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4F062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F0620">
        <w:rPr>
          <w:rFonts w:ascii="Times New Roman" w:hAnsi="Times New Roman" w:cs="Traditional Arabic" w:hint="cs"/>
          <w:b/>
          <w:bCs/>
          <w:sz w:val="28"/>
          <w:szCs w:val="28"/>
          <w:rtl/>
          <w:lang w:bidi="ar-EG"/>
        </w:rPr>
        <w:t>جامعة ميد اوشن</w:t>
      </w:r>
    </w:p>
    <w:p w14:paraId="1D62B67A"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4F0620">
        <w:rPr>
          <w:rFonts w:ascii="Times New Roman" w:hAnsi="Times New Roman" w:cs="Traditional Arabic" w:hint="cs"/>
          <w:b/>
          <w:bCs/>
          <w:sz w:val="28"/>
          <w:szCs w:val="28"/>
          <w:rtl/>
          <w:lang w:bidi="ar-EG"/>
        </w:rPr>
        <w:t>كلية الإدارة</w:t>
      </w:r>
    </w:p>
    <w:p w14:paraId="6EFF3960"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5EA7AC6F" w14:textId="77777777" w:rsidR="0024549E" w:rsidRPr="0024549E" w:rsidRDefault="0024549E" w:rsidP="007A5F76">
      <w:pPr>
        <w:shd w:val="clear" w:color="auto" w:fill="FFFF00"/>
        <w:spacing w:before="100" w:beforeAutospacing="1" w:after="100" w:afterAutospacing="1" w:line="360" w:lineRule="auto"/>
        <w:ind w:left="-2"/>
        <w:jc w:val="center"/>
        <w:rPr>
          <w:rFonts w:ascii="Times New Roman" w:hAnsi="Times New Roman" w:cs="Traditional Arabic"/>
          <w:b/>
          <w:bCs/>
          <w:noProof/>
          <w:kern w:val="0"/>
          <w:sz w:val="32"/>
          <w:szCs w:val="32"/>
          <w14:ligatures w14:val="none"/>
        </w:rPr>
      </w:pPr>
      <w:r w:rsidRPr="0024549E">
        <w:rPr>
          <w:rFonts w:ascii="Times New Roman" w:hAnsi="Times New Roman" w:cs="Traditional Arabic"/>
          <w:b/>
          <w:bCs/>
          <w:noProof/>
          <w:kern w:val="0"/>
          <w:sz w:val="32"/>
          <w:szCs w:val="32"/>
          <w:rtl/>
          <w14:ligatures w14:val="none"/>
        </w:rPr>
        <w:t>إطار مقترح لقياس أثر الذكاء الاصطناعي التوليدي في جودة قرارات الاستقطاب والاختيار: الدور الوسيط لكفاءة الموارد البشرية الرقمية في الشركات الصناعية السعودية</w:t>
      </w:r>
    </w:p>
    <w:p w14:paraId="618EF996" w14:textId="77777777" w:rsidR="0024549E" w:rsidRPr="0024549E" w:rsidRDefault="0024549E" w:rsidP="004F1136">
      <w:pPr>
        <w:pBdr>
          <w:bottom w:val="single" w:sz="4" w:space="1" w:color="auto"/>
        </w:pBdr>
        <w:shd w:val="clear" w:color="auto" w:fill="FFFF00"/>
        <w:spacing w:before="100" w:beforeAutospacing="1" w:after="100" w:afterAutospacing="1" w:line="360" w:lineRule="auto"/>
        <w:ind w:left="-2"/>
        <w:jc w:val="center"/>
        <w:rPr>
          <w:rFonts w:ascii="Times New Roman" w:hAnsi="Times New Roman" w:cs="Traditional Arabic"/>
          <w:b/>
          <w:bCs/>
          <w:noProof/>
          <w:kern w:val="0"/>
          <w:sz w:val="32"/>
          <w:szCs w:val="32"/>
          <w14:ligatures w14:val="none"/>
        </w:rPr>
      </w:pPr>
      <w:r w:rsidRPr="0024549E">
        <w:rPr>
          <w:rFonts w:ascii="Times New Roman" w:hAnsi="Times New Roman" w:cs="Traditional Arabic"/>
          <w:b/>
          <w:bCs/>
          <w:noProof/>
          <w:kern w:val="0"/>
          <w:sz w:val="32"/>
          <w:szCs w:val="32"/>
          <w14:ligatures w14:val="none"/>
        </w:rPr>
        <w:t>A Proposed Framework for Measuring the Impact of Generative Artificial Intelligence on the Quality of Recruitment and Selection Decisions: The Mediating Role of Digital Human Resources Efficiency in Saudi Industrial Companies</w:t>
      </w:r>
    </w:p>
    <w:p w14:paraId="1E4EC300" w14:textId="24859F60" w:rsidR="00761E9B" w:rsidRPr="004F1136" w:rsidRDefault="00761E9B" w:rsidP="007A5F76">
      <w:pPr>
        <w:pBdr>
          <w:bottom w:val="single" w:sz="4" w:space="1" w:color="auto"/>
        </w:pBdr>
        <w:shd w:val="clear" w:color="auto" w:fill="FFFFFF" w:themeFill="background1"/>
        <w:spacing w:before="100" w:beforeAutospacing="1" w:after="100" w:afterAutospacing="1" w:line="360" w:lineRule="auto"/>
        <w:ind w:left="-2"/>
        <w:jc w:val="center"/>
        <w:rPr>
          <w:rFonts w:ascii="Times New Roman" w:hAnsi="Times New Roman" w:cs="Traditional Arabic"/>
          <w:b/>
          <w:bCs/>
          <w:rtl/>
          <w:lang w:bidi="ar-EG"/>
        </w:rPr>
      </w:pPr>
      <w:r w:rsidRPr="004F1136">
        <w:rPr>
          <w:rFonts w:ascii="Times New Roman" w:hAnsi="Times New Roman" w:cs="Traditional Arabic" w:hint="cs"/>
          <w:b/>
          <w:bCs/>
          <w:rtl/>
        </w:rPr>
        <w:t>مشروع خطة أطروحة للتسجيل لدرجة الدكتوراه</w:t>
      </w:r>
    </w:p>
    <w:p w14:paraId="4E9B99FC" w14:textId="77777777" w:rsidR="00761E9B" w:rsidRPr="004F0620" w:rsidRDefault="00761E9B" w:rsidP="00761E9B">
      <w:pPr>
        <w:pStyle w:val="NormalWeb"/>
        <w:bidi/>
        <w:spacing w:line="360" w:lineRule="auto"/>
        <w:ind w:left="-2"/>
        <w:jc w:val="center"/>
        <w:rPr>
          <w:rFonts w:eastAsiaTheme="minorHAnsi" w:cs="Traditional Arabic"/>
          <w:b/>
          <w:bCs/>
          <w:noProof/>
          <w:sz w:val="36"/>
          <w:szCs w:val="36"/>
          <w:rtl/>
          <w:lang w:bidi="ar-EG"/>
        </w:rPr>
      </w:pPr>
    </w:p>
    <w:p w14:paraId="426F4139" w14:textId="77777777" w:rsidR="00761E9B" w:rsidRPr="004F0620" w:rsidRDefault="00761E9B" w:rsidP="00761E9B">
      <w:pPr>
        <w:pStyle w:val="NormalWeb"/>
        <w:bidi/>
        <w:spacing w:line="360" w:lineRule="auto"/>
        <w:ind w:left="-2"/>
        <w:jc w:val="center"/>
        <w:rPr>
          <w:rFonts w:eastAsiaTheme="minorHAnsi" w:cs="Traditional Arabic"/>
          <w:b/>
          <w:bCs/>
          <w:noProof/>
          <w:sz w:val="36"/>
          <w:szCs w:val="36"/>
          <w:rtl/>
        </w:rPr>
      </w:pPr>
      <w:r w:rsidRPr="004F0620">
        <w:rPr>
          <w:rFonts w:eastAsiaTheme="minorHAnsi" w:cs="Traditional Arabic" w:hint="cs"/>
          <w:b/>
          <w:bCs/>
          <w:noProof/>
          <w:sz w:val="36"/>
          <w:szCs w:val="36"/>
          <w:rtl/>
        </w:rPr>
        <w:t>إعداد الباحث:</w:t>
      </w:r>
    </w:p>
    <w:p w14:paraId="28CE4801" w14:textId="1947B55B" w:rsidR="00761E9B" w:rsidRPr="004F0620" w:rsidRDefault="004B6B5C" w:rsidP="00761E9B">
      <w:pPr>
        <w:pStyle w:val="NormalWeb"/>
        <w:spacing w:line="360" w:lineRule="auto"/>
        <w:ind w:left="-2"/>
        <w:jc w:val="center"/>
        <w:rPr>
          <w:rFonts w:cs="Traditional Arabic" w:hint="cs"/>
          <w:b/>
          <w:bCs/>
          <w:sz w:val="32"/>
          <w:szCs w:val="32"/>
          <w:rtl/>
        </w:rPr>
      </w:pPr>
      <w:r>
        <w:rPr>
          <w:rFonts w:cs="Traditional Arabic" w:hint="cs"/>
          <w:b/>
          <w:bCs/>
          <w:sz w:val="32"/>
          <w:szCs w:val="32"/>
          <w:rtl/>
        </w:rPr>
        <w:t>سامر سليمان بنون</w:t>
      </w:r>
    </w:p>
    <w:p w14:paraId="00A8D996" w14:textId="4655B952" w:rsidR="00761E9B" w:rsidRPr="004F0620" w:rsidRDefault="00761E9B" w:rsidP="00761E9B">
      <w:pPr>
        <w:pStyle w:val="NormalWeb"/>
        <w:spacing w:line="360" w:lineRule="auto"/>
        <w:ind w:left="-2"/>
        <w:jc w:val="center"/>
        <w:rPr>
          <w:rFonts w:cs="Traditional Arabic"/>
          <w:b/>
          <w:bCs/>
          <w:rtl/>
        </w:rPr>
      </w:pPr>
      <w:r w:rsidRPr="004F0620">
        <w:rPr>
          <w:rFonts w:cs="Traditional Arabic" w:hint="cs"/>
          <w:b/>
          <w:bCs/>
          <w:rtl/>
        </w:rPr>
        <w:t>144</w:t>
      </w:r>
      <w:r w:rsidR="008F4DEA">
        <w:rPr>
          <w:rFonts w:cs="Traditional Arabic" w:hint="cs"/>
          <w:b/>
          <w:bCs/>
          <w:rtl/>
          <w:lang w:bidi="ar-EG"/>
        </w:rPr>
        <w:t>8</w:t>
      </w:r>
      <w:r w:rsidRPr="004F0620">
        <w:rPr>
          <w:rFonts w:cs="Traditional Arabic" w:hint="cs"/>
          <w:b/>
          <w:bCs/>
          <w:rtl/>
        </w:rPr>
        <w:t xml:space="preserve">هـ/ </w:t>
      </w:r>
      <w:r w:rsidR="008F4DEA">
        <w:rPr>
          <w:rFonts w:cs="Traditional Arabic" w:hint="cs"/>
          <w:b/>
          <w:bCs/>
          <w:rtl/>
        </w:rPr>
        <w:t xml:space="preserve"> </w:t>
      </w:r>
      <w:r w:rsidRPr="004F0620">
        <w:rPr>
          <w:rFonts w:cs="Traditional Arabic" w:hint="cs"/>
          <w:b/>
          <w:bCs/>
          <w:rtl/>
        </w:rPr>
        <w:t>202</w:t>
      </w:r>
      <w:r w:rsidR="008F4DEA">
        <w:rPr>
          <w:rFonts w:cs="Traditional Arabic" w:hint="cs"/>
          <w:b/>
          <w:bCs/>
          <w:rtl/>
        </w:rPr>
        <w:t>6</w:t>
      </w:r>
    </w:p>
    <w:p w14:paraId="68B00E21" w14:textId="502B829A" w:rsidR="00761E9B" w:rsidRDefault="00761E9B" w:rsidP="00761E9B">
      <w:pPr>
        <w:spacing w:after="200" w:line="276" w:lineRule="auto"/>
        <w:rPr>
          <w:rFonts w:ascii="Times New Roman" w:hAnsi="Times New Roman" w:cs="Traditional Arabic"/>
          <w:b/>
          <w:bCs/>
          <w:sz w:val="2"/>
          <w:szCs w:val="2"/>
          <w:rtl/>
        </w:rPr>
      </w:pPr>
      <w:r w:rsidRPr="004F0620">
        <w:rPr>
          <w:rFonts w:ascii="Times New Roman" w:hAnsi="Times New Roman" w:cs="Traditional Arabic"/>
          <w:b/>
          <w:bCs/>
          <w:sz w:val="2"/>
          <w:szCs w:val="2"/>
          <w:rtl/>
        </w:rPr>
        <w:br w:type="page"/>
      </w:r>
      <w:r w:rsidR="008F4DEA">
        <w:rPr>
          <w:rFonts w:ascii="Times New Roman" w:hAnsi="Times New Roman" w:cs="Traditional Arabic"/>
          <w:b/>
          <w:bCs/>
          <w:noProof/>
          <w:sz w:val="2"/>
          <w:szCs w:val="2"/>
        </w:rPr>
        <w:lastRenderedPageBreak/>
        <w:drawing>
          <wp:inline distT="0" distB="0" distL="0" distR="0" wp14:anchorId="35AA0933" wp14:editId="25364800">
            <wp:extent cx="5532120" cy="3419475"/>
            <wp:effectExtent l="0" t="0" r="0" b="9525"/>
            <wp:docPr id="122946377"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2120" cy="3419475"/>
                    </a:xfrm>
                    <a:prstGeom prst="rect">
                      <a:avLst/>
                    </a:prstGeom>
                    <a:noFill/>
                  </pic:spPr>
                </pic:pic>
              </a:graphicData>
            </a:graphic>
          </wp:inline>
        </w:drawing>
      </w:r>
    </w:p>
    <w:p w14:paraId="5986CA45" w14:textId="77777777" w:rsidR="008F4DEA" w:rsidRDefault="008F4DEA" w:rsidP="00761E9B">
      <w:pPr>
        <w:spacing w:after="200" w:line="276" w:lineRule="auto"/>
        <w:rPr>
          <w:rFonts w:ascii="Times New Roman" w:hAnsi="Times New Roman" w:cs="Traditional Arabic"/>
          <w:b/>
          <w:bCs/>
          <w:sz w:val="2"/>
          <w:szCs w:val="2"/>
          <w:rtl/>
        </w:rPr>
      </w:pPr>
    </w:p>
    <w:p w14:paraId="670EC753" w14:textId="77777777" w:rsidR="008F4DEA" w:rsidRDefault="008F4DEA" w:rsidP="00761E9B">
      <w:pPr>
        <w:spacing w:after="200" w:line="276" w:lineRule="auto"/>
        <w:rPr>
          <w:rFonts w:ascii="Times New Roman" w:hAnsi="Times New Roman" w:cs="Traditional Arabic"/>
          <w:b/>
          <w:bCs/>
          <w:sz w:val="2"/>
          <w:szCs w:val="2"/>
          <w:rtl/>
        </w:rPr>
      </w:pPr>
    </w:p>
    <w:p w14:paraId="01617E94" w14:textId="1441A213" w:rsidR="008F4DEA" w:rsidRDefault="008F4DEA">
      <w:pPr>
        <w:bidi w:val="0"/>
        <w:rPr>
          <w:rFonts w:ascii="Times New Roman" w:hAnsi="Times New Roman" w:cs="Traditional Arabic"/>
          <w:b/>
          <w:bCs/>
          <w:sz w:val="2"/>
          <w:szCs w:val="2"/>
          <w:rtl/>
        </w:rPr>
      </w:pPr>
      <w:r>
        <w:rPr>
          <w:rFonts w:ascii="Times New Roman" w:hAnsi="Times New Roman" w:cs="Traditional Arabic"/>
          <w:b/>
          <w:bCs/>
          <w:sz w:val="2"/>
          <w:szCs w:val="2"/>
          <w:rtl/>
        </w:rPr>
        <w:br w:type="page"/>
      </w:r>
    </w:p>
    <w:p w14:paraId="34F3701F" w14:textId="77777777" w:rsidR="008F4DEA" w:rsidRPr="004F0620" w:rsidRDefault="008F4DEA" w:rsidP="00761E9B">
      <w:pPr>
        <w:spacing w:after="200" w:line="276" w:lineRule="auto"/>
        <w:rPr>
          <w:rFonts w:ascii="Times New Roman" w:hAnsi="Times New Roman" w:cs="Traditional Arabic"/>
          <w:b/>
          <w:bCs/>
          <w:sz w:val="2"/>
          <w:szCs w:val="2"/>
          <w:rtl/>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8F4DEA" w:rsidRDefault="00D439AC">
          <w:pPr>
            <w:pStyle w:val="TOCHeading"/>
            <w:rPr>
              <w:rFonts w:ascii="Simplified Arabic" w:hAnsi="Simplified Arabic" w:cs="Simplified Arabic"/>
              <w:color w:val="auto"/>
              <w:sz w:val="28"/>
              <w:szCs w:val="28"/>
            </w:rPr>
          </w:pPr>
          <w:r w:rsidRPr="008F4DEA">
            <w:rPr>
              <w:rFonts w:ascii="Simplified Arabic" w:hAnsi="Simplified Arabic" w:cs="Simplified Arabic" w:hint="cs"/>
              <w:color w:val="auto"/>
              <w:sz w:val="28"/>
              <w:szCs w:val="28"/>
              <w:lang w:val="ar-SA"/>
            </w:rPr>
            <w:t>المحتويات</w:t>
          </w:r>
        </w:p>
        <w:p w14:paraId="045F7DDF" w14:textId="2BD53DBB" w:rsidR="008F4DEA" w:rsidRPr="008F4DEA" w:rsidRDefault="00D439AC">
          <w:pPr>
            <w:pStyle w:val="TOC1"/>
            <w:tabs>
              <w:tab w:val="right" w:leader="dot" w:pos="9016"/>
            </w:tabs>
            <w:rPr>
              <w:rFonts w:ascii="Simplified Arabic" w:eastAsiaTheme="minorEastAsia" w:hAnsi="Simplified Arabic" w:cs="Simplified Arabic"/>
              <w:noProof/>
              <w:sz w:val="28"/>
              <w:szCs w:val="28"/>
              <w:rtl/>
            </w:rPr>
          </w:pPr>
          <w:r w:rsidRPr="008F4DEA">
            <w:rPr>
              <w:rFonts w:ascii="Simplified Arabic" w:hAnsi="Simplified Arabic" w:cs="Simplified Arabic" w:hint="cs"/>
              <w:sz w:val="28"/>
              <w:szCs w:val="28"/>
            </w:rPr>
            <w:fldChar w:fldCharType="begin"/>
          </w:r>
          <w:r w:rsidRPr="008F4DEA">
            <w:rPr>
              <w:rFonts w:ascii="Simplified Arabic" w:hAnsi="Simplified Arabic" w:cs="Simplified Arabic" w:hint="cs"/>
              <w:sz w:val="28"/>
              <w:szCs w:val="28"/>
            </w:rPr>
            <w:instrText xml:space="preserve"> TOC \o "1-3" \h \z \u </w:instrText>
          </w:r>
          <w:r w:rsidRPr="008F4DEA">
            <w:rPr>
              <w:rFonts w:ascii="Simplified Arabic" w:hAnsi="Simplified Arabic" w:cs="Simplified Arabic" w:hint="cs"/>
              <w:sz w:val="28"/>
              <w:szCs w:val="28"/>
            </w:rPr>
            <w:fldChar w:fldCharType="separate"/>
          </w:r>
          <w:hyperlink w:anchor="_Toc233180101" w:history="1">
            <w:r w:rsidR="008F4DEA" w:rsidRPr="008F4DEA">
              <w:rPr>
                <w:rStyle w:val="Hyperlink"/>
                <w:rFonts w:ascii="Simplified Arabic" w:hAnsi="Simplified Arabic" w:cs="Simplified Arabic" w:hint="cs"/>
                <w:noProof/>
                <w:sz w:val="28"/>
                <w:szCs w:val="28"/>
                <w:rtl/>
                <w:lang w:bidi="ar-EG"/>
              </w:rPr>
              <w:t>المقدمة:</w:t>
            </w:r>
            <w:r w:rsidR="008F4DEA" w:rsidRPr="008F4DEA">
              <w:rPr>
                <w:rFonts w:ascii="Simplified Arabic" w:hAnsi="Simplified Arabic" w:cs="Simplified Arabic" w:hint="cs"/>
                <w:noProof/>
                <w:webHidden/>
                <w:sz w:val="28"/>
                <w:szCs w:val="28"/>
                <w:rtl/>
              </w:rPr>
              <w:tab/>
            </w:r>
            <w:r w:rsidR="008F4DEA" w:rsidRPr="008F4DEA">
              <w:rPr>
                <w:rStyle w:val="Hyperlink"/>
                <w:rFonts w:ascii="Simplified Arabic" w:hAnsi="Simplified Arabic" w:cs="Simplified Arabic" w:hint="cs"/>
                <w:noProof/>
                <w:sz w:val="28"/>
                <w:szCs w:val="28"/>
                <w:rtl/>
              </w:rPr>
              <w:fldChar w:fldCharType="begin"/>
            </w:r>
            <w:r w:rsidR="008F4DEA" w:rsidRPr="008F4DEA">
              <w:rPr>
                <w:rFonts w:ascii="Simplified Arabic" w:hAnsi="Simplified Arabic" w:cs="Simplified Arabic" w:hint="cs"/>
                <w:noProof/>
                <w:webHidden/>
                <w:sz w:val="28"/>
                <w:szCs w:val="28"/>
                <w:rtl/>
              </w:rPr>
              <w:instrText xml:space="preserve"> </w:instrText>
            </w:r>
            <w:r w:rsidR="008F4DEA" w:rsidRPr="008F4DEA">
              <w:rPr>
                <w:rFonts w:ascii="Simplified Arabic" w:hAnsi="Simplified Arabic" w:cs="Simplified Arabic" w:hint="cs"/>
                <w:noProof/>
                <w:webHidden/>
                <w:sz w:val="28"/>
                <w:szCs w:val="28"/>
              </w:rPr>
              <w:instrText>PAGEREF</w:instrText>
            </w:r>
            <w:r w:rsidR="008F4DEA" w:rsidRPr="008F4DEA">
              <w:rPr>
                <w:rFonts w:ascii="Simplified Arabic" w:hAnsi="Simplified Arabic" w:cs="Simplified Arabic" w:hint="cs"/>
                <w:noProof/>
                <w:webHidden/>
                <w:sz w:val="28"/>
                <w:szCs w:val="28"/>
                <w:rtl/>
              </w:rPr>
              <w:instrText xml:space="preserve"> _</w:instrText>
            </w:r>
            <w:r w:rsidR="008F4DEA" w:rsidRPr="008F4DEA">
              <w:rPr>
                <w:rFonts w:ascii="Simplified Arabic" w:hAnsi="Simplified Arabic" w:cs="Simplified Arabic" w:hint="cs"/>
                <w:noProof/>
                <w:webHidden/>
                <w:sz w:val="28"/>
                <w:szCs w:val="28"/>
              </w:rPr>
              <w:instrText>Toc233180101 \h</w:instrText>
            </w:r>
            <w:r w:rsidR="008F4DEA" w:rsidRPr="008F4DEA">
              <w:rPr>
                <w:rFonts w:ascii="Simplified Arabic" w:hAnsi="Simplified Arabic" w:cs="Simplified Arabic" w:hint="cs"/>
                <w:noProof/>
                <w:webHidden/>
                <w:sz w:val="28"/>
                <w:szCs w:val="28"/>
                <w:rtl/>
              </w:rPr>
              <w:instrText xml:space="preserve"> </w:instrText>
            </w:r>
            <w:r w:rsidR="008F4DEA" w:rsidRPr="008F4DEA">
              <w:rPr>
                <w:rStyle w:val="Hyperlink"/>
                <w:rFonts w:ascii="Simplified Arabic" w:hAnsi="Simplified Arabic" w:cs="Simplified Arabic" w:hint="cs"/>
                <w:noProof/>
                <w:sz w:val="28"/>
                <w:szCs w:val="28"/>
                <w:rtl/>
              </w:rPr>
            </w:r>
            <w:r w:rsidR="008F4DEA" w:rsidRPr="008F4DEA">
              <w:rPr>
                <w:rStyle w:val="Hyperlink"/>
                <w:rFonts w:ascii="Simplified Arabic" w:hAnsi="Simplified Arabic" w:cs="Simplified Arabic" w:hint="cs"/>
                <w:noProof/>
                <w:sz w:val="28"/>
                <w:szCs w:val="28"/>
                <w:rtl/>
              </w:rPr>
              <w:fldChar w:fldCharType="separate"/>
            </w:r>
            <w:r w:rsidR="008F4DEA" w:rsidRPr="008F4DEA">
              <w:rPr>
                <w:rFonts w:ascii="Simplified Arabic" w:hAnsi="Simplified Arabic" w:cs="Simplified Arabic" w:hint="cs"/>
                <w:noProof/>
                <w:webHidden/>
                <w:sz w:val="28"/>
                <w:szCs w:val="28"/>
                <w:rtl/>
              </w:rPr>
              <w:t>4</w:t>
            </w:r>
            <w:r w:rsidR="008F4DEA" w:rsidRPr="008F4DEA">
              <w:rPr>
                <w:rStyle w:val="Hyperlink"/>
                <w:rFonts w:ascii="Simplified Arabic" w:hAnsi="Simplified Arabic" w:cs="Simplified Arabic" w:hint="cs"/>
                <w:noProof/>
                <w:sz w:val="28"/>
                <w:szCs w:val="28"/>
                <w:rtl/>
              </w:rPr>
              <w:fldChar w:fldCharType="end"/>
            </w:r>
          </w:hyperlink>
        </w:p>
        <w:p w14:paraId="5E6C9533" w14:textId="6154D67C"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02" w:history="1">
            <w:r w:rsidRPr="008F4DEA">
              <w:rPr>
                <w:rStyle w:val="Hyperlink"/>
                <w:rFonts w:ascii="Simplified Arabic" w:hAnsi="Simplified Arabic" w:cs="Simplified Arabic" w:hint="cs"/>
                <w:noProof/>
                <w:sz w:val="28"/>
                <w:szCs w:val="28"/>
                <w:rtl/>
                <w:lang w:bidi="ar-EG"/>
              </w:rPr>
              <w:t>مشكلة الدراسة :</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Toc233180102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6</w:t>
            </w:r>
            <w:r w:rsidRPr="008F4DEA">
              <w:rPr>
                <w:rStyle w:val="Hyperlink"/>
                <w:rFonts w:ascii="Simplified Arabic" w:hAnsi="Simplified Arabic" w:cs="Simplified Arabic" w:hint="cs"/>
                <w:noProof/>
                <w:sz w:val="28"/>
                <w:szCs w:val="28"/>
                <w:rtl/>
              </w:rPr>
              <w:fldChar w:fldCharType="end"/>
            </w:r>
          </w:hyperlink>
        </w:p>
        <w:p w14:paraId="06A4A06B" w14:textId="5AF1AAD2"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03" w:history="1">
            <w:r w:rsidRPr="008F4DEA">
              <w:rPr>
                <w:rStyle w:val="Hyperlink"/>
                <w:rFonts w:ascii="Simplified Arabic" w:hAnsi="Simplified Arabic" w:cs="Simplified Arabic" w:hint="cs"/>
                <w:noProof/>
                <w:sz w:val="28"/>
                <w:szCs w:val="28"/>
                <w:rtl/>
                <w:lang w:bidi="ar-EG"/>
              </w:rPr>
              <w:t>أهمية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Toc233180103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9</w:t>
            </w:r>
            <w:r w:rsidRPr="008F4DEA">
              <w:rPr>
                <w:rStyle w:val="Hyperlink"/>
                <w:rFonts w:ascii="Simplified Arabic" w:hAnsi="Simplified Arabic" w:cs="Simplified Arabic" w:hint="cs"/>
                <w:noProof/>
                <w:sz w:val="28"/>
                <w:szCs w:val="28"/>
                <w:rtl/>
              </w:rPr>
              <w:fldChar w:fldCharType="end"/>
            </w:r>
          </w:hyperlink>
        </w:p>
        <w:p w14:paraId="74AAE902" w14:textId="3880B1AD"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04" w:history="1">
            <w:r w:rsidRPr="008F4DEA">
              <w:rPr>
                <w:rStyle w:val="Hyperlink"/>
                <w:rFonts w:ascii="Simplified Arabic" w:hAnsi="Simplified Arabic" w:cs="Simplified Arabic" w:hint="cs"/>
                <w:noProof/>
                <w:sz w:val="28"/>
                <w:szCs w:val="28"/>
                <w:rtl/>
                <w:lang w:bidi="ar-EG"/>
              </w:rPr>
              <w:t>أهداف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Toc233180104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11</w:t>
            </w:r>
            <w:r w:rsidRPr="008F4DEA">
              <w:rPr>
                <w:rStyle w:val="Hyperlink"/>
                <w:rFonts w:ascii="Simplified Arabic" w:hAnsi="Simplified Arabic" w:cs="Simplified Arabic" w:hint="cs"/>
                <w:noProof/>
                <w:sz w:val="28"/>
                <w:szCs w:val="28"/>
                <w:rtl/>
              </w:rPr>
              <w:fldChar w:fldCharType="end"/>
            </w:r>
          </w:hyperlink>
        </w:p>
        <w:p w14:paraId="1B1D6D67" w14:textId="69EFF933"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3" w:history="1">
            <w:r w:rsidRPr="008F4DEA">
              <w:rPr>
                <w:rStyle w:val="Hyperlink"/>
                <w:rFonts w:ascii="Simplified Arabic" w:hAnsi="Simplified Arabic" w:cs="Simplified Arabic" w:hint="cs"/>
                <w:noProof/>
                <w:sz w:val="28"/>
                <w:szCs w:val="28"/>
                <w:rtl/>
                <w:lang w:bidi="ar-EG"/>
              </w:rPr>
              <w:t>فرضيات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Toc233180113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12</w:t>
            </w:r>
            <w:r w:rsidRPr="008F4DEA">
              <w:rPr>
                <w:rStyle w:val="Hyperlink"/>
                <w:rFonts w:ascii="Simplified Arabic" w:hAnsi="Simplified Arabic" w:cs="Simplified Arabic" w:hint="cs"/>
                <w:noProof/>
                <w:sz w:val="28"/>
                <w:szCs w:val="28"/>
                <w:rtl/>
              </w:rPr>
              <w:fldChar w:fldCharType="end"/>
            </w:r>
          </w:hyperlink>
        </w:p>
        <w:p w14:paraId="52FACE2D" w14:textId="21A48815"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4" w:history="1">
            <w:r w:rsidRPr="008F4DEA">
              <w:rPr>
                <w:rStyle w:val="Hyperlink"/>
                <w:rFonts w:ascii="Simplified Arabic" w:hAnsi="Simplified Arabic" w:cs="Simplified Arabic" w:hint="cs"/>
                <w:noProof/>
                <w:sz w:val="28"/>
                <w:szCs w:val="28"/>
                <w:rtl/>
              </w:rPr>
              <w:t>النظرية التي تعتمد عليها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Toc233180114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14</w:t>
            </w:r>
            <w:r w:rsidRPr="008F4DEA">
              <w:rPr>
                <w:rStyle w:val="Hyperlink"/>
                <w:rFonts w:ascii="Simplified Arabic" w:hAnsi="Simplified Arabic" w:cs="Simplified Arabic" w:hint="cs"/>
                <w:noProof/>
                <w:sz w:val="28"/>
                <w:szCs w:val="28"/>
                <w:rtl/>
              </w:rPr>
              <w:fldChar w:fldCharType="end"/>
            </w:r>
          </w:hyperlink>
        </w:p>
        <w:p w14:paraId="7AC4724E" w14:textId="25EFCB5A"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5" w:history="1">
            <w:r w:rsidRPr="008F4DEA">
              <w:rPr>
                <w:rStyle w:val="Hyperlink"/>
                <w:rFonts w:ascii="Simplified Arabic" w:hAnsi="Simplified Arabic" w:cs="Simplified Arabic" w:hint="cs"/>
                <w:noProof/>
                <w:sz w:val="28"/>
                <w:szCs w:val="28"/>
                <w:rtl/>
                <w:lang w:bidi="ar-EG"/>
              </w:rPr>
              <w:t>نموذج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Toc233180115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15</w:t>
            </w:r>
            <w:r w:rsidRPr="008F4DEA">
              <w:rPr>
                <w:rStyle w:val="Hyperlink"/>
                <w:rFonts w:ascii="Simplified Arabic" w:hAnsi="Simplified Arabic" w:cs="Simplified Arabic" w:hint="cs"/>
                <w:noProof/>
                <w:sz w:val="28"/>
                <w:szCs w:val="28"/>
                <w:rtl/>
              </w:rPr>
              <w:fldChar w:fldCharType="end"/>
            </w:r>
          </w:hyperlink>
        </w:p>
        <w:p w14:paraId="5D6211FF" w14:textId="204640DA"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6" w:history="1">
            <w:r w:rsidRPr="008F4DEA">
              <w:rPr>
                <w:rStyle w:val="Hyperlink"/>
                <w:rFonts w:ascii="Simplified Arabic" w:hAnsi="Simplified Arabic" w:cs="Simplified Arabic" w:hint="cs"/>
                <w:noProof/>
                <w:sz w:val="28"/>
                <w:szCs w:val="28"/>
                <w:rtl/>
                <w:lang w:bidi="ar-EG"/>
              </w:rPr>
              <w:t>مصطلحات الدراسة وتعريفاتها الإجرائية: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Toc233180116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17</w:t>
            </w:r>
            <w:r w:rsidRPr="008F4DEA">
              <w:rPr>
                <w:rStyle w:val="Hyperlink"/>
                <w:rFonts w:ascii="Simplified Arabic" w:hAnsi="Simplified Arabic" w:cs="Simplified Arabic" w:hint="cs"/>
                <w:noProof/>
                <w:sz w:val="28"/>
                <w:szCs w:val="28"/>
                <w:rtl/>
              </w:rPr>
              <w:fldChar w:fldCharType="end"/>
            </w:r>
          </w:hyperlink>
        </w:p>
        <w:p w14:paraId="165940A0" w14:textId="302282ED"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7" w:history="1">
            <w:r w:rsidRPr="008F4DEA">
              <w:rPr>
                <w:rStyle w:val="Hyperlink"/>
                <w:rFonts w:ascii="Simplified Arabic" w:hAnsi="Simplified Arabic" w:cs="Simplified Arabic" w:hint="cs"/>
                <w:noProof/>
                <w:sz w:val="28"/>
                <w:szCs w:val="28"/>
                <w:rtl/>
                <w:lang w:bidi="ar-EG"/>
              </w:rPr>
              <w:t>منهج الدراسة :</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Toc233180117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18</w:t>
            </w:r>
            <w:r w:rsidRPr="008F4DEA">
              <w:rPr>
                <w:rStyle w:val="Hyperlink"/>
                <w:rFonts w:ascii="Simplified Arabic" w:hAnsi="Simplified Arabic" w:cs="Simplified Arabic" w:hint="cs"/>
                <w:noProof/>
                <w:sz w:val="28"/>
                <w:szCs w:val="28"/>
                <w:rtl/>
              </w:rPr>
              <w:fldChar w:fldCharType="end"/>
            </w:r>
          </w:hyperlink>
        </w:p>
        <w:p w14:paraId="7910FD8F" w14:textId="6B6C31D3"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8" w:history="1">
            <w:r w:rsidRPr="008F4DEA">
              <w:rPr>
                <w:rStyle w:val="Hyperlink"/>
                <w:rFonts w:ascii="Simplified Arabic" w:hAnsi="Simplified Arabic" w:cs="Simplified Arabic" w:hint="cs"/>
                <w:noProof/>
                <w:sz w:val="28"/>
                <w:szCs w:val="28"/>
                <w:rtl/>
                <w:lang w:bidi="ar-EG"/>
              </w:rPr>
              <w:t>أداة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Toc233180118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19</w:t>
            </w:r>
            <w:r w:rsidRPr="008F4DEA">
              <w:rPr>
                <w:rStyle w:val="Hyperlink"/>
                <w:rFonts w:ascii="Simplified Arabic" w:hAnsi="Simplified Arabic" w:cs="Simplified Arabic" w:hint="cs"/>
                <w:noProof/>
                <w:sz w:val="28"/>
                <w:szCs w:val="28"/>
                <w:rtl/>
              </w:rPr>
              <w:fldChar w:fldCharType="end"/>
            </w:r>
          </w:hyperlink>
        </w:p>
        <w:p w14:paraId="1BDC4313" w14:textId="5E9ADD76"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9" w:history="1">
            <w:r w:rsidRPr="008F4DEA">
              <w:rPr>
                <w:rStyle w:val="Hyperlink"/>
                <w:rFonts w:ascii="Simplified Arabic" w:hAnsi="Simplified Arabic" w:cs="Simplified Arabic" w:hint="cs"/>
                <w:noProof/>
                <w:sz w:val="28"/>
                <w:szCs w:val="28"/>
                <w:rtl/>
                <w:lang w:bidi="ar-EG"/>
              </w:rPr>
              <w:t>مجتمع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Toc233180119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20</w:t>
            </w:r>
            <w:r w:rsidRPr="008F4DEA">
              <w:rPr>
                <w:rStyle w:val="Hyperlink"/>
                <w:rFonts w:ascii="Simplified Arabic" w:hAnsi="Simplified Arabic" w:cs="Simplified Arabic" w:hint="cs"/>
                <w:noProof/>
                <w:sz w:val="28"/>
                <w:szCs w:val="28"/>
                <w:rtl/>
              </w:rPr>
              <w:fldChar w:fldCharType="end"/>
            </w:r>
          </w:hyperlink>
        </w:p>
        <w:p w14:paraId="6C05E792" w14:textId="01600E31"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0" w:history="1">
            <w:r w:rsidRPr="008F4DEA">
              <w:rPr>
                <w:rStyle w:val="Hyperlink"/>
                <w:rFonts w:ascii="Simplified Arabic" w:hAnsi="Simplified Arabic" w:cs="Simplified Arabic" w:hint="cs"/>
                <w:noProof/>
                <w:sz w:val="28"/>
                <w:szCs w:val="28"/>
                <w:rtl/>
                <w:lang w:bidi="ar-EG"/>
              </w:rPr>
              <w:t>عينة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Toc233180120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20</w:t>
            </w:r>
            <w:r w:rsidRPr="008F4DEA">
              <w:rPr>
                <w:rStyle w:val="Hyperlink"/>
                <w:rFonts w:ascii="Simplified Arabic" w:hAnsi="Simplified Arabic" w:cs="Simplified Arabic" w:hint="cs"/>
                <w:noProof/>
                <w:sz w:val="28"/>
                <w:szCs w:val="28"/>
                <w:rtl/>
              </w:rPr>
              <w:fldChar w:fldCharType="end"/>
            </w:r>
          </w:hyperlink>
        </w:p>
        <w:p w14:paraId="3991CAAB" w14:textId="5B4F77A3"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1" w:history="1">
            <w:r w:rsidRPr="008F4DEA">
              <w:rPr>
                <w:rStyle w:val="Hyperlink"/>
                <w:rFonts w:ascii="Simplified Arabic" w:hAnsi="Simplified Arabic" w:cs="Simplified Arabic" w:hint="cs"/>
                <w:noProof/>
                <w:sz w:val="28"/>
                <w:szCs w:val="28"/>
                <w:rtl/>
                <w:lang w:bidi="ar-EG"/>
              </w:rPr>
              <w:t>مصادر البيانات في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Toc233180121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21</w:t>
            </w:r>
            <w:r w:rsidRPr="008F4DEA">
              <w:rPr>
                <w:rStyle w:val="Hyperlink"/>
                <w:rFonts w:ascii="Simplified Arabic" w:hAnsi="Simplified Arabic" w:cs="Simplified Arabic" w:hint="cs"/>
                <w:noProof/>
                <w:sz w:val="28"/>
                <w:szCs w:val="28"/>
                <w:rtl/>
              </w:rPr>
              <w:fldChar w:fldCharType="end"/>
            </w:r>
          </w:hyperlink>
        </w:p>
        <w:p w14:paraId="2918DB10" w14:textId="28BE9E17"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2" w:history="1">
            <w:r w:rsidRPr="008F4DEA">
              <w:rPr>
                <w:rStyle w:val="Hyperlink"/>
                <w:rFonts w:ascii="Simplified Arabic" w:hAnsi="Simplified Arabic" w:cs="Simplified Arabic" w:hint="cs"/>
                <w:noProof/>
                <w:sz w:val="28"/>
                <w:szCs w:val="28"/>
                <w:rtl/>
                <w:lang w:bidi="ar-EG"/>
              </w:rPr>
              <w:t>المعالجات الإحصائية المقترحة: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Toc233180122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21</w:t>
            </w:r>
            <w:r w:rsidRPr="008F4DEA">
              <w:rPr>
                <w:rStyle w:val="Hyperlink"/>
                <w:rFonts w:ascii="Simplified Arabic" w:hAnsi="Simplified Arabic" w:cs="Simplified Arabic" w:hint="cs"/>
                <w:noProof/>
                <w:sz w:val="28"/>
                <w:szCs w:val="28"/>
                <w:rtl/>
              </w:rPr>
              <w:fldChar w:fldCharType="end"/>
            </w:r>
          </w:hyperlink>
        </w:p>
        <w:p w14:paraId="3998BF97" w14:textId="74D7627F"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3" w:history="1">
            <w:r w:rsidRPr="008F4DEA">
              <w:rPr>
                <w:rStyle w:val="Hyperlink"/>
                <w:rFonts w:ascii="Simplified Arabic" w:hAnsi="Simplified Arabic" w:cs="Simplified Arabic" w:hint="cs"/>
                <w:noProof/>
                <w:sz w:val="28"/>
                <w:szCs w:val="28"/>
                <w:rtl/>
                <w:lang w:bidi="ar-EG"/>
              </w:rPr>
              <w:t>حدود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Toc233180123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22</w:t>
            </w:r>
            <w:r w:rsidRPr="008F4DEA">
              <w:rPr>
                <w:rStyle w:val="Hyperlink"/>
                <w:rFonts w:ascii="Simplified Arabic" w:hAnsi="Simplified Arabic" w:cs="Simplified Arabic" w:hint="cs"/>
                <w:noProof/>
                <w:sz w:val="28"/>
                <w:szCs w:val="28"/>
                <w:rtl/>
              </w:rPr>
              <w:fldChar w:fldCharType="end"/>
            </w:r>
          </w:hyperlink>
        </w:p>
        <w:p w14:paraId="33FAE856" w14:textId="1673C925"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4" w:history="1">
            <w:r w:rsidRPr="008F4DEA">
              <w:rPr>
                <w:rStyle w:val="Hyperlink"/>
                <w:rFonts w:ascii="Simplified Arabic" w:hAnsi="Simplified Arabic" w:cs="Simplified Arabic" w:hint="cs"/>
                <w:noProof/>
                <w:sz w:val="28"/>
                <w:szCs w:val="28"/>
                <w:rtl/>
                <w:lang w:bidi="ar-EG"/>
              </w:rPr>
              <w:t>الدراسات السابقة :</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Toc233180124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22</w:t>
            </w:r>
            <w:r w:rsidRPr="008F4DEA">
              <w:rPr>
                <w:rStyle w:val="Hyperlink"/>
                <w:rFonts w:ascii="Simplified Arabic" w:hAnsi="Simplified Arabic" w:cs="Simplified Arabic" w:hint="cs"/>
                <w:noProof/>
                <w:sz w:val="28"/>
                <w:szCs w:val="28"/>
                <w:rtl/>
              </w:rPr>
              <w:fldChar w:fldCharType="end"/>
            </w:r>
          </w:hyperlink>
        </w:p>
        <w:p w14:paraId="3BAFF4F9" w14:textId="3A29F658"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5" w:history="1">
            <w:r w:rsidRPr="008F4DEA">
              <w:rPr>
                <w:rStyle w:val="Hyperlink"/>
                <w:rFonts w:ascii="Simplified Arabic" w:hAnsi="Simplified Arabic" w:cs="Simplified Arabic" w:hint="cs"/>
                <w:noProof/>
                <w:sz w:val="28"/>
                <w:szCs w:val="28"/>
                <w:rtl/>
                <w:lang w:bidi="ar-EG"/>
              </w:rPr>
              <w:t>الفجوة البحثية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Toc233180125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43</w:t>
            </w:r>
            <w:r w:rsidRPr="008F4DEA">
              <w:rPr>
                <w:rStyle w:val="Hyperlink"/>
                <w:rFonts w:ascii="Simplified Arabic" w:hAnsi="Simplified Arabic" w:cs="Simplified Arabic" w:hint="cs"/>
                <w:noProof/>
                <w:sz w:val="28"/>
                <w:szCs w:val="28"/>
                <w:rtl/>
              </w:rPr>
              <w:fldChar w:fldCharType="end"/>
            </w:r>
          </w:hyperlink>
        </w:p>
        <w:p w14:paraId="6855C41B" w14:textId="00258646"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6" w:history="1">
            <w:r w:rsidRPr="008F4DEA">
              <w:rPr>
                <w:rStyle w:val="Hyperlink"/>
                <w:rFonts w:ascii="Simplified Arabic" w:hAnsi="Simplified Arabic" w:cs="Simplified Arabic" w:hint="cs"/>
                <w:noProof/>
                <w:sz w:val="28"/>
                <w:szCs w:val="28"/>
                <w:rtl/>
                <w:lang w:bidi="ar-EG"/>
              </w:rPr>
              <w:t>قائمة المراجع:</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Toc233180126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44</w:t>
            </w:r>
            <w:r w:rsidRPr="008F4DEA">
              <w:rPr>
                <w:rStyle w:val="Hyperlink"/>
                <w:rFonts w:ascii="Simplified Arabic" w:hAnsi="Simplified Arabic" w:cs="Simplified Arabic" w:hint="cs"/>
                <w:noProof/>
                <w:sz w:val="28"/>
                <w:szCs w:val="28"/>
                <w:rtl/>
              </w:rPr>
              <w:fldChar w:fldCharType="end"/>
            </w:r>
          </w:hyperlink>
        </w:p>
        <w:p w14:paraId="45A14A9B" w14:textId="3D511CDF" w:rsidR="00D439AC" w:rsidRPr="004F0620" w:rsidRDefault="00D439AC">
          <w:r w:rsidRPr="008F4DEA">
            <w:rPr>
              <w:rFonts w:ascii="Simplified Arabic" w:hAnsi="Simplified Arabic" w:cs="Simplified Arabic" w:hint="cs"/>
              <w:b/>
              <w:bCs/>
              <w:sz w:val="28"/>
              <w:szCs w:val="28"/>
              <w:lang w:val="ar-SA"/>
            </w:rPr>
            <w:fldChar w:fldCharType="end"/>
          </w:r>
        </w:p>
      </w:sdtContent>
    </w:sdt>
    <w:p w14:paraId="2239F5FD" w14:textId="77777777" w:rsidR="00813640" w:rsidRPr="004F0620" w:rsidRDefault="00813640" w:rsidP="00B91104">
      <w:pPr>
        <w:jc w:val="both"/>
        <w:rPr>
          <w:rFonts w:ascii="Simplified Arabic" w:hAnsi="Simplified Arabic" w:cs="Simplified Arabic"/>
          <w:sz w:val="28"/>
          <w:szCs w:val="28"/>
          <w:rtl/>
          <w:lang w:bidi="ar-EG"/>
        </w:rPr>
      </w:pPr>
    </w:p>
    <w:p w14:paraId="75544071" w14:textId="77777777" w:rsidR="00813640" w:rsidRPr="004F0620" w:rsidRDefault="00813640" w:rsidP="00B91104">
      <w:pPr>
        <w:jc w:val="both"/>
        <w:rPr>
          <w:rFonts w:ascii="Simplified Arabic" w:hAnsi="Simplified Arabic" w:cs="Simplified Arabic"/>
          <w:sz w:val="28"/>
          <w:szCs w:val="28"/>
          <w:rtl/>
          <w:lang w:bidi="ar-EG"/>
        </w:rPr>
      </w:pPr>
    </w:p>
    <w:p w14:paraId="3CDC3DA5" w14:textId="2721480E" w:rsidR="00D8772F" w:rsidRPr="004F0620" w:rsidRDefault="004D35D3" w:rsidP="00D439AC">
      <w:pPr>
        <w:pStyle w:val="Heading1"/>
        <w:rPr>
          <w:rtl/>
        </w:rPr>
      </w:pPr>
      <w:bookmarkStart w:id="0" w:name="_Toc233180101"/>
      <w:r w:rsidRPr="004F0620">
        <w:rPr>
          <w:rFonts w:hint="cs"/>
          <w:rtl/>
        </w:rPr>
        <w:lastRenderedPageBreak/>
        <w:t>المقدمة:</w:t>
      </w:r>
      <w:bookmarkEnd w:id="0"/>
    </w:p>
    <w:p w14:paraId="2D664A10" w14:textId="4DA68D3B" w:rsidR="00EC51BE" w:rsidRPr="004F0620" w:rsidRDefault="00EC51BE" w:rsidP="00EC51BE">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يشهد العالم في العقد الراهن تحوّلًا جوهريًا في طبيعة بيئات الأعمال نتيجة التسارع غير المسبوق في تقنيات المعلومات والاتصالات وانتشار الذكاء الاصطناعي بمختلف أنواعه، إذ أصبحت المنظمات المعاصرة تعمل في ظل بيئة تنافسية شديدة التعقيد تفرض عليها إعادة هيكلة منظومتها الإدارية والتشغيلية بما يتوافق مع متطلبات الاقتصاد الرقمي</w:t>
      </w:r>
      <w:r w:rsidR="004F0620" w:rsidRPr="004F0620">
        <w:rPr>
          <w:rFonts w:ascii="Simplified Arabic" w:hAnsi="Simplified Arabic" w:cs="Simplified Arabic"/>
          <w:sz w:val="28"/>
          <w:szCs w:val="28"/>
          <w:rtl/>
        </w:rPr>
        <w:t xml:space="preserve"> </w:t>
      </w:r>
      <w:r w:rsidRPr="004F0620">
        <w:rPr>
          <w:rFonts w:ascii="Simplified Arabic" w:hAnsi="Simplified Arabic" w:cs="Simplified Arabic"/>
          <w:sz w:val="28"/>
          <w:szCs w:val="28"/>
          <w:rtl/>
        </w:rPr>
        <w:t xml:space="preserve">، </w:t>
      </w:r>
      <w:r w:rsidR="004F0620">
        <w:rPr>
          <w:rFonts w:ascii="Simplified Arabic" w:hAnsi="Simplified Arabic" w:cs="Simplified Arabic" w:hint="cs"/>
          <w:sz w:val="28"/>
          <w:szCs w:val="28"/>
          <w:rtl/>
        </w:rPr>
        <w:t>و</w:t>
      </w:r>
      <w:r w:rsidRPr="004F0620">
        <w:rPr>
          <w:rFonts w:ascii="Simplified Arabic" w:hAnsi="Simplified Arabic" w:cs="Simplified Arabic"/>
          <w:sz w:val="28"/>
          <w:szCs w:val="28"/>
          <w:rtl/>
        </w:rPr>
        <w:t>لم تعد التقنيات الرقمية مجرد أدوات مساندة، بل تحوّلت إلى ركيزة استراتيجية تُعيد تشكيل وظائف المنظمة وتُحدث نقلة نوعية في كفاءة قراراتها وجودة مخرجاتها، ولا سيما في القطاع الصناعي الذي يُعدّ من أكثر القطاعات تأثرًا بمعطيات الثورة الصناعية الرابعة</w:t>
      </w:r>
      <w:r w:rsidRPr="004F0620">
        <w:rPr>
          <w:rFonts w:ascii="Simplified Arabic" w:hAnsi="Simplified Arabic" w:cs="Simplified Arabic"/>
          <w:sz w:val="28"/>
          <w:szCs w:val="28"/>
        </w:rPr>
        <w:t xml:space="preserve"> (Garcia &amp; Kwok, 2025).</w:t>
      </w:r>
    </w:p>
    <w:p w14:paraId="483416A3" w14:textId="5D2C1E0D" w:rsidR="00EC51BE" w:rsidRPr="004F0620" w:rsidRDefault="004F0620" w:rsidP="00EC51BE">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EC51BE" w:rsidRPr="004F0620">
        <w:rPr>
          <w:rFonts w:ascii="Simplified Arabic" w:hAnsi="Simplified Arabic" w:cs="Simplified Arabic"/>
          <w:sz w:val="28"/>
          <w:szCs w:val="28"/>
          <w:rtl/>
        </w:rPr>
        <w:t>تتبنّى المملكة العربية السعودية في إطار رؤيتها 2030 توجّهًا استراتيجيًا واضحًا نحو تعزيز التحوّل الرقمي في القطاع الصناعي، وتوطين تقنيات الذكاء الاصطناعي بوصفها رافعةً أساسية لتحقيق التنويع الاقتصادي ورفع الإنتاجية</w:t>
      </w:r>
      <w:r>
        <w:rPr>
          <w:rFonts w:ascii="Simplified Arabic" w:hAnsi="Simplified Arabic" w:cs="Simplified Arabic" w:hint="cs"/>
          <w:sz w:val="28"/>
          <w:szCs w:val="28"/>
          <w:rtl/>
        </w:rPr>
        <w:t>،</w:t>
      </w:r>
      <w:r w:rsidR="00EC51BE" w:rsidRPr="004F0620">
        <w:rPr>
          <w:rFonts w:ascii="Simplified Arabic" w:hAnsi="Simplified Arabic" w:cs="Simplified Arabic"/>
          <w:sz w:val="28"/>
          <w:szCs w:val="28"/>
          <w:rtl/>
        </w:rPr>
        <w:t xml:space="preserve"> وقد انعكس هذا التوجّه في تنامي تبنّي الشركات الصناعية السعودية لمنظومات الموارد البشرية الرقمية وتطبيقات الذكاء الاصطناعي بمختلف فروعها، بما فيها الذكاء الاصطناعي التوليدي الذي بات يمثّل جيلًا جديدًا من التقنيات القادرة على إعادة هندسة العمليات الإدارية وتحسين جودة القرارات المتخذة فيها</w:t>
      </w:r>
      <w:r w:rsidR="00EC51BE" w:rsidRPr="004F0620">
        <w:rPr>
          <w:rFonts w:ascii="Simplified Arabic" w:hAnsi="Simplified Arabic" w:cs="Simplified Arabic"/>
          <w:sz w:val="28"/>
          <w:szCs w:val="28"/>
        </w:rPr>
        <w:t xml:space="preserve"> (Mahmoud et al., 2025).</w:t>
      </w:r>
    </w:p>
    <w:p w14:paraId="3ECB9826" w14:textId="77777777" w:rsidR="0024549E" w:rsidRPr="0024549E" w:rsidRDefault="0024549E" w:rsidP="0024549E">
      <w:pPr>
        <w:shd w:val="clear" w:color="auto" w:fill="FFFF00"/>
        <w:ind w:firstLine="720"/>
        <w:jc w:val="both"/>
        <w:rPr>
          <w:rFonts w:ascii="Simplified Arabic" w:hAnsi="Simplified Arabic" w:cs="Simplified Arabic"/>
          <w:sz w:val="28"/>
          <w:szCs w:val="28"/>
        </w:rPr>
      </w:pPr>
      <w:r w:rsidRPr="0024549E">
        <w:rPr>
          <w:rFonts w:ascii="Simplified Arabic" w:hAnsi="Simplified Arabic" w:cs="Simplified Arabic"/>
          <w:sz w:val="28"/>
          <w:szCs w:val="28"/>
          <w:rtl/>
        </w:rPr>
        <w:t>ويُمثّل الذكاء الاصطناعي التوليدي</w:t>
      </w:r>
      <w:r w:rsidRPr="0024549E">
        <w:rPr>
          <w:rFonts w:ascii="Simplified Arabic" w:hAnsi="Simplified Arabic" w:cs="Simplified Arabic"/>
          <w:sz w:val="28"/>
          <w:szCs w:val="28"/>
        </w:rPr>
        <w:t xml:space="preserve"> (Generative AI) </w:t>
      </w:r>
      <w:r w:rsidRPr="0024549E">
        <w:rPr>
          <w:rFonts w:ascii="Simplified Arabic" w:hAnsi="Simplified Arabic" w:cs="Simplified Arabic"/>
          <w:sz w:val="28"/>
          <w:szCs w:val="28"/>
          <w:rtl/>
        </w:rPr>
        <w:t xml:space="preserve">نقلةً نوعية في أدوات دعم قرارات الموارد البشرية، إذ يتجاوز دوره أتمتة المهام الروتينية إلى توليد أوصاف وظيفية دقيقة، وفرز ذكي للسير الذاتية، وتفاعل مخصَّص مع المرشحين، ودعم قرارات الاختيار بمعطيات تحليلية تُخفّض من هامش التحيّز البشري، وتُقصّر زمن دورة التوظيف، وترفع دقة المطابقة بين متطلبات الوظيفة وخصائص المرشح </w:t>
      </w:r>
      <w:r w:rsidRPr="0024549E">
        <w:rPr>
          <w:rFonts w:ascii="Simplified Arabic" w:hAnsi="Simplified Arabic" w:cs="Simplified Arabic"/>
          <w:sz w:val="28"/>
          <w:szCs w:val="28"/>
        </w:rPr>
        <w:t>(Abdelhay et al., 2025).</w:t>
      </w:r>
    </w:p>
    <w:p w14:paraId="2398CE36" w14:textId="24E03020" w:rsidR="0024549E" w:rsidRPr="0024549E" w:rsidRDefault="0024549E" w:rsidP="0024549E">
      <w:pPr>
        <w:shd w:val="clear" w:color="auto" w:fill="FFFF00"/>
        <w:ind w:firstLine="720"/>
        <w:jc w:val="both"/>
        <w:rPr>
          <w:rFonts w:ascii="Simplified Arabic" w:hAnsi="Simplified Arabic" w:cs="Simplified Arabic"/>
          <w:sz w:val="28"/>
          <w:szCs w:val="28"/>
        </w:rPr>
      </w:pPr>
      <w:r w:rsidRPr="0024549E">
        <w:rPr>
          <w:rFonts w:ascii="Simplified Arabic" w:hAnsi="Simplified Arabic" w:cs="Simplified Arabic"/>
          <w:sz w:val="28"/>
          <w:szCs w:val="28"/>
          <w:rtl/>
        </w:rPr>
        <w:t xml:space="preserve">وتُمثّل عملية الاستقطاب والاختيار حجر الزاوية في منظومة الموارد البشرية بالشركات الصناعية، لتنوّع تخصّصاتها الفنية وارتفاع تكلفة سوء اختيار الكفاءات في بيئتها عالية المخاطر؛ وتتشكّل جودتها من دقة المطابقة الوظيفية، وسرعة اتخاذ القرار، وخفض التحيّز، وجودة المرشحين المختارين بوصفها المخرج النهائي للعملية </w:t>
      </w:r>
      <w:r w:rsidR="007A5F76">
        <w:rPr>
          <w:rFonts w:ascii="Simplified Arabic" w:hAnsi="Simplified Arabic" w:cs="Simplified Arabic" w:hint="cs"/>
          <w:sz w:val="28"/>
          <w:szCs w:val="28"/>
          <w:rtl/>
        </w:rPr>
        <w:t>(</w:t>
      </w:r>
      <w:r w:rsidRPr="0024549E">
        <w:rPr>
          <w:rFonts w:ascii="Simplified Arabic" w:hAnsi="Simplified Arabic" w:cs="Simplified Arabic"/>
          <w:sz w:val="28"/>
          <w:szCs w:val="28"/>
          <w:rtl/>
        </w:rPr>
        <w:t xml:space="preserve">حسن وآخرون، </w:t>
      </w:r>
      <w:r w:rsidRPr="0024549E">
        <w:rPr>
          <w:rFonts w:ascii="Simplified Arabic" w:hAnsi="Simplified Arabic" w:cs="Simplified Arabic"/>
          <w:sz w:val="28"/>
          <w:szCs w:val="28"/>
        </w:rPr>
        <w:t>2026</w:t>
      </w:r>
      <w:r w:rsidR="007A5F76">
        <w:rPr>
          <w:rFonts w:ascii="Simplified Arabic" w:hAnsi="Simplified Arabic" w:cs="Simplified Arabic" w:hint="cs"/>
          <w:sz w:val="28"/>
          <w:szCs w:val="28"/>
          <w:rtl/>
        </w:rPr>
        <w:t>) .</w:t>
      </w:r>
    </w:p>
    <w:p w14:paraId="382BB061" w14:textId="77777777" w:rsidR="0024549E" w:rsidRPr="0024549E" w:rsidRDefault="0024549E" w:rsidP="0024549E">
      <w:pPr>
        <w:shd w:val="clear" w:color="auto" w:fill="FFFF00"/>
        <w:ind w:firstLine="720"/>
        <w:jc w:val="both"/>
        <w:rPr>
          <w:rFonts w:ascii="Simplified Arabic" w:hAnsi="Simplified Arabic" w:cs="Simplified Arabic"/>
          <w:sz w:val="28"/>
          <w:szCs w:val="28"/>
        </w:rPr>
      </w:pPr>
      <w:r w:rsidRPr="0024549E">
        <w:rPr>
          <w:rFonts w:ascii="Simplified Arabic" w:hAnsi="Simplified Arabic" w:cs="Simplified Arabic"/>
          <w:sz w:val="28"/>
          <w:szCs w:val="28"/>
          <w:rtl/>
        </w:rPr>
        <w:lastRenderedPageBreak/>
        <w:t xml:space="preserve">وتُشكّل كفاءة إدارة الموارد البشرية الرقمية الحلقة الوسطى التي تربط بين قدرات الذكاء الاصطناعي التوليدي وجودة قرارات الاستقطاب والاختيار؛ فهي تُجسّد البيئة التمكينية التي يتفاعل فيها هذا الذكاء مع البنية المؤسسية، وتتشكّل من تكامل البنية التحتية الرقمية، وأتمتة العمليات، والتحليلات الرقمية، والكفاءات الرقمية للعاملين، وهي مجتمعةً تُحدّد قدرة المنظمة على تحويل مخرجات الذكاء الاصطناعي إلى قرارات فعلية عالية الجودة </w:t>
      </w:r>
      <w:r w:rsidRPr="0024549E">
        <w:rPr>
          <w:rFonts w:ascii="Simplified Arabic" w:hAnsi="Simplified Arabic" w:cs="Simplified Arabic"/>
          <w:sz w:val="28"/>
          <w:szCs w:val="28"/>
        </w:rPr>
        <w:t>(Jimoh, 2025).</w:t>
      </w:r>
    </w:p>
    <w:p w14:paraId="7F1A4D01" w14:textId="77777777" w:rsidR="0024549E" w:rsidRPr="0024549E" w:rsidRDefault="0024549E" w:rsidP="0024549E">
      <w:pPr>
        <w:shd w:val="clear" w:color="auto" w:fill="FFFF00"/>
        <w:ind w:firstLine="720"/>
        <w:jc w:val="both"/>
        <w:rPr>
          <w:rFonts w:ascii="Simplified Arabic" w:hAnsi="Simplified Arabic" w:cs="Simplified Arabic"/>
          <w:sz w:val="28"/>
          <w:szCs w:val="28"/>
        </w:rPr>
      </w:pPr>
      <w:r w:rsidRPr="0024549E">
        <w:rPr>
          <w:rFonts w:ascii="Simplified Arabic" w:hAnsi="Simplified Arabic" w:cs="Simplified Arabic"/>
          <w:sz w:val="28"/>
          <w:szCs w:val="28"/>
          <w:rtl/>
        </w:rPr>
        <w:t>ومن هنا، تأتي الدراسة الحالية لتعالج إشكالية محورية في فهم طبيعة العلاقة بين الذكاء الاصطناعي التوليدي وجودة قرارات الاستقطاب والاختيار في الشركات الصناعية السعودية، مع تسليط الضوء على الدور الوسيط الذي تؤدّيه كفاءة إدارة الموارد البشرية الرقمية، بما يخدم مباشرةً مستهدفات رؤية المملكة 2030 في التحوّل الرقمي الصناعي وتوطين الوظائف</w:t>
      </w:r>
      <w:r w:rsidRPr="0024549E">
        <w:rPr>
          <w:rFonts w:ascii="Simplified Arabic" w:hAnsi="Simplified Arabic" w:cs="Simplified Arabic"/>
          <w:sz w:val="28"/>
          <w:szCs w:val="28"/>
        </w:rPr>
        <w:t>.</w:t>
      </w:r>
    </w:p>
    <w:p w14:paraId="180F5BD5" w14:textId="776BFAA2" w:rsidR="00D8772F" w:rsidRPr="004F0620" w:rsidRDefault="000E0033" w:rsidP="00D439AC">
      <w:pPr>
        <w:pStyle w:val="Heading1"/>
        <w:rPr>
          <w:rtl/>
        </w:rPr>
      </w:pPr>
      <w:bookmarkStart w:id="1" w:name="_Toc233180102"/>
      <w:r w:rsidRPr="004F0620">
        <w:rPr>
          <w:rFonts w:hint="cs"/>
          <w:rtl/>
        </w:rPr>
        <w:t xml:space="preserve">مشكلة الدراسة </w:t>
      </w:r>
      <w:r w:rsidR="00804FE9" w:rsidRPr="004F0620">
        <w:rPr>
          <w:rtl/>
        </w:rPr>
        <w:t>:</w:t>
      </w:r>
      <w:bookmarkEnd w:id="1"/>
    </w:p>
    <w:p w14:paraId="663D3869" w14:textId="77777777"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t>يشهد المشهد العالمي للأعمال تحوّلًا جذريًا تقوده تقنيات الذكاء الاصطناعي التوليدي، التي انتقلت في غضون عامين من حيّز التجريب إلى صلب البنية الإنتاجية في المنظمات. وتشير بيانات</w:t>
      </w:r>
      <w:r w:rsidRPr="004F0620">
        <w:rPr>
          <w:rFonts w:ascii="Simplified Arabic" w:hAnsi="Simplified Arabic" w:cs="Simplified Arabic"/>
          <w:sz w:val="28"/>
          <w:szCs w:val="28"/>
        </w:rPr>
        <w:t xml:space="preserve"> Gartner (2025) </w:t>
      </w:r>
      <w:r w:rsidRPr="004F0620">
        <w:rPr>
          <w:rFonts w:ascii="Simplified Arabic" w:hAnsi="Simplified Arabic" w:cs="Simplified Arabic"/>
          <w:sz w:val="28"/>
          <w:szCs w:val="28"/>
          <w:rtl/>
        </w:rPr>
        <w:t>إلى أن نسبة قيادات الموارد البشرية التي بلغت مراحل متقدمة في تطبيق الذكاء الاصطناعي التوليدي قفزت من 19% عام 2023 إلى 61% في مطلع عام 2025، فيما رصدت دراسة</w:t>
      </w:r>
      <w:r w:rsidRPr="004F0620">
        <w:rPr>
          <w:rFonts w:ascii="Simplified Arabic" w:hAnsi="Simplified Arabic" w:cs="Simplified Arabic"/>
          <w:sz w:val="28"/>
          <w:szCs w:val="28"/>
        </w:rPr>
        <w:t xml:space="preserve"> </w:t>
      </w:r>
      <w:proofErr w:type="spellStart"/>
      <w:r w:rsidRPr="004F0620">
        <w:rPr>
          <w:rFonts w:ascii="Simplified Arabic" w:hAnsi="Simplified Arabic" w:cs="Simplified Arabic"/>
          <w:sz w:val="28"/>
          <w:szCs w:val="28"/>
        </w:rPr>
        <w:t>HireVue</w:t>
      </w:r>
      <w:proofErr w:type="spellEnd"/>
      <w:r w:rsidRPr="004F0620">
        <w:rPr>
          <w:rFonts w:ascii="Simplified Arabic" w:hAnsi="Simplified Arabic" w:cs="Simplified Arabic"/>
          <w:sz w:val="28"/>
          <w:szCs w:val="28"/>
        </w:rPr>
        <w:t xml:space="preserve"> (2025) </w:t>
      </w:r>
      <w:r w:rsidRPr="004F0620">
        <w:rPr>
          <w:rFonts w:ascii="Simplified Arabic" w:hAnsi="Simplified Arabic" w:cs="Simplified Arabic"/>
          <w:sz w:val="28"/>
          <w:szCs w:val="28"/>
          <w:rtl/>
        </w:rPr>
        <w:t>ارتفاع تبنّي هذه التقنية بين متخصصي الموارد البشرية من 58% إلى 72% خلال عام واحد فقط. غير أن هذه الأرقام التي تُوحي بنضج تقني متسارع تخفي خلفها فجوة معرفية حقيقية في فهم الآليات التي يُحدث الذكاء الاصطناعي التوليدي من خلالها أثره الفعلي في جودة القرارات الإدارية، وعلى رأسها قرارات الاستقطاب والاختيار التي يتوقف عليها بناء رأس المال البشري للمنظمة</w:t>
      </w:r>
      <w:r w:rsidRPr="004F0620">
        <w:rPr>
          <w:rFonts w:ascii="Simplified Arabic" w:hAnsi="Simplified Arabic" w:cs="Simplified Arabic"/>
          <w:sz w:val="28"/>
          <w:szCs w:val="28"/>
        </w:rPr>
        <w:t xml:space="preserve"> (Garcia &amp; Kwok, 2025).</w:t>
      </w:r>
    </w:p>
    <w:p w14:paraId="55A9FBD8" w14:textId="77DCC060" w:rsidR="00EC51BE" w:rsidRPr="004F0620" w:rsidRDefault="004F0620" w:rsidP="00EC51BE">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EC51BE" w:rsidRPr="004F0620">
        <w:rPr>
          <w:rFonts w:ascii="Simplified Arabic" w:hAnsi="Simplified Arabic" w:cs="Simplified Arabic"/>
          <w:sz w:val="28"/>
          <w:szCs w:val="28"/>
          <w:rtl/>
        </w:rPr>
        <w:t xml:space="preserve"> تتقدّم المملكة العربية السعودية بخطى متسارعة نحو ترسيخ مكانتها مركزًا إقليميًا للذكاء الاصطناعي، حيث رصدت الهيئة العامة للإحصاء أن نسبة تبنّي القطاع الخاص للذكاء الاصطناعي بلغت 33.1% في عام 2025 مرتفعةً من 27.6% في نهاية 2024، متجاوزةً المتوسط العالمي البالغ 20.2% بنحو 13 نقطة مئوية. كما كشف مسح</w:t>
      </w:r>
      <w:r w:rsidR="00EC51BE" w:rsidRPr="004F0620">
        <w:rPr>
          <w:rFonts w:ascii="Simplified Arabic" w:hAnsi="Simplified Arabic" w:cs="Simplified Arabic"/>
          <w:sz w:val="28"/>
          <w:szCs w:val="28"/>
        </w:rPr>
        <w:t xml:space="preserve"> SAP–YouGov (2025) </w:t>
      </w:r>
      <w:r w:rsidR="00EC51BE" w:rsidRPr="004F0620">
        <w:rPr>
          <w:rFonts w:ascii="Simplified Arabic" w:hAnsi="Simplified Arabic" w:cs="Simplified Arabic"/>
          <w:sz w:val="28"/>
          <w:szCs w:val="28"/>
          <w:rtl/>
        </w:rPr>
        <w:t xml:space="preserve">أن 81% من المنشآت السعودية تتبنّى حلول ذكاء اصطناعي مُصمَّمة وفق طبيعة قطاعاتها، وأن 96% منها تعتزم الاستثمار في تحسين جودة </w:t>
      </w:r>
      <w:r w:rsidR="00EC51BE" w:rsidRPr="004F0620">
        <w:rPr>
          <w:rFonts w:ascii="Simplified Arabic" w:hAnsi="Simplified Arabic" w:cs="Simplified Arabic"/>
          <w:sz w:val="28"/>
          <w:szCs w:val="28"/>
          <w:rtl/>
        </w:rPr>
        <w:lastRenderedPageBreak/>
        <w:t>البيانات خلال الاثني عشر شهرًا المقبلة</w:t>
      </w:r>
      <w:r>
        <w:rPr>
          <w:rFonts w:ascii="Simplified Arabic" w:hAnsi="Simplified Arabic" w:cs="Simplified Arabic" w:hint="cs"/>
          <w:sz w:val="28"/>
          <w:szCs w:val="28"/>
          <w:rtl/>
        </w:rPr>
        <w:t xml:space="preserve">، </w:t>
      </w:r>
      <w:r w:rsidR="00EC51BE" w:rsidRPr="004F0620">
        <w:rPr>
          <w:rFonts w:ascii="Simplified Arabic" w:hAnsi="Simplified Arabic" w:cs="Simplified Arabic"/>
          <w:sz w:val="28"/>
          <w:szCs w:val="28"/>
          <w:rtl/>
        </w:rPr>
        <w:t xml:space="preserve"> ويتوقع تقرير</w:t>
      </w:r>
      <w:r w:rsidR="00EC51BE" w:rsidRPr="004F0620">
        <w:rPr>
          <w:rFonts w:ascii="Simplified Arabic" w:hAnsi="Simplified Arabic" w:cs="Simplified Arabic"/>
          <w:sz w:val="28"/>
          <w:szCs w:val="28"/>
        </w:rPr>
        <w:t xml:space="preserve"> IMARC Group (2025) </w:t>
      </w:r>
      <w:r w:rsidR="00EC51BE" w:rsidRPr="004F0620">
        <w:rPr>
          <w:rFonts w:ascii="Simplified Arabic" w:hAnsi="Simplified Arabic" w:cs="Simplified Arabic"/>
          <w:sz w:val="28"/>
          <w:szCs w:val="28"/>
          <w:rtl/>
        </w:rPr>
        <w:t>أن يصل حجم سوق الذكاء الاصطناعي في الصناعة السعودية إلى 762.9 مليون دولار بحلول 2034، بمعدل نمو سنوي مركّب يبلغ 31.65%، مدفوعًا بمستهدفات رؤية المملكة 2030 والبرنامج الوطني لتطوير الصناعة والخدمات اللوجستية</w:t>
      </w:r>
      <w:r w:rsidR="00EC51BE" w:rsidRPr="004F0620">
        <w:rPr>
          <w:rFonts w:ascii="Simplified Arabic" w:hAnsi="Simplified Arabic" w:cs="Simplified Arabic"/>
          <w:sz w:val="28"/>
          <w:szCs w:val="28"/>
        </w:rPr>
        <w:t xml:space="preserve"> (Mahmoud et al., 2025).</w:t>
      </w:r>
    </w:p>
    <w:p w14:paraId="010EFDB2" w14:textId="77777777" w:rsidR="0024549E" w:rsidRPr="007A5F76" w:rsidRDefault="0024549E" w:rsidP="007A5F76">
      <w:pPr>
        <w:shd w:val="clear" w:color="auto" w:fill="FFFF00"/>
        <w:jc w:val="both"/>
        <w:rPr>
          <w:rFonts w:ascii="Simplified Arabic" w:hAnsi="Simplified Arabic" w:cs="Simplified Arabic"/>
          <w:sz w:val="28"/>
          <w:szCs w:val="28"/>
        </w:rPr>
      </w:pPr>
      <w:bookmarkStart w:id="2" w:name="_Toc233180103"/>
      <w:r w:rsidRPr="007A5F76">
        <w:rPr>
          <w:rFonts w:ascii="Simplified Arabic" w:hAnsi="Simplified Arabic" w:cs="Simplified Arabic" w:hint="cs"/>
          <w:sz w:val="28"/>
          <w:szCs w:val="28"/>
          <w:rtl/>
        </w:rPr>
        <w:t>وعلى الصعيد المحلي في القطاع الصناعي السعودي، تكشف المؤشرات الميدانية عن أعراض مشكلة قرارية بالغة الحدّة؛ إذ يستقبل المسؤولون عن التوظيف في الشركات الصناعية الكبرى بمدن الرياض والدمام والجبيل وينبع الصناعية أعدادًا هائلة من التقدمات على الوظيفة الواحدة قد تتجاوز آلاف السير الذاتية، تُتاح لفريق التوظيف مهلة زمنية ضيقة لفرزها، فيما تُشير التقارير الحديثة إلى أن ما يزيد على 45% من هذه السير باتت مُولَّدة كليًا أو جزئيًا بأدوات الذكاء الاصطناعي التوليدي، بما يُنتج نصوصًا متشابهة القوالب متطابقة الكلمات المفتاحية، وقد أُقحمت فيها كفاءات وهمية أو مبالغ فيها لخداع أنظمة تعقّب المتقدمين</w:t>
      </w:r>
      <w:r w:rsidRPr="007A5F76">
        <w:rPr>
          <w:rFonts w:ascii="Simplified Arabic" w:hAnsi="Simplified Arabic" w:cs="Simplified Arabic" w:hint="cs"/>
          <w:sz w:val="28"/>
          <w:szCs w:val="28"/>
        </w:rPr>
        <w:t xml:space="preserve"> (ATS) </w:t>
      </w:r>
      <w:r w:rsidRPr="007A5F76">
        <w:rPr>
          <w:rFonts w:ascii="Simplified Arabic" w:hAnsi="Simplified Arabic" w:cs="Simplified Arabic" w:hint="cs"/>
          <w:sz w:val="28"/>
          <w:szCs w:val="28"/>
          <w:rtl/>
        </w:rPr>
        <w:t>التقليدية</w:t>
      </w:r>
      <w:r w:rsidRPr="007A5F76">
        <w:rPr>
          <w:rFonts w:ascii="Simplified Arabic" w:hAnsi="Simplified Arabic" w:cs="Simplified Arabic" w:hint="cs"/>
          <w:sz w:val="28"/>
          <w:szCs w:val="28"/>
        </w:rPr>
        <w:t xml:space="preserve">. </w:t>
      </w:r>
      <w:r w:rsidRPr="007A5F76">
        <w:rPr>
          <w:rFonts w:ascii="Simplified Arabic" w:hAnsi="Simplified Arabic" w:cs="Simplified Arabic" w:hint="cs"/>
          <w:sz w:val="28"/>
          <w:szCs w:val="28"/>
          <w:rtl/>
        </w:rPr>
        <w:t>وتنتج عن ذلك ظاهرة تعرف بـ"عمى الفرز الآلي</w:t>
      </w:r>
      <w:r w:rsidRPr="007A5F76">
        <w:rPr>
          <w:rFonts w:ascii="Simplified Arabic" w:hAnsi="Simplified Arabic" w:cs="Simplified Arabic" w:hint="cs"/>
          <w:sz w:val="28"/>
          <w:szCs w:val="28"/>
        </w:rPr>
        <w:t>"</w:t>
      </w:r>
      <w:r w:rsidRPr="007A5F76">
        <w:rPr>
          <w:rFonts w:ascii="Simplified Arabic" w:hAnsi="Simplified Arabic" w:cs="Simplified Arabic" w:hint="cs"/>
          <w:sz w:val="28"/>
          <w:szCs w:val="28"/>
          <w:rtl/>
        </w:rPr>
        <w:t>، حيث تعجز المنظومات التقليدية عن التمييز بين المرشح الحقيقي والمرشح المُصطنَع، فتصعد سير ذاتية غير مؤهّلة إلى مراحل المقابلات، ويُهدر وقت لجان التقييم، وتتضخّم فجوة سوء المطابقة الوظيفية، وترتفع كلفة التوظيف الخاطئ في بيئة مصنعية لا تحتمل الأخطاء التشغيلية</w:t>
      </w:r>
      <w:r w:rsidRPr="007A5F76">
        <w:rPr>
          <w:rFonts w:ascii="Simplified Arabic" w:hAnsi="Simplified Arabic" w:cs="Simplified Arabic" w:hint="cs"/>
          <w:sz w:val="28"/>
          <w:szCs w:val="28"/>
        </w:rPr>
        <w:t>.</w:t>
      </w:r>
    </w:p>
    <w:p w14:paraId="372739A1" w14:textId="77777777" w:rsidR="0024549E" w:rsidRPr="007A5F76" w:rsidRDefault="0024549E" w:rsidP="007A5F76">
      <w:p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ويُضاف إلى ذلك جملة من الأعراض المحلية الدالّة على الحاجة الملحّة لإطار قراري رقمي جديد، أبرزها</w:t>
      </w:r>
      <w:r w:rsidRPr="007A5F76">
        <w:rPr>
          <w:rFonts w:ascii="Simplified Arabic" w:hAnsi="Simplified Arabic" w:cs="Simplified Arabic" w:hint="cs"/>
          <w:sz w:val="28"/>
          <w:szCs w:val="28"/>
        </w:rPr>
        <w:t xml:space="preserve">: </w:t>
      </w:r>
      <w:r w:rsidRPr="007A5F76">
        <w:rPr>
          <w:rFonts w:ascii="Simplified Arabic" w:hAnsi="Simplified Arabic" w:cs="Simplified Arabic" w:hint="cs"/>
          <w:sz w:val="28"/>
          <w:szCs w:val="28"/>
          <w:rtl/>
        </w:rPr>
        <w:t>نقص الكفاءات الرقمية داخل إدارات الموارد البشرية بالشركات الصناعية، إذ تُشير تقارير هيئة تنمية القوى العاملة إلى أن نسبة كبيرة من العاملين في هذه الإدارات لم يتلقّوا تدريبًا كافيًا على أدوات الذكاء الاصطناعي؛ وتفاوت النضج الرقمي بين الشركات المصنّفة كبيرة والشركات متوسطة الحجم؛ وضعف التكامل بين أنظمة الموارد البشرية القائمة</w:t>
      </w:r>
      <w:r w:rsidRPr="007A5F76">
        <w:rPr>
          <w:rFonts w:ascii="Simplified Arabic" w:hAnsi="Simplified Arabic" w:cs="Simplified Arabic" w:hint="cs"/>
          <w:sz w:val="28"/>
          <w:szCs w:val="28"/>
        </w:rPr>
        <w:t xml:space="preserve"> (HRIS) </w:t>
      </w:r>
      <w:r w:rsidRPr="007A5F76">
        <w:rPr>
          <w:rFonts w:ascii="Simplified Arabic" w:hAnsi="Simplified Arabic" w:cs="Simplified Arabic" w:hint="cs"/>
          <w:sz w:val="28"/>
          <w:szCs w:val="28"/>
          <w:rtl/>
        </w:rPr>
        <w:t>والأدوات الذكية المستحدثة؛ وارتفاع مخاوف التحيّز الخوارزمي في بيئة تُطبَّق فيها برامج توطين الوظائف الصناعية، بما يستوجب ضمان عدالة القرارات في اختيار الكوادر الوطنية</w:t>
      </w:r>
      <w:r w:rsidRPr="007A5F76">
        <w:rPr>
          <w:rFonts w:ascii="Simplified Arabic" w:hAnsi="Simplified Arabic" w:cs="Simplified Arabic" w:hint="cs"/>
          <w:sz w:val="28"/>
          <w:szCs w:val="28"/>
        </w:rPr>
        <w:t>.</w:t>
      </w:r>
    </w:p>
    <w:p w14:paraId="76DAB685" w14:textId="77777777" w:rsidR="0024549E" w:rsidRPr="007A5F76" w:rsidRDefault="0024549E" w:rsidP="007A5F76">
      <w:p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 xml:space="preserve">وعلى الرغم من هذا التسارع الكمّي في الاستثمار والتبنّي، تُشير الأدلة الميدانية إلى وجود فجوة لافتة بين التبنّي التقني والأثر الفعلي على جودة قرارات الاستقطاب والاختيار؛ فقد كشف تقرير </w:t>
      </w:r>
      <w:r w:rsidRPr="007A5F76">
        <w:rPr>
          <w:rFonts w:ascii="Simplified Arabic" w:hAnsi="Simplified Arabic" w:cs="Simplified Arabic" w:hint="cs"/>
          <w:sz w:val="28"/>
          <w:szCs w:val="28"/>
        </w:rPr>
        <w:t>Gartner (</w:t>
      </w:r>
      <w:r w:rsidRPr="007A5F76">
        <w:rPr>
          <w:rFonts w:ascii="Simplified Arabic" w:hAnsi="Simplified Arabic" w:cs="Simplified Arabic" w:hint="cs"/>
          <w:sz w:val="28"/>
          <w:szCs w:val="28"/>
          <w:rtl/>
        </w:rPr>
        <w:t>أكتوبر 2025</w:t>
      </w:r>
      <w:r w:rsidRPr="007A5F76">
        <w:rPr>
          <w:rFonts w:ascii="Simplified Arabic" w:hAnsi="Simplified Arabic" w:cs="Simplified Arabic" w:hint="cs"/>
          <w:sz w:val="28"/>
          <w:szCs w:val="28"/>
        </w:rPr>
        <w:t xml:space="preserve">) </w:t>
      </w:r>
      <w:r w:rsidRPr="007A5F76">
        <w:rPr>
          <w:rFonts w:ascii="Simplified Arabic" w:hAnsi="Simplified Arabic" w:cs="Simplified Arabic" w:hint="cs"/>
          <w:sz w:val="28"/>
          <w:szCs w:val="28"/>
          <w:rtl/>
        </w:rPr>
        <w:t>أن 88% من قيادات الموارد البشرية يُقرّون بأن منظماتهم لم تُحقّق بعد قيمة جوهرية من استثماراتها في الذكاء الاصطناعي، فيما رصدت بيانات</w:t>
      </w:r>
      <w:r w:rsidRPr="007A5F76">
        <w:rPr>
          <w:rFonts w:ascii="Simplified Arabic" w:hAnsi="Simplified Arabic" w:cs="Simplified Arabic" w:hint="cs"/>
          <w:sz w:val="28"/>
          <w:szCs w:val="28"/>
        </w:rPr>
        <w:t xml:space="preserve"> SHRM (2025) </w:t>
      </w:r>
      <w:r w:rsidRPr="007A5F76">
        <w:rPr>
          <w:rFonts w:ascii="Simplified Arabic" w:hAnsi="Simplified Arabic" w:cs="Simplified Arabic" w:hint="cs"/>
          <w:sz w:val="28"/>
          <w:szCs w:val="28"/>
          <w:rtl/>
        </w:rPr>
        <w:t xml:space="preserve">أن متوسط زمن شغل الوظيفة </w:t>
      </w:r>
      <w:r w:rsidRPr="007A5F76">
        <w:rPr>
          <w:rFonts w:ascii="Simplified Arabic" w:hAnsi="Simplified Arabic" w:cs="Simplified Arabic" w:hint="cs"/>
          <w:sz w:val="28"/>
          <w:szCs w:val="28"/>
        </w:rPr>
        <w:lastRenderedPageBreak/>
        <w:t xml:space="preserve">(Time-to-Hire) </w:t>
      </w:r>
      <w:r w:rsidRPr="007A5F76">
        <w:rPr>
          <w:rFonts w:ascii="Simplified Arabic" w:hAnsi="Simplified Arabic" w:cs="Simplified Arabic" w:hint="cs"/>
          <w:sz w:val="28"/>
          <w:szCs w:val="28"/>
          <w:rtl/>
        </w:rPr>
        <w:t xml:space="preserve">وتكلفة التوظيف </w:t>
      </w:r>
      <w:r w:rsidRPr="007A5F76">
        <w:rPr>
          <w:rFonts w:ascii="Simplified Arabic" w:hAnsi="Simplified Arabic" w:cs="Simplified Arabic" w:hint="cs"/>
          <w:sz w:val="28"/>
          <w:szCs w:val="28"/>
        </w:rPr>
        <w:t xml:space="preserve">(Cost-per-Hire) </w:t>
      </w:r>
      <w:r w:rsidRPr="007A5F76">
        <w:rPr>
          <w:rFonts w:ascii="Simplified Arabic" w:hAnsi="Simplified Arabic" w:cs="Simplified Arabic" w:hint="cs"/>
          <w:sz w:val="28"/>
          <w:szCs w:val="28"/>
          <w:rtl/>
        </w:rPr>
        <w:t>شهدا ارتفاعًا متزامنًا مع تسارع تبنّي الذكاء الاصطناعي، وهو تناقض ظاهري يكشف أن إدخال التقنية لا يُترجَم تلقائيًا إلى تحسّن في جودة القرارات ما لم تتوفّر بيئة تنظيمية ورقمية ناضجة قادرة على استيعابها</w:t>
      </w:r>
      <w:r w:rsidRPr="007A5F76">
        <w:rPr>
          <w:rFonts w:ascii="Simplified Arabic" w:hAnsi="Simplified Arabic" w:cs="Simplified Arabic" w:hint="cs"/>
          <w:sz w:val="28"/>
          <w:szCs w:val="28"/>
        </w:rPr>
        <w:t xml:space="preserve"> (Abdelhay et al., 2025).</w:t>
      </w:r>
    </w:p>
    <w:p w14:paraId="3F98FA3D" w14:textId="77777777" w:rsidR="0024549E" w:rsidRPr="007A5F76" w:rsidRDefault="0024549E" w:rsidP="007A5F76">
      <w:p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ومن هنا، تتبلور مشكلة الدراسة في وجود فجوة بحثية وتطبيقية حول الكيفية التي يُؤثّر بها الذكاء الاصطناعي التوليدي في جودة قرارات الاستقطاب والاختيار في الشركات الصناعية السعودية، مع الغياب اللافت للدراسات التي اختبرت الدور الوسيط لكفاءة إدارة الموارد البشرية الرقمية بأبعادها في هذه العلاقة تحديدًا في البيئة الصناعية السعودية، رغم تنامي التبنّي وتباطؤ تحقّق العائد</w:t>
      </w:r>
      <w:r w:rsidRPr="007A5F76">
        <w:rPr>
          <w:rFonts w:ascii="Simplified Arabic" w:hAnsi="Simplified Arabic" w:cs="Simplified Arabic" w:hint="cs"/>
          <w:sz w:val="28"/>
          <w:szCs w:val="28"/>
        </w:rPr>
        <w:t>.</w:t>
      </w:r>
    </w:p>
    <w:p w14:paraId="185E84DA" w14:textId="5B0C86F7" w:rsidR="0024549E" w:rsidRPr="007A5F76" w:rsidRDefault="0024549E" w:rsidP="007A5F76">
      <w:p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التساؤل الرئيس</w:t>
      </w:r>
      <w:r w:rsidR="007A5F76">
        <w:rPr>
          <w:rFonts w:ascii="Simplified Arabic" w:hAnsi="Simplified Arabic" w:cs="Simplified Arabic" w:hint="cs"/>
          <w:sz w:val="28"/>
          <w:szCs w:val="28"/>
          <w:rtl/>
        </w:rPr>
        <w:t xml:space="preserve"> : </w:t>
      </w:r>
      <w:r w:rsidRPr="007A5F76">
        <w:rPr>
          <w:rFonts w:ascii="Simplified Arabic" w:hAnsi="Simplified Arabic" w:cs="Simplified Arabic" w:hint="cs"/>
          <w:sz w:val="28"/>
          <w:szCs w:val="28"/>
          <w:rtl/>
        </w:rPr>
        <w:t>ما أثر الذكاء الاصطناعي التوليدي بأبعاده في جودة قرارات الاستقطاب والاختيار بأبعادها في الشركات الصناعية السعودية، في ظل الدور الوسيط لكفاءة إدارة الموارد البشرية الرقمية بأبعادها؟</w:t>
      </w:r>
    </w:p>
    <w:p w14:paraId="7D1B5A9C" w14:textId="1E536B3B" w:rsidR="0024549E" w:rsidRPr="007A5F76" w:rsidRDefault="007A5F76" w:rsidP="007A5F76">
      <w:p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 xml:space="preserve">وتتفرع منه عدة أسئلة فرعية : </w:t>
      </w:r>
    </w:p>
    <w:p w14:paraId="1D701473" w14:textId="01457E72" w:rsidR="0024549E" w:rsidRPr="007A5F76" w:rsidRDefault="0024549E" w:rsidP="007A5F76">
      <w:pPr>
        <w:pStyle w:val="ListParagraph"/>
        <w:numPr>
          <w:ilvl w:val="0"/>
          <w:numId w:val="50"/>
        </w:num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ما مستوى كل من توظيف الذكاء الاصطناعي التوليدي، وكفاءة إدارة الموارد البشرية الرقمية، وجودة قرارات الاستقطاب والاختيار بأبعادها المختلفة في الشركات الصناعية السعودية؟</w:t>
      </w:r>
    </w:p>
    <w:p w14:paraId="6FCD4A54" w14:textId="77777777" w:rsidR="0024549E" w:rsidRPr="007A5F76" w:rsidRDefault="0024549E" w:rsidP="007A5F76">
      <w:pPr>
        <w:pStyle w:val="ListParagraph"/>
        <w:numPr>
          <w:ilvl w:val="0"/>
          <w:numId w:val="50"/>
        </w:num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ما أثر الذكاء الاصطناعي التوليدي بأبعاده في جودة قرارات الاستقطاب والاختيار بأبعادها في الشركات الصناعية السعودية؟</w:t>
      </w:r>
    </w:p>
    <w:p w14:paraId="31A96E74" w14:textId="77777777" w:rsidR="0024549E" w:rsidRPr="007A5F76" w:rsidRDefault="0024549E" w:rsidP="007A5F76">
      <w:pPr>
        <w:pStyle w:val="ListParagraph"/>
        <w:numPr>
          <w:ilvl w:val="0"/>
          <w:numId w:val="50"/>
        </w:num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ما أثر الذكاء الاصطناعي التوليدي بأبعاده في كفاءة إدارة الموارد البشرية الرقمية بأبعادها في الشركات الصناعية السعودية؟</w:t>
      </w:r>
    </w:p>
    <w:p w14:paraId="4BFF2E62" w14:textId="77777777" w:rsidR="0024549E" w:rsidRPr="007A5F76" w:rsidRDefault="0024549E" w:rsidP="007A5F76">
      <w:pPr>
        <w:pStyle w:val="ListParagraph"/>
        <w:numPr>
          <w:ilvl w:val="0"/>
          <w:numId w:val="50"/>
        </w:num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ما أثر كفاءة إدارة الموارد البشرية الرقمية بأبعادها في جودة قرارات الاستقطاب والاختيار بأبعادها في الشركات الصناعية السعودية؟</w:t>
      </w:r>
    </w:p>
    <w:p w14:paraId="17A34211" w14:textId="77777777" w:rsidR="0024549E" w:rsidRPr="007A5F76" w:rsidRDefault="0024549E" w:rsidP="007A5F76">
      <w:pPr>
        <w:pStyle w:val="ListParagraph"/>
        <w:numPr>
          <w:ilvl w:val="0"/>
          <w:numId w:val="50"/>
        </w:numPr>
        <w:shd w:val="clear" w:color="auto" w:fill="FFFF00"/>
        <w:jc w:val="both"/>
        <w:rPr>
          <w:rFonts w:ascii="Simplified Arabic" w:hAnsi="Simplified Arabic" w:cs="Simplified Arabic"/>
          <w:sz w:val="28"/>
          <w:szCs w:val="28"/>
        </w:rPr>
      </w:pPr>
      <w:r w:rsidRPr="007A5F76">
        <w:rPr>
          <w:rFonts w:ascii="Simplified Arabic" w:hAnsi="Simplified Arabic" w:cs="Simplified Arabic" w:hint="cs"/>
          <w:sz w:val="28"/>
          <w:szCs w:val="28"/>
          <w:rtl/>
        </w:rPr>
        <w:t>ما الدور الوسيط لكفاءة إدارة الموارد البشرية الرقمية بأبعادها في العلاقة بين الذكاء الاصطناعي التوليدي وجودة قرارات الاستقطاب والاختيار في الشركات الصناعية السعودية؟</w:t>
      </w:r>
    </w:p>
    <w:p w14:paraId="552CDDD3" w14:textId="62C20843" w:rsidR="001B43EF" w:rsidRPr="004F0620" w:rsidRDefault="001B43EF" w:rsidP="00D439AC">
      <w:pPr>
        <w:pStyle w:val="Heading1"/>
        <w:rPr>
          <w:rtl/>
        </w:rPr>
      </w:pPr>
      <w:r w:rsidRPr="004F0620">
        <w:rPr>
          <w:rtl/>
        </w:rPr>
        <w:lastRenderedPageBreak/>
        <w:t xml:space="preserve">أهمية </w:t>
      </w:r>
      <w:r w:rsidR="00D439AC" w:rsidRPr="004F0620">
        <w:rPr>
          <w:rtl/>
        </w:rPr>
        <w:t>الدراسة</w:t>
      </w:r>
      <w:bookmarkEnd w:id="2"/>
      <w:r w:rsidR="00D439AC" w:rsidRPr="004F0620">
        <w:rPr>
          <w:rtl/>
        </w:rPr>
        <w:t xml:space="preserve"> </w:t>
      </w:r>
    </w:p>
    <w:p w14:paraId="3DEAA493" w14:textId="77777777" w:rsidR="00EC51BE" w:rsidRPr="004F0620" w:rsidRDefault="00EC51BE" w:rsidP="00EC51BE">
      <w:pPr>
        <w:rPr>
          <w:rFonts w:ascii="Simplified Arabic" w:hAnsi="Simplified Arabic" w:cs="Simplified Arabic"/>
          <w:sz w:val="28"/>
          <w:szCs w:val="28"/>
        </w:rPr>
      </w:pPr>
      <w:r w:rsidRPr="004F0620">
        <w:rPr>
          <w:rFonts w:ascii="Simplified Arabic" w:hAnsi="Simplified Arabic" w:cs="Simplified Arabic" w:hint="cs"/>
          <w:sz w:val="28"/>
          <w:szCs w:val="28"/>
          <w:rtl/>
        </w:rPr>
        <w:t>تستمدّ الدراسة الحالية أهميتها من مكانة موضوعها على خارطة البحث المعاصر في إدارة الموارد البشرية، ومن ارتباطها بمستهدفات رؤية المملكة 2030، ويمكن تصنيف هذه الأهمية إلى نوعين</w:t>
      </w:r>
      <w:r w:rsidRPr="004F0620">
        <w:rPr>
          <w:rFonts w:ascii="Simplified Arabic" w:hAnsi="Simplified Arabic" w:cs="Simplified Arabic" w:hint="cs"/>
          <w:sz w:val="28"/>
          <w:szCs w:val="28"/>
        </w:rPr>
        <w:t>:</w:t>
      </w:r>
    </w:p>
    <w:p w14:paraId="6DB8666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أولًا: الأهمية العلمية (النظرية)</w:t>
      </w:r>
    </w:p>
    <w:p w14:paraId="563D76CD" w14:textId="3373D251" w:rsidR="00EC51BE" w:rsidRPr="007A5F76" w:rsidRDefault="0024549E" w:rsidP="0024549E">
      <w:pPr>
        <w:pStyle w:val="ListParagraph"/>
        <w:numPr>
          <w:ilvl w:val="0"/>
          <w:numId w:val="45"/>
        </w:numPr>
        <w:shd w:val="clear" w:color="auto" w:fill="FFFF00"/>
        <w:rPr>
          <w:rFonts w:ascii="Simplified Arabic" w:hAnsi="Simplified Arabic" w:cs="Simplified Arabic"/>
          <w:sz w:val="28"/>
          <w:szCs w:val="28"/>
        </w:rPr>
      </w:pPr>
      <w:r w:rsidRPr="007A5F76">
        <w:rPr>
          <w:rFonts w:ascii="Simplified Arabic" w:hAnsi="Simplified Arabic" w:cs="Simplified Arabic"/>
          <w:sz w:val="28"/>
          <w:szCs w:val="28"/>
          <w:rtl/>
        </w:rPr>
        <w:t>تُعدّ الدراسة الحالية من أوائل الدراسات العربية التي تقيس الأثر التفاعلي بين الذكاء الاصطناعي التوليدي وكفاءة الموارد البشرية الرقمية كمتغير وسيط في القطاع الصناعي، وذلك في حدود علم الباحث</w:t>
      </w:r>
      <w:r w:rsidR="00EC51BE" w:rsidRPr="007A5F76">
        <w:rPr>
          <w:rFonts w:ascii="Simplified Arabic" w:hAnsi="Simplified Arabic" w:cs="Simplified Arabic" w:hint="cs"/>
          <w:sz w:val="28"/>
          <w:szCs w:val="28"/>
        </w:rPr>
        <w:t>.</w:t>
      </w:r>
    </w:p>
    <w:p w14:paraId="0F037A35"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t>تُقدّم نموذجًا تفسيريًا متكاملًا يربط بين الذكاء الاصطناعي التوليدي وجودة قرارات الاستقطاب والاختيار، مع اختبار الدور الوسيط لكفاءة إدارة الموارد البشرية الرقمية، بما يُمثّل إضافة معرفية في حدود علم الباحث</w:t>
      </w:r>
      <w:r w:rsidRPr="004F0620">
        <w:rPr>
          <w:rFonts w:ascii="Simplified Arabic" w:hAnsi="Simplified Arabic" w:cs="Simplified Arabic" w:hint="cs"/>
          <w:sz w:val="28"/>
          <w:szCs w:val="28"/>
        </w:rPr>
        <w:t>.</w:t>
      </w:r>
    </w:p>
    <w:p w14:paraId="1373EDAB"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t>تُسهم الدراسة في سدّ فجوة بحثية تتعلق بدراسة هذه العلاقات في البيئة السعودية الصناعية تحديدًا، إذ تركّز معظم الدراسات السابقة على بيئات غربية أو خدمية</w:t>
      </w:r>
      <w:r w:rsidRPr="004F0620">
        <w:rPr>
          <w:rFonts w:ascii="Simplified Arabic" w:hAnsi="Simplified Arabic" w:cs="Simplified Arabic" w:hint="cs"/>
          <w:sz w:val="28"/>
          <w:szCs w:val="28"/>
        </w:rPr>
        <w:t>.</w:t>
      </w:r>
    </w:p>
    <w:p w14:paraId="61716541"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t>تُوسّع الإطار النظري لمفهوم كفاءة إدارة الموارد البشرية الرقمية بأبعاده الأربعة، وتفتح آفاقًا لدراسات لاحقة تختبر نماذج وساطة ومعدِّلة أخرى</w:t>
      </w:r>
      <w:r w:rsidRPr="004F0620">
        <w:rPr>
          <w:rFonts w:ascii="Simplified Arabic" w:hAnsi="Simplified Arabic" w:cs="Simplified Arabic" w:hint="cs"/>
          <w:sz w:val="28"/>
          <w:szCs w:val="28"/>
        </w:rPr>
        <w:t>.</w:t>
      </w:r>
    </w:p>
    <w:p w14:paraId="564647ED"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t>تُوفّر مقياسًا متكاملًا للأبعاد الثلاثة للدراسة يمكن للباحثين الاستفادة منه في دراسات مستقبلية</w:t>
      </w:r>
      <w:r w:rsidRPr="004F0620">
        <w:rPr>
          <w:rFonts w:ascii="Simplified Arabic" w:hAnsi="Simplified Arabic" w:cs="Simplified Arabic" w:hint="cs"/>
          <w:sz w:val="28"/>
          <w:szCs w:val="28"/>
        </w:rPr>
        <w:t>.</w:t>
      </w:r>
    </w:p>
    <w:p w14:paraId="61423CB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ثانيًا: الأهمية العملية (التطبيقية)</w:t>
      </w:r>
    </w:p>
    <w:p w14:paraId="45202EB8" w14:textId="77777777" w:rsidR="00EC51BE" w:rsidRPr="004F0620" w:rsidRDefault="00EC51BE" w:rsidP="004F0620">
      <w:pPr>
        <w:pStyle w:val="ListParagraph"/>
        <w:numPr>
          <w:ilvl w:val="0"/>
          <w:numId w:val="46"/>
        </w:numPr>
        <w:rPr>
          <w:rFonts w:ascii="Simplified Arabic" w:hAnsi="Simplified Arabic" w:cs="Simplified Arabic"/>
          <w:sz w:val="28"/>
          <w:szCs w:val="28"/>
        </w:rPr>
      </w:pPr>
      <w:r w:rsidRPr="004F0620">
        <w:rPr>
          <w:rFonts w:ascii="Simplified Arabic" w:hAnsi="Simplified Arabic" w:cs="Simplified Arabic" w:hint="cs"/>
          <w:sz w:val="28"/>
          <w:szCs w:val="28"/>
          <w:rtl/>
        </w:rPr>
        <w:t>تُقدّم الدراسة لصنّاع القرار في الشركات الصناعية السعودية إطارًا تطبيقيًا لتوظيف الذكاء الاصطناعي التوليدي في تحسين جودة قرارات الاستقطاب والاختيار</w:t>
      </w:r>
      <w:r w:rsidRPr="004F0620">
        <w:rPr>
          <w:rFonts w:ascii="Simplified Arabic" w:hAnsi="Simplified Arabic" w:cs="Simplified Arabic" w:hint="cs"/>
          <w:sz w:val="28"/>
          <w:szCs w:val="28"/>
        </w:rPr>
        <w:t>.</w:t>
      </w:r>
    </w:p>
    <w:p w14:paraId="7EAD1471" w14:textId="184C6415" w:rsidR="00EC51BE" w:rsidRPr="0024549E" w:rsidRDefault="0024549E" w:rsidP="0024549E">
      <w:pPr>
        <w:pStyle w:val="ListParagraph"/>
        <w:numPr>
          <w:ilvl w:val="0"/>
          <w:numId w:val="46"/>
        </w:numPr>
        <w:shd w:val="clear" w:color="auto" w:fill="FFFF00"/>
        <w:rPr>
          <w:rFonts w:ascii="Simplified Arabic" w:hAnsi="Simplified Arabic" w:cs="Simplified Arabic"/>
          <w:sz w:val="28"/>
          <w:szCs w:val="28"/>
        </w:rPr>
      </w:pPr>
      <w:r w:rsidRPr="0024549E">
        <w:rPr>
          <w:rFonts w:ascii="Simplified Arabic" w:hAnsi="Simplified Arabic" w:cs="Simplified Arabic"/>
          <w:sz w:val="28"/>
          <w:szCs w:val="28"/>
          <w:rtl/>
        </w:rPr>
        <w:t>ترتبط مباشرةً ببرامج توطين الوظائف الصناعية، إذ تُسهم مخرجاتها في تعزيز عدالة قرارات الاختيار وضمان استقطاب الكفاءات الوطنية المناسبة للوظائف الصناعية، بما يخدم مستهدفات نطاقات ومستهدفات التوطين في القطاع الصناعي</w:t>
      </w:r>
      <w:r w:rsidR="00EC51BE" w:rsidRPr="0024549E">
        <w:rPr>
          <w:rFonts w:ascii="Simplified Arabic" w:hAnsi="Simplified Arabic" w:cs="Simplified Arabic" w:hint="cs"/>
          <w:sz w:val="28"/>
          <w:szCs w:val="28"/>
        </w:rPr>
        <w:t>.</w:t>
      </w:r>
    </w:p>
    <w:p w14:paraId="50F63DD1" w14:textId="558DF720" w:rsidR="00EC51BE" w:rsidRPr="004F0620" w:rsidRDefault="0024549E" w:rsidP="004F0620">
      <w:pPr>
        <w:pStyle w:val="ListParagraph"/>
        <w:numPr>
          <w:ilvl w:val="0"/>
          <w:numId w:val="46"/>
        </w:numPr>
        <w:rPr>
          <w:rFonts w:ascii="Simplified Arabic" w:hAnsi="Simplified Arabic" w:cs="Simplified Arabic"/>
          <w:sz w:val="28"/>
          <w:szCs w:val="28"/>
        </w:rPr>
      </w:pPr>
      <w:r w:rsidRPr="0024549E">
        <w:rPr>
          <w:rFonts w:ascii="Simplified Arabic" w:hAnsi="Simplified Arabic" w:cs="Simplified Arabic"/>
          <w:sz w:val="28"/>
          <w:szCs w:val="28"/>
          <w:rtl/>
        </w:rPr>
        <w:t>تُساعد إدارات الموارد البشرية في تحديد الأبعاد الأكثر تأثيرًا في رفع كفاءة منظومتها الرقمية، بما يُعزّز كفاءة الإنفاق التقني والاستثمار في التحوّل الرقمي</w:t>
      </w:r>
      <w:r w:rsidR="00EC51BE" w:rsidRPr="004F0620">
        <w:rPr>
          <w:rFonts w:ascii="Simplified Arabic" w:hAnsi="Simplified Arabic" w:cs="Simplified Arabic" w:hint="cs"/>
          <w:sz w:val="28"/>
          <w:szCs w:val="28"/>
        </w:rPr>
        <w:t>.</w:t>
      </w:r>
    </w:p>
    <w:p w14:paraId="734C0E91" w14:textId="77777777" w:rsidR="0024549E" w:rsidRPr="0024549E" w:rsidRDefault="0024549E" w:rsidP="0024549E">
      <w:pPr>
        <w:pStyle w:val="ListParagraph"/>
        <w:numPr>
          <w:ilvl w:val="0"/>
          <w:numId w:val="46"/>
        </w:numPr>
        <w:rPr>
          <w:rFonts w:ascii="Simplified Arabic" w:hAnsi="Simplified Arabic" w:cs="Simplified Arabic"/>
          <w:sz w:val="28"/>
          <w:szCs w:val="28"/>
          <w:rtl/>
        </w:rPr>
      </w:pPr>
      <w:r w:rsidRPr="0024549E">
        <w:rPr>
          <w:rFonts w:ascii="Simplified Arabic" w:hAnsi="Simplified Arabic" w:cs="Simplified Arabic"/>
          <w:sz w:val="28"/>
          <w:szCs w:val="28"/>
          <w:rtl/>
        </w:rPr>
        <w:lastRenderedPageBreak/>
        <w:t>تدعم الجهات التشريعية والتنظيمية في المملكة (</w:t>
      </w:r>
      <w:r w:rsidRPr="0024549E">
        <w:rPr>
          <w:rFonts w:ascii="Simplified Arabic" w:hAnsi="Simplified Arabic" w:cs="Simplified Arabic"/>
          <w:sz w:val="28"/>
          <w:szCs w:val="28"/>
        </w:rPr>
        <w:t>SDAIA</w:t>
      </w:r>
      <w:r w:rsidRPr="0024549E">
        <w:rPr>
          <w:rFonts w:ascii="Simplified Arabic" w:hAnsi="Simplified Arabic" w:cs="Simplified Arabic"/>
          <w:sz w:val="28"/>
          <w:szCs w:val="28"/>
          <w:rtl/>
        </w:rPr>
        <w:t xml:space="preserve"> و</w:t>
      </w:r>
      <w:r w:rsidRPr="0024549E">
        <w:rPr>
          <w:rFonts w:ascii="Simplified Arabic" w:hAnsi="Simplified Arabic" w:cs="Simplified Arabic"/>
          <w:sz w:val="28"/>
          <w:szCs w:val="28"/>
        </w:rPr>
        <w:t>MCIT</w:t>
      </w:r>
      <w:r w:rsidRPr="0024549E">
        <w:rPr>
          <w:rFonts w:ascii="Simplified Arabic" w:hAnsi="Simplified Arabic" w:cs="Simplified Arabic"/>
          <w:sz w:val="28"/>
          <w:szCs w:val="28"/>
          <w:rtl/>
        </w:rPr>
        <w:t xml:space="preserve"> وهيئة تنمية القوى العاملة) في صياغة أُطر حوكمة استخدام الذكاء الاصطناعي في الموارد البشرية.</w:t>
      </w:r>
    </w:p>
    <w:p w14:paraId="6A411A7D" w14:textId="3E806D62" w:rsidR="00EC51BE" w:rsidRPr="004F0620" w:rsidRDefault="0024549E" w:rsidP="0024549E">
      <w:pPr>
        <w:pStyle w:val="ListParagraph"/>
        <w:numPr>
          <w:ilvl w:val="0"/>
          <w:numId w:val="46"/>
        </w:numPr>
        <w:rPr>
          <w:rFonts w:ascii="Simplified Arabic" w:hAnsi="Simplified Arabic" w:cs="Simplified Arabic"/>
          <w:sz w:val="28"/>
          <w:szCs w:val="28"/>
        </w:rPr>
      </w:pPr>
      <w:r w:rsidRPr="0024549E">
        <w:rPr>
          <w:rFonts w:ascii="Simplified Arabic" w:hAnsi="Simplified Arabic" w:cs="Simplified Arabic"/>
          <w:sz w:val="28"/>
          <w:szCs w:val="28"/>
          <w:rtl/>
        </w:rPr>
        <w:t>تُقدّم توصيات عملية لمعالجة فجوة العائد بين التبنّي التقني والأثر الفعلي على جودة القرارات في البيئة الصناعية السعودية</w:t>
      </w:r>
      <w:r w:rsidR="00EC51BE" w:rsidRPr="004F0620">
        <w:rPr>
          <w:rFonts w:ascii="Simplified Arabic" w:hAnsi="Simplified Arabic" w:cs="Simplified Arabic" w:hint="cs"/>
          <w:sz w:val="28"/>
          <w:szCs w:val="28"/>
        </w:rPr>
        <w:t>.</w:t>
      </w:r>
    </w:p>
    <w:p w14:paraId="328F39B1" w14:textId="244C87D9" w:rsidR="00D42274" w:rsidRPr="004F0620" w:rsidRDefault="00D42274" w:rsidP="00D439AC">
      <w:pPr>
        <w:pStyle w:val="Heading1"/>
        <w:rPr>
          <w:rtl/>
        </w:rPr>
      </w:pPr>
      <w:bookmarkStart w:id="3" w:name="_Toc233180104"/>
      <w:r w:rsidRPr="004F0620">
        <w:rPr>
          <w:rtl/>
        </w:rPr>
        <w:t xml:space="preserve">أهداف </w:t>
      </w:r>
      <w:r w:rsidR="00D439AC" w:rsidRPr="004F0620">
        <w:rPr>
          <w:rtl/>
        </w:rPr>
        <w:t>الدراسة</w:t>
      </w:r>
      <w:bookmarkEnd w:id="3"/>
      <w:r w:rsidR="00D439AC" w:rsidRPr="004F0620">
        <w:rPr>
          <w:rtl/>
        </w:rPr>
        <w:t xml:space="preserve"> </w:t>
      </w:r>
    </w:p>
    <w:p w14:paraId="69B0CF16" w14:textId="77777777" w:rsidR="00EC51BE" w:rsidRPr="007A5F76" w:rsidRDefault="00EC51BE" w:rsidP="007A5F76">
      <w:pPr>
        <w:shd w:val="clear" w:color="auto" w:fill="FFFF00"/>
        <w:spacing w:line="276" w:lineRule="auto"/>
        <w:jc w:val="both"/>
        <w:rPr>
          <w:rFonts w:ascii="Simplified Arabic" w:hAnsi="Simplified Arabic" w:cs="Simplified Arabic"/>
          <w:b/>
          <w:bCs/>
          <w:sz w:val="28"/>
          <w:szCs w:val="28"/>
        </w:rPr>
      </w:pPr>
      <w:bookmarkStart w:id="4" w:name="_Toc233180105"/>
      <w:r w:rsidRPr="007A5F76">
        <w:rPr>
          <w:rFonts w:ascii="Simplified Arabic" w:hAnsi="Simplified Arabic" w:cs="Simplified Arabic" w:hint="cs"/>
          <w:sz w:val="28"/>
          <w:szCs w:val="28"/>
          <w:rtl/>
        </w:rPr>
        <w:t>تهدف هذه الدراسة إلى تحليل أثر الذكاء الاصطناعي التوليدي بأبعاده (توليد المحتوى الذكي، أتمتة عمليات الفرز، دعم اتخاذ القرار، التفاعل الذكي مع المرشحين) في جودة قرارات الاستقطاب والاختيار بأبعادها (دقة المطابقة الوظيفية، سرعة اتخاذ القرار، خفض التحيّز، جودة المرشحين المختارين)، مع اختبار الدور الوسيط لكفاءة إدارة الموارد البشرية الرقمية بأبعادها (البنية التحتية الرقمية، أتمتة عمليات الموارد البشرية، التحليلات الرقمية، الكفاءات الرقمية للعاملين)، وذلك في سياق الشركات الصناعية بالمملكة العربية السعودية</w:t>
      </w:r>
      <w:r w:rsidRPr="007A5F76">
        <w:rPr>
          <w:rFonts w:ascii="Simplified Arabic" w:hAnsi="Simplified Arabic" w:cs="Simplified Arabic" w:hint="cs"/>
          <w:sz w:val="28"/>
          <w:szCs w:val="28"/>
        </w:rPr>
        <w:t>.</w:t>
      </w:r>
      <w:bookmarkEnd w:id="4"/>
    </w:p>
    <w:p w14:paraId="3F055B87" w14:textId="77777777" w:rsidR="00EC51BE" w:rsidRPr="007A5F76" w:rsidRDefault="00EC51BE" w:rsidP="007A5F76">
      <w:pPr>
        <w:shd w:val="clear" w:color="auto" w:fill="FFFF00"/>
        <w:spacing w:line="276" w:lineRule="auto"/>
        <w:jc w:val="both"/>
        <w:rPr>
          <w:rFonts w:ascii="Simplified Arabic" w:hAnsi="Simplified Arabic" w:cs="Simplified Arabic"/>
          <w:b/>
          <w:bCs/>
          <w:sz w:val="28"/>
          <w:szCs w:val="28"/>
        </w:rPr>
      </w:pPr>
      <w:bookmarkStart w:id="5" w:name="_Toc233180106"/>
      <w:r w:rsidRPr="007A5F76">
        <w:rPr>
          <w:rFonts w:ascii="Simplified Arabic" w:hAnsi="Simplified Arabic" w:cs="Simplified Arabic" w:hint="cs"/>
          <w:sz w:val="28"/>
          <w:szCs w:val="28"/>
          <w:rtl/>
        </w:rPr>
        <w:t>وانطلاقًا من هذا الهدف العام، تسعى الدراسة إلى تحقيق الأهداف البحثية التالية</w:t>
      </w:r>
      <w:r w:rsidRPr="007A5F76">
        <w:rPr>
          <w:rFonts w:ascii="Simplified Arabic" w:hAnsi="Simplified Arabic" w:cs="Simplified Arabic" w:hint="cs"/>
          <w:sz w:val="28"/>
          <w:szCs w:val="28"/>
        </w:rPr>
        <w:t>:</w:t>
      </w:r>
      <w:bookmarkEnd w:id="5"/>
    </w:p>
    <w:p w14:paraId="73A83BBB" w14:textId="77777777" w:rsidR="0024549E" w:rsidRPr="007A5F76" w:rsidRDefault="0024549E" w:rsidP="007A5F76">
      <w:pPr>
        <w:shd w:val="clear" w:color="auto" w:fill="FFFF00"/>
        <w:spacing w:line="276" w:lineRule="auto"/>
        <w:jc w:val="both"/>
        <w:rPr>
          <w:rFonts w:ascii="Simplified Arabic" w:hAnsi="Simplified Arabic" w:cs="Simplified Arabic"/>
          <w:sz w:val="28"/>
          <w:szCs w:val="28"/>
          <w:rtl/>
        </w:rPr>
      </w:pPr>
      <w:bookmarkStart w:id="6" w:name="_Toc233180112"/>
      <w:r w:rsidRPr="007A5F76">
        <w:rPr>
          <w:rFonts w:ascii="Simplified Arabic" w:hAnsi="Simplified Arabic" w:cs="Simplified Arabic" w:hint="cs"/>
          <w:sz w:val="28"/>
          <w:szCs w:val="28"/>
          <w:rtl/>
          <w:lang w:bidi="ar-EG"/>
        </w:rPr>
        <w:t>تشخيص مستوى كل من توظيف الذكاء الاصطناعي التوليدي، وكفاءة إدارة الموارد البشرية الرقمية، وجودة قرارات الاستقطاب والاختيار بأبعادها في الشركات الصناعية السعودية.</w:t>
      </w:r>
    </w:p>
    <w:p w14:paraId="18086F38" w14:textId="77777777" w:rsidR="0024549E" w:rsidRPr="007A5F76" w:rsidRDefault="0024549E" w:rsidP="007A5F76">
      <w:pPr>
        <w:shd w:val="clear" w:color="auto" w:fill="FFFF00"/>
        <w:spacing w:line="276" w:lineRule="auto"/>
        <w:jc w:val="both"/>
        <w:rPr>
          <w:rFonts w:ascii="Simplified Arabic" w:hAnsi="Simplified Arabic" w:cs="Simplified Arabic"/>
          <w:sz w:val="28"/>
          <w:szCs w:val="28"/>
          <w:rtl/>
        </w:rPr>
      </w:pPr>
      <w:r w:rsidRPr="007A5F76">
        <w:rPr>
          <w:rFonts w:ascii="Simplified Arabic" w:hAnsi="Simplified Arabic" w:cs="Simplified Arabic" w:hint="cs"/>
          <w:sz w:val="28"/>
          <w:szCs w:val="28"/>
          <w:rtl/>
          <w:lang w:bidi="ar-EG"/>
        </w:rPr>
        <w:t>اختبار الأثر المباشر للذكاء الاصطناعي التوليدي بأبعاده في جودة قرارات الاستقطاب والاختيار بأبعادها في الشركات الصناعية السعودية.</w:t>
      </w:r>
    </w:p>
    <w:p w14:paraId="169F7B9B" w14:textId="77777777" w:rsidR="0024549E" w:rsidRPr="007A5F76" w:rsidRDefault="0024549E" w:rsidP="007A5F76">
      <w:pPr>
        <w:shd w:val="clear" w:color="auto" w:fill="FFFF00"/>
        <w:spacing w:line="276" w:lineRule="auto"/>
        <w:jc w:val="both"/>
        <w:rPr>
          <w:rFonts w:ascii="Simplified Arabic" w:hAnsi="Simplified Arabic" w:cs="Simplified Arabic"/>
          <w:sz w:val="28"/>
          <w:szCs w:val="28"/>
          <w:rtl/>
        </w:rPr>
      </w:pPr>
      <w:r w:rsidRPr="007A5F76">
        <w:rPr>
          <w:rFonts w:ascii="Simplified Arabic" w:hAnsi="Simplified Arabic" w:cs="Simplified Arabic" w:hint="cs"/>
          <w:sz w:val="28"/>
          <w:szCs w:val="28"/>
          <w:rtl/>
          <w:lang w:bidi="ar-EG"/>
        </w:rPr>
        <w:t>اختبار الأثر المباشر للذكاء الاصطناعي التوليدي بأبعاده في كفاءة إدارة الموارد البشرية الرقمية بأبعادها في الشركات الصناعية السعودية.</w:t>
      </w:r>
    </w:p>
    <w:p w14:paraId="7F55AEFD" w14:textId="77777777" w:rsidR="0024549E" w:rsidRPr="007A5F76" w:rsidRDefault="0024549E" w:rsidP="007A5F76">
      <w:pPr>
        <w:shd w:val="clear" w:color="auto" w:fill="FFFF00"/>
        <w:spacing w:line="276" w:lineRule="auto"/>
        <w:jc w:val="both"/>
        <w:rPr>
          <w:rFonts w:ascii="Simplified Arabic" w:hAnsi="Simplified Arabic" w:cs="Simplified Arabic"/>
          <w:sz w:val="28"/>
          <w:szCs w:val="28"/>
          <w:rtl/>
        </w:rPr>
      </w:pPr>
      <w:r w:rsidRPr="007A5F76">
        <w:rPr>
          <w:rFonts w:ascii="Simplified Arabic" w:hAnsi="Simplified Arabic" w:cs="Simplified Arabic" w:hint="cs"/>
          <w:sz w:val="28"/>
          <w:szCs w:val="28"/>
          <w:rtl/>
          <w:lang w:bidi="ar-EG"/>
        </w:rPr>
        <w:t>اختبار الأثر المباشر لكفاءة إدارة الموارد البشرية الرقمية بأبعادها في جودة قرارات الاستقطاب والاختيار بأبعادها في الشركات الصناعية السعودية.</w:t>
      </w:r>
    </w:p>
    <w:p w14:paraId="15271D45" w14:textId="77777777" w:rsidR="0024549E" w:rsidRPr="007A5F76" w:rsidRDefault="0024549E" w:rsidP="007A5F76">
      <w:pPr>
        <w:shd w:val="clear" w:color="auto" w:fill="FFFF00"/>
        <w:spacing w:line="276" w:lineRule="auto"/>
        <w:jc w:val="both"/>
        <w:rPr>
          <w:rFonts w:ascii="Simplified Arabic" w:hAnsi="Simplified Arabic" w:cs="Simplified Arabic"/>
          <w:sz w:val="28"/>
          <w:szCs w:val="28"/>
          <w:rtl/>
        </w:rPr>
      </w:pPr>
      <w:r w:rsidRPr="007A5F76">
        <w:rPr>
          <w:rFonts w:ascii="Simplified Arabic" w:hAnsi="Simplified Arabic" w:cs="Simplified Arabic" w:hint="cs"/>
          <w:sz w:val="28"/>
          <w:szCs w:val="28"/>
          <w:rtl/>
          <w:lang w:bidi="ar-EG"/>
        </w:rPr>
        <w:t>الكشف عن الدور الوسيط لكفاءة إدارة الموارد البشرية الرقمية بأبعادها في العلاقة بين الذكاء الاصطناعي التوليدي وجودة قرارات الاستقطاب والاختيار في الشركات الصناعية السعودية.</w:t>
      </w:r>
    </w:p>
    <w:p w14:paraId="5D19CA9B" w14:textId="53F602DD" w:rsidR="00EC51BE" w:rsidRPr="007A5F76" w:rsidRDefault="0024549E" w:rsidP="007A5F76">
      <w:pPr>
        <w:shd w:val="clear" w:color="auto" w:fill="FFFF00"/>
        <w:spacing w:line="276" w:lineRule="auto"/>
        <w:jc w:val="both"/>
        <w:rPr>
          <w:rFonts w:ascii="Simplified Arabic" w:hAnsi="Simplified Arabic" w:cs="Simplified Arabic"/>
          <w:b/>
          <w:bCs/>
          <w:sz w:val="28"/>
          <w:szCs w:val="28"/>
        </w:rPr>
      </w:pPr>
      <w:r w:rsidRPr="007A5F76">
        <w:rPr>
          <w:rFonts w:ascii="Simplified Arabic" w:hAnsi="Simplified Arabic" w:cs="Simplified Arabic" w:hint="cs"/>
          <w:sz w:val="28"/>
          <w:szCs w:val="28"/>
          <w:rtl/>
          <w:lang w:bidi="ar-EG"/>
        </w:rPr>
        <w:lastRenderedPageBreak/>
        <w:t>تقديم إطار مقترح قائم على نتائج الدراسة الميدانية، يُوجّه الشركات الصناعية السعودية إلى مسارات عملية لدمج الذكاء الاصطناعي التوليدي وكفاءة الموارد البشرية الرقمية في منظومة قرارات الاستقطاب والاختيار، بما يخدم برامج التوطين ومستهدفات رؤية 2030</w:t>
      </w:r>
      <w:r w:rsidR="00EC51BE" w:rsidRPr="007A5F76">
        <w:rPr>
          <w:rFonts w:ascii="Simplified Arabic" w:hAnsi="Simplified Arabic" w:cs="Simplified Arabic" w:hint="cs"/>
          <w:sz w:val="28"/>
          <w:szCs w:val="28"/>
        </w:rPr>
        <w:t>.</w:t>
      </w:r>
      <w:bookmarkEnd w:id="6"/>
    </w:p>
    <w:p w14:paraId="62EDF9F6" w14:textId="314BFBD9" w:rsidR="00D42274" w:rsidRPr="004F0620" w:rsidRDefault="00D42274" w:rsidP="00D439AC">
      <w:pPr>
        <w:pStyle w:val="Heading1"/>
        <w:rPr>
          <w:rtl/>
          <w:lang w:bidi="ar-SA"/>
        </w:rPr>
      </w:pPr>
      <w:bookmarkStart w:id="7" w:name="_Toc233180113"/>
      <w:r w:rsidRPr="004F0620">
        <w:rPr>
          <w:rtl/>
        </w:rPr>
        <w:t>فرضيات ال</w:t>
      </w:r>
      <w:r w:rsidR="00F41775" w:rsidRPr="004F0620">
        <w:rPr>
          <w:rFonts w:hint="cs"/>
          <w:rtl/>
        </w:rPr>
        <w:t>دراسة</w:t>
      </w:r>
      <w:bookmarkEnd w:id="7"/>
      <w:r w:rsidR="00F41775" w:rsidRPr="004F0620">
        <w:rPr>
          <w:rFonts w:hint="cs"/>
          <w:rtl/>
        </w:rPr>
        <w:t xml:space="preserve"> </w:t>
      </w:r>
    </w:p>
    <w:p w14:paraId="4BCB7A0F" w14:textId="6FBCE070" w:rsidR="0024549E" w:rsidRDefault="0024549E" w:rsidP="0024549E">
      <w:pPr>
        <w:shd w:val="clear" w:color="auto" w:fill="FFFF00"/>
        <w:spacing w:line="276" w:lineRule="auto"/>
        <w:jc w:val="both"/>
        <w:rPr>
          <w:rFonts w:ascii="Simplified Arabic" w:hAnsi="Simplified Arabic" w:cs="Simplified Arabic"/>
          <w:sz w:val="28"/>
          <w:szCs w:val="28"/>
          <w:rtl/>
        </w:rPr>
      </w:pPr>
      <w:r w:rsidRPr="0024549E">
        <w:rPr>
          <w:rFonts w:ascii="Simplified Arabic" w:hAnsi="Simplified Arabic" w:cs="Simplified Arabic"/>
          <w:sz w:val="28"/>
          <w:szCs w:val="28"/>
          <w:rtl/>
        </w:rPr>
        <w:t xml:space="preserve">يُعامَل المتغير التابع (جودة قرارات الاستقطاب والاختيار) في التحليل الإحصائي بوصفه </w:t>
      </w:r>
      <w:r w:rsidRPr="0024549E">
        <w:rPr>
          <w:rFonts w:ascii="Simplified Arabic" w:hAnsi="Simplified Arabic" w:cs="Simplified Arabic"/>
          <w:b/>
          <w:bCs/>
          <w:sz w:val="28"/>
          <w:szCs w:val="28"/>
          <w:rtl/>
        </w:rPr>
        <w:t>متغيرًا مركبًا من الدرجة الثانية</w:t>
      </w:r>
      <w:r w:rsidRPr="0024549E">
        <w:rPr>
          <w:rFonts w:ascii="Simplified Arabic" w:hAnsi="Simplified Arabic" w:cs="Simplified Arabic"/>
          <w:sz w:val="28"/>
          <w:szCs w:val="28"/>
          <w:rtl/>
        </w:rPr>
        <w:t xml:space="preserve"> </w:t>
      </w:r>
      <w:r w:rsidRPr="0024549E">
        <w:rPr>
          <w:rFonts w:ascii="Simplified Arabic" w:hAnsi="Simplified Arabic" w:cs="Simplified Arabic"/>
          <w:sz w:val="28"/>
          <w:szCs w:val="28"/>
        </w:rPr>
        <w:t xml:space="preserve">(Second-Order Reflective-Reflective Construct) </w:t>
      </w:r>
      <w:r w:rsidRPr="0024549E">
        <w:rPr>
          <w:rFonts w:ascii="Simplified Arabic" w:hAnsi="Simplified Arabic" w:cs="Simplified Arabic"/>
          <w:sz w:val="28"/>
          <w:szCs w:val="28"/>
          <w:rtl/>
        </w:rPr>
        <w:t>تنطوي تحته أبعاده الأربعة (دقة المطابقة الوظيفية، سرعة اتخاذ القرار، خفض التحيّز، جودة المرشحين المختارين</w:t>
      </w:r>
      <w:r w:rsidRPr="0024549E">
        <w:rPr>
          <w:rFonts w:ascii="Simplified Arabic" w:hAnsi="Simplified Arabic" w:cs="Simplified Arabic"/>
          <w:sz w:val="28"/>
          <w:szCs w:val="28"/>
        </w:rPr>
        <w:t>)</w:t>
      </w:r>
      <w:r w:rsidRPr="0024549E">
        <w:rPr>
          <w:rFonts w:ascii="Simplified Arabic" w:hAnsi="Simplified Arabic" w:cs="Simplified Arabic"/>
          <w:sz w:val="28"/>
          <w:szCs w:val="28"/>
          <w:rtl/>
        </w:rPr>
        <w:t xml:space="preserve">، وذلك اعتمادًا على الأدبيات الحديثة التي تعتبر جودة قرارات الاستقطاب مفهومًا كليًا لا تنفصل أبعاده تشغيليًا. </w:t>
      </w:r>
    </w:p>
    <w:p w14:paraId="697EC3DF" w14:textId="58166F68" w:rsidR="00036AD0" w:rsidRPr="004F0620" w:rsidRDefault="0024549E" w:rsidP="0024549E">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00036AD0" w:rsidRPr="004F0620">
        <w:rPr>
          <w:rFonts w:ascii="Simplified Arabic" w:hAnsi="Simplified Arabic" w:cs="Simplified Arabic"/>
          <w:sz w:val="28"/>
          <w:szCs w:val="28"/>
          <w:rtl/>
        </w:rPr>
        <w:t>بناءً على ما تم عرضه من أهداف الدراسة ومشكلتها وأهميتها، يمكن تحديد فرضيات الدراسة من خلال أربع فرضيات رئيسة، وهي على النحو التالي</w:t>
      </w:r>
      <w:r w:rsidR="00036AD0" w:rsidRPr="004F0620">
        <w:rPr>
          <w:rFonts w:ascii="Simplified Arabic" w:hAnsi="Simplified Arabic" w:cs="Simplified Arabic"/>
          <w:sz w:val="28"/>
          <w:szCs w:val="28"/>
          <w:lang w:bidi="ar-EG"/>
        </w:rPr>
        <w:t>:</w:t>
      </w:r>
    </w:p>
    <w:p w14:paraId="3F2D3314" w14:textId="77777777" w:rsidR="00036AD0" w:rsidRPr="004F0620" w:rsidRDefault="00036AD0" w:rsidP="00036AD0">
      <w:pPr>
        <w:spacing w:line="276" w:lineRule="auto"/>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الفرضية الرئيسة الأولى</w:t>
      </w:r>
      <w:r w:rsidRPr="004F0620">
        <w:rPr>
          <w:rFonts w:ascii="Simplified Arabic" w:hAnsi="Simplified Arabic" w:cs="Simplified Arabic"/>
          <w:b/>
          <w:bCs/>
          <w:sz w:val="28"/>
          <w:szCs w:val="28"/>
          <w:lang w:bidi="ar-EG"/>
        </w:rPr>
        <w:t xml:space="preserve"> (H1)</w:t>
      </w:r>
    </w:p>
    <w:p w14:paraId="440D63C7" w14:textId="45B96738"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للذكاء الاصطناعي التوليدي بأبعاده (توليد المحتوى الذكي، أتمتة عمليات الفرز، دعم اتخاذ القرار، التفاعل الذكي مع المرشحين) في جودة قرارات الاستقطاب والاختيار بأبعادها في الشركات الصناعية بالمملكة العربية السعودية</w:t>
      </w:r>
      <w:r w:rsidRPr="004F0620">
        <w:rPr>
          <w:rFonts w:ascii="Simplified Arabic" w:hAnsi="Simplified Arabic" w:cs="Simplified Arabic"/>
          <w:sz w:val="28"/>
          <w:szCs w:val="28"/>
          <w:lang w:bidi="ar-EG"/>
        </w:rPr>
        <w:t>.</w:t>
      </w:r>
    </w:p>
    <w:p w14:paraId="50B99725" w14:textId="7777777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وتتفرع منها الفرضيات الفرعية التالية</w:t>
      </w:r>
      <w:r w:rsidRPr="004F0620">
        <w:rPr>
          <w:rFonts w:ascii="Simplified Arabic" w:hAnsi="Simplified Arabic" w:cs="Simplified Arabic"/>
          <w:sz w:val="28"/>
          <w:szCs w:val="28"/>
          <w:lang w:bidi="ar-EG"/>
        </w:rPr>
        <w:t>:</w:t>
      </w:r>
    </w:p>
    <w:p w14:paraId="7AE835B6" w14:textId="77777777" w:rsidR="00036AD0" w:rsidRPr="004F0620" w:rsidRDefault="00036AD0" w:rsidP="00036AD0">
      <w:pPr>
        <w:numPr>
          <w:ilvl w:val="0"/>
          <w:numId w:val="31"/>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H1.1:</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لتوليد المحتوى الذكي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39618E10" w14:textId="77777777" w:rsidR="00036AD0" w:rsidRPr="004F0620" w:rsidRDefault="00036AD0" w:rsidP="00036AD0">
      <w:pPr>
        <w:numPr>
          <w:ilvl w:val="0"/>
          <w:numId w:val="31"/>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H1.2:</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لأتمتة عمليات الفرز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6E93DAE5" w14:textId="77777777" w:rsidR="00036AD0" w:rsidRPr="004F0620" w:rsidRDefault="00036AD0" w:rsidP="00036AD0">
      <w:pPr>
        <w:numPr>
          <w:ilvl w:val="0"/>
          <w:numId w:val="31"/>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H1.3:</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لدعم اتخاذ القرار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3941704A" w14:textId="77777777" w:rsidR="00036AD0" w:rsidRPr="004F0620" w:rsidRDefault="00036AD0" w:rsidP="00036AD0">
      <w:pPr>
        <w:numPr>
          <w:ilvl w:val="0"/>
          <w:numId w:val="31"/>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lastRenderedPageBreak/>
        <w:t>H1.4: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للتفاعل الذكي مع المرشحين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1E7D8C58" w14:textId="77777777" w:rsidR="00036AD0" w:rsidRPr="004F0620" w:rsidRDefault="00036AD0" w:rsidP="00036AD0">
      <w:pPr>
        <w:spacing w:line="276" w:lineRule="auto"/>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الفرضية الرئيسة الثانية</w:t>
      </w:r>
      <w:r w:rsidRPr="004F0620">
        <w:rPr>
          <w:rFonts w:ascii="Simplified Arabic" w:hAnsi="Simplified Arabic" w:cs="Simplified Arabic"/>
          <w:b/>
          <w:bCs/>
          <w:sz w:val="28"/>
          <w:szCs w:val="28"/>
          <w:lang w:bidi="ar-EG"/>
        </w:rPr>
        <w:t xml:space="preserve"> (H2)</w:t>
      </w:r>
    </w:p>
    <w:p w14:paraId="517DCE0E" w14:textId="142304A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للذكاء الاصطناعي التوليدي بأبعاده (توليد المحتوى الذكي، أتمتة عمليات الفرز، دعم اتخاذ القرار، التفاعل الذكي مع المرشحين) في كفاءة إدارة الموارد البشرية الرقمية بأبعادها في الشركات الصناعية بالمملكة العربية السعودية</w:t>
      </w:r>
      <w:r w:rsidRPr="004F0620">
        <w:rPr>
          <w:rFonts w:ascii="Simplified Arabic" w:hAnsi="Simplified Arabic" w:cs="Simplified Arabic"/>
          <w:sz w:val="28"/>
          <w:szCs w:val="28"/>
          <w:lang w:bidi="ar-EG"/>
        </w:rPr>
        <w:t>.</w:t>
      </w:r>
    </w:p>
    <w:p w14:paraId="6256D0DE" w14:textId="7777777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وتتفرع منها الفرضيات الفرعية التالية</w:t>
      </w:r>
      <w:r w:rsidRPr="004F0620">
        <w:rPr>
          <w:rFonts w:ascii="Simplified Arabic" w:hAnsi="Simplified Arabic" w:cs="Simplified Arabic"/>
          <w:sz w:val="28"/>
          <w:szCs w:val="28"/>
          <w:lang w:bidi="ar-EG"/>
        </w:rPr>
        <w:t>:</w:t>
      </w:r>
    </w:p>
    <w:p w14:paraId="3797B010" w14:textId="77777777" w:rsidR="00036AD0" w:rsidRPr="004F0620" w:rsidRDefault="00036AD0" w:rsidP="00036AD0">
      <w:pPr>
        <w:numPr>
          <w:ilvl w:val="0"/>
          <w:numId w:val="32"/>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H2.1:</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لتوليد المحتوى الذكي في كفاءة إدارة الموارد البشرية الرقمية في الشركات الصناعية السعودية</w:t>
      </w:r>
      <w:r w:rsidRPr="004F0620">
        <w:rPr>
          <w:rFonts w:ascii="Simplified Arabic" w:hAnsi="Simplified Arabic" w:cs="Simplified Arabic"/>
          <w:sz w:val="28"/>
          <w:szCs w:val="28"/>
          <w:lang w:bidi="ar-EG"/>
        </w:rPr>
        <w:t>.</w:t>
      </w:r>
    </w:p>
    <w:p w14:paraId="514A205E" w14:textId="77777777" w:rsidR="00036AD0" w:rsidRPr="004F0620" w:rsidRDefault="00036AD0" w:rsidP="00036AD0">
      <w:pPr>
        <w:numPr>
          <w:ilvl w:val="0"/>
          <w:numId w:val="32"/>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H2.2:</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لأتمتة عمليات الفرز في كفاءة إدارة الموارد البشرية الرقمية في الشركات الصناعية السعودية</w:t>
      </w:r>
      <w:r w:rsidRPr="004F0620">
        <w:rPr>
          <w:rFonts w:ascii="Simplified Arabic" w:hAnsi="Simplified Arabic" w:cs="Simplified Arabic"/>
          <w:sz w:val="28"/>
          <w:szCs w:val="28"/>
          <w:lang w:bidi="ar-EG"/>
        </w:rPr>
        <w:t>.</w:t>
      </w:r>
    </w:p>
    <w:p w14:paraId="23C885B9" w14:textId="77777777" w:rsidR="00036AD0" w:rsidRPr="004F0620" w:rsidRDefault="00036AD0" w:rsidP="00036AD0">
      <w:pPr>
        <w:numPr>
          <w:ilvl w:val="0"/>
          <w:numId w:val="32"/>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H2.3:</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لدعم اتخاذ القرار في كفاءة إدارة الموارد البشرية الرقمية في الشركات الصناعية السعودية</w:t>
      </w:r>
      <w:r w:rsidRPr="004F0620">
        <w:rPr>
          <w:rFonts w:ascii="Simplified Arabic" w:hAnsi="Simplified Arabic" w:cs="Simplified Arabic"/>
          <w:sz w:val="28"/>
          <w:szCs w:val="28"/>
          <w:lang w:bidi="ar-EG"/>
        </w:rPr>
        <w:t>.</w:t>
      </w:r>
    </w:p>
    <w:p w14:paraId="5EBEE04C" w14:textId="77777777" w:rsidR="00036AD0" w:rsidRPr="004F0620" w:rsidRDefault="00036AD0" w:rsidP="00036AD0">
      <w:pPr>
        <w:numPr>
          <w:ilvl w:val="0"/>
          <w:numId w:val="32"/>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للتفاعل الذكي مع المرشحين في كفاءة إدارة الموارد البشرية الرقمية في الشركات الصناعية السعودية</w:t>
      </w:r>
      <w:r w:rsidRPr="004F0620">
        <w:rPr>
          <w:rFonts w:ascii="Simplified Arabic" w:hAnsi="Simplified Arabic" w:cs="Simplified Arabic"/>
          <w:sz w:val="28"/>
          <w:szCs w:val="28"/>
          <w:lang w:bidi="ar-EG"/>
        </w:rPr>
        <w:t>.</w:t>
      </w:r>
    </w:p>
    <w:p w14:paraId="5BAFB87F" w14:textId="77777777" w:rsidR="00036AD0" w:rsidRPr="004F0620" w:rsidRDefault="00036AD0" w:rsidP="00036AD0">
      <w:pPr>
        <w:spacing w:line="276" w:lineRule="auto"/>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الفرضية الرئيسة الثالثة</w:t>
      </w:r>
      <w:r w:rsidRPr="004F0620">
        <w:rPr>
          <w:rFonts w:ascii="Simplified Arabic" w:hAnsi="Simplified Arabic" w:cs="Simplified Arabic"/>
          <w:b/>
          <w:bCs/>
          <w:sz w:val="28"/>
          <w:szCs w:val="28"/>
          <w:lang w:bidi="ar-EG"/>
        </w:rPr>
        <w:t xml:space="preserve"> (H3)</w:t>
      </w:r>
    </w:p>
    <w:p w14:paraId="7F45C7C2" w14:textId="1E762741"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H3:</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لكفاءة إدارة الموارد البشرية الرقمية بأبعادها (البنية التحتية الرقمية، أتمتة عمليات الموارد البشرية، التحليلات الرقمية، الكفاءات الرقمية للعاملين) في جودة قرارات الاستقطاب والاختيار بأبعادها في الشركات الصناعية بالمملكة العربية السعودية</w:t>
      </w:r>
      <w:r w:rsidRPr="004F0620">
        <w:rPr>
          <w:rFonts w:ascii="Simplified Arabic" w:hAnsi="Simplified Arabic" w:cs="Simplified Arabic"/>
          <w:sz w:val="28"/>
          <w:szCs w:val="28"/>
          <w:lang w:bidi="ar-EG"/>
        </w:rPr>
        <w:t>.</w:t>
      </w:r>
    </w:p>
    <w:p w14:paraId="330D65B3" w14:textId="7777777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وتتفرع منها الفرضيات الفرعية التالية</w:t>
      </w:r>
      <w:r w:rsidRPr="004F0620">
        <w:rPr>
          <w:rFonts w:ascii="Simplified Arabic" w:hAnsi="Simplified Arabic" w:cs="Simplified Arabic"/>
          <w:sz w:val="28"/>
          <w:szCs w:val="28"/>
          <w:lang w:bidi="ar-EG"/>
        </w:rPr>
        <w:t>:</w:t>
      </w:r>
    </w:p>
    <w:p w14:paraId="24034032" w14:textId="77777777" w:rsidR="00036AD0" w:rsidRPr="004F0620" w:rsidRDefault="00036AD0" w:rsidP="00036AD0">
      <w:pPr>
        <w:numPr>
          <w:ilvl w:val="0"/>
          <w:numId w:val="33"/>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H3.1:</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للبنية التحتية الرقمية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2BC29289" w14:textId="77777777" w:rsidR="00036AD0" w:rsidRPr="004F0620" w:rsidRDefault="00036AD0" w:rsidP="00036AD0">
      <w:pPr>
        <w:numPr>
          <w:ilvl w:val="0"/>
          <w:numId w:val="33"/>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lastRenderedPageBreak/>
        <w:t>H3.2:</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لأتمتة عمليات الموارد البشرية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627C5979" w14:textId="77777777" w:rsidR="00036AD0" w:rsidRPr="004F0620" w:rsidRDefault="00036AD0" w:rsidP="00036AD0">
      <w:pPr>
        <w:numPr>
          <w:ilvl w:val="0"/>
          <w:numId w:val="33"/>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H3.3:</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للتحليلات الرقمية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578170A4" w14:textId="77777777" w:rsidR="00036AD0" w:rsidRPr="004F0620" w:rsidRDefault="00036AD0" w:rsidP="00036AD0">
      <w:pPr>
        <w:numPr>
          <w:ilvl w:val="0"/>
          <w:numId w:val="33"/>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H3.4: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للكفاءات الرقمية للعاملين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1BCB1CD2" w14:textId="77777777" w:rsidR="00036AD0" w:rsidRPr="004F0620" w:rsidRDefault="00036AD0" w:rsidP="00036AD0">
      <w:pPr>
        <w:spacing w:line="276" w:lineRule="auto"/>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الفرضية الرئيسة الرابعة</w:t>
      </w:r>
      <w:r w:rsidRPr="004F0620">
        <w:rPr>
          <w:rFonts w:ascii="Simplified Arabic" w:hAnsi="Simplified Arabic" w:cs="Simplified Arabic"/>
          <w:b/>
          <w:bCs/>
          <w:sz w:val="28"/>
          <w:szCs w:val="28"/>
          <w:lang w:bidi="ar-EG"/>
        </w:rPr>
        <w:t xml:space="preserve"> (H4)</w:t>
      </w:r>
    </w:p>
    <w:p w14:paraId="5A1D6494" w14:textId="180DCDDE"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غير مباشر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للذكاء الاصطناعي التوليدي بأبعاده في جودة قرارات الاستقطاب والاختيار بأبعادها، من خلال الدور الوسيط لكفاءة إدارة الموارد البشرية الرقمية بأبعادها في الشركات الصناعية بالمملكة العربية السعودية</w:t>
      </w:r>
      <w:r w:rsidRPr="004F0620">
        <w:rPr>
          <w:rFonts w:ascii="Simplified Arabic" w:hAnsi="Simplified Arabic" w:cs="Simplified Arabic"/>
          <w:sz w:val="28"/>
          <w:szCs w:val="28"/>
          <w:lang w:bidi="ar-EG"/>
        </w:rPr>
        <w:t>.</w:t>
      </w:r>
    </w:p>
    <w:p w14:paraId="0C0E7760" w14:textId="77777777" w:rsidR="008F4DEA" w:rsidRPr="008F4DEA" w:rsidRDefault="008F4DEA" w:rsidP="008F4DEA">
      <w:pPr>
        <w:pStyle w:val="Heading1"/>
      </w:pPr>
      <w:bookmarkStart w:id="8" w:name="_Toc233180114"/>
      <w:r w:rsidRPr="008F4DEA">
        <w:rPr>
          <w:rtl/>
          <w:lang w:bidi="ar-SA"/>
        </w:rPr>
        <w:t>النظرية التي تعتمد عليها الدراسة</w:t>
      </w:r>
      <w:bookmarkEnd w:id="8"/>
    </w:p>
    <w:p w14:paraId="22064956" w14:textId="0E6CEF9A" w:rsidR="008F4DEA" w:rsidRPr="008F4DEA" w:rsidRDefault="008F4DEA" w:rsidP="008F4DEA">
      <w:pPr>
        <w:spacing w:line="276" w:lineRule="auto"/>
        <w:jc w:val="both"/>
        <w:rPr>
          <w:rFonts w:ascii="Simplified Arabic" w:hAnsi="Simplified Arabic" w:cs="Simplified Arabic"/>
          <w:sz w:val="28"/>
          <w:szCs w:val="28"/>
          <w:lang w:bidi="ar-EG"/>
        </w:rPr>
      </w:pPr>
      <w:r w:rsidRPr="008F4DEA">
        <w:rPr>
          <w:rFonts w:ascii="Simplified Arabic" w:hAnsi="Simplified Arabic" w:cs="Simplified Arabic" w:hint="cs"/>
          <w:sz w:val="28"/>
          <w:szCs w:val="28"/>
          <w:rtl/>
        </w:rPr>
        <w:t>تستند الدراسة الحالية إلى نظرية القدرات الديناميكية</w:t>
      </w:r>
      <w:r w:rsidRPr="008F4DEA">
        <w:rPr>
          <w:rFonts w:ascii="Simplified Arabic" w:hAnsi="Simplified Arabic" w:cs="Simplified Arabic" w:hint="cs"/>
          <w:sz w:val="28"/>
          <w:szCs w:val="28"/>
          <w:lang w:bidi="ar-EG"/>
        </w:rPr>
        <w:t xml:space="preserve"> (Dynamic Capabilities Theory) </w:t>
      </w:r>
      <w:r w:rsidRPr="008F4DEA">
        <w:rPr>
          <w:rFonts w:ascii="Simplified Arabic" w:hAnsi="Simplified Arabic" w:cs="Simplified Arabic" w:hint="cs"/>
          <w:sz w:val="28"/>
          <w:szCs w:val="28"/>
          <w:rtl/>
        </w:rPr>
        <w:t>التي أرسى دعائمها</w:t>
      </w:r>
      <w:r w:rsidRPr="008F4DEA">
        <w:rPr>
          <w:rFonts w:ascii="Simplified Arabic" w:hAnsi="Simplified Arabic" w:cs="Simplified Arabic" w:hint="cs"/>
          <w:sz w:val="28"/>
          <w:szCs w:val="28"/>
          <w:lang w:bidi="ar-EG"/>
        </w:rPr>
        <w:t xml:space="preserve"> (Teece, Pisano, &amp; </w:t>
      </w:r>
      <w:proofErr w:type="spellStart"/>
      <w:r w:rsidRPr="008F4DEA">
        <w:rPr>
          <w:rFonts w:ascii="Simplified Arabic" w:hAnsi="Simplified Arabic" w:cs="Simplified Arabic" w:hint="cs"/>
          <w:sz w:val="28"/>
          <w:szCs w:val="28"/>
          <w:lang w:bidi="ar-EG"/>
        </w:rPr>
        <w:t>Shuen</w:t>
      </w:r>
      <w:proofErr w:type="spellEnd"/>
      <w:r w:rsidRPr="008F4DEA">
        <w:rPr>
          <w:rFonts w:ascii="Simplified Arabic" w:hAnsi="Simplified Arabic" w:cs="Simplified Arabic" w:hint="cs"/>
          <w:sz w:val="28"/>
          <w:szCs w:val="28"/>
          <w:lang w:bidi="ar-EG"/>
        </w:rPr>
        <w:t xml:space="preserve">, 1997) </w:t>
      </w:r>
      <w:r w:rsidRPr="008F4DEA">
        <w:rPr>
          <w:rFonts w:ascii="Simplified Arabic" w:hAnsi="Simplified Arabic" w:cs="Simplified Arabic" w:hint="cs"/>
          <w:sz w:val="28"/>
          <w:szCs w:val="28"/>
          <w:rtl/>
        </w:rPr>
        <w:t>ثم طوّرها</w:t>
      </w:r>
      <w:r w:rsidRPr="008F4DEA">
        <w:rPr>
          <w:rFonts w:ascii="Simplified Arabic" w:hAnsi="Simplified Arabic" w:cs="Simplified Arabic" w:hint="cs"/>
          <w:sz w:val="28"/>
          <w:szCs w:val="28"/>
          <w:lang w:bidi="ar-EG"/>
        </w:rPr>
        <w:t xml:space="preserve"> (Teece, 2007) </w:t>
      </w:r>
      <w:r w:rsidRPr="008F4DEA">
        <w:rPr>
          <w:rFonts w:ascii="Simplified Arabic" w:hAnsi="Simplified Arabic" w:cs="Simplified Arabic" w:hint="cs"/>
          <w:sz w:val="28"/>
          <w:szCs w:val="28"/>
          <w:rtl/>
        </w:rPr>
        <w:t>إطارًا تفسيريًا للميزة التنافسية المستدامة في البيئات سريعة التغيّر</w:t>
      </w:r>
      <w:r>
        <w:rPr>
          <w:rFonts w:ascii="Simplified Arabic" w:hAnsi="Simplified Arabic" w:cs="Simplified Arabic" w:hint="cs"/>
          <w:sz w:val="28"/>
          <w:szCs w:val="28"/>
          <w:rtl/>
        </w:rPr>
        <w:t>،</w:t>
      </w:r>
      <w:r w:rsidRPr="008F4DEA">
        <w:rPr>
          <w:rFonts w:ascii="Simplified Arabic" w:hAnsi="Simplified Arabic" w:cs="Simplified Arabic" w:hint="cs"/>
          <w:sz w:val="28"/>
          <w:szCs w:val="28"/>
          <w:rtl/>
        </w:rPr>
        <w:t xml:space="preserve"> وتنطلق هذه النظرية من فرضية مفادها أن قدرة المنظمة على تحقيق الميزة التنافسية لا تتوقّف على امتلاك الموارد فحسب، بل على قدرتها على استشعار الفرص والتهديدات في بيئتها</w:t>
      </w:r>
      <w:r w:rsidRPr="008F4DEA">
        <w:rPr>
          <w:rFonts w:ascii="Simplified Arabic" w:hAnsi="Simplified Arabic" w:cs="Simplified Arabic" w:hint="cs"/>
          <w:sz w:val="28"/>
          <w:szCs w:val="28"/>
          <w:lang w:bidi="ar-EG"/>
        </w:rPr>
        <w:t xml:space="preserve"> (Sensing)</w:t>
      </w:r>
      <w:r w:rsidRPr="008F4DEA">
        <w:rPr>
          <w:rFonts w:ascii="Simplified Arabic" w:hAnsi="Simplified Arabic" w:cs="Simplified Arabic" w:hint="cs"/>
          <w:sz w:val="28"/>
          <w:szCs w:val="28"/>
          <w:rtl/>
        </w:rPr>
        <w:t>، واقتناص هذه الفرص عبر إعادة توجيه الموارد</w:t>
      </w:r>
      <w:r w:rsidRPr="008F4DEA">
        <w:rPr>
          <w:rFonts w:ascii="Simplified Arabic" w:hAnsi="Simplified Arabic" w:cs="Simplified Arabic" w:hint="cs"/>
          <w:sz w:val="28"/>
          <w:szCs w:val="28"/>
          <w:lang w:bidi="ar-EG"/>
        </w:rPr>
        <w:t xml:space="preserve"> (Seizing)</w:t>
      </w:r>
      <w:r w:rsidRPr="008F4DEA">
        <w:rPr>
          <w:rFonts w:ascii="Simplified Arabic" w:hAnsi="Simplified Arabic" w:cs="Simplified Arabic" w:hint="cs"/>
          <w:sz w:val="28"/>
          <w:szCs w:val="28"/>
          <w:rtl/>
        </w:rPr>
        <w:t>، وإعادة تشكيل قاعدتها من الموارد والكفاءات بصورة مستمرة</w:t>
      </w:r>
      <w:r w:rsidRPr="008F4DEA">
        <w:rPr>
          <w:rFonts w:ascii="Simplified Arabic" w:hAnsi="Simplified Arabic" w:cs="Simplified Arabic" w:hint="cs"/>
          <w:sz w:val="28"/>
          <w:szCs w:val="28"/>
          <w:lang w:bidi="ar-EG"/>
        </w:rPr>
        <w:t xml:space="preserve"> (Reconfiguring) </w:t>
      </w:r>
      <w:r w:rsidRPr="008F4DEA">
        <w:rPr>
          <w:rFonts w:ascii="Simplified Arabic" w:hAnsi="Simplified Arabic" w:cs="Simplified Arabic" w:hint="cs"/>
          <w:sz w:val="28"/>
          <w:szCs w:val="28"/>
          <w:rtl/>
        </w:rPr>
        <w:t>بما يتلاءم مع المتغيرات البيئية والتقنية</w:t>
      </w:r>
      <w:r w:rsidRPr="008F4DEA">
        <w:rPr>
          <w:rFonts w:ascii="Simplified Arabic" w:hAnsi="Simplified Arabic" w:cs="Simplified Arabic" w:hint="cs"/>
          <w:sz w:val="28"/>
          <w:szCs w:val="28"/>
          <w:lang w:bidi="ar-EG"/>
        </w:rPr>
        <w:t>.</w:t>
      </w:r>
    </w:p>
    <w:p w14:paraId="66382934" w14:textId="1CE44FBF" w:rsidR="008F4DEA" w:rsidRPr="008F4DEA" w:rsidRDefault="008F4DEA" w:rsidP="008F4DEA">
      <w:pPr>
        <w:spacing w:line="276" w:lineRule="auto"/>
        <w:jc w:val="both"/>
        <w:rPr>
          <w:rFonts w:ascii="Simplified Arabic" w:hAnsi="Simplified Arabic" w:cs="Simplified Arabic"/>
          <w:sz w:val="28"/>
          <w:szCs w:val="28"/>
          <w:lang w:bidi="ar-EG"/>
        </w:rPr>
      </w:pPr>
      <w:r w:rsidRPr="008F4DEA">
        <w:rPr>
          <w:rFonts w:ascii="Simplified Arabic" w:hAnsi="Simplified Arabic" w:cs="Simplified Arabic" w:hint="cs"/>
          <w:sz w:val="28"/>
          <w:szCs w:val="28"/>
          <w:rtl/>
        </w:rPr>
        <w:t>وتتجلى ملاءمة هذه النظرية لنموذج الدراسة في أن الذكاء الاصطناعي التوليدي يُمثّل موردًا تقنيًا متقدمًا</w:t>
      </w:r>
      <w:r w:rsidRPr="008F4DEA">
        <w:rPr>
          <w:rFonts w:ascii="Simplified Arabic" w:hAnsi="Simplified Arabic" w:cs="Simplified Arabic" w:hint="cs"/>
          <w:sz w:val="28"/>
          <w:szCs w:val="28"/>
          <w:lang w:bidi="ar-EG"/>
        </w:rPr>
        <w:t xml:space="preserve"> (Sensing/Seizing) </w:t>
      </w:r>
      <w:r w:rsidRPr="008F4DEA">
        <w:rPr>
          <w:rFonts w:ascii="Simplified Arabic" w:hAnsi="Simplified Arabic" w:cs="Simplified Arabic" w:hint="cs"/>
          <w:sz w:val="28"/>
          <w:szCs w:val="28"/>
          <w:rtl/>
        </w:rPr>
        <w:t xml:space="preserve">يفتح أمام المنظمة فرصًا واسعة لإعادة هندسة قراراتها في الاستقطاب والاختيار، إلا أن مجرد امتلاكه أو تبنّيه لا يُترجَم تلقائيًا إلى ميزة تنافسية أو جودة عالية في القرارات، ما لم تتوفّر لدى المنظمة قدرة ديناميكية وسيطة تُحوّل هذا المورد التقني إلى مخرجات قرارية فعلية. وتُمثّل كفاءة إدارة الموارد البشرية الرقمية بأبعادها (البنية التحتية الرقمية، أتمتة العمليات، التحليلات الرقمية، الكفاءات الرقمية </w:t>
      </w:r>
      <w:r w:rsidRPr="008F4DEA">
        <w:rPr>
          <w:rFonts w:ascii="Simplified Arabic" w:hAnsi="Simplified Arabic" w:cs="Simplified Arabic" w:hint="cs"/>
          <w:sz w:val="28"/>
          <w:szCs w:val="28"/>
          <w:rtl/>
        </w:rPr>
        <w:lastRenderedPageBreak/>
        <w:t>للعاملين) هذه القدرة الديناميكية الوسيطة</w:t>
      </w:r>
      <w:r w:rsidRPr="008F4DEA">
        <w:rPr>
          <w:rFonts w:ascii="Simplified Arabic" w:hAnsi="Simplified Arabic" w:cs="Simplified Arabic" w:hint="cs"/>
          <w:sz w:val="28"/>
          <w:szCs w:val="28"/>
          <w:lang w:bidi="ar-EG"/>
        </w:rPr>
        <w:t xml:space="preserve"> (Reconfiguring) </w:t>
      </w:r>
      <w:r w:rsidRPr="008F4DEA">
        <w:rPr>
          <w:rFonts w:ascii="Simplified Arabic" w:hAnsi="Simplified Arabic" w:cs="Simplified Arabic" w:hint="cs"/>
          <w:sz w:val="28"/>
          <w:szCs w:val="28"/>
          <w:rtl/>
        </w:rPr>
        <w:t>التي تُعيد تشكيل منظومة الموارد البشرية وتُمكّنها من استثمار قدرات الذكاء الاصطناعي التوليدي بصورة تنعكس في النهاية على جودة قرارات الاستقطاب والاختيار</w:t>
      </w:r>
      <w:r>
        <w:rPr>
          <w:rFonts w:ascii="Simplified Arabic" w:hAnsi="Simplified Arabic" w:cs="Simplified Arabic" w:hint="cs"/>
          <w:sz w:val="28"/>
          <w:szCs w:val="28"/>
          <w:rtl/>
        </w:rPr>
        <w:t xml:space="preserve">، </w:t>
      </w:r>
      <w:r w:rsidRPr="008F4DEA">
        <w:rPr>
          <w:rFonts w:ascii="Simplified Arabic" w:hAnsi="Simplified Arabic" w:cs="Simplified Arabic" w:hint="cs"/>
          <w:sz w:val="28"/>
          <w:szCs w:val="28"/>
          <w:rtl/>
        </w:rPr>
        <w:t>وتنسجم هذه القراءة النظرية مع ما توصّل إليه</w:t>
      </w:r>
      <w:r w:rsidRPr="008F4DEA">
        <w:rPr>
          <w:rFonts w:ascii="Simplified Arabic" w:hAnsi="Simplified Arabic" w:cs="Simplified Arabic" w:hint="cs"/>
          <w:sz w:val="28"/>
          <w:szCs w:val="28"/>
          <w:lang w:bidi="ar-EG"/>
        </w:rPr>
        <w:t xml:space="preserve"> (Mahmoud et al., 2025) </w:t>
      </w:r>
      <w:r w:rsidRPr="008F4DEA">
        <w:rPr>
          <w:rFonts w:ascii="Simplified Arabic" w:hAnsi="Simplified Arabic" w:cs="Simplified Arabic" w:hint="cs"/>
          <w:sz w:val="28"/>
          <w:szCs w:val="28"/>
          <w:rtl/>
        </w:rPr>
        <w:t>من أن الأنظمة الرقمية للموارد البشرية تُمثّل موردًا تنظيميًا محوريًا يتفاعل مع البيئة التقنية لإحداث الكفاءة، كما تتسق مع تأكيد</w:t>
      </w:r>
      <w:r w:rsidRPr="008F4DEA">
        <w:rPr>
          <w:rFonts w:ascii="Simplified Arabic" w:hAnsi="Simplified Arabic" w:cs="Simplified Arabic" w:hint="cs"/>
          <w:sz w:val="28"/>
          <w:szCs w:val="28"/>
          <w:lang w:bidi="ar-EG"/>
        </w:rPr>
        <w:t xml:space="preserve"> (Abdelhay et al., 2025) </w:t>
      </w:r>
      <w:r w:rsidRPr="008F4DEA">
        <w:rPr>
          <w:rFonts w:ascii="Simplified Arabic" w:hAnsi="Simplified Arabic" w:cs="Simplified Arabic" w:hint="cs"/>
          <w:sz w:val="28"/>
          <w:szCs w:val="28"/>
          <w:rtl/>
        </w:rPr>
        <w:t>على أن أثر الذكاء الاصطناعي التوليدي يُعدِّله مستوى نضج المنظمة الرقمي</w:t>
      </w:r>
      <w:r w:rsidRPr="008F4DEA">
        <w:rPr>
          <w:rFonts w:ascii="Simplified Arabic" w:hAnsi="Simplified Arabic" w:cs="Simplified Arabic" w:hint="cs"/>
          <w:sz w:val="28"/>
          <w:szCs w:val="28"/>
          <w:lang w:bidi="ar-EG"/>
        </w:rPr>
        <w:t>.</w:t>
      </w:r>
    </w:p>
    <w:p w14:paraId="13919C3D" w14:textId="4D197C9E" w:rsidR="008F4DEA" w:rsidRPr="008F4DEA" w:rsidRDefault="008F4DEA" w:rsidP="008F4DEA">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8F4DEA">
        <w:rPr>
          <w:rFonts w:ascii="Simplified Arabic" w:hAnsi="Simplified Arabic" w:cs="Simplified Arabic" w:hint="cs"/>
          <w:sz w:val="28"/>
          <w:szCs w:val="28"/>
          <w:rtl/>
        </w:rPr>
        <w:t xml:space="preserve"> تستند الدراسة استنادًا مُكمّلًا إلى نظرية الموارد والقدرات</w:t>
      </w:r>
      <w:r w:rsidRPr="008F4DEA">
        <w:rPr>
          <w:rFonts w:ascii="Simplified Arabic" w:hAnsi="Simplified Arabic" w:cs="Simplified Arabic" w:hint="cs"/>
          <w:sz w:val="28"/>
          <w:szCs w:val="28"/>
          <w:lang w:bidi="ar-EG"/>
        </w:rPr>
        <w:t xml:space="preserve"> (Resource-Based View – RBV) </w:t>
      </w:r>
      <w:r w:rsidRPr="008F4DEA">
        <w:rPr>
          <w:rFonts w:ascii="Simplified Arabic" w:hAnsi="Simplified Arabic" w:cs="Simplified Arabic" w:hint="cs"/>
          <w:sz w:val="28"/>
          <w:szCs w:val="28"/>
          <w:rtl/>
        </w:rPr>
        <w:t>لـ</w:t>
      </w:r>
      <w:r w:rsidRPr="008F4DEA">
        <w:rPr>
          <w:rFonts w:ascii="Simplified Arabic" w:hAnsi="Simplified Arabic" w:cs="Simplified Arabic" w:hint="cs"/>
          <w:sz w:val="28"/>
          <w:szCs w:val="28"/>
          <w:lang w:bidi="ar-EG"/>
        </w:rPr>
        <w:t xml:space="preserve"> (Barney, 1991)</w:t>
      </w:r>
      <w:r w:rsidRPr="008F4DEA">
        <w:rPr>
          <w:rFonts w:ascii="Simplified Arabic" w:hAnsi="Simplified Arabic" w:cs="Simplified Arabic" w:hint="cs"/>
          <w:sz w:val="28"/>
          <w:szCs w:val="28"/>
          <w:rtl/>
        </w:rPr>
        <w:t>، التي تُؤكّد أن الميزة التنافسية المستدامة تنشأ من امتلاك المنظمة لموارد تتّسم بالقيمة والندرة وصعوبة المحاكاة وعدم القابلية للاستبدال</w:t>
      </w:r>
      <w:r w:rsidRPr="008F4DEA">
        <w:rPr>
          <w:rFonts w:ascii="Simplified Arabic" w:hAnsi="Simplified Arabic" w:cs="Simplified Arabic" w:hint="cs"/>
          <w:sz w:val="28"/>
          <w:szCs w:val="28"/>
          <w:lang w:bidi="ar-EG"/>
        </w:rPr>
        <w:t xml:space="preserve"> (VRIN). </w:t>
      </w:r>
      <w:r w:rsidRPr="008F4DEA">
        <w:rPr>
          <w:rFonts w:ascii="Simplified Arabic" w:hAnsi="Simplified Arabic" w:cs="Simplified Arabic" w:hint="cs"/>
          <w:sz w:val="28"/>
          <w:szCs w:val="28"/>
          <w:rtl/>
        </w:rPr>
        <w:t>وتتكامل هاتان النظريتان في تفسير نموذج الدراسة على النحو الآتي: يُمثّل الذكاء الاصطناعي التوليدي موردًا تقنيًا ذا قيمة</w:t>
      </w:r>
      <w:r w:rsidRPr="008F4DEA">
        <w:rPr>
          <w:rFonts w:ascii="Simplified Arabic" w:hAnsi="Simplified Arabic" w:cs="Simplified Arabic" w:hint="cs"/>
          <w:sz w:val="28"/>
          <w:szCs w:val="28"/>
          <w:lang w:bidi="ar-EG"/>
        </w:rPr>
        <w:t xml:space="preserve"> (Resource)</w:t>
      </w:r>
      <w:r w:rsidRPr="008F4DEA">
        <w:rPr>
          <w:rFonts w:ascii="Simplified Arabic" w:hAnsi="Simplified Arabic" w:cs="Simplified Arabic" w:hint="cs"/>
          <w:sz w:val="28"/>
          <w:szCs w:val="28"/>
          <w:rtl/>
        </w:rPr>
        <w:t xml:space="preserve">، فيما تُمثّل كفاءة إدارة الموارد البشرية الرقمية قدرة ديناميكية </w:t>
      </w:r>
      <w:r w:rsidRPr="008F4DEA">
        <w:rPr>
          <w:rFonts w:ascii="Simplified Arabic" w:hAnsi="Simplified Arabic" w:cs="Simplified Arabic" w:hint="cs"/>
          <w:sz w:val="28"/>
          <w:szCs w:val="28"/>
          <w:lang w:bidi="ar-EG"/>
        </w:rPr>
        <w:t xml:space="preserve">(Capability) </w:t>
      </w:r>
      <w:r w:rsidRPr="008F4DEA">
        <w:rPr>
          <w:rFonts w:ascii="Simplified Arabic" w:hAnsi="Simplified Arabic" w:cs="Simplified Arabic" w:hint="cs"/>
          <w:sz w:val="28"/>
          <w:szCs w:val="28"/>
          <w:rtl/>
        </w:rPr>
        <w:t>تُحوّل هذا المورد إلى مخرج قراري عالي الجودة يتجسّد في جودة قرارات الاستقطاب والاختيار، وهو ما يُجسّد المسار التفسيري الذي تقترحه الدراسة الحالية لاختبار فرضياتها</w:t>
      </w:r>
      <w:r w:rsidRPr="008F4DEA">
        <w:rPr>
          <w:rFonts w:ascii="Simplified Arabic" w:hAnsi="Simplified Arabic" w:cs="Simplified Arabic" w:hint="cs"/>
          <w:sz w:val="28"/>
          <w:szCs w:val="28"/>
          <w:lang w:bidi="ar-EG"/>
        </w:rPr>
        <w:t>.</w:t>
      </w:r>
    </w:p>
    <w:p w14:paraId="5C939E67" w14:textId="53BA6FC0" w:rsidR="00D42274" w:rsidRPr="004F0620" w:rsidRDefault="00D42274" w:rsidP="00D439AC">
      <w:pPr>
        <w:pStyle w:val="Heading1"/>
        <w:rPr>
          <w:rtl/>
        </w:rPr>
      </w:pPr>
      <w:bookmarkStart w:id="9" w:name="_Toc233180115"/>
      <w:r w:rsidRPr="004F0620">
        <w:rPr>
          <w:rtl/>
        </w:rPr>
        <w:t>نموذج الدراسة:</w:t>
      </w:r>
      <w:bookmarkEnd w:id="9"/>
    </w:p>
    <w:p w14:paraId="4FAF8E4B" w14:textId="77777777"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t>يهدف هذا النموذج إلى التعرف على أثر الذكاء الاصطناعي التوليدي بأبعاده في جودة قرارات الاستقطاب والاختيار بأبعادها، عند توسيط كفاءة إدارة الموارد البشرية الرقمية، وذلك في سياق الشركات الصناعية بالمملكة العربية السعودية، ويتضمن المتغيرات التالية</w:t>
      </w:r>
      <w:r w:rsidRPr="004F0620">
        <w:rPr>
          <w:rFonts w:ascii="Simplified Arabic" w:hAnsi="Simplified Arabic" w:cs="Simplified Arabic"/>
          <w:sz w:val="28"/>
          <w:szCs w:val="28"/>
        </w:rPr>
        <w:t>:</w:t>
      </w:r>
    </w:p>
    <w:p w14:paraId="1CF2A213" w14:textId="77777777" w:rsidR="00EC51BE" w:rsidRPr="004F0620" w:rsidRDefault="00EC51BE" w:rsidP="00EC51BE">
      <w:pPr>
        <w:numPr>
          <w:ilvl w:val="0"/>
          <w:numId w:val="40"/>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المستقل</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الذكاء الاصطناعي التوليدي بأبعاده (توليد المحتوى الذكي – أتمتة عمليات الفرز – دعم اتخاذ القرار – التفاعل الذكي مع المرشحين) بالاعتماد على دراسة</w:t>
      </w:r>
      <w:r w:rsidRPr="004F0620">
        <w:rPr>
          <w:rFonts w:ascii="Simplified Arabic" w:hAnsi="Simplified Arabic" w:cs="Simplified Arabic"/>
          <w:sz w:val="28"/>
          <w:szCs w:val="28"/>
        </w:rPr>
        <w:t xml:space="preserve"> (Abdelhay et al., 2025)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(Abdelhay, 2024)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(Selim et al., 2024).</w:t>
      </w:r>
    </w:p>
    <w:p w14:paraId="234069AD" w14:textId="77777777" w:rsidR="00EC51BE" w:rsidRPr="004F0620" w:rsidRDefault="00EC51BE" w:rsidP="00EC51BE">
      <w:pPr>
        <w:numPr>
          <w:ilvl w:val="0"/>
          <w:numId w:val="40"/>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التابع</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جودة قرارات الاستقطاب والاختيار بأبعادها (دقة المطابقة الوظيفية – سرعة اتخاذ القرار – خفض التحيّز – جودة المرشحين المختارين) بالاعتماد على دراسة</w:t>
      </w:r>
      <w:r w:rsidRPr="004F0620">
        <w:rPr>
          <w:rFonts w:ascii="Simplified Arabic" w:hAnsi="Simplified Arabic" w:cs="Simplified Arabic"/>
          <w:sz w:val="28"/>
          <w:szCs w:val="28"/>
        </w:rPr>
        <w:t xml:space="preserve"> (Abdelhay et al., 2025)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(Selim et al., 2024) </w:t>
      </w:r>
      <w:r w:rsidRPr="004F0620">
        <w:rPr>
          <w:rFonts w:ascii="Simplified Arabic" w:hAnsi="Simplified Arabic" w:cs="Simplified Arabic"/>
          <w:sz w:val="28"/>
          <w:szCs w:val="28"/>
          <w:rtl/>
        </w:rPr>
        <w:t>ودراسة (حسن وآخرون، 2026)</w:t>
      </w:r>
      <w:r w:rsidRPr="004F0620">
        <w:rPr>
          <w:rFonts w:ascii="Simplified Arabic" w:hAnsi="Simplified Arabic" w:cs="Simplified Arabic"/>
          <w:sz w:val="28"/>
          <w:szCs w:val="28"/>
        </w:rPr>
        <w:t>.</w:t>
      </w:r>
    </w:p>
    <w:p w14:paraId="7922E337" w14:textId="77777777" w:rsidR="00EC51BE" w:rsidRPr="004F0620" w:rsidRDefault="00EC51BE" w:rsidP="00EC51BE">
      <w:pPr>
        <w:numPr>
          <w:ilvl w:val="0"/>
          <w:numId w:val="40"/>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lastRenderedPageBreak/>
        <w:t>المتغير الوسيط</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كفاءة إدارة الموارد البشرية الرقمية بأبعادها (البنية التحتية الرقمية – أتمتة عمليات الموارد البشرية – التحليلات الرقمية – الكفاءات الرقمية للعاملين) بالاعتماد على دراسة</w:t>
      </w:r>
      <w:r w:rsidRPr="004F0620">
        <w:rPr>
          <w:rFonts w:ascii="Simplified Arabic" w:hAnsi="Simplified Arabic" w:cs="Simplified Arabic"/>
          <w:sz w:val="28"/>
          <w:szCs w:val="28"/>
        </w:rPr>
        <w:t xml:space="preserve"> (Mahmoud et al., 2025)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(Jimoh, 2025).</w:t>
      </w:r>
    </w:p>
    <w:p w14:paraId="60BBD161" w14:textId="77777777" w:rsidR="009432FC" w:rsidRPr="004F0620" w:rsidRDefault="009432FC" w:rsidP="00813640">
      <w:pPr>
        <w:jc w:val="both"/>
        <w:rPr>
          <w:rFonts w:ascii="Simplified Arabic" w:hAnsi="Simplified Arabic" w:cs="Simplified Arabic"/>
          <w:sz w:val="28"/>
          <w:szCs w:val="28"/>
          <w:rtl/>
          <w:lang w:bidi="ar-EG"/>
        </w:rPr>
      </w:pPr>
    </w:p>
    <w:p w14:paraId="06E393A9" w14:textId="2FDA514A" w:rsidR="00E819C0" w:rsidRPr="004F0620" w:rsidRDefault="00EC51BE" w:rsidP="00E819C0">
      <w:pPr>
        <w:spacing w:line="276" w:lineRule="auto"/>
        <w:jc w:val="both"/>
        <w:rPr>
          <w:rFonts w:ascii="Traditional Arabic" w:eastAsia="Calibri" w:hAnsi="Traditional Arabic" w:cs="Simplified Arabic"/>
          <w:sz w:val="28"/>
          <w:szCs w:val="28"/>
          <w:rtl/>
        </w:rPr>
      </w:pPr>
      <w:r w:rsidRPr="004F0620">
        <w:rPr>
          <w:rFonts w:ascii="Traditional Arabic" w:eastAsia="Calibri" w:hAnsi="Traditional Arabic" w:cs="Simplified Arabic"/>
          <w:noProof/>
          <w:sz w:val="28"/>
          <w:szCs w:val="28"/>
          <w:rtl/>
        </w:rPr>
        <w:drawing>
          <wp:inline distT="0" distB="0" distL="0" distR="0" wp14:anchorId="656D4CA3" wp14:editId="4619FE9B">
            <wp:extent cx="5731510" cy="6049645"/>
            <wp:effectExtent l="0" t="0" r="0" b="0"/>
            <wp:docPr id="17973144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14470" name=""/>
                    <pic:cNvPicPr/>
                  </pic:nvPicPr>
                  <pic:blipFill>
                    <a:blip r:embed="rId10"/>
                    <a:stretch>
                      <a:fillRect/>
                    </a:stretch>
                  </pic:blipFill>
                  <pic:spPr>
                    <a:xfrm>
                      <a:off x="0" y="0"/>
                      <a:ext cx="5731510" cy="6049645"/>
                    </a:xfrm>
                    <a:prstGeom prst="rect">
                      <a:avLst/>
                    </a:prstGeom>
                  </pic:spPr>
                </pic:pic>
              </a:graphicData>
            </a:graphic>
          </wp:inline>
        </w:drawing>
      </w:r>
    </w:p>
    <w:p w14:paraId="63A47EE1" w14:textId="3CF8A75F" w:rsidR="00E819C0" w:rsidRPr="004F0620" w:rsidRDefault="00E819C0" w:rsidP="00E819C0">
      <w:pPr>
        <w:spacing w:line="276" w:lineRule="auto"/>
        <w:jc w:val="both"/>
        <w:rPr>
          <w:rFonts w:ascii="Traditional Arabic" w:eastAsia="Calibri" w:hAnsi="Traditional Arabic" w:cs="Simplified Arabic"/>
          <w:sz w:val="28"/>
          <w:szCs w:val="28"/>
          <w:rtl/>
        </w:rPr>
      </w:pPr>
      <w:r w:rsidRPr="004F0620">
        <w:rPr>
          <w:rFonts w:ascii="Traditional Arabic" w:eastAsia="Calibri" w:hAnsi="Traditional Arabic" w:cs="Simplified Arabic" w:hint="cs"/>
          <w:sz w:val="28"/>
          <w:szCs w:val="28"/>
          <w:rtl/>
        </w:rPr>
        <w:t xml:space="preserve">المصدر : من إعداد الباحث بالاعتماد على الدراسات السابقة </w:t>
      </w:r>
    </w:p>
    <w:p w14:paraId="235306AD" w14:textId="77777777" w:rsidR="000E0033" w:rsidRPr="004F0620" w:rsidRDefault="000E0033" w:rsidP="00D439AC">
      <w:pPr>
        <w:pStyle w:val="Heading1"/>
        <w:rPr>
          <w:rtl/>
        </w:rPr>
      </w:pPr>
      <w:bookmarkStart w:id="10" w:name="_Toc233180116"/>
      <w:r w:rsidRPr="004F0620">
        <w:rPr>
          <w:rtl/>
        </w:rPr>
        <w:lastRenderedPageBreak/>
        <w:t>مصطلحات الدراسة وتعريفاتها الإجرائية:</w:t>
      </w:r>
      <w:bookmarkEnd w:id="10"/>
    </w:p>
    <w:p w14:paraId="24CD5A33"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hint="cs"/>
          <w:b/>
          <w:bCs/>
          <w:sz w:val="28"/>
          <w:szCs w:val="28"/>
          <w:rtl/>
        </w:rPr>
        <w:t>أولًا: الذكاء الاصطناعي التوليدي</w:t>
      </w:r>
      <w:r w:rsidRPr="004F0620">
        <w:rPr>
          <w:rFonts w:ascii="Simplified Arabic" w:hAnsi="Simplified Arabic" w:cs="Simplified Arabic" w:hint="cs"/>
          <w:b/>
          <w:bCs/>
          <w:sz w:val="28"/>
          <w:szCs w:val="28"/>
          <w:lang w:bidi="ar-EG"/>
        </w:rPr>
        <w:t xml:space="preserve"> (Generative Artificial Intelligence)</w:t>
      </w:r>
    </w:p>
    <w:p w14:paraId="750A1FE1"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الاصطلاحي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يُعرَّف الذكاء الاصطناعي التوليدي بأنه "فئة متقدمة من نماذج التعلم الآلي القائمة على الشبكات العصبية العميقة، تمتلك القدرة على إنتاج محتوى أصيل من نصوص وصور وأكواد وتوصيات قرارية بالاعتماد على أنماط مستخلصة من بيانات تدريب ضخمة، بما يُمكّن المنظمات من أتمتة المهام المعرفية المعقدة ودعم اتخاذ القرار بصورة تتجاوز قدرات نُظم الأتمتة التقليدية</w:t>
      </w:r>
      <w:r w:rsidRPr="004F0620">
        <w:rPr>
          <w:rFonts w:ascii="Simplified Arabic" w:hAnsi="Simplified Arabic" w:cs="Simplified Arabic" w:hint="cs"/>
          <w:sz w:val="28"/>
          <w:szCs w:val="28"/>
          <w:lang w:bidi="ar-EG"/>
        </w:rPr>
        <w:t>" (Abdelhay et al., 2025, p. 3).</w:t>
      </w:r>
    </w:p>
    <w:p w14:paraId="2075F446"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الإجرائي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يُعرَّف إجرائيًا في هذه الدراسة بأنه الدرجة التي تحصل عليها المنظمة محل الدراسة في الاستبانة المُعدّة لقياس مستوى توظيف الذكاء الاصطناعي التوليدي بأبعاده (توليد المحتوى الذكي، أتمتة عمليات الفرز، دعم اتخاذ القرار، التفاعل الذكي مع المرشحين) في عمليات الاستقطاب والاختيار في الشركات الصناعية بالمملكة العربية السعودية</w:t>
      </w:r>
      <w:r w:rsidRPr="004F0620">
        <w:rPr>
          <w:rFonts w:ascii="Simplified Arabic" w:hAnsi="Simplified Arabic" w:cs="Simplified Arabic" w:hint="cs"/>
          <w:sz w:val="28"/>
          <w:szCs w:val="28"/>
          <w:lang w:bidi="ar-EG"/>
        </w:rPr>
        <w:t>.</w:t>
      </w:r>
    </w:p>
    <w:p w14:paraId="6828ECE1"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hint="cs"/>
          <w:b/>
          <w:bCs/>
          <w:sz w:val="28"/>
          <w:szCs w:val="28"/>
          <w:rtl/>
        </w:rPr>
        <w:t>ثانيًا: كفاءة إدارة الموارد البشرية الرقمية</w:t>
      </w:r>
      <w:r w:rsidRPr="004F0620">
        <w:rPr>
          <w:rFonts w:ascii="Simplified Arabic" w:hAnsi="Simplified Arabic" w:cs="Simplified Arabic" w:hint="cs"/>
          <w:b/>
          <w:bCs/>
          <w:sz w:val="28"/>
          <w:szCs w:val="28"/>
          <w:lang w:bidi="ar-EG"/>
        </w:rPr>
        <w:t xml:space="preserve"> (Digital HRM Efficiency)</w:t>
      </w:r>
    </w:p>
    <w:p w14:paraId="05147093"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الاصطلاحي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تُعرَّف كفاءة إدارة الموارد البشرية الرقمية بأنها "قدرة المنظمة على توظيف منظومة متكاملة من النظم والبنى التحتية الرقمية في إدارة وظائف الموارد البشرية بصورة تُحقّق سرعة الإنجاز ودقة العمليات وخفض التكاليف وتحسين جودة الخدمات المقدّمة للعاملين وأصحاب المصلحة، بما يدعم تحقيق الأهداف الاستراتيجية للمنظمة</w:t>
      </w:r>
      <w:r w:rsidRPr="004F0620">
        <w:rPr>
          <w:rFonts w:ascii="Simplified Arabic" w:hAnsi="Simplified Arabic" w:cs="Simplified Arabic" w:hint="cs"/>
          <w:sz w:val="28"/>
          <w:szCs w:val="28"/>
          <w:lang w:bidi="ar-EG"/>
        </w:rPr>
        <w:t>" (Mahmoud et al., 2025, p. 7).</w:t>
      </w:r>
    </w:p>
    <w:p w14:paraId="7C2F5C0A"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الإجرائي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يُقصد بها إجرائيًا في هذه الدراسة الدرجة التي تحصل عليها المنظمة في الاستبانة المُعدّة لقياس مستوى كفاءة إدارة الموارد البشرية الرقمية بأبعادها (البنية التحتية الرقمية، أتمتة عمليات الموارد البشرية، التحليلات الرقمية، الكفاءات الرقمية للعاملين) في الشركات الصناعية بالمملكة العربية السعودية</w:t>
      </w:r>
      <w:r w:rsidRPr="004F0620">
        <w:rPr>
          <w:rFonts w:ascii="Simplified Arabic" w:hAnsi="Simplified Arabic" w:cs="Simplified Arabic" w:hint="cs"/>
          <w:sz w:val="28"/>
          <w:szCs w:val="28"/>
          <w:lang w:bidi="ar-EG"/>
        </w:rPr>
        <w:t>.</w:t>
      </w:r>
    </w:p>
    <w:p w14:paraId="3FEAE504"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hint="cs"/>
          <w:b/>
          <w:bCs/>
          <w:sz w:val="28"/>
          <w:szCs w:val="28"/>
          <w:rtl/>
        </w:rPr>
        <w:t>ثالثًا: جودة قرارات الاستقطاب والاختيار</w:t>
      </w:r>
      <w:r w:rsidRPr="004F0620">
        <w:rPr>
          <w:rFonts w:ascii="Simplified Arabic" w:hAnsi="Simplified Arabic" w:cs="Simplified Arabic" w:hint="cs"/>
          <w:b/>
          <w:bCs/>
          <w:sz w:val="28"/>
          <w:szCs w:val="28"/>
          <w:lang w:bidi="ar-EG"/>
        </w:rPr>
        <w:t xml:space="preserve"> (Quality of Recruitment and Selection Decisions)</w:t>
      </w:r>
    </w:p>
    <w:p w14:paraId="3160AE2F"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lastRenderedPageBreak/>
        <w:t>التعريف الاصطلاحي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تُعرَّف جودة قرارات الاستقطاب والاختيار بأنها "المستوى الذي تحقّقه قرارات الموارد البشرية في استقطاب المرشحين الأنسب واختيارهم وفق معايير علمية موضوعية، بما يضمن دقة المطابقة بين متطلبات الوظيفة وخصائص المرشح، وسرعة اتخاذ القرار، وخفض درجات التحيّز في التقييم، وضمان جودة عالية للكفاءات الملتحقة بالمنظمة</w:t>
      </w:r>
      <w:r w:rsidRPr="004F0620">
        <w:rPr>
          <w:rFonts w:ascii="Simplified Arabic" w:hAnsi="Simplified Arabic" w:cs="Simplified Arabic" w:hint="cs"/>
          <w:sz w:val="28"/>
          <w:szCs w:val="28"/>
          <w:lang w:bidi="ar-EG"/>
        </w:rPr>
        <w:t>" (Selim et al., 2024, p. 5).</w:t>
      </w:r>
    </w:p>
    <w:p w14:paraId="650711D8"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الإجرائي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تُعرَّف إجرائيًا في هذه الدراسة بالدرجة التي تحصل عليها المنظمة في الاستبانة المُعدّة لقياس جودة قرارات الاستقطاب والاختيار بأبعادها (دقة المطابقة الوظيفية، سرعة اتخاذ القرار، خفض التحيّز، جودة المرشحين المختارين) في الشركات الصناعية بالمملكة العربية السعودية</w:t>
      </w:r>
      <w:r w:rsidRPr="004F0620">
        <w:rPr>
          <w:rFonts w:ascii="Simplified Arabic" w:hAnsi="Simplified Arabic" w:cs="Simplified Arabic" w:hint="cs"/>
          <w:sz w:val="28"/>
          <w:szCs w:val="28"/>
          <w:lang w:bidi="ar-EG"/>
        </w:rPr>
        <w:t>.</w:t>
      </w:r>
    </w:p>
    <w:p w14:paraId="5B448454"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hint="cs"/>
          <w:b/>
          <w:bCs/>
          <w:sz w:val="28"/>
          <w:szCs w:val="28"/>
          <w:rtl/>
        </w:rPr>
        <w:t>رابعًا: الشركات الصناعية السعودية</w:t>
      </w:r>
      <w:r w:rsidRPr="004F0620">
        <w:rPr>
          <w:rFonts w:ascii="Simplified Arabic" w:hAnsi="Simplified Arabic" w:cs="Simplified Arabic" w:hint="cs"/>
          <w:b/>
          <w:bCs/>
          <w:sz w:val="28"/>
          <w:szCs w:val="28"/>
          <w:lang w:bidi="ar-EG"/>
        </w:rPr>
        <w:t xml:space="preserve"> (Saudi Industrial Companies)</w:t>
      </w:r>
    </w:p>
    <w:p w14:paraId="6E9563D4"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الإجرائي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يُقصد بها في هذه الدراسة الشركات العاملة في القطاع الصناعي بالمملكة العربية السعودية، والمصنّفة ضمن منظومة الصناعات التحويلية والإنتاجية، والتي تتبنّى أو تسعى إلى تبنّي تقنيات الذكاء الاصطناعي التوليدي في منظومة إدارة مواردها البشرية</w:t>
      </w:r>
      <w:r w:rsidRPr="004F0620">
        <w:rPr>
          <w:rFonts w:ascii="Simplified Arabic" w:hAnsi="Simplified Arabic" w:cs="Simplified Arabic" w:hint="cs"/>
          <w:sz w:val="28"/>
          <w:szCs w:val="28"/>
          <w:lang w:bidi="ar-EG"/>
        </w:rPr>
        <w:t>.</w:t>
      </w:r>
    </w:p>
    <w:p w14:paraId="64199120" w14:textId="521E7D11" w:rsidR="000E0033" w:rsidRPr="004F0620" w:rsidRDefault="000E0033" w:rsidP="00D439AC">
      <w:pPr>
        <w:pStyle w:val="Heading1"/>
        <w:rPr>
          <w:rtl/>
        </w:rPr>
      </w:pPr>
      <w:bookmarkStart w:id="11" w:name="_Toc233180117"/>
      <w:r w:rsidRPr="004F0620">
        <w:rPr>
          <w:rtl/>
        </w:rPr>
        <w:t xml:space="preserve">منهج </w:t>
      </w:r>
      <w:r w:rsidR="00D439AC" w:rsidRPr="004F0620">
        <w:rPr>
          <w:rtl/>
        </w:rPr>
        <w:t xml:space="preserve">الدراسة </w:t>
      </w:r>
      <w:r w:rsidRPr="004F0620">
        <w:rPr>
          <w:rtl/>
        </w:rPr>
        <w:t>:</w:t>
      </w:r>
      <w:bookmarkEnd w:id="11"/>
    </w:p>
    <w:p w14:paraId="6EC841D7" w14:textId="77777777" w:rsidR="00D43095" w:rsidRPr="004F0620" w:rsidRDefault="00D43095" w:rsidP="00D43095">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ستعتمد الدراسة الحالية على المنهج الوصفي التحليلي، باعتباره المنهج الأنسب لطبيعة الدراسة وأهدافها، إذ سيتم من خلاله وصف متغيرات الدراسة المتمثلة في الذكاء الاصطناعي التوليدي، وكفاءة إدارة الموارد البشرية الرقمية، وجودة قرارات الاستقطاب والاختيار في الشركات الصناعية السعودية، ثم تحليل العلاقات السببية بينها واختبار فرضيات الدراسة بصورة منهجية. وسيُمكّن هذا المنهج الباحث من قياس الظاهرة محل الدراسة كميًا، والكشف عن طبيعة التأثيرات المباشرة وغير المباشرة بين متغيرات النموذج المقترح</w:t>
      </w:r>
      <w:r w:rsidRPr="004F0620">
        <w:rPr>
          <w:rFonts w:ascii="Simplified Arabic" w:hAnsi="Simplified Arabic" w:cs="Simplified Arabic"/>
          <w:sz w:val="28"/>
          <w:szCs w:val="28"/>
        </w:rPr>
        <w:t>.</w:t>
      </w:r>
    </w:p>
    <w:p w14:paraId="36A4D2B2" w14:textId="77777777" w:rsidR="007A5F76" w:rsidRPr="00DE57EC" w:rsidRDefault="007A5F76" w:rsidP="00DE57EC">
      <w:pPr>
        <w:shd w:val="clear" w:color="auto" w:fill="FFFF00"/>
        <w:jc w:val="both"/>
        <w:rPr>
          <w:rFonts w:ascii="Simplified Arabic" w:hAnsi="Simplified Arabic" w:cs="Simplified Arabic"/>
          <w:sz w:val="28"/>
          <w:szCs w:val="28"/>
        </w:rPr>
      </w:pPr>
      <w:bookmarkStart w:id="12" w:name="_Toc233180118"/>
      <w:r w:rsidRPr="00DE57EC">
        <w:rPr>
          <w:rFonts w:ascii="Simplified Arabic" w:hAnsi="Simplified Arabic" w:cs="Simplified Arabic" w:hint="cs"/>
          <w:sz w:val="28"/>
          <w:szCs w:val="28"/>
          <w:rtl/>
        </w:rPr>
        <w:t>وتُوظّف الدراسة أسلوب نمذجة المعادلة البنائية بطريقة المربعات الصغرى الجزئية</w:t>
      </w:r>
      <w:r w:rsidRPr="00DE57EC">
        <w:rPr>
          <w:rFonts w:ascii="Simplified Arabic" w:hAnsi="Simplified Arabic" w:cs="Simplified Arabic" w:hint="cs"/>
          <w:sz w:val="28"/>
          <w:szCs w:val="28"/>
        </w:rPr>
        <w:t xml:space="preserve"> (PLS-SEM) </w:t>
      </w:r>
      <w:r w:rsidRPr="00DE57EC">
        <w:rPr>
          <w:rFonts w:ascii="Simplified Arabic" w:hAnsi="Simplified Arabic" w:cs="Simplified Arabic" w:hint="cs"/>
          <w:sz w:val="28"/>
          <w:szCs w:val="28"/>
          <w:rtl/>
        </w:rPr>
        <w:t>لاختبار العلاقات بين المتغيرات الكامنة وأبعادها، وذلك للأسباب العلمية الآتية</w:t>
      </w:r>
      <w:r w:rsidRPr="00DE57EC">
        <w:rPr>
          <w:rFonts w:ascii="Simplified Arabic" w:hAnsi="Simplified Arabic" w:cs="Simplified Arabic" w:hint="cs"/>
          <w:sz w:val="28"/>
          <w:szCs w:val="28"/>
        </w:rPr>
        <w:t>:</w:t>
      </w:r>
    </w:p>
    <w:p w14:paraId="6C33CD81" w14:textId="77777777" w:rsidR="007A5F76" w:rsidRPr="00DE57EC" w:rsidRDefault="007A5F76" w:rsidP="00DE57EC">
      <w:pPr>
        <w:shd w:val="clear" w:color="auto" w:fill="FFFF00"/>
        <w:jc w:val="both"/>
        <w:rPr>
          <w:rFonts w:ascii="Simplified Arabic" w:hAnsi="Simplified Arabic" w:cs="Simplified Arabic"/>
          <w:sz w:val="28"/>
          <w:szCs w:val="28"/>
        </w:rPr>
      </w:pPr>
      <w:r w:rsidRPr="00DE57EC">
        <w:rPr>
          <w:rFonts w:ascii="Simplified Arabic" w:hAnsi="Simplified Arabic" w:cs="Simplified Arabic" w:hint="cs"/>
          <w:sz w:val="28"/>
          <w:szCs w:val="28"/>
          <w:rtl/>
        </w:rPr>
        <w:t xml:space="preserve">قدرته العالية على التنبؤ </w:t>
      </w:r>
      <w:r w:rsidRPr="00DE57EC">
        <w:rPr>
          <w:rFonts w:ascii="Simplified Arabic" w:hAnsi="Simplified Arabic" w:cs="Simplified Arabic" w:hint="cs"/>
          <w:sz w:val="28"/>
          <w:szCs w:val="28"/>
        </w:rPr>
        <w:t xml:space="preserve">(Prediction-Oriented Approach) </w:t>
      </w:r>
      <w:r w:rsidRPr="00DE57EC">
        <w:rPr>
          <w:rFonts w:ascii="Simplified Arabic" w:hAnsi="Simplified Arabic" w:cs="Simplified Arabic" w:hint="cs"/>
          <w:sz w:val="28"/>
          <w:szCs w:val="28"/>
          <w:rtl/>
        </w:rPr>
        <w:t>بعوضًا عن اقتصار الأسلوب التقليدي المعتمد على التغاير</w:t>
      </w:r>
      <w:r w:rsidRPr="00DE57EC">
        <w:rPr>
          <w:rFonts w:ascii="Simplified Arabic" w:hAnsi="Simplified Arabic" w:cs="Simplified Arabic" w:hint="cs"/>
          <w:sz w:val="28"/>
          <w:szCs w:val="28"/>
        </w:rPr>
        <w:t xml:space="preserve"> (CB-SEM </w:t>
      </w:r>
      <w:r w:rsidRPr="00DE57EC">
        <w:rPr>
          <w:rFonts w:ascii="Simplified Arabic" w:hAnsi="Simplified Arabic" w:cs="Simplified Arabic" w:hint="cs"/>
          <w:sz w:val="28"/>
          <w:szCs w:val="28"/>
          <w:rtl/>
        </w:rPr>
        <w:t>عبر</w:t>
      </w:r>
      <w:r w:rsidRPr="00DE57EC">
        <w:rPr>
          <w:rFonts w:ascii="Simplified Arabic" w:hAnsi="Simplified Arabic" w:cs="Simplified Arabic" w:hint="cs"/>
          <w:sz w:val="28"/>
          <w:szCs w:val="28"/>
        </w:rPr>
        <w:t xml:space="preserve"> AMOS) </w:t>
      </w:r>
      <w:r w:rsidRPr="00DE57EC">
        <w:rPr>
          <w:rFonts w:ascii="Simplified Arabic" w:hAnsi="Simplified Arabic" w:cs="Simplified Arabic" w:hint="cs"/>
          <w:sz w:val="28"/>
          <w:szCs w:val="28"/>
          <w:rtl/>
        </w:rPr>
        <w:t>على تأكيد الملاءمة النظرية للنموذج</w:t>
      </w:r>
      <w:r w:rsidRPr="00DE57EC">
        <w:rPr>
          <w:rFonts w:ascii="Simplified Arabic" w:hAnsi="Simplified Arabic" w:cs="Simplified Arabic" w:hint="cs"/>
          <w:sz w:val="28"/>
          <w:szCs w:val="28"/>
        </w:rPr>
        <w:t>.</w:t>
      </w:r>
    </w:p>
    <w:p w14:paraId="1A5FBBB6" w14:textId="77777777" w:rsidR="007A5F76" w:rsidRPr="00DE57EC" w:rsidRDefault="007A5F76" w:rsidP="00DE57EC">
      <w:pPr>
        <w:shd w:val="clear" w:color="auto" w:fill="FFFF00"/>
        <w:jc w:val="both"/>
        <w:rPr>
          <w:rFonts w:ascii="Simplified Arabic" w:hAnsi="Simplified Arabic" w:cs="Simplified Arabic"/>
          <w:sz w:val="28"/>
          <w:szCs w:val="28"/>
        </w:rPr>
      </w:pPr>
      <w:r w:rsidRPr="00DE57EC">
        <w:rPr>
          <w:rFonts w:ascii="Simplified Arabic" w:hAnsi="Simplified Arabic" w:cs="Simplified Arabic" w:hint="cs"/>
          <w:sz w:val="28"/>
          <w:szCs w:val="28"/>
          <w:rtl/>
        </w:rPr>
        <w:lastRenderedPageBreak/>
        <w:t>ملاءمته للنماذج الاستكشافية المعقدة التي تنطوي على عدد كبير من المتغيرات الكامنة وأبعادها، إذ يضمّ النموذج الحالي ثلاثة متغيرات كامنة موزّعة على تسعة أبعاد فرعية، بما يجعله نموذجًا مركّبًا يصعب اختباره بأسلوب</w:t>
      </w:r>
      <w:r w:rsidRPr="00DE57EC">
        <w:rPr>
          <w:rFonts w:ascii="Simplified Arabic" w:hAnsi="Simplified Arabic" w:cs="Simplified Arabic" w:hint="cs"/>
          <w:sz w:val="28"/>
          <w:szCs w:val="28"/>
        </w:rPr>
        <w:t xml:space="preserve"> AMOS.</w:t>
      </w:r>
    </w:p>
    <w:p w14:paraId="65B0F3AE" w14:textId="77777777" w:rsidR="007A5F76" w:rsidRPr="00DE57EC" w:rsidRDefault="007A5F76" w:rsidP="00DE57EC">
      <w:pPr>
        <w:shd w:val="clear" w:color="auto" w:fill="FFFF00"/>
        <w:jc w:val="both"/>
        <w:rPr>
          <w:rFonts w:ascii="Simplified Arabic" w:hAnsi="Simplified Arabic" w:cs="Simplified Arabic"/>
          <w:sz w:val="28"/>
          <w:szCs w:val="28"/>
        </w:rPr>
      </w:pPr>
      <w:r w:rsidRPr="00DE57EC">
        <w:rPr>
          <w:rFonts w:ascii="Simplified Arabic" w:hAnsi="Simplified Arabic" w:cs="Simplified Arabic" w:hint="cs"/>
          <w:sz w:val="28"/>
          <w:szCs w:val="28"/>
          <w:rtl/>
        </w:rPr>
        <w:t xml:space="preserve">قدرته على التعامل مع المتغيرات الوسيطة والمركّبة من الدرجة الثانية </w:t>
      </w:r>
      <w:r w:rsidRPr="00DE57EC">
        <w:rPr>
          <w:rFonts w:ascii="Simplified Arabic" w:hAnsi="Simplified Arabic" w:cs="Simplified Arabic" w:hint="cs"/>
          <w:sz w:val="28"/>
          <w:szCs w:val="28"/>
        </w:rPr>
        <w:t xml:space="preserve">(Higher-Order Constructs) </w:t>
      </w:r>
      <w:r w:rsidRPr="00DE57EC">
        <w:rPr>
          <w:rFonts w:ascii="Simplified Arabic" w:hAnsi="Simplified Arabic" w:cs="Simplified Arabic" w:hint="cs"/>
          <w:sz w:val="28"/>
          <w:szCs w:val="28"/>
          <w:rtl/>
        </w:rPr>
        <w:t>بكفاءة عالية، وهو ما يتطلّبه نموذج الدراسة الذي يتضمّن وسيطًا رقميًا متعدد الأبعاد ومتغيرًا تابعًا مركبًا</w:t>
      </w:r>
      <w:r w:rsidRPr="00DE57EC">
        <w:rPr>
          <w:rFonts w:ascii="Simplified Arabic" w:hAnsi="Simplified Arabic" w:cs="Simplified Arabic" w:hint="cs"/>
          <w:sz w:val="28"/>
          <w:szCs w:val="28"/>
        </w:rPr>
        <w:t>.</w:t>
      </w:r>
    </w:p>
    <w:p w14:paraId="50814DC0" w14:textId="77777777" w:rsidR="007A5F76" w:rsidRPr="00DE57EC" w:rsidRDefault="007A5F76" w:rsidP="00DE57EC">
      <w:pPr>
        <w:shd w:val="clear" w:color="auto" w:fill="FFFF00"/>
        <w:jc w:val="both"/>
        <w:rPr>
          <w:rFonts w:ascii="Simplified Arabic" w:hAnsi="Simplified Arabic" w:cs="Simplified Arabic"/>
          <w:sz w:val="28"/>
          <w:szCs w:val="28"/>
        </w:rPr>
      </w:pPr>
      <w:r w:rsidRPr="00DE57EC">
        <w:rPr>
          <w:rFonts w:ascii="Simplified Arabic" w:hAnsi="Simplified Arabic" w:cs="Simplified Arabic" w:hint="cs"/>
          <w:sz w:val="28"/>
          <w:szCs w:val="28"/>
          <w:rtl/>
        </w:rPr>
        <w:t>مرونته إزاء افتراضات التوزيع الطبيعي للبيانات، بخلاف</w:t>
      </w:r>
      <w:r w:rsidRPr="00DE57EC">
        <w:rPr>
          <w:rFonts w:ascii="Simplified Arabic" w:hAnsi="Simplified Arabic" w:cs="Simplified Arabic" w:hint="cs"/>
          <w:sz w:val="28"/>
          <w:szCs w:val="28"/>
        </w:rPr>
        <w:t xml:space="preserve"> AMOS </w:t>
      </w:r>
      <w:r w:rsidRPr="00DE57EC">
        <w:rPr>
          <w:rFonts w:ascii="Simplified Arabic" w:hAnsi="Simplified Arabic" w:cs="Simplified Arabic" w:hint="cs"/>
          <w:sz w:val="28"/>
          <w:szCs w:val="28"/>
          <w:rtl/>
        </w:rPr>
        <w:t>الذي يشترط ذلك بصورة صارمة</w:t>
      </w:r>
      <w:r w:rsidRPr="00DE57EC">
        <w:rPr>
          <w:rFonts w:ascii="Simplified Arabic" w:hAnsi="Simplified Arabic" w:cs="Simplified Arabic" w:hint="cs"/>
          <w:sz w:val="28"/>
          <w:szCs w:val="28"/>
        </w:rPr>
        <w:t>.</w:t>
      </w:r>
    </w:p>
    <w:p w14:paraId="0B909C0A" w14:textId="77777777" w:rsidR="007A5F76" w:rsidRPr="00DE57EC" w:rsidRDefault="007A5F76" w:rsidP="00DE57EC">
      <w:pPr>
        <w:shd w:val="clear" w:color="auto" w:fill="FFFF00"/>
        <w:jc w:val="both"/>
        <w:rPr>
          <w:rFonts w:ascii="Simplified Arabic" w:hAnsi="Simplified Arabic" w:cs="Simplified Arabic"/>
          <w:sz w:val="28"/>
          <w:szCs w:val="28"/>
        </w:rPr>
      </w:pPr>
      <w:r w:rsidRPr="00DE57EC">
        <w:rPr>
          <w:rFonts w:ascii="Simplified Arabic" w:hAnsi="Simplified Arabic" w:cs="Simplified Arabic" w:hint="cs"/>
          <w:sz w:val="28"/>
          <w:szCs w:val="28"/>
          <w:rtl/>
        </w:rPr>
        <w:t>ملاءمته لاختبار الأثر الوسيط بأسلوب</w:t>
      </w:r>
      <w:r w:rsidRPr="00DE57EC">
        <w:rPr>
          <w:rFonts w:ascii="Simplified Arabic" w:hAnsi="Simplified Arabic" w:cs="Simplified Arabic" w:hint="cs"/>
          <w:sz w:val="28"/>
          <w:szCs w:val="28"/>
        </w:rPr>
        <w:t xml:space="preserve"> Bootstrap </w:t>
      </w:r>
      <w:r w:rsidRPr="00DE57EC">
        <w:rPr>
          <w:rFonts w:ascii="Simplified Arabic" w:hAnsi="Simplified Arabic" w:cs="Simplified Arabic" w:hint="cs"/>
          <w:sz w:val="28"/>
          <w:szCs w:val="28"/>
          <w:rtl/>
        </w:rPr>
        <w:t>بدقة إحصائية عالية عبر توليد فواصل ثقة معتمدة على العيّنات الفرعية</w:t>
      </w:r>
      <w:r w:rsidRPr="00DE57EC">
        <w:rPr>
          <w:rFonts w:ascii="Simplified Arabic" w:hAnsi="Simplified Arabic" w:cs="Simplified Arabic" w:hint="cs"/>
          <w:sz w:val="28"/>
          <w:szCs w:val="28"/>
        </w:rPr>
        <w:t>.</w:t>
      </w:r>
    </w:p>
    <w:p w14:paraId="45BEE494" w14:textId="77777777" w:rsidR="007A5F76" w:rsidRPr="00DE57EC" w:rsidRDefault="007A5F76" w:rsidP="00DE57EC">
      <w:pPr>
        <w:shd w:val="clear" w:color="auto" w:fill="FFFF00"/>
        <w:jc w:val="both"/>
        <w:rPr>
          <w:rFonts w:ascii="Simplified Arabic" w:hAnsi="Simplified Arabic" w:cs="Simplified Arabic"/>
          <w:sz w:val="28"/>
          <w:szCs w:val="28"/>
        </w:rPr>
      </w:pPr>
      <w:r w:rsidRPr="00DE57EC">
        <w:rPr>
          <w:rFonts w:ascii="Simplified Arabic" w:hAnsi="Simplified Arabic" w:cs="Simplified Arabic" w:hint="cs"/>
          <w:sz w:val="28"/>
          <w:szCs w:val="28"/>
          <w:rtl/>
        </w:rPr>
        <w:t xml:space="preserve">وستُجرى المعالجات الإحصائية باستخدام برنامجَي </w:t>
      </w:r>
      <w:r w:rsidRPr="00DE57EC">
        <w:rPr>
          <w:rFonts w:ascii="Simplified Arabic" w:hAnsi="Simplified Arabic" w:cs="Simplified Arabic" w:hint="cs"/>
          <w:sz w:val="28"/>
          <w:szCs w:val="28"/>
        </w:rPr>
        <w:t xml:space="preserve">SPSS v.27 </w:t>
      </w:r>
      <w:r w:rsidRPr="00DE57EC">
        <w:rPr>
          <w:rFonts w:ascii="Simplified Arabic" w:hAnsi="Simplified Arabic" w:cs="Simplified Arabic" w:hint="cs"/>
          <w:sz w:val="28"/>
          <w:szCs w:val="28"/>
          <w:rtl/>
        </w:rPr>
        <w:t>و</w:t>
      </w:r>
      <w:proofErr w:type="spellStart"/>
      <w:r w:rsidRPr="00DE57EC">
        <w:rPr>
          <w:rFonts w:ascii="Simplified Arabic" w:hAnsi="Simplified Arabic" w:cs="Simplified Arabic" w:hint="cs"/>
          <w:sz w:val="28"/>
          <w:szCs w:val="28"/>
        </w:rPr>
        <w:t>SmartPLS</w:t>
      </w:r>
      <w:proofErr w:type="spellEnd"/>
      <w:r w:rsidRPr="00DE57EC">
        <w:rPr>
          <w:rFonts w:ascii="Simplified Arabic" w:hAnsi="Simplified Arabic" w:cs="Simplified Arabic" w:hint="cs"/>
          <w:sz w:val="28"/>
          <w:szCs w:val="28"/>
        </w:rPr>
        <w:t xml:space="preserve"> 4</w:t>
      </w:r>
      <w:r w:rsidRPr="00DE57EC">
        <w:rPr>
          <w:rFonts w:ascii="Simplified Arabic" w:hAnsi="Simplified Arabic" w:cs="Simplified Arabic" w:hint="cs"/>
          <w:sz w:val="28"/>
          <w:szCs w:val="28"/>
          <w:rtl/>
        </w:rPr>
        <w:t>، بما يضمن الحصول على نتائج موثوقة قابلة للتعميم في حدود مجتمع الدراسة وعينتها</w:t>
      </w:r>
      <w:r w:rsidRPr="00DE57EC">
        <w:rPr>
          <w:rFonts w:ascii="Simplified Arabic" w:hAnsi="Simplified Arabic" w:cs="Simplified Arabic" w:hint="cs"/>
          <w:sz w:val="28"/>
          <w:szCs w:val="28"/>
        </w:rPr>
        <w:t>.</w:t>
      </w:r>
    </w:p>
    <w:p w14:paraId="652BDD1C" w14:textId="11457916" w:rsidR="00D439AC" w:rsidRPr="004F0620" w:rsidRDefault="00D439AC" w:rsidP="00D439AC">
      <w:pPr>
        <w:pStyle w:val="Heading1"/>
        <w:rPr>
          <w:rtl/>
        </w:rPr>
      </w:pPr>
      <w:r w:rsidRPr="004F0620">
        <w:rPr>
          <w:rFonts w:hint="cs"/>
          <w:rtl/>
        </w:rPr>
        <w:t>أداة الدراسة</w:t>
      </w:r>
      <w:bookmarkEnd w:id="12"/>
      <w:r w:rsidRPr="004F0620">
        <w:rPr>
          <w:rFonts w:hint="cs"/>
          <w:rtl/>
        </w:rPr>
        <w:t xml:space="preserve"> </w:t>
      </w:r>
    </w:p>
    <w:p w14:paraId="0FE58234" w14:textId="77777777" w:rsidR="00D43095" w:rsidRPr="004F0620" w:rsidRDefault="00D43095" w:rsidP="00D43095">
      <w:pPr>
        <w:jc w:val="both"/>
        <w:rPr>
          <w:rFonts w:ascii="Simplified Arabic" w:hAnsi="Simplified Arabic" w:cs="Simplified Arabic"/>
          <w:sz w:val="28"/>
          <w:szCs w:val="28"/>
        </w:rPr>
      </w:pPr>
      <w:r w:rsidRPr="004F0620">
        <w:rPr>
          <w:rFonts w:ascii="Simplified Arabic" w:hAnsi="Simplified Arabic" w:cs="Simplified Arabic"/>
          <w:sz w:val="28"/>
          <w:szCs w:val="28"/>
          <w:rtl/>
        </w:rPr>
        <w:t>ستُستخدم الاستبانة</w:t>
      </w:r>
      <w:r w:rsidRPr="004F0620">
        <w:rPr>
          <w:rFonts w:ascii="Simplified Arabic" w:hAnsi="Simplified Arabic" w:cs="Simplified Arabic"/>
          <w:sz w:val="28"/>
          <w:szCs w:val="28"/>
        </w:rPr>
        <w:t xml:space="preserve"> (Questionnaire) </w:t>
      </w:r>
      <w:r w:rsidRPr="004F0620">
        <w:rPr>
          <w:rFonts w:ascii="Simplified Arabic" w:hAnsi="Simplified Arabic" w:cs="Simplified Arabic"/>
          <w:sz w:val="28"/>
          <w:szCs w:val="28"/>
          <w:rtl/>
        </w:rPr>
        <w:t>أداةً رئيسة لجمع البيانات الميدانية، وستُصمَّم بالاعتماد على الأدبيات السابقة المتعلقة بمتغيرات الدراسة، وفق مقياس ليكرت الخماسي</w:t>
      </w:r>
      <w:r w:rsidRPr="004F0620">
        <w:rPr>
          <w:rFonts w:ascii="Simplified Arabic" w:hAnsi="Simplified Arabic" w:cs="Simplified Arabic"/>
          <w:sz w:val="28"/>
          <w:szCs w:val="28"/>
        </w:rPr>
        <w:t xml:space="preserve"> (Five-Point Likert Scale) </w:t>
      </w:r>
      <w:r w:rsidRPr="004F0620">
        <w:rPr>
          <w:rFonts w:ascii="Simplified Arabic" w:hAnsi="Simplified Arabic" w:cs="Simplified Arabic"/>
          <w:sz w:val="28"/>
          <w:szCs w:val="28"/>
          <w:rtl/>
        </w:rPr>
        <w:t>المتدرّج من (1 = لا أوافق بشدة) إلى (5 = أوافق بشدة). وستتكوّن الاستبانة من قسمين رئيسين</w:t>
      </w:r>
      <w:r w:rsidRPr="004F0620">
        <w:rPr>
          <w:rFonts w:ascii="Simplified Arabic" w:hAnsi="Simplified Arabic" w:cs="Simplified Arabic"/>
          <w:sz w:val="28"/>
          <w:szCs w:val="28"/>
        </w:rPr>
        <w:t>:</w:t>
      </w:r>
    </w:p>
    <w:p w14:paraId="72C0CFD1" w14:textId="77777777" w:rsidR="00D43095" w:rsidRPr="004F0620" w:rsidRDefault="00D43095" w:rsidP="00D43095">
      <w:p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القسم الأول</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البيانات الديموغرافية والوظيفية لأفراد العينة، ويتضمّن (6) فقرات تشمل (النوع، العمر، المؤهل العلمي، المسمى الوظيفي، سنوات الخبرة، حجم المنشأة)</w:t>
      </w:r>
      <w:r w:rsidRPr="004F0620">
        <w:rPr>
          <w:rFonts w:ascii="Simplified Arabic" w:hAnsi="Simplified Arabic" w:cs="Simplified Arabic"/>
          <w:sz w:val="28"/>
          <w:szCs w:val="28"/>
        </w:rPr>
        <w:t>.</w:t>
      </w:r>
    </w:p>
    <w:p w14:paraId="69F17757" w14:textId="77777777" w:rsidR="00D43095" w:rsidRPr="004F0620" w:rsidRDefault="00D43095" w:rsidP="00D43095">
      <w:p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القسم الثاني</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فقرات قياس متغيرات الدراسة، ويتوزّع على النحو الآتي</w:t>
      </w:r>
      <w:r w:rsidRPr="004F0620">
        <w:rPr>
          <w:rFonts w:ascii="Simplified Arabic" w:hAnsi="Simplified Arabic" w:cs="Simplified Arabic"/>
          <w:sz w:val="28"/>
          <w:szCs w:val="28"/>
        </w:rPr>
        <w:t>:</w:t>
      </w:r>
    </w:p>
    <w:tbl>
      <w:tblPr>
        <w:tblStyle w:val="TableGrid"/>
        <w:bidiVisual/>
        <w:tblW w:w="0" w:type="auto"/>
        <w:tblLook w:val="04A0" w:firstRow="1" w:lastRow="0" w:firstColumn="1" w:lastColumn="0" w:noHBand="0" w:noVBand="1"/>
      </w:tblPr>
      <w:tblGrid>
        <w:gridCol w:w="4762"/>
        <w:gridCol w:w="2685"/>
        <w:gridCol w:w="1257"/>
      </w:tblGrid>
      <w:tr w:rsidR="00D43095" w:rsidRPr="004F0620" w14:paraId="576989B0" w14:textId="77777777" w:rsidTr="00D43095">
        <w:tc>
          <w:tcPr>
            <w:tcW w:w="0" w:type="auto"/>
            <w:hideMark/>
          </w:tcPr>
          <w:p w14:paraId="6F7C2C87" w14:textId="77777777" w:rsidR="00D43095" w:rsidRPr="004F0620" w:rsidRDefault="00D43095" w:rsidP="00D43095">
            <w:pPr>
              <w:spacing w:after="160" w:line="278" w:lineRule="auto"/>
              <w:jc w:val="both"/>
              <w:rPr>
                <w:rFonts w:ascii="Simplified Arabic" w:hAnsi="Simplified Arabic" w:cs="Simplified Arabic"/>
                <w:b/>
                <w:bCs/>
                <w:sz w:val="28"/>
                <w:szCs w:val="28"/>
              </w:rPr>
            </w:pPr>
            <w:r w:rsidRPr="004F0620">
              <w:rPr>
                <w:rFonts w:ascii="Simplified Arabic" w:hAnsi="Simplified Arabic" w:cs="Simplified Arabic"/>
                <w:b/>
                <w:bCs/>
                <w:sz w:val="28"/>
                <w:szCs w:val="28"/>
                <w:rtl/>
              </w:rPr>
              <w:t>المتغير</w:t>
            </w:r>
          </w:p>
        </w:tc>
        <w:tc>
          <w:tcPr>
            <w:tcW w:w="0" w:type="auto"/>
            <w:hideMark/>
          </w:tcPr>
          <w:p w14:paraId="09C534C7" w14:textId="77777777" w:rsidR="00D43095" w:rsidRPr="004F0620" w:rsidRDefault="00D43095" w:rsidP="00D43095">
            <w:pPr>
              <w:spacing w:after="160" w:line="278" w:lineRule="auto"/>
              <w:jc w:val="both"/>
              <w:rPr>
                <w:rFonts w:ascii="Simplified Arabic" w:hAnsi="Simplified Arabic" w:cs="Simplified Arabic"/>
                <w:b/>
                <w:bCs/>
                <w:sz w:val="28"/>
                <w:szCs w:val="28"/>
              </w:rPr>
            </w:pPr>
            <w:r w:rsidRPr="004F0620">
              <w:rPr>
                <w:rFonts w:ascii="Simplified Arabic" w:hAnsi="Simplified Arabic" w:cs="Simplified Arabic"/>
                <w:b/>
                <w:bCs/>
                <w:sz w:val="28"/>
                <w:szCs w:val="28"/>
                <w:rtl/>
              </w:rPr>
              <w:t>البُعد</w:t>
            </w:r>
          </w:p>
        </w:tc>
        <w:tc>
          <w:tcPr>
            <w:tcW w:w="0" w:type="auto"/>
            <w:hideMark/>
          </w:tcPr>
          <w:p w14:paraId="6D8661F9" w14:textId="77777777" w:rsidR="00D43095" w:rsidRPr="004F0620" w:rsidRDefault="00D43095" w:rsidP="00D43095">
            <w:pPr>
              <w:spacing w:after="160" w:line="278" w:lineRule="auto"/>
              <w:jc w:val="both"/>
              <w:rPr>
                <w:rFonts w:ascii="Simplified Arabic" w:hAnsi="Simplified Arabic" w:cs="Simplified Arabic"/>
                <w:b/>
                <w:bCs/>
                <w:sz w:val="28"/>
                <w:szCs w:val="28"/>
              </w:rPr>
            </w:pPr>
            <w:r w:rsidRPr="004F0620">
              <w:rPr>
                <w:rFonts w:ascii="Simplified Arabic" w:hAnsi="Simplified Arabic" w:cs="Simplified Arabic"/>
                <w:b/>
                <w:bCs/>
                <w:sz w:val="28"/>
                <w:szCs w:val="28"/>
                <w:rtl/>
              </w:rPr>
              <w:t>عدد الفقرات</w:t>
            </w:r>
          </w:p>
        </w:tc>
      </w:tr>
      <w:tr w:rsidR="00D43095" w:rsidRPr="004F0620" w14:paraId="7E6BFE84" w14:textId="77777777" w:rsidTr="00D43095">
        <w:tc>
          <w:tcPr>
            <w:tcW w:w="0" w:type="auto"/>
            <w:hideMark/>
          </w:tcPr>
          <w:p w14:paraId="06D40513"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المستقل: الذكاء الاصطناعي التوليدي</w:t>
            </w:r>
          </w:p>
        </w:tc>
        <w:tc>
          <w:tcPr>
            <w:tcW w:w="0" w:type="auto"/>
            <w:hideMark/>
          </w:tcPr>
          <w:p w14:paraId="0ED35F1B"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توليد المحتوى الذكي</w:t>
            </w:r>
          </w:p>
        </w:tc>
        <w:tc>
          <w:tcPr>
            <w:tcW w:w="0" w:type="auto"/>
            <w:hideMark/>
          </w:tcPr>
          <w:p w14:paraId="5DF440EF"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26DEA42A" w14:textId="77777777" w:rsidTr="00D43095">
        <w:tc>
          <w:tcPr>
            <w:tcW w:w="0" w:type="auto"/>
            <w:hideMark/>
          </w:tcPr>
          <w:p w14:paraId="10100B29"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5288EB73"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أتمتة عمليات الفرز</w:t>
            </w:r>
          </w:p>
        </w:tc>
        <w:tc>
          <w:tcPr>
            <w:tcW w:w="0" w:type="auto"/>
            <w:hideMark/>
          </w:tcPr>
          <w:p w14:paraId="69BD8686"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5C4169EA" w14:textId="77777777" w:rsidTr="00D43095">
        <w:tc>
          <w:tcPr>
            <w:tcW w:w="0" w:type="auto"/>
            <w:hideMark/>
          </w:tcPr>
          <w:p w14:paraId="464C9ECC"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0474D327"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دعم اتخاذ القرار</w:t>
            </w:r>
          </w:p>
        </w:tc>
        <w:tc>
          <w:tcPr>
            <w:tcW w:w="0" w:type="auto"/>
            <w:hideMark/>
          </w:tcPr>
          <w:p w14:paraId="10D526E2"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6E5BFB72" w14:textId="77777777" w:rsidTr="00D43095">
        <w:tc>
          <w:tcPr>
            <w:tcW w:w="0" w:type="auto"/>
            <w:hideMark/>
          </w:tcPr>
          <w:p w14:paraId="54893097"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2E19F0FD"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التفاعل الذكي مع المرشحين</w:t>
            </w:r>
          </w:p>
        </w:tc>
        <w:tc>
          <w:tcPr>
            <w:tcW w:w="0" w:type="auto"/>
            <w:hideMark/>
          </w:tcPr>
          <w:p w14:paraId="343EF579"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6454A09A" w14:textId="77777777" w:rsidTr="00D43095">
        <w:tc>
          <w:tcPr>
            <w:tcW w:w="0" w:type="auto"/>
            <w:hideMark/>
          </w:tcPr>
          <w:p w14:paraId="59CA321C"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الوسيط: كفاءة إدارة الموارد البشرية الرقمية</w:t>
            </w:r>
          </w:p>
        </w:tc>
        <w:tc>
          <w:tcPr>
            <w:tcW w:w="0" w:type="auto"/>
            <w:hideMark/>
          </w:tcPr>
          <w:p w14:paraId="3CF13304"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البنية التحتية الرقمية</w:t>
            </w:r>
          </w:p>
        </w:tc>
        <w:tc>
          <w:tcPr>
            <w:tcW w:w="0" w:type="auto"/>
            <w:hideMark/>
          </w:tcPr>
          <w:p w14:paraId="0C3EE7F0"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5394B882" w14:textId="77777777" w:rsidTr="00D43095">
        <w:tc>
          <w:tcPr>
            <w:tcW w:w="0" w:type="auto"/>
            <w:hideMark/>
          </w:tcPr>
          <w:p w14:paraId="1DA2198D"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6EBAF562"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أتمتة عمليات الموارد البشرية</w:t>
            </w:r>
          </w:p>
        </w:tc>
        <w:tc>
          <w:tcPr>
            <w:tcW w:w="0" w:type="auto"/>
            <w:hideMark/>
          </w:tcPr>
          <w:p w14:paraId="1564B587"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75DB118E" w14:textId="77777777" w:rsidTr="00D43095">
        <w:tc>
          <w:tcPr>
            <w:tcW w:w="0" w:type="auto"/>
            <w:hideMark/>
          </w:tcPr>
          <w:p w14:paraId="0B774379"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7964302D"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التحليلات الرقمية</w:t>
            </w:r>
          </w:p>
        </w:tc>
        <w:tc>
          <w:tcPr>
            <w:tcW w:w="0" w:type="auto"/>
            <w:hideMark/>
          </w:tcPr>
          <w:p w14:paraId="13992988"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5AFDCA76" w14:textId="77777777" w:rsidTr="00D43095">
        <w:tc>
          <w:tcPr>
            <w:tcW w:w="0" w:type="auto"/>
            <w:hideMark/>
          </w:tcPr>
          <w:p w14:paraId="703D7BE7"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01C74EEC"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الكفاءات الرقمية للعاملين</w:t>
            </w:r>
          </w:p>
        </w:tc>
        <w:tc>
          <w:tcPr>
            <w:tcW w:w="0" w:type="auto"/>
            <w:hideMark/>
          </w:tcPr>
          <w:p w14:paraId="562B6CE7"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52EA3523" w14:textId="77777777" w:rsidTr="00D43095">
        <w:tc>
          <w:tcPr>
            <w:tcW w:w="0" w:type="auto"/>
            <w:hideMark/>
          </w:tcPr>
          <w:p w14:paraId="554CFAF7"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التابع: جودة قرارات الاستقطاب والاختيار</w:t>
            </w:r>
          </w:p>
        </w:tc>
        <w:tc>
          <w:tcPr>
            <w:tcW w:w="0" w:type="auto"/>
            <w:hideMark/>
          </w:tcPr>
          <w:p w14:paraId="0544B75E"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محور أحادي</w:t>
            </w:r>
          </w:p>
        </w:tc>
        <w:tc>
          <w:tcPr>
            <w:tcW w:w="0" w:type="auto"/>
            <w:hideMark/>
          </w:tcPr>
          <w:p w14:paraId="383B3843"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10</w:t>
            </w:r>
          </w:p>
        </w:tc>
      </w:tr>
      <w:tr w:rsidR="00D43095" w:rsidRPr="004F0620" w14:paraId="0D79BD71" w14:textId="77777777" w:rsidTr="00D43095">
        <w:tc>
          <w:tcPr>
            <w:tcW w:w="0" w:type="auto"/>
            <w:hideMark/>
          </w:tcPr>
          <w:p w14:paraId="7E054E89"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tl/>
              </w:rPr>
              <w:t>إجمالي فقرات الاستبانة</w:t>
            </w:r>
          </w:p>
        </w:tc>
        <w:tc>
          <w:tcPr>
            <w:tcW w:w="0" w:type="auto"/>
            <w:hideMark/>
          </w:tcPr>
          <w:p w14:paraId="2CA2E145"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7FA8E583"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Pr>
              <w:t xml:space="preserve">42 </w:t>
            </w:r>
            <w:r w:rsidRPr="004F0620">
              <w:rPr>
                <w:rFonts w:ascii="Simplified Arabic" w:hAnsi="Simplified Arabic" w:cs="Simplified Arabic"/>
                <w:b/>
                <w:bCs/>
                <w:sz w:val="28"/>
                <w:szCs w:val="28"/>
                <w:rtl/>
              </w:rPr>
              <w:t>فقرة</w:t>
            </w:r>
          </w:p>
        </w:tc>
      </w:tr>
    </w:tbl>
    <w:p w14:paraId="27DE6874" w14:textId="77777777" w:rsidR="00F9537A" w:rsidRPr="004F0620" w:rsidRDefault="00F9537A" w:rsidP="00F9537A">
      <w:pPr>
        <w:rPr>
          <w:rFonts w:ascii="Simplified Arabic" w:hAnsi="Simplified Arabic" w:cs="Simplified Arabic"/>
          <w:sz w:val="28"/>
          <w:szCs w:val="28"/>
          <w:lang w:bidi="ar-EG"/>
        </w:rPr>
      </w:pPr>
      <w:r w:rsidRPr="004F0620">
        <w:rPr>
          <w:rFonts w:ascii="Simplified Arabic" w:hAnsi="Simplified Arabic" w:cs="Simplified Arabic"/>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4F0620">
        <w:rPr>
          <w:rFonts w:ascii="Simplified Arabic" w:hAnsi="Simplified Arabic" w:cs="Simplified Arabic"/>
          <w:sz w:val="28"/>
          <w:szCs w:val="28"/>
          <w:lang w:bidi="ar-EG"/>
        </w:rPr>
        <w:t>:</w:t>
      </w:r>
    </w:p>
    <w:p w14:paraId="1A59EE54" w14:textId="77777777" w:rsidR="00F9537A" w:rsidRPr="004F0620" w:rsidRDefault="00F9537A" w:rsidP="00F9537A">
      <w:pPr>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1 = </w:t>
      </w:r>
      <w:r w:rsidRPr="004F0620">
        <w:rPr>
          <w:rFonts w:ascii="Simplified Arabic" w:hAnsi="Simplified Arabic" w:cs="Simplified Arabic"/>
          <w:sz w:val="28"/>
          <w:szCs w:val="28"/>
          <w:rtl/>
        </w:rPr>
        <w:t>لا أوافق بشدة</w:t>
      </w:r>
      <w:r w:rsidRPr="004F0620">
        <w:rPr>
          <w:rFonts w:ascii="Simplified Arabic" w:hAnsi="Simplified Arabic" w:cs="Simplified Arabic"/>
          <w:sz w:val="28"/>
          <w:szCs w:val="28"/>
          <w:lang w:bidi="ar-EG"/>
        </w:rPr>
        <w:br/>
        <w:t xml:space="preserve">2 = </w:t>
      </w:r>
      <w:r w:rsidRPr="004F0620">
        <w:rPr>
          <w:rFonts w:ascii="Simplified Arabic" w:hAnsi="Simplified Arabic" w:cs="Simplified Arabic"/>
          <w:sz w:val="28"/>
          <w:szCs w:val="28"/>
          <w:rtl/>
        </w:rPr>
        <w:t>لا أوافق</w:t>
      </w:r>
      <w:r w:rsidRPr="004F0620">
        <w:rPr>
          <w:rFonts w:ascii="Simplified Arabic" w:hAnsi="Simplified Arabic" w:cs="Simplified Arabic"/>
          <w:sz w:val="28"/>
          <w:szCs w:val="28"/>
          <w:lang w:bidi="ar-EG"/>
        </w:rPr>
        <w:br/>
        <w:t xml:space="preserve">3 = </w:t>
      </w:r>
      <w:r w:rsidRPr="004F0620">
        <w:rPr>
          <w:rFonts w:ascii="Simplified Arabic" w:hAnsi="Simplified Arabic" w:cs="Simplified Arabic"/>
          <w:sz w:val="28"/>
          <w:szCs w:val="28"/>
          <w:rtl/>
        </w:rPr>
        <w:t>محايد</w:t>
      </w:r>
      <w:r w:rsidRPr="004F0620">
        <w:rPr>
          <w:rFonts w:ascii="Simplified Arabic" w:hAnsi="Simplified Arabic" w:cs="Simplified Arabic"/>
          <w:sz w:val="28"/>
          <w:szCs w:val="28"/>
          <w:lang w:bidi="ar-EG"/>
        </w:rPr>
        <w:br/>
        <w:t xml:space="preserve">4 = </w:t>
      </w:r>
      <w:r w:rsidRPr="004F0620">
        <w:rPr>
          <w:rFonts w:ascii="Simplified Arabic" w:hAnsi="Simplified Arabic" w:cs="Simplified Arabic"/>
          <w:sz w:val="28"/>
          <w:szCs w:val="28"/>
          <w:rtl/>
        </w:rPr>
        <w:t>أوافق</w:t>
      </w:r>
      <w:r w:rsidRPr="004F0620">
        <w:rPr>
          <w:rFonts w:ascii="Simplified Arabic" w:hAnsi="Simplified Arabic" w:cs="Simplified Arabic"/>
          <w:sz w:val="28"/>
          <w:szCs w:val="28"/>
          <w:lang w:bidi="ar-EG"/>
        </w:rPr>
        <w:br/>
        <w:t xml:space="preserve">5 = </w:t>
      </w:r>
      <w:r w:rsidRPr="004F0620">
        <w:rPr>
          <w:rFonts w:ascii="Simplified Arabic" w:hAnsi="Simplified Arabic" w:cs="Simplified Arabic"/>
          <w:sz w:val="28"/>
          <w:szCs w:val="28"/>
          <w:rtl/>
        </w:rPr>
        <w:t>أوافق بشدة</w:t>
      </w:r>
    </w:p>
    <w:p w14:paraId="158F6916" w14:textId="77777777" w:rsidR="000E0033" w:rsidRPr="004F0620" w:rsidRDefault="000E0033" w:rsidP="00D439AC">
      <w:pPr>
        <w:pStyle w:val="Heading1"/>
        <w:rPr>
          <w:rtl/>
        </w:rPr>
      </w:pPr>
      <w:bookmarkStart w:id="13" w:name="_Toc233180119"/>
      <w:r w:rsidRPr="004F0620">
        <w:rPr>
          <w:rtl/>
        </w:rPr>
        <w:t>مجتمع الدراسة:</w:t>
      </w:r>
      <w:bookmarkEnd w:id="13"/>
    </w:p>
    <w:p w14:paraId="7037BCEB" w14:textId="7ADD95A2" w:rsidR="007A5F76" w:rsidRPr="007A5F76" w:rsidRDefault="00D43095" w:rsidP="007A5F76">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 xml:space="preserve">سيتكوّن مجتمع الدراسة من العاملين في إدارات الموارد البشرية والإدارات ذات الصلة بقرارات الاستقطاب والاختيار في الشركات الصناعية المسجَّلة لدى وزارة الصناعة والثروة المعدنية بالمملكة العربية السعودية، والتي بلغ عددها وفق آخر إحصاءات الوزارة (2025) نحو 12,800 منشأة صناعية موزّعة على مختلف المناطق الإدارية، </w:t>
      </w:r>
      <w:r w:rsidR="007A5F76">
        <w:rPr>
          <w:rFonts w:ascii="Simplified Arabic" w:hAnsi="Simplified Arabic" w:cs="Simplified Arabic" w:hint="cs"/>
          <w:sz w:val="28"/>
          <w:szCs w:val="28"/>
          <w:rtl/>
        </w:rPr>
        <w:t>و</w:t>
      </w:r>
      <w:r w:rsidR="007A5F76" w:rsidRPr="007A5F76">
        <w:rPr>
          <w:rFonts w:ascii="Simplified Arabic" w:hAnsi="Simplified Arabic" w:cs="Simplified Arabic"/>
          <w:sz w:val="28"/>
          <w:szCs w:val="28"/>
          <w:rtl/>
        </w:rPr>
        <w:t xml:space="preserve">تركّز في مدن الرياض والدمام والجبيل وينبع الصناعية وجدة. وتُركّز الدراسة على الشركات الصناعية </w:t>
      </w:r>
      <w:r w:rsidR="007A5F76" w:rsidRPr="007A5F76">
        <w:rPr>
          <w:rFonts w:ascii="Simplified Arabic" w:hAnsi="Simplified Arabic" w:cs="Simplified Arabic"/>
          <w:b/>
          <w:bCs/>
          <w:sz w:val="28"/>
          <w:szCs w:val="28"/>
          <w:rtl/>
        </w:rPr>
        <w:t>المتوسطة والكبيرة</w:t>
      </w:r>
      <w:r w:rsidR="007A5F76" w:rsidRPr="007A5F76">
        <w:rPr>
          <w:rFonts w:ascii="Simplified Arabic" w:hAnsi="Simplified Arabic" w:cs="Simplified Arabic"/>
          <w:sz w:val="28"/>
          <w:szCs w:val="28"/>
          <w:rtl/>
        </w:rPr>
        <w:t xml:space="preserve"> التي تتبنّى أو تسعى إلى تبنّي تقنيات الذكاء الاصطناعي في منظومة مواردها البشرية</w:t>
      </w:r>
      <w:r w:rsidR="007A5F76" w:rsidRPr="007A5F76">
        <w:rPr>
          <w:rFonts w:ascii="Simplified Arabic" w:hAnsi="Simplified Arabic" w:cs="Simplified Arabic"/>
          <w:sz w:val="28"/>
          <w:szCs w:val="28"/>
        </w:rPr>
        <w:t>.</w:t>
      </w:r>
    </w:p>
    <w:p w14:paraId="25576528" w14:textId="77777777" w:rsidR="007A5F76" w:rsidRPr="00DE57EC" w:rsidRDefault="007A5F76" w:rsidP="00DE57EC">
      <w:pPr>
        <w:shd w:val="clear" w:color="auto" w:fill="FFFF00"/>
        <w:ind w:firstLine="720"/>
        <w:jc w:val="both"/>
        <w:rPr>
          <w:rFonts w:ascii="Simplified Arabic" w:hAnsi="Simplified Arabic" w:cs="Simplified Arabic"/>
          <w:sz w:val="28"/>
          <w:szCs w:val="28"/>
          <w:rtl/>
        </w:rPr>
      </w:pPr>
      <w:r w:rsidRPr="00DE57EC">
        <w:rPr>
          <w:rFonts w:ascii="Simplified Arabic" w:hAnsi="Simplified Arabic" w:cs="Simplified Arabic"/>
          <w:sz w:val="28"/>
          <w:szCs w:val="28"/>
          <w:rtl/>
        </w:rPr>
        <w:lastRenderedPageBreak/>
        <w:t>وحدة التحليل</w:t>
      </w:r>
      <w:r w:rsidRPr="00DE57EC">
        <w:rPr>
          <w:rFonts w:ascii="Simplified Arabic" w:hAnsi="Simplified Arabic" w:cs="Simplified Arabic"/>
          <w:sz w:val="28"/>
          <w:szCs w:val="28"/>
        </w:rPr>
        <w:t xml:space="preserve">: </w:t>
      </w:r>
      <w:r w:rsidRPr="00DE57EC">
        <w:rPr>
          <w:rFonts w:ascii="Simplified Arabic" w:hAnsi="Simplified Arabic" w:cs="Simplified Arabic"/>
          <w:sz w:val="28"/>
          <w:szCs w:val="28"/>
          <w:rtl/>
        </w:rPr>
        <w:t>تُعتمد الشركة الصناعية بوصفها وحدة التحليل الأساسية، ويُمثِّل كلَّ منشأة مديرُ الموارد البشرية أو أخصائي التوظيف الأول بها، وذلك لضمان استقلالية البيانات وعدم تكرار الإجابات عن المنظمة الواحدة، وضمان أن يكون المستجيب على دراية مباشرة بمنظومة الاستقطاب والاختيار والتقنيات المُوظَّفة فيها</w:t>
      </w:r>
    </w:p>
    <w:p w14:paraId="1CA1BD42" w14:textId="77777777" w:rsidR="007A5F76" w:rsidRPr="00DE57EC" w:rsidRDefault="007A5F76" w:rsidP="00DE57EC">
      <w:pPr>
        <w:shd w:val="clear" w:color="auto" w:fill="FFFF00"/>
        <w:ind w:firstLine="720"/>
        <w:jc w:val="both"/>
        <w:rPr>
          <w:rFonts w:ascii="Simplified Arabic" w:hAnsi="Simplified Arabic" w:cs="Simplified Arabic"/>
          <w:sz w:val="28"/>
          <w:szCs w:val="28"/>
        </w:rPr>
      </w:pPr>
      <w:r w:rsidRPr="00DE57EC">
        <w:rPr>
          <w:rFonts w:ascii="Simplified Arabic" w:hAnsi="Simplified Arabic" w:cs="Simplified Arabic"/>
          <w:sz w:val="28"/>
          <w:szCs w:val="28"/>
          <w:rtl/>
        </w:rPr>
        <w:t>آلية جمع البيانات</w:t>
      </w:r>
    </w:p>
    <w:p w14:paraId="03E65BE1" w14:textId="77777777" w:rsidR="007A5F76" w:rsidRPr="00DE57EC" w:rsidRDefault="007A5F76" w:rsidP="00DE57EC">
      <w:pPr>
        <w:shd w:val="clear" w:color="auto" w:fill="FFFF00"/>
        <w:ind w:firstLine="720"/>
        <w:jc w:val="both"/>
        <w:rPr>
          <w:rFonts w:ascii="Simplified Arabic" w:hAnsi="Simplified Arabic" w:cs="Simplified Arabic"/>
          <w:sz w:val="28"/>
          <w:szCs w:val="28"/>
        </w:rPr>
      </w:pPr>
      <w:r w:rsidRPr="00DE57EC">
        <w:rPr>
          <w:rFonts w:ascii="Simplified Arabic" w:hAnsi="Simplified Arabic" w:cs="Simplified Arabic"/>
          <w:sz w:val="28"/>
          <w:szCs w:val="28"/>
          <w:rtl/>
        </w:rPr>
        <w:t>تُوزَّع الاستبانة الإلكترونية عبر القنوات الرسمية الآتية</w:t>
      </w:r>
      <w:r w:rsidRPr="00DE57EC">
        <w:rPr>
          <w:rFonts w:ascii="Simplified Arabic" w:hAnsi="Simplified Arabic" w:cs="Simplified Arabic"/>
          <w:sz w:val="28"/>
          <w:szCs w:val="28"/>
        </w:rPr>
        <w:t>:</w:t>
      </w:r>
    </w:p>
    <w:p w14:paraId="375F847B" w14:textId="77777777" w:rsidR="007A5F76" w:rsidRPr="00DE57EC" w:rsidRDefault="007A5F76" w:rsidP="00DE57EC">
      <w:pPr>
        <w:numPr>
          <w:ilvl w:val="0"/>
          <w:numId w:val="49"/>
        </w:numPr>
        <w:shd w:val="clear" w:color="auto" w:fill="FFFF00"/>
        <w:jc w:val="both"/>
        <w:rPr>
          <w:rFonts w:ascii="Simplified Arabic" w:hAnsi="Simplified Arabic" w:cs="Simplified Arabic"/>
          <w:sz w:val="28"/>
          <w:szCs w:val="28"/>
        </w:rPr>
      </w:pPr>
      <w:r w:rsidRPr="00DE57EC">
        <w:rPr>
          <w:rFonts w:ascii="Simplified Arabic" w:hAnsi="Simplified Arabic" w:cs="Simplified Arabic"/>
          <w:sz w:val="28"/>
          <w:szCs w:val="28"/>
          <w:rtl/>
        </w:rPr>
        <w:t>الهيئة السعودية للمدن الصناعية وتقنية المعلومات (مدن) بوصفها المظلة الرسمية للمدن الصناعية في المملكة، لضمان الوصول إلى الشركات المسجَّلة</w:t>
      </w:r>
      <w:r w:rsidRPr="00DE57EC">
        <w:rPr>
          <w:rFonts w:ascii="Simplified Arabic" w:hAnsi="Simplified Arabic" w:cs="Simplified Arabic"/>
          <w:sz w:val="28"/>
          <w:szCs w:val="28"/>
        </w:rPr>
        <w:t>.</w:t>
      </w:r>
    </w:p>
    <w:p w14:paraId="666A2FEF" w14:textId="77777777" w:rsidR="007A5F76" w:rsidRPr="00DE57EC" w:rsidRDefault="007A5F76" w:rsidP="00DE57EC">
      <w:pPr>
        <w:numPr>
          <w:ilvl w:val="0"/>
          <w:numId w:val="49"/>
        </w:numPr>
        <w:shd w:val="clear" w:color="auto" w:fill="FFFF00"/>
        <w:jc w:val="both"/>
        <w:rPr>
          <w:rFonts w:ascii="Simplified Arabic" w:hAnsi="Simplified Arabic" w:cs="Simplified Arabic"/>
          <w:sz w:val="28"/>
          <w:szCs w:val="28"/>
        </w:rPr>
      </w:pPr>
      <w:r w:rsidRPr="00DE57EC">
        <w:rPr>
          <w:rFonts w:ascii="Simplified Arabic" w:hAnsi="Simplified Arabic" w:cs="Simplified Arabic"/>
          <w:sz w:val="28"/>
          <w:szCs w:val="28"/>
          <w:rtl/>
        </w:rPr>
        <w:t>قوائم الاتحاد السعودي للصناعات الوطنية ومجالس الغرف التجارية الصناعية في المناطق المستهدفة</w:t>
      </w:r>
      <w:r w:rsidRPr="00DE57EC">
        <w:rPr>
          <w:rFonts w:ascii="Simplified Arabic" w:hAnsi="Simplified Arabic" w:cs="Simplified Arabic"/>
          <w:sz w:val="28"/>
          <w:szCs w:val="28"/>
        </w:rPr>
        <w:t>.</w:t>
      </w:r>
    </w:p>
    <w:p w14:paraId="12BDC815" w14:textId="5C3FB991" w:rsidR="007A5F76" w:rsidRPr="00DE57EC" w:rsidRDefault="007A5F76" w:rsidP="00DE57EC">
      <w:pPr>
        <w:numPr>
          <w:ilvl w:val="0"/>
          <w:numId w:val="49"/>
        </w:numPr>
        <w:shd w:val="clear" w:color="auto" w:fill="FFFF00"/>
        <w:jc w:val="both"/>
        <w:rPr>
          <w:rFonts w:ascii="Simplified Arabic" w:hAnsi="Simplified Arabic" w:cs="Simplified Arabic"/>
          <w:sz w:val="28"/>
          <w:szCs w:val="28"/>
        </w:rPr>
      </w:pPr>
      <w:r w:rsidRPr="00DE57EC">
        <w:rPr>
          <w:rFonts w:ascii="Simplified Arabic" w:hAnsi="Simplified Arabic" w:cs="Simplified Arabic"/>
          <w:sz w:val="28"/>
          <w:szCs w:val="28"/>
          <w:rtl/>
        </w:rPr>
        <w:t>الشبكات المهنية المتخصصة في الموارد البشرية بالقطاع الصناعي</w:t>
      </w:r>
      <w:r w:rsidRPr="00DE57EC">
        <w:rPr>
          <w:rFonts w:ascii="Simplified Arabic" w:hAnsi="Simplified Arabic" w:cs="Simplified Arabic"/>
          <w:sz w:val="28"/>
          <w:szCs w:val="28"/>
        </w:rPr>
        <w:t xml:space="preserve"> LinkedIn </w:t>
      </w:r>
      <w:r w:rsidRPr="00DE57EC">
        <w:rPr>
          <w:rFonts w:ascii="Simplified Arabic" w:hAnsi="Simplified Arabic" w:cs="Simplified Arabic"/>
          <w:sz w:val="28"/>
          <w:szCs w:val="28"/>
          <w:rtl/>
        </w:rPr>
        <w:t>ومجموعات ممارسي</w:t>
      </w:r>
      <w:r w:rsidRPr="00DE57EC">
        <w:rPr>
          <w:rFonts w:ascii="Simplified Arabic" w:hAnsi="Simplified Arabic" w:cs="Simplified Arabic"/>
          <w:sz w:val="28"/>
          <w:szCs w:val="28"/>
        </w:rPr>
        <w:t xml:space="preserve"> HR </w:t>
      </w:r>
      <w:r w:rsidRPr="00DE57EC">
        <w:rPr>
          <w:rFonts w:ascii="Simplified Arabic" w:hAnsi="Simplified Arabic" w:cs="Simplified Arabic"/>
          <w:sz w:val="28"/>
          <w:szCs w:val="28"/>
          <w:rtl/>
        </w:rPr>
        <w:t>في القطاع الصناعي السعودي</w:t>
      </w:r>
      <w:r w:rsidRPr="00DE57EC">
        <w:rPr>
          <w:rFonts w:ascii="Simplified Arabic" w:hAnsi="Simplified Arabic" w:cs="Simplified Arabic" w:hint="cs"/>
          <w:sz w:val="28"/>
          <w:szCs w:val="28"/>
          <w:rtl/>
        </w:rPr>
        <w:t>)</w:t>
      </w:r>
    </w:p>
    <w:p w14:paraId="3989398F" w14:textId="72F02D8A" w:rsidR="007A5F76" w:rsidRPr="00DE57EC" w:rsidRDefault="007A5F76" w:rsidP="00DE57EC">
      <w:pPr>
        <w:shd w:val="clear" w:color="auto" w:fill="FFFF00"/>
        <w:ind w:firstLine="720"/>
        <w:jc w:val="both"/>
        <w:rPr>
          <w:rFonts w:ascii="Simplified Arabic" w:hAnsi="Simplified Arabic" w:cs="Simplified Arabic"/>
          <w:sz w:val="28"/>
          <w:szCs w:val="28"/>
          <w:lang w:bidi="ar-EG"/>
        </w:rPr>
      </w:pPr>
      <w:r w:rsidRPr="00DE57EC">
        <w:rPr>
          <w:rFonts w:ascii="Simplified Arabic" w:hAnsi="Simplified Arabic" w:cs="Simplified Arabic"/>
          <w:sz w:val="28"/>
          <w:szCs w:val="28"/>
          <w:rtl/>
        </w:rPr>
        <w:t>وتُصمَّم الاستبانة الإلكترونية بحيث تتضمّن بند تحقّق يشترط على المستجيب الإفصاح عن اسم المنشأة ومسمّاه الوظيفي، مع منع تكرار الاستجابة من الجهاز نفسه، ضمانًا لجودة البيانات ووحدة التحليل</w:t>
      </w:r>
      <w:r w:rsidRPr="00DE57EC">
        <w:rPr>
          <w:rFonts w:ascii="Simplified Arabic" w:hAnsi="Simplified Arabic" w:cs="Simplified Arabic"/>
          <w:sz w:val="28"/>
          <w:szCs w:val="28"/>
          <w:lang w:bidi="ar-EG"/>
        </w:rPr>
        <w:t>.</w:t>
      </w:r>
    </w:p>
    <w:p w14:paraId="1706DA9D" w14:textId="77777777" w:rsidR="000E0033" w:rsidRPr="004F0620" w:rsidRDefault="000E0033" w:rsidP="000E0033">
      <w:pPr>
        <w:jc w:val="both"/>
        <w:rPr>
          <w:rFonts w:ascii="Simplified Arabic" w:hAnsi="Simplified Arabic" w:cs="Simplified Arabic"/>
          <w:sz w:val="28"/>
          <w:szCs w:val="28"/>
          <w:rtl/>
          <w:lang w:bidi="ar-EG"/>
        </w:rPr>
      </w:pPr>
      <w:bookmarkStart w:id="14" w:name="_Toc233180120"/>
      <w:r w:rsidRPr="004F0620">
        <w:rPr>
          <w:rStyle w:val="Heading1Char"/>
          <w:rtl/>
        </w:rPr>
        <w:t>عينة الدراسة</w:t>
      </w:r>
      <w:bookmarkEnd w:id="14"/>
      <w:r w:rsidRPr="004F0620">
        <w:rPr>
          <w:rFonts w:ascii="Simplified Arabic" w:hAnsi="Simplified Arabic" w:cs="Simplified Arabic"/>
          <w:sz w:val="28"/>
          <w:szCs w:val="28"/>
          <w:rtl/>
          <w:lang w:bidi="ar-EG"/>
        </w:rPr>
        <w:t>:</w:t>
      </w:r>
    </w:p>
    <w:p w14:paraId="4759E632" w14:textId="740D6951" w:rsidR="00E819C0" w:rsidRPr="004F0620" w:rsidRDefault="00D43095" w:rsidP="00D43095">
      <w:pPr>
        <w:ind w:firstLine="720"/>
        <w:jc w:val="both"/>
        <w:rPr>
          <w:rtl/>
        </w:rPr>
      </w:pPr>
      <w:r w:rsidRPr="004F0620">
        <w:rPr>
          <w:rFonts w:ascii="Simplified Arabic" w:hAnsi="Simplified Arabic" w:cs="Simplified Arabic"/>
          <w:sz w:val="28"/>
          <w:szCs w:val="28"/>
          <w:rtl/>
        </w:rPr>
        <w:t>ستُسحب عينة الدراسة بأسلوب العينة العشوائية الطبقية</w:t>
      </w:r>
      <w:r w:rsidRPr="004F0620">
        <w:rPr>
          <w:rFonts w:ascii="Simplified Arabic" w:hAnsi="Simplified Arabic" w:cs="Simplified Arabic"/>
          <w:sz w:val="28"/>
          <w:szCs w:val="28"/>
        </w:rPr>
        <w:t xml:space="preserve"> (Stratified Random Sampling) </w:t>
      </w:r>
      <w:r w:rsidRPr="004F0620">
        <w:rPr>
          <w:rFonts w:ascii="Simplified Arabic" w:hAnsi="Simplified Arabic" w:cs="Simplified Arabic"/>
          <w:sz w:val="28"/>
          <w:szCs w:val="28"/>
          <w:rtl/>
        </w:rPr>
        <w:t>لضمان تمثيل مختلف القطاعات الصناعية الفرعية والمناطق الجغرافية بصورة متوازنة. وسيُحدَّد حجم العينة وفق معادلة تارو يامين</w:t>
      </w:r>
      <w:r w:rsidRPr="004F0620">
        <w:rPr>
          <w:rFonts w:ascii="Simplified Arabic" w:hAnsi="Simplified Arabic" w:cs="Simplified Arabic"/>
          <w:sz w:val="28"/>
          <w:szCs w:val="28"/>
        </w:rPr>
        <w:t xml:space="preserve"> (Taro Yamane) </w:t>
      </w:r>
      <w:r w:rsidRPr="004F0620">
        <w:rPr>
          <w:rFonts w:ascii="Simplified Arabic" w:hAnsi="Simplified Arabic" w:cs="Simplified Arabic"/>
          <w:sz w:val="28"/>
          <w:szCs w:val="28"/>
          <w:rtl/>
        </w:rPr>
        <w:t>عند مستوى ثقة 95% ودرجة خطأ 5%، بحيث يبلغ حجم العينة المستهدفة (385) مفردة بحدّ أدنى. وللاحتياط من حالات عدم الاستجابة وعدم اكتمال الاستبانات، سيُوزَّع (450) استبانة، يُتوقّع استرداد (400) منها صالحة للتحليل الإحصائي، بما يضمن قوة إحصائية كافية لاختبار النموذج البنائي للدراسة</w:t>
      </w:r>
      <w:r w:rsidR="000672A4" w:rsidRPr="004F0620">
        <w:rPr>
          <w:rFonts w:ascii="Simplified Arabic" w:hAnsi="Simplified Arabic" w:cs="Simplified Arabic"/>
          <w:sz w:val="28"/>
          <w:szCs w:val="28"/>
        </w:rPr>
        <w:t>.</w:t>
      </w:r>
    </w:p>
    <w:p w14:paraId="20F0D27F" w14:textId="38198D99" w:rsidR="000E0033" w:rsidRPr="004F0620" w:rsidRDefault="000E0033" w:rsidP="00D439AC">
      <w:pPr>
        <w:pStyle w:val="Heading1"/>
        <w:rPr>
          <w:rtl/>
        </w:rPr>
      </w:pPr>
      <w:bookmarkStart w:id="15" w:name="_Toc233180121"/>
      <w:r w:rsidRPr="004F0620">
        <w:rPr>
          <w:rtl/>
        </w:rPr>
        <w:lastRenderedPageBreak/>
        <w:t>مصادر البيانات في الدراسة</w:t>
      </w:r>
      <w:bookmarkEnd w:id="15"/>
    </w:p>
    <w:p w14:paraId="0990D89C" w14:textId="77777777" w:rsidR="00D43095" w:rsidRPr="004F0620" w:rsidRDefault="00D43095" w:rsidP="00D43095">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ستعتمد الدراسة على مصدرين رئيسين لجمع البيانات</w:t>
      </w:r>
      <w:r w:rsidRPr="004F0620">
        <w:rPr>
          <w:rFonts w:ascii="Simplified Arabic" w:hAnsi="Simplified Arabic" w:cs="Simplified Arabic"/>
          <w:sz w:val="28"/>
          <w:szCs w:val="28"/>
        </w:rPr>
        <w:t>:</w:t>
      </w:r>
    </w:p>
    <w:p w14:paraId="14D2881B" w14:textId="77777777" w:rsidR="00D43095" w:rsidRPr="004F0620" w:rsidRDefault="00D43095" w:rsidP="00D43095">
      <w:pPr>
        <w:numPr>
          <w:ilvl w:val="0"/>
          <w:numId w:val="41"/>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المصادر الثانوية</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وتشمل الكتب والمراجع العلمية، والدوريات المحكَّمة، والرسائل الجامعية، وتقارير المنظمات الدولية والمحلية، والإحصاءات الرسمية الصادرة عن الهيئة العامة للإحصاء السعودية ووزارة الصناعة والثروة المعدنية، فضلًا عن قواعد البيانات العلمية مثل</w:t>
      </w:r>
      <w:r w:rsidRPr="004F0620">
        <w:rPr>
          <w:rFonts w:ascii="Simplified Arabic" w:hAnsi="Simplified Arabic" w:cs="Simplified Arabic"/>
          <w:sz w:val="28"/>
          <w:szCs w:val="28"/>
        </w:rPr>
        <w:t xml:space="preserve"> (Scopus, Web of Science, </w:t>
      </w:r>
      <w:r w:rsidRPr="004F0620">
        <w:rPr>
          <w:rFonts w:ascii="Simplified Arabic" w:hAnsi="Simplified Arabic" w:cs="Simplified Arabic"/>
          <w:sz w:val="28"/>
          <w:szCs w:val="28"/>
          <w:rtl/>
        </w:rPr>
        <w:t>دار المنظومة</w:t>
      </w:r>
      <w:r w:rsidRPr="004F0620">
        <w:rPr>
          <w:rFonts w:ascii="Simplified Arabic" w:hAnsi="Simplified Arabic" w:cs="Simplified Arabic"/>
          <w:sz w:val="28"/>
          <w:szCs w:val="28"/>
        </w:rPr>
        <w:t>, EBSCO).</w:t>
      </w:r>
    </w:p>
    <w:p w14:paraId="6BBC2675" w14:textId="77777777" w:rsidR="00D43095" w:rsidRPr="004F0620" w:rsidRDefault="00D43095" w:rsidP="00D43095">
      <w:pPr>
        <w:numPr>
          <w:ilvl w:val="0"/>
          <w:numId w:val="41"/>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المصادر الأولية</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وتتمثّل في البيانات الميدانية التي ستُجمع باستخدام استبانة الكترونية مُصمَّمة خصيصًا لأغراض الدراسة، ومُوزَّعة على أفراد عينة الدراسة من العاملين في الشركات الصناعية السعودية</w:t>
      </w:r>
      <w:r w:rsidRPr="004F0620">
        <w:rPr>
          <w:rFonts w:ascii="Simplified Arabic" w:hAnsi="Simplified Arabic" w:cs="Simplified Arabic"/>
          <w:sz w:val="28"/>
          <w:szCs w:val="28"/>
        </w:rPr>
        <w:t>.</w:t>
      </w:r>
    </w:p>
    <w:p w14:paraId="0E66248D" w14:textId="77777777" w:rsidR="000E0033" w:rsidRPr="004F0620" w:rsidRDefault="000E0033" w:rsidP="00D439AC">
      <w:pPr>
        <w:pStyle w:val="Heading1"/>
        <w:rPr>
          <w:rtl/>
        </w:rPr>
      </w:pPr>
      <w:bookmarkStart w:id="16" w:name="_Toc233180122"/>
      <w:r w:rsidRPr="004F0620">
        <w:rPr>
          <w:rtl/>
        </w:rPr>
        <w:t>المعالجات الإحصائية المقترحة:</w:t>
      </w:r>
      <w:bookmarkEnd w:id="16"/>
    </w:p>
    <w:p w14:paraId="13546B37" w14:textId="3CBC87B5" w:rsidR="00D43095" w:rsidRPr="004F0620" w:rsidRDefault="00D43095" w:rsidP="00D43095">
      <w:pPr>
        <w:pStyle w:val="font-claude-response-body"/>
        <w:bidi/>
        <w:spacing w:line="276" w:lineRule="auto"/>
        <w:jc w:val="both"/>
        <w:rPr>
          <w:rFonts w:ascii="Simplified Arabic" w:hAnsi="Simplified Arabic" w:cs="Simplified Arabic"/>
          <w:sz w:val="28"/>
          <w:szCs w:val="28"/>
        </w:rPr>
      </w:pPr>
      <w:r w:rsidRPr="004F0620">
        <w:rPr>
          <w:rFonts w:ascii="Simplified Arabic" w:hAnsi="Simplified Arabic" w:cs="Simplified Arabic" w:hint="cs"/>
          <w:sz w:val="28"/>
          <w:szCs w:val="28"/>
          <w:rtl/>
        </w:rPr>
        <w:t>ستُحلَّل بيانات الدراسة باستخدام برنامجَي</w:t>
      </w:r>
      <w:r w:rsidRPr="004F0620">
        <w:rPr>
          <w:rFonts w:ascii="Simplified Arabic" w:hAnsi="Simplified Arabic" w:cs="Simplified Arabic" w:hint="cs"/>
          <w:sz w:val="28"/>
          <w:szCs w:val="28"/>
        </w:rPr>
        <w:t xml:space="preserve"> (SPSS v.2</w:t>
      </w:r>
      <w:r w:rsidRPr="004F0620">
        <w:rPr>
          <w:rFonts w:ascii="Simplified Arabic" w:hAnsi="Simplified Arabic" w:cs="Simplified Arabic"/>
          <w:sz w:val="28"/>
          <w:szCs w:val="28"/>
        </w:rPr>
        <w:t>7</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و</w:t>
      </w:r>
      <w:r w:rsidRPr="004F0620">
        <w:rPr>
          <w:rFonts w:ascii="Simplified Arabic" w:hAnsi="Simplified Arabic" w:cs="Simplified Arabic" w:hint="cs"/>
          <w:sz w:val="28"/>
          <w:szCs w:val="28"/>
        </w:rPr>
        <w:t>(</w:t>
      </w:r>
      <w:proofErr w:type="spellStart"/>
      <w:r w:rsidRPr="004F0620">
        <w:rPr>
          <w:rFonts w:ascii="Simplified Arabic" w:hAnsi="Simplified Arabic" w:cs="Simplified Arabic" w:hint="cs"/>
          <w:sz w:val="28"/>
          <w:szCs w:val="28"/>
        </w:rPr>
        <w:t>SmartPLS</w:t>
      </w:r>
      <w:proofErr w:type="spellEnd"/>
      <w:r w:rsidRPr="004F0620">
        <w:rPr>
          <w:rFonts w:ascii="Simplified Arabic" w:hAnsi="Simplified Arabic" w:cs="Simplified Arabic" w:hint="cs"/>
          <w:sz w:val="28"/>
          <w:szCs w:val="28"/>
        </w:rPr>
        <w:t xml:space="preserve"> 4)</w:t>
      </w:r>
      <w:r w:rsidRPr="004F0620">
        <w:rPr>
          <w:rFonts w:ascii="Simplified Arabic" w:hAnsi="Simplified Arabic" w:cs="Simplified Arabic" w:hint="cs"/>
          <w:sz w:val="28"/>
          <w:szCs w:val="28"/>
          <w:rtl/>
        </w:rPr>
        <w:t>، بتوظيف مجموعة من الأساليب الإحصائية الوصفية والاستدلالية، وعلى النحو الآتي</w:t>
      </w:r>
      <w:r w:rsidRPr="004F0620">
        <w:rPr>
          <w:rFonts w:ascii="Simplified Arabic" w:hAnsi="Simplified Arabic" w:cs="Simplified Arabic" w:hint="cs"/>
          <w:sz w:val="28"/>
          <w:szCs w:val="28"/>
        </w:rPr>
        <w:t>:</w:t>
      </w:r>
    </w:p>
    <w:p w14:paraId="28A1E3B7"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الإحصاء الوصفي</w:t>
      </w:r>
      <w:r w:rsidRPr="004F0620">
        <w:rPr>
          <w:rStyle w:val="Strong"/>
          <w:rFonts w:ascii="Simplified Arabic" w:hAnsi="Simplified Arabic" w:cs="Simplified Arabic" w:hint="cs"/>
          <w:sz w:val="28"/>
          <w:szCs w:val="28"/>
        </w:rPr>
        <w:t>:</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التكرارات والنسب المئوية لوصف خصائص عينة الدراسة، والمتوسطات الحسابية والانحرافات المعيارية لقياس مستوى المتغيرات وأبعادها</w:t>
      </w:r>
      <w:r w:rsidRPr="004F0620">
        <w:rPr>
          <w:rFonts w:ascii="Simplified Arabic" w:hAnsi="Simplified Arabic" w:cs="Simplified Arabic" w:hint="cs"/>
          <w:sz w:val="28"/>
          <w:szCs w:val="28"/>
        </w:rPr>
        <w:t>.</w:t>
      </w:r>
    </w:p>
    <w:p w14:paraId="65A9A8F0"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اختبارات الصدق والثبات</w:t>
      </w:r>
      <w:r w:rsidRPr="004F0620">
        <w:rPr>
          <w:rStyle w:val="Strong"/>
          <w:rFonts w:ascii="Simplified Arabic" w:hAnsi="Simplified Arabic" w:cs="Simplified Arabic" w:hint="cs"/>
          <w:sz w:val="28"/>
          <w:szCs w:val="28"/>
        </w:rPr>
        <w:t>:</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معامل ألفا كرونباخ</w:t>
      </w:r>
      <w:r w:rsidRPr="004F0620">
        <w:rPr>
          <w:rFonts w:ascii="Simplified Arabic" w:hAnsi="Simplified Arabic" w:cs="Simplified Arabic" w:hint="cs"/>
          <w:sz w:val="28"/>
          <w:szCs w:val="28"/>
        </w:rPr>
        <w:t xml:space="preserve"> (Cronbach's Alpha)</w:t>
      </w:r>
      <w:r w:rsidRPr="004F0620">
        <w:rPr>
          <w:rFonts w:ascii="Simplified Arabic" w:hAnsi="Simplified Arabic" w:cs="Simplified Arabic" w:hint="cs"/>
          <w:sz w:val="28"/>
          <w:szCs w:val="28"/>
          <w:rtl/>
        </w:rPr>
        <w:t>، والثبات المركّب</w:t>
      </w:r>
      <w:r w:rsidRPr="004F0620">
        <w:rPr>
          <w:rFonts w:ascii="Simplified Arabic" w:hAnsi="Simplified Arabic" w:cs="Simplified Arabic" w:hint="cs"/>
          <w:sz w:val="28"/>
          <w:szCs w:val="28"/>
        </w:rPr>
        <w:t xml:space="preserve"> (Composite Reliability)</w:t>
      </w:r>
      <w:r w:rsidRPr="004F0620">
        <w:rPr>
          <w:rFonts w:ascii="Simplified Arabic" w:hAnsi="Simplified Arabic" w:cs="Simplified Arabic" w:hint="cs"/>
          <w:sz w:val="28"/>
          <w:szCs w:val="28"/>
          <w:rtl/>
        </w:rPr>
        <w:t>، ومتوسط التباين المُستخلَص</w:t>
      </w:r>
      <w:r w:rsidRPr="004F0620">
        <w:rPr>
          <w:rFonts w:ascii="Simplified Arabic" w:hAnsi="Simplified Arabic" w:cs="Simplified Arabic" w:hint="cs"/>
          <w:sz w:val="28"/>
          <w:szCs w:val="28"/>
        </w:rPr>
        <w:t xml:space="preserve"> (AVE) </w:t>
      </w:r>
      <w:r w:rsidRPr="004F0620">
        <w:rPr>
          <w:rFonts w:ascii="Simplified Arabic" w:hAnsi="Simplified Arabic" w:cs="Simplified Arabic" w:hint="cs"/>
          <w:sz w:val="28"/>
          <w:szCs w:val="28"/>
          <w:rtl/>
        </w:rPr>
        <w:t>لقياس صدق التقارب والصدق التمييزي</w:t>
      </w:r>
      <w:r w:rsidRPr="004F0620">
        <w:rPr>
          <w:rFonts w:ascii="Simplified Arabic" w:hAnsi="Simplified Arabic" w:cs="Simplified Arabic" w:hint="cs"/>
          <w:sz w:val="28"/>
          <w:szCs w:val="28"/>
        </w:rPr>
        <w:t>.</w:t>
      </w:r>
    </w:p>
    <w:p w14:paraId="38C2E7A3"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معامل ارتباط بيرسون</w:t>
      </w:r>
      <w:r w:rsidRPr="004F0620">
        <w:rPr>
          <w:rStyle w:val="Strong"/>
          <w:rFonts w:ascii="Simplified Arabic" w:hAnsi="Simplified Arabic" w:cs="Simplified Arabic" w:hint="cs"/>
          <w:sz w:val="28"/>
          <w:szCs w:val="28"/>
        </w:rPr>
        <w:t xml:space="preserve"> (Pearson Correlation)</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للكشف عن طبيعة العلاقة بين متغيرات الدراسة</w:t>
      </w:r>
      <w:r w:rsidRPr="004F0620">
        <w:rPr>
          <w:rFonts w:ascii="Simplified Arabic" w:hAnsi="Simplified Arabic" w:cs="Simplified Arabic" w:hint="cs"/>
          <w:sz w:val="28"/>
          <w:szCs w:val="28"/>
        </w:rPr>
        <w:t>.</w:t>
      </w:r>
    </w:p>
    <w:p w14:paraId="283D39FF"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نمذجة المعادلة البنائية بطريقة المربعات الصغرى الجزئية</w:t>
      </w:r>
      <w:r w:rsidRPr="004F0620">
        <w:rPr>
          <w:rStyle w:val="Strong"/>
          <w:rFonts w:ascii="Simplified Arabic" w:hAnsi="Simplified Arabic" w:cs="Simplified Arabic" w:hint="cs"/>
          <w:sz w:val="28"/>
          <w:szCs w:val="28"/>
        </w:rPr>
        <w:t xml:space="preserve"> (PLS-SEM)</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لاختبار النموذج البنائي للدراسة وفرضياتها الرئيسة والفرعية</w:t>
      </w:r>
      <w:r w:rsidRPr="004F0620">
        <w:rPr>
          <w:rFonts w:ascii="Simplified Arabic" w:hAnsi="Simplified Arabic" w:cs="Simplified Arabic" w:hint="cs"/>
          <w:sz w:val="28"/>
          <w:szCs w:val="28"/>
        </w:rPr>
        <w:t>.</w:t>
      </w:r>
    </w:p>
    <w:p w14:paraId="4FE6C70C"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اختبار الأثر الوسيط</w:t>
      </w:r>
      <w:r w:rsidRPr="004F0620">
        <w:rPr>
          <w:rStyle w:val="Strong"/>
          <w:rFonts w:ascii="Simplified Arabic" w:hAnsi="Simplified Arabic" w:cs="Simplified Arabic" w:hint="cs"/>
          <w:sz w:val="28"/>
          <w:szCs w:val="28"/>
        </w:rPr>
        <w:t xml:space="preserve"> (Mediation Analysis)</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باستخدام أسلوب</w:t>
      </w:r>
      <w:r w:rsidRPr="004F0620">
        <w:rPr>
          <w:rFonts w:ascii="Simplified Arabic" w:hAnsi="Simplified Arabic" w:cs="Simplified Arabic" w:hint="cs"/>
          <w:sz w:val="28"/>
          <w:szCs w:val="28"/>
        </w:rPr>
        <w:t xml:space="preserve"> Bootstrap </w:t>
      </w:r>
      <w:r w:rsidRPr="004F0620">
        <w:rPr>
          <w:rFonts w:ascii="Simplified Arabic" w:hAnsi="Simplified Arabic" w:cs="Simplified Arabic" w:hint="cs"/>
          <w:sz w:val="28"/>
          <w:szCs w:val="28"/>
          <w:rtl/>
        </w:rPr>
        <w:t>بعدد (5000) عيّنة فرعية لاختبار الفرضية الرابعة المتعلقة بالأثر غير المباشر</w:t>
      </w:r>
      <w:r w:rsidRPr="004F0620">
        <w:rPr>
          <w:rFonts w:ascii="Simplified Arabic" w:hAnsi="Simplified Arabic" w:cs="Simplified Arabic" w:hint="cs"/>
          <w:sz w:val="28"/>
          <w:szCs w:val="28"/>
        </w:rPr>
        <w:t>.</w:t>
      </w:r>
    </w:p>
    <w:p w14:paraId="636F0846"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lastRenderedPageBreak/>
        <w:t>معاملات تحديد</w:t>
      </w:r>
      <w:r w:rsidRPr="004F0620">
        <w:rPr>
          <w:rFonts w:ascii="Simplified Arabic" w:hAnsi="Simplified Arabic" w:cs="Simplified Arabic" w:hint="cs"/>
          <w:sz w:val="28"/>
          <w:szCs w:val="28"/>
          <w:rtl/>
        </w:rPr>
        <w:t xml:space="preserve"> </w:t>
      </w:r>
      <w:r w:rsidRPr="004F0620">
        <w:rPr>
          <w:rFonts w:ascii="Simplified Arabic" w:hAnsi="Simplified Arabic" w:cs="Simplified Arabic" w:hint="cs"/>
          <w:sz w:val="28"/>
          <w:szCs w:val="28"/>
        </w:rPr>
        <w:t xml:space="preserve">(R²) </w:t>
      </w:r>
      <w:r w:rsidRPr="004F0620">
        <w:rPr>
          <w:rFonts w:ascii="Simplified Arabic" w:hAnsi="Simplified Arabic" w:cs="Simplified Arabic" w:hint="cs"/>
          <w:sz w:val="28"/>
          <w:szCs w:val="28"/>
          <w:rtl/>
        </w:rPr>
        <w:t>و</w:t>
      </w:r>
      <w:r w:rsidRPr="004F0620">
        <w:rPr>
          <w:rFonts w:ascii="Simplified Arabic" w:hAnsi="Simplified Arabic" w:cs="Simplified Arabic" w:hint="cs"/>
          <w:sz w:val="28"/>
          <w:szCs w:val="28"/>
        </w:rPr>
        <w:t xml:space="preserve">(f²) </w:t>
      </w:r>
      <w:r w:rsidRPr="004F0620">
        <w:rPr>
          <w:rFonts w:ascii="Simplified Arabic" w:hAnsi="Simplified Arabic" w:cs="Simplified Arabic" w:hint="cs"/>
          <w:sz w:val="28"/>
          <w:szCs w:val="28"/>
          <w:rtl/>
        </w:rPr>
        <w:t>و</w:t>
      </w:r>
      <w:r w:rsidRPr="004F0620">
        <w:rPr>
          <w:rFonts w:ascii="Simplified Arabic" w:hAnsi="Simplified Arabic" w:cs="Simplified Arabic" w:hint="cs"/>
          <w:sz w:val="28"/>
          <w:szCs w:val="28"/>
        </w:rPr>
        <w:t xml:space="preserve">(Q²) </w:t>
      </w:r>
      <w:r w:rsidRPr="004F0620">
        <w:rPr>
          <w:rFonts w:ascii="Simplified Arabic" w:hAnsi="Simplified Arabic" w:cs="Simplified Arabic" w:hint="cs"/>
          <w:sz w:val="28"/>
          <w:szCs w:val="28"/>
          <w:rtl/>
        </w:rPr>
        <w:t>لتقييم القدرة التفسيرية والتنبؤية للنموذج</w:t>
      </w:r>
      <w:r w:rsidRPr="004F0620">
        <w:rPr>
          <w:rFonts w:ascii="Simplified Arabic" w:hAnsi="Simplified Arabic" w:cs="Simplified Arabic" w:hint="cs"/>
          <w:sz w:val="28"/>
          <w:szCs w:val="28"/>
        </w:rPr>
        <w:t>.</w:t>
      </w:r>
    </w:p>
    <w:p w14:paraId="7B94BB6B" w14:textId="52A3FCAD" w:rsidR="000E0033" w:rsidRPr="004F0620" w:rsidRDefault="000E0033" w:rsidP="00D439AC">
      <w:pPr>
        <w:pStyle w:val="Heading1"/>
        <w:rPr>
          <w:rtl/>
        </w:rPr>
      </w:pPr>
      <w:bookmarkStart w:id="17" w:name="_Toc233180123"/>
      <w:r w:rsidRPr="004F0620">
        <w:rPr>
          <w:rtl/>
        </w:rPr>
        <w:t xml:space="preserve">حدود </w:t>
      </w:r>
      <w:r w:rsidR="00D439AC" w:rsidRPr="004F0620">
        <w:rPr>
          <w:rtl/>
        </w:rPr>
        <w:t>الدراسة</w:t>
      </w:r>
      <w:bookmarkEnd w:id="17"/>
      <w:r w:rsidR="00D439AC" w:rsidRPr="004F0620">
        <w:rPr>
          <w:rtl/>
        </w:rPr>
        <w:t xml:space="preserve"> </w:t>
      </w:r>
    </w:p>
    <w:p w14:paraId="0ADC5BAD" w14:textId="2D237D0B" w:rsidR="00D43095" w:rsidRPr="004F0620" w:rsidRDefault="00D43095" w:rsidP="00D43095">
      <w:pPr>
        <w:pStyle w:val="ListParagraph"/>
        <w:numPr>
          <w:ilvl w:val="0"/>
          <w:numId w:val="19"/>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الحدود الموضوعية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تقتصر الدراسة على تحليل أثر الذكاء الاصطناعي التوليدي بأبعاده (توليد المحتوى الذكي، أتمتة عمليات الفرز، دعم اتخاذ القرار، التفاعل الذكي مع المرشحين) في جودة قرارات الاستقطاب والاختيار بأبعادها (دقة المطابقة الوظيفية، سرعة اتخاذ القرار، خفض التحيّز، جودة المرشحين المختارين)، في ظل الدور الوسيط لكفاءة إدارة الموارد البشرية الرقمية بأبعادها (البنية التحتية الرقمية، أتمتة عمليات الموارد البشرية، التحليلات الرقمية، الكفاءات الرقمية للعاملين)</w:t>
      </w:r>
      <w:r w:rsidRPr="004F0620">
        <w:rPr>
          <w:rFonts w:ascii="Simplified Arabic" w:hAnsi="Simplified Arabic" w:cs="Simplified Arabic"/>
          <w:sz w:val="28"/>
          <w:szCs w:val="28"/>
          <w:lang w:bidi="ar-EG"/>
        </w:rPr>
        <w:t xml:space="preserve">. </w:t>
      </w:r>
    </w:p>
    <w:p w14:paraId="42B5A715" w14:textId="4580D940" w:rsidR="00D43095" w:rsidRPr="004F0620" w:rsidRDefault="00D43095" w:rsidP="00D43095">
      <w:pPr>
        <w:pStyle w:val="ListParagraph"/>
        <w:numPr>
          <w:ilvl w:val="0"/>
          <w:numId w:val="19"/>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الحدود المكانية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تُطبَّق الدراسة على الشركات الصناعية العاملة في المملكة العربية السعودية</w:t>
      </w:r>
      <w:r w:rsidRPr="004F0620">
        <w:rPr>
          <w:rFonts w:ascii="Simplified Arabic" w:hAnsi="Simplified Arabic" w:cs="Simplified Arabic"/>
          <w:sz w:val="28"/>
          <w:szCs w:val="28"/>
          <w:lang w:bidi="ar-EG"/>
        </w:rPr>
        <w:t xml:space="preserve">. </w:t>
      </w:r>
    </w:p>
    <w:p w14:paraId="4DD7A30D" w14:textId="7B1B464F" w:rsidR="00D43095" w:rsidRPr="004F0620" w:rsidRDefault="00D43095" w:rsidP="00D43095">
      <w:pPr>
        <w:pStyle w:val="ListParagraph"/>
        <w:numPr>
          <w:ilvl w:val="0"/>
          <w:numId w:val="19"/>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الحدود البشرية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تقتصر الدراسة على العاملين في إدارات الموارد البشرية والإدارات ذات الصلة بقرارات الاستقطاب والاختيار في الشركات الصناعية السعودية، من مستويات الإدارة العليا والوسطى والتنفيذية</w:t>
      </w:r>
      <w:r w:rsidRPr="004F0620">
        <w:rPr>
          <w:rFonts w:ascii="Simplified Arabic" w:hAnsi="Simplified Arabic" w:cs="Simplified Arabic"/>
          <w:sz w:val="28"/>
          <w:szCs w:val="28"/>
          <w:lang w:bidi="ar-EG"/>
        </w:rPr>
        <w:t xml:space="preserve">. </w:t>
      </w:r>
    </w:p>
    <w:p w14:paraId="44F0B6C6" w14:textId="606551A3" w:rsidR="000E0033" w:rsidRPr="004F0620" w:rsidRDefault="00D43095" w:rsidP="00D43095">
      <w:pPr>
        <w:pStyle w:val="ListParagraph"/>
        <w:numPr>
          <w:ilvl w:val="0"/>
          <w:numId w:val="19"/>
        </w:numPr>
        <w:jc w:val="both"/>
        <w:rPr>
          <w:rFonts w:ascii="Simplified Arabic" w:hAnsi="Simplified Arabic" w:cs="Simplified Arabic"/>
          <w:sz w:val="28"/>
          <w:szCs w:val="28"/>
          <w:rtl/>
          <w:lang w:bidi="ar-EG"/>
        </w:rPr>
      </w:pPr>
      <w:r w:rsidRPr="004F0620">
        <w:rPr>
          <w:rFonts w:ascii="Simplified Arabic" w:hAnsi="Simplified Arabic" w:cs="Simplified Arabic"/>
          <w:b/>
          <w:bCs/>
          <w:sz w:val="28"/>
          <w:szCs w:val="28"/>
          <w:rtl/>
        </w:rPr>
        <w:t>الحدود الزمانية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تُطبَّق الدراسة الميدانية خلال العام 2026</w:t>
      </w:r>
      <w:r w:rsidRPr="004F0620">
        <w:rPr>
          <w:rFonts w:ascii="Simplified Arabic" w:hAnsi="Simplified Arabic" w:cs="Simplified Arabic"/>
          <w:sz w:val="28"/>
          <w:szCs w:val="28"/>
          <w:lang w:bidi="ar-EG"/>
        </w:rPr>
        <w:t>.</w:t>
      </w:r>
      <w:r w:rsidR="000E0033" w:rsidRPr="004F0620">
        <w:rPr>
          <w:rFonts w:ascii="Simplified Arabic" w:hAnsi="Simplified Arabic" w:cs="Simplified Arabic"/>
          <w:sz w:val="28"/>
          <w:szCs w:val="28"/>
          <w:rtl/>
          <w:lang w:bidi="ar-EG"/>
        </w:rPr>
        <w:t>.</w:t>
      </w:r>
    </w:p>
    <w:p w14:paraId="7C361C5B" w14:textId="4B506636" w:rsidR="00D8772F" w:rsidRPr="004F0620" w:rsidRDefault="00D8772F" w:rsidP="00D439AC">
      <w:pPr>
        <w:pStyle w:val="Heading1"/>
        <w:rPr>
          <w:rtl/>
        </w:rPr>
      </w:pPr>
      <w:bookmarkStart w:id="18" w:name="_Toc233180124"/>
      <w:r w:rsidRPr="004F0620">
        <w:rPr>
          <w:rtl/>
        </w:rPr>
        <w:t>الدراسات ال</w:t>
      </w:r>
      <w:r w:rsidR="00F41775" w:rsidRPr="004F0620">
        <w:rPr>
          <w:rFonts w:hint="cs"/>
          <w:rtl/>
        </w:rPr>
        <w:t xml:space="preserve">سابقة </w:t>
      </w:r>
      <w:r w:rsidRPr="004F0620">
        <w:rPr>
          <w:rtl/>
        </w:rPr>
        <w:t>:</w:t>
      </w:r>
      <w:bookmarkEnd w:id="18"/>
    </w:p>
    <w:p w14:paraId="5DAEC86D"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يتناول الباحث في هذا الجزء مجموعة من الدراسات السابقة ذات الصلة بموضوع الدراسة، وقد تمّ تقسيم تلك الدراسات إلى ثلاث مجموعات رئيسية وفقًا لمتغيرات الدراسة، وهي</w:t>
      </w:r>
      <w:r w:rsidRPr="004F0620">
        <w:rPr>
          <w:rFonts w:ascii="Simplified Arabic" w:hAnsi="Simplified Arabic" w:cs="Simplified Arabic"/>
          <w:sz w:val="28"/>
          <w:szCs w:val="28"/>
          <w:lang w:bidi="ar-EG"/>
        </w:rPr>
        <w:t>:</w:t>
      </w:r>
    </w:p>
    <w:p w14:paraId="154BD3D8" w14:textId="77777777" w:rsidR="00D43095" w:rsidRPr="004F0620" w:rsidRDefault="00D43095" w:rsidP="00D43095">
      <w:pPr>
        <w:numPr>
          <w:ilvl w:val="0"/>
          <w:numId w:val="43"/>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المجموعة الأولى</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الدراسات </w:t>
      </w:r>
      <w:r w:rsidRPr="008F4DEA">
        <w:rPr>
          <w:rFonts w:ascii="Simplified Arabic" w:hAnsi="Simplified Arabic" w:cs="Simplified Arabic"/>
          <w:sz w:val="28"/>
          <w:szCs w:val="28"/>
          <w:rtl/>
        </w:rPr>
        <w:t>التي تناولت الذكاء الاصطناعي التوليدي وعلاقته</w:t>
      </w:r>
      <w:r w:rsidRPr="004F0620">
        <w:rPr>
          <w:rFonts w:ascii="Simplified Arabic" w:hAnsi="Simplified Arabic" w:cs="Simplified Arabic"/>
          <w:sz w:val="28"/>
          <w:szCs w:val="28"/>
          <w:rtl/>
        </w:rPr>
        <w:t xml:space="preserve"> بالمتغيرات الأخرى</w:t>
      </w:r>
      <w:r w:rsidRPr="004F0620">
        <w:rPr>
          <w:rFonts w:ascii="Simplified Arabic" w:hAnsi="Simplified Arabic" w:cs="Simplified Arabic"/>
          <w:sz w:val="28"/>
          <w:szCs w:val="28"/>
          <w:lang w:bidi="ar-EG"/>
        </w:rPr>
        <w:t>.</w:t>
      </w:r>
    </w:p>
    <w:p w14:paraId="190ABB92" w14:textId="77777777" w:rsidR="00D43095" w:rsidRPr="004F0620" w:rsidRDefault="00D43095" w:rsidP="00D43095">
      <w:pPr>
        <w:numPr>
          <w:ilvl w:val="0"/>
          <w:numId w:val="43"/>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المجموعة الثانية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الدراسات التي </w:t>
      </w:r>
      <w:r w:rsidRPr="008F4DEA">
        <w:rPr>
          <w:rFonts w:ascii="Simplified Arabic" w:hAnsi="Simplified Arabic" w:cs="Simplified Arabic"/>
          <w:sz w:val="28"/>
          <w:szCs w:val="28"/>
          <w:rtl/>
        </w:rPr>
        <w:t>تناولت كفاءة إدارة الموارد البشرية الرقمية وعلاقتها</w:t>
      </w:r>
      <w:r w:rsidRPr="004F0620">
        <w:rPr>
          <w:rFonts w:ascii="Simplified Arabic" w:hAnsi="Simplified Arabic" w:cs="Simplified Arabic"/>
          <w:sz w:val="28"/>
          <w:szCs w:val="28"/>
          <w:rtl/>
        </w:rPr>
        <w:t xml:space="preserve"> بالمتغيرات الأخرى</w:t>
      </w:r>
      <w:r w:rsidRPr="004F0620">
        <w:rPr>
          <w:rFonts w:ascii="Simplified Arabic" w:hAnsi="Simplified Arabic" w:cs="Simplified Arabic"/>
          <w:sz w:val="28"/>
          <w:szCs w:val="28"/>
          <w:lang w:bidi="ar-EG"/>
        </w:rPr>
        <w:t>.</w:t>
      </w:r>
    </w:p>
    <w:p w14:paraId="4BCA890F" w14:textId="77777777" w:rsidR="00D43095" w:rsidRPr="004F0620" w:rsidRDefault="00D43095" w:rsidP="00D43095">
      <w:pPr>
        <w:numPr>
          <w:ilvl w:val="0"/>
          <w:numId w:val="43"/>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المجموعة الثالثة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الدراسات </w:t>
      </w:r>
      <w:r w:rsidRPr="008F4DEA">
        <w:rPr>
          <w:rFonts w:ascii="Simplified Arabic" w:hAnsi="Simplified Arabic" w:cs="Simplified Arabic"/>
          <w:sz w:val="28"/>
          <w:szCs w:val="28"/>
          <w:rtl/>
        </w:rPr>
        <w:t>التي تناولت الاستقطاب والاختيار وعلاقتهما</w:t>
      </w:r>
      <w:r w:rsidRPr="004F0620">
        <w:rPr>
          <w:rFonts w:ascii="Simplified Arabic" w:hAnsi="Simplified Arabic" w:cs="Simplified Arabic"/>
          <w:sz w:val="28"/>
          <w:szCs w:val="28"/>
          <w:rtl/>
        </w:rPr>
        <w:t xml:space="preserve"> بالمتغيرات الأخرى</w:t>
      </w:r>
      <w:r w:rsidRPr="004F0620">
        <w:rPr>
          <w:rFonts w:ascii="Simplified Arabic" w:hAnsi="Simplified Arabic" w:cs="Simplified Arabic"/>
          <w:sz w:val="28"/>
          <w:szCs w:val="28"/>
          <w:lang w:bidi="ar-EG"/>
        </w:rPr>
        <w:t>.</w:t>
      </w:r>
    </w:p>
    <w:p w14:paraId="4A3B8386" w14:textId="77777777" w:rsidR="00D43095" w:rsidRPr="004F0620" w:rsidRDefault="00D43095" w:rsidP="00D43095">
      <w:pPr>
        <w:jc w:val="both"/>
        <w:rPr>
          <w:rFonts w:ascii="Simplified Arabic" w:hAnsi="Simplified Arabic" w:cs="Simplified Arabic"/>
          <w:b/>
          <w:bCs/>
          <w:sz w:val="28"/>
          <w:szCs w:val="28"/>
          <w:rtl/>
        </w:rPr>
      </w:pPr>
    </w:p>
    <w:p w14:paraId="6EC4DF6C" w14:textId="5C552A10"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المجموعة الأولى: الدراسات التي تناولت الذكاء الاصطناعي التوليدي وعلاقته بالمتغيرات الأخرى</w:t>
      </w:r>
    </w:p>
    <w:p w14:paraId="50BEFB43"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b/>
          <w:bCs/>
          <w:sz w:val="28"/>
          <w:szCs w:val="28"/>
          <w:rtl/>
        </w:rPr>
        <w:lastRenderedPageBreak/>
        <w:t>دراسة (حراز وآخرون،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34DC5330"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أثر الذكاء الاصطناعي التوليدي بأبعاده (توليد المحتوى، أتمتة المهام، دعم اتخاذ القرار، التعلم الآلي) على ممارسات إدارة الموارد البشرية بأبعادها (الاستقطاب والاختيار، التدريب والتطوير، تقييم الأداء، التعويضات) في الشركات الصناعية بمدينة دمياط الجديدة، في ظل الدور الوسيط لجودة القرارات التشغيلية</w:t>
      </w:r>
      <w:r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واستخدمت الدراسة المنهج الوصفي التحليلي، وتكونت العينة من (384) مفردة من العاملين بالشركات محل الدراسة. </w:t>
      </w:r>
    </w:p>
    <w:p w14:paraId="11BC1C30" w14:textId="7F7CBF89"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أثر إيجابي ذي دلالة إحصائية للذكاء الاصطناعي التوليدي في ممارسات إدارة الموارد البشرية، وأن جودة القرارات التشغيلية تُؤدي دورًا وسيطًا جزئيًا في هذه العلاقة، وأن الذكاء الاصطناعي التوليدي يُسهم في رفع كفاءة العمليات وتقليل الوقت المستغرق في اتخاذ القرارات</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بضرورة تبنّي الشركات الصناعية لتقنيات الذكاء الاصطناعي التوليدي ضمن منظومة قراراتها التشغيلية، وتوفير برامج تدريبية متخصصة لتأهيل كوادر الموارد البشرية على هذه التقنيات، وبناء سياسات حوكمة واضحة لاستخدامها</w:t>
      </w:r>
      <w:r w:rsidRPr="004F0620">
        <w:rPr>
          <w:rFonts w:ascii="Simplified Arabic" w:hAnsi="Simplified Arabic" w:cs="Simplified Arabic"/>
          <w:sz w:val="28"/>
          <w:szCs w:val="28"/>
          <w:lang w:bidi="ar-EG"/>
        </w:rPr>
        <w:t>.</w:t>
      </w:r>
    </w:p>
    <w:p w14:paraId="213CFCC7" w14:textId="77777777" w:rsidR="00D43095" w:rsidRPr="004F0620" w:rsidRDefault="00D43095" w:rsidP="00DE57EC">
      <w:pPr>
        <w:shd w:val="clear" w:color="auto" w:fill="FFFF00"/>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(Abdelhay et al.,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"The impact of generative AI (ChatGPT) on recruitment efficiency and candidate quality: The mediating role of process automation level and the moderating role of organizational size"</w:t>
      </w:r>
      <w:r w:rsidRPr="004F0620">
        <w:rPr>
          <w:rFonts w:ascii="Simplified Arabic" w:hAnsi="Simplified Arabic" w:cs="Simplified Arabic"/>
          <w:sz w:val="28"/>
          <w:szCs w:val="28"/>
          <w:lang w:bidi="ar-EG"/>
        </w:rPr>
        <w:t xml:space="preserve">. </w:t>
      </w:r>
    </w:p>
    <w:p w14:paraId="6FA11DB2" w14:textId="77777777" w:rsidR="00D43095" w:rsidRPr="004F0620" w:rsidRDefault="00D43095" w:rsidP="00DE57EC">
      <w:p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أثر الذكاء الاصطناعي التوليدي</w:t>
      </w:r>
      <w:r w:rsidRPr="004F0620">
        <w:rPr>
          <w:rFonts w:ascii="Simplified Arabic" w:hAnsi="Simplified Arabic" w:cs="Simplified Arabic"/>
          <w:sz w:val="28"/>
          <w:szCs w:val="28"/>
          <w:lang w:bidi="ar-EG"/>
        </w:rPr>
        <w:t xml:space="preserve"> (ChatGPT) </w:t>
      </w:r>
      <w:r w:rsidRPr="004F0620">
        <w:rPr>
          <w:rFonts w:ascii="Simplified Arabic" w:hAnsi="Simplified Arabic" w:cs="Simplified Arabic"/>
          <w:sz w:val="28"/>
          <w:szCs w:val="28"/>
          <w:rtl/>
        </w:rPr>
        <w:t>بأبعاده (الحدّ من التحيّز، أتمتة عمليات الفرز، تعزيز الكفاءة، دقة تقييم المرشحين) على كفاءة عملية الاستقطاب وجودة المرشحين بأبعادها (سرعة الاستقطاب، دقة المطابقة الوظيفية، جودة المرشحين المختارين، خفض التكلفة) في عدد من المنظمات، في ظل الدور الوسيط لمستوى أتمتة العمليات والدور المعدِّل لحجم المنظمة. واستخدمت الدراسة المنهج الوصفي التحليلي الكمّي القائم على المسح الإلكتروني، وتكونت العينة من (469) مفردة من المهنيين العاملين في إدارات الموارد البشرية بمنظمات متنوعة، وحُلّلت العلاقات باستخدام نمذجة المعادلة البنائية</w:t>
      </w:r>
      <w:r w:rsidRPr="004F0620">
        <w:rPr>
          <w:rFonts w:ascii="Simplified Arabic" w:hAnsi="Simplified Arabic" w:cs="Simplified Arabic"/>
          <w:sz w:val="28"/>
          <w:szCs w:val="28"/>
          <w:lang w:bidi="ar-EG"/>
        </w:rPr>
        <w:t xml:space="preserve"> (SEM) </w:t>
      </w:r>
      <w:r w:rsidRPr="004F0620">
        <w:rPr>
          <w:rFonts w:ascii="Simplified Arabic" w:hAnsi="Simplified Arabic" w:cs="Simplified Arabic"/>
          <w:sz w:val="28"/>
          <w:szCs w:val="28"/>
          <w:rtl/>
        </w:rPr>
        <w:t>عبر برنامج</w:t>
      </w:r>
      <w:r w:rsidRPr="004F0620">
        <w:rPr>
          <w:rFonts w:ascii="Simplified Arabic" w:hAnsi="Simplified Arabic" w:cs="Simplified Arabic"/>
          <w:sz w:val="28"/>
          <w:szCs w:val="28"/>
          <w:lang w:bidi="ar-EG"/>
        </w:rPr>
        <w:t xml:space="preserve"> AMOS-SPSS. </w:t>
      </w:r>
    </w:p>
    <w:p w14:paraId="78920AEA" w14:textId="16E5D8F3" w:rsidR="00D43095" w:rsidRPr="004F0620" w:rsidRDefault="00D43095" w:rsidP="00DE57EC">
      <w:pPr>
        <w:shd w:val="clear" w:color="auto" w:fill="FFFF00"/>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lastRenderedPageBreak/>
        <w:t>وتوصلت نتائج الدراسة إلى وجود أثر إيجابي دال إحصائيًا للذكاء الاصطناعي التوليدي في كفاءة الاستقطاب وجودة المرشحين، مع تأكيد الدور الوسيط الجزئي لمستوى أتمتة العمليات، وأن حجم المنظمة يُعدِّل قوة هذه العلاقة لصالح المنظمات الكبيرة، فضلًا عن أن ألفة المستخدم بالتقنية تُؤدي دورًا معدِّلًا في تحقيق مكاسب الكفاءة</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بضرورة الاستثمار في برامج التدريب المستمر للعاملين على أدوات الذكاء الاصطناعي التوليدي، وتطوير سياسات أخلاقية تضمن العدالة في تقييم المرشحين، وربط أتمتة العمليات بمستوى نضج المنظمة الرقمي</w:t>
      </w:r>
      <w:r w:rsidRPr="004F0620">
        <w:rPr>
          <w:rFonts w:ascii="Simplified Arabic" w:hAnsi="Simplified Arabic" w:cs="Simplified Arabic"/>
          <w:sz w:val="28"/>
          <w:szCs w:val="28"/>
          <w:lang w:bidi="ar-EG"/>
        </w:rPr>
        <w:t>.</w:t>
      </w:r>
    </w:p>
    <w:p w14:paraId="3A579999"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(Garcia &amp; Kwok,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"Generative artificial intelligence in human resource management: a critical reflection on impacts, resilience and roles"</w:t>
      </w:r>
      <w:r w:rsidRPr="004F0620">
        <w:rPr>
          <w:rFonts w:ascii="Simplified Arabic" w:hAnsi="Simplified Arabic" w:cs="Simplified Arabic"/>
          <w:sz w:val="28"/>
          <w:szCs w:val="28"/>
          <w:lang w:bidi="ar-EG"/>
        </w:rPr>
        <w:t>.</w:t>
      </w:r>
    </w:p>
    <w:p w14:paraId="11957F80" w14:textId="6DEB3472"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هدفت الدراسة إلى التعرف على أثر الذكاء الاصطناعي التوليدي بأبعاده (توليد المحتوى، التحليل التنبّؤي، الأتمتة الذكية، دعم القرار) على وظائف إدارة الموارد البشرية بأبعادها (الاستقطاب، الإدماج الوظيفي، التدريب والتطوير، تقييم الأداء، إدارة المسارات الوظيفية، الخروج من المنظمة)، مع استكشاف سُبل حفاظ متخصصي الموارد البشرية على دورهم المحوري في ظل هذا التحوّل. واستخدمت الدراسة منهج المراجعة السردية النقدية</w:t>
      </w:r>
      <w:r w:rsidRPr="004F0620">
        <w:rPr>
          <w:rFonts w:ascii="Simplified Arabic" w:hAnsi="Simplified Arabic" w:cs="Simplified Arabic"/>
          <w:sz w:val="28"/>
          <w:szCs w:val="28"/>
          <w:lang w:bidi="ar-EG"/>
        </w:rPr>
        <w:t xml:space="preserve"> (Narrative Critical Review) </w:t>
      </w:r>
      <w:r w:rsidRPr="004F0620">
        <w:rPr>
          <w:rFonts w:ascii="Simplified Arabic" w:hAnsi="Simplified Arabic" w:cs="Simplified Arabic"/>
          <w:sz w:val="28"/>
          <w:szCs w:val="28"/>
          <w:rtl/>
        </w:rPr>
        <w:t>للأدبيات وتقارير الصناعة والممارسات المؤسسية عبر مراحل دورة حياة الموظف الست، وتكونت عينة الدراسة من (87) دراسة وتقريرًا صناعيًا تم تحليلها نقديًا. وتوصلت نتائج الدراسة إلى تصنيف مهام الموارد البشرية إلى ثلاث فئات: مهام يُرجَّح أن يحلّ محلها الذكاء الاصطناعي التوليدي، ومهام يصعب استبدالها بسبب طبيعتها الإنسانية، ومهام جديدة ستنشأ نتيجة لتبنّي هذه التقنيات، مع تأكيد أن الذكاء الاصطناعي التوليدي يُحدث تحوّلًا جوهريًا في كفاءة الوظائف وجودة قراراتها</w:t>
      </w:r>
      <w:r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وأوصت الدراسة بإعادة تأطير أدوار متخصصي الموارد البشرية لتتكامل مع قدرات الذكاء الاصطناعي التوليدي، وبناء قدرات استراتيجية وأخلاقية وتحليلية جديدة، مع التركيز على الجوانب التي يصعب أتمتتها</w:t>
      </w:r>
      <w:r w:rsidRPr="004F0620">
        <w:rPr>
          <w:rFonts w:ascii="Simplified Arabic" w:hAnsi="Simplified Arabic" w:cs="Simplified Arabic"/>
          <w:sz w:val="28"/>
          <w:szCs w:val="28"/>
          <w:lang w:bidi="ar-EG"/>
        </w:rPr>
        <w:t>.</w:t>
      </w:r>
    </w:p>
    <w:p w14:paraId="2BC70E25" w14:textId="77777777" w:rsidR="00D43095" w:rsidRPr="004F0620" w:rsidRDefault="00D43095" w:rsidP="00D43095">
      <w:pPr>
        <w:jc w:val="both"/>
        <w:rPr>
          <w:rFonts w:ascii="Simplified Arabic" w:hAnsi="Simplified Arabic" w:cs="Simplified Arabic"/>
          <w:i/>
          <w:iCs/>
          <w:sz w:val="28"/>
          <w:szCs w:val="28"/>
          <w:lang w:bidi="ar-EG"/>
        </w:rPr>
      </w:pPr>
      <w:r w:rsidRPr="004F0620">
        <w:rPr>
          <w:rFonts w:ascii="Simplified Arabic" w:hAnsi="Simplified Arabic" w:cs="Simplified Arabic"/>
          <w:b/>
          <w:bCs/>
          <w:sz w:val="28"/>
          <w:szCs w:val="28"/>
          <w:rtl/>
        </w:rPr>
        <w:t>دراسة (السماني وآخرون،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الذكاء الاصطناعي التوليدي على التعليم العالي في المؤسسات السودانية: دراسة مسحية وتحليل شامل للفجوات والمخاطر واستراتيجيات التطوير</w:t>
      </w:r>
    </w:p>
    <w:p w14:paraId="169655DD"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هدفت الدراسة إلى التعرف على أثر الذكاء الاصطناعي التوليدي بأبعاده (دعم العملية التعليمية، تطوير البحث العلمي، الأتمتة الإدارية، تخصيص التعلم) على جودة التعليم العالي بأبعادها (جودة المخرجات </w:t>
      </w:r>
      <w:r w:rsidRPr="004F0620">
        <w:rPr>
          <w:rFonts w:ascii="Simplified Arabic" w:hAnsi="Simplified Arabic" w:cs="Simplified Arabic"/>
          <w:sz w:val="28"/>
          <w:szCs w:val="28"/>
          <w:rtl/>
        </w:rPr>
        <w:lastRenderedPageBreak/>
        <w:t>التعليمية، الكفاءة المؤسسية، البحث العلمي، الفجوات الرقمية) في المؤسسات السودانية</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المسحي التحليلي، وتكونت العينة من (412) مفردة من أعضاء هيئة التدريس والإداريين بالمؤسسات السودانية محل الدراسة.</w:t>
      </w:r>
    </w:p>
    <w:p w14:paraId="2F490FB1" w14:textId="30004CFD"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 xml:space="preserve"> وتوصلت نتائج الدراسة إلى وجود أثر دالٍّ للذكاء الاصطناعي التوليدي في تعزيز جودة التعليم العالي، مع رصد فجوات في البنية التحتية الرقمية ومخاطر متعلقة بالاعتماد المفرط على هذه التقنيات. وأوصت الدراسة بوضع استراتيجيات تطوير مؤسسية، وأطر حوكمة لاستخدام الذكاء الاصطناعي التوليدي، والاستثمار في البنية التحتية الرقمية وبناء قدرات الكوادر</w:t>
      </w:r>
      <w:r w:rsidRPr="004F0620">
        <w:rPr>
          <w:rFonts w:ascii="Simplified Arabic" w:hAnsi="Simplified Arabic" w:cs="Simplified Arabic"/>
          <w:sz w:val="28"/>
          <w:szCs w:val="28"/>
          <w:lang w:bidi="ar-EG"/>
        </w:rPr>
        <w:t>.</w:t>
      </w:r>
    </w:p>
    <w:p w14:paraId="6A87E10E"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b/>
          <w:bCs/>
          <w:sz w:val="28"/>
          <w:szCs w:val="28"/>
          <w:rtl/>
        </w:rPr>
        <w:t>دراسة (أحمد،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الذكاء الاصطناعي التوليدي</w:t>
      </w:r>
      <w:r w:rsidRPr="004F0620">
        <w:rPr>
          <w:rFonts w:ascii="Simplified Arabic" w:hAnsi="Simplified Arabic" w:cs="Simplified Arabic"/>
          <w:i/>
          <w:iCs/>
          <w:sz w:val="28"/>
          <w:szCs w:val="28"/>
          <w:lang w:bidi="ar-EG"/>
        </w:rPr>
        <w:t xml:space="preserve"> ChatGPT </w:t>
      </w:r>
      <w:r w:rsidRPr="004F0620">
        <w:rPr>
          <w:rFonts w:ascii="Simplified Arabic" w:hAnsi="Simplified Arabic" w:cs="Simplified Arabic"/>
          <w:i/>
          <w:iCs/>
          <w:sz w:val="28"/>
          <w:szCs w:val="28"/>
          <w:rtl/>
        </w:rPr>
        <w:t>في تشكيل المعرفة والهوية الثقافية: بحث ميداني على عينة من جيل</w:t>
      </w:r>
      <w:r w:rsidRPr="004F0620">
        <w:rPr>
          <w:rFonts w:ascii="Simplified Arabic" w:hAnsi="Simplified Arabic" w:cs="Simplified Arabic"/>
          <w:i/>
          <w:iCs/>
          <w:sz w:val="28"/>
          <w:szCs w:val="28"/>
          <w:lang w:bidi="ar-EG"/>
        </w:rPr>
        <w:t xml:space="preserve"> Z </w:t>
      </w:r>
      <w:r w:rsidRPr="004F0620">
        <w:rPr>
          <w:rFonts w:ascii="Simplified Arabic" w:hAnsi="Simplified Arabic" w:cs="Simplified Arabic"/>
          <w:i/>
          <w:iCs/>
          <w:sz w:val="28"/>
          <w:szCs w:val="28"/>
          <w:rtl/>
        </w:rPr>
        <w:t>في محافظة القاهرة</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565E2D8D" w14:textId="77777777" w:rsidR="00D43095" w:rsidRPr="004F0620" w:rsidRDefault="00D43095" w:rsidP="00D43095">
      <w:pPr>
        <w:jc w:val="both"/>
        <w:rPr>
          <w:rFonts w:ascii="Simplified Arabic" w:hAnsi="Simplified Arabic" w:cs="Simplified Arabic"/>
          <w:sz w:val="28"/>
          <w:szCs w:val="28"/>
          <w:rtl/>
        </w:rPr>
      </w:pPr>
      <w:r w:rsidRPr="008F4DEA">
        <w:rPr>
          <w:rFonts w:ascii="Simplified Arabic" w:hAnsi="Simplified Arabic" w:cs="Simplified Arabic"/>
          <w:sz w:val="28"/>
          <w:szCs w:val="28"/>
          <w:rtl/>
        </w:rPr>
        <w:t>هدفت الدراسة إلى التعرف على أثر الذكاء الاصطناعي التوليدي</w:t>
      </w:r>
      <w:r w:rsidRPr="008F4DEA">
        <w:rPr>
          <w:rFonts w:ascii="Simplified Arabic" w:hAnsi="Simplified Arabic" w:cs="Simplified Arabic"/>
          <w:sz w:val="28"/>
          <w:szCs w:val="28"/>
          <w:lang w:bidi="ar-EG"/>
        </w:rPr>
        <w:t xml:space="preserve"> (ChatGPT) </w:t>
      </w:r>
      <w:r w:rsidRPr="008F4DEA">
        <w:rPr>
          <w:rFonts w:ascii="Simplified Arabic" w:hAnsi="Simplified Arabic" w:cs="Simplified Arabic"/>
          <w:sz w:val="28"/>
          <w:szCs w:val="28"/>
          <w:rtl/>
        </w:rPr>
        <w:t>بأبعاده (توليد المحتوى المعرفي، التفاعل الذكي، تخصيص الاستجابات، الوصول للمعلومات) في تشكيل المعرفة والهوية الثقافية بأبعادها (المعرفة العامة، القيم الثقافية، الهوية الرقمية، الانتماء الثقافي) لدى جيل</w:t>
      </w:r>
      <w:r w:rsidRPr="008F4DEA">
        <w:rPr>
          <w:rFonts w:ascii="Simplified Arabic" w:hAnsi="Simplified Arabic" w:cs="Simplified Arabic"/>
          <w:sz w:val="28"/>
          <w:szCs w:val="28"/>
          <w:lang w:bidi="ar-EG"/>
        </w:rPr>
        <w:t xml:space="preserve"> Z </w:t>
      </w:r>
      <w:r w:rsidRPr="008F4DEA">
        <w:rPr>
          <w:rFonts w:ascii="Simplified Arabic" w:hAnsi="Simplified Arabic" w:cs="Simplified Arabic"/>
          <w:sz w:val="28"/>
          <w:szCs w:val="28"/>
          <w:rtl/>
        </w:rPr>
        <w:t>في محافظة القاهرة</w:t>
      </w:r>
      <w:r w:rsidRPr="008F4DEA">
        <w:rPr>
          <w:rFonts w:ascii="Simplified Arabic" w:hAnsi="Simplified Arabic" w:cs="Simplified Arabic" w:hint="cs"/>
          <w:sz w:val="28"/>
          <w:szCs w:val="28"/>
          <w:rtl/>
        </w:rPr>
        <w:t>،</w:t>
      </w:r>
      <w:r w:rsidRPr="008F4DEA">
        <w:rPr>
          <w:rFonts w:ascii="Simplified Arabic" w:hAnsi="Simplified Arabic" w:cs="Simplified Arabic"/>
          <w:sz w:val="28"/>
          <w:szCs w:val="28"/>
          <w:rtl/>
        </w:rPr>
        <w:t xml:space="preserve"> واستخدمت الدراسة المنهج الوصفي التحليلي، وتكونت</w:t>
      </w:r>
      <w:r w:rsidRPr="004F0620">
        <w:rPr>
          <w:rFonts w:ascii="Simplified Arabic" w:hAnsi="Simplified Arabic" w:cs="Simplified Arabic"/>
          <w:sz w:val="28"/>
          <w:szCs w:val="28"/>
          <w:rtl/>
        </w:rPr>
        <w:t xml:space="preserve"> العينة من (400) مفردة من شباب جيل</w:t>
      </w:r>
      <w:r w:rsidRPr="004F0620">
        <w:rPr>
          <w:rFonts w:ascii="Simplified Arabic" w:hAnsi="Simplified Arabic" w:cs="Simplified Arabic"/>
          <w:sz w:val="28"/>
          <w:szCs w:val="28"/>
          <w:lang w:bidi="ar-EG"/>
        </w:rPr>
        <w:t xml:space="preserve"> Z </w:t>
      </w:r>
      <w:r w:rsidRPr="004F0620">
        <w:rPr>
          <w:rFonts w:ascii="Simplified Arabic" w:hAnsi="Simplified Arabic" w:cs="Simplified Arabic"/>
          <w:sz w:val="28"/>
          <w:szCs w:val="28"/>
          <w:rtl/>
        </w:rPr>
        <w:t xml:space="preserve">في محافظة القاهرة، باستخدام الاستبانة أداةً لجمع البيانات. </w:t>
      </w:r>
    </w:p>
    <w:p w14:paraId="20EBCA00" w14:textId="34A91A2E"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أثر دالٍ إحصائيًا للذكاء الاصطناعي التوليدي في تشكيل المعرفة لدى جيل</w:t>
      </w:r>
      <w:r w:rsidRPr="004F0620">
        <w:rPr>
          <w:rFonts w:ascii="Simplified Arabic" w:hAnsi="Simplified Arabic" w:cs="Simplified Arabic"/>
          <w:sz w:val="28"/>
          <w:szCs w:val="28"/>
          <w:lang w:bidi="ar-EG"/>
        </w:rPr>
        <w:t xml:space="preserve"> Z</w:t>
      </w:r>
      <w:r w:rsidRPr="004F0620">
        <w:rPr>
          <w:rFonts w:ascii="Simplified Arabic" w:hAnsi="Simplified Arabic" w:cs="Simplified Arabic"/>
          <w:sz w:val="28"/>
          <w:szCs w:val="28"/>
          <w:rtl/>
        </w:rPr>
        <w:t>، مع تأثير متفاوت في أبعاد الهوية الثقافية، وأن البُعد المعرفي كان أكثر تأثرًا من البُعد القيمي. وأوصت الدراسة بضرورة توعية الشباب بالاستخدام الواعي لهذه التقنيات، وبناء محتوى عربي ثقافي يحفظ الهوية، وتطوير سياسات تعليمية تدمج التقنيات الحديثة دون المساس بالخصوصية الثقافية</w:t>
      </w:r>
      <w:r w:rsidRPr="004F0620">
        <w:rPr>
          <w:rFonts w:ascii="Simplified Arabic" w:hAnsi="Simplified Arabic" w:cs="Simplified Arabic"/>
          <w:sz w:val="28"/>
          <w:szCs w:val="28"/>
          <w:lang w:bidi="ar-EG"/>
        </w:rPr>
        <w:t>.</w:t>
      </w:r>
    </w:p>
    <w:p w14:paraId="782C717A"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المجموعة الثانية: الدراسات التي تناولت كفاءة إدارة الموارد البشرية الرقمية وعلاقتها بالمتغيرات الأخرى</w:t>
      </w:r>
    </w:p>
    <w:p w14:paraId="695B490B"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(Mahmoud et al.,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"The impact of digital HRM system and digital transformation on HR efficiency with organizational agility as a moderator"</w:t>
      </w: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أثر نظام إدارة الموارد البشرية الرقمي والتحول الرقمي بأبعادهما (البنية التحتية الرقمية، النظم المعلوماتية للموارد البشرية، التحول في العمليات، التحول الثقافي) على كفاءة إدارة الموارد البشرية بأبعادها (سرعة الإنجاز</w:t>
      </w:r>
      <w:r w:rsidRPr="004F0620">
        <w:rPr>
          <w:rFonts w:ascii="Simplified Arabic" w:hAnsi="Simplified Arabic" w:cs="Simplified Arabic"/>
          <w:sz w:val="28"/>
          <w:szCs w:val="28"/>
          <w:rtl/>
        </w:rPr>
        <w:t xml:space="preserve">، دقة العمليات، خفض التكاليف، جودة الخدمات المقدّمة) في عدد </w:t>
      </w:r>
      <w:r w:rsidRPr="004F0620">
        <w:rPr>
          <w:rFonts w:ascii="Simplified Arabic" w:hAnsi="Simplified Arabic" w:cs="Simplified Arabic"/>
          <w:sz w:val="28"/>
          <w:szCs w:val="28"/>
          <w:rtl/>
        </w:rPr>
        <w:lastRenderedPageBreak/>
        <w:t>من المنظمات، في ظل الدور المعدِّل للرشاقة التنظيمية</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الكمّي، ووُزّعت (500) استبانة جُمع منها (385) استجابة صالحة للتحليل، وحُلّلت البيانات بنمذجة المعادلة البنائية بطريقة المربعات الصغرى الجزئية</w:t>
      </w:r>
      <w:r w:rsidRPr="004F0620">
        <w:rPr>
          <w:rFonts w:ascii="Simplified Arabic" w:hAnsi="Simplified Arabic" w:cs="Simplified Arabic"/>
          <w:sz w:val="28"/>
          <w:szCs w:val="28"/>
          <w:lang w:bidi="ar-EG"/>
        </w:rPr>
        <w:t xml:space="preserve"> (PLS-SEM).</w:t>
      </w:r>
    </w:p>
    <w:p w14:paraId="5C0A4290" w14:textId="54E7914F"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وتوصلت نتائج الدراسة إلى وجود أثر إيجابي دالٍّ إحصائيًا لنظام الموارد البشرية الرقمي</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β</w:t>
      </w:r>
      <w:r w:rsidRPr="004F0620">
        <w:rPr>
          <w:rFonts w:ascii="Simplified Arabic" w:hAnsi="Simplified Arabic" w:cs="Simplified Arabic"/>
          <w:sz w:val="28"/>
          <w:szCs w:val="28"/>
          <w:lang w:bidi="ar-EG"/>
        </w:rPr>
        <w:t xml:space="preserve">=0.456) </w:t>
      </w:r>
      <w:r w:rsidRPr="004F0620">
        <w:rPr>
          <w:rFonts w:ascii="Simplified Arabic" w:hAnsi="Simplified Arabic" w:cs="Simplified Arabic"/>
          <w:sz w:val="28"/>
          <w:szCs w:val="28"/>
          <w:rtl/>
        </w:rPr>
        <w:t>وللتحول الرقمي</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β</w:t>
      </w:r>
      <w:r w:rsidRPr="004F0620">
        <w:rPr>
          <w:rFonts w:ascii="Simplified Arabic" w:hAnsi="Simplified Arabic" w:cs="Simplified Arabic"/>
          <w:sz w:val="28"/>
          <w:szCs w:val="28"/>
          <w:lang w:bidi="ar-EG"/>
        </w:rPr>
        <w:t xml:space="preserve">=0.194) </w:t>
      </w:r>
      <w:r w:rsidRPr="004F0620">
        <w:rPr>
          <w:rFonts w:ascii="Simplified Arabic" w:hAnsi="Simplified Arabic" w:cs="Simplified Arabic"/>
          <w:sz w:val="28"/>
          <w:szCs w:val="28"/>
          <w:rtl/>
        </w:rPr>
        <w:t>على كفاءة الموارد البشرية، مع تأكيد الدور المعدِّل للرشاقة التنظيمية</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β</w:t>
      </w:r>
      <w:r w:rsidRPr="004F0620">
        <w:rPr>
          <w:rFonts w:ascii="Simplified Arabic" w:hAnsi="Simplified Arabic" w:cs="Simplified Arabic"/>
          <w:sz w:val="28"/>
          <w:szCs w:val="28"/>
          <w:lang w:bidi="ar-EG"/>
        </w:rPr>
        <w:t xml:space="preserve">=0.154) </w:t>
      </w:r>
      <w:r w:rsidRPr="004F0620">
        <w:rPr>
          <w:rFonts w:ascii="Simplified Arabic" w:hAnsi="Simplified Arabic" w:cs="Simplified Arabic"/>
          <w:sz w:val="28"/>
          <w:szCs w:val="28"/>
          <w:rtl/>
        </w:rPr>
        <w:t>في علاقة النظام الرقمي بالكفاءة دون علاقة التحول الرقمي بها</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بتبنّي النظم الرقمية المتكاملة، وتطوير قدرات الرشاقة التنظيمية، وربط مبادرات التحول الرقمي باستراتيجيات الموارد البشرية بما يحقق الميزة التنافسية المستدامة</w:t>
      </w:r>
      <w:r w:rsidRPr="004F0620">
        <w:rPr>
          <w:rFonts w:ascii="Simplified Arabic" w:hAnsi="Simplified Arabic" w:cs="Simplified Arabic"/>
          <w:sz w:val="28"/>
          <w:szCs w:val="28"/>
          <w:lang w:bidi="ar-EG"/>
        </w:rPr>
        <w:t>.</w:t>
      </w:r>
    </w:p>
    <w:p w14:paraId="6D19FD2A"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(Jimoh,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"Digital HR systems adoption and administrative efficiency in public institutions: the role of employee digital literacy"</w:t>
      </w:r>
      <w:r w:rsidRPr="004F0620">
        <w:rPr>
          <w:rFonts w:ascii="Simplified Arabic" w:hAnsi="Simplified Arabic" w:cs="Simplified Arabic"/>
          <w:sz w:val="28"/>
          <w:szCs w:val="28"/>
          <w:lang w:bidi="ar-EG"/>
        </w:rPr>
        <w:t>.</w:t>
      </w:r>
    </w:p>
    <w:p w14:paraId="2B8F2090" w14:textId="77777777" w:rsidR="00D43095" w:rsidRPr="004F0620" w:rsidRDefault="00D43095" w:rsidP="00D43095">
      <w:pPr>
        <w:jc w:val="both"/>
        <w:rPr>
          <w:rFonts w:ascii="Simplified Arabic" w:hAnsi="Simplified Arabic" w:cs="Simplified Arabic"/>
          <w:sz w:val="28"/>
          <w:szCs w:val="28"/>
          <w:lang w:bidi="ar-EG"/>
        </w:rPr>
      </w:pPr>
      <w:r w:rsidRPr="008F4DEA">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أثر تبنّي نظم الموارد البشرية الرقمية بأبعاده (سهولة الاستخدام، المنفعة المُدرَكة، التوافق التقني، دعم الإدارة العليا) على الكفاءة الإدارية بأبعادها (سرعة اتخاذ القرار، دقة البيانات، خفض الأخطاء، تحسين الاتصال الإداري) في المؤسسات</w:t>
      </w:r>
      <w:r w:rsidRPr="004F0620">
        <w:rPr>
          <w:rFonts w:ascii="Simplified Arabic" w:hAnsi="Simplified Arabic" w:cs="Simplified Arabic"/>
          <w:sz w:val="28"/>
          <w:szCs w:val="28"/>
          <w:rtl/>
        </w:rPr>
        <w:t xml:space="preserve"> العامة، في ظل دور الثقافة الرقمية للموظفين كمتغيرٍ مؤثر</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المسحي القائم على الفلسفة الوضعية، وتكونت العينة من (349) موظفًا من غير الأكاديميين بجامعة إيلورين النيجيرية مختارين من مجتمعٍ قوامه (2,718) موظفًا، باستخدام أسلوب العينة المنتظمة ومعادلة تارو يامين، وحُلّلت الفرضيات بنمذجة المعادلة البنائية بطريقة المربعات الصغرى الجزئية</w:t>
      </w:r>
      <w:r w:rsidRPr="004F0620">
        <w:rPr>
          <w:rFonts w:ascii="Simplified Arabic" w:hAnsi="Simplified Arabic" w:cs="Simplified Arabic"/>
          <w:sz w:val="28"/>
          <w:szCs w:val="28"/>
          <w:lang w:bidi="ar-EG"/>
        </w:rPr>
        <w:t xml:space="preserve"> (PLS-SEM).</w:t>
      </w:r>
    </w:p>
    <w:p w14:paraId="10A88839" w14:textId="6CEE797E"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وتوصلت نتائج الدراسة إلى أن تبنّي نظم الموارد البشرية الرقمية يُحسّن الكفاءة الإدارية في المؤسسات العامة بشكلٍ دالٍّ إحصائيًا، وأن الثقافة الرقمية للموظفين تُؤدي دورًا محوريًا في تعزيز هذه العلاقة، مع وجود تحديات تتعلق بمقاومة التغيير ومحدودية البنية التحتية</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بتوفير برامج تدريب رقمي مكثّفة لمختلف فئات الموظفين، والاستثمار في البنية التحتية التقنية، وبناء ثقافة تنظيمية داعمة للتحول الرقمي</w:t>
      </w:r>
      <w:r w:rsidRPr="004F0620">
        <w:rPr>
          <w:rFonts w:ascii="Simplified Arabic" w:hAnsi="Simplified Arabic" w:cs="Simplified Arabic"/>
          <w:sz w:val="28"/>
          <w:szCs w:val="28"/>
          <w:lang w:bidi="ar-EG"/>
        </w:rPr>
        <w:t>.</w:t>
      </w:r>
    </w:p>
    <w:p w14:paraId="0D57B6D0"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(Zhang &amp; Chen, 2024):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"Exploring human resource management digital transformation in the digital age"</w:t>
      </w:r>
      <w:r w:rsidRPr="004F0620">
        <w:rPr>
          <w:rFonts w:ascii="Simplified Arabic" w:hAnsi="Simplified Arabic" w:cs="Simplified Arabic"/>
          <w:sz w:val="28"/>
          <w:szCs w:val="28"/>
          <w:lang w:bidi="ar-EG"/>
        </w:rPr>
        <w:t>.</w:t>
      </w:r>
    </w:p>
    <w:p w14:paraId="0EE22341"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lastRenderedPageBreak/>
        <w:t xml:space="preserve"> </w:t>
      </w:r>
      <w:r w:rsidRPr="008F4DEA">
        <w:rPr>
          <w:rFonts w:ascii="Simplified Arabic" w:hAnsi="Simplified Arabic" w:cs="Simplified Arabic"/>
          <w:sz w:val="28"/>
          <w:szCs w:val="28"/>
          <w:rtl/>
        </w:rPr>
        <w:t>هدفت الدراسة إلى التعرف على التحول الرقمي لإدارة الموارد البشرية بأبعاده (الرقمنة، التشبيك الرقمي، الذكاء الاصطناعي، تحليلات البيانات الضخمة) ومحدّداته وأثره على أداء وظائف الموارد البشرية بأبعادها (الاستقطاب، التدريب، تقييم</w:t>
      </w:r>
      <w:r w:rsidRPr="004F0620">
        <w:rPr>
          <w:rFonts w:ascii="Simplified Arabic" w:hAnsi="Simplified Arabic" w:cs="Simplified Arabic"/>
          <w:sz w:val="28"/>
          <w:szCs w:val="28"/>
          <w:rtl/>
        </w:rPr>
        <w:t xml:space="preserve"> الأداء، مشاركة الموظفين) في العصر الرقمي</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الكمّي، وتكونت العينة من (312) مفردة من المديرين والمتخصصين في الموارد البشرية في عدد من المنظمات الصينية. </w:t>
      </w:r>
    </w:p>
    <w:p w14:paraId="2C7EBA7D" w14:textId="082DE2D9"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أن التحول الرقمي يُعيد تشكيل وظائف الموارد البشرية بشكلٍ جوهري، ويرفع كفاءتها التشغيلية، ويُغيّر طبيعة المهارات المطلوبة من العاملين فيها، مع تأكيد أن الذكاء الاصطناعي وتحليلات البيانات الضخمة هما البُعدان الأكثر تأثيرًا</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بتبنّي استراتيجيات شاملة للتحول الرقمي، وبناء قدرات تحليلية ورقمية في إدارات الموارد البشرية، والمواءمة بين التقنيات الجديدة والثقافة التنظيمية</w:t>
      </w:r>
      <w:r w:rsidRPr="004F0620">
        <w:rPr>
          <w:rFonts w:ascii="Simplified Arabic" w:hAnsi="Simplified Arabic" w:cs="Simplified Arabic"/>
          <w:sz w:val="28"/>
          <w:szCs w:val="28"/>
          <w:lang w:bidi="ar-EG"/>
        </w:rPr>
        <w:t>.</w:t>
      </w:r>
    </w:p>
    <w:p w14:paraId="1CCA3A73"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(Bashir et al., 2024):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"Exploring the role of digital human resource practices in organizational performance to ensure efficiency"</w:t>
      </w:r>
      <w:r w:rsidRPr="004F0620">
        <w:rPr>
          <w:rFonts w:ascii="Simplified Arabic" w:hAnsi="Simplified Arabic" w:cs="Simplified Arabic"/>
          <w:sz w:val="28"/>
          <w:szCs w:val="28"/>
          <w:lang w:bidi="ar-EG"/>
        </w:rPr>
        <w:t>.</w:t>
      </w:r>
    </w:p>
    <w:p w14:paraId="14C527B4" w14:textId="6364602B"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دور ممارسات الموارد البشرية الرقمية بأبعادها (التوظيف الإلكتروني، التدريب الرقمي، تقييم الأداء الإلكتروني، إدارة المواهب الرقمية) في الأداء التنظيمي بأبعاده (الكفاءة التشغيلية، الإنتاجية، رضا الموظفين، الميزة</w:t>
      </w:r>
      <w:r w:rsidRPr="004F0620">
        <w:rPr>
          <w:rFonts w:ascii="Simplified Arabic" w:hAnsi="Simplified Arabic" w:cs="Simplified Arabic"/>
          <w:sz w:val="28"/>
          <w:szCs w:val="28"/>
          <w:rtl/>
        </w:rPr>
        <w:t xml:space="preserve"> التنافسية) في عدد من المنظمات. واستخدمت الدراسة المنهج الوصفي التحليلي الكمّي، وتكونت العينة من (267) مفردة من العاملين في المنظمات محل الدراسة. وتوصلت نتائج الدراسة إلى وجود أثر إيجابي دالٍّ إحصائيًا لممارسات الموارد البشرية الرقمية في تعزيز الأداء التنظيمي وضمان الكفاءة، وأن هذه الممارسات تُسهم في تحسين تجربة الموظفين وتقليل التكاليف التشغيلية، مع تفوّق بُعد التوظيف الإلكتروني في قوة التأثير. وأوصت الدراسة بترسيخ الممارسات الرقمية ضمن استراتيجيات إدارة الموارد البشرية، والاستثمار في الأنظمة المتكاملة، وتطوير قدرات العاملين</w:t>
      </w:r>
      <w:r w:rsidRPr="004F0620">
        <w:rPr>
          <w:rFonts w:ascii="Simplified Arabic" w:hAnsi="Simplified Arabic" w:cs="Simplified Arabic"/>
          <w:sz w:val="28"/>
          <w:szCs w:val="28"/>
          <w:lang w:bidi="ar-EG"/>
        </w:rPr>
        <w:t>.</w:t>
      </w:r>
    </w:p>
    <w:p w14:paraId="70CC54C0" w14:textId="77777777" w:rsidR="004F0620" w:rsidRPr="004F0620" w:rsidRDefault="00D43095" w:rsidP="00D43095">
      <w:pPr>
        <w:jc w:val="both"/>
        <w:rPr>
          <w:rFonts w:ascii="Simplified Arabic" w:hAnsi="Simplified Arabic" w:cs="Simplified Arabic"/>
          <w:i/>
          <w:iCs/>
          <w:sz w:val="28"/>
          <w:szCs w:val="28"/>
          <w:lang w:bidi="ar-EG"/>
        </w:rPr>
      </w:pPr>
      <w:r w:rsidRPr="004F0620">
        <w:rPr>
          <w:rFonts w:ascii="Simplified Arabic" w:hAnsi="Simplified Arabic" w:cs="Simplified Arabic"/>
          <w:b/>
          <w:bCs/>
          <w:sz w:val="28"/>
          <w:szCs w:val="28"/>
          <w:rtl/>
        </w:rPr>
        <w:t>دراسة (محمد وعبدالله،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ممارسات إدارة الموارد البشرية الرقمية ودورها في تحقيق الإبداع التنظيمي: دراسة تحليلية لآراء عينة من الموظفين في كلية الإدارة والاقتصاد - جامعة البصرة</w:t>
      </w:r>
    </w:p>
    <w:p w14:paraId="7635E550"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هدفت الدراسة إلى التعرف على دور ممارسات إدارة الموارد البشرية الرقمية بأبعادها (الموظفون الرقميون، العمل الرقمي، إدارة الموظفين الرقمية) في تحقيق الإبداع التنظيمي بأبعاده (الإبداع الإداري، الإبداع التقني، </w:t>
      </w:r>
      <w:r w:rsidRPr="004F0620">
        <w:rPr>
          <w:rFonts w:ascii="Simplified Arabic" w:hAnsi="Simplified Arabic" w:cs="Simplified Arabic"/>
          <w:sz w:val="28"/>
          <w:szCs w:val="28"/>
          <w:rtl/>
        </w:rPr>
        <w:lastRenderedPageBreak/>
        <w:t>الإبداع في العمليات) لدى عينة من الموظفين في كلية الإدارة والاقتصاد بجامعة البصرة</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وتكونت العينة من (92) موظفًا من العاملين في الأقسام الإدارية بالكلية محل الدراسة، باستخدام برنامج</w:t>
      </w:r>
      <w:r w:rsidRPr="004F0620">
        <w:rPr>
          <w:rFonts w:ascii="Simplified Arabic" w:hAnsi="Simplified Arabic" w:cs="Simplified Arabic"/>
          <w:sz w:val="28"/>
          <w:szCs w:val="28"/>
          <w:lang w:bidi="ar-EG"/>
        </w:rPr>
        <w:t xml:space="preserve"> (SPSS) </w:t>
      </w:r>
      <w:r w:rsidRPr="004F0620">
        <w:rPr>
          <w:rFonts w:ascii="Simplified Arabic" w:hAnsi="Simplified Arabic" w:cs="Simplified Arabic"/>
          <w:sz w:val="28"/>
          <w:szCs w:val="28"/>
          <w:rtl/>
        </w:rPr>
        <w:t xml:space="preserve">لتحليل البيانات. </w:t>
      </w:r>
    </w:p>
    <w:p w14:paraId="6A90D325" w14:textId="3B5E98AD"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علاقة ارتباط وتأثير دالة إحصائيًا بين ممارسات إدارة الموارد البشرية الرقمية والإبداع التنظيمي بأبعاده، وأن إدارة الموظفين الرقمية كانت أكثر الأبعاد تأثيرًا</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وأوصت الدراسة بضرورة تبنّي الكلية لممارسات إدارة الموارد البشرية الرقمية بشكلٍ ممنهج، وتوفير البنية التحتية الداعمة، وتطوير ثقافة الإبداع التنظيمي</w:t>
      </w:r>
      <w:r w:rsidRPr="004F0620">
        <w:rPr>
          <w:rFonts w:ascii="Simplified Arabic" w:hAnsi="Simplified Arabic" w:cs="Simplified Arabic"/>
          <w:sz w:val="28"/>
          <w:szCs w:val="28"/>
          <w:lang w:bidi="ar-EG"/>
        </w:rPr>
        <w:t>.</w:t>
      </w:r>
    </w:p>
    <w:p w14:paraId="1477BF1D" w14:textId="77777777" w:rsidR="004F0620" w:rsidRPr="004F0620" w:rsidRDefault="00D43095" w:rsidP="00D43095">
      <w:pPr>
        <w:jc w:val="both"/>
        <w:rPr>
          <w:rFonts w:ascii="Simplified Arabic" w:hAnsi="Simplified Arabic" w:cs="Simplified Arabic"/>
          <w:i/>
          <w:iCs/>
          <w:sz w:val="28"/>
          <w:szCs w:val="28"/>
          <w:lang w:bidi="ar-EG"/>
        </w:rPr>
      </w:pPr>
      <w:r w:rsidRPr="004F0620">
        <w:rPr>
          <w:rFonts w:ascii="Simplified Arabic" w:hAnsi="Simplified Arabic" w:cs="Simplified Arabic"/>
          <w:b/>
          <w:bCs/>
          <w:sz w:val="28"/>
          <w:szCs w:val="28"/>
          <w:rtl/>
        </w:rPr>
        <w:t>دراسة (شكر وخنفاس،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دور إدارة الموارد البشرية الرقمية في تعزيز الحوكمة: دراسة تحليلية في مصرف الرافدين</w:t>
      </w:r>
    </w:p>
    <w:p w14:paraId="7E81945A"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دور إدارة الموارد البشرية الرقمية بأبعادها (التوظيف الإلكتروني، التدريب الرقمي، الأداء الرقمي، الاتصال الرقمي) في تعزيز الحوكمة المؤسسية بأبعادها (الشفافية، المساءلة، العدالة، المسؤولية) في مصرف الرافدين</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وتكونت العينة من (154) مفردة من العاملين في الإدارات المختلفة بمصرف الرافدين، باستخدام الاستبانة أداةً لجمع البيانات وبرنامج</w:t>
      </w:r>
      <w:r w:rsidRPr="004F0620">
        <w:rPr>
          <w:rFonts w:ascii="Simplified Arabic" w:hAnsi="Simplified Arabic" w:cs="Simplified Arabic"/>
          <w:sz w:val="28"/>
          <w:szCs w:val="28"/>
          <w:lang w:bidi="ar-EG"/>
        </w:rPr>
        <w:t xml:space="preserve"> (SPSS) </w:t>
      </w:r>
      <w:r w:rsidRPr="004F0620">
        <w:rPr>
          <w:rFonts w:ascii="Simplified Arabic" w:hAnsi="Simplified Arabic" w:cs="Simplified Arabic"/>
          <w:sz w:val="28"/>
          <w:szCs w:val="28"/>
          <w:rtl/>
        </w:rPr>
        <w:t xml:space="preserve">للتحليل الإحصائي. </w:t>
      </w:r>
    </w:p>
    <w:p w14:paraId="51011978" w14:textId="49F2B11D"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علاقة وأثر دالين إحصائيًا لإدارة الموارد البشرية الرقمية في تعزيز الحوكمة المؤسسية، وأن بُعد الأداء الرقمي كان أكثر الأبعاد تأثيرًا في تعزيز الشفافية والمساءلة. وأوصت الدراسة بتعزيز تبنّي إدارة الموارد البشرية الرقمية في القطاع المصرفي، وربطها بأطر الحوكمة المؤسسية، وتطوير الكفاءات الرقمية للعاملين</w:t>
      </w:r>
      <w:r w:rsidRPr="004F0620">
        <w:rPr>
          <w:rFonts w:ascii="Simplified Arabic" w:hAnsi="Simplified Arabic" w:cs="Simplified Arabic"/>
          <w:sz w:val="28"/>
          <w:szCs w:val="28"/>
          <w:lang w:bidi="ar-EG"/>
        </w:rPr>
        <w:t>.</w:t>
      </w:r>
    </w:p>
    <w:p w14:paraId="4A2F40C9"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b/>
          <w:bCs/>
          <w:sz w:val="28"/>
          <w:szCs w:val="28"/>
          <w:rtl/>
        </w:rPr>
        <w:t>دراسة (العثماني، 2023)</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إدارة الموارد البشرية الرقمية ودورها في تحسين أداء الحكومة الإلكترونية</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3AC54F2C" w14:textId="6ACFE88F"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دور إدارة الموارد البشرية الرقمية بأبعادها (التوظيف الإلكتروني، التدريب الإلكتروني، تقييم الأداء الإلكتروني، الإدارة الإلكترونية للمعلومات) في تحسين أداء الحكومة الإلكترونية بأبعاده (جودة الخدمات الإلكترونية، سرعة الإنجاز، الشفافية، رضا المستفيدين) في القطاع الحكومي</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lastRenderedPageBreak/>
        <w:t>واستخدمت الدراسة المنهج الوصفي التحليلي، وتكونت العينة من (215) مفردة من العاملين في الإدارات الحكومية محل الدراسة.</w:t>
      </w:r>
    </w:p>
    <w:p w14:paraId="323AE111" w14:textId="06A1859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 xml:space="preserve"> وتوصلت نتائج الدراسة إلى وجود علاقة وأثر دالين إحصائيًا لإدارة الموارد البشرية الرقمية في تحسين أداء الحكومة الإلكترونية، وأن البنية الرقمية المتكاملة شرط أساسي لتحقيق هذا الأثر</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بضرورة تطوير منظومة متكاملة لإدارة الموارد البشرية الرقمية في الجهات الحكومية، وبناء قدرات العاملين الرقمية، وربط ذلك بمؤشرات أداء واضحة</w:t>
      </w:r>
      <w:r w:rsidRPr="004F0620">
        <w:rPr>
          <w:rFonts w:ascii="Simplified Arabic" w:hAnsi="Simplified Arabic" w:cs="Simplified Arabic"/>
          <w:sz w:val="28"/>
          <w:szCs w:val="28"/>
          <w:lang w:bidi="ar-EG"/>
        </w:rPr>
        <w:t>.</w:t>
      </w:r>
    </w:p>
    <w:p w14:paraId="0099DCB3"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المجموعة الثالثة: الدراسات التي تناولت الاستقطاب والاختيار وعلاقتهما بالمتغيرات الأخرى</w:t>
      </w:r>
    </w:p>
    <w:p w14:paraId="5D972A75"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b/>
          <w:bCs/>
          <w:sz w:val="28"/>
          <w:szCs w:val="28"/>
          <w:rtl/>
        </w:rPr>
        <w:t>دراسة (حسن وآخرون، 2026)</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دور النظم الخبيرة في تحسين كفاءة عمليات استقطاب واختيار الموارد البشرية: دراسة ميدانية على شركات الأدوية في مصر</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35F7F6FB"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دور النظم الخبيرة بأبعادها (قاعدة المعرفة، محرك الاستدلال، واجهة المستخدم، اكتساب المعرفة) في تحسين كفاءة عمليات الاستقطاب والاختيار بأبعادها (سرعة الإنجاز، دقة المطابقة، جودة المرشحين، خفض التكلفة) في شركات الأدوية بمصر</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واستخدمت الدراسة المنهج الوصفي التحليلي الكمّي، وتكونت العينة من (286) مفردة من العاملين بإدارات الموارد البشرية في شركات الأدوية محل الدراسة. </w:t>
      </w:r>
    </w:p>
    <w:p w14:paraId="29B45E6D" w14:textId="502EC13D"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أثر إيجابي دالٍّ إحصائيًا للنظم الخبيرة في تحسين كفاءة عمليات الاستقطاب والاختيار، وأن قاعدة المعرفة كانت أكثر الأبعاد تأثيرًا في دقة المطابقة الوظيفية، وأن محرك الاستدلال أسهم في تسريع قرارات الاختيار</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وأوصت الدراسة بضرورة استثمار شركات الأدوية في تطوير النظم الخبيرة، ودمجها مع أنظمة الموارد البشرية القائمة، وبناء قواعد معرفة محدّثة باستمرار</w:t>
      </w:r>
      <w:r w:rsidRPr="004F0620">
        <w:rPr>
          <w:rFonts w:ascii="Simplified Arabic" w:hAnsi="Simplified Arabic" w:cs="Simplified Arabic"/>
          <w:sz w:val="28"/>
          <w:szCs w:val="28"/>
          <w:lang w:bidi="ar-EG"/>
        </w:rPr>
        <w:t>.</w:t>
      </w:r>
    </w:p>
    <w:p w14:paraId="319F7641" w14:textId="77777777" w:rsidR="004F0620"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w:t>
      </w:r>
      <w:proofErr w:type="spellStart"/>
      <w:r w:rsidRPr="004F0620">
        <w:rPr>
          <w:rFonts w:ascii="Simplified Arabic" w:hAnsi="Simplified Arabic" w:cs="Simplified Arabic"/>
          <w:b/>
          <w:bCs/>
          <w:sz w:val="28"/>
          <w:szCs w:val="28"/>
          <w:lang w:bidi="ar-EG"/>
        </w:rPr>
        <w:t>Albaroudi</w:t>
      </w:r>
      <w:proofErr w:type="spellEnd"/>
      <w:r w:rsidRPr="004F0620">
        <w:rPr>
          <w:rFonts w:ascii="Simplified Arabic" w:hAnsi="Simplified Arabic" w:cs="Simplified Arabic"/>
          <w:b/>
          <w:bCs/>
          <w:sz w:val="28"/>
          <w:szCs w:val="28"/>
          <w:lang w:bidi="ar-EG"/>
        </w:rPr>
        <w:t xml:space="preserve"> et al.,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"Mitigating intersectional bias in AI recruitment: The HITHIRE model for ethical hiring in Saudi Arabia"</w:t>
      </w:r>
      <w:r w:rsidRPr="004F0620">
        <w:rPr>
          <w:rFonts w:ascii="Simplified Arabic" w:hAnsi="Simplified Arabic" w:cs="Simplified Arabic"/>
          <w:sz w:val="28"/>
          <w:szCs w:val="28"/>
          <w:lang w:bidi="ar-EG"/>
        </w:rPr>
        <w:t xml:space="preserve">. </w:t>
      </w:r>
    </w:p>
    <w:p w14:paraId="07973333" w14:textId="13934ABB" w:rsidR="00D43095" w:rsidRPr="004F0620" w:rsidRDefault="00D43095" w:rsidP="00D43095">
      <w:pPr>
        <w:jc w:val="both"/>
        <w:rPr>
          <w:rFonts w:ascii="Simplified Arabic" w:hAnsi="Simplified Arabic" w:cs="Simplified Arabic"/>
          <w:sz w:val="28"/>
          <w:szCs w:val="28"/>
          <w:lang w:bidi="ar-EG"/>
        </w:rPr>
      </w:pPr>
      <w:r w:rsidRPr="008F4DEA">
        <w:rPr>
          <w:rFonts w:ascii="Simplified Arabic" w:hAnsi="Simplified Arabic" w:cs="Simplified Arabic"/>
          <w:sz w:val="28"/>
          <w:szCs w:val="28"/>
          <w:rtl/>
        </w:rPr>
        <w:t>هدفت الدراسة إلى التعرف على دور نموذج</w:t>
      </w:r>
      <w:r w:rsidRPr="008F4DEA">
        <w:rPr>
          <w:rFonts w:ascii="Simplified Arabic" w:hAnsi="Simplified Arabic" w:cs="Simplified Arabic"/>
          <w:sz w:val="28"/>
          <w:szCs w:val="28"/>
          <w:lang w:bidi="ar-EG"/>
        </w:rPr>
        <w:t xml:space="preserve"> HITHIRE </w:t>
      </w:r>
      <w:r w:rsidRPr="008F4DEA">
        <w:rPr>
          <w:rFonts w:ascii="Simplified Arabic" w:hAnsi="Simplified Arabic" w:cs="Simplified Arabic"/>
          <w:sz w:val="28"/>
          <w:szCs w:val="28"/>
          <w:rtl/>
        </w:rPr>
        <w:t>المعتمِد على الذكاء الاصطناعي بأبعاده (الإنصاف الخوارزمي، الشفافية، المساءلة، التوافق الثقافي) في الحدّ من التحيّز التقاطعي في عمليات الاستقطاب بأبعادها (التحيّز الجندري، التحيّز العرقي، التحيّز العمري، التحيّز الديني) في سياق المملكة العربية السعودية</w:t>
      </w:r>
      <w:r w:rsidR="004F0620" w:rsidRPr="008F4DEA">
        <w:rPr>
          <w:rFonts w:ascii="Simplified Arabic" w:hAnsi="Simplified Arabic" w:cs="Simplified Arabic" w:hint="cs"/>
          <w:sz w:val="28"/>
          <w:szCs w:val="28"/>
          <w:rtl/>
        </w:rPr>
        <w:t xml:space="preserve">، </w:t>
      </w:r>
      <w:r w:rsidRPr="008F4DEA">
        <w:rPr>
          <w:rFonts w:ascii="Simplified Arabic" w:hAnsi="Simplified Arabic" w:cs="Simplified Arabic"/>
          <w:sz w:val="28"/>
          <w:szCs w:val="28"/>
          <w:rtl/>
        </w:rPr>
        <w:t xml:space="preserve">واستخدمت الدراسة منهج تصميم النموذج وتحليله النظري والاختبار التجريبي، وتكونت </w:t>
      </w:r>
      <w:r w:rsidRPr="008F4DEA">
        <w:rPr>
          <w:rFonts w:ascii="Simplified Arabic" w:hAnsi="Simplified Arabic" w:cs="Simplified Arabic"/>
          <w:sz w:val="28"/>
          <w:szCs w:val="28"/>
          <w:rtl/>
        </w:rPr>
        <w:lastRenderedPageBreak/>
        <w:t>العينة من (1,200) سيرة ذاتية من حالات</w:t>
      </w:r>
      <w:r w:rsidRPr="004F0620">
        <w:rPr>
          <w:rFonts w:ascii="Simplified Arabic" w:hAnsi="Simplified Arabic" w:cs="Simplified Arabic"/>
          <w:sz w:val="28"/>
          <w:szCs w:val="28"/>
          <w:rtl/>
        </w:rPr>
        <w:t xml:space="preserve"> التوظيف محل الاختبار في عدد من الشركات السعودية. وتوصلت نتائج الدراسة إلى أن نموذج</w:t>
      </w:r>
      <w:r w:rsidRPr="004F0620">
        <w:rPr>
          <w:rFonts w:ascii="Simplified Arabic" w:hAnsi="Simplified Arabic" w:cs="Simplified Arabic"/>
          <w:sz w:val="28"/>
          <w:szCs w:val="28"/>
          <w:lang w:bidi="ar-EG"/>
        </w:rPr>
        <w:t xml:space="preserve"> HITHIRE </w:t>
      </w:r>
      <w:r w:rsidRPr="004F0620">
        <w:rPr>
          <w:rFonts w:ascii="Simplified Arabic" w:hAnsi="Simplified Arabic" w:cs="Simplified Arabic"/>
          <w:sz w:val="28"/>
          <w:szCs w:val="28"/>
          <w:rtl/>
        </w:rPr>
        <w:t>يُسهم بشكلٍ دالٍّ في تقليل التحيّز التقاطعي في قرارات التوظيف بنسبة فاقت 35%، مع مراعاة الخصوصية الثقافية للسياق السعودي، وأن بُعد الإنصاف الخوارزمي كان أكثر الأبعاد تأثيرًا. وأوصت الدراسة بتبنّي نماذج التوظيف الأخلاقية القائمة على الذكاء الاصطناعي في الشركات السعودية، وتطوير أُطر تنظيمية تضمن العدالة في القرارات الخوارزمية</w:t>
      </w:r>
      <w:r w:rsidRPr="004F0620">
        <w:rPr>
          <w:rFonts w:ascii="Simplified Arabic" w:hAnsi="Simplified Arabic" w:cs="Simplified Arabic"/>
          <w:sz w:val="28"/>
          <w:szCs w:val="28"/>
          <w:lang w:bidi="ar-EG"/>
        </w:rPr>
        <w:t>.</w:t>
      </w:r>
    </w:p>
    <w:p w14:paraId="5953DDE8" w14:textId="77777777" w:rsidR="004F0620"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(Narayan et al., 2026):</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"The Vital Role of Artificial Intelligence in the Dynamics of Human Resource Management"</w:t>
      </w:r>
      <w:r w:rsidRPr="004F0620">
        <w:rPr>
          <w:rFonts w:ascii="Simplified Arabic" w:hAnsi="Simplified Arabic" w:cs="Simplified Arabic"/>
          <w:sz w:val="28"/>
          <w:szCs w:val="28"/>
          <w:lang w:bidi="ar-EG"/>
        </w:rPr>
        <w:t>.</w:t>
      </w:r>
    </w:p>
    <w:p w14:paraId="764A0C09"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الدور الحيوي للذكاء الاصطناعي بأبعاده (التعلم الآلي، معالجة اللغة الطبيعية، التحليلات التنبؤية، الأتمتة الذكية) في ديناميكيات إدارة الموارد البشرية بأبعادها (الاستقطاب والاختيار، التدريب الذكي، إدارة الأداء، الاحتفاظ بالموظفين)</w:t>
      </w:r>
      <w:r w:rsidR="004F0620" w:rsidRPr="008F4DEA">
        <w:rPr>
          <w:rFonts w:ascii="Simplified Arabic" w:hAnsi="Simplified Arabic" w:cs="Simplified Arabic" w:hint="cs"/>
          <w:sz w:val="28"/>
          <w:szCs w:val="28"/>
          <w:rtl/>
        </w:rPr>
        <w:t xml:space="preserve">، </w:t>
      </w:r>
      <w:r w:rsidRPr="008F4DEA">
        <w:rPr>
          <w:rFonts w:ascii="Simplified Arabic" w:hAnsi="Simplified Arabic" w:cs="Simplified Arabic"/>
          <w:sz w:val="28"/>
          <w:szCs w:val="28"/>
          <w:rtl/>
        </w:rPr>
        <w:t xml:space="preserve"> واستخدمت الدراسة منهج المراجعة المنهجية والتحليل النظري للأدبيات والم</w:t>
      </w:r>
      <w:r w:rsidRPr="004F0620">
        <w:rPr>
          <w:rFonts w:ascii="Simplified Arabic" w:hAnsi="Simplified Arabic" w:cs="Simplified Arabic"/>
          <w:sz w:val="28"/>
          <w:szCs w:val="28"/>
          <w:rtl/>
        </w:rPr>
        <w:t xml:space="preserve">مارسات المؤسسية، وتكونت العينة التحليلية من (74) دراسة وبحثًا علميًا في الفترة (2018-2025). </w:t>
      </w:r>
    </w:p>
    <w:p w14:paraId="4E93E1F6" w14:textId="43F70365"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أن الذكاء الاصطناعي يُحدث تحوّلًا جذريًا في وظائف الموارد البشرية، ويرفع كفاءة قرارات الاستقطاب والاختيار، ويُسهم في بناء قدرات تنبؤية لإدارة المواهب، مع وجود تحديات أخلاقية ومتعلقة بالخصوصية. وأوصت الدراسة بتطوير أُطر حوكمة لاستخدام الذكاء الاصطناعي في الموارد البشرية، والاستثمار في تأهيل الكوادر، والمواءمة بين القرارات الخوارزمية والبشرية</w:t>
      </w:r>
      <w:r w:rsidRPr="004F0620">
        <w:rPr>
          <w:rFonts w:ascii="Simplified Arabic" w:hAnsi="Simplified Arabic" w:cs="Simplified Arabic"/>
          <w:sz w:val="28"/>
          <w:szCs w:val="28"/>
          <w:lang w:bidi="ar-EG"/>
        </w:rPr>
        <w:t>.</w:t>
      </w:r>
    </w:p>
    <w:p w14:paraId="0D5FEDBE" w14:textId="77777777" w:rsidR="004F0620" w:rsidRPr="004F0620" w:rsidRDefault="00D43095" w:rsidP="00D43095">
      <w:pPr>
        <w:jc w:val="both"/>
        <w:rPr>
          <w:rFonts w:ascii="Simplified Arabic" w:hAnsi="Simplified Arabic" w:cs="Simplified Arabic"/>
          <w:sz w:val="28"/>
          <w:szCs w:val="28"/>
          <w:rtl/>
          <w:lang w:bidi="ar-EG"/>
        </w:rPr>
      </w:pPr>
      <w:r w:rsidRPr="004F0620">
        <w:rPr>
          <w:rFonts w:ascii="Simplified Arabic" w:hAnsi="Simplified Arabic" w:cs="Simplified Arabic"/>
          <w:b/>
          <w:bCs/>
          <w:sz w:val="28"/>
          <w:szCs w:val="28"/>
          <w:rtl/>
        </w:rPr>
        <w:t>دراسة (بخيت، 2024)</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سياسات الاستقطاب والاختيار والتعيين على جودة العمل: دراسة تطبيقية على موظفي جامع سنار-مجمع الوسط-2023</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34B7B911"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أثر سياسات الاستقطاب والاختيار والتعيين بأبعادها (مصادر الاستقطاب، معايير الاختيار، إجراءات التعيين، التأهيل الوظيفي) على جودة العمل بأبعادها (إتقان العمل، الالتزام الوظيفي، الإنتاجية، رضا الموظفين) لدى موظفي جامع سنار-مجمع الوسط</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 واستخدمت الدراسة المنهج الوصفي التحليلي، وتكونت العينة من (135) مفردة من موظفي الجامع محل الدراسة، باستخدام الاستبانة أداةً لجمع البيانات. </w:t>
      </w:r>
    </w:p>
    <w:p w14:paraId="1A5085EE" w14:textId="62FA6C99"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lastRenderedPageBreak/>
        <w:t>وتوصلت نتائج الدراسة إلى وجود علاقة وأثر دالين إحصائيًا لسياسات الاستقطاب والاختيار والتعيين في جودة العمل، وأن معايير الاختيار كانت أكثر الأبعاد تأثيرًا في إتقان العمل، وأن مصادر الاستقطاب المتنوعة تُسهم في تحسين جودة المخرجات</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وأوصت الدراسة بضرورة تطوير سياسات الاستقطاب والاختيار وفق معايير علمية واضحة، وتنويع مصادر الاستقطاب، وربط التعيين بمعايير الكفاءة والجدارة</w:t>
      </w:r>
      <w:r w:rsidRPr="004F0620">
        <w:rPr>
          <w:rFonts w:ascii="Simplified Arabic" w:hAnsi="Simplified Arabic" w:cs="Simplified Arabic"/>
          <w:sz w:val="28"/>
          <w:szCs w:val="28"/>
          <w:lang w:bidi="ar-EG"/>
        </w:rPr>
        <w:t>.</w:t>
      </w:r>
    </w:p>
    <w:p w14:paraId="755F9C9E" w14:textId="5801AA3C" w:rsidR="004F0620" w:rsidRPr="004F0620" w:rsidRDefault="00D43095" w:rsidP="00D43095">
      <w:pPr>
        <w:jc w:val="both"/>
        <w:rPr>
          <w:rFonts w:ascii="Simplified Arabic" w:hAnsi="Simplified Arabic" w:cs="Simplified Arabic"/>
          <w:i/>
          <w:iCs/>
          <w:sz w:val="28"/>
          <w:szCs w:val="28"/>
          <w:lang w:bidi="ar-EG"/>
        </w:rPr>
      </w:pPr>
      <w:r w:rsidRPr="004F0620">
        <w:rPr>
          <w:rFonts w:ascii="Simplified Arabic" w:hAnsi="Simplified Arabic" w:cs="Simplified Arabic"/>
          <w:b/>
          <w:bCs/>
          <w:sz w:val="28"/>
          <w:szCs w:val="28"/>
          <w:rtl/>
        </w:rPr>
        <w:t>دراسة (العتوم وعبابنة، 2023)</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ممارسات الاستقطاب والاختيار على قدرة المستشفيات الخاصة الأردنية في الاحتفاظ بالموظفين</w:t>
      </w:r>
    </w:p>
    <w:p w14:paraId="1E2EB84E" w14:textId="5BF34A0E"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هدفت الدراسة إلى التعرف على أثر ممارسات الاستقطاب والاختيار بأبعادها (تخطيط الاستقطاب، مصادر الاستقطاب، معايير الاختيار، أدوات الاختيار) على القدرة على الاحتفاظ بالموظفين بأبعادها (الرضا الوظيفي، الالتزام التنظيمي، نية البقاء، الانتماء المؤسسي) في المستشفيات الخاصة الأردنية</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وتكونت العينة من (320) مفردة من العاملين في المستشفيات الخاصة الأردنية محل الدراسة، باستخدام الاستبانة أداةً لجمع البيانات وبرنامج</w:t>
      </w:r>
      <w:r w:rsidRPr="004F0620">
        <w:rPr>
          <w:rFonts w:ascii="Simplified Arabic" w:hAnsi="Simplified Arabic" w:cs="Simplified Arabic"/>
          <w:sz w:val="28"/>
          <w:szCs w:val="28"/>
          <w:lang w:bidi="ar-EG"/>
        </w:rPr>
        <w:t xml:space="preserve"> (SPSS) </w:t>
      </w:r>
      <w:r w:rsidRPr="004F0620">
        <w:rPr>
          <w:rFonts w:ascii="Simplified Arabic" w:hAnsi="Simplified Arabic" w:cs="Simplified Arabic"/>
          <w:sz w:val="28"/>
          <w:szCs w:val="28"/>
          <w:rtl/>
        </w:rPr>
        <w:t>للتحليل الإحصائي. وتوصلت نتائج الدراسة إلى وجود أثر إيجابي دالٍّ إحصائيًا لممارسات الاستقطاب والاختيار في قدرة المستشفيات على الاحتفاظ بالموظفين، وأن أدوات الاختيار العلمية كانت أكثر الأبعاد تأثيرًا، وأن جودة الاستقطاب ترتبط ارتباطًا قويًا بنية البقاء</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 وأوصت الدراسة بضرورة تبنّي المستشفيات لممارسات استقطاب واختيار علمية، وتطوير أدوات تقييم المرشحين، وربط هذه الممارسات باستراتيجيات الاحتفاظ بالكفاءات</w:t>
      </w:r>
      <w:r w:rsidRPr="004F0620">
        <w:rPr>
          <w:rFonts w:ascii="Simplified Arabic" w:hAnsi="Simplified Arabic" w:cs="Simplified Arabic"/>
          <w:sz w:val="28"/>
          <w:szCs w:val="28"/>
          <w:lang w:bidi="ar-EG"/>
        </w:rPr>
        <w:t>.</w:t>
      </w:r>
    </w:p>
    <w:p w14:paraId="28F5BC61" w14:textId="723312C4" w:rsidR="004F0620" w:rsidRPr="004F0620" w:rsidRDefault="004F0620" w:rsidP="004F0620">
      <w:pPr>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جدول (</w:t>
      </w:r>
      <w:r w:rsidR="008F4DEA">
        <w:rPr>
          <w:rFonts w:ascii="Simplified Arabic" w:hAnsi="Simplified Arabic" w:cs="Simplified Arabic" w:hint="cs"/>
          <w:b/>
          <w:bCs/>
          <w:sz w:val="28"/>
          <w:szCs w:val="28"/>
          <w:rtl/>
        </w:rPr>
        <w:t>1</w:t>
      </w:r>
      <w:r w:rsidRPr="004F0620">
        <w:rPr>
          <w:rFonts w:ascii="Simplified Arabic" w:hAnsi="Simplified Arabic" w:cs="Simplified Arabic"/>
          <w:b/>
          <w:bCs/>
          <w:sz w:val="28"/>
          <w:szCs w:val="28"/>
          <w:rtl/>
        </w:rPr>
        <w:t>): ملخص للدراسات السابقة المتعلقة بموضوع الدراسة</w:t>
      </w:r>
    </w:p>
    <w:tbl>
      <w:tblPr>
        <w:tblStyle w:val="TableGrid"/>
        <w:bidiVisual/>
        <w:tblW w:w="0" w:type="auto"/>
        <w:tblLook w:val="04A0" w:firstRow="1" w:lastRow="0" w:firstColumn="1" w:lastColumn="0" w:noHBand="0" w:noVBand="1"/>
      </w:tblPr>
      <w:tblGrid>
        <w:gridCol w:w="1242"/>
        <w:gridCol w:w="1666"/>
        <w:gridCol w:w="1231"/>
        <w:gridCol w:w="1159"/>
        <w:gridCol w:w="1197"/>
        <w:gridCol w:w="1252"/>
        <w:gridCol w:w="1269"/>
      </w:tblGrid>
      <w:tr w:rsidR="004F0620" w:rsidRPr="004F0620" w14:paraId="6326A11D" w14:textId="77777777" w:rsidTr="004F0620">
        <w:tc>
          <w:tcPr>
            <w:tcW w:w="0" w:type="auto"/>
            <w:hideMark/>
          </w:tcPr>
          <w:p w14:paraId="76489A8B"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الباحث / السنة</w:t>
            </w:r>
          </w:p>
        </w:tc>
        <w:tc>
          <w:tcPr>
            <w:tcW w:w="0" w:type="auto"/>
            <w:hideMark/>
          </w:tcPr>
          <w:p w14:paraId="5A5DC75F"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عنوان الدراسة</w:t>
            </w:r>
          </w:p>
        </w:tc>
        <w:tc>
          <w:tcPr>
            <w:tcW w:w="0" w:type="auto"/>
            <w:hideMark/>
          </w:tcPr>
          <w:p w14:paraId="5AB67189"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الهدف الرئيس</w:t>
            </w:r>
          </w:p>
        </w:tc>
        <w:tc>
          <w:tcPr>
            <w:tcW w:w="0" w:type="auto"/>
            <w:hideMark/>
          </w:tcPr>
          <w:p w14:paraId="242E6F6F"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المتغيرات الرئيسة</w:t>
            </w:r>
          </w:p>
        </w:tc>
        <w:tc>
          <w:tcPr>
            <w:tcW w:w="0" w:type="auto"/>
            <w:hideMark/>
          </w:tcPr>
          <w:p w14:paraId="2475C6EC"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المنهج والأداة</w:t>
            </w:r>
          </w:p>
        </w:tc>
        <w:tc>
          <w:tcPr>
            <w:tcW w:w="0" w:type="auto"/>
            <w:hideMark/>
          </w:tcPr>
          <w:p w14:paraId="555D1E28"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أبرز النتائج</w:t>
            </w:r>
          </w:p>
        </w:tc>
        <w:tc>
          <w:tcPr>
            <w:tcW w:w="0" w:type="auto"/>
            <w:hideMark/>
          </w:tcPr>
          <w:p w14:paraId="705AB6E0"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أوجه الاتفاق والاختلاف مع الدراسة الحالية</w:t>
            </w:r>
          </w:p>
        </w:tc>
      </w:tr>
      <w:tr w:rsidR="004F0620" w:rsidRPr="004F0620" w14:paraId="22B1E29C" w14:textId="77777777" w:rsidTr="004F0620">
        <w:tc>
          <w:tcPr>
            <w:tcW w:w="0" w:type="auto"/>
            <w:hideMark/>
          </w:tcPr>
          <w:p w14:paraId="5BFFCB8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حراز وآخرون</w:t>
            </w:r>
            <w:r w:rsidRPr="004F0620">
              <w:rPr>
                <w:rFonts w:ascii="Simplified Arabic" w:hAnsi="Simplified Arabic" w:cs="Simplified Arabic"/>
                <w:b/>
                <w:bCs/>
                <w:lang w:bidi="ar-EG"/>
              </w:rPr>
              <w:t xml:space="preserve"> (2025)</w:t>
            </w:r>
          </w:p>
        </w:tc>
        <w:tc>
          <w:tcPr>
            <w:tcW w:w="0" w:type="auto"/>
            <w:hideMark/>
          </w:tcPr>
          <w:p w14:paraId="7F3096E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أثر جودة القرارات التشغيلية كمتغير وسيط بين الذكاء الاصطناعي التوليدي وممارسات </w:t>
            </w:r>
            <w:r w:rsidRPr="004F0620">
              <w:rPr>
                <w:rFonts w:ascii="Simplified Arabic" w:hAnsi="Simplified Arabic" w:cs="Simplified Arabic"/>
                <w:rtl/>
              </w:rPr>
              <w:lastRenderedPageBreak/>
              <w:t>إدارة الموارد البشرية: دراسة تطبيقية على الشركات العاملة بالمنطقة الصناعية بمدينة دمياط الجديدة</w:t>
            </w:r>
          </w:p>
        </w:tc>
        <w:tc>
          <w:tcPr>
            <w:tcW w:w="0" w:type="auto"/>
            <w:hideMark/>
          </w:tcPr>
          <w:p w14:paraId="061AA62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 xml:space="preserve">التعرف على أثر الذكاء الاصطناعي التوليدي في ممارسات </w:t>
            </w:r>
            <w:r w:rsidRPr="004F0620">
              <w:rPr>
                <w:rFonts w:ascii="Simplified Arabic" w:hAnsi="Simplified Arabic" w:cs="Simplified Arabic"/>
                <w:rtl/>
              </w:rPr>
              <w:lastRenderedPageBreak/>
              <w:t>إدارة الموارد البشرية في ظل الدور الوسيط لجودة القرارات التشغيلية</w:t>
            </w:r>
          </w:p>
        </w:tc>
        <w:tc>
          <w:tcPr>
            <w:tcW w:w="0" w:type="auto"/>
            <w:hideMark/>
          </w:tcPr>
          <w:p w14:paraId="476474C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الذكاء الاصطناعي التوليدي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وسيط</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جودة </w:t>
            </w:r>
            <w:r w:rsidRPr="004F0620">
              <w:rPr>
                <w:rFonts w:ascii="Simplified Arabic" w:hAnsi="Simplified Arabic" w:cs="Simplified Arabic"/>
                <w:rtl/>
              </w:rPr>
              <w:lastRenderedPageBreak/>
              <w:t>القرارات التشغيلية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ممارسات إدارة الموارد البشرية</w:t>
            </w:r>
          </w:p>
        </w:tc>
        <w:tc>
          <w:tcPr>
            <w:tcW w:w="0" w:type="auto"/>
            <w:hideMark/>
          </w:tcPr>
          <w:p w14:paraId="73E14EA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المنهج الوصفي التحليلي – الاستبانة (384 مفردة)</w:t>
            </w:r>
          </w:p>
        </w:tc>
        <w:tc>
          <w:tcPr>
            <w:tcW w:w="0" w:type="auto"/>
            <w:hideMark/>
          </w:tcPr>
          <w:p w14:paraId="25947F9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وجود أثر إيجابي دالٍّ إحصائيًا للذكاء الاصطناعي </w:t>
            </w:r>
            <w:r w:rsidRPr="004F0620">
              <w:rPr>
                <w:rFonts w:ascii="Simplified Arabic" w:hAnsi="Simplified Arabic" w:cs="Simplified Arabic"/>
                <w:rtl/>
              </w:rPr>
              <w:lastRenderedPageBreak/>
              <w:t>التوليدي في ممارسات إدارة الموارد البشرية، مع دور وسيط جزئي لجودة القرارات التشغيلية</w:t>
            </w:r>
          </w:p>
        </w:tc>
        <w:tc>
          <w:tcPr>
            <w:tcW w:w="0" w:type="auto"/>
            <w:hideMark/>
          </w:tcPr>
          <w:p w14:paraId="4CEFB2F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تناول الذكاء الاصطناعي التوليدي في البيئة </w:t>
            </w:r>
            <w:r w:rsidRPr="004F0620">
              <w:rPr>
                <w:rFonts w:ascii="Simplified Arabic" w:hAnsi="Simplified Arabic" w:cs="Simplified Arabic"/>
                <w:rtl/>
              </w:rPr>
              <w:lastRenderedPageBreak/>
              <w:t>الصناعية مع نموذج وساطة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بيئة الدراسة (مصر مقابل السعودية)، والمتغير الوسيط، والتركيز على ممارسات الموارد البشرية بصورة عامة بدلًا من جودة قرارات الاستقطاب والاختيار</w:t>
            </w:r>
          </w:p>
        </w:tc>
      </w:tr>
      <w:tr w:rsidR="004F0620" w:rsidRPr="004F0620" w14:paraId="01557C04" w14:textId="77777777" w:rsidTr="004F0620">
        <w:tc>
          <w:tcPr>
            <w:tcW w:w="0" w:type="auto"/>
            <w:hideMark/>
          </w:tcPr>
          <w:p w14:paraId="1D4F409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lastRenderedPageBreak/>
              <w:t>Abdelhay et al. (2025)</w:t>
            </w:r>
          </w:p>
        </w:tc>
        <w:tc>
          <w:tcPr>
            <w:tcW w:w="0" w:type="auto"/>
            <w:hideMark/>
          </w:tcPr>
          <w:p w14:paraId="046D59A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 xml:space="preserve">The impact of generative AI (ChatGPT) on recruitment efficiency and candidate quality: The mediating role of process automation level and the moderating </w:t>
            </w:r>
            <w:r w:rsidRPr="004F0620">
              <w:rPr>
                <w:rFonts w:ascii="Simplified Arabic" w:hAnsi="Simplified Arabic" w:cs="Simplified Arabic"/>
                <w:lang w:bidi="ar-EG"/>
              </w:rPr>
              <w:lastRenderedPageBreak/>
              <w:t>role of organizational size</w:t>
            </w:r>
          </w:p>
        </w:tc>
        <w:tc>
          <w:tcPr>
            <w:tcW w:w="0" w:type="auto"/>
            <w:hideMark/>
          </w:tcPr>
          <w:p w14:paraId="721597C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 xml:space="preserve">التعرف على أثر الذكاء الاصطناعي التوليدي في كفاءة الاستقطاب وجودة المرشحين في ظل الدور الوسيط لأتمتة العمليات والدور المعدِّل </w:t>
            </w:r>
            <w:r w:rsidRPr="004F0620">
              <w:rPr>
                <w:rFonts w:ascii="Simplified Arabic" w:hAnsi="Simplified Arabic" w:cs="Simplified Arabic"/>
                <w:rtl/>
              </w:rPr>
              <w:lastRenderedPageBreak/>
              <w:t>لحجم المنظمة</w:t>
            </w:r>
          </w:p>
        </w:tc>
        <w:tc>
          <w:tcPr>
            <w:tcW w:w="0" w:type="auto"/>
            <w:hideMark/>
          </w:tcPr>
          <w:p w14:paraId="416DE43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الذكاء الاصطناعي التوليدي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وسيط</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مستوى أتمتة العمليات</w:t>
            </w:r>
            <w:r w:rsidRPr="004F0620">
              <w:rPr>
                <w:rFonts w:ascii="Simplified Arabic" w:hAnsi="Simplified Arabic" w:cs="Simplified Arabic"/>
                <w:lang w:bidi="ar-EG"/>
              </w:rPr>
              <w:t xml:space="preserve"> / </w:t>
            </w:r>
            <w:r w:rsidRPr="004F0620">
              <w:rPr>
                <w:rFonts w:ascii="Simplified Arabic" w:hAnsi="Simplified Arabic" w:cs="Simplified Arabic"/>
                <w:b/>
                <w:bCs/>
                <w:rtl/>
              </w:rPr>
              <w:t>معدِّل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حجم المنظمة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كفاءة الاستقطاب </w:t>
            </w:r>
            <w:r w:rsidRPr="004F0620">
              <w:rPr>
                <w:rFonts w:ascii="Simplified Arabic" w:hAnsi="Simplified Arabic" w:cs="Simplified Arabic"/>
                <w:rtl/>
              </w:rPr>
              <w:lastRenderedPageBreak/>
              <w:t>وجودة المرشحين</w:t>
            </w:r>
          </w:p>
        </w:tc>
        <w:tc>
          <w:tcPr>
            <w:tcW w:w="0" w:type="auto"/>
            <w:hideMark/>
          </w:tcPr>
          <w:p w14:paraId="2FD93AA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المنهج الوصفي التحليلي الكمّي – استبانة إلكترونية (469 مفردة) – نمذجة المعادلة البنائية</w:t>
            </w:r>
            <w:r w:rsidRPr="004F0620">
              <w:rPr>
                <w:rFonts w:ascii="Simplified Arabic" w:hAnsi="Simplified Arabic" w:cs="Simplified Arabic"/>
                <w:lang w:bidi="ar-EG"/>
              </w:rPr>
              <w:t xml:space="preserve"> (SEM)</w:t>
            </w:r>
          </w:p>
        </w:tc>
        <w:tc>
          <w:tcPr>
            <w:tcW w:w="0" w:type="auto"/>
            <w:hideMark/>
          </w:tcPr>
          <w:p w14:paraId="3BABA0E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وجود أثر إيجابي دالٍّ للذكاء الاصطناعي التوليدي في كفاءة الاستقطاب وجودة المرشحين، مع دور وسيط لأتمتة العمليات </w:t>
            </w:r>
            <w:r w:rsidRPr="004F0620">
              <w:rPr>
                <w:rFonts w:ascii="Simplified Arabic" w:hAnsi="Simplified Arabic" w:cs="Simplified Arabic"/>
                <w:rtl/>
              </w:rPr>
              <w:lastRenderedPageBreak/>
              <w:t>ودور معدِّل لحجم المنظمة</w:t>
            </w:r>
          </w:p>
        </w:tc>
        <w:tc>
          <w:tcPr>
            <w:tcW w:w="0" w:type="auto"/>
            <w:hideMark/>
          </w:tcPr>
          <w:p w14:paraId="4248E3B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اشتراك المتغير المستقل وأبعاد المتغير التابع المتعلقة بكفاءة الاستقطاب وجودة المرشحين</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الوسيط في الدراسة الحالية هو كفاءة إدارة </w:t>
            </w:r>
            <w:r w:rsidRPr="004F0620">
              <w:rPr>
                <w:rFonts w:ascii="Simplified Arabic" w:hAnsi="Simplified Arabic" w:cs="Simplified Arabic"/>
                <w:rtl/>
              </w:rPr>
              <w:lastRenderedPageBreak/>
              <w:t>الموارد البشرية الرقمية، فضلًا عن اختلاف البيئة والقطاع</w:t>
            </w:r>
          </w:p>
        </w:tc>
      </w:tr>
      <w:tr w:rsidR="004F0620" w:rsidRPr="004F0620" w14:paraId="09DA88ED" w14:textId="77777777" w:rsidTr="004F0620">
        <w:tc>
          <w:tcPr>
            <w:tcW w:w="0" w:type="auto"/>
            <w:hideMark/>
          </w:tcPr>
          <w:p w14:paraId="00B95D0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lastRenderedPageBreak/>
              <w:t>Garcia &amp; Kwok (2025)</w:t>
            </w:r>
          </w:p>
        </w:tc>
        <w:tc>
          <w:tcPr>
            <w:tcW w:w="0" w:type="auto"/>
            <w:hideMark/>
          </w:tcPr>
          <w:p w14:paraId="6232B39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Generative artificial intelligence in human resource management: a critical reflection on impacts, resilience and roles</w:t>
            </w:r>
          </w:p>
        </w:tc>
        <w:tc>
          <w:tcPr>
            <w:tcW w:w="0" w:type="auto"/>
            <w:hideMark/>
          </w:tcPr>
          <w:p w14:paraId="4E200D0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الذكاء الاصطناعي التوليدي في وظائف إدارة الموارد البشرية وأدوار المتخصصين فيها</w:t>
            </w:r>
          </w:p>
        </w:tc>
        <w:tc>
          <w:tcPr>
            <w:tcW w:w="0" w:type="auto"/>
            <w:hideMark/>
          </w:tcPr>
          <w:p w14:paraId="3EA0D02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الذكاء الاصطناعي التوليدي ووظائف الموارد البشرية عبر دورة حياة الموظف</w:t>
            </w:r>
          </w:p>
        </w:tc>
        <w:tc>
          <w:tcPr>
            <w:tcW w:w="0" w:type="auto"/>
            <w:hideMark/>
          </w:tcPr>
          <w:p w14:paraId="3A5E901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منهج المراجعة السردية النقدية</w:t>
            </w:r>
            <w:r w:rsidRPr="004F0620">
              <w:rPr>
                <w:rFonts w:ascii="Simplified Arabic" w:hAnsi="Simplified Arabic" w:cs="Simplified Arabic"/>
                <w:lang w:bidi="ar-EG"/>
              </w:rPr>
              <w:t xml:space="preserve"> (Narrative Critical Review) – </w:t>
            </w:r>
            <w:r w:rsidRPr="004F0620">
              <w:rPr>
                <w:rFonts w:ascii="Simplified Arabic" w:hAnsi="Simplified Arabic" w:cs="Simplified Arabic"/>
                <w:rtl/>
              </w:rPr>
              <w:t>تحليل (87) دراسة وتقريرًا صناعيًا</w:t>
            </w:r>
          </w:p>
        </w:tc>
        <w:tc>
          <w:tcPr>
            <w:tcW w:w="0" w:type="auto"/>
            <w:hideMark/>
          </w:tcPr>
          <w:p w14:paraId="58CA51A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تصنيف مهام الموارد البشرية إلى ثلاث فئات: قابلة للاستبدال، يصعب استبدالها، ومهام جديدة ناشئة عن تبنّي الذكاء الاصطناعي</w:t>
            </w:r>
          </w:p>
        </w:tc>
        <w:tc>
          <w:tcPr>
            <w:tcW w:w="0" w:type="auto"/>
            <w:hideMark/>
          </w:tcPr>
          <w:p w14:paraId="64AADC8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الذكاء الاصطناعي التوليدي في الموارد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الدراسة الحالية ميدانية كمّية تختبر نموذجًا بنائيًا، بينما هذه الدراسة نظرية تأمّلية لا تختبر فرضيات إحصائية</w:t>
            </w:r>
          </w:p>
        </w:tc>
      </w:tr>
      <w:tr w:rsidR="004F0620" w:rsidRPr="004F0620" w14:paraId="391DE03C" w14:textId="77777777" w:rsidTr="004F0620">
        <w:tc>
          <w:tcPr>
            <w:tcW w:w="0" w:type="auto"/>
            <w:hideMark/>
          </w:tcPr>
          <w:p w14:paraId="1FC39ED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Selim et al. (2024)</w:t>
            </w:r>
          </w:p>
        </w:tc>
        <w:tc>
          <w:tcPr>
            <w:tcW w:w="0" w:type="auto"/>
            <w:hideMark/>
          </w:tcPr>
          <w:p w14:paraId="2EB0DD5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The Impact of Generative AI (ChatGPT) on Recruitment Efficiency and Candidate Quality</w:t>
            </w:r>
          </w:p>
        </w:tc>
        <w:tc>
          <w:tcPr>
            <w:tcW w:w="0" w:type="auto"/>
            <w:hideMark/>
          </w:tcPr>
          <w:p w14:paraId="52293B6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التعرف على أثر الذكاء الاصطناعي التوليدي في كفاءة الاستقطاب وجودة المرشحين في ظل الدور </w:t>
            </w:r>
            <w:r w:rsidRPr="004F0620">
              <w:rPr>
                <w:rFonts w:ascii="Simplified Arabic" w:hAnsi="Simplified Arabic" w:cs="Simplified Arabic"/>
                <w:rtl/>
              </w:rPr>
              <w:lastRenderedPageBreak/>
              <w:t>الوسيط لأتمتة العمليات</w:t>
            </w:r>
          </w:p>
        </w:tc>
        <w:tc>
          <w:tcPr>
            <w:tcW w:w="0" w:type="auto"/>
            <w:hideMark/>
          </w:tcPr>
          <w:p w14:paraId="12D80F7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الذكاء الاصطناعي التوليدي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وسيط</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أتمتة العمليات</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كفاءة الاستقطاب </w:t>
            </w:r>
            <w:r w:rsidRPr="004F0620">
              <w:rPr>
                <w:rFonts w:ascii="Simplified Arabic" w:hAnsi="Simplified Arabic" w:cs="Simplified Arabic"/>
                <w:rtl/>
              </w:rPr>
              <w:lastRenderedPageBreak/>
              <w:t>وجودة المرشحين</w:t>
            </w:r>
          </w:p>
        </w:tc>
        <w:tc>
          <w:tcPr>
            <w:tcW w:w="0" w:type="auto"/>
            <w:hideMark/>
          </w:tcPr>
          <w:p w14:paraId="05D55106"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 xml:space="preserve">المنهج الوصفي التحليلي الكمّي – استبانة إلكترونية (469 مفردة) – نمذجة </w:t>
            </w:r>
            <w:r w:rsidRPr="004F0620">
              <w:rPr>
                <w:rFonts w:ascii="Simplified Arabic" w:hAnsi="Simplified Arabic" w:cs="Simplified Arabic"/>
                <w:rtl/>
              </w:rPr>
              <w:lastRenderedPageBreak/>
              <w:t>المعادلة البنائية</w:t>
            </w:r>
          </w:p>
        </w:tc>
        <w:tc>
          <w:tcPr>
            <w:tcW w:w="0" w:type="auto"/>
            <w:hideMark/>
          </w:tcPr>
          <w:p w14:paraId="6392070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 xml:space="preserve">تحسين أدوات الذكاء الاصطناعي التوليدي لكفاءة الاستقطاب وجودة المرشحين بصورة دالة، </w:t>
            </w:r>
            <w:r w:rsidRPr="004F0620">
              <w:rPr>
                <w:rFonts w:ascii="Simplified Arabic" w:hAnsi="Simplified Arabic" w:cs="Simplified Arabic"/>
                <w:rtl/>
              </w:rPr>
              <w:lastRenderedPageBreak/>
              <w:t>مع تأكيد دور أتمتة العمليات</w:t>
            </w:r>
          </w:p>
        </w:tc>
        <w:tc>
          <w:tcPr>
            <w:tcW w:w="0" w:type="auto"/>
            <w:hideMark/>
          </w:tcPr>
          <w:p w14:paraId="74248C0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المتغير المستقل وأبعاد المتغير التابع</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المتغير الوسيط (أتمتة العمليات </w:t>
            </w:r>
            <w:r w:rsidRPr="004F0620">
              <w:rPr>
                <w:rFonts w:ascii="Simplified Arabic" w:hAnsi="Simplified Arabic" w:cs="Simplified Arabic"/>
                <w:rtl/>
              </w:rPr>
              <w:lastRenderedPageBreak/>
              <w:t>مقابل كفاءة الموارد البشرية الرقمية بأبعادها الأربعة)، والبيئة، والقطاع</w:t>
            </w:r>
          </w:p>
        </w:tc>
      </w:tr>
      <w:tr w:rsidR="004F0620" w:rsidRPr="004F0620" w14:paraId="35B994B2" w14:textId="77777777" w:rsidTr="004F0620">
        <w:tc>
          <w:tcPr>
            <w:tcW w:w="0" w:type="auto"/>
            <w:hideMark/>
          </w:tcPr>
          <w:p w14:paraId="4A302E0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السماني وآخرون</w:t>
            </w:r>
            <w:r w:rsidRPr="004F0620">
              <w:rPr>
                <w:rFonts w:ascii="Simplified Arabic" w:hAnsi="Simplified Arabic" w:cs="Simplified Arabic"/>
                <w:b/>
                <w:bCs/>
                <w:lang w:bidi="ar-EG"/>
              </w:rPr>
              <w:t xml:space="preserve"> (2025)</w:t>
            </w:r>
          </w:p>
        </w:tc>
        <w:tc>
          <w:tcPr>
            <w:tcW w:w="0" w:type="auto"/>
            <w:hideMark/>
          </w:tcPr>
          <w:p w14:paraId="35634A7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الذكاء الاصطناعي التوليدي على التعليم العالي في المؤسسات السودانية</w:t>
            </w:r>
          </w:p>
        </w:tc>
        <w:tc>
          <w:tcPr>
            <w:tcW w:w="0" w:type="auto"/>
            <w:hideMark/>
          </w:tcPr>
          <w:p w14:paraId="3D2BA0D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الذكاء الاصطناعي التوليدي في جودة التعليم العالي وتحليل الفجوات والمخاطر</w:t>
            </w:r>
          </w:p>
        </w:tc>
        <w:tc>
          <w:tcPr>
            <w:tcW w:w="0" w:type="auto"/>
            <w:hideMark/>
          </w:tcPr>
          <w:p w14:paraId="4DC68FD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الذكاء الاصطناعي التوليدي وجودة التعليم العالي</w:t>
            </w:r>
          </w:p>
        </w:tc>
        <w:tc>
          <w:tcPr>
            <w:tcW w:w="0" w:type="auto"/>
            <w:hideMark/>
          </w:tcPr>
          <w:p w14:paraId="5588A08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المسحي التحليلي – الاستبانة (412 مفردة)</w:t>
            </w:r>
          </w:p>
        </w:tc>
        <w:tc>
          <w:tcPr>
            <w:tcW w:w="0" w:type="auto"/>
            <w:hideMark/>
          </w:tcPr>
          <w:p w14:paraId="7583B6E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وجود أثر دالٍّ للذكاء الاصطناعي التوليدي في تعزيز جودة التعليم العالي مع رصد فجوات في البنية التحتية الرقمية</w:t>
            </w:r>
          </w:p>
        </w:tc>
        <w:tc>
          <w:tcPr>
            <w:tcW w:w="0" w:type="auto"/>
            <w:hideMark/>
          </w:tcPr>
          <w:p w14:paraId="590BD36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المتغير المستقل ذاته</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القطاع كليًا (تعليم عالٍ مقابل صناعي)، وغياب أيّ متغير وسيط، واختلاف البيئة الجغرافية</w:t>
            </w:r>
          </w:p>
        </w:tc>
      </w:tr>
      <w:tr w:rsidR="004F0620" w:rsidRPr="004F0620" w14:paraId="64E7C805" w14:textId="77777777" w:rsidTr="004F0620">
        <w:tc>
          <w:tcPr>
            <w:tcW w:w="0" w:type="auto"/>
            <w:hideMark/>
          </w:tcPr>
          <w:p w14:paraId="2B8A43B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أحمد</w:t>
            </w:r>
            <w:r w:rsidRPr="004F0620">
              <w:rPr>
                <w:rFonts w:ascii="Simplified Arabic" w:hAnsi="Simplified Arabic" w:cs="Simplified Arabic"/>
                <w:b/>
                <w:bCs/>
                <w:lang w:bidi="ar-EG"/>
              </w:rPr>
              <w:t xml:space="preserve"> (2025)</w:t>
            </w:r>
          </w:p>
        </w:tc>
        <w:tc>
          <w:tcPr>
            <w:tcW w:w="0" w:type="auto"/>
            <w:hideMark/>
          </w:tcPr>
          <w:p w14:paraId="7253744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الذكاء الاصطناعي التوليدي</w:t>
            </w:r>
            <w:r w:rsidRPr="004F0620">
              <w:rPr>
                <w:rFonts w:ascii="Simplified Arabic" w:hAnsi="Simplified Arabic" w:cs="Simplified Arabic"/>
                <w:lang w:bidi="ar-EG"/>
              </w:rPr>
              <w:t xml:space="preserve"> ChatGPT </w:t>
            </w:r>
            <w:r w:rsidRPr="004F0620">
              <w:rPr>
                <w:rFonts w:ascii="Simplified Arabic" w:hAnsi="Simplified Arabic" w:cs="Simplified Arabic"/>
                <w:rtl/>
              </w:rPr>
              <w:t xml:space="preserve">في تشكيل المعرفة والهوية الثقافية: بحث ميداني على </w:t>
            </w:r>
            <w:r w:rsidRPr="004F0620">
              <w:rPr>
                <w:rFonts w:ascii="Simplified Arabic" w:hAnsi="Simplified Arabic" w:cs="Simplified Arabic"/>
                <w:rtl/>
              </w:rPr>
              <w:lastRenderedPageBreak/>
              <w:t>عينة من جيل</w:t>
            </w:r>
            <w:r w:rsidRPr="004F0620">
              <w:rPr>
                <w:rFonts w:ascii="Simplified Arabic" w:hAnsi="Simplified Arabic" w:cs="Simplified Arabic"/>
                <w:lang w:bidi="ar-EG"/>
              </w:rPr>
              <w:t xml:space="preserve"> Z </w:t>
            </w:r>
            <w:r w:rsidRPr="004F0620">
              <w:rPr>
                <w:rFonts w:ascii="Simplified Arabic" w:hAnsi="Simplified Arabic" w:cs="Simplified Arabic"/>
                <w:rtl/>
              </w:rPr>
              <w:t>في محافظة القاهرة</w:t>
            </w:r>
          </w:p>
        </w:tc>
        <w:tc>
          <w:tcPr>
            <w:tcW w:w="0" w:type="auto"/>
            <w:hideMark/>
          </w:tcPr>
          <w:p w14:paraId="06A1A51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 xml:space="preserve">التعرف على أثر الذكاء الاصطناعي التوليدي في تشكيل المعرفة والهوية </w:t>
            </w:r>
            <w:r w:rsidRPr="004F0620">
              <w:rPr>
                <w:rFonts w:ascii="Simplified Arabic" w:hAnsi="Simplified Arabic" w:cs="Simplified Arabic"/>
                <w:rtl/>
              </w:rPr>
              <w:lastRenderedPageBreak/>
              <w:t>الثقافية لدى جيل</w:t>
            </w:r>
            <w:r w:rsidRPr="004F0620">
              <w:rPr>
                <w:rFonts w:ascii="Simplified Arabic" w:hAnsi="Simplified Arabic" w:cs="Simplified Arabic"/>
                <w:lang w:bidi="ar-EG"/>
              </w:rPr>
              <w:t xml:space="preserve"> Z</w:t>
            </w:r>
          </w:p>
        </w:tc>
        <w:tc>
          <w:tcPr>
            <w:tcW w:w="0" w:type="auto"/>
            <w:hideMark/>
          </w:tcPr>
          <w:p w14:paraId="0247F5D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الذكاء الاصطناعي التوليدي وتشكيل المعرفة والهوية الثقافية</w:t>
            </w:r>
          </w:p>
        </w:tc>
        <w:tc>
          <w:tcPr>
            <w:tcW w:w="0" w:type="auto"/>
            <w:hideMark/>
          </w:tcPr>
          <w:p w14:paraId="1DAE3A2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(400 مفردة)</w:t>
            </w:r>
          </w:p>
        </w:tc>
        <w:tc>
          <w:tcPr>
            <w:tcW w:w="0" w:type="auto"/>
            <w:hideMark/>
          </w:tcPr>
          <w:p w14:paraId="3FFAB5B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وجود أثر دالٍّ للذكاء الاصطناعي التوليدي في تشكيل المعرفة وأبعاد الهوية الثقافية، مع </w:t>
            </w:r>
            <w:r w:rsidRPr="004F0620">
              <w:rPr>
                <w:rFonts w:ascii="Simplified Arabic" w:hAnsi="Simplified Arabic" w:cs="Simplified Arabic"/>
                <w:rtl/>
              </w:rPr>
              <w:lastRenderedPageBreak/>
              <w:t>تفاوت في درجة التأثير</w:t>
            </w:r>
          </w:p>
        </w:tc>
        <w:tc>
          <w:tcPr>
            <w:tcW w:w="0" w:type="auto"/>
            <w:hideMark/>
          </w:tcPr>
          <w:p w14:paraId="101A883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المتغير المستقل</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جوهري في المتغير التابع (هوية ثقافية </w:t>
            </w:r>
            <w:r w:rsidRPr="004F0620">
              <w:rPr>
                <w:rFonts w:ascii="Simplified Arabic" w:hAnsi="Simplified Arabic" w:cs="Simplified Arabic"/>
                <w:rtl/>
              </w:rPr>
              <w:lastRenderedPageBreak/>
              <w:t>مقابل قرارات استقطاب)، والقطاع، والبيئة</w:t>
            </w:r>
          </w:p>
        </w:tc>
      </w:tr>
      <w:tr w:rsidR="004F0620" w:rsidRPr="004F0620" w14:paraId="7BF8696B" w14:textId="77777777" w:rsidTr="004F0620">
        <w:tc>
          <w:tcPr>
            <w:tcW w:w="0" w:type="auto"/>
            <w:hideMark/>
          </w:tcPr>
          <w:p w14:paraId="2AF14A3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lastRenderedPageBreak/>
              <w:t>Mahmoud et al. (2025)</w:t>
            </w:r>
          </w:p>
        </w:tc>
        <w:tc>
          <w:tcPr>
            <w:tcW w:w="0" w:type="auto"/>
            <w:hideMark/>
          </w:tcPr>
          <w:p w14:paraId="05B84CF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The impact of digital HRM system and digital transformation on HR efficiency with organizational agility as a moderator</w:t>
            </w:r>
          </w:p>
        </w:tc>
        <w:tc>
          <w:tcPr>
            <w:tcW w:w="0" w:type="auto"/>
            <w:hideMark/>
          </w:tcPr>
          <w:p w14:paraId="0A6D495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نظام الموارد البشرية الرقمي والتحول الرقمي في كفاءة الموارد البشرية مع الدور المعدِّل للرشاقة التنظيمية</w:t>
            </w:r>
          </w:p>
        </w:tc>
        <w:tc>
          <w:tcPr>
            <w:tcW w:w="0" w:type="auto"/>
            <w:hideMark/>
          </w:tcPr>
          <w:p w14:paraId="1DA27B0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نظام الموارد البشرية الرقمي والتحول الرقمي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معدِّل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الرشاقة التنظيمية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كفاءة الموارد البشرية</w:t>
            </w:r>
          </w:p>
        </w:tc>
        <w:tc>
          <w:tcPr>
            <w:tcW w:w="0" w:type="auto"/>
            <w:hideMark/>
          </w:tcPr>
          <w:p w14:paraId="7D5568E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استبانة (385 من 500 موزّعة)</w:t>
            </w:r>
            <w:r w:rsidRPr="004F0620">
              <w:rPr>
                <w:rFonts w:ascii="Simplified Arabic" w:hAnsi="Simplified Arabic" w:cs="Simplified Arabic"/>
                <w:lang w:bidi="ar-EG"/>
              </w:rPr>
              <w:t xml:space="preserve"> – PLS-SEM</w:t>
            </w:r>
          </w:p>
        </w:tc>
        <w:tc>
          <w:tcPr>
            <w:tcW w:w="0" w:type="auto"/>
            <w:hideMark/>
          </w:tcPr>
          <w:p w14:paraId="50A6E8D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إيجابي دالٍّ للنظام الرقمي</w:t>
            </w:r>
            <w:r w:rsidRPr="004F0620">
              <w:rPr>
                <w:rFonts w:ascii="Simplified Arabic" w:hAnsi="Simplified Arabic" w:cs="Simplified Arabic"/>
                <w:lang w:bidi="ar-EG"/>
              </w:rPr>
              <w:t xml:space="preserve"> (</w:t>
            </w:r>
            <w:r w:rsidRPr="004F0620">
              <w:rPr>
                <w:rFonts w:ascii="Cambria" w:hAnsi="Cambria" w:cs="Cambria"/>
                <w:lang w:bidi="ar-EG"/>
              </w:rPr>
              <w:t>β</w:t>
            </w:r>
            <w:r w:rsidRPr="004F0620">
              <w:rPr>
                <w:rFonts w:ascii="Simplified Arabic" w:hAnsi="Simplified Arabic" w:cs="Simplified Arabic"/>
                <w:lang w:bidi="ar-EG"/>
              </w:rPr>
              <w:t xml:space="preserve">=0.456) </w:t>
            </w:r>
            <w:r w:rsidRPr="004F0620">
              <w:rPr>
                <w:rFonts w:ascii="Simplified Arabic" w:hAnsi="Simplified Arabic" w:cs="Simplified Arabic"/>
                <w:rtl/>
              </w:rPr>
              <w:t>والتحول الرقمي</w:t>
            </w:r>
            <w:r w:rsidRPr="004F0620">
              <w:rPr>
                <w:rFonts w:ascii="Simplified Arabic" w:hAnsi="Simplified Arabic" w:cs="Simplified Arabic"/>
                <w:lang w:bidi="ar-EG"/>
              </w:rPr>
              <w:t xml:space="preserve"> (</w:t>
            </w:r>
            <w:r w:rsidRPr="004F0620">
              <w:rPr>
                <w:rFonts w:ascii="Cambria" w:hAnsi="Cambria" w:cs="Cambria"/>
                <w:lang w:bidi="ar-EG"/>
              </w:rPr>
              <w:t>β</w:t>
            </w:r>
            <w:r w:rsidRPr="004F0620">
              <w:rPr>
                <w:rFonts w:ascii="Simplified Arabic" w:hAnsi="Simplified Arabic" w:cs="Simplified Arabic"/>
                <w:lang w:bidi="ar-EG"/>
              </w:rPr>
              <w:t xml:space="preserve">=0.194) </w:t>
            </w:r>
            <w:r w:rsidRPr="004F0620">
              <w:rPr>
                <w:rFonts w:ascii="Simplified Arabic" w:hAnsi="Simplified Arabic" w:cs="Simplified Arabic"/>
                <w:rtl/>
              </w:rPr>
              <w:t>في كفاءة الموارد البشرية، مع دور معدِّل للرشاقة التنظيمية</w:t>
            </w:r>
          </w:p>
        </w:tc>
        <w:tc>
          <w:tcPr>
            <w:tcW w:w="0" w:type="auto"/>
            <w:hideMark/>
          </w:tcPr>
          <w:p w14:paraId="2E40834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كفاءة إدارة الموارد البشرية الرقمية بأبعادها</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الدراسة الحالية توظّفها كمتغير وسيط لا كمتغير تابع، وتربطها بالذكاء الاصطناعي التوليدي وجودة الاستقطاب</w:t>
            </w:r>
          </w:p>
        </w:tc>
      </w:tr>
      <w:tr w:rsidR="004F0620" w:rsidRPr="004F0620" w14:paraId="5F5119E3" w14:textId="77777777" w:rsidTr="004F0620">
        <w:tc>
          <w:tcPr>
            <w:tcW w:w="0" w:type="auto"/>
            <w:hideMark/>
          </w:tcPr>
          <w:p w14:paraId="03F1240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Jimoh (2025)</w:t>
            </w:r>
          </w:p>
        </w:tc>
        <w:tc>
          <w:tcPr>
            <w:tcW w:w="0" w:type="auto"/>
            <w:hideMark/>
          </w:tcPr>
          <w:p w14:paraId="550031F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 xml:space="preserve">Digital HR systems adoption and administrative efficiency in public institutions: the role of </w:t>
            </w:r>
            <w:r w:rsidRPr="004F0620">
              <w:rPr>
                <w:rFonts w:ascii="Simplified Arabic" w:hAnsi="Simplified Arabic" w:cs="Simplified Arabic"/>
                <w:lang w:bidi="ar-EG"/>
              </w:rPr>
              <w:lastRenderedPageBreak/>
              <w:t>employee digital literacy</w:t>
            </w:r>
          </w:p>
        </w:tc>
        <w:tc>
          <w:tcPr>
            <w:tcW w:w="0" w:type="auto"/>
            <w:hideMark/>
          </w:tcPr>
          <w:p w14:paraId="038A335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 xml:space="preserve">التعرف على أثر تبنّي نظم الموارد البشرية الرقمية في الكفاءة الإدارية في ظل دور </w:t>
            </w:r>
            <w:r w:rsidRPr="004F0620">
              <w:rPr>
                <w:rFonts w:ascii="Simplified Arabic" w:hAnsi="Simplified Arabic" w:cs="Simplified Arabic"/>
                <w:rtl/>
              </w:rPr>
              <w:lastRenderedPageBreak/>
              <w:t>الثقافة الرقمية للموظفين</w:t>
            </w:r>
          </w:p>
        </w:tc>
        <w:tc>
          <w:tcPr>
            <w:tcW w:w="0" w:type="auto"/>
            <w:hideMark/>
          </w:tcPr>
          <w:p w14:paraId="67DF68B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تبنّي نظم الموارد البشرية الرقمية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مؤثر</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الثقافة الرقمية للموظفين</w:t>
            </w:r>
            <w:r w:rsidRPr="004F0620">
              <w:rPr>
                <w:rFonts w:ascii="Simplified Arabic" w:hAnsi="Simplified Arabic" w:cs="Simplified Arabic"/>
                <w:lang w:bidi="ar-EG"/>
              </w:rPr>
              <w:t xml:space="preserve"> / </w:t>
            </w:r>
            <w:r w:rsidRPr="004F0620">
              <w:rPr>
                <w:rFonts w:ascii="Simplified Arabic" w:hAnsi="Simplified Arabic" w:cs="Simplified Arabic"/>
                <w:b/>
                <w:bCs/>
                <w:rtl/>
              </w:rPr>
              <w:lastRenderedPageBreak/>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الكفاءة الإدارية</w:t>
            </w:r>
          </w:p>
        </w:tc>
        <w:tc>
          <w:tcPr>
            <w:tcW w:w="0" w:type="auto"/>
            <w:hideMark/>
          </w:tcPr>
          <w:p w14:paraId="00C025F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المنهج الوصفي المسحي – عينة منتظمة (349 من 2,718)</w:t>
            </w:r>
            <w:r w:rsidRPr="004F0620">
              <w:rPr>
                <w:rFonts w:ascii="Simplified Arabic" w:hAnsi="Simplified Arabic" w:cs="Simplified Arabic"/>
                <w:lang w:bidi="ar-EG"/>
              </w:rPr>
              <w:t xml:space="preserve"> – PLS-SEM</w:t>
            </w:r>
          </w:p>
        </w:tc>
        <w:tc>
          <w:tcPr>
            <w:tcW w:w="0" w:type="auto"/>
            <w:hideMark/>
          </w:tcPr>
          <w:p w14:paraId="667D628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تبنّي نظم الموارد البشرية الرقمية يُحسّن الكفاءة الإدارية بصورة دالة، مع دور محوري للثقافة </w:t>
            </w:r>
            <w:r w:rsidRPr="004F0620">
              <w:rPr>
                <w:rFonts w:ascii="Simplified Arabic" w:hAnsi="Simplified Arabic" w:cs="Simplified Arabic"/>
                <w:rtl/>
              </w:rPr>
              <w:lastRenderedPageBreak/>
              <w:t>الرقمية للعاملين</w:t>
            </w:r>
          </w:p>
        </w:tc>
        <w:tc>
          <w:tcPr>
            <w:tcW w:w="0" w:type="auto"/>
            <w:hideMark/>
          </w:tcPr>
          <w:p w14:paraId="7338A64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كفاءة الموارد البشرية الرقمية وبُعد الكفاءات الرقمية للعاملين</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القطاع (عام جامعي مقابل </w:t>
            </w:r>
            <w:r w:rsidRPr="004F0620">
              <w:rPr>
                <w:rFonts w:ascii="Simplified Arabic" w:hAnsi="Simplified Arabic" w:cs="Simplified Arabic"/>
                <w:rtl/>
              </w:rPr>
              <w:lastRenderedPageBreak/>
              <w:t>صناعي)، والبيئة (نيجيريا مقابل السعودية)، وغياب الذكاء الاصطناعي التوليدي</w:t>
            </w:r>
          </w:p>
        </w:tc>
      </w:tr>
      <w:tr w:rsidR="004F0620" w:rsidRPr="004F0620" w14:paraId="28E4B9C9" w14:textId="77777777" w:rsidTr="004F0620">
        <w:tc>
          <w:tcPr>
            <w:tcW w:w="0" w:type="auto"/>
            <w:hideMark/>
          </w:tcPr>
          <w:p w14:paraId="455AF69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lastRenderedPageBreak/>
              <w:t>Zhang &amp; Chen (2024)</w:t>
            </w:r>
          </w:p>
        </w:tc>
        <w:tc>
          <w:tcPr>
            <w:tcW w:w="0" w:type="auto"/>
            <w:hideMark/>
          </w:tcPr>
          <w:p w14:paraId="4DB3435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Exploring human resource management digital transformation in the digital age</w:t>
            </w:r>
          </w:p>
        </w:tc>
        <w:tc>
          <w:tcPr>
            <w:tcW w:w="0" w:type="auto"/>
            <w:hideMark/>
          </w:tcPr>
          <w:p w14:paraId="712A5E4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أبعاد التحول الرقمي لإدارة الموارد البشرية وأثره في أداء وظائفها</w:t>
            </w:r>
          </w:p>
        </w:tc>
        <w:tc>
          <w:tcPr>
            <w:tcW w:w="0" w:type="auto"/>
            <w:hideMark/>
          </w:tcPr>
          <w:p w14:paraId="0170B50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التحول الرقمي للموارد البشرية وأداء وظائفها</w:t>
            </w:r>
          </w:p>
        </w:tc>
        <w:tc>
          <w:tcPr>
            <w:tcW w:w="0" w:type="auto"/>
            <w:hideMark/>
          </w:tcPr>
          <w:p w14:paraId="5BDE579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عينة (312 مفردة)</w:t>
            </w:r>
          </w:p>
        </w:tc>
        <w:tc>
          <w:tcPr>
            <w:tcW w:w="0" w:type="auto"/>
            <w:hideMark/>
          </w:tcPr>
          <w:p w14:paraId="7BD3FC1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إحداث التحول الرقمي تحوّلًا جوهريًا في وظائف الموارد البشرية ورفع كفاءتها التشغيلية</w:t>
            </w:r>
          </w:p>
        </w:tc>
        <w:tc>
          <w:tcPr>
            <w:tcW w:w="0" w:type="auto"/>
            <w:hideMark/>
          </w:tcPr>
          <w:p w14:paraId="0E7B3D2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التحول الرقمي للموارد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غياب الذكاء الاصطناعي التوليدي والمتغير الوسيط، واختلاف البيئة</w:t>
            </w:r>
          </w:p>
        </w:tc>
      </w:tr>
      <w:tr w:rsidR="004F0620" w:rsidRPr="004F0620" w14:paraId="205C4511" w14:textId="77777777" w:rsidTr="004F0620">
        <w:tc>
          <w:tcPr>
            <w:tcW w:w="0" w:type="auto"/>
            <w:hideMark/>
          </w:tcPr>
          <w:p w14:paraId="69B8209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Bashir et al. (2024)</w:t>
            </w:r>
          </w:p>
        </w:tc>
        <w:tc>
          <w:tcPr>
            <w:tcW w:w="0" w:type="auto"/>
            <w:hideMark/>
          </w:tcPr>
          <w:p w14:paraId="57C7597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Exploring the role of digital human resource practices in organizational performance to ensure efficiency</w:t>
            </w:r>
          </w:p>
        </w:tc>
        <w:tc>
          <w:tcPr>
            <w:tcW w:w="0" w:type="auto"/>
            <w:hideMark/>
          </w:tcPr>
          <w:p w14:paraId="15C0C3F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ممارسات الموارد البشرية الرقمية في الأداء التنظيمي بما يضمن الكفاءة</w:t>
            </w:r>
          </w:p>
        </w:tc>
        <w:tc>
          <w:tcPr>
            <w:tcW w:w="0" w:type="auto"/>
            <w:hideMark/>
          </w:tcPr>
          <w:p w14:paraId="1F2A8D0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ممارسات الموارد البشرية الرقمية والأداء التنظيمي</w:t>
            </w:r>
          </w:p>
        </w:tc>
        <w:tc>
          <w:tcPr>
            <w:tcW w:w="0" w:type="auto"/>
            <w:hideMark/>
          </w:tcPr>
          <w:p w14:paraId="3E705AF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عينة (267 مفردة)</w:t>
            </w:r>
          </w:p>
        </w:tc>
        <w:tc>
          <w:tcPr>
            <w:tcW w:w="0" w:type="auto"/>
            <w:hideMark/>
          </w:tcPr>
          <w:p w14:paraId="775FB73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إيجابي دالٍّ لممارسات الموارد البشرية الرقمية في تعزيز الأداء التنظيمي وضمان الكفاءة</w:t>
            </w:r>
          </w:p>
        </w:tc>
        <w:tc>
          <w:tcPr>
            <w:tcW w:w="0" w:type="auto"/>
            <w:hideMark/>
          </w:tcPr>
          <w:p w14:paraId="2E05676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الممارسات الرقمية للموارد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المتغير التابع، وغياب الذكاء الاصطناعي التوليدي </w:t>
            </w:r>
            <w:r w:rsidRPr="004F0620">
              <w:rPr>
                <w:rFonts w:ascii="Simplified Arabic" w:hAnsi="Simplified Arabic" w:cs="Simplified Arabic"/>
                <w:rtl/>
              </w:rPr>
              <w:lastRenderedPageBreak/>
              <w:t>والوسيط، واختلاف القطاع</w:t>
            </w:r>
          </w:p>
        </w:tc>
      </w:tr>
      <w:tr w:rsidR="004F0620" w:rsidRPr="004F0620" w14:paraId="722FC5E5" w14:textId="77777777" w:rsidTr="004F0620">
        <w:tc>
          <w:tcPr>
            <w:tcW w:w="0" w:type="auto"/>
            <w:hideMark/>
          </w:tcPr>
          <w:p w14:paraId="0ED2599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محمد وعبدالله</w:t>
            </w:r>
            <w:r w:rsidRPr="004F0620">
              <w:rPr>
                <w:rFonts w:ascii="Simplified Arabic" w:hAnsi="Simplified Arabic" w:cs="Simplified Arabic"/>
                <w:b/>
                <w:bCs/>
                <w:lang w:bidi="ar-EG"/>
              </w:rPr>
              <w:t xml:space="preserve"> (2025)</w:t>
            </w:r>
          </w:p>
        </w:tc>
        <w:tc>
          <w:tcPr>
            <w:tcW w:w="0" w:type="auto"/>
            <w:hideMark/>
          </w:tcPr>
          <w:p w14:paraId="36C2F8F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ممارسات إدارة الموارد البشرية الرقمية ودورها في تحقيق الإبداع التنظيمي: دراسة تحليلية لآراء عينة من الموظفين في كلية الإدارة والاقتصاد - جامعة البصرة</w:t>
            </w:r>
          </w:p>
        </w:tc>
        <w:tc>
          <w:tcPr>
            <w:tcW w:w="0" w:type="auto"/>
            <w:hideMark/>
          </w:tcPr>
          <w:p w14:paraId="70D563F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ممارسات إدارة الموارد البشرية الرقمية في تحقيق الإبداع التنظيمي</w:t>
            </w:r>
          </w:p>
        </w:tc>
        <w:tc>
          <w:tcPr>
            <w:tcW w:w="0" w:type="auto"/>
            <w:hideMark/>
          </w:tcPr>
          <w:p w14:paraId="45698EF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ممارسات الموارد البشرية الرقمية والإبداع التنظيمي</w:t>
            </w:r>
          </w:p>
        </w:tc>
        <w:tc>
          <w:tcPr>
            <w:tcW w:w="0" w:type="auto"/>
            <w:hideMark/>
          </w:tcPr>
          <w:p w14:paraId="7D9F750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(92 موظفًا)</w:t>
            </w:r>
            <w:r w:rsidRPr="004F0620">
              <w:rPr>
                <w:rFonts w:ascii="Simplified Arabic" w:hAnsi="Simplified Arabic" w:cs="Simplified Arabic"/>
                <w:lang w:bidi="ar-EG"/>
              </w:rPr>
              <w:t xml:space="preserve"> – SPSS</w:t>
            </w:r>
          </w:p>
        </w:tc>
        <w:tc>
          <w:tcPr>
            <w:tcW w:w="0" w:type="auto"/>
            <w:hideMark/>
          </w:tcPr>
          <w:p w14:paraId="69593D5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علاقة ارتباط وتأثير دالة بين ممارسات الموارد البشرية الرقمية والإبداع التنظيمي، مع تفوّق بُعد إدارة الموظفين الرقمية</w:t>
            </w:r>
          </w:p>
        </w:tc>
        <w:tc>
          <w:tcPr>
            <w:tcW w:w="0" w:type="auto"/>
            <w:hideMark/>
          </w:tcPr>
          <w:p w14:paraId="1F9354F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الممارسات الرقمية للموارد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المتغير التابع، والقطاع (أكاديمي عراقي مقابل صناعي سعودي)، وحجم العينة</w:t>
            </w:r>
          </w:p>
        </w:tc>
      </w:tr>
      <w:tr w:rsidR="004F0620" w:rsidRPr="004F0620" w14:paraId="3AE9E490" w14:textId="77777777" w:rsidTr="004F0620">
        <w:tc>
          <w:tcPr>
            <w:tcW w:w="0" w:type="auto"/>
            <w:hideMark/>
          </w:tcPr>
          <w:p w14:paraId="2DC7E28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شكر وخنفاس</w:t>
            </w:r>
            <w:r w:rsidRPr="004F0620">
              <w:rPr>
                <w:rFonts w:ascii="Simplified Arabic" w:hAnsi="Simplified Arabic" w:cs="Simplified Arabic"/>
                <w:b/>
                <w:bCs/>
                <w:lang w:bidi="ar-EG"/>
              </w:rPr>
              <w:t xml:space="preserve"> (2025)</w:t>
            </w:r>
          </w:p>
        </w:tc>
        <w:tc>
          <w:tcPr>
            <w:tcW w:w="0" w:type="auto"/>
            <w:hideMark/>
          </w:tcPr>
          <w:p w14:paraId="684ACE2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دور إدارة الموارد البشرية الرقمية في تعزيز الحوكمة: دراسة تحليلية في مصرف الرافدين</w:t>
            </w:r>
          </w:p>
        </w:tc>
        <w:tc>
          <w:tcPr>
            <w:tcW w:w="0" w:type="auto"/>
            <w:hideMark/>
          </w:tcPr>
          <w:p w14:paraId="18D492D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إدارة الموارد البشرية الرقمية في تعزيز الحوكمة المؤسسية</w:t>
            </w:r>
          </w:p>
        </w:tc>
        <w:tc>
          <w:tcPr>
            <w:tcW w:w="0" w:type="auto"/>
            <w:hideMark/>
          </w:tcPr>
          <w:p w14:paraId="2E1199D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إدارة الموارد البشرية الرقمية والحوكمة المؤسسية</w:t>
            </w:r>
          </w:p>
        </w:tc>
        <w:tc>
          <w:tcPr>
            <w:tcW w:w="0" w:type="auto"/>
            <w:hideMark/>
          </w:tcPr>
          <w:p w14:paraId="7448C51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(154 مفردة)</w:t>
            </w:r>
            <w:r w:rsidRPr="004F0620">
              <w:rPr>
                <w:rFonts w:ascii="Simplified Arabic" w:hAnsi="Simplified Arabic" w:cs="Simplified Arabic"/>
                <w:lang w:bidi="ar-EG"/>
              </w:rPr>
              <w:t xml:space="preserve"> – SPSS</w:t>
            </w:r>
          </w:p>
        </w:tc>
        <w:tc>
          <w:tcPr>
            <w:tcW w:w="0" w:type="auto"/>
            <w:hideMark/>
          </w:tcPr>
          <w:p w14:paraId="26BE15B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علاقة وأثر دالين لإدارة الموارد البشرية الرقمية في تعزيز الحوكمة، مع تفوّق بُعد الأداء الرقمي</w:t>
            </w:r>
          </w:p>
        </w:tc>
        <w:tc>
          <w:tcPr>
            <w:tcW w:w="0" w:type="auto"/>
            <w:hideMark/>
          </w:tcPr>
          <w:p w14:paraId="6552F766"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إدارة الموارد البشرية الرقمية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المتغير التابع، والقطاع (مصرفي مقابل صناعي)، وغياب الذكاء </w:t>
            </w:r>
            <w:r w:rsidRPr="004F0620">
              <w:rPr>
                <w:rFonts w:ascii="Simplified Arabic" w:hAnsi="Simplified Arabic" w:cs="Simplified Arabic"/>
                <w:rtl/>
              </w:rPr>
              <w:lastRenderedPageBreak/>
              <w:t>الاصطناعي التوليدي</w:t>
            </w:r>
          </w:p>
        </w:tc>
      </w:tr>
      <w:tr w:rsidR="004F0620" w:rsidRPr="004F0620" w14:paraId="26416D87" w14:textId="77777777" w:rsidTr="004F0620">
        <w:tc>
          <w:tcPr>
            <w:tcW w:w="0" w:type="auto"/>
            <w:hideMark/>
          </w:tcPr>
          <w:p w14:paraId="39F2405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العثماني</w:t>
            </w:r>
            <w:r w:rsidRPr="004F0620">
              <w:rPr>
                <w:rFonts w:ascii="Simplified Arabic" w:hAnsi="Simplified Arabic" w:cs="Simplified Arabic"/>
                <w:b/>
                <w:bCs/>
                <w:lang w:bidi="ar-EG"/>
              </w:rPr>
              <w:t xml:space="preserve"> (2023)</w:t>
            </w:r>
          </w:p>
        </w:tc>
        <w:tc>
          <w:tcPr>
            <w:tcW w:w="0" w:type="auto"/>
            <w:hideMark/>
          </w:tcPr>
          <w:p w14:paraId="1D9BA6F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إدارة الموارد البشرية الرقمية ودورها في تحسين أداء الحكومة الإلكترونية</w:t>
            </w:r>
          </w:p>
        </w:tc>
        <w:tc>
          <w:tcPr>
            <w:tcW w:w="0" w:type="auto"/>
            <w:hideMark/>
          </w:tcPr>
          <w:p w14:paraId="77605B1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إدارة الموارد البشرية الرقمية في تحسين أداء الحكومة الإلكترونية</w:t>
            </w:r>
          </w:p>
        </w:tc>
        <w:tc>
          <w:tcPr>
            <w:tcW w:w="0" w:type="auto"/>
            <w:hideMark/>
          </w:tcPr>
          <w:p w14:paraId="4694797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إدارة الموارد البشرية الرقمية وأداء الحكومة الإلكترونية</w:t>
            </w:r>
          </w:p>
        </w:tc>
        <w:tc>
          <w:tcPr>
            <w:tcW w:w="0" w:type="auto"/>
            <w:hideMark/>
          </w:tcPr>
          <w:p w14:paraId="4905D0A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(215 مفردة)</w:t>
            </w:r>
          </w:p>
        </w:tc>
        <w:tc>
          <w:tcPr>
            <w:tcW w:w="0" w:type="auto"/>
            <w:hideMark/>
          </w:tcPr>
          <w:p w14:paraId="7F23915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علاقة وأثر دالين لإدارة الموارد البشرية الرقمية في تحسين أداء الحكومة الإلكترونية</w:t>
            </w:r>
          </w:p>
        </w:tc>
        <w:tc>
          <w:tcPr>
            <w:tcW w:w="0" w:type="auto"/>
            <w:hideMark/>
          </w:tcPr>
          <w:p w14:paraId="128C2A5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إدارة الموارد البشرية الرقمية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القطاع (حكومي مقابل صناعي خاص)، وغياب الذكاء الاصطناعي التوليدي والوسيط</w:t>
            </w:r>
          </w:p>
        </w:tc>
      </w:tr>
      <w:tr w:rsidR="004F0620" w:rsidRPr="004F0620" w14:paraId="54550AA1" w14:textId="77777777" w:rsidTr="004F0620">
        <w:tc>
          <w:tcPr>
            <w:tcW w:w="0" w:type="auto"/>
            <w:hideMark/>
          </w:tcPr>
          <w:p w14:paraId="37139BA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حسن وآخرون</w:t>
            </w:r>
            <w:r w:rsidRPr="004F0620">
              <w:rPr>
                <w:rFonts w:ascii="Simplified Arabic" w:hAnsi="Simplified Arabic" w:cs="Simplified Arabic"/>
                <w:b/>
                <w:bCs/>
                <w:lang w:bidi="ar-EG"/>
              </w:rPr>
              <w:t xml:space="preserve"> (2026)</w:t>
            </w:r>
          </w:p>
        </w:tc>
        <w:tc>
          <w:tcPr>
            <w:tcW w:w="0" w:type="auto"/>
            <w:hideMark/>
          </w:tcPr>
          <w:p w14:paraId="0648083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دور النظم الخبيرة في تحسين كفاءة عمليات استقطاب واختيار الموارد البشرية: دراسة ميدانية على شركات الأدوية في مصر</w:t>
            </w:r>
          </w:p>
        </w:tc>
        <w:tc>
          <w:tcPr>
            <w:tcW w:w="0" w:type="auto"/>
            <w:hideMark/>
          </w:tcPr>
          <w:p w14:paraId="146F69E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النظم الخبيرة في تحسين كفاءة عمليات الاستقطاب والاختيار</w:t>
            </w:r>
          </w:p>
        </w:tc>
        <w:tc>
          <w:tcPr>
            <w:tcW w:w="0" w:type="auto"/>
            <w:hideMark/>
          </w:tcPr>
          <w:p w14:paraId="113E0FB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النظم الخبيرة وكفاءة الاستقطاب والاختيار</w:t>
            </w:r>
          </w:p>
        </w:tc>
        <w:tc>
          <w:tcPr>
            <w:tcW w:w="0" w:type="auto"/>
            <w:hideMark/>
          </w:tcPr>
          <w:p w14:paraId="14EEC38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الاستبانة (286 مفردة)</w:t>
            </w:r>
          </w:p>
        </w:tc>
        <w:tc>
          <w:tcPr>
            <w:tcW w:w="0" w:type="auto"/>
            <w:hideMark/>
          </w:tcPr>
          <w:p w14:paraId="26D064F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إيجابي دالٍّ للنظم الخبيرة في تحسين كفاءة الاستقطاب والاختيار، مع تفوّق بُعد قاعدة المعرفة</w:t>
            </w:r>
          </w:p>
        </w:tc>
        <w:tc>
          <w:tcPr>
            <w:tcW w:w="0" w:type="auto"/>
            <w:hideMark/>
          </w:tcPr>
          <w:p w14:paraId="23BE3DC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كفاءة عمليات الاستقطاب والاختيار</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المتغير المستقل (نظم خبيرة مقابل ذكاء اصطناعي توليدي)، والقطاع (دوائي مصري </w:t>
            </w:r>
            <w:r w:rsidRPr="004F0620">
              <w:rPr>
                <w:rFonts w:ascii="Simplified Arabic" w:hAnsi="Simplified Arabic" w:cs="Simplified Arabic"/>
                <w:rtl/>
              </w:rPr>
              <w:lastRenderedPageBreak/>
              <w:t>مقابل صناعي سعودي)، وغياب المتغير الوسيط</w:t>
            </w:r>
          </w:p>
        </w:tc>
      </w:tr>
      <w:tr w:rsidR="004F0620" w:rsidRPr="004F0620" w14:paraId="1EF2ECFA" w14:textId="77777777" w:rsidTr="004F0620">
        <w:tc>
          <w:tcPr>
            <w:tcW w:w="0" w:type="auto"/>
            <w:hideMark/>
          </w:tcPr>
          <w:p w14:paraId="5D85AEAF" w14:textId="77777777" w:rsidR="004F0620" w:rsidRPr="004F0620" w:rsidRDefault="004F0620" w:rsidP="004F0620">
            <w:pPr>
              <w:spacing w:after="160" w:line="278" w:lineRule="auto"/>
              <w:jc w:val="both"/>
              <w:rPr>
                <w:rFonts w:ascii="Simplified Arabic" w:hAnsi="Simplified Arabic" w:cs="Simplified Arabic"/>
                <w:lang w:bidi="ar-EG"/>
              </w:rPr>
            </w:pPr>
            <w:proofErr w:type="spellStart"/>
            <w:r w:rsidRPr="004F0620">
              <w:rPr>
                <w:rFonts w:ascii="Simplified Arabic" w:hAnsi="Simplified Arabic" w:cs="Simplified Arabic"/>
                <w:b/>
                <w:bCs/>
                <w:lang w:bidi="ar-EG"/>
              </w:rPr>
              <w:lastRenderedPageBreak/>
              <w:t>Albaroudi</w:t>
            </w:r>
            <w:proofErr w:type="spellEnd"/>
            <w:r w:rsidRPr="004F0620">
              <w:rPr>
                <w:rFonts w:ascii="Simplified Arabic" w:hAnsi="Simplified Arabic" w:cs="Simplified Arabic"/>
                <w:b/>
                <w:bCs/>
                <w:lang w:bidi="ar-EG"/>
              </w:rPr>
              <w:t xml:space="preserve"> et al. (2025)</w:t>
            </w:r>
          </w:p>
        </w:tc>
        <w:tc>
          <w:tcPr>
            <w:tcW w:w="0" w:type="auto"/>
            <w:hideMark/>
          </w:tcPr>
          <w:p w14:paraId="6C8B548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Mitigating intersectional bias in AI recruitment: The HITHIRE model for ethical hiring in Saudi Arabia</w:t>
            </w:r>
          </w:p>
        </w:tc>
        <w:tc>
          <w:tcPr>
            <w:tcW w:w="0" w:type="auto"/>
            <w:hideMark/>
          </w:tcPr>
          <w:p w14:paraId="3835A60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نموذج</w:t>
            </w:r>
            <w:r w:rsidRPr="004F0620">
              <w:rPr>
                <w:rFonts w:ascii="Simplified Arabic" w:hAnsi="Simplified Arabic" w:cs="Simplified Arabic"/>
                <w:lang w:bidi="ar-EG"/>
              </w:rPr>
              <w:t xml:space="preserve"> HITHIRE </w:t>
            </w:r>
            <w:r w:rsidRPr="004F0620">
              <w:rPr>
                <w:rFonts w:ascii="Simplified Arabic" w:hAnsi="Simplified Arabic" w:cs="Simplified Arabic"/>
                <w:rtl/>
              </w:rPr>
              <w:t>في الحدّ من التحيّز التقاطعي في عمليات الاستقطاب</w:t>
            </w:r>
          </w:p>
        </w:tc>
        <w:tc>
          <w:tcPr>
            <w:tcW w:w="0" w:type="auto"/>
            <w:hideMark/>
          </w:tcPr>
          <w:p w14:paraId="7D2FAB1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نموذج</w:t>
            </w:r>
            <w:r w:rsidRPr="004F0620">
              <w:rPr>
                <w:rFonts w:ascii="Simplified Arabic" w:hAnsi="Simplified Arabic" w:cs="Simplified Arabic"/>
                <w:lang w:bidi="ar-EG"/>
              </w:rPr>
              <w:t xml:space="preserve"> HITHIRE </w:t>
            </w:r>
            <w:r w:rsidRPr="004F0620">
              <w:rPr>
                <w:rFonts w:ascii="Simplified Arabic" w:hAnsi="Simplified Arabic" w:cs="Simplified Arabic"/>
                <w:rtl/>
              </w:rPr>
              <w:t>المعتمد على الذكاء الاصطناعي والتحيّز التقاطعي</w:t>
            </w:r>
          </w:p>
        </w:tc>
        <w:tc>
          <w:tcPr>
            <w:tcW w:w="0" w:type="auto"/>
            <w:hideMark/>
          </w:tcPr>
          <w:p w14:paraId="28C2986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تصميم النموذج والتحليل التجريبي – عينة (1,200 سيرة ذاتية)</w:t>
            </w:r>
          </w:p>
        </w:tc>
        <w:tc>
          <w:tcPr>
            <w:tcW w:w="0" w:type="auto"/>
            <w:hideMark/>
          </w:tcPr>
          <w:p w14:paraId="4C5E3AC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تقليل النموذج للتحيّز التقاطعي في قرارات التوظيف بنسبة تجاوزت 35% مع مراعاة السياق الثقافي السعودي</w:t>
            </w:r>
          </w:p>
        </w:tc>
        <w:tc>
          <w:tcPr>
            <w:tcW w:w="0" w:type="auto"/>
            <w:hideMark/>
          </w:tcPr>
          <w:p w14:paraId="5601D27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البيئة السعودية وتناول التحيّز في الاستقطاب بالذكاء الاصطناعي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منهج الدراسة (تجريبي تصميم نموذج مقابل ميداني كمّي)، وعدم تناول كفاءة الموارد البشرية الرقمية كوسيط</w:t>
            </w:r>
          </w:p>
        </w:tc>
      </w:tr>
      <w:tr w:rsidR="004F0620" w:rsidRPr="004F0620" w14:paraId="027FD01E" w14:textId="77777777" w:rsidTr="004F0620">
        <w:tc>
          <w:tcPr>
            <w:tcW w:w="0" w:type="auto"/>
            <w:hideMark/>
          </w:tcPr>
          <w:p w14:paraId="687A07F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Narayan et al. (2026)</w:t>
            </w:r>
          </w:p>
        </w:tc>
        <w:tc>
          <w:tcPr>
            <w:tcW w:w="0" w:type="auto"/>
            <w:hideMark/>
          </w:tcPr>
          <w:p w14:paraId="2C8F693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The Vital Role of Artificial Intelligence in the Dynamics of Human Resource Management</w:t>
            </w:r>
          </w:p>
        </w:tc>
        <w:tc>
          <w:tcPr>
            <w:tcW w:w="0" w:type="auto"/>
            <w:hideMark/>
          </w:tcPr>
          <w:p w14:paraId="14C4337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التعرف على الدور الحيوي للذكاء الاصطناعي في ديناميكيات </w:t>
            </w:r>
            <w:r w:rsidRPr="004F0620">
              <w:rPr>
                <w:rFonts w:ascii="Simplified Arabic" w:hAnsi="Simplified Arabic" w:cs="Simplified Arabic"/>
                <w:rtl/>
              </w:rPr>
              <w:lastRenderedPageBreak/>
              <w:t>إدارة الموارد البشرية</w:t>
            </w:r>
          </w:p>
        </w:tc>
        <w:tc>
          <w:tcPr>
            <w:tcW w:w="0" w:type="auto"/>
            <w:hideMark/>
          </w:tcPr>
          <w:p w14:paraId="45F6C62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lastRenderedPageBreak/>
              <w:t>الذكاء الاصطناعي وديناميكيات إدارة الموارد البشرية</w:t>
            </w:r>
          </w:p>
        </w:tc>
        <w:tc>
          <w:tcPr>
            <w:tcW w:w="0" w:type="auto"/>
            <w:hideMark/>
          </w:tcPr>
          <w:p w14:paraId="271BA36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المراجعة المنهجية – تحليل (74) دراسة</w:t>
            </w:r>
            <w:r w:rsidRPr="004F0620">
              <w:rPr>
                <w:rFonts w:ascii="Simplified Arabic" w:hAnsi="Simplified Arabic" w:cs="Simplified Arabic"/>
                <w:lang w:bidi="ar-EG"/>
              </w:rPr>
              <w:t xml:space="preserve"> (2018-2025)</w:t>
            </w:r>
          </w:p>
        </w:tc>
        <w:tc>
          <w:tcPr>
            <w:tcW w:w="0" w:type="auto"/>
            <w:hideMark/>
          </w:tcPr>
          <w:p w14:paraId="6A59525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إحداث الذكاء الاصطناعي تحوّلًا جذريًا في وظائف الموارد البشرية ورفع كفاءة قرارات </w:t>
            </w:r>
            <w:r w:rsidRPr="004F0620">
              <w:rPr>
                <w:rFonts w:ascii="Simplified Arabic" w:hAnsi="Simplified Arabic" w:cs="Simplified Arabic"/>
                <w:rtl/>
              </w:rPr>
              <w:lastRenderedPageBreak/>
              <w:t>الاستقطاب والاختيار</w:t>
            </w:r>
          </w:p>
        </w:tc>
        <w:tc>
          <w:tcPr>
            <w:tcW w:w="0" w:type="auto"/>
            <w:hideMark/>
          </w:tcPr>
          <w:p w14:paraId="7FB94B0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الذكاء الاصطناعي في الموارد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دراسة نظرية </w:t>
            </w:r>
            <w:r w:rsidRPr="004F0620">
              <w:rPr>
                <w:rFonts w:ascii="Simplified Arabic" w:hAnsi="Simplified Arabic" w:cs="Simplified Arabic"/>
                <w:rtl/>
              </w:rPr>
              <w:lastRenderedPageBreak/>
              <w:t>لا ميدانية، وتركيزها على الذكاء الاصطناعي بصورة عامة لا التوليدي تحديدًا</w:t>
            </w:r>
          </w:p>
        </w:tc>
      </w:tr>
      <w:tr w:rsidR="004F0620" w:rsidRPr="004F0620" w14:paraId="07C6E94F" w14:textId="77777777" w:rsidTr="004F0620">
        <w:tc>
          <w:tcPr>
            <w:tcW w:w="0" w:type="auto"/>
            <w:hideMark/>
          </w:tcPr>
          <w:p w14:paraId="7C5FC58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بخيت</w:t>
            </w:r>
            <w:r w:rsidRPr="004F0620">
              <w:rPr>
                <w:rFonts w:ascii="Simplified Arabic" w:hAnsi="Simplified Arabic" w:cs="Simplified Arabic"/>
                <w:b/>
                <w:bCs/>
                <w:lang w:bidi="ar-EG"/>
              </w:rPr>
              <w:t xml:space="preserve"> (2024)</w:t>
            </w:r>
          </w:p>
        </w:tc>
        <w:tc>
          <w:tcPr>
            <w:tcW w:w="0" w:type="auto"/>
            <w:hideMark/>
          </w:tcPr>
          <w:p w14:paraId="0129691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سياسات الاستقطاب والاختيار والتعيين على جودة العمل: دراسة تطبيقية على موظفي جامع سنار-مجمع الوسط-2023</w:t>
            </w:r>
          </w:p>
        </w:tc>
        <w:tc>
          <w:tcPr>
            <w:tcW w:w="0" w:type="auto"/>
            <w:hideMark/>
          </w:tcPr>
          <w:p w14:paraId="2CB280B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سياسات الاستقطاب والاختيار والتعيين في جودة العمل</w:t>
            </w:r>
          </w:p>
        </w:tc>
        <w:tc>
          <w:tcPr>
            <w:tcW w:w="0" w:type="auto"/>
            <w:hideMark/>
          </w:tcPr>
          <w:p w14:paraId="5701882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سياسات الاستقطاب والاختيار والتعيين وجودة العمل</w:t>
            </w:r>
          </w:p>
        </w:tc>
        <w:tc>
          <w:tcPr>
            <w:tcW w:w="0" w:type="auto"/>
            <w:hideMark/>
          </w:tcPr>
          <w:p w14:paraId="70D1666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(135 مفردة)</w:t>
            </w:r>
          </w:p>
        </w:tc>
        <w:tc>
          <w:tcPr>
            <w:tcW w:w="0" w:type="auto"/>
            <w:hideMark/>
          </w:tcPr>
          <w:p w14:paraId="2C521C9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علاقة وأثر دالين لسياسات الاستقطاب والاختيار في جودة العمل، مع تفوّق بُعد معايير الاختيار</w:t>
            </w:r>
          </w:p>
        </w:tc>
        <w:tc>
          <w:tcPr>
            <w:tcW w:w="0" w:type="auto"/>
            <w:hideMark/>
          </w:tcPr>
          <w:p w14:paraId="651F95E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الاستقطاب والاختيار</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جوهري في المتغير المستقل (سياسات تقليدية مقابل ذكاء اصطناعي توليدي)، والقطاع، والبيئة</w:t>
            </w:r>
          </w:p>
        </w:tc>
      </w:tr>
      <w:tr w:rsidR="004F0620" w:rsidRPr="004F0620" w14:paraId="50F81F81" w14:textId="77777777" w:rsidTr="004F0620">
        <w:tc>
          <w:tcPr>
            <w:tcW w:w="0" w:type="auto"/>
            <w:hideMark/>
          </w:tcPr>
          <w:p w14:paraId="74F1311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العتوم وعبابنة</w:t>
            </w:r>
            <w:r w:rsidRPr="004F0620">
              <w:rPr>
                <w:rFonts w:ascii="Simplified Arabic" w:hAnsi="Simplified Arabic" w:cs="Simplified Arabic"/>
                <w:b/>
                <w:bCs/>
                <w:lang w:bidi="ar-EG"/>
              </w:rPr>
              <w:t xml:space="preserve"> (2023)</w:t>
            </w:r>
          </w:p>
        </w:tc>
        <w:tc>
          <w:tcPr>
            <w:tcW w:w="0" w:type="auto"/>
            <w:hideMark/>
          </w:tcPr>
          <w:p w14:paraId="63F65FA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ممارسات الاستقطاب والاختيار على قدرة المستشفيات الخاصة الأردنية في الاحتفاظ بالموظفين</w:t>
            </w:r>
          </w:p>
        </w:tc>
        <w:tc>
          <w:tcPr>
            <w:tcW w:w="0" w:type="auto"/>
            <w:hideMark/>
          </w:tcPr>
          <w:p w14:paraId="7DC0915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ممارسات الاستقطاب والاختيار في القدرة على الاحتفاظ بالموظفين</w:t>
            </w:r>
          </w:p>
        </w:tc>
        <w:tc>
          <w:tcPr>
            <w:tcW w:w="0" w:type="auto"/>
            <w:hideMark/>
          </w:tcPr>
          <w:p w14:paraId="5F9574C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ممارسات الاستقطاب والاختيار والاحتفاظ بالموظفين</w:t>
            </w:r>
          </w:p>
        </w:tc>
        <w:tc>
          <w:tcPr>
            <w:tcW w:w="0" w:type="auto"/>
            <w:hideMark/>
          </w:tcPr>
          <w:p w14:paraId="03ACCD2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(320 مفردة)</w:t>
            </w:r>
            <w:r w:rsidRPr="004F0620">
              <w:rPr>
                <w:rFonts w:ascii="Simplified Arabic" w:hAnsi="Simplified Arabic" w:cs="Simplified Arabic"/>
                <w:lang w:bidi="ar-EG"/>
              </w:rPr>
              <w:t xml:space="preserve"> – SPSS</w:t>
            </w:r>
          </w:p>
        </w:tc>
        <w:tc>
          <w:tcPr>
            <w:tcW w:w="0" w:type="auto"/>
            <w:hideMark/>
          </w:tcPr>
          <w:p w14:paraId="174838F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أثر إيجابي دالٍّ لممارسات الاستقطاب والاختيار في الاحتفاظ بالموظفين، مع تفوّق بُعد </w:t>
            </w:r>
            <w:r w:rsidRPr="004F0620">
              <w:rPr>
                <w:rFonts w:ascii="Simplified Arabic" w:hAnsi="Simplified Arabic" w:cs="Simplified Arabic"/>
                <w:rtl/>
              </w:rPr>
              <w:lastRenderedPageBreak/>
              <w:t>أدوات الاختيار العلمية</w:t>
            </w:r>
          </w:p>
        </w:tc>
        <w:tc>
          <w:tcPr>
            <w:tcW w:w="0" w:type="auto"/>
            <w:hideMark/>
          </w:tcPr>
          <w:p w14:paraId="48BE8B7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الاستقطاب والاختيار</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المتغير التابع، والقطاع </w:t>
            </w:r>
            <w:r w:rsidRPr="004F0620">
              <w:rPr>
                <w:rFonts w:ascii="Simplified Arabic" w:hAnsi="Simplified Arabic" w:cs="Simplified Arabic"/>
                <w:rtl/>
              </w:rPr>
              <w:lastRenderedPageBreak/>
              <w:t>(صحي أردني مقابل صناعي سعودي)، وغياب الذكاء الاصطناعي التوليدي</w:t>
            </w:r>
          </w:p>
        </w:tc>
      </w:tr>
    </w:tbl>
    <w:p w14:paraId="0C5779D2" w14:textId="28DC0DEE" w:rsidR="008D1C82" w:rsidRPr="004F0620" w:rsidRDefault="00D439AC" w:rsidP="00D439AC">
      <w:pPr>
        <w:pStyle w:val="Heading1"/>
        <w:rPr>
          <w:rtl/>
        </w:rPr>
      </w:pPr>
      <w:bookmarkStart w:id="19" w:name="_Toc233180125"/>
      <w:r w:rsidRPr="004F0620">
        <w:rPr>
          <w:rFonts w:hint="cs"/>
          <w:rtl/>
        </w:rPr>
        <w:lastRenderedPageBreak/>
        <w:t>الفجوة البحثية</w:t>
      </w:r>
      <w:bookmarkEnd w:id="19"/>
      <w:r w:rsidRPr="004F0620">
        <w:rPr>
          <w:rFonts w:hint="cs"/>
          <w:rtl/>
        </w:rPr>
        <w:t xml:space="preserve"> </w:t>
      </w:r>
    </w:p>
    <w:p w14:paraId="340A31F0" w14:textId="5BDD94FA" w:rsidR="004F0620" w:rsidRPr="004F0620" w:rsidRDefault="004F0620" w:rsidP="004F0620">
      <w:pPr>
        <w:jc w:val="both"/>
        <w:rPr>
          <w:rFonts w:ascii="Simplified Arabic" w:hAnsi="Simplified Arabic" w:cs="Simplified Arabic"/>
          <w:sz w:val="28"/>
          <w:szCs w:val="28"/>
        </w:rPr>
      </w:pPr>
      <w:r w:rsidRPr="004F0620">
        <w:rPr>
          <w:rFonts w:ascii="Simplified Arabic" w:hAnsi="Simplified Arabic" w:cs="Simplified Arabic"/>
          <w:sz w:val="28"/>
          <w:szCs w:val="28"/>
          <w:rtl/>
        </w:rPr>
        <w:t xml:space="preserve">من خلال الاستعراض المنهجي للدراسات السابقة الواردة في الجدول رقم (2)، يتّضح للباحث أن </w:t>
      </w:r>
      <w:r w:rsidRPr="004F0620">
        <w:rPr>
          <w:rFonts w:ascii="Simplified Arabic" w:hAnsi="Simplified Arabic" w:cs="Simplified Arabic" w:hint="cs"/>
          <w:sz w:val="28"/>
          <w:szCs w:val="28"/>
          <w:rtl/>
        </w:rPr>
        <w:t>هناك</w:t>
      </w:r>
      <w:r w:rsidRPr="004F0620">
        <w:rPr>
          <w:rFonts w:ascii="Simplified Arabic" w:hAnsi="Simplified Arabic" w:cs="Simplified Arabic"/>
          <w:sz w:val="28"/>
          <w:szCs w:val="28"/>
          <w:rtl/>
        </w:rPr>
        <w:t xml:space="preserve"> فجوة بحثية متعددة الأبعاد لم تُعالَج بصورة متكاملة في الأدبيات المتاحة في حدود علم الباحث</w:t>
      </w:r>
      <w:r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 فعلى صعيد الهدف انصبّ تركيز الدراسات السابقة على معالجة العلاقة بين الذكاء الاصطناعي التوليدي وممارسات الموارد البشرية بصورة كلية كما في دراسة (حراز وآخرون، 2025)، أو ربطه بكفاءة الاستقطاب وجودة المرشحين دون اختبار وسيط رقمي مؤسسي كما في دراستَي</w:t>
      </w:r>
      <w:r w:rsidRPr="004F0620">
        <w:rPr>
          <w:rFonts w:ascii="Simplified Arabic" w:hAnsi="Simplified Arabic" w:cs="Simplified Arabic"/>
          <w:sz w:val="28"/>
          <w:szCs w:val="28"/>
        </w:rPr>
        <w:t xml:space="preserve"> (Abdelhay et al., 2025) </w:t>
      </w:r>
      <w:r w:rsidRPr="004F0620">
        <w:rPr>
          <w:rFonts w:ascii="Simplified Arabic" w:hAnsi="Simplified Arabic" w:cs="Simplified Arabic"/>
          <w:sz w:val="28"/>
          <w:szCs w:val="28"/>
          <w:rtl/>
        </w:rPr>
        <w:t>، أو تناولته نظريًا تأمّليًا كما في دراسة</w:t>
      </w:r>
      <w:r w:rsidRPr="004F0620">
        <w:rPr>
          <w:rFonts w:ascii="Simplified Arabic" w:hAnsi="Simplified Arabic" w:cs="Simplified Arabic"/>
          <w:sz w:val="28"/>
          <w:szCs w:val="28"/>
        </w:rPr>
        <w:t xml:space="preserve"> (Garcia &amp; Kwok, 2025)</w:t>
      </w:r>
      <w:r w:rsidRPr="004F0620">
        <w:rPr>
          <w:rFonts w:ascii="Simplified Arabic" w:hAnsi="Simplified Arabic" w:cs="Simplified Arabic"/>
          <w:sz w:val="28"/>
          <w:szCs w:val="28"/>
          <w:rtl/>
        </w:rPr>
        <w:t>، فيما ركّزت دراسات أخرى على متغيرات مجاورة بمعزل عن الذكاء الاصطناعي التوليدي كدراسة</w:t>
      </w:r>
      <w:r w:rsidRPr="004F0620">
        <w:rPr>
          <w:rFonts w:ascii="Simplified Arabic" w:hAnsi="Simplified Arabic" w:cs="Simplified Arabic"/>
          <w:sz w:val="28"/>
          <w:szCs w:val="28"/>
        </w:rPr>
        <w:t xml:space="preserve"> (Mahmoud et al., 2025)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(Jimoh, 2025) </w:t>
      </w:r>
      <w:r w:rsidRPr="004F0620">
        <w:rPr>
          <w:rFonts w:ascii="Simplified Arabic" w:hAnsi="Simplified Arabic" w:cs="Simplified Arabic"/>
          <w:sz w:val="28"/>
          <w:szCs w:val="28"/>
          <w:rtl/>
        </w:rPr>
        <w:t>ودراسة (حسن وآخرون، 2026). أما الدراسة الحالية فتتميّز بأنها تستهدف للمرة الأولى في حدود علم الباحث اختبار الأثر غير المباشر للذكاء الاصطناعي التوليدي في جودة قرارات الاستقطاب والاختيار من خلال الدور الوسيط لكفاءة إدارة الموارد البشرية الرقمية، بما يُمثّل توسعة هدفية للنماذج التفسيرية السائدة في الأدبيات</w:t>
      </w:r>
      <w:r w:rsidRPr="004F0620">
        <w:rPr>
          <w:rFonts w:ascii="Simplified Arabic" w:hAnsi="Simplified Arabic" w:cs="Simplified Arabic"/>
          <w:sz w:val="28"/>
          <w:szCs w:val="28"/>
        </w:rPr>
        <w:t>.</w:t>
      </w:r>
    </w:p>
    <w:p w14:paraId="062A98DC" w14:textId="1BC05892" w:rsidR="004F0620" w:rsidRPr="004F0620" w:rsidRDefault="004F0620" w:rsidP="004F0620">
      <w:pPr>
        <w:jc w:val="both"/>
        <w:rPr>
          <w:rFonts w:ascii="Simplified Arabic" w:hAnsi="Simplified Arabic" w:cs="Simplified Arabic"/>
          <w:sz w:val="28"/>
          <w:szCs w:val="28"/>
        </w:rPr>
      </w:pPr>
      <w:r w:rsidRPr="004F0620">
        <w:rPr>
          <w:rFonts w:ascii="Simplified Arabic" w:hAnsi="Simplified Arabic" w:cs="Simplified Arabic"/>
          <w:sz w:val="28"/>
          <w:szCs w:val="28"/>
          <w:rtl/>
        </w:rPr>
        <w:t>وعلى صعيد الأبعاد والمنهج وبيئة التطبيق، تكشف الدراسات السابقة عن تباين واضح في اختيار الأبعاد التشغيلية للمتغيرات؛ إذ اقتصرت معظم الدراسات على بعدين أو ثلاثة من أبعاد الذكاء الاصطناعي التوليدي أو كفاءة الموارد البشرية الرقمية، كما في دراسة</w:t>
      </w:r>
      <w:r w:rsidRPr="004F0620">
        <w:rPr>
          <w:rFonts w:ascii="Simplified Arabic" w:hAnsi="Simplified Arabic" w:cs="Simplified Arabic"/>
          <w:sz w:val="28"/>
          <w:szCs w:val="28"/>
        </w:rPr>
        <w:t xml:space="preserve"> (Bashir et al., 2024) </w:t>
      </w:r>
      <w:r w:rsidRPr="004F0620">
        <w:rPr>
          <w:rFonts w:ascii="Simplified Arabic" w:hAnsi="Simplified Arabic" w:cs="Simplified Arabic"/>
          <w:sz w:val="28"/>
          <w:szCs w:val="28"/>
          <w:rtl/>
        </w:rPr>
        <w:t>ودراسة (محمد وعبدالله، 2025)، بينما تتبنّى الدراسة الحالية تشكيلة رباعية الأبعاد لكلٍّ من المتغيرين المستقل والوسيط، استُقيت من تكامل دراسات</w:t>
      </w:r>
      <w:r w:rsidRPr="004F0620">
        <w:rPr>
          <w:rFonts w:ascii="Simplified Arabic" w:hAnsi="Simplified Arabic" w:cs="Simplified Arabic"/>
          <w:sz w:val="28"/>
          <w:szCs w:val="28"/>
        </w:rPr>
        <w:t xml:space="preserve"> (Abdelhay et al., 2025) </w:t>
      </w:r>
      <w:r w:rsidRPr="004F0620">
        <w:rPr>
          <w:rFonts w:ascii="Simplified Arabic" w:hAnsi="Simplified Arabic" w:cs="Simplified Arabic"/>
          <w:sz w:val="28"/>
          <w:szCs w:val="28"/>
          <w:rtl/>
        </w:rPr>
        <w:t>و</w:t>
      </w:r>
      <w:r w:rsidRPr="004F0620">
        <w:rPr>
          <w:rFonts w:ascii="Simplified Arabic" w:hAnsi="Simplified Arabic" w:cs="Simplified Arabic"/>
          <w:sz w:val="28"/>
          <w:szCs w:val="28"/>
        </w:rPr>
        <w:t xml:space="preserve">(Mahmoud et al., 2025) </w:t>
      </w:r>
      <w:r w:rsidRPr="004F0620">
        <w:rPr>
          <w:rFonts w:ascii="Simplified Arabic" w:hAnsi="Simplified Arabic" w:cs="Simplified Arabic"/>
          <w:sz w:val="28"/>
          <w:szCs w:val="28"/>
          <w:rtl/>
        </w:rPr>
        <w:t>و</w:t>
      </w:r>
      <w:r w:rsidRPr="004F0620">
        <w:rPr>
          <w:rFonts w:ascii="Simplified Arabic" w:hAnsi="Simplified Arabic" w:cs="Simplified Arabic"/>
          <w:sz w:val="28"/>
          <w:szCs w:val="28"/>
        </w:rPr>
        <w:t xml:space="preserve">(Jimoh, 2025) </w:t>
      </w:r>
      <w:r w:rsidRPr="004F0620">
        <w:rPr>
          <w:rFonts w:ascii="Simplified Arabic" w:hAnsi="Simplified Arabic" w:cs="Simplified Arabic"/>
          <w:sz w:val="28"/>
          <w:szCs w:val="28"/>
          <w:rtl/>
        </w:rPr>
        <w:t>و</w:t>
      </w:r>
      <w:r w:rsidR="007A5F76">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كذلك تتمايز الدراسة منهجيًا باعتمادها نمذجة المعادلة البنائية بطريقة المربعات الصغرى الجزئية</w:t>
      </w:r>
      <w:r w:rsidRPr="004F0620">
        <w:rPr>
          <w:rFonts w:ascii="Simplified Arabic" w:hAnsi="Simplified Arabic" w:cs="Simplified Arabic"/>
          <w:sz w:val="28"/>
          <w:szCs w:val="28"/>
        </w:rPr>
        <w:t xml:space="preserve"> (PLS-SEM) </w:t>
      </w:r>
      <w:r w:rsidRPr="004F0620">
        <w:rPr>
          <w:rFonts w:ascii="Simplified Arabic" w:hAnsi="Simplified Arabic" w:cs="Simplified Arabic"/>
          <w:sz w:val="28"/>
          <w:szCs w:val="28"/>
          <w:rtl/>
        </w:rPr>
        <w:t>لاختبار النموذج البنائي والوساطة بأسلوب</w:t>
      </w:r>
      <w:r w:rsidRPr="004F0620">
        <w:rPr>
          <w:rFonts w:ascii="Simplified Arabic" w:hAnsi="Simplified Arabic" w:cs="Simplified Arabic"/>
          <w:sz w:val="28"/>
          <w:szCs w:val="28"/>
        </w:rPr>
        <w:t xml:space="preserve"> Bootstrap</w:t>
      </w:r>
      <w:r w:rsidRPr="004F0620">
        <w:rPr>
          <w:rFonts w:ascii="Simplified Arabic" w:hAnsi="Simplified Arabic" w:cs="Simplified Arabic"/>
          <w:sz w:val="28"/>
          <w:szCs w:val="28"/>
          <w:rtl/>
        </w:rPr>
        <w:t xml:space="preserve">، وهو ما لم تتبنّه الدراسات </w:t>
      </w:r>
      <w:r w:rsidRPr="004F0620">
        <w:rPr>
          <w:rFonts w:ascii="Simplified Arabic" w:hAnsi="Simplified Arabic" w:cs="Simplified Arabic"/>
          <w:sz w:val="28"/>
          <w:szCs w:val="28"/>
          <w:rtl/>
        </w:rPr>
        <w:lastRenderedPageBreak/>
        <w:t>العربية محل الاستعراض كدراسة (شكر وخنفاس، 2025) ودراسة (العثماني، 2023). وعلى صعيد بيئة التطبيق، تتمحور الدراسات السابقة حول بيئات متنوعة (مصرية، أردنية، عراقية، سودانية، نيجيرية، صينية، خليجية متفرقة)، فيما تنفرد الدراسة الحالية بالتطبيق على القطاع الصناعي بالمملكة العربية السعودية، وهي بيئة لم تُغطَّ بالقدر الكافي رغم محوريتها في رؤية المملكة 2030 ومستهدفات التحول الصناعي والرقمي</w:t>
      </w:r>
      <w:r w:rsidRPr="004F0620">
        <w:rPr>
          <w:rFonts w:ascii="Simplified Arabic" w:hAnsi="Simplified Arabic" w:cs="Simplified Arabic"/>
          <w:sz w:val="28"/>
          <w:szCs w:val="28"/>
        </w:rPr>
        <w:t>.</w:t>
      </w:r>
    </w:p>
    <w:p w14:paraId="2B36ED24" w14:textId="77777777" w:rsidR="004F0620" w:rsidRPr="004F0620" w:rsidRDefault="004F0620" w:rsidP="004F0620">
      <w:pPr>
        <w:jc w:val="both"/>
        <w:rPr>
          <w:rFonts w:ascii="Simplified Arabic" w:hAnsi="Simplified Arabic" w:cs="Simplified Arabic"/>
          <w:sz w:val="28"/>
          <w:szCs w:val="28"/>
        </w:rPr>
      </w:pPr>
      <w:r w:rsidRPr="004F0620">
        <w:rPr>
          <w:rFonts w:ascii="Simplified Arabic" w:hAnsi="Simplified Arabic" w:cs="Simplified Arabic"/>
          <w:sz w:val="28"/>
          <w:szCs w:val="28"/>
          <w:rtl/>
        </w:rPr>
        <w:t>وبذلك، تتجلّى القيمة المضافة للدراسة الحالية في كونها تُقدّم نموذجًا تفسيريًا متكاملًا يربط لأول مرة بين الذكاء الاصطناعي التوليدي وجودة قرارات الاستقطاب والاختيار من خلال وسيط مؤسسي رقمي متعدد الأبعاد، في بيئة تطبيقية صناعية سعودية، باستخدام أدوات تحليل إحصائي متقدمة. وتُعالج الدراسة بذلك فجوة مزدوجة</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فجوة نظرية تتعلق بغياب نموذج وسيط رقمي بين الذكاء الاصطناعي التوليدي وجودة قرارات الاستقطاب، وفجوة تطبيقية تتعلق بمعالجة التناقض الظاهري بين تسارع التبنّي التقني للذكاء الاصطناعي وبطء تحقّق العائد الفعلي على جودة قرارات الموارد البشرية في القطاع الصناعي السعودي تحديدًا، وهو ما يُمثّل إسهامًا علميًا وتطبيقيًا في آنٍ معًا</w:t>
      </w:r>
      <w:r w:rsidRPr="004F0620">
        <w:rPr>
          <w:rFonts w:ascii="Simplified Arabic" w:hAnsi="Simplified Arabic" w:cs="Simplified Arabic"/>
          <w:sz w:val="28"/>
          <w:szCs w:val="28"/>
        </w:rPr>
        <w:t>.</w:t>
      </w:r>
    </w:p>
    <w:p w14:paraId="4ED778C2" w14:textId="5ABC424E" w:rsidR="00DE18A5" w:rsidRPr="004F0620" w:rsidRDefault="00DE18A5" w:rsidP="00D439AC">
      <w:pPr>
        <w:pStyle w:val="Heading1"/>
        <w:rPr>
          <w:rtl/>
        </w:rPr>
      </w:pPr>
      <w:bookmarkStart w:id="20" w:name="_Toc233180126"/>
      <w:r w:rsidRPr="004F0620">
        <w:rPr>
          <w:rtl/>
        </w:rPr>
        <w:t>قائمة المراجع:</w:t>
      </w:r>
      <w:bookmarkEnd w:id="20"/>
    </w:p>
    <w:p w14:paraId="3F1B393B"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أبو هلال، صابرين إبراهيم خليل، و الحوري، سليمان إبراهيم. (2023). أثر إدارة الموارد البشرية الرقمية في الاستدامة: الإبداع كمتغير وسيط (رسالة ماجستير غير منشورة). جامعة آل البيت، المفرق. مسترجع من </w:t>
      </w:r>
      <w:hyperlink r:id="rId11" w:history="1">
        <w:r w:rsidRPr="004F0620">
          <w:rPr>
            <w:rStyle w:val="Hyperlink"/>
            <w:rFonts w:ascii="Simplified Arabic" w:hAnsi="Simplified Arabic" w:cs="Simplified Arabic"/>
            <w:color w:val="auto"/>
            <w:sz w:val="28"/>
            <w:szCs w:val="28"/>
            <w:lang w:bidi="ar-EG"/>
          </w:rPr>
          <w:t>http://search.mandumah.com/Record/1485777</w:t>
        </w:r>
      </w:hyperlink>
    </w:p>
    <w:p w14:paraId="126F5B1D"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rPr>
        <w:t xml:space="preserve">أحمد، لبنى محمد فتوح السيد. (2025). أثر الذكاء الاصطناعي التوليدي </w:t>
      </w:r>
      <w:proofErr w:type="spellStart"/>
      <w:r w:rsidRPr="004F0620">
        <w:rPr>
          <w:rFonts w:ascii="Simplified Arabic" w:hAnsi="Simplified Arabic" w:cs="Simplified Arabic"/>
          <w:sz w:val="28"/>
          <w:szCs w:val="28"/>
        </w:rPr>
        <w:t>ChatGpt</w:t>
      </w:r>
      <w:proofErr w:type="spellEnd"/>
      <w:r w:rsidRPr="004F0620">
        <w:rPr>
          <w:rFonts w:ascii="Simplified Arabic" w:hAnsi="Simplified Arabic" w:cs="Simplified Arabic"/>
          <w:sz w:val="28"/>
          <w:szCs w:val="28"/>
          <w:rtl/>
        </w:rPr>
        <w:t xml:space="preserve"> في تشكيل المعرفة والهوية الثقافية: بحث ميداني على عينة من جيل </w:t>
      </w:r>
      <w:r w:rsidRPr="004F0620">
        <w:rPr>
          <w:rFonts w:ascii="Simplified Arabic" w:hAnsi="Simplified Arabic" w:cs="Simplified Arabic"/>
          <w:sz w:val="28"/>
          <w:szCs w:val="28"/>
        </w:rPr>
        <w:t>Z</w:t>
      </w:r>
      <w:r w:rsidRPr="004F0620">
        <w:rPr>
          <w:rFonts w:ascii="Simplified Arabic" w:hAnsi="Simplified Arabic" w:cs="Simplified Arabic"/>
          <w:sz w:val="28"/>
          <w:szCs w:val="28"/>
          <w:rtl/>
        </w:rPr>
        <w:t xml:space="preserve"> في محافظة القاهرة. مجلة البحث العلمي في الآداب، ع26, ج2 ، 285 - 353. مسترجع من </w:t>
      </w:r>
      <w:r>
        <w:fldChar w:fldCharType="begin"/>
      </w:r>
      <w:r>
        <w:instrText>HYPERLINK "http://search.mandumah.com/Record/1620412"</w:instrText>
      </w:r>
      <w:r>
        <w:fldChar w:fldCharType="separate"/>
      </w:r>
      <w:r w:rsidRPr="004F0620">
        <w:rPr>
          <w:rStyle w:val="Hyperlink"/>
          <w:rFonts w:ascii="Simplified Arabic" w:hAnsi="Simplified Arabic" w:cs="Simplified Arabic"/>
          <w:color w:val="auto"/>
          <w:sz w:val="28"/>
          <w:szCs w:val="28"/>
        </w:rPr>
        <w:t>http://search.mandumah.com/Record/1620412</w:t>
      </w:r>
      <w:r>
        <w:fldChar w:fldCharType="end"/>
      </w:r>
    </w:p>
    <w:p w14:paraId="5507105F"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بخيت، أبو بكر علي خضر. (2024). أثر سياسات الاستقطاب والاختيار والتعيين على جودة العمل: دراسة تطبيقية على موظفي جامع سنار-مجمع الوسط-2023. مجلة الدراسات المالية والمحاسبية والإدارية، مج11, ع1 ، 139 - 158. مسترجع من </w:t>
      </w:r>
      <w:hyperlink r:id="rId12" w:history="1">
        <w:r w:rsidRPr="004F0620">
          <w:rPr>
            <w:rStyle w:val="Hyperlink"/>
            <w:rFonts w:ascii="Simplified Arabic" w:hAnsi="Simplified Arabic" w:cs="Simplified Arabic"/>
            <w:color w:val="auto"/>
            <w:sz w:val="28"/>
            <w:szCs w:val="28"/>
            <w:lang w:bidi="ar-EG"/>
          </w:rPr>
          <w:t>http://search.mandumah.com/Record/1517903</w:t>
        </w:r>
      </w:hyperlink>
    </w:p>
    <w:p w14:paraId="62883CC1"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rPr>
        <w:lastRenderedPageBreak/>
        <w:t>حراز، السيد يوسف السيد رجب، أبو العز، معتز السيد، و شبانه، مها مصباح محمد عبدالرازق. (2025).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 المجلة العلمية للدراسات والبحوث المالية والتجارية، مج6, ع1 ، 115 - 163. مسترجع من</w:t>
      </w:r>
      <w:r w:rsidRPr="004F0620">
        <w:rPr>
          <w:rFonts w:ascii="Simplified Arabic" w:hAnsi="Simplified Arabic" w:cs="Simplified Arabic"/>
          <w:sz w:val="28"/>
          <w:szCs w:val="28"/>
        </w:rPr>
        <w:t xml:space="preserve"> </w:t>
      </w:r>
      <w:hyperlink r:id="rId13" w:history="1">
        <w:r w:rsidRPr="004F0620">
          <w:rPr>
            <w:rStyle w:val="Hyperlink"/>
            <w:rFonts w:ascii="Simplified Arabic" w:hAnsi="Simplified Arabic" w:cs="Simplified Arabic"/>
            <w:color w:val="auto"/>
            <w:sz w:val="28"/>
            <w:szCs w:val="28"/>
          </w:rPr>
          <w:t>http://search.mandumah.com/Record/1616465</w:t>
        </w:r>
      </w:hyperlink>
    </w:p>
    <w:p w14:paraId="1F8F9DDE"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حسن، إبراهيم حسن محمد، عبدالعزيز، أحمد عزمي زكي، و محمد، سمير عبدالقادر عبدالمطلب. (2026). دور النظم الخبيرة في تحسين كفاءة عمليات استقطاب واختيار الموارد البشرية: دراسة ميدانية على شركات الأدوية في مصر. مجلة البحوث المالية والتجارية، ع2 ، 743 - 770. مسترجع من </w:t>
      </w:r>
      <w:hyperlink r:id="rId14" w:history="1">
        <w:r w:rsidRPr="004F0620">
          <w:rPr>
            <w:rStyle w:val="Hyperlink"/>
            <w:rFonts w:ascii="Simplified Arabic" w:hAnsi="Simplified Arabic" w:cs="Simplified Arabic"/>
            <w:color w:val="auto"/>
            <w:sz w:val="28"/>
            <w:szCs w:val="28"/>
            <w:lang w:bidi="ar-EG"/>
          </w:rPr>
          <w:t>http://search.mandumah.com/Record/1695555</w:t>
        </w:r>
      </w:hyperlink>
    </w:p>
    <w:p w14:paraId="63A81ABF"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lang w:bidi="ar-EG"/>
        </w:rPr>
        <w:t>السماني، الطيب السماني عبدالجبار، مأمون، محمد، حمادي، محمد الطيب، و أحمد، مصعب إبراهيم الرشيد سيد. (2025). أثر الذكاء الاصطناعي التوليدي على التعليم العالي في المؤسسات السودانية: دراسة مسحية وتحليل شامل للفجوات والمخاطر واستراتيجيات التطوير. مجلة النيل الأبيض للدراسات والبحوث، ع26 ، 43 - 60. مسترجع من</w:t>
      </w:r>
      <w:r w:rsidRPr="004F0620">
        <w:rPr>
          <w:rFonts w:ascii="Simplified Arabic" w:hAnsi="Simplified Arabic" w:cs="Simplified Arabic"/>
          <w:sz w:val="28"/>
          <w:szCs w:val="28"/>
          <w:lang w:bidi="ar-EG"/>
        </w:rPr>
        <w:t xml:space="preserve"> </w:t>
      </w:r>
      <w:hyperlink r:id="rId15" w:history="1">
        <w:r w:rsidRPr="004F0620">
          <w:rPr>
            <w:rStyle w:val="Hyperlink"/>
            <w:rFonts w:ascii="Simplified Arabic" w:hAnsi="Simplified Arabic" w:cs="Simplified Arabic"/>
            <w:color w:val="auto"/>
            <w:sz w:val="28"/>
            <w:szCs w:val="28"/>
            <w:lang w:bidi="ar-EG"/>
          </w:rPr>
          <w:t>http://search.mandumah.com/Record/1640957</w:t>
        </w:r>
      </w:hyperlink>
      <w:r w:rsidRPr="004F0620">
        <w:rPr>
          <w:rFonts w:ascii="Simplified Arabic" w:hAnsi="Simplified Arabic" w:cs="Simplified Arabic"/>
          <w:sz w:val="28"/>
          <w:szCs w:val="28"/>
          <w:lang w:bidi="ar-EG"/>
        </w:rPr>
        <w:t xml:space="preserve"> </w:t>
      </w:r>
    </w:p>
    <w:p w14:paraId="43170E11"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rPr>
        <w:t xml:space="preserve">شكر، تبارك محمود، و خنفاس، أحمد حسين. (2025). دور إدارة الموارد البشرية الرقمية في تعزيز الحوكمة: دراسة تحليلية في مصرف الرافدين. مجلة تكريت للعلوم الإدارية والاقتصادية، مج21, عدد خاص ، 615 - 631. مسترجع من </w:t>
      </w:r>
      <w:hyperlink r:id="rId16" w:history="1">
        <w:r w:rsidRPr="004F0620">
          <w:rPr>
            <w:rStyle w:val="Hyperlink"/>
            <w:rFonts w:ascii="Simplified Arabic" w:hAnsi="Simplified Arabic" w:cs="Simplified Arabic"/>
            <w:color w:val="auto"/>
            <w:sz w:val="28"/>
            <w:szCs w:val="28"/>
          </w:rPr>
          <w:t>http://search.mandumah.com/Record/1607359</w:t>
        </w:r>
      </w:hyperlink>
    </w:p>
    <w:p w14:paraId="6683859B"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العتوم، مريانا عبدالله، و عبابنة، هايل طلاق محمود. (2023). أثر ممارسات الاستقطاب والاختيار على قدرة المستشفيات الخاصة الأردنية في الاحتفاظ بالموظفين (رسالة ماجستير غير منشورة). جامعة آل البيت، المفرق. مسترجع من </w:t>
      </w:r>
      <w:hyperlink r:id="rId17" w:history="1">
        <w:r w:rsidRPr="004F0620">
          <w:rPr>
            <w:rStyle w:val="Hyperlink"/>
            <w:rFonts w:ascii="Simplified Arabic" w:hAnsi="Simplified Arabic" w:cs="Simplified Arabic"/>
            <w:color w:val="auto"/>
            <w:sz w:val="28"/>
            <w:szCs w:val="28"/>
            <w:lang w:bidi="ar-EG"/>
          </w:rPr>
          <w:t>http://search.mandumah.com/Record/1489357</w:t>
        </w:r>
      </w:hyperlink>
    </w:p>
    <w:p w14:paraId="23D0D205"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lang w:bidi="ar-EG"/>
        </w:rPr>
        <w:t xml:space="preserve">العثماني، مصطفى. (2023). إدارة الموارد البشرية الرقمية ودورها في تحسين أداء الحكومة الإلكترونية. مجلة اقتصاد المال والأعمال، مج8, ع1 ، 685 - 698. مسترجع من </w:t>
      </w:r>
      <w:hyperlink r:id="rId18" w:history="1">
        <w:r w:rsidRPr="004F0620">
          <w:rPr>
            <w:rStyle w:val="Hyperlink"/>
            <w:rFonts w:ascii="Simplified Arabic" w:hAnsi="Simplified Arabic" w:cs="Simplified Arabic"/>
            <w:color w:val="auto"/>
            <w:sz w:val="28"/>
            <w:szCs w:val="28"/>
            <w:lang w:bidi="ar-EG"/>
          </w:rPr>
          <w:t>http://search.mandumah.com/Record/1372416</w:t>
        </w:r>
      </w:hyperlink>
    </w:p>
    <w:p w14:paraId="1D15E1A3"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rPr>
        <w:lastRenderedPageBreak/>
        <w:t xml:space="preserve">عرفة، أحمد محمد محمود السيد، و السنطيل، ياسمين جودة. (2026). أثر ممارسات إدارة الموارد البشرية الرقمية على العدالة التنظيمية: دراسة ميدانية (رسالة دكتوراه غير منشورة). جامعة طنطا، طنطا. مسترجع من </w:t>
      </w:r>
      <w:r>
        <w:fldChar w:fldCharType="begin"/>
      </w:r>
      <w:r>
        <w:instrText>HYPERLINK "http://search.mandumah.com/Record/1658268"</w:instrText>
      </w:r>
      <w:r>
        <w:fldChar w:fldCharType="separate"/>
      </w:r>
      <w:r w:rsidRPr="004F0620">
        <w:rPr>
          <w:rStyle w:val="Hyperlink"/>
          <w:rFonts w:ascii="Simplified Arabic" w:hAnsi="Simplified Arabic" w:cs="Simplified Arabic"/>
          <w:color w:val="auto"/>
          <w:sz w:val="28"/>
          <w:szCs w:val="28"/>
        </w:rPr>
        <w:t>http://search.mandumah.com/Record/1658268</w:t>
      </w:r>
      <w:r>
        <w:fldChar w:fldCharType="end"/>
      </w:r>
    </w:p>
    <w:p w14:paraId="6B7DD931"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rPr>
        <w:t xml:space="preserve">محمد، رنا عبدالله، و عبدالله، هبة ياسين. (2025). ممارسات إدارة الموارد البشرية الرقمية ودورها في تحقيق الإبداع التنظيمي: دراسة تحليلية لآراء عينة من الموظفين في كلية الإدارة والاقتصاد - جامعة البصرة. العلوم الاقتصادية، مج20, ع77 ، 259 - 300. مسترجع من </w:t>
      </w:r>
      <w:hyperlink r:id="rId19" w:history="1">
        <w:r w:rsidRPr="004F0620">
          <w:rPr>
            <w:rStyle w:val="Hyperlink"/>
            <w:rFonts w:ascii="Simplified Arabic" w:hAnsi="Simplified Arabic" w:cs="Simplified Arabic"/>
            <w:color w:val="auto"/>
            <w:sz w:val="28"/>
            <w:szCs w:val="28"/>
          </w:rPr>
          <w:t>http://search.mandumah.com/Record/1599350</w:t>
        </w:r>
      </w:hyperlink>
    </w:p>
    <w:p w14:paraId="560228BB" w14:textId="77777777" w:rsidR="004F0620" w:rsidRPr="004F0620" w:rsidRDefault="004F0620" w:rsidP="00DE57EC">
      <w:pPr>
        <w:pStyle w:val="ListParagraph"/>
        <w:numPr>
          <w:ilvl w:val="0"/>
          <w:numId w:val="44"/>
        </w:numPr>
        <w:shd w:val="clear" w:color="auto" w:fill="FFFF00"/>
        <w:jc w:val="both"/>
        <w:rPr>
          <w:rFonts w:ascii="Simplified Arabic" w:hAnsi="Simplified Arabic" w:cs="Simplified Arabic"/>
          <w:sz w:val="28"/>
          <w:szCs w:val="28"/>
          <w:rtl/>
        </w:rPr>
      </w:pPr>
      <w:r w:rsidRPr="004F0620">
        <w:rPr>
          <w:rFonts w:ascii="Simplified Arabic" w:hAnsi="Simplified Arabic" w:cs="Simplified Arabic"/>
          <w:sz w:val="28"/>
          <w:szCs w:val="28"/>
          <w:rtl/>
        </w:rPr>
        <w:t>الهوادي، خلدون عبدالكريم عبيد، و الزيديين، خالد عبدالوهاب هلال. (2023). أثر إدارة الموارد البشرية الرقمية على التنمية المستدامة: دراسة حالة على أمانة عمان الكبرى (رسالة ماجستير غير منشورة). جامعة الزرقاء، الزرقاء. مسترجع من</w:t>
      </w:r>
      <w:r w:rsidRPr="004F0620">
        <w:rPr>
          <w:rFonts w:ascii="Simplified Arabic" w:hAnsi="Simplified Arabic" w:cs="Simplified Arabic"/>
          <w:sz w:val="28"/>
          <w:szCs w:val="28"/>
        </w:rPr>
        <w:t xml:space="preserve"> </w:t>
      </w:r>
      <w:hyperlink r:id="rId20" w:history="1">
        <w:r w:rsidRPr="004F0620">
          <w:rPr>
            <w:rStyle w:val="Hyperlink"/>
            <w:rFonts w:ascii="Simplified Arabic" w:hAnsi="Simplified Arabic" w:cs="Simplified Arabic"/>
            <w:color w:val="auto"/>
            <w:sz w:val="28"/>
            <w:szCs w:val="28"/>
          </w:rPr>
          <w:t>http://search.mandumah.com/Record/1457383</w:t>
        </w:r>
      </w:hyperlink>
    </w:p>
    <w:p w14:paraId="4ADD3E6D" w14:textId="77777777" w:rsidR="00110FA8" w:rsidRPr="004F0620" w:rsidRDefault="00110FA8" w:rsidP="00110FA8">
      <w:pPr>
        <w:pStyle w:val="ListParagraph"/>
        <w:bidi w:val="0"/>
        <w:jc w:val="both"/>
        <w:rPr>
          <w:rFonts w:ascii="Simplified Arabic" w:hAnsi="Simplified Arabic" w:cs="Simplified Arabic"/>
          <w:sz w:val="28"/>
          <w:szCs w:val="28"/>
          <w:rtl/>
        </w:rPr>
      </w:pPr>
    </w:p>
    <w:p w14:paraId="6AE7B0DF" w14:textId="77777777" w:rsidR="004F0620" w:rsidRPr="004F0620" w:rsidRDefault="004F0620" w:rsidP="00DE57EC">
      <w:pPr>
        <w:pStyle w:val="ListParagraph"/>
        <w:numPr>
          <w:ilvl w:val="0"/>
          <w:numId w:val="44"/>
        </w:numPr>
        <w:shd w:val="clear" w:color="auto" w:fill="FFFF00"/>
        <w:bidi w:val="0"/>
        <w:jc w:val="both"/>
        <w:rPr>
          <w:rFonts w:ascii="Simplified Arabic" w:hAnsi="Simplified Arabic" w:cs="Simplified Arabic"/>
          <w:sz w:val="28"/>
          <w:szCs w:val="28"/>
        </w:rPr>
      </w:pPr>
      <w:r w:rsidRPr="004F0620">
        <w:rPr>
          <w:rFonts w:ascii="Simplified Arabic" w:hAnsi="Simplified Arabic" w:cs="Simplified Arabic"/>
          <w:sz w:val="28"/>
          <w:szCs w:val="28"/>
        </w:rPr>
        <w:t xml:space="preserve">Abdelhay, S., </w:t>
      </w:r>
      <w:proofErr w:type="spellStart"/>
      <w:r w:rsidRPr="004F0620">
        <w:rPr>
          <w:rFonts w:ascii="Simplified Arabic" w:hAnsi="Simplified Arabic" w:cs="Simplified Arabic"/>
          <w:sz w:val="28"/>
          <w:szCs w:val="28"/>
        </w:rPr>
        <w:t>AlTalay</w:t>
      </w:r>
      <w:proofErr w:type="spellEnd"/>
      <w:r w:rsidRPr="004F0620">
        <w:rPr>
          <w:rFonts w:ascii="Simplified Arabic" w:hAnsi="Simplified Arabic" w:cs="Simplified Arabic"/>
          <w:sz w:val="28"/>
          <w:szCs w:val="28"/>
        </w:rPr>
        <w:t xml:space="preserve">, M. S. R., Selim, N., Altamimi, A. A., Hassan, D., </w:t>
      </w:r>
      <w:proofErr w:type="spellStart"/>
      <w:r w:rsidRPr="004F0620">
        <w:rPr>
          <w:rFonts w:ascii="Simplified Arabic" w:hAnsi="Simplified Arabic" w:cs="Simplified Arabic"/>
          <w:sz w:val="28"/>
          <w:szCs w:val="28"/>
        </w:rPr>
        <w:t>Elbannany</w:t>
      </w:r>
      <w:proofErr w:type="spellEnd"/>
      <w:r w:rsidRPr="004F0620">
        <w:rPr>
          <w:rFonts w:ascii="Simplified Arabic" w:hAnsi="Simplified Arabic" w:cs="Simplified Arabic"/>
          <w:sz w:val="28"/>
          <w:szCs w:val="28"/>
        </w:rPr>
        <w:t>, M., &amp; Marie, A. (2025). The impact of generative AI (ChatGPT) on recruitment efficiency and candidate quality: The mediating role of process automation level and the moderating role of organizational size. Frontiers in Human Dynamics, 6, 1487671</w:t>
      </w:r>
    </w:p>
    <w:p w14:paraId="5579536C" w14:textId="77777777" w:rsidR="004F0620" w:rsidRPr="004F0620" w:rsidRDefault="004F0620" w:rsidP="00DE57EC">
      <w:pPr>
        <w:pStyle w:val="ListParagraph"/>
        <w:numPr>
          <w:ilvl w:val="0"/>
          <w:numId w:val="44"/>
        </w:numPr>
        <w:shd w:val="clear" w:color="auto" w:fill="FFFF00"/>
        <w:bidi w:val="0"/>
        <w:jc w:val="both"/>
        <w:rPr>
          <w:rFonts w:ascii="Simplified Arabic" w:hAnsi="Simplified Arabic" w:cs="Simplified Arabic"/>
          <w:sz w:val="28"/>
          <w:szCs w:val="28"/>
        </w:rPr>
      </w:pPr>
      <w:proofErr w:type="spellStart"/>
      <w:r w:rsidRPr="004F0620">
        <w:rPr>
          <w:rFonts w:ascii="Simplified Arabic" w:hAnsi="Simplified Arabic" w:cs="Simplified Arabic"/>
          <w:sz w:val="28"/>
          <w:szCs w:val="28"/>
        </w:rPr>
        <w:t>Albaroudi</w:t>
      </w:r>
      <w:proofErr w:type="spellEnd"/>
      <w:r w:rsidRPr="004F0620">
        <w:rPr>
          <w:rFonts w:ascii="Simplified Arabic" w:hAnsi="Simplified Arabic" w:cs="Simplified Arabic"/>
          <w:sz w:val="28"/>
          <w:szCs w:val="28"/>
        </w:rPr>
        <w:t xml:space="preserve">, E., Mansouri, T., </w:t>
      </w:r>
      <w:proofErr w:type="spellStart"/>
      <w:r w:rsidRPr="004F0620">
        <w:rPr>
          <w:rFonts w:ascii="Simplified Arabic" w:hAnsi="Simplified Arabic" w:cs="Simplified Arabic"/>
          <w:sz w:val="28"/>
          <w:szCs w:val="28"/>
        </w:rPr>
        <w:t>Alameer</w:t>
      </w:r>
      <w:proofErr w:type="spellEnd"/>
      <w:r w:rsidRPr="004F0620">
        <w:rPr>
          <w:rFonts w:ascii="Simplified Arabic" w:hAnsi="Simplified Arabic" w:cs="Simplified Arabic"/>
          <w:sz w:val="28"/>
          <w:szCs w:val="28"/>
        </w:rPr>
        <w:t xml:space="preserve">, A., &amp; </w:t>
      </w:r>
      <w:proofErr w:type="spellStart"/>
      <w:r w:rsidRPr="004F0620">
        <w:rPr>
          <w:rFonts w:ascii="Simplified Arabic" w:hAnsi="Simplified Arabic" w:cs="Simplified Arabic"/>
          <w:sz w:val="28"/>
          <w:szCs w:val="28"/>
        </w:rPr>
        <w:t>Hatamleh</w:t>
      </w:r>
      <w:proofErr w:type="spellEnd"/>
      <w:r w:rsidRPr="004F0620">
        <w:rPr>
          <w:rFonts w:ascii="Simplified Arabic" w:hAnsi="Simplified Arabic" w:cs="Simplified Arabic"/>
          <w:sz w:val="28"/>
          <w:szCs w:val="28"/>
        </w:rPr>
        <w:t xml:space="preserve">, M. (2025). Mitigating intersectional bias in AI recruitment: The HITHIRE model for ethical hiring in Saudi Arabia. In </w:t>
      </w:r>
      <w:r w:rsidRPr="004F0620">
        <w:rPr>
          <w:rFonts w:ascii="Simplified Arabic" w:hAnsi="Simplified Arabic" w:cs="Simplified Arabic"/>
          <w:i/>
          <w:iCs/>
          <w:sz w:val="28"/>
          <w:szCs w:val="28"/>
        </w:rPr>
        <w:t>International Conference on Data Science, AI and Applications</w:t>
      </w:r>
      <w:r w:rsidRPr="004F0620">
        <w:rPr>
          <w:rFonts w:ascii="Simplified Arabic" w:hAnsi="Simplified Arabic" w:cs="Simplified Arabic"/>
          <w:sz w:val="28"/>
          <w:szCs w:val="28"/>
        </w:rPr>
        <w:t xml:space="preserve"> (pp. 223-237). Springer, Cham.</w:t>
      </w:r>
    </w:p>
    <w:p w14:paraId="2A822C2E" w14:textId="77777777" w:rsidR="004F0620" w:rsidRPr="004F0620" w:rsidRDefault="004F0620" w:rsidP="00DE57EC">
      <w:pPr>
        <w:pStyle w:val="ListParagraph"/>
        <w:numPr>
          <w:ilvl w:val="0"/>
          <w:numId w:val="44"/>
        </w:numPr>
        <w:shd w:val="clear" w:color="auto" w:fill="FFFF00"/>
        <w:bidi w:val="0"/>
        <w:jc w:val="both"/>
        <w:rPr>
          <w:rFonts w:ascii="Simplified Arabic" w:hAnsi="Simplified Arabic" w:cs="Simplified Arabic"/>
          <w:sz w:val="28"/>
          <w:szCs w:val="28"/>
        </w:rPr>
      </w:pPr>
      <w:r w:rsidRPr="004F0620">
        <w:rPr>
          <w:rFonts w:ascii="Simplified Arabic" w:hAnsi="Simplified Arabic" w:cs="Simplified Arabic"/>
          <w:sz w:val="28"/>
          <w:szCs w:val="28"/>
        </w:rPr>
        <w:t xml:space="preserve">Bashir, U., </w:t>
      </w:r>
      <w:proofErr w:type="spellStart"/>
      <w:r w:rsidRPr="004F0620">
        <w:rPr>
          <w:rFonts w:ascii="Simplified Arabic" w:hAnsi="Simplified Arabic" w:cs="Simplified Arabic"/>
          <w:sz w:val="28"/>
          <w:szCs w:val="28"/>
        </w:rPr>
        <w:t>Toqeer</w:t>
      </w:r>
      <w:proofErr w:type="spellEnd"/>
      <w:r w:rsidRPr="004F0620">
        <w:rPr>
          <w:rFonts w:ascii="Simplified Arabic" w:hAnsi="Simplified Arabic" w:cs="Simplified Arabic"/>
          <w:sz w:val="28"/>
          <w:szCs w:val="28"/>
        </w:rPr>
        <w:t>, R., &amp; Shah, S. M. A. (2024). Exploring the role of digital human resource practices in organizational performance to ensure efficiency. Bulletin of Business and Economics (BBE), 13(2), 226-231</w:t>
      </w:r>
    </w:p>
    <w:p w14:paraId="5EE5A14C" w14:textId="77777777" w:rsidR="004F0620" w:rsidRPr="004F0620" w:rsidRDefault="004F0620" w:rsidP="00DE57EC">
      <w:pPr>
        <w:pStyle w:val="ListParagraph"/>
        <w:numPr>
          <w:ilvl w:val="0"/>
          <w:numId w:val="44"/>
        </w:numPr>
        <w:shd w:val="clear" w:color="auto" w:fill="FFFF00"/>
        <w:bidi w:val="0"/>
        <w:jc w:val="both"/>
        <w:rPr>
          <w:rFonts w:ascii="Simplified Arabic" w:hAnsi="Simplified Arabic" w:cs="Simplified Arabic"/>
          <w:sz w:val="28"/>
          <w:szCs w:val="28"/>
        </w:rPr>
      </w:pPr>
      <w:r w:rsidRPr="004F0620">
        <w:rPr>
          <w:rFonts w:ascii="Simplified Arabic" w:hAnsi="Simplified Arabic" w:cs="Simplified Arabic"/>
          <w:sz w:val="28"/>
          <w:szCs w:val="28"/>
          <w:lang w:val="pl-PL"/>
        </w:rPr>
        <w:t xml:space="preserve">Garcia, R. F., &amp; Kwok, L. (2025). </w:t>
      </w:r>
      <w:r w:rsidRPr="004F0620">
        <w:rPr>
          <w:rFonts w:ascii="Simplified Arabic" w:hAnsi="Simplified Arabic" w:cs="Simplified Arabic"/>
          <w:sz w:val="28"/>
          <w:szCs w:val="28"/>
        </w:rPr>
        <w:t xml:space="preserve">Generative artificial intelligence in human resource management: a critical reflection on impacts, resilience </w:t>
      </w:r>
      <w:r w:rsidRPr="004F0620">
        <w:rPr>
          <w:rFonts w:ascii="Simplified Arabic" w:hAnsi="Simplified Arabic" w:cs="Simplified Arabic"/>
          <w:sz w:val="28"/>
          <w:szCs w:val="28"/>
        </w:rPr>
        <w:lastRenderedPageBreak/>
        <w:t>and roles. International Journal of Contemporary Hospitality Management, 37(9), 3136-3158.</w:t>
      </w:r>
      <w:r w:rsidRPr="004F0620">
        <w:rPr>
          <w:rFonts w:ascii="Simplified Arabic" w:hAnsi="Simplified Arabic" w:cs="Simplified Arabic"/>
          <w:sz w:val="28"/>
          <w:szCs w:val="28"/>
          <w:rtl/>
        </w:rPr>
        <w:t>‏</w:t>
      </w:r>
    </w:p>
    <w:p w14:paraId="2A69D07B" w14:textId="77777777" w:rsidR="004F0620" w:rsidRPr="004F0620" w:rsidRDefault="004F0620" w:rsidP="00DE57EC">
      <w:pPr>
        <w:pStyle w:val="ListParagraph"/>
        <w:numPr>
          <w:ilvl w:val="0"/>
          <w:numId w:val="44"/>
        </w:numPr>
        <w:shd w:val="clear" w:color="auto" w:fill="FFFF00"/>
        <w:bidi w:val="0"/>
        <w:jc w:val="both"/>
        <w:rPr>
          <w:rFonts w:ascii="Simplified Arabic" w:hAnsi="Simplified Arabic" w:cs="Simplified Arabic"/>
          <w:sz w:val="28"/>
          <w:szCs w:val="28"/>
        </w:rPr>
      </w:pPr>
      <w:r w:rsidRPr="004F0620">
        <w:rPr>
          <w:rFonts w:ascii="Simplified Arabic" w:hAnsi="Simplified Arabic" w:cs="Simplified Arabic"/>
          <w:sz w:val="28"/>
          <w:szCs w:val="28"/>
        </w:rPr>
        <w:t>Jimoh, A. L. (2025). Digital HR systems adoption and administrative efficiency in public institutions: the role of employee digital literacy. Industrial and Commercial Training, 57(4), 566-580.</w:t>
      </w:r>
      <w:r w:rsidRPr="004F0620">
        <w:rPr>
          <w:rFonts w:ascii="Simplified Arabic" w:hAnsi="Simplified Arabic" w:cs="Simplified Arabic"/>
          <w:sz w:val="28"/>
          <w:szCs w:val="28"/>
          <w:rtl/>
        </w:rPr>
        <w:t>‏</w:t>
      </w:r>
    </w:p>
    <w:p w14:paraId="386FB96E" w14:textId="77777777" w:rsidR="004F0620" w:rsidRPr="004F0620" w:rsidRDefault="004F0620" w:rsidP="00DE57EC">
      <w:pPr>
        <w:pStyle w:val="ListParagraph"/>
        <w:numPr>
          <w:ilvl w:val="0"/>
          <w:numId w:val="44"/>
        </w:numPr>
        <w:shd w:val="clear" w:color="auto" w:fill="FFFF00"/>
        <w:bidi w:val="0"/>
        <w:jc w:val="both"/>
        <w:rPr>
          <w:rFonts w:ascii="Simplified Arabic" w:hAnsi="Simplified Arabic" w:cs="Simplified Arabic"/>
          <w:sz w:val="28"/>
          <w:szCs w:val="28"/>
        </w:rPr>
      </w:pPr>
      <w:r w:rsidRPr="004F0620">
        <w:rPr>
          <w:rFonts w:ascii="Simplified Arabic" w:hAnsi="Simplified Arabic" w:cs="Simplified Arabic"/>
          <w:sz w:val="28"/>
          <w:szCs w:val="28"/>
        </w:rPr>
        <w:t xml:space="preserve">Mahmoud, M. M. H., Ali, A. A., </w:t>
      </w:r>
      <w:proofErr w:type="spellStart"/>
      <w:r w:rsidRPr="004F0620">
        <w:rPr>
          <w:rFonts w:ascii="Simplified Arabic" w:hAnsi="Simplified Arabic" w:cs="Simplified Arabic"/>
          <w:sz w:val="28"/>
          <w:szCs w:val="28"/>
        </w:rPr>
        <w:t>Alrifae</w:t>
      </w:r>
      <w:proofErr w:type="spellEnd"/>
      <w:r w:rsidRPr="004F0620">
        <w:rPr>
          <w:rFonts w:ascii="Simplified Arabic" w:hAnsi="Simplified Arabic" w:cs="Simplified Arabic"/>
          <w:sz w:val="28"/>
          <w:szCs w:val="28"/>
        </w:rPr>
        <w:t xml:space="preserve">, A. A., </w:t>
      </w:r>
      <w:proofErr w:type="spellStart"/>
      <w:r w:rsidRPr="004F0620">
        <w:rPr>
          <w:rFonts w:ascii="Simplified Arabic" w:hAnsi="Simplified Arabic" w:cs="Simplified Arabic"/>
          <w:sz w:val="28"/>
          <w:szCs w:val="28"/>
        </w:rPr>
        <w:t>Eitah</w:t>
      </w:r>
      <w:proofErr w:type="spellEnd"/>
      <w:r w:rsidRPr="004F0620">
        <w:rPr>
          <w:rFonts w:ascii="Simplified Arabic" w:hAnsi="Simplified Arabic" w:cs="Simplified Arabic"/>
          <w:sz w:val="28"/>
          <w:szCs w:val="28"/>
        </w:rPr>
        <w:t>, R. A., &amp; AlZubi, M. M. (2025). The impact of digital HRM system and digital transformation on HR efficiency with organizational agility as a moderator. Discover Sustainability, 6(1), 1038.</w:t>
      </w:r>
    </w:p>
    <w:p w14:paraId="31297406" w14:textId="77777777" w:rsidR="004F0620" w:rsidRPr="004F0620" w:rsidRDefault="004F0620" w:rsidP="00DE57EC">
      <w:pPr>
        <w:pStyle w:val="ListParagraph"/>
        <w:numPr>
          <w:ilvl w:val="0"/>
          <w:numId w:val="44"/>
        </w:numPr>
        <w:shd w:val="clear" w:color="auto" w:fill="FFFF00"/>
        <w:bidi w:val="0"/>
        <w:jc w:val="both"/>
        <w:rPr>
          <w:rFonts w:ascii="Simplified Arabic" w:hAnsi="Simplified Arabic" w:cs="Simplified Arabic"/>
          <w:sz w:val="28"/>
          <w:szCs w:val="28"/>
        </w:rPr>
      </w:pPr>
      <w:r w:rsidRPr="004F0620">
        <w:rPr>
          <w:rFonts w:ascii="Simplified Arabic" w:hAnsi="Simplified Arabic" w:cs="Simplified Arabic"/>
          <w:sz w:val="28"/>
          <w:szCs w:val="28"/>
          <w:lang w:val="pl-PL"/>
        </w:rPr>
        <w:t xml:space="preserve">Narayan, U., Kumar, K. S., Baba, M. S., &amp; Saremi, H. (2026). </w:t>
      </w:r>
      <w:r w:rsidRPr="004F0620">
        <w:rPr>
          <w:rFonts w:ascii="Simplified Arabic" w:hAnsi="Simplified Arabic" w:cs="Simplified Arabic"/>
          <w:sz w:val="28"/>
          <w:szCs w:val="28"/>
        </w:rPr>
        <w:t>The Vital Role of Artificial Intelligence in the Dynamics of Human Resource Management. In AI Dynamics in HRM (pp. 225-255). Apple Academic Press</w:t>
      </w:r>
    </w:p>
    <w:p w14:paraId="1E54D376" w14:textId="77777777" w:rsidR="004F0620" w:rsidRPr="004F0620" w:rsidRDefault="004F0620" w:rsidP="00DE57EC">
      <w:pPr>
        <w:pStyle w:val="ListParagraph"/>
        <w:numPr>
          <w:ilvl w:val="0"/>
          <w:numId w:val="44"/>
        </w:numPr>
        <w:shd w:val="clear" w:color="auto" w:fill="FFFF00"/>
        <w:bidi w:val="0"/>
        <w:jc w:val="both"/>
        <w:rPr>
          <w:rFonts w:ascii="Simplified Arabic" w:hAnsi="Simplified Arabic" w:cs="Simplified Arabic"/>
          <w:sz w:val="28"/>
          <w:szCs w:val="28"/>
        </w:rPr>
      </w:pPr>
      <w:r w:rsidRPr="004F0620">
        <w:rPr>
          <w:rFonts w:ascii="Simplified Arabic" w:hAnsi="Simplified Arabic" w:cs="Simplified Arabic"/>
          <w:sz w:val="28"/>
          <w:szCs w:val="28"/>
        </w:rPr>
        <w:t>Selim, N., Abdelhay, S., Hassan, D., &amp; El-</w:t>
      </w:r>
      <w:proofErr w:type="spellStart"/>
      <w:r w:rsidRPr="004F0620">
        <w:rPr>
          <w:rFonts w:ascii="Simplified Arabic" w:hAnsi="Simplified Arabic" w:cs="Simplified Arabic"/>
          <w:sz w:val="28"/>
          <w:szCs w:val="28"/>
        </w:rPr>
        <w:t>Bannany</w:t>
      </w:r>
      <w:proofErr w:type="spellEnd"/>
      <w:r w:rsidRPr="004F0620">
        <w:rPr>
          <w:rFonts w:ascii="Simplified Arabic" w:hAnsi="Simplified Arabic" w:cs="Simplified Arabic"/>
          <w:sz w:val="28"/>
          <w:szCs w:val="28"/>
        </w:rPr>
        <w:t>, D. M. (2024). The Impact of Generative AI (ChatGPT) on Recruitment Efficiency and Candidate Quality: The Mediating Role of Process Automation Level and the Moderating Role of Organizational Size. Available at SSRN 5150225.</w:t>
      </w:r>
      <w:r w:rsidRPr="004F0620">
        <w:rPr>
          <w:rFonts w:ascii="Simplified Arabic" w:hAnsi="Simplified Arabic" w:cs="Simplified Arabic"/>
          <w:sz w:val="28"/>
          <w:szCs w:val="28"/>
          <w:rtl/>
        </w:rPr>
        <w:t>‏</w:t>
      </w:r>
    </w:p>
    <w:p w14:paraId="37412212"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rPr>
        <w:t>Zhang, J., &amp; Chen, Z. (2024). Exploring human resource management digital transformation in the digital age. Journal of the knowledge economy, 15(1), 1482-1498</w:t>
      </w:r>
    </w:p>
    <w:p w14:paraId="1FC71F99" w14:textId="77777777" w:rsidR="00110FA8" w:rsidRPr="004F0620" w:rsidRDefault="00110FA8" w:rsidP="00110FA8">
      <w:pPr>
        <w:pStyle w:val="ListParagraph"/>
        <w:bidi w:val="0"/>
        <w:jc w:val="both"/>
        <w:rPr>
          <w:rFonts w:ascii="Simplified Arabic" w:hAnsi="Simplified Arabic" w:cs="Simplified Arabic"/>
          <w:sz w:val="28"/>
          <w:szCs w:val="28"/>
        </w:rPr>
      </w:pPr>
    </w:p>
    <w:sectPr w:rsidR="00110FA8" w:rsidRPr="004F0620" w:rsidSect="00CB6D93">
      <w:footerReference w:type="default" r:id="rId2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E79A1" w14:textId="77777777" w:rsidR="00974869" w:rsidRDefault="00974869" w:rsidP="00621DED">
      <w:pPr>
        <w:spacing w:after="0" w:line="240" w:lineRule="auto"/>
      </w:pPr>
      <w:r>
        <w:separator/>
      </w:r>
    </w:p>
  </w:endnote>
  <w:endnote w:type="continuationSeparator" w:id="0">
    <w:p w14:paraId="50946AC7" w14:textId="77777777" w:rsidR="00974869" w:rsidRDefault="00974869"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14893" w14:textId="77777777" w:rsidR="00974869" w:rsidRDefault="00974869" w:rsidP="00621DED">
      <w:pPr>
        <w:spacing w:after="0" w:line="240" w:lineRule="auto"/>
      </w:pPr>
      <w:r>
        <w:separator/>
      </w:r>
    </w:p>
  </w:footnote>
  <w:footnote w:type="continuationSeparator" w:id="0">
    <w:p w14:paraId="13C81FD9" w14:textId="77777777" w:rsidR="00974869" w:rsidRDefault="00974869"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75FD2"/>
    <w:multiLevelType w:val="multilevel"/>
    <w:tmpl w:val="A5425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61318"/>
    <w:multiLevelType w:val="multilevel"/>
    <w:tmpl w:val="57721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46BC5"/>
    <w:multiLevelType w:val="multilevel"/>
    <w:tmpl w:val="67A0D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4B5298"/>
    <w:multiLevelType w:val="multilevel"/>
    <w:tmpl w:val="B49C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415AB6"/>
    <w:multiLevelType w:val="multilevel"/>
    <w:tmpl w:val="60E2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C37AC8"/>
    <w:multiLevelType w:val="hybridMultilevel"/>
    <w:tmpl w:val="167CD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61C5A"/>
    <w:multiLevelType w:val="hybridMultilevel"/>
    <w:tmpl w:val="8FC4F64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3EA2"/>
    <w:multiLevelType w:val="multilevel"/>
    <w:tmpl w:val="1D128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B6C8D"/>
    <w:multiLevelType w:val="multilevel"/>
    <w:tmpl w:val="46BE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8252DC"/>
    <w:multiLevelType w:val="multilevel"/>
    <w:tmpl w:val="1A42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76679E"/>
    <w:multiLevelType w:val="hybridMultilevel"/>
    <w:tmpl w:val="B7F4B88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21642F"/>
    <w:multiLevelType w:val="multilevel"/>
    <w:tmpl w:val="41BA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914344"/>
    <w:multiLevelType w:val="hybridMultilevel"/>
    <w:tmpl w:val="5C36017C"/>
    <w:lvl w:ilvl="0" w:tplc="6626382E">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1B7329"/>
    <w:multiLevelType w:val="multilevel"/>
    <w:tmpl w:val="6A025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5D7C18"/>
    <w:multiLevelType w:val="multilevel"/>
    <w:tmpl w:val="D9565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88504E"/>
    <w:multiLevelType w:val="multilevel"/>
    <w:tmpl w:val="ED266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C6C1CCF"/>
    <w:multiLevelType w:val="hybridMultilevel"/>
    <w:tmpl w:val="F1944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BE0A90"/>
    <w:multiLevelType w:val="multilevel"/>
    <w:tmpl w:val="EF6C8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9"/>
  </w:num>
  <w:num w:numId="2" w16cid:durableId="722676305">
    <w:abstractNumId w:val="21"/>
  </w:num>
  <w:num w:numId="3" w16cid:durableId="1612391823">
    <w:abstractNumId w:val="9"/>
  </w:num>
  <w:num w:numId="4" w16cid:durableId="484711512">
    <w:abstractNumId w:val="7"/>
  </w:num>
  <w:num w:numId="5" w16cid:durableId="1506020014">
    <w:abstractNumId w:val="28"/>
  </w:num>
  <w:num w:numId="6" w16cid:durableId="896816887">
    <w:abstractNumId w:val="1"/>
  </w:num>
  <w:num w:numId="7" w16cid:durableId="297416488">
    <w:abstractNumId w:val="12"/>
  </w:num>
  <w:num w:numId="8" w16cid:durableId="1037581495">
    <w:abstractNumId w:val="18"/>
  </w:num>
  <w:num w:numId="9" w16cid:durableId="762915338">
    <w:abstractNumId w:val="49"/>
  </w:num>
  <w:num w:numId="10" w16cid:durableId="1900287191">
    <w:abstractNumId w:val="25"/>
  </w:num>
  <w:num w:numId="11" w16cid:durableId="178087966">
    <w:abstractNumId w:val="5"/>
  </w:num>
  <w:num w:numId="12" w16cid:durableId="1196456994">
    <w:abstractNumId w:val="36"/>
  </w:num>
  <w:num w:numId="13" w16cid:durableId="135220262">
    <w:abstractNumId w:val="0"/>
  </w:num>
  <w:num w:numId="14" w16cid:durableId="46488563">
    <w:abstractNumId w:val="13"/>
  </w:num>
  <w:num w:numId="15" w16cid:durableId="1354186088">
    <w:abstractNumId w:val="32"/>
  </w:num>
  <w:num w:numId="16" w16cid:durableId="1230456850">
    <w:abstractNumId w:val="14"/>
  </w:num>
  <w:num w:numId="17" w16cid:durableId="939215101">
    <w:abstractNumId w:val="47"/>
  </w:num>
  <w:num w:numId="18" w16cid:durableId="1735346853">
    <w:abstractNumId w:val="23"/>
  </w:num>
  <w:num w:numId="19" w16cid:durableId="22947908">
    <w:abstractNumId w:val="34"/>
  </w:num>
  <w:num w:numId="20" w16cid:durableId="1165631200">
    <w:abstractNumId w:val="38"/>
  </w:num>
  <w:num w:numId="21" w16cid:durableId="1178347311">
    <w:abstractNumId w:val="45"/>
  </w:num>
  <w:num w:numId="22" w16cid:durableId="1957910601">
    <w:abstractNumId w:val="44"/>
  </w:num>
  <w:num w:numId="23" w16cid:durableId="868831893">
    <w:abstractNumId w:val="19"/>
  </w:num>
  <w:num w:numId="24" w16cid:durableId="1496410156">
    <w:abstractNumId w:val="29"/>
  </w:num>
  <w:num w:numId="25" w16cid:durableId="1883713791">
    <w:abstractNumId w:val="11"/>
  </w:num>
  <w:num w:numId="26" w16cid:durableId="1428967923">
    <w:abstractNumId w:val="8"/>
  </w:num>
  <w:num w:numId="27" w16cid:durableId="421532175">
    <w:abstractNumId w:val="42"/>
  </w:num>
  <w:num w:numId="28" w16cid:durableId="602734817">
    <w:abstractNumId w:val="40"/>
  </w:num>
  <w:num w:numId="29" w16cid:durableId="2019236600">
    <w:abstractNumId w:val="30"/>
  </w:num>
  <w:num w:numId="30" w16cid:durableId="646399073">
    <w:abstractNumId w:val="33"/>
  </w:num>
  <w:num w:numId="31" w16cid:durableId="1445685723">
    <w:abstractNumId w:val="16"/>
  </w:num>
  <w:num w:numId="32" w16cid:durableId="1868447720">
    <w:abstractNumId w:val="26"/>
  </w:num>
  <w:num w:numId="33" w16cid:durableId="2018534502">
    <w:abstractNumId w:val="31"/>
  </w:num>
  <w:num w:numId="34" w16cid:durableId="1333214682">
    <w:abstractNumId w:val="48"/>
  </w:num>
  <w:num w:numId="35" w16cid:durableId="909967361">
    <w:abstractNumId w:val="6"/>
  </w:num>
  <w:num w:numId="36" w16cid:durableId="1767575639">
    <w:abstractNumId w:val="46"/>
  </w:num>
  <w:num w:numId="37" w16cid:durableId="1358048289">
    <w:abstractNumId w:val="35"/>
  </w:num>
  <w:num w:numId="38" w16cid:durableId="935361440">
    <w:abstractNumId w:val="4"/>
  </w:num>
  <w:num w:numId="39" w16cid:durableId="691299123">
    <w:abstractNumId w:val="37"/>
  </w:num>
  <w:num w:numId="40" w16cid:durableId="1135175980">
    <w:abstractNumId w:val="10"/>
  </w:num>
  <w:num w:numId="41" w16cid:durableId="337969897">
    <w:abstractNumId w:val="2"/>
  </w:num>
  <w:num w:numId="42" w16cid:durableId="739643552">
    <w:abstractNumId w:val="41"/>
  </w:num>
  <w:num w:numId="43" w16cid:durableId="771049555">
    <w:abstractNumId w:val="24"/>
  </w:num>
  <w:num w:numId="44" w16cid:durableId="175270283">
    <w:abstractNumId w:val="20"/>
  </w:num>
  <w:num w:numId="45" w16cid:durableId="1815683809">
    <w:abstractNumId w:val="15"/>
  </w:num>
  <w:num w:numId="46" w16cid:durableId="250820816">
    <w:abstractNumId w:val="27"/>
  </w:num>
  <w:num w:numId="47" w16cid:durableId="1676302142">
    <w:abstractNumId w:val="43"/>
  </w:num>
  <w:num w:numId="48" w16cid:durableId="9528418">
    <w:abstractNumId w:val="22"/>
  </w:num>
  <w:num w:numId="49" w16cid:durableId="1618095961">
    <w:abstractNumId w:val="3"/>
  </w:num>
  <w:num w:numId="50" w16cid:durableId="1982010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6AD0"/>
    <w:rsid w:val="000672A4"/>
    <w:rsid w:val="000D1962"/>
    <w:rsid w:val="000E0033"/>
    <w:rsid w:val="000F2B75"/>
    <w:rsid w:val="00105A15"/>
    <w:rsid w:val="00110FA8"/>
    <w:rsid w:val="00127792"/>
    <w:rsid w:val="001548C1"/>
    <w:rsid w:val="001B43EF"/>
    <w:rsid w:val="001C5E53"/>
    <w:rsid w:val="001E3435"/>
    <w:rsid w:val="0024549E"/>
    <w:rsid w:val="002765C1"/>
    <w:rsid w:val="002B7920"/>
    <w:rsid w:val="003372C0"/>
    <w:rsid w:val="0034535E"/>
    <w:rsid w:val="003579FF"/>
    <w:rsid w:val="003A2075"/>
    <w:rsid w:val="003A2D4F"/>
    <w:rsid w:val="003D06DF"/>
    <w:rsid w:val="004372D5"/>
    <w:rsid w:val="004A7FE3"/>
    <w:rsid w:val="004B6B5C"/>
    <w:rsid w:val="004D35D3"/>
    <w:rsid w:val="004F0620"/>
    <w:rsid w:val="004F1136"/>
    <w:rsid w:val="005673FD"/>
    <w:rsid w:val="00593280"/>
    <w:rsid w:val="005E52A1"/>
    <w:rsid w:val="005E5A40"/>
    <w:rsid w:val="005F3A85"/>
    <w:rsid w:val="006114F7"/>
    <w:rsid w:val="00621DED"/>
    <w:rsid w:val="006C2178"/>
    <w:rsid w:val="007543D1"/>
    <w:rsid w:val="00761E9B"/>
    <w:rsid w:val="00767F62"/>
    <w:rsid w:val="007A5F76"/>
    <w:rsid w:val="007F2519"/>
    <w:rsid w:val="008019E7"/>
    <w:rsid w:val="00804576"/>
    <w:rsid w:val="00804FE9"/>
    <w:rsid w:val="00813640"/>
    <w:rsid w:val="00860640"/>
    <w:rsid w:val="00881070"/>
    <w:rsid w:val="008D1C82"/>
    <w:rsid w:val="008F4DEA"/>
    <w:rsid w:val="0091397D"/>
    <w:rsid w:val="00917C1F"/>
    <w:rsid w:val="009432FC"/>
    <w:rsid w:val="0095065B"/>
    <w:rsid w:val="00955C78"/>
    <w:rsid w:val="00974869"/>
    <w:rsid w:val="00975E90"/>
    <w:rsid w:val="009A6035"/>
    <w:rsid w:val="009C14F2"/>
    <w:rsid w:val="009D3DFA"/>
    <w:rsid w:val="009E740B"/>
    <w:rsid w:val="00AE31B2"/>
    <w:rsid w:val="00AF4411"/>
    <w:rsid w:val="00B04F4C"/>
    <w:rsid w:val="00B3427B"/>
    <w:rsid w:val="00B41819"/>
    <w:rsid w:val="00B729F2"/>
    <w:rsid w:val="00B91104"/>
    <w:rsid w:val="00BA0969"/>
    <w:rsid w:val="00BC7BAC"/>
    <w:rsid w:val="00BD7DC7"/>
    <w:rsid w:val="00BD7F58"/>
    <w:rsid w:val="00C01E57"/>
    <w:rsid w:val="00C07C7F"/>
    <w:rsid w:val="00C47709"/>
    <w:rsid w:val="00C62BF9"/>
    <w:rsid w:val="00CB6D93"/>
    <w:rsid w:val="00CC209D"/>
    <w:rsid w:val="00CC3A23"/>
    <w:rsid w:val="00CE3A56"/>
    <w:rsid w:val="00D15B17"/>
    <w:rsid w:val="00D17C01"/>
    <w:rsid w:val="00D41B42"/>
    <w:rsid w:val="00D42274"/>
    <w:rsid w:val="00D43095"/>
    <w:rsid w:val="00D439AC"/>
    <w:rsid w:val="00D8772F"/>
    <w:rsid w:val="00DE18A5"/>
    <w:rsid w:val="00DE57EC"/>
    <w:rsid w:val="00E819C0"/>
    <w:rsid w:val="00E931BE"/>
    <w:rsid w:val="00EC2DAD"/>
    <w:rsid w:val="00EC46FD"/>
    <w:rsid w:val="00EC51BE"/>
    <w:rsid w:val="00ED3794"/>
    <w:rsid w:val="00EE4C90"/>
    <w:rsid w:val="00EF1163"/>
    <w:rsid w:val="00F036C9"/>
    <w:rsid w:val="00F10871"/>
    <w:rsid w:val="00F21AAC"/>
    <w:rsid w:val="00F40CAA"/>
    <w:rsid w:val="00F41775"/>
    <w:rsid w:val="00F451A2"/>
    <w:rsid w:val="00F515BC"/>
    <w:rsid w:val="00F83102"/>
    <w:rsid w:val="00F9537A"/>
    <w:rsid w:val="00FC396A"/>
    <w:rsid w:val="00FD66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Normal"/>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30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616465" TargetMode="External"/><Relationship Id="rId18" Type="http://schemas.openxmlformats.org/officeDocument/2006/relationships/hyperlink" Target="http://search.mandumah.com/Record/137241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mandumah.com/Record/1517903" TargetMode="External"/><Relationship Id="rId17" Type="http://schemas.openxmlformats.org/officeDocument/2006/relationships/hyperlink" Target="http://search.mandumah.com/Record/1489357" TargetMode="External"/><Relationship Id="rId2" Type="http://schemas.openxmlformats.org/officeDocument/2006/relationships/numbering" Target="numbering.xml"/><Relationship Id="rId16" Type="http://schemas.openxmlformats.org/officeDocument/2006/relationships/hyperlink" Target="http://search.mandumah.com/Record/1607359" TargetMode="External"/><Relationship Id="rId20" Type="http://schemas.openxmlformats.org/officeDocument/2006/relationships/hyperlink" Target="http://search.mandumah.com/Record/14573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85777" TargetMode="External"/><Relationship Id="rId5" Type="http://schemas.openxmlformats.org/officeDocument/2006/relationships/webSettings" Target="webSettings.xml"/><Relationship Id="rId15" Type="http://schemas.openxmlformats.org/officeDocument/2006/relationships/hyperlink" Target="http://search.mandumah.com/Record/1640957"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arch.mandumah.com/Record/159935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6955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44</Pages>
  <Words>10050</Words>
  <Characters>57289</Characters>
  <Application>Microsoft Office Word</Application>
  <DocSecurity>0</DocSecurity>
  <Lines>477</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سامر</cp:lastModifiedBy>
  <cp:revision>7</cp:revision>
  <cp:lastPrinted>2026-07-12T23:34:00Z</cp:lastPrinted>
  <dcterms:created xsi:type="dcterms:W3CDTF">2026-06-24T04:38:00Z</dcterms:created>
  <dcterms:modified xsi:type="dcterms:W3CDTF">2026-07-13T15:27:00Z</dcterms:modified>
</cp:coreProperties>
</file>