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376D7F3" w:rsidR="009125CE" w:rsidRPr="00386E84" w:rsidRDefault="00974079" w:rsidP="0097407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86E8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79CECD3">
            <wp:simplePos x="0" y="0"/>
            <wp:positionH relativeFrom="margin">
              <wp:align>left</wp:align>
            </wp:positionH>
            <wp:positionV relativeFrom="margin">
              <wp:align>top</wp:align>
            </wp:positionV>
            <wp:extent cx="1666240" cy="15468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6240" cy="1546860"/>
                    </a:xfrm>
                    <a:prstGeom prst="rect">
                      <a:avLst/>
                    </a:prstGeom>
                  </pic:spPr>
                </pic:pic>
              </a:graphicData>
            </a:graphic>
            <wp14:sizeRelH relativeFrom="margin">
              <wp14:pctWidth>0</wp14:pctWidth>
            </wp14:sizeRelH>
            <wp14:sizeRelV relativeFrom="margin">
              <wp14:pctHeight>0</wp14:pctHeight>
            </wp14:sizeRelV>
          </wp:anchor>
        </w:drawing>
      </w:r>
      <w:r w:rsidR="009125CE" w:rsidRPr="00386E84">
        <w:rPr>
          <w:rFonts w:ascii="Sakkal Majalla" w:hAnsi="Sakkal Majalla" w:cs="Sakkal Majalla"/>
          <w:b/>
          <w:bCs/>
          <w:color w:val="000000" w:themeColor="text1"/>
          <w:sz w:val="32"/>
          <w:szCs w:val="32"/>
          <w:rtl/>
          <w:lang w:bidi="ar-EG"/>
        </w:rPr>
        <w:t xml:space="preserve">جامعة ميدأوشن </w:t>
      </w:r>
    </w:p>
    <w:p w14:paraId="1E957002" w14:textId="793A7A68" w:rsidR="00F546CE" w:rsidRPr="00386E84" w:rsidRDefault="009125CE" w:rsidP="009740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86E84">
        <w:rPr>
          <w:rFonts w:ascii="Sakkal Majalla" w:hAnsi="Sakkal Majalla" w:cs="Sakkal Majalla"/>
          <w:b/>
          <w:bCs/>
          <w:color w:val="000000" w:themeColor="text1"/>
          <w:sz w:val="32"/>
          <w:szCs w:val="32"/>
          <w:lang w:bidi="ar-EG"/>
        </w:rPr>
        <w:t xml:space="preserve">  </w:t>
      </w:r>
      <w:r w:rsidRPr="00386E84">
        <w:rPr>
          <w:rFonts w:ascii="Sakkal Majalla" w:hAnsi="Sakkal Majalla" w:cs="Sakkal Majalla"/>
          <w:b/>
          <w:bCs/>
          <w:color w:val="000000" w:themeColor="text1"/>
          <w:sz w:val="32"/>
          <w:szCs w:val="32"/>
          <w:rtl/>
          <w:lang w:bidi="ar-EG"/>
        </w:rPr>
        <w:t xml:space="preserve">كلية </w:t>
      </w:r>
      <w:r w:rsidR="008C42C1" w:rsidRPr="00386E84">
        <w:rPr>
          <w:rFonts w:ascii="Sakkal Majalla" w:hAnsi="Sakkal Majalla" w:cs="Sakkal Majalla"/>
          <w:b/>
          <w:bCs/>
          <w:color w:val="000000" w:themeColor="text1"/>
          <w:sz w:val="32"/>
          <w:szCs w:val="32"/>
          <w:rtl/>
          <w:lang w:bidi="ar-EG"/>
        </w:rPr>
        <w:t>الإدارة</w:t>
      </w:r>
      <w:r w:rsidRPr="00386E84">
        <w:rPr>
          <w:rFonts w:ascii="Sakkal Majalla" w:hAnsi="Sakkal Majalla" w:cs="Sakkal Majalla"/>
          <w:b/>
          <w:bCs/>
          <w:color w:val="000000" w:themeColor="text1"/>
          <w:sz w:val="32"/>
          <w:szCs w:val="32"/>
          <w:rtl/>
          <w:lang w:bidi="ar-EG"/>
        </w:rPr>
        <w:t xml:space="preserve"> </w:t>
      </w:r>
    </w:p>
    <w:p w14:paraId="0217C513" w14:textId="21295BF9" w:rsidR="009125CE" w:rsidRPr="00386E84" w:rsidRDefault="009125CE" w:rsidP="009740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86E84">
        <w:rPr>
          <w:rFonts w:ascii="Sakkal Majalla" w:hAnsi="Sakkal Majalla" w:cs="Sakkal Majalla"/>
          <w:b/>
          <w:bCs/>
          <w:color w:val="000000" w:themeColor="text1"/>
          <w:sz w:val="32"/>
          <w:szCs w:val="32"/>
          <w:rtl/>
          <w:lang w:bidi="ar-EG"/>
        </w:rPr>
        <w:t>تخصص</w:t>
      </w:r>
      <w:r w:rsidR="00B15A9E" w:rsidRPr="00386E84">
        <w:rPr>
          <w:rFonts w:ascii="Sakkal Majalla" w:hAnsi="Sakkal Majalla" w:cs="Sakkal Majalla"/>
          <w:b/>
          <w:bCs/>
          <w:color w:val="000000" w:themeColor="text1"/>
          <w:sz w:val="32"/>
          <w:szCs w:val="32"/>
          <w:rtl/>
          <w:lang w:bidi="ar-EG"/>
        </w:rPr>
        <w:t xml:space="preserve"> </w:t>
      </w:r>
      <w:r w:rsidR="00FB4F4E" w:rsidRPr="00386E84">
        <w:rPr>
          <w:rFonts w:ascii="Sakkal Majalla" w:hAnsi="Sakkal Majalla" w:cs="Sakkal Majalla"/>
          <w:b/>
          <w:bCs/>
          <w:color w:val="000000" w:themeColor="text1"/>
          <w:sz w:val="32"/>
          <w:szCs w:val="32"/>
          <w:rtl/>
          <w:lang w:bidi="ar-EG"/>
        </w:rPr>
        <w:t xml:space="preserve">إدارة </w:t>
      </w:r>
      <w:r w:rsidR="00D043D4" w:rsidRPr="00386E84">
        <w:rPr>
          <w:rFonts w:ascii="Sakkal Majalla" w:hAnsi="Sakkal Majalla" w:cs="Sakkal Majalla"/>
          <w:b/>
          <w:bCs/>
          <w:color w:val="000000" w:themeColor="text1"/>
          <w:sz w:val="32"/>
          <w:szCs w:val="32"/>
          <w:rtl/>
          <w:lang w:bidi="ar-EG"/>
        </w:rPr>
        <w:t>مخاطر</w:t>
      </w:r>
      <w:r w:rsidR="00A86E11" w:rsidRPr="00386E84">
        <w:rPr>
          <w:rFonts w:ascii="Sakkal Majalla" w:hAnsi="Sakkal Majalla" w:cs="Sakkal Majalla"/>
          <w:b/>
          <w:bCs/>
          <w:color w:val="000000" w:themeColor="text1"/>
          <w:sz w:val="32"/>
          <w:szCs w:val="32"/>
          <w:rtl/>
          <w:lang w:bidi="ar-EG"/>
        </w:rPr>
        <w:t xml:space="preserve"> </w:t>
      </w:r>
      <w:r w:rsidR="001A41B9" w:rsidRPr="00386E84">
        <w:rPr>
          <w:rFonts w:ascii="Sakkal Majalla" w:hAnsi="Sakkal Majalla" w:cs="Sakkal Majalla"/>
          <w:b/>
          <w:bCs/>
          <w:color w:val="000000" w:themeColor="text1"/>
          <w:sz w:val="32"/>
          <w:szCs w:val="32"/>
          <w:rtl/>
          <w:lang w:bidi="ar-EG"/>
        </w:rPr>
        <w:t xml:space="preserve"> </w:t>
      </w:r>
    </w:p>
    <w:p w14:paraId="4C32958C" w14:textId="03A41012" w:rsidR="00AD722B" w:rsidRPr="00386E84" w:rsidRDefault="00B12B9D" w:rsidP="0097407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86E84">
        <w:rPr>
          <w:rFonts w:ascii="Sakkal Majalla" w:hAnsi="Sakkal Majalla" w:cs="Sakkal Majalla"/>
          <w:b/>
          <w:bCs/>
          <w:color w:val="000000" w:themeColor="text1"/>
          <w:sz w:val="40"/>
          <w:szCs w:val="40"/>
          <w:rtl/>
          <w:lang w:bidi="ar-EG"/>
        </w:rPr>
        <w:t>أثر كفاءة إدارة المخاطر</w:t>
      </w:r>
      <w:r w:rsidR="007526FA" w:rsidRPr="00386E84">
        <w:rPr>
          <w:rFonts w:ascii="Sakkal Majalla" w:hAnsi="Sakkal Majalla" w:cs="Sakkal Majalla"/>
          <w:b/>
          <w:bCs/>
          <w:color w:val="000000" w:themeColor="text1"/>
          <w:sz w:val="40"/>
          <w:szCs w:val="40"/>
          <w:rtl/>
          <w:lang w:bidi="ar-EG"/>
        </w:rPr>
        <w:t xml:space="preserve"> على </w:t>
      </w:r>
      <w:r w:rsidRPr="00386E84">
        <w:rPr>
          <w:rFonts w:ascii="Sakkal Majalla" w:hAnsi="Sakkal Majalla" w:cs="Sakkal Majalla"/>
          <w:b/>
          <w:bCs/>
          <w:color w:val="000000" w:themeColor="text1"/>
          <w:sz w:val="40"/>
          <w:szCs w:val="40"/>
          <w:rtl/>
          <w:lang w:bidi="ar-EG"/>
        </w:rPr>
        <w:t>استمرارية الأعمال في الأزمات</w:t>
      </w:r>
      <w:r w:rsidR="00D043D4" w:rsidRPr="00386E84">
        <w:rPr>
          <w:rFonts w:ascii="Sakkal Majalla" w:hAnsi="Sakkal Majalla" w:cs="Sakkal Majalla"/>
          <w:b/>
          <w:bCs/>
          <w:color w:val="000000" w:themeColor="text1"/>
          <w:sz w:val="40"/>
          <w:szCs w:val="40"/>
          <w:rtl/>
          <w:lang w:bidi="ar-EG"/>
        </w:rPr>
        <w:t xml:space="preserve">: </w:t>
      </w:r>
      <w:r w:rsidRPr="00386E84">
        <w:rPr>
          <w:rFonts w:ascii="Sakkal Majalla" w:hAnsi="Sakkal Majalla" w:cs="Sakkal Majalla"/>
          <w:b/>
          <w:bCs/>
          <w:color w:val="000000" w:themeColor="text1"/>
          <w:sz w:val="40"/>
          <w:szCs w:val="40"/>
          <w:rtl/>
          <w:lang w:bidi="ar-EG"/>
        </w:rPr>
        <w:t>دراسة ميدانية على مؤسسات القطاع الخاص في المملكة العربية السعودية</w:t>
      </w:r>
    </w:p>
    <w:p w14:paraId="751A7E65" w14:textId="5DFEFDA5" w:rsidR="009125CE" w:rsidRPr="00386E84" w:rsidRDefault="009125CE"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86E84">
        <w:rPr>
          <w:rFonts w:ascii="Sakkal Majalla" w:hAnsi="Sakkal Majalla" w:cs="Sakkal Majalla"/>
          <w:b/>
          <w:bCs/>
          <w:color w:val="000000" w:themeColor="text1"/>
          <w:sz w:val="36"/>
          <w:szCs w:val="36"/>
          <w:rtl/>
          <w:lang w:bidi="ar-EG"/>
        </w:rPr>
        <w:t>إعداد الطالب/</w:t>
      </w:r>
    </w:p>
    <w:p w14:paraId="7E6A012C" w14:textId="49F85FF0" w:rsidR="00301731" w:rsidRPr="00386E84" w:rsidRDefault="00E709BA"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اشواق صالح المطيري</w:t>
      </w:r>
      <w:r w:rsidR="00974079" w:rsidRPr="00386E84">
        <w:rPr>
          <w:rFonts w:ascii="Sakkal Majalla" w:hAnsi="Sakkal Majalla" w:cs="Sakkal Majalla" w:hint="cs"/>
          <w:b/>
          <w:bCs/>
          <w:color w:val="000000" w:themeColor="text1"/>
          <w:sz w:val="36"/>
          <w:szCs w:val="36"/>
          <w:rtl/>
          <w:lang w:bidi="ar-EG"/>
        </w:rPr>
        <w:t xml:space="preserve">  </w:t>
      </w:r>
    </w:p>
    <w:p w14:paraId="6DAA98A0" w14:textId="77777777" w:rsidR="00974079" w:rsidRPr="00386E84" w:rsidRDefault="00974079"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43BBE41A" w:rsidR="009125CE" w:rsidRPr="00386E84" w:rsidRDefault="009125CE"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86E84">
        <w:rPr>
          <w:rFonts w:ascii="Sakkal Majalla" w:hAnsi="Sakkal Majalla" w:cs="Sakkal Majalla"/>
          <w:b/>
          <w:bCs/>
          <w:color w:val="000000" w:themeColor="text1"/>
          <w:sz w:val="36"/>
          <w:szCs w:val="36"/>
          <w:rtl/>
          <w:lang w:bidi="ar-EG"/>
        </w:rPr>
        <w:t>إشراف/</w:t>
      </w:r>
    </w:p>
    <w:p w14:paraId="39900BA8" w14:textId="7F5574D4" w:rsidR="00D32470" w:rsidRPr="00386E84" w:rsidRDefault="00BA5817" w:rsidP="0097407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86E8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8094261" w14:textId="0C6FED58" w:rsidR="00974079" w:rsidRPr="00386E84" w:rsidRDefault="00974079" w:rsidP="0097407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86E84">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386E84" w:rsidRDefault="009125CE"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86E84">
        <w:rPr>
          <w:rFonts w:ascii="Sakkal Majalla" w:hAnsi="Sakkal Majalla" w:cs="Sakkal Majalla"/>
          <w:b/>
          <w:bCs/>
          <w:color w:val="000000" w:themeColor="text1"/>
          <w:sz w:val="36"/>
          <w:szCs w:val="36"/>
          <w:rtl/>
          <w:lang w:bidi="ar-EG"/>
        </w:rPr>
        <w:t>العام الدراسي:</w:t>
      </w:r>
    </w:p>
    <w:p w14:paraId="053DA939" w14:textId="77777777" w:rsidR="00974079" w:rsidRPr="00386E84" w:rsidRDefault="0080519E" w:rsidP="009740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74079" w:rsidRPr="00386E84" w:rsidSect="00974079">
          <w:type w:val="continuous"/>
          <w:pgSz w:w="11906" w:h="16838" w:code="9"/>
          <w:pgMar w:top="1440" w:right="1985" w:bottom="1440" w:left="1418" w:header="720" w:footer="720" w:gutter="567"/>
          <w:pgNumType w:fmt="arabicAbjad" w:start="1"/>
          <w:cols w:space="708"/>
          <w:bidi/>
          <w:rtlGutter/>
          <w:docGrid w:linePitch="360"/>
        </w:sectPr>
      </w:pPr>
      <w:r w:rsidRPr="00386E84">
        <w:rPr>
          <w:rFonts w:ascii="Sakkal Majalla" w:eastAsia="Calibri" w:hAnsi="Sakkal Majalla" w:cs="Sakkal Majalla"/>
          <w:b/>
          <w:bCs/>
          <w:color w:val="000000" w:themeColor="text1"/>
          <w:kern w:val="0"/>
          <w:sz w:val="36"/>
          <w:szCs w:val="36"/>
          <w:lang w:bidi="ar-EG"/>
          <w14:ligatures w14:val="none"/>
        </w:rPr>
        <w:t>1447-2025</w:t>
      </w:r>
    </w:p>
    <w:p w14:paraId="32A38FA4" w14:textId="4231D5BD" w:rsidR="00974079" w:rsidRPr="00386E84" w:rsidRDefault="00974079" w:rsidP="00301BC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4295061"/>
      <w:bookmarkStart w:id="1" w:name="_Hlk172151144"/>
      <w:bookmarkStart w:id="2" w:name="_Toc169790489"/>
      <w:r w:rsidRPr="00386E84">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CE18A21" w14:textId="395C4A2C" w:rsidR="00974079" w:rsidRPr="00386E84" w:rsidRDefault="00974079" w:rsidP="00301BC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4295062"/>
      <w:r w:rsidRPr="00386E84">
        <w:rPr>
          <w:rFonts w:ascii="Sakkal Majalla" w:hAnsi="Sakkal Majalla" w:cs="Sakkal Majalla" w:hint="cs"/>
          <w:b/>
          <w:bCs/>
          <w:color w:val="000000" w:themeColor="text1"/>
          <w:sz w:val="36"/>
          <w:szCs w:val="36"/>
          <w:rtl/>
        </w:rPr>
        <w:t>1.1 المقدمة</w:t>
      </w:r>
      <w:bookmarkEnd w:id="3"/>
      <w:r w:rsidRPr="00386E84">
        <w:rPr>
          <w:rFonts w:ascii="Sakkal Majalla" w:hAnsi="Sakkal Majalla" w:cs="Sakkal Majalla" w:hint="cs"/>
          <w:b/>
          <w:bCs/>
          <w:color w:val="000000" w:themeColor="text1"/>
          <w:sz w:val="36"/>
          <w:szCs w:val="36"/>
          <w:rtl/>
        </w:rPr>
        <w:t xml:space="preserve"> </w:t>
      </w:r>
    </w:p>
    <w:p w14:paraId="512297D3" w14:textId="53BE323D" w:rsidR="00697410" w:rsidRPr="00386E84" w:rsidRDefault="00697410" w:rsidP="00301BC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386E84">
        <w:rPr>
          <w:rFonts w:ascii="Sakkal Majalla" w:eastAsia="Calibri" w:hAnsi="Sakkal Majalla" w:cs="Sakkal Majalla"/>
          <w:color w:val="000000" w:themeColor="text1"/>
          <w:kern w:val="0"/>
          <w:sz w:val="28"/>
          <w:szCs w:val="28"/>
          <w:rtl/>
          <w14:ligatures w14:val="none"/>
        </w:rPr>
        <w:t>تمثل إدارة المخاطر أحد المفاهيم المحورية في الفكر الإداري والاقتصادي الحديث، إذ أصبحت مكونًا أساسيًا من مكونات الإدارة الاستراتيجية في مختلف المنظمات العامة والخاصة على حد سواء. فمع تعقد بيئة الأعمال وتزايد الاضطرابات الاقتصادية والسياسية والصحية والتكنولوجية، لم يعد نجاح المؤسسة مرهونًا فقط بقدرتها على تحقيق الأرباح، بل بقدرتها على التنبؤ بالمخاطر المحتملة والاستعداد لمواجهتها بطريقة منهجية ومنظمة</w:t>
      </w:r>
      <w:r w:rsidRPr="00386E84">
        <w:rPr>
          <w:rFonts w:ascii="Sakkal Majalla" w:eastAsia="Calibri" w:hAnsi="Sakkal Majalla" w:cs="Sakkal Majalla"/>
          <w:color w:val="000000" w:themeColor="text1"/>
          <w:kern w:val="0"/>
          <w:sz w:val="28"/>
          <w:szCs w:val="28"/>
          <w:lang w:bidi="ar-EG"/>
          <w14:ligatures w14:val="none"/>
        </w:rPr>
        <w:t xml:space="preserve">. </w:t>
      </w:r>
      <w:r w:rsidRPr="00386E84">
        <w:rPr>
          <w:rFonts w:ascii="Sakkal Majalla" w:eastAsia="Calibri" w:hAnsi="Sakkal Majalla" w:cs="Sakkal Majalla"/>
          <w:color w:val="000000" w:themeColor="text1"/>
          <w:kern w:val="0"/>
          <w:sz w:val="28"/>
          <w:szCs w:val="28"/>
          <w:rtl/>
          <w14:ligatures w14:val="none"/>
        </w:rPr>
        <w:t>وقد أشار بوداود</w:t>
      </w:r>
      <w:r w:rsidRPr="00386E84">
        <w:rPr>
          <w:rFonts w:ascii="Sakkal Majalla" w:eastAsia="Calibri" w:hAnsi="Sakkal Majalla" w:cs="Sakkal Majalla"/>
          <w:color w:val="000000" w:themeColor="text1"/>
          <w:kern w:val="0"/>
          <w:sz w:val="28"/>
          <w:szCs w:val="28"/>
          <w:lang w:bidi="ar-EG"/>
          <w14:ligatures w14:val="none"/>
        </w:rPr>
        <w:t xml:space="preserve"> (2021) </w:t>
      </w:r>
      <w:r w:rsidRPr="00386E84">
        <w:rPr>
          <w:rFonts w:ascii="Sakkal Majalla" w:eastAsia="Calibri" w:hAnsi="Sakkal Majalla" w:cs="Sakkal Majalla"/>
          <w:color w:val="000000" w:themeColor="text1"/>
          <w:kern w:val="0"/>
          <w:sz w:val="28"/>
          <w:szCs w:val="28"/>
          <w:rtl/>
          <w14:ligatures w14:val="none"/>
        </w:rPr>
        <w:t>إلى أن إدارة المخاطر تُعد من أهم الآليات التي تمكّن المؤسسات من التعامل مع حالات عدم التأكد والمحافظة على استدامة أدائها التشغيلي عبر تحديد مصادر التهديدات وتحليلها ووضع الخطط اللازمة لتقليل آثارها إلى الحد الأدنى</w:t>
      </w:r>
      <w:r w:rsidRPr="00386E84">
        <w:rPr>
          <w:rFonts w:ascii="Sakkal Majalla" w:eastAsia="Calibri" w:hAnsi="Sakkal Majalla" w:cs="Sakkal Majalla"/>
          <w:color w:val="000000" w:themeColor="text1"/>
          <w:kern w:val="0"/>
          <w:sz w:val="28"/>
          <w:szCs w:val="28"/>
          <w:lang w:bidi="ar-EG"/>
          <w14:ligatures w14:val="none"/>
        </w:rPr>
        <w:t>.</w:t>
      </w:r>
    </w:p>
    <w:p w14:paraId="372766E6" w14:textId="56297051" w:rsidR="00697410" w:rsidRPr="00386E84" w:rsidRDefault="00697410" w:rsidP="0097407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386E84">
        <w:rPr>
          <w:rFonts w:ascii="Sakkal Majalla" w:eastAsia="Calibri" w:hAnsi="Sakkal Majalla" w:cs="Sakkal Majalla"/>
          <w:color w:val="000000" w:themeColor="text1"/>
          <w:kern w:val="0"/>
          <w:sz w:val="28"/>
          <w:szCs w:val="28"/>
          <w:rtl/>
          <w14:ligatures w14:val="none"/>
        </w:rPr>
        <w:t>وفي ظل عالم متسارع التغير، تزايدت أهمية إدارة المخاطر كأداة لضمان التوازن المؤسسي والاستقرار الاستراتيجي، خاصة في ظل الأزمات التي ضربت الاقتصادات العالمية خلال العقدين الأخيرين، مثل الأزمة المالية العالمية عام 2008 وجائحة كوفيد-19 عام 2020. هذه الأزمات كشفت عن أن العديد من المؤسسات، خصوصًا في القطاع الخاص، تفتقر إلى البنية التنظيمية والقدرات المؤسسية الكافية للتعامل الفعال مع المخاطر، مما أدى إلى توقف نشاطها أو تراجع إنتاجيتها بشكل حاد</w:t>
      </w:r>
      <w:r w:rsidRPr="00386E84">
        <w:rPr>
          <w:rFonts w:ascii="Sakkal Majalla" w:eastAsia="Calibri" w:hAnsi="Sakkal Majalla" w:cs="Sakkal Majalla"/>
          <w:color w:val="000000" w:themeColor="text1"/>
          <w:kern w:val="0"/>
          <w:sz w:val="28"/>
          <w:szCs w:val="28"/>
          <w:lang w:bidi="ar-EG"/>
          <w14:ligatures w14:val="none"/>
        </w:rPr>
        <w:t xml:space="preserve"> </w:t>
      </w:r>
      <w:r w:rsidRPr="00386E84">
        <w:rPr>
          <w:rFonts w:ascii="Sakkal Majalla" w:eastAsia="Calibri" w:hAnsi="Sakkal Majalla" w:cs="Sakkal Majalla"/>
          <w:color w:val="000000" w:themeColor="text1"/>
          <w:kern w:val="0"/>
          <w:sz w:val="28"/>
          <w:szCs w:val="28"/>
          <w:rtl/>
          <w14:ligatures w14:val="none"/>
        </w:rPr>
        <w:t xml:space="preserve">، </w:t>
      </w:r>
      <w:r w:rsidRPr="00386E84">
        <w:rPr>
          <w:rFonts w:ascii="Sakkal Majalla" w:eastAsia="Calibri" w:hAnsi="Sakkal Majalla" w:cs="Sakkal Majalla"/>
          <w:color w:val="000000" w:themeColor="text1"/>
          <w:kern w:val="0"/>
          <w:sz w:val="28"/>
          <w:szCs w:val="28"/>
          <w:lang w:bidi="ar-EG"/>
          <w14:ligatures w14:val="none"/>
        </w:rPr>
        <w:t xml:space="preserve"> </w:t>
      </w:r>
      <w:r w:rsidRPr="00386E84">
        <w:rPr>
          <w:rFonts w:ascii="Sakkal Majalla" w:eastAsia="Calibri" w:hAnsi="Sakkal Majalla" w:cs="Sakkal Majalla"/>
          <w:color w:val="000000" w:themeColor="text1"/>
          <w:kern w:val="0"/>
          <w:sz w:val="28"/>
          <w:szCs w:val="28"/>
          <w:rtl/>
          <w14:ligatures w14:val="none"/>
        </w:rPr>
        <w:t>أن إدارة المخاطر لم تعد وظيفة داعمة بل أصبحت وظيفة قيادية تتقاطع مع التخطيط الاستراتيجي وإدارة الأزمات واستمرارية الأعمال، مما يجعلها شرطًا أساسيًا لاستدامة المنظمات في بيئة تتسم بالاضطراب والتقلب المستمر</w:t>
      </w:r>
      <w:r w:rsidRPr="00386E84">
        <w:rPr>
          <w:rFonts w:ascii="Sakkal Majalla" w:eastAsia="Calibri" w:hAnsi="Sakkal Majalla" w:cs="Sakkal Majalla"/>
          <w:color w:val="000000" w:themeColor="text1"/>
          <w:kern w:val="0"/>
          <w:sz w:val="28"/>
          <w:szCs w:val="28"/>
          <w14:ligatures w14:val="none"/>
        </w:rPr>
        <w:t>(</w:t>
      </w:r>
      <w:proofErr w:type="spellStart"/>
      <w:r w:rsidRPr="00386E84">
        <w:rPr>
          <w:rFonts w:ascii="Sakkal Majalla" w:eastAsia="Calibri" w:hAnsi="Sakkal Majalla" w:cs="Sakkal Majalla"/>
          <w:color w:val="000000" w:themeColor="text1"/>
          <w:kern w:val="0"/>
          <w:sz w:val="28"/>
          <w:szCs w:val="28"/>
          <w14:ligatures w14:val="none"/>
        </w:rPr>
        <w:t>Polinkevych</w:t>
      </w:r>
      <w:proofErr w:type="spellEnd"/>
      <w:r w:rsidRPr="00386E84">
        <w:rPr>
          <w:rFonts w:ascii="Sakkal Majalla" w:eastAsia="Calibri" w:hAnsi="Sakkal Majalla" w:cs="Sakkal Majalla"/>
          <w:color w:val="000000" w:themeColor="text1"/>
          <w:kern w:val="0"/>
          <w:sz w:val="28"/>
          <w:szCs w:val="28"/>
          <w14:ligatures w14:val="none"/>
        </w:rPr>
        <w:t xml:space="preserve"> et al., 2021).</w:t>
      </w:r>
      <w:r w:rsidRPr="00386E84">
        <w:rPr>
          <w:rFonts w:ascii="Sakkal Majalla" w:eastAsia="Calibri" w:hAnsi="Sakkal Majalla" w:cs="Sakkal Majalla"/>
          <w:color w:val="000000" w:themeColor="text1"/>
          <w:kern w:val="0"/>
          <w:sz w:val="28"/>
          <w:szCs w:val="28"/>
          <w:lang w:bidi="ar-EG"/>
          <w14:ligatures w14:val="none"/>
        </w:rPr>
        <w:t>.</w:t>
      </w:r>
    </w:p>
    <w:p w14:paraId="7DA358F2" w14:textId="5DAD4A92" w:rsidR="00697410" w:rsidRPr="00386E84" w:rsidRDefault="00697410" w:rsidP="0097407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386E84">
        <w:rPr>
          <w:rFonts w:ascii="Sakkal Majalla" w:eastAsia="Calibri" w:hAnsi="Sakkal Majalla" w:cs="Sakkal Majalla"/>
          <w:color w:val="000000" w:themeColor="text1"/>
          <w:kern w:val="0"/>
          <w:sz w:val="28"/>
          <w:szCs w:val="28"/>
          <w:rtl/>
          <w14:ligatures w14:val="none"/>
        </w:rPr>
        <w:t>كما أسهم التطور التقني والتحول الرقمي في تعقيد مشهد المخاطر المؤسسية، حيث باتت المؤسسات تواجه طيفًا واسعًا من التهديدات التقنية والأمنية والمالية والبيئية، و أن إدارة المخاطر المؤسسية وفق إطار</w:t>
      </w:r>
      <w:r w:rsidRPr="00386E84">
        <w:rPr>
          <w:rFonts w:ascii="Sakkal Majalla" w:eastAsia="Calibri" w:hAnsi="Sakkal Majalla" w:cs="Sakkal Majalla"/>
          <w:color w:val="000000" w:themeColor="text1"/>
          <w:kern w:val="0"/>
          <w:sz w:val="28"/>
          <w:szCs w:val="28"/>
          <w:lang w:bidi="ar-EG"/>
          <w14:ligatures w14:val="none"/>
        </w:rPr>
        <w:t xml:space="preserve"> (COSO) </w:t>
      </w:r>
      <w:r w:rsidRPr="00386E84">
        <w:rPr>
          <w:rFonts w:ascii="Sakkal Majalla" w:eastAsia="Calibri" w:hAnsi="Sakkal Majalla" w:cs="Sakkal Majalla"/>
          <w:color w:val="000000" w:themeColor="text1"/>
          <w:kern w:val="0"/>
          <w:sz w:val="28"/>
          <w:szCs w:val="28"/>
          <w:rtl/>
          <w14:ligatures w14:val="none"/>
        </w:rPr>
        <w:t xml:space="preserve">أصبحت ضرورية للحفاظ على الأداء المالي وتجنب الانحرافات التشغيلية، إذ تعمل على تعزيز الرقابة الداخلية وتوجيه الموارد نحو الأولويات الاستراتيجية. وبذلك، أصبحت إدارة </w:t>
      </w:r>
      <w:r w:rsidRPr="00386E84">
        <w:rPr>
          <w:rFonts w:ascii="Sakkal Majalla" w:eastAsia="Calibri" w:hAnsi="Sakkal Majalla" w:cs="Sakkal Majalla"/>
          <w:color w:val="000000" w:themeColor="text1"/>
          <w:kern w:val="0"/>
          <w:sz w:val="28"/>
          <w:szCs w:val="28"/>
          <w:rtl/>
          <w14:ligatures w14:val="none"/>
        </w:rPr>
        <w:lastRenderedPageBreak/>
        <w:t>المخاطر أداة فاعلة لتحقيق الحوكمة الرشيدة وتحسين جودة القرارات الإدارية في المؤسسات المختلفة( العليمات والشيخ ،2023)</w:t>
      </w:r>
      <w:r w:rsidRPr="00386E84">
        <w:rPr>
          <w:rFonts w:ascii="Sakkal Majalla" w:eastAsia="Calibri" w:hAnsi="Sakkal Majalla" w:cs="Sakkal Majalla"/>
          <w:color w:val="000000" w:themeColor="text1"/>
          <w:kern w:val="0"/>
          <w:sz w:val="28"/>
          <w:szCs w:val="28"/>
          <w:lang w:bidi="ar-EG"/>
          <w14:ligatures w14:val="none"/>
        </w:rPr>
        <w:t>.</w:t>
      </w:r>
    </w:p>
    <w:p w14:paraId="2D810F36" w14:textId="0DD695D6" w:rsidR="00697410" w:rsidRPr="00386E84" w:rsidRDefault="00697410" w:rsidP="0097407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386E84">
        <w:rPr>
          <w:rFonts w:ascii="Sakkal Majalla" w:eastAsia="Calibri" w:hAnsi="Sakkal Majalla" w:cs="Sakkal Majalla"/>
          <w:color w:val="000000" w:themeColor="text1"/>
          <w:kern w:val="0"/>
          <w:sz w:val="28"/>
          <w:szCs w:val="28"/>
          <w:rtl/>
          <w14:ligatures w14:val="none"/>
        </w:rPr>
        <w:t xml:space="preserve">وفي المملكة العربية السعودية، برزت إدارة المخاطر كأحد المحاور الاستراتيجية في تطوير منظومة العمل المؤسسي ضمن رؤية المملكة 2030، التي تسعى إلى بناء قطاع خاص قوي ومستدام وقادر على التعامل مع التحديات الاقتصادية والأمنية والتقنية،  وقد أوضحت </w:t>
      </w:r>
      <w:proofErr w:type="spellStart"/>
      <w:r w:rsidRPr="00386E84">
        <w:rPr>
          <w:rFonts w:ascii="Sakkal Majalla" w:eastAsia="Calibri" w:hAnsi="Sakkal Majalla" w:cs="Sakkal Majalla"/>
          <w:color w:val="000000" w:themeColor="text1"/>
          <w:kern w:val="0"/>
          <w:sz w:val="28"/>
          <w:szCs w:val="28"/>
          <w:rtl/>
          <w14:ligatures w14:val="none"/>
        </w:rPr>
        <w:t>الرزني</w:t>
      </w:r>
      <w:proofErr w:type="spellEnd"/>
      <w:r w:rsidRPr="00386E84">
        <w:rPr>
          <w:rFonts w:ascii="Sakkal Majalla" w:eastAsia="Calibri" w:hAnsi="Sakkal Majalla" w:cs="Sakkal Majalla"/>
          <w:color w:val="000000" w:themeColor="text1"/>
          <w:kern w:val="0"/>
          <w:sz w:val="28"/>
          <w:szCs w:val="28"/>
          <w:rtl/>
          <w14:ligatures w14:val="none"/>
        </w:rPr>
        <w:t xml:space="preserve"> </w:t>
      </w:r>
      <w:proofErr w:type="spellStart"/>
      <w:r w:rsidRPr="00386E84">
        <w:rPr>
          <w:rFonts w:ascii="Sakkal Majalla" w:eastAsia="Calibri" w:hAnsi="Sakkal Majalla" w:cs="Sakkal Majalla"/>
          <w:color w:val="000000" w:themeColor="text1"/>
          <w:kern w:val="0"/>
          <w:sz w:val="28"/>
          <w:szCs w:val="28"/>
          <w:rtl/>
          <w14:ligatures w14:val="none"/>
        </w:rPr>
        <w:t>والزغول</w:t>
      </w:r>
      <w:proofErr w:type="spellEnd"/>
      <w:r w:rsidRPr="00386E84">
        <w:rPr>
          <w:rFonts w:ascii="Sakkal Majalla" w:eastAsia="Calibri" w:hAnsi="Sakkal Majalla" w:cs="Sakkal Majalla"/>
          <w:color w:val="000000" w:themeColor="text1"/>
          <w:kern w:val="0"/>
          <w:sz w:val="28"/>
          <w:szCs w:val="28"/>
          <w:lang w:bidi="ar-EG"/>
          <w14:ligatures w14:val="none"/>
        </w:rPr>
        <w:t xml:space="preserve"> (2024) </w:t>
      </w:r>
      <w:r w:rsidRPr="00386E84">
        <w:rPr>
          <w:rFonts w:ascii="Sakkal Majalla" w:eastAsia="Calibri" w:hAnsi="Sakkal Majalla" w:cs="Sakkal Majalla"/>
          <w:color w:val="000000" w:themeColor="text1"/>
          <w:kern w:val="0"/>
          <w:sz w:val="28"/>
          <w:szCs w:val="28"/>
          <w:rtl/>
          <w14:ligatures w14:val="none"/>
        </w:rPr>
        <w:t>في دراستهما أن البنوك التجارية السعودية بدأت تتجه نحو تعزيز الحوكمة الداخلية وتفعيل دور المراجعة الداخلية لتحسين كفاءة إدارة المخاطر المؤسسية، غير أن تطبيق هذه الممارسات ما يزال متفاوتًا من حيث الشمولية والفاعلية، كما تشير دراسة بني مصطفى والعفيف</w:t>
      </w:r>
      <w:r w:rsidRPr="00386E84">
        <w:rPr>
          <w:rFonts w:ascii="Sakkal Majalla" w:eastAsia="Calibri" w:hAnsi="Sakkal Majalla" w:cs="Sakkal Majalla"/>
          <w:color w:val="000000" w:themeColor="text1"/>
          <w:kern w:val="0"/>
          <w:sz w:val="28"/>
          <w:szCs w:val="28"/>
          <w:lang w:bidi="ar-EG"/>
          <w14:ligatures w14:val="none"/>
        </w:rPr>
        <w:t xml:space="preserve"> (2022) </w:t>
      </w:r>
      <w:r w:rsidRPr="00386E84">
        <w:rPr>
          <w:rFonts w:ascii="Sakkal Majalla" w:eastAsia="Calibri" w:hAnsi="Sakkal Majalla" w:cs="Sakkal Majalla"/>
          <w:color w:val="000000" w:themeColor="text1"/>
          <w:kern w:val="0"/>
          <w:sz w:val="28"/>
          <w:szCs w:val="28"/>
          <w:rtl/>
          <w14:ligatures w14:val="none"/>
        </w:rPr>
        <w:t>إلى أن فاعلية نظم المعلومات المحاسبية تسهم في دعم إدارة المخاطر المؤسسية من خلال توفير البيانات الدقيقة في الوقت المناسب، وهو ما ينعكس إيجابًا على قدرة المؤسسات على اتخاذ قرارات استباقية في مواجهة الأزمات</w:t>
      </w:r>
      <w:r w:rsidRPr="00386E84">
        <w:rPr>
          <w:rFonts w:ascii="Sakkal Majalla" w:eastAsia="Calibri" w:hAnsi="Sakkal Majalla" w:cs="Sakkal Majalla"/>
          <w:color w:val="000000" w:themeColor="text1"/>
          <w:kern w:val="0"/>
          <w:sz w:val="28"/>
          <w:szCs w:val="28"/>
          <w:lang w:bidi="ar-EG"/>
          <w14:ligatures w14:val="none"/>
        </w:rPr>
        <w:t>.</w:t>
      </w:r>
    </w:p>
    <w:p w14:paraId="3F3B6172" w14:textId="192B1DDE" w:rsidR="00697410" w:rsidRPr="00386E84" w:rsidRDefault="00697410" w:rsidP="0097407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386E84">
        <w:rPr>
          <w:rFonts w:ascii="Sakkal Majalla" w:eastAsia="Calibri" w:hAnsi="Sakkal Majalla" w:cs="Sakkal Majalla"/>
          <w:color w:val="000000" w:themeColor="text1"/>
          <w:kern w:val="0"/>
          <w:sz w:val="28"/>
          <w:szCs w:val="28"/>
          <w:rtl/>
          <w14:ligatures w14:val="none"/>
        </w:rPr>
        <w:t xml:space="preserve">ومن هذا المنطلق، تأتي هذه الدراسة لتسد فجوة معرفية مهمة من خلال تحليل أثر كفاءة إدارة المخاطر بأبعادها المختلفة (تحديد المخاطر، تحليلها، الاستجابة لها، ومراقبتها) على استمرارية الأعمال في الأزمات في مؤسسات القطاع الخاص بالمملكة العربية السعودية. </w:t>
      </w:r>
    </w:p>
    <w:p w14:paraId="18DCF044" w14:textId="6CA1EED9" w:rsidR="00697410" w:rsidRPr="00386E84" w:rsidRDefault="00301BCA" w:rsidP="00301BCA">
      <w:pPr>
        <w:spacing w:before="100" w:beforeAutospacing="1" w:after="100" w:afterAutospacing="1" w:line="360" w:lineRule="auto"/>
        <w:jc w:val="both"/>
        <w:outlineLvl w:val="1"/>
        <w:rPr>
          <w:rFonts w:ascii="Sakkal Majalla" w:eastAsia="Calibri" w:hAnsi="Sakkal Majalla" w:cs="Sakkal Majalla"/>
          <w:b/>
          <w:bCs/>
          <w:vanish/>
          <w:color w:val="000000" w:themeColor="text1"/>
          <w:kern w:val="0"/>
          <w:sz w:val="36"/>
          <w:szCs w:val="36"/>
          <w:lang w:bidi="ar-EG"/>
          <w14:ligatures w14:val="none"/>
        </w:rPr>
      </w:pPr>
      <w:bookmarkStart w:id="4" w:name="_Toc214295063"/>
      <w:r w:rsidRPr="00386E84">
        <w:rPr>
          <w:rFonts w:ascii="Sakkal Majalla" w:eastAsia="Calibri" w:hAnsi="Sakkal Majalla" w:cs="Sakkal Majalla"/>
          <w:b/>
          <w:bCs/>
          <w:color w:val="000000" w:themeColor="text1"/>
          <w:kern w:val="0"/>
          <w:sz w:val="36"/>
          <w:szCs w:val="36"/>
          <w:rtl/>
          <w14:ligatures w14:val="none"/>
        </w:rPr>
        <w:t>2.1 مشكلة الدراسة</w:t>
      </w:r>
      <w:bookmarkEnd w:id="4"/>
      <w:r w:rsidR="00697410" w:rsidRPr="00386E84">
        <w:rPr>
          <w:rFonts w:ascii="Sakkal Majalla" w:eastAsia="Calibri" w:hAnsi="Sakkal Majalla" w:cs="Sakkal Majalla"/>
          <w:b/>
          <w:bCs/>
          <w:vanish/>
          <w:color w:val="000000" w:themeColor="text1"/>
          <w:kern w:val="0"/>
          <w:sz w:val="36"/>
          <w:szCs w:val="36"/>
          <w:rtl/>
          <w14:ligatures w14:val="none"/>
        </w:rPr>
        <w:t>أعلى النموذج</w:t>
      </w:r>
    </w:p>
    <w:p w14:paraId="6EFA10A8" w14:textId="77777777" w:rsidR="00697410" w:rsidRPr="00386E84" w:rsidRDefault="00697410" w:rsidP="00974079">
      <w:pPr>
        <w:spacing w:before="100" w:beforeAutospacing="1" w:after="100" w:afterAutospacing="1" w:line="360" w:lineRule="auto"/>
        <w:ind w:firstLine="720"/>
        <w:jc w:val="both"/>
        <w:rPr>
          <w:rFonts w:ascii="Sakkal Majalla" w:eastAsia="Calibri" w:hAnsi="Sakkal Majalla" w:cs="Sakkal Majalla"/>
          <w:vanish/>
          <w:color w:val="000000" w:themeColor="text1"/>
          <w:kern w:val="0"/>
          <w:sz w:val="28"/>
          <w:szCs w:val="28"/>
          <w:lang w:bidi="ar-EG"/>
          <w14:ligatures w14:val="none"/>
        </w:rPr>
      </w:pPr>
      <w:r w:rsidRPr="00386E84">
        <w:rPr>
          <w:rFonts w:ascii="Sakkal Majalla" w:eastAsia="Calibri" w:hAnsi="Sakkal Majalla" w:cs="Sakkal Majalla"/>
          <w:vanish/>
          <w:color w:val="000000" w:themeColor="text1"/>
          <w:kern w:val="0"/>
          <w:sz w:val="28"/>
          <w:szCs w:val="28"/>
          <w:rtl/>
          <w14:ligatures w14:val="none"/>
        </w:rPr>
        <w:t>أسفل النموذج</w:t>
      </w:r>
    </w:p>
    <w:p w14:paraId="3A099246" w14:textId="4613CDA2" w:rsidR="00C83DD5" w:rsidRPr="00386E84" w:rsidRDefault="00C83DD5" w:rsidP="00301BCA">
      <w:pPr>
        <w:spacing w:before="100" w:beforeAutospacing="1" w:after="100" w:afterAutospacing="1" w:line="360" w:lineRule="auto"/>
        <w:jc w:val="both"/>
        <w:rPr>
          <w:rFonts w:ascii="Sakkal Majalla" w:hAnsi="Sakkal Majalla" w:cs="Sakkal Majalla"/>
          <w:color w:val="000000" w:themeColor="text1"/>
          <w:sz w:val="28"/>
          <w:szCs w:val="28"/>
        </w:rPr>
      </w:pPr>
    </w:p>
    <w:p w14:paraId="0BD2826E" w14:textId="77777777" w:rsidR="00697410" w:rsidRPr="00386E84" w:rsidRDefault="00697410" w:rsidP="0097407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إدارة المخاطر من الموضوعات المحورية في الفكر الإداري الحديث لما تمثله من أداة إستراتيجية لحماية المؤسسات من التهديدات التي قد تعيق تحقيق أهدافها أو تؤثر على استدامتها، فقد أصبحت المنظمات، خاصة في القطاع الخاص، تواجه تحديات معقدة ناجمة عن التقلبات الاقتصادية، والتغيرات التكنولوجية، والأزمات الصحية والسياسية، مما يجعل قدرتها على التنبؤ بالمخاطر والاستجابة الفاعلة لها شرطًا رئيسًا لضمان استمرارية أعمالها وبقائها التنافسي</w:t>
      </w:r>
      <w:r w:rsidRPr="00386E84">
        <w:rPr>
          <w:rFonts w:ascii="Sakkal Majalla" w:hAnsi="Sakkal Majalla" w:cs="Sakkal Majalla"/>
          <w:color w:val="000000" w:themeColor="text1"/>
          <w:sz w:val="28"/>
          <w:szCs w:val="28"/>
          <w:lang w:bidi="ar-EG"/>
        </w:rPr>
        <w:t xml:space="preserve">. </w:t>
      </w:r>
    </w:p>
    <w:p w14:paraId="49A0EDE4" w14:textId="6CA1875A" w:rsidR="00697410" w:rsidRPr="00386E84" w:rsidRDefault="00697410" w:rsidP="009740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86E84">
        <w:rPr>
          <w:rFonts w:ascii="Sakkal Majalla" w:hAnsi="Sakkal Majalla" w:cs="Sakkal Majalla"/>
          <w:color w:val="000000" w:themeColor="text1"/>
          <w:sz w:val="28"/>
          <w:szCs w:val="28"/>
          <w:lang w:bidi="ar-EG"/>
        </w:rPr>
        <w:t xml:space="preserve"> </w:t>
      </w:r>
      <w:r w:rsidRPr="00386E84">
        <w:rPr>
          <w:rFonts w:ascii="Sakkal Majalla" w:hAnsi="Sakkal Majalla" w:cs="Sakkal Majalla"/>
          <w:color w:val="000000" w:themeColor="text1"/>
          <w:sz w:val="28"/>
          <w:szCs w:val="28"/>
          <w:rtl/>
        </w:rPr>
        <w:t>وفي السياق السعودي، تتزايد أهمية هذا الموضوع نظرًا لدور القطاع الخاص المحوري في تحقيق رؤية المملكة 2030، والتي تستهدف رفع مساهمته في الناتج المحلي وتنويع مصادر الاقتصاد الوطني</w:t>
      </w:r>
      <w:r w:rsidRPr="00386E84">
        <w:rPr>
          <w:rFonts w:ascii="Sakkal Majalla" w:hAnsi="Sakkal Majalla" w:cs="Sakkal Majalla"/>
          <w:color w:val="000000" w:themeColor="text1"/>
          <w:sz w:val="28"/>
          <w:szCs w:val="28"/>
          <w:lang w:bidi="ar-EG"/>
        </w:rPr>
        <w:t>.</w:t>
      </w:r>
    </w:p>
    <w:p w14:paraId="3DD31BCB" w14:textId="77777777" w:rsidR="00697410" w:rsidRPr="00386E84" w:rsidRDefault="00697410" w:rsidP="009740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86E84">
        <w:rPr>
          <w:rFonts w:ascii="Sakkal Majalla" w:hAnsi="Sakkal Majalla" w:cs="Sakkal Majalla"/>
          <w:color w:val="000000" w:themeColor="text1"/>
          <w:sz w:val="28"/>
          <w:szCs w:val="28"/>
          <w:rtl/>
        </w:rPr>
        <w:lastRenderedPageBreak/>
        <w:t>ورغم إدراك العديد من المؤسسات لأهمية إدارة المخاطر، إلا أن كفاءتها التطبيقية في البيئة السعودية ما زالت تواجه تحديات متعددة، أبرزها ضعف التكامل بين مراحل إدارة المخاطر، وقصور آليات المتابعة والتقييم المستمر، وغياب الربط المنهجي بين إدارة المخاطر واستمرارية الأعمال (</w:t>
      </w:r>
      <w:proofErr w:type="spellStart"/>
      <w:r w:rsidRPr="00386E84">
        <w:rPr>
          <w:rFonts w:ascii="Sakkal Majalla" w:hAnsi="Sakkal Majalla" w:cs="Sakkal Majalla"/>
          <w:color w:val="000000" w:themeColor="text1"/>
          <w:sz w:val="28"/>
          <w:szCs w:val="28"/>
          <w:rtl/>
        </w:rPr>
        <w:t>الرزني</w:t>
      </w:r>
      <w:proofErr w:type="spellEnd"/>
      <w:r w:rsidRPr="00386E84">
        <w:rPr>
          <w:rFonts w:ascii="Sakkal Majalla" w:hAnsi="Sakkal Majalla" w:cs="Sakkal Majalla"/>
          <w:color w:val="000000" w:themeColor="text1"/>
          <w:sz w:val="28"/>
          <w:szCs w:val="28"/>
          <w:rtl/>
        </w:rPr>
        <w:t xml:space="preserve"> </w:t>
      </w:r>
      <w:proofErr w:type="spellStart"/>
      <w:r w:rsidRPr="00386E84">
        <w:rPr>
          <w:rFonts w:ascii="Sakkal Majalla" w:hAnsi="Sakkal Majalla" w:cs="Sakkal Majalla"/>
          <w:color w:val="000000" w:themeColor="text1"/>
          <w:sz w:val="28"/>
          <w:szCs w:val="28"/>
          <w:rtl/>
        </w:rPr>
        <w:t>والزغول</w:t>
      </w:r>
      <w:proofErr w:type="spellEnd"/>
      <w:r w:rsidRPr="00386E84">
        <w:rPr>
          <w:rFonts w:ascii="Sakkal Majalla" w:hAnsi="Sakkal Majalla" w:cs="Sakkal Majalla"/>
          <w:color w:val="000000" w:themeColor="text1"/>
          <w:sz w:val="28"/>
          <w:szCs w:val="28"/>
          <w:rtl/>
        </w:rPr>
        <w:t>، 2024؛ بني مصطفى والعفيف، 2022). وأظهرت دراسات عربية مثل دراسة الشديفات وصيام</w:t>
      </w:r>
      <w:r w:rsidRPr="00386E84">
        <w:rPr>
          <w:rFonts w:ascii="Sakkal Majalla" w:hAnsi="Sakkal Majalla" w:cs="Sakkal Majalla"/>
          <w:color w:val="000000" w:themeColor="text1"/>
          <w:sz w:val="28"/>
          <w:szCs w:val="28"/>
          <w:lang w:bidi="ar-EG"/>
        </w:rPr>
        <w:t xml:space="preserve"> (2022) </w:t>
      </w:r>
      <w:r w:rsidRPr="00386E84">
        <w:rPr>
          <w:rFonts w:ascii="Sakkal Majalla" w:hAnsi="Sakkal Majalla" w:cs="Sakkal Majalla"/>
          <w:color w:val="000000" w:themeColor="text1"/>
          <w:sz w:val="28"/>
          <w:szCs w:val="28"/>
          <w:rtl/>
        </w:rPr>
        <w:t>ودراسة الرواشدة والشورة</w:t>
      </w:r>
      <w:r w:rsidRPr="00386E84">
        <w:rPr>
          <w:rFonts w:ascii="Sakkal Majalla" w:hAnsi="Sakkal Majalla" w:cs="Sakkal Majalla"/>
          <w:color w:val="000000" w:themeColor="text1"/>
          <w:sz w:val="28"/>
          <w:szCs w:val="28"/>
          <w:lang w:bidi="ar-EG"/>
        </w:rPr>
        <w:t xml:space="preserve"> (2023) </w:t>
      </w:r>
      <w:r w:rsidRPr="00386E84">
        <w:rPr>
          <w:rFonts w:ascii="Sakkal Majalla" w:hAnsi="Sakkal Majalla" w:cs="Sakkal Majalla"/>
          <w:color w:val="000000" w:themeColor="text1"/>
          <w:sz w:val="28"/>
          <w:szCs w:val="28"/>
          <w:rtl/>
        </w:rPr>
        <w:t>أن إدارة المخاطر في كثير من المؤسسات تُمارس بشكل جزئي أو شكلي، دون أن تُترجم إلى إجراءات تنظيمية متكاملة تدعم المرونة المؤسسية أثناء الأزمات. ويُعزى ذلك إلى ضعف الوعي الإداري بأهمية الاستثمار في أنظمة إدارة المخاطر المؤسسية</w:t>
      </w:r>
      <w:r w:rsidRPr="00386E84">
        <w:rPr>
          <w:rFonts w:ascii="Sakkal Majalla" w:hAnsi="Sakkal Majalla" w:cs="Sakkal Majalla"/>
          <w:color w:val="000000" w:themeColor="text1"/>
          <w:sz w:val="28"/>
          <w:szCs w:val="28"/>
          <w:lang w:bidi="ar-EG"/>
        </w:rPr>
        <w:t xml:space="preserve"> (ERM)</w:t>
      </w:r>
      <w:r w:rsidRPr="00386E84">
        <w:rPr>
          <w:rFonts w:ascii="Sakkal Majalla" w:hAnsi="Sakkal Majalla" w:cs="Sakkal Majalla"/>
          <w:color w:val="000000" w:themeColor="text1"/>
          <w:sz w:val="28"/>
          <w:szCs w:val="28"/>
          <w:rtl/>
        </w:rPr>
        <w:t>، وإلى غياب الربط بين الخطط الوقائية وخطط استمرارية الأعمال</w:t>
      </w:r>
      <w:r w:rsidRPr="00386E84">
        <w:rPr>
          <w:rFonts w:ascii="Sakkal Majalla" w:hAnsi="Sakkal Majalla" w:cs="Sakkal Majalla"/>
          <w:color w:val="000000" w:themeColor="text1"/>
          <w:sz w:val="28"/>
          <w:szCs w:val="28"/>
          <w:lang w:bidi="ar-EG"/>
        </w:rPr>
        <w:t>.</w:t>
      </w:r>
    </w:p>
    <w:p w14:paraId="7232BFDE" w14:textId="3CB451D4" w:rsidR="00697410" w:rsidRPr="00386E84" w:rsidRDefault="00697410" w:rsidP="009740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86E84">
        <w:rPr>
          <w:rFonts w:ascii="Sakkal Majalla" w:hAnsi="Sakkal Majalla" w:cs="Sakkal Majalla"/>
          <w:color w:val="000000" w:themeColor="text1"/>
          <w:sz w:val="28"/>
          <w:szCs w:val="28"/>
          <w:rtl/>
        </w:rPr>
        <w:t xml:space="preserve">إلا أن الملاحظ من استعراض الأدبيات السابقة أن معظم الدراسات ركزت على العلاقة بين إدارة المخاطر وبعض المتغيرات التنظيمية الأخرى مثل الأداء المالي أو الميزة التنافسية (بوداود، 2021؛ بكوش </w:t>
      </w:r>
      <w:proofErr w:type="spellStart"/>
      <w:r w:rsidRPr="00386E84">
        <w:rPr>
          <w:rFonts w:ascii="Sakkal Majalla" w:hAnsi="Sakkal Majalla" w:cs="Sakkal Majalla"/>
          <w:color w:val="000000" w:themeColor="text1"/>
          <w:sz w:val="28"/>
          <w:szCs w:val="28"/>
          <w:rtl/>
        </w:rPr>
        <w:t>وبوغازي</w:t>
      </w:r>
      <w:proofErr w:type="spellEnd"/>
      <w:r w:rsidRPr="00386E84">
        <w:rPr>
          <w:rFonts w:ascii="Sakkal Majalla" w:hAnsi="Sakkal Majalla" w:cs="Sakkal Majalla"/>
          <w:color w:val="000000" w:themeColor="text1"/>
          <w:sz w:val="28"/>
          <w:szCs w:val="28"/>
          <w:rtl/>
        </w:rPr>
        <w:t xml:space="preserve">، 2022؛ العليمات والشيخ، 2023)، بينما لم تحظ العلاقة بين كفاءة إدارة المخاطر واستمرارية الأعمال في الأزمات بالدراسة الكافية في سياق القطاع الخاص السعودي، كما أن أغلب الدراسات الأجنبية مثل دراسة </w:t>
      </w:r>
      <w:proofErr w:type="spellStart"/>
      <w:r w:rsidRPr="00386E84">
        <w:rPr>
          <w:rFonts w:ascii="Sakkal Majalla" w:hAnsi="Sakkal Majalla" w:cs="Sakkal Majalla"/>
          <w:color w:val="000000" w:themeColor="text1"/>
          <w:sz w:val="28"/>
          <w:szCs w:val="28"/>
          <w:lang w:bidi="ar-EG"/>
        </w:rPr>
        <w:t>Azadegan</w:t>
      </w:r>
      <w:proofErr w:type="spellEnd"/>
      <w:r w:rsidRPr="00386E84">
        <w:rPr>
          <w:rFonts w:ascii="Sakkal Majalla" w:hAnsi="Sakkal Majalla" w:cs="Sakkal Majalla"/>
          <w:color w:val="000000" w:themeColor="text1"/>
          <w:sz w:val="28"/>
          <w:szCs w:val="28"/>
          <w:lang w:bidi="ar-EG"/>
        </w:rPr>
        <w:t xml:space="preserve"> et al. (2020) </w:t>
      </w:r>
      <w:r w:rsidRPr="00386E84">
        <w:rPr>
          <w:rFonts w:ascii="Sakkal Majalla" w:hAnsi="Sakkal Majalla" w:cs="Sakkal Majalla"/>
          <w:color w:val="000000" w:themeColor="text1"/>
          <w:sz w:val="28"/>
          <w:szCs w:val="28"/>
          <w:rtl/>
        </w:rPr>
        <w:t>و</w:t>
      </w:r>
      <w:r w:rsidRPr="00386E84">
        <w:rPr>
          <w:rFonts w:ascii="Sakkal Majalla" w:hAnsi="Sakkal Majalla" w:cs="Sakkal Majalla"/>
          <w:color w:val="000000" w:themeColor="text1"/>
          <w:sz w:val="28"/>
          <w:szCs w:val="28"/>
          <w:lang w:bidi="ar-EG"/>
        </w:rPr>
        <w:t xml:space="preserve">Yang et al. (2021) </w:t>
      </w:r>
      <w:r w:rsidRPr="00386E84">
        <w:rPr>
          <w:rFonts w:ascii="Sakkal Majalla" w:hAnsi="Sakkal Majalla" w:cs="Sakkal Majalla"/>
          <w:color w:val="000000" w:themeColor="text1"/>
          <w:sz w:val="28"/>
          <w:szCs w:val="28"/>
          <w:rtl/>
        </w:rPr>
        <w:t>تناولت الموضوع في سياق سلاسل الإمداد أو القطاعات الصناعية، دون التطرق بعمق إلى الأبعاد المؤسسية والثقافية والتنظيمية الخاصة بالبيئة العربية. وهذا يُشير إلى وجود فجوة معرفية وتطبيقية تستدعي دراسة معمقة توضح مدى تأثير كفاءة إدارة المخاطر بأبعادها المتكاملة على استمرارية الأعمال في مؤسسات القطاع الخاص السعودي</w:t>
      </w:r>
      <w:r w:rsidRPr="00386E84">
        <w:rPr>
          <w:rFonts w:ascii="Sakkal Majalla" w:hAnsi="Sakkal Majalla" w:cs="Sakkal Majalla"/>
          <w:color w:val="000000" w:themeColor="text1"/>
          <w:sz w:val="28"/>
          <w:szCs w:val="28"/>
          <w:lang w:bidi="ar-EG"/>
        </w:rPr>
        <w:t>.</w:t>
      </w:r>
    </w:p>
    <w:p w14:paraId="1FF792E0" w14:textId="77777777" w:rsidR="00697410" w:rsidRPr="00386E84" w:rsidRDefault="00697410" w:rsidP="00974079">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386E84">
        <w:rPr>
          <w:rFonts w:ascii="Sakkal Majalla" w:hAnsi="Sakkal Majalla" w:cs="Sakkal Majalla"/>
          <w:b/>
          <w:bCs/>
          <w:color w:val="000000" w:themeColor="text1"/>
          <w:sz w:val="28"/>
          <w:szCs w:val="28"/>
          <w:rtl/>
        </w:rPr>
        <w:t>بناءً على ما سبق، تتحدد مشكلة الدراسة في التساؤل الرئيس الآتي</w:t>
      </w:r>
      <w:r w:rsidRPr="00386E84">
        <w:rPr>
          <w:rFonts w:ascii="Sakkal Majalla" w:hAnsi="Sakkal Majalla" w:cs="Sakkal Majalla"/>
          <w:b/>
          <w:bCs/>
          <w:color w:val="000000" w:themeColor="text1"/>
          <w:sz w:val="28"/>
          <w:szCs w:val="28"/>
          <w:lang w:bidi="ar-EG"/>
        </w:rPr>
        <w:t>:</w:t>
      </w:r>
    </w:p>
    <w:p w14:paraId="77CA4C26" w14:textId="77777777" w:rsidR="00697410" w:rsidRPr="00386E84" w:rsidRDefault="00697410" w:rsidP="009740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86E84">
        <w:rPr>
          <w:rFonts w:ascii="Sakkal Majalla" w:hAnsi="Sakkal Majalla" w:cs="Sakkal Majalla"/>
          <w:color w:val="000000" w:themeColor="text1"/>
          <w:sz w:val="28"/>
          <w:szCs w:val="28"/>
          <w:rtl/>
        </w:rPr>
        <w:t>إلى أي مدى تؤثر كفاءة إدارة المخاطر بأبعادها المتمثلة في تحديد المخاطر، وتحليل المخاطر، والاستجابة للمخاطر، ومراقبة المخاطر على استمرارية الأعمال في الأزمات، في مؤسسات القطاع الخاص في المملكة العربية السعودية؟</w:t>
      </w:r>
    </w:p>
    <w:p w14:paraId="3977D9AD" w14:textId="50145876" w:rsidR="00301BCA" w:rsidRPr="00386E84" w:rsidRDefault="00301BCA" w:rsidP="00301BCA">
      <w:pPr>
        <w:pStyle w:val="a8"/>
        <w:bidi/>
        <w:spacing w:line="360" w:lineRule="auto"/>
        <w:jc w:val="both"/>
        <w:outlineLvl w:val="1"/>
        <w:rPr>
          <w:rFonts w:ascii="Sakkal Majalla" w:hAnsi="Sakkal Majalla" w:cs="Sakkal Majalla"/>
          <w:b/>
          <w:bCs/>
          <w:color w:val="000000" w:themeColor="text1"/>
          <w:sz w:val="36"/>
          <w:szCs w:val="36"/>
          <w:rtl/>
        </w:rPr>
      </w:pPr>
      <w:bookmarkStart w:id="5" w:name="_Toc214295064"/>
      <w:bookmarkStart w:id="6" w:name="_Toc169790490"/>
      <w:bookmarkEnd w:id="1"/>
      <w:bookmarkEnd w:id="2"/>
      <w:r w:rsidRPr="00386E84">
        <w:rPr>
          <w:rFonts w:ascii="Sakkal Majalla" w:hAnsi="Sakkal Majalla" w:cs="Sakkal Majalla"/>
          <w:b/>
          <w:bCs/>
          <w:color w:val="000000" w:themeColor="text1"/>
          <w:sz w:val="36"/>
          <w:szCs w:val="36"/>
          <w:rtl/>
        </w:rPr>
        <w:t>3.1 أهمية الدراسة:</w:t>
      </w:r>
      <w:bookmarkEnd w:id="5"/>
    </w:p>
    <w:p w14:paraId="1EE72FAC" w14:textId="40083867" w:rsidR="00AF46DF" w:rsidRPr="00386E84" w:rsidRDefault="00AF46DF" w:rsidP="00301BCA">
      <w:pPr>
        <w:pStyle w:val="a8"/>
        <w:bidi/>
        <w:spacing w:line="360" w:lineRule="auto"/>
        <w:ind w:firstLine="706"/>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lastRenderedPageBreak/>
        <w:t xml:space="preserve">تعتمد أهمية هذه الدراسة على إسهاماتها النظرية والتطبيقية </w:t>
      </w:r>
      <w:r w:rsidR="000125CD" w:rsidRPr="00386E84">
        <w:rPr>
          <w:rFonts w:ascii="Sakkal Majalla" w:hAnsi="Sakkal Majalla" w:cs="Sakkal Majalla"/>
          <w:b/>
          <w:bCs/>
          <w:color w:val="000000" w:themeColor="text1"/>
          <w:sz w:val="28"/>
          <w:szCs w:val="28"/>
          <w:rtl/>
        </w:rPr>
        <w:t>فيما يل</w:t>
      </w:r>
      <w:r w:rsidR="00DD6BEA" w:rsidRPr="00386E84">
        <w:rPr>
          <w:rFonts w:ascii="Sakkal Majalla" w:hAnsi="Sakkal Majalla" w:cs="Sakkal Majalla"/>
          <w:b/>
          <w:bCs/>
          <w:color w:val="000000" w:themeColor="text1"/>
          <w:sz w:val="28"/>
          <w:szCs w:val="28"/>
          <w:rtl/>
        </w:rPr>
        <w:t>ي</w:t>
      </w:r>
      <w:r w:rsidR="000125CD" w:rsidRPr="00386E84">
        <w:rPr>
          <w:rFonts w:ascii="Sakkal Majalla" w:hAnsi="Sakkal Majalla" w:cs="Sakkal Majalla"/>
          <w:b/>
          <w:bCs/>
          <w:color w:val="000000" w:themeColor="text1"/>
          <w:sz w:val="28"/>
          <w:szCs w:val="28"/>
          <w:rtl/>
        </w:rPr>
        <w:t>:</w:t>
      </w:r>
    </w:p>
    <w:p w14:paraId="261CADEE" w14:textId="77777777" w:rsidR="00AF46DF" w:rsidRPr="00386E84" w:rsidRDefault="00AF46DF" w:rsidP="00974079">
      <w:pPr>
        <w:pStyle w:val="a8"/>
        <w:bidi/>
        <w:spacing w:line="360" w:lineRule="auto"/>
        <w:jc w:val="both"/>
        <w:rPr>
          <w:rFonts w:ascii="Sakkal Majalla" w:hAnsi="Sakkal Majalla" w:cs="Sakkal Majalla"/>
          <w:color w:val="000000" w:themeColor="text1"/>
          <w:sz w:val="32"/>
          <w:szCs w:val="32"/>
        </w:rPr>
      </w:pPr>
      <w:r w:rsidRPr="00386E84">
        <w:rPr>
          <w:rStyle w:val="a9"/>
          <w:rFonts w:ascii="Sakkal Majalla" w:hAnsi="Sakkal Majalla" w:cs="Sakkal Majalla"/>
          <w:color w:val="000000" w:themeColor="text1"/>
          <w:sz w:val="32"/>
          <w:szCs w:val="32"/>
          <w:rtl/>
        </w:rPr>
        <w:t>الأهمية النظرية</w:t>
      </w:r>
      <w:r w:rsidRPr="00386E84">
        <w:rPr>
          <w:rStyle w:val="a9"/>
          <w:rFonts w:ascii="Sakkal Majalla" w:hAnsi="Sakkal Majalla" w:cs="Sakkal Majalla"/>
          <w:color w:val="000000" w:themeColor="text1"/>
          <w:sz w:val="32"/>
          <w:szCs w:val="32"/>
        </w:rPr>
        <w:t>:</w:t>
      </w:r>
    </w:p>
    <w:p w14:paraId="444294E3" w14:textId="089030A1" w:rsidR="00697410" w:rsidRPr="00386E84" w:rsidRDefault="00697410" w:rsidP="00301B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تُسهم الدراسة في إثراء المعرفة النظرية في مجال الإدارة الحديثة من خلال تناولها العلاقة بين كفاءة إدارة المخاطر واستمرارية الأعمال في الأزمات، وهو موضوع معاصر لم يحظَ بما يكفي من التناول في الأدبيات العربية</w:t>
      </w:r>
      <w:r w:rsidRPr="00386E84">
        <w:rPr>
          <w:rFonts w:ascii="Sakkal Majalla" w:hAnsi="Sakkal Majalla" w:cs="Sakkal Majalla"/>
          <w:color w:val="000000" w:themeColor="text1"/>
          <w:sz w:val="28"/>
          <w:szCs w:val="28"/>
        </w:rPr>
        <w:t>.</w:t>
      </w:r>
    </w:p>
    <w:p w14:paraId="1AC01CF9" w14:textId="528E62CB" w:rsidR="00697410" w:rsidRPr="00386E84" w:rsidRDefault="00697410" w:rsidP="00301B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تُعد من الدراسات القليلة التي تناولت أثر أبعاد إدارة المخاطر الأربعة (تحديد المخاطر، تحليل المخاطر، الاستجابة للمخاطر، مراقبة المخاطر) مجتمعة على استمرارية الأعمال في بيئة الأزمات داخل مؤسسات القطاع الخاص السعودي</w:t>
      </w:r>
      <w:r w:rsidRPr="00386E84">
        <w:rPr>
          <w:rFonts w:ascii="Sakkal Majalla" w:hAnsi="Sakkal Majalla" w:cs="Sakkal Majalla"/>
          <w:color w:val="000000" w:themeColor="text1"/>
          <w:sz w:val="28"/>
          <w:szCs w:val="28"/>
        </w:rPr>
        <w:t>.</w:t>
      </w:r>
    </w:p>
    <w:p w14:paraId="227233F2" w14:textId="7B8FFCF3" w:rsidR="00697410" w:rsidRPr="00386E84" w:rsidRDefault="00697410" w:rsidP="00301B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تُقدم إطارًا نظريًا متكاملًا يمكن أن يُسهم في بناء نموذج علمي يربط بين ممارسات إدارة المخاطر والمرونة التنظيمية واستمرارية الأعمال</w:t>
      </w:r>
      <w:r w:rsidRPr="00386E84">
        <w:rPr>
          <w:rFonts w:ascii="Sakkal Majalla" w:hAnsi="Sakkal Majalla" w:cs="Sakkal Majalla"/>
          <w:color w:val="000000" w:themeColor="text1"/>
          <w:sz w:val="28"/>
          <w:szCs w:val="28"/>
        </w:rPr>
        <w:t>.</w:t>
      </w:r>
    </w:p>
    <w:p w14:paraId="2CE5A5B4" w14:textId="3859CC9C" w:rsidR="00697410" w:rsidRPr="00386E84" w:rsidRDefault="00697410" w:rsidP="00301BCA">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تُثري الاتجاهات البحثية الحديثة في مجال إدارة الأزمات من خلال دمج مفهومي إدارة المخاطر واستمرارية الأعمال في إطار واحد، بما يعزز من فهم كيفية تفاعل المؤسسات مع الأزمات من منظور إداري شامل</w:t>
      </w:r>
      <w:r w:rsidRPr="00386E84">
        <w:rPr>
          <w:rFonts w:ascii="Sakkal Majalla" w:hAnsi="Sakkal Majalla" w:cs="Sakkal Majalla"/>
          <w:color w:val="000000" w:themeColor="text1"/>
          <w:sz w:val="28"/>
          <w:szCs w:val="28"/>
        </w:rPr>
        <w:t>.</w:t>
      </w:r>
    </w:p>
    <w:p w14:paraId="799DEC73" w14:textId="0112B240" w:rsidR="00175050" w:rsidRPr="00386E84" w:rsidRDefault="00697410" w:rsidP="00301BCA">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386E84">
        <w:rPr>
          <w:rFonts w:ascii="Sakkal Majalla" w:hAnsi="Sakkal Majalla" w:cs="Sakkal Majalla"/>
          <w:color w:val="000000" w:themeColor="text1"/>
          <w:sz w:val="28"/>
          <w:szCs w:val="28"/>
          <w:rtl/>
        </w:rPr>
        <w:t>تفتح آفاقًا بحثية مستقبلية أمام الباحثين لدراسة الدور الوسيط أو المعدل لعوامل أخرى (مثل الثقافة التنظيمية أو التحول الرقمي أو الحوكمة) في العلاقة بين إدارة المخاطر واستمرارية الأعمال.</w:t>
      </w:r>
      <w:r w:rsidR="00B74A10" w:rsidRPr="00386E84">
        <w:rPr>
          <w:rFonts w:ascii="Sakkal Majalla" w:hAnsi="Sakkal Majalla" w:cs="Sakkal Majalla"/>
          <w:color w:val="000000" w:themeColor="text1"/>
          <w:sz w:val="28"/>
          <w:szCs w:val="28"/>
          <w:rtl/>
        </w:rPr>
        <w:t>.</w:t>
      </w:r>
    </w:p>
    <w:p w14:paraId="52461B94" w14:textId="2992A3AD" w:rsidR="00AF46DF" w:rsidRPr="00386E84" w:rsidRDefault="00AF46DF" w:rsidP="00974079">
      <w:pPr>
        <w:pStyle w:val="a8"/>
        <w:bidi/>
        <w:spacing w:line="360" w:lineRule="auto"/>
        <w:jc w:val="both"/>
        <w:rPr>
          <w:rFonts w:ascii="Sakkal Majalla" w:hAnsi="Sakkal Majalla" w:cs="Sakkal Majalla"/>
          <w:color w:val="000000" w:themeColor="text1"/>
          <w:sz w:val="32"/>
          <w:szCs w:val="32"/>
        </w:rPr>
      </w:pPr>
      <w:r w:rsidRPr="00386E84">
        <w:rPr>
          <w:rStyle w:val="a9"/>
          <w:rFonts w:ascii="Sakkal Majalla" w:hAnsi="Sakkal Majalla" w:cs="Sakkal Majalla"/>
          <w:color w:val="000000" w:themeColor="text1"/>
          <w:sz w:val="32"/>
          <w:szCs w:val="32"/>
          <w:rtl/>
        </w:rPr>
        <w:t>الأهمية التطبيقية</w:t>
      </w:r>
      <w:r w:rsidRPr="00386E84">
        <w:rPr>
          <w:rStyle w:val="a9"/>
          <w:rFonts w:ascii="Sakkal Majalla" w:hAnsi="Sakkal Majalla" w:cs="Sakkal Majalla"/>
          <w:color w:val="000000" w:themeColor="text1"/>
          <w:sz w:val="32"/>
          <w:szCs w:val="32"/>
        </w:rPr>
        <w:t>:</w:t>
      </w:r>
    </w:p>
    <w:p w14:paraId="39614E8E" w14:textId="51B0B8E2" w:rsidR="00697410"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تُسهم في تعزيز وعي القيادات الإدارية في القطاع الخاص بأهمية تطبيق إدارة المخاطر كأداة استراتيجية لضمان استمرارية الأعمال أثناء الأزمات والطوارئ</w:t>
      </w:r>
      <w:r w:rsidRPr="00386E84">
        <w:rPr>
          <w:rFonts w:ascii="Sakkal Majalla" w:hAnsi="Sakkal Majalla" w:cs="Sakkal Majalla"/>
          <w:color w:val="000000" w:themeColor="text1"/>
          <w:sz w:val="28"/>
          <w:szCs w:val="28"/>
        </w:rPr>
        <w:t>.</w:t>
      </w:r>
    </w:p>
    <w:p w14:paraId="197D0F47" w14:textId="66EAE1F8" w:rsidR="00697410"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توفر نتائجها أساسًا عمليًا لصانعي القرار لتطوير سياسات وإجراءات وقائية تُمكّن المؤسسات من التنبؤ بالمخاطر قبل وقوعها والتعامل معها بكفاءة</w:t>
      </w:r>
      <w:r w:rsidRPr="00386E84">
        <w:rPr>
          <w:rFonts w:ascii="Sakkal Majalla" w:hAnsi="Sakkal Majalla" w:cs="Sakkal Majalla"/>
          <w:color w:val="000000" w:themeColor="text1"/>
          <w:sz w:val="28"/>
          <w:szCs w:val="28"/>
        </w:rPr>
        <w:t>.</w:t>
      </w:r>
    </w:p>
    <w:p w14:paraId="73E1B22A" w14:textId="25B867BF" w:rsidR="00697410"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lastRenderedPageBreak/>
        <w:t>تُساعد المؤسسات السعودية على تقييم جاهزيتها المؤسسية في مواجهة الأزمات من خلال قياس مستوى تطبيق أبعاد إدارة المخاطر المختلفة وربطها بمؤشرات استمرارية الأعمال</w:t>
      </w:r>
      <w:r w:rsidRPr="00386E84">
        <w:rPr>
          <w:rFonts w:ascii="Sakkal Majalla" w:hAnsi="Sakkal Majalla" w:cs="Sakkal Majalla"/>
          <w:color w:val="000000" w:themeColor="text1"/>
          <w:sz w:val="28"/>
          <w:szCs w:val="28"/>
        </w:rPr>
        <w:t>.</w:t>
      </w:r>
    </w:p>
    <w:p w14:paraId="36749D8D" w14:textId="3CC23AB4" w:rsidR="00697410"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تدعم جهود التحول المؤسسي في المملكة نحو بناء منظمات أكثر مرونة واستدامة تتوافق مع أهداف رؤية السعودية 2030 في تعزيز التنافسية الاقتصادية</w:t>
      </w:r>
      <w:r w:rsidRPr="00386E84">
        <w:rPr>
          <w:rFonts w:ascii="Sakkal Majalla" w:hAnsi="Sakkal Majalla" w:cs="Sakkal Majalla"/>
          <w:color w:val="000000" w:themeColor="text1"/>
          <w:sz w:val="28"/>
          <w:szCs w:val="28"/>
        </w:rPr>
        <w:t>.</w:t>
      </w:r>
    </w:p>
    <w:p w14:paraId="7A86F4FF" w14:textId="234E77D5" w:rsidR="00697410"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تُوفر أدوات تطبيقية وإدارية يمكن للإدارات التنفيذية والرقابية الاستفادة منها في تصميم خطط استمرارية الأعمال، ووضع نظم متابعة ومراجعة دورية للمخاطر المحتملة</w:t>
      </w:r>
      <w:r w:rsidRPr="00386E84">
        <w:rPr>
          <w:rFonts w:ascii="Sakkal Majalla" w:hAnsi="Sakkal Majalla" w:cs="Sakkal Majalla"/>
          <w:color w:val="000000" w:themeColor="text1"/>
          <w:sz w:val="28"/>
          <w:szCs w:val="28"/>
        </w:rPr>
        <w:t>.</w:t>
      </w:r>
    </w:p>
    <w:p w14:paraId="5495AB1E" w14:textId="2671C689" w:rsidR="00DD6BEA" w:rsidRPr="00386E84" w:rsidRDefault="00697410" w:rsidP="00301BCA">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تُسهم في بناء ثقافة مؤسسية قائمة على الوقاية والاستباقية بدلاً من ردّ الفعل عند حدوث الأزمات، مما يعزز من كفاءة الأداء والاستقرار التشغيلي.</w:t>
      </w:r>
      <w:r w:rsidR="00B74A10" w:rsidRPr="00386E84">
        <w:rPr>
          <w:rFonts w:ascii="Sakkal Majalla" w:hAnsi="Sakkal Majalla" w:cs="Sakkal Majalla"/>
          <w:color w:val="000000" w:themeColor="text1"/>
          <w:sz w:val="28"/>
          <w:szCs w:val="28"/>
          <w:rtl/>
        </w:rPr>
        <w:t>.</w:t>
      </w:r>
    </w:p>
    <w:p w14:paraId="1B96BAAA" w14:textId="0BAF5558" w:rsidR="00301BCA" w:rsidRPr="00386E84" w:rsidRDefault="00301BCA" w:rsidP="00301B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295065"/>
      <w:bookmarkStart w:id="8" w:name="_Hlk171142984"/>
      <w:bookmarkEnd w:id="6"/>
      <w:r w:rsidRPr="00386E84">
        <w:rPr>
          <w:rFonts w:ascii="Sakkal Majalla" w:hAnsi="Sakkal Majalla" w:cs="Sakkal Majalla"/>
          <w:b/>
          <w:bCs/>
          <w:color w:val="000000" w:themeColor="text1"/>
          <w:sz w:val="36"/>
          <w:szCs w:val="36"/>
          <w:rtl/>
        </w:rPr>
        <w:t>4.1 أهداف الدراسة:</w:t>
      </w:r>
      <w:bookmarkEnd w:id="7"/>
    </w:p>
    <w:p w14:paraId="68771929" w14:textId="52CB5D98" w:rsidR="00F30BD7" w:rsidRPr="00386E84" w:rsidRDefault="008C1ABE" w:rsidP="00301BC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تهدف الدراسة إلى</w:t>
      </w:r>
      <w:r w:rsidR="00C9690C" w:rsidRPr="00386E84">
        <w:rPr>
          <w:rFonts w:ascii="Sakkal Majalla" w:hAnsi="Sakkal Majalla" w:cs="Sakkal Majalla"/>
          <w:color w:val="000000" w:themeColor="text1"/>
          <w:sz w:val="28"/>
          <w:szCs w:val="28"/>
          <w:rtl/>
        </w:rPr>
        <w:t xml:space="preserve"> معرفة </w:t>
      </w:r>
      <w:r w:rsidR="00B12B9D" w:rsidRPr="00386E84">
        <w:rPr>
          <w:rFonts w:ascii="Sakkal Majalla" w:hAnsi="Sakkal Majalla" w:cs="Sakkal Majalla"/>
          <w:color w:val="000000" w:themeColor="text1"/>
          <w:sz w:val="28"/>
          <w:szCs w:val="28"/>
          <w:rtl/>
        </w:rPr>
        <w:t>أثر كفاءة إدارة المخاطر</w:t>
      </w:r>
      <w:r w:rsidR="007526FA" w:rsidRPr="00386E84">
        <w:rPr>
          <w:rFonts w:ascii="Sakkal Majalla" w:hAnsi="Sakkal Majalla" w:cs="Sakkal Majalla"/>
          <w:color w:val="000000" w:themeColor="text1"/>
          <w:sz w:val="28"/>
          <w:szCs w:val="28"/>
          <w:rtl/>
        </w:rPr>
        <w:t xml:space="preserve"> </w:t>
      </w:r>
      <w:r w:rsidR="00B74A10" w:rsidRPr="00386E84">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00B74A10" w:rsidRPr="00386E84">
        <w:rPr>
          <w:rFonts w:ascii="Sakkal Majalla" w:hAnsi="Sakkal Majalla" w:cs="Sakkal Majalla"/>
          <w:color w:val="000000" w:themeColor="text1"/>
          <w:sz w:val="28"/>
          <w:szCs w:val="28"/>
          <w:rtl/>
        </w:rPr>
        <w:t xml:space="preserve">: </w:t>
      </w:r>
      <w:r w:rsidR="00B12B9D" w:rsidRPr="00386E84">
        <w:rPr>
          <w:rFonts w:ascii="Sakkal Majalla" w:hAnsi="Sakkal Majalla" w:cs="Sakkal Majalla"/>
          <w:color w:val="000000" w:themeColor="text1"/>
          <w:sz w:val="28"/>
          <w:szCs w:val="28"/>
          <w:rtl/>
        </w:rPr>
        <w:t>دراسة ميدانية على مؤسسات القطاع الخاص في المملكة العربية السعودية</w:t>
      </w:r>
      <w:r w:rsidR="000125CD" w:rsidRPr="00386E84">
        <w:rPr>
          <w:rFonts w:ascii="Sakkal Majalla" w:hAnsi="Sakkal Majalla" w:cs="Sakkal Majalla"/>
          <w:color w:val="000000" w:themeColor="text1"/>
          <w:sz w:val="28"/>
          <w:szCs w:val="28"/>
          <w:rtl/>
        </w:rPr>
        <w:t>،</w:t>
      </w:r>
      <w:r w:rsidRPr="00386E84">
        <w:rPr>
          <w:rFonts w:ascii="Sakkal Majalla" w:hAnsi="Sakkal Majalla" w:cs="Sakkal Majalla"/>
          <w:color w:val="000000" w:themeColor="text1"/>
          <w:sz w:val="28"/>
          <w:szCs w:val="28"/>
          <w:rtl/>
        </w:rPr>
        <w:t xml:space="preserve"> </w:t>
      </w:r>
      <w:bookmarkEnd w:id="8"/>
      <w:r w:rsidR="00F30BD7" w:rsidRPr="00386E84">
        <w:rPr>
          <w:rFonts w:ascii="Sakkal Majalla" w:hAnsi="Sakkal Majalla" w:cs="Sakkal Majalla"/>
          <w:color w:val="000000" w:themeColor="text1"/>
          <w:sz w:val="28"/>
          <w:szCs w:val="28"/>
          <w:rtl/>
          <w:lang w:bidi="ar-EG"/>
        </w:rPr>
        <w:t>ويتفرع</w:t>
      </w:r>
      <w:r w:rsidR="00F30BD7" w:rsidRPr="00386E84">
        <w:rPr>
          <w:rFonts w:ascii="Sakkal Majalla" w:hAnsi="Sakkal Majalla" w:cs="Sakkal Majalla"/>
          <w:color w:val="000000" w:themeColor="text1"/>
          <w:sz w:val="28"/>
          <w:szCs w:val="28"/>
          <w:rtl/>
        </w:rPr>
        <w:t xml:space="preserve"> منه مجموعة من الأهداف الفرعية:</w:t>
      </w:r>
    </w:p>
    <w:p w14:paraId="67F2AF3A" w14:textId="4E5710AF" w:rsidR="00E663FA" w:rsidRPr="00386E84" w:rsidRDefault="000125CD" w:rsidP="00301B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386E84">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B74A10" w:rsidRPr="00386E84">
        <w:rPr>
          <w:rFonts w:ascii="Sakkal Majalla" w:hAnsi="Sakkal Majalla" w:cs="Sakkal Majalla"/>
          <w:color w:val="000000" w:themeColor="text1"/>
          <w:sz w:val="28"/>
          <w:szCs w:val="28"/>
          <w:rtl/>
        </w:rPr>
        <w:t xml:space="preserve">تحديد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00B74A10"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009760DA" w:rsidRPr="00386E84">
        <w:rPr>
          <w:rFonts w:ascii="Sakkal Majalla" w:eastAsiaTheme="minorHAnsi" w:hAnsi="Sakkal Majalla" w:cs="Sakkal Majalla"/>
          <w:color w:val="000000" w:themeColor="text1"/>
          <w:kern w:val="2"/>
          <w:sz w:val="28"/>
          <w:szCs w:val="28"/>
          <w:rtl/>
          <w14:ligatures w14:val="standardContextual"/>
        </w:rPr>
        <w:t>.</w:t>
      </w:r>
    </w:p>
    <w:p w14:paraId="4F245A20" w14:textId="7F0FA262" w:rsidR="004D6581" w:rsidRPr="00386E84" w:rsidRDefault="00854A80" w:rsidP="00301B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386E8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386E84">
        <w:rPr>
          <w:rFonts w:ascii="Sakkal Majalla" w:hAnsi="Sakkal Majalla" w:cs="Sakkal Majalla"/>
          <w:color w:val="000000" w:themeColor="text1"/>
          <w:sz w:val="28"/>
          <w:szCs w:val="28"/>
          <w:rtl/>
        </w:rPr>
        <w:t xml:space="preserve">تحليل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eastAsiaTheme="minorHAnsi" w:hAnsi="Sakkal Majalla" w:cs="Sakkal Majalla"/>
          <w:color w:val="000000" w:themeColor="text1"/>
          <w:kern w:val="2"/>
          <w:sz w:val="28"/>
          <w:szCs w:val="28"/>
          <w:rtl/>
          <w14:ligatures w14:val="standardContextual"/>
        </w:rPr>
        <w:t>.</w:t>
      </w:r>
    </w:p>
    <w:p w14:paraId="1E408BE5" w14:textId="3A488A47" w:rsidR="00854A80" w:rsidRPr="00386E84" w:rsidRDefault="00854A80" w:rsidP="00301B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386E8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386E84">
        <w:rPr>
          <w:rFonts w:ascii="Sakkal Majalla" w:hAnsi="Sakkal Majalla" w:cs="Sakkal Majalla"/>
          <w:color w:val="000000" w:themeColor="text1"/>
          <w:sz w:val="28"/>
          <w:szCs w:val="28"/>
          <w:rtl/>
        </w:rPr>
        <w:t xml:space="preserve">الاستجابة للمخاطر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eastAsiaTheme="minorHAnsi" w:hAnsi="Sakkal Majalla" w:cs="Sakkal Majalla"/>
          <w:color w:val="000000" w:themeColor="text1"/>
          <w:kern w:val="2"/>
          <w:sz w:val="28"/>
          <w:szCs w:val="28"/>
          <w:rtl/>
          <w14:ligatures w14:val="standardContextual"/>
        </w:rPr>
        <w:t>.</w:t>
      </w:r>
    </w:p>
    <w:p w14:paraId="23B4FA27" w14:textId="32602613" w:rsidR="00854A80" w:rsidRPr="00386E84" w:rsidRDefault="00854A80" w:rsidP="00301BCA">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386E8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386E84">
        <w:rPr>
          <w:rFonts w:ascii="Sakkal Majalla" w:hAnsi="Sakkal Majalla" w:cs="Sakkal Majalla"/>
          <w:color w:val="000000" w:themeColor="text1"/>
          <w:sz w:val="28"/>
          <w:szCs w:val="28"/>
          <w:rtl/>
        </w:rPr>
        <w:t xml:space="preserve">مراقبة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eastAsiaTheme="minorHAnsi" w:hAnsi="Sakkal Majalla" w:cs="Sakkal Majalla"/>
          <w:color w:val="000000" w:themeColor="text1"/>
          <w:kern w:val="2"/>
          <w:sz w:val="28"/>
          <w:szCs w:val="28"/>
          <w:rtl/>
          <w14:ligatures w14:val="standardContextual"/>
        </w:rPr>
        <w:t>.</w:t>
      </w:r>
    </w:p>
    <w:p w14:paraId="25FE789A" w14:textId="48E5C88C" w:rsidR="00301BCA" w:rsidRPr="00386E84" w:rsidRDefault="00301BCA" w:rsidP="00301B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295066"/>
      <w:bookmarkStart w:id="12" w:name="_Toc169790492"/>
      <w:bookmarkEnd w:id="10"/>
      <w:r w:rsidRPr="00386E84">
        <w:rPr>
          <w:rFonts w:ascii="Sakkal Majalla" w:hAnsi="Sakkal Majalla" w:cs="Sakkal Majalla"/>
          <w:b/>
          <w:bCs/>
          <w:color w:val="000000" w:themeColor="text1"/>
          <w:sz w:val="36"/>
          <w:szCs w:val="36"/>
          <w:rtl/>
        </w:rPr>
        <w:t>5.1 تساؤلات الدراسة</w:t>
      </w:r>
      <w:bookmarkEnd w:id="11"/>
    </w:p>
    <w:p w14:paraId="13A034EB" w14:textId="7C48C903" w:rsidR="009B37BE" w:rsidRPr="00386E84" w:rsidRDefault="00064FF1" w:rsidP="00301BC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lastRenderedPageBreak/>
        <w:t>السؤال الرئيس</w:t>
      </w:r>
      <w:r w:rsidR="00C9690C" w:rsidRPr="00386E84">
        <w:rPr>
          <w:rFonts w:ascii="Sakkal Majalla" w:hAnsi="Sakkal Majalla" w:cs="Sakkal Majalla"/>
          <w:color w:val="000000" w:themeColor="text1"/>
          <w:sz w:val="28"/>
          <w:szCs w:val="28"/>
          <w:rtl/>
        </w:rPr>
        <w:t>ي</w:t>
      </w:r>
      <w:r w:rsidRPr="00386E84">
        <w:rPr>
          <w:rFonts w:ascii="Sakkal Majalla" w:hAnsi="Sakkal Majalla" w:cs="Sakkal Majalla"/>
          <w:color w:val="000000" w:themeColor="text1"/>
          <w:sz w:val="28"/>
          <w:szCs w:val="28"/>
          <w:rtl/>
        </w:rPr>
        <w:t xml:space="preserve"> الأول: </w:t>
      </w:r>
      <w:r w:rsidR="000125CD" w:rsidRPr="00386E84">
        <w:rPr>
          <w:rFonts w:ascii="Sakkal Majalla" w:hAnsi="Sakkal Majalla" w:cs="Sakkal Majalla"/>
          <w:color w:val="000000" w:themeColor="text1"/>
          <w:sz w:val="28"/>
          <w:szCs w:val="28"/>
          <w:rtl/>
        </w:rPr>
        <w:t xml:space="preserve">ما </w:t>
      </w:r>
      <w:r w:rsidR="00B12B9D" w:rsidRPr="00386E84">
        <w:rPr>
          <w:rFonts w:ascii="Sakkal Majalla" w:hAnsi="Sakkal Majalla" w:cs="Sakkal Majalla"/>
          <w:color w:val="000000" w:themeColor="text1"/>
          <w:sz w:val="28"/>
          <w:szCs w:val="28"/>
          <w:rtl/>
        </w:rPr>
        <w:t>أثر كفاءة إدارة المخاطر</w:t>
      </w:r>
      <w:r w:rsidR="007526FA" w:rsidRPr="00386E84">
        <w:rPr>
          <w:rFonts w:ascii="Sakkal Majalla" w:hAnsi="Sakkal Majalla" w:cs="Sakkal Majalla"/>
          <w:color w:val="000000" w:themeColor="text1"/>
          <w:sz w:val="28"/>
          <w:szCs w:val="28"/>
          <w:rtl/>
        </w:rPr>
        <w:t xml:space="preserve"> </w:t>
      </w:r>
      <w:r w:rsidR="00854A80" w:rsidRPr="00386E84">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00697410" w:rsidRPr="00386E84">
        <w:rPr>
          <w:rFonts w:ascii="Sakkal Majalla" w:hAnsi="Sakkal Majalla" w:cs="Sakkal Majalla"/>
          <w:color w:val="000000" w:themeColor="text1"/>
          <w:sz w:val="28"/>
          <w:szCs w:val="28"/>
          <w:rtl/>
        </w:rPr>
        <w:t xml:space="preserve"> على </w:t>
      </w:r>
      <w:r w:rsidR="00B12B9D" w:rsidRPr="00386E84">
        <w:rPr>
          <w:rFonts w:ascii="Sakkal Majalla" w:hAnsi="Sakkal Majalla" w:cs="Sakkal Majalla"/>
          <w:color w:val="000000" w:themeColor="text1"/>
          <w:sz w:val="28"/>
          <w:szCs w:val="28"/>
          <w:rtl/>
        </w:rPr>
        <w:t xml:space="preserve"> مؤسسات القطاع الخاص في المملكة العربية السعودية</w:t>
      </w:r>
      <w:r w:rsidR="000125CD" w:rsidRPr="00386E84">
        <w:rPr>
          <w:rFonts w:ascii="Sakkal Majalla" w:hAnsi="Sakkal Majalla" w:cs="Sakkal Majalla"/>
          <w:color w:val="000000" w:themeColor="text1"/>
          <w:sz w:val="28"/>
          <w:szCs w:val="28"/>
          <w:rtl/>
        </w:rPr>
        <w:t>،</w:t>
      </w:r>
      <w:r w:rsidR="00C9690C" w:rsidRPr="00386E84">
        <w:rPr>
          <w:rFonts w:ascii="Sakkal Majalla" w:hAnsi="Sakkal Majalla" w:cs="Sakkal Majalla"/>
          <w:color w:val="000000" w:themeColor="text1"/>
          <w:sz w:val="28"/>
          <w:szCs w:val="28"/>
          <w:rtl/>
        </w:rPr>
        <w:t xml:space="preserve"> </w:t>
      </w:r>
      <w:r w:rsidR="009B37BE" w:rsidRPr="00386E84">
        <w:rPr>
          <w:rFonts w:ascii="Sakkal Majalla" w:hAnsi="Sakkal Majalla" w:cs="Sakkal Majalla"/>
          <w:color w:val="000000" w:themeColor="text1"/>
          <w:sz w:val="28"/>
          <w:szCs w:val="28"/>
          <w:rtl/>
        </w:rPr>
        <w:t xml:space="preserve">وتتفرع منه عدة أسئلة فرعية </w:t>
      </w:r>
      <w:r w:rsidR="00C9690C" w:rsidRPr="00386E84">
        <w:rPr>
          <w:rFonts w:ascii="Sakkal Majalla" w:hAnsi="Sakkal Majalla" w:cs="Sakkal Majalla"/>
          <w:color w:val="000000" w:themeColor="text1"/>
          <w:sz w:val="28"/>
          <w:szCs w:val="28"/>
          <w:rtl/>
        </w:rPr>
        <w:t>كالتالي</w:t>
      </w:r>
      <w:r w:rsidR="009B37BE" w:rsidRPr="00386E84">
        <w:rPr>
          <w:rFonts w:ascii="Sakkal Majalla" w:hAnsi="Sakkal Majalla" w:cs="Sakkal Majalla"/>
          <w:color w:val="000000" w:themeColor="text1"/>
          <w:sz w:val="28"/>
          <w:szCs w:val="28"/>
          <w:rtl/>
        </w:rPr>
        <w:t>:</w:t>
      </w:r>
      <w:bookmarkEnd w:id="12"/>
      <w:r w:rsidR="009B37BE" w:rsidRPr="00386E84">
        <w:rPr>
          <w:rFonts w:ascii="Sakkal Majalla" w:hAnsi="Sakkal Majalla" w:cs="Sakkal Majalla"/>
          <w:color w:val="000000" w:themeColor="text1"/>
          <w:sz w:val="28"/>
          <w:szCs w:val="28"/>
          <w:rtl/>
        </w:rPr>
        <w:t xml:space="preserve"> </w:t>
      </w:r>
    </w:p>
    <w:p w14:paraId="231D3B86" w14:textId="2C1195B0" w:rsidR="009760DA" w:rsidRPr="00386E84" w:rsidRDefault="000125CD" w:rsidP="00301B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إلى أي مدى </w:t>
      </w:r>
      <w:r w:rsidR="0026283D" w:rsidRPr="00386E84">
        <w:rPr>
          <w:rFonts w:ascii="Sakkal Majalla" w:hAnsi="Sakkal Majalla" w:cs="Sakkal Majalla"/>
          <w:color w:val="000000" w:themeColor="text1"/>
          <w:sz w:val="28"/>
          <w:szCs w:val="28"/>
          <w:rtl/>
        </w:rPr>
        <w:t>ي</w:t>
      </w:r>
      <w:r w:rsidRPr="00386E84">
        <w:rPr>
          <w:rFonts w:ascii="Sakkal Majalla" w:hAnsi="Sakkal Majalla" w:cs="Sakkal Majalla"/>
          <w:color w:val="000000" w:themeColor="text1"/>
          <w:sz w:val="28"/>
          <w:szCs w:val="28"/>
          <w:rtl/>
        </w:rPr>
        <w:t xml:space="preserve">سهم </w:t>
      </w:r>
      <w:r w:rsidR="00854A80" w:rsidRPr="00386E84">
        <w:rPr>
          <w:rFonts w:ascii="Sakkal Majalla" w:hAnsi="Sakkal Majalla" w:cs="Sakkal Majalla"/>
          <w:color w:val="000000" w:themeColor="text1"/>
          <w:sz w:val="28"/>
          <w:szCs w:val="28"/>
          <w:rtl/>
        </w:rPr>
        <w:t xml:space="preserve">تحديد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00854A80"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009760DA" w:rsidRPr="00386E84">
        <w:rPr>
          <w:rFonts w:ascii="Sakkal Majalla" w:hAnsi="Sakkal Majalla" w:cs="Sakkal Majalla"/>
          <w:color w:val="000000" w:themeColor="text1"/>
          <w:sz w:val="28"/>
          <w:szCs w:val="28"/>
          <w:rtl/>
        </w:rPr>
        <w:t>.</w:t>
      </w:r>
    </w:p>
    <w:p w14:paraId="35EF5923" w14:textId="095F0519" w:rsidR="004D6581" w:rsidRPr="00386E84" w:rsidRDefault="00854A80" w:rsidP="00301B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إلى أي مدى يسهم تحليل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hAnsi="Sakkal Majalla" w:cs="Sakkal Majalla"/>
          <w:color w:val="000000" w:themeColor="text1"/>
          <w:sz w:val="28"/>
          <w:szCs w:val="28"/>
          <w:rtl/>
        </w:rPr>
        <w:t>.</w:t>
      </w:r>
    </w:p>
    <w:p w14:paraId="268AE3D4" w14:textId="2186D1C4" w:rsidR="00854A80" w:rsidRPr="00386E84" w:rsidRDefault="00854A80" w:rsidP="00301B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إلى أي مدى يسهم الاستجابة للمخاطر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hAnsi="Sakkal Majalla" w:cs="Sakkal Majalla"/>
          <w:color w:val="000000" w:themeColor="text1"/>
          <w:sz w:val="28"/>
          <w:szCs w:val="28"/>
          <w:rtl/>
        </w:rPr>
        <w:t>.</w:t>
      </w:r>
    </w:p>
    <w:p w14:paraId="58AEBD1A" w14:textId="04678F2F" w:rsidR="00854A80" w:rsidRPr="00386E84" w:rsidRDefault="00854A80" w:rsidP="00301BCA">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إلى أي مدى يسهم مراقبة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Pr="00386E84">
        <w:rPr>
          <w:rFonts w:ascii="Sakkal Majalla" w:hAnsi="Sakkal Majalla" w:cs="Sakkal Majalla"/>
          <w:color w:val="000000" w:themeColor="text1"/>
          <w:sz w:val="28"/>
          <w:szCs w:val="28"/>
          <w:rtl/>
        </w:rPr>
        <w:t xml:space="preserve"> وذلك بالتطبيق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Pr="00386E84">
        <w:rPr>
          <w:rFonts w:ascii="Sakkal Majalla" w:hAnsi="Sakkal Majalla" w:cs="Sakkal Majalla"/>
          <w:color w:val="000000" w:themeColor="text1"/>
          <w:sz w:val="28"/>
          <w:szCs w:val="28"/>
          <w:rtl/>
        </w:rPr>
        <w:t>.</w:t>
      </w:r>
    </w:p>
    <w:p w14:paraId="24B8E2A7" w14:textId="1505294B" w:rsidR="00301BCA" w:rsidRPr="00386E84" w:rsidRDefault="00301BCA" w:rsidP="00301BC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386E84">
        <w:rPr>
          <w:rFonts w:ascii="Sakkal Majalla" w:eastAsia="Times New Roman" w:hAnsi="Sakkal Majalla" w:cs="Sakkal Majalla"/>
          <w:b/>
          <w:bCs/>
          <w:color w:val="000000" w:themeColor="text1"/>
          <w:kern w:val="0"/>
          <w:sz w:val="36"/>
          <w:szCs w:val="36"/>
          <w:rtl/>
          <w14:ligatures w14:val="none"/>
        </w:rPr>
        <w:t xml:space="preserve">    </w:t>
      </w:r>
      <w:bookmarkStart w:id="14" w:name="_Toc214295067"/>
      <w:r w:rsidRPr="00386E84">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386E84" w:rsidRDefault="00681671" w:rsidP="00301BC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386E84">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386E84">
        <w:rPr>
          <w:rFonts w:ascii="Sakkal Majalla" w:eastAsia="Times New Roman" w:hAnsi="Sakkal Majalla" w:cs="Sakkal Majalla"/>
          <w:color w:val="000000" w:themeColor="text1"/>
          <w:kern w:val="0"/>
          <w:sz w:val="28"/>
          <w:szCs w:val="28"/>
          <w:rtl/>
          <w:lang w:bidi="ar-JO"/>
          <w14:ligatures w14:val="none"/>
        </w:rPr>
        <w:t xml:space="preserve"> </w:t>
      </w:r>
      <w:r w:rsidRPr="00386E84">
        <w:rPr>
          <w:rFonts w:ascii="Sakkal Majalla" w:eastAsia="Times New Roman" w:hAnsi="Sakkal Majalla" w:cs="Sakkal Majalla"/>
          <w:color w:val="000000" w:themeColor="text1"/>
          <w:kern w:val="0"/>
          <w:sz w:val="28"/>
          <w:szCs w:val="28"/>
          <w:rtl/>
          <w14:ligatures w14:val="none"/>
        </w:rPr>
        <w:t>الفرضيات التالية:</w:t>
      </w:r>
    </w:p>
    <w:p w14:paraId="46687115" w14:textId="7D3EDE2C" w:rsidR="00681671" w:rsidRPr="00386E84" w:rsidRDefault="00681671" w:rsidP="00301BC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386E84">
        <w:rPr>
          <w:rFonts w:ascii="Sakkal Majalla" w:eastAsia="Times New Roman" w:hAnsi="Sakkal Majalla" w:cs="Sakkal Majalla"/>
          <w:color w:val="000000" w:themeColor="text1"/>
          <w:kern w:val="0"/>
          <w:sz w:val="28"/>
          <w:szCs w:val="28"/>
          <w:rtl/>
          <w14:ligatures w14:val="none"/>
        </w:rPr>
        <w:t xml:space="preserve">الفرضية الرئيسة </w:t>
      </w:r>
      <w:r w:rsidRPr="00386E84">
        <w:rPr>
          <w:rFonts w:ascii="Sakkal Majalla" w:eastAsia="Times New Roman" w:hAnsi="Sakkal Majalla" w:cs="Sakkal Majalla"/>
          <w:color w:val="000000" w:themeColor="text1"/>
          <w:kern w:val="0"/>
          <w:sz w:val="28"/>
          <w:szCs w:val="28"/>
          <w:rtl/>
          <w:lang w:bidi="ar-JO"/>
          <w14:ligatures w14:val="none"/>
        </w:rPr>
        <w:t>الأول:</w:t>
      </w:r>
      <w:r w:rsidRPr="00386E84">
        <w:rPr>
          <w:rFonts w:ascii="Sakkal Majalla" w:eastAsia="Times New Roman" w:hAnsi="Sakkal Majalla" w:cs="Sakkal Majalla"/>
          <w:color w:val="000000" w:themeColor="text1"/>
          <w:kern w:val="0"/>
          <w:sz w:val="28"/>
          <w:szCs w:val="28"/>
          <w:rtl/>
          <w14:ligatures w14:val="none"/>
        </w:rPr>
        <w:t xml:space="preserve"> </w:t>
      </w:r>
      <w:r w:rsidR="000125CD" w:rsidRPr="00386E84">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386E84">
        <w:rPr>
          <w:rFonts w:ascii="Sakkal Majalla" w:eastAsia="Times New Roman" w:hAnsi="Sakkal Majalla" w:cs="Sakkal Majalla"/>
          <w:color w:val="000000" w:themeColor="text1"/>
          <w:kern w:val="0"/>
          <w:sz w:val="28"/>
          <w:szCs w:val="28"/>
          <w:rtl/>
          <w14:ligatures w14:val="none"/>
        </w:rPr>
        <w:t xml:space="preserve"> </w:t>
      </w:r>
      <w:r w:rsidR="009760DA" w:rsidRPr="00386E84">
        <w:rPr>
          <w:rFonts w:ascii="Sakkal Majalla" w:eastAsia="Times New Roman" w:hAnsi="Sakkal Majalla" w:cs="Sakkal Majalla"/>
          <w:color w:val="000000" w:themeColor="text1"/>
          <w:kern w:val="0"/>
          <w:sz w:val="28"/>
          <w:szCs w:val="28"/>
          <w:rtl/>
          <w14:ligatures w14:val="none"/>
        </w:rPr>
        <w:t>ل</w:t>
      </w:r>
      <w:r w:rsidR="00854A80" w:rsidRPr="00386E84">
        <w:rPr>
          <w:rFonts w:ascii="Sakkal Majalla" w:eastAsia="Times New Roman" w:hAnsi="Sakkal Majalla" w:cs="Sakkal Majalla"/>
          <w:color w:val="000000" w:themeColor="text1"/>
          <w:kern w:val="0"/>
          <w:sz w:val="28"/>
          <w:szCs w:val="28"/>
          <w:rtl/>
          <w14:ligatures w14:val="none"/>
        </w:rPr>
        <w:t xml:space="preserve">تطبيق </w:t>
      </w:r>
      <w:r w:rsidR="00B12B9D" w:rsidRPr="00386E84">
        <w:rPr>
          <w:rFonts w:ascii="Sakkal Majalla" w:eastAsia="Times New Roman" w:hAnsi="Sakkal Majalla" w:cs="Sakkal Majalla"/>
          <w:color w:val="000000" w:themeColor="text1"/>
          <w:kern w:val="0"/>
          <w:sz w:val="28"/>
          <w:szCs w:val="28"/>
          <w:rtl/>
          <w14:ligatures w14:val="none"/>
        </w:rPr>
        <w:t>إدارة المخاطر</w:t>
      </w:r>
      <w:r w:rsidR="007526FA" w:rsidRPr="00386E84">
        <w:rPr>
          <w:rFonts w:ascii="Sakkal Majalla" w:eastAsia="Times New Roman" w:hAnsi="Sakkal Majalla" w:cs="Sakkal Majalla"/>
          <w:color w:val="000000" w:themeColor="text1"/>
          <w:kern w:val="0"/>
          <w:sz w:val="28"/>
          <w:szCs w:val="28"/>
          <w:rtl/>
          <w14:ligatures w14:val="none"/>
        </w:rPr>
        <w:t xml:space="preserve"> </w:t>
      </w:r>
      <w:r w:rsidR="00854A80" w:rsidRPr="00386E84">
        <w:rPr>
          <w:rFonts w:ascii="Sakkal Majalla" w:eastAsia="Times New Roman" w:hAnsi="Sakkal Majalla" w:cs="Sakkal Majalla"/>
          <w:color w:val="000000" w:themeColor="text1"/>
          <w:kern w:val="0"/>
          <w:sz w:val="28"/>
          <w:szCs w:val="28"/>
          <w:rtl/>
          <w14:ligatures w14:val="none"/>
        </w:rPr>
        <w:t xml:space="preserve">بأبعادها مجمعة والمتمثلة في (تحديد المخاطر، تحليل المخاطر، الاستجابة للمخاطر، مراقبة المخاطر) </w:t>
      </w:r>
      <w:r w:rsidR="007526FA" w:rsidRPr="00386E84">
        <w:rPr>
          <w:rFonts w:ascii="Sakkal Majalla" w:eastAsia="Times New Roman" w:hAnsi="Sakkal Majalla" w:cs="Sakkal Majalla"/>
          <w:color w:val="000000" w:themeColor="text1"/>
          <w:kern w:val="0"/>
          <w:sz w:val="28"/>
          <w:szCs w:val="28"/>
          <w:rtl/>
          <w14:ligatures w14:val="none"/>
        </w:rPr>
        <w:t xml:space="preserve">على </w:t>
      </w:r>
      <w:r w:rsidR="00B12B9D" w:rsidRPr="00386E84">
        <w:rPr>
          <w:rFonts w:ascii="Sakkal Majalla" w:eastAsia="Times New Roman" w:hAnsi="Sakkal Majalla" w:cs="Sakkal Majalla"/>
          <w:color w:val="000000" w:themeColor="text1"/>
          <w:kern w:val="0"/>
          <w:sz w:val="28"/>
          <w:szCs w:val="28"/>
          <w:rtl/>
          <w14:ligatures w14:val="none"/>
        </w:rPr>
        <w:t>استمرارية الأعمال في الأزمات</w:t>
      </w:r>
      <w:r w:rsidR="00854A80" w:rsidRPr="00386E84">
        <w:rPr>
          <w:rFonts w:ascii="Sakkal Majalla" w:eastAsia="Times New Roman" w:hAnsi="Sakkal Majalla" w:cs="Sakkal Majalla"/>
          <w:color w:val="000000" w:themeColor="text1"/>
          <w:kern w:val="0"/>
          <w:sz w:val="28"/>
          <w:szCs w:val="28"/>
          <w:rtl/>
          <w14:ligatures w14:val="none"/>
        </w:rPr>
        <w:t xml:space="preserve">: </w:t>
      </w:r>
      <w:r w:rsidR="00B12B9D" w:rsidRPr="00386E84">
        <w:rPr>
          <w:rFonts w:ascii="Sakkal Majalla" w:eastAsia="Times New Roman" w:hAnsi="Sakkal Majalla" w:cs="Sakkal Majalla"/>
          <w:color w:val="000000" w:themeColor="text1"/>
          <w:kern w:val="0"/>
          <w:sz w:val="28"/>
          <w:szCs w:val="28"/>
          <w:rtl/>
          <w14:ligatures w14:val="none"/>
        </w:rPr>
        <w:t>دراسة ميدانية على مؤسسات القطاع الخاص في المملكة العربية السعودية</w:t>
      </w:r>
      <w:r w:rsidRPr="00386E84">
        <w:rPr>
          <w:rFonts w:ascii="Sakkal Majalla" w:eastAsia="Times New Roman" w:hAnsi="Sakkal Majalla" w:cs="Sakkal Majalla"/>
          <w:color w:val="000000" w:themeColor="text1"/>
          <w:kern w:val="0"/>
          <w:sz w:val="28"/>
          <w:szCs w:val="28"/>
          <w:rtl/>
          <w14:ligatures w14:val="none"/>
        </w:rPr>
        <w:t>.</w:t>
      </w:r>
    </w:p>
    <w:p w14:paraId="2FC70DF8" w14:textId="25799E51" w:rsidR="00681671" w:rsidRPr="00386E84" w:rsidRDefault="00681671" w:rsidP="00301BCA">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386E84">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386E84">
        <w:rPr>
          <w:rFonts w:ascii="Sakkal Majalla" w:eastAsia="Times New Roman" w:hAnsi="Sakkal Majalla" w:cs="Sakkal Majalla"/>
          <w:b/>
          <w:bCs/>
          <w:color w:val="000000" w:themeColor="text1"/>
          <w:kern w:val="0"/>
          <w:sz w:val="28"/>
          <w:szCs w:val="28"/>
          <w:rtl/>
          <w14:ligatures w14:val="none"/>
        </w:rPr>
        <w:t>أربع</w:t>
      </w:r>
      <w:r w:rsidRPr="00386E84">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7D1900B9" w:rsidR="009760DA" w:rsidRPr="00386E84" w:rsidRDefault="000125CD" w:rsidP="00301B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386E8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854A80" w:rsidRPr="00386E84">
        <w:rPr>
          <w:rFonts w:ascii="Sakkal Majalla" w:eastAsia="Times New Roman" w:hAnsi="Sakkal Majalla" w:cs="Sakkal Majalla"/>
          <w:color w:val="000000" w:themeColor="text1"/>
          <w:kern w:val="0"/>
          <w:sz w:val="28"/>
          <w:szCs w:val="28"/>
          <w:rtl/>
          <w14:ligatures w14:val="none"/>
        </w:rPr>
        <w:t xml:space="preserve">لتحديد المخاطر </w:t>
      </w:r>
      <w:r w:rsidR="007526FA" w:rsidRPr="00386E84">
        <w:rPr>
          <w:rFonts w:ascii="Sakkal Majalla" w:eastAsia="Times New Roman" w:hAnsi="Sakkal Majalla" w:cs="Sakkal Majalla"/>
          <w:color w:val="000000" w:themeColor="text1"/>
          <w:kern w:val="0"/>
          <w:sz w:val="28"/>
          <w:szCs w:val="28"/>
          <w:rtl/>
          <w14:ligatures w14:val="none"/>
        </w:rPr>
        <w:t xml:space="preserve">على </w:t>
      </w:r>
      <w:r w:rsidR="00B12B9D" w:rsidRPr="00386E84">
        <w:rPr>
          <w:rFonts w:ascii="Sakkal Majalla" w:eastAsia="Times New Roman" w:hAnsi="Sakkal Majalla" w:cs="Sakkal Majalla"/>
          <w:color w:val="000000" w:themeColor="text1"/>
          <w:kern w:val="0"/>
          <w:sz w:val="28"/>
          <w:szCs w:val="28"/>
          <w:rtl/>
          <w14:ligatures w14:val="none"/>
        </w:rPr>
        <w:t>استمرارية الأعمال في الأزمات</w:t>
      </w:r>
      <w:r w:rsidR="00854A80" w:rsidRPr="00386E84">
        <w:rPr>
          <w:rFonts w:ascii="Sakkal Majalla" w:eastAsia="Times New Roman" w:hAnsi="Sakkal Majalla" w:cs="Sakkal Majalla"/>
          <w:color w:val="000000" w:themeColor="text1"/>
          <w:kern w:val="0"/>
          <w:sz w:val="28"/>
          <w:szCs w:val="28"/>
          <w:rtl/>
          <w14:ligatures w14:val="none"/>
        </w:rPr>
        <w:t xml:space="preserve"> وذلك بالتطبيق على </w:t>
      </w:r>
      <w:r w:rsidR="00B12B9D" w:rsidRPr="00386E84">
        <w:rPr>
          <w:rFonts w:ascii="Sakkal Majalla" w:eastAsia="Times New Roman" w:hAnsi="Sakkal Majalla" w:cs="Sakkal Majalla"/>
          <w:color w:val="000000" w:themeColor="text1"/>
          <w:kern w:val="0"/>
          <w:sz w:val="28"/>
          <w:szCs w:val="28"/>
          <w:rtl/>
          <w14:ligatures w14:val="none"/>
        </w:rPr>
        <w:t>مؤسسات القطاع الخاص في المملكة العربية السعودية</w:t>
      </w:r>
      <w:r w:rsidR="00854A80" w:rsidRPr="00386E84">
        <w:rPr>
          <w:rFonts w:ascii="Sakkal Majalla" w:eastAsia="Times New Roman" w:hAnsi="Sakkal Majalla" w:cs="Sakkal Majalla"/>
          <w:color w:val="000000" w:themeColor="text1"/>
          <w:kern w:val="0"/>
          <w:sz w:val="28"/>
          <w:szCs w:val="28"/>
          <w:rtl/>
          <w14:ligatures w14:val="none"/>
        </w:rPr>
        <w:t>.</w:t>
      </w:r>
    </w:p>
    <w:p w14:paraId="3EC37BC5" w14:textId="32915C5F" w:rsidR="00854A80" w:rsidRPr="00386E84" w:rsidRDefault="00854A80" w:rsidP="00301B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386E84">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لتحليل المخاطر </w:t>
      </w:r>
      <w:r w:rsidR="007526FA" w:rsidRPr="00386E84">
        <w:rPr>
          <w:rFonts w:ascii="Sakkal Majalla" w:eastAsia="Times New Roman" w:hAnsi="Sakkal Majalla" w:cs="Sakkal Majalla"/>
          <w:color w:val="000000" w:themeColor="text1"/>
          <w:kern w:val="0"/>
          <w:sz w:val="28"/>
          <w:szCs w:val="28"/>
          <w:rtl/>
          <w14:ligatures w14:val="none"/>
        </w:rPr>
        <w:t xml:space="preserve">على </w:t>
      </w:r>
      <w:r w:rsidR="00B12B9D" w:rsidRPr="00386E84">
        <w:rPr>
          <w:rFonts w:ascii="Sakkal Majalla" w:eastAsia="Times New Roman" w:hAnsi="Sakkal Majalla" w:cs="Sakkal Majalla"/>
          <w:color w:val="000000" w:themeColor="text1"/>
          <w:kern w:val="0"/>
          <w:sz w:val="28"/>
          <w:szCs w:val="28"/>
          <w:rtl/>
          <w14:ligatures w14:val="none"/>
        </w:rPr>
        <w:t>استمرارية الأعمال في الأزمات</w:t>
      </w:r>
      <w:r w:rsidRPr="00386E84">
        <w:rPr>
          <w:rFonts w:ascii="Sakkal Majalla" w:eastAsia="Times New Roman" w:hAnsi="Sakkal Majalla" w:cs="Sakkal Majalla"/>
          <w:color w:val="000000" w:themeColor="text1"/>
          <w:kern w:val="0"/>
          <w:sz w:val="28"/>
          <w:szCs w:val="28"/>
          <w:rtl/>
          <w14:ligatures w14:val="none"/>
        </w:rPr>
        <w:t xml:space="preserve"> وذلك بالتطبيق على </w:t>
      </w:r>
      <w:r w:rsidR="00B12B9D" w:rsidRPr="00386E84">
        <w:rPr>
          <w:rFonts w:ascii="Sakkal Majalla" w:eastAsia="Times New Roman" w:hAnsi="Sakkal Majalla" w:cs="Sakkal Majalla"/>
          <w:color w:val="000000" w:themeColor="text1"/>
          <w:kern w:val="0"/>
          <w:sz w:val="28"/>
          <w:szCs w:val="28"/>
          <w:rtl/>
          <w14:ligatures w14:val="none"/>
        </w:rPr>
        <w:t>مؤسسات القطاع الخاص في المملكة العربية السعودية</w:t>
      </w:r>
    </w:p>
    <w:p w14:paraId="6C6FFCCB" w14:textId="2187B0C7" w:rsidR="00854A80" w:rsidRPr="00386E84" w:rsidRDefault="00854A80" w:rsidP="00301B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386E84">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للاستجابة للمخاطر </w:t>
      </w:r>
      <w:r w:rsidR="007526FA" w:rsidRPr="00386E84">
        <w:rPr>
          <w:rFonts w:ascii="Sakkal Majalla" w:eastAsia="Times New Roman" w:hAnsi="Sakkal Majalla" w:cs="Sakkal Majalla"/>
          <w:color w:val="000000" w:themeColor="text1"/>
          <w:kern w:val="0"/>
          <w:sz w:val="28"/>
          <w:szCs w:val="28"/>
          <w:rtl/>
          <w14:ligatures w14:val="none"/>
        </w:rPr>
        <w:t xml:space="preserve">على </w:t>
      </w:r>
      <w:r w:rsidR="00B12B9D" w:rsidRPr="00386E84">
        <w:rPr>
          <w:rFonts w:ascii="Sakkal Majalla" w:eastAsia="Times New Roman" w:hAnsi="Sakkal Majalla" w:cs="Sakkal Majalla"/>
          <w:color w:val="000000" w:themeColor="text1"/>
          <w:kern w:val="0"/>
          <w:sz w:val="28"/>
          <w:szCs w:val="28"/>
          <w:rtl/>
          <w14:ligatures w14:val="none"/>
        </w:rPr>
        <w:t>استمرارية الأعمال في الأزمات</w:t>
      </w:r>
      <w:r w:rsidRPr="00386E84">
        <w:rPr>
          <w:rFonts w:ascii="Sakkal Majalla" w:eastAsia="Times New Roman" w:hAnsi="Sakkal Majalla" w:cs="Sakkal Majalla"/>
          <w:color w:val="000000" w:themeColor="text1"/>
          <w:kern w:val="0"/>
          <w:sz w:val="28"/>
          <w:szCs w:val="28"/>
          <w:rtl/>
          <w14:ligatures w14:val="none"/>
        </w:rPr>
        <w:t xml:space="preserve"> وذلك بالتطبيق على </w:t>
      </w:r>
      <w:r w:rsidR="00B12B9D" w:rsidRPr="00386E84">
        <w:rPr>
          <w:rFonts w:ascii="Sakkal Majalla" w:eastAsia="Times New Roman" w:hAnsi="Sakkal Majalla" w:cs="Sakkal Majalla"/>
          <w:color w:val="000000" w:themeColor="text1"/>
          <w:kern w:val="0"/>
          <w:sz w:val="28"/>
          <w:szCs w:val="28"/>
          <w:rtl/>
          <w14:ligatures w14:val="none"/>
        </w:rPr>
        <w:t>مؤسسات القطاع الخاص في المملكة العربية السعودية</w:t>
      </w:r>
    </w:p>
    <w:p w14:paraId="2469D465" w14:textId="19A8BA2E" w:rsidR="009760DA" w:rsidRPr="00386E84" w:rsidRDefault="00854A80" w:rsidP="00301BCA">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386E84">
        <w:rPr>
          <w:rFonts w:ascii="Sakkal Majalla" w:eastAsia="Times New Roman" w:hAnsi="Sakkal Majalla" w:cs="Sakkal Majalla"/>
          <w:color w:val="000000" w:themeColor="text1"/>
          <w:kern w:val="0"/>
          <w:sz w:val="28"/>
          <w:szCs w:val="28"/>
          <w:rtl/>
          <w14:ligatures w14:val="none"/>
        </w:rPr>
        <w:t xml:space="preserve">لا يوجد أثر ذو دلالة إحصائية لمراقبة المخاطر </w:t>
      </w:r>
      <w:r w:rsidR="007526FA" w:rsidRPr="00386E84">
        <w:rPr>
          <w:rFonts w:ascii="Sakkal Majalla" w:eastAsia="Times New Roman" w:hAnsi="Sakkal Majalla" w:cs="Sakkal Majalla"/>
          <w:color w:val="000000" w:themeColor="text1"/>
          <w:kern w:val="0"/>
          <w:sz w:val="28"/>
          <w:szCs w:val="28"/>
          <w:rtl/>
          <w14:ligatures w14:val="none"/>
        </w:rPr>
        <w:t xml:space="preserve">على </w:t>
      </w:r>
      <w:r w:rsidR="00B12B9D" w:rsidRPr="00386E84">
        <w:rPr>
          <w:rFonts w:ascii="Sakkal Majalla" w:eastAsia="Times New Roman" w:hAnsi="Sakkal Majalla" w:cs="Sakkal Majalla"/>
          <w:color w:val="000000" w:themeColor="text1"/>
          <w:kern w:val="0"/>
          <w:sz w:val="28"/>
          <w:szCs w:val="28"/>
          <w:rtl/>
          <w14:ligatures w14:val="none"/>
        </w:rPr>
        <w:t>استمرارية الأعمال في الأزمات</w:t>
      </w:r>
      <w:r w:rsidRPr="00386E84">
        <w:rPr>
          <w:rFonts w:ascii="Sakkal Majalla" w:eastAsia="Times New Roman" w:hAnsi="Sakkal Majalla" w:cs="Sakkal Majalla"/>
          <w:color w:val="000000" w:themeColor="text1"/>
          <w:kern w:val="0"/>
          <w:sz w:val="28"/>
          <w:szCs w:val="28"/>
          <w:rtl/>
          <w14:ligatures w14:val="none"/>
        </w:rPr>
        <w:t xml:space="preserve"> وذلك بالتطبيق على </w:t>
      </w:r>
      <w:r w:rsidR="00B12B9D" w:rsidRPr="00386E84">
        <w:rPr>
          <w:rFonts w:ascii="Sakkal Majalla" w:eastAsia="Times New Roman" w:hAnsi="Sakkal Majalla" w:cs="Sakkal Majalla"/>
          <w:color w:val="000000" w:themeColor="text1"/>
          <w:kern w:val="0"/>
          <w:sz w:val="28"/>
          <w:szCs w:val="28"/>
          <w:rtl/>
          <w14:ligatures w14:val="none"/>
        </w:rPr>
        <w:t>مؤسسات القطاع الخاص في المملكة العربية السعودية</w:t>
      </w:r>
    </w:p>
    <w:p w14:paraId="64BF6019" w14:textId="1B5BC7ED" w:rsidR="00666183" w:rsidRPr="00386E84" w:rsidRDefault="00301BCA" w:rsidP="00301BC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6" w:name="_Toc214295068"/>
      <w:r w:rsidRPr="00386E84">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3DB6D163" w:rsidR="009216A4" w:rsidRPr="00386E84" w:rsidRDefault="009216A4" w:rsidP="00301BCA">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386E84">
        <w:rPr>
          <w:rFonts w:ascii="Sakkal Majalla" w:eastAsia="Calibri" w:hAnsi="Sakkal Majalla" w:cs="Sakkal Majalla"/>
          <w:b/>
          <w:bCs/>
          <w:color w:val="000000" w:themeColor="text1"/>
          <w:kern w:val="0"/>
          <w:sz w:val="28"/>
          <w:szCs w:val="28"/>
          <w:rtl/>
          <w14:ligatures w14:val="none"/>
        </w:rPr>
        <w:t>المتغير المستقل</w:t>
      </w:r>
      <w:r w:rsidRPr="00386E84">
        <w:rPr>
          <w:rFonts w:ascii="Sakkal Majalla" w:eastAsia="Calibri" w:hAnsi="Sakkal Majalla" w:cs="Sakkal Majalla"/>
          <w:color w:val="000000" w:themeColor="text1"/>
          <w:kern w:val="0"/>
          <w:sz w:val="28"/>
          <w:szCs w:val="28"/>
          <w:rtl/>
          <w14:ligatures w14:val="none"/>
        </w:rPr>
        <w:t xml:space="preserve">: </w:t>
      </w:r>
      <w:r w:rsidR="00B12B9D" w:rsidRPr="00386E84">
        <w:rPr>
          <w:rFonts w:ascii="Sakkal Majalla" w:eastAsia="Calibri" w:hAnsi="Sakkal Majalla" w:cs="Sakkal Majalla"/>
          <w:color w:val="000000" w:themeColor="text1"/>
          <w:kern w:val="0"/>
          <w:sz w:val="28"/>
          <w:szCs w:val="28"/>
          <w:rtl/>
          <w14:ligatures w14:val="none"/>
        </w:rPr>
        <w:t>إدارة المخاطر</w:t>
      </w:r>
      <w:r w:rsidR="007526FA" w:rsidRPr="00386E84">
        <w:rPr>
          <w:rFonts w:ascii="Sakkal Majalla" w:eastAsia="Calibri" w:hAnsi="Sakkal Majalla" w:cs="Sakkal Majalla"/>
          <w:color w:val="000000" w:themeColor="text1"/>
          <w:kern w:val="0"/>
          <w:sz w:val="28"/>
          <w:szCs w:val="28"/>
          <w:rtl/>
          <w14:ligatures w14:val="none"/>
        </w:rPr>
        <w:t xml:space="preserve"> </w:t>
      </w:r>
      <w:r w:rsidR="00854A80" w:rsidRPr="00386E84">
        <w:rPr>
          <w:rFonts w:ascii="Sakkal Majalla" w:eastAsia="Calibri" w:hAnsi="Sakkal Majalla" w:cs="Sakkal Majalla"/>
          <w:color w:val="000000" w:themeColor="text1"/>
          <w:kern w:val="0"/>
          <w:sz w:val="28"/>
          <w:szCs w:val="28"/>
          <w:rtl/>
          <w14:ligatures w14:val="none"/>
        </w:rPr>
        <w:t>بأبعادها مجمعة والمتمثلة في (تحديد المخاطر، تحليل المخاطر، الاستجابة للمخاطر، مراقبة المخاطر)</w:t>
      </w:r>
      <w:r w:rsidR="00881AB1" w:rsidRPr="00386E84">
        <w:rPr>
          <w:rFonts w:ascii="Sakkal Majalla" w:eastAsia="Calibri" w:hAnsi="Sakkal Majalla" w:cs="Sakkal Majalla"/>
          <w:color w:val="000000" w:themeColor="text1"/>
          <w:kern w:val="0"/>
          <w:sz w:val="28"/>
          <w:szCs w:val="28"/>
          <w:rtl/>
          <w14:ligatures w14:val="none"/>
        </w:rPr>
        <w:t>.</w:t>
      </w:r>
    </w:p>
    <w:p w14:paraId="669BE6BC" w14:textId="2456D082" w:rsidR="009216A4" w:rsidRPr="00386E84" w:rsidRDefault="009216A4" w:rsidP="00301BCA">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386E84">
        <w:rPr>
          <w:rFonts w:ascii="Sakkal Majalla" w:eastAsia="Calibri" w:hAnsi="Sakkal Majalla" w:cs="Sakkal Majalla"/>
          <w:b/>
          <w:bCs/>
          <w:color w:val="000000" w:themeColor="text1"/>
          <w:kern w:val="0"/>
          <w:sz w:val="28"/>
          <w:szCs w:val="28"/>
          <w:rtl/>
          <w14:ligatures w14:val="none"/>
        </w:rPr>
        <w:t>المتغير التابع</w:t>
      </w:r>
      <w:r w:rsidRPr="00386E84">
        <w:rPr>
          <w:rFonts w:ascii="Sakkal Majalla" w:eastAsia="Calibri" w:hAnsi="Sakkal Majalla" w:cs="Sakkal Majalla"/>
          <w:color w:val="000000" w:themeColor="text1"/>
          <w:kern w:val="0"/>
          <w:sz w:val="28"/>
          <w:szCs w:val="28"/>
          <w:rtl/>
          <w14:ligatures w14:val="none"/>
        </w:rPr>
        <w:t xml:space="preserve">: </w:t>
      </w:r>
      <w:r w:rsidR="00B12B9D" w:rsidRPr="00386E84">
        <w:rPr>
          <w:rFonts w:ascii="Sakkal Majalla" w:eastAsia="Calibri" w:hAnsi="Sakkal Majalla" w:cs="Sakkal Majalla"/>
          <w:color w:val="000000" w:themeColor="text1"/>
          <w:kern w:val="0"/>
          <w:sz w:val="28"/>
          <w:szCs w:val="28"/>
          <w:rtl/>
          <w14:ligatures w14:val="none"/>
        </w:rPr>
        <w:t>استمرارية الأعمال في الأزمات</w:t>
      </w:r>
      <w:r w:rsidR="001A1758" w:rsidRPr="00386E84">
        <w:rPr>
          <w:rFonts w:ascii="Sakkal Majalla" w:eastAsia="Calibri" w:hAnsi="Sakkal Majalla" w:cs="Sakkal Majalla"/>
          <w:color w:val="000000" w:themeColor="text1"/>
          <w:kern w:val="0"/>
          <w:sz w:val="28"/>
          <w:szCs w:val="28"/>
          <w:rtl/>
          <w14:ligatures w14:val="none"/>
        </w:rPr>
        <w:t>.</w:t>
      </w:r>
    </w:p>
    <w:p w14:paraId="0FC31509" w14:textId="7A32254D" w:rsidR="00301BCA" w:rsidRPr="00386E84" w:rsidRDefault="00301BCA" w:rsidP="00301BCA">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386E8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64C9CE28">
                <wp:simplePos x="0" y="0"/>
                <wp:positionH relativeFrom="margin">
                  <wp:align>right</wp:align>
                </wp:positionH>
                <wp:positionV relativeFrom="paragraph">
                  <wp:posOffset>326390</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D8E567" id="Rectangle: Rounded Corners 1" o:spid="_x0000_s1026" style="position:absolute;left:0;text-align:left;margin-left:137.05pt;margin-top:25.7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KeofA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" fillcolor="white [3201]" strokecolor="#ffc000 [3207]" strokeweight="1pt">
                <v:stroke joinstyle="miter"/>
                <w10:wrap anchorx="margin"/>
              </v:roundrect>
            </w:pict>
          </mc:Fallback>
        </mc:AlternateContent>
      </w:r>
      <w:r w:rsidRPr="00386E84">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31AB25B7" w:rsidR="00806716" w:rsidRPr="00386E84" w:rsidRDefault="00301BCA"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386E8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771E0B83">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4"/>
                            <a:ext cx="2066925" cy="109537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39038D3" w14:textId="77777777" w:rsidR="006029FC" w:rsidRPr="00806716" w:rsidRDefault="006029F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7EE72348" w:rsidR="006029FC" w:rsidRPr="00806716" w:rsidRDefault="006029F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تعزيز استمرارية الأعمال في الأزمات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">
                <v:roundrect id="Rectangle: Rounded Corners 1" o:spid="_x0000_s1027" style="position:absolute;width:20574;height:1476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" fillcolor="white [3201]" strokecolor="#ffc000 [3207]"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1095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" fillcolor="white [3201]" strokecolor="#ffc000 [3207]" strokeweight="1pt">
                  <v:textbox>
                    <w:txbxContent>
                      <w:p w14:paraId="239038D3" w14:textId="77777777" w:rsidR="006029FC" w:rsidRPr="00806716" w:rsidRDefault="006029F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7EE72348" w:rsidR="006029FC" w:rsidRPr="00806716" w:rsidRDefault="006029F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تعزيز استمرارية الأعمال في الأزمات</w:t>
                        </w:r>
                      </w:p>
                    </w:txbxContent>
                  </v:textbox>
                </v:shape>
                <w10:wrap anchorx="margin"/>
              </v:group>
            </w:pict>
          </mc:Fallback>
        </mc:AlternateContent>
      </w:r>
      <w:r w:rsidRPr="00386E8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92615BC">
                <wp:simplePos x="0" y="0"/>
                <wp:positionH relativeFrom="column">
                  <wp:posOffset>2708910</wp:posOffset>
                </wp:positionH>
                <wp:positionV relativeFrom="paragraph">
                  <wp:posOffset>3175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6029FC" w:rsidRPr="00806716" w:rsidRDefault="006029F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03923D" w:rsidR="006029FC" w:rsidRPr="00806716" w:rsidRDefault="006029F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2BAB297B"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6029FC" w:rsidRPr="00806716"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3.3pt;margin-top:.2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" filled="f" stroked="f" strokeweight=".5pt">
                <v:textbox>
                  <w:txbxContent>
                    <w:p w14:paraId="42CE0835" w14:textId="43A38628" w:rsidR="006029FC" w:rsidRPr="00806716" w:rsidRDefault="006029F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03923D" w:rsidR="006029FC" w:rsidRPr="00806716" w:rsidRDefault="006029F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2BAB297B"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6029FC"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6029FC" w:rsidRPr="00806716" w:rsidRDefault="006029FC" w:rsidP="00301BCA">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p>
    <w:p w14:paraId="7331F81C" w14:textId="4F95675C" w:rsidR="00806716" w:rsidRPr="00386E84" w:rsidRDefault="00806716"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51C9216" w:rsidR="00806716" w:rsidRPr="00386E84" w:rsidRDefault="00806716"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386E84" w:rsidRDefault="00806716"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386E84" w:rsidRDefault="00806716"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386E84" w:rsidRDefault="00E7565E" w:rsidP="00974079">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386E84">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10A68649" w:rsidR="00C77324" w:rsidRPr="00386E84" w:rsidRDefault="00301BCA" w:rsidP="006029F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4295069"/>
      <w:r w:rsidRPr="00386E84">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696D127D" w14:textId="6582C46A" w:rsidR="00854A80" w:rsidRPr="00386E84" w:rsidRDefault="00854A80" w:rsidP="006029F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18" w:name="_Toc170243312"/>
      <w:r w:rsidRPr="00386E84">
        <w:rPr>
          <w:rFonts w:ascii="Sakkal Majalla" w:hAnsi="Sakkal Majalla" w:cs="Sakkal Majalla"/>
          <w:b/>
          <w:bCs/>
          <w:color w:val="000000" w:themeColor="text1"/>
          <w:sz w:val="28"/>
          <w:szCs w:val="28"/>
          <w:rtl/>
        </w:rPr>
        <w:t xml:space="preserve">دراسة </w:t>
      </w:r>
      <w:r w:rsidR="00522F5A" w:rsidRPr="00386E84">
        <w:rPr>
          <w:rFonts w:ascii="Sakkal Majalla" w:hAnsi="Sakkal Majalla" w:cs="Sakkal Majalla"/>
          <w:b/>
          <w:bCs/>
          <w:color w:val="000000" w:themeColor="text1"/>
          <w:sz w:val="28"/>
          <w:szCs w:val="28"/>
          <w:rtl/>
          <w:lang w:bidi="ar-EG"/>
        </w:rPr>
        <w:t xml:space="preserve">(الحسنى </w:t>
      </w:r>
      <w:proofErr w:type="spellStart"/>
      <w:r w:rsidR="00522F5A" w:rsidRPr="00386E84">
        <w:rPr>
          <w:rFonts w:ascii="Sakkal Majalla" w:hAnsi="Sakkal Majalla" w:cs="Sakkal Majalla"/>
          <w:b/>
          <w:bCs/>
          <w:color w:val="000000" w:themeColor="text1"/>
          <w:sz w:val="28"/>
          <w:szCs w:val="28"/>
          <w:rtl/>
          <w:lang w:bidi="ar-EG"/>
        </w:rPr>
        <w:t>والخشالى</w:t>
      </w:r>
      <w:proofErr w:type="spellEnd"/>
      <w:r w:rsidR="00522F5A" w:rsidRPr="00386E84">
        <w:rPr>
          <w:rFonts w:ascii="Sakkal Majalla" w:hAnsi="Sakkal Majalla" w:cs="Sakkal Majalla"/>
          <w:b/>
          <w:bCs/>
          <w:color w:val="000000" w:themeColor="text1"/>
          <w:sz w:val="28"/>
          <w:szCs w:val="28"/>
          <w:rtl/>
          <w:lang w:bidi="ar-EG"/>
        </w:rPr>
        <w:t xml:space="preserve"> ،2022)</w:t>
      </w:r>
    </w:p>
    <w:p w14:paraId="5538B2A2"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أثر التفكير الاستراتيجي بأبعاده المتمثلة في (القصد الاستراتيجي، والتصوّر النظمي، وصياغة الافتراضات، والتفكير في الوقت، واقتناص الفرص) على إدارة المخاطر بأبعادها (تحديد المخاطر، وتقييم المخاطر، والاستجابة للمخاطر، ومراقبة المخاطر) في شركات المقاولات العُمانية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استخدمت الدراسة المنهج الوصفي الكمي لملاءمته لطبيعة أهدافها، واعتمدت على أسلوب المسح الشامل لمجتمع الدراسة المكوَّن من (205) شركة من شركات المقاولات العُمانية، حيث تم توزيع (205) استبانات، واستُرجع منها (149) استبانة صالحة للتحليل الإحصائي</w:t>
      </w:r>
      <w:r w:rsidR="006029FC" w:rsidRPr="00386E84">
        <w:rPr>
          <w:rFonts w:ascii="Sakkal Majalla" w:hAnsi="Sakkal Majalla" w:cs="Sakkal Majalla"/>
          <w:color w:val="000000" w:themeColor="text1"/>
          <w:sz w:val="28"/>
          <w:szCs w:val="28"/>
        </w:rPr>
        <w:t>.</w:t>
      </w:r>
    </w:p>
    <w:p w14:paraId="54A8720D"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توصلت نتائج الدراسة إلى وجود أثرٍ ذي دلالةٍ إحصائيةٍ للتفكير الاستراتيجي في إدارة المخاطر في شركات المقاولات العُمانية، كما أظهرت النتائج دورًا مُعدّلًا للدعم المنظمي في تعزيز العلاقة بين التفكير الاستراتيجي وإدارة المخاطر. وأوضحت الدراسة كذلك أن مستويات أبعاد التفكير الاستراتيجي وإدارة المخاطر جاءت مرتفعة في أغلبها، بينما كانت مستويات الدعم المنظمي متوسطة</w:t>
      </w:r>
      <w:r w:rsidR="006029FC" w:rsidRPr="00386E84">
        <w:rPr>
          <w:rFonts w:ascii="Sakkal Majalla" w:hAnsi="Sakkal Majalla" w:cs="Sakkal Majalla"/>
          <w:color w:val="000000" w:themeColor="text1"/>
          <w:sz w:val="28"/>
          <w:szCs w:val="28"/>
        </w:rPr>
        <w:t>.</w:t>
      </w:r>
    </w:p>
    <w:p w14:paraId="4A9B38AD" w14:textId="5D2C45D8"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وأوصت الدراسة بضرورة تطوير قدرات المديرين على استشراف المستقبل وإعداد السيناريوهات والافتراضات المحتملة، والاهتمام بتبني أنظمة متقدمة لمراقبة المخاطر وتحديث استراتيجيات الاستجابة، إلى جانب تفعيل نظام عادل للحوافز والمكافآت بما يعزز الرضا الوظيفي والالتزام المؤسسي ويسهم في تحسين الأداء العام للشركات</w:t>
      </w:r>
      <w:r w:rsidRPr="00386E84">
        <w:rPr>
          <w:rFonts w:ascii="Sakkal Majalla" w:hAnsi="Sakkal Majalla" w:cs="Sakkal Majalla"/>
          <w:color w:val="000000" w:themeColor="text1"/>
          <w:sz w:val="28"/>
          <w:szCs w:val="28"/>
        </w:rPr>
        <w:t>.</w:t>
      </w:r>
    </w:p>
    <w:p w14:paraId="669C86BB" w14:textId="759881EF" w:rsidR="00854A80" w:rsidRPr="00386E84" w:rsidRDefault="00854A80" w:rsidP="006029F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 xml:space="preserve">دراسة  </w:t>
      </w:r>
      <w:r w:rsidR="00522F5A" w:rsidRPr="00386E84">
        <w:rPr>
          <w:rFonts w:ascii="Sakkal Majalla" w:hAnsi="Sakkal Majalla" w:cs="Sakkal Majalla"/>
          <w:b/>
          <w:bCs/>
          <w:color w:val="000000" w:themeColor="text1"/>
          <w:sz w:val="28"/>
          <w:szCs w:val="28"/>
          <w:rtl/>
        </w:rPr>
        <w:t>(بوداود،2021)</w:t>
      </w:r>
    </w:p>
    <w:p w14:paraId="3574AC20"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دور إدارة المخاطر بأبعادها المتمثلة في (تحديد المخاطر، وتحليلها، وتقييمها، ومعالجتها، ورصدها) في تحسين أداء شركات التأمين، نظرًا لما تمثّله إدارة المخاطر من أهمية في تمكين المؤسسات من مواجهة التهديدات والتقلبات في بيئة العمل وتحقيق الاستقرار التشغيلي</w:t>
      </w:r>
      <w:r w:rsidR="006029FC" w:rsidRPr="00386E84">
        <w:rPr>
          <w:rFonts w:ascii="Sakkal Majalla" w:hAnsi="Sakkal Majalla" w:cs="Sakkal Majalla"/>
          <w:color w:val="000000" w:themeColor="text1"/>
          <w:sz w:val="28"/>
          <w:szCs w:val="28"/>
        </w:rPr>
        <w:t>.</w:t>
      </w:r>
    </w:p>
    <w:p w14:paraId="782D5052"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استخدمت الدراسة المنهج الوصفي التحليلي لملاءمته لطبيعة الموضوع وأهدافه، حيث اعتمدت على تحليل واقع تطبيق ممارسات إدارة المخاطر في شركات التأمين. وتكوّنت عينة الدراسة من مجموعة من شركات التأمين العاملة في السوق المحلي، تم اختيارها لتمثيل القطاع محل الدراسة</w:t>
      </w:r>
      <w:r w:rsidR="006029FC" w:rsidRPr="00386E84">
        <w:rPr>
          <w:rFonts w:ascii="Sakkal Majalla" w:hAnsi="Sakkal Majalla" w:cs="Sakkal Majalla"/>
          <w:color w:val="000000" w:themeColor="text1"/>
          <w:sz w:val="28"/>
          <w:szCs w:val="28"/>
        </w:rPr>
        <w:t>.</w:t>
      </w:r>
    </w:p>
    <w:p w14:paraId="4A50220B"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وتوصلت نتائج الدراسة إلى أن إدارة المخاطر تسهم بصورة فعّالة في تحسين أداء شركات التأمين من خلال تعزيز قدرتها على التنبؤ بالمخاطر والتعامل معها بطريقة منهجية تقلل من احتمالات التعرض للخسائر التشغيلية والمالية، وتُسهم في رفع كفاءة الأداء الإداري والمالي لتلك الشركات</w:t>
      </w:r>
      <w:r w:rsidR="006029FC" w:rsidRPr="00386E84">
        <w:rPr>
          <w:rFonts w:ascii="Sakkal Majalla" w:hAnsi="Sakkal Majalla" w:cs="Sakkal Majalla"/>
          <w:color w:val="000000" w:themeColor="text1"/>
          <w:sz w:val="28"/>
          <w:szCs w:val="28"/>
        </w:rPr>
        <w:t>.</w:t>
      </w:r>
    </w:p>
    <w:p w14:paraId="1DE9A1A2" w14:textId="7F36D6FC" w:rsidR="00854A80"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وأوصت الدراسة بضرورة تبنّي نهج مؤسسي شامل لإدارة المخاطر في شركات التأمين، وتفعيل وحدات متخصصة لرصد وتحليل المخاطر، مع تدريب الكوادر البشرية على تطبيق أساليب تقييم المخاطر، وتحديث الخطط الوقائية بصورة مستمرة لمواكبة التغيرات في بيئة العمل التأميني</w:t>
      </w:r>
      <w:r w:rsidRPr="00386E84">
        <w:rPr>
          <w:rFonts w:ascii="Sakkal Majalla" w:hAnsi="Sakkal Majalla" w:cs="Sakkal Majalla"/>
          <w:color w:val="000000" w:themeColor="text1"/>
          <w:sz w:val="28"/>
          <w:szCs w:val="28"/>
        </w:rPr>
        <w:t>.</w:t>
      </w:r>
      <w:r w:rsidR="00854A80" w:rsidRPr="00386E84">
        <w:rPr>
          <w:rFonts w:ascii="Sakkal Majalla" w:hAnsi="Sakkal Majalla" w:cs="Sakkal Majalla"/>
          <w:color w:val="000000" w:themeColor="text1"/>
          <w:sz w:val="28"/>
          <w:szCs w:val="28"/>
        </w:rPr>
        <w:t>.</w:t>
      </w:r>
    </w:p>
    <w:p w14:paraId="26EA7455" w14:textId="11A30769" w:rsidR="00854A80" w:rsidRPr="00386E84" w:rsidRDefault="00854A80" w:rsidP="006029F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 xml:space="preserve">دراسة </w:t>
      </w:r>
      <w:r w:rsidR="00522F5A" w:rsidRPr="00386E84">
        <w:rPr>
          <w:rFonts w:ascii="Sakkal Majalla" w:hAnsi="Sakkal Majalla" w:cs="Sakkal Majalla"/>
          <w:b/>
          <w:bCs/>
          <w:color w:val="000000" w:themeColor="text1"/>
          <w:sz w:val="28"/>
          <w:szCs w:val="28"/>
          <w:rtl/>
        </w:rPr>
        <w:t>(بكوش وبوغازى،2022)</w:t>
      </w:r>
    </w:p>
    <w:p w14:paraId="37D28EF9"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أثر إدارة المخاطر بأبعادها المتمثلة في (تحديد المخاطر، وتحليلها، وتقييمها، والاستجابة لها، ومراقبتها) على تحقيق الميزة التنافسية المستدامة في مؤسسة بيكو، من خلال توضيح الأسس النظرية لإدارة المخاطر وإبراز الدور الذي تؤديه في دعم استدامة الميزة التنافسية للمؤسسات</w:t>
      </w:r>
      <w:r w:rsidR="006029FC" w:rsidRPr="00386E84">
        <w:rPr>
          <w:rFonts w:ascii="Sakkal Majalla" w:hAnsi="Sakkal Majalla" w:cs="Sakkal Majalla"/>
          <w:color w:val="000000" w:themeColor="text1"/>
          <w:sz w:val="28"/>
          <w:szCs w:val="28"/>
        </w:rPr>
        <w:t>.</w:t>
      </w:r>
    </w:p>
    <w:p w14:paraId="219688AA" w14:textId="36C07340"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استخدمت الدراسة المنهج الوصفي التحليلي لملاءمته لطبيعة الدراسة وأهدافها، حيث تم تطوير استبانة لقياس أثر إدارة المخاطر على تحقيق الميزة التنافسية المستدامة، وتوزيعها على عينة عشوائية من موظفي مؤسسة بيكو بهدف الحصول على بيانات دقيقة تمكّن من تفسير العلاقة بين المتغيرين</w:t>
      </w:r>
      <w:r w:rsidR="006029FC"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وتوصلت نتائج الدراسة إلى أن إدارة المخاطر تؤثر تأثيرًا ذا دلالة إحصائية عند مستوى معنوية</w:t>
      </w:r>
      <w:r w:rsidRPr="00386E84">
        <w:rPr>
          <w:rFonts w:ascii="Sakkal Majalla" w:hAnsi="Sakkal Majalla" w:cs="Sakkal Majalla"/>
          <w:color w:val="000000" w:themeColor="text1"/>
          <w:sz w:val="28"/>
          <w:szCs w:val="28"/>
        </w:rPr>
        <w:t xml:space="preserve"> (0.05) </w:t>
      </w:r>
      <w:r w:rsidRPr="00386E84">
        <w:rPr>
          <w:rFonts w:ascii="Sakkal Majalla" w:hAnsi="Sakkal Majalla" w:cs="Sakkal Majalla"/>
          <w:color w:val="000000" w:themeColor="text1"/>
          <w:sz w:val="28"/>
          <w:szCs w:val="28"/>
          <w:rtl/>
        </w:rPr>
        <w:t>على تحقيق الميزة التنافسية المستدامة في مؤسسة بيكو، مما يدل على أن المؤسسات التي تطبّق ممارسات إدارة المخاطر بكفاءة أكبر تتمتع بقدرة أعلى على التميز والتفوق في بيئة الأعمال</w:t>
      </w:r>
      <w:r w:rsidRPr="00386E84">
        <w:rPr>
          <w:rFonts w:ascii="Sakkal Majalla" w:hAnsi="Sakkal Majalla" w:cs="Sakkal Majalla"/>
          <w:color w:val="000000" w:themeColor="text1"/>
          <w:sz w:val="28"/>
          <w:szCs w:val="28"/>
        </w:rPr>
        <w:t>.</w:t>
      </w:r>
    </w:p>
    <w:p w14:paraId="5A9A7A39" w14:textId="2705B7C7"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وأوصت الدراسة بضرورة تعزيز فاعلية إدارة المخاطر وتطوير آلياتها المؤسسية لما لها من دور محوري في تعزيز التميز التنظيمي وضمان استدامة القدرة التنافسية للمؤسسة في ظل بيئة عمل متغيرة</w:t>
      </w:r>
      <w:r w:rsidRPr="00386E84">
        <w:rPr>
          <w:rFonts w:ascii="Sakkal Majalla" w:hAnsi="Sakkal Majalla" w:cs="Sakkal Majalla"/>
          <w:color w:val="000000" w:themeColor="text1"/>
          <w:sz w:val="28"/>
          <w:szCs w:val="28"/>
        </w:rPr>
        <w:t>.</w:t>
      </w:r>
    </w:p>
    <w:p w14:paraId="0C4AA822" w14:textId="2863C6BE" w:rsidR="00854A80" w:rsidRPr="00386E84" w:rsidRDefault="00854A80" w:rsidP="006029F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86E84">
        <w:rPr>
          <w:rFonts w:ascii="Sakkal Majalla" w:hAnsi="Sakkal Majalla" w:cs="Sakkal Majalla"/>
          <w:b/>
          <w:bCs/>
          <w:color w:val="000000" w:themeColor="text1"/>
          <w:sz w:val="28"/>
          <w:szCs w:val="28"/>
          <w:rtl/>
        </w:rPr>
        <w:t>دراسة</w:t>
      </w:r>
      <w:r w:rsidRPr="00386E84">
        <w:rPr>
          <w:rFonts w:ascii="Sakkal Majalla" w:hAnsi="Sakkal Majalla" w:cs="Sakkal Majalla"/>
          <w:b/>
          <w:bCs/>
          <w:color w:val="000000" w:themeColor="text1"/>
          <w:sz w:val="28"/>
          <w:szCs w:val="28"/>
        </w:rPr>
        <w:t xml:space="preserve"> </w:t>
      </w:r>
      <w:r w:rsidR="00522F5A" w:rsidRPr="00386E84">
        <w:rPr>
          <w:rFonts w:ascii="Sakkal Majalla" w:hAnsi="Sakkal Majalla" w:cs="Sakkal Majalla"/>
          <w:b/>
          <w:bCs/>
          <w:color w:val="000000" w:themeColor="text1"/>
          <w:sz w:val="28"/>
          <w:szCs w:val="28"/>
          <w:rtl/>
        </w:rPr>
        <w:t>(غازى،2022)</w:t>
      </w:r>
    </w:p>
    <w:p w14:paraId="6250F451"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دليل استمرارية الأعمال في المؤسسات المعاصرة، بوصفه إطارًا إداريًا حديثًا يُسهم في ضمان استدامة عمل المؤسسات في ظل ما يشهده العالم من متغيرات عالمية متسارعة أصبحت سمة رئيسة من سمات العصر الحديث</w:t>
      </w:r>
      <w:r w:rsidR="006029FC" w:rsidRPr="00386E84">
        <w:rPr>
          <w:rFonts w:ascii="Sakkal Majalla" w:hAnsi="Sakkal Majalla" w:cs="Sakkal Majalla"/>
          <w:color w:val="000000" w:themeColor="text1"/>
          <w:sz w:val="28"/>
          <w:szCs w:val="28"/>
        </w:rPr>
        <w:t>.</w:t>
      </w:r>
    </w:p>
    <w:p w14:paraId="3D4A96B6" w14:textId="56B9B425"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تناولت الدراسة مفهوم خطة استمرارية الأعمال بوصفها منهجًا استراتيجيًا للتفكير في إدارة المؤسسات أثناء الأزمات، ووسيلة لتعزيز جاهزيتها التنظيمية في مواجهة التحديات، من خلال إعداد وتطوير خطط مدروسة تضمن استمرار العمليات الحيوية في الظروف غير المتوقعة</w:t>
      </w:r>
      <w:r w:rsidRPr="00386E84">
        <w:rPr>
          <w:rFonts w:ascii="Sakkal Majalla" w:hAnsi="Sakkal Majalla" w:cs="Sakkal Majalla"/>
          <w:color w:val="000000" w:themeColor="text1"/>
          <w:sz w:val="28"/>
          <w:szCs w:val="28"/>
        </w:rPr>
        <w:t>.</w:t>
      </w:r>
    </w:p>
    <w:p w14:paraId="67F57506"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استخدمت الدراسة المنهج الوصفي التحليلي لاستعراض المكونات النظرية والتطبيقية لخطة استمرارية الأعمال، حيث ركزت على أربعة محاور أساسية تمثلت في</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تعريف خطة استمرارية الأعمال، ومبادئ تطويرها، ومراحل إعدادها وصياغتها، والدور الاستراتيجي للقيادة في نجاح تنفيذها</w:t>
      </w:r>
      <w:r w:rsidR="006029FC" w:rsidRPr="00386E84">
        <w:rPr>
          <w:rFonts w:ascii="Sakkal Majalla" w:hAnsi="Sakkal Majalla" w:cs="Sakkal Majalla"/>
          <w:color w:val="000000" w:themeColor="text1"/>
          <w:sz w:val="28"/>
          <w:szCs w:val="28"/>
        </w:rPr>
        <w:t>.</w:t>
      </w:r>
    </w:p>
    <w:p w14:paraId="71849842" w14:textId="4E975433"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وقد بيّنت الورقة أن استمرارية الأعمال تمثل أحد الأعمدة الرئيسة في إدارة المؤسسات المعاصرة، إذ تُعزز من قدرتها على التكيف مع المتغيرات الداخلية والخارجية والمحافظة على مستويات الأداء والكفاءة التشغيلية خلال الأزمات</w:t>
      </w:r>
      <w:r w:rsidRPr="00386E84">
        <w:rPr>
          <w:rFonts w:ascii="Sakkal Majalla" w:hAnsi="Sakkal Majalla" w:cs="Sakkal Majalla"/>
          <w:color w:val="000000" w:themeColor="text1"/>
          <w:sz w:val="28"/>
          <w:szCs w:val="28"/>
        </w:rPr>
        <w:t>.</w:t>
      </w:r>
    </w:p>
    <w:p w14:paraId="5C88C9AE" w14:textId="77777777" w:rsidR="006029FC"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وتوصلت الدراسة إلى أن الإدارة الفاعلة هي التي تدرك أن مسيرة المؤسسات لا تخلو من التحديات، مما يستدعي تأهيل القيادات والموارد البشرية ورفع كفاءتهم لضمان الجاهزية المستمرة، وتبنّي أحدث المداخل والأساليب الإدارية الحديثة</w:t>
      </w:r>
      <w:r w:rsidR="006029FC" w:rsidRPr="00386E84">
        <w:rPr>
          <w:rFonts w:ascii="Sakkal Majalla" w:hAnsi="Sakkal Majalla" w:cs="Sakkal Majalla"/>
          <w:color w:val="000000" w:themeColor="text1"/>
          <w:sz w:val="28"/>
          <w:szCs w:val="28"/>
        </w:rPr>
        <w:t>.</w:t>
      </w:r>
    </w:p>
    <w:p w14:paraId="06D21B82" w14:textId="06AE078F"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وأوصت بضرورة الاستثمار في بناء القدرات المؤسسية والتخطيط المسبق لاستمرارية الأعمال بما يمكّن المؤسسات من تحقيق تطلعات المجتمع ويضمن استدامة نجاحها في ظل بيئة عمل متغيرة وديناميكية</w:t>
      </w:r>
      <w:r w:rsidRPr="00386E84">
        <w:rPr>
          <w:rFonts w:ascii="Sakkal Majalla" w:hAnsi="Sakkal Majalla" w:cs="Sakkal Majalla"/>
          <w:color w:val="000000" w:themeColor="text1"/>
          <w:sz w:val="28"/>
          <w:szCs w:val="28"/>
        </w:rPr>
        <w:t>.</w:t>
      </w:r>
    </w:p>
    <w:p w14:paraId="2D12E946" w14:textId="5D64A947" w:rsidR="00854A80" w:rsidRPr="00386E84" w:rsidRDefault="00854A80" w:rsidP="006029F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Pr>
        <w:t>.</w:t>
      </w:r>
      <w:r w:rsidRPr="00386E84">
        <w:rPr>
          <w:rFonts w:ascii="Sakkal Majalla" w:hAnsi="Sakkal Majalla" w:cs="Sakkal Majalla"/>
          <w:b/>
          <w:bCs/>
          <w:color w:val="000000" w:themeColor="text1"/>
          <w:sz w:val="28"/>
          <w:szCs w:val="28"/>
          <w:rtl/>
        </w:rPr>
        <w:t>دراسة</w:t>
      </w:r>
      <w:r w:rsidRPr="00386E84">
        <w:rPr>
          <w:rFonts w:ascii="Sakkal Majalla" w:hAnsi="Sakkal Majalla" w:cs="Sakkal Majalla"/>
          <w:b/>
          <w:bCs/>
          <w:color w:val="000000" w:themeColor="text1"/>
          <w:sz w:val="28"/>
          <w:szCs w:val="28"/>
        </w:rPr>
        <w:t xml:space="preserve"> </w:t>
      </w:r>
      <w:hyperlink r:id="rId9" w:history="1">
        <w:r w:rsidR="00522F5A" w:rsidRPr="00386E84">
          <w:rPr>
            <w:rStyle w:val="Hyperlink"/>
            <w:rFonts w:ascii="Sakkal Majalla" w:hAnsi="Sakkal Majalla" w:cs="Sakkal Majalla"/>
            <w:b/>
            <w:bCs/>
            <w:color w:val="000000" w:themeColor="text1"/>
            <w:sz w:val="28"/>
            <w:szCs w:val="28"/>
            <w:u w:val="none"/>
          </w:rPr>
          <w:t>Al-Nimri&amp;</w:t>
        </w:r>
        <w:hyperlink r:id="rId10" w:history="1">
          <w:r w:rsidR="00522F5A" w:rsidRPr="00386E84">
            <w:rPr>
              <w:rStyle w:val="Hyperlink"/>
              <w:rFonts w:ascii="Sakkal Majalla" w:hAnsi="Sakkal Majalla" w:cs="Sakkal Majalla"/>
              <w:b/>
              <w:bCs/>
              <w:color w:val="000000" w:themeColor="text1"/>
              <w:sz w:val="28"/>
              <w:szCs w:val="28"/>
              <w:u w:val="none"/>
            </w:rPr>
            <w:t>Al-Shawabkeh</w:t>
          </w:r>
        </w:hyperlink>
        <w:r w:rsidR="00522F5A" w:rsidRPr="00386E84">
          <w:rPr>
            <w:rStyle w:val="Hyperlink"/>
            <w:rFonts w:ascii="Sakkal Majalla" w:hAnsi="Sakkal Majalla" w:cs="Sakkal Majalla"/>
            <w:b/>
            <w:bCs/>
            <w:color w:val="000000" w:themeColor="text1"/>
            <w:sz w:val="28"/>
            <w:szCs w:val="28"/>
            <w:u w:val="none"/>
          </w:rPr>
          <w:t>,2023) ,</w:t>
        </w:r>
      </w:hyperlink>
      <w:r w:rsidR="00522F5A" w:rsidRPr="00386E84">
        <w:rPr>
          <w:rFonts w:ascii="Sakkal Majalla" w:hAnsi="Sakkal Majalla" w:cs="Sakkal Majalla"/>
          <w:b/>
          <w:bCs/>
          <w:color w:val="000000" w:themeColor="text1"/>
          <w:sz w:val="28"/>
          <w:szCs w:val="28"/>
          <w:rtl/>
        </w:rPr>
        <w:t>)</w:t>
      </w:r>
    </w:p>
    <w:p w14:paraId="075C6913" w14:textId="6B52334A"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أثر المواءمة الاستراتيجية بأبعادها المختلفة في إدارة استمرارية الأعمال في المصارف التجارية الأردنية، مع بيان الدور الوسيط لخفة الحركة الاستراتيجية في تعزيز هذه العلاقة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استخدمت الدراسة المنهج الوصفي التحليلي لملاءمته لطبيعة أهدافها، حيث تم تطوير استبانة كأداة رئيسة لجمع البيانات من أفراد مجتمع الدراسة، واعتمدت على استراتيجية المعاينة الملائمة، وتم تطبيقها على عينة مكونة من (254) مديرًا من العاملين في المصارف التجارية الأردنية</w:t>
      </w:r>
      <w:r w:rsidR="006029FC"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كما استعانت الدراسة بمجموعة من الأساليب الإحصائية لاختبار فرضياتها، من أبرزها تحليل الانحدار المتعدد، والانحدار البسيط، وتحليل المسار لقياس العلاقات المباشرة وغير المباشرة بين المتغيرات</w:t>
      </w:r>
      <w:r w:rsidRPr="00386E84">
        <w:rPr>
          <w:rFonts w:ascii="Sakkal Majalla" w:hAnsi="Sakkal Majalla" w:cs="Sakkal Majalla"/>
          <w:color w:val="000000" w:themeColor="text1"/>
          <w:sz w:val="28"/>
          <w:szCs w:val="28"/>
        </w:rPr>
        <w:t>.</w:t>
      </w:r>
    </w:p>
    <w:p w14:paraId="66D59923" w14:textId="77777777" w:rsidR="0085036B"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وتوصلت نتائج الدراسة إلى وجود أثر ذي دلالة إحصائية للمواءمة الاستراتيجية بأبعادها في إدارة استمرارية الأعمال، كما تبين وجود أثر ذي دلالة عند دراسة العلاقة بين المواءمة الاستراتيجية واستمرارية الأعمال من خلال خفة الحركة الاستراتيجية كمتغير وسيط</w:t>
      </w:r>
      <w:r w:rsidR="0085036B" w:rsidRPr="00386E84">
        <w:rPr>
          <w:rFonts w:ascii="Sakkal Majalla" w:hAnsi="Sakkal Majalla" w:cs="Sakkal Majalla"/>
          <w:color w:val="000000" w:themeColor="text1"/>
          <w:sz w:val="28"/>
          <w:szCs w:val="28"/>
        </w:rPr>
        <w:t>.</w:t>
      </w:r>
    </w:p>
    <w:p w14:paraId="7F37A78F" w14:textId="2B60AF5B" w:rsidR="00522F5A" w:rsidRPr="00386E84" w:rsidRDefault="00522F5A" w:rsidP="006029F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وأوصت الدراسة بضرورة تعزيز المواءمة الاستراتيجية في إدارة استمرارية الأعمال عبر التركيز على تطوير المنتجات والخدمات بما يتناسب مع احتياجات العملاء المتغيرة، والعمل على خفض التكاليف وتحسين كفاءة العمليات من خلال البحث والتطوير، بما يسهم في دعم خفة الحركة الاستراتيجية وتحقيق استدامة الأعمال في المصارف التجارية الأردنية</w:t>
      </w:r>
      <w:r w:rsidRPr="00386E84">
        <w:rPr>
          <w:rFonts w:ascii="Sakkal Majalla" w:hAnsi="Sakkal Majalla" w:cs="Sakkal Majalla"/>
          <w:color w:val="000000" w:themeColor="text1"/>
          <w:sz w:val="28"/>
          <w:szCs w:val="28"/>
        </w:rPr>
        <w:t>.</w:t>
      </w:r>
    </w:p>
    <w:p w14:paraId="1EB885AD" w14:textId="3733EF28" w:rsidR="00854A80" w:rsidRPr="00386E84" w:rsidRDefault="0085036B" w:rsidP="0085036B">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86E84">
        <w:rPr>
          <w:rFonts w:ascii="Sakkal Majalla" w:hAnsi="Sakkal Majalla" w:cs="Sakkal Majalla"/>
          <w:b/>
          <w:bCs/>
          <w:color w:val="000000" w:themeColor="text1"/>
          <w:sz w:val="28"/>
          <w:szCs w:val="28"/>
        </w:rPr>
        <w:t>.</w:t>
      </w:r>
      <w:r w:rsidR="00854A80" w:rsidRPr="00386E84">
        <w:rPr>
          <w:rFonts w:ascii="Sakkal Majalla" w:hAnsi="Sakkal Majalla" w:cs="Sakkal Majalla"/>
          <w:b/>
          <w:bCs/>
          <w:color w:val="000000" w:themeColor="text1"/>
          <w:sz w:val="28"/>
          <w:szCs w:val="28"/>
          <w:rtl/>
        </w:rPr>
        <w:t>دراسة</w:t>
      </w:r>
      <w:r w:rsidR="00854A80" w:rsidRPr="00386E84">
        <w:rPr>
          <w:rFonts w:ascii="Sakkal Majalla" w:hAnsi="Sakkal Majalla" w:cs="Sakkal Majalla"/>
          <w:b/>
          <w:bCs/>
          <w:color w:val="000000" w:themeColor="text1"/>
          <w:sz w:val="28"/>
          <w:szCs w:val="28"/>
        </w:rPr>
        <w:t xml:space="preserve"> </w:t>
      </w:r>
      <w:r w:rsidR="00522F5A" w:rsidRPr="00386E84">
        <w:rPr>
          <w:rFonts w:ascii="Sakkal Majalla" w:hAnsi="Sakkal Majalla" w:cs="Sakkal Majalla"/>
          <w:b/>
          <w:bCs/>
          <w:color w:val="000000" w:themeColor="text1"/>
          <w:sz w:val="28"/>
          <w:szCs w:val="28"/>
          <w:rtl/>
        </w:rPr>
        <w:t>(الحسين ومتولى ،2023)</w:t>
      </w:r>
    </w:p>
    <w:p w14:paraId="77B31E93"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هدفت الدراسة إلى التعرّف على أثر فعالية تخطيط التعاقب القيادي في استمرارية الشركات العائلية في القطاع الخاص المصري، وذلك في ظل التحديات الاقتصادية والتنظيمية التي تواجه المؤسسات العائلية الحديثة، وازدياد الحاجة إلى خلفاء مهنيين يتمتعون بسمات ريادة الأعمال لضمان استدامة تلك المؤسسات عبر الأجيال. جاءت هذه الدراسة استجابةً لمشكلة جوهرية تعاني منها العديد من الشركات العائلية، تتمثل في ضعف خطط التعاقب القيادي وغياب الآليات المؤسسية الواضحة لاستمرارها في بيئة عمل تنافسية سريعة التغيّر</w:t>
      </w:r>
      <w:r w:rsidRPr="00386E84">
        <w:rPr>
          <w:rFonts w:ascii="Sakkal Majalla" w:hAnsi="Sakkal Majalla" w:cs="Sakkal Majalla"/>
          <w:color w:val="000000" w:themeColor="text1"/>
          <w:sz w:val="28"/>
          <w:szCs w:val="28"/>
        </w:rPr>
        <w:t>.</w:t>
      </w:r>
    </w:p>
    <w:p w14:paraId="2DA8EFB4"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استخدمت الدراسة المنهج الوصفي التحليلي، إلى جانب الأسلوب المقارن ودراسة الحالات، وذلك لعرض النظريات السابقة ومقارنتها بالواقع التطبيقي، من أجل بناء فهم معمق لطبيعة العلاقة بين التخطيط للتعاقب القيادي واستمرارية الشركات. كما تم جمع البيانات وتحليلها باستخدام برنامج </w:t>
      </w:r>
      <w:r w:rsidRPr="00386E84">
        <w:rPr>
          <w:rFonts w:ascii="Sakkal Majalla" w:hAnsi="Sakkal Majalla" w:cs="Sakkal Majalla"/>
          <w:color w:val="000000" w:themeColor="text1"/>
          <w:sz w:val="28"/>
          <w:szCs w:val="28"/>
        </w:rPr>
        <w:t xml:space="preserve">SPSS </w:t>
      </w:r>
      <w:r w:rsidRPr="00386E84">
        <w:rPr>
          <w:rFonts w:ascii="Sakkal Majalla" w:hAnsi="Sakkal Majalla" w:cs="Sakkal Majalla"/>
          <w:color w:val="000000" w:themeColor="text1"/>
          <w:sz w:val="28"/>
          <w:szCs w:val="28"/>
          <w:rtl/>
        </w:rPr>
        <w:t>لاختبار الفرضيات واستخلاص النتائج الإحصائية ذات الدلالة. وتُعد الدراسة تطبيقية أجريت على إحدى الشركات المصرية الخاصة العاملة في مجال صناعة الدواء، بهدف الوقوف على آليات التعاقب القيادي وأثرها في استدامة المؤسسات العائلية</w:t>
      </w:r>
      <w:r w:rsidRPr="00386E84">
        <w:rPr>
          <w:rFonts w:ascii="Sakkal Majalla" w:hAnsi="Sakkal Majalla" w:cs="Sakkal Majalla"/>
          <w:color w:val="000000" w:themeColor="text1"/>
          <w:sz w:val="28"/>
          <w:szCs w:val="28"/>
        </w:rPr>
        <w:t>.</w:t>
      </w:r>
    </w:p>
    <w:p w14:paraId="4500A16F"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أظهرت نتائج الدراسة أن هناك علاقة إيجابية قوية ودالة إحصائيًا بين فعالية تخطيط التعاقب القيادي واستمرارية الشركات العائلية، إذ يُسهم التخطيط السليم في نقل الخبرات والقيادة بصورة سلسة تضمن بقاء المؤسسة واستقرارها التشغيلي والإداري عبر الأجيال. كما بينت النتائج أهمية الدور الذي تلعبه ثقافة القيادة وريادة الأعمال في تعزيز نجاح عمليات الانتقال القيادي داخل المؤسسات العائلية</w:t>
      </w:r>
      <w:r w:rsidRPr="00386E84">
        <w:rPr>
          <w:rFonts w:ascii="Sakkal Majalla" w:hAnsi="Sakkal Majalla" w:cs="Sakkal Majalla"/>
          <w:color w:val="000000" w:themeColor="text1"/>
          <w:sz w:val="28"/>
          <w:szCs w:val="28"/>
        </w:rPr>
        <w:t>.</w:t>
      </w:r>
    </w:p>
    <w:p w14:paraId="197B2733"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وأوصت الدراسة بضرورة توسيع نطاق البحوث المستقبلية لتشمل صناعات ومجالات مختلفة لتعميم النتائج، مع اعتماد تصاميم بحثية ممتدة زمنيًا ترافق الشركات العائلية على مدى أطول لتقييم أنماط الاتصال والتفاعل أثناء عملية الانتقال القيادي. كما دعت إلى استخدام الأساليب الكيفية التفاعلية مثل المقابلات الفردية ومجموعات التركيز لاستكشاف أعمق لتجارب المؤسسات العائلية في بناء نماذج فعالة للتعاقب القيادي تضمن استدامتها واستقرارها المؤسسي</w:t>
      </w:r>
      <w:r w:rsidRPr="00386E84">
        <w:rPr>
          <w:rFonts w:ascii="Sakkal Majalla" w:hAnsi="Sakkal Majalla" w:cs="Sakkal Majalla"/>
          <w:color w:val="000000" w:themeColor="text1"/>
          <w:sz w:val="28"/>
          <w:szCs w:val="28"/>
        </w:rPr>
        <w:t>.</w:t>
      </w:r>
    </w:p>
    <w:p w14:paraId="4C8D59CD" w14:textId="3705E1C5" w:rsidR="00854A80" w:rsidRPr="00386E84" w:rsidRDefault="00854A80" w:rsidP="00974079">
      <w:pPr>
        <w:spacing w:before="100" w:beforeAutospacing="1" w:after="100" w:afterAutospacing="1" w:line="360" w:lineRule="auto"/>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Pr>
        <w:t>.</w:t>
      </w:r>
    </w:p>
    <w:p w14:paraId="65BAE536" w14:textId="3EB0B0FE" w:rsidR="00854A80" w:rsidRPr="00386E84" w:rsidRDefault="00854A80" w:rsidP="0085036B">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دراسة</w:t>
      </w:r>
      <w:r w:rsidRPr="00386E84">
        <w:rPr>
          <w:rFonts w:ascii="Sakkal Majalla" w:hAnsi="Sakkal Majalla" w:cs="Sakkal Majalla"/>
          <w:b/>
          <w:bCs/>
          <w:color w:val="000000" w:themeColor="text1"/>
          <w:sz w:val="28"/>
          <w:szCs w:val="28"/>
        </w:rPr>
        <w:t xml:space="preserve"> </w:t>
      </w:r>
      <w:r w:rsidR="00522F5A" w:rsidRPr="00386E84">
        <w:rPr>
          <w:rFonts w:ascii="Sakkal Majalla" w:hAnsi="Sakkal Majalla" w:cs="Sakkal Majalla"/>
          <w:b/>
          <w:bCs/>
          <w:color w:val="000000" w:themeColor="text1"/>
          <w:sz w:val="28"/>
          <w:szCs w:val="28"/>
          <w:rtl/>
        </w:rPr>
        <w:t>(بلحاج وبوكرديد،2024)</w:t>
      </w:r>
    </w:p>
    <w:p w14:paraId="6D82B09D"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هدفت الدراسة إلى التعرّف على مدى استمرارية الأعمال في المؤسسات الاقتصادية العمومية، من خلال دراسة تطبيقية على مؤسسة </w:t>
      </w:r>
      <w:proofErr w:type="spellStart"/>
      <w:r w:rsidRPr="00386E84">
        <w:rPr>
          <w:rFonts w:ascii="Sakkal Majalla" w:hAnsi="Sakkal Majalla" w:cs="Sakkal Majalla"/>
          <w:color w:val="000000" w:themeColor="text1"/>
          <w:sz w:val="28"/>
          <w:szCs w:val="28"/>
          <w:rtl/>
        </w:rPr>
        <w:t>نفطال</w:t>
      </w:r>
      <w:proofErr w:type="spellEnd"/>
      <w:r w:rsidRPr="00386E84">
        <w:rPr>
          <w:rFonts w:ascii="Sakkal Majalla" w:hAnsi="Sakkal Majalla" w:cs="Sakkal Majalla"/>
          <w:color w:val="000000" w:themeColor="text1"/>
          <w:sz w:val="28"/>
          <w:szCs w:val="28"/>
          <w:rtl/>
        </w:rPr>
        <w:t>، وذلك بهدف تحليل واقع جاهزية المؤسسة وقدرتها على مواجهة الأزمات وضمان استمرارية عملياتها التشغيلية في ظل الظروف الاستثنائية التي فرضتها جائحة كوفيد-19</w:t>
      </w:r>
      <w:r w:rsidRPr="00386E84">
        <w:rPr>
          <w:rFonts w:ascii="Sakkal Majalla" w:hAnsi="Sakkal Majalla" w:cs="Sakkal Majalla"/>
          <w:color w:val="000000" w:themeColor="text1"/>
          <w:sz w:val="28"/>
          <w:szCs w:val="28"/>
        </w:rPr>
        <w:t>.</w:t>
      </w:r>
    </w:p>
    <w:p w14:paraId="49BE5B84"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استخدمت الدراسة المنهج الوصفي التحليلي لملاءمته لطبيعة الموضوع، كما تم الاعتماد على الاستبانة كأداة رئيسة لجمع البيانات من العاملين في المؤسسة، وتحليلها باستخدام برنامج </w:t>
      </w:r>
      <w:r w:rsidRPr="00386E84">
        <w:rPr>
          <w:rFonts w:ascii="Sakkal Majalla" w:hAnsi="Sakkal Majalla" w:cs="Sakkal Majalla"/>
          <w:color w:val="000000" w:themeColor="text1"/>
          <w:sz w:val="28"/>
          <w:szCs w:val="28"/>
        </w:rPr>
        <w:t xml:space="preserve">SPSS </w:t>
      </w:r>
      <w:r w:rsidRPr="00386E84">
        <w:rPr>
          <w:rFonts w:ascii="Sakkal Majalla" w:hAnsi="Sakkal Majalla" w:cs="Sakkal Majalla"/>
          <w:color w:val="000000" w:themeColor="text1"/>
          <w:sz w:val="28"/>
          <w:szCs w:val="28"/>
          <w:rtl/>
        </w:rPr>
        <w:t>لاستخلاص المؤشرات الإحصائية ذات الصلة. ركّزت الدراسة على تقييم الإجراءات التي اتخذتها المؤسسة لضمان استمرارية أعمالها خلال الأزمة، بما في ذلك السياسات التشغيلية وخطط الطوارئ وآليات استئناف النشاط بعد الموجة الأولى من الجائحة</w:t>
      </w:r>
      <w:r w:rsidRPr="00386E84">
        <w:rPr>
          <w:rFonts w:ascii="Sakkal Majalla" w:hAnsi="Sakkal Majalla" w:cs="Sakkal Majalla"/>
          <w:color w:val="000000" w:themeColor="text1"/>
          <w:sz w:val="28"/>
          <w:szCs w:val="28"/>
        </w:rPr>
        <w:t>.</w:t>
      </w:r>
    </w:p>
    <w:p w14:paraId="26C9A0C2"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وتوصلت نتائج الدراسة إلى أن جائحة كوفيد-19 كان لها تأثير مباشر على المؤسسات الاقتصادية العمومية، إذ واجهت تلك المؤسسات تحديات في الحفاظ على استمرارية أعمالها نتيجة القيود الصحية والإجراءات الاحترازية، غير أن مؤسسة </w:t>
      </w:r>
      <w:proofErr w:type="spellStart"/>
      <w:r w:rsidRPr="00386E84">
        <w:rPr>
          <w:rFonts w:ascii="Sakkal Majalla" w:hAnsi="Sakkal Majalla" w:cs="Sakkal Majalla"/>
          <w:color w:val="000000" w:themeColor="text1"/>
          <w:sz w:val="28"/>
          <w:szCs w:val="28"/>
          <w:rtl/>
        </w:rPr>
        <w:t>نفطال</w:t>
      </w:r>
      <w:proofErr w:type="spellEnd"/>
      <w:r w:rsidRPr="00386E84">
        <w:rPr>
          <w:rFonts w:ascii="Sakkal Majalla" w:hAnsi="Sakkal Majalla" w:cs="Sakkal Majalla"/>
          <w:color w:val="000000" w:themeColor="text1"/>
          <w:sz w:val="28"/>
          <w:szCs w:val="28"/>
          <w:rtl/>
        </w:rPr>
        <w:t xml:space="preserve"> استطاعت أن تُظهر درجة من المرونة المؤسسية من خلال إعداد وتنفيذ خطط استمرارية الأعمال التي مكّنتها من استئناف أنشطتها وعملياتها التشغيلية بصورة تدريجية ومنظمة</w:t>
      </w:r>
      <w:r w:rsidRPr="00386E84">
        <w:rPr>
          <w:rFonts w:ascii="Sakkal Majalla" w:hAnsi="Sakkal Majalla" w:cs="Sakkal Majalla"/>
          <w:color w:val="000000" w:themeColor="text1"/>
          <w:sz w:val="28"/>
          <w:szCs w:val="28"/>
        </w:rPr>
        <w:t>.</w:t>
      </w:r>
    </w:p>
    <w:p w14:paraId="20290919" w14:textId="77777777" w:rsidR="00522F5A" w:rsidRPr="00386E84" w:rsidRDefault="00522F5A"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وأوصت الدراسة بضرورة تعزيز جاهزية المؤسسات العمومية للأزمات المستقبلية من خلال تطوير خطط استمرارية أعمال شاملة تُحدّث بصفة دورية، وتدريب العاملين على تنفيذها بكفاءة، بما يضمن تحقيق الاستدامة التشغيلية والمحافظة على استقرار الخدمات المقدمة في أوقات الأزمات والطوارئ</w:t>
      </w:r>
      <w:r w:rsidRPr="00386E84">
        <w:rPr>
          <w:rFonts w:ascii="Sakkal Majalla" w:hAnsi="Sakkal Majalla" w:cs="Sakkal Majalla"/>
          <w:color w:val="000000" w:themeColor="text1"/>
          <w:sz w:val="28"/>
          <w:szCs w:val="28"/>
        </w:rPr>
        <w:t>.</w:t>
      </w:r>
    </w:p>
    <w:p w14:paraId="1B4A394B" w14:textId="57BC4D09" w:rsidR="004D6B08" w:rsidRPr="00386E84" w:rsidRDefault="00854A80" w:rsidP="0085036B">
      <w:pPr>
        <w:spacing w:before="100" w:beforeAutospacing="1" w:after="100" w:afterAutospacing="1" w:line="360" w:lineRule="auto"/>
        <w:jc w:val="both"/>
        <w:outlineLvl w:val="1"/>
        <w:rPr>
          <w:rFonts w:ascii="Sakkal Majalla" w:hAnsi="Sakkal Majalla" w:cs="Sakkal Majalla"/>
          <w:b/>
          <w:bCs/>
          <w:color w:val="000000" w:themeColor="text1"/>
          <w:sz w:val="40"/>
          <w:szCs w:val="40"/>
        </w:rPr>
      </w:pPr>
      <w:bookmarkStart w:id="19" w:name="_Toc214295070"/>
      <w:r w:rsidRPr="00386E84">
        <w:rPr>
          <w:rFonts w:ascii="Sakkal Majalla" w:hAnsi="Sakkal Majalla" w:cs="Sakkal Majalla"/>
          <w:b/>
          <w:bCs/>
          <w:color w:val="000000" w:themeColor="text1"/>
          <w:sz w:val="40"/>
          <w:szCs w:val="40"/>
        </w:rPr>
        <w:t>.</w:t>
      </w:r>
      <w:bookmarkStart w:id="20" w:name="_Toc203324607"/>
      <w:r w:rsidR="0085036B" w:rsidRPr="00386E84">
        <w:rPr>
          <w:rFonts w:ascii="Sakkal Majalla" w:hAnsi="Sakkal Majalla" w:cs="Sakkal Majalla" w:hint="cs"/>
          <w:b/>
          <w:bCs/>
          <w:color w:val="000000" w:themeColor="text1"/>
          <w:sz w:val="40"/>
          <w:szCs w:val="40"/>
          <w:rtl/>
        </w:rPr>
        <w:t xml:space="preserve">9.1 </w:t>
      </w:r>
      <w:r w:rsidR="004D6B08" w:rsidRPr="00386E84">
        <w:rPr>
          <w:rFonts w:ascii="Sakkal Majalla" w:hAnsi="Sakkal Majalla" w:cs="Sakkal Majalla"/>
          <w:b/>
          <w:bCs/>
          <w:color w:val="000000" w:themeColor="text1"/>
          <w:sz w:val="40"/>
          <w:szCs w:val="40"/>
          <w:rtl/>
        </w:rPr>
        <w:t>الفجوة البحثية:</w:t>
      </w:r>
      <w:bookmarkEnd w:id="18"/>
      <w:bookmarkEnd w:id="19"/>
      <w:bookmarkEnd w:id="20"/>
    </w:p>
    <w:p w14:paraId="42422285"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1" w:name="_Toc169790501"/>
      <w:r w:rsidRPr="00386E84">
        <w:rPr>
          <w:rFonts w:ascii="Sakkal Majalla" w:hAnsi="Sakkal Majalla" w:cs="Sakkal Majalla"/>
          <w:color w:val="000000" w:themeColor="text1"/>
          <w:sz w:val="28"/>
          <w:szCs w:val="28"/>
          <w:rtl/>
        </w:rPr>
        <w:t>من خلال استعراض الدراسات السابقة ذات الصلة بموضوع إدارة المخاطر واستمرارية الأعمال، يتّضح أن هناك اهتمامًا متزايدًا لدى الباحثين بتناول أثر إدارة المخاطر في مختلف السياقات التنظيمية والاقتصادية، إلا أن هذه الدراسات تفاوتت في تركيزها وأهدافها، ولم تتناول العلاقة بين كفاءة إدارة المخاطر واستمرارية الأعمال بشكل تكاملي ومباشر، خصوصًا في بيئة القطاع الخاص السعودي</w:t>
      </w:r>
      <w:r w:rsidRPr="00386E84">
        <w:rPr>
          <w:rFonts w:ascii="Sakkal Majalla" w:hAnsi="Sakkal Majalla" w:cs="Sakkal Majalla"/>
          <w:color w:val="000000" w:themeColor="text1"/>
          <w:sz w:val="28"/>
          <w:szCs w:val="28"/>
        </w:rPr>
        <w:t>.</w:t>
      </w:r>
    </w:p>
    <w:p w14:paraId="7E3311BE"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فقد ركزت دراسة </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 xml:space="preserve">الحسني </w:t>
      </w:r>
      <w:proofErr w:type="spellStart"/>
      <w:r w:rsidRPr="00386E84">
        <w:rPr>
          <w:rFonts w:ascii="Sakkal Majalla" w:hAnsi="Sakkal Majalla" w:cs="Sakkal Majalla"/>
          <w:color w:val="000000" w:themeColor="text1"/>
          <w:sz w:val="28"/>
          <w:szCs w:val="28"/>
          <w:rtl/>
        </w:rPr>
        <w:t>والخشالي</w:t>
      </w:r>
      <w:proofErr w:type="spellEnd"/>
      <w:r w:rsidRPr="00386E84">
        <w:rPr>
          <w:rFonts w:ascii="Sakkal Majalla" w:hAnsi="Sakkal Majalla" w:cs="Sakkal Majalla"/>
          <w:color w:val="000000" w:themeColor="text1"/>
          <w:sz w:val="28"/>
          <w:szCs w:val="28"/>
          <w:rtl/>
        </w:rPr>
        <w:t>، 2022</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على دور التفكير الاستراتيجي في إدارة المخاطر داخل شركات المقاولات العُمانية، دون التطرّق إلى انعكاس كفاءة إدارة المخاطر على استمرارية الأعمال أثناء الأزمات. كما تناولت دراسة </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بوداود، 2021</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أثر إدارة المخاطر على تحسين الأداء في شركات التأمين، أي أن تركيزها انصب على الأداء المؤسسي وليس على استدامة الأعمال في مواجهة الأزمات. أما دراسة </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 xml:space="preserve">بكوش </w:t>
      </w:r>
      <w:proofErr w:type="spellStart"/>
      <w:r w:rsidRPr="00386E84">
        <w:rPr>
          <w:rFonts w:ascii="Sakkal Majalla" w:hAnsi="Sakkal Majalla" w:cs="Sakkal Majalla"/>
          <w:color w:val="000000" w:themeColor="text1"/>
          <w:sz w:val="28"/>
          <w:szCs w:val="28"/>
          <w:rtl/>
        </w:rPr>
        <w:t>وبوغازي</w:t>
      </w:r>
      <w:proofErr w:type="spellEnd"/>
      <w:r w:rsidRPr="00386E84">
        <w:rPr>
          <w:rFonts w:ascii="Sakkal Majalla" w:hAnsi="Sakkal Majalla" w:cs="Sakkal Majalla"/>
          <w:color w:val="000000" w:themeColor="text1"/>
          <w:sz w:val="28"/>
          <w:szCs w:val="28"/>
          <w:rtl/>
        </w:rPr>
        <w:t>، 2022</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فقد بحثت في أثر إدارة المخاطر على الميزة التنافسية المستدامة، وهي مقاربة تركز على التميز السوقي أكثر من الجاهزية التشغيلية للأزمات</w:t>
      </w:r>
      <w:r w:rsidRPr="00386E84">
        <w:rPr>
          <w:rFonts w:ascii="Sakkal Majalla" w:hAnsi="Sakkal Majalla" w:cs="Sakkal Majalla"/>
          <w:color w:val="000000" w:themeColor="text1"/>
          <w:sz w:val="28"/>
          <w:szCs w:val="28"/>
        </w:rPr>
        <w:t>.</w:t>
      </w:r>
    </w:p>
    <w:p w14:paraId="083CA687" w14:textId="018D279A"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في المقابل، اهتمت دراسات أخرى مثل </w:t>
      </w:r>
      <w:r w:rsidR="0085036B" w:rsidRPr="00386E84">
        <w:rPr>
          <w:rFonts w:ascii="Sakkal Majalla" w:hAnsi="Sakkal Majalla" w:cs="Sakkal Majalla" w:hint="cs"/>
          <w:color w:val="000000" w:themeColor="text1"/>
          <w:sz w:val="28"/>
          <w:szCs w:val="28"/>
          <w:rtl/>
        </w:rPr>
        <w:t>(</w:t>
      </w:r>
      <w:r w:rsidRPr="00386E84">
        <w:rPr>
          <w:rFonts w:ascii="Sakkal Majalla" w:hAnsi="Sakkal Majalla" w:cs="Sakkal Majalla"/>
          <w:color w:val="000000" w:themeColor="text1"/>
          <w:sz w:val="28"/>
          <w:szCs w:val="28"/>
          <w:rtl/>
        </w:rPr>
        <w:t>غازي، 2022</w:t>
      </w:r>
      <w:r w:rsidRPr="00386E84">
        <w:rPr>
          <w:rFonts w:ascii="Sakkal Majalla" w:hAnsi="Sakkal Majalla" w:cs="Sakkal Majalla"/>
          <w:color w:val="000000" w:themeColor="text1"/>
          <w:sz w:val="28"/>
          <w:szCs w:val="28"/>
        </w:rPr>
        <w:t xml:space="preserve">) </w:t>
      </w:r>
      <w:r w:rsidR="0085036B"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و</w:t>
      </w:r>
      <w:r w:rsidRPr="00386E84">
        <w:rPr>
          <w:rFonts w:ascii="Sakkal Majalla" w:hAnsi="Sakkal Majalla" w:cs="Sakkal Majalla"/>
          <w:color w:val="000000" w:themeColor="text1"/>
          <w:sz w:val="28"/>
          <w:szCs w:val="28"/>
        </w:rPr>
        <w:t>**(Al-</w:t>
      </w:r>
      <w:proofErr w:type="spellStart"/>
      <w:r w:rsidRPr="00386E84">
        <w:rPr>
          <w:rFonts w:ascii="Sakkal Majalla" w:hAnsi="Sakkal Majalla" w:cs="Sakkal Majalla"/>
          <w:color w:val="000000" w:themeColor="text1"/>
          <w:sz w:val="28"/>
          <w:szCs w:val="28"/>
        </w:rPr>
        <w:t>Nimri</w:t>
      </w:r>
      <w:proofErr w:type="spellEnd"/>
      <w:r w:rsidRPr="00386E84">
        <w:rPr>
          <w:rFonts w:ascii="Sakkal Majalla" w:hAnsi="Sakkal Majalla" w:cs="Sakkal Majalla"/>
          <w:color w:val="000000" w:themeColor="text1"/>
          <w:sz w:val="28"/>
          <w:szCs w:val="28"/>
        </w:rPr>
        <w:t xml:space="preserve"> &amp; Al-</w:t>
      </w:r>
      <w:proofErr w:type="spellStart"/>
      <w:r w:rsidRPr="00386E84">
        <w:rPr>
          <w:rFonts w:ascii="Sakkal Majalla" w:hAnsi="Sakkal Majalla" w:cs="Sakkal Majalla"/>
          <w:color w:val="000000" w:themeColor="text1"/>
          <w:sz w:val="28"/>
          <w:szCs w:val="28"/>
        </w:rPr>
        <w:t>Shawabkeh</w:t>
      </w:r>
      <w:proofErr w:type="spellEnd"/>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بموضوع استمرارية الأعمال، غير أنها لم تربطها بصورة مباشرة بكفاءة إدارة المخاطر، بل تناولتها من زوايا أخرى مثل المواءمة الاستراتيجية أو الدليل التنظيمي لاستمرارية الأعمال</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كذلك ركزت دراسة </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الحسين ومتولي، 2023</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على التعاقب القيادي كعامل مؤثر في استمرارية الشركات العائلية، بينما درست </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tl/>
        </w:rPr>
        <w:t xml:space="preserve">بلحاج </w:t>
      </w:r>
      <w:proofErr w:type="spellStart"/>
      <w:r w:rsidRPr="00386E84">
        <w:rPr>
          <w:rFonts w:ascii="Sakkal Majalla" w:hAnsi="Sakkal Majalla" w:cs="Sakkal Majalla"/>
          <w:color w:val="000000" w:themeColor="text1"/>
          <w:sz w:val="28"/>
          <w:szCs w:val="28"/>
          <w:rtl/>
        </w:rPr>
        <w:t>وبوكرديد</w:t>
      </w:r>
      <w:proofErr w:type="spellEnd"/>
      <w:r w:rsidRPr="00386E84">
        <w:rPr>
          <w:rFonts w:ascii="Sakkal Majalla" w:hAnsi="Sakkal Majalla" w:cs="Sakkal Majalla"/>
          <w:color w:val="000000" w:themeColor="text1"/>
          <w:sz w:val="28"/>
          <w:szCs w:val="28"/>
          <w:rtl/>
        </w:rPr>
        <w:t>، 2024</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استمرارية الأعمال في المؤسسات العمومية في ظل جائحة كوفيد-19 دون التطرق إلى إدارة المخاطر كأساس مؤسسي منهجي لاستدامة التشغيل</w:t>
      </w:r>
      <w:r w:rsidRPr="00386E84">
        <w:rPr>
          <w:rFonts w:ascii="Sakkal Majalla" w:hAnsi="Sakkal Majalla" w:cs="Sakkal Majalla"/>
          <w:color w:val="000000" w:themeColor="text1"/>
          <w:sz w:val="28"/>
          <w:szCs w:val="28"/>
        </w:rPr>
        <w:t>.</w:t>
      </w:r>
    </w:p>
    <w:p w14:paraId="19CD504D"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وعليه، يمكن القول إن معظم الدراسات السابقة تناولت إدارة المخاطر أو استمرارية الأعمال بشكل منفصل أو في سياقات محدودة، ولم تُجرِ معالجة شمولية تجمع بين كفاءة إدارة المخاطر بأبعادها (تحديد المخاطر، تحليلها، الاستجابة لها، مراقبتها) وبين استمرارية الأعمال في أوقات الأزمات، وخاصة في مؤسسات القطاع الخاص السعودي التي تمثل بيئة تنافسية ديناميكية تتأثر بتقلبات الأسواق والأزمات الإقليمية والعالمية</w:t>
      </w:r>
      <w:r w:rsidRPr="00386E84">
        <w:rPr>
          <w:rFonts w:ascii="Sakkal Majalla" w:hAnsi="Sakkal Majalla" w:cs="Sakkal Majalla"/>
          <w:color w:val="000000" w:themeColor="text1"/>
          <w:sz w:val="28"/>
          <w:szCs w:val="28"/>
        </w:rPr>
        <w:t>.</w:t>
      </w:r>
    </w:p>
    <w:p w14:paraId="748E69D8"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بناءً على ذلك، تسعى هذه الدراسة إلى سد هذه الفجوة البحثية من خلال تحليل العلاقة التكاملية بين كفاءة إدارة المخاطر واستمرارية الأعمال في الأزمات، وتقديم نموذج ميداني تطبيقي يستند إلى الأدلة الإحصائية في بيئة الأعمال السعودية، بهدف إثراء المعرفة العلمية من جهة، وتزويد صُنّاع القرار في القطاع الخاص بأدوات عملية فعّالة لتعزيز جاهزيتهم واستدامة أعمالهم من جهة أخرى</w:t>
      </w:r>
      <w:r w:rsidRPr="00386E84">
        <w:rPr>
          <w:rFonts w:ascii="Sakkal Majalla" w:hAnsi="Sakkal Majalla" w:cs="Sakkal Majalla"/>
          <w:color w:val="000000" w:themeColor="text1"/>
          <w:sz w:val="28"/>
          <w:szCs w:val="28"/>
        </w:rPr>
        <w:t>.</w:t>
      </w:r>
    </w:p>
    <w:p w14:paraId="2206EDC8" w14:textId="148D264F" w:rsidR="0085036B" w:rsidRPr="00386E84" w:rsidRDefault="0085036B" w:rsidP="008503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203324608"/>
      <w:bookmarkStart w:id="23" w:name="_Toc214295071"/>
      <w:bookmarkStart w:id="24" w:name="_Toc169790502"/>
      <w:bookmarkEnd w:id="21"/>
      <w:r w:rsidRPr="00386E84">
        <w:rPr>
          <w:rFonts w:ascii="Sakkal Majalla" w:hAnsi="Sakkal Majalla" w:cs="Sakkal Majalla" w:hint="cs"/>
          <w:b/>
          <w:bCs/>
          <w:color w:val="000000" w:themeColor="text1"/>
          <w:sz w:val="36"/>
          <w:szCs w:val="36"/>
          <w:rtl/>
        </w:rPr>
        <w:t xml:space="preserve">10.1 </w:t>
      </w:r>
      <w:r w:rsidRPr="00386E84">
        <w:rPr>
          <w:rFonts w:ascii="Sakkal Majalla" w:hAnsi="Sakkal Majalla" w:cs="Sakkal Majalla"/>
          <w:b/>
          <w:bCs/>
          <w:color w:val="000000" w:themeColor="text1"/>
          <w:sz w:val="36"/>
          <w:szCs w:val="36"/>
          <w:rtl/>
        </w:rPr>
        <w:t>المنطلقات النظرية للدراسة:</w:t>
      </w:r>
      <w:bookmarkEnd w:id="22"/>
      <w:bookmarkEnd w:id="23"/>
    </w:p>
    <w:p w14:paraId="531191E3"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إدارة المخاطر واستمرارية الأعمال من أبرز المفاهيم الإدارية الحديثة التي اكتسبت أهمية متزايدة في بيئة الأعمال المعاصرة، نظرًا لما تشهده المنظمات من تحديات متسارعة، وتقلبات اقتصادية، وأزمات غير متوقعة أثّرت على استقرارها واستدامتها. فمع ازدياد حدة الأزمات الصحية والاقتصادية والسياسية، أدركت المؤسسات أن نجاحها لا يعتمد فقط على تحقيق الأرباح قصيرة الأجل، بل على قدرتها على الصمود، والتكيف، وضمان استمرارية عملياتها الحيوية في ظل الأزمات، وهو ما يجعل كفاءة إدارة المخاطر حجر الأساس في حماية المنظمة وضمان بقائها</w:t>
      </w:r>
      <w:r w:rsidRPr="00386E84">
        <w:rPr>
          <w:rFonts w:ascii="Sakkal Majalla" w:hAnsi="Sakkal Majalla" w:cs="Sakkal Majalla"/>
          <w:color w:val="000000" w:themeColor="text1"/>
          <w:sz w:val="28"/>
          <w:szCs w:val="28"/>
        </w:rPr>
        <w:t>.</w:t>
      </w:r>
    </w:p>
    <w:p w14:paraId="64168AB4" w14:textId="77777777" w:rsidR="00D24F3E" w:rsidRPr="00386E84" w:rsidRDefault="00D24F3E" w:rsidP="00974079">
      <w:pPr>
        <w:spacing w:before="100" w:beforeAutospacing="1" w:after="100" w:afterAutospacing="1" w:line="360" w:lineRule="auto"/>
        <w:jc w:val="both"/>
        <w:rPr>
          <w:rFonts w:ascii="Sakkal Majalla" w:hAnsi="Sakkal Majalla" w:cs="Sakkal Majalla"/>
          <w:color w:val="000000" w:themeColor="text1"/>
          <w:sz w:val="32"/>
          <w:szCs w:val="32"/>
        </w:rPr>
      </w:pPr>
      <w:r w:rsidRPr="00386E84">
        <w:rPr>
          <w:rFonts w:ascii="Sakkal Majalla" w:hAnsi="Sakkal Majalla" w:cs="Sakkal Majalla"/>
          <w:color w:val="000000" w:themeColor="text1"/>
          <w:sz w:val="32"/>
          <w:szCs w:val="32"/>
          <w:rtl/>
        </w:rPr>
        <w:t>أولًا: مفهوم إدارة المخاطر وأهميتها</w:t>
      </w:r>
    </w:p>
    <w:p w14:paraId="4FD4020B"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تعرف إدارة المخاطر بأنها عملية منهجية تهدف إلى تحديد الأحداث غير المؤكدة التي قد تؤثر سلبًا في تحقيق أهداف المنظمة، وتحليلها، وتقييمها، ووضع الاستجابات المناسبة لها، ثم مراقبتها بصورة مستمرة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وهي تمثل نظامًا إداريًا متكاملًا يُعنى بالتعامل مع مصادر التهديدات المحتملة سواء كانت مالية أو تشغيلية أو تقنية أو بشرية. وقد أصبحت إدارة المخاطر اليوم من مكونات الحوكمة المؤسسية الرشيدة، إذ تساعد الإدارات العليا في اتخاذ قرارات استراتيجية قائمة على تحليل موضوعي للمخاطر بدلاً من الحدس أو التجربة</w:t>
      </w:r>
      <w:r w:rsidRPr="00386E84">
        <w:rPr>
          <w:rFonts w:ascii="Sakkal Majalla" w:hAnsi="Sakkal Majalla" w:cs="Sakkal Majalla"/>
          <w:color w:val="000000" w:themeColor="text1"/>
          <w:sz w:val="28"/>
          <w:szCs w:val="28"/>
        </w:rPr>
        <w:t>.</w:t>
      </w:r>
    </w:p>
    <w:p w14:paraId="135F33FE"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تكمن أهمية إدارة المخاطر في كونها أداة استباقية تسهم في تقليل الخسائر وتعظيم فرص النجاح من خلال رفع جاهزية المؤسسة للأزمات. فالإدارة الفاعلة للمخاطر تعزز الثقة لدى المستثمرين والعملاء، وتدعم الاستقرار المالي والتشغيلي للمؤسسة، كما تُمكّن الإدارة من تخصيص الموارد بكفاءة أكبر في مواجهة التحديات المستقبلية. وبذلك، تُعد كفاءة إدارة المخاطر مؤشرًا رئيسًا على نضج المؤسسة التنظيمي واستدامتها في بيئة الأعمال الديناميكية</w:t>
      </w:r>
      <w:r w:rsidRPr="00386E84">
        <w:rPr>
          <w:rFonts w:ascii="Sakkal Majalla" w:hAnsi="Sakkal Majalla" w:cs="Sakkal Majalla"/>
          <w:color w:val="000000" w:themeColor="text1"/>
          <w:sz w:val="28"/>
          <w:szCs w:val="28"/>
        </w:rPr>
        <w:t>.</w:t>
      </w:r>
    </w:p>
    <w:p w14:paraId="465A6280" w14:textId="77777777" w:rsidR="00D24F3E" w:rsidRPr="00386E84" w:rsidRDefault="00D24F3E" w:rsidP="00974079">
      <w:pPr>
        <w:spacing w:before="100" w:beforeAutospacing="1" w:after="100" w:afterAutospacing="1" w:line="360" w:lineRule="auto"/>
        <w:jc w:val="both"/>
        <w:rPr>
          <w:rFonts w:ascii="Sakkal Majalla" w:hAnsi="Sakkal Majalla" w:cs="Sakkal Majalla"/>
          <w:b/>
          <w:bCs/>
          <w:color w:val="000000" w:themeColor="text1"/>
          <w:sz w:val="36"/>
          <w:szCs w:val="36"/>
        </w:rPr>
      </w:pPr>
      <w:r w:rsidRPr="00386E84">
        <w:rPr>
          <w:rFonts w:ascii="Sakkal Majalla" w:hAnsi="Sakkal Majalla" w:cs="Sakkal Majalla"/>
          <w:b/>
          <w:bCs/>
          <w:color w:val="000000" w:themeColor="text1"/>
          <w:sz w:val="36"/>
          <w:szCs w:val="36"/>
          <w:rtl/>
        </w:rPr>
        <w:t>ثانيًا: أبعاد إدارة المخاطر</w:t>
      </w:r>
    </w:p>
    <w:p w14:paraId="1481B06E"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تتضمن كفاءة إدارة المخاطر أربعة أبعاد مترابطة تشكل معًا الإطار التطبيقي لها</w:t>
      </w:r>
      <w:r w:rsidRPr="00386E84">
        <w:rPr>
          <w:rFonts w:ascii="Sakkal Majalla" w:hAnsi="Sakkal Majalla" w:cs="Sakkal Majalla"/>
          <w:color w:val="000000" w:themeColor="text1"/>
          <w:sz w:val="28"/>
          <w:szCs w:val="28"/>
        </w:rPr>
        <w:t>:</w:t>
      </w:r>
    </w:p>
    <w:p w14:paraId="4E5A1CF7" w14:textId="3ABB9551" w:rsidR="00D24F3E" w:rsidRPr="00386E84" w:rsidRDefault="00D24F3E" w:rsidP="0085036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تحديد المخاطر</w:t>
      </w:r>
      <w:r w:rsidR="0085036B" w:rsidRPr="00386E84">
        <w:rPr>
          <w:rFonts w:ascii="Sakkal Majalla" w:hAnsi="Sakkal Majalla" w:cs="Sakkal Majalla"/>
          <w:color w:val="000000" w:themeColor="text1"/>
          <w:sz w:val="28"/>
          <w:szCs w:val="28"/>
        </w:rPr>
        <w:t xml:space="preserve"> (Risk Identification): </w:t>
      </w:r>
      <w:r w:rsidRPr="00386E84">
        <w:rPr>
          <w:rFonts w:ascii="Sakkal Majalla" w:hAnsi="Sakkal Majalla" w:cs="Sakkal Majalla"/>
          <w:color w:val="000000" w:themeColor="text1"/>
          <w:sz w:val="28"/>
          <w:szCs w:val="28"/>
          <w:rtl/>
        </w:rPr>
        <w:t>يمثل الخطوة الأولى في إدارة المخاطر، ويقصد به التعرف على مصادر المخاطر المحتملة التي قد تؤثر في أهداف المنظمة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تشمل هذه المخاطر البيئية، التشغيلية، المالية، التقنية، والقانونية. ويستلزم هذا البعد بناء نظام مراقبة داخلية يعتمد على جمع المعلومات وتحليلها بشكل دوري لتحديد التهديدات قبل حدوثها. فالمؤسسات التي تمتلك قدرة عالية على تحديد المخاطر مبكرًا تكون أكثر استعدادًا للتعامل مع الأزمات بفعالية</w:t>
      </w:r>
      <w:r w:rsidRPr="00386E84">
        <w:rPr>
          <w:rFonts w:ascii="Sakkal Majalla" w:hAnsi="Sakkal Majalla" w:cs="Sakkal Majalla"/>
          <w:color w:val="000000" w:themeColor="text1"/>
          <w:sz w:val="28"/>
          <w:szCs w:val="28"/>
        </w:rPr>
        <w:t>.</w:t>
      </w:r>
    </w:p>
    <w:p w14:paraId="721601A0" w14:textId="1D16DA5D" w:rsidR="00D24F3E" w:rsidRPr="00386E84" w:rsidRDefault="00D24F3E" w:rsidP="0085036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تحليل المخاطر</w:t>
      </w:r>
      <w:r w:rsidR="0085036B" w:rsidRPr="00386E84">
        <w:rPr>
          <w:rFonts w:ascii="Sakkal Majalla" w:hAnsi="Sakkal Majalla" w:cs="Sakkal Majalla"/>
          <w:color w:val="000000" w:themeColor="text1"/>
          <w:sz w:val="28"/>
          <w:szCs w:val="28"/>
        </w:rPr>
        <w:t xml:space="preserve"> (Risk Analysis): </w:t>
      </w:r>
      <w:r w:rsidRPr="00386E84">
        <w:rPr>
          <w:rFonts w:ascii="Sakkal Majalla" w:hAnsi="Sakkal Majalla" w:cs="Sakkal Majalla"/>
          <w:color w:val="000000" w:themeColor="text1"/>
          <w:sz w:val="28"/>
          <w:szCs w:val="28"/>
          <w:rtl/>
        </w:rPr>
        <w:t>وهو البعد الذي يُعنى بتقييم احتمالية وقوع المخاطر وتأثيرها على أهداف المؤسسة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يتضمن التحليل النوعي والكمّي للمخاطر بهدف ترتيبها حسب أهميتها. ويساعد هذا التحليل في اتخاذ قرارات دقيقة بشأن تخصيص الموارد وتحديد أولويات المعالجة. وتُعد هذه المرحلة الركيزة الأساس في بناء رؤية واقعية لإدارة المخاطر، إذ تحول البيانات الأولية إلى معرفة قابلة للتطبيق</w:t>
      </w:r>
      <w:r w:rsidRPr="00386E84">
        <w:rPr>
          <w:rFonts w:ascii="Sakkal Majalla" w:hAnsi="Sakkal Majalla" w:cs="Sakkal Majalla"/>
          <w:color w:val="000000" w:themeColor="text1"/>
          <w:sz w:val="28"/>
          <w:szCs w:val="28"/>
        </w:rPr>
        <w:t>.</w:t>
      </w:r>
    </w:p>
    <w:p w14:paraId="5149456B" w14:textId="77EE70CB" w:rsidR="00D24F3E" w:rsidRPr="00386E84" w:rsidRDefault="00D24F3E" w:rsidP="0085036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الاستجابة للمخاطر</w:t>
      </w:r>
      <w:r w:rsidR="0085036B" w:rsidRPr="00386E84">
        <w:rPr>
          <w:rFonts w:ascii="Sakkal Majalla" w:hAnsi="Sakkal Majalla" w:cs="Sakkal Majalla"/>
          <w:color w:val="000000" w:themeColor="text1"/>
          <w:sz w:val="28"/>
          <w:szCs w:val="28"/>
        </w:rPr>
        <w:t xml:space="preserve"> (Risk Response): </w:t>
      </w:r>
      <w:r w:rsidRPr="00386E84">
        <w:rPr>
          <w:rFonts w:ascii="Sakkal Majalla" w:hAnsi="Sakkal Majalla" w:cs="Sakkal Majalla"/>
          <w:color w:val="000000" w:themeColor="text1"/>
          <w:sz w:val="28"/>
          <w:szCs w:val="28"/>
          <w:rtl/>
        </w:rPr>
        <w:t>تتعلق هذه المرحلة بتصميم وتنفيذ استراتيجيات عملية لمعالجة المخاطر، مثل تجنبها أو تقليل آثارها أو نقلها أو قبولها. وتعتمد فاعلية هذا البعد على مرونة المؤسسة وسرعة اتخاذ القرار، إذ إن البطء في الاستجابة قد يؤدي إلى تفاقم الأزمة. إن المؤسسات التي تطبق خطط استجابة واضحة ومحددة مسبقًا تكون أكثر قدرة على استعادة استقرارها بعد الأزمات</w:t>
      </w:r>
      <w:r w:rsidRPr="00386E84">
        <w:rPr>
          <w:rFonts w:ascii="Sakkal Majalla" w:hAnsi="Sakkal Majalla" w:cs="Sakkal Majalla"/>
          <w:color w:val="000000" w:themeColor="text1"/>
          <w:sz w:val="28"/>
          <w:szCs w:val="28"/>
        </w:rPr>
        <w:t>.</w:t>
      </w:r>
    </w:p>
    <w:p w14:paraId="02F9021A" w14:textId="0DE20B82" w:rsidR="00D24F3E" w:rsidRPr="00386E84" w:rsidRDefault="00D24F3E" w:rsidP="0085036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مراقبة المخاطر</w:t>
      </w:r>
      <w:r w:rsidR="0085036B" w:rsidRPr="00386E84">
        <w:rPr>
          <w:rFonts w:ascii="Sakkal Majalla" w:hAnsi="Sakkal Majalla" w:cs="Sakkal Majalla"/>
          <w:color w:val="000000" w:themeColor="text1"/>
          <w:sz w:val="28"/>
          <w:szCs w:val="28"/>
        </w:rPr>
        <w:t xml:space="preserve"> (Risk Monitoring): </w:t>
      </w:r>
      <w:r w:rsidRPr="00386E84">
        <w:rPr>
          <w:rFonts w:ascii="Sakkal Majalla" w:hAnsi="Sakkal Majalla" w:cs="Sakkal Majalla"/>
          <w:color w:val="000000" w:themeColor="text1"/>
          <w:sz w:val="28"/>
          <w:szCs w:val="28"/>
          <w:rtl/>
        </w:rPr>
        <w:t>تمثل هذه المرحلة عملية متابعة مستمرة لفاعلية خطط إدارة المخاطر وتحديثها وفق المتغيرات</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فهي تضمن ألا تبقى الإجراءات المتخذة جامدة، بل قابلة للتطوير بما يتناسب مع المستجدات الداخلية والخارجية. وتشمل المراقبة إعداد تقارير دورية، وتقييم أداء فرق العمل، ومراجعة فعالية أدوات التخفيف من المخاطر. وتعد هذه المرحلة الضمانة الأساسية لبقاء نظام إدارة المخاطر فعّالًا على المدى الطويل</w:t>
      </w:r>
      <w:r w:rsidRPr="00386E84">
        <w:rPr>
          <w:rFonts w:ascii="Sakkal Majalla" w:hAnsi="Sakkal Majalla" w:cs="Sakkal Majalla"/>
          <w:color w:val="000000" w:themeColor="text1"/>
          <w:sz w:val="28"/>
          <w:szCs w:val="28"/>
        </w:rPr>
        <w:t>.</w:t>
      </w:r>
    </w:p>
    <w:p w14:paraId="25D245F6"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تعمل هذه الأبعاد الأربعة بشكل تكاملي يحقق منظومة شاملة لإدارة المخاطر؛ فالتحديد والتحليل يوفّران الفهم، والاستجابة والمراقبة يضمنان الفعل المستمر والتصحيح الوقائي</w:t>
      </w:r>
      <w:r w:rsidRPr="00386E84">
        <w:rPr>
          <w:rFonts w:ascii="Sakkal Majalla" w:hAnsi="Sakkal Majalla" w:cs="Sakkal Majalla"/>
          <w:color w:val="000000" w:themeColor="text1"/>
          <w:sz w:val="28"/>
          <w:szCs w:val="28"/>
        </w:rPr>
        <w:t>.</w:t>
      </w:r>
    </w:p>
    <w:p w14:paraId="0ED2AFC9" w14:textId="77777777" w:rsidR="00D24F3E" w:rsidRPr="00386E84" w:rsidRDefault="00D24F3E" w:rsidP="00974079">
      <w:pPr>
        <w:spacing w:before="100" w:beforeAutospacing="1" w:after="100" w:afterAutospacing="1" w:line="360" w:lineRule="auto"/>
        <w:jc w:val="both"/>
        <w:rPr>
          <w:rFonts w:ascii="Sakkal Majalla" w:hAnsi="Sakkal Majalla" w:cs="Sakkal Majalla"/>
          <w:b/>
          <w:bCs/>
          <w:color w:val="000000" w:themeColor="text1"/>
          <w:sz w:val="32"/>
          <w:szCs w:val="32"/>
        </w:rPr>
      </w:pPr>
      <w:r w:rsidRPr="00386E84">
        <w:rPr>
          <w:rFonts w:ascii="Sakkal Majalla" w:hAnsi="Sakkal Majalla" w:cs="Sakkal Majalla"/>
          <w:b/>
          <w:bCs/>
          <w:color w:val="000000" w:themeColor="text1"/>
          <w:sz w:val="32"/>
          <w:szCs w:val="32"/>
          <w:rtl/>
        </w:rPr>
        <w:t>ثالثًا: مفهوم استمرارية الأعمال</w:t>
      </w:r>
    </w:p>
    <w:p w14:paraId="58C295B6" w14:textId="77777777" w:rsidR="0085036B"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تُعرف استمرارية الأعمال بأنها قدرة المؤسسة على الحفاظ على عملياتها الأساسية واستعادة نشاطها ضمن مستويات مقبولة بعد حدوث أي اضطراب أو أزمة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وهي لا تقتصر على التعامل مع الكوارث الكبرى، بل تشمل كل ما يمكن أن يعرقل سير العمل، مثل الانقطاع التقني أو الأزمات المالية أو نقص الموارد البشرية</w:t>
      </w:r>
      <w:r w:rsidR="0085036B" w:rsidRPr="00386E84">
        <w:rPr>
          <w:rFonts w:ascii="Sakkal Majalla" w:hAnsi="Sakkal Majalla" w:cs="Sakkal Majalla"/>
          <w:color w:val="000000" w:themeColor="text1"/>
          <w:sz w:val="28"/>
          <w:szCs w:val="28"/>
        </w:rPr>
        <w:t>.</w:t>
      </w:r>
    </w:p>
    <w:p w14:paraId="43AE6C17" w14:textId="3BF64201"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يُنظر إلى استمرارية الأعمال كعملية استراتيجية متكاملة تهدف إلى تعزيز مرونة المؤسسة وتحسين جاهزيتها التنظيمية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إذ تتضمن مجموعة من الخطط والإجراءات المصممة لضمان استمرار تقديم المنتجات والخدمات في حالات الطوارئ، بما يحافظ على ثقة العملاء ويقلل من الخسائر التشغيلية</w:t>
      </w:r>
      <w:r w:rsidRPr="00386E84">
        <w:rPr>
          <w:rFonts w:ascii="Sakkal Majalla" w:hAnsi="Sakkal Majalla" w:cs="Sakkal Majalla"/>
          <w:color w:val="000000" w:themeColor="text1"/>
          <w:sz w:val="28"/>
          <w:szCs w:val="28"/>
        </w:rPr>
        <w:t>.</w:t>
      </w:r>
    </w:p>
    <w:p w14:paraId="15757F6E"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في السياق الحديث، أصبحت استمرارية الأعمال جزءًا لا يتجزأ من الحوكمة المؤسسية وإدارة الأزمات، إذ تُسهم في بناء ثقافة تنظيمية قائمة على التوقع والاستعداد</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وتبرز أهميتها بشكل خاص في مؤسسات القطاع الخاص، حيث يؤدي أي انقطاع في العمليات إلى خسائر مالية مباشرة، وتأثير سلبي على السمعة السوقية، وانخفاض في القدرة التنافسية</w:t>
      </w:r>
      <w:r w:rsidRPr="00386E84">
        <w:rPr>
          <w:rFonts w:ascii="Sakkal Majalla" w:hAnsi="Sakkal Majalla" w:cs="Sakkal Majalla"/>
          <w:color w:val="000000" w:themeColor="text1"/>
          <w:sz w:val="28"/>
          <w:szCs w:val="28"/>
        </w:rPr>
        <w:t>.</w:t>
      </w:r>
    </w:p>
    <w:p w14:paraId="57A666F7" w14:textId="77777777" w:rsidR="00D24F3E" w:rsidRPr="00386E84" w:rsidRDefault="00D24F3E" w:rsidP="00974079">
      <w:pPr>
        <w:spacing w:before="100" w:beforeAutospacing="1" w:after="100" w:afterAutospacing="1" w:line="360" w:lineRule="auto"/>
        <w:jc w:val="both"/>
        <w:rPr>
          <w:rFonts w:ascii="Sakkal Majalla" w:hAnsi="Sakkal Majalla" w:cs="Sakkal Majalla"/>
          <w:b/>
          <w:bCs/>
          <w:color w:val="000000" w:themeColor="text1"/>
          <w:sz w:val="32"/>
          <w:szCs w:val="32"/>
        </w:rPr>
      </w:pPr>
      <w:r w:rsidRPr="00386E84">
        <w:rPr>
          <w:rFonts w:ascii="Sakkal Majalla" w:hAnsi="Sakkal Majalla" w:cs="Sakkal Majalla"/>
          <w:b/>
          <w:bCs/>
          <w:color w:val="000000" w:themeColor="text1"/>
          <w:sz w:val="32"/>
          <w:szCs w:val="32"/>
          <w:rtl/>
        </w:rPr>
        <w:t>رابعًا: العلاقة بين إدارة المخاطر واستمرارية الأعمال</w:t>
      </w:r>
    </w:p>
    <w:p w14:paraId="4C2E3A5B" w14:textId="77777777" w:rsidR="0085036B"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العلاقة بين كفاءة إدارة المخاطر واستمرارية الأعمال علاقة تبادلية وتكاملية؛ فإدارة المخاطر تمثل البنية التحتية لاستمرارية الأعمال، بينما تشكّل استمرارية الأعمال التطبيق العملي لتلك الإدارة عند حدوث الأزمات. فكلما كانت المؤسسة أكثر كفاءة في تحديد وتحليل ومراقبة المخاطر، زادت قدرتها على استمرارية العمل دون تعطّل</w:t>
      </w:r>
      <w:r w:rsidR="0085036B" w:rsidRPr="00386E84">
        <w:rPr>
          <w:rFonts w:ascii="Sakkal Majalla" w:hAnsi="Sakkal Majalla" w:cs="Sakkal Majalla"/>
          <w:color w:val="000000" w:themeColor="text1"/>
          <w:sz w:val="28"/>
          <w:szCs w:val="28"/>
        </w:rPr>
        <w:t>.</w:t>
      </w:r>
    </w:p>
    <w:p w14:paraId="25C900ED" w14:textId="2481939F"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تساعد كفاءة إدارة المخاطر على بناء بيئة تنظيمية مرنة قادرة على استيعاب الصدمات، إذ تُسهِم في وضع خطط بديلة وتخصيص موارد للطوارئ وتدريب العاملين على سيناريوهات الأزمات. كما أن وجود نظام متكامل لإدارة المخاطر يخلق ثقافة مؤسسية واعية بالمخاطر، تشجع على اتخاذ قرارات سريعة ومبنية على المعلومات، وهو ما يعزز من قدرة المؤسسة على الصمود والاستمرار</w:t>
      </w:r>
      <w:r w:rsidRPr="00386E84">
        <w:rPr>
          <w:rFonts w:ascii="Sakkal Majalla" w:hAnsi="Sakkal Majalla" w:cs="Sakkal Majalla"/>
          <w:color w:val="000000" w:themeColor="text1"/>
          <w:sz w:val="28"/>
          <w:szCs w:val="28"/>
        </w:rPr>
        <w:t>.</w:t>
      </w:r>
    </w:p>
    <w:p w14:paraId="2B354CDB" w14:textId="77777777" w:rsidR="00D24F3E" w:rsidRPr="00386E84" w:rsidRDefault="00D24F3E" w:rsidP="008503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في المقابل، تعتمد استمرارية الأعمال على جودة نظام إدارة المخاطر كأساس لتحديد الأولويات عند الأزمات. فالمؤسسة التي لا تمتلك نظامًا فعّالًا لرصد المخاطر لا يمكنها بناء خطة استمرارية واقعية. ومن هنا فإن التكامل بين النظامين يشكّل جوهر استدامة المؤسسات في بيئات غير مستقرة</w:t>
      </w:r>
      <w:r w:rsidRPr="00386E84">
        <w:rPr>
          <w:rFonts w:ascii="Sakkal Majalla" w:hAnsi="Sakkal Majalla" w:cs="Sakkal Majalla"/>
          <w:color w:val="000000" w:themeColor="text1"/>
          <w:sz w:val="28"/>
          <w:szCs w:val="28"/>
        </w:rPr>
        <w:t>.</w:t>
      </w:r>
    </w:p>
    <w:p w14:paraId="78B31433" w14:textId="4685CA22" w:rsidR="0085036B" w:rsidRPr="00386E84" w:rsidRDefault="0085036B" w:rsidP="008503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4295072"/>
      <w:bookmarkEnd w:id="24"/>
      <w:r w:rsidRPr="00386E84">
        <w:rPr>
          <w:rFonts w:ascii="Sakkal Majalla" w:hAnsi="Sakkal Majalla" w:cs="Sakkal Majalla"/>
          <w:b/>
          <w:bCs/>
          <w:color w:val="000000" w:themeColor="text1"/>
          <w:sz w:val="36"/>
          <w:szCs w:val="36"/>
          <w:rtl/>
        </w:rPr>
        <w:t>11.1 المنهجية وطرق البحث:</w:t>
      </w:r>
      <w:bookmarkEnd w:id="25"/>
    </w:p>
    <w:p w14:paraId="1F3454E9" w14:textId="2FC6CCFF" w:rsidR="00053122" w:rsidRPr="00386E84" w:rsidRDefault="00053122" w:rsidP="009740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386E84" w:rsidRDefault="00053122" w:rsidP="009740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D14D0DC" w14:textId="70F6F975" w:rsidR="0085036B" w:rsidRPr="00386E84" w:rsidRDefault="0085036B" w:rsidP="0085036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14295073"/>
      <w:r w:rsidRPr="00386E84">
        <w:rPr>
          <w:rFonts w:ascii="Sakkal Majalla" w:hAnsi="Sakkal Majalla" w:cs="Sakkal Majalla"/>
          <w:b/>
          <w:bCs/>
          <w:color w:val="000000" w:themeColor="text1"/>
          <w:sz w:val="36"/>
          <w:szCs w:val="36"/>
          <w:rtl/>
        </w:rPr>
        <w:t>12.1 مصادر جمع البيانات</w:t>
      </w:r>
      <w:bookmarkEnd w:id="26"/>
    </w:p>
    <w:p w14:paraId="19DB6E94" w14:textId="66DB1103" w:rsidR="00053122" w:rsidRPr="00386E84" w:rsidRDefault="00053122" w:rsidP="0085036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المصادر الثانوية: </w:t>
      </w:r>
      <w:r w:rsidR="004D6B08" w:rsidRPr="00386E8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386E84">
        <w:rPr>
          <w:rFonts w:ascii="Sakkal Majalla" w:hAnsi="Sakkal Majalla" w:cs="Sakkal Majalla"/>
          <w:color w:val="000000" w:themeColor="text1"/>
          <w:sz w:val="28"/>
          <w:szCs w:val="28"/>
          <w:rtl/>
        </w:rPr>
        <w:t xml:space="preserve"> </w:t>
      </w:r>
      <w:r w:rsidR="004D6B08" w:rsidRPr="00386E84">
        <w:rPr>
          <w:rFonts w:ascii="Sakkal Majalla" w:hAnsi="Sakkal Majalla" w:cs="Sakkal Majalla"/>
          <w:color w:val="000000" w:themeColor="text1"/>
          <w:sz w:val="28"/>
          <w:szCs w:val="28"/>
          <w:rtl/>
        </w:rPr>
        <w:t xml:space="preserve"> </w:t>
      </w:r>
    </w:p>
    <w:p w14:paraId="122DD140" w14:textId="77777777" w:rsidR="00053122" w:rsidRPr="00386E84" w:rsidRDefault="00053122" w:rsidP="0085036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386E84">
        <w:rPr>
          <w:rFonts w:ascii="Sakkal Majalla" w:hAnsi="Sakkal Majalla" w:cs="Sakkal Majalla"/>
          <w:color w:val="000000" w:themeColor="text1"/>
          <w:sz w:val="28"/>
          <w:szCs w:val="28"/>
        </w:rPr>
        <w:t>Google Forms</w:t>
      </w:r>
      <w:r w:rsidRPr="00386E84">
        <w:rPr>
          <w:rFonts w:ascii="Sakkal Majalla" w:hAnsi="Sakkal Majalla" w:cs="Sakkal Majalla"/>
          <w:color w:val="000000" w:themeColor="text1"/>
          <w:sz w:val="28"/>
          <w:szCs w:val="28"/>
          <w:rtl/>
        </w:rPr>
        <w:t xml:space="preserve"> وإرسال رابطها إلى مجتمع البحث.</w:t>
      </w:r>
    </w:p>
    <w:p w14:paraId="53B8B323" w14:textId="717AC445" w:rsidR="00882D53" w:rsidRPr="00386E84" w:rsidRDefault="0085036B" w:rsidP="008503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59"/>
      <w:bookmarkStart w:id="28" w:name="_Toc214295074"/>
      <w:r w:rsidRPr="00386E84">
        <w:rPr>
          <w:rFonts w:ascii="Sakkal Majalla" w:hAnsi="Sakkal Majalla" w:cs="Sakkal Majalla" w:hint="cs"/>
          <w:b/>
          <w:bCs/>
          <w:color w:val="000000" w:themeColor="text1"/>
          <w:sz w:val="36"/>
          <w:szCs w:val="36"/>
          <w:rtl/>
          <w:lang w:bidi="ar-EG"/>
        </w:rPr>
        <w:t xml:space="preserve">13.1 </w:t>
      </w:r>
      <w:r w:rsidR="00882D53" w:rsidRPr="00386E84">
        <w:rPr>
          <w:rFonts w:ascii="Sakkal Majalla" w:hAnsi="Sakkal Majalla" w:cs="Sakkal Majalla"/>
          <w:b/>
          <w:bCs/>
          <w:color w:val="000000" w:themeColor="text1"/>
          <w:sz w:val="36"/>
          <w:szCs w:val="36"/>
          <w:rtl/>
          <w:lang w:bidi="ar-EG"/>
        </w:rPr>
        <w:t>الأساليب الإحصائية المستخدمة</w:t>
      </w:r>
      <w:bookmarkEnd w:id="27"/>
      <w:bookmarkEnd w:id="28"/>
    </w:p>
    <w:p w14:paraId="6FBD1F54" w14:textId="77777777" w:rsidR="00882D53" w:rsidRPr="00386E84" w:rsidRDefault="00882D53" w:rsidP="008503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386E84" w:rsidRDefault="00882D53" w:rsidP="0085036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386E84">
        <w:rPr>
          <w:rFonts w:ascii="Sakkal Majalla" w:hAnsi="Sakkal Majalla" w:cs="Sakkal Majalla"/>
          <w:color w:val="000000" w:themeColor="text1"/>
          <w:sz w:val="28"/>
          <w:szCs w:val="28"/>
          <w:rtl/>
        </w:rPr>
        <w:t xml:space="preserve">معامل " ألفا </w:t>
      </w:r>
      <w:proofErr w:type="spellStart"/>
      <w:r w:rsidRPr="00386E84">
        <w:rPr>
          <w:rFonts w:ascii="Sakkal Majalla" w:hAnsi="Sakkal Majalla" w:cs="Sakkal Majalla"/>
          <w:color w:val="000000" w:themeColor="text1"/>
          <w:sz w:val="28"/>
          <w:szCs w:val="28"/>
          <w:rtl/>
        </w:rPr>
        <w:t>كرونباخ</w:t>
      </w:r>
      <w:proofErr w:type="spellEnd"/>
      <w:r w:rsidRPr="00386E84">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9"/>
    <w:p w14:paraId="37BCEBC5" w14:textId="77777777" w:rsidR="00882D53" w:rsidRPr="00386E84" w:rsidRDefault="00882D53" w:rsidP="0085036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386E84" w:rsidRDefault="00882D53" w:rsidP="0085036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25E0C7E5" w14:textId="46045DE6" w:rsidR="0085036B" w:rsidRPr="00386E84" w:rsidRDefault="0085036B" w:rsidP="0085036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4295075"/>
      <w:r w:rsidRPr="00386E84">
        <w:rPr>
          <w:rFonts w:ascii="Sakkal Majalla" w:hAnsi="Sakkal Majalla" w:cs="Sakkal Majalla"/>
          <w:b/>
          <w:bCs/>
          <w:color w:val="000000" w:themeColor="text1"/>
          <w:sz w:val="36"/>
          <w:szCs w:val="36"/>
          <w:rtl/>
        </w:rPr>
        <w:t>14.1 حدود الدراسة:</w:t>
      </w:r>
      <w:bookmarkEnd w:id="30"/>
    </w:p>
    <w:p w14:paraId="25A330B3" w14:textId="1A56316B" w:rsidR="00CA49E9" w:rsidRPr="00386E84" w:rsidRDefault="00053122" w:rsidP="0085036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b/>
          <w:bCs/>
          <w:color w:val="000000" w:themeColor="text1"/>
          <w:sz w:val="28"/>
          <w:szCs w:val="28"/>
          <w:rtl/>
        </w:rPr>
        <w:t>حدود موضوعية</w:t>
      </w:r>
      <w:r w:rsidRPr="00386E84">
        <w:rPr>
          <w:rFonts w:ascii="Sakkal Majalla" w:hAnsi="Sakkal Majalla" w:cs="Sakkal Majalla"/>
          <w:color w:val="000000" w:themeColor="text1"/>
          <w:sz w:val="28"/>
          <w:szCs w:val="28"/>
          <w:rtl/>
        </w:rPr>
        <w:t xml:space="preserve">: </w:t>
      </w:r>
      <w:r w:rsidR="000125CD" w:rsidRPr="00386E84">
        <w:rPr>
          <w:rFonts w:ascii="Sakkal Majalla" w:hAnsi="Sakkal Majalla" w:cs="Sakkal Majalla"/>
          <w:color w:val="000000" w:themeColor="text1"/>
          <w:sz w:val="28"/>
          <w:szCs w:val="28"/>
          <w:rtl/>
        </w:rPr>
        <w:t xml:space="preserve">تقتصر الدراسة على </w:t>
      </w:r>
      <w:r w:rsidR="00B12B9D" w:rsidRPr="00386E84">
        <w:rPr>
          <w:rFonts w:ascii="Sakkal Majalla" w:hAnsi="Sakkal Majalla" w:cs="Sakkal Majalla"/>
          <w:color w:val="000000" w:themeColor="text1"/>
          <w:sz w:val="28"/>
          <w:szCs w:val="28"/>
          <w:rtl/>
        </w:rPr>
        <w:t>أثر كفاءة إدارة المخاطر</w:t>
      </w:r>
      <w:r w:rsidR="007526FA" w:rsidRPr="00386E84">
        <w:rPr>
          <w:rFonts w:ascii="Sakkal Majalla" w:hAnsi="Sakkal Majalla" w:cs="Sakkal Majalla"/>
          <w:color w:val="000000" w:themeColor="text1"/>
          <w:sz w:val="28"/>
          <w:szCs w:val="28"/>
          <w:rtl/>
        </w:rPr>
        <w:t xml:space="preserve"> </w:t>
      </w:r>
      <w:r w:rsidR="00DB43B3" w:rsidRPr="00386E84">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7526FA" w:rsidRPr="00386E84">
        <w:rPr>
          <w:rFonts w:ascii="Sakkal Majalla" w:hAnsi="Sakkal Majalla" w:cs="Sakkal Majalla"/>
          <w:color w:val="000000" w:themeColor="text1"/>
          <w:sz w:val="28"/>
          <w:szCs w:val="28"/>
          <w:rtl/>
        </w:rPr>
        <w:t xml:space="preserve">على </w:t>
      </w:r>
      <w:r w:rsidR="00B12B9D" w:rsidRPr="00386E84">
        <w:rPr>
          <w:rFonts w:ascii="Sakkal Majalla" w:hAnsi="Sakkal Majalla" w:cs="Sakkal Majalla"/>
          <w:color w:val="000000" w:themeColor="text1"/>
          <w:sz w:val="28"/>
          <w:szCs w:val="28"/>
          <w:rtl/>
        </w:rPr>
        <w:t>استمرارية الأعمال في الأزمات</w:t>
      </w:r>
      <w:r w:rsidR="00DB43B3" w:rsidRPr="00386E84">
        <w:rPr>
          <w:rFonts w:ascii="Sakkal Majalla" w:hAnsi="Sakkal Majalla" w:cs="Sakkal Majalla"/>
          <w:color w:val="000000" w:themeColor="text1"/>
          <w:sz w:val="28"/>
          <w:szCs w:val="28"/>
          <w:rtl/>
        </w:rPr>
        <w:t xml:space="preserve">: </w:t>
      </w:r>
      <w:r w:rsidR="00B12B9D" w:rsidRPr="00386E84">
        <w:rPr>
          <w:rFonts w:ascii="Sakkal Majalla" w:hAnsi="Sakkal Majalla" w:cs="Sakkal Majalla"/>
          <w:color w:val="000000" w:themeColor="text1"/>
          <w:sz w:val="28"/>
          <w:szCs w:val="28"/>
          <w:rtl/>
        </w:rPr>
        <w:t>دراسة ميدانية على مؤسسات القطاع الخاص في المملكة العربية السعودية</w:t>
      </w:r>
      <w:r w:rsidR="006904F6" w:rsidRPr="00386E84">
        <w:rPr>
          <w:rFonts w:ascii="Sakkal Majalla" w:hAnsi="Sakkal Majalla" w:cs="Sakkal Majalla"/>
          <w:color w:val="000000" w:themeColor="text1"/>
          <w:sz w:val="28"/>
          <w:szCs w:val="28"/>
          <w:rtl/>
        </w:rPr>
        <w:t>.</w:t>
      </w:r>
      <w:r w:rsidR="00CA49E9" w:rsidRPr="00386E84">
        <w:rPr>
          <w:rFonts w:ascii="Sakkal Majalla" w:hAnsi="Sakkal Majalla" w:cs="Sakkal Majalla"/>
          <w:color w:val="000000" w:themeColor="text1"/>
          <w:sz w:val="28"/>
          <w:szCs w:val="28"/>
          <w:rtl/>
        </w:rPr>
        <w:t xml:space="preserve"> </w:t>
      </w:r>
    </w:p>
    <w:p w14:paraId="15F8F91A" w14:textId="1BB6E9E2" w:rsidR="0036476A" w:rsidRPr="00386E84" w:rsidRDefault="00053122" w:rsidP="0085036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b/>
          <w:bCs/>
          <w:color w:val="000000" w:themeColor="text1"/>
          <w:sz w:val="28"/>
          <w:szCs w:val="28"/>
          <w:rtl/>
        </w:rPr>
        <w:t>حدود مكانية</w:t>
      </w:r>
      <w:r w:rsidRPr="00386E84">
        <w:rPr>
          <w:rFonts w:ascii="Sakkal Majalla" w:hAnsi="Sakkal Majalla" w:cs="Sakkal Majalla"/>
          <w:color w:val="000000" w:themeColor="text1"/>
          <w:sz w:val="28"/>
          <w:szCs w:val="28"/>
          <w:rtl/>
        </w:rPr>
        <w:t xml:space="preserve">: </w:t>
      </w:r>
      <w:r w:rsidR="000125CD" w:rsidRPr="00386E84">
        <w:rPr>
          <w:rFonts w:ascii="Sakkal Majalla" w:hAnsi="Sakkal Majalla" w:cs="Sakkal Majalla"/>
          <w:color w:val="000000" w:themeColor="text1"/>
          <w:sz w:val="28"/>
          <w:szCs w:val="28"/>
          <w:rtl/>
        </w:rPr>
        <w:t xml:space="preserve">تُجرى الدراسة على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00FA24AF" w:rsidRPr="00386E84">
        <w:rPr>
          <w:rFonts w:ascii="Sakkal Majalla" w:hAnsi="Sakkal Majalla" w:cs="Sakkal Majalla"/>
          <w:color w:val="000000" w:themeColor="text1"/>
          <w:sz w:val="28"/>
          <w:szCs w:val="28"/>
          <w:rtl/>
        </w:rPr>
        <w:t>.</w:t>
      </w:r>
    </w:p>
    <w:p w14:paraId="1ABED148" w14:textId="1369AB37" w:rsidR="00053122" w:rsidRPr="00386E84" w:rsidRDefault="00053122" w:rsidP="0085036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b/>
          <w:bCs/>
          <w:color w:val="000000" w:themeColor="text1"/>
          <w:sz w:val="28"/>
          <w:szCs w:val="28"/>
          <w:rtl/>
        </w:rPr>
        <w:t>حدود زمانية</w:t>
      </w:r>
      <w:r w:rsidRPr="00386E84">
        <w:rPr>
          <w:rFonts w:ascii="Sakkal Majalla" w:hAnsi="Sakkal Majalla" w:cs="Sakkal Majalla"/>
          <w:color w:val="000000" w:themeColor="text1"/>
          <w:sz w:val="28"/>
          <w:szCs w:val="28"/>
          <w:rtl/>
        </w:rPr>
        <w:t>: تم إعداد الدراسة في عام 202</w:t>
      </w:r>
      <w:r w:rsidR="000125CD" w:rsidRPr="00386E84">
        <w:rPr>
          <w:rFonts w:ascii="Sakkal Majalla" w:hAnsi="Sakkal Majalla" w:cs="Sakkal Majalla"/>
          <w:color w:val="000000" w:themeColor="text1"/>
          <w:sz w:val="28"/>
          <w:szCs w:val="28"/>
          <w:rtl/>
        </w:rPr>
        <w:t>5</w:t>
      </w:r>
      <w:r w:rsidR="00B346DF" w:rsidRPr="00386E84">
        <w:rPr>
          <w:rFonts w:ascii="Sakkal Majalla" w:hAnsi="Sakkal Majalla" w:cs="Sakkal Majalla"/>
          <w:color w:val="000000" w:themeColor="text1"/>
          <w:sz w:val="28"/>
          <w:szCs w:val="28"/>
          <w:rtl/>
        </w:rPr>
        <w:t>.</w:t>
      </w:r>
    </w:p>
    <w:p w14:paraId="3464FBED" w14:textId="77777777" w:rsidR="008D7333" w:rsidRPr="00386E84" w:rsidRDefault="00B346DF" w:rsidP="0085036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86E84">
        <w:rPr>
          <w:rFonts w:ascii="Sakkal Majalla" w:hAnsi="Sakkal Majalla" w:cs="Sakkal Majalla"/>
          <w:b/>
          <w:bCs/>
          <w:color w:val="000000" w:themeColor="text1"/>
          <w:sz w:val="28"/>
          <w:szCs w:val="28"/>
          <w:rtl/>
        </w:rPr>
        <w:t>حدود بشرية</w:t>
      </w:r>
      <w:r w:rsidRPr="00386E84">
        <w:rPr>
          <w:rFonts w:ascii="Sakkal Majalla" w:hAnsi="Sakkal Majalla" w:cs="Sakkal Majalla"/>
          <w:color w:val="000000" w:themeColor="text1"/>
          <w:sz w:val="28"/>
          <w:szCs w:val="28"/>
          <w:rtl/>
        </w:rPr>
        <w:t xml:space="preserve">: </w:t>
      </w:r>
      <w:bookmarkStart w:id="31" w:name="_Toc169790506"/>
      <w:r w:rsidR="000125CD" w:rsidRPr="00386E84">
        <w:rPr>
          <w:rFonts w:ascii="Sakkal Majalla" w:hAnsi="Sakkal Majalla" w:cs="Sakkal Majalla"/>
          <w:color w:val="000000" w:themeColor="text1"/>
          <w:sz w:val="28"/>
          <w:szCs w:val="28"/>
          <w:rtl/>
        </w:rPr>
        <w:t>تقتصر الحدود البشرية لهذه الدراسة على</w:t>
      </w:r>
      <w:r w:rsidR="002C21BB" w:rsidRPr="00386E84">
        <w:rPr>
          <w:rFonts w:ascii="Sakkal Majalla" w:hAnsi="Sakkal Majalla" w:cs="Sakkal Majalla"/>
          <w:color w:val="000000" w:themeColor="text1"/>
          <w:sz w:val="28"/>
          <w:szCs w:val="28"/>
          <w:rtl/>
        </w:rPr>
        <w:t xml:space="preserve"> العاملين</w:t>
      </w:r>
      <w:r w:rsidR="000125CD" w:rsidRPr="00386E84">
        <w:rPr>
          <w:rFonts w:ascii="Sakkal Majalla" w:hAnsi="Sakkal Majalla" w:cs="Sakkal Majalla"/>
          <w:color w:val="000000" w:themeColor="text1"/>
          <w:sz w:val="28"/>
          <w:szCs w:val="28"/>
          <w:rtl/>
        </w:rPr>
        <w:t xml:space="preserve"> </w:t>
      </w:r>
      <w:r w:rsidR="003773DF" w:rsidRPr="00386E84">
        <w:rPr>
          <w:rFonts w:ascii="Sakkal Majalla" w:hAnsi="Sakkal Majalla" w:cs="Sakkal Majalla"/>
          <w:color w:val="000000" w:themeColor="text1"/>
          <w:sz w:val="28"/>
          <w:szCs w:val="28"/>
          <w:rtl/>
        </w:rPr>
        <w:t xml:space="preserve">في </w:t>
      </w:r>
      <w:r w:rsidR="00B12B9D" w:rsidRPr="00386E84">
        <w:rPr>
          <w:rFonts w:ascii="Sakkal Majalla" w:hAnsi="Sakkal Majalla" w:cs="Sakkal Majalla"/>
          <w:color w:val="000000" w:themeColor="text1"/>
          <w:sz w:val="28"/>
          <w:szCs w:val="28"/>
          <w:rtl/>
        </w:rPr>
        <w:t>مؤسسات القطاع الخاص في المملكة العربية السعودية</w:t>
      </w:r>
      <w:r w:rsidR="00357BB1" w:rsidRPr="00386E84">
        <w:rPr>
          <w:rFonts w:ascii="Sakkal Majalla" w:hAnsi="Sakkal Majalla" w:cs="Sakkal Majalla"/>
          <w:color w:val="000000" w:themeColor="text1"/>
          <w:sz w:val="28"/>
          <w:szCs w:val="28"/>
          <w:rtl/>
        </w:rPr>
        <w:t>.</w:t>
      </w:r>
    </w:p>
    <w:p w14:paraId="24E4B221" w14:textId="19533101" w:rsidR="00A368F5" w:rsidRPr="00386E84" w:rsidRDefault="0002258E" w:rsidP="0002258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2" w:name="_Toc214295076"/>
      <w:r w:rsidRPr="00386E84">
        <w:rPr>
          <w:rFonts w:ascii="Sakkal Majalla" w:hAnsi="Sakkal Majalla" w:cs="Sakkal Majalla" w:hint="cs"/>
          <w:b/>
          <w:bCs/>
          <w:color w:val="000000" w:themeColor="text1"/>
          <w:sz w:val="40"/>
          <w:szCs w:val="40"/>
          <w:rtl/>
        </w:rPr>
        <w:t>الفصل الثاني: الإطار النظري</w:t>
      </w:r>
      <w:bookmarkEnd w:id="32"/>
    </w:p>
    <w:p w14:paraId="37B66E9E" w14:textId="2368A898" w:rsidR="0050300E" w:rsidRPr="00386E84" w:rsidRDefault="0050300E" w:rsidP="0002258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14295077"/>
      <w:r w:rsidRPr="00386E84">
        <w:rPr>
          <w:rFonts w:ascii="Sakkal Majalla" w:hAnsi="Sakkal Majalla" w:cs="Sakkal Majalla"/>
          <w:b/>
          <w:bCs/>
          <w:color w:val="000000" w:themeColor="text1"/>
          <w:sz w:val="36"/>
          <w:szCs w:val="36"/>
          <w:rtl/>
        </w:rPr>
        <w:t>المبحث الأول: كفاءة إدارة المخاطر</w:t>
      </w:r>
      <w:bookmarkEnd w:id="33"/>
    </w:p>
    <w:p w14:paraId="6CBE7BF6" w14:textId="0C66F662" w:rsidR="0050300E" w:rsidRPr="00386E84" w:rsidRDefault="0002258E" w:rsidP="000225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295078"/>
      <w:r w:rsidRPr="00386E84">
        <w:rPr>
          <w:rFonts w:ascii="Sakkal Majalla" w:hAnsi="Sakkal Majalla" w:cs="Sakkal Majalla" w:hint="cs"/>
          <w:b/>
          <w:bCs/>
          <w:color w:val="000000" w:themeColor="text1"/>
          <w:sz w:val="32"/>
          <w:szCs w:val="32"/>
          <w:rtl/>
        </w:rPr>
        <w:t xml:space="preserve">1.1.2 </w:t>
      </w:r>
      <w:r w:rsidR="0050300E" w:rsidRPr="00386E84">
        <w:rPr>
          <w:rFonts w:ascii="Sakkal Majalla" w:hAnsi="Sakkal Majalla" w:cs="Sakkal Majalla"/>
          <w:b/>
          <w:bCs/>
          <w:color w:val="000000" w:themeColor="text1"/>
          <w:sz w:val="32"/>
          <w:szCs w:val="32"/>
          <w:rtl/>
        </w:rPr>
        <w:t>التمهيد</w:t>
      </w:r>
      <w:bookmarkEnd w:id="34"/>
    </w:p>
    <w:p w14:paraId="62A68107"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إدارة المخاطر من الركائز الجوهرية التي تستند إليها المؤسسات المعاصرة في سعيها نحو تحقيق الاستقرار والاستدامة في ظل بيئة عمل تتسم بالتعقيد والتغير المستمر. فقد أصبحت المخاطر بمختلف أنواعها – التشغيلية، المالية، الاستراتيجية، والتكنولوجية – تشكّل تهديدًا مباشرًا لاستمرارية الأعمال ومرونتها، ما استدعى تطوير أنظمة إدارية أكثر كفاءة في التعامل مع هذه التحديات. وتبرز كفاءة إدارة المخاطر كمدخل حديث يسعى إلى تعزيز القدرة المؤسسية على التنبؤ بالمخاطر، وتحليلها، والاستجابة لها بفاعلية، بما يضمن تحقيق أهداف المؤسسة بأقل قدر من الخسائر المحتملة</w:t>
      </w:r>
      <w:r w:rsidRPr="00386E84">
        <w:rPr>
          <w:rFonts w:ascii="Sakkal Majalla" w:hAnsi="Sakkal Majalla" w:cs="Sakkal Majalla"/>
          <w:color w:val="000000" w:themeColor="text1"/>
          <w:sz w:val="28"/>
          <w:szCs w:val="28"/>
        </w:rPr>
        <w:t>.</w:t>
      </w:r>
    </w:p>
    <w:p w14:paraId="24F5E238" w14:textId="63017ACC"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ومع تصاعد الأزمات الاقتصادية والسياسية والبيئية والصحية – كما في جائحة كوفيد-19 – ازدادت الحاجة إلى أنظمة متكاملة لإدارة المخاطر لا تقتصر على مجرد التحديد والاستجابة، بل تمتد لتشمل المراقبة والتحسين المستمر. في هذا الإطار، أصبحت كفاءة إدارة المخاطر تمثل معيارًا لقياس نضج المؤسسة وقدرتها على الاستباق والتكيف، إذ ترتبط ارتباطًا وثيقًا بقدرتها على الاستمرار والتعافي عند مواجهة الأزمات. ومن ثمّ، فإن فهم هذا المفهوم من منظور نظري وتطبيقي يُعد مدخلًا أساسيًا لبناء استراتيجية فاعلة لاستمرارية الأعمال</w:t>
      </w:r>
      <w:r w:rsidRPr="00386E84">
        <w:rPr>
          <w:rFonts w:ascii="Sakkal Majalla" w:hAnsi="Sakkal Majalla" w:cs="Sakkal Majalla"/>
          <w:color w:val="000000" w:themeColor="text1"/>
          <w:sz w:val="28"/>
          <w:szCs w:val="28"/>
        </w:rPr>
        <w:t>.</w:t>
      </w:r>
    </w:p>
    <w:p w14:paraId="07F4351F" w14:textId="3928C0A6" w:rsidR="0050300E" w:rsidRPr="00386E84" w:rsidRDefault="0002258E" w:rsidP="000225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295079"/>
      <w:r w:rsidRPr="00386E84">
        <w:rPr>
          <w:rFonts w:ascii="Sakkal Majalla" w:hAnsi="Sakkal Majalla" w:cs="Sakkal Majalla" w:hint="cs"/>
          <w:b/>
          <w:bCs/>
          <w:color w:val="000000" w:themeColor="text1"/>
          <w:sz w:val="32"/>
          <w:szCs w:val="32"/>
          <w:rtl/>
        </w:rPr>
        <w:t>2.1.2</w:t>
      </w:r>
      <w:r w:rsidR="0050300E" w:rsidRPr="00386E84">
        <w:rPr>
          <w:rFonts w:ascii="Sakkal Majalla" w:hAnsi="Sakkal Majalla" w:cs="Sakkal Majalla"/>
          <w:b/>
          <w:bCs/>
          <w:color w:val="000000" w:themeColor="text1"/>
          <w:sz w:val="32"/>
          <w:szCs w:val="32"/>
          <w:rtl/>
        </w:rPr>
        <w:t xml:space="preserve"> مفهوم كفاءة إدارة المخاطر</w:t>
      </w:r>
      <w:bookmarkEnd w:id="35"/>
    </w:p>
    <w:p w14:paraId="3EA69145"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تعددت تعريفات إدارة المخاطر تبعًا لتطور الفكر الإداري، واختلاف المدارس التي تناولتها، إلا أن جوهرها يتمحور حول القدرة على التعامل المنهجي مع حالات عدم اليقين، بما يحقق حماية للمؤسسة ويعزز قدرتها التنافسية</w:t>
      </w:r>
      <w:r w:rsidRPr="00386E84">
        <w:rPr>
          <w:rFonts w:ascii="Sakkal Majalla" w:hAnsi="Sakkal Majalla" w:cs="Sakkal Majalla"/>
          <w:color w:val="000000" w:themeColor="text1"/>
          <w:sz w:val="28"/>
          <w:szCs w:val="28"/>
        </w:rPr>
        <w:t>.</w:t>
      </w:r>
    </w:p>
    <w:p w14:paraId="171FE7F3"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فقد أشار بوداود</w:t>
      </w:r>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 xml:space="preserve">إلى أن إدارة المخاطر تمثل منظومة من الأنشطة المنظمة التي تهدف إلى التعرف على المخاطر المحتملة التي تواجه المؤسسة وتقدير احتمالية حدوثها وآثارها المحتملة، ثم اختيار الوسائل المناسبة للتعامل معها بما يضمن استقرار الأداء المؤسسي. وذهب بكوش </w:t>
      </w:r>
      <w:proofErr w:type="spellStart"/>
      <w:r w:rsidRPr="00386E84">
        <w:rPr>
          <w:rFonts w:ascii="Sakkal Majalla" w:hAnsi="Sakkal Majalla" w:cs="Sakkal Majalla"/>
          <w:color w:val="000000" w:themeColor="text1"/>
          <w:sz w:val="28"/>
          <w:szCs w:val="28"/>
          <w:rtl/>
        </w:rPr>
        <w:t>وبوغازي</w:t>
      </w:r>
      <w:proofErr w:type="spellEnd"/>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إدارة المخاطر ليست مجرد إجراءات وقائية، بل هي عملية استراتيجية متكاملة تسعى إلى تحقيق التوازن بين المخاطر والعوائد، وتوظيف الموارد المؤسسية بكفاءة لزيادة مرونة الكيان الاقتصادي</w:t>
      </w:r>
      <w:r w:rsidRPr="00386E84">
        <w:rPr>
          <w:rFonts w:ascii="Sakkal Majalla" w:hAnsi="Sakkal Majalla" w:cs="Sakkal Majalla"/>
          <w:color w:val="000000" w:themeColor="text1"/>
          <w:sz w:val="28"/>
          <w:szCs w:val="28"/>
        </w:rPr>
        <w:t>.</w:t>
      </w:r>
    </w:p>
    <w:p w14:paraId="3E120DA0"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كما يرى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كفاءة إدارة المخاطر تُقاس بمدى قدرة المؤسسة على تطبيق مبادئ إدارة المخاطر المؤسسية وفق منهجيات معيارية كإطار</w:t>
      </w:r>
      <w:r w:rsidRPr="00386E84">
        <w:rPr>
          <w:rFonts w:ascii="Sakkal Majalla" w:hAnsi="Sakkal Majalla" w:cs="Sakkal Majalla"/>
          <w:color w:val="000000" w:themeColor="text1"/>
          <w:sz w:val="28"/>
          <w:szCs w:val="28"/>
        </w:rPr>
        <w:t xml:space="preserve"> "COSO" </w:t>
      </w:r>
      <w:r w:rsidRPr="00386E84">
        <w:rPr>
          <w:rFonts w:ascii="Sakkal Majalla" w:hAnsi="Sakkal Majalla" w:cs="Sakkal Majalla"/>
          <w:color w:val="000000" w:themeColor="text1"/>
          <w:sz w:val="28"/>
          <w:szCs w:val="28"/>
          <w:rtl/>
        </w:rPr>
        <w:t>أو المواصفة الدولية</w:t>
      </w:r>
      <w:r w:rsidRPr="00386E84">
        <w:rPr>
          <w:rFonts w:ascii="Sakkal Majalla" w:hAnsi="Sakkal Majalla" w:cs="Sakkal Majalla"/>
          <w:color w:val="000000" w:themeColor="text1"/>
          <w:sz w:val="28"/>
          <w:szCs w:val="28"/>
        </w:rPr>
        <w:t xml:space="preserve"> ISO 31000</w:t>
      </w:r>
      <w:r w:rsidRPr="00386E84">
        <w:rPr>
          <w:rFonts w:ascii="Sakkal Majalla" w:hAnsi="Sakkal Majalla" w:cs="Sakkal Majalla"/>
          <w:color w:val="000000" w:themeColor="text1"/>
          <w:sz w:val="28"/>
          <w:szCs w:val="28"/>
          <w:rtl/>
        </w:rPr>
        <w:t>، والتي تركز على إدماج إدارة المخاطر في عملية صنع القرار وفي مختلف المستويات التنظيمية</w:t>
      </w:r>
      <w:r w:rsidRPr="00386E84">
        <w:rPr>
          <w:rFonts w:ascii="Sakkal Majalla" w:hAnsi="Sakkal Majalla" w:cs="Sakkal Majalla"/>
          <w:color w:val="000000" w:themeColor="text1"/>
          <w:sz w:val="28"/>
          <w:szCs w:val="28"/>
        </w:rPr>
        <w:t>.</w:t>
      </w:r>
    </w:p>
    <w:p w14:paraId="55A17D61"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وفي السياق نفسه، يوضح العليمات والشيخ</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أن كفاءة إدارة المخاطر تُعد نتاجًا لتكامل عناصر النظام الإداري، بدءًا من تحديد المخاطر وتحليلها مرورًا بوضع الخطط والاستجابات الملائمة، وصولًا إلى المراقبة المستمرة والتغذية الراجعة لتحسين الأداء. ويرى الباحثان أن جوهر الكفاءة يكمن في فاعلية التطبيق والتنسيق المؤسسي بين الإدارات المختلفة</w:t>
      </w:r>
      <w:r w:rsidRPr="00386E84">
        <w:rPr>
          <w:rFonts w:ascii="Sakkal Majalla" w:hAnsi="Sakkal Majalla" w:cs="Sakkal Majalla"/>
          <w:color w:val="000000" w:themeColor="text1"/>
          <w:sz w:val="28"/>
          <w:szCs w:val="28"/>
        </w:rPr>
        <w:t>.</w:t>
      </w:r>
    </w:p>
    <w:p w14:paraId="2F53CC4E"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أما </w:t>
      </w:r>
      <w:proofErr w:type="spellStart"/>
      <w:r w:rsidRPr="00386E84">
        <w:rPr>
          <w:rFonts w:ascii="Sakkal Majalla" w:hAnsi="Sakkal Majalla" w:cs="Sakkal Majalla"/>
          <w:color w:val="000000" w:themeColor="text1"/>
          <w:sz w:val="28"/>
          <w:szCs w:val="28"/>
          <w:rtl/>
        </w:rPr>
        <w:t>الرزني</w:t>
      </w:r>
      <w:proofErr w:type="spellEnd"/>
      <w:r w:rsidRPr="00386E84">
        <w:rPr>
          <w:rFonts w:ascii="Sakkal Majalla" w:hAnsi="Sakkal Majalla" w:cs="Sakkal Majalla"/>
          <w:color w:val="000000" w:themeColor="text1"/>
          <w:sz w:val="28"/>
          <w:szCs w:val="28"/>
          <w:rtl/>
        </w:rPr>
        <w:t xml:space="preserve"> </w:t>
      </w:r>
      <w:proofErr w:type="spellStart"/>
      <w:r w:rsidRPr="00386E84">
        <w:rPr>
          <w:rFonts w:ascii="Sakkal Majalla" w:hAnsi="Sakkal Majalla" w:cs="Sakkal Majalla"/>
          <w:color w:val="000000" w:themeColor="text1"/>
          <w:sz w:val="28"/>
          <w:szCs w:val="28"/>
          <w:rtl/>
        </w:rPr>
        <w:t>والزغول</w:t>
      </w:r>
      <w:proofErr w:type="spellEnd"/>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 xml:space="preserve">فقد أكدا أن كفاءة إدارة المخاطر ترتبط ارتباطًا وثيقًا بفاعلية نظم الحوكمة والمراجعة الداخلية، إذ تسهم هذه العناصر في ضمان استقلالية عملية إدارة المخاطر </w:t>
      </w:r>
      <w:proofErr w:type="spellStart"/>
      <w:r w:rsidRPr="00386E84">
        <w:rPr>
          <w:rFonts w:ascii="Sakkal Majalla" w:hAnsi="Sakkal Majalla" w:cs="Sakkal Majalla"/>
          <w:color w:val="000000" w:themeColor="text1"/>
          <w:sz w:val="28"/>
          <w:szCs w:val="28"/>
          <w:rtl/>
        </w:rPr>
        <w:t>وموضوعيتها</w:t>
      </w:r>
      <w:proofErr w:type="spellEnd"/>
      <w:r w:rsidRPr="00386E84">
        <w:rPr>
          <w:rFonts w:ascii="Sakkal Majalla" w:hAnsi="Sakkal Majalla" w:cs="Sakkal Majalla"/>
          <w:color w:val="000000" w:themeColor="text1"/>
          <w:sz w:val="28"/>
          <w:szCs w:val="28"/>
          <w:rtl/>
        </w:rPr>
        <w:t>، ومن ثم تحسين جودة القرارات الإدارية وتقليل فرص التعرض للانحرافات التشغيلية والمالية</w:t>
      </w:r>
      <w:r w:rsidRPr="00386E84">
        <w:rPr>
          <w:rFonts w:ascii="Sakkal Majalla" w:hAnsi="Sakkal Majalla" w:cs="Sakkal Majalla"/>
          <w:color w:val="000000" w:themeColor="text1"/>
          <w:sz w:val="28"/>
          <w:szCs w:val="28"/>
        </w:rPr>
        <w:t>.</w:t>
      </w:r>
    </w:p>
    <w:p w14:paraId="3CD18C8D"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ويُضيف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أن الكفاءة في إدارة المخاطر تعني القدرة الديناميكية للمؤسسة على استشعار المخاطر المستقبلية – خصوصًا السيبرانية – وتحليلها والاستجابة لها بمرونة واستباقية، بما يضمن استمرار العمليات الحيوية دون تعطّل</w:t>
      </w:r>
      <w:r w:rsidRPr="00386E84">
        <w:rPr>
          <w:rFonts w:ascii="Sakkal Majalla" w:hAnsi="Sakkal Majalla" w:cs="Sakkal Majalla"/>
          <w:color w:val="000000" w:themeColor="text1"/>
          <w:sz w:val="28"/>
          <w:szCs w:val="28"/>
        </w:rPr>
        <w:t>.</w:t>
      </w:r>
    </w:p>
    <w:p w14:paraId="4E09CA40"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بينما أشار بني مصطفى والعفيف</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كفاءة إدارة المخاطر المؤسسية تعتمد بدرجة كبيرة على جودة نظم المعلومات المحاسبية والإدارية التي تُستخدم في جمع وتحليل البيانات المتعلقة بالمخاطر، مما يجعلها عنصراً محورياً في دعم عملية اتخاذ القرار في ظل بيئة عالية التعقيد</w:t>
      </w:r>
      <w:r w:rsidRPr="00386E84">
        <w:rPr>
          <w:rFonts w:ascii="Sakkal Majalla" w:hAnsi="Sakkal Majalla" w:cs="Sakkal Majalla"/>
          <w:color w:val="000000" w:themeColor="text1"/>
          <w:sz w:val="28"/>
          <w:szCs w:val="28"/>
        </w:rPr>
        <w:t>.</w:t>
      </w:r>
    </w:p>
    <w:p w14:paraId="001A6FC8"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وفي الإطار الدولي، عرّف </w:t>
      </w:r>
      <w:r w:rsidRPr="00386E84">
        <w:rPr>
          <w:rFonts w:ascii="Sakkal Majalla" w:hAnsi="Sakkal Majalla" w:cs="Sakkal Majalla"/>
          <w:color w:val="000000" w:themeColor="text1"/>
          <w:sz w:val="28"/>
          <w:szCs w:val="28"/>
        </w:rPr>
        <w:t xml:space="preserve">Yang et al. (2021) </w:t>
      </w:r>
      <w:r w:rsidRPr="00386E84">
        <w:rPr>
          <w:rFonts w:ascii="Sakkal Majalla" w:hAnsi="Sakkal Majalla" w:cs="Sakkal Majalla"/>
          <w:color w:val="000000" w:themeColor="text1"/>
          <w:sz w:val="28"/>
          <w:szCs w:val="28"/>
          <w:rtl/>
        </w:rPr>
        <w:t xml:space="preserve">كفاءة إدارة المخاطر بأنها قدرة المؤسسة على تطوير مهاراتها في التنبؤ بالمخاطر وتحليلها والتعامل معها في بيئة ما بعد الأزمات، من خلال ما يسمى بـ </w:t>
      </w:r>
      <w:r w:rsidRPr="00386E84">
        <w:rPr>
          <w:rFonts w:ascii="Sakkal Majalla" w:hAnsi="Sakkal Majalla" w:cs="Sakkal Majalla"/>
          <w:i/>
          <w:iCs/>
          <w:color w:val="000000" w:themeColor="text1"/>
          <w:sz w:val="28"/>
          <w:szCs w:val="28"/>
          <w:rtl/>
        </w:rPr>
        <w:t>قدرات إدارة المخاطر التنظيمية</w:t>
      </w:r>
      <w:r w:rsidRPr="00386E84">
        <w:rPr>
          <w:rFonts w:ascii="Sakkal Majalla" w:hAnsi="Sakkal Majalla" w:cs="Sakkal Majalla"/>
          <w:color w:val="000000" w:themeColor="text1"/>
          <w:sz w:val="28"/>
          <w:szCs w:val="28"/>
          <w:rtl/>
        </w:rPr>
        <w:t xml:space="preserve"> </w:t>
      </w:r>
      <w:r w:rsidRPr="00386E84">
        <w:rPr>
          <w:rFonts w:ascii="Sakkal Majalla" w:hAnsi="Sakkal Majalla" w:cs="Sakkal Majalla"/>
          <w:color w:val="000000" w:themeColor="text1"/>
          <w:sz w:val="28"/>
          <w:szCs w:val="28"/>
        </w:rPr>
        <w:t xml:space="preserve">(Risk Management Capabilities) </w:t>
      </w:r>
      <w:r w:rsidRPr="00386E84">
        <w:rPr>
          <w:rFonts w:ascii="Sakkal Majalla" w:hAnsi="Sakkal Majalla" w:cs="Sakkal Majalla"/>
          <w:color w:val="000000" w:themeColor="text1"/>
          <w:sz w:val="28"/>
          <w:szCs w:val="28"/>
          <w:rtl/>
        </w:rPr>
        <w:t>التي تشمل المعرفة، والخبرة، والبنية التحتية الداعمة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 xml:space="preserve">كما يرى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أن كفاءة إدارة المخاطر تمثل أحد المكونات الأساسية لرفع مستوى المرونة المؤسسية في مؤسسات النقل، إذ تسهم في تحسين القدرة على الاستجابة للأزمات وضمان استمرارية النشاط الاقتصادي</w:t>
      </w:r>
      <w:r w:rsidR="0002258E" w:rsidRPr="00386E84">
        <w:rPr>
          <w:rFonts w:ascii="Sakkal Majalla" w:hAnsi="Sakkal Majalla" w:cs="Sakkal Majalla"/>
          <w:color w:val="000000" w:themeColor="text1"/>
          <w:sz w:val="28"/>
          <w:szCs w:val="28"/>
        </w:rPr>
        <w:t>.</w:t>
      </w:r>
    </w:p>
    <w:p w14:paraId="68A0C899" w14:textId="113EEDE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ويشير </w:t>
      </w:r>
      <w:r w:rsidRPr="00386E84">
        <w:rPr>
          <w:rFonts w:ascii="Sakkal Majalla" w:hAnsi="Sakkal Majalla" w:cs="Sakkal Majalla"/>
          <w:color w:val="000000" w:themeColor="text1"/>
          <w:sz w:val="28"/>
          <w:szCs w:val="28"/>
        </w:rPr>
        <w:t xml:space="preserve">Hassel &amp; </w:t>
      </w:r>
      <w:proofErr w:type="spellStart"/>
      <w:r w:rsidRPr="00386E84">
        <w:rPr>
          <w:rFonts w:ascii="Sakkal Majalla" w:hAnsi="Sakkal Majalla" w:cs="Sakkal Majalla"/>
          <w:color w:val="000000" w:themeColor="text1"/>
          <w:sz w:val="28"/>
          <w:szCs w:val="28"/>
        </w:rPr>
        <w:t>Cedergren</w:t>
      </w:r>
      <w:proofErr w:type="spellEnd"/>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إلى أن كفاءة إدارة المخاطر تتجلى عندما يتم دمجها ضمن إطار شامل لتقييم الأثر على الأعمال، بحيث لا تقتصر على التنبؤ بالخطر، بل تتكامل مع تحليل التأثيرات المحتملة على استمرارية العمليات</w:t>
      </w:r>
      <w:r w:rsidRPr="00386E84">
        <w:rPr>
          <w:rFonts w:ascii="Sakkal Majalla" w:hAnsi="Sakkal Majalla" w:cs="Sakkal Majalla"/>
          <w:color w:val="000000" w:themeColor="text1"/>
          <w:sz w:val="28"/>
          <w:szCs w:val="28"/>
        </w:rPr>
        <w:t>.</w:t>
      </w:r>
    </w:p>
    <w:p w14:paraId="7B3C7D21"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من جهة أخرى، يؤكد </w:t>
      </w:r>
      <w:proofErr w:type="spellStart"/>
      <w:r w:rsidRPr="00386E84">
        <w:rPr>
          <w:rFonts w:ascii="Sakkal Majalla" w:hAnsi="Sakkal Majalla" w:cs="Sakkal Majalla"/>
          <w:color w:val="000000" w:themeColor="text1"/>
          <w:sz w:val="28"/>
          <w:szCs w:val="28"/>
        </w:rPr>
        <w:t>Păunescu</w:t>
      </w:r>
      <w:proofErr w:type="spellEnd"/>
      <w:r w:rsidRPr="00386E84">
        <w:rPr>
          <w:rFonts w:ascii="Sakkal Majalla" w:hAnsi="Sakkal Majalla" w:cs="Sakkal Majalla"/>
          <w:color w:val="000000" w:themeColor="text1"/>
          <w:sz w:val="28"/>
          <w:szCs w:val="28"/>
        </w:rPr>
        <w:t xml:space="preserve"> &amp; </w:t>
      </w:r>
      <w:proofErr w:type="spellStart"/>
      <w:r w:rsidRPr="00386E84">
        <w:rPr>
          <w:rFonts w:ascii="Sakkal Majalla" w:hAnsi="Sakkal Majalla" w:cs="Sakkal Majalla"/>
          <w:color w:val="000000" w:themeColor="text1"/>
          <w:sz w:val="28"/>
          <w:szCs w:val="28"/>
        </w:rPr>
        <w:t>Argatu</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أن الكفاءة في إدارة المخاطر تتطلب تحديد "الوظائف الحرجة" للمؤسسة، وتطوير خطط تفصيلية تضمن استمرار هذه الوظائف في مواجهة الاضطرابات، وهو ما يعكس الترابط الوثيق بين إدارة المخاطر واستمرارية الأعمال</w:t>
      </w:r>
      <w:r w:rsidRPr="00386E84">
        <w:rPr>
          <w:rFonts w:ascii="Sakkal Majalla" w:hAnsi="Sakkal Majalla" w:cs="Sakkal Majalla"/>
          <w:color w:val="000000" w:themeColor="text1"/>
          <w:sz w:val="28"/>
          <w:szCs w:val="28"/>
        </w:rPr>
        <w:t>.</w:t>
      </w:r>
    </w:p>
    <w:p w14:paraId="36FBFDB0"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من خلال تحليل التعريفات السابقة، يمكن استخلاص أن كفاءة إدارة المخاطر تمثل مستوى النضج المؤسسي في التعامل مع المخاطر عبر دورة متكاملة تشمل التحديد، التحليل، الاستجابة، والمراقبة، ضمن إطار استراتيجي يهدف إلى دعم استمرارية الأعمال وتقليل أثر الأزمات</w:t>
      </w:r>
      <w:r w:rsidRPr="00386E84">
        <w:rPr>
          <w:rFonts w:ascii="Sakkal Majalla" w:hAnsi="Sakkal Majalla" w:cs="Sakkal Majalla"/>
          <w:color w:val="000000" w:themeColor="text1"/>
          <w:sz w:val="28"/>
          <w:szCs w:val="28"/>
        </w:rPr>
        <w:t>.</w:t>
      </w:r>
    </w:p>
    <w:p w14:paraId="2EFBEE3E" w14:textId="72175418" w:rsidR="0050300E" w:rsidRPr="00386E84" w:rsidRDefault="0002258E" w:rsidP="000225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295080"/>
      <w:r w:rsidRPr="00386E84">
        <w:rPr>
          <w:rFonts w:ascii="Sakkal Majalla" w:hAnsi="Sakkal Majalla" w:cs="Sakkal Majalla"/>
          <w:b/>
          <w:bCs/>
          <w:color w:val="000000" w:themeColor="text1"/>
          <w:sz w:val="32"/>
          <w:szCs w:val="32"/>
        </w:rPr>
        <w:t>3.1.2</w:t>
      </w:r>
      <w:r w:rsidR="0050300E" w:rsidRPr="00386E84">
        <w:rPr>
          <w:rFonts w:ascii="Sakkal Majalla" w:hAnsi="Sakkal Majalla" w:cs="Sakkal Majalla"/>
          <w:b/>
          <w:bCs/>
          <w:color w:val="000000" w:themeColor="text1"/>
          <w:sz w:val="32"/>
          <w:szCs w:val="32"/>
          <w:rtl/>
        </w:rPr>
        <w:t xml:space="preserve"> أهمية كفاءة إدارة المخاطر</w:t>
      </w:r>
      <w:bookmarkEnd w:id="36"/>
    </w:p>
    <w:p w14:paraId="11EF89BB"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تكتسب كفاءة إدارة المخاطر أهمية بالغة في بيئة الأعمال الحديثة التي تتسم بالتقلب والتعقيد وارتفاع مستويات المخاطر التشغيلية والمالية والتكنولوجية. فمع تسارع التطور الرقمي والعولمة الاقتصادية، لم تعد المؤسسات قادرة على الاعتماد على الأساليب التقليدية في مواجهة المخاطر، بل أصبحت مطالبة بتبني نظم أكثر احترافية وكفاءة تُمكّنها من استشراف التهديدات المحتملة وإدارتها ضمن إطار استراتيجي متكامل. وتنبع أهمية كفاءة إدارة المخاطر من كونها تمثل صمام أمان لاستمرارية الأعمال، وعنصرًا حاسمًا في تحقيق المرونة المؤسسية وضمان الاستدامة التشغيلية والمالية على المدى الطويل</w:t>
      </w:r>
      <w:r w:rsidRPr="00386E84">
        <w:rPr>
          <w:rFonts w:ascii="Sakkal Majalla" w:hAnsi="Sakkal Majalla" w:cs="Sakkal Majalla"/>
          <w:color w:val="000000" w:themeColor="text1"/>
          <w:sz w:val="28"/>
          <w:szCs w:val="28"/>
        </w:rPr>
        <w:t>.</w:t>
      </w:r>
    </w:p>
    <w:p w14:paraId="7EB57386"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ويشير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أهمية كفاءة إدارة المخاطر تتجلى في قدرتها على خلق ثقافة تنظيمية واعية بالمخاطر، بحيث يصبح التعامل مع المخاطر مسؤولية مشتركة على جميع المستويات الإدارية، وليس حكرًا على وحدة محددة. فكلما ازدادت كفاءة النظام الإداري في التعامل مع المخاطر، زادت قدرة المؤسسة على تحقيق تكامل بين استراتيجياتها وعملياتها اليومية</w:t>
      </w:r>
      <w:r w:rsidR="0002258E" w:rsidRPr="00386E84">
        <w:rPr>
          <w:rFonts w:ascii="Sakkal Majalla" w:hAnsi="Sakkal Majalla" w:cs="Sakkal Majalla"/>
          <w:color w:val="000000" w:themeColor="text1"/>
          <w:sz w:val="28"/>
          <w:szCs w:val="28"/>
        </w:rPr>
        <w:t>.</w:t>
      </w:r>
    </w:p>
    <w:p w14:paraId="1BFE741F"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وتتمثل الأهمية الأولى في تحسين جودة القرارات الإدارية، إذ تتيح كفاءة إدارة المخاطر للمؤسسة القدرة على تحليل المعلومات ذات الصلة بالمخاطر بصورة شمولية، بما يدعم اتخاذ قرارات مبنية على بيانات دقيقة</w:t>
      </w:r>
      <w:r w:rsidR="0002258E" w:rsidRPr="00386E84">
        <w:rPr>
          <w:rFonts w:ascii="Sakkal Majalla" w:hAnsi="Sakkal Majalla" w:cs="Sakkal Majalla"/>
          <w:color w:val="000000" w:themeColor="text1"/>
          <w:sz w:val="28"/>
          <w:szCs w:val="28"/>
        </w:rPr>
        <w:t>.</w:t>
      </w:r>
    </w:p>
    <w:p w14:paraId="2D83902B" w14:textId="1B2BB974"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أما الأهمية الثانية فهي تحقيق الانضباط المؤسسي وتعزيز الشفافية من خلال توفير آلية واضحة لتقييم المخاطر والإفصاح عنها، الأمر الذي يسهم في تعزيز الثقة بين أصحاب المصلحة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وتكمن الأهمية الثالثة في تحسين الأداء المؤسسي العام عبر خفض احتمالية التعرض للخسائر المفاجئة، وتحقيق استقرار مالي وتشغيلي أكثر استدامة</w:t>
      </w:r>
      <w:r w:rsidRPr="00386E84">
        <w:rPr>
          <w:rFonts w:ascii="Sakkal Majalla" w:hAnsi="Sakkal Majalla" w:cs="Sakkal Majalla"/>
          <w:color w:val="000000" w:themeColor="text1"/>
          <w:sz w:val="28"/>
          <w:szCs w:val="28"/>
        </w:rPr>
        <w:t>.</w:t>
      </w:r>
    </w:p>
    <w:p w14:paraId="7B0DC5D9" w14:textId="262B6798"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ويشير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إلى أن كفاءة إدارة المخاطر تكتسب أهمية إضافية في ظل التحولات الرقمية الراهنة، إذ تمكّن المؤسسات من بناء قدرات ديناميكية تساعدها على استيعاب التطورات التكنولوجية ومواجهة المخاطر السيبرانية بكفاءة عالية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وتتضح أهمية هذه الكفاءة في ثلاثة محاور رئيسية</w:t>
      </w:r>
      <w:r w:rsidR="0002258E" w:rsidRPr="00386E84">
        <w:rPr>
          <w:rFonts w:ascii="Sakkal Majalla" w:hAnsi="Sakkal Majalla" w:cs="Sakkal Majalla"/>
          <w:color w:val="000000" w:themeColor="text1"/>
          <w:sz w:val="28"/>
          <w:szCs w:val="28"/>
        </w:rPr>
        <w:t>:</w:t>
      </w:r>
    </w:p>
    <w:p w14:paraId="4393CC18" w14:textId="53E2BBA4"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الأول هو القدرة على الاستشعار المبكر للمخاطر التكنولوجية من خلال أنظمة مراقبة وتحليل ذكية،</w:t>
      </w:r>
      <w:r w:rsidR="0002258E" w:rsidRPr="00386E84">
        <w:rPr>
          <w:rFonts w:ascii="Sakkal Majalla" w:hAnsi="Sakkal Majalla" w:cs="Sakkal Majalla" w:hint="cs"/>
          <w:color w:val="000000" w:themeColor="text1"/>
          <w:sz w:val="28"/>
          <w:szCs w:val="28"/>
          <w:rtl/>
        </w:rPr>
        <w:t xml:space="preserve"> </w:t>
      </w:r>
      <w:r w:rsidRPr="00386E84">
        <w:rPr>
          <w:rFonts w:ascii="Sakkal Majalla" w:hAnsi="Sakkal Majalla" w:cs="Sakkal Majalla"/>
          <w:color w:val="000000" w:themeColor="text1"/>
          <w:sz w:val="28"/>
          <w:szCs w:val="28"/>
          <w:rtl/>
        </w:rPr>
        <w:t>والثاني يتمثل في تسريع الاستجابة للمخاطر الرقمية بما يضمن استمرارية الأنظمة التشغيلية،</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أما الثالث فهو تحقيق التكامل بين إدارة المخاطر والأمن السيبراني عبر تطوير استراتيجيات وقائية واستباقية</w:t>
      </w:r>
      <w:r w:rsidR="0002258E" w:rsidRPr="00386E84">
        <w:rPr>
          <w:rFonts w:ascii="Sakkal Majalla" w:hAnsi="Sakkal Majalla" w:cs="Sakkal Majalla"/>
          <w:color w:val="000000" w:themeColor="text1"/>
          <w:sz w:val="28"/>
          <w:szCs w:val="28"/>
        </w:rPr>
        <w:t>.</w:t>
      </w:r>
    </w:p>
    <w:p w14:paraId="0EB6A29D" w14:textId="18098006"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تسعى إدارة المخاطر، بمفهومها الحديث، إلى تحقيق مجموعة من الأهداف التي تتجاوز مجرد تجنب الخسائر أو مواجهة التهديدات، لتصبح أداة استراتيجية تُسهم في تعزيز قدرة المؤسسة على تحقيق أهدافها بكفاءة واستدامة. وتتمحور هذه الأهداف حول تعظيم القيمة المؤسسية، وتحقيق التوازن بين المخاطر والعوائد، وضمان استمرارية الأعمال في بيئة تتسم بعدم اليقين</w:t>
      </w:r>
      <w:r w:rsidRPr="00386E84">
        <w:rPr>
          <w:rFonts w:ascii="Sakkal Majalla" w:hAnsi="Sakkal Majalla" w:cs="Sakkal Majalla"/>
          <w:color w:val="000000" w:themeColor="text1"/>
          <w:sz w:val="28"/>
          <w:szCs w:val="28"/>
        </w:rPr>
        <w:t>.</w:t>
      </w:r>
    </w:p>
    <w:p w14:paraId="1985B006" w14:textId="5DDD6616"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إن كفاءة إدارة المخاطر لا تتحقق إلا من خلال وضوح أهدافها الاستراتيجية، وارتباطها الوثيق بالسياسات العامة للمؤسسة، بحيث تصبح جزءًا لا يتجزأ من عملية اتخاذ القرار والتخطيط التشغيلي. ومن هذا المنطلق، يمكن تحديد أبرز أهداف كفاءة إدارة المخاطر على النحو الآتي</w:t>
      </w:r>
      <w:r w:rsidRPr="00386E84">
        <w:rPr>
          <w:rFonts w:ascii="Sakkal Majalla" w:hAnsi="Sakkal Majalla" w:cs="Sakkal Majalla"/>
          <w:color w:val="000000" w:themeColor="text1"/>
          <w:sz w:val="28"/>
          <w:szCs w:val="28"/>
        </w:rPr>
        <w:t>:</w:t>
      </w:r>
    </w:p>
    <w:p w14:paraId="38BE889B"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أولاً: التعرف المسبق على المخاطر وتقييمها بدقة</w:t>
      </w:r>
    </w:p>
    <w:p w14:paraId="35539506"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يُشير بوداود</w:t>
      </w:r>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إلى أن الهدف الرئيس لإدارة المخاطر هو تمكين المؤسسة من التعرف الاستباقي على مصادر الخطر المحتملة سواء كانت داخلية أو خارجية، وتقدير احتمالية حدوثها وتأثيرها المحتمل على الأهداف الاستراتيجية والتشغيلية</w:t>
      </w:r>
      <w:r w:rsidR="0002258E" w:rsidRPr="00386E84">
        <w:rPr>
          <w:rFonts w:ascii="Sakkal Majalla" w:hAnsi="Sakkal Majalla" w:cs="Sakkal Majalla"/>
          <w:color w:val="000000" w:themeColor="text1"/>
          <w:sz w:val="28"/>
          <w:szCs w:val="28"/>
        </w:rPr>
        <w:t>.</w:t>
      </w:r>
    </w:p>
    <w:p w14:paraId="038DDF51" w14:textId="52E9F57B"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فالكفاءة هنا تتجلى في بناء نظام معلوماتي وتحليلي يتيح تحديد نوع المخاطر، وتصنيفها وفق أولوياتها، بما يضمن تخصيص الموارد بشكل يتناسب مع درجة الخطورة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ويُعد هذا الهدف الأساس الذي تُبنى عليه بقية مراحل إدارة المخاطر، إذ يمكّن المؤسسة من الانتقال من موقف رد الفعل إلى موقف المبادرة والاستباق</w:t>
      </w:r>
      <w:r w:rsidRPr="00386E84">
        <w:rPr>
          <w:rFonts w:ascii="Sakkal Majalla" w:hAnsi="Sakkal Majalla" w:cs="Sakkal Majalla"/>
          <w:color w:val="000000" w:themeColor="text1"/>
          <w:sz w:val="28"/>
          <w:szCs w:val="28"/>
        </w:rPr>
        <w:t>.</w:t>
      </w:r>
    </w:p>
    <w:p w14:paraId="74BCC90A"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ثانيًا: دعم عملية اتخاذ القرار الاستراتيجي</w:t>
      </w:r>
    </w:p>
    <w:p w14:paraId="70BD5F59"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يرى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أحد أهم أهداف كفاءة إدارة المخاطر يتمثل في توفير مدخلات كمية ونوعية لصناع القرار تساعدهم على تقييم البدائل المختلفة بناءً على مستوى المخاطر المرتبطة بكل خيار</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فوجود نظام فعال لإدارة المخاطر يزوّد الإدارة العليا ببيانات دقيقة حول البيئة الداخلية والخارجية، مما يُسهم في صياغة قرارات أكثر واقعية واستنادًا إلى تحليل احتمالي منضبط</w:t>
      </w:r>
      <w:r w:rsidRPr="00386E84">
        <w:rPr>
          <w:rFonts w:ascii="Sakkal Majalla" w:hAnsi="Sakkal Majalla" w:cs="Sakkal Majalla"/>
          <w:color w:val="000000" w:themeColor="text1"/>
          <w:sz w:val="28"/>
          <w:szCs w:val="28"/>
        </w:rPr>
        <w:t>.</w:t>
      </w:r>
    </w:p>
    <w:p w14:paraId="172A2B1A" w14:textId="1C336F55"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وبذلك تصبح إدارة المخاطر أداة دعم استراتيجي تعزّز الرؤية المستقبلية والقدرة على المفاضلة بين المخاطر والفرص في سياق تحقيق الأهداف المؤسسية طويلة الأجل</w:t>
      </w:r>
      <w:r w:rsidRPr="00386E84">
        <w:rPr>
          <w:rFonts w:ascii="Sakkal Majalla" w:hAnsi="Sakkal Majalla" w:cs="Sakkal Majalla"/>
          <w:color w:val="000000" w:themeColor="text1"/>
          <w:sz w:val="28"/>
          <w:szCs w:val="28"/>
        </w:rPr>
        <w:t>.</w:t>
      </w:r>
    </w:p>
    <w:p w14:paraId="47C454EB"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ثالثًا: حماية الأصول والموارد المؤسسية</w:t>
      </w:r>
    </w:p>
    <w:p w14:paraId="3447AEA7"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يُشير الحسني </w:t>
      </w:r>
      <w:proofErr w:type="spellStart"/>
      <w:r w:rsidRPr="00386E84">
        <w:rPr>
          <w:rFonts w:ascii="Sakkal Majalla" w:hAnsi="Sakkal Majalla" w:cs="Sakkal Majalla"/>
          <w:color w:val="000000" w:themeColor="text1"/>
          <w:sz w:val="28"/>
          <w:szCs w:val="28"/>
          <w:rtl/>
        </w:rPr>
        <w:t>والخشالي</w:t>
      </w:r>
      <w:proofErr w:type="spellEnd"/>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أحد الأهداف الجوهرية لإدارة المخاطر هو صون الموارد المادية والبشرية والمعلوماتية للمؤسسة، عبر تطبيق ضوابط وسياسات تقلل احتمالية التعرض للخسائر المباشرة أو غير المباشرة</w:t>
      </w:r>
      <w:r w:rsidR="0002258E" w:rsidRPr="00386E84">
        <w:rPr>
          <w:rFonts w:ascii="Sakkal Majalla" w:hAnsi="Sakkal Majalla" w:cs="Sakkal Majalla"/>
          <w:color w:val="000000" w:themeColor="text1"/>
          <w:sz w:val="28"/>
          <w:szCs w:val="28"/>
        </w:rPr>
        <w:t>.</w:t>
      </w:r>
    </w:p>
    <w:p w14:paraId="15B3C4DC" w14:textId="6D6D3D53"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وتسهم كفاءة إدارة المخاطر في وضع آليات رقابة تمنع الهدر أو سوء الاستخدام أو التلاعب في الموارد، كما تعمل على تعزيز سلامة الإجراءات التشغيلية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ويُعتبر هذا الهدف امتدادًا طبيعيًا لوظيفة الحوكمة المؤسسية التي تضمن الاستخدام الأمثل للموارد وتوجيهها نحو تحقيق القيمة المضافة</w:t>
      </w:r>
      <w:r w:rsidRPr="00386E84">
        <w:rPr>
          <w:rFonts w:ascii="Sakkal Majalla" w:hAnsi="Sakkal Majalla" w:cs="Sakkal Majalla"/>
          <w:color w:val="000000" w:themeColor="text1"/>
          <w:sz w:val="28"/>
          <w:szCs w:val="28"/>
        </w:rPr>
        <w:t>.</w:t>
      </w:r>
    </w:p>
    <w:p w14:paraId="2C93F1AE"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رابعًا: تحقيق الاستقرار المالي والتشغيلي</w:t>
      </w:r>
    </w:p>
    <w:p w14:paraId="274D9E9F" w14:textId="05CD7C7B"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يرى بني مصطفى والعفيف</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كفاءة إدارة المخاطر تهدف إلى تحقيق استقرار مالي وتشغيلي مستدام من خلال السيطرة على العوامل التي قد تؤثر في تدفق الإيرادات أو انتظام العمليات،</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فوجود نظام فعّال لإدارة المخاطر يتيح للمؤسسة التعامل مع الانحرافات غير المتوقعة في الأداء المالي أو الإنتاجي بطريقة تقلل من آثارها السلبية</w:t>
      </w:r>
      <w:r w:rsidR="0002258E" w:rsidRPr="00386E84">
        <w:rPr>
          <w:rFonts w:ascii="Sakkal Majalla" w:hAnsi="Sakkal Majalla" w:cs="Sakkal Majalla"/>
          <w:color w:val="000000" w:themeColor="text1"/>
          <w:sz w:val="28"/>
          <w:szCs w:val="28"/>
        </w:rPr>
        <w:t>.</w:t>
      </w:r>
    </w:p>
    <w:p w14:paraId="48142F48" w14:textId="67CAF866"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هذا الهدف محوريًا في المؤسسات التي تعمل في بيئات عالية التنافسية، إذ يمكّنها من الحفاظ على مستويات أداء ثابتة رغم تقلب الظروف الاقتصادية</w:t>
      </w:r>
      <w:r w:rsidR="0002258E" w:rsidRPr="00386E84">
        <w:rPr>
          <w:rFonts w:ascii="Sakkal Majalla" w:hAnsi="Sakkal Majalla" w:cs="Sakkal Majalla"/>
          <w:color w:val="000000" w:themeColor="text1"/>
          <w:sz w:val="28"/>
          <w:szCs w:val="28"/>
        </w:rPr>
        <w:t>.</w:t>
      </w:r>
    </w:p>
    <w:p w14:paraId="4966BA11"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خامسًا: تعزيز المرونة التنظيمية والتعلم المؤسسي</w:t>
      </w:r>
    </w:p>
    <w:p w14:paraId="04FD0103" w14:textId="36FA2752"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يُشير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إلى أن من بين أهداف كفاءة إدارة المخاطر بناء قدرات ديناميكية تُسهم في تعزيز مرونة المؤسسة وقدرتها على التكيف مع التغيرات المفاجئة في بيئة العمل</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ويُقصد بالمرونة هنا قدرة المؤسسة على تعديل استراتيجياتها وهياكلها التنظيمية بسرعة استجابةً للتحديات، مع الاستفادة من الخبرات السابقة في تحسين كفاءة الاستجابة المستقبلية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وبالتالي، فإن إدارة المخاطر لا تقتصر على حماية المؤسسة من الأخطار، بل تُسهم في تكوين ذاكرة تنظيمية تراكمية تدعم عمليات التعلم والتحسين المستمر</w:t>
      </w:r>
      <w:r w:rsidRPr="00386E84">
        <w:rPr>
          <w:rFonts w:ascii="Sakkal Majalla" w:hAnsi="Sakkal Majalla" w:cs="Sakkal Majalla"/>
          <w:color w:val="000000" w:themeColor="text1"/>
          <w:sz w:val="28"/>
          <w:szCs w:val="28"/>
        </w:rPr>
        <w:t>.</w:t>
      </w:r>
    </w:p>
    <w:p w14:paraId="6847FF35" w14:textId="6FD8FE6D" w:rsidR="0050300E" w:rsidRPr="00386E84" w:rsidRDefault="0002258E" w:rsidP="000225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295081"/>
      <w:r w:rsidRPr="00386E84">
        <w:rPr>
          <w:rFonts w:ascii="Sakkal Majalla" w:hAnsi="Sakkal Majalla" w:cs="Sakkal Majalla" w:hint="cs"/>
          <w:b/>
          <w:bCs/>
          <w:color w:val="000000" w:themeColor="text1"/>
          <w:sz w:val="32"/>
          <w:szCs w:val="32"/>
          <w:rtl/>
        </w:rPr>
        <w:t>4.1.2</w:t>
      </w:r>
      <w:r w:rsidR="0050300E" w:rsidRPr="00386E84">
        <w:rPr>
          <w:rFonts w:ascii="Sakkal Majalla" w:hAnsi="Sakkal Majalla" w:cs="Sakkal Majalla"/>
          <w:b/>
          <w:bCs/>
          <w:color w:val="000000" w:themeColor="text1"/>
          <w:sz w:val="32"/>
          <w:szCs w:val="32"/>
          <w:rtl/>
        </w:rPr>
        <w:t xml:space="preserve"> أبعاد كفاءة إدارة المخاطر</w:t>
      </w:r>
      <w:bookmarkEnd w:id="37"/>
    </w:p>
    <w:p w14:paraId="2A979231"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تم تحديد أبعاد كفاءة إدارة المخاطر في هذه الدراسة استنادًا إلى مجموعة من الأدبيات والدراسات التي تناولت مفهوم إدارة المخاطر المؤسسية بصورة شمولية، ومن أبرزها دراسة بوداود</w:t>
      </w:r>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التي تناولت أثر إدارة المخاطر على أداء شركات التأمين، ودراسة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حول تطبيق نموذج إدارة المخاطر المؤسسية في البنوك الإسلامية الأردنية، ودراسة العليمات والشيخ</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 xml:space="preserve">التي اعتمدت على إطار </w:t>
      </w:r>
      <w:r w:rsidRPr="00386E84">
        <w:rPr>
          <w:rFonts w:ascii="Sakkal Majalla" w:hAnsi="Sakkal Majalla" w:cs="Sakkal Majalla"/>
          <w:i/>
          <w:iCs/>
          <w:color w:val="000000" w:themeColor="text1"/>
          <w:sz w:val="28"/>
          <w:szCs w:val="28"/>
        </w:rPr>
        <w:t>COSO</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في تقييم كفاءة إدارة المخاطر، ودراسة </w:t>
      </w:r>
      <w:r w:rsidRPr="00386E84">
        <w:rPr>
          <w:rFonts w:ascii="Sakkal Majalla" w:hAnsi="Sakkal Majalla" w:cs="Sakkal Majalla"/>
          <w:color w:val="000000" w:themeColor="text1"/>
          <w:sz w:val="28"/>
          <w:szCs w:val="28"/>
        </w:rPr>
        <w:t xml:space="preserve">Yang et al. (2021) </w:t>
      </w:r>
      <w:r w:rsidRPr="00386E84">
        <w:rPr>
          <w:rFonts w:ascii="Sakkal Majalla" w:hAnsi="Sakkal Majalla" w:cs="Sakkal Majalla"/>
          <w:color w:val="000000" w:themeColor="text1"/>
          <w:sz w:val="28"/>
          <w:szCs w:val="28"/>
          <w:rtl/>
        </w:rPr>
        <w:t>التي ناقشت القدرات المؤسسية في إدارة المخاطر بعد الأزمات</w:t>
      </w:r>
      <w:r w:rsidR="0002258E" w:rsidRPr="00386E84">
        <w:rPr>
          <w:rFonts w:ascii="Sakkal Majalla" w:hAnsi="Sakkal Majalla" w:cs="Sakkal Majalla"/>
          <w:color w:val="000000" w:themeColor="text1"/>
          <w:sz w:val="28"/>
          <w:szCs w:val="28"/>
        </w:rPr>
        <w:t>.</w:t>
      </w:r>
    </w:p>
    <w:p w14:paraId="53983D37" w14:textId="2A8F9C3B"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وبالاستناد إلى هذه المراجع، حُددت الأبعاد الأربعة الرئيسة لكفاءة إدارة المخاطر على النحو الآتي</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t xml:space="preserve">(1) </w:t>
      </w:r>
      <w:r w:rsidRPr="00386E84">
        <w:rPr>
          <w:rFonts w:ascii="Sakkal Majalla" w:hAnsi="Sakkal Majalla" w:cs="Sakkal Majalla"/>
          <w:color w:val="000000" w:themeColor="text1"/>
          <w:sz w:val="28"/>
          <w:szCs w:val="28"/>
          <w:rtl/>
        </w:rPr>
        <w:t>تحديد المخاطر، (2) تحليل المخاطر، (3) الاستجابة للمخاطر، (4) مراقبة المخاطر</w:t>
      </w:r>
      <w:r w:rsidRPr="00386E84">
        <w:rPr>
          <w:rFonts w:ascii="Sakkal Majalla" w:hAnsi="Sakkal Majalla" w:cs="Sakkal Majalla"/>
          <w:color w:val="000000" w:themeColor="text1"/>
          <w:sz w:val="28"/>
          <w:szCs w:val="28"/>
        </w:rPr>
        <w:t>.</w:t>
      </w:r>
    </w:p>
    <w:p w14:paraId="127137FB"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أولاً: تحديد المخاطر</w:t>
      </w:r>
      <w:r w:rsidRPr="00386E84">
        <w:rPr>
          <w:rFonts w:ascii="Sakkal Majalla" w:hAnsi="Sakkal Majalla" w:cs="Sakkal Majalla"/>
          <w:b/>
          <w:bCs/>
          <w:color w:val="000000" w:themeColor="text1"/>
          <w:sz w:val="28"/>
          <w:szCs w:val="28"/>
        </w:rPr>
        <w:t xml:space="preserve"> (Risk Identification)</w:t>
      </w:r>
    </w:p>
    <w:p w14:paraId="1C7D5939"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يُعد تحديد المخاطر الخطوة الأولى في دورة إدارة المخاطر، وهو الأساس الذي تُبنى عليه جميع المراحل اللاحقة. فنجاح المؤسسة في التعامل مع المخاطر يعتمد بدرجة كبيرة على مدى قدرتها على التعرف المسبق على التهديدات والفرص المحتملة التي قد تؤثر في تحقيق أهدافها</w:t>
      </w:r>
      <w:r w:rsidRPr="00386E84">
        <w:rPr>
          <w:rFonts w:ascii="Sakkal Majalla" w:hAnsi="Sakkal Majalla" w:cs="Sakkal Majalla"/>
          <w:color w:val="000000" w:themeColor="text1"/>
          <w:sz w:val="28"/>
          <w:szCs w:val="28"/>
        </w:rPr>
        <w:t>.</w:t>
      </w:r>
    </w:p>
    <w:p w14:paraId="2770166D"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يشير بوداود</w:t>
      </w:r>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إلى أن عملية تحديد المخاطر تهدف إلى اكتشاف الأحداث أو العوامل التي يمكن أن تُحدث تأثيرًا سلبيًا على الأداء المؤسسي، سواء كانت ناتجة عن البيئة الداخلية أو الخارجية. وتشمل هذه العملية دراسة العمليات التشغيلية والمالية والإدارية بدقة لتحديد مواطن الضعف أو النقاط الحساسة التي قد تُشكل مصدر خطر</w:t>
      </w:r>
      <w:r w:rsidR="0002258E" w:rsidRPr="00386E84">
        <w:rPr>
          <w:rFonts w:ascii="Sakkal Majalla" w:hAnsi="Sakkal Majalla" w:cs="Sakkal Majalla"/>
          <w:color w:val="000000" w:themeColor="text1"/>
          <w:sz w:val="28"/>
          <w:szCs w:val="28"/>
        </w:rPr>
        <w:t>.</w:t>
      </w:r>
    </w:p>
    <w:p w14:paraId="0FD4ACA9" w14:textId="12190C3F"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وتتطلب هذه المرحلة تكوين فهم شامل لطبيعة النشاط المؤسسي، والاعتماد على أدوات علمية مثل قوائم التحقق</w:t>
      </w:r>
      <w:r w:rsidRPr="00386E84">
        <w:rPr>
          <w:rFonts w:ascii="Sakkal Majalla" w:hAnsi="Sakkal Majalla" w:cs="Sakkal Majalla"/>
          <w:color w:val="000000" w:themeColor="text1"/>
          <w:sz w:val="28"/>
          <w:szCs w:val="28"/>
        </w:rPr>
        <w:t xml:space="preserve"> (Checklists)</w:t>
      </w:r>
      <w:r w:rsidRPr="00386E84">
        <w:rPr>
          <w:rFonts w:ascii="Sakkal Majalla" w:hAnsi="Sakkal Majalla" w:cs="Sakkal Majalla"/>
          <w:color w:val="000000" w:themeColor="text1"/>
          <w:sz w:val="28"/>
          <w:szCs w:val="28"/>
          <w:rtl/>
        </w:rPr>
        <w:t>، والمقابلات، وتحليل السيناريوهات، والعصف الذهني الجماعي، لجمع أكبر قدر ممكن من المعلومات حول المخاطر المحتملة</w:t>
      </w:r>
      <w:r w:rsidRPr="00386E84">
        <w:rPr>
          <w:rFonts w:ascii="Sakkal Majalla" w:hAnsi="Sakkal Majalla" w:cs="Sakkal Majalla"/>
          <w:color w:val="000000" w:themeColor="text1"/>
          <w:sz w:val="28"/>
          <w:szCs w:val="28"/>
        </w:rPr>
        <w:t>.</w:t>
      </w:r>
    </w:p>
    <w:p w14:paraId="6CF097C6"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ويضيف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كفاءة تحديد المخاطر لا تقتصر على اكتشاف الأخطار الظاهرة، بل تمتد إلى استشراف المخاطر الكامنة أو المستقبلية من خلال تحليل الاتجاهات الاقتصادية والتكنولوجية، ومراقبة المتغيرات التنظيمية والسوقية التي قد تشكّل تهديدًا مستقبليًا للمؤسسة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ويُعد تحديد المخاطر نشاطًا ديناميكيًا متجددًا، يتطلب مراجعة مستمرة لقائمة المخاطر بما يتناسب مع التغيرات البيئية والتشغيلية</w:t>
      </w:r>
      <w:r w:rsidRPr="00386E84">
        <w:rPr>
          <w:rFonts w:ascii="Sakkal Majalla" w:hAnsi="Sakkal Majalla" w:cs="Sakkal Majalla"/>
          <w:color w:val="000000" w:themeColor="text1"/>
          <w:sz w:val="28"/>
          <w:szCs w:val="28"/>
        </w:rPr>
        <w:t>.</w:t>
      </w:r>
    </w:p>
    <w:p w14:paraId="1D685889" w14:textId="134016F4"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ومن منظور تكاملي، يمكن القول إن تحديد المخاطر يُمثّل البوابة الأولى نحو بناء الوعي المؤسسي بالخطر، إذ يُمكّن المؤسسة من تحويل الخطر من عنصر مفاجئ إلى ظاهرة يمكن إدارتها والتحكم في آثارها قبل وقوعها</w:t>
      </w:r>
      <w:r w:rsidRPr="00386E84">
        <w:rPr>
          <w:rFonts w:ascii="Sakkal Majalla" w:hAnsi="Sakkal Majalla" w:cs="Sakkal Majalla"/>
          <w:color w:val="000000" w:themeColor="text1"/>
          <w:sz w:val="28"/>
          <w:szCs w:val="28"/>
        </w:rPr>
        <w:t>.</w:t>
      </w:r>
    </w:p>
    <w:p w14:paraId="47194A66"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ثانيًا: تحليل المخاطر</w:t>
      </w:r>
      <w:r w:rsidRPr="00386E84">
        <w:rPr>
          <w:rFonts w:ascii="Sakkal Majalla" w:hAnsi="Sakkal Majalla" w:cs="Sakkal Majalla"/>
          <w:b/>
          <w:bCs/>
          <w:color w:val="000000" w:themeColor="text1"/>
          <w:sz w:val="28"/>
          <w:szCs w:val="28"/>
        </w:rPr>
        <w:t xml:space="preserve"> (Risk Analysis)</w:t>
      </w:r>
    </w:p>
    <w:p w14:paraId="30480199"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مرحلة تحليل المخاطر امتدادًا طبيعيًا لمرحلة التحديد، وتركز على فهم طبيعة المخاطر المُكتشفة وتقدير مستوى خطورتها واحتمالية حدوثها وتأثيرها المحتمل على أهداف المؤسسة. وتُعتبر هذه المرحلة محورًا أساسيًا في كفاءة إدارة المخاطر، لأنها تمثل الأساس العلمي لاتخاذ قرارات سليمة بشأن أولويات الاستجابة</w:t>
      </w:r>
      <w:r w:rsidRPr="00386E84">
        <w:rPr>
          <w:rFonts w:ascii="Sakkal Majalla" w:hAnsi="Sakkal Majalla" w:cs="Sakkal Majalla"/>
          <w:color w:val="000000" w:themeColor="text1"/>
          <w:sz w:val="28"/>
          <w:szCs w:val="28"/>
        </w:rPr>
        <w:t>.</w:t>
      </w:r>
    </w:p>
    <w:p w14:paraId="70D1B414"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يشير العليمات والشيخ</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إلى أن تحليل المخاطر يتضمن استخدام أساليب كمية ونوعية لتقدير درجة الخطورة، مثل تحليل الحساسية، ونماذج الاحتمالات، ومصفوفة تقييم المخاطر، التي تربط بين احتمالية الحدوث وشدة الأثر لتحديد مستوى الخطر الكلي</w:t>
      </w:r>
      <w:r w:rsidR="0002258E" w:rsidRPr="00386E84">
        <w:rPr>
          <w:rFonts w:ascii="Sakkal Majalla" w:hAnsi="Sakkal Majalla" w:cs="Sakkal Majalla"/>
          <w:color w:val="000000" w:themeColor="text1"/>
          <w:sz w:val="28"/>
          <w:szCs w:val="28"/>
        </w:rPr>
        <w:t>.</w:t>
      </w:r>
    </w:p>
    <w:p w14:paraId="55721C8D" w14:textId="37F6511D"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وتهدف هذه العملية إلى تصنيف المخاطر إلى فئات: عالية، متوسطة، ومنخفضة التأثير، بما يسمح للإدارة بتخصيص الموارد وفقًا للأولويات</w:t>
      </w:r>
      <w:r w:rsidRPr="00386E84">
        <w:rPr>
          <w:rFonts w:ascii="Sakkal Majalla" w:hAnsi="Sakkal Majalla" w:cs="Sakkal Majalla"/>
          <w:color w:val="000000" w:themeColor="text1"/>
          <w:sz w:val="28"/>
          <w:szCs w:val="28"/>
        </w:rPr>
        <w:t>.</w:t>
      </w:r>
    </w:p>
    <w:p w14:paraId="15BE427D"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ويرى بكوش </w:t>
      </w:r>
      <w:proofErr w:type="spellStart"/>
      <w:r w:rsidRPr="00386E84">
        <w:rPr>
          <w:rFonts w:ascii="Sakkal Majalla" w:hAnsi="Sakkal Majalla" w:cs="Sakkal Majalla"/>
          <w:color w:val="000000" w:themeColor="text1"/>
          <w:sz w:val="28"/>
          <w:szCs w:val="28"/>
          <w:rtl/>
        </w:rPr>
        <w:t>وبوغازي</w:t>
      </w:r>
      <w:proofErr w:type="spellEnd"/>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تحليل المخاطر الفعّال يسهم في تحويل المعلومات إلى معرفة تنظيمية تساعد في اتخاذ قرارات استراتيجية، من خلال تحديد نقاط الضعف الجوهرية التي يمكن أن تُستغل أو تُفاقم آثار الأزمات. كما يُسهم التحليل في كشف الترابط بين أنواع المخاطر المختلفة، مثل العلاقة بين المخاطر التشغيلية والمالية أو بين المخاطر التقنية والتنظيمية</w:t>
      </w:r>
      <w:r w:rsidRPr="00386E84">
        <w:rPr>
          <w:rFonts w:ascii="Sakkal Majalla" w:hAnsi="Sakkal Majalla" w:cs="Sakkal Majalla"/>
          <w:color w:val="000000" w:themeColor="text1"/>
          <w:sz w:val="28"/>
          <w:szCs w:val="28"/>
        </w:rPr>
        <w:t>.</w:t>
      </w:r>
    </w:p>
    <w:p w14:paraId="3F097327"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ويؤكد </w:t>
      </w:r>
      <w:r w:rsidRPr="00386E84">
        <w:rPr>
          <w:rFonts w:ascii="Sakkal Majalla" w:hAnsi="Sakkal Majalla" w:cs="Sakkal Majalla"/>
          <w:color w:val="000000" w:themeColor="text1"/>
          <w:sz w:val="28"/>
          <w:szCs w:val="28"/>
        </w:rPr>
        <w:t xml:space="preserve">Yang et al. (2021) </w:t>
      </w:r>
      <w:r w:rsidRPr="00386E84">
        <w:rPr>
          <w:rFonts w:ascii="Sakkal Majalla" w:hAnsi="Sakkal Majalla" w:cs="Sakkal Majalla"/>
          <w:color w:val="000000" w:themeColor="text1"/>
          <w:sz w:val="28"/>
          <w:szCs w:val="28"/>
          <w:rtl/>
        </w:rPr>
        <w:t>أن تحليل المخاطر يُعد أداة لتطوير القدرات المؤسسية، إذ يُمكّن المؤسسات من بناء فهم أعمق لبيئة عملها، وتحليل نقاط التعرض للتهديدات عبر سلسلة القيمة، مما يُعزز قدرتها على التنبؤ بالمخاطر قبل أن تتحول إلى أزمات فعلية</w:t>
      </w:r>
      <w:r w:rsidRPr="00386E84">
        <w:rPr>
          <w:rFonts w:ascii="Sakkal Majalla" w:hAnsi="Sakkal Majalla" w:cs="Sakkal Majalla"/>
          <w:color w:val="000000" w:themeColor="text1"/>
          <w:sz w:val="28"/>
          <w:szCs w:val="28"/>
        </w:rPr>
        <w:t>.</w:t>
      </w:r>
    </w:p>
    <w:p w14:paraId="7AB3291F" w14:textId="56C1D2B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وبذلك، فإن كفاءة تحليل المخاطر تُقاس بمدى دقته وشموليته، وقدرته على توفير قاعدة معرفية تُمكّن المؤسسة من التحرك نحو قرارات استباقية أكثر فاعلية</w:t>
      </w:r>
      <w:r w:rsidR="0002258E" w:rsidRPr="00386E84">
        <w:rPr>
          <w:rFonts w:ascii="Sakkal Majalla" w:hAnsi="Sakkal Majalla" w:cs="Sakkal Majalla"/>
          <w:color w:val="000000" w:themeColor="text1"/>
          <w:sz w:val="28"/>
          <w:szCs w:val="28"/>
        </w:rPr>
        <w:t>.</w:t>
      </w:r>
    </w:p>
    <w:p w14:paraId="463D8BD0"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ثالثًا: الاستجابة للمخاطر</w:t>
      </w:r>
      <w:r w:rsidRPr="00386E84">
        <w:rPr>
          <w:rFonts w:ascii="Sakkal Majalla" w:hAnsi="Sakkal Majalla" w:cs="Sakkal Majalla"/>
          <w:b/>
          <w:bCs/>
          <w:color w:val="000000" w:themeColor="text1"/>
          <w:sz w:val="28"/>
          <w:szCs w:val="28"/>
        </w:rPr>
        <w:t xml:space="preserve"> (Risk Response)</w:t>
      </w:r>
    </w:p>
    <w:p w14:paraId="422986A6"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تمثل الاستجابة للمخاطر المرحلة التنفيذية في دورة إدارة المخاطر، حيث يتم الانتقال من التحليل النظري إلى التطبيق العملي عبر اختيار أنسب الاستراتيجيات للتعامل مع كل نوع من أنواع المخاطر</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وتتمثل الغاية الأساسية من هذه المرحلة في الحد من احتمالية وقوع الخطر أو تقليل آثاره في حال حدوثه، بما يضمن تحقيق التوازن بين المخاطر المقبولة والأهداف المؤسسية</w:t>
      </w:r>
      <w:r w:rsidRPr="00386E84">
        <w:rPr>
          <w:rFonts w:ascii="Sakkal Majalla" w:hAnsi="Sakkal Majalla" w:cs="Sakkal Majalla"/>
          <w:color w:val="000000" w:themeColor="text1"/>
          <w:sz w:val="28"/>
          <w:szCs w:val="28"/>
        </w:rPr>
        <w:t>.</w:t>
      </w:r>
    </w:p>
    <w:p w14:paraId="4E1F7136"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يشير الرواشدة والشورة</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الاستجابة للمخاطر تتخذ عدة صور، منها</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تجنب الخطر عبر إلغاء الأنشطة ذات الخطورة العالية، أو الحد من الخطر عبر تبني ضوابط رقابية، أو تحويل الخطر من خلال التأمين أو الشراكة، أو قبول الخطر في حال كانت تكلفته محدودة أو مقبولة اقتصاديًا</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ويُعتبر الاختيار بين هذه البدائل من مؤشرات كفاءة إدارة المخاطر، إذ يعكس مدى قدرة الإدارة على تحليل الموقف واختيار الخيار الأمثل الذي يوازن بين الكلفة والمنفعة</w:t>
      </w:r>
      <w:r w:rsidRPr="00386E84">
        <w:rPr>
          <w:rFonts w:ascii="Sakkal Majalla" w:hAnsi="Sakkal Majalla" w:cs="Sakkal Majalla"/>
          <w:color w:val="000000" w:themeColor="text1"/>
          <w:sz w:val="28"/>
          <w:szCs w:val="28"/>
        </w:rPr>
        <w:t>.</w:t>
      </w:r>
    </w:p>
    <w:p w14:paraId="5EF4A2EF"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ويرى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أن الاستجابة الفعالة للمخاطر تتطلب بناء ما يُعرف بـ القدرات الديناميكية التنظيمية، أي قدرة المؤسسة على تعديل خططها وعملياتها بسرعة لمواجهة الخطر الطارئ</w:t>
      </w:r>
      <w:r w:rsidR="0002258E" w:rsidRPr="00386E84">
        <w:rPr>
          <w:rFonts w:ascii="Sakkal Majalla" w:hAnsi="Sakkal Majalla" w:cs="Sakkal Majalla"/>
          <w:color w:val="000000" w:themeColor="text1"/>
          <w:sz w:val="28"/>
          <w:szCs w:val="28"/>
        </w:rPr>
        <w:t>.</w:t>
      </w:r>
    </w:p>
    <w:p w14:paraId="2746F577" w14:textId="6A1B9DE9"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ويُشير الباحثان إلى أن نجاح هذه المرحلة يعتمد على وجود قنوات تواصل فعّالة بين وحدات المؤسسة المختلفة، وتمكين فرق العمل من اتخاذ قرارات سريعة ومرنة أثناء الأزمات</w:t>
      </w:r>
      <w:r w:rsidRPr="00386E84">
        <w:rPr>
          <w:rFonts w:ascii="Sakkal Majalla" w:hAnsi="Sakkal Majalla" w:cs="Sakkal Majalla"/>
          <w:color w:val="000000" w:themeColor="text1"/>
          <w:sz w:val="28"/>
          <w:szCs w:val="28"/>
        </w:rPr>
        <w:t>.</w:t>
      </w:r>
    </w:p>
    <w:p w14:paraId="07B814DC" w14:textId="4EBA6958"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كما يؤكد </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أن الاستجابة للمخاطر لا ينبغي أن تكون مؤقتة أو معزولة، بل يجب أن تُدمج ضمن استراتيجية المؤسسة العامة، بحيث تصبح جزءًا من ثقافتها التنظيمية في مواجهة عدم اليقين، الأمر الذي يضمن التحسين المستمر لأنظمة الوقاية والتعافي</w:t>
      </w:r>
      <w:r w:rsidRPr="00386E84">
        <w:rPr>
          <w:rFonts w:ascii="Sakkal Majalla" w:hAnsi="Sakkal Majalla" w:cs="Sakkal Majalla"/>
          <w:color w:val="000000" w:themeColor="text1"/>
          <w:sz w:val="28"/>
          <w:szCs w:val="28"/>
        </w:rPr>
        <w:t>.</w:t>
      </w:r>
    </w:p>
    <w:p w14:paraId="3C05038E"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رابعًا: مراقبة المخاطر</w:t>
      </w:r>
      <w:r w:rsidRPr="00386E84">
        <w:rPr>
          <w:rFonts w:ascii="Sakkal Majalla" w:hAnsi="Sakkal Majalla" w:cs="Sakkal Majalla"/>
          <w:b/>
          <w:bCs/>
          <w:color w:val="000000" w:themeColor="text1"/>
          <w:sz w:val="28"/>
          <w:szCs w:val="28"/>
        </w:rPr>
        <w:t xml:space="preserve"> (Risk Monitoring)</w:t>
      </w:r>
    </w:p>
    <w:p w14:paraId="27662AF1"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مراقبة المخاطر المرحلة النهائية في دورة إدارة المخاطر، وهي التي تضمن استدامة فعالية النظام واستمرارية التحسين</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فبعد تحديد المخاطر وتحليلها والاستجابة لها، تبقى الحاجة قائمة لمتابعة التطورات والتغيرات البيئية أو التنظيمية التي قد تُحدث تحولات في طبيعة المخاطر أو مستوياتها</w:t>
      </w:r>
      <w:r w:rsidRPr="00386E84">
        <w:rPr>
          <w:rFonts w:ascii="Sakkal Majalla" w:hAnsi="Sakkal Majalla" w:cs="Sakkal Majalla"/>
          <w:color w:val="000000" w:themeColor="text1"/>
          <w:sz w:val="28"/>
          <w:szCs w:val="28"/>
        </w:rPr>
        <w:t>.</w:t>
      </w:r>
    </w:p>
    <w:p w14:paraId="158A168D"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يشير </w:t>
      </w:r>
      <w:proofErr w:type="spellStart"/>
      <w:r w:rsidRPr="00386E84">
        <w:rPr>
          <w:rFonts w:ascii="Sakkal Majalla" w:hAnsi="Sakkal Majalla" w:cs="Sakkal Majalla"/>
          <w:color w:val="000000" w:themeColor="text1"/>
          <w:sz w:val="28"/>
          <w:szCs w:val="28"/>
          <w:rtl/>
        </w:rPr>
        <w:t>الرزني</w:t>
      </w:r>
      <w:proofErr w:type="spellEnd"/>
      <w:r w:rsidRPr="00386E84">
        <w:rPr>
          <w:rFonts w:ascii="Sakkal Majalla" w:hAnsi="Sakkal Majalla" w:cs="Sakkal Majalla"/>
          <w:color w:val="000000" w:themeColor="text1"/>
          <w:sz w:val="28"/>
          <w:szCs w:val="28"/>
          <w:rtl/>
        </w:rPr>
        <w:t xml:space="preserve"> </w:t>
      </w:r>
      <w:proofErr w:type="spellStart"/>
      <w:r w:rsidRPr="00386E84">
        <w:rPr>
          <w:rFonts w:ascii="Sakkal Majalla" w:hAnsi="Sakkal Majalla" w:cs="Sakkal Majalla"/>
          <w:color w:val="000000" w:themeColor="text1"/>
          <w:sz w:val="28"/>
          <w:szCs w:val="28"/>
          <w:rtl/>
        </w:rPr>
        <w:t>والزغول</w:t>
      </w:r>
      <w:proofErr w:type="spellEnd"/>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إلى أن المراقبة الفعالة للمخاطر تهدف إلى التقييم الدوري لفاعلية استراتيجيات الاستجابة، والتأكد من أن السياسات والإجراءات المطبقة لا تزال مناسبة في ظل التغيرات المستمرة في بيئة العمل. وتُسهم هذه العملية في اكتشاف الثغرات في نظام إدارة المخاطر واتخاذ الإجراءات التصحيحية في الوقت المناسب</w:t>
      </w:r>
      <w:r w:rsidRPr="00386E84">
        <w:rPr>
          <w:rFonts w:ascii="Sakkal Majalla" w:hAnsi="Sakkal Majalla" w:cs="Sakkal Majalla"/>
          <w:color w:val="000000" w:themeColor="text1"/>
          <w:sz w:val="28"/>
          <w:szCs w:val="28"/>
        </w:rPr>
        <w:t>.</w:t>
      </w:r>
    </w:p>
    <w:p w14:paraId="7CD3F35F"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ويضيف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أن مراقبة المخاطر تمثل جزءًا من منظومة التحسين المستمر، إذ تعتمد على مؤشرات أداء كمية لقياس فاعلية الإجراءات الوقائية، مع التركيز على تحليل البيانات التاريخية لتحديد الاتجاهات المتكررة لأنواع المخاطر</w:t>
      </w:r>
      <w:r w:rsidR="0002258E" w:rsidRPr="00386E84">
        <w:rPr>
          <w:rFonts w:ascii="Sakkal Majalla" w:hAnsi="Sakkal Majalla" w:cs="Sakkal Majalla"/>
          <w:color w:val="000000" w:themeColor="text1"/>
          <w:sz w:val="28"/>
          <w:szCs w:val="28"/>
        </w:rPr>
        <w:t>.</w:t>
      </w:r>
    </w:p>
    <w:p w14:paraId="6D8FDF22" w14:textId="6A2C850F"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كما يرى الباحثون أن عملية المراقبة يجب أن تكون تكاملية تشمل جميع مستويات التنظيم، بدءًا من الإدارة العليا وصولًا إلى الوحدات التشغيلية، بحيث تتشكل حلقة تغذية راجعة تدعم عملية التعلم التنظيمي</w:t>
      </w:r>
      <w:r w:rsidRPr="00386E84">
        <w:rPr>
          <w:rFonts w:ascii="Sakkal Majalla" w:hAnsi="Sakkal Majalla" w:cs="Sakkal Majalla"/>
          <w:color w:val="000000" w:themeColor="text1"/>
          <w:sz w:val="28"/>
          <w:szCs w:val="28"/>
        </w:rPr>
        <w:t>.</w:t>
      </w:r>
    </w:p>
    <w:p w14:paraId="21F330F9"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 xml:space="preserve">ويرى </w:t>
      </w:r>
      <w:proofErr w:type="spellStart"/>
      <w:r w:rsidRPr="00386E84">
        <w:rPr>
          <w:rFonts w:ascii="Sakkal Majalla" w:hAnsi="Sakkal Majalla" w:cs="Sakkal Majalla" w:hint="cs"/>
          <w:color w:val="000000" w:themeColor="text1"/>
          <w:sz w:val="28"/>
          <w:szCs w:val="28"/>
          <w:lang w:bidi="ar-EG"/>
        </w:rPr>
        <w:t>Păunescu</w:t>
      </w:r>
      <w:proofErr w:type="spellEnd"/>
      <w:r w:rsidRPr="00386E84">
        <w:rPr>
          <w:rFonts w:ascii="Sakkal Majalla" w:hAnsi="Sakkal Majalla" w:cs="Sakkal Majalla" w:hint="cs"/>
          <w:color w:val="000000" w:themeColor="text1"/>
          <w:sz w:val="28"/>
          <w:szCs w:val="28"/>
          <w:lang w:bidi="ar-EG"/>
        </w:rPr>
        <w:t xml:space="preserve"> &amp; </w:t>
      </w:r>
      <w:proofErr w:type="spellStart"/>
      <w:r w:rsidRPr="00386E84">
        <w:rPr>
          <w:rFonts w:ascii="Sakkal Majalla" w:hAnsi="Sakkal Majalla" w:cs="Sakkal Majalla" w:hint="cs"/>
          <w:color w:val="000000" w:themeColor="text1"/>
          <w:sz w:val="28"/>
          <w:szCs w:val="28"/>
          <w:lang w:bidi="ar-EG"/>
        </w:rPr>
        <w:t>Argatu</w:t>
      </w:r>
      <w:proofErr w:type="spellEnd"/>
      <w:r w:rsidRPr="00386E84">
        <w:rPr>
          <w:rFonts w:ascii="Sakkal Majalla" w:hAnsi="Sakkal Majalla" w:cs="Sakkal Majalla" w:hint="cs"/>
          <w:color w:val="000000" w:themeColor="text1"/>
          <w:sz w:val="28"/>
          <w:szCs w:val="28"/>
          <w:lang w:bidi="ar-EG"/>
        </w:rPr>
        <w:t xml:space="preserve"> (2020) </w:t>
      </w:r>
      <w:r w:rsidRPr="00386E84">
        <w:rPr>
          <w:rFonts w:ascii="Sakkal Majalla" w:hAnsi="Sakkal Majalla" w:cs="Sakkal Majalla" w:hint="cs"/>
          <w:color w:val="000000" w:themeColor="text1"/>
          <w:sz w:val="28"/>
          <w:szCs w:val="28"/>
          <w:rtl/>
          <w:lang w:bidi="ar-EG"/>
        </w:rPr>
        <w:t>أن مراقبة المخاطر تمثل الأداة التي تربط إدارة المخاطر باستمرارية الأعمال، إذ تتيح إعادة تقييم الوظائف الحرجة للمؤسسة بشكل دوري، وضمان استعدادها للتعامل مع أي اضطراب محتمل</w:t>
      </w:r>
      <w:r w:rsidR="0002258E" w:rsidRPr="00386E84">
        <w:rPr>
          <w:rFonts w:ascii="Sakkal Majalla" w:hAnsi="Sakkal Majalla" w:cs="Sakkal Majalla" w:hint="cs"/>
          <w:color w:val="000000" w:themeColor="text1"/>
          <w:sz w:val="28"/>
          <w:szCs w:val="28"/>
          <w:lang w:bidi="ar-EG"/>
        </w:rPr>
        <w:t>.</w:t>
      </w:r>
    </w:p>
    <w:p w14:paraId="4370193B" w14:textId="09AA8C23"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فمن خلال المتابعة المستمرة والتقارير الدورية، تتمكن المؤسسة من تحويل إدارة المخاطر من نشاط وقائي إلى نظام دائم للتحكم والتطوير</w:t>
      </w:r>
      <w:r w:rsidRPr="00386E84">
        <w:rPr>
          <w:rFonts w:ascii="Sakkal Majalla" w:hAnsi="Sakkal Majalla" w:cs="Sakkal Majalla" w:hint="cs"/>
          <w:color w:val="000000" w:themeColor="text1"/>
          <w:sz w:val="28"/>
          <w:szCs w:val="28"/>
          <w:lang w:bidi="ar-EG"/>
        </w:rPr>
        <w:t>.</w:t>
      </w:r>
    </w:p>
    <w:p w14:paraId="3B31A343" w14:textId="1603FC7A" w:rsidR="0050300E" w:rsidRPr="00386E84" w:rsidRDefault="0002258E" w:rsidP="000225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295082"/>
      <w:r w:rsidRPr="00386E84">
        <w:rPr>
          <w:rFonts w:ascii="Sakkal Majalla" w:hAnsi="Sakkal Majalla" w:cs="Sakkal Majalla"/>
          <w:b/>
          <w:bCs/>
          <w:color w:val="000000" w:themeColor="text1"/>
          <w:sz w:val="32"/>
          <w:szCs w:val="32"/>
        </w:rPr>
        <w:t>5.1.2</w:t>
      </w:r>
      <w:r w:rsidR="0050300E" w:rsidRPr="00386E84">
        <w:rPr>
          <w:rFonts w:ascii="Sakkal Majalla" w:hAnsi="Sakkal Majalla" w:cs="Sakkal Majalla"/>
          <w:b/>
          <w:bCs/>
          <w:color w:val="000000" w:themeColor="text1"/>
          <w:sz w:val="32"/>
          <w:szCs w:val="32"/>
          <w:rtl/>
        </w:rPr>
        <w:t xml:space="preserve"> أنواع المخاطر</w:t>
      </w:r>
      <w:bookmarkEnd w:id="38"/>
    </w:p>
    <w:p w14:paraId="7A511BED"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معرفة أنواع المخاطر الخطوة الأولى نحو بناء نظام كفء لإدارة المخاطر، إذ تساعد عملية التصنيف على فهم طبيعة كل نوع من المخاطر، وتحديد أساليب التعامل المناسبة معه. وتتباين تصنيفات المخاطر تبعًا لطبيعة النشاط الاقتصادي والبيئة التنظيمية التي تعمل فيها المؤسسة، إلا أن معظم الأدبيات الإدارية والمحاسبية تجمع على أن المخاطر تنقسم إلى مجموعات رئيسية تتباين في مصدرها وطبيعتها وأثرها على الأداء المؤسسي</w:t>
      </w:r>
      <w:r w:rsidRPr="00386E84">
        <w:rPr>
          <w:rFonts w:ascii="Sakkal Majalla" w:hAnsi="Sakkal Majalla" w:cs="Sakkal Majalla"/>
          <w:color w:val="000000" w:themeColor="text1"/>
          <w:sz w:val="28"/>
          <w:szCs w:val="28"/>
        </w:rPr>
        <w:t>.</w:t>
      </w:r>
    </w:p>
    <w:p w14:paraId="14A94418"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وقد تناول عدد من الباحثين مفهوم تصنيف المخاطر بوصفه حجر الزاوية في بناء استراتيجية مؤسسية فعالة، إذ يسمح هذا التصنيف بتوجيه الموارد نحو المجالات الأكثر عرضة للخطر، وتبني استجابات مناسبة تقلل من حدته. ويُشير بوداود</w:t>
      </w:r>
      <w:r w:rsidRPr="00386E84">
        <w:rPr>
          <w:rFonts w:ascii="Sakkal Majalla" w:hAnsi="Sakkal Majalla" w:cs="Sakkal Majalla"/>
          <w:color w:val="000000" w:themeColor="text1"/>
          <w:sz w:val="28"/>
          <w:szCs w:val="28"/>
        </w:rPr>
        <w:t xml:space="preserve"> (2021) </w:t>
      </w:r>
      <w:r w:rsidRPr="00386E84">
        <w:rPr>
          <w:rFonts w:ascii="Sakkal Majalla" w:hAnsi="Sakkal Majalla" w:cs="Sakkal Majalla"/>
          <w:color w:val="000000" w:themeColor="text1"/>
          <w:sz w:val="28"/>
          <w:szCs w:val="28"/>
          <w:rtl/>
        </w:rPr>
        <w:t>إلى أن إدارة المخاطر تبدأ من خلال رصد وتحديد الأنواع الرئيسة للمخاطر التي تواجه المؤسسة، وتقسيمها وفق معايير محددة تسهّل عملية التحليل والمعالجة لاحقًا</w:t>
      </w:r>
      <w:r w:rsidRPr="00386E84">
        <w:rPr>
          <w:rFonts w:ascii="Sakkal Majalla" w:hAnsi="Sakkal Majalla" w:cs="Sakkal Majalla"/>
          <w:color w:val="000000" w:themeColor="text1"/>
          <w:sz w:val="28"/>
          <w:szCs w:val="28"/>
        </w:rPr>
        <w:t>.</w:t>
      </w:r>
    </w:p>
    <w:p w14:paraId="46E3D587" w14:textId="79BC9498"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وفي ضوء الأدبيات والدراسات ذات الصلة، يمكن تصنيف أنواع المخاطر التي تواجه المؤسسات – لا سيما في القطاع الخاص – إلى الفئات الآتية</w:t>
      </w:r>
      <w:r w:rsidRPr="00386E84">
        <w:rPr>
          <w:rFonts w:ascii="Sakkal Majalla" w:hAnsi="Sakkal Majalla" w:cs="Sakkal Majalla"/>
          <w:color w:val="000000" w:themeColor="text1"/>
          <w:sz w:val="28"/>
          <w:szCs w:val="28"/>
        </w:rPr>
        <w:t>:</w:t>
      </w:r>
    </w:p>
    <w:p w14:paraId="2D836AF2"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أولاً: المخاطر الاستراتيجية</w:t>
      </w:r>
      <w:r w:rsidRPr="00386E84">
        <w:rPr>
          <w:rFonts w:ascii="Sakkal Majalla" w:hAnsi="Sakkal Majalla" w:cs="Sakkal Majalla"/>
          <w:b/>
          <w:bCs/>
          <w:color w:val="000000" w:themeColor="text1"/>
          <w:sz w:val="28"/>
          <w:szCs w:val="28"/>
        </w:rPr>
        <w:t xml:space="preserve"> (Strategic Risks)</w:t>
      </w:r>
    </w:p>
    <w:p w14:paraId="25AA83A8" w14:textId="32B16D9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تمثل المخاطر الاستراتيجية التهديدات التي تنشأ نتيجة القرارات أو الاتجاهات طويلة المدى للمؤسسة، والمتعلقة بتموضعها في السوق، أو توجهاتها الاستثمارية، أو سياساتها التنافسية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 xml:space="preserve">ويُشير الحسني </w:t>
      </w:r>
      <w:proofErr w:type="spellStart"/>
      <w:r w:rsidRPr="00386E84">
        <w:rPr>
          <w:rFonts w:ascii="Sakkal Majalla" w:hAnsi="Sakkal Majalla" w:cs="Sakkal Majalla"/>
          <w:color w:val="000000" w:themeColor="text1"/>
          <w:sz w:val="28"/>
          <w:szCs w:val="28"/>
          <w:rtl/>
        </w:rPr>
        <w:t>والخشالي</w:t>
      </w:r>
      <w:proofErr w:type="spellEnd"/>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المخاطر الاستراتيجية ترتبط عادة بعدم وضوح الرؤية المستقبلية أو ضعف القدرة على التنبؤ بالتغيرات البيئية، مما يؤدي إلى قرارات غير ملائمة قد تهدد قدرة المؤسسة على تحقيق أهدافها بعيدة المدى</w:t>
      </w:r>
      <w:r w:rsidRPr="00386E84">
        <w:rPr>
          <w:rFonts w:ascii="Sakkal Majalla" w:hAnsi="Sakkal Majalla" w:cs="Sakkal Majalla"/>
          <w:color w:val="000000" w:themeColor="text1"/>
          <w:sz w:val="28"/>
          <w:szCs w:val="28"/>
        </w:rPr>
        <w:t>.</w:t>
      </w:r>
    </w:p>
    <w:p w14:paraId="4D975B69" w14:textId="58A0C8D4"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وتتضمن هذه المخاطر على سبيل المثال: الدخول في أسواق غير مدروسة، الاعتماد على منتج واحد دون تنويع، أو اتخاذ قرارات توسعية غير محسوبة. كما تشمل المخاطر الناتجة عن التحولات الاقتصادية والسياسية الكبرى التي تؤثر في بيئة العمل، مثل تغير السياسات الحكومية أو الأزمات الاقتصادية العالمية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ومن هنا، تُعد إدارة المخاطر الاستراتيجية وظيفة عليا تقع ضمن مسؤوليات الإدارة التنفيذية ومجلس الإدارة، نظرًا لارتباطها المباشر برؤية المؤسسة واتجاهاتها المستقبلية</w:t>
      </w:r>
      <w:r w:rsidRPr="00386E84">
        <w:rPr>
          <w:rFonts w:ascii="Sakkal Majalla" w:hAnsi="Sakkal Majalla" w:cs="Sakkal Majalla"/>
          <w:color w:val="000000" w:themeColor="text1"/>
          <w:sz w:val="28"/>
          <w:szCs w:val="28"/>
        </w:rPr>
        <w:t>.</w:t>
      </w:r>
    </w:p>
    <w:p w14:paraId="429AA655"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ثانيًا: المخاطر التشغيلية</w:t>
      </w:r>
      <w:r w:rsidRPr="00386E84">
        <w:rPr>
          <w:rFonts w:ascii="Sakkal Majalla" w:hAnsi="Sakkal Majalla" w:cs="Sakkal Majalla"/>
          <w:b/>
          <w:bCs/>
          <w:color w:val="000000" w:themeColor="text1"/>
          <w:sz w:val="28"/>
          <w:szCs w:val="28"/>
        </w:rPr>
        <w:t xml:space="preserve"> (Operational Risks)</w:t>
      </w:r>
    </w:p>
    <w:p w14:paraId="0C3141BD"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تُشير المخاطر التشغيلية إلى التهديدات التي تواجه العمليات اليومية داخل المؤسسة، والناتجة عن ضعف الإجراءات أو النظم أو العنصر البشري</w:t>
      </w:r>
      <w:r w:rsidR="0002258E" w:rsidRPr="00386E84">
        <w:rPr>
          <w:rFonts w:ascii="Sakkal Majalla" w:hAnsi="Sakkal Majalla" w:cs="Sakkal Majalla"/>
          <w:color w:val="000000" w:themeColor="text1"/>
          <w:sz w:val="28"/>
          <w:szCs w:val="28"/>
        </w:rPr>
        <w:t>.</w:t>
      </w:r>
    </w:p>
    <w:p w14:paraId="41EBE6E4" w14:textId="23F6E563"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ويرى الشديفات وصيام</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هذا النوع من المخاطر يُعد الأكثر شيوعًا، إذ يرتبط مباشرة بالأنشطة الأساسية، مثل الإنتاج، والخدمات اللوجستية، والمشتريات، والجودة، والموارد البشرية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وقد تنشأ المخاطر التشغيلية بسبب أخطاء في التصميم أو التنفيذ، أو قصور في الرقابة الداخلية، أو ضعف في الالتزام بالإجراءات، أو نقص في المهارات والخبرات الفنية للعاملين</w:t>
      </w:r>
      <w:r w:rsidRPr="00386E84">
        <w:rPr>
          <w:rFonts w:ascii="Sakkal Majalla" w:hAnsi="Sakkal Majalla" w:cs="Sakkal Majalla"/>
          <w:color w:val="000000" w:themeColor="text1"/>
          <w:sz w:val="28"/>
          <w:szCs w:val="28"/>
        </w:rPr>
        <w:t>.</w:t>
      </w:r>
    </w:p>
    <w:p w14:paraId="7B28F82B" w14:textId="6E86B75C"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ويُضيف بني مصطفى والعفيف</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نظم المعلومات المحاسبية والإدارية تلعب دورًا محوريًا في رصد هذا النوع من المخاطر، من خلال مراقبة مؤشرات الأداء وتحليل الانحرافات التشغيلية أولًا بأول</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وتُعد إدارة المخاطر التشغيلية من أكثر الجوانب التي تتطلب تطويرًا مستمرًا، إذ تُعد خط الدفاع الأول للحفاظ على استقرار العمليات وضمان جودة المخرجات</w:t>
      </w:r>
      <w:r w:rsidRPr="00386E84">
        <w:rPr>
          <w:rFonts w:ascii="Sakkal Majalla" w:hAnsi="Sakkal Majalla" w:cs="Sakkal Majalla"/>
          <w:color w:val="000000" w:themeColor="text1"/>
          <w:sz w:val="28"/>
          <w:szCs w:val="28"/>
        </w:rPr>
        <w:t>.</w:t>
      </w:r>
    </w:p>
    <w:p w14:paraId="6DC58912"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ثالثًا: المخاطر المالية</w:t>
      </w:r>
      <w:r w:rsidRPr="00386E84">
        <w:rPr>
          <w:rFonts w:ascii="Sakkal Majalla" w:hAnsi="Sakkal Majalla" w:cs="Sakkal Majalla"/>
          <w:b/>
          <w:bCs/>
          <w:color w:val="000000" w:themeColor="text1"/>
          <w:sz w:val="28"/>
          <w:szCs w:val="28"/>
        </w:rPr>
        <w:t xml:space="preserve"> (Financial Risks)</w:t>
      </w:r>
    </w:p>
    <w:p w14:paraId="4E2876B1" w14:textId="77777777"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تُشير العليمات والشيخ</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إلى أن المخاطر المالية تتعلق بالتقلبات التي قد تؤثر في الوضع المالي للمؤسسة، سواء في ما يتعلق بتدفقاتها النقدية، أو هيكلها التمويلي، أو قدرتها على الوفاء بالتزاماتها</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وتشمل هذه الفئة مخاطر الائتمان، والسيولة، وأسعار الفائدة، وسعر الصرف، والتضخم، إضافة إلى مخاطر الاستثمار والتقارير المالية</w:t>
      </w:r>
      <w:r w:rsidRPr="00386E84">
        <w:rPr>
          <w:rFonts w:ascii="Sakkal Majalla" w:hAnsi="Sakkal Majalla" w:cs="Sakkal Majalla"/>
          <w:color w:val="000000" w:themeColor="text1"/>
          <w:sz w:val="28"/>
          <w:szCs w:val="28"/>
        </w:rPr>
        <w:t>.</w:t>
      </w:r>
    </w:p>
    <w:p w14:paraId="43B412C9"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وتبرز أهمية إدارة هذا النوع من المخاطر في المؤسسات الخاصة لأنها تمس بشكل مباشر القدرة على الاستمرار والربحية</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فالتقلبات الاقتصادية العالمية، وتغير أسعار العملات، وتذبذب الأسواق المالية، قد تؤدي إلى خسائر فادحة إذا لم تُدار بكفاءة</w:t>
      </w:r>
      <w:r w:rsidR="0002258E" w:rsidRPr="00386E84">
        <w:rPr>
          <w:rFonts w:ascii="Sakkal Majalla" w:hAnsi="Sakkal Majalla" w:cs="Sakkal Majalla"/>
          <w:color w:val="000000" w:themeColor="text1"/>
          <w:sz w:val="28"/>
          <w:szCs w:val="28"/>
        </w:rPr>
        <w:t>.</w:t>
      </w:r>
    </w:p>
    <w:p w14:paraId="18ECEC75" w14:textId="34CC7EA4"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كما تُعد الرقابة المالية الدقيقة، والتخطيط المالي المرن، والتحوط ضد التغيرات الاقتصادية من أهم الوسائل للتعامل مع المخاطر المالية بفاعلية</w:t>
      </w:r>
      <w:r w:rsidRPr="00386E84">
        <w:rPr>
          <w:rFonts w:ascii="Sakkal Majalla" w:hAnsi="Sakkal Majalla" w:cs="Sakkal Majalla"/>
          <w:color w:val="000000" w:themeColor="text1"/>
          <w:sz w:val="28"/>
          <w:szCs w:val="28"/>
        </w:rPr>
        <w:t>.</w:t>
      </w:r>
    </w:p>
    <w:p w14:paraId="5438095D"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 xml:space="preserve">رابعًا: المخاطر التكنولوجية </w:t>
      </w:r>
      <w:proofErr w:type="spellStart"/>
      <w:r w:rsidRPr="00386E84">
        <w:rPr>
          <w:rFonts w:ascii="Sakkal Majalla" w:hAnsi="Sakkal Majalla" w:cs="Sakkal Majalla"/>
          <w:b/>
          <w:bCs/>
          <w:color w:val="000000" w:themeColor="text1"/>
          <w:sz w:val="28"/>
          <w:szCs w:val="28"/>
          <w:rtl/>
        </w:rPr>
        <w:t>والسيبرانية</w:t>
      </w:r>
      <w:proofErr w:type="spellEnd"/>
      <w:r w:rsidRPr="00386E84">
        <w:rPr>
          <w:rFonts w:ascii="Sakkal Majalla" w:hAnsi="Sakkal Majalla" w:cs="Sakkal Majalla"/>
          <w:b/>
          <w:bCs/>
          <w:color w:val="000000" w:themeColor="text1"/>
          <w:sz w:val="28"/>
          <w:szCs w:val="28"/>
        </w:rPr>
        <w:t xml:space="preserve"> (Technological and Cyber Risks)</w:t>
      </w:r>
    </w:p>
    <w:p w14:paraId="681E3D21"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في ظل التحول الرقمي الذي تشهده المؤسسات الحديثة، أصبحت المخاطر التكنولوجية </w:t>
      </w:r>
      <w:proofErr w:type="spellStart"/>
      <w:r w:rsidRPr="00386E84">
        <w:rPr>
          <w:rFonts w:ascii="Sakkal Majalla" w:hAnsi="Sakkal Majalla" w:cs="Sakkal Majalla"/>
          <w:color w:val="000000" w:themeColor="text1"/>
          <w:sz w:val="28"/>
          <w:szCs w:val="28"/>
          <w:rtl/>
        </w:rPr>
        <w:t>والسيبرانية</w:t>
      </w:r>
      <w:proofErr w:type="spellEnd"/>
      <w:r w:rsidRPr="00386E84">
        <w:rPr>
          <w:rFonts w:ascii="Sakkal Majalla" w:hAnsi="Sakkal Majalla" w:cs="Sakkal Majalla"/>
          <w:color w:val="000000" w:themeColor="text1"/>
          <w:sz w:val="28"/>
          <w:szCs w:val="28"/>
          <w:rtl/>
        </w:rPr>
        <w:t xml:space="preserve"> من أبرز أنواع المخاطر التي تهدد استقرار الأعمال</w:t>
      </w:r>
      <w:r w:rsidR="0002258E" w:rsidRPr="00386E84">
        <w:rPr>
          <w:rFonts w:ascii="Sakkal Majalla" w:hAnsi="Sakkal Majalla" w:cs="Sakkal Majalla"/>
          <w:color w:val="000000" w:themeColor="text1"/>
          <w:sz w:val="28"/>
          <w:szCs w:val="28"/>
        </w:rPr>
        <w:t>.</w:t>
      </w:r>
    </w:p>
    <w:p w14:paraId="04CC175B" w14:textId="60A3094E"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ويرى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أن هذا النوع من المخاطر يتمثل في التهديدات الناتجة عن استخدام الأنظمة الإلكترونية وشبكات المعلومات، بما في ذلك الهجمات السيبرانية، وتسريب البيانات، والأعطال التقنية، وانتهاك الخصوصية الرقمية</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وتتزايد خطورة هذه المخاطر مع توسع الاعتماد على التقنيات السحابية والذكاء الاصطناعي وأنظمة الدفع الإلكتروني، مما يجعل المؤسسات عرضة لاختراقات قد تُسبب خسائر مالية وتشغيلية جسيمة</w:t>
      </w:r>
      <w:r w:rsidRPr="00386E84">
        <w:rPr>
          <w:rFonts w:ascii="Sakkal Majalla" w:hAnsi="Sakkal Majalla" w:cs="Sakkal Majalla"/>
          <w:color w:val="000000" w:themeColor="text1"/>
          <w:sz w:val="28"/>
          <w:szCs w:val="28"/>
        </w:rPr>
        <w:t>.</w:t>
      </w:r>
    </w:p>
    <w:p w14:paraId="7941E8D3" w14:textId="520DF54A"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ويُعد بناء نظم أمن معلومات متقدمة، وتدريب العاملين على الممارسات الآمنة، وتطبيق معايير الامتثال للأمن السيبراني، من أهم أدوات الحد من هذه المخاطر</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وتُبرز الأدبيات الحديثة أهمية القدرات الديناميكية في مواجهة المخاطر التكنولوجية، أي قدرة المؤسسة على التكيف السريع وتحديث أنظمتها الأمنية لمواكبة التطورات التقنية المستمرة</w:t>
      </w:r>
      <w:r w:rsidRPr="00386E84">
        <w:rPr>
          <w:rFonts w:ascii="Sakkal Majalla" w:hAnsi="Sakkal Majalla" w:cs="Sakkal Majalla"/>
          <w:color w:val="000000" w:themeColor="text1"/>
          <w:sz w:val="28"/>
          <w:szCs w:val="28"/>
        </w:rPr>
        <w:t>.</w:t>
      </w:r>
    </w:p>
    <w:p w14:paraId="708DCF66"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خامسًا: المخاطر القانونية والتنظيمية</w:t>
      </w:r>
      <w:r w:rsidRPr="00386E84">
        <w:rPr>
          <w:rFonts w:ascii="Sakkal Majalla" w:hAnsi="Sakkal Majalla" w:cs="Sakkal Majalla"/>
          <w:b/>
          <w:bCs/>
          <w:color w:val="000000" w:themeColor="text1"/>
          <w:sz w:val="28"/>
          <w:szCs w:val="28"/>
        </w:rPr>
        <w:t xml:space="preserve"> (Legal and Regulatory Risks)</w:t>
      </w:r>
    </w:p>
    <w:p w14:paraId="4095D611"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تتمثل هذه المخاطر في احتمال تعرض المؤسسة لمشكلات قانونية أو </w:t>
      </w:r>
      <w:proofErr w:type="spellStart"/>
      <w:r w:rsidRPr="00386E84">
        <w:rPr>
          <w:rFonts w:ascii="Sakkal Majalla" w:hAnsi="Sakkal Majalla" w:cs="Sakkal Majalla"/>
          <w:color w:val="000000" w:themeColor="text1"/>
          <w:sz w:val="28"/>
          <w:szCs w:val="28"/>
          <w:rtl/>
        </w:rPr>
        <w:t>جزاءات</w:t>
      </w:r>
      <w:proofErr w:type="spellEnd"/>
      <w:r w:rsidRPr="00386E84">
        <w:rPr>
          <w:rFonts w:ascii="Sakkal Majalla" w:hAnsi="Sakkal Majalla" w:cs="Sakkal Majalla"/>
          <w:color w:val="000000" w:themeColor="text1"/>
          <w:sz w:val="28"/>
          <w:szCs w:val="28"/>
          <w:rtl/>
        </w:rPr>
        <w:t xml:space="preserve"> تنظيمية نتيجة مخالفة القوانين أو التعليمات أو المعايير المهنية</w:t>
      </w:r>
      <w:r w:rsidR="0002258E" w:rsidRPr="00386E84">
        <w:rPr>
          <w:rFonts w:ascii="Sakkal Majalla" w:hAnsi="Sakkal Majalla" w:cs="Sakkal Majalla"/>
          <w:color w:val="000000" w:themeColor="text1"/>
          <w:sz w:val="28"/>
          <w:szCs w:val="28"/>
        </w:rPr>
        <w:t>.</w:t>
      </w:r>
    </w:p>
    <w:p w14:paraId="2F3D1BD4"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ويُشير </w:t>
      </w:r>
      <w:proofErr w:type="spellStart"/>
      <w:r w:rsidRPr="00386E84">
        <w:rPr>
          <w:rFonts w:ascii="Sakkal Majalla" w:hAnsi="Sakkal Majalla" w:cs="Sakkal Majalla"/>
          <w:color w:val="000000" w:themeColor="text1"/>
          <w:sz w:val="28"/>
          <w:szCs w:val="28"/>
          <w:rtl/>
        </w:rPr>
        <w:t>الرزني</w:t>
      </w:r>
      <w:proofErr w:type="spellEnd"/>
      <w:r w:rsidRPr="00386E84">
        <w:rPr>
          <w:rFonts w:ascii="Sakkal Majalla" w:hAnsi="Sakkal Majalla" w:cs="Sakkal Majalla"/>
          <w:color w:val="000000" w:themeColor="text1"/>
          <w:sz w:val="28"/>
          <w:szCs w:val="28"/>
          <w:rtl/>
        </w:rPr>
        <w:t xml:space="preserve"> </w:t>
      </w:r>
      <w:proofErr w:type="spellStart"/>
      <w:r w:rsidRPr="00386E84">
        <w:rPr>
          <w:rFonts w:ascii="Sakkal Majalla" w:hAnsi="Sakkal Majalla" w:cs="Sakkal Majalla"/>
          <w:color w:val="000000" w:themeColor="text1"/>
          <w:sz w:val="28"/>
          <w:szCs w:val="28"/>
          <w:rtl/>
        </w:rPr>
        <w:t>والزغول</w:t>
      </w:r>
      <w:proofErr w:type="spellEnd"/>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إلى أن فعالية المراجعة الداخلية ونظم الحوكمة تُعدان من أهم وسائل الحد من هذا النوع من المخاطر، إذ تضمنان الالتزام بالأنظمة والقوانين المحلية والدولية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وتتعلق المخاطر القانونية غالبًا بضعف الالتزام بالعقود، أو عدم الامتثال للمعايير المحاسبية أو الضريبية، أو الإخلال بحقوق العاملين والعملاء</w:t>
      </w:r>
      <w:r w:rsidR="0002258E" w:rsidRPr="00386E84">
        <w:rPr>
          <w:rFonts w:ascii="Sakkal Majalla" w:hAnsi="Sakkal Majalla" w:cs="Sakkal Majalla"/>
          <w:color w:val="000000" w:themeColor="text1"/>
          <w:sz w:val="28"/>
          <w:szCs w:val="28"/>
        </w:rPr>
        <w:t>.</w:t>
      </w:r>
    </w:p>
    <w:p w14:paraId="2901C5DD" w14:textId="6A1589B3"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ويُعد الامتثال التنظيمي ضرورة لحماية سمعة المؤسسة وضمان استمراريتها، خاصة في بيئات الأعمال التي تتسم بصرامة التشريعات وتنوع الجهات الرقابية</w:t>
      </w:r>
      <w:r w:rsidRPr="00386E84">
        <w:rPr>
          <w:rFonts w:ascii="Sakkal Majalla" w:hAnsi="Sakkal Majalla" w:cs="Sakkal Majalla"/>
          <w:color w:val="000000" w:themeColor="text1"/>
          <w:sz w:val="28"/>
          <w:szCs w:val="28"/>
        </w:rPr>
        <w:t>.</w:t>
      </w:r>
    </w:p>
    <w:p w14:paraId="44107A10"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سادسًا: المخاطر البيئية والاجتماعية</w:t>
      </w:r>
      <w:r w:rsidRPr="00386E84">
        <w:rPr>
          <w:rFonts w:ascii="Sakkal Majalla" w:hAnsi="Sakkal Majalla" w:cs="Sakkal Majalla"/>
          <w:b/>
          <w:bCs/>
          <w:color w:val="000000" w:themeColor="text1"/>
          <w:sz w:val="28"/>
          <w:szCs w:val="28"/>
        </w:rPr>
        <w:t xml:space="preserve"> (Environmental and Social Risks)</w:t>
      </w:r>
    </w:p>
    <w:p w14:paraId="61074002"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تُشير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إلى أن المؤسسات تواجه أيضًا أنواعًا من المخاطر تتعلق بالبيئة والمجتمع، مثل التلوث، والتغير المناخي، والسلامة المهنية، والمسؤولية الاجتماعية</w:t>
      </w:r>
      <w:r w:rsidR="0002258E" w:rsidRPr="00386E84">
        <w:rPr>
          <w:rFonts w:ascii="Sakkal Majalla" w:hAnsi="Sakkal Majalla" w:cs="Sakkal Majalla"/>
          <w:color w:val="000000" w:themeColor="text1"/>
          <w:sz w:val="28"/>
          <w:szCs w:val="28"/>
        </w:rPr>
        <w:t>.</w:t>
      </w:r>
    </w:p>
    <w:p w14:paraId="6801C6F1"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وقد أصبحت هذه المخاطر تكتسب أهمية متزايدة مع اتساع الاهتمام العالمي بمبادئ التنمية المستدامة، إذ باتت الجهات التنظيمية والمستثمرون يقيّمون المؤسسات بناءً على التزامها بالمعايير البيئية والاجتماعية والحوكمة</w:t>
      </w:r>
      <w:r w:rsidRPr="00386E84">
        <w:rPr>
          <w:rFonts w:ascii="Sakkal Majalla" w:hAnsi="Sakkal Majalla" w:cs="Sakkal Majalla"/>
          <w:color w:val="000000" w:themeColor="text1"/>
          <w:sz w:val="28"/>
          <w:szCs w:val="28"/>
        </w:rPr>
        <w:t xml:space="preserve"> (ESG).</w:t>
      </w:r>
    </w:p>
    <w:p w14:paraId="55A3B2F9" w14:textId="3EE29971"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وإدارة هذا النوع من المخاطر تتطلب تطوير سياسات بيئية مسؤولة، وممارسات عمل تراعي البعد الإنساني والاجتماعي، بما يعزز الثقة والسمعة المؤسسية على المدى الطويل</w:t>
      </w:r>
      <w:r w:rsidRPr="00386E84">
        <w:rPr>
          <w:rFonts w:ascii="Sakkal Majalla" w:hAnsi="Sakkal Majalla" w:cs="Sakkal Majalla"/>
          <w:color w:val="000000" w:themeColor="text1"/>
          <w:sz w:val="28"/>
          <w:szCs w:val="28"/>
        </w:rPr>
        <w:t>.</w:t>
      </w:r>
    </w:p>
    <w:p w14:paraId="0415F079"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سابعًا: المخاطر المرتبطة بالأزمات والكوارث</w:t>
      </w:r>
      <w:r w:rsidRPr="00386E84">
        <w:rPr>
          <w:rFonts w:ascii="Sakkal Majalla" w:hAnsi="Sakkal Majalla" w:cs="Sakkal Majalla"/>
          <w:b/>
          <w:bCs/>
          <w:color w:val="000000" w:themeColor="text1"/>
          <w:sz w:val="28"/>
          <w:szCs w:val="28"/>
        </w:rPr>
        <w:t xml:space="preserve"> (Crisis and Disaster Risks)</w:t>
      </w:r>
    </w:p>
    <w:p w14:paraId="072C1805"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يشير </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إلى أن الأزمات المفاجئة والكوارث الطبيعية أو الصحية تُعد من أخطر أنواع المخاطر التي يمكن أن تهدد وجود المؤسسة ذاته</w:t>
      </w:r>
      <w:r w:rsidR="0002258E" w:rsidRPr="00386E84">
        <w:rPr>
          <w:rFonts w:ascii="Sakkal Majalla" w:hAnsi="Sakkal Majalla" w:cs="Sakkal Majalla"/>
          <w:color w:val="000000" w:themeColor="text1"/>
          <w:sz w:val="28"/>
          <w:szCs w:val="28"/>
        </w:rPr>
        <w:t>.</w:t>
      </w:r>
    </w:p>
    <w:p w14:paraId="50428935" w14:textId="77777777" w:rsidR="0002258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وتشمل هذه الفئة الكوارث الطبيعية (كالزلازل والفيضانات والعواصف)، والأزمات الصحية (كالأوبئة)، وكذلك الاضطرابات الجيوسياسية والحروب</w:t>
      </w:r>
      <w:r w:rsidR="0002258E" w:rsidRPr="00386E84">
        <w:rPr>
          <w:rFonts w:ascii="Sakkal Majalla" w:hAnsi="Sakkal Majalla" w:cs="Sakkal Majalla"/>
          <w:color w:val="000000" w:themeColor="text1"/>
          <w:sz w:val="28"/>
          <w:szCs w:val="28"/>
        </w:rPr>
        <w:t>.</w:t>
      </w:r>
    </w:p>
    <w:p w14:paraId="58B708A7" w14:textId="2B680DB6" w:rsidR="0050300E" w:rsidRPr="00386E84" w:rsidRDefault="0050300E" w:rsidP="000225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وتكمن خطورة هذه المخاطر في أنها غالبًا خارجة عن السيطرة المباشرة للمؤسسة، وتتطلب استعدادًا مسبقًا وخطط استجابة طارئة لضمان استمرارية الأعمال وتقليل الأضرار</w:t>
      </w:r>
      <w:r w:rsidR="0002258E"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ومن هنا تأتي أهمية الدمج بين إدارة المخاطر وإدارة استمرارية الأعمال، لبناء منظومة مؤسسية قادرة على الصمود والتعافي بعد الأزمات</w:t>
      </w:r>
      <w:r w:rsidRPr="00386E84">
        <w:rPr>
          <w:rFonts w:ascii="Sakkal Majalla" w:hAnsi="Sakkal Majalla" w:cs="Sakkal Majalla"/>
          <w:color w:val="000000" w:themeColor="text1"/>
          <w:sz w:val="28"/>
          <w:szCs w:val="28"/>
        </w:rPr>
        <w:t>.</w:t>
      </w:r>
    </w:p>
    <w:p w14:paraId="2B3E952B" w14:textId="791C739A" w:rsidR="0050300E" w:rsidRPr="00386E84" w:rsidRDefault="0050300E" w:rsidP="00974079">
      <w:pPr>
        <w:spacing w:before="100" w:beforeAutospacing="1" w:after="100" w:afterAutospacing="1" w:line="360" w:lineRule="auto"/>
        <w:jc w:val="both"/>
        <w:rPr>
          <w:rFonts w:ascii="Sakkal Majalla" w:hAnsi="Sakkal Majalla" w:cs="Sakkal Majalla"/>
          <w:color w:val="000000" w:themeColor="text1"/>
          <w:sz w:val="28"/>
          <w:szCs w:val="28"/>
        </w:rPr>
      </w:pPr>
    </w:p>
    <w:p w14:paraId="28EA19FE" w14:textId="77777777" w:rsidR="00E36ABF" w:rsidRPr="00386E84" w:rsidRDefault="00E36ABF">
      <w:pPr>
        <w:bidi w:val="0"/>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br w:type="page"/>
      </w:r>
    </w:p>
    <w:p w14:paraId="527DCFE7" w14:textId="4F346A98" w:rsidR="0050300E" w:rsidRPr="00386E84" w:rsidRDefault="0050300E" w:rsidP="00A368F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4295083"/>
      <w:r w:rsidRPr="00386E84">
        <w:rPr>
          <w:rFonts w:ascii="Sakkal Majalla" w:hAnsi="Sakkal Majalla" w:cs="Sakkal Majalla"/>
          <w:b/>
          <w:bCs/>
          <w:color w:val="000000" w:themeColor="text1"/>
          <w:sz w:val="36"/>
          <w:szCs w:val="36"/>
          <w:rtl/>
        </w:rPr>
        <w:t>المبحث الثاني: استمرارية الأعمال في الأزمات</w:t>
      </w:r>
      <w:bookmarkEnd w:id="39"/>
    </w:p>
    <w:p w14:paraId="3F9DBFD0" w14:textId="56DDE84F" w:rsidR="0050300E" w:rsidRPr="00386E84" w:rsidRDefault="00A368F5" w:rsidP="00A368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295084"/>
      <w:r w:rsidRPr="00386E84">
        <w:rPr>
          <w:rFonts w:ascii="Sakkal Majalla" w:hAnsi="Sakkal Majalla" w:cs="Sakkal Majalla" w:hint="cs"/>
          <w:b/>
          <w:bCs/>
          <w:color w:val="000000" w:themeColor="text1"/>
          <w:sz w:val="32"/>
          <w:szCs w:val="32"/>
          <w:rtl/>
        </w:rPr>
        <w:t xml:space="preserve">1.2.2 </w:t>
      </w:r>
      <w:r w:rsidR="0050300E" w:rsidRPr="00386E84">
        <w:rPr>
          <w:rFonts w:ascii="Sakkal Majalla" w:hAnsi="Sakkal Majalla" w:cs="Sakkal Majalla"/>
          <w:b/>
          <w:bCs/>
          <w:color w:val="000000" w:themeColor="text1"/>
          <w:sz w:val="32"/>
          <w:szCs w:val="32"/>
          <w:rtl/>
        </w:rPr>
        <w:t>التمهيد</w:t>
      </w:r>
      <w:bookmarkEnd w:id="40"/>
    </w:p>
    <w:p w14:paraId="21D461CF"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استمرارية الأعمال من المفاهيم الجوهرية في الفكر الإداري المعاصر، إذ أصبحت قدرة المؤسسة على مواصلة أنشطتها الأساسية أثناء الأزمات وبعدها أحد أهم مؤشرات نجاحها واستدامتها. فمع تصاعد حجم المخاطر العالمية، وتكرار الأزمات الاقتصادية والصحية والسياسية والتكنولوجية، لم تعد المؤسسات تكتفي بوضع خطط للطوارئ، بل باتت مطالبة ببناء أنظمة استمرارية أعمال مؤسسية</w:t>
      </w:r>
      <w:r w:rsidRPr="00386E84">
        <w:rPr>
          <w:rFonts w:ascii="Sakkal Majalla" w:hAnsi="Sakkal Majalla" w:cs="Sakkal Majalla"/>
          <w:color w:val="000000" w:themeColor="text1"/>
          <w:sz w:val="28"/>
          <w:szCs w:val="28"/>
        </w:rPr>
        <w:t xml:space="preserve"> (Business Continuity Systems) </w:t>
      </w:r>
      <w:r w:rsidRPr="00386E84">
        <w:rPr>
          <w:rFonts w:ascii="Sakkal Majalla" w:hAnsi="Sakkal Majalla" w:cs="Sakkal Majalla"/>
          <w:color w:val="000000" w:themeColor="text1"/>
          <w:sz w:val="28"/>
          <w:szCs w:val="28"/>
          <w:rtl/>
        </w:rPr>
        <w:t>قادرة على الحفاظ على العمليات الحيوية، وتقليل الخسائر، وضمان التعافي السريع بعد أي اضطراب</w:t>
      </w:r>
      <w:r w:rsidRPr="00386E84">
        <w:rPr>
          <w:rFonts w:ascii="Sakkal Majalla" w:hAnsi="Sakkal Majalla" w:cs="Sakkal Majalla"/>
          <w:color w:val="000000" w:themeColor="text1"/>
          <w:sz w:val="28"/>
          <w:szCs w:val="28"/>
        </w:rPr>
        <w:t>.</w:t>
      </w:r>
    </w:p>
    <w:p w14:paraId="20244B1D"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ويشير غازي</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إلى أن استمرارية الأعمال أصبحت وظيفة استراتيجية وليست مجرد إجراء وقائي، إذ تهدف إلى حماية رأس المال المادي والبشري والمعرفي، وضمان قدرة المؤسسة على تلبية التزاماتها تجاه عملائها ومجتمعها حتى في أصعب الظروف</w:t>
      </w:r>
      <w:r w:rsidR="00A368F5" w:rsidRPr="00386E84">
        <w:rPr>
          <w:rFonts w:ascii="Sakkal Majalla" w:hAnsi="Sakkal Majalla" w:cs="Sakkal Majalla"/>
          <w:color w:val="000000" w:themeColor="text1"/>
          <w:sz w:val="28"/>
          <w:szCs w:val="28"/>
        </w:rPr>
        <w:t>.</w:t>
      </w:r>
    </w:p>
    <w:p w14:paraId="36532A5E" w14:textId="37E5863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وفي بيئة الأعمال السعودية، تزايد الاهتمام بهذا المفهوم في ضوء التحولات الاقتصادية والتكنولوجية المرتبطة برؤية المملكة 2030، حيث تسعى مؤسسات القطاع الخاص إلى تعزيز مرونتها التشغيلية وتحقيق جاهزيتها في مواجهة الكوارث والأزمات المحتملة</w:t>
      </w:r>
      <w:r w:rsidRPr="00386E84">
        <w:rPr>
          <w:rFonts w:ascii="Sakkal Majalla" w:hAnsi="Sakkal Majalla" w:cs="Sakkal Majalla"/>
          <w:color w:val="000000" w:themeColor="text1"/>
          <w:sz w:val="28"/>
          <w:szCs w:val="28"/>
        </w:rPr>
        <w:t>.</w:t>
      </w:r>
    </w:p>
    <w:p w14:paraId="2F8D2BD8" w14:textId="5240196E" w:rsidR="0050300E" w:rsidRPr="00386E84" w:rsidRDefault="00A368F5" w:rsidP="00A368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295085"/>
      <w:r w:rsidRPr="00386E84">
        <w:rPr>
          <w:rFonts w:ascii="Sakkal Majalla" w:hAnsi="Sakkal Majalla" w:cs="Sakkal Majalla" w:hint="cs"/>
          <w:b/>
          <w:bCs/>
          <w:color w:val="000000" w:themeColor="text1"/>
          <w:sz w:val="32"/>
          <w:szCs w:val="32"/>
          <w:rtl/>
        </w:rPr>
        <w:t>2.2.2</w:t>
      </w:r>
      <w:r w:rsidR="0050300E" w:rsidRPr="00386E84">
        <w:rPr>
          <w:rFonts w:ascii="Sakkal Majalla" w:hAnsi="Sakkal Majalla" w:cs="Sakkal Majalla"/>
          <w:b/>
          <w:bCs/>
          <w:color w:val="000000" w:themeColor="text1"/>
          <w:sz w:val="32"/>
          <w:szCs w:val="32"/>
          <w:rtl/>
        </w:rPr>
        <w:t xml:space="preserve"> مفهوم استمرارية الأعمال</w:t>
      </w:r>
      <w:bookmarkEnd w:id="41"/>
    </w:p>
    <w:p w14:paraId="55D7D330"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تعددت تعريفات استمرارية الأعمال في الأدبيات الإدارية، واختلفت باختلاف المدارس والنماذج التطبيقية، إلا أنها جميعًا تتفق على أن جوهر المفهوم يتمثل في ضمان استمرار العمليات الحيوية للمؤسسة خلال الأزمات وبعدها، بأقل تأثير ممكن على الأداء والأطراف المعنية</w:t>
      </w:r>
      <w:r w:rsidRPr="00386E84">
        <w:rPr>
          <w:rFonts w:ascii="Sakkal Majalla" w:hAnsi="Sakkal Majalla" w:cs="Sakkal Majalla" w:hint="cs"/>
          <w:color w:val="000000" w:themeColor="text1"/>
          <w:sz w:val="28"/>
          <w:szCs w:val="28"/>
          <w:lang w:bidi="ar-EG"/>
        </w:rPr>
        <w:t>.</w:t>
      </w:r>
    </w:p>
    <w:p w14:paraId="53CDAA7C"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 xml:space="preserve">يشير </w:t>
      </w:r>
      <w:proofErr w:type="spellStart"/>
      <w:r w:rsidRPr="00386E84">
        <w:rPr>
          <w:rFonts w:ascii="Sakkal Majalla" w:hAnsi="Sakkal Majalla" w:cs="Sakkal Majalla" w:hint="cs"/>
          <w:color w:val="000000" w:themeColor="text1"/>
          <w:sz w:val="28"/>
          <w:szCs w:val="28"/>
          <w:lang w:bidi="ar-EG"/>
        </w:rPr>
        <w:t>Păunescu</w:t>
      </w:r>
      <w:proofErr w:type="spellEnd"/>
      <w:r w:rsidRPr="00386E84">
        <w:rPr>
          <w:rFonts w:ascii="Sakkal Majalla" w:hAnsi="Sakkal Majalla" w:cs="Sakkal Majalla" w:hint="cs"/>
          <w:color w:val="000000" w:themeColor="text1"/>
          <w:sz w:val="28"/>
          <w:szCs w:val="28"/>
          <w:lang w:bidi="ar-EG"/>
        </w:rPr>
        <w:t xml:space="preserve"> &amp; </w:t>
      </w:r>
      <w:proofErr w:type="spellStart"/>
      <w:r w:rsidRPr="00386E84">
        <w:rPr>
          <w:rFonts w:ascii="Sakkal Majalla" w:hAnsi="Sakkal Majalla" w:cs="Sakkal Majalla" w:hint="cs"/>
          <w:color w:val="000000" w:themeColor="text1"/>
          <w:sz w:val="28"/>
          <w:szCs w:val="28"/>
          <w:lang w:bidi="ar-EG"/>
        </w:rPr>
        <w:t>Argatu</w:t>
      </w:r>
      <w:proofErr w:type="spellEnd"/>
      <w:r w:rsidRPr="00386E84">
        <w:rPr>
          <w:rFonts w:ascii="Sakkal Majalla" w:hAnsi="Sakkal Majalla" w:cs="Sakkal Majalla" w:hint="cs"/>
          <w:color w:val="000000" w:themeColor="text1"/>
          <w:sz w:val="28"/>
          <w:szCs w:val="28"/>
          <w:lang w:bidi="ar-EG"/>
        </w:rPr>
        <w:t xml:space="preserve"> (2020) </w:t>
      </w:r>
      <w:r w:rsidRPr="00386E84">
        <w:rPr>
          <w:rFonts w:ascii="Sakkal Majalla" w:hAnsi="Sakkal Majalla" w:cs="Sakkal Majalla" w:hint="cs"/>
          <w:color w:val="000000" w:themeColor="text1"/>
          <w:sz w:val="28"/>
          <w:szCs w:val="28"/>
          <w:rtl/>
          <w:lang w:bidi="ar-EG"/>
        </w:rPr>
        <w:t>إلى أن استمرارية الأعمال هي "قدرة المؤسسة على تحديد الوظائف الحرجة التي يجب الحفاظ عليها في أثناء الاضطرابات، واتخاذ الإجراءات الكفيلة بضمان استمرارها في التشغيل أو استعادتها في أقصر وقت ممكن". ويُضيفان أن المفهوم يتجاوز فكرة الطوارئ إلى بناء بنية مؤسسية قائمة على التنبؤ بالمخاطر والتخطيط الوقائي والاستجابات السريعة</w:t>
      </w:r>
      <w:r w:rsidRPr="00386E84">
        <w:rPr>
          <w:rFonts w:ascii="Sakkal Majalla" w:hAnsi="Sakkal Majalla" w:cs="Sakkal Majalla" w:hint="cs"/>
          <w:color w:val="000000" w:themeColor="text1"/>
          <w:sz w:val="28"/>
          <w:szCs w:val="28"/>
          <w:lang w:bidi="ar-EG"/>
        </w:rPr>
        <w:t>.</w:t>
      </w:r>
    </w:p>
    <w:p w14:paraId="14122CEB"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ويرى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 xml:space="preserve">أن استمرارية الأعمال تمثل إطارًا متكاملًا يجمع بين إدارة المخاطر وإدارة المرونة المؤسسية، فهي تُعنى بتهيئة الأنظمة التشغيلية لتتحمل الصدمات، وضمان بقاء المؤسسة فاعلة رغم الأزمات. كما يشير الباحثون إلى أن استمرارية الأعمال أصبحت مقياسًا لمستوى النضج المؤسسي في مواجهة </w:t>
      </w:r>
      <w:proofErr w:type="spellStart"/>
      <w:r w:rsidRPr="00386E84">
        <w:rPr>
          <w:rFonts w:ascii="Sakkal Majalla" w:hAnsi="Sakkal Majalla" w:cs="Sakkal Majalla"/>
          <w:color w:val="000000" w:themeColor="text1"/>
          <w:sz w:val="28"/>
          <w:szCs w:val="28"/>
          <w:rtl/>
        </w:rPr>
        <w:t>الاضطر</w:t>
      </w:r>
      <w:proofErr w:type="spellEnd"/>
      <w:r w:rsidRPr="00386E84">
        <w:rPr>
          <w:rFonts w:ascii="Sakkal Majalla" w:hAnsi="Sakkal Majalla" w:cs="Sakkal Majalla" w:hint="cs"/>
          <w:color w:val="000000" w:themeColor="text1"/>
          <w:sz w:val="28"/>
          <w:szCs w:val="28"/>
          <w:rtl/>
          <w:lang w:bidi="ar-EG"/>
        </w:rPr>
        <w:t>ا</w:t>
      </w:r>
      <w:r w:rsidRPr="00386E84">
        <w:rPr>
          <w:rFonts w:ascii="Sakkal Majalla" w:hAnsi="Sakkal Majalla" w:cs="Sakkal Majalla"/>
          <w:color w:val="000000" w:themeColor="text1"/>
          <w:sz w:val="28"/>
          <w:szCs w:val="28"/>
          <w:rtl/>
        </w:rPr>
        <w:t>بات، ومرآة حقيقية لكفاءة إدارة المخاطر</w:t>
      </w:r>
      <w:r w:rsidRPr="00386E84">
        <w:rPr>
          <w:rFonts w:ascii="Sakkal Majalla" w:hAnsi="Sakkal Majalla" w:cs="Sakkal Majalla"/>
          <w:color w:val="000000" w:themeColor="text1"/>
          <w:sz w:val="28"/>
          <w:szCs w:val="28"/>
        </w:rPr>
        <w:t>.</w:t>
      </w:r>
    </w:p>
    <w:p w14:paraId="6DCFCE9F"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ويُعرّف </w:t>
      </w:r>
      <w:proofErr w:type="spellStart"/>
      <w:r w:rsidRPr="00386E84">
        <w:rPr>
          <w:rFonts w:ascii="Sakkal Majalla" w:hAnsi="Sakkal Majalla" w:cs="Sakkal Majalla"/>
          <w:color w:val="000000" w:themeColor="text1"/>
          <w:sz w:val="28"/>
          <w:szCs w:val="28"/>
        </w:rPr>
        <w:t>Azadegan</w:t>
      </w:r>
      <w:proofErr w:type="spellEnd"/>
      <w:r w:rsidRPr="00386E84">
        <w:rPr>
          <w:rFonts w:ascii="Sakkal Majalla" w:hAnsi="Sakkal Majalla" w:cs="Sakkal Majalla"/>
          <w:color w:val="000000" w:themeColor="text1"/>
          <w:sz w:val="28"/>
          <w:szCs w:val="28"/>
        </w:rPr>
        <w:t xml:space="preserve"> et al. (2020) </w:t>
      </w:r>
      <w:r w:rsidRPr="00386E84">
        <w:rPr>
          <w:rFonts w:ascii="Sakkal Majalla" w:hAnsi="Sakkal Majalla" w:cs="Sakkal Majalla"/>
          <w:color w:val="000000" w:themeColor="text1"/>
          <w:sz w:val="28"/>
          <w:szCs w:val="28"/>
          <w:rtl/>
        </w:rPr>
        <w:t>استمرارية الأعمال بأنها "مجموعة من السياسات والإجراءات التي تهدف إلى تقليل التأثير التشغيلي والسمعي للأزمات عبر المحافظة على تدفق العمليات الحيوية واستدامة العلاقات مع الموردين والعملاء</w:t>
      </w:r>
      <w:r w:rsidR="00A368F5" w:rsidRPr="00386E84">
        <w:rPr>
          <w:rFonts w:ascii="Sakkal Majalla" w:hAnsi="Sakkal Majalla" w:cs="Sakkal Majalla"/>
          <w:color w:val="000000" w:themeColor="text1"/>
          <w:sz w:val="28"/>
          <w:szCs w:val="28"/>
        </w:rPr>
        <w:t>".</w:t>
      </w:r>
    </w:p>
    <w:p w14:paraId="1851ECFE" w14:textId="5836918A"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ويُبرز هذا التعريف البُعد التكاملي لاستمرارية الأعمال، إذ لا تقتصر على حماية الأصول المادية، بل تشمل الحفاظ على السمعة المؤسسية واستقرار سلاسل الإمداد، ما يجعلها عنصرًا جوهريًا في الاستراتيجية العامة للمؤسسة</w:t>
      </w:r>
      <w:r w:rsidRPr="00386E84">
        <w:rPr>
          <w:rFonts w:ascii="Sakkal Majalla" w:hAnsi="Sakkal Majalla" w:cs="Sakkal Majalla"/>
          <w:color w:val="000000" w:themeColor="text1"/>
          <w:sz w:val="28"/>
          <w:szCs w:val="28"/>
        </w:rPr>
        <w:t>.</w:t>
      </w:r>
    </w:p>
    <w:p w14:paraId="2F8A8B35"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 xml:space="preserve">أما </w:t>
      </w:r>
      <w:proofErr w:type="spellStart"/>
      <w:r w:rsidRPr="00386E84">
        <w:rPr>
          <w:rFonts w:ascii="Sakkal Majalla" w:hAnsi="Sakkal Majalla" w:cs="Sakkal Majalla" w:hint="cs"/>
          <w:color w:val="000000" w:themeColor="text1"/>
          <w:sz w:val="28"/>
          <w:szCs w:val="28"/>
          <w:lang w:bidi="ar-EG"/>
        </w:rPr>
        <w:t>Rasiah</w:t>
      </w:r>
      <w:proofErr w:type="spellEnd"/>
      <w:r w:rsidRPr="00386E84">
        <w:rPr>
          <w:rFonts w:ascii="Sakkal Majalla" w:hAnsi="Sakkal Majalla" w:cs="Sakkal Majalla" w:hint="cs"/>
          <w:color w:val="000000" w:themeColor="text1"/>
          <w:sz w:val="28"/>
          <w:szCs w:val="28"/>
          <w:lang w:bidi="ar-EG"/>
        </w:rPr>
        <w:t xml:space="preserve"> et al. (2020) </w:t>
      </w:r>
      <w:r w:rsidRPr="00386E84">
        <w:rPr>
          <w:rFonts w:ascii="Sakkal Majalla" w:hAnsi="Sakkal Majalla" w:cs="Sakkal Majalla" w:hint="cs"/>
          <w:color w:val="000000" w:themeColor="text1"/>
          <w:sz w:val="28"/>
          <w:szCs w:val="28"/>
          <w:rtl/>
          <w:lang w:bidi="ar-EG"/>
        </w:rPr>
        <w:t>فيرون أن استمرارية الأعمال هي "نظام إداري يضمن تحقيق التوازن بين الاستعداد المسبق والتعلم بعد الأزمات"، فهي عملية دائرية تبدأ بالتخطيط وتنتهي بالتقييم والتحسين المستمر</w:t>
      </w:r>
      <w:r w:rsidR="00A368F5" w:rsidRPr="00386E84">
        <w:rPr>
          <w:rFonts w:ascii="Sakkal Majalla" w:hAnsi="Sakkal Majalla" w:cs="Sakkal Majalla" w:hint="cs"/>
          <w:color w:val="000000" w:themeColor="text1"/>
          <w:sz w:val="28"/>
          <w:szCs w:val="28"/>
          <w:lang w:bidi="ar-EG"/>
        </w:rPr>
        <w:t>.</w:t>
      </w:r>
    </w:p>
    <w:p w14:paraId="19FD99E7" w14:textId="710B494E"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ويركّزون على أهمية الوعي التنظيمي والتدريب المستمر لجميع العاملين، إذ لا تتحقق الاستمرارية بمجرد وجود خطط مكتوبة، بل من خلال بناء ثقافة مؤسسية تستوعب فكرة الاستمرارية كقيمة تنظيمية راسخة</w:t>
      </w:r>
      <w:r w:rsidRPr="00386E84">
        <w:rPr>
          <w:rFonts w:ascii="Sakkal Majalla" w:hAnsi="Sakkal Majalla" w:cs="Sakkal Majalla" w:hint="cs"/>
          <w:color w:val="000000" w:themeColor="text1"/>
          <w:sz w:val="28"/>
          <w:szCs w:val="28"/>
          <w:lang w:bidi="ar-EG"/>
        </w:rPr>
        <w:t>.</w:t>
      </w:r>
    </w:p>
    <w:p w14:paraId="3105ED4A"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وفي السياق العربي، يشير عربيات وأبو رمان</w:t>
      </w:r>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إلى أن مفهوم استمرارية الأعمال يقوم على تحقيق المرونة المؤسسية والقدرة على التعافي السريع، من خلال مزيج من التعلم التنظيمي واليقظة الاستراتيجية. فكلما كانت المؤسسة أكثر وعيًا بمحيطها وأكثر قدرة على التعلم من التجارب السابقة، زادت قابليتها للبقاء والاستمرار رغم الأزمات</w:t>
      </w:r>
      <w:r w:rsidRPr="00386E84">
        <w:rPr>
          <w:rFonts w:ascii="Sakkal Majalla" w:hAnsi="Sakkal Majalla" w:cs="Sakkal Majalla"/>
          <w:color w:val="000000" w:themeColor="text1"/>
          <w:sz w:val="28"/>
          <w:szCs w:val="28"/>
        </w:rPr>
        <w:t>.</w:t>
      </w:r>
    </w:p>
    <w:p w14:paraId="4B6CF677"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86E84">
        <w:rPr>
          <w:rFonts w:ascii="Sakkal Majalla" w:hAnsi="Sakkal Majalla" w:cs="Sakkal Majalla" w:hint="cs"/>
          <w:color w:val="000000" w:themeColor="text1"/>
          <w:sz w:val="28"/>
          <w:szCs w:val="28"/>
          <w:rtl/>
          <w:lang w:bidi="ar-EG"/>
        </w:rPr>
        <w:t>أما غازي</w:t>
      </w:r>
      <w:r w:rsidRPr="00386E84">
        <w:rPr>
          <w:rFonts w:ascii="Sakkal Majalla" w:hAnsi="Sakkal Majalla" w:cs="Sakkal Majalla" w:hint="cs"/>
          <w:color w:val="000000" w:themeColor="text1"/>
          <w:sz w:val="28"/>
          <w:szCs w:val="28"/>
          <w:lang w:bidi="ar-EG"/>
        </w:rPr>
        <w:t xml:space="preserve"> (2022) </w:t>
      </w:r>
      <w:r w:rsidRPr="00386E84">
        <w:rPr>
          <w:rFonts w:ascii="Sakkal Majalla" w:hAnsi="Sakkal Majalla" w:cs="Sakkal Majalla" w:hint="cs"/>
          <w:color w:val="000000" w:themeColor="text1"/>
          <w:sz w:val="28"/>
          <w:szCs w:val="28"/>
          <w:rtl/>
          <w:lang w:bidi="ar-EG"/>
        </w:rPr>
        <w:t>فيوضح أن استمرارية الأعمال لا تعني فقط عودة المؤسسة إلى نشاطها بعد الأزمة، بل تعني الاستعداد الدائم لتقليل آثار الأزمات قبل حدوثها، من خلال التخطيط المسبق وتحديد الأولويات والوظائف الحرجة، وتخصيص الموارد الضرورية للحفاظ على الأداء المستقر أثناء الاضطرابات</w:t>
      </w:r>
      <w:r w:rsidRPr="00386E84">
        <w:rPr>
          <w:rFonts w:ascii="Sakkal Majalla" w:hAnsi="Sakkal Majalla" w:cs="Sakkal Majalla" w:hint="cs"/>
          <w:color w:val="000000" w:themeColor="text1"/>
          <w:sz w:val="28"/>
          <w:szCs w:val="28"/>
          <w:lang w:bidi="ar-EG"/>
        </w:rPr>
        <w:t>.</w:t>
      </w:r>
    </w:p>
    <w:p w14:paraId="5EC5701A"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يرى الباحث أن مفهوم استمرارية الأعمال يتجاوز النظرة التقليدية التي تربطه بخطط الطوارئ، ليُعبّر عن قدرة المؤسسة على تحقيق استدامة شاملة في الأداء، بغضّ النظر عن طبيعة التغيرات أو الأزمات التي تواجهها</w:t>
      </w:r>
      <w:r w:rsidRPr="00386E84">
        <w:rPr>
          <w:rFonts w:ascii="Sakkal Majalla" w:hAnsi="Sakkal Majalla" w:cs="Sakkal Majalla"/>
          <w:color w:val="000000" w:themeColor="text1"/>
          <w:sz w:val="28"/>
          <w:szCs w:val="28"/>
        </w:rPr>
        <w:t>.</w:t>
      </w:r>
    </w:p>
    <w:p w14:paraId="59BD2A36" w14:textId="2B551C15" w:rsidR="0050300E" w:rsidRPr="00386E84" w:rsidRDefault="00A368F5" w:rsidP="00A368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295086"/>
      <w:r w:rsidRPr="00386E84">
        <w:rPr>
          <w:rFonts w:ascii="Sakkal Majalla" w:hAnsi="Sakkal Majalla" w:cs="Sakkal Majalla" w:hint="cs"/>
          <w:b/>
          <w:bCs/>
          <w:color w:val="000000" w:themeColor="text1"/>
          <w:sz w:val="32"/>
          <w:szCs w:val="32"/>
          <w:rtl/>
        </w:rPr>
        <w:t>3.2.2</w:t>
      </w:r>
      <w:r w:rsidR="0050300E" w:rsidRPr="00386E84">
        <w:rPr>
          <w:rFonts w:ascii="Sakkal Majalla" w:hAnsi="Sakkal Majalla" w:cs="Sakkal Majalla"/>
          <w:b/>
          <w:bCs/>
          <w:color w:val="000000" w:themeColor="text1"/>
          <w:sz w:val="32"/>
          <w:szCs w:val="32"/>
          <w:rtl/>
        </w:rPr>
        <w:t xml:space="preserve"> أهمية استمرارية الأعمال في الأزمات</w:t>
      </w:r>
      <w:bookmarkEnd w:id="42"/>
    </w:p>
    <w:p w14:paraId="490942BE"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تنبع أهمية استمرارية الأعمال من كونها تمثل خط الدفاع الأساسي لحماية المؤسسات من الانهيار أثناء الأزمات. فالأحداث الطارئة، سواء كانت طبيعية أو اقتصادية أو تكنولوجية، تُشكّل اختبارات حقيقية لمدى جاهزية المؤسسة وكفاءة أنظمتها الإدارية</w:t>
      </w:r>
      <w:r w:rsidRPr="00386E84">
        <w:rPr>
          <w:rFonts w:ascii="Sakkal Majalla" w:hAnsi="Sakkal Majalla" w:cs="Sakkal Majalla"/>
          <w:color w:val="000000" w:themeColor="text1"/>
          <w:sz w:val="28"/>
          <w:szCs w:val="28"/>
        </w:rPr>
        <w:t>.</w:t>
      </w:r>
    </w:p>
    <w:p w14:paraId="035246CC"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ويشير </w:t>
      </w:r>
      <w:proofErr w:type="spellStart"/>
      <w:r w:rsidRPr="00386E84">
        <w:rPr>
          <w:rFonts w:ascii="Sakkal Majalla" w:hAnsi="Sakkal Majalla" w:cs="Sakkal Majalla"/>
          <w:color w:val="000000" w:themeColor="text1"/>
          <w:sz w:val="28"/>
          <w:szCs w:val="28"/>
        </w:rPr>
        <w:t>Azadegan</w:t>
      </w:r>
      <w:proofErr w:type="spellEnd"/>
      <w:r w:rsidRPr="00386E84">
        <w:rPr>
          <w:rFonts w:ascii="Sakkal Majalla" w:hAnsi="Sakkal Majalla" w:cs="Sakkal Majalla"/>
          <w:color w:val="000000" w:themeColor="text1"/>
          <w:sz w:val="28"/>
          <w:szCs w:val="28"/>
        </w:rPr>
        <w:t xml:space="preserve"> et al. (2020) </w:t>
      </w:r>
      <w:r w:rsidRPr="00386E84">
        <w:rPr>
          <w:rFonts w:ascii="Sakkal Majalla" w:hAnsi="Sakkal Majalla" w:cs="Sakkal Majalla"/>
          <w:color w:val="000000" w:themeColor="text1"/>
          <w:sz w:val="28"/>
          <w:szCs w:val="28"/>
          <w:rtl/>
        </w:rPr>
        <w:t>إلى أن أهمية استمرارية الأعمال تكمن في ضمان الحد الأدنى من التشغيل أثناء الأزمات، بحيث تبقى العمليات الحيوية مستمرة بما يحافظ على الثقة بين المؤسسة وعملائها</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وتتمثل الأهمية الأولى في الحد من الخسائر التشغيلية والمالية من خلال استجابة منظمة وسريعة، والثانية في حماية السمعة المؤسسية التي تُعد أحد أهم أصول المؤسسة غير الملموسة، والثالثة في تعزيز ثقة أصحاب المصلحة عبر إظهار الالتزام بالمسؤولية والاستدامة</w:t>
      </w:r>
      <w:r w:rsidRPr="00386E84">
        <w:rPr>
          <w:rFonts w:ascii="Sakkal Majalla" w:hAnsi="Sakkal Majalla" w:cs="Sakkal Majalla"/>
          <w:color w:val="000000" w:themeColor="text1"/>
          <w:sz w:val="28"/>
          <w:szCs w:val="28"/>
        </w:rPr>
        <w:t>.</w:t>
      </w:r>
    </w:p>
    <w:p w14:paraId="24669B4B" w14:textId="5BC50848"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ويرى </w:t>
      </w:r>
      <w:proofErr w:type="spellStart"/>
      <w:r w:rsidRPr="00386E84">
        <w:rPr>
          <w:rFonts w:ascii="Sakkal Majalla" w:hAnsi="Sakkal Majalla" w:cs="Sakkal Majalla"/>
          <w:color w:val="000000" w:themeColor="text1"/>
          <w:sz w:val="28"/>
          <w:szCs w:val="28"/>
        </w:rPr>
        <w:t>Namdar</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أن استمرارية الأعمال لا تقتصر على المؤسسات الكبيرة، بل أصبحت ضرورية لجميع الكيانات الاقتصادية، لأنها تُعد وسيلة لتعزيز المرونة التشغيلية وضمان التعافي السريع بعد أي اضطراب في سلاسل الإمداد أو البنية التحتية</w:t>
      </w:r>
      <w:r w:rsidRPr="00386E84">
        <w:rPr>
          <w:rFonts w:ascii="Sakkal Majalla" w:hAnsi="Sakkal Majalla" w:cs="Sakkal Majalla"/>
          <w:color w:val="000000" w:themeColor="text1"/>
          <w:sz w:val="28"/>
          <w:szCs w:val="28"/>
        </w:rPr>
        <w:t>.</w:t>
      </w:r>
      <w:r w:rsidR="00A368F5" w:rsidRPr="00386E84">
        <w:rPr>
          <w:rFonts w:ascii="Sakkal Majalla" w:hAnsi="Sakkal Majalla" w:cs="Sakkal Majalla" w:hint="cs"/>
          <w:color w:val="000000" w:themeColor="text1"/>
          <w:sz w:val="28"/>
          <w:szCs w:val="28"/>
          <w:rtl/>
        </w:rPr>
        <w:t xml:space="preserve"> </w:t>
      </w:r>
      <w:r w:rsidRPr="00386E84">
        <w:rPr>
          <w:rFonts w:ascii="Sakkal Majalla" w:hAnsi="Sakkal Majalla" w:cs="Sakkal Majalla"/>
          <w:color w:val="000000" w:themeColor="text1"/>
          <w:sz w:val="28"/>
          <w:szCs w:val="28"/>
          <w:rtl/>
        </w:rPr>
        <w:t>وتتمثل أهمية المفهوم في كونه يُحوّل الاستجابة للأزمات من ردّ فعل إلى نهج استباقي وقائي، حيث تُصبح المؤسسات قادرة على التنبؤ بالأخطار وتطوير سيناريوهات متعددة للتعامل معها</w:t>
      </w:r>
      <w:r w:rsidRPr="00386E84">
        <w:rPr>
          <w:rFonts w:ascii="Sakkal Majalla" w:hAnsi="Sakkal Majalla" w:cs="Sakkal Majalla"/>
          <w:color w:val="000000" w:themeColor="text1"/>
          <w:sz w:val="28"/>
          <w:szCs w:val="28"/>
        </w:rPr>
        <w:t>.</w:t>
      </w:r>
    </w:p>
    <w:p w14:paraId="55BC708A"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ويشير </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إلى أن أهمية استمرارية الأعمال تتجلى في قدرتها على تحقيق التوازن بين إدارة المخاطر وإدارة التعافي، فهي تربط بين التحليل المسبق للخطر وبين الإجراءات العملية للتغلب عليه</w:t>
      </w:r>
      <w:r w:rsidR="00A368F5" w:rsidRPr="00386E84">
        <w:rPr>
          <w:rFonts w:ascii="Sakkal Majalla" w:hAnsi="Sakkal Majalla" w:cs="Sakkal Majalla"/>
          <w:color w:val="000000" w:themeColor="text1"/>
          <w:sz w:val="28"/>
          <w:szCs w:val="28"/>
        </w:rPr>
        <w:t>.</w:t>
      </w:r>
    </w:p>
    <w:p w14:paraId="79CD8E40" w14:textId="39362FBB"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وتُمكّن هذه المنظومة المؤسسة من استغلال الأزمة كمصدر للتعلم والتطوير، بدلاً من اعتبارها مجرد تهديد، مما يُعزز مرونتها المؤسسية على المدى الطويل</w:t>
      </w:r>
      <w:r w:rsidRPr="00386E84">
        <w:rPr>
          <w:rFonts w:ascii="Sakkal Majalla" w:hAnsi="Sakkal Majalla" w:cs="Sakkal Majalla"/>
          <w:color w:val="000000" w:themeColor="text1"/>
          <w:sz w:val="28"/>
          <w:szCs w:val="28"/>
        </w:rPr>
        <w:t>.</w:t>
      </w:r>
    </w:p>
    <w:p w14:paraId="5DD71A7C" w14:textId="7060F54D"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أما عربيات وأبو رمان</w:t>
      </w:r>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فيؤكدان أن استمرارية الأعمال تُسهم في تعزيز القدرة التنظيمية على التعلم من الأزمات السابقة، وبناء أنظمة أكثر ذكاءً في التعامل مع الأزمات المستقبلية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فهي لا تقتصر على حماية العمليات الحالية، بل تُسهم في رفع كفاءة الأداء المستقبلي عبر تطوير ثقافة تنظيمية قادرة على التكيف والابتكار في بيئات مضطربة</w:t>
      </w:r>
      <w:r w:rsidRPr="00386E84">
        <w:rPr>
          <w:rFonts w:ascii="Sakkal Majalla" w:hAnsi="Sakkal Majalla" w:cs="Sakkal Majalla"/>
          <w:color w:val="000000" w:themeColor="text1"/>
          <w:sz w:val="28"/>
          <w:szCs w:val="28"/>
        </w:rPr>
        <w:t>.</w:t>
      </w:r>
    </w:p>
    <w:p w14:paraId="201FF1AC" w14:textId="50BD47A5"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ويضيف غازي</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أهمية استمرارية الأعمال في المؤسسات السعودية تتعاظم في ظل رؤية 2030 التي تركز على التنويع الاقتصادي والتحول الرقمي، إذ تُمكّن المؤسسات من مواجهة التقلبات السوقية والتكنولوجية دون توقف أو فقدان للمصداقية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فمن خلال تطبيق أنظمة استمرارية أعمال فعالة، تستطيع المؤسسات الحفاظ على إنتاجها، واستقرار موظفيها، والتزاماتها المالية، مما يدعم الاقتصاد الوطني ويُعزز ثقة المستثمرين</w:t>
      </w:r>
      <w:r w:rsidRPr="00386E84">
        <w:rPr>
          <w:rFonts w:ascii="Sakkal Majalla" w:hAnsi="Sakkal Majalla" w:cs="Sakkal Majalla"/>
          <w:color w:val="000000" w:themeColor="text1"/>
          <w:sz w:val="28"/>
          <w:szCs w:val="28"/>
        </w:rPr>
        <w:t>.</w:t>
      </w:r>
    </w:p>
    <w:p w14:paraId="405D2574" w14:textId="2A45CC20"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يرى الباحث أن أهمية استمرارية الأعمال تكمن في كونها أداة استراتيجية لبناء المرونة المؤسسية والاستدامة التشغيلية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فهي ليست مجرد خطة طوارئ بل نظام شامل متكامل يعكس قدرة المؤسسة على إدارة عدم اليقين وتحويل التحديات إلى فرص للنمو</w:t>
      </w:r>
      <w:r w:rsidRPr="00386E84">
        <w:rPr>
          <w:rFonts w:ascii="Sakkal Majalla" w:hAnsi="Sakkal Majalla" w:cs="Sakkal Majalla"/>
          <w:color w:val="000000" w:themeColor="text1"/>
          <w:sz w:val="28"/>
          <w:szCs w:val="28"/>
        </w:rPr>
        <w:t>.</w:t>
      </w:r>
    </w:p>
    <w:p w14:paraId="1C6BE85F" w14:textId="38BF549C" w:rsidR="0050300E" w:rsidRPr="00386E84" w:rsidRDefault="00A368F5" w:rsidP="00A368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295087"/>
      <w:r w:rsidRPr="00386E84">
        <w:rPr>
          <w:rFonts w:ascii="Sakkal Majalla" w:hAnsi="Sakkal Majalla" w:cs="Sakkal Majalla"/>
          <w:b/>
          <w:bCs/>
          <w:color w:val="000000" w:themeColor="text1"/>
          <w:sz w:val="32"/>
          <w:szCs w:val="32"/>
        </w:rPr>
        <w:t>4.2.2</w:t>
      </w:r>
      <w:r w:rsidR="0050300E" w:rsidRPr="00386E84">
        <w:rPr>
          <w:rFonts w:ascii="Sakkal Majalla" w:hAnsi="Sakkal Majalla" w:cs="Sakkal Majalla"/>
          <w:b/>
          <w:bCs/>
          <w:color w:val="000000" w:themeColor="text1"/>
          <w:sz w:val="32"/>
          <w:szCs w:val="32"/>
          <w:rtl/>
        </w:rPr>
        <w:t xml:space="preserve"> أهداف استمرارية الأعمال في الأزمات</w:t>
      </w:r>
      <w:bookmarkEnd w:id="43"/>
    </w:p>
    <w:p w14:paraId="7B2341AB"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استمرارية الأعمال ركيزة استراتيجية تهدف إلى تمكين المؤسسة من مواصلة عملياتها الحيوية في مواجهة الأزمات والاضطرابات. وتمتد أهدافها لتغطي مختلف الجوانب التشغيلية والإدارية والتنظيمية، بحيث تُسهم في حماية الأصول والسمعة وتحقيق المرونة المؤسسية</w:t>
      </w:r>
      <w:r w:rsidR="00A368F5" w:rsidRPr="00386E84">
        <w:rPr>
          <w:rFonts w:ascii="Sakkal Majalla" w:hAnsi="Sakkal Majalla" w:cs="Sakkal Majalla"/>
          <w:color w:val="000000" w:themeColor="text1"/>
          <w:sz w:val="28"/>
          <w:szCs w:val="28"/>
        </w:rPr>
        <w:t>.</w:t>
      </w:r>
    </w:p>
    <w:p w14:paraId="06235A56" w14:textId="1D2A95B5"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وفيما يلي أهم الأهداف التي تسعى مؤسسات القطاع الخاص لتحقيقها من خلال تطبيق نظام استمرارية الأعمال</w:t>
      </w:r>
      <w:r w:rsidRPr="00386E84">
        <w:rPr>
          <w:rFonts w:ascii="Sakkal Majalla" w:hAnsi="Sakkal Majalla" w:cs="Sakkal Majalla"/>
          <w:color w:val="000000" w:themeColor="text1"/>
          <w:sz w:val="28"/>
          <w:szCs w:val="28"/>
        </w:rPr>
        <w:t>:</w:t>
      </w:r>
    </w:p>
    <w:p w14:paraId="154D4CC4" w14:textId="05BE0DDC"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ضمان استمرارية الوظائف الحرجة</w:t>
      </w:r>
      <w:r w:rsidRPr="00386E84">
        <w:rPr>
          <w:rFonts w:ascii="Sakkal Majalla" w:hAnsi="Sakkal Majalla" w:cs="Sakkal Majalla"/>
          <w:b/>
          <w:bCs/>
          <w:color w:val="000000" w:themeColor="text1"/>
          <w:sz w:val="28"/>
          <w:szCs w:val="28"/>
        </w:rPr>
        <w:t xml:space="preserve"> (Critical Business Functions)</w:t>
      </w:r>
    </w:p>
    <w:p w14:paraId="79C1C21F"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يشير </w:t>
      </w:r>
      <w:proofErr w:type="spellStart"/>
      <w:r w:rsidRPr="00386E84">
        <w:rPr>
          <w:rFonts w:ascii="Sakkal Majalla" w:hAnsi="Sakkal Majalla" w:cs="Sakkal Majalla"/>
          <w:color w:val="000000" w:themeColor="text1"/>
          <w:sz w:val="28"/>
          <w:szCs w:val="28"/>
        </w:rPr>
        <w:t>Păunescu</w:t>
      </w:r>
      <w:proofErr w:type="spellEnd"/>
      <w:r w:rsidRPr="00386E84">
        <w:rPr>
          <w:rFonts w:ascii="Sakkal Majalla" w:hAnsi="Sakkal Majalla" w:cs="Sakkal Majalla"/>
          <w:color w:val="000000" w:themeColor="text1"/>
          <w:sz w:val="28"/>
          <w:szCs w:val="28"/>
        </w:rPr>
        <w:t xml:space="preserve"> &amp; </w:t>
      </w:r>
      <w:proofErr w:type="spellStart"/>
      <w:r w:rsidRPr="00386E84">
        <w:rPr>
          <w:rFonts w:ascii="Sakkal Majalla" w:hAnsi="Sakkal Majalla" w:cs="Sakkal Majalla"/>
          <w:color w:val="000000" w:themeColor="text1"/>
          <w:sz w:val="28"/>
          <w:szCs w:val="28"/>
        </w:rPr>
        <w:t>Argatu</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إلى أن الهدف الأساسي من إدارة استمرارية الأعمال هو الحفاظ على استمرارية الوظائف الحيوية التي تمثل عصب المؤسسة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ويتمثل ذلك في تحديد الأنشطة الأساسية مسبقًا وتخصيص الموارد البشرية والتقنية والمالية اللازمة لضمان استمرارها أثناء الأزمة، حتى في حال توقف بعض العمليات الثانوية</w:t>
      </w:r>
      <w:r w:rsidR="00A368F5" w:rsidRPr="00386E84">
        <w:rPr>
          <w:rFonts w:ascii="Sakkal Majalla" w:hAnsi="Sakkal Majalla" w:cs="Sakkal Majalla"/>
          <w:color w:val="000000" w:themeColor="text1"/>
          <w:sz w:val="28"/>
          <w:szCs w:val="28"/>
        </w:rPr>
        <w:t>.</w:t>
      </w:r>
    </w:p>
    <w:p w14:paraId="3A54D370" w14:textId="19411F9E"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ويُعد هذا الهدف محورًا رئيسيًا في حماية المؤسسة من الشلل التشغيلي الكامل، وضمان استمرارية الخدمات المقدمة للعملاء والمستفيدين</w:t>
      </w:r>
      <w:r w:rsidRPr="00386E84">
        <w:rPr>
          <w:rFonts w:ascii="Sakkal Majalla" w:hAnsi="Sakkal Majalla" w:cs="Sakkal Majalla"/>
          <w:color w:val="000000" w:themeColor="text1"/>
          <w:sz w:val="28"/>
          <w:szCs w:val="28"/>
        </w:rPr>
        <w:t>.</w:t>
      </w:r>
    </w:p>
    <w:p w14:paraId="63405224" w14:textId="52453E19"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تعزيز القدرة على التعافي السريع بعد الأزمات</w:t>
      </w:r>
      <w:r w:rsidRPr="00386E84">
        <w:rPr>
          <w:rFonts w:ascii="Sakkal Majalla" w:hAnsi="Sakkal Majalla" w:cs="Sakkal Majalla"/>
          <w:b/>
          <w:bCs/>
          <w:color w:val="000000" w:themeColor="text1"/>
          <w:sz w:val="28"/>
          <w:szCs w:val="28"/>
        </w:rPr>
        <w:t xml:space="preserve"> (Rapid Recovery Capability)</w:t>
      </w:r>
    </w:p>
    <w:p w14:paraId="4B4AFC99"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يرى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أن من أهم أهداف استمرارية الأعمال بناء قدرة مؤسسية على العودة السريعة إلى الوضع الطبيعي بعد انتهاء الأزمة، من خلال خطط استرجاع مفصلة لكل وحدة تنظيمية</w:t>
      </w:r>
      <w:r w:rsidR="00A368F5" w:rsidRPr="00386E84">
        <w:rPr>
          <w:rFonts w:ascii="Sakkal Majalla" w:hAnsi="Sakkal Majalla" w:cs="Sakkal Majalla"/>
          <w:color w:val="000000" w:themeColor="text1"/>
          <w:sz w:val="28"/>
          <w:szCs w:val="28"/>
        </w:rPr>
        <w:t>.</w:t>
      </w:r>
    </w:p>
    <w:p w14:paraId="41F1844C" w14:textId="2E76386B"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ويُسهم هذا الهدف في تقليل مدة التوقف وتعويض الخسائر التشغيلية، إضافةً إلى رفع كفاءة التعلم المؤسسي من التجارب السابقة، ما يعزز جاهزية المؤسسة المستقبلية</w:t>
      </w:r>
      <w:r w:rsidRPr="00386E84">
        <w:rPr>
          <w:rFonts w:ascii="Sakkal Majalla" w:hAnsi="Sakkal Majalla" w:cs="Sakkal Majalla"/>
          <w:color w:val="000000" w:themeColor="text1"/>
          <w:sz w:val="28"/>
          <w:szCs w:val="28"/>
        </w:rPr>
        <w:t>.</w:t>
      </w:r>
    </w:p>
    <w:p w14:paraId="696D2A8E" w14:textId="085F1F84"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حماية رأس المال المادي والبشري والمعرفي</w:t>
      </w:r>
    </w:p>
    <w:p w14:paraId="6A1D37C8"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يؤكد غازي</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من بين أهم أهداف استمرارية الأعمال الحفاظ على الموارد الاستراتيجية للمؤسسة، سواء كانت موارد بشرية أو مالية أو معلوماتية، إذ تمثل هذه العناصر المكونات الجوهرية للاستمرارية التشغيلية</w:t>
      </w:r>
      <w:r w:rsidR="00A368F5" w:rsidRPr="00386E84">
        <w:rPr>
          <w:rFonts w:ascii="Sakkal Majalla" w:hAnsi="Sakkal Majalla" w:cs="Sakkal Majalla"/>
          <w:color w:val="000000" w:themeColor="text1"/>
          <w:sz w:val="28"/>
          <w:szCs w:val="28"/>
        </w:rPr>
        <w:t>.</w:t>
      </w:r>
    </w:p>
    <w:p w14:paraId="3C91393A" w14:textId="09C95159"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فالاهتمام بالعنصر البشري أثناء الأزمات — من خلال التدريب، والدعم النفسي، وتوفير بيئة آمنة — يُعد شرطًا أساسيًا لضمان استمرار الأداء المؤسسي. كما أن حماية الأصول التقنية والمعلوماتية تضمن استقرار الأنشطة الحيوية</w:t>
      </w:r>
      <w:r w:rsidRPr="00386E84">
        <w:rPr>
          <w:rFonts w:ascii="Sakkal Majalla" w:hAnsi="Sakkal Majalla" w:cs="Sakkal Majalla"/>
          <w:color w:val="000000" w:themeColor="text1"/>
          <w:sz w:val="28"/>
          <w:szCs w:val="28"/>
        </w:rPr>
        <w:t>.</w:t>
      </w:r>
    </w:p>
    <w:p w14:paraId="2A4D3832" w14:textId="0B426E7F"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تقليل الخسائر التشغيلية والمالية أثناء الأزمات</w:t>
      </w:r>
    </w:p>
    <w:p w14:paraId="722D2513" w14:textId="61F9669F"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يشير </w:t>
      </w:r>
      <w:proofErr w:type="spellStart"/>
      <w:r w:rsidRPr="00386E84">
        <w:rPr>
          <w:rFonts w:ascii="Sakkal Majalla" w:hAnsi="Sakkal Majalla" w:cs="Sakkal Majalla"/>
          <w:color w:val="000000" w:themeColor="text1"/>
          <w:sz w:val="28"/>
          <w:szCs w:val="28"/>
        </w:rPr>
        <w:t>Azadegan</w:t>
      </w:r>
      <w:proofErr w:type="spellEnd"/>
      <w:r w:rsidRPr="00386E84">
        <w:rPr>
          <w:rFonts w:ascii="Sakkal Majalla" w:hAnsi="Sakkal Majalla" w:cs="Sakkal Majalla"/>
          <w:color w:val="000000" w:themeColor="text1"/>
          <w:sz w:val="28"/>
          <w:szCs w:val="28"/>
        </w:rPr>
        <w:t xml:space="preserve"> et al. (2020) </w:t>
      </w:r>
      <w:r w:rsidRPr="00386E84">
        <w:rPr>
          <w:rFonts w:ascii="Sakkal Majalla" w:hAnsi="Sakkal Majalla" w:cs="Sakkal Majalla"/>
          <w:color w:val="000000" w:themeColor="text1"/>
          <w:sz w:val="28"/>
          <w:szCs w:val="28"/>
          <w:rtl/>
        </w:rPr>
        <w:t>إلى أن من أبرز أهداف استمرارية الأعمال تقليل حجم التأثيرات السلبية المترتبة على العمليات أثناء الأزمات من خلال أنظمة إدارة فعالة للطوارئ</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ويُعد التحكم في الخسائر أحد مؤشرات كفاءة المؤسسة في تطبيق خطط الاستمرارية، إذ يتيح استغلال الموارد بفعالية ويُجنّب الوقوع في تكاليف استثنائية نتيجة توقف العمليات أو تلف الموارد</w:t>
      </w:r>
      <w:r w:rsidRPr="00386E84">
        <w:rPr>
          <w:rFonts w:ascii="Sakkal Majalla" w:hAnsi="Sakkal Majalla" w:cs="Sakkal Majalla"/>
          <w:color w:val="000000" w:themeColor="text1"/>
          <w:sz w:val="28"/>
          <w:szCs w:val="28"/>
        </w:rPr>
        <w:t>.</w:t>
      </w:r>
    </w:p>
    <w:p w14:paraId="48F43E6A" w14:textId="2DD17F23"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تعزيز الثقة والسمعة المؤسسية</w:t>
      </w:r>
    </w:p>
    <w:p w14:paraId="16980401" w14:textId="296592B8"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يُشير </w:t>
      </w:r>
      <w:proofErr w:type="spellStart"/>
      <w:r w:rsidRPr="00386E84">
        <w:rPr>
          <w:rFonts w:ascii="Sakkal Majalla" w:hAnsi="Sakkal Majalla" w:cs="Sakkal Majalla"/>
          <w:color w:val="000000" w:themeColor="text1"/>
          <w:sz w:val="28"/>
          <w:szCs w:val="28"/>
        </w:rPr>
        <w:t>Namdar</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إلى أن أحد الأهداف الجوهرية لاستمرارية الأعمال يتمثل في الحفاظ على السمعة المؤسسية وضمان استمرارية العلاقة مع أصحاب المصلحة من مستثمرين وعملاء وموردين عبر إظهار قدرة المؤسسة على الصمود في مواجهة الأزمات</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فالمؤسسات التي تواصل تقديم خدماتها رغم الظروف الحرجة تُكسب ثقة السوق، مما يعزز مكانتها التنافسية على المدى الطويل</w:t>
      </w:r>
      <w:r w:rsidRPr="00386E84">
        <w:rPr>
          <w:rFonts w:ascii="Sakkal Majalla" w:hAnsi="Sakkal Majalla" w:cs="Sakkal Majalla"/>
          <w:color w:val="000000" w:themeColor="text1"/>
          <w:sz w:val="28"/>
          <w:szCs w:val="28"/>
        </w:rPr>
        <w:t>.</w:t>
      </w:r>
    </w:p>
    <w:p w14:paraId="60DE5063" w14:textId="38BA7124" w:rsidR="0050300E" w:rsidRPr="00386E84" w:rsidRDefault="0050300E" w:rsidP="00A368F5">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ضمان الامتثال للمعايير التنظيمية والتشريعية</w:t>
      </w:r>
    </w:p>
    <w:p w14:paraId="4BBEBE61"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ترى الأدبيات الحديثة، مثل </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w:t>
      </w:r>
      <w:r w:rsidRPr="00386E84">
        <w:rPr>
          <w:rFonts w:ascii="Sakkal Majalla" w:hAnsi="Sakkal Majalla" w:cs="Sakkal Majalla"/>
          <w:color w:val="000000" w:themeColor="text1"/>
          <w:sz w:val="28"/>
          <w:szCs w:val="28"/>
          <w:rtl/>
        </w:rPr>
        <w:t>، أن استمرارية الأعمال تهدف أيضًا إلى الالتزام بالمتطلبات القانونية والتنظيمية، ولا سيما في القطاعات الحيوية (المالية، الصحية، الصناعية)</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فوجود نظام رسمي لاستمرارية الأعمال يعكس التزام المؤسسة بمبدأ الحوكمة الرشيدة، ويُقلل من احتمالية التعرض للمساءلة أو الجزاءات النظامية أثناء الأزمات</w:t>
      </w:r>
      <w:r w:rsidRPr="00386E84">
        <w:rPr>
          <w:rFonts w:ascii="Sakkal Majalla" w:hAnsi="Sakkal Majalla" w:cs="Sakkal Majalla"/>
          <w:color w:val="000000" w:themeColor="text1"/>
          <w:sz w:val="28"/>
          <w:szCs w:val="28"/>
        </w:rPr>
        <w:t>.</w:t>
      </w:r>
    </w:p>
    <w:p w14:paraId="75D800AB" w14:textId="4CD3A2F7" w:rsidR="0050300E" w:rsidRPr="00386E84" w:rsidRDefault="00A368F5" w:rsidP="00A368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295088"/>
      <w:r w:rsidRPr="00386E84">
        <w:rPr>
          <w:rFonts w:ascii="Sakkal Majalla" w:hAnsi="Sakkal Majalla" w:cs="Sakkal Majalla" w:hint="cs"/>
          <w:b/>
          <w:bCs/>
          <w:color w:val="000000" w:themeColor="text1"/>
          <w:sz w:val="32"/>
          <w:szCs w:val="32"/>
          <w:rtl/>
        </w:rPr>
        <w:t>5.2.2</w:t>
      </w:r>
      <w:r w:rsidR="0050300E" w:rsidRPr="00386E84">
        <w:rPr>
          <w:rFonts w:ascii="Sakkal Majalla" w:hAnsi="Sakkal Majalla" w:cs="Sakkal Majalla"/>
          <w:b/>
          <w:bCs/>
          <w:color w:val="000000" w:themeColor="text1"/>
          <w:sz w:val="32"/>
          <w:szCs w:val="32"/>
          <w:rtl/>
        </w:rPr>
        <w:t xml:space="preserve"> متطلبات استمرارية الأعمال في الأزمات</w:t>
      </w:r>
      <w:bookmarkEnd w:id="44"/>
    </w:p>
    <w:p w14:paraId="0B8C5929"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تُعد استمرارية الأعمال نظامًا إداريًا متكاملًا لا يمكن أن يحقق أهدافه دون توافر مجموعة من المتطلبات الأساسية التي تُشكل الإطار التنظيمي والفني والبشري لتطبيقه. وتكمن أهمية هذه المتطلبات في أنها تُحوّل المفهوم من إطار نظري إلى ممارسة واقعية، وتضمن جاهزية المؤسسة لمواجهة الأزمات والمحافظة على عملياتها الحيوية</w:t>
      </w:r>
      <w:r w:rsidR="00A368F5" w:rsidRPr="00386E84">
        <w:rPr>
          <w:rFonts w:ascii="Sakkal Majalla" w:hAnsi="Sakkal Majalla" w:cs="Sakkal Majalla"/>
          <w:color w:val="000000" w:themeColor="text1"/>
          <w:sz w:val="28"/>
          <w:szCs w:val="28"/>
        </w:rPr>
        <w:t>.</w:t>
      </w:r>
    </w:p>
    <w:p w14:paraId="33E0B1A9" w14:textId="5483AC95"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وقد تناولت الأدبيات الإدارية الحديثة عدداً من المتطلبات الجوهرية لاستمرارية الأعمال في سياقات مختلفة، يمكن تصنيفها ضمن أربعة محاور رئيسية هي</w:t>
      </w:r>
      <w:r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المتطلبات الاستراتيجية، والتنظيمية، والبشرية، والتقنية</w:t>
      </w:r>
      <w:r w:rsidRPr="00386E84">
        <w:rPr>
          <w:rFonts w:ascii="Sakkal Majalla" w:hAnsi="Sakkal Majalla" w:cs="Sakkal Majalla"/>
          <w:color w:val="000000" w:themeColor="text1"/>
          <w:sz w:val="28"/>
          <w:szCs w:val="28"/>
        </w:rPr>
        <w:t>.</w:t>
      </w:r>
    </w:p>
    <w:p w14:paraId="4E0C6973"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أولاً: المتطلبات الاستراتيجية</w:t>
      </w:r>
    </w:p>
    <w:p w14:paraId="06B0B074" w14:textId="77777777" w:rsidR="00A368F5"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تشير الأدبيات، مثل </w:t>
      </w:r>
      <w:proofErr w:type="spellStart"/>
      <w:r w:rsidRPr="00386E84">
        <w:rPr>
          <w:rFonts w:ascii="Sakkal Majalla" w:hAnsi="Sakkal Majalla" w:cs="Sakkal Majalla"/>
          <w:color w:val="000000" w:themeColor="text1"/>
          <w:sz w:val="28"/>
          <w:szCs w:val="28"/>
        </w:rPr>
        <w:t>Buganová</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و</w:t>
      </w:r>
      <w:proofErr w:type="spellStart"/>
      <w:r w:rsidRPr="00386E84">
        <w:rPr>
          <w:rFonts w:ascii="Sakkal Majalla" w:hAnsi="Sakkal Majalla" w:cs="Sakkal Majalla"/>
          <w:color w:val="000000" w:themeColor="text1"/>
          <w:sz w:val="28"/>
          <w:szCs w:val="28"/>
        </w:rPr>
        <w:t>Păunescu</w:t>
      </w:r>
      <w:proofErr w:type="spellEnd"/>
      <w:r w:rsidRPr="00386E84">
        <w:rPr>
          <w:rFonts w:ascii="Sakkal Majalla" w:hAnsi="Sakkal Majalla" w:cs="Sakkal Majalla"/>
          <w:color w:val="000000" w:themeColor="text1"/>
          <w:sz w:val="28"/>
          <w:szCs w:val="28"/>
        </w:rPr>
        <w:t xml:space="preserve"> &amp; </w:t>
      </w:r>
      <w:proofErr w:type="spellStart"/>
      <w:r w:rsidRPr="00386E84">
        <w:rPr>
          <w:rFonts w:ascii="Sakkal Majalla" w:hAnsi="Sakkal Majalla" w:cs="Sakkal Majalla"/>
          <w:color w:val="000000" w:themeColor="text1"/>
          <w:sz w:val="28"/>
          <w:szCs w:val="28"/>
        </w:rPr>
        <w:t>Argatu</w:t>
      </w:r>
      <w:proofErr w:type="spellEnd"/>
      <w:r w:rsidRPr="00386E84">
        <w:rPr>
          <w:rFonts w:ascii="Sakkal Majalla" w:hAnsi="Sakkal Majalla" w:cs="Sakkal Majalla"/>
          <w:color w:val="000000" w:themeColor="text1"/>
          <w:sz w:val="28"/>
          <w:szCs w:val="28"/>
        </w:rPr>
        <w:t xml:space="preserve"> (2020)</w:t>
      </w:r>
      <w:r w:rsidRPr="00386E84">
        <w:rPr>
          <w:rFonts w:ascii="Sakkal Majalla" w:hAnsi="Sakkal Majalla" w:cs="Sakkal Majalla"/>
          <w:color w:val="000000" w:themeColor="text1"/>
          <w:sz w:val="28"/>
          <w:szCs w:val="28"/>
          <w:rtl/>
        </w:rPr>
        <w:t>، إلى أن أول متطلبات استمرارية الأعمال يتمثل في وجود رؤية واستراتيجية مؤسسية واضحة لإدارة الأزمات، بحيث تكون الاستمرارية جزءًا لا يتجزأ من التخطيط الاستراتيجي العام للمؤسسة</w:t>
      </w:r>
      <w:r w:rsidR="00A368F5" w:rsidRPr="00386E84">
        <w:rPr>
          <w:rFonts w:ascii="Sakkal Majalla" w:hAnsi="Sakkal Majalla" w:cs="Sakkal Majalla"/>
          <w:color w:val="000000" w:themeColor="text1"/>
          <w:sz w:val="28"/>
          <w:szCs w:val="28"/>
        </w:rPr>
        <w:t>.</w:t>
      </w:r>
    </w:p>
    <w:p w14:paraId="4D363E70" w14:textId="436DFBE0"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وتتجلى أهمية هذا المتطلب في كونه يضمن تكامل أنشطة الاستمرارية مع الأهداف طويلة الأجل، مما يعزز المرونة المؤسسية والقدرة على التعافي السريع</w:t>
      </w:r>
      <w:r w:rsidRPr="00386E84">
        <w:rPr>
          <w:rFonts w:ascii="Sakkal Majalla" w:hAnsi="Sakkal Majalla" w:cs="Sakkal Majalla"/>
          <w:color w:val="000000" w:themeColor="text1"/>
          <w:sz w:val="28"/>
          <w:szCs w:val="28"/>
        </w:rPr>
        <w:t>.</w:t>
      </w:r>
    </w:p>
    <w:p w14:paraId="35062A7A"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وتشمل المتطلبات الاستراتيجية ما يلي</w:t>
      </w:r>
      <w:r w:rsidRPr="00386E84">
        <w:rPr>
          <w:rFonts w:ascii="Sakkal Majalla" w:hAnsi="Sakkal Majalla" w:cs="Sakkal Majalla"/>
          <w:b/>
          <w:bCs/>
          <w:color w:val="000000" w:themeColor="text1"/>
          <w:sz w:val="28"/>
          <w:szCs w:val="28"/>
        </w:rPr>
        <w:t>:</w:t>
      </w:r>
    </w:p>
    <w:p w14:paraId="4898515A" w14:textId="77777777" w:rsidR="0050300E" w:rsidRPr="00386E84" w:rsidRDefault="0050300E" w:rsidP="00A368F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تبني سياسات مكتوبة لاستمرارية الأعمال تحدد المسؤوليات وآليات التنفيذ</w:t>
      </w:r>
      <w:r w:rsidRPr="00386E84">
        <w:rPr>
          <w:rFonts w:ascii="Sakkal Majalla" w:hAnsi="Sakkal Majalla" w:cs="Sakkal Majalla"/>
          <w:color w:val="000000" w:themeColor="text1"/>
          <w:sz w:val="28"/>
          <w:szCs w:val="28"/>
        </w:rPr>
        <w:t>.</w:t>
      </w:r>
    </w:p>
    <w:p w14:paraId="1675CB08" w14:textId="77777777" w:rsidR="0050300E" w:rsidRPr="00386E84" w:rsidRDefault="0050300E" w:rsidP="00A368F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تخصيص موارد مالية وبشرية مستقرة لدعم عمليات الاستمرارية</w:t>
      </w:r>
      <w:r w:rsidRPr="00386E84">
        <w:rPr>
          <w:rFonts w:ascii="Sakkal Majalla" w:hAnsi="Sakkal Majalla" w:cs="Sakkal Majalla"/>
          <w:color w:val="000000" w:themeColor="text1"/>
          <w:sz w:val="28"/>
          <w:szCs w:val="28"/>
        </w:rPr>
        <w:t>.</w:t>
      </w:r>
    </w:p>
    <w:p w14:paraId="3FFAA382" w14:textId="77777777" w:rsidR="0050300E" w:rsidRPr="00386E84" w:rsidRDefault="0050300E" w:rsidP="00A368F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إدماج استمرارية الأعمال ضمن منظومة إدارة المخاطر بحيث تُبنى الخطط الوقائية على نتائج التحليل المسبق للمخاطر المحتملة</w:t>
      </w:r>
      <w:r w:rsidRPr="00386E84">
        <w:rPr>
          <w:rFonts w:ascii="Sakkal Majalla" w:hAnsi="Sakkal Majalla" w:cs="Sakkal Majalla"/>
          <w:color w:val="000000" w:themeColor="text1"/>
          <w:sz w:val="28"/>
          <w:szCs w:val="28"/>
        </w:rPr>
        <w:t>.</w:t>
      </w:r>
    </w:p>
    <w:p w14:paraId="0D5F9583" w14:textId="77777777" w:rsidR="0050300E" w:rsidRPr="00386E84" w:rsidRDefault="0050300E" w:rsidP="00A368F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مراجعة الخطط بصفة دورية لتحديثها بما يتوافق مع التغيرات في البيئة الداخلية والخارجية</w:t>
      </w:r>
      <w:r w:rsidRPr="00386E84">
        <w:rPr>
          <w:rFonts w:ascii="Sakkal Majalla" w:hAnsi="Sakkal Majalla" w:cs="Sakkal Majalla"/>
          <w:color w:val="000000" w:themeColor="text1"/>
          <w:sz w:val="28"/>
          <w:szCs w:val="28"/>
        </w:rPr>
        <w:t>.</w:t>
      </w:r>
    </w:p>
    <w:p w14:paraId="7C993171" w14:textId="670AF0B5"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86E84">
        <w:rPr>
          <w:rFonts w:ascii="Sakkal Majalla" w:hAnsi="Sakkal Majalla" w:cs="Sakkal Majalla"/>
          <w:color w:val="000000" w:themeColor="text1"/>
          <w:sz w:val="28"/>
          <w:szCs w:val="28"/>
          <w:rtl/>
        </w:rPr>
        <w:t xml:space="preserve">ويرى </w:t>
      </w:r>
      <w:proofErr w:type="spellStart"/>
      <w:r w:rsidRPr="00386E84">
        <w:rPr>
          <w:rFonts w:ascii="Sakkal Majalla" w:hAnsi="Sakkal Majalla" w:cs="Sakkal Majalla"/>
          <w:color w:val="000000" w:themeColor="text1"/>
          <w:sz w:val="28"/>
          <w:szCs w:val="28"/>
        </w:rPr>
        <w:t>Namdar</w:t>
      </w:r>
      <w:proofErr w:type="spellEnd"/>
      <w:r w:rsidRPr="00386E84">
        <w:rPr>
          <w:rFonts w:ascii="Sakkal Majalla" w:hAnsi="Sakkal Majalla" w:cs="Sakkal Majalla"/>
          <w:color w:val="000000" w:themeColor="text1"/>
          <w:sz w:val="28"/>
          <w:szCs w:val="28"/>
        </w:rPr>
        <w:t xml:space="preserve"> et al. (2021) </w:t>
      </w:r>
      <w:r w:rsidRPr="00386E84">
        <w:rPr>
          <w:rFonts w:ascii="Sakkal Majalla" w:hAnsi="Sakkal Majalla" w:cs="Sakkal Majalla"/>
          <w:color w:val="000000" w:themeColor="text1"/>
          <w:sz w:val="28"/>
          <w:szCs w:val="28"/>
          <w:rtl/>
        </w:rPr>
        <w:t>أن هذه المتطلبات تمثل الأساس لتفعيل مفهوم “المرونة الاستراتيجية”، الذي يُعد جوهر استمرارية الأعمال في بيئات تتسم بالتقلب وعدم اليقين</w:t>
      </w:r>
      <w:r w:rsidRPr="00386E84">
        <w:rPr>
          <w:rFonts w:ascii="Sakkal Majalla" w:hAnsi="Sakkal Majalla" w:cs="Sakkal Majalla"/>
          <w:color w:val="000000" w:themeColor="text1"/>
          <w:sz w:val="28"/>
          <w:szCs w:val="28"/>
        </w:rPr>
        <w:t>.</w:t>
      </w:r>
    </w:p>
    <w:p w14:paraId="1C0AB97C"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ثانيًا: المتطلبات التنظيمية</w:t>
      </w:r>
    </w:p>
    <w:p w14:paraId="627A8038" w14:textId="406F3684"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تُشير </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إلى أن نجاح أي نظام لاستمرارية الأعمال يعتمد بدرجة كبيرة على البنية التنظيمية والحوكمة الداخلية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فوجود هيكل إداري واضح لتخطيط وتنفيذ ومتابعة أنشطة الاستمرارية يُعد شرطًا رئيسيًا لاستدامة الأداء</w:t>
      </w:r>
      <w:r w:rsidRPr="00386E84">
        <w:rPr>
          <w:rFonts w:ascii="Sakkal Majalla" w:hAnsi="Sakkal Majalla" w:cs="Sakkal Majalla"/>
          <w:color w:val="000000" w:themeColor="text1"/>
          <w:sz w:val="28"/>
          <w:szCs w:val="28"/>
        </w:rPr>
        <w:t>.</w:t>
      </w:r>
    </w:p>
    <w:p w14:paraId="1095CAB3"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وتشمل المتطلبات التنظيمية ما يلي</w:t>
      </w:r>
      <w:r w:rsidRPr="00386E84">
        <w:rPr>
          <w:rFonts w:ascii="Sakkal Majalla" w:hAnsi="Sakkal Majalla" w:cs="Sakkal Majalla"/>
          <w:b/>
          <w:bCs/>
          <w:color w:val="000000" w:themeColor="text1"/>
          <w:sz w:val="28"/>
          <w:szCs w:val="28"/>
        </w:rPr>
        <w:t>:</w:t>
      </w:r>
    </w:p>
    <w:p w14:paraId="5D8DED26" w14:textId="77777777" w:rsidR="0050300E" w:rsidRPr="00386E84" w:rsidRDefault="0050300E" w:rsidP="00A368F5">
      <w:pPr>
        <w:numPr>
          <w:ilvl w:val="0"/>
          <w:numId w:val="20"/>
        </w:numPr>
        <w:tabs>
          <w:tab w:val="clear" w:pos="720"/>
          <w:tab w:val="num" w:pos="423"/>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تشكيل لجان أو وحدات متخصصة لاستمرارية الأعمال تعمل تحت إشراف الإدارة العليا وتضم ممثلين من مختلف الإدارات</w:t>
      </w:r>
      <w:r w:rsidRPr="00386E84">
        <w:rPr>
          <w:rFonts w:ascii="Sakkal Majalla" w:hAnsi="Sakkal Majalla" w:cs="Sakkal Majalla"/>
          <w:color w:val="000000" w:themeColor="text1"/>
          <w:sz w:val="28"/>
          <w:szCs w:val="28"/>
        </w:rPr>
        <w:t>.</w:t>
      </w:r>
    </w:p>
    <w:p w14:paraId="28CFA685" w14:textId="77777777" w:rsidR="0050300E" w:rsidRPr="00386E84" w:rsidRDefault="0050300E" w:rsidP="00A368F5">
      <w:pPr>
        <w:numPr>
          <w:ilvl w:val="0"/>
          <w:numId w:val="20"/>
        </w:numPr>
        <w:tabs>
          <w:tab w:val="clear" w:pos="720"/>
          <w:tab w:val="num" w:pos="423"/>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تحديد خطوط الاتصال وصلاحيات اتخاذ القرار في حالات الطوارئ لضمان سرعة الاستجابة وتجنب ازدواجية الأدوار</w:t>
      </w:r>
      <w:r w:rsidRPr="00386E84">
        <w:rPr>
          <w:rFonts w:ascii="Sakkal Majalla" w:hAnsi="Sakkal Majalla" w:cs="Sakkal Majalla"/>
          <w:color w:val="000000" w:themeColor="text1"/>
          <w:sz w:val="28"/>
          <w:szCs w:val="28"/>
        </w:rPr>
        <w:t>.</w:t>
      </w:r>
    </w:p>
    <w:p w14:paraId="4133FC61" w14:textId="77777777" w:rsidR="0050300E" w:rsidRPr="00386E84" w:rsidRDefault="0050300E" w:rsidP="00A368F5">
      <w:pPr>
        <w:numPr>
          <w:ilvl w:val="0"/>
          <w:numId w:val="20"/>
        </w:numPr>
        <w:tabs>
          <w:tab w:val="clear" w:pos="720"/>
          <w:tab w:val="num" w:pos="423"/>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تفعيل آليات الاتصال الداخلي والخارجي أثناء الأزمات للحفاظ على تدفق المعلومات بين جميع الأطراف</w:t>
      </w:r>
      <w:r w:rsidRPr="00386E84">
        <w:rPr>
          <w:rFonts w:ascii="Sakkal Majalla" w:hAnsi="Sakkal Majalla" w:cs="Sakkal Majalla"/>
          <w:color w:val="000000" w:themeColor="text1"/>
          <w:sz w:val="28"/>
          <w:szCs w:val="28"/>
        </w:rPr>
        <w:t>.</w:t>
      </w:r>
    </w:p>
    <w:p w14:paraId="0265FAB2" w14:textId="77777777" w:rsidR="0050300E" w:rsidRPr="00386E84" w:rsidRDefault="0050300E" w:rsidP="00A368F5">
      <w:pPr>
        <w:numPr>
          <w:ilvl w:val="0"/>
          <w:numId w:val="20"/>
        </w:numPr>
        <w:tabs>
          <w:tab w:val="clear" w:pos="720"/>
          <w:tab w:val="num" w:pos="423"/>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إرساء مبادئ الحوكمة والمساءلة في تنفيذ خطط الاستمرارية لضمان الالتزام والانضباط المؤسسي</w:t>
      </w:r>
      <w:r w:rsidRPr="00386E84">
        <w:rPr>
          <w:rFonts w:ascii="Sakkal Majalla" w:hAnsi="Sakkal Majalla" w:cs="Sakkal Majalla"/>
          <w:color w:val="000000" w:themeColor="text1"/>
          <w:sz w:val="28"/>
          <w:szCs w:val="28"/>
        </w:rPr>
        <w:t>.</w:t>
      </w:r>
    </w:p>
    <w:p w14:paraId="01ED24A3" w14:textId="24535FA6"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ويُضيف غازي</w:t>
      </w:r>
      <w:r w:rsidRPr="00386E84">
        <w:rPr>
          <w:rFonts w:ascii="Sakkal Majalla" w:hAnsi="Sakkal Majalla" w:cs="Sakkal Majalla"/>
          <w:color w:val="000000" w:themeColor="text1"/>
          <w:sz w:val="28"/>
          <w:szCs w:val="28"/>
        </w:rPr>
        <w:t xml:space="preserve"> (2022) </w:t>
      </w:r>
      <w:r w:rsidRPr="00386E84">
        <w:rPr>
          <w:rFonts w:ascii="Sakkal Majalla" w:hAnsi="Sakkal Majalla" w:cs="Sakkal Majalla"/>
          <w:color w:val="000000" w:themeColor="text1"/>
          <w:sz w:val="28"/>
          <w:szCs w:val="28"/>
          <w:rtl/>
        </w:rPr>
        <w:t>أن المؤسسات التي تتبنى هياكل تنظيمية مرنة وشفافة تكون أكثر قدرة على التكيف أثناء الأزمات، لأن وضوح المسؤوليات يقلل من الوقت الضائع في التنسيق ويُحسّن من كفاءة الاستجابة</w:t>
      </w:r>
      <w:r w:rsidRPr="00386E84">
        <w:rPr>
          <w:rFonts w:ascii="Sakkal Majalla" w:hAnsi="Sakkal Majalla" w:cs="Sakkal Majalla"/>
          <w:color w:val="000000" w:themeColor="text1"/>
          <w:sz w:val="28"/>
          <w:szCs w:val="28"/>
        </w:rPr>
        <w:t>.</w:t>
      </w:r>
    </w:p>
    <w:p w14:paraId="01A32D6D"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ثالثًا: المتطلبات البشرية</w:t>
      </w:r>
    </w:p>
    <w:p w14:paraId="6C126884"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يرى عربيات وأبو رمان</w:t>
      </w:r>
      <w:r w:rsidRPr="00386E84">
        <w:rPr>
          <w:rFonts w:ascii="Sakkal Majalla" w:hAnsi="Sakkal Majalla" w:cs="Sakkal Majalla"/>
          <w:color w:val="000000" w:themeColor="text1"/>
          <w:sz w:val="28"/>
          <w:szCs w:val="28"/>
        </w:rPr>
        <w:t xml:space="preserve"> (2024) </w:t>
      </w:r>
      <w:r w:rsidRPr="00386E84">
        <w:rPr>
          <w:rFonts w:ascii="Sakkal Majalla" w:hAnsi="Sakkal Majalla" w:cs="Sakkal Majalla"/>
          <w:color w:val="000000" w:themeColor="text1"/>
          <w:sz w:val="28"/>
          <w:szCs w:val="28"/>
          <w:rtl/>
        </w:rPr>
        <w:t>أن المورد البشري هو العنصر الأهم في نجاح منظومة استمرارية الأعمال، إذ لا يمكن لأي خطة أن تُنفّذ بفاعلية دون وعي العاملين وإدراكهم لأدوارهم أثناء الأزمات</w:t>
      </w:r>
      <w:r w:rsidRPr="00386E84">
        <w:rPr>
          <w:rFonts w:ascii="Sakkal Majalla" w:hAnsi="Sakkal Majalla" w:cs="Sakkal Majalla"/>
          <w:color w:val="000000" w:themeColor="text1"/>
          <w:sz w:val="28"/>
          <w:szCs w:val="28"/>
        </w:rPr>
        <w:t>.</w:t>
      </w:r>
      <w:r w:rsidRPr="00386E84">
        <w:rPr>
          <w:rFonts w:ascii="Sakkal Majalla" w:hAnsi="Sakkal Majalla" w:cs="Sakkal Majalla"/>
          <w:color w:val="000000" w:themeColor="text1"/>
          <w:sz w:val="28"/>
          <w:szCs w:val="28"/>
        </w:rPr>
        <w:br/>
      </w:r>
      <w:r w:rsidRPr="00386E84">
        <w:rPr>
          <w:rFonts w:ascii="Sakkal Majalla" w:hAnsi="Sakkal Majalla" w:cs="Sakkal Majalla"/>
          <w:color w:val="000000" w:themeColor="text1"/>
          <w:sz w:val="28"/>
          <w:szCs w:val="28"/>
          <w:rtl/>
        </w:rPr>
        <w:t>ومن ثمّ، تُعد الكفاءة البشرية والتدريب والوعي التنظيمي من المتطلبات الجوهرية التي تضمن استمرارية الأداء</w:t>
      </w:r>
      <w:r w:rsidRPr="00386E84">
        <w:rPr>
          <w:rFonts w:ascii="Sakkal Majalla" w:hAnsi="Sakkal Majalla" w:cs="Sakkal Majalla"/>
          <w:color w:val="000000" w:themeColor="text1"/>
          <w:sz w:val="28"/>
          <w:szCs w:val="28"/>
        </w:rPr>
        <w:t>.</w:t>
      </w:r>
    </w:p>
    <w:p w14:paraId="19409074"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وتتضمن المتطلبات البشرية ما يلي</w:t>
      </w:r>
      <w:r w:rsidRPr="00386E84">
        <w:rPr>
          <w:rFonts w:ascii="Sakkal Majalla" w:hAnsi="Sakkal Majalla" w:cs="Sakkal Majalla"/>
          <w:b/>
          <w:bCs/>
          <w:color w:val="000000" w:themeColor="text1"/>
          <w:sz w:val="28"/>
          <w:szCs w:val="28"/>
        </w:rPr>
        <w:t>:</w:t>
      </w:r>
    </w:p>
    <w:p w14:paraId="5CF26637" w14:textId="77777777" w:rsidR="0050300E" w:rsidRPr="00386E84" w:rsidRDefault="0050300E" w:rsidP="00A368F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رفع وعي العاملين بثقافة الاستمرارية عبر برامج تدريبية ودورات محاكاة للأزمات المحتملة</w:t>
      </w:r>
      <w:r w:rsidRPr="00386E84">
        <w:rPr>
          <w:rFonts w:ascii="Sakkal Majalla" w:hAnsi="Sakkal Majalla" w:cs="Sakkal Majalla"/>
          <w:color w:val="000000" w:themeColor="text1"/>
          <w:sz w:val="28"/>
          <w:szCs w:val="28"/>
        </w:rPr>
        <w:t>.</w:t>
      </w:r>
    </w:p>
    <w:p w14:paraId="5A482F09" w14:textId="77777777" w:rsidR="0050300E" w:rsidRPr="00386E84" w:rsidRDefault="0050300E" w:rsidP="00A368F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تأهيل فرق الطوارئ القادرة على إدارة المواقف الحرجة واتخاذ قرارات سريعة في ظل ضغوط عالية</w:t>
      </w:r>
      <w:r w:rsidRPr="00386E84">
        <w:rPr>
          <w:rFonts w:ascii="Sakkal Majalla" w:hAnsi="Sakkal Majalla" w:cs="Sakkal Majalla"/>
          <w:color w:val="000000" w:themeColor="text1"/>
          <w:sz w:val="28"/>
          <w:szCs w:val="28"/>
        </w:rPr>
        <w:t>.</w:t>
      </w:r>
    </w:p>
    <w:p w14:paraId="1E414B0E" w14:textId="77777777" w:rsidR="0050300E" w:rsidRPr="00386E84" w:rsidRDefault="0050300E" w:rsidP="00A368F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تحفيز العاملين على المشاركة الفعالة في تنفيذ الخطط عبر سياسات اتصال داخلي شفافة وواضحة</w:t>
      </w:r>
      <w:r w:rsidRPr="00386E84">
        <w:rPr>
          <w:rFonts w:ascii="Sakkal Majalla" w:hAnsi="Sakkal Majalla" w:cs="Sakkal Majalla"/>
          <w:color w:val="000000" w:themeColor="text1"/>
          <w:sz w:val="28"/>
          <w:szCs w:val="28"/>
        </w:rPr>
        <w:t>.</w:t>
      </w:r>
    </w:p>
    <w:p w14:paraId="49E9294F" w14:textId="77777777" w:rsidR="0050300E" w:rsidRPr="00386E84" w:rsidRDefault="0050300E" w:rsidP="00A368F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تعزيز الانتماء المؤسسي والالتزام المهني لضمان استقرار القوى العاملة أثناء الأزمات</w:t>
      </w:r>
      <w:r w:rsidRPr="00386E84">
        <w:rPr>
          <w:rFonts w:ascii="Sakkal Majalla" w:hAnsi="Sakkal Majalla" w:cs="Sakkal Majalla"/>
          <w:color w:val="000000" w:themeColor="text1"/>
          <w:sz w:val="28"/>
          <w:szCs w:val="28"/>
        </w:rPr>
        <w:t>.</w:t>
      </w:r>
    </w:p>
    <w:p w14:paraId="5EFA2787" w14:textId="1C7AA83D"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ويشير </w:t>
      </w:r>
      <w:proofErr w:type="spellStart"/>
      <w:r w:rsidRPr="00386E84">
        <w:rPr>
          <w:rFonts w:ascii="Sakkal Majalla" w:hAnsi="Sakkal Majalla" w:cs="Sakkal Majalla"/>
          <w:color w:val="000000" w:themeColor="text1"/>
          <w:sz w:val="28"/>
          <w:szCs w:val="28"/>
        </w:rPr>
        <w:t>Rasiah</w:t>
      </w:r>
      <w:proofErr w:type="spellEnd"/>
      <w:r w:rsidRPr="00386E84">
        <w:rPr>
          <w:rFonts w:ascii="Sakkal Majalla" w:hAnsi="Sakkal Majalla" w:cs="Sakkal Majalla"/>
          <w:color w:val="000000" w:themeColor="text1"/>
          <w:sz w:val="28"/>
          <w:szCs w:val="28"/>
        </w:rPr>
        <w:t xml:space="preserve"> et al. (2020) </w:t>
      </w:r>
      <w:r w:rsidRPr="00386E84">
        <w:rPr>
          <w:rFonts w:ascii="Sakkal Majalla" w:hAnsi="Sakkal Majalla" w:cs="Sakkal Majalla"/>
          <w:color w:val="000000" w:themeColor="text1"/>
          <w:sz w:val="28"/>
          <w:szCs w:val="28"/>
          <w:rtl/>
        </w:rPr>
        <w:t>إلى أن نجاح المؤسسات في تجاوز الأزمات يرتبط بدرجة كبيرة بمدى استثمارها في تدريب موظفيها على إدارة الكوارث والطوارئ، لأن رأس المال البشري يمثل خط الدفاع الأول ضد تعطّل الأنشطة الحيوية</w:t>
      </w:r>
      <w:r w:rsidR="00A368F5" w:rsidRPr="00386E84">
        <w:rPr>
          <w:rFonts w:ascii="Sakkal Majalla" w:hAnsi="Sakkal Majalla" w:cs="Sakkal Majalla"/>
          <w:color w:val="000000" w:themeColor="text1"/>
          <w:sz w:val="28"/>
          <w:szCs w:val="28"/>
        </w:rPr>
        <w:t>.</w:t>
      </w:r>
    </w:p>
    <w:p w14:paraId="3DCB55E9"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رابعًا: المتطلبات التقنية</w:t>
      </w:r>
    </w:p>
    <w:p w14:paraId="3CABACC1" w14:textId="63191DE3"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يُبرز </w:t>
      </w:r>
      <w:proofErr w:type="spellStart"/>
      <w:r w:rsidRPr="00386E84">
        <w:rPr>
          <w:rFonts w:ascii="Sakkal Majalla" w:hAnsi="Sakkal Majalla" w:cs="Sakkal Majalla"/>
          <w:color w:val="000000" w:themeColor="text1"/>
          <w:sz w:val="28"/>
          <w:szCs w:val="28"/>
        </w:rPr>
        <w:t>Azadegan</w:t>
      </w:r>
      <w:proofErr w:type="spellEnd"/>
      <w:r w:rsidRPr="00386E84">
        <w:rPr>
          <w:rFonts w:ascii="Sakkal Majalla" w:hAnsi="Sakkal Majalla" w:cs="Sakkal Majalla"/>
          <w:color w:val="000000" w:themeColor="text1"/>
          <w:sz w:val="28"/>
          <w:szCs w:val="28"/>
        </w:rPr>
        <w:t xml:space="preserve"> et al. (2020) </w:t>
      </w:r>
      <w:r w:rsidRPr="00386E84">
        <w:rPr>
          <w:rFonts w:ascii="Sakkal Majalla" w:hAnsi="Sakkal Majalla" w:cs="Sakkal Majalla"/>
          <w:color w:val="000000" w:themeColor="text1"/>
          <w:sz w:val="28"/>
          <w:szCs w:val="28"/>
          <w:rtl/>
        </w:rPr>
        <w:t>أهمية البنية التكنولوجية في تمكين المؤسسات من الحفاظ على استمرارية التشغيل، خصوصًا في الأزمات ذات الطابع الرقمي أو التقني</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فالأنظمة الإلكترونية وأنظمة النسخ الاحتياطي والاتصال السريع أصبحت من المقومات الرئيسة لاستمرارية الأعمال في عصر التحول الرقمي</w:t>
      </w:r>
      <w:r w:rsidRPr="00386E84">
        <w:rPr>
          <w:rFonts w:ascii="Sakkal Majalla" w:hAnsi="Sakkal Majalla" w:cs="Sakkal Majalla"/>
          <w:color w:val="000000" w:themeColor="text1"/>
          <w:sz w:val="28"/>
          <w:szCs w:val="28"/>
        </w:rPr>
        <w:t>.</w:t>
      </w:r>
    </w:p>
    <w:p w14:paraId="210F2B2D"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وتتضمن المتطلبات التقنية ما يلي</w:t>
      </w:r>
      <w:r w:rsidRPr="00386E84">
        <w:rPr>
          <w:rFonts w:ascii="Sakkal Majalla" w:hAnsi="Sakkal Majalla" w:cs="Sakkal Majalla"/>
          <w:b/>
          <w:bCs/>
          <w:color w:val="000000" w:themeColor="text1"/>
          <w:sz w:val="28"/>
          <w:szCs w:val="28"/>
        </w:rPr>
        <w:t>:</w:t>
      </w:r>
    </w:p>
    <w:p w14:paraId="5DF826A0" w14:textId="77777777" w:rsidR="0050300E" w:rsidRPr="00386E84" w:rsidRDefault="0050300E" w:rsidP="00A368F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توفير بنية تحتية تقنية آمنة ومرنة تتيح الوصول إلى البيانات الحيوية في أي وقت ومن أي مكان</w:t>
      </w:r>
      <w:r w:rsidRPr="00386E84">
        <w:rPr>
          <w:rFonts w:ascii="Sakkal Majalla" w:hAnsi="Sakkal Majalla" w:cs="Sakkal Majalla"/>
          <w:color w:val="000000" w:themeColor="text1"/>
          <w:sz w:val="28"/>
          <w:szCs w:val="28"/>
        </w:rPr>
        <w:t>.</w:t>
      </w:r>
    </w:p>
    <w:p w14:paraId="13EEBAB2" w14:textId="77777777" w:rsidR="0050300E" w:rsidRPr="00386E84" w:rsidRDefault="0050300E" w:rsidP="00A368F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تطبيق أنظمة النسخ الاحتياطي </w:t>
      </w:r>
      <w:proofErr w:type="spellStart"/>
      <w:r w:rsidRPr="00386E84">
        <w:rPr>
          <w:rFonts w:ascii="Sakkal Majalla" w:hAnsi="Sakkal Majalla" w:cs="Sakkal Majalla"/>
          <w:color w:val="000000" w:themeColor="text1"/>
          <w:sz w:val="28"/>
          <w:szCs w:val="28"/>
          <w:rtl/>
        </w:rPr>
        <w:t>السحابي</w:t>
      </w:r>
      <w:proofErr w:type="spellEnd"/>
      <w:r w:rsidRPr="00386E84">
        <w:rPr>
          <w:rFonts w:ascii="Sakkal Majalla" w:hAnsi="Sakkal Majalla" w:cs="Sakkal Majalla"/>
          <w:color w:val="000000" w:themeColor="text1"/>
          <w:sz w:val="28"/>
          <w:szCs w:val="28"/>
        </w:rPr>
        <w:t xml:space="preserve"> (Cloud Backup) </w:t>
      </w:r>
      <w:r w:rsidRPr="00386E84">
        <w:rPr>
          <w:rFonts w:ascii="Sakkal Majalla" w:hAnsi="Sakkal Majalla" w:cs="Sakkal Majalla"/>
          <w:color w:val="000000" w:themeColor="text1"/>
          <w:sz w:val="28"/>
          <w:szCs w:val="28"/>
          <w:rtl/>
        </w:rPr>
        <w:t>لحماية المعلومات من الضياع أو الاختراق</w:t>
      </w:r>
      <w:r w:rsidRPr="00386E84">
        <w:rPr>
          <w:rFonts w:ascii="Sakkal Majalla" w:hAnsi="Sakkal Majalla" w:cs="Sakkal Majalla"/>
          <w:color w:val="000000" w:themeColor="text1"/>
          <w:sz w:val="28"/>
          <w:szCs w:val="28"/>
        </w:rPr>
        <w:t>.</w:t>
      </w:r>
    </w:p>
    <w:p w14:paraId="487CE7B9" w14:textId="77777777" w:rsidR="0050300E" w:rsidRPr="00386E84" w:rsidRDefault="0050300E" w:rsidP="00A368F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ضمان أمن المعلومات والاتصالات من خلال أنظمة حماية متقدمة وجدران نارية متعددة الطبقات</w:t>
      </w:r>
      <w:r w:rsidRPr="00386E84">
        <w:rPr>
          <w:rFonts w:ascii="Sakkal Majalla" w:hAnsi="Sakkal Majalla" w:cs="Sakkal Majalla"/>
          <w:color w:val="000000" w:themeColor="text1"/>
          <w:sz w:val="28"/>
          <w:szCs w:val="28"/>
        </w:rPr>
        <w:t>.</w:t>
      </w:r>
    </w:p>
    <w:p w14:paraId="7AD292B9" w14:textId="77777777" w:rsidR="0050300E" w:rsidRPr="00386E84" w:rsidRDefault="0050300E" w:rsidP="00A368F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تبنّي تقنيات العمل عن بُعد لتقليل الانقطاعات التشغيلية وضمان استمرارية الخدمة في حال تعذر الوصول للمقارّ</w:t>
      </w:r>
      <w:r w:rsidRPr="00386E84">
        <w:rPr>
          <w:rFonts w:ascii="Sakkal Majalla" w:hAnsi="Sakkal Majalla" w:cs="Sakkal Majalla"/>
          <w:color w:val="000000" w:themeColor="text1"/>
          <w:sz w:val="28"/>
          <w:szCs w:val="28"/>
        </w:rPr>
        <w:t>.</w:t>
      </w:r>
    </w:p>
    <w:p w14:paraId="7B53C056" w14:textId="77777777" w:rsidR="0050300E" w:rsidRPr="00386E84" w:rsidRDefault="0050300E" w:rsidP="00A368F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الاستثمار في التحول الرقمي والذكاء الاصطناعي لتحسين قدرة المؤسسة على تحليل المخاطر واتخاذ قرارات آنية أثناء الأزمات</w:t>
      </w:r>
      <w:r w:rsidRPr="00386E84">
        <w:rPr>
          <w:rFonts w:ascii="Sakkal Majalla" w:hAnsi="Sakkal Majalla" w:cs="Sakkal Majalla"/>
          <w:color w:val="000000" w:themeColor="text1"/>
          <w:sz w:val="28"/>
          <w:szCs w:val="28"/>
        </w:rPr>
        <w:t>.</w:t>
      </w:r>
    </w:p>
    <w:p w14:paraId="30F3499E" w14:textId="45C95CF2"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ويشير القحطاني وأبو قاعود</w:t>
      </w:r>
      <w:r w:rsidRPr="00386E84">
        <w:rPr>
          <w:rFonts w:ascii="Sakkal Majalla" w:hAnsi="Sakkal Majalla" w:cs="Sakkal Majalla"/>
          <w:color w:val="000000" w:themeColor="text1"/>
          <w:sz w:val="28"/>
          <w:szCs w:val="28"/>
        </w:rPr>
        <w:t xml:space="preserve"> (2023) </w:t>
      </w:r>
      <w:r w:rsidRPr="00386E84">
        <w:rPr>
          <w:rFonts w:ascii="Sakkal Majalla" w:hAnsi="Sakkal Majalla" w:cs="Sakkal Majalla"/>
          <w:color w:val="000000" w:themeColor="text1"/>
          <w:sz w:val="28"/>
          <w:szCs w:val="28"/>
          <w:rtl/>
        </w:rPr>
        <w:t>إلى أن المؤسسات التي تدمج الأمن السيبراني في خطط استمرارية أعمالها تحقق مستوى أعلى من المرونة التشغيلية، لأنها تقلل من احتمالية توقف الأنظمة أو فقدان البيانات خلال الطوارئ</w:t>
      </w:r>
      <w:r w:rsidRPr="00386E84">
        <w:rPr>
          <w:rFonts w:ascii="Sakkal Majalla" w:hAnsi="Sakkal Majalla" w:cs="Sakkal Majalla"/>
          <w:color w:val="000000" w:themeColor="text1"/>
          <w:sz w:val="28"/>
          <w:szCs w:val="28"/>
        </w:rPr>
        <w:t>.</w:t>
      </w:r>
    </w:p>
    <w:p w14:paraId="005BEFFE"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خامسًا: المتطلبات الاتصالية والتنسيقية</w:t>
      </w:r>
    </w:p>
    <w:p w14:paraId="6212A296" w14:textId="5B769D78"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 xml:space="preserve">تؤكد </w:t>
      </w:r>
      <w:proofErr w:type="spellStart"/>
      <w:r w:rsidRPr="00386E84">
        <w:rPr>
          <w:rFonts w:ascii="Sakkal Majalla" w:hAnsi="Sakkal Majalla" w:cs="Sakkal Majalla"/>
          <w:color w:val="000000" w:themeColor="text1"/>
          <w:sz w:val="28"/>
          <w:szCs w:val="28"/>
        </w:rPr>
        <w:t>Păunescu</w:t>
      </w:r>
      <w:proofErr w:type="spellEnd"/>
      <w:r w:rsidRPr="00386E84">
        <w:rPr>
          <w:rFonts w:ascii="Sakkal Majalla" w:hAnsi="Sakkal Majalla" w:cs="Sakkal Majalla"/>
          <w:color w:val="000000" w:themeColor="text1"/>
          <w:sz w:val="28"/>
          <w:szCs w:val="28"/>
        </w:rPr>
        <w:t xml:space="preserve"> &amp; </w:t>
      </w:r>
      <w:proofErr w:type="spellStart"/>
      <w:r w:rsidRPr="00386E84">
        <w:rPr>
          <w:rFonts w:ascii="Sakkal Majalla" w:hAnsi="Sakkal Majalla" w:cs="Sakkal Majalla"/>
          <w:color w:val="000000" w:themeColor="text1"/>
          <w:sz w:val="28"/>
          <w:szCs w:val="28"/>
        </w:rPr>
        <w:t>Argatu</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و</w:t>
      </w:r>
      <w:r w:rsidRPr="00386E84">
        <w:rPr>
          <w:rFonts w:ascii="Sakkal Majalla" w:hAnsi="Sakkal Majalla" w:cs="Sakkal Majalla"/>
          <w:color w:val="000000" w:themeColor="text1"/>
          <w:sz w:val="28"/>
          <w:szCs w:val="28"/>
        </w:rPr>
        <w:t xml:space="preserve">Menoni &amp; </w:t>
      </w:r>
      <w:proofErr w:type="spellStart"/>
      <w:r w:rsidRPr="00386E84">
        <w:rPr>
          <w:rFonts w:ascii="Sakkal Majalla" w:hAnsi="Sakkal Majalla" w:cs="Sakkal Majalla"/>
          <w:color w:val="000000" w:themeColor="text1"/>
          <w:sz w:val="28"/>
          <w:szCs w:val="28"/>
        </w:rPr>
        <w:t>Schwarze</w:t>
      </w:r>
      <w:proofErr w:type="spellEnd"/>
      <w:r w:rsidRPr="00386E84">
        <w:rPr>
          <w:rFonts w:ascii="Sakkal Majalla" w:hAnsi="Sakkal Majalla" w:cs="Sakkal Majalla"/>
          <w:color w:val="000000" w:themeColor="text1"/>
          <w:sz w:val="28"/>
          <w:szCs w:val="28"/>
        </w:rPr>
        <w:t xml:space="preserve"> (2020) </w:t>
      </w:r>
      <w:r w:rsidRPr="00386E84">
        <w:rPr>
          <w:rFonts w:ascii="Sakkal Majalla" w:hAnsi="Sakkal Majalla" w:cs="Sakkal Majalla"/>
          <w:color w:val="000000" w:themeColor="text1"/>
          <w:sz w:val="28"/>
          <w:szCs w:val="28"/>
          <w:rtl/>
        </w:rPr>
        <w:t>على أن فعالية استمرارية الأعمال تعتمد على نظام اتصالات فعال يضمن انسيابية المعلومات في جميع مراحل الأزمة</w:t>
      </w:r>
      <w:r w:rsidR="00A368F5" w:rsidRPr="00386E84">
        <w:rPr>
          <w:rFonts w:ascii="Sakkal Majalla" w:hAnsi="Sakkal Majalla" w:cs="Sakkal Majalla"/>
          <w:color w:val="000000" w:themeColor="text1"/>
          <w:sz w:val="28"/>
          <w:szCs w:val="28"/>
        </w:rPr>
        <w:t xml:space="preserve">. </w:t>
      </w:r>
      <w:r w:rsidRPr="00386E84">
        <w:rPr>
          <w:rFonts w:ascii="Sakkal Majalla" w:hAnsi="Sakkal Majalla" w:cs="Sakkal Majalla"/>
          <w:color w:val="000000" w:themeColor="text1"/>
          <w:sz w:val="28"/>
          <w:szCs w:val="28"/>
          <w:rtl/>
        </w:rPr>
        <w:t>ويشمل ذلك التنسيق بين المستويات الإدارية الداخلية من جهة، والتفاعل مع الجهات الحكومية والعملاء والموردين من جهة أخرى</w:t>
      </w:r>
      <w:r w:rsidRPr="00386E84">
        <w:rPr>
          <w:rFonts w:ascii="Sakkal Majalla" w:hAnsi="Sakkal Majalla" w:cs="Sakkal Majalla"/>
          <w:color w:val="000000" w:themeColor="text1"/>
          <w:sz w:val="28"/>
          <w:szCs w:val="28"/>
        </w:rPr>
        <w:t>.</w:t>
      </w:r>
    </w:p>
    <w:p w14:paraId="7FF440FC" w14:textId="77777777" w:rsidR="0050300E" w:rsidRPr="00386E84" w:rsidRDefault="0050300E" w:rsidP="00974079">
      <w:pPr>
        <w:spacing w:before="100" w:beforeAutospacing="1" w:after="100" w:afterAutospacing="1" w:line="360" w:lineRule="auto"/>
        <w:jc w:val="both"/>
        <w:rPr>
          <w:rFonts w:ascii="Sakkal Majalla" w:hAnsi="Sakkal Majalla" w:cs="Sakkal Majalla"/>
          <w:b/>
          <w:bCs/>
          <w:color w:val="000000" w:themeColor="text1"/>
          <w:sz w:val="28"/>
          <w:szCs w:val="28"/>
        </w:rPr>
      </w:pPr>
      <w:r w:rsidRPr="00386E84">
        <w:rPr>
          <w:rFonts w:ascii="Sakkal Majalla" w:hAnsi="Sakkal Majalla" w:cs="Sakkal Majalla"/>
          <w:b/>
          <w:bCs/>
          <w:color w:val="000000" w:themeColor="text1"/>
          <w:sz w:val="28"/>
          <w:szCs w:val="28"/>
          <w:rtl/>
        </w:rPr>
        <w:t>وتتضمن هذه المتطلبات</w:t>
      </w:r>
      <w:r w:rsidRPr="00386E84">
        <w:rPr>
          <w:rFonts w:ascii="Sakkal Majalla" w:hAnsi="Sakkal Majalla" w:cs="Sakkal Majalla"/>
          <w:b/>
          <w:bCs/>
          <w:color w:val="000000" w:themeColor="text1"/>
          <w:sz w:val="28"/>
          <w:szCs w:val="28"/>
        </w:rPr>
        <w:t>:</w:t>
      </w:r>
    </w:p>
    <w:p w14:paraId="586E12BC" w14:textId="77777777" w:rsidR="0050300E" w:rsidRPr="00386E84" w:rsidRDefault="0050300E" w:rsidP="00A368F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وضع خطة اتصال طارئة تحدد الرسائل، والمسؤولين، وقنوات التواصل أثناء الأزمات</w:t>
      </w:r>
      <w:r w:rsidRPr="00386E84">
        <w:rPr>
          <w:rFonts w:ascii="Sakkal Majalla" w:hAnsi="Sakkal Majalla" w:cs="Sakkal Majalla"/>
          <w:color w:val="000000" w:themeColor="text1"/>
          <w:sz w:val="28"/>
          <w:szCs w:val="28"/>
        </w:rPr>
        <w:t>.</w:t>
      </w:r>
    </w:p>
    <w:p w14:paraId="11D194A2" w14:textId="77777777" w:rsidR="0050300E" w:rsidRPr="00386E84" w:rsidRDefault="0050300E" w:rsidP="00A368F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تفعيل أنظمة الإنذار المبكر لتحذير الإدارات والموظفين من التغيرات المفاجئة أو المخاطر الوشيكة</w:t>
      </w:r>
      <w:r w:rsidRPr="00386E84">
        <w:rPr>
          <w:rFonts w:ascii="Sakkal Majalla" w:hAnsi="Sakkal Majalla" w:cs="Sakkal Majalla"/>
          <w:color w:val="000000" w:themeColor="text1"/>
          <w:sz w:val="28"/>
          <w:szCs w:val="28"/>
        </w:rPr>
        <w:t>.</w:t>
      </w:r>
    </w:p>
    <w:p w14:paraId="303FD8A1" w14:textId="48D16050" w:rsidR="0050300E" w:rsidRPr="00386E84" w:rsidRDefault="0050300E" w:rsidP="00A368F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تبادل المعلومات مع الجهات الخارجية ذات العلاقة السلطات التنظيمية، وسائل الإعلام، الشركاء</w:t>
      </w:r>
      <w:r w:rsidRPr="00386E84">
        <w:rPr>
          <w:rFonts w:ascii="Sakkal Majalla" w:hAnsi="Sakkal Majalla" w:cs="Sakkal Majalla"/>
          <w:color w:val="000000" w:themeColor="text1"/>
          <w:sz w:val="28"/>
          <w:szCs w:val="28"/>
        </w:rPr>
        <w:t>.</w:t>
      </w:r>
    </w:p>
    <w:p w14:paraId="1C6660CC" w14:textId="77777777" w:rsidR="0050300E" w:rsidRPr="00386E84" w:rsidRDefault="0050300E" w:rsidP="00A368F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تحديث قواعد البيانات بشكل دوري لضمان دقة وسرعة الوصول إلى المعلومات أثناء الطوارئ</w:t>
      </w:r>
      <w:r w:rsidRPr="00386E84">
        <w:rPr>
          <w:rFonts w:ascii="Sakkal Majalla" w:hAnsi="Sakkal Majalla" w:cs="Sakkal Majalla"/>
          <w:color w:val="000000" w:themeColor="text1"/>
          <w:sz w:val="28"/>
          <w:szCs w:val="28"/>
        </w:rPr>
        <w:t>.</w:t>
      </w:r>
    </w:p>
    <w:p w14:paraId="1E9C3074" w14:textId="77777777" w:rsidR="0050300E" w:rsidRPr="00386E84" w:rsidRDefault="0050300E" w:rsidP="00A368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86E84">
        <w:rPr>
          <w:rFonts w:ascii="Sakkal Majalla" w:hAnsi="Sakkal Majalla" w:cs="Sakkal Majalla"/>
          <w:color w:val="000000" w:themeColor="text1"/>
          <w:sz w:val="28"/>
          <w:szCs w:val="28"/>
          <w:rtl/>
        </w:rPr>
        <w:t>ويُعد التواصل الفعّال ركيزة أساسية للحفاظ على الثقة بين المؤسسة وأطرافها المعنية، ويسهم في تقليل الإشاعات وحالة الارتباك التي قد ترافق الأزمات</w:t>
      </w:r>
      <w:r w:rsidRPr="00386E84">
        <w:rPr>
          <w:rFonts w:ascii="Sakkal Majalla" w:hAnsi="Sakkal Majalla" w:cs="Sakkal Majalla"/>
          <w:color w:val="000000" w:themeColor="text1"/>
          <w:sz w:val="28"/>
          <w:szCs w:val="28"/>
        </w:rPr>
        <w:t>.</w:t>
      </w:r>
    </w:p>
    <w:bookmarkEnd w:id="31"/>
    <w:p w14:paraId="2790BC74" w14:textId="51A677F2" w:rsidR="00907729" w:rsidRPr="00386E84" w:rsidRDefault="00907729" w:rsidP="00E23778">
      <w:pPr>
        <w:spacing w:before="100" w:beforeAutospacing="1" w:after="100" w:afterAutospacing="1" w:line="360" w:lineRule="auto"/>
        <w:ind w:left="720"/>
        <w:jc w:val="center"/>
        <w:rPr>
          <w:rFonts w:cs="Sakkal Majalla"/>
          <w:b/>
          <w:bCs/>
          <w:color w:val="000000" w:themeColor="text1"/>
          <w:sz w:val="24"/>
          <w:szCs w:val="32"/>
        </w:rPr>
        <w:sectPr w:rsidR="00907729" w:rsidRPr="00386E84" w:rsidSect="00974079">
          <w:footerReference w:type="default" r:id="rId11"/>
          <w:pgSz w:w="11906" w:h="16838" w:code="9"/>
          <w:pgMar w:top="1440" w:right="1985" w:bottom="1440" w:left="1418" w:header="720" w:footer="720" w:gutter="567"/>
          <w:pgNumType w:start="1"/>
          <w:cols w:space="708"/>
          <w:bidi/>
          <w:rtlGutter/>
          <w:docGrid w:linePitch="360"/>
        </w:sectPr>
      </w:pPr>
    </w:p>
    <w:p w14:paraId="29D4231B" w14:textId="065525DF" w:rsidR="0081623B" w:rsidRPr="00386E84" w:rsidRDefault="0081623B" w:rsidP="0097407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86E84">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6E5C185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86E84">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386E84" w:rsidRDefault="0081623B" w:rsidP="0097407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86E84">
        <w:rPr>
          <w:rFonts w:ascii="Sakkal Majalla" w:eastAsia="Calibri" w:hAnsi="Sakkal Majalla" w:cs="Sakkal Majalla"/>
          <w:b/>
          <w:bCs/>
          <w:color w:val="000000" w:themeColor="text1"/>
          <w:kern w:val="0"/>
          <w:sz w:val="32"/>
          <w:szCs w:val="32"/>
          <w:lang w:bidi="ar-EG"/>
          <w14:ligatures w14:val="none"/>
        </w:rPr>
        <w:t>College of Management</w:t>
      </w:r>
    </w:p>
    <w:p w14:paraId="0479A04F" w14:textId="1ECD4F75" w:rsidR="0081623B" w:rsidRPr="00386E84" w:rsidRDefault="00857739" w:rsidP="0097407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86E84">
        <w:rPr>
          <w:rFonts w:ascii="Sakkal Majalla" w:eastAsia="Calibri" w:hAnsi="Sakkal Majalla" w:cs="Sakkal Majalla"/>
          <w:b/>
          <w:bCs/>
          <w:color w:val="000000" w:themeColor="text1"/>
          <w:kern w:val="0"/>
          <w:sz w:val="32"/>
          <w:szCs w:val="32"/>
          <w:lang w:bidi="ar-EG"/>
          <w14:ligatures w14:val="none"/>
        </w:rPr>
        <w:t xml:space="preserve">Department of </w:t>
      </w:r>
      <w:r w:rsidR="00D043D4" w:rsidRPr="00386E84">
        <w:rPr>
          <w:rFonts w:ascii="Sakkal Majalla" w:eastAsia="Calibri" w:hAnsi="Sakkal Majalla" w:cs="Sakkal Majalla"/>
          <w:b/>
          <w:bCs/>
          <w:color w:val="000000" w:themeColor="text1"/>
          <w:kern w:val="0"/>
          <w:sz w:val="32"/>
          <w:szCs w:val="32"/>
          <w14:ligatures w14:val="none"/>
        </w:rPr>
        <w:t xml:space="preserve">Risk </w:t>
      </w:r>
      <w:r w:rsidR="00871660" w:rsidRPr="00386E84">
        <w:rPr>
          <w:rFonts w:ascii="Sakkal Majalla" w:eastAsia="Calibri" w:hAnsi="Sakkal Majalla" w:cs="Sakkal Majalla"/>
          <w:b/>
          <w:bCs/>
          <w:color w:val="000000" w:themeColor="text1"/>
          <w:kern w:val="0"/>
          <w:sz w:val="32"/>
          <w:szCs w:val="32"/>
          <w14:ligatures w14:val="none"/>
        </w:rPr>
        <w:t>management</w:t>
      </w:r>
    </w:p>
    <w:p w14:paraId="051F004A" w14:textId="77777777" w:rsidR="00D32470" w:rsidRPr="00386E84" w:rsidRDefault="00D32470" w:rsidP="00974079">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4278ED12" w:rsidR="00CA6DC7" w:rsidRPr="00386E84" w:rsidRDefault="00CA6DC7"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86E84">
        <w:rPr>
          <w:rFonts w:ascii="Sakkal Majalla" w:eastAsia="Calibri" w:hAnsi="Sakkal Majalla" w:cs="Sakkal Majalla"/>
          <w:b/>
          <w:bCs/>
          <w:color w:val="000000" w:themeColor="text1"/>
          <w:kern w:val="0"/>
          <w:sz w:val="40"/>
          <w:szCs w:val="40"/>
          <w:lang w:bidi="ar-EG"/>
          <w14:ligatures w14:val="none"/>
        </w:rPr>
        <w:t>"</w:t>
      </w:r>
      <w:r w:rsidR="00B134E7" w:rsidRPr="00386E84">
        <w:rPr>
          <w:rFonts w:ascii="Sakkal Majalla" w:hAnsi="Sakkal Majalla" w:cs="Sakkal Majalla"/>
          <w:b/>
          <w:bCs/>
          <w:color w:val="000000" w:themeColor="text1"/>
          <w:sz w:val="40"/>
          <w:szCs w:val="40"/>
        </w:rPr>
        <w:t xml:space="preserve"> </w:t>
      </w:r>
      <w:r w:rsidR="00B12B9D" w:rsidRPr="00386E84">
        <w:rPr>
          <w:rFonts w:ascii="Sakkal Majalla" w:eastAsia="Calibri" w:hAnsi="Sakkal Majalla" w:cs="Sakkal Majalla"/>
          <w:b/>
          <w:bCs/>
          <w:color w:val="000000" w:themeColor="text1"/>
          <w:kern w:val="0"/>
          <w:sz w:val="40"/>
          <w:szCs w:val="40"/>
          <w:lang w:bidi="ar-EG"/>
          <w14:ligatures w14:val="none"/>
        </w:rPr>
        <w:t>The Impact of Risk Management Efficiency on Business Continuity in Crises: A Field Study of Private Sector Institutions in the Kingdom of Saudi Arabia</w:t>
      </w:r>
      <w:r w:rsidR="0083081C" w:rsidRPr="00386E84">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386E84" w:rsidRDefault="0081623B"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86E84">
        <w:rPr>
          <w:rFonts w:ascii="Sakkal Majalla" w:eastAsia="Calibri" w:hAnsi="Sakkal Majalla" w:cs="Sakkal Majalla"/>
          <w:b/>
          <w:bCs/>
          <w:color w:val="000000" w:themeColor="text1"/>
          <w:kern w:val="0"/>
          <w:sz w:val="36"/>
          <w:szCs w:val="36"/>
          <w:lang w:bidi="ar-EG"/>
          <w14:ligatures w14:val="none"/>
        </w:rPr>
        <w:t>Preparation</w:t>
      </w:r>
      <w:r w:rsidRPr="00386E84">
        <w:rPr>
          <w:rFonts w:ascii="Sakkal Majalla" w:eastAsia="Calibri" w:hAnsi="Sakkal Majalla" w:cs="Sakkal Majalla"/>
          <w:b/>
          <w:bCs/>
          <w:color w:val="000000" w:themeColor="text1"/>
          <w:kern w:val="0"/>
          <w:sz w:val="36"/>
          <w:szCs w:val="36"/>
          <w:rtl/>
          <w:lang w:bidi="ar-EG"/>
          <w14:ligatures w14:val="none"/>
        </w:rPr>
        <w:t>:</w:t>
      </w:r>
    </w:p>
    <w:p w14:paraId="3E1E5630" w14:textId="2EBA996E" w:rsidR="0083081C" w:rsidRPr="00386E84" w:rsidRDefault="00113C5B"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14:ligatures w14:val="none"/>
        </w:rPr>
        <w:t>Ashwaq Saleh Almutairi</w:t>
      </w:r>
    </w:p>
    <w:p w14:paraId="67448F0C" w14:textId="77777777" w:rsidR="00301731" w:rsidRPr="00386E84" w:rsidRDefault="00301731"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386E84" w:rsidRDefault="0081623B"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86E84">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86E84" w:rsidRDefault="00BA5817"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86E84">
        <w:rPr>
          <w:rFonts w:ascii="Sakkal Majalla" w:eastAsia="Calibri" w:hAnsi="Sakkal Majalla" w:cs="Sakkal Majalla"/>
          <w:b/>
          <w:bCs/>
          <w:color w:val="000000" w:themeColor="text1"/>
          <w:kern w:val="0"/>
          <w:sz w:val="36"/>
          <w:szCs w:val="36"/>
          <w:lang w:bidi="ar-EG"/>
          <w14:ligatures w14:val="none"/>
        </w:rPr>
        <w:t>Dr. Al-Faisal Abdelhamid Mohamed Hassan</w:t>
      </w:r>
    </w:p>
    <w:p w14:paraId="5E1DD569" w14:textId="42AE9733" w:rsidR="00907729" w:rsidRPr="00386E84" w:rsidRDefault="00907729" w:rsidP="0090772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86E84">
        <w:rPr>
          <w:rFonts w:ascii="Sakkal Majalla" w:eastAsia="Calibri" w:hAnsi="Sakkal Majalla" w:cs="Sakkal Majalla"/>
          <w:b/>
          <w:bCs/>
          <w:color w:val="000000" w:themeColor="text1"/>
          <w:kern w:val="0"/>
          <w:sz w:val="36"/>
          <w:szCs w:val="36"/>
          <w:lang w:bidi="ar-EG"/>
          <w14:ligatures w14:val="none"/>
        </w:rPr>
        <w:t xml:space="preserve">Dr. Fayez </w:t>
      </w:r>
      <w:proofErr w:type="spellStart"/>
      <w:r w:rsidRPr="00386E84">
        <w:rPr>
          <w:rFonts w:ascii="Sakkal Majalla" w:eastAsia="Calibri" w:hAnsi="Sakkal Majalla" w:cs="Sakkal Majalla"/>
          <w:b/>
          <w:bCs/>
          <w:color w:val="000000" w:themeColor="text1"/>
          <w:kern w:val="0"/>
          <w:sz w:val="36"/>
          <w:szCs w:val="36"/>
          <w:lang w:bidi="ar-EG"/>
          <w14:ligatures w14:val="none"/>
        </w:rPr>
        <w:t>Frad</w:t>
      </w:r>
      <w:proofErr w:type="spellEnd"/>
    </w:p>
    <w:p w14:paraId="6E52896B" w14:textId="4D7FDA4A" w:rsidR="009125CE" w:rsidRPr="00386E84" w:rsidRDefault="0081623B" w:rsidP="00907729">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386E84">
        <w:rPr>
          <w:rFonts w:ascii="Sakkal Majalla" w:eastAsia="Calibri" w:hAnsi="Sakkal Majalla" w:cs="Sakkal Majalla"/>
          <w:b/>
          <w:bCs/>
          <w:color w:val="000000" w:themeColor="text1"/>
          <w:kern w:val="0"/>
          <w:sz w:val="36"/>
          <w:szCs w:val="36"/>
          <w:lang w:bidi="ar-EG"/>
          <w14:ligatures w14:val="none"/>
        </w:rPr>
        <w:t>144</w:t>
      </w:r>
      <w:r w:rsidR="00E04FB4" w:rsidRPr="00386E84">
        <w:rPr>
          <w:rFonts w:ascii="Sakkal Majalla" w:eastAsia="Calibri" w:hAnsi="Sakkal Majalla" w:cs="Sakkal Majalla"/>
          <w:b/>
          <w:bCs/>
          <w:color w:val="000000" w:themeColor="text1"/>
          <w:kern w:val="0"/>
          <w:sz w:val="36"/>
          <w:szCs w:val="36"/>
          <w:lang w:bidi="ar-EG"/>
          <w14:ligatures w14:val="none"/>
        </w:rPr>
        <w:t>7</w:t>
      </w:r>
      <w:r w:rsidRPr="00386E84">
        <w:rPr>
          <w:rFonts w:ascii="Sakkal Majalla" w:eastAsia="Calibri" w:hAnsi="Sakkal Majalla" w:cs="Sakkal Majalla"/>
          <w:b/>
          <w:bCs/>
          <w:color w:val="000000" w:themeColor="text1"/>
          <w:kern w:val="0"/>
          <w:sz w:val="36"/>
          <w:szCs w:val="36"/>
          <w:lang w:bidi="ar-EG"/>
          <w14:ligatures w14:val="none"/>
        </w:rPr>
        <w:t>-202</w:t>
      </w:r>
      <w:r w:rsidR="00CA6DC7" w:rsidRPr="00386E84">
        <w:rPr>
          <w:rFonts w:ascii="Sakkal Majalla" w:eastAsia="Calibri" w:hAnsi="Sakkal Majalla" w:cs="Sakkal Majalla"/>
          <w:b/>
          <w:bCs/>
          <w:color w:val="000000" w:themeColor="text1"/>
          <w:kern w:val="0"/>
          <w:sz w:val="36"/>
          <w:szCs w:val="36"/>
          <w:lang w:bidi="ar-EG"/>
          <w14:ligatures w14:val="none"/>
        </w:rPr>
        <w:t>5</w:t>
      </w:r>
    </w:p>
    <w:sectPr w:rsidR="009125CE" w:rsidRPr="00386E84" w:rsidSect="00974079">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4A9D3" w14:textId="77777777" w:rsidR="000670C9" w:rsidRDefault="000670C9" w:rsidP="009125CE">
      <w:pPr>
        <w:spacing w:after="0" w:line="240" w:lineRule="auto"/>
      </w:pPr>
      <w:r>
        <w:separator/>
      </w:r>
    </w:p>
  </w:endnote>
  <w:endnote w:type="continuationSeparator" w:id="0">
    <w:p w14:paraId="150D46F1" w14:textId="77777777" w:rsidR="000670C9" w:rsidRDefault="000670C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7908784"/>
      <w:docPartObj>
        <w:docPartGallery w:val="Page Numbers (Bottom of Page)"/>
        <w:docPartUnique/>
      </w:docPartObj>
    </w:sdtPr>
    <w:sdtEndPr/>
    <w:sdtContent>
      <w:p w14:paraId="0809A334" w14:textId="77777777" w:rsidR="006029FC" w:rsidRDefault="006029FC">
        <w:pPr>
          <w:pStyle w:val="a4"/>
        </w:pPr>
        <w:r w:rsidRPr="0097407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4C6A807" wp14:editId="0428FFD8">
                  <wp:simplePos x="0" y="0"/>
                  <wp:positionH relativeFrom="margin">
                    <wp:align>center</wp:align>
                  </wp:positionH>
                  <wp:positionV relativeFrom="bottomMargin">
                    <wp:posOffset>105410</wp:posOffset>
                  </wp:positionV>
                  <wp:extent cx="730250" cy="640080"/>
                  <wp:effectExtent l="0" t="0" r="12700" b="26670"/>
                  <wp:wrapNone/>
                  <wp:docPr id="3"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64008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B4F30A2" w14:textId="77777777" w:rsidR="006029FC" w:rsidRPr="00974079" w:rsidRDefault="006029FC">
                              <w:pPr>
                                <w:jc w:val="center"/>
                                <w:rPr>
                                  <w:rFonts w:ascii="Sakkal Majalla" w:hAnsi="Sakkal Majalla" w:cs="Sakkal Majalla"/>
                                  <w:b/>
                                  <w:bCs/>
                                  <w:color w:val="808080" w:themeColor="text1" w:themeTint="7F"/>
                                  <w:sz w:val="24"/>
                                  <w:szCs w:val="24"/>
                                </w:rPr>
                              </w:pPr>
                              <w:r w:rsidRPr="00974079">
                                <w:rPr>
                                  <w:rFonts w:ascii="Sakkal Majalla" w:hAnsi="Sakkal Majalla" w:cs="Sakkal Majalla"/>
                                  <w:b/>
                                  <w:bCs/>
                                  <w:sz w:val="24"/>
                                  <w:szCs w:val="24"/>
                                </w:rPr>
                                <w:fldChar w:fldCharType="begin"/>
                              </w:r>
                              <w:r w:rsidRPr="00974079">
                                <w:rPr>
                                  <w:rFonts w:ascii="Sakkal Majalla" w:hAnsi="Sakkal Majalla" w:cs="Sakkal Majalla"/>
                                  <w:b/>
                                  <w:bCs/>
                                  <w:sz w:val="24"/>
                                  <w:szCs w:val="24"/>
                                </w:rPr>
                                <w:instrText xml:space="preserve"> PAGE    \* MERGEFORMAT </w:instrText>
                              </w:r>
                              <w:r w:rsidRPr="00974079">
                                <w:rPr>
                                  <w:rFonts w:ascii="Sakkal Majalla" w:hAnsi="Sakkal Majalla" w:cs="Sakkal Majalla"/>
                                  <w:b/>
                                  <w:bCs/>
                                  <w:sz w:val="24"/>
                                  <w:szCs w:val="24"/>
                                </w:rPr>
                                <w:fldChar w:fldCharType="separate"/>
                              </w:r>
                              <w:r w:rsidR="00E23778" w:rsidRPr="00E23778">
                                <w:rPr>
                                  <w:rFonts w:ascii="Sakkal Majalla" w:hAnsi="Sakkal Majalla" w:cs="Sakkal Majalla"/>
                                  <w:b/>
                                  <w:bCs/>
                                  <w:noProof/>
                                  <w:color w:val="808080" w:themeColor="text1" w:themeTint="7F"/>
                                  <w:sz w:val="24"/>
                                  <w:szCs w:val="24"/>
                                  <w:rtl/>
                                </w:rPr>
                                <w:t>44</w:t>
                              </w:r>
                              <w:r w:rsidRPr="00974079">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6A80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30" type="#_x0000_t98" style="position:absolute;left:0;text-align:left;margin-left:0;margin-top:8.3pt;width:57.5pt;height:50.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" adj="5400" filled="f" fillcolor="#17365d" strokecolor="#a5a5a5">
                  <v:textbox>
                    <w:txbxContent>
                      <w:p w14:paraId="5B4F30A2" w14:textId="77777777" w:rsidR="006029FC" w:rsidRPr="00974079" w:rsidRDefault="006029FC">
                        <w:pPr>
                          <w:jc w:val="center"/>
                          <w:rPr>
                            <w:rFonts w:ascii="Sakkal Majalla" w:hAnsi="Sakkal Majalla" w:cs="Sakkal Majalla"/>
                            <w:b/>
                            <w:bCs/>
                            <w:color w:val="808080" w:themeColor="text1" w:themeTint="7F"/>
                            <w:sz w:val="24"/>
                            <w:szCs w:val="24"/>
                          </w:rPr>
                        </w:pPr>
                        <w:r w:rsidRPr="00974079">
                          <w:rPr>
                            <w:rFonts w:ascii="Sakkal Majalla" w:hAnsi="Sakkal Majalla" w:cs="Sakkal Majalla"/>
                            <w:b/>
                            <w:bCs/>
                            <w:sz w:val="24"/>
                            <w:szCs w:val="24"/>
                          </w:rPr>
                          <w:fldChar w:fldCharType="begin"/>
                        </w:r>
                        <w:r w:rsidRPr="00974079">
                          <w:rPr>
                            <w:rFonts w:ascii="Sakkal Majalla" w:hAnsi="Sakkal Majalla" w:cs="Sakkal Majalla"/>
                            <w:b/>
                            <w:bCs/>
                            <w:sz w:val="24"/>
                            <w:szCs w:val="24"/>
                          </w:rPr>
                          <w:instrText xml:space="preserve"> PAGE    \* MERGEFORMAT </w:instrText>
                        </w:r>
                        <w:r w:rsidRPr="00974079">
                          <w:rPr>
                            <w:rFonts w:ascii="Sakkal Majalla" w:hAnsi="Sakkal Majalla" w:cs="Sakkal Majalla"/>
                            <w:b/>
                            <w:bCs/>
                            <w:sz w:val="24"/>
                            <w:szCs w:val="24"/>
                          </w:rPr>
                          <w:fldChar w:fldCharType="separate"/>
                        </w:r>
                        <w:r w:rsidR="00E23778" w:rsidRPr="00E23778">
                          <w:rPr>
                            <w:rFonts w:ascii="Sakkal Majalla" w:hAnsi="Sakkal Majalla" w:cs="Sakkal Majalla"/>
                            <w:b/>
                            <w:bCs/>
                            <w:noProof/>
                            <w:color w:val="808080" w:themeColor="text1" w:themeTint="7F"/>
                            <w:sz w:val="24"/>
                            <w:szCs w:val="24"/>
                            <w:rtl/>
                          </w:rPr>
                          <w:t>44</w:t>
                        </w:r>
                        <w:r w:rsidRPr="00974079">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8636" w14:textId="7A41D72C" w:rsidR="006029FC" w:rsidRDefault="006029FC">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854E" w14:textId="77777777" w:rsidR="000670C9" w:rsidRDefault="000670C9" w:rsidP="009125CE">
      <w:pPr>
        <w:spacing w:after="0" w:line="240" w:lineRule="auto"/>
      </w:pPr>
      <w:r>
        <w:separator/>
      </w:r>
    </w:p>
  </w:footnote>
  <w:footnote w:type="continuationSeparator" w:id="0">
    <w:p w14:paraId="109CF47E" w14:textId="77777777" w:rsidR="000670C9" w:rsidRDefault="000670C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810"/>
    <w:multiLevelType w:val="multilevel"/>
    <w:tmpl w:val="019C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B2BD9"/>
    <w:multiLevelType w:val="hybridMultilevel"/>
    <w:tmpl w:val="DEB089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05989"/>
    <w:multiLevelType w:val="hybridMultilevel"/>
    <w:tmpl w:val="BBCE4D60"/>
    <w:lvl w:ilvl="0" w:tplc="DEF021F8">
      <w:start w:val="1"/>
      <w:numFmt w:val="bullet"/>
      <w:lvlText w:val=""/>
      <w:lvlJc w:val="left"/>
      <w:pPr>
        <w:ind w:left="816" w:hanging="456"/>
      </w:pPr>
      <w:rPr>
        <w:rFonts w:ascii="Wingdings" w:hAnsi="Wingdings"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D46E06"/>
    <w:multiLevelType w:val="hybridMultilevel"/>
    <w:tmpl w:val="4ABA4A3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D653E3"/>
    <w:multiLevelType w:val="multilevel"/>
    <w:tmpl w:val="D81AF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D184B"/>
    <w:multiLevelType w:val="hybridMultilevel"/>
    <w:tmpl w:val="6F8E3A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13721A"/>
    <w:multiLevelType w:val="multilevel"/>
    <w:tmpl w:val="6070F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53225D"/>
    <w:multiLevelType w:val="hybridMultilevel"/>
    <w:tmpl w:val="20A00DA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420A4C"/>
    <w:multiLevelType w:val="multilevel"/>
    <w:tmpl w:val="5CAC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BE148D"/>
    <w:multiLevelType w:val="multilevel"/>
    <w:tmpl w:val="1D78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791E8E"/>
    <w:multiLevelType w:val="hybridMultilevel"/>
    <w:tmpl w:val="EC2C0AF4"/>
    <w:lvl w:ilvl="0" w:tplc="A490AC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2E1053A3"/>
    <w:multiLevelType w:val="hybridMultilevel"/>
    <w:tmpl w:val="1480ED22"/>
    <w:lvl w:ilvl="0" w:tplc="0409000F">
      <w:start w:val="1"/>
      <w:numFmt w:val="decimal"/>
      <w:lvlText w:val="%1."/>
      <w:lvlJc w:val="left"/>
      <w:pPr>
        <w:ind w:left="720" w:hanging="360"/>
      </w:pPr>
    </w:lvl>
    <w:lvl w:ilvl="1" w:tplc="011853FE">
      <w:numFmt w:val="bullet"/>
      <w:lvlText w:val=""/>
      <w:lvlJc w:val="left"/>
      <w:pPr>
        <w:ind w:left="1440" w:hanging="36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FA683E"/>
    <w:multiLevelType w:val="multilevel"/>
    <w:tmpl w:val="E104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6B6149"/>
    <w:multiLevelType w:val="hybridMultilevel"/>
    <w:tmpl w:val="C72442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2554A0"/>
    <w:multiLevelType w:val="multilevel"/>
    <w:tmpl w:val="9C46A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481F6C"/>
    <w:multiLevelType w:val="multilevel"/>
    <w:tmpl w:val="3386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247BD9"/>
    <w:multiLevelType w:val="hybridMultilevel"/>
    <w:tmpl w:val="1C984AD0"/>
    <w:lvl w:ilvl="0" w:tplc="A490AC92">
      <w:start w:val="1"/>
      <w:numFmt w:val="bullet"/>
      <w:lvlText w:val=""/>
      <w:lvlJc w:val="left"/>
      <w:pPr>
        <w:ind w:left="720" w:hanging="360"/>
      </w:pPr>
      <w:rPr>
        <w:rFonts w:ascii="Symbol" w:hAnsi="Symbol" w:hint="default"/>
      </w:rPr>
    </w:lvl>
    <w:lvl w:ilvl="1" w:tplc="A490AC9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2" w15:restartNumberingAfterBreak="0">
    <w:nsid w:val="5EDD7F31"/>
    <w:multiLevelType w:val="multilevel"/>
    <w:tmpl w:val="8746F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B625A5"/>
    <w:multiLevelType w:val="multilevel"/>
    <w:tmpl w:val="C0063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95E061C"/>
    <w:multiLevelType w:val="multilevel"/>
    <w:tmpl w:val="09B25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79F3452F"/>
    <w:multiLevelType w:val="hybridMultilevel"/>
    <w:tmpl w:val="1480ED22"/>
    <w:lvl w:ilvl="0" w:tplc="0409000F">
      <w:start w:val="1"/>
      <w:numFmt w:val="decimal"/>
      <w:lvlText w:val="%1."/>
      <w:lvlJc w:val="left"/>
      <w:pPr>
        <w:ind w:left="720" w:hanging="360"/>
      </w:pPr>
    </w:lvl>
    <w:lvl w:ilvl="1" w:tplc="011853FE">
      <w:numFmt w:val="bullet"/>
      <w:lvlText w:val=""/>
      <w:lvlJc w:val="left"/>
      <w:pPr>
        <w:ind w:left="1440" w:hanging="36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AF5707"/>
    <w:multiLevelType w:val="multilevel"/>
    <w:tmpl w:val="EF703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141E7C"/>
    <w:multiLevelType w:val="hybridMultilevel"/>
    <w:tmpl w:val="24009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FB1B89"/>
    <w:multiLevelType w:val="multilevel"/>
    <w:tmpl w:val="18E43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7643020">
    <w:abstractNumId w:val="18"/>
  </w:num>
  <w:num w:numId="2" w16cid:durableId="834146217">
    <w:abstractNumId w:val="40"/>
  </w:num>
  <w:num w:numId="3" w16cid:durableId="320087128">
    <w:abstractNumId w:val="22"/>
  </w:num>
  <w:num w:numId="4" w16cid:durableId="2017267285">
    <w:abstractNumId w:val="13"/>
  </w:num>
  <w:num w:numId="5" w16cid:durableId="1447387909">
    <w:abstractNumId w:val="14"/>
  </w:num>
  <w:num w:numId="6" w16cid:durableId="988290038">
    <w:abstractNumId w:val="19"/>
  </w:num>
  <w:num w:numId="7" w16cid:durableId="397169041">
    <w:abstractNumId w:val="21"/>
  </w:num>
  <w:num w:numId="8" w16cid:durableId="1076434107">
    <w:abstractNumId w:val="2"/>
  </w:num>
  <w:num w:numId="9" w16cid:durableId="25832724">
    <w:abstractNumId w:val="36"/>
  </w:num>
  <w:num w:numId="10" w16cid:durableId="1210995512">
    <w:abstractNumId w:val="6"/>
  </w:num>
  <w:num w:numId="11" w16cid:durableId="1522278757">
    <w:abstractNumId w:val="10"/>
  </w:num>
  <w:num w:numId="12" w16cid:durableId="848912312">
    <w:abstractNumId w:val="17"/>
  </w:num>
  <w:num w:numId="13" w16cid:durableId="1588618163">
    <w:abstractNumId w:val="26"/>
  </w:num>
  <w:num w:numId="14" w16cid:durableId="1913074679">
    <w:abstractNumId w:val="28"/>
  </w:num>
  <w:num w:numId="15" w16cid:durableId="2098867941">
    <w:abstractNumId w:val="4"/>
  </w:num>
  <w:num w:numId="16" w16cid:durableId="2055351737">
    <w:abstractNumId w:val="37"/>
    <w:lvlOverride w:ilvl="0">
      <w:startOverride w:val="1"/>
    </w:lvlOverride>
    <w:lvlOverride w:ilvl="1"/>
    <w:lvlOverride w:ilvl="2"/>
    <w:lvlOverride w:ilvl="3"/>
    <w:lvlOverride w:ilvl="4"/>
    <w:lvlOverride w:ilvl="5"/>
    <w:lvlOverride w:ilvl="6"/>
    <w:lvlOverride w:ilvl="7"/>
    <w:lvlOverride w:ilvl="8"/>
  </w:num>
  <w:num w:numId="17" w16cid:durableId="1644118221">
    <w:abstractNumId w:val="31"/>
    <w:lvlOverride w:ilvl="0">
      <w:startOverride w:val="1"/>
    </w:lvlOverride>
    <w:lvlOverride w:ilvl="1"/>
    <w:lvlOverride w:ilvl="2"/>
    <w:lvlOverride w:ilvl="3"/>
    <w:lvlOverride w:ilvl="4"/>
    <w:lvlOverride w:ilvl="5"/>
    <w:lvlOverride w:ilvl="6"/>
    <w:lvlOverride w:ilvl="7"/>
    <w:lvlOverride w:ilvl="8"/>
  </w:num>
  <w:num w:numId="18" w16cid:durableId="1414549300">
    <w:abstractNumId w:val="23"/>
  </w:num>
  <w:num w:numId="19" w16cid:durableId="517931391">
    <w:abstractNumId w:val="27"/>
  </w:num>
  <w:num w:numId="20" w16cid:durableId="127359599">
    <w:abstractNumId w:val="33"/>
  </w:num>
  <w:num w:numId="21" w16cid:durableId="224529792">
    <w:abstractNumId w:val="11"/>
  </w:num>
  <w:num w:numId="22" w16cid:durableId="377555268">
    <w:abstractNumId w:val="42"/>
  </w:num>
  <w:num w:numId="23" w16cid:durableId="108399243">
    <w:abstractNumId w:val="32"/>
  </w:num>
  <w:num w:numId="24" w16cid:durableId="40596845">
    <w:abstractNumId w:val="0"/>
  </w:num>
  <w:num w:numId="25" w16cid:durableId="170335456">
    <w:abstractNumId w:val="35"/>
  </w:num>
  <w:num w:numId="26" w16cid:durableId="636645008">
    <w:abstractNumId w:val="12"/>
  </w:num>
  <w:num w:numId="27" w16cid:durableId="1983660043">
    <w:abstractNumId w:val="24"/>
  </w:num>
  <w:num w:numId="28" w16cid:durableId="429158440">
    <w:abstractNumId w:val="5"/>
  </w:num>
  <w:num w:numId="29" w16cid:durableId="998311815">
    <w:abstractNumId w:val="8"/>
  </w:num>
  <w:num w:numId="30" w16cid:durableId="1129207231">
    <w:abstractNumId w:val="29"/>
  </w:num>
  <w:num w:numId="31" w16cid:durableId="1038896338">
    <w:abstractNumId w:val="39"/>
  </w:num>
  <w:num w:numId="32" w16cid:durableId="981810159">
    <w:abstractNumId w:val="20"/>
  </w:num>
  <w:num w:numId="33" w16cid:durableId="265383532">
    <w:abstractNumId w:val="1"/>
  </w:num>
  <w:num w:numId="34" w16cid:durableId="2002737971">
    <w:abstractNumId w:val="7"/>
  </w:num>
  <w:num w:numId="35" w16cid:durableId="670449105">
    <w:abstractNumId w:val="15"/>
  </w:num>
  <w:num w:numId="36" w16cid:durableId="206912849">
    <w:abstractNumId w:val="34"/>
  </w:num>
  <w:num w:numId="37" w16cid:durableId="1569069790">
    <w:abstractNumId w:val="16"/>
  </w:num>
  <w:num w:numId="38" w16cid:durableId="136264359">
    <w:abstractNumId w:val="30"/>
  </w:num>
  <w:num w:numId="39" w16cid:durableId="833105049">
    <w:abstractNumId w:val="9"/>
  </w:num>
  <w:num w:numId="40" w16cid:durableId="1258097075">
    <w:abstractNumId w:val="25"/>
  </w:num>
  <w:num w:numId="41" w16cid:durableId="1769740514">
    <w:abstractNumId w:val="3"/>
  </w:num>
  <w:num w:numId="42" w16cid:durableId="2128306082">
    <w:abstractNumId w:val="41"/>
  </w:num>
  <w:num w:numId="43" w16cid:durableId="505292008">
    <w:abstractNumId w:val="3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hideSpelling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58E"/>
    <w:rsid w:val="00022B3A"/>
    <w:rsid w:val="0004554E"/>
    <w:rsid w:val="00047130"/>
    <w:rsid w:val="00050971"/>
    <w:rsid w:val="00052AB0"/>
    <w:rsid w:val="00053122"/>
    <w:rsid w:val="000543EF"/>
    <w:rsid w:val="000602CA"/>
    <w:rsid w:val="000610C9"/>
    <w:rsid w:val="00061FA2"/>
    <w:rsid w:val="00064FF1"/>
    <w:rsid w:val="000670C9"/>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13C5B"/>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1BCA"/>
    <w:rsid w:val="00303BF8"/>
    <w:rsid w:val="00304304"/>
    <w:rsid w:val="00305769"/>
    <w:rsid w:val="0031075C"/>
    <w:rsid w:val="00310B47"/>
    <w:rsid w:val="00315EC8"/>
    <w:rsid w:val="00323FD3"/>
    <w:rsid w:val="00333A26"/>
    <w:rsid w:val="0033775D"/>
    <w:rsid w:val="003413C8"/>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6E84"/>
    <w:rsid w:val="003873E8"/>
    <w:rsid w:val="00396510"/>
    <w:rsid w:val="003A5312"/>
    <w:rsid w:val="003A757C"/>
    <w:rsid w:val="003B30A9"/>
    <w:rsid w:val="003B51C3"/>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50381"/>
    <w:rsid w:val="004613E8"/>
    <w:rsid w:val="00461DB2"/>
    <w:rsid w:val="00464637"/>
    <w:rsid w:val="00464AF1"/>
    <w:rsid w:val="004708AB"/>
    <w:rsid w:val="00473631"/>
    <w:rsid w:val="00474A1C"/>
    <w:rsid w:val="00475C10"/>
    <w:rsid w:val="00476ADB"/>
    <w:rsid w:val="0047707D"/>
    <w:rsid w:val="00482056"/>
    <w:rsid w:val="00482616"/>
    <w:rsid w:val="004904DF"/>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0300E"/>
    <w:rsid w:val="005146DA"/>
    <w:rsid w:val="0051585E"/>
    <w:rsid w:val="00522010"/>
    <w:rsid w:val="00522F5A"/>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1843"/>
    <w:rsid w:val="005E4AF3"/>
    <w:rsid w:val="005F2722"/>
    <w:rsid w:val="006020A6"/>
    <w:rsid w:val="006029FC"/>
    <w:rsid w:val="006044AD"/>
    <w:rsid w:val="006112DD"/>
    <w:rsid w:val="0061146E"/>
    <w:rsid w:val="00625CAD"/>
    <w:rsid w:val="0062761F"/>
    <w:rsid w:val="00633F50"/>
    <w:rsid w:val="006344B4"/>
    <w:rsid w:val="00642229"/>
    <w:rsid w:val="006450DB"/>
    <w:rsid w:val="00647482"/>
    <w:rsid w:val="00651AE0"/>
    <w:rsid w:val="0066191A"/>
    <w:rsid w:val="00663FD3"/>
    <w:rsid w:val="00666183"/>
    <w:rsid w:val="00667140"/>
    <w:rsid w:val="006716C2"/>
    <w:rsid w:val="00680F37"/>
    <w:rsid w:val="00681671"/>
    <w:rsid w:val="00681F47"/>
    <w:rsid w:val="00686D49"/>
    <w:rsid w:val="006904F6"/>
    <w:rsid w:val="006910C9"/>
    <w:rsid w:val="006948DE"/>
    <w:rsid w:val="00697410"/>
    <w:rsid w:val="006A0FCA"/>
    <w:rsid w:val="006A2677"/>
    <w:rsid w:val="006A3B5F"/>
    <w:rsid w:val="006A6C3D"/>
    <w:rsid w:val="006B07CD"/>
    <w:rsid w:val="006B3A4B"/>
    <w:rsid w:val="006B40EF"/>
    <w:rsid w:val="006B4F02"/>
    <w:rsid w:val="006D0A16"/>
    <w:rsid w:val="006D2990"/>
    <w:rsid w:val="006D4C88"/>
    <w:rsid w:val="006E41F3"/>
    <w:rsid w:val="006E65A3"/>
    <w:rsid w:val="006F162C"/>
    <w:rsid w:val="0070333D"/>
    <w:rsid w:val="00705AF7"/>
    <w:rsid w:val="00706E7F"/>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1855"/>
    <w:rsid w:val="007F2AAC"/>
    <w:rsid w:val="007F6F3A"/>
    <w:rsid w:val="0080519E"/>
    <w:rsid w:val="00806716"/>
    <w:rsid w:val="00807477"/>
    <w:rsid w:val="00811E32"/>
    <w:rsid w:val="008156EA"/>
    <w:rsid w:val="0081623B"/>
    <w:rsid w:val="00821534"/>
    <w:rsid w:val="0083081C"/>
    <w:rsid w:val="00831F14"/>
    <w:rsid w:val="008332E4"/>
    <w:rsid w:val="0083662A"/>
    <w:rsid w:val="0084024D"/>
    <w:rsid w:val="0085036B"/>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7333"/>
    <w:rsid w:val="008E1B7E"/>
    <w:rsid w:val="008E5C19"/>
    <w:rsid w:val="008E7314"/>
    <w:rsid w:val="008F1EAE"/>
    <w:rsid w:val="008F6829"/>
    <w:rsid w:val="008F6B36"/>
    <w:rsid w:val="0090105B"/>
    <w:rsid w:val="0090438F"/>
    <w:rsid w:val="00905FD8"/>
    <w:rsid w:val="00907729"/>
    <w:rsid w:val="009125CE"/>
    <w:rsid w:val="00914D5B"/>
    <w:rsid w:val="0092088B"/>
    <w:rsid w:val="009216A4"/>
    <w:rsid w:val="00927901"/>
    <w:rsid w:val="009307B0"/>
    <w:rsid w:val="00930A79"/>
    <w:rsid w:val="00932A89"/>
    <w:rsid w:val="00937CA3"/>
    <w:rsid w:val="00951F48"/>
    <w:rsid w:val="0096099D"/>
    <w:rsid w:val="00963687"/>
    <w:rsid w:val="009638CB"/>
    <w:rsid w:val="00963C6C"/>
    <w:rsid w:val="00964E82"/>
    <w:rsid w:val="00970F41"/>
    <w:rsid w:val="0097383F"/>
    <w:rsid w:val="00974079"/>
    <w:rsid w:val="009760DA"/>
    <w:rsid w:val="00976DC2"/>
    <w:rsid w:val="00984733"/>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368F5"/>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2B9D"/>
    <w:rsid w:val="00B134E7"/>
    <w:rsid w:val="00B15A9E"/>
    <w:rsid w:val="00B346DF"/>
    <w:rsid w:val="00B36FBC"/>
    <w:rsid w:val="00B4269F"/>
    <w:rsid w:val="00B44182"/>
    <w:rsid w:val="00B467CC"/>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BF3F1B"/>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13B1"/>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4F3E"/>
    <w:rsid w:val="00D274B5"/>
    <w:rsid w:val="00D27AED"/>
    <w:rsid w:val="00D30845"/>
    <w:rsid w:val="00D32470"/>
    <w:rsid w:val="00D417B5"/>
    <w:rsid w:val="00D52FF2"/>
    <w:rsid w:val="00D6074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4FB4"/>
    <w:rsid w:val="00E07C45"/>
    <w:rsid w:val="00E17556"/>
    <w:rsid w:val="00E2189F"/>
    <w:rsid w:val="00E23778"/>
    <w:rsid w:val="00E24460"/>
    <w:rsid w:val="00E2623C"/>
    <w:rsid w:val="00E2784D"/>
    <w:rsid w:val="00E3112D"/>
    <w:rsid w:val="00E36ABF"/>
    <w:rsid w:val="00E373EB"/>
    <w:rsid w:val="00E43E62"/>
    <w:rsid w:val="00E452A2"/>
    <w:rsid w:val="00E50B03"/>
    <w:rsid w:val="00E53564"/>
    <w:rsid w:val="00E552BA"/>
    <w:rsid w:val="00E640C5"/>
    <w:rsid w:val="00E64188"/>
    <w:rsid w:val="00E6570B"/>
    <w:rsid w:val="00E663FA"/>
    <w:rsid w:val="00E67CA1"/>
    <w:rsid w:val="00E709BA"/>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4">
    <w:name w:val="Grid Table 6 Colorful Accent 4"/>
    <w:basedOn w:val="a1"/>
    <w:uiPriority w:val="51"/>
    <w:rsid w:val="0097407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96368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3413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9525">
      <w:bodyDiv w:val="1"/>
      <w:marLeft w:val="0"/>
      <w:marRight w:val="0"/>
      <w:marTop w:val="0"/>
      <w:marBottom w:val="0"/>
      <w:divBdr>
        <w:top w:val="none" w:sz="0" w:space="0" w:color="auto"/>
        <w:left w:val="none" w:sz="0" w:space="0" w:color="auto"/>
        <w:bottom w:val="none" w:sz="0" w:space="0" w:color="auto"/>
        <w:right w:val="none" w:sz="0" w:space="0" w:color="auto"/>
      </w:divBdr>
      <w:divsChild>
        <w:div w:id="1854225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599494">
      <w:bodyDiv w:val="1"/>
      <w:marLeft w:val="0"/>
      <w:marRight w:val="0"/>
      <w:marTop w:val="0"/>
      <w:marBottom w:val="0"/>
      <w:divBdr>
        <w:top w:val="none" w:sz="0" w:space="0" w:color="auto"/>
        <w:left w:val="none" w:sz="0" w:space="0" w:color="auto"/>
        <w:bottom w:val="none" w:sz="0" w:space="0" w:color="auto"/>
        <w:right w:val="none" w:sz="0" w:space="0" w:color="auto"/>
      </w:divBdr>
    </w:div>
    <w:div w:id="238102624">
      <w:bodyDiv w:val="1"/>
      <w:marLeft w:val="0"/>
      <w:marRight w:val="0"/>
      <w:marTop w:val="0"/>
      <w:marBottom w:val="0"/>
      <w:divBdr>
        <w:top w:val="none" w:sz="0" w:space="0" w:color="auto"/>
        <w:left w:val="none" w:sz="0" w:space="0" w:color="auto"/>
        <w:bottom w:val="none" w:sz="0" w:space="0" w:color="auto"/>
        <w:right w:val="none" w:sz="0" w:space="0" w:color="auto"/>
      </w:divBdr>
    </w:div>
    <w:div w:id="26268476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11638386">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658257">
      <w:bodyDiv w:val="1"/>
      <w:marLeft w:val="0"/>
      <w:marRight w:val="0"/>
      <w:marTop w:val="0"/>
      <w:marBottom w:val="0"/>
      <w:divBdr>
        <w:top w:val="none" w:sz="0" w:space="0" w:color="auto"/>
        <w:left w:val="none" w:sz="0" w:space="0" w:color="auto"/>
        <w:bottom w:val="none" w:sz="0" w:space="0" w:color="auto"/>
        <w:right w:val="none" w:sz="0" w:space="0" w:color="auto"/>
      </w:divBdr>
    </w:div>
    <w:div w:id="396709724">
      <w:bodyDiv w:val="1"/>
      <w:marLeft w:val="0"/>
      <w:marRight w:val="0"/>
      <w:marTop w:val="0"/>
      <w:marBottom w:val="0"/>
      <w:divBdr>
        <w:top w:val="none" w:sz="0" w:space="0" w:color="auto"/>
        <w:left w:val="none" w:sz="0" w:space="0" w:color="auto"/>
        <w:bottom w:val="none" w:sz="0" w:space="0" w:color="auto"/>
        <w:right w:val="none" w:sz="0" w:space="0" w:color="auto"/>
      </w:divBdr>
    </w:div>
    <w:div w:id="456946580">
      <w:bodyDiv w:val="1"/>
      <w:marLeft w:val="0"/>
      <w:marRight w:val="0"/>
      <w:marTop w:val="0"/>
      <w:marBottom w:val="0"/>
      <w:divBdr>
        <w:top w:val="none" w:sz="0" w:space="0" w:color="auto"/>
        <w:left w:val="none" w:sz="0" w:space="0" w:color="auto"/>
        <w:bottom w:val="none" w:sz="0" w:space="0" w:color="auto"/>
        <w:right w:val="none" w:sz="0" w:space="0" w:color="auto"/>
      </w:divBdr>
    </w:div>
    <w:div w:id="47175041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71738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8805520">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93505270">
      <w:bodyDiv w:val="1"/>
      <w:marLeft w:val="0"/>
      <w:marRight w:val="0"/>
      <w:marTop w:val="0"/>
      <w:marBottom w:val="0"/>
      <w:divBdr>
        <w:top w:val="none" w:sz="0" w:space="0" w:color="auto"/>
        <w:left w:val="none" w:sz="0" w:space="0" w:color="auto"/>
        <w:bottom w:val="none" w:sz="0" w:space="0" w:color="auto"/>
        <w:right w:val="none" w:sz="0" w:space="0" w:color="auto"/>
      </w:divBdr>
      <w:divsChild>
        <w:div w:id="977875930">
          <w:marLeft w:val="0"/>
          <w:marRight w:val="0"/>
          <w:marTop w:val="0"/>
          <w:marBottom w:val="0"/>
          <w:divBdr>
            <w:top w:val="none" w:sz="0" w:space="0" w:color="auto"/>
            <w:left w:val="none" w:sz="0" w:space="0" w:color="auto"/>
            <w:bottom w:val="none" w:sz="0" w:space="0" w:color="auto"/>
            <w:right w:val="none" w:sz="0" w:space="0" w:color="auto"/>
          </w:divBdr>
          <w:divsChild>
            <w:div w:id="605231437">
              <w:marLeft w:val="0"/>
              <w:marRight w:val="0"/>
              <w:marTop w:val="0"/>
              <w:marBottom w:val="0"/>
              <w:divBdr>
                <w:top w:val="none" w:sz="0" w:space="0" w:color="auto"/>
                <w:left w:val="none" w:sz="0" w:space="0" w:color="auto"/>
                <w:bottom w:val="none" w:sz="0" w:space="0" w:color="auto"/>
                <w:right w:val="none" w:sz="0" w:space="0" w:color="auto"/>
              </w:divBdr>
            </w:div>
          </w:divsChild>
        </w:div>
        <w:div w:id="1436707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394180">
      <w:bodyDiv w:val="1"/>
      <w:marLeft w:val="0"/>
      <w:marRight w:val="0"/>
      <w:marTop w:val="0"/>
      <w:marBottom w:val="0"/>
      <w:divBdr>
        <w:top w:val="none" w:sz="0" w:space="0" w:color="auto"/>
        <w:left w:val="none" w:sz="0" w:space="0" w:color="auto"/>
        <w:bottom w:val="none" w:sz="0" w:space="0" w:color="auto"/>
        <w:right w:val="none" w:sz="0" w:space="0" w:color="auto"/>
      </w:divBdr>
      <w:divsChild>
        <w:div w:id="201348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3215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737994">
          <w:marLeft w:val="0"/>
          <w:marRight w:val="0"/>
          <w:marTop w:val="0"/>
          <w:marBottom w:val="0"/>
          <w:divBdr>
            <w:top w:val="none" w:sz="0" w:space="0" w:color="auto"/>
            <w:left w:val="none" w:sz="0" w:space="0" w:color="auto"/>
            <w:bottom w:val="none" w:sz="0" w:space="0" w:color="auto"/>
            <w:right w:val="none" w:sz="0" w:space="0" w:color="auto"/>
          </w:divBdr>
          <w:divsChild>
            <w:div w:id="822238661">
              <w:marLeft w:val="0"/>
              <w:marRight w:val="0"/>
              <w:marTop w:val="0"/>
              <w:marBottom w:val="0"/>
              <w:divBdr>
                <w:top w:val="none" w:sz="0" w:space="0" w:color="auto"/>
                <w:left w:val="none" w:sz="0" w:space="0" w:color="auto"/>
                <w:bottom w:val="none" w:sz="0" w:space="0" w:color="auto"/>
                <w:right w:val="none" w:sz="0" w:space="0" w:color="auto"/>
              </w:divBdr>
            </w:div>
          </w:divsChild>
        </w:div>
        <w:div w:id="1272665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1429311">
      <w:bodyDiv w:val="1"/>
      <w:marLeft w:val="0"/>
      <w:marRight w:val="0"/>
      <w:marTop w:val="0"/>
      <w:marBottom w:val="0"/>
      <w:divBdr>
        <w:top w:val="none" w:sz="0" w:space="0" w:color="auto"/>
        <w:left w:val="none" w:sz="0" w:space="0" w:color="auto"/>
        <w:bottom w:val="none" w:sz="0" w:space="0" w:color="auto"/>
        <w:right w:val="none" w:sz="0" w:space="0" w:color="auto"/>
      </w:divBdr>
    </w:div>
    <w:div w:id="850072412">
      <w:bodyDiv w:val="1"/>
      <w:marLeft w:val="0"/>
      <w:marRight w:val="0"/>
      <w:marTop w:val="0"/>
      <w:marBottom w:val="0"/>
      <w:divBdr>
        <w:top w:val="none" w:sz="0" w:space="0" w:color="auto"/>
        <w:left w:val="none" w:sz="0" w:space="0" w:color="auto"/>
        <w:bottom w:val="none" w:sz="0" w:space="0" w:color="auto"/>
        <w:right w:val="none" w:sz="0" w:space="0" w:color="auto"/>
      </w:divBdr>
    </w:div>
    <w:div w:id="853423443">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2542789">
      <w:bodyDiv w:val="1"/>
      <w:marLeft w:val="0"/>
      <w:marRight w:val="0"/>
      <w:marTop w:val="0"/>
      <w:marBottom w:val="0"/>
      <w:divBdr>
        <w:top w:val="none" w:sz="0" w:space="0" w:color="auto"/>
        <w:left w:val="none" w:sz="0" w:space="0" w:color="auto"/>
        <w:bottom w:val="none" w:sz="0" w:space="0" w:color="auto"/>
        <w:right w:val="none" w:sz="0" w:space="0" w:color="auto"/>
      </w:divBdr>
    </w:div>
    <w:div w:id="939685004">
      <w:bodyDiv w:val="1"/>
      <w:marLeft w:val="0"/>
      <w:marRight w:val="0"/>
      <w:marTop w:val="0"/>
      <w:marBottom w:val="0"/>
      <w:divBdr>
        <w:top w:val="none" w:sz="0" w:space="0" w:color="auto"/>
        <w:left w:val="none" w:sz="0" w:space="0" w:color="auto"/>
        <w:bottom w:val="none" w:sz="0" w:space="0" w:color="auto"/>
        <w:right w:val="none" w:sz="0" w:space="0" w:color="auto"/>
      </w:divBdr>
      <w:divsChild>
        <w:div w:id="1324818182">
          <w:marLeft w:val="0"/>
          <w:marRight w:val="0"/>
          <w:marTop w:val="0"/>
          <w:marBottom w:val="0"/>
          <w:divBdr>
            <w:top w:val="none" w:sz="0" w:space="0" w:color="auto"/>
            <w:left w:val="none" w:sz="0" w:space="0" w:color="auto"/>
            <w:bottom w:val="none" w:sz="0" w:space="0" w:color="auto"/>
            <w:right w:val="none" w:sz="0" w:space="0" w:color="auto"/>
          </w:divBdr>
          <w:divsChild>
            <w:div w:id="590896600">
              <w:marLeft w:val="0"/>
              <w:marRight w:val="0"/>
              <w:marTop w:val="0"/>
              <w:marBottom w:val="0"/>
              <w:divBdr>
                <w:top w:val="none" w:sz="0" w:space="0" w:color="auto"/>
                <w:left w:val="none" w:sz="0" w:space="0" w:color="auto"/>
                <w:bottom w:val="none" w:sz="0" w:space="0" w:color="auto"/>
                <w:right w:val="none" w:sz="0" w:space="0" w:color="auto"/>
              </w:divBdr>
            </w:div>
          </w:divsChild>
        </w:div>
        <w:div w:id="94603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745078">
          <w:marLeft w:val="0"/>
          <w:marRight w:val="0"/>
          <w:marTop w:val="0"/>
          <w:marBottom w:val="0"/>
          <w:divBdr>
            <w:top w:val="none" w:sz="0" w:space="0" w:color="auto"/>
            <w:left w:val="none" w:sz="0" w:space="0" w:color="auto"/>
            <w:bottom w:val="none" w:sz="0" w:space="0" w:color="auto"/>
            <w:right w:val="none" w:sz="0" w:space="0" w:color="auto"/>
          </w:divBdr>
          <w:divsChild>
            <w:div w:id="847015892">
              <w:marLeft w:val="0"/>
              <w:marRight w:val="0"/>
              <w:marTop w:val="0"/>
              <w:marBottom w:val="0"/>
              <w:divBdr>
                <w:top w:val="none" w:sz="0" w:space="0" w:color="auto"/>
                <w:left w:val="none" w:sz="0" w:space="0" w:color="auto"/>
                <w:bottom w:val="none" w:sz="0" w:space="0" w:color="auto"/>
                <w:right w:val="none" w:sz="0" w:space="0" w:color="auto"/>
              </w:divBdr>
            </w:div>
          </w:divsChild>
        </w:div>
        <w:div w:id="572395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212897">
          <w:marLeft w:val="0"/>
          <w:marRight w:val="0"/>
          <w:marTop w:val="0"/>
          <w:marBottom w:val="0"/>
          <w:divBdr>
            <w:top w:val="none" w:sz="0" w:space="0" w:color="auto"/>
            <w:left w:val="none" w:sz="0" w:space="0" w:color="auto"/>
            <w:bottom w:val="none" w:sz="0" w:space="0" w:color="auto"/>
            <w:right w:val="none" w:sz="0" w:space="0" w:color="auto"/>
          </w:divBdr>
          <w:divsChild>
            <w:div w:id="1713264892">
              <w:marLeft w:val="0"/>
              <w:marRight w:val="0"/>
              <w:marTop w:val="0"/>
              <w:marBottom w:val="0"/>
              <w:divBdr>
                <w:top w:val="none" w:sz="0" w:space="0" w:color="auto"/>
                <w:left w:val="none" w:sz="0" w:space="0" w:color="auto"/>
                <w:bottom w:val="none" w:sz="0" w:space="0" w:color="auto"/>
                <w:right w:val="none" w:sz="0" w:space="0" w:color="auto"/>
              </w:divBdr>
            </w:div>
          </w:divsChild>
        </w:div>
        <w:div w:id="2142186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623442">
          <w:marLeft w:val="0"/>
          <w:marRight w:val="0"/>
          <w:marTop w:val="0"/>
          <w:marBottom w:val="0"/>
          <w:divBdr>
            <w:top w:val="none" w:sz="0" w:space="0" w:color="auto"/>
            <w:left w:val="none" w:sz="0" w:space="0" w:color="auto"/>
            <w:bottom w:val="none" w:sz="0" w:space="0" w:color="auto"/>
            <w:right w:val="none" w:sz="0" w:space="0" w:color="auto"/>
          </w:divBdr>
          <w:divsChild>
            <w:div w:id="132060638">
              <w:marLeft w:val="0"/>
              <w:marRight w:val="0"/>
              <w:marTop w:val="0"/>
              <w:marBottom w:val="0"/>
              <w:divBdr>
                <w:top w:val="none" w:sz="0" w:space="0" w:color="auto"/>
                <w:left w:val="none" w:sz="0" w:space="0" w:color="auto"/>
                <w:bottom w:val="none" w:sz="0" w:space="0" w:color="auto"/>
                <w:right w:val="none" w:sz="0" w:space="0" w:color="auto"/>
              </w:divBdr>
            </w:div>
          </w:divsChild>
        </w:div>
        <w:div w:id="1133477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684035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0199716">
      <w:bodyDiv w:val="1"/>
      <w:marLeft w:val="0"/>
      <w:marRight w:val="0"/>
      <w:marTop w:val="0"/>
      <w:marBottom w:val="0"/>
      <w:divBdr>
        <w:top w:val="none" w:sz="0" w:space="0" w:color="auto"/>
        <w:left w:val="none" w:sz="0" w:space="0" w:color="auto"/>
        <w:bottom w:val="none" w:sz="0" w:space="0" w:color="auto"/>
        <w:right w:val="none" w:sz="0" w:space="0" w:color="auto"/>
      </w:divBdr>
    </w:div>
    <w:div w:id="1133330126">
      <w:bodyDiv w:val="1"/>
      <w:marLeft w:val="0"/>
      <w:marRight w:val="0"/>
      <w:marTop w:val="0"/>
      <w:marBottom w:val="0"/>
      <w:divBdr>
        <w:top w:val="none" w:sz="0" w:space="0" w:color="auto"/>
        <w:left w:val="none" w:sz="0" w:space="0" w:color="auto"/>
        <w:bottom w:val="none" w:sz="0" w:space="0" w:color="auto"/>
        <w:right w:val="none" w:sz="0" w:space="0" w:color="auto"/>
      </w:divBdr>
    </w:div>
    <w:div w:id="1134717583">
      <w:bodyDiv w:val="1"/>
      <w:marLeft w:val="0"/>
      <w:marRight w:val="0"/>
      <w:marTop w:val="0"/>
      <w:marBottom w:val="0"/>
      <w:divBdr>
        <w:top w:val="none" w:sz="0" w:space="0" w:color="auto"/>
        <w:left w:val="none" w:sz="0" w:space="0" w:color="auto"/>
        <w:bottom w:val="none" w:sz="0" w:space="0" w:color="auto"/>
        <w:right w:val="none" w:sz="0" w:space="0" w:color="auto"/>
      </w:divBdr>
      <w:divsChild>
        <w:div w:id="353501213">
          <w:marLeft w:val="0"/>
          <w:marRight w:val="0"/>
          <w:marTop w:val="0"/>
          <w:marBottom w:val="0"/>
          <w:divBdr>
            <w:top w:val="none" w:sz="0" w:space="0" w:color="auto"/>
            <w:left w:val="none" w:sz="0" w:space="0" w:color="auto"/>
            <w:bottom w:val="none" w:sz="0" w:space="0" w:color="auto"/>
            <w:right w:val="none" w:sz="0" w:space="0" w:color="auto"/>
          </w:divBdr>
          <w:divsChild>
            <w:div w:id="1409418614">
              <w:marLeft w:val="0"/>
              <w:marRight w:val="0"/>
              <w:marTop w:val="0"/>
              <w:marBottom w:val="0"/>
              <w:divBdr>
                <w:top w:val="none" w:sz="0" w:space="0" w:color="auto"/>
                <w:left w:val="none" w:sz="0" w:space="0" w:color="auto"/>
                <w:bottom w:val="none" w:sz="0" w:space="0" w:color="auto"/>
                <w:right w:val="none" w:sz="0" w:space="0" w:color="auto"/>
              </w:divBdr>
            </w:div>
          </w:divsChild>
        </w:div>
        <w:div w:id="1465848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95994798">
      <w:bodyDiv w:val="1"/>
      <w:marLeft w:val="0"/>
      <w:marRight w:val="0"/>
      <w:marTop w:val="0"/>
      <w:marBottom w:val="0"/>
      <w:divBdr>
        <w:top w:val="none" w:sz="0" w:space="0" w:color="auto"/>
        <w:left w:val="none" w:sz="0" w:space="0" w:color="auto"/>
        <w:bottom w:val="none" w:sz="0" w:space="0" w:color="auto"/>
        <w:right w:val="none" w:sz="0" w:space="0" w:color="auto"/>
      </w:divBdr>
    </w:div>
    <w:div w:id="1216624270">
      <w:bodyDiv w:val="1"/>
      <w:marLeft w:val="0"/>
      <w:marRight w:val="0"/>
      <w:marTop w:val="0"/>
      <w:marBottom w:val="0"/>
      <w:divBdr>
        <w:top w:val="none" w:sz="0" w:space="0" w:color="auto"/>
        <w:left w:val="none" w:sz="0" w:space="0" w:color="auto"/>
        <w:bottom w:val="none" w:sz="0" w:space="0" w:color="auto"/>
        <w:right w:val="none" w:sz="0" w:space="0" w:color="auto"/>
      </w:divBdr>
      <w:divsChild>
        <w:div w:id="208610084">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8310">
          <w:marLeft w:val="0"/>
          <w:marRight w:val="0"/>
          <w:marTop w:val="0"/>
          <w:marBottom w:val="0"/>
          <w:divBdr>
            <w:top w:val="none" w:sz="0" w:space="0" w:color="auto"/>
            <w:left w:val="none" w:sz="0" w:space="0" w:color="auto"/>
            <w:bottom w:val="none" w:sz="0" w:space="0" w:color="auto"/>
            <w:right w:val="none" w:sz="0" w:space="0" w:color="auto"/>
          </w:divBdr>
          <w:divsChild>
            <w:div w:id="453595225">
              <w:marLeft w:val="0"/>
              <w:marRight w:val="0"/>
              <w:marTop w:val="0"/>
              <w:marBottom w:val="0"/>
              <w:divBdr>
                <w:top w:val="none" w:sz="0" w:space="0" w:color="auto"/>
                <w:left w:val="none" w:sz="0" w:space="0" w:color="auto"/>
                <w:bottom w:val="none" w:sz="0" w:space="0" w:color="auto"/>
                <w:right w:val="none" w:sz="0" w:space="0" w:color="auto"/>
              </w:divBdr>
            </w:div>
          </w:divsChild>
        </w:div>
        <w:div w:id="295457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136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830392">
          <w:marLeft w:val="0"/>
          <w:marRight w:val="0"/>
          <w:marTop w:val="0"/>
          <w:marBottom w:val="0"/>
          <w:divBdr>
            <w:top w:val="none" w:sz="0" w:space="0" w:color="auto"/>
            <w:left w:val="none" w:sz="0" w:space="0" w:color="auto"/>
            <w:bottom w:val="none" w:sz="0" w:space="0" w:color="auto"/>
            <w:right w:val="none" w:sz="0" w:space="0" w:color="auto"/>
          </w:divBdr>
          <w:divsChild>
            <w:div w:id="891575018">
              <w:marLeft w:val="0"/>
              <w:marRight w:val="0"/>
              <w:marTop w:val="0"/>
              <w:marBottom w:val="0"/>
              <w:divBdr>
                <w:top w:val="none" w:sz="0" w:space="0" w:color="auto"/>
                <w:left w:val="none" w:sz="0" w:space="0" w:color="auto"/>
                <w:bottom w:val="none" w:sz="0" w:space="0" w:color="auto"/>
                <w:right w:val="none" w:sz="0" w:space="0" w:color="auto"/>
              </w:divBdr>
            </w:div>
          </w:divsChild>
        </w:div>
        <w:div w:id="864096842">
          <w:blockQuote w:val="1"/>
          <w:marLeft w:val="720"/>
          <w:marRight w:val="720"/>
          <w:marTop w:val="100"/>
          <w:marBottom w:val="100"/>
          <w:divBdr>
            <w:top w:val="none" w:sz="0" w:space="0" w:color="auto"/>
            <w:left w:val="none" w:sz="0" w:space="0" w:color="auto"/>
            <w:bottom w:val="none" w:sz="0" w:space="0" w:color="auto"/>
            <w:right w:val="none" w:sz="0" w:space="0" w:color="auto"/>
          </w:divBdr>
        </w:div>
        <w:div w:id="305862675">
          <w:marLeft w:val="0"/>
          <w:marRight w:val="0"/>
          <w:marTop w:val="0"/>
          <w:marBottom w:val="0"/>
          <w:divBdr>
            <w:top w:val="none" w:sz="0" w:space="0" w:color="auto"/>
            <w:left w:val="none" w:sz="0" w:space="0" w:color="auto"/>
            <w:bottom w:val="none" w:sz="0" w:space="0" w:color="auto"/>
            <w:right w:val="none" w:sz="0" w:space="0" w:color="auto"/>
          </w:divBdr>
          <w:divsChild>
            <w:div w:id="1259875915">
              <w:marLeft w:val="0"/>
              <w:marRight w:val="0"/>
              <w:marTop w:val="0"/>
              <w:marBottom w:val="0"/>
              <w:divBdr>
                <w:top w:val="none" w:sz="0" w:space="0" w:color="auto"/>
                <w:left w:val="none" w:sz="0" w:space="0" w:color="auto"/>
                <w:bottom w:val="none" w:sz="0" w:space="0" w:color="auto"/>
                <w:right w:val="none" w:sz="0" w:space="0" w:color="auto"/>
              </w:divBdr>
            </w:div>
          </w:divsChild>
        </w:div>
        <w:div w:id="685445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476140">
          <w:marLeft w:val="0"/>
          <w:marRight w:val="0"/>
          <w:marTop w:val="0"/>
          <w:marBottom w:val="0"/>
          <w:divBdr>
            <w:top w:val="none" w:sz="0" w:space="0" w:color="auto"/>
            <w:left w:val="none" w:sz="0" w:space="0" w:color="auto"/>
            <w:bottom w:val="none" w:sz="0" w:space="0" w:color="auto"/>
            <w:right w:val="none" w:sz="0" w:space="0" w:color="auto"/>
          </w:divBdr>
          <w:divsChild>
            <w:div w:id="205477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233645">
      <w:bodyDiv w:val="1"/>
      <w:marLeft w:val="0"/>
      <w:marRight w:val="0"/>
      <w:marTop w:val="0"/>
      <w:marBottom w:val="0"/>
      <w:divBdr>
        <w:top w:val="none" w:sz="0" w:space="0" w:color="auto"/>
        <w:left w:val="none" w:sz="0" w:space="0" w:color="auto"/>
        <w:bottom w:val="none" w:sz="0" w:space="0" w:color="auto"/>
        <w:right w:val="none" w:sz="0" w:space="0" w:color="auto"/>
      </w:divBdr>
    </w:div>
    <w:div w:id="1247107223">
      <w:bodyDiv w:val="1"/>
      <w:marLeft w:val="0"/>
      <w:marRight w:val="0"/>
      <w:marTop w:val="0"/>
      <w:marBottom w:val="0"/>
      <w:divBdr>
        <w:top w:val="none" w:sz="0" w:space="0" w:color="auto"/>
        <w:left w:val="none" w:sz="0" w:space="0" w:color="auto"/>
        <w:bottom w:val="none" w:sz="0" w:space="0" w:color="auto"/>
        <w:right w:val="none" w:sz="0" w:space="0" w:color="auto"/>
      </w:divBdr>
    </w:div>
    <w:div w:id="1327051735">
      <w:bodyDiv w:val="1"/>
      <w:marLeft w:val="0"/>
      <w:marRight w:val="0"/>
      <w:marTop w:val="0"/>
      <w:marBottom w:val="0"/>
      <w:divBdr>
        <w:top w:val="none" w:sz="0" w:space="0" w:color="auto"/>
        <w:left w:val="none" w:sz="0" w:space="0" w:color="auto"/>
        <w:bottom w:val="none" w:sz="0" w:space="0" w:color="auto"/>
        <w:right w:val="none" w:sz="0" w:space="0" w:color="auto"/>
      </w:divBdr>
    </w:div>
    <w:div w:id="136656512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8940462">
      <w:bodyDiv w:val="1"/>
      <w:marLeft w:val="0"/>
      <w:marRight w:val="0"/>
      <w:marTop w:val="0"/>
      <w:marBottom w:val="0"/>
      <w:divBdr>
        <w:top w:val="none" w:sz="0" w:space="0" w:color="auto"/>
        <w:left w:val="none" w:sz="0" w:space="0" w:color="auto"/>
        <w:bottom w:val="none" w:sz="0" w:space="0" w:color="auto"/>
        <w:right w:val="none" w:sz="0" w:space="0" w:color="auto"/>
      </w:divBdr>
      <w:divsChild>
        <w:div w:id="54471638">
          <w:marLeft w:val="0"/>
          <w:marRight w:val="0"/>
          <w:marTop w:val="0"/>
          <w:marBottom w:val="0"/>
          <w:divBdr>
            <w:top w:val="none" w:sz="0" w:space="0" w:color="auto"/>
            <w:left w:val="none" w:sz="0" w:space="0" w:color="auto"/>
            <w:bottom w:val="none" w:sz="0" w:space="0" w:color="auto"/>
            <w:right w:val="none" w:sz="0" w:space="0" w:color="auto"/>
          </w:divBdr>
          <w:divsChild>
            <w:div w:id="1109929697">
              <w:marLeft w:val="0"/>
              <w:marRight w:val="0"/>
              <w:marTop w:val="0"/>
              <w:marBottom w:val="0"/>
              <w:divBdr>
                <w:top w:val="none" w:sz="0" w:space="0" w:color="auto"/>
                <w:left w:val="none" w:sz="0" w:space="0" w:color="auto"/>
                <w:bottom w:val="none" w:sz="0" w:space="0" w:color="auto"/>
                <w:right w:val="none" w:sz="0" w:space="0" w:color="auto"/>
              </w:divBdr>
            </w:div>
          </w:divsChild>
        </w:div>
        <w:div w:id="1368021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26866480">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85338501">
      <w:bodyDiv w:val="1"/>
      <w:marLeft w:val="0"/>
      <w:marRight w:val="0"/>
      <w:marTop w:val="0"/>
      <w:marBottom w:val="0"/>
      <w:divBdr>
        <w:top w:val="none" w:sz="0" w:space="0" w:color="auto"/>
        <w:left w:val="none" w:sz="0" w:space="0" w:color="auto"/>
        <w:bottom w:val="none" w:sz="0" w:space="0" w:color="auto"/>
        <w:right w:val="none" w:sz="0" w:space="0" w:color="auto"/>
      </w:divBdr>
    </w:div>
    <w:div w:id="158730498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7633443">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9163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572864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32719827">
      <w:bodyDiv w:val="1"/>
      <w:marLeft w:val="0"/>
      <w:marRight w:val="0"/>
      <w:marTop w:val="0"/>
      <w:marBottom w:val="0"/>
      <w:divBdr>
        <w:top w:val="none" w:sz="0" w:space="0" w:color="auto"/>
        <w:left w:val="none" w:sz="0" w:space="0" w:color="auto"/>
        <w:bottom w:val="none" w:sz="0" w:space="0" w:color="auto"/>
        <w:right w:val="none" w:sz="0" w:space="0" w:color="auto"/>
      </w:divBdr>
    </w:div>
    <w:div w:id="1884057711">
      <w:bodyDiv w:val="1"/>
      <w:marLeft w:val="0"/>
      <w:marRight w:val="0"/>
      <w:marTop w:val="0"/>
      <w:marBottom w:val="0"/>
      <w:divBdr>
        <w:top w:val="none" w:sz="0" w:space="0" w:color="auto"/>
        <w:left w:val="none" w:sz="0" w:space="0" w:color="auto"/>
        <w:bottom w:val="none" w:sz="0" w:space="0" w:color="auto"/>
        <w:right w:val="none" w:sz="0" w:space="0" w:color="auto"/>
      </w:divBdr>
    </w:div>
    <w:div w:id="1884903130">
      <w:bodyDiv w:val="1"/>
      <w:marLeft w:val="0"/>
      <w:marRight w:val="0"/>
      <w:marTop w:val="0"/>
      <w:marBottom w:val="0"/>
      <w:divBdr>
        <w:top w:val="none" w:sz="0" w:space="0" w:color="auto"/>
        <w:left w:val="none" w:sz="0" w:space="0" w:color="auto"/>
        <w:bottom w:val="none" w:sz="0" w:space="0" w:color="auto"/>
        <w:right w:val="none" w:sz="0" w:space="0" w:color="auto"/>
      </w:divBdr>
      <w:divsChild>
        <w:div w:id="81688335">
          <w:marLeft w:val="0"/>
          <w:marRight w:val="0"/>
          <w:marTop w:val="0"/>
          <w:marBottom w:val="0"/>
          <w:divBdr>
            <w:top w:val="none" w:sz="0" w:space="0" w:color="auto"/>
            <w:left w:val="none" w:sz="0" w:space="0" w:color="auto"/>
            <w:bottom w:val="none" w:sz="0" w:space="0" w:color="auto"/>
            <w:right w:val="none" w:sz="0" w:space="0" w:color="auto"/>
          </w:divBdr>
          <w:divsChild>
            <w:div w:id="190801760">
              <w:marLeft w:val="0"/>
              <w:marRight w:val="0"/>
              <w:marTop w:val="0"/>
              <w:marBottom w:val="0"/>
              <w:divBdr>
                <w:top w:val="none" w:sz="0" w:space="0" w:color="auto"/>
                <w:left w:val="none" w:sz="0" w:space="0" w:color="auto"/>
                <w:bottom w:val="none" w:sz="0" w:space="0" w:color="auto"/>
                <w:right w:val="none" w:sz="0" w:space="0" w:color="auto"/>
              </w:divBdr>
            </w:div>
          </w:divsChild>
        </w:div>
        <w:div w:id="909340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29519299">
      <w:bodyDiv w:val="1"/>
      <w:marLeft w:val="0"/>
      <w:marRight w:val="0"/>
      <w:marTop w:val="0"/>
      <w:marBottom w:val="0"/>
      <w:divBdr>
        <w:top w:val="none" w:sz="0" w:space="0" w:color="auto"/>
        <w:left w:val="none" w:sz="0" w:space="0" w:color="auto"/>
        <w:bottom w:val="none" w:sz="0" w:space="0" w:color="auto"/>
        <w:right w:val="none" w:sz="0" w:space="0" w:color="auto"/>
      </w:divBdr>
    </w:div>
    <w:div w:id="2034526157">
      <w:bodyDiv w:val="1"/>
      <w:marLeft w:val="0"/>
      <w:marRight w:val="0"/>
      <w:marTop w:val="0"/>
      <w:marBottom w:val="0"/>
      <w:divBdr>
        <w:top w:val="none" w:sz="0" w:space="0" w:color="auto"/>
        <w:left w:val="none" w:sz="0" w:space="0" w:color="auto"/>
        <w:bottom w:val="none" w:sz="0" w:space="0" w:color="auto"/>
        <w:right w:val="none" w:sz="0" w:space="0" w:color="auto"/>
      </w:divBdr>
      <w:divsChild>
        <w:div w:id="580530577">
          <w:marLeft w:val="0"/>
          <w:marRight w:val="0"/>
          <w:marTop w:val="0"/>
          <w:marBottom w:val="0"/>
          <w:divBdr>
            <w:top w:val="none" w:sz="0" w:space="0" w:color="auto"/>
            <w:left w:val="none" w:sz="0" w:space="0" w:color="auto"/>
            <w:bottom w:val="none" w:sz="0" w:space="0" w:color="auto"/>
            <w:right w:val="none" w:sz="0" w:space="0" w:color="auto"/>
          </w:divBdr>
          <w:divsChild>
            <w:div w:id="1550846520">
              <w:marLeft w:val="0"/>
              <w:marRight w:val="0"/>
              <w:marTop w:val="0"/>
              <w:marBottom w:val="0"/>
              <w:divBdr>
                <w:top w:val="none" w:sz="0" w:space="0" w:color="auto"/>
                <w:left w:val="none" w:sz="0" w:space="0" w:color="auto"/>
                <w:bottom w:val="none" w:sz="0" w:space="0" w:color="auto"/>
                <w:right w:val="none" w:sz="0" w:space="0" w:color="auto"/>
              </w:divBdr>
              <w:divsChild>
                <w:div w:id="1320771336">
                  <w:marLeft w:val="0"/>
                  <w:marRight w:val="0"/>
                  <w:marTop w:val="0"/>
                  <w:marBottom w:val="0"/>
                  <w:divBdr>
                    <w:top w:val="none" w:sz="0" w:space="0" w:color="auto"/>
                    <w:left w:val="none" w:sz="0" w:space="0" w:color="auto"/>
                    <w:bottom w:val="none" w:sz="0" w:space="0" w:color="auto"/>
                    <w:right w:val="none" w:sz="0" w:space="0" w:color="auto"/>
                  </w:divBdr>
                  <w:divsChild>
                    <w:div w:id="1049845835">
                      <w:marLeft w:val="0"/>
                      <w:marRight w:val="0"/>
                      <w:marTop w:val="0"/>
                      <w:marBottom w:val="0"/>
                      <w:divBdr>
                        <w:top w:val="none" w:sz="0" w:space="0" w:color="auto"/>
                        <w:left w:val="none" w:sz="0" w:space="0" w:color="auto"/>
                        <w:bottom w:val="none" w:sz="0" w:space="0" w:color="auto"/>
                        <w:right w:val="none" w:sz="0" w:space="0" w:color="auto"/>
                      </w:divBdr>
                      <w:divsChild>
                        <w:div w:id="79061961">
                          <w:marLeft w:val="0"/>
                          <w:marRight w:val="0"/>
                          <w:marTop w:val="0"/>
                          <w:marBottom w:val="0"/>
                          <w:divBdr>
                            <w:top w:val="none" w:sz="0" w:space="0" w:color="auto"/>
                            <w:left w:val="none" w:sz="0" w:space="0" w:color="auto"/>
                            <w:bottom w:val="none" w:sz="0" w:space="0" w:color="auto"/>
                            <w:right w:val="none" w:sz="0" w:space="0" w:color="auto"/>
                          </w:divBdr>
                          <w:divsChild>
                            <w:div w:id="177617604">
                              <w:marLeft w:val="0"/>
                              <w:marRight w:val="0"/>
                              <w:marTop w:val="0"/>
                              <w:marBottom w:val="0"/>
                              <w:divBdr>
                                <w:top w:val="none" w:sz="0" w:space="0" w:color="auto"/>
                                <w:left w:val="none" w:sz="0" w:space="0" w:color="auto"/>
                                <w:bottom w:val="none" w:sz="0" w:space="0" w:color="auto"/>
                                <w:right w:val="none" w:sz="0" w:space="0" w:color="auto"/>
                              </w:divBdr>
                              <w:divsChild>
                                <w:div w:id="1015693470">
                                  <w:marLeft w:val="0"/>
                                  <w:marRight w:val="0"/>
                                  <w:marTop w:val="0"/>
                                  <w:marBottom w:val="0"/>
                                  <w:divBdr>
                                    <w:top w:val="none" w:sz="0" w:space="0" w:color="auto"/>
                                    <w:left w:val="none" w:sz="0" w:space="0" w:color="auto"/>
                                    <w:bottom w:val="none" w:sz="0" w:space="0" w:color="auto"/>
                                    <w:right w:val="none" w:sz="0" w:space="0" w:color="auto"/>
                                  </w:divBdr>
                                  <w:divsChild>
                                    <w:div w:id="284890238">
                                      <w:marLeft w:val="0"/>
                                      <w:marRight w:val="0"/>
                                      <w:marTop w:val="0"/>
                                      <w:marBottom w:val="0"/>
                                      <w:divBdr>
                                        <w:top w:val="none" w:sz="0" w:space="0" w:color="auto"/>
                                        <w:left w:val="none" w:sz="0" w:space="0" w:color="auto"/>
                                        <w:bottom w:val="none" w:sz="0" w:space="0" w:color="auto"/>
                                        <w:right w:val="none" w:sz="0" w:space="0" w:color="auto"/>
                                      </w:divBdr>
                                      <w:divsChild>
                                        <w:div w:id="36249756">
                                          <w:marLeft w:val="0"/>
                                          <w:marRight w:val="0"/>
                                          <w:marTop w:val="0"/>
                                          <w:marBottom w:val="0"/>
                                          <w:divBdr>
                                            <w:top w:val="none" w:sz="0" w:space="0" w:color="auto"/>
                                            <w:left w:val="none" w:sz="0" w:space="0" w:color="auto"/>
                                            <w:bottom w:val="none" w:sz="0" w:space="0" w:color="auto"/>
                                            <w:right w:val="none" w:sz="0" w:space="0" w:color="auto"/>
                                          </w:divBdr>
                                          <w:divsChild>
                                            <w:div w:id="72602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61265">
                                  <w:marLeft w:val="0"/>
                                  <w:marRight w:val="0"/>
                                  <w:marTop w:val="0"/>
                                  <w:marBottom w:val="0"/>
                                  <w:divBdr>
                                    <w:top w:val="none" w:sz="0" w:space="0" w:color="auto"/>
                                    <w:left w:val="none" w:sz="0" w:space="0" w:color="auto"/>
                                    <w:bottom w:val="none" w:sz="0" w:space="0" w:color="auto"/>
                                    <w:right w:val="none" w:sz="0" w:space="0" w:color="auto"/>
                                  </w:divBdr>
                                  <w:divsChild>
                                    <w:div w:id="1112092882">
                                      <w:marLeft w:val="0"/>
                                      <w:marRight w:val="0"/>
                                      <w:marTop w:val="0"/>
                                      <w:marBottom w:val="0"/>
                                      <w:divBdr>
                                        <w:top w:val="none" w:sz="0" w:space="0" w:color="auto"/>
                                        <w:left w:val="none" w:sz="0" w:space="0" w:color="auto"/>
                                        <w:bottom w:val="none" w:sz="0" w:space="0" w:color="auto"/>
                                        <w:right w:val="none" w:sz="0" w:space="0" w:color="auto"/>
                                      </w:divBdr>
                                      <w:divsChild>
                                        <w:div w:id="1344631644">
                                          <w:marLeft w:val="0"/>
                                          <w:marRight w:val="0"/>
                                          <w:marTop w:val="0"/>
                                          <w:marBottom w:val="0"/>
                                          <w:divBdr>
                                            <w:top w:val="none" w:sz="0" w:space="0" w:color="auto"/>
                                            <w:left w:val="none" w:sz="0" w:space="0" w:color="auto"/>
                                            <w:bottom w:val="none" w:sz="0" w:space="0" w:color="auto"/>
                                            <w:right w:val="none" w:sz="0" w:space="0" w:color="auto"/>
                                          </w:divBdr>
                                          <w:divsChild>
                                            <w:div w:id="1703436307">
                                              <w:marLeft w:val="0"/>
                                              <w:marRight w:val="0"/>
                                              <w:marTop w:val="0"/>
                                              <w:marBottom w:val="0"/>
                                              <w:divBdr>
                                                <w:top w:val="none" w:sz="0" w:space="0" w:color="auto"/>
                                                <w:left w:val="none" w:sz="0" w:space="0" w:color="auto"/>
                                                <w:bottom w:val="none" w:sz="0" w:space="0" w:color="auto"/>
                                                <w:right w:val="none" w:sz="0" w:space="0" w:color="auto"/>
                                              </w:divBdr>
                                              <w:divsChild>
                                                <w:div w:id="815225608">
                                                  <w:marLeft w:val="0"/>
                                                  <w:marRight w:val="0"/>
                                                  <w:marTop w:val="0"/>
                                                  <w:marBottom w:val="0"/>
                                                  <w:divBdr>
                                                    <w:top w:val="none" w:sz="0" w:space="0" w:color="auto"/>
                                                    <w:left w:val="none" w:sz="0" w:space="0" w:color="auto"/>
                                                    <w:bottom w:val="none" w:sz="0" w:space="0" w:color="auto"/>
                                                    <w:right w:val="none" w:sz="0" w:space="0" w:color="auto"/>
                                                  </w:divBdr>
                                                  <w:divsChild>
                                                    <w:div w:id="1330448659">
                                                      <w:marLeft w:val="0"/>
                                                      <w:marRight w:val="0"/>
                                                      <w:marTop w:val="0"/>
                                                      <w:marBottom w:val="0"/>
                                                      <w:divBdr>
                                                        <w:top w:val="none" w:sz="0" w:space="0" w:color="auto"/>
                                                        <w:left w:val="none" w:sz="0" w:space="0" w:color="auto"/>
                                                        <w:bottom w:val="none" w:sz="0" w:space="0" w:color="auto"/>
                                                        <w:right w:val="none" w:sz="0" w:space="0" w:color="auto"/>
                                                      </w:divBdr>
                                                      <w:divsChild>
                                                        <w:div w:id="21370363">
                                                          <w:marLeft w:val="0"/>
                                                          <w:marRight w:val="0"/>
                                                          <w:marTop w:val="0"/>
                                                          <w:marBottom w:val="0"/>
                                                          <w:divBdr>
                                                            <w:top w:val="none" w:sz="0" w:space="0" w:color="auto"/>
                                                            <w:left w:val="none" w:sz="0" w:space="0" w:color="auto"/>
                                                            <w:bottom w:val="none" w:sz="0" w:space="0" w:color="auto"/>
                                                            <w:right w:val="none" w:sz="0" w:space="0" w:color="auto"/>
                                                          </w:divBdr>
                                                          <w:divsChild>
                                                            <w:div w:id="2708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334410">
          <w:marLeft w:val="0"/>
          <w:marRight w:val="0"/>
          <w:marTop w:val="0"/>
          <w:marBottom w:val="0"/>
          <w:divBdr>
            <w:top w:val="none" w:sz="0" w:space="0" w:color="auto"/>
            <w:left w:val="none" w:sz="0" w:space="0" w:color="auto"/>
            <w:bottom w:val="none" w:sz="0" w:space="0" w:color="auto"/>
            <w:right w:val="none" w:sz="0" w:space="0" w:color="auto"/>
          </w:divBdr>
          <w:divsChild>
            <w:div w:id="1134638911">
              <w:marLeft w:val="0"/>
              <w:marRight w:val="0"/>
              <w:marTop w:val="0"/>
              <w:marBottom w:val="0"/>
              <w:divBdr>
                <w:top w:val="none" w:sz="0" w:space="0" w:color="auto"/>
                <w:left w:val="none" w:sz="0" w:space="0" w:color="auto"/>
                <w:bottom w:val="none" w:sz="0" w:space="0" w:color="auto"/>
                <w:right w:val="none" w:sz="0" w:space="0" w:color="auto"/>
              </w:divBdr>
              <w:divsChild>
                <w:div w:id="953554473">
                  <w:marLeft w:val="0"/>
                  <w:marRight w:val="0"/>
                  <w:marTop w:val="0"/>
                  <w:marBottom w:val="0"/>
                  <w:divBdr>
                    <w:top w:val="none" w:sz="0" w:space="0" w:color="auto"/>
                    <w:left w:val="none" w:sz="0" w:space="0" w:color="auto"/>
                    <w:bottom w:val="none" w:sz="0" w:space="0" w:color="auto"/>
                    <w:right w:val="none" w:sz="0" w:space="0" w:color="auto"/>
                  </w:divBdr>
                  <w:divsChild>
                    <w:div w:id="807740834">
                      <w:marLeft w:val="0"/>
                      <w:marRight w:val="0"/>
                      <w:marTop w:val="0"/>
                      <w:marBottom w:val="0"/>
                      <w:divBdr>
                        <w:top w:val="none" w:sz="0" w:space="0" w:color="auto"/>
                        <w:left w:val="none" w:sz="0" w:space="0" w:color="auto"/>
                        <w:bottom w:val="none" w:sz="0" w:space="0" w:color="auto"/>
                        <w:right w:val="none" w:sz="0" w:space="0" w:color="auto"/>
                      </w:divBdr>
                      <w:divsChild>
                        <w:div w:id="5536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5202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0810g23tp-1104-y-https-search-mandumah-com.mplbci.ekb.eg/Author/Home?author=Al-Shawabkeh%2C+Khald" TargetMode="External" /><Relationship Id="rId4" Type="http://schemas.openxmlformats.org/officeDocument/2006/relationships/settings" Target="settings.xml" /><Relationship Id="rId9" Type="http://schemas.openxmlformats.org/officeDocument/2006/relationships/hyperlink" Target="https://0810g23tp-1104-y-https-search-mandumah-com.mplbci.ekb.eg/Author/Home?author=Al-Nimri%2C+Shereen"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988785-F7C9-4F20-A9BF-F828BADA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10012</Words>
  <Characters>55906</Characters>
  <Application>Microsoft Office Word</Application>
  <DocSecurity>0</DocSecurity>
  <Lines>465</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4</cp:revision>
  <cp:lastPrinted>2025-11-17T16:09:00Z</cp:lastPrinted>
  <dcterms:created xsi:type="dcterms:W3CDTF">2025-11-17T16:12:00Z</dcterms:created>
  <dcterms:modified xsi:type="dcterms:W3CDTF">2025-11-19T20:03:00Z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