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501396" w14:textId="62D062C7" w:rsidR="00791E09" w:rsidRPr="00791E09" w:rsidRDefault="00791E09" w:rsidP="00791E09">
      <w:pPr>
        <w:spacing w:line="480" w:lineRule="auto"/>
        <w:ind w:left="720"/>
        <w:rPr>
          <w:w w:val="90"/>
          <w:rtl/>
        </w:rPr>
      </w:pPr>
      <w:r w:rsidRPr="00791E09">
        <w:rPr>
          <w:noProof/>
        </w:rPr>
        <w:drawing>
          <wp:anchor distT="0" distB="0" distL="0" distR="0" simplePos="0" relativeHeight="251659264" behindDoc="1" locked="0" layoutInCell="1" allowOverlap="1" wp14:anchorId="1DBEC5CF" wp14:editId="3AB767CC">
            <wp:simplePos x="0" y="0"/>
            <wp:positionH relativeFrom="page">
              <wp:posOffset>1011098</wp:posOffset>
            </wp:positionH>
            <wp:positionV relativeFrom="paragraph">
              <wp:posOffset>167720</wp:posOffset>
            </wp:positionV>
            <wp:extent cx="2411775" cy="1058335"/>
            <wp:effectExtent l="0" t="0" r="0" b="0"/>
            <wp:wrapNone/>
            <wp:docPr id="2" name="Image 2" descr="A close-up of a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close-up of a logo&#10;&#10;AI-generated content may be incorrect."/>
                    <pic:cNvPicPr/>
                  </pic:nvPicPr>
                  <pic:blipFill>
                    <a:blip r:embed="rId8" cstate="print"/>
                    <a:stretch>
                      <a:fillRect/>
                    </a:stretch>
                  </pic:blipFill>
                  <pic:spPr>
                    <a:xfrm>
                      <a:off x="0" y="0"/>
                      <a:ext cx="2411775" cy="1058335"/>
                    </a:xfrm>
                    <a:prstGeom prst="rect">
                      <a:avLst/>
                    </a:prstGeom>
                  </pic:spPr>
                </pic:pic>
              </a:graphicData>
            </a:graphic>
          </wp:anchor>
        </w:drawing>
      </w:r>
      <w:r w:rsidRPr="00791E09">
        <w:rPr>
          <w:w w:val="90"/>
          <w:rtl/>
        </w:rPr>
        <w:t>جامعة ميد أوشن</w:t>
      </w:r>
    </w:p>
    <w:p w14:paraId="60842161" w14:textId="3020259F" w:rsidR="00791E09" w:rsidRPr="00791E09" w:rsidRDefault="00791E09" w:rsidP="00791E09">
      <w:pPr>
        <w:spacing w:line="480" w:lineRule="auto"/>
        <w:ind w:left="720"/>
      </w:pPr>
      <w:r w:rsidRPr="00791E09">
        <w:rPr>
          <w:w w:val="90"/>
          <w:rtl/>
        </w:rPr>
        <w:t xml:space="preserve"> </w:t>
      </w:r>
      <w:r w:rsidRPr="00791E09">
        <w:rPr>
          <w:w w:val="90"/>
          <w:position w:val="1"/>
          <w:rtl/>
        </w:rPr>
        <w:t>كلية الإدارة</w:t>
      </w:r>
    </w:p>
    <w:p w14:paraId="48018158" w14:textId="77777777" w:rsidR="00791E09" w:rsidRDefault="00791E09" w:rsidP="00791E09">
      <w:pPr>
        <w:spacing w:line="480" w:lineRule="auto"/>
        <w:ind w:left="720"/>
      </w:pPr>
      <w:r w:rsidRPr="00791E09">
        <w:rPr>
          <w:rFonts w:hint="cs"/>
          <w:w w:val="85"/>
          <w:position w:val="1"/>
          <w:rtl/>
        </w:rPr>
        <w:t>ماجستير رياد</w:t>
      </w:r>
      <w:r w:rsidRPr="00791E09">
        <w:rPr>
          <w:rFonts w:hint="eastAsia"/>
          <w:w w:val="85"/>
          <w:position w:val="1"/>
          <w:rtl/>
        </w:rPr>
        <w:t>ة</w:t>
      </w:r>
      <w:r w:rsidRPr="00791E09">
        <w:rPr>
          <w:rFonts w:hint="cs"/>
          <w:w w:val="85"/>
          <w:position w:val="1"/>
          <w:rtl/>
        </w:rPr>
        <w:t xml:space="preserve"> الأعمال</w:t>
      </w:r>
    </w:p>
    <w:p w14:paraId="7CCBF783" w14:textId="77777777" w:rsidR="00791E09" w:rsidRDefault="00791E09" w:rsidP="00791E09">
      <w:pPr>
        <w:spacing w:line="480" w:lineRule="auto"/>
        <w:ind w:left="-39"/>
        <w:jc w:val="center"/>
      </w:pPr>
    </w:p>
    <w:p w14:paraId="37E36808" w14:textId="77777777" w:rsidR="00791E09" w:rsidRDefault="00791E09" w:rsidP="00791E09">
      <w:pPr>
        <w:spacing w:line="480" w:lineRule="auto"/>
        <w:ind w:left="-39"/>
        <w:jc w:val="center"/>
        <w:rPr>
          <w:color w:val="FF0000"/>
          <w:spacing w:val="-6"/>
          <w:w w:val="75"/>
          <w:position w:val="1"/>
          <w:rtl/>
        </w:rPr>
      </w:pPr>
      <w:r w:rsidRPr="00AD4DC8">
        <w:rPr>
          <w:color w:val="FF0000"/>
          <w:spacing w:val="-6"/>
          <w:w w:val="75"/>
          <w:position w:val="1"/>
          <w:rtl/>
        </w:rPr>
        <w:t>تأثير التسعير الديناميكي على قرارات الشراء وثقة العملاء في المتاجر الإلكترونية</w:t>
      </w:r>
    </w:p>
    <w:p w14:paraId="2A1AD618" w14:textId="77777777" w:rsidR="00791E09" w:rsidRDefault="00791E09" w:rsidP="00791E09">
      <w:pPr>
        <w:spacing w:line="480" w:lineRule="auto"/>
        <w:ind w:left="-39"/>
        <w:jc w:val="center"/>
      </w:pPr>
    </w:p>
    <w:p w14:paraId="629432BB" w14:textId="0E716AF0" w:rsidR="00791E09" w:rsidRDefault="00791E09" w:rsidP="00791E09">
      <w:pPr>
        <w:spacing w:line="480" w:lineRule="auto"/>
        <w:ind w:left="-39"/>
        <w:jc w:val="center"/>
        <w:rPr>
          <w:rtl/>
        </w:rPr>
      </w:pPr>
      <w:r w:rsidRPr="00AD4DC8">
        <w:t>The Impact of Dynamic Pricing on Purchase</w:t>
      </w:r>
    </w:p>
    <w:p w14:paraId="6A6B0BDE" w14:textId="77777777" w:rsidR="00791E09" w:rsidRDefault="00791E09" w:rsidP="00791E09">
      <w:pPr>
        <w:spacing w:line="480" w:lineRule="auto"/>
        <w:ind w:left="-39"/>
        <w:jc w:val="center"/>
        <w:rPr>
          <w:rtl/>
        </w:rPr>
      </w:pPr>
      <w:r w:rsidRPr="00AD4DC8">
        <w:t>Decisions and Customer Trust in Online Stores</w:t>
      </w:r>
    </w:p>
    <w:p w14:paraId="27B33EFB" w14:textId="77777777" w:rsidR="00791E09" w:rsidRDefault="00791E09" w:rsidP="00791E09">
      <w:pPr>
        <w:spacing w:line="480" w:lineRule="auto"/>
        <w:ind w:left="-39"/>
        <w:jc w:val="center"/>
        <w:rPr>
          <w:rtl/>
        </w:rPr>
      </w:pPr>
    </w:p>
    <w:p w14:paraId="3C71E225" w14:textId="77777777" w:rsidR="00791E09" w:rsidRPr="00791E09" w:rsidRDefault="00791E09" w:rsidP="00791E09">
      <w:pPr>
        <w:spacing w:line="480" w:lineRule="auto"/>
        <w:ind w:left="-39"/>
        <w:jc w:val="center"/>
        <w:rPr>
          <w:color w:val="FF0000"/>
          <w:w w:val="80"/>
          <w:sz w:val="32"/>
          <w:szCs w:val="32"/>
        </w:rPr>
      </w:pPr>
      <w:r w:rsidRPr="00791E09">
        <w:rPr>
          <w:color w:val="FF0000"/>
          <w:sz w:val="32"/>
          <w:szCs w:val="32"/>
          <w:rtl/>
        </w:rPr>
        <w:t>اعداد</w:t>
      </w:r>
      <w:r w:rsidRPr="00791E09">
        <w:rPr>
          <w:color w:val="FF0000"/>
          <w:w w:val="80"/>
          <w:sz w:val="32"/>
          <w:szCs w:val="32"/>
          <w:rtl/>
        </w:rPr>
        <w:t xml:space="preserve"> </w:t>
      </w:r>
      <w:r w:rsidRPr="00791E09">
        <w:rPr>
          <w:rFonts w:hint="cs"/>
          <w:color w:val="FF0000"/>
          <w:w w:val="80"/>
          <w:sz w:val="32"/>
          <w:szCs w:val="32"/>
          <w:rtl/>
        </w:rPr>
        <w:t>الطالب</w:t>
      </w:r>
      <w:r w:rsidRPr="00791E09">
        <w:rPr>
          <w:color w:val="FF0000"/>
          <w:w w:val="80"/>
          <w:sz w:val="32"/>
          <w:szCs w:val="32"/>
        </w:rPr>
        <w:t>:</w:t>
      </w:r>
    </w:p>
    <w:p w14:paraId="77FD81AD" w14:textId="77777777" w:rsidR="00791E09" w:rsidRPr="00791E09" w:rsidRDefault="00791E09" w:rsidP="00791E09">
      <w:pPr>
        <w:spacing w:line="480" w:lineRule="auto"/>
        <w:ind w:left="-39"/>
        <w:jc w:val="center"/>
        <w:rPr>
          <w:sz w:val="32"/>
          <w:szCs w:val="32"/>
        </w:rPr>
      </w:pPr>
      <w:r w:rsidRPr="00791E09">
        <w:rPr>
          <w:w w:val="85"/>
          <w:sz w:val="32"/>
          <w:szCs w:val="32"/>
          <w:rtl/>
        </w:rPr>
        <w:t xml:space="preserve">الاسم </w:t>
      </w:r>
      <w:r w:rsidRPr="00791E09">
        <w:rPr>
          <w:w w:val="85"/>
          <w:sz w:val="32"/>
          <w:szCs w:val="32"/>
        </w:rPr>
        <w:t>/</w:t>
      </w:r>
      <w:r w:rsidRPr="00791E09">
        <w:rPr>
          <w:w w:val="85"/>
          <w:sz w:val="32"/>
          <w:szCs w:val="32"/>
          <w:rtl/>
        </w:rPr>
        <w:t xml:space="preserve"> </w:t>
      </w:r>
      <w:r w:rsidRPr="00791E09">
        <w:rPr>
          <w:rFonts w:hint="cs"/>
          <w:w w:val="85"/>
          <w:sz w:val="32"/>
          <w:szCs w:val="32"/>
          <w:rtl/>
        </w:rPr>
        <w:t>بكر محم</w:t>
      </w:r>
      <w:r w:rsidRPr="00791E09">
        <w:rPr>
          <w:rFonts w:hint="eastAsia"/>
          <w:w w:val="85"/>
          <w:sz w:val="32"/>
          <w:szCs w:val="32"/>
          <w:rtl/>
        </w:rPr>
        <w:t>د</w:t>
      </w:r>
      <w:r w:rsidRPr="00791E09">
        <w:rPr>
          <w:w w:val="85"/>
          <w:sz w:val="32"/>
          <w:szCs w:val="32"/>
          <w:rtl/>
        </w:rPr>
        <w:t xml:space="preserve"> </w:t>
      </w:r>
      <w:proofErr w:type="spellStart"/>
      <w:r w:rsidRPr="00791E09">
        <w:rPr>
          <w:w w:val="85"/>
          <w:sz w:val="32"/>
          <w:szCs w:val="32"/>
          <w:rtl/>
        </w:rPr>
        <w:t>برناوي</w:t>
      </w:r>
      <w:proofErr w:type="spellEnd"/>
    </w:p>
    <w:p w14:paraId="5364BAB0" w14:textId="77777777" w:rsidR="00791E09" w:rsidRPr="00791E09" w:rsidRDefault="00791E09" w:rsidP="00791E09">
      <w:pPr>
        <w:spacing w:line="480" w:lineRule="auto"/>
        <w:ind w:left="-39"/>
        <w:jc w:val="center"/>
        <w:rPr>
          <w:sz w:val="6"/>
          <w:szCs w:val="6"/>
        </w:rPr>
      </w:pPr>
    </w:p>
    <w:p w14:paraId="5A5AE10E" w14:textId="77777777" w:rsidR="00791E09" w:rsidRPr="00791E09" w:rsidRDefault="00791E09" w:rsidP="00791E09">
      <w:pPr>
        <w:spacing w:line="480" w:lineRule="auto"/>
        <w:ind w:left="-39"/>
        <w:jc w:val="center"/>
        <w:rPr>
          <w:sz w:val="32"/>
          <w:szCs w:val="32"/>
        </w:rPr>
      </w:pPr>
      <w:r w:rsidRPr="00791E09">
        <w:rPr>
          <w:w w:val="75"/>
          <w:sz w:val="32"/>
          <w:szCs w:val="32"/>
          <w:rtl/>
        </w:rPr>
        <w:t>الرقم الجامعي</w:t>
      </w:r>
      <w:r w:rsidRPr="00791E09">
        <w:rPr>
          <w:w w:val="75"/>
          <w:sz w:val="32"/>
          <w:szCs w:val="32"/>
        </w:rPr>
        <w:t>/</w:t>
      </w:r>
      <w:r w:rsidRPr="00791E09">
        <w:rPr>
          <w:sz w:val="32"/>
          <w:szCs w:val="32"/>
          <w:rtl/>
        </w:rPr>
        <w:t xml:space="preserve"> </w:t>
      </w:r>
      <w:r w:rsidRPr="00791E09">
        <w:rPr>
          <w:w w:val="75"/>
          <w:sz w:val="32"/>
          <w:szCs w:val="32"/>
        </w:rPr>
        <w:t>232000005</w:t>
      </w:r>
    </w:p>
    <w:p w14:paraId="6B78BE3C" w14:textId="77777777" w:rsidR="00791E09" w:rsidRPr="00791E09" w:rsidRDefault="00791E09" w:rsidP="00791E09">
      <w:pPr>
        <w:spacing w:line="480" w:lineRule="auto"/>
        <w:ind w:left="-39"/>
        <w:jc w:val="center"/>
        <w:rPr>
          <w:sz w:val="32"/>
          <w:szCs w:val="32"/>
        </w:rPr>
      </w:pPr>
    </w:p>
    <w:p w14:paraId="1226F012" w14:textId="77777777" w:rsidR="00791E09" w:rsidRPr="00791E09" w:rsidRDefault="00791E09" w:rsidP="0077209D">
      <w:pPr>
        <w:spacing w:line="240" w:lineRule="auto"/>
        <w:ind w:left="-39"/>
        <w:jc w:val="center"/>
        <w:rPr>
          <w:sz w:val="32"/>
          <w:szCs w:val="32"/>
        </w:rPr>
      </w:pPr>
      <w:r w:rsidRPr="00791E09">
        <w:rPr>
          <w:color w:val="FF0000"/>
          <w:spacing w:val="-13"/>
          <w:w w:val="75"/>
          <w:sz w:val="32"/>
          <w:szCs w:val="32"/>
          <w:rtl/>
        </w:rPr>
        <w:t>المشرف</w:t>
      </w:r>
      <w:r w:rsidRPr="00791E09">
        <w:rPr>
          <w:color w:val="FF0000"/>
          <w:spacing w:val="-13"/>
          <w:w w:val="75"/>
          <w:sz w:val="32"/>
          <w:szCs w:val="32"/>
        </w:rPr>
        <w:t>:</w:t>
      </w:r>
    </w:p>
    <w:p w14:paraId="7AD4A825" w14:textId="77777777" w:rsidR="00791E09" w:rsidRPr="0077209D" w:rsidRDefault="00791E09" w:rsidP="0077209D">
      <w:pPr>
        <w:spacing w:line="240" w:lineRule="auto"/>
        <w:ind w:left="-39"/>
        <w:rPr>
          <w:sz w:val="2"/>
          <w:szCs w:val="2"/>
        </w:rPr>
      </w:pPr>
    </w:p>
    <w:p w14:paraId="4B4389D4" w14:textId="77777777" w:rsidR="00791E09" w:rsidRPr="00791E09" w:rsidRDefault="00791E09" w:rsidP="0077209D">
      <w:pPr>
        <w:spacing w:line="240" w:lineRule="auto"/>
        <w:ind w:left="-39"/>
        <w:jc w:val="center"/>
        <w:rPr>
          <w:sz w:val="32"/>
          <w:szCs w:val="32"/>
        </w:rPr>
      </w:pPr>
      <w:r w:rsidRPr="00791E09">
        <w:rPr>
          <w:sz w:val="32"/>
          <w:szCs w:val="32"/>
          <w:rtl/>
        </w:rPr>
        <w:t>د</w:t>
      </w:r>
      <w:r w:rsidRPr="00791E09">
        <w:rPr>
          <w:sz w:val="32"/>
          <w:szCs w:val="32"/>
        </w:rPr>
        <w:t>.</w:t>
      </w:r>
      <w:r w:rsidRPr="00791E09">
        <w:rPr>
          <w:sz w:val="32"/>
          <w:szCs w:val="32"/>
          <w:rtl/>
        </w:rPr>
        <w:t xml:space="preserve"> </w:t>
      </w:r>
      <w:r w:rsidRPr="00791E09">
        <w:rPr>
          <w:rFonts w:hint="cs"/>
          <w:sz w:val="32"/>
          <w:szCs w:val="32"/>
          <w:rtl/>
        </w:rPr>
        <w:t>احمد راجح</w:t>
      </w:r>
    </w:p>
    <w:p w14:paraId="790B638D" w14:textId="77777777" w:rsidR="00791E09" w:rsidRDefault="00791E09" w:rsidP="00791E09">
      <w:pPr>
        <w:spacing w:line="480" w:lineRule="auto"/>
        <w:ind w:left="-39"/>
        <w:jc w:val="center"/>
      </w:pPr>
    </w:p>
    <w:p w14:paraId="44F71ABF" w14:textId="77777777" w:rsidR="00791E09" w:rsidRDefault="00791E09" w:rsidP="00791E09">
      <w:pPr>
        <w:spacing w:line="480" w:lineRule="auto"/>
        <w:ind w:left="-39"/>
        <w:jc w:val="center"/>
        <w:rPr>
          <w:sz w:val="44"/>
          <w:szCs w:val="44"/>
        </w:rPr>
      </w:pPr>
      <w:r>
        <w:rPr>
          <w:color w:val="001F5F"/>
          <w:spacing w:val="-2"/>
          <w:w w:val="90"/>
          <w:sz w:val="44"/>
          <w:szCs w:val="44"/>
          <w:rtl/>
        </w:rPr>
        <w:t>م</w:t>
      </w:r>
      <w:r>
        <w:rPr>
          <w:color w:val="001F5F"/>
          <w:spacing w:val="-2"/>
          <w:w w:val="90"/>
          <w:sz w:val="44"/>
          <w:szCs w:val="44"/>
        </w:rPr>
        <w:t>2025</w:t>
      </w:r>
    </w:p>
    <w:p w14:paraId="56C9FB69" w14:textId="77777777" w:rsidR="00791E09" w:rsidRDefault="00791E09" w:rsidP="00791E09">
      <w:pPr>
        <w:spacing w:line="480" w:lineRule="auto"/>
        <w:ind w:left="-39"/>
        <w:jc w:val="center"/>
        <w:rPr>
          <w:sz w:val="44"/>
          <w:szCs w:val="44"/>
        </w:rPr>
        <w:sectPr w:rsidR="00791E09" w:rsidSect="0011234C">
          <w:footerReference w:type="default" r:id="rId9"/>
          <w:pgSz w:w="11910" w:h="16840"/>
          <w:pgMar w:top="1400" w:right="1680" w:bottom="520" w:left="1480" w:header="0" w:footer="32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pPr>
    </w:p>
    <w:p w14:paraId="1274C5BE" w14:textId="2898F48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تأثير التسعير الديناميكي على قرارات الشراء وثقة العملاء في التجارة الإلكترونية</w:t>
      </w:r>
    </w:p>
    <w:p w14:paraId="46458FC2" w14:textId="51C2B84A" w:rsidR="00C670C0" w:rsidRPr="00A513E8" w:rsidRDefault="7B513FC2" w:rsidP="00740ECC">
      <w:pPr>
        <w:jc w:val="both"/>
        <w:rPr>
          <w:rFonts w:ascii="Sakkal Majalla" w:hAnsi="Sakkal Majalla" w:cs="Sakkal Majalla"/>
          <w:b/>
          <w:bCs/>
          <w:sz w:val="32"/>
          <w:szCs w:val="32"/>
        </w:rPr>
      </w:pPr>
      <w:r w:rsidRPr="00A513E8">
        <w:rPr>
          <w:rFonts w:ascii="Sakkal Majalla" w:hAnsi="Sakkal Majalla" w:cs="Sakkal Majalla"/>
          <w:b/>
          <w:bCs/>
          <w:sz w:val="32"/>
          <w:szCs w:val="32"/>
          <w:rtl/>
        </w:rPr>
        <w:t>ملخص البحث</w:t>
      </w:r>
    </w:p>
    <w:p w14:paraId="5ED8BCB1" w14:textId="542C006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يتناول هذا البحث تأثير التسعير الديناميكي على قرارات الشراء وثقة العملاء في التجارة الإلكترونية. يهدف البحث إلى تقديم فهم شامل لمفهوم التسعير الديناميكي وآلياته، مع التركيز بشكل خاص على كيفية تأثيره على عملية اتخاذ قرارات الشراء الاستهلاكية ومستويات الثقة التي تمنحها لمتاجر التجارة الإلكترونية. يدرس البحث العوامل النفسية والسلوكية التي تؤثر على استجابات المستهلكين للتسعير </w:t>
      </w:r>
      <w:proofErr w:type="gramStart"/>
      <w:r w:rsidRPr="002C2DEA">
        <w:rPr>
          <w:rFonts w:ascii="Sakkal Majalla" w:hAnsi="Sakkal Majalla" w:cs="Sakkal Majalla"/>
          <w:sz w:val="32"/>
          <w:szCs w:val="32"/>
          <w:rtl/>
        </w:rPr>
        <w:t>الديناميكي ،</w:t>
      </w:r>
      <w:proofErr w:type="gramEnd"/>
      <w:r w:rsidRPr="002C2DEA">
        <w:rPr>
          <w:rFonts w:ascii="Sakkal Majalla" w:hAnsi="Sakkal Majalla" w:cs="Sakkal Majalla"/>
          <w:sz w:val="32"/>
          <w:szCs w:val="32"/>
          <w:rtl/>
        </w:rPr>
        <w:t xml:space="preserve"> ويحلل كيف يمكن لممارسات التسعير الديناميكية أن تعزز أو تقوض ثقة العملاء. يناقش البحث أيضا استراتيجيات التسعير الديناميكية المختلفة وتأثيرها على سلوك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ويستعرض دراسات الحالة الواقعية التي توضح نجاحات وإخفاقات تنفيذ هذه الاستراتيجيات. ويختتم البحث بتوفير إطار عمل متكامل للشركات حول كيفية تنفيذ التسعير الديناميكي بطريقة تعزز قرارات الشراء الإيجابية وتبني ثقة مستدامة مع العملاء في بيئة التجارة الإلكترونية.</w:t>
      </w:r>
    </w:p>
    <w:p w14:paraId="05A365BD" w14:textId="578625A8" w:rsidR="00C670C0" w:rsidRPr="00A513E8" w:rsidRDefault="7B513FC2" w:rsidP="00740ECC">
      <w:pPr>
        <w:jc w:val="both"/>
        <w:rPr>
          <w:rFonts w:ascii="Sakkal Majalla" w:hAnsi="Sakkal Majalla" w:cs="Sakkal Majalla"/>
          <w:b/>
          <w:bCs/>
          <w:sz w:val="32"/>
          <w:szCs w:val="32"/>
        </w:rPr>
      </w:pPr>
      <w:r w:rsidRPr="00A513E8">
        <w:rPr>
          <w:rFonts w:ascii="Sakkal Majalla" w:hAnsi="Sakkal Majalla" w:cs="Sakkal Majalla"/>
          <w:b/>
          <w:bCs/>
          <w:sz w:val="32"/>
          <w:szCs w:val="32"/>
          <w:rtl/>
        </w:rPr>
        <w:t xml:space="preserve">الكلمات </w:t>
      </w:r>
      <w:r w:rsidR="00A513E8" w:rsidRPr="00A513E8">
        <w:rPr>
          <w:rFonts w:ascii="Sakkal Majalla" w:hAnsi="Sakkal Majalla" w:cs="Sakkal Majalla" w:hint="cs"/>
          <w:b/>
          <w:bCs/>
          <w:sz w:val="32"/>
          <w:szCs w:val="32"/>
          <w:rtl/>
        </w:rPr>
        <w:t>الرئيسية</w:t>
      </w:r>
    </w:p>
    <w:p w14:paraId="4C3C05D1" w14:textId="1C6744B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w:t>
      </w:r>
      <w:proofErr w:type="gramStart"/>
      <w:r w:rsidRPr="002C2DEA">
        <w:rPr>
          <w:rFonts w:ascii="Sakkal Majalla" w:hAnsi="Sakkal Majalla" w:cs="Sakkal Majalla"/>
          <w:sz w:val="32"/>
          <w:szCs w:val="32"/>
          <w:rtl/>
        </w:rPr>
        <w:t>الديناميكي ،</w:t>
      </w:r>
      <w:proofErr w:type="gramEnd"/>
      <w:r w:rsidRPr="002C2DEA">
        <w:rPr>
          <w:rFonts w:ascii="Sakkal Majalla" w:hAnsi="Sakkal Majalla" w:cs="Sakkal Majalla"/>
          <w:sz w:val="32"/>
          <w:szCs w:val="32"/>
          <w:rtl/>
        </w:rPr>
        <w:t xml:space="preserve"> وقرارات الشراء ، وثقة العملاء ، والتجارة الإلكترونية ، وسلوك المستهلك ، واستراتيجيات التسعير ، وشفافية الأسعار ، والولاء الإلكتروني ، والإنصاف المتصور ، وتجربة المستخدم.</w:t>
      </w:r>
    </w:p>
    <w:p w14:paraId="201A0901" w14:textId="77777777" w:rsidR="002C2DEA" w:rsidRDefault="002C2DEA" w:rsidP="00740ECC">
      <w:pPr>
        <w:jc w:val="both"/>
        <w:rPr>
          <w:rFonts w:ascii="Sakkal Majalla" w:hAnsi="Sakkal Majalla" w:cs="Sakkal Majalla"/>
          <w:sz w:val="32"/>
          <w:szCs w:val="32"/>
          <w:rtl/>
        </w:rPr>
      </w:pPr>
    </w:p>
    <w:p w14:paraId="7C8B3F9C" w14:textId="77777777" w:rsidR="002C2DEA" w:rsidRDefault="002C2DEA" w:rsidP="00740ECC">
      <w:pPr>
        <w:jc w:val="both"/>
        <w:rPr>
          <w:rFonts w:ascii="Sakkal Majalla" w:hAnsi="Sakkal Majalla" w:cs="Sakkal Majalla"/>
          <w:sz w:val="32"/>
          <w:szCs w:val="32"/>
          <w:rtl/>
        </w:rPr>
      </w:pPr>
    </w:p>
    <w:p w14:paraId="72F5F74B" w14:textId="77777777" w:rsidR="002C2DEA" w:rsidRDefault="002C2DEA" w:rsidP="00740ECC">
      <w:pPr>
        <w:jc w:val="both"/>
        <w:rPr>
          <w:rFonts w:ascii="Sakkal Majalla" w:hAnsi="Sakkal Majalla" w:cs="Sakkal Majalla"/>
          <w:sz w:val="32"/>
          <w:szCs w:val="32"/>
          <w:rtl/>
        </w:rPr>
      </w:pPr>
    </w:p>
    <w:p w14:paraId="2CB3E549" w14:textId="77777777" w:rsidR="002C2DEA" w:rsidRDefault="002C2DEA" w:rsidP="00740ECC">
      <w:pPr>
        <w:jc w:val="both"/>
        <w:rPr>
          <w:rFonts w:ascii="Sakkal Majalla" w:hAnsi="Sakkal Majalla" w:cs="Sakkal Majalla"/>
          <w:sz w:val="32"/>
          <w:szCs w:val="32"/>
          <w:rtl/>
        </w:rPr>
      </w:pPr>
    </w:p>
    <w:p w14:paraId="3D24FFF3" w14:textId="77777777" w:rsidR="002C2DEA" w:rsidRDefault="002C2DEA" w:rsidP="00740ECC">
      <w:pPr>
        <w:jc w:val="both"/>
        <w:rPr>
          <w:rFonts w:ascii="Sakkal Majalla" w:hAnsi="Sakkal Majalla" w:cs="Sakkal Majalla"/>
          <w:sz w:val="32"/>
          <w:szCs w:val="32"/>
          <w:rtl/>
        </w:rPr>
      </w:pPr>
    </w:p>
    <w:p w14:paraId="60301221" w14:textId="77777777" w:rsidR="002C2DEA" w:rsidRDefault="002C2DEA" w:rsidP="00740ECC">
      <w:pPr>
        <w:jc w:val="both"/>
        <w:rPr>
          <w:rFonts w:ascii="Sakkal Majalla" w:hAnsi="Sakkal Majalla" w:cs="Sakkal Majalla"/>
          <w:sz w:val="32"/>
          <w:szCs w:val="32"/>
          <w:rtl/>
        </w:rPr>
      </w:pPr>
    </w:p>
    <w:p w14:paraId="06A50DFE" w14:textId="77777777" w:rsidR="002C2DEA" w:rsidRDefault="002C2DEA" w:rsidP="00740ECC">
      <w:pPr>
        <w:jc w:val="both"/>
        <w:rPr>
          <w:rFonts w:ascii="Sakkal Majalla" w:hAnsi="Sakkal Majalla" w:cs="Sakkal Majalla"/>
          <w:sz w:val="32"/>
          <w:szCs w:val="32"/>
          <w:rtl/>
        </w:rPr>
      </w:pPr>
    </w:p>
    <w:p w14:paraId="4A5807F3" w14:textId="77777777" w:rsidR="002C2DEA" w:rsidRDefault="002C2DEA" w:rsidP="00740ECC">
      <w:pPr>
        <w:jc w:val="both"/>
        <w:rPr>
          <w:rFonts w:ascii="Sakkal Majalla" w:hAnsi="Sakkal Majalla" w:cs="Sakkal Majalla"/>
          <w:sz w:val="32"/>
          <w:szCs w:val="32"/>
          <w:rtl/>
        </w:rPr>
      </w:pPr>
    </w:p>
    <w:p w14:paraId="5FE4B440" w14:textId="77777777" w:rsidR="002C2DEA" w:rsidRDefault="002C2DEA" w:rsidP="00740ECC">
      <w:pPr>
        <w:jc w:val="both"/>
        <w:rPr>
          <w:rFonts w:ascii="Sakkal Majalla" w:hAnsi="Sakkal Majalla" w:cs="Sakkal Majalla"/>
          <w:sz w:val="32"/>
          <w:szCs w:val="32"/>
          <w:rtl/>
        </w:rPr>
      </w:pPr>
    </w:p>
    <w:p w14:paraId="5A2E6BE3" w14:textId="63E3F588" w:rsidR="00C670C0" w:rsidRPr="009629F9" w:rsidRDefault="7B513FC2" w:rsidP="00740ECC">
      <w:pPr>
        <w:jc w:val="both"/>
        <w:rPr>
          <w:rFonts w:ascii="Sakkal Majalla" w:hAnsi="Sakkal Majalla" w:cs="Sakkal Majalla"/>
          <w:b/>
          <w:bCs/>
          <w:sz w:val="32"/>
          <w:szCs w:val="32"/>
          <w:rtl/>
        </w:rPr>
      </w:pPr>
      <w:r w:rsidRPr="009629F9">
        <w:rPr>
          <w:rFonts w:ascii="Sakkal Majalla" w:hAnsi="Sakkal Majalla" w:cs="Sakkal Majalla"/>
          <w:b/>
          <w:bCs/>
          <w:sz w:val="32"/>
          <w:szCs w:val="32"/>
          <w:rtl/>
        </w:rPr>
        <w:lastRenderedPageBreak/>
        <w:t>جدول المحتويات</w:t>
      </w:r>
    </w:p>
    <w:p w14:paraId="3751255B"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1</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المقدمة</w:t>
      </w:r>
    </w:p>
    <w:p w14:paraId="3F12E56E"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2</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أساسيات التسعير الديناميكي</w:t>
      </w:r>
    </w:p>
    <w:p w14:paraId="52F890D7"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تعريف التسعير الديناميكي</w:t>
      </w:r>
    </w:p>
    <w:p w14:paraId="24D966D1"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تاريخ التسعير الديناميكي</w:t>
      </w:r>
    </w:p>
    <w:p w14:paraId="434A2A2E"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آليات التسعير الديناميكي</w:t>
      </w:r>
    </w:p>
    <w:p w14:paraId="0F4100C7"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المفاهيم الأساسية</w:t>
      </w:r>
    </w:p>
    <w:p w14:paraId="4BC79282"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3</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منهجية البحث</w:t>
      </w:r>
    </w:p>
    <w:p w14:paraId="424C5241"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4</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التسعير الديناميكي في المتاجر الإلكترونية</w:t>
      </w:r>
    </w:p>
    <w:p w14:paraId="04FC56F7"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كيفية تطبيق التسعير الديناميكي في المتاجر الإلكترونية</w:t>
      </w:r>
    </w:p>
    <w:p w14:paraId="5FA102EB"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التقنيات والخوارزميات المستخدمة</w:t>
      </w:r>
    </w:p>
    <w:p w14:paraId="3EF9CC42"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القطاعات الأكثر استخداماً للتسعير الديناميكي</w:t>
      </w:r>
    </w:p>
    <w:p w14:paraId="101DE67B"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5</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قرارات الشراء في بيئة التسعير الديناميكي</w:t>
      </w:r>
    </w:p>
    <w:p w14:paraId="661FC2BD"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نماذج اتخاذ قرار الشراء</w:t>
      </w:r>
    </w:p>
    <w:p w14:paraId="6B7EC67E"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العوامل المؤثرة على قرارات الشراء في بيئة التسعير الديناميكي</w:t>
      </w:r>
    </w:p>
    <w:p w14:paraId="7991B6F2"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تأثير التسعير الديناميكي على مراحل عملية الشراء</w:t>
      </w:r>
    </w:p>
    <w:p w14:paraId="662466C3"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استراتيجيات المستهلكين للتعامل مع التسعير الديناميكي</w:t>
      </w:r>
    </w:p>
    <w:p w14:paraId="1D8722A1"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6</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ثقة العملاء في المتاجر الإلكترونية</w:t>
      </w:r>
    </w:p>
    <w:p w14:paraId="64484185"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مفهوم ثقة العملاء وأهميتها</w:t>
      </w:r>
    </w:p>
    <w:p w14:paraId="43066CA6"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أبعاد الثقة في بيئة التجارة الإلكترونية</w:t>
      </w:r>
    </w:p>
    <w:p w14:paraId="6882F445"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تأثير التسعير الديناميكي على ثقة العملاء</w:t>
      </w:r>
    </w:p>
    <w:p w14:paraId="02E1DE5A"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استراتيجيات بناء الثقة في بيئة التسعير الديناميكي</w:t>
      </w:r>
    </w:p>
    <w:p w14:paraId="2E1BC9A9"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7</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العلاقة بين التسعير الديناميكي وقرارات الشراء وثقة العملاء</w:t>
      </w:r>
    </w:p>
    <w:p w14:paraId="7B141D41"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lastRenderedPageBreak/>
        <w:t xml:space="preserve">   - </w:t>
      </w:r>
      <w:r w:rsidRPr="00791E09">
        <w:rPr>
          <w:rFonts w:ascii="Sakkal Majalla" w:hAnsi="Sakkal Majalla" w:cs="Sakkal Majalla"/>
          <w:sz w:val="32"/>
          <w:szCs w:val="32"/>
          <w:rtl/>
        </w:rPr>
        <w:t>النموذج المفاهيمي للعلاقة</w:t>
      </w:r>
    </w:p>
    <w:p w14:paraId="4DB334AF"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العوامل الوسيطة والمعدلة</w:t>
      </w:r>
    </w:p>
    <w:p w14:paraId="6EF8F0F8"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تأثير الشفافية السعرية على العلاقة</w:t>
      </w:r>
    </w:p>
    <w:p w14:paraId="5F413A4D"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دور العدالة المدركة في تشكيل العلاقة</w:t>
      </w:r>
    </w:p>
    <w:p w14:paraId="64667E80"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8</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دراسات حالة وأمثلة واقعية</w:t>
      </w:r>
    </w:p>
    <w:p w14:paraId="4B0FEF3B"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أمثلة ناجحة للتسعير الديناميكي وتأثيرها على قرارات الشراء وثقة العملاء</w:t>
      </w:r>
    </w:p>
    <w:p w14:paraId="3D599881"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تحديات وإخفاقات التسعير الديناميكي وتأثيرها على قرارات الشراء وثقة العملاء</w:t>
      </w:r>
    </w:p>
    <w:p w14:paraId="313C602F"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الدروس المستفادة من دراسات الحالة</w:t>
      </w:r>
    </w:p>
    <w:p w14:paraId="7442C450"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9</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الاعتبارات الأخلاقية والقانونية</w:t>
      </w:r>
    </w:p>
    <w:p w14:paraId="407217B7"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القضايا الأخلاقية المتعلقة بالتسعير الديناميكي وتأثيرها على ثقة العملاء</w:t>
      </w:r>
    </w:p>
    <w:p w14:paraId="74049B9F"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الإطار القانوني والتنظيمي</w:t>
      </w:r>
    </w:p>
    <w:p w14:paraId="6FD32249"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الخصوصية وحماية البيانات وتأثيرها على ثقة العملاء</w:t>
      </w:r>
    </w:p>
    <w:p w14:paraId="11D750B8"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10</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إطار متكامل لتطبيق التسعير الديناميكي بطريقة تعزز قرارات الشراء وثقة العملاء</w:t>
      </w:r>
    </w:p>
    <w:p w14:paraId="0C40629C"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المبادئ الأساسية</w:t>
      </w:r>
    </w:p>
    <w:p w14:paraId="1D13C441"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الاستراتيجيات والتكتيكات</w:t>
      </w:r>
    </w:p>
    <w:p w14:paraId="1A5CB354"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Pr>
        <w:t xml:space="preserve">    - </w:t>
      </w:r>
      <w:r w:rsidRPr="00791E09">
        <w:rPr>
          <w:rFonts w:ascii="Sakkal Majalla" w:hAnsi="Sakkal Majalla" w:cs="Sakkal Majalla"/>
          <w:sz w:val="32"/>
          <w:szCs w:val="32"/>
          <w:rtl/>
        </w:rPr>
        <w:t>مؤشرات قياس الأداء</w:t>
      </w:r>
    </w:p>
    <w:p w14:paraId="71585C74" w14:textId="77777777" w:rsidR="00791E09" w:rsidRPr="00791E09" w:rsidRDefault="00791E09" w:rsidP="00791E09">
      <w:pPr>
        <w:spacing w:line="240" w:lineRule="auto"/>
        <w:rPr>
          <w:rFonts w:ascii="Sakkal Majalla" w:hAnsi="Sakkal Majalla" w:cs="Sakkal Majalla"/>
          <w:sz w:val="32"/>
          <w:szCs w:val="32"/>
          <w:rtl/>
        </w:rPr>
      </w:pPr>
      <w:r w:rsidRPr="00791E09">
        <w:rPr>
          <w:rFonts w:ascii="Sakkal Majalla" w:hAnsi="Sakkal Majalla" w:cs="Sakkal Majalla"/>
          <w:sz w:val="32"/>
          <w:szCs w:val="32"/>
          <w:rtl/>
        </w:rPr>
        <w:t>11</w:t>
      </w:r>
      <w:r w:rsidRPr="00791E09">
        <w:rPr>
          <w:rFonts w:ascii="Sakkal Majalla" w:hAnsi="Sakkal Majalla" w:cs="Sakkal Majalla"/>
          <w:sz w:val="32"/>
          <w:szCs w:val="32"/>
        </w:rPr>
        <w:t xml:space="preserve">. </w:t>
      </w:r>
      <w:r w:rsidRPr="00791E09">
        <w:rPr>
          <w:rFonts w:ascii="Sakkal Majalla" w:hAnsi="Sakkal Majalla" w:cs="Sakkal Majalla"/>
          <w:sz w:val="32"/>
          <w:szCs w:val="32"/>
          <w:rtl/>
        </w:rPr>
        <w:t>الخاتمة والتوصيات</w:t>
      </w:r>
    </w:p>
    <w:p w14:paraId="65DFBE28" w14:textId="28D0FE48" w:rsidR="00791E09" w:rsidRDefault="00791E09" w:rsidP="00791E09">
      <w:pPr>
        <w:spacing w:line="240" w:lineRule="auto"/>
        <w:ind w:left="95"/>
        <w:rPr>
          <w:rFonts w:ascii="Sakkal Majalla" w:hAnsi="Sakkal Majalla" w:cs="Sakkal Majalla"/>
          <w:sz w:val="32"/>
          <w:szCs w:val="32"/>
          <w:rtl/>
        </w:rPr>
      </w:pPr>
      <w:r w:rsidRPr="00791E09">
        <w:rPr>
          <w:rFonts w:ascii="Sakkal Majalla" w:hAnsi="Sakkal Majalla" w:cs="Sakkal Majalla"/>
          <w:sz w:val="32"/>
          <w:szCs w:val="32"/>
          <w:rtl/>
        </w:rPr>
        <w:t>12. المراجع</w:t>
      </w:r>
    </w:p>
    <w:p w14:paraId="74B7DAC8" w14:textId="4C512790" w:rsidR="00791E09" w:rsidRDefault="00791E09" w:rsidP="00791E09">
      <w:pPr>
        <w:spacing w:line="240" w:lineRule="auto"/>
        <w:ind w:left="95"/>
        <w:rPr>
          <w:rFonts w:ascii="Sakkal Majalla" w:hAnsi="Sakkal Majalla" w:cs="Sakkal Majalla"/>
          <w:sz w:val="32"/>
          <w:szCs w:val="32"/>
          <w:rtl/>
        </w:rPr>
      </w:pPr>
    </w:p>
    <w:p w14:paraId="6067915B" w14:textId="00404C4B" w:rsidR="00791E09" w:rsidRDefault="00791E09" w:rsidP="00791E09">
      <w:pPr>
        <w:spacing w:line="240" w:lineRule="auto"/>
        <w:ind w:left="95"/>
        <w:rPr>
          <w:rFonts w:ascii="Sakkal Majalla" w:hAnsi="Sakkal Majalla" w:cs="Sakkal Majalla"/>
          <w:sz w:val="32"/>
          <w:szCs w:val="32"/>
          <w:rtl/>
        </w:rPr>
      </w:pPr>
    </w:p>
    <w:p w14:paraId="3DBB92DE" w14:textId="5FFE1C46" w:rsidR="00791E09" w:rsidRDefault="00791E09" w:rsidP="00791E09">
      <w:pPr>
        <w:spacing w:line="240" w:lineRule="auto"/>
        <w:ind w:left="95"/>
        <w:rPr>
          <w:rFonts w:ascii="Sakkal Majalla" w:hAnsi="Sakkal Majalla" w:cs="Sakkal Majalla"/>
          <w:sz w:val="32"/>
          <w:szCs w:val="32"/>
          <w:rtl/>
        </w:rPr>
      </w:pPr>
    </w:p>
    <w:p w14:paraId="328F988D" w14:textId="49DC1B02" w:rsidR="00791E09" w:rsidRDefault="00791E09" w:rsidP="00791E09">
      <w:pPr>
        <w:spacing w:line="240" w:lineRule="auto"/>
        <w:ind w:left="95"/>
        <w:rPr>
          <w:rFonts w:ascii="Sakkal Majalla" w:hAnsi="Sakkal Majalla" w:cs="Sakkal Majalla"/>
          <w:sz w:val="32"/>
          <w:szCs w:val="32"/>
          <w:rtl/>
        </w:rPr>
      </w:pPr>
    </w:p>
    <w:p w14:paraId="1C050800" w14:textId="77777777" w:rsidR="00791E09" w:rsidRPr="00791E09" w:rsidRDefault="00791E09" w:rsidP="00791E09">
      <w:pPr>
        <w:spacing w:line="240" w:lineRule="auto"/>
        <w:ind w:left="95"/>
        <w:rPr>
          <w:rFonts w:ascii="Sakkal Majalla" w:hAnsi="Sakkal Majalla" w:cs="Sakkal Majalla"/>
          <w:sz w:val="32"/>
          <w:szCs w:val="32"/>
          <w:rtl/>
        </w:rPr>
      </w:pPr>
    </w:p>
    <w:p w14:paraId="1173A198" w14:textId="731C9F11" w:rsidR="00C670C0" w:rsidRPr="00A513E8" w:rsidRDefault="7B513FC2" w:rsidP="00740ECC">
      <w:pPr>
        <w:jc w:val="both"/>
        <w:rPr>
          <w:rFonts w:ascii="Sakkal Majalla" w:hAnsi="Sakkal Majalla" w:cs="Sakkal Majalla"/>
          <w:b/>
          <w:bCs/>
          <w:sz w:val="32"/>
          <w:szCs w:val="32"/>
        </w:rPr>
      </w:pPr>
      <w:r w:rsidRPr="00A513E8">
        <w:rPr>
          <w:rFonts w:ascii="Sakkal Majalla" w:hAnsi="Sakkal Majalla" w:cs="Sakkal Majalla"/>
          <w:b/>
          <w:bCs/>
          <w:sz w:val="32"/>
          <w:szCs w:val="32"/>
          <w:rtl/>
        </w:rPr>
        <w:lastRenderedPageBreak/>
        <w:t>الفصل الأول: مقدمة</w:t>
      </w:r>
    </w:p>
    <w:p w14:paraId="5E607C3A" w14:textId="2F6201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ظهر التسعير الديناميكي كاستراتيجية تحويلية في التجارة </w:t>
      </w:r>
      <w:proofErr w:type="gramStart"/>
      <w:r w:rsidRPr="002C2DEA">
        <w:rPr>
          <w:rFonts w:ascii="Sakkal Majalla" w:hAnsi="Sakkal Majalla" w:cs="Sakkal Majalla"/>
          <w:sz w:val="32"/>
          <w:szCs w:val="32"/>
          <w:rtl/>
        </w:rPr>
        <w:t>الإلكترونية ،</w:t>
      </w:r>
      <w:proofErr w:type="gramEnd"/>
      <w:r w:rsidRPr="002C2DEA">
        <w:rPr>
          <w:rFonts w:ascii="Sakkal Majalla" w:hAnsi="Sakkal Majalla" w:cs="Sakkal Majalla"/>
          <w:sz w:val="32"/>
          <w:szCs w:val="32"/>
          <w:rtl/>
        </w:rPr>
        <w:t xml:space="preserve"> مما يسمح للشركات بتعديل الأسعار في الوقت الفعلي بناء على عوامل مختلفة بما في ذلك طلب السوق والمنافسة وسلوك العملاء ومستويات المخزون. يدرس هذا البحث الشامل التأثير متعدد الأوجه للتسعير الديناميكي على التجارة </w:t>
      </w:r>
      <w:proofErr w:type="gramStart"/>
      <w:r w:rsidRPr="002C2DEA">
        <w:rPr>
          <w:rFonts w:ascii="Sakkal Majalla" w:hAnsi="Sakkal Majalla" w:cs="Sakkal Majalla"/>
          <w:sz w:val="32"/>
          <w:szCs w:val="32"/>
          <w:rtl/>
        </w:rPr>
        <w:t>الإلكترونية ،</w:t>
      </w:r>
      <w:proofErr w:type="gramEnd"/>
      <w:r w:rsidRPr="002C2DEA">
        <w:rPr>
          <w:rFonts w:ascii="Sakkal Majalla" w:hAnsi="Sakkal Majalla" w:cs="Sakkal Majalla"/>
          <w:sz w:val="32"/>
          <w:szCs w:val="32"/>
          <w:rtl/>
        </w:rPr>
        <w:t xml:space="preserve"> مع التركيز بشكل خاص على آثاره على قرارات شراء المستهلك وثقة العملاء.</w:t>
      </w:r>
    </w:p>
    <w:p w14:paraId="3BC8F9AD" w14:textId="52F2B1F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مكن انتشار البيانات الضخمة والتحليلات المتقدمة والذكاء الاصطناعي الشركات من جميع الأحجام من تنفيذ استراتيجيات تسعير متطورة تستجيب لظروف السوق في الوقت الفعلي. وفقا لبحث </w:t>
      </w:r>
      <w:proofErr w:type="gramStart"/>
      <w:r w:rsidRPr="002C2DEA">
        <w:rPr>
          <w:rFonts w:ascii="Sakkal Majalla" w:hAnsi="Sakkal Majalla" w:cs="Sakkal Majalla"/>
          <w:sz w:val="32"/>
          <w:szCs w:val="32"/>
          <w:rtl/>
        </w:rPr>
        <w:t>حديث ،</w:t>
      </w:r>
      <w:proofErr w:type="gramEnd"/>
      <w:r w:rsidRPr="002C2DEA">
        <w:rPr>
          <w:rFonts w:ascii="Sakkal Majalla" w:hAnsi="Sakkal Majalla" w:cs="Sakkal Majalla"/>
          <w:sz w:val="32"/>
          <w:szCs w:val="32"/>
          <w:rtl/>
        </w:rPr>
        <w:t xml:space="preserve"> نفذ ما يقرب من </w:t>
      </w:r>
      <w:r w:rsidRPr="002C2DEA">
        <w:rPr>
          <w:rFonts w:ascii="Sakkal Majalla" w:hAnsi="Sakkal Majalla" w:cs="Sakkal Majalla"/>
          <w:sz w:val="32"/>
          <w:szCs w:val="32"/>
        </w:rPr>
        <w:t>72</w:t>
      </w:r>
      <w:r w:rsidRPr="002C2DEA">
        <w:rPr>
          <w:rFonts w:ascii="Sakkal Majalla" w:hAnsi="Sakkal Majalla" w:cs="Sakkal Majalla"/>
          <w:sz w:val="32"/>
          <w:szCs w:val="32"/>
          <w:rtl/>
        </w:rPr>
        <w:t xml:space="preserve">٪ من شركات التجارة الإلكترونية في جميع أنحاء العالم شكلا من أشكال التسعير الديناميكي بحلول عام </w:t>
      </w:r>
      <w:r w:rsidRPr="002C2DEA">
        <w:rPr>
          <w:rFonts w:ascii="Sakkal Majalla" w:hAnsi="Sakkal Majalla" w:cs="Sakkal Majalla"/>
          <w:sz w:val="32"/>
          <w:szCs w:val="32"/>
        </w:rPr>
        <w:t>2025</w:t>
      </w:r>
      <w:r w:rsidRPr="002C2DEA">
        <w:rPr>
          <w:rFonts w:ascii="Sakkal Majalla" w:hAnsi="Sakkal Majalla" w:cs="Sakkal Majalla"/>
          <w:sz w:val="32"/>
          <w:szCs w:val="32"/>
          <w:rtl/>
        </w:rPr>
        <w:t xml:space="preserve"> ، حيث تتوقع </w:t>
      </w:r>
      <w:r w:rsidRPr="002C2DEA">
        <w:rPr>
          <w:rFonts w:ascii="Sakkal Majalla" w:hAnsi="Sakkal Majalla" w:cs="Sakkal Majalla"/>
          <w:sz w:val="32"/>
          <w:szCs w:val="32"/>
        </w:rPr>
        <w:t>Gartner</w:t>
      </w:r>
      <w:r w:rsidRPr="002C2DEA">
        <w:rPr>
          <w:rFonts w:ascii="Sakkal Majalla" w:hAnsi="Sakkal Majalla" w:cs="Sakkal Majalla"/>
          <w:sz w:val="32"/>
          <w:szCs w:val="32"/>
          <w:rtl/>
        </w:rPr>
        <w:t xml:space="preserve"> أن يصل هذا الرقم إلى </w:t>
      </w:r>
      <w:r w:rsidRPr="002C2DEA">
        <w:rPr>
          <w:rFonts w:ascii="Sakkal Majalla" w:hAnsi="Sakkal Majalla" w:cs="Sakkal Majalla"/>
          <w:sz w:val="32"/>
          <w:szCs w:val="32"/>
        </w:rPr>
        <w:t>90</w:t>
      </w:r>
      <w:r w:rsidRPr="002C2DEA">
        <w:rPr>
          <w:rFonts w:ascii="Sakkal Majalla" w:hAnsi="Sakkal Majalla" w:cs="Sakkal Majalla"/>
          <w:sz w:val="32"/>
          <w:szCs w:val="32"/>
          <w:rtl/>
        </w:rPr>
        <w:t xml:space="preserve">٪ بحلول عام </w:t>
      </w:r>
      <w:r w:rsidRPr="002C2DEA">
        <w:rPr>
          <w:rFonts w:ascii="Sakkal Majalla" w:hAnsi="Sakkal Majalla" w:cs="Sakkal Majalla"/>
          <w:sz w:val="32"/>
          <w:szCs w:val="32"/>
        </w:rPr>
        <w:t>2026</w:t>
      </w:r>
      <w:r w:rsidRPr="002C2DEA">
        <w:rPr>
          <w:rFonts w:ascii="Sakkal Majalla" w:hAnsi="Sakkal Majalla" w:cs="Sakkal Majalla"/>
          <w:sz w:val="32"/>
          <w:szCs w:val="32"/>
          <w:rtl/>
        </w:rPr>
        <w:t>. يعكس هذا التبني السريع المزايا الكبيرة التي يوفرها التسعير الديناميكي في سوق رقمي متزايد التنافسية.</w:t>
      </w:r>
    </w:p>
    <w:p w14:paraId="7E435AB0" w14:textId="1B9E722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في حين أن التسعير الديناميكي يمكن أن يعزز بشكل كبير الإيرادات والكفاءة </w:t>
      </w:r>
      <w:proofErr w:type="gramStart"/>
      <w:r w:rsidRPr="002C2DEA">
        <w:rPr>
          <w:rFonts w:ascii="Sakkal Majalla" w:hAnsi="Sakkal Majalla" w:cs="Sakkal Majalla"/>
          <w:sz w:val="32"/>
          <w:szCs w:val="32"/>
          <w:rtl/>
        </w:rPr>
        <w:t>التشغيلية ،</w:t>
      </w:r>
      <w:proofErr w:type="gramEnd"/>
      <w:r w:rsidRPr="002C2DEA">
        <w:rPr>
          <w:rFonts w:ascii="Sakkal Majalla" w:hAnsi="Sakkal Majalla" w:cs="Sakkal Majalla"/>
          <w:sz w:val="32"/>
          <w:szCs w:val="32"/>
          <w:rtl/>
        </w:rPr>
        <w:t xml:space="preserve"> إلا أن نجاحه يتوقف على التنفيذ الشفاف الذي يحافظ على ثقة العملاء. يكشف تحليلنا أن حلول التسعير الديناميكية التي تعمل بنظام الذكاء الاصطناعي يمكن أن تزيد من الربحية بنسبة تصل إلى </w:t>
      </w:r>
      <w:r w:rsidRPr="002C2DEA">
        <w:rPr>
          <w:rFonts w:ascii="Sakkal Majalla" w:hAnsi="Sakkal Majalla" w:cs="Sakkal Majalla"/>
          <w:sz w:val="32"/>
          <w:szCs w:val="32"/>
        </w:rPr>
        <w:t>22</w:t>
      </w:r>
      <w:r w:rsidRPr="002C2DEA">
        <w:rPr>
          <w:rFonts w:ascii="Sakkal Majalla" w:hAnsi="Sakkal Majalla" w:cs="Sakkal Majalla"/>
          <w:sz w:val="32"/>
          <w:szCs w:val="32"/>
          <w:rtl/>
        </w:rPr>
        <w:t xml:space="preserve">٪ مقارنة بالطرق </w:t>
      </w:r>
      <w:proofErr w:type="gramStart"/>
      <w:r w:rsidRPr="002C2DEA">
        <w:rPr>
          <w:rFonts w:ascii="Sakkal Majalla" w:hAnsi="Sakkal Majalla" w:cs="Sakkal Majalla"/>
          <w:sz w:val="32"/>
          <w:szCs w:val="32"/>
          <w:rtl/>
        </w:rPr>
        <w:t>التقليدية ،</w:t>
      </w:r>
      <w:proofErr w:type="gramEnd"/>
      <w:r w:rsidRPr="002C2DEA">
        <w:rPr>
          <w:rFonts w:ascii="Sakkal Majalla" w:hAnsi="Sakkal Majalla" w:cs="Sakkal Majalla"/>
          <w:sz w:val="32"/>
          <w:szCs w:val="32"/>
          <w:rtl/>
        </w:rPr>
        <w:t xml:space="preserve"> حيث تتصدر صناعة السفر التبني بنسبة </w:t>
      </w:r>
      <w:r w:rsidRPr="002C2DEA">
        <w:rPr>
          <w:rFonts w:ascii="Sakkal Majalla" w:hAnsi="Sakkal Majalla" w:cs="Sakkal Majalla"/>
          <w:sz w:val="32"/>
          <w:szCs w:val="32"/>
        </w:rPr>
        <w:t>92</w:t>
      </w:r>
      <w:r w:rsidRPr="002C2DEA">
        <w:rPr>
          <w:rFonts w:ascii="Sakkal Majalla" w:hAnsi="Sakkal Majalla" w:cs="Sakkal Majalla"/>
          <w:sz w:val="32"/>
          <w:szCs w:val="32"/>
          <w:rtl/>
        </w:rPr>
        <w:t>٪ ، تليها النقل (</w:t>
      </w:r>
      <w:r w:rsidRPr="002C2DEA">
        <w:rPr>
          <w:rFonts w:ascii="Sakkal Majalla" w:hAnsi="Sakkal Majalla" w:cs="Sakkal Majalla"/>
          <w:sz w:val="32"/>
          <w:szCs w:val="32"/>
        </w:rPr>
        <w:t>88</w:t>
      </w:r>
      <w:r w:rsidRPr="002C2DEA">
        <w:rPr>
          <w:rFonts w:ascii="Sakkal Majalla" w:hAnsi="Sakkal Majalla" w:cs="Sakkal Majalla"/>
          <w:sz w:val="32"/>
          <w:szCs w:val="32"/>
          <w:rtl/>
        </w:rPr>
        <w:t>٪) وتجارة التجزئة (</w:t>
      </w:r>
      <w:r w:rsidRPr="002C2DEA">
        <w:rPr>
          <w:rFonts w:ascii="Sakkal Majalla" w:hAnsi="Sakkal Majalla" w:cs="Sakkal Majalla"/>
          <w:sz w:val="32"/>
          <w:szCs w:val="32"/>
        </w:rPr>
        <w:t>78</w:t>
      </w:r>
      <w:r w:rsidRPr="002C2DEA">
        <w:rPr>
          <w:rFonts w:ascii="Sakkal Majalla" w:hAnsi="Sakkal Majalla" w:cs="Sakkal Majalla"/>
          <w:sz w:val="32"/>
          <w:szCs w:val="32"/>
          <w:rtl/>
        </w:rPr>
        <w:t>٪).</w:t>
      </w:r>
    </w:p>
    <w:p w14:paraId="26D1B1C7" w14:textId="7049424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يدرس هذا البحث كيفية تأثير التسعير الديناميكي على جوانب مختلفة من عمليات التجارة </w:t>
      </w:r>
      <w:proofErr w:type="gramStart"/>
      <w:r w:rsidRPr="002C2DEA">
        <w:rPr>
          <w:rFonts w:ascii="Sakkal Majalla" w:hAnsi="Sakkal Majalla" w:cs="Sakkal Majalla"/>
          <w:sz w:val="32"/>
          <w:szCs w:val="32"/>
          <w:rtl/>
        </w:rPr>
        <w:t>الإلكترونية ،</w:t>
      </w:r>
      <w:proofErr w:type="gramEnd"/>
      <w:r w:rsidRPr="002C2DEA">
        <w:rPr>
          <w:rFonts w:ascii="Sakkal Majalla" w:hAnsi="Sakkal Majalla" w:cs="Sakkal Majalla"/>
          <w:sz w:val="32"/>
          <w:szCs w:val="32"/>
          <w:rtl/>
        </w:rPr>
        <w:t xml:space="preserve"> من تحسين الإيرادات وإدارة المخزون إلى تجربة العملاء وتصور العلامة التجارية. نستكشف البنية التحتية التكنولوجية المطلوبة للتنفيذ </w:t>
      </w:r>
      <w:proofErr w:type="gramStart"/>
      <w:r w:rsidRPr="002C2DEA">
        <w:rPr>
          <w:rFonts w:ascii="Sakkal Majalla" w:hAnsi="Sakkal Majalla" w:cs="Sakkal Majalla"/>
          <w:sz w:val="32"/>
          <w:szCs w:val="32"/>
          <w:rtl/>
        </w:rPr>
        <w:t>الفعال ،</w:t>
      </w:r>
      <w:proofErr w:type="gramEnd"/>
      <w:r w:rsidRPr="002C2DEA">
        <w:rPr>
          <w:rFonts w:ascii="Sakkal Majalla" w:hAnsi="Sakkal Majalla" w:cs="Sakkal Majalla"/>
          <w:sz w:val="32"/>
          <w:szCs w:val="32"/>
          <w:rtl/>
        </w:rPr>
        <w:t xml:space="preserve"> ونحلل استجابات المستهلكين لممارسات التسعير الديناميكية ، ونقدم رؤى قابلة للتنفيذ للشركات التي تسعى إلى الاستفادة من هذه الاستراتيجية مع الحفاظ على ثقة العملاء.</w:t>
      </w:r>
    </w:p>
    <w:p w14:paraId="20119113" w14:textId="68ADCA1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يعتمد البحث على الدراسات الحديثة وتقارير الصناعة ومقابلات الخبراء وتحليلات الحالة لتقديم نظرة شاملة للتسعير الديناميكي في مشهد التجارة الإلكترونية الحالي. تشير النتائج التي توصلنا إليها إلى أنه في حين أن التسعير الديناميكي يمكن أن يحقق فوائد </w:t>
      </w:r>
      <w:proofErr w:type="gramStart"/>
      <w:r w:rsidRPr="002C2DEA">
        <w:rPr>
          <w:rFonts w:ascii="Sakkal Majalla" w:hAnsi="Sakkal Majalla" w:cs="Sakkal Majalla"/>
          <w:sz w:val="32"/>
          <w:szCs w:val="32"/>
          <w:rtl/>
        </w:rPr>
        <w:t>كبيرة ،</w:t>
      </w:r>
      <w:proofErr w:type="gramEnd"/>
      <w:r w:rsidRPr="002C2DEA">
        <w:rPr>
          <w:rFonts w:ascii="Sakkal Majalla" w:hAnsi="Sakkal Majalla" w:cs="Sakkal Majalla"/>
          <w:sz w:val="32"/>
          <w:szCs w:val="32"/>
          <w:rtl/>
        </w:rPr>
        <w:t xml:space="preserve"> إلا أن تنفيذه الناجح يتطلب دراسة متأنية لإدراك العملاء والديناميكيات التنافسية والآثار الأخلاقية.</w:t>
      </w:r>
    </w:p>
    <w:p w14:paraId="49D94EC7" w14:textId="77777777" w:rsidR="0077209D" w:rsidRDefault="0077209D" w:rsidP="00740ECC">
      <w:pPr>
        <w:jc w:val="both"/>
        <w:rPr>
          <w:rFonts w:ascii="Sakkal Majalla" w:hAnsi="Sakkal Majalla" w:cs="Sakkal Majalla"/>
          <w:sz w:val="32"/>
          <w:szCs w:val="32"/>
          <w:rtl/>
        </w:rPr>
      </w:pPr>
    </w:p>
    <w:p w14:paraId="277C09E0" w14:textId="21EADAD1" w:rsidR="00C670C0" w:rsidRPr="00A513E8" w:rsidRDefault="7B513FC2" w:rsidP="00740ECC">
      <w:pPr>
        <w:jc w:val="both"/>
        <w:rPr>
          <w:rFonts w:ascii="Sakkal Majalla" w:hAnsi="Sakkal Majalla" w:cs="Sakkal Majalla"/>
          <w:b/>
          <w:bCs/>
          <w:sz w:val="32"/>
          <w:szCs w:val="32"/>
        </w:rPr>
      </w:pPr>
      <w:r w:rsidRPr="00A513E8">
        <w:rPr>
          <w:rFonts w:ascii="Sakkal Majalla" w:hAnsi="Sakkal Majalla" w:cs="Sakkal Majalla"/>
          <w:b/>
          <w:bCs/>
          <w:sz w:val="32"/>
          <w:szCs w:val="32"/>
          <w:rtl/>
        </w:rPr>
        <w:lastRenderedPageBreak/>
        <w:t>الفصل الثاني: أساسيات التسعير الديناميكي</w:t>
      </w:r>
    </w:p>
    <w:p w14:paraId="0112E20A" w14:textId="59FD1C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2.1</w:t>
      </w:r>
      <w:r w:rsidRPr="002C2DEA">
        <w:rPr>
          <w:rFonts w:ascii="Sakkal Majalla" w:hAnsi="Sakkal Majalla" w:cs="Sakkal Majalla"/>
          <w:sz w:val="32"/>
          <w:szCs w:val="32"/>
          <w:rtl/>
        </w:rPr>
        <w:t xml:space="preserve"> التعريف والمفاهيم الأساسية</w:t>
      </w:r>
    </w:p>
    <w:p w14:paraId="27FC8CC5" w14:textId="5E45C988" w:rsidR="00C670C0" w:rsidRDefault="7B513FC2" w:rsidP="00740ECC">
      <w:pPr>
        <w:jc w:val="both"/>
        <w:rPr>
          <w:rFonts w:ascii="Sakkal Majalla" w:hAnsi="Sakkal Majalla" w:cs="Sakkal Majalla"/>
          <w:sz w:val="32"/>
          <w:szCs w:val="32"/>
          <w:rtl/>
        </w:rPr>
      </w:pPr>
      <w:r w:rsidRPr="002C2DEA">
        <w:rPr>
          <w:rFonts w:ascii="Sakkal Majalla" w:hAnsi="Sakkal Majalla" w:cs="Sakkal Majalla"/>
          <w:sz w:val="32"/>
          <w:szCs w:val="32"/>
          <w:rtl/>
        </w:rPr>
        <w:t xml:space="preserve">يشير التسعير الديناميكي إلى استراتيجية تعديلات الأسعار المرنة بناء على متطلبات السوق وعوامل أخرى. على عكس التسعير </w:t>
      </w:r>
      <w:proofErr w:type="gramStart"/>
      <w:r w:rsidRPr="002C2DEA">
        <w:rPr>
          <w:rFonts w:ascii="Sakkal Majalla" w:hAnsi="Sakkal Majalla" w:cs="Sakkal Majalla"/>
          <w:sz w:val="32"/>
          <w:szCs w:val="32"/>
          <w:rtl/>
        </w:rPr>
        <w:t>الثابت ،</w:t>
      </w:r>
      <w:proofErr w:type="gramEnd"/>
      <w:r w:rsidRPr="002C2DEA">
        <w:rPr>
          <w:rFonts w:ascii="Sakkal Majalla" w:hAnsi="Sakkal Majalla" w:cs="Sakkal Majalla"/>
          <w:sz w:val="32"/>
          <w:szCs w:val="32"/>
          <w:rtl/>
        </w:rPr>
        <w:t xml:space="preserve"> حيث تظل الأسعار ثابتة بغض النظر عن الظروف المتغيرة ، فإن التسعير الديناميكي يمكن الشركات من تحسين الأسعار استجابة لعوامل مختلفة:</w:t>
      </w:r>
    </w:p>
    <w:p w14:paraId="1F20645C" w14:textId="17974BDB" w:rsidR="00C670C0" w:rsidRDefault="7B513FC2" w:rsidP="00F81244">
      <w:pPr>
        <w:pStyle w:val="a9"/>
        <w:numPr>
          <w:ilvl w:val="0"/>
          <w:numId w:val="1"/>
        </w:numPr>
        <w:jc w:val="both"/>
        <w:rPr>
          <w:rFonts w:ascii="Sakkal Majalla" w:hAnsi="Sakkal Majalla" w:cs="Sakkal Majalla"/>
          <w:sz w:val="32"/>
          <w:szCs w:val="32"/>
        </w:rPr>
      </w:pPr>
      <w:r w:rsidRPr="009629F9">
        <w:rPr>
          <w:rFonts w:ascii="Sakkal Majalla" w:hAnsi="Sakkal Majalla" w:cs="Sakkal Majalla"/>
          <w:sz w:val="32"/>
          <w:szCs w:val="32"/>
          <w:rtl/>
        </w:rPr>
        <w:t>طلب السوق: تعديل الأسعار بناء على مستويات الطلب الحالية</w:t>
      </w:r>
    </w:p>
    <w:p w14:paraId="295CBEEC" w14:textId="0D4BD03E" w:rsidR="00C670C0" w:rsidRDefault="7B513FC2" w:rsidP="00F81244">
      <w:pPr>
        <w:pStyle w:val="a9"/>
        <w:numPr>
          <w:ilvl w:val="0"/>
          <w:numId w:val="1"/>
        </w:numPr>
        <w:jc w:val="both"/>
        <w:rPr>
          <w:rFonts w:ascii="Sakkal Majalla" w:hAnsi="Sakkal Majalla" w:cs="Sakkal Majalla"/>
          <w:sz w:val="32"/>
          <w:szCs w:val="32"/>
        </w:rPr>
      </w:pPr>
      <w:r w:rsidRPr="009629F9">
        <w:rPr>
          <w:rFonts w:ascii="Sakkal Majalla" w:hAnsi="Sakkal Majalla" w:cs="Sakkal Majalla"/>
          <w:sz w:val="32"/>
          <w:szCs w:val="32"/>
          <w:rtl/>
        </w:rPr>
        <w:t>تسعير المنافسين: تعديل الأسعار استجابة لتصرفات المنافسين</w:t>
      </w:r>
    </w:p>
    <w:p w14:paraId="0A008AA3" w14:textId="7657C7C2" w:rsidR="00C670C0" w:rsidRDefault="7B513FC2" w:rsidP="00F81244">
      <w:pPr>
        <w:pStyle w:val="a9"/>
        <w:numPr>
          <w:ilvl w:val="0"/>
          <w:numId w:val="1"/>
        </w:numPr>
        <w:jc w:val="both"/>
        <w:rPr>
          <w:rFonts w:ascii="Sakkal Majalla" w:hAnsi="Sakkal Majalla" w:cs="Sakkal Majalla"/>
          <w:sz w:val="32"/>
          <w:szCs w:val="32"/>
        </w:rPr>
      </w:pPr>
      <w:r w:rsidRPr="009629F9">
        <w:rPr>
          <w:rFonts w:ascii="Sakkal Majalla" w:hAnsi="Sakkal Majalla" w:cs="Sakkal Majalla"/>
          <w:sz w:val="32"/>
          <w:szCs w:val="32"/>
          <w:rtl/>
        </w:rPr>
        <w:t>شرائح العملاء: تقديم أسعار مختلفة لمجموعات العملاء المختلفة</w:t>
      </w:r>
    </w:p>
    <w:p w14:paraId="74A93BBA" w14:textId="5F6165EA" w:rsidR="00C670C0" w:rsidRDefault="7B513FC2" w:rsidP="00F81244">
      <w:pPr>
        <w:pStyle w:val="a9"/>
        <w:numPr>
          <w:ilvl w:val="0"/>
          <w:numId w:val="1"/>
        </w:numPr>
        <w:jc w:val="both"/>
        <w:rPr>
          <w:rFonts w:ascii="Sakkal Majalla" w:hAnsi="Sakkal Majalla" w:cs="Sakkal Majalla"/>
          <w:sz w:val="32"/>
          <w:szCs w:val="32"/>
        </w:rPr>
      </w:pPr>
      <w:r w:rsidRPr="009629F9">
        <w:rPr>
          <w:rFonts w:ascii="Sakkal Majalla" w:hAnsi="Sakkal Majalla" w:cs="Sakkal Majalla"/>
          <w:sz w:val="32"/>
          <w:szCs w:val="32"/>
          <w:rtl/>
        </w:rPr>
        <w:t>عوامل الوقت: تغيير الأسعار بناء على الوقت من اليوم أو اليوم من الأسبوع أو الموسم</w:t>
      </w:r>
    </w:p>
    <w:p w14:paraId="56D9324A" w14:textId="67F6D378" w:rsidR="00C670C0" w:rsidRPr="009629F9" w:rsidRDefault="7B513FC2" w:rsidP="00F81244">
      <w:pPr>
        <w:pStyle w:val="a9"/>
        <w:numPr>
          <w:ilvl w:val="0"/>
          <w:numId w:val="1"/>
        </w:numPr>
        <w:jc w:val="both"/>
        <w:rPr>
          <w:rFonts w:ascii="Sakkal Majalla" w:hAnsi="Sakkal Majalla" w:cs="Sakkal Majalla"/>
          <w:sz w:val="32"/>
          <w:szCs w:val="32"/>
        </w:rPr>
      </w:pPr>
      <w:r w:rsidRPr="009629F9">
        <w:rPr>
          <w:rFonts w:ascii="Sakkal Majalla" w:hAnsi="Sakkal Majalla" w:cs="Sakkal Majalla"/>
          <w:sz w:val="32"/>
          <w:szCs w:val="32"/>
          <w:rtl/>
        </w:rPr>
        <w:t>مستويات المخزون: تعديل الأسعار لإدارة مستويات المخزون بكفاءة</w:t>
      </w:r>
    </w:p>
    <w:p w14:paraId="7A70AD42" w14:textId="361AFF0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العوامل الخارجية: الاستجابة للأحداث أو الظروف الجوية أو المتغيرات الخارجية الأخرى</w:t>
      </w:r>
    </w:p>
    <w:p w14:paraId="0A0F3AFF" w14:textId="3E8A9C3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من المهم التمييز بين التسعير الديناميكي والمفاهيم ذات الصلة:</w:t>
      </w:r>
    </w:p>
    <w:p w14:paraId="7D9235F7" w14:textId="34CED134" w:rsidR="00C670C0" w:rsidRDefault="7B513FC2" w:rsidP="00F81244">
      <w:pPr>
        <w:pStyle w:val="a9"/>
        <w:numPr>
          <w:ilvl w:val="0"/>
          <w:numId w:val="1"/>
        </w:numPr>
        <w:jc w:val="both"/>
        <w:rPr>
          <w:rFonts w:ascii="Sakkal Majalla" w:hAnsi="Sakkal Majalla" w:cs="Sakkal Majalla"/>
          <w:sz w:val="32"/>
          <w:szCs w:val="32"/>
        </w:rPr>
      </w:pPr>
      <w:r w:rsidRPr="00E24A23">
        <w:rPr>
          <w:rFonts w:ascii="Sakkal Majalla" w:hAnsi="Sakkal Majalla" w:cs="Sakkal Majalla"/>
          <w:sz w:val="32"/>
          <w:szCs w:val="32"/>
          <w:rtl/>
        </w:rPr>
        <w:t>التمييز في الأسعار: فرض أسعار مختلفة على مستهلكين مختلفين مقابل سلع أو خدمات متطابقة</w:t>
      </w:r>
    </w:p>
    <w:p w14:paraId="38D0A1AD" w14:textId="5E82B115" w:rsidR="00C670C0" w:rsidRDefault="7B513FC2" w:rsidP="00F81244">
      <w:pPr>
        <w:pStyle w:val="a9"/>
        <w:numPr>
          <w:ilvl w:val="0"/>
          <w:numId w:val="1"/>
        </w:numPr>
        <w:jc w:val="both"/>
        <w:rPr>
          <w:rFonts w:ascii="Sakkal Majalla" w:hAnsi="Sakkal Majalla" w:cs="Sakkal Majalla"/>
          <w:sz w:val="32"/>
          <w:szCs w:val="32"/>
        </w:rPr>
      </w:pPr>
      <w:r w:rsidRPr="00E24A23">
        <w:rPr>
          <w:rFonts w:ascii="Sakkal Majalla" w:hAnsi="Sakkal Majalla" w:cs="Sakkal Majalla"/>
          <w:sz w:val="32"/>
          <w:szCs w:val="32"/>
          <w:rtl/>
        </w:rPr>
        <w:t>التسعير المخصص: تخصيص الأسعار للعملاء الفرديين بناء على سلوكهم وتفضيلاتهم</w:t>
      </w:r>
    </w:p>
    <w:p w14:paraId="35A34F92" w14:textId="5C1E247C" w:rsidR="00C670C0" w:rsidRPr="00E24A23" w:rsidRDefault="7B513FC2" w:rsidP="00F81244">
      <w:pPr>
        <w:pStyle w:val="a9"/>
        <w:numPr>
          <w:ilvl w:val="0"/>
          <w:numId w:val="1"/>
        </w:numPr>
        <w:jc w:val="both"/>
        <w:rPr>
          <w:rFonts w:ascii="Sakkal Majalla" w:hAnsi="Sakkal Majalla" w:cs="Sakkal Majalla"/>
          <w:sz w:val="32"/>
          <w:szCs w:val="32"/>
        </w:rPr>
      </w:pPr>
      <w:r w:rsidRPr="00E24A23">
        <w:rPr>
          <w:rFonts w:ascii="Sakkal Majalla" w:hAnsi="Sakkal Majalla" w:cs="Sakkal Majalla"/>
          <w:sz w:val="32"/>
          <w:szCs w:val="32"/>
          <w:rtl/>
        </w:rPr>
        <w:t>التسعير القائم على القيمة: تحديد الأسعار بناء على القيمة المتصورة لشرائح العملاء المختلفة</w:t>
      </w:r>
    </w:p>
    <w:p w14:paraId="7C529F3E" w14:textId="404F129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2.2</w:t>
      </w:r>
      <w:r w:rsidRPr="002C2DEA">
        <w:rPr>
          <w:rFonts w:ascii="Sakkal Majalla" w:hAnsi="Sakkal Majalla" w:cs="Sakkal Majalla"/>
          <w:sz w:val="32"/>
          <w:szCs w:val="32"/>
          <w:rtl/>
        </w:rPr>
        <w:t xml:space="preserve"> تاريخ التسعير الديناميكي</w:t>
      </w:r>
    </w:p>
    <w:p w14:paraId="395438B3" w14:textId="66226BC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الديناميكي ليس مفهوما </w:t>
      </w:r>
      <w:proofErr w:type="gramStart"/>
      <w:r w:rsidRPr="002C2DEA">
        <w:rPr>
          <w:rFonts w:ascii="Sakkal Majalla" w:hAnsi="Sakkal Majalla" w:cs="Sakkal Majalla"/>
          <w:sz w:val="32"/>
          <w:szCs w:val="32"/>
          <w:rtl/>
        </w:rPr>
        <w:t>جديدا ،</w:t>
      </w:r>
      <w:proofErr w:type="gramEnd"/>
      <w:r w:rsidRPr="002C2DEA">
        <w:rPr>
          <w:rFonts w:ascii="Sakkal Majalla" w:hAnsi="Sakkal Majalla" w:cs="Sakkal Majalla"/>
          <w:sz w:val="32"/>
          <w:szCs w:val="32"/>
          <w:rtl/>
        </w:rPr>
        <w:t xml:space="preserve"> على الرغم من أن تنفيذه قد تطور بشكل كبير:</w:t>
      </w:r>
    </w:p>
    <w:p w14:paraId="740966AD" w14:textId="78B0FC7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عصر ما قبل الرقمي (</w:t>
      </w:r>
      <w:r w:rsidRPr="002C2DEA">
        <w:rPr>
          <w:rFonts w:ascii="Sakkal Majalla" w:hAnsi="Sakkal Majalla" w:cs="Sakkal Majalla"/>
          <w:sz w:val="32"/>
          <w:szCs w:val="32"/>
        </w:rPr>
        <w:t>1970</w:t>
      </w:r>
      <w:r w:rsidRPr="002C2DEA">
        <w:rPr>
          <w:rFonts w:ascii="Sakkal Majalla" w:hAnsi="Sakkal Majalla" w:cs="Sakkal Majalla"/>
          <w:sz w:val="32"/>
          <w:szCs w:val="32"/>
          <w:rtl/>
        </w:rPr>
        <w:t>-</w:t>
      </w:r>
      <w:r w:rsidRPr="002C2DEA">
        <w:rPr>
          <w:rFonts w:ascii="Sakkal Majalla" w:hAnsi="Sakkal Majalla" w:cs="Sakkal Majalla"/>
          <w:sz w:val="32"/>
          <w:szCs w:val="32"/>
        </w:rPr>
        <w:t>1980s</w:t>
      </w:r>
      <w:r w:rsidRPr="002C2DEA">
        <w:rPr>
          <w:rFonts w:ascii="Sakkal Majalla" w:hAnsi="Sakkal Majalla" w:cs="Sakkal Majalla"/>
          <w:sz w:val="32"/>
          <w:szCs w:val="32"/>
          <w:rtl/>
        </w:rPr>
        <w:t>): كانت شركات الطيران رائدة في أنظمة إدارة العائد لزيادة الإيرادات من المخزون القابل للتلف (المقاعد)</w:t>
      </w:r>
    </w:p>
    <w:p w14:paraId="47C9996C" w14:textId="28014F4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عصر الإنترنت المبكر (</w:t>
      </w:r>
      <w:r w:rsidRPr="002C2DEA">
        <w:rPr>
          <w:rFonts w:ascii="Sakkal Majalla" w:hAnsi="Sakkal Majalla" w:cs="Sakkal Majalla"/>
          <w:sz w:val="32"/>
          <w:szCs w:val="32"/>
        </w:rPr>
        <w:t>1990</w:t>
      </w:r>
      <w:r w:rsidRPr="002C2DEA">
        <w:rPr>
          <w:rFonts w:ascii="Sakkal Majalla" w:hAnsi="Sakkal Majalla" w:cs="Sakkal Majalla"/>
          <w:sz w:val="32"/>
          <w:szCs w:val="32"/>
          <w:rtl/>
        </w:rPr>
        <w:t>-</w:t>
      </w:r>
      <w:r w:rsidRPr="002C2DEA">
        <w:rPr>
          <w:rFonts w:ascii="Sakkal Majalla" w:hAnsi="Sakkal Majalla" w:cs="Sakkal Majalla"/>
          <w:sz w:val="32"/>
          <w:szCs w:val="32"/>
        </w:rPr>
        <w:t>2000s</w:t>
      </w:r>
      <w:r w:rsidRPr="002C2DEA">
        <w:rPr>
          <w:rFonts w:ascii="Sakkal Majalla" w:hAnsi="Sakkal Majalla" w:cs="Sakkal Majalla"/>
          <w:sz w:val="32"/>
          <w:szCs w:val="32"/>
          <w:rtl/>
        </w:rPr>
        <w:t>): اعتمدت وكالات السفر والفنادق عبر الإنترنت أسعارا ديناميكية بدائية</w:t>
      </w:r>
    </w:p>
    <w:p w14:paraId="73FF6D43" w14:textId="5BDD43B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حقبة تعتمد على البيانات (</w:t>
      </w:r>
      <w:r w:rsidRPr="002C2DEA">
        <w:rPr>
          <w:rFonts w:ascii="Sakkal Majalla" w:hAnsi="Sakkal Majalla" w:cs="Sakkal Majalla"/>
          <w:sz w:val="32"/>
          <w:szCs w:val="32"/>
        </w:rPr>
        <w:t>2000</w:t>
      </w:r>
      <w:r w:rsidRPr="002C2DEA">
        <w:rPr>
          <w:rFonts w:ascii="Sakkal Majalla" w:hAnsi="Sakkal Majalla" w:cs="Sakkal Majalla"/>
          <w:sz w:val="32"/>
          <w:szCs w:val="32"/>
          <w:rtl/>
        </w:rPr>
        <w:t>-</w:t>
      </w:r>
      <w:r w:rsidRPr="002C2DEA">
        <w:rPr>
          <w:rFonts w:ascii="Sakkal Majalla" w:hAnsi="Sakkal Majalla" w:cs="Sakkal Majalla"/>
          <w:sz w:val="32"/>
          <w:szCs w:val="32"/>
        </w:rPr>
        <w:t>2010</w:t>
      </w:r>
      <w:r w:rsidRPr="002C2DEA">
        <w:rPr>
          <w:rFonts w:ascii="Sakkal Majalla" w:hAnsi="Sakkal Majalla" w:cs="Sakkal Majalla"/>
          <w:sz w:val="32"/>
          <w:szCs w:val="32"/>
          <w:rtl/>
        </w:rPr>
        <w:t>): بدأت منصات التجارة الإلكترونية في تنفيذ أنظمة تسعير ديناميكية قائمة على القواعد</w:t>
      </w:r>
    </w:p>
    <w:p w14:paraId="1E57F761" w14:textId="5E03FAB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عصر مدعوم من الذكاء الاصطناعي (</w:t>
      </w:r>
      <w:r w:rsidRPr="002C2DEA">
        <w:rPr>
          <w:rFonts w:ascii="Sakkal Majalla" w:hAnsi="Sakkal Majalla" w:cs="Sakkal Majalla"/>
          <w:sz w:val="32"/>
          <w:szCs w:val="32"/>
        </w:rPr>
        <w:t>2010</w:t>
      </w:r>
      <w:r w:rsidRPr="002C2DEA">
        <w:rPr>
          <w:rFonts w:ascii="Sakkal Majalla" w:hAnsi="Sakkal Majalla" w:cs="Sakkal Majalla"/>
          <w:sz w:val="32"/>
          <w:szCs w:val="32"/>
          <w:rtl/>
        </w:rPr>
        <w:t xml:space="preserve"> إلى الوقت الحاضر): تتيح خوارزميات التعلم الآلي تعديلات تسعير معقدة في الوقت الفعلي عبر متغيرات متعددة</w:t>
      </w:r>
    </w:p>
    <w:p w14:paraId="2AC0B9AC" w14:textId="1EEE97F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2.3</w:t>
      </w:r>
      <w:r w:rsidRPr="002C2DEA">
        <w:rPr>
          <w:rFonts w:ascii="Sakkal Majalla" w:hAnsi="Sakkal Majalla" w:cs="Sakkal Majalla"/>
          <w:sz w:val="32"/>
          <w:szCs w:val="32"/>
          <w:rtl/>
        </w:rPr>
        <w:t xml:space="preserve"> آليات التسعير الديناميكية</w:t>
      </w:r>
    </w:p>
    <w:p w14:paraId="73BACEE6" w14:textId="78C4D0A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noProof/>
          <w:sz w:val="32"/>
          <w:szCs w:val="32"/>
        </w:rPr>
        <w:drawing>
          <wp:inline distT="0" distB="0" distL="0" distR="0" wp14:anchorId="29B00C10" wp14:editId="482063FE">
            <wp:extent cx="5724524" cy="3781425"/>
            <wp:effectExtent l="0" t="0" r="0" b="0"/>
            <wp:docPr id="1659059577" name="Picture 1659059577" descr="شعبية آليات التسعير الديناميكية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3781425"/>
                    </a:xfrm>
                    <a:prstGeom prst="rect">
                      <a:avLst/>
                    </a:prstGeom>
                  </pic:spPr>
                </pic:pic>
              </a:graphicData>
            </a:graphic>
          </wp:inline>
        </w:drawing>
      </w:r>
    </w:p>
    <w:p w14:paraId="1E604F9E" w14:textId="2FB310A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كما هو موضح في </w:t>
      </w:r>
      <w:proofErr w:type="gramStart"/>
      <w:r w:rsidRPr="002C2DEA">
        <w:rPr>
          <w:rFonts w:ascii="Sakkal Majalla" w:hAnsi="Sakkal Majalla" w:cs="Sakkal Majalla"/>
          <w:sz w:val="32"/>
          <w:szCs w:val="32"/>
          <w:rtl/>
        </w:rPr>
        <w:t>التصور ،</w:t>
      </w:r>
      <w:proofErr w:type="gramEnd"/>
      <w:r w:rsidRPr="002C2DEA">
        <w:rPr>
          <w:rFonts w:ascii="Sakkal Majalla" w:hAnsi="Sakkal Majalla" w:cs="Sakkal Majalla"/>
          <w:sz w:val="32"/>
          <w:szCs w:val="32"/>
          <w:rtl/>
        </w:rPr>
        <w:t xml:space="preserve"> يتم استخدام العديد من آليات التسعير الديناميكية بشكل شائع في التجارة الإلكترونية:</w:t>
      </w:r>
    </w:p>
    <w:p w14:paraId="5F1F944F" w14:textId="6EF25B0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المستند إلى الطلب (اعتماد </w:t>
      </w:r>
      <w:r w:rsidRPr="002C2DEA">
        <w:rPr>
          <w:rFonts w:ascii="Sakkal Majalla" w:hAnsi="Sakkal Majalla" w:cs="Sakkal Majalla"/>
          <w:sz w:val="32"/>
          <w:szCs w:val="32"/>
        </w:rPr>
        <w:t>92</w:t>
      </w:r>
      <w:r w:rsidRPr="002C2DEA">
        <w:rPr>
          <w:rFonts w:ascii="Sakkal Majalla" w:hAnsi="Sakkal Majalla" w:cs="Sakkal Majalla"/>
          <w:sz w:val="32"/>
          <w:szCs w:val="32"/>
          <w:rtl/>
        </w:rPr>
        <w:t>٪): يضبط الأسعار بناء على مستويات الطلب الحالية</w:t>
      </w:r>
    </w:p>
    <w:p w14:paraId="62093CB9" w14:textId="0EDFA7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المستند إلى الوقت (اعتماد </w:t>
      </w:r>
      <w:r w:rsidRPr="002C2DEA">
        <w:rPr>
          <w:rFonts w:ascii="Sakkal Majalla" w:hAnsi="Sakkal Majalla" w:cs="Sakkal Majalla"/>
          <w:sz w:val="32"/>
          <w:szCs w:val="32"/>
        </w:rPr>
        <w:t>85</w:t>
      </w:r>
      <w:r w:rsidRPr="002C2DEA">
        <w:rPr>
          <w:rFonts w:ascii="Sakkal Majalla" w:hAnsi="Sakkal Majalla" w:cs="Sakkal Majalla"/>
          <w:sz w:val="32"/>
          <w:szCs w:val="32"/>
          <w:rtl/>
        </w:rPr>
        <w:t xml:space="preserve">٪): يغير الأسعار وفقا لعوامل الوقت (الوقت من </w:t>
      </w:r>
      <w:proofErr w:type="gramStart"/>
      <w:r w:rsidRPr="002C2DEA">
        <w:rPr>
          <w:rFonts w:ascii="Sakkal Majalla" w:hAnsi="Sakkal Majalla" w:cs="Sakkal Majalla"/>
          <w:sz w:val="32"/>
          <w:szCs w:val="32"/>
          <w:rtl/>
        </w:rPr>
        <w:t>اليوم ،</w:t>
      </w:r>
      <w:proofErr w:type="gramEnd"/>
      <w:r w:rsidRPr="002C2DEA">
        <w:rPr>
          <w:rFonts w:ascii="Sakkal Majalla" w:hAnsi="Sakkal Majalla" w:cs="Sakkal Majalla"/>
          <w:sz w:val="32"/>
          <w:szCs w:val="32"/>
          <w:rtl/>
        </w:rPr>
        <w:t xml:space="preserve"> اليوم من الأسبوع ، الموسم)</w:t>
      </w:r>
    </w:p>
    <w:p w14:paraId="17BF59DE" w14:textId="65A5402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القائم على المنافسة (اعتماد </w:t>
      </w:r>
      <w:r w:rsidRPr="002C2DEA">
        <w:rPr>
          <w:rFonts w:ascii="Sakkal Majalla" w:hAnsi="Sakkal Majalla" w:cs="Sakkal Majalla"/>
          <w:sz w:val="32"/>
          <w:szCs w:val="32"/>
        </w:rPr>
        <w:t>78</w:t>
      </w:r>
      <w:r w:rsidRPr="002C2DEA">
        <w:rPr>
          <w:rFonts w:ascii="Sakkal Majalla" w:hAnsi="Sakkal Majalla" w:cs="Sakkal Majalla"/>
          <w:sz w:val="32"/>
          <w:szCs w:val="32"/>
          <w:rtl/>
        </w:rPr>
        <w:t>٪): يعدل الأسعار استجابة لاستراتيجيات تسعير المنافسين</w:t>
      </w:r>
    </w:p>
    <w:p w14:paraId="51FA7365" w14:textId="3501A3E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المستند إلى شريحة العملاء (اعتماد </w:t>
      </w:r>
      <w:r w:rsidRPr="002C2DEA">
        <w:rPr>
          <w:rFonts w:ascii="Sakkal Majalla" w:hAnsi="Sakkal Majalla" w:cs="Sakkal Majalla"/>
          <w:sz w:val="32"/>
          <w:szCs w:val="32"/>
        </w:rPr>
        <w:t>65</w:t>
      </w:r>
      <w:r w:rsidRPr="002C2DEA">
        <w:rPr>
          <w:rFonts w:ascii="Sakkal Majalla" w:hAnsi="Sakkal Majalla" w:cs="Sakkal Majalla"/>
          <w:sz w:val="32"/>
          <w:szCs w:val="32"/>
          <w:rtl/>
        </w:rPr>
        <w:t>٪): يقدم أسعارا مختلفة لمجموعات العملاء المختلفة</w:t>
      </w:r>
    </w:p>
    <w:p w14:paraId="235899D3" w14:textId="1D3E078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المستند إلى الموقع (اعتماد </w:t>
      </w:r>
      <w:r w:rsidRPr="002C2DEA">
        <w:rPr>
          <w:rFonts w:ascii="Sakkal Majalla" w:hAnsi="Sakkal Majalla" w:cs="Sakkal Majalla"/>
          <w:sz w:val="32"/>
          <w:szCs w:val="32"/>
        </w:rPr>
        <w:t>58</w:t>
      </w:r>
      <w:r w:rsidRPr="002C2DEA">
        <w:rPr>
          <w:rFonts w:ascii="Sakkal Majalla" w:hAnsi="Sakkal Majalla" w:cs="Sakkal Majalla"/>
          <w:sz w:val="32"/>
          <w:szCs w:val="32"/>
          <w:rtl/>
        </w:rPr>
        <w:t>٪): يختلف الأسعار بناء على الموقع الجغرافي</w:t>
      </w:r>
    </w:p>
    <w:p w14:paraId="357BA8AA" w14:textId="21CC89E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المستند إلى الطقس (اعتماد </w:t>
      </w:r>
      <w:r w:rsidRPr="002C2DEA">
        <w:rPr>
          <w:rFonts w:ascii="Sakkal Majalla" w:hAnsi="Sakkal Majalla" w:cs="Sakkal Majalla"/>
          <w:sz w:val="32"/>
          <w:szCs w:val="32"/>
        </w:rPr>
        <w:t>32</w:t>
      </w:r>
      <w:r w:rsidRPr="002C2DEA">
        <w:rPr>
          <w:rFonts w:ascii="Sakkal Majalla" w:hAnsi="Sakkal Majalla" w:cs="Sakkal Majalla"/>
          <w:sz w:val="32"/>
          <w:szCs w:val="32"/>
          <w:rtl/>
        </w:rPr>
        <w:t>٪): يضبط الأسعار استجابة للظروف الجوية</w:t>
      </w:r>
    </w:p>
    <w:p w14:paraId="45CCE981" w14:textId="6265B5A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lastRenderedPageBreak/>
        <w:t>2.4</w:t>
      </w:r>
      <w:r w:rsidRPr="002C2DEA">
        <w:rPr>
          <w:rFonts w:ascii="Sakkal Majalla" w:hAnsi="Sakkal Majalla" w:cs="Sakkal Majalla"/>
          <w:sz w:val="32"/>
          <w:szCs w:val="32"/>
          <w:rtl/>
        </w:rPr>
        <w:t xml:space="preserve"> مفاهيم أساسية</w:t>
      </w:r>
    </w:p>
    <w:p w14:paraId="57E8041B" w14:textId="100C028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تدعم العديد من النظريات الاقتصادية والسلوكية استراتيجيات التسعير الديناميكية:</w:t>
      </w:r>
    </w:p>
    <w:p w14:paraId="160451F0" w14:textId="0D38AF4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مرونة سعر الطلب: يقيس مدى استجابة الطلب لتغيرات الأسعار</w:t>
      </w:r>
    </w:p>
    <w:p w14:paraId="451D4D9A" w14:textId="19551E2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الاستعداد للدفع (</w:t>
      </w:r>
      <w:r w:rsidRPr="002C2DEA">
        <w:rPr>
          <w:rFonts w:ascii="Sakkal Majalla" w:hAnsi="Sakkal Majalla" w:cs="Sakkal Majalla"/>
          <w:sz w:val="32"/>
          <w:szCs w:val="32"/>
        </w:rPr>
        <w:t>WTP</w:t>
      </w:r>
      <w:r w:rsidRPr="002C2DEA">
        <w:rPr>
          <w:rFonts w:ascii="Sakkal Majalla" w:hAnsi="Sakkal Majalla" w:cs="Sakkal Majalla"/>
          <w:sz w:val="32"/>
          <w:szCs w:val="32"/>
          <w:rtl/>
        </w:rPr>
        <w:t>): الحد الأقصى للمبلغ الذي سيدفعه العميل مقابل منتج أو خدمة</w:t>
      </w:r>
    </w:p>
    <w:p w14:paraId="0CEAF91A" w14:textId="1E51BCD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نظرية الألعاب: تساعد على فهم ديناميكيات التسعير التنافسية والتفاعلات الاستراتيجية</w:t>
      </w:r>
    </w:p>
    <w:p w14:paraId="6C4C080B" w14:textId="1142BA5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الاقتصاد السلوكي: يشرح كيف تؤثر العوامل النفسية على استجابات المستهلك لتغيرات الأسعار</w:t>
      </w:r>
    </w:p>
    <w:p w14:paraId="1A6A5FB3" w14:textId="1F6788B7" w:rsidR="00C670C0" w:rsidRPr="00A513E8" w:rsidRDefault="7B513FC2" w:rsidP="00740ECC">
      <w:pPr>
        <w:jc w:val="both"/>
        <w:rPr>
          <w:rFonts w:ascii="Sakkal Majalla" w:hAnsi="Sakkal Majalla" w:cs="Sakkal Majalla"/>
          <w:b/>
          <w:bCs/>
          <w:sz w:val="32"/>
          <w:szCs w:val="32"/>
        </w:rPr>
      </w:pPr>
      <w:r w:rsidRPr="00A513E8">
        <w:rPr>
          <w:rFonts w:ascii="Sakkal Majalla" w:hAnsi="Sakkal Majalla" w:cs="Sakkal Majalla"/>
          <w:b/>
          <w:bCs/>
          <w:sz w:val="32"/>
          <w:szCs w:val="32"/>
          <w:rtl/>
        </w:rPr>
        <w:t>الفصل الثالث: منهجية البحث</w:t>
      </w:r>
    </w:p>
    <w:p w14:paraId="5E57DC1F" w14:textId="276160A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3.1</w:t>
      </w:r>
      <w:r w:rsidRPr="002C2DEA">
        <w:rPr>
          <w:rFonts w:ascii="Sakkal Majalla" w:hAnsi="Sakkal Majalla" w:cs="Sakkal Majalla"/>
          <w:sz w:val="32"/>
          <w:szCs w:val="32"/>
          <w:rtl/>
        </w:rPr>
        <w:t xml:space="preserve"> نهج البحث</w:t>
      </w:r>
    </w:p>
    <w:p w14:paraId="4B0CC404" w14:textId="10A7953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يستخدم هذا البحث نهجا </w:t>
      </w:r>
      <w:proofErr w:type="gramStart"/>
      <w:r w:rsidRPr="002C2DEA">
        <w:rPr>
          <w:rFonts w:ascii="Sakkal Majalla" w:hAnsi="Sakkal Majalla" w:cs="Sakkal Majalla"/>
          <w:sz w:val="32"/>
          <w:szCs w:val="32"/>
          <w:rtl/>
        </w:rPr>
        <w:t>مختلطا ،</w:t>
      </w:r>
      <w:proofErr w:type="gramEnd"/>
      <w:r w:rsidRPr="002C2DEA">
        <w:rPr>
          <w:rFonts w:ascii="Sakkal Majalla" w:hAnsi="Sakkal Majalla" w:cs="Sakkal Majalla"/>
          <w:sz w:val="32"/>
          <w:szCs w:val="32"/>
          <w:rtl/>
        </w:rPr>
        <w:t xml:space="preserve"> يجمع بين المنهجيات الكمية والنوعية لتوفير فهم شامل لتأثير التسعير الديناميكي على قرارات الشراء وثقة العملاء في التجارة الإلكترونية. يسمح نهج الأساليب المختلطة بتثليث </w:t>
      </w:r>
      <w:proofErr w:type="gramStart"/>
      <w:r w:rsidRPr="002C2DEA">
        <w:rPr>
          <w:rFonts w:ascii="Sakkal Majalla" w:hAnsi="Sakkal Majalla" w:cs="Sakkal Majalla"/>
          <w:sz w:val="32"/>
          <w:szCs w:val="32"/>
          <w:rtl/>
        </w:rPr>
        <w:t>البيانات ،</w:t>
      </w:r>
      <w:proofErr w:type="gramEnd"/>
      <w:r w:rsidRPr="002C2DEA">
        <w:rPr>
          <w:rFonts w:ascii="Sakkal Majalla" w:hAnsi="Sakkal Majalla" w:cs="Sakkal Majalla"/>
          <w:sz w:val="32"/>
          <w:szCs w:val="32"/>
          <w:rtl/>
        </w:rPr>
        <w:t xml:space="preserve"> مما يعزز صحة النتائج وموثوقيتها.</w:t>
      </w:r>
    </w:p>
    <w:p w14:paraId="598BE9E9" w14:textId="63D3A82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3.2</w:t>
      </w:r>
      <w:r w:rsidRPr="002C2DEA">
        <w:rPr>
          <w:rFonts w:ascii="Sakkal Majalla" w:hAnsi="Sakkal Majalla" w:cs="Sakkal Majalla"/>
          <w:sz w:val="32"/>
          <w:szCs w:val="32"/>
          <w:rtl/>
        </w:rPr>
        <w:t xml:space="preserve"> طرق جمع البيانات</w:t>
      </w:r>
    </w:p>
    <w:p w14:paraId="5A6A0EB4" w14:textId="0250A3C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يستخدم البحث طرقا متعددة لجمع البيانات:</w:t>
      </w:r>
    </w:p>
    <w:p w14:paraId="415618F9" w14:textId="057FB6A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مراجعة الأدبيات: تحليل شامل للأدبيات الأكاديمية والصناعية حول التسعير الديناميكي وسلوك المستهلك والثقة في التجارة الإلكترونية</w:t>
      </w:r>
    </w:p>
    <w:p w14:paraId="413F7D8D" w14:textId="2804785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تحليل البيانات الثانوية: فحص تقارير السوق وإحصاءات الصناعة ودراسات الحالة</w:t>
      </w:r>
    </w:p>
    <w:p w14:paraId="7F20111F" w14:textId="257F6FB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مقابلات الخبراء: مقابلات متعمقة مع متخصصين في تسعير التجارة الإلكترونية والباحثين في سلوك المستهلك وقادة الصناعة</w:t>
      </w:r>
    </w:p>
    <w:p w14:paraId="6F9A1653" w14:textId="0FFCBB7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استطلاعات المستهلكين: استطلاعات الاستطلاعات الكمية التي تقيس مواقف المستهلكين وتصوراتهم وسلوكياتهم المتعلقة بالتسعير الديناميكي</w:t>
      </w:r>
    </w:p>
    <w:p w14:paraId="33CA6C4D" w14:textId="10F72E8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الدراسات التجريبية: تجارب مضبوطة تفحص استجابات المستهلك لسيناريوهات التسعير الديناميكية المختلفة</w:t>
      </w:r>
    </w:p>
    <w:p w14:paraId="7A48755C" w14:textId="2C8CA5F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lastRenderedPageBreak/>
        <w:t>3.3</w:t>
      </w:r>
      <w:r w:rsidRPr="002C2DEA">
        <w:rPr>
          <w:rFonts w:ascii="Sakkal Majalla" w:hAnsi="Sakkal Majalla" w:cs="Sakkal Majalla"/>
          <w:sz w:val="32"/>
          <w:szCs w:val="32"/>
          <w:rtl/>
        </w:rPr>
        <w:t xml:space="preserve"> الإطار التحليلي</w:t>
      </w:r>
    </w:p>
    <w:p w14:paraId="0CC4037A" w14:textId="2FCCA25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يستخدم البحث إطارا تحليليا متعدد المستويات:</w:t>
      </w:r>
    </w:p>
    <w:p w14:paraId="6A4FFEC6" w14:textId="149F582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التحليل الوصفي: تحديد الأنماط والاتجاهات في تنفيذ التسعير الديناميكي واستجابات المستهلكين</w:t>
      </w:r>
    </w:p>
    <w:p w14:paraId="5D86169E" w14:textId="6EA655E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التحليل المقارن: دراسة الاختلافات في مناهج التسعير الديناميكية عبر الصناعات وتأثيراتها المتفاوتة</w:t>
      </w:r>
    </w:p>
    <w:p w14:paraId="44C1229D" w14:textId="425C408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التحليل السببي: التحقيق في العلاقات بين السبب والنتيجة بين استراتيجيات التسعير الديناميكية ونتائج المستهلك</w:t>
      </w:r>
    </w:p>
    <w:p w14:paraId="1BD173C9" w14:textId="17DDD2D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التحليل التكاملي: تطوير إطار شامل يربط بين التسعير الديناميكي وقرارات الشراء وثقة العملاء</w:t>
      </w:r>
    </w:p>
    <w:p w14:paraId="1D0AAC79" w14:textId="5E8804B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3.4</w:t>
      </w:r>
      <w:r w:rsidRPr="002C2DEA">
        <w:rPr>
          <w:rFonts w:ascii="Sakkal Majalla" w:hAnsi="Sakkal Majalla" w:cs="Sakkal Majalla"/>
          <w:sz w:val="32"/>
          <w:szCs w:val="32"/>
          <w:rtl/>
        </w:rPr>
        <w:t xml:space="preserve"> القيود والاعتبارات الأخلاقية</w:t>
      </w:r>
    </w:p>
    <w:p w14:paraId="66398978" w14:textId="7016B20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يعترف البحث بعدة قيود:</w:t>
      </w:r>
    </w:p>
    <w:p w14:paraId="39F9C7D6" w14:textId="416F2A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النطاق الجغرافي: التركيز الأساسي على أسواق التجارة الإلكترونية العالمية مع التركيز بشكل خاص على أسواق أمريكا الشمالية وأوروبا وآسيا</w:t>
      </w:r>
    </w:p>
    <w:p w14:paraId="799233B7" w14:textId="7D9C2C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القيود الزمنية: تم جمع البيانات بشكل أساسي بين عامي </w:t>
      </w:r>
      <w:r w:rsidRPr="002C2DEA">
        <w:rPr>
          <w:rFonts w:ascii="Sakkal Majalla" w:hAnsi="Sakkal Majalla" w:cs="Sakkal Majalla"/>
          <w:sz w:val="32"/>
          <w:szCs w:val="32"/>
        </w:rPr>
        <w:t>2023</w:t>
      </w:r>
      <w:r w:rsidRPr="002C2DEA">
        <w:rPr>
          <w:rFonts w:ascii="Sakkal Majalla" w:hAnsi="Sakkal Majalla" w:cs="Sakkal Majalla"/>
          <w:sz w:val="32"/>
          <w:szCs w:val="32"/>
          <w:rtl/>
        </w:rPr>
        <w:t>-</w:t>
      </w:r>
      <w:r w:rsidRPr="002C2DEA">
        <w:rPr>
          <w:rFonts w:ascii="Sakkal Majalla" w:hAnsi="Sakkal Majalla" w:cs="Sakkal Majalla"/>
          <w:sz w:val="32"/>
          <w:szCs w:val="32"/>
        </w:rPr>
        <w:t>2025</w:t>
      </w:r>
    </w:p>
    <w:p w14:paraId="6D1A854A" w14:textId="7B8FC46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تغطية الصناعة: على الرغم من شمولية </w:t>
      </w:r>
      <w:proofErr w:type="gramStart"/>
      <w:r w:rsidRPr="002C2DEA">
        <w:rPr>
          <w:rFonts w:ascii="Sakkal Majalla" w:hAnsi="Sakkal Majalla" w:cs="Sakkal Majalla"/>
          <w:sz w:val="32"/>
          <w:szCs w:val="32"/>
          <w:rtl/>
        </w:rPr>
        <w:t>البحث ،</w:t>
      </w:r>
      <w:proofErr w:type="gramEnd"/>
      <w:r w:rsidRPr="002C2DEA">
        <w:rPr>
          <w:rFonts w:ascii="Sakkal Majalla" w:hAnsi="Sakkal Majalla" w:cs="Sakkal Majalla"/>
          <w:sz w:val="32"/>
          <w:szCs w:val="32"/>
          <w:rtl/>
        </w:rPr>
        <w:t xml:space="preserve"> إلا أنه قد لا يلتقط جميع الفروق الدقيقة الخاصة بالصناعة</w:t>
      </w:r>
    </w:p>
    <w:p w14:paraId="4735B647" w14:textId="29A0426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تشمل الاعتبارات الأخلاقية في البحث ما يلي:</w:t>
      </w:r>
    </w:p>
    <w:p w14:paraId="41A7B45A" w14:textId="7F6E1E0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خصوصية البيانات: ضمان إخفاء هوية جميع بيانات المستهلك وتجميعها</w:t>
      </w:r>
    </w:p>
    <w:p w14:paraId="3E7955A8" w14:textId="36647C3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الموافقة المستنيرة: قدم جميع المشاركين في البحث موافقة مستنيرة</w:t>
      </w:r>
    </w:p>
    <w:p w14:paraId="7DF6452E" w14:textId="18318B5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إعداد التقارير المتوازنة: تقديم مزايا وتحديات التسعير الديناميكي دون تحيز</w:t>
      </w:r>
    </w:p>
    <w:p w14:paraId="413A8735" w14:textId="4C3F0F2B" w:rsidR="00C670C0" w:rsidRPr="00A513E8" w:rsidRDefault="7B513FC2" w:rsidP="00740ECC">
      <w:pPr>
        <w:jc w:val="both"/>
        <w:rPr>
          <w:rFonts w:ascii="Sakkal Majalla" w:hAnsi="Sakkal Majalla" w:cs="Sakkal Majalla"/>
          <w:b/>
          <w:bCs/>
          <w:sz w:val="32"/>
          <w:szCs w:val="32"/>
        </w:rPr>
      </w:pPr>
      <w:r w:rsidRPr="00A513E8">
        <w:rPr>
          <w:rFonts w:ascii="Sakkal Majalla" w:hAnsi="Sakkal Majalla" w:cs="Sakkal Majalla"/>
          <w:b/>
          <w:bCs/>
          <w:sz w:val="32"/>
          <w:szCs w:val="32"/>
          <w:rtl/>
        </w:rPr>
        <w:t>الفصل الرابع: التسعير الديناميكي في التجارة الإلكترونية</w:t>
      </w:r>
    </w:p>
    <w:p w14:paraId="7EA329A5" w14:textId="7C209DD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4.1</w:t>
      </w:r>
      <w:r w:rsidRPr="002C2DEA">
        <w:rPr>
          <w:rFonts w:ascii="Sakkal Majalla" w:hAnsi="Sakkal Majalla" w:cs="Sakkal Majalla"/>
          <w:sz w:val="32"/>
          <w:szCs w:val="32"/>
          <w:rtl/>
        </w:rPr>
        <w:t xml:space="preserve"> كيف يتم تطبيق التسعير الديناميكي في التجارة الإلكترونية</w:t>
      </w:r>
    </w:p>
    <w:p w14:paraId="6FB2B4C3" w14:textId="22A42B4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عادة ما تنفذ شركات التجارة الإلكترونية التسعير الديناميكي من خلال أحد الأساليب العديدة:</w:t>
      </w:r>
    </w:p>
    <w:p w14:paraId="17017909" w14:textId="5864125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التعديل اليدوي: قد تقوم الشركات الصغيرة بتعديل الأسعار يدويا بناء على مراقبة بسيطة لظروف السوق</w:t>
      </w:r>
    </w:p>
    <w:p w14:paraId="66DD5EF9" w14:textId="7FB85EA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الأنظمة القائمة على القواعد: تؤدي القواعد المحددة مسبقا إلى تغييرات في الأسعار عند استيفاء شروط معينة</w:t>
      </w:r>
    </w:p>
    <w:p w14:paraId="15625BC3" w14:textId="63AA81E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التسعير القائم على الخوارزمية: تحسب النماذج الرياضية تلقائيا الأسعار المثلى بناء على متغيرات متعددة</w:t>
      </w:r>
    </w:p>
    <w:p w14:paraId="2D8E266D" w14:textId="346E3E1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الأنظمة التي تعمل بنظام الذكاء الاصطناعي: تتعلم خوارزميات التعلم الآلي باستمرار استراتيجيات التسعير وتكييفها بناء على النتائج</w:t>
      </w:r>
    </w:p>
    <w:p w14:paraId="577777FA" w14:textId="716E64D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4.2</w:t>
      </w:r>
      <w:r w:rsidRPr="002C2DEA">
        <w:rPr>
          <w:rFonts w:ascii="Sakkal Majalla" w:hAnsi="Sakkal Majalla" w:cs="Sakkal Majalla"/>
          <w:sz w:val="32"/>
          <w:szCs w:val="32"/>
          <w:rtl/>
        </w:rPr>
        <w:t xml:space="preserve"> التقنيات والخوارزميات المستخدمة</w:t>
      </w:r>
    </w:p>
    <w:p w14:paraId="69D50EEC" w14:textId="1831022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يتم استخدام عدة أنواع من الخوارزميات بشكل شائع في التسعير الديناميكي:</w:t>
      </w:r>
    </w:p>
    <w:p w14:paraId="6CA28409" w14:textId="2895F8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نماذج الانحدار: توقع الأسعار المثلى بناء على البيانات والمتغيرات التاريخية</w:t>
      </w:r>
    </w:p>
    <w:p w14:paraId="5B640978" w14:textId="5D027E4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خوارزميات التصنيف: تصنيف المنتجات أو العملاء لتسعير متباين</w:t>
      </w:r>
    </w:p>
    <w:p w14:paraId="0684A799" w14:textId="2F6505F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تقنيات التجميع: تجميع المنتجات أو العملاء المتشابهين لاستراتيجيات التسعير</w:t>
      </w:r>
    </w:p>
    <w:p w14:paraId="6F669096" w14:textId="3CB08A9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التعلم المعزز: تحسين التسعير من خلال التجربة </w:t>
      </w:r>
      <w:proofErr w:type="gramStart"/>
      <w:r w:rsidRPr="002C2DEA">
        <w:rPr>
          <w:rFonts w:ascii="Sakkal Majalla" w:hAnsi="Sakkal Majalla" w:cs="Sakkal Majalla"/>
          <w:sz w:val="32"/>
          <w:szCs w:val="32"/>
          <w:rtl/>
        </w:rPr>
        <w:t>والخطأ ،</w:t>
      </w:r>
      <w:proofErr w:type="gramEnd"/>
      <w:r w:rsidRPr="002C2DEA">
        <w:rPr>
          <w:rFonts w:ascii="Sakkal Majalla" w:hAnsi="Sakkal Majalla" w:cs="Sakkal Majalla"/>
          <w:sz w:val="32"/>
          <w:szCs w:val="32"/>
          <w:rtl/>
        </w:rPr>
        <w:t xml:space="preserve"> والتعلم من النتائج</w:t>
      </w:r>
    </w:p>
    <w:p w14:paraId="1CC136C2" w14:textId="54174A1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التعلم العميق: معالجة البيانات المعقدة وغير المهيكلة لإبلاغ قرارات التسعير</w:t>
      </w:r>
    </w:p>
    <w:p w14:paraId="20FC02CB" w14:textId="451D163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معالجة اللغة الطبيعية: تحليل مراجعات العملاء ووسائل التواصل الاجتماعي والبيانات النصية الأخرى للحصول على رؤى التسعير</w:t>
      </w:r>
    </w:p>
    <w:p w14:paraId="425E6945" w14:textId="2A29BD9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4.3</w:t>
      </w:r>
      <w:r w:rsidRPr="002C2DEA">
        <w:rPr>
          <w:rFonts w:ascii="Sakkal Majalla" w:hAnsi="Sakkal Majalla" w:cs="Sakkal Majalla"/>
          <w:sz w:val="32"/>
          <w:szCs w:val="32"/>
          <w:rtl/>
        </w:rPr>
        <w:t xml:space="preserve"> القطاعات الأكثر استخداما للتسعير الديناميكي</w:t>
      </w:r>
    </w:p>
    <w:p w14:paraId="2A50A84B" w14:textId="4031E0B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noProof/>
          <w:sz w:val="32"/>
          <w:szCs w:val="32"/>
        </w:rPr>
        <w:drawing>
          <wp:inline distT="0" distB="0" distL="0" distR="0" wp14:anchorId="506C5AD0" wp14:editId="7B60B583">
            <wp:extent cx="2857500" cy="1885950"/>
            <wp:effectExtent l="0" t="0" r="0" b="0"/>
            <wp:docPr id="162391447" name="Picture 162391447" descr="اعتماد التسعير الديناميكي من قبل الصناعة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7500" cy="1885950"/>
                    </a:xfrm>
                    <a:prstGeom prst="rect">
                      <a:avLst/>
                    </a:prstGeom>
                  </pic:spPr>
                </pic:pic>
              </a:graphicData>
            </a:graphic>
          </wp:inline>
        </w:drawing>
      </w:r>
    </w:p>
    <w:p w14:paraId="2F00AB7F" w14:textId="72165C8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شهد التسعير الديناميكي مستويات متفاوتة من التبني عبر قطاعات التجارة الإلكترونية المختلفة:</w:t>
      </w:r>
    </w:p>
    <w:p w14:paraId="36E54541" w14:textId="11A7FEE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السفر (</w:t>
      </w:r>
      <w:r w:rsidRPr="002C2DEA">
        <w:rPr>
          <w:rFonts w:ascii="Sakkal Majalla" w:hAnsi="Sakkal Majalla" w:cs="Sakkal Majalla"/>
          <w:sz w:val="32"/>
          <w:szCs w:val="32"/>
        </w:rPr>
        <w:t>92</w:t>
      </w:r>
      <w:r w:rsidRPr="002C2DEA">
        <w:rPr>
          <w:rFonts w:ascii="Sakkal Majalla" w:hAnsi="Sakkal Majalla" w:cs="Sakkal Majalla"/>
          <w:sz w:val="32"/>
          <w:szCs w:val="32"/>
          <w:rtl/>
        </w:rPr>
        <w:t xml:space="preserve">٪): تقود شركات الطيران والفنادق ووكالات السفر عبر الإنترنت </w:t>
      </w:r>
      <w:proofErr w:type="gramStart"/>
      <w:r w:rsidRPr="002C2DEA">
        <w:rPr>
          <w:rFonts w:ascii="Sakkal Majalla" w:hAnsi="Sakkal Majalla" w:cs="Sakkal Majalla"/>
          <w:sz w:val="32"/>
          <w:szCs w:val="32"/>
          <w:rtl/>
        </w:rPr>
        <w:t>التبني ،</w:t>
      </w:r>
      <w:proofErr w:type="gramEnd"/>
      <w:r w:rsidRPr="002C2DEA">
        <w:rPr>
          <w:rFonts w:ascii="Sakkal Majalla" w:hAnsi="Sakkal Majalla" w:cs="Sakkal Majalla"/>
          <w:sz w:val="32"/>
          <w:szCs w:val="32"/>
          <w:rtl/>
        </w:rPr>
        <w:t xml:space="preserve"> مع أنظمة متطورة تقوم بتعديل الأسعار بناء على الطلب والموسمية ونوافذ الحجز</w:t>
      </w:r>
    </w:p>
    <w:p w14:paraId="57B808F9" w14:textId="44B3C53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النقل (</w:t>
      </w:r>
      <w:r w:rsidRPr="002C2DEA">
        <w:rPr>
          <w:rFonts w:ascii="Sakkal Majalla" w:hAnsi="Sakkal Majalla" w:cs="Sakkal Majalla"/>
          <w:sz w:val="32"/>
          <w:szCs w:val="32"/>
        </w:rPr>
        <w:t>88</w:t>
      </w:r>
      <w:r w:rsidRPr="002C2DEA">
        <w:rPr>
          <w:rFonts w:ascii="Sakkal Majalla" w:hAnsi="Sakkal Majalla" w:cs="Sakkal Majalla"/>
          <w:sz w:val="32"/>
          <w:szCs w:val="32"/>
          <w:rtl/>
        </w:rPr>
        <w:t>٪): تنفذ شركات خدمات مشاركة الركوب وشركات التوصيل أسعارا متزايدة خلال فترات ذروة الطلب</w:t>
      </w:r>
    </w:p>
    <w:p w14:paraId="28EA28E2" w14:textId="535C01C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البيع بالتجزئة (</w:t>
      </w:r>
      <w:r w:rsidRPr="002C2DEA">
        <w:rPr>
          <w:rFonts w:ascii="Sakkal Majalla" w:hAnsi="Sakkal Majalla" w:cs="Sakkal Majalla"/>
          <w:sz w:val="32"/>
          <w:szCs w:val="32"/>
        </w:rPr>
        <w:t>78</w:t>
      </w:r>
      <w:r w:rsidRPr="002C2DEA">
        <w:rPr>
          <w:rFonts w:ascii="Sakkal Majalla" w:hAnsi="Sakkal Majalla" w:cs="Sakkal Majalla"/>
          <w:sz w:val="32"/>
          <w:szCs w:val="32"/>
          <w:rtl/>
        </w:rPr>
        <w:t>٪): يستخدم تجار التجزئة عبر الإنترنت بشكل متزايد التسعير الديناميكي لتحديد المواقع التنافسية وإدارة المخزون</w:t>
      </w:r>
    </w:p>
    <w:p w14:paraId="097F6336" w14:textId="1A72479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خدمات الاشتراك (</w:t>
      </w:r>
      <w:r w:rsidRPr="002C2DEA">
        <w:rPr>
          <w:rFonts w:ascii="Sakkal Majalla" w:hAnsi="Sakkal Majalla" w:cs="Sakkal Majalla"/>
          <w:sz w:val="32"/>
          <w:szCs w:val="32"/>
        </w:rPr>
        <w:t>71</w:t>
      </w:r>
      <w:r w:rsidRPr="002C2DEA">
        <w:rPr>
          <w:rFonts w:ascii="Sakkal Majalla" w:hAnsi="Sakkal Majalla" w:cs="Sakkal Majalla"/>
          <w:sz w:val="32"/>
          <w:szCs w:val="32"/>
          <w:rtl/>
        </w:rPr>
        <w:t>٪): تستخدم الشركات القائمة على الاشتراك أسعارا ديناميكية لاكتساب العملاء والاحتفاظ بهم</w:t>
      </w:r>
    </w:p>
    <w:p w14:paraId="5EB45514" w14:textId="06B0FD5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الترفيه (</w:t>
      </w:r>
      <w:r w:rsidRPr="002C2DEA">
        <w:rPr>
          <w:rFonts w:ascii="Sakkal Majalla" w:hAnsi="Sakkal Majalla" w:cs="Sakkal Majalla"/>
          <w:sz w:val="32"/>
          <w:szCs w:val="32"/>
        </w:rPr>
        <w:t>65</w:t>
      </w:r>
      <w:r w:rsidRPr="002C2DEA">
        <w:rPr>
          <w:rFonts w:ascii="Sakkal Majalla" w:hAnsi="Sakkal Majalla" w:cs="Sakkal Majalla"/>
          <w:sz w:val="32"/>
          <w:szCs w:val="32"/>
          <w:rtl/>
        </w:rPr>
        <w:t>٪): تقوم تذاكر الأحداث وخدمات البث ومنصات الألعاب بتعديل الأسعار بناء على الطلب والتوقيت</w:t>
      </w:r>
    </w:p>
    <w:p w14:paraId="2630AAA1" w14:textId="45FBC1B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الخدمات المالية (</w:t>
      </w:r>
      <w:r w:rsidRPr="002C2DEA">
        <w:rPr>
          <w:rFonts w:ascii="Sakkal Majalla" w:hAnsi="Sakkal Majalla" w:cs="Sakkal Majalla"/>
          <w:sz w:val="32"/>
          <w:szCs w:val="32"/>
        </w:rPr>
        <w:t>52</w:t>
      </w:r>
      <w:r w:rsidRPr="002C2DEA">
        <w:rPr>
          <w:rFonts w:ascii="Sakkal Majalla" w:hAnsi="Sakkal Majalla" w:cs="Sakkal Majalla"/>
          <w:sz w:val="32"/>
          <w:szCs w:val="32"/>
          <w:rtl/>
        </w:rPr>
        <w:t>٪): تقوم منصات التأمين والإقراض والاستثمار بتصميم الأسعار بناء على ملفات تعريف المخاطر وظروف السوق</w:t>
      </w:r>
    </w:p>
    <w:p w14:paraId="6D66B496" w14:textId="4A9076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4.4</w:t>
      </w:r>
      <w:r w:rsidRPr="002C2DEA">
        <w:rPr>
          <w:rFonts w:ascii="Sakkal Majalla" w:hAnsi="Sakkal Majalla" w:cs="Sakkal Majalla"/>
          <w:sz w:val="32"/>
          <w:szCs w:val="32"/>
          <w:rtl/>
        </w:rPr>
        <w:t xml:space="preserve"> تحديات التنفيذ</w:t>
      </w:r>
    </w:p>
    <w:p w14:paraId="68EDB4A1" w14:textId="3A90751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تواجه شركات التجارة الإلكترونية العديد من التحديات عند تنفيذ التسعير الديناميكي:</w:t>
      </w:r>
    </w:p>
    <w:p w14:paraId="79691733" w14:textId="6B69AFD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مشكلات جودة البيانات: يمكن أن تؤدي البيانات غير المكتملة أو غير الدقيقة إلى قرارات تسعير دون المستوى الأمثل</w:t>
      </w:r>
    </w:p>
    <w:p w14:paraId="701E9D53" w14:textId="78AAABE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التكامل التقني: ربط أنظمة التسعير بالبنية التحتية الحالية للتجارة الإلكترونية</w:t>
      </w:r>
    </w:p>
    <w:p w14:paraId="44E7DE79" w14:textId="48D1807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المقاومة التنظيمية: قد يقاوم أصحاب المصلحة الداخليون الابتعاد عن أساليب التسعير التقليدية</w:t>
      </w:r>
    </w:p>
    <w:p w14:paraId="238D6BF2" w14:textId="47DFD37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تصور العملاء: مخاوف بشأن الإنصاف والشفافية</w:t>
      </w:r>
    </w:p>
    <w:p w14:paraId="0B80327D" w14:textId="087302B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الاستجابات التنافسية: قد يتفاعل المنافسون مع تعديلات الأسعار الخاصة </w:t>
      </w:r>
      <w:proofErr w:type="gramStart"/>
      <w:r w:rsidRPr="002C2DEA">
        <w:rPr>
          <w:rFonts w:ascii="Sakkal Majalla" w:hAnsi="Sakkal Majalla" w:cs="Sakkal Majalla"/>
          <w:sz w:val="32"/>
          <w:szCs w:val="32"/>
          <w:rtl/>
        </w:rPr>
        <w:t>بهم ،</w:t>
      </w:r>
      <w:proofErr w:type="gramEnd"/>
      <w:r w:rsidRPr="002C2DEA">
        <w:rPr>
          <w:rFonts w:ascii="Sakkal Majalla" w:hAnsi="Sakkal Majalla" w:cs="Sakkal Majalla"/>
          <w:sz w:val="32"/>
          <w:szCs w:val="32"/>
          <w:rtl/>
        </w:rPr>
        <w:t xml:space="preserve"> مما قد يؤدي إلى حروب الأسعار</w:t>
      </w:r>
    </w:p>
    <w:p w14:paraId="2C294158" w14:textId="71ADCEA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الفصل الخامس: قرارات الشراء في بيئة التسعير الديناميكية</w:t>
      </w:r>
    </w:p>
    <w:p w14:paraId="2A6DFBB1" w14:textId="7AAB068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5.1</w:t>
      </w:r>
      <w:r w:rsidRPr="002C2DEA">
        <w:rPr>
          <w:rFonts w:ascii="Sakkal Majalla" w:hAnsi="Sakkal Majalla" w:cs="Sakkal Majalla"/>
          <w:sz w:val="32"/>
          <w:szCs w:val="32"/>
          <w:rtl/>
        </w:rPr>
        <w:t xml:space="preserve"> نماذج قرار الشراء</w:t>
      </w:r>
    </w:p>
    <w:p w14:paraId="0A774F4F" w14:textId="7CBD04F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5.1.1</w:t>
      </w:r>
      <w:r w:rsidRPr="002C2DEA">
        <w:rPr>
          <w:rFonts w:ascii="Sakkal Majalla" w:hAnsi="Sakkal Majalla" w:cs="Sakkal Majalla"/>
          <w:sz w:val="32"/>
          <w:szCs w:val="32"/>
          <w:rtl/>
        </w:rPr>
        <w:t xml:space="preserve"> الموسعة </w:t>
      </w:r>
      <w:r w:rsidRPr="002C2DEA">
        <w:rPr>
          <w:rFonts w:ascii="Sakkal Majalla" w:hAnsi="Sakkal Majalla" w:cs="Sakkal Majalla"/>
          <w:sz w:val="32"/>
          <w:szCs w:val="32"/>
        </w:rPr>
        <w:t>EKB</w:t>
      </w:r>
      <w:r w:rsidRPr="002C2DEA">
        <w:rPr>
          <w:rFonts w:ascii="Sakkal Majalla" w:hAnsi="Sakkal Majalla" w:cs="Sakkal Majalla"/>
          <w:sz w:val="32"/>
          <w:szCs w:val="32"/>
          <w:rtl/>
        </w:rPr>
        <w:t xml:space="preserve"> (إنجل-كولت-</w:t>
      </w:r>
      <w:proofErr w:type="spellStart"/>
      <w:r w:rsidRPr="002C2DEA">
        <w:rPr>
          <w:rFonts w:ascii="Sakkal Majalla" w:hAnsi="Sakkal Majalla" w:cs="Sakkal Majalla"/>
          <w:sz w:val="32"/>
          <w:szCs w:val="32"/>
          <w:rtl/>
        </w:rPr>
        <w:t>بلاكويل</w:t>
      </w:r>
      <w:proofErr w:type="spellEnd"/>
      <w:r w:rsidRPr="002C2DEA">
        <w:rPr>
          <w:rFonts w:ascii="Sakkal Majalla" w:hAnsi="Sakkal Majalla" w:cs="Sakkal Majalla"/>
          <w:sz w:val="32"/>
          <w:szCs w:val="32"/>
          <w:rtl/>
        </w:rPr>
        <w:t>) نموذج</w:t>
      </w:r>
    </w:p>
    <w:p w14:paraId="5B819D89" w14:textId="122FB66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يعد نموذج </w:t>
      </w:r>
      <w:r w:rsidRPr="002C2DEA">
        <w:rPr>
          <w:rFonts w:ascii="Sakkal Majalla" w:hAnsi="Sakkal Majalla" w:cs="Sakkal Majalla"/>
          <w:sz w:val="32"/>
          <w:szCs w:val="32"/>
        </w:rPr>
        <w:t>EKB</w:t>
      </w:r>
      <w:r w:rsidRPr="002C2DEA">
        <w:rPr>
          <w:rFonts w:ascii="Sakkal Majalla" w:hAnsi="Sakkal Majalla" w:cs="Sakkal Majalla"/>
          <w:sz w:val="32"/>
          <w:szCs w:val="32"/>
          <w:rtl/>
        </w:rPr>
        <w:t xml:space="preserve"> أحد أكثر النماذج شمولا لفهم عملية اتخاذ قرار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ويمكن توسيعه ليشمل تأثير التسعير الديناميكي. وفقا لدراسة أجرتها الرميحي (</w:t>
      </w:r>
      <w:r w:rsidRPr="002C2DEA">
        <w:rPr>
          <w:rFonts w:ascii="Sakkal Majalla" w:hAnsi="Sakkal Majalla" w:cs="Sakkal Majalla"/>
          <w:sz w:val="32"/>
          <w:szCs w:val="32"/>
        </w:rPr>
        <w:t>2023</w:t>
      </w:r>
      <w:r w:rsidRPr="002C2DEA">
        <w:rPr>
          <w:rFonts w:ascii="Sakkal Majalla" w:hAnsi="Sakkal Majalla" w:cs="Sakkal Majalla"/>
          <w:sz w:val="32"/>
          <w:szCs w:val="32"/>
          <w:rtl/>
        </w:rPr>
        <w:t>)، يمكن تعديل النموذج ليشمل مرحلة "تقييم تغير الأسعار" بين مرحلتي البحث عن المعلومات وتقييم البدائل.</w:t>
      </w:r>
    </w:p>
    <w:p w14:paraId="1CA69D4A" w14:textId="23F7BB2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في هذه المرحلة </w:t>
      </w:r>
      <w:proofErr w:type="gramStart"/>
      <w:r w:rsidRPr="002C2DEA">
        <w:rPr>
          <w:rFonts w:ascii="Sakkal Majalla" w:hAnsi="Sakkal Majalla" w:cs="Sakkal Majalla"/>
          <w:sz w:val="32"/>
          <w:szCs w:val="32"/>
          <w:rtl/>
        </w:rPr>
        <w:t>الإضافية ،</w:t>
      </w:r>
      <w:proofErr w:type="gramEnd"/>
      <w:r w:rsidRPr="002C2DEA">
        <w:rPr>
          <w:rFonts w:ascii="Sakkal Majalla" w:hAnsi="Sakkal Majalla" w:cs="Sakkal Majalla"/>
          <w:sz w:val="32"/>
          <w:szCs w:val="32"/>
          <w:rtl/>
        </w:rPr>
        <w:t xml:space="preserve"> يحلل المستهلك أنماط تغير الأسعار ، ويقدر احتمالية انخفاض الأسعار في المستقبل ، ويقيم المخاطر المرتبطة بتأخير الشراء. تشير الدراسة إلى أن المستهلكين الذين لديهم معرفة أكبر بآليات التسعير الديناميكية هم أكثر قدرة على اتخاذ قرارات الشراء المثلى.</w:t>
      </w:r>
    </w:p>
    <w:p w14:paraId="5317B2E4" w14:textId="71CBC12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5.1.2</w:t>
      </w:r>
      <w:r w:rsidRPr="002C2DEA">
        <w:rPr>
          <w:rFonts w:ascii="Sakkal Majalla" w:hAnsi="Sakkal Majalla" w:cs="Sakkal Majalla"/>
          <w:sz w:val="32"/>
          <w:szCs w:val="32"/>
          <w:rtl/>
        </w:rPr>
        <w:t xml:space="preserve"> نموذج </w:t>
      </w:r>
      <w:r w:rsidRPr="002C2DEA">
        <w:rPr>
          <w:rFonts w:ascii="Sakkal Majalla" w:hAnsi="Sakkal Majalla" w:cs="Sakkal Majalla"/>
          <w:sz w:val="32"/>
          <w:szCs w:val="32"/>
        </w:rPr>
        <w:t>AIDA</w:t>
      </w:r>
      <w:r w:rsidRPr="002C2DEA">
        <w:rPr>
          <w:rFonts w:ascii="Sakkal Majalla" w:hAnsi="Sakkal Majalla" w:cs="Sakkal Majalla"/>
          <w:sz w:val="32"/>
          <w:szCs w:val="32"/>
          <w:rtl/>
        </w:rPr>
        <w:t xml:space="preserve"> المعدل في بيئة تسعير ديناميكية</w:t>
      </w:r>
    </w:p>
    <w:p w14:paraId="20310EAC" w14:textId="6737F74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يمكن تعديل نموذج </w:t>
      </w:r>
      <w:r w:rsidRPr="002C2DEA">
        <w:rPr>
          <w:rFonts w:ascii="Sakkal Majalla" w:hAnsi="Sakkal Majalla" w:cs="Sakkal Majalla"/>
          <w:sz w:val="32"/>
          <w:szCs w:val="32"/>
        </w:rPr>
        <w:t>AIDA</w:t>
      </w:r>
      <w:r w:rsidRPr="002C2DEA">
        <w:rPr>
          <w:rFonts w:ascii="Sakkal Majalla" w:hAnsi="Sakkal Majalla" w:cs="Sakkal Majalla"/>
          <w:sz w:val="32"/>
          <w:szCs w:val="32"/>
          <w:rtl/>
        </w:rPr>
        <w:t xml:space="preserve"> (</w:t>
      </w:r>
      <w:proofErr w:type="gramStart"/>
      <w:r w:rsidRPr="002C2DEA">
        <w:rPr>
          <w:rFonts w:ascii="Sakkal Majalla" w:hAnsi="Sakkal Majalla" w:cs="Sakkal Majalla"/>
          <w:sz w:val="32"/>
          <w:szCs w:val="32"/>
          <w:rtl/>
        </w:rPr>
        <w:t>الانتباه ،</w:t>
      </w:r>
      <w:proofErr w:type="gramEnd"/>
      <w:r w:rsidRPr="002C2DEA">
        <w:rPr>
          <w:rFonts w:ascii="Sakkal Majalla" w:hAnsi="Sakkal Majalla" w:cs="Sakkal Majalla"/>
          <w:sz w:val="32"/>
          <w:szCs w:val="32"/>
          <w:rtl/>
        </w:rPr>
        <w:t xml:space="preserve"> الاهتمام ، الرغبة ، العمل) ليشمل تأثير التسعير الديناميكي على كل مرحلة من مراحل عملية اتخاذ قرار الشراء. وفقا لدراسة أجراها العتيبي (</w:t>
      </w:r>
      <w:r w:rsidRPr="002C2DEA">
        <w:rPr>
          <w:rFonts w:ascii="Sakkal Majalla" w:hAnsi="Sakkal Majalla" w:cs="Sakkal Majalla"/>
          <w:sz w:val="32"/>
          <w:szCs w:val="32"/>
        </w:rPr>
        <w:t>2024</w:t>
      </w:r>
      <w:proofErr w:type="gramStart"/>
      <w:r w:rsidRPr="002C2DEA">
        <w:rPr>
          <w:rFonts w:ascii="Sakkal Majalla" w:hAnsi="Sakkal Majalla" w:cs="Sakkal Majalla"/>
          <w:sz w:val="32"/>
          <w:szCs w:val="32"/>
          <w:rtl/>
        </w:rPr>
        <w:t>) ،</w:t>
      </w:r>
      <w:proofErr w:type="gramEnd"/>
      <w:r w:rsidRPr="002C2DEA">
        <w:rPr>
          <w:rFonts w:ascii="Sakkal Majalla" w:hAnsi="Sakkal Majalla" w:cs="Sakkal Majalla"/>
          <w:sz w:val="32"/>
          <w:szCs w:val="32"/>
          <w:rtl/>
        </w:rPr>
        <w:t xml:space="preserve"> يمكن إضافة مرحلة "مراقبة" بين مرحلتي الرغبة والعمل ، حيث يراقب المستهلك تغيرات الأسعار قبل اتخاذ قرار الشراء النهائي.</w:t>
      </w:r>
    </w:p>
    <w:p w14:paraId="706FE799" w14:textId="7DDB87F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الدراسة إلى أن التسعير الديناميكي يمكن أن يعزز مرحلة الانتباه من خلال إشعارات تغير </w:t>
      </w:r>
      <w:proofErr w:type="gramStart"/>
      <w:r w:rsidRPr="002C2DEA">
        <w:rPr>
          <w:rFonts w:ascii="Sakkal Majalla" w:hAnsi="Sakkal Majalla" w:cs="Sakkal Majalla"/>
          <w:sz w:val="32"/>
          <w:szCs w:val="32"/>
          <w:rtl/>
        </w:rPr>
        <w:t>الأسعار ،</w:t>
      </w:r>
      <w:proofErr w:type="gramEnd"/>
      <w:r w:rsidRPr="002C2DEA">
        <w:rPr>
          <w:rFonts w:ascii="Sakkal Majalla" w:hAnsi="Sakkal Majalla" w:cs="Sakkal Majalla"/>
          <w:sz w:val="32"/>
          <w:szCs w:val="32"/>
          <w:rtl/>
        </w:rPr>
        <w:t xml:space="preserve"> وزيادة الاهتمام من خلال العروض الشخصية ، وتحفيز الرغبة من خلال الشعور بالحصول على صفقة جيدة ، ولكنه قد يؤخر الإجراء (الشراء) إذا توقع المستهلك انخفاضا مستقبليا في السعر.</w:t>
      </w:r>
    </w:p>
    <w:p w14:paraId="55261148" w14:textId="2495E4C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5.1.3</w:t>
      </w:r>
      <w:r w:rsidRPr="002C2DEA">
        <w:rPr>
          <w:rFonts w:ascii="Sakkal Majalla" w:hAnsi="Sakkal Majalla" w:cs="Sakkal Majalla"/>
          <w:sz w:val="32"/>
          <w:szCs w:val="32"/>
          <w:rtl/>
        </w:rPr>
        <w:t xml:space="preserve"> نموذج التقييم المستمر للقيمة</w:t>
      </w:r>
    </w:p>
    <w:p w14:paraId="6A80ED45" w14:textId="58FB815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طور الباحثان الشمري والقحطاني (</w:t>
      </w:r>
      <w:r w:rsidRPr="002C2DEA">
        <w:rPr>
          <w:rFonts w:ascii="Sakkal Majalla" w:hAnsi="Sakkal Majalla" w:cs="Sakkal Majalla"/>
          <w:sz w:val="32"/>
          <w:szCs w:val="32"/>
        </w:rPr>
        <w:t>2023</w:t>
      </w:r>
      <w:r w:rsidRPr="002C2DEA">
        <w:rPr>
          <w:rFonts w:ascii="Sakkal Majalla" w:hAnsi="Sakkal Majalla" w:cs="Sakkal Majalla"/>
          <w:sz w:val="32"/>
          <w:szCs w:val="32"/>
          <w:rtl/>
        </w:rPr>
        <w:t xml:space="preserve">) نموذجا جديدا يسمى "التقييم المستمر للقيمة" لفهم كيفية اتخاذ المستهلكين لقرارات الشراء في بيئة تسعير ديناميكية. يفترض هذا النموذج أن المستهلكين يقومون باستمرار بتقييم القيمة المتصورة للمنتج مقارنة بسعره </w:t>
      </w:r>
      <w:proofErr w:type="gramStart"/>
      <w:r w:rsidRPr="002C2DEA">
        <w:rPr>
          <w:rFonts w:ascii="Sakkal Majalla" w:hAnsi="Sakkal Majalla" w:cs="Sakkal Majalla"/>
          <w:sz w:val="32"/>
          <w:szCs w:val="32"/>
          <w:rtl/>
        </w:rPr>
        <w:t>الحالي ،</w:t>
      </w:r>
      <w:proofErr w:type="gramEnd"/>
      <w:r w:rsidRPr="002C2DEA">
        <w:rPr>
          <w:rFonts w:ascii="Sakkal Majalla" w:hAnsi="Sakkal Majalla" w:cs="Sakkal Majalla"/>
          <w:sz w:val="32"/>
          <w:szCs w:val="32"/>
          <w:rtl/>
        </w:rPr>
        <w:t xml:space="preserve"> مع مراعاة احتمالية حدوث تغيرات في الأسعار في المستقبل.</w:t>
      </w:r>
    </w:p>
    <w:p w14:paraId="3E331BD2" w14:textId="69D7B54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يتكون النموذج من ثلاثة عناصر رئيسية:</w:t>
      </w:r>
    </w:p>
    <w:p w14:paraId="2CCC137C" w14:textId="1D0A1A2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القيمة المتصورة الحالية: تقييم المستهلك للقيمة التي سيحصل عليها من المنتج بالسعر الحالي.</w:t>
      </w:r>
    </w:p>
    <w:p w14:paraId="63C7B828" w14:textId="0BEF1A8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توقع تغير السعر: تقدير المستهلك لاحتمالية وحجم تغيرات الأسعار في المستقبل.</w:t>
      </w:r>
    </w:p>
    <w:p w14:paraId="7AE94204" w14:textId="3D668E3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تكلفة الانتظار: تقييم المستهلك للتكلفة (المادية والنفسية) المرتبطة بتأخير الشراء.</w:t>
      </w:r>
    </w:p>
    <w:p w14:paraId="731FEE8C" w14:textId="3E5AB56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وفقا لهذا </w:t>
      </w:r>
      <w:proofErr w:type="gramStart"/>
      <w:r w:rsidRPr="002C2DEA">
        <w:rPr>
          <w:rFonts w:ascii="Sakkal Majalla" w:hAnsi="Sakkal Majalla" w:cs="Sakkal Majalla"/>
          <w:sz w:val="32"/>
          <w:szCs w:val="32"/>
          <w:rtl/>
        </w:rPr>
        <w:t>النموذج ،</w:t>
      </w:r>
      <w:proofErr w:type="gramEnd"/>
      <w:r w:rsidRPr="002C2DEA">
        <w:rPr>
          <w:rFonts w:ascii="Sakkal Majalla" w:hAnsi="Sakkal Majalla" w:cs="Sakkal Majalla"/>
          <w:sz w:val="32"/>
          <w:szCs w:val="32"/>
          <w:rtl/>
        </w:rPr>
        <w:t xml:space="preserve"> يتخذ المستهلك قرار الشراء عندما تكون القيمة المتصورة الحالية أكبر من القيمة المستقبلية المتوقعة مطروحا منها تكلفة الانتظار.</w:t>
      </w:r>
    </w:p>
    <w:p w14:paraId="63E862EC" w14:textId="3EFD9E5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5.2</w:t>
      </w:r>
      <w:r w:rsidRPr="002C2DEA">
        <w:rPr>
          <w:rFonts w:ascii="Sakkal Majalla" w:hAnsi="Sakkal Majalla" w:cs="Sakkal Majalla"/>
          <w:sz w:val="32"/>
          <w:szCs w:val="32"/>
          <w:rtl/>
        </w:rPr>
        <w:t xml:space="preserve"> العوامل النفسية المؤثرة على قرارات الشراء في بيئة التسعير الديناميكية</w:t>
      </w:r>
    </w:p>
    <w:p w14:paraId="349B3F1D" w14:textId="13142AF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5.2.1</w:t>
      </w:r>
      <w:r w:rsidRPr="002C2DEA">
        <w:rPr>
          <w:rFonts w:ascii="Sakkal Majalla" w:hAnsi="Sakkal Majalla" w:cs="Sakkal Majalla"/>
          <w:sz w:val="32"/>
          <w:szCs w:val="32"/>
          <w:rtl/>
        </w:rPr>
        <w:t xml:space="preserve"> الندرة المتصورة وأثرها على قرارات الشراء</w:t>
      </w:r>
    </w:p>
    <w:p w14:paraId="0063DC60" w14:textId="29BF41C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أظهرت دراسة حديثة أجراها المنصوري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أن التسعير الديناميكي يمكن أن يعزز الشعور بالندرة المتصورة بين </w:t>
      </w:r>
      <w:proofErr w:type="gramStart"/>
      <w:r w:rsidRPr="002C2DEA">
        <w:rPr>
          <w:rFonts w:ascii="Sakkal Majalla" w:hAnsi="Sakkal Majalla" w:cs="Sakkal Majalla"/>
          <w:sz w:val="32"/>
          <w:szCs w:val="32"/>
          <w:rtl/>
        </w:rPr>
        <w:t>المستهلكين ،</w:t>
      </w:r>
      <w:proofErr w:type="gramEnd"/>
      <w:r w:rsidRPr="002C2DEA">
        <w:rPr>
          <w:rFonts w:ascii="Sakkal Majalla" w:hAnsi="Sakkal Majalla" w:cs="Sakkal Majalla"/>
          <w:sz w:val="32"/>
          <w:szCs w:val="32"/>
          <w:rtl/>
        </w:rPr>
        <w:t xml:space="preserve"> مما يؤثر على قرارات الشراء. عندما يلاحظ المستهلكون ارتفاعا في </w:t>
      </w:r>
      <w:proofErr w:type="gramStart"/>
      <w:r w:rsidRPr="002C2DEA">
        <w:rPr>
          <w:rFonts w:ascii="Sakkal Majalla" w:hAnsi="Sakkal Majalla" w:cs="Sakkal Majalla"/>
          <w:sz w:val="32"/>
          <w:szCs w:val="32"/>
          <w:rtl/>
        </w:rPr>
        <w:t>الأسعار ،</w:t>
      </w:r>
      <w:proofErr w:type="gramEnd"/>
      <w:r w:rsidRPr="002C2DEA">
        <w:rPr>
          <w:rFonts w:ascii="Sakkal Majalla" w:hAnsi="Sakkal Majalla" w:cs="Sakkal Majalla"/>
          <w:sz w:val="32"/>
          <w:szCs w:val="32"/>
          <w:rtl/>
        </w:rPr>
        <w:t xml:space="preserve"> فقد يفسرون ذلك على أنه مؤشر على زيادة الطلب أو انخفاض العرض ، مما يعزز الشعور بالندرة ويحفز قرارات الشراء الفورية.</w:t>
      </w:r>
    </w:p>
    <w:p w14:paraId="0846E0C2" w14:textId="6C7E4B7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وجدت الدراسة أن </w:t>
      </w:r>
      <w:r w:rsidRPr="002C2DEA">
        <w:rPr>
          <w:rFonts w:ascii="Sakkal Majalla" w:hAnsi="Sakkal Majalla" w:cs="Sakkal Majalla"/>
          <w:sz w:val="32"/>
          <w:szCs w:val="32"/>
        </w:rPr>
        <w:t>68</w:t>
      </w:r>
      <w:r w:rsidRPr="002C2DEA">
        <w:rPr>
          <w:rFonts w:ascii="Sakkal Majalla" w:hAnsi="Sakkal Majalla" w:cs="Sakkal Majalla"/>
          <w:sz w:val="32"/>
          <w:szCs w:val="32"/>
          <w:rtl/>
        </w:rPr>
        <w:t xml:space="preserve">٪ من المستهلكين يميلون إلى الشراء على الفور عندما يلاحظون زيادة تدريجية في سعر المنتج الذي يرغبون في </w:t>
      </w:r>
      <w:proofErr w:type="gramStart"/>
      <w:r w:rsidRPr="002C2DEA">
        <w:rPr>
          <w:rFonts w:ascii="Sakkal Majalla" w:hAnsi="Sakkal Majalla" w:cs="Sakkal Majalla"/>
          <w:sz w:val="32"/>
          <w:szCs w:val="32"/>
          <w:rtl/>
        </w:rPr>
        <w:t>شرائه ،</w:t>
      </w:r>
      <w:proofErr w:type="gramEnd"/>
      <w:r w:rsidRPr="002C2DEA">
        <w:rPr>
          <w:rFonts w:ascii="Sakkal Majalla" w:hAnsi="Sakkal Majalla" w:cs="Sakkal Majalla"/>
          <w:sz w:val="32"/>
          <w:szCs w:val="32"/>
          <w:rtl/>
        </w:rPr>
        <w:t xml:space="preserve"> خوفا من استمرار ارتفاع الأسعار أو استنفاد المخزون.</w:t>
      </w:r>
    </w:p>
    <w:p w14:paraId="3778BC16" w14:textId="14BEA8D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5.2.2</w:t>
      </w:r>
      <w:r w:rsidRPr="002C2DEA">
        <w:rPr>
          <w:rFonts w:ascii="Sakkal Majalla" w:hAnsi="Sakkal Majalla" w:cs="Sakkal Majalla"/>
          <w:sz w:val="32"/>
          <w:szCs w:val="32"/>
          <w:rtl/>
        </w:rPr>
        <w:t xml:space="preserve"> تحيز الوضع الراهن وأثره على قرارات الشراء</w:t>
      </w:r>
    </w:p>
    <w:p w14:paraId="72F29990" w14:textId="069004E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يشير تحيز الوضع الراهن إلى ميل الأفراد إلى الحفاظ على الوضع الراهن وتجنب التغيير. وفقا لدراسة أجراها الهاشمي (</w:t>
      </w:r>
      <w:r w:rsidRPr="002C2DEA">
        <w:rPr>
          <w:rFonts w:ascii="Sakkal Majalla" w:hAnsi="Sakkal Majalla" w:cs="Sakkal Majalla"/>
          <w:sz w:val="32"/>
          <w:szCs w:val="32"/>
        </w:rPr>
        <w:t>2023</w:t>
      </w:r>
      <w:proofErr w:type="gramStart"/>
      <w:r w:rsidRPr="002C2DEA">
        <w:rPr>
          <w:rFonts w:ascii="Sakkal Majalla" w:hAnsi="Sakkal Majalla" w:cs="Sakkal Majalla"/>
          <w:sz w:val="32"/>
          <w:szCs w:val="32"/>
          <w:rtl/>
        </w:rPr>
        <w:t>) ،</w:t>
      </w:r>
      <w:proofErr w:type="gramEnd"/>
      <w:r w:rsidRPr="002C2DEA">
        <w:rPr>
          <w:rFonts w:ascii="Sakkal Majalla" w:hAnsi="Sakkal Majalla" w:cs="Sakkal Majalla"/>
          <w:sz w:val="32"/>
          <w:szCs w:val="32"/>
          <w:rtl/>
        </w:rPr>
        <w:t xml:space="preserve"> يمكن أن يؤثر هذا التحيز على كيفية استجابة المستهلكين للتسعير الديناميكي.</w:t>
      </w:r>
    </w:p>
    <w:p w14:paraId="12427044" w14:textId="5E21981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وجدت الدراسة أن المستهلكين الذين لديهم تحيز قوي للوضع الراهن يميلون إلى تجنب المتاجر التي تستخدم التسعير الديناميكي بشكل </w:t>
      </w:r>
      <w:proofErr w:type="gramStart"/>
      <w:r w:rsidRPr="002C2DEA">
        <w:rPr>
          <w:rFonts w:ascii="Sakkal Majalla" w:hAnsi="Sakkal Majalla" w:cs="Sakkal Majalla"/>
          <w:sz w:val="32"/>
          <w:szCs w:val="32"/>
          <w:rtl/>
        </w:rPr>
        <w:t>مكثف ،</w:t>
      </w:r>
      <w:proofErr w:type="gramEnd"/>
      <w:r w:rsidRPr="002C2DEA">
        <w:rPr>
          <w:rFonts w:ascii="Sakkal Majalla" w:hAnsi="Sakkal Majalla" w:cs="Sakkal Majalla"/>
          <w:sz w:val="32"/>
          <w:szCs w:val="32"/>
          <w:rtl/>
        </w:rPr>
        <w:t xml:space="preserve"> ويفضلون المتاجر ذات الأسعار الثابتة أو تلك التي تقدم ضمانات الأسعار. ووجدت الدراسة أيضا أن </w:t>
      </w:r>
      <w:r w:rsidRPr="002C2DEA">
        <w:rPr>
          <w:rFonts w:ascii="Sakkal Majalla" w:hAnsi="Sakkal Majalla" w:cs="Sakkal Majalla"/>
          <w:sz w:val="32"/>
          <w:szCs w:val="32"/>
        </w:rPr>
        <w:t>53</w:t>
      </w:r>
      <w:r w:rsidRPr="002C2DEA">
        <w:rPr>
          <w:rFonts w:ascii="Sakkal Majalla" w:hAnsi="Sakkal Majalla" w:cs="Sakkal Majalla"/>
          <w:sz w:val="32"/>
          <w:szCs w:val="32"/>
          <w:rtl/>
        </w:rPr>
        <w:t>٪ من المستهلكين يشعرون بعدم الارتياح عند ملاحظة التغيرات المتكررة في أسعار المنتجات التي يشترونها بانتظام.</w:t>
      </w:r>
    </w:p>
    <w:p w14:paraId="0F7ECFEF" w14:textId="624CE2E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5.2.3</w:t>
      </w:r>
      <w:r w:rsidRPr="002C2DEA">
        <w:rPr>
          <w:rFonts w:ascii="Sakkal Majalla" w:hAnsi="Sakkal Majalla" w:cs="Sakkal Majalla"/>
          <w:sz w:val="32"/>
          <w:szCs w:val="32"/>
          <w:rtl/>
        </w:rPr>
        <w:t xml:space="preserve"> الخوف من الضياع (</w:t>
      </w:r>
      <w:r w:rsidRPr="002C2DEA">
        <w:rPr>
          <w:rFonts w:ascii="Sakkal Majalla" w:hAnsi="Sakkal Majalla" w:cs="Sakkal Majalla"/>
          <w:sz w:val="32"/>
          <w:szCs w:val="32"/>
        </w:rPr>
        <w:t>FOMO</w:t>
      </w:r>
      <w:r w:rsidRPr="002C2DEA">
        <w:rPr>
          <w:rFonts w:ascii="Sakkal Majalla" w:hAnsi="Sakkal Majalla" w:cs="Sakkal Majalla"/>
          <w:sz w:val="32"/>
          <w:szCs w:val="32"/>
          <w:rtl/>
        </w:rPr>
        <w:t>) وتأثيره على قرارات الشراء</w:t>
      </w:r>
    </w:p>
    <w:p w14:paraId="12E02F49" w14:textId="096C839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الخوف من الضياع (</w:t>
      </w:r>
      <w:r w:rsidRPr="002C2DEA">
        <w:rPr>
          <w:rFonts w:ascii="Sakkal Majalla" w:hAnsi="Sakkal Majalla" w:cs="Sakkal Majalla"/>
          <w:sz w:val="32"/>
          <w:szCs w:val="32"/>
        </w:rPr>
        <w:t>FOMO</w:t>
      </w:r>
      <w:r w:rsidRPr="002C2DEA">
        <w:rPr>
          <w:rFonts w:ascii="Sakkal Majalla" w:hAnsi="Sakkal Majalla" w:cs="Sakkal Majalla"/>
          <w:sz w:val="32"/>
          <w:szCs w:val="32"/>
          <w:rtl/>
        </w:rPr>
        <w:t>) هو شعور بالقلق من أن الآخرين قد يحصلون على تجارب مرضية أو مثيرة بينما يفقد الفرد هذه التجارب. وفقا لدراسة أجراها العبدلي (</w:t>
      </w:r>
      <w:r w:rsidRPr="002C2DEA">
        <w:rPr>
          <w:rFonts w:ascii="Sakkal Majalla" w:hAnsi="Sakkal Majalla" w:cs="Sakkal Majalla"/>
          <w:sz w:val="32"/>
          <w:szCs w:val="32"/>
        </w:rPr>
        <w:t>2024</w:t>
      </w:r>
      <w:proofErr w:type="gramStart"/>
      <w:r w:rsidRPr="002C2DEA">
        <w:rPr>
          <w:rFonts w:ascii="Sakkal Majalla" w:hAnsi="Sakkal Majalla" w:cs="Sakkal Majalla"/>
          <w:sz w:val="32"/>
          <w:szCs w:val="32"/>
          <w:rtl/>
        </w:rPr>
        <w:t>) ،</w:t>
      </w:r>
      <w:proofErr w:type="gramEnd"/>
      <w:r w:rsidRPr="002C2DEA">
        <w:rPr>
          <w:rFonts w:ascii="Sakkal Majalla" w:hAnsi="Sakkal Majalla" w:cs="Sakkal Majalla"/>
          <w:sz w:val="32"/>
          <w:szCs w:val="32"/>
          <w:rtl/>
        </w:rPr>
        <w:t xml:space="preserve"> يمكن للتسعير الديناميكي استغلال هذا الشعور لتحفيز قرارات الشراء.</w:t>
      </w:r>
    </w:p>
    <w:p w14:paraId="0FD6E200" w14:textId="61536FA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وجدت الدراسة أن العروض المحدودة الوقت والتخفيضات المفاجئة في الأسعار تثير شعورا ب </w:t>
      </w:r>
      <w:r w:rsidRPr="002C2DEA">
        <w:rPr>
          <w:rFonts w:ascii="Sakkal Majalla" w:hAnsi="Sakkal Majalla" w:cs="Sakkal Majalla"/>
          <w:sz w:val="32"/>
          <w:szCs w:val="32"/>
        </w:rPr>
        <w:t>FOMO</w:t>
      </w:r>
      <w:r w:rsidRPr="002C2DEA">
        <w:rPr>
          <w:rFonts w:ascii="Sakkal Majalla" w:hAnsi="Sakkal Majalla" w:cs="Sakkal Majalla"/>
          <w:sz w:val="32"/>
          <w:szCs w:val="32"/>
          <w:rtl/>
        </w:rPr>
        <w:t xml:space="preserve"> بين </w:t>
      </w:r>
      <w:proofErr w:type="gramStart"/>
      <w:r w:rsidRPr="002C2DEA">
        <w:rPr>
          <w:rFonts w:ascii="Sakkal Majalla" w:hAnsi="Sakkal Majalla" w:cs="Sakkal Majalla"/>
          <w:sz w:val="32"/>
          <w:szCs w:val="32"/>
          <w:rtl/>
        </w:rPr>
        <w:t>المستهلكين ،</w:t>
      </w:r>
      <w:proofErr w:type="gramEnd"/>
      <w:r w:rsidRPr="002C2DEA">
        <w:rPr>
          <w:rFonts w:ascii="Sakkal Majalla" w:hAnsi="Sakkal Majalla" w:cs="Sakkal Majalla"/>
          <w:sz w:val="32"/>
          <w:szCs w:val="32"/>
          <w:rtl/>
        </w:rPr>
        <w:t xml:space="preserve"> مما يدفعهم إلى اتخاذ قرارات شراء سريعة. ووجدت الدراسة أيضا أن </w:t>
      </w:r>
      <w:r w:rsidRPr="002C2DEA">
        <w:rPr>
          <w:rFonts w:ascii="Sakkal Majalla" w:hAnsi="Sakkal Majalla" w:cs="Sakkal Majalla"/>
          <w:sz w:val="32"/>
          <w:szCs w:val="32"/>
        </w:rPr>
        <w:t>71</w:t>
      </w:r>
      <w:r w:rsidRPr="002C2DEA">
        <w:rPr>
          <w:rFonts w:ascii="Sakkal Majalla" w:hAnsi="Sakkal Majalla" w:cs="Sakkal Majalla"/>
          <w:sz w:val="32"/>
          <w:szCs w:val="32"/>
          <w:rtl/>
        </w:rPr>
        <w:t>٪ من المستهلكين اشتروا منتجا لم يكونوا ينوون شرائه بسبب الانخفاض المفاجئ في الأسعار وخوفهم من ضياع الفرصة.</w:t>
      </w:r>
    </w:p>
    <w:p w14:paraId="7FE913C4" w14:textId="1875FC1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w:t>
      </w:r>
      <w:r w:rsidRPr="002C2DEA">
        <w:rPr>
          <w:rFonts w:ascii="Sakkal Majalla" w:hAnsi="Sakkal Majalla" w:cs="Sakkal Majalla"/>
          <w:sz w:val="32"/>
          <w:szCs w:val="32"/>
          <w:rtl/>
        </w:rPr>
        <w:t xml:space="preserve"> تأثير التسعير الديناميكي على مراحل قرار الشراء</w:t>
      </w:r>
    </w:p>
    <w:p w14:paraId="1F6E7BF6" w14:textId="5EB12DCF" w:rsidR="00C670C0" w:rsidRDefault="7B513FC2" w:rsidP="00740ECC">
      <w:pPr>
        <w:jc w:val="both"/>
        <w:rPr>
          <w:rFonts w:ascii="Sakkal Majalla" w:hAnsi="Sakkal Majalla" w:cs="Sakkal Majalla"/>
          <w:sz w:val="32"/>
          <w:szCs w:val="32"/>
          <w:rtl/>
        </w:rPr>
      </w:pPr>
      <w:r w:rsidRPr="002C2DEA">
        <w:rPr>
          <w:rFonts w:ascii="Sakkal Majalla" w:hAnsi="Sakkal Majalla" w:cs="Sakkal Majalla"/>
          <w:sz w:val="32"/>
          <w:szCs w:val="32"/>
          <w:rtl/>
        </w:rPr>
        <w:t xml:space="preserve">يمكن أن يؤثر التسعير الديناميكي على كل مرحلة من مراحل عملية اتخاذ قرار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من الوعي بالحاجة إلى سلوك ما بعد الشراء.</w:t>
      </w:r>
    </w:p>
    <w:p w14:paraId="3ADA61DC" w14:textId="77777777" w:rsidR="00153ACB" w:rsidRPr="00D84B21" w:rsidRDefault="00153ACB" w:rsidP="00153ACB">
      <w:pPr>
        <w:pBdr>
          <w:top w:val="single" w:sz="2" w:space="0" w:color="auto"/>
          <w:left w:val="single" w:sz="2" w:space="0" w:color="auto"/>
          <w:bottom w:val="single" w:sz="2" w:space="0" w:color="auto"/>
          <w:right w:val="single" w:sz="2" w:space="0" w:color="auto"/>
        </w:pBdr>
        <w:shd w:val="clear" w:color="auto" w:fill="FFFFFF"/>
        <w:spacing w:before="360" w:after="150" w:line="240" w:lineRule="auto"/>
        <w:jc w:val="center"/>
        <w:outlineLvl w:val="1"/>
        <w:rPr>
          <w:rFonts w:ascii="Helvetica Neue" w:eastAsia="Times New Roman" w:hAnsi="Helvetica Neue" w:cs="Times New Roman"/>
          <w:b/>
          <w:bCs/>
          <w:color w:val="232425"/>
        </w:rPr>
      </w:pPr>
      <w:r w:rsidRPr="00D84B21">
        <w:rPr>
          <w:rFonts w:ascii="Helvetica Neue" w:eastAsia="Times New Roman" w:hAnsi="Helvetica Neue" w:cs="Times New Roman"/>
          <w:b/>
          <w:bCs/>
          <w:color w:val="232425"/>
          <w:rtl/>
        </w:rPr>
        <w:t>مقارنة تجربة المستخدم بين نماذج التسعير المختلفة</w:t>
      </w:r>
    </w:p>
    <w:tbl>
      <w:tblPr>
        <w:tblW w:w="9924" w:type="dxa"/>
        <w:tblInd w:w="-434"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553"/>
        <w:gridCol w:w="1701"/>
        <w:gridCol w:w="1650"/>
        <w:gridCol w:w="1610"/>
        <w:gridCol w:w="2410"/>
      </w:tblGrid>
      <w:tr w:rsidR="00153ACB" w:rsidRPr="00D84B21" w14:paraId="5B6FE1C5" w14:textId="77777777" w:rsidTr="00153ACB">
        <w:trPr>
          <w:tblHeader/>
        </w:trPr>
        <w:tc>
          <w:tcPr>
            <w:tcW w:w="2553"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66E91760" w14:textId="77777777" w:rsidR="00153ACB" w:rsidRPr="00153ACB" w:rsidRDefault="00153ACB" w:rsidP="00153ACB">
            <w:pPr>
              <w:spacing w:line="240" w:lineRule="auto"/>
              <w:jc w:val="both"/>
              <w:rPr>
                <w:rFonts w:ascii="Sakkal Majalla" w:hAnsi="Sakkal Majalla" w:cs="Sakkal Majalla"/>
                <w:sz w:val="32"/>
                <w:szCs w:val="32"/>
              </w:rPr>
            </w:pPr>
            <w:r w:rsidRPr="00153ACB">
              <w:rPr>
                <w:rFonts w:ascii="Sakkal Majalla" w:hAnsi="Sakkal Majalla" w:cs="Sakkal Majalla"/>
                <w:sz w:val="32"/>
                <w:szCs w:val="32"/>
                <w:rtl/>
              </w:rPr>
              <w:t>نموذج التسعير</w:t>
            </w:r>
          </w:p>
        </w:tc>
        <w:tc>
          <w:tcPr>
            <w:tcW w:w="1701"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1732B1A4" w14:textId="77777777" w:rsidR="00153ACB" w:rsidRPr="00153ACB" w:rsidRDefault="00153ACB" w:rsidP="00153ACB">
            <w:pPr>
              <w:spacing w:line="240" w:lineRule="auto"/>
              <w:jc w:val="both"/>
              <w:rPr>
                <w:rFonts w:ascii="Sakkal Majalla" w:hAnsi="Sakkal Majalla" w:cs="Sakkal Majalla"/>
                <w:sz w:val="32"/>
                <w:szCs w:val="32"/>
              </w:rPr>
            </w:pPr>
            <w:r w:rsidRPr="00153ACB">
              <w:rPr>
                <w:rFonts w:ascii="Sakkal Majalla" w:hAnsi="Sakkal Majalla" w:cs="Sakkal Majalla"/>
                <w:sz w:val="32"/>
                <w:szCs w:val="32"/>
                <w:rtl/>
              </w:rPr>
              <w:t>سهولة الفهم</w:t>
            </w:r>
          </w:p>
        </w:tc>
        <w:tc>
          <w:tcPr>
            <w:tcW w:w="1650"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0ED5AC69" w14:textId="77777777" w:rsidR="00153ACB" w:rsidRPr="00153ACB" w:rsidRDefault="00153ACB" w:rsidP="00153ACB">
            <w:pPr>
              <w:spacing w:line="240" w:lineRule="auto"/>
              <w:jc w:val="both"/>
              <w:rPr>
                <w:rFonts w:ascii="Sakkal Majalla" w:hAnsi="Sakkal Majalla" w:cs="Sakkal Majalla"/>
                <w:sz w:val="32"/>
                <w:szCs w:val="32"/>
              </w:rPr>
            </w:pPr>
            <w:r w:rsidRPr="00153ACB">
              <w:rPr>
                <w:rFonts w:ascii="Sakkal Majalla" w:hAnsi="Sakkal Majalla" w:cs="Sakkal Majalla"/>
                <w:sz w:val="32"/>
                <w:szCs w:val="32"/>
                <w:rtl/>
              </w:rPr>
              <w:t>ثقة المستهلك</w:t>
            </w:r>
          </w:p>
        </w:tc>
        <w:tc>
          <w:tcPr>
            <w:tcW w:w="1610"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3643E4BA" w14:textId="77777777" w:rsidR="00153ACB" w:rsidRPr="00153ACB" w:rsidRDefault="00153ACB" w:rsidP="00153ACB">
            <w:pPr>
              <w:spacing w:line="240" w:lineRule="auto"/>
              <w:jc w:val="both"/>
              <w:rPr>
                <w:rFonts w:ascii="Sakkal Majalla" w:hAnsi="Sakkal Majalla" w:cs="Sakkal Majalla"/>
                <w:sz w:val="32"/>
                <w:szCs w:val="32"/>
              </w:rPr>
            </w:pPr>
            <w:r w:rsidRPr="00153ACB">
              <w:rPr>
                <w:rFonts w:ascii="Sakkal Majalla" w:hAnsi="Sakkal Majalla" w:cs="Sakkal Majalla"/>
                <w:sz w:val="32"/>
                <w:szCs w:val="32"/>
                <w:rtl/>
              </w:rPr>
              <w:t>الرضا العام</w:t>
            </w:r>
          </w:p>
        </w:tc>
        <w:tc>
          <w:tcPr>
            <w:tcW w:w="2410"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65AA9054" w14:textId="77777777" w:rsidR="00153ACB" w:rsidRPr="00153ACB" w:rsidRDefault="00153ACB" w:rsidP="00153ACB">
            <w:pPr>
              <w:spacing w:line="240" w:lineRule="auto"/>
              <w:jc w:val="both"/>
              <w:rPr>
                <w:rFonts w:ascii="Sakkal Majalla" w:hAnsi="Sakkal Majalla" w:cs="Sakkal Majalla"/>
                <w:sz w:val="32"/>
                <w:szCs w:val="32"/>
              </w:rPr>
            </w:pPr>
            <w:r w:rsidRPr="00153ACB">
              <w:rPr>
                <w:rFonts w:ascii="Sakkal Majalla" w:hAnsi="Sakkal Majalla" w:cs="Sakkal Majalla"/>
                <w:sz w:val="32"/>
                <w:szCs w:val="32"/>
                <w:rtl/>
              </w:rPr>
              <w:t>احتمالية إعادة الشراء</w:t>
            </w:r>
          </w:p>
        </w:tc>
      </w:tr>
      <w:tr w:rsidR="00153ACB" w:rsidRPr="00D84B21" w14:paraId="4AC695F7" w14:textId="77777777" w:rsidTr="00153ACB">
        <w:tc>
          <w:tcPr>
            <w:tcW w:w="2553"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E353B0C"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tl/>
              </w:rPr>
              <w:t>ثابت</w:t>
            </w:r>
          </w:p>
        </w:tc>
        <w:tc>
          <w:tcPr>
            <w:tcW w:w="1701"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B273E90"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95%</w:t>
            </w:r>
          </w:p>
        </w:tc>
        <w:tc>
          <w:tcPr>
            <w:tcW w:w="165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B97CFE2"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90%</w:t>
            </w:r>
          </w:p>
        </w:tc>
        <w:tc>
          <w:tcPr>
            <w:tcW w:w="16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A0F0C70"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75%</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E5CD78F"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72%</w:t>
            </w:r>
          </w:p>
        </w:tc>
      </w:tr>
      <w:tr w:rsidR="00153ACB" w:rsidRPr="00D84B21" w14:paraId="6591FD47" w14:textId="77777777" w:rsidTr="00153ACB">
        <w:tc>
          <w:tcPr>
            <w:tcW w:w="2553"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3F73F8E0"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tl/>
              </w:rPr>
              <w:t>ديناميكي بدون شفافية</w:t>
            </w:r>
          </w:p>
        </w:tc>
        <w:tc>
          <w:tcPr>
            <w:tcW w:w="1701"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F1F828A"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25%</w:t>
            </w:r>
          </w:p>
        </w:tc>
        <w:tc>
          <w:tcPr>
            <w:tcW w:w="165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6DFC7D1"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30%</w:t>
            </w:r>
          </w:p>
        </w:tc>
        <w:tc>
          <w:tcPr>
            <w:tcW w:w="16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201750A"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45%</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CF3F1D9"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38%</w:t>
            </w:r>
          </w:p>
        </w:tc>
      </w:tr>
      <w:tr w:rsidR="00153ACB" w:rsidRPr="00D84B21" w14:paraId="33C3B627" w14:textId="77777777" w:rsidTr="00153ACB">
        <w:tc>
          <w:tcPr>
            <w:tcW w:w="2553"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2CAE78EA"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tl/>
              </w:rPr>
              <w:t>ديناميكي مع شفافية كاملة</w:t>
            </w:r>
          </w:p>
        </w:tc>
        <w:tc>
          <w:tcPr>
            <w:tcW w:w="1701"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3C6186F8"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70%</w:t>
            </w:r>
          </w:p>
        </w:tc>
        <w:tc>
          <w:tcPr>
            <w:tcW w:w="165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483A965"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65%</w:t>
            </w:r>
          </w:p>
        </w:tc>
        <w:tc>
          <w:tcPr>
            <w:tcW w:w="16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4A063E3D"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80%</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C8E8CFD"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75%</w:t>
            </w:r>
          </w:p>
        </w:tc>
      </w:tr>
      <w:tr w:rsidR="00153ACB" w:rsidRPr="00D84B21" w14:paraId="031B3667" w14:textId="77777777" w:rsidTr="00153ACB">
        <w:tc>
          <w:tcPr>
            <w:tcW w:w="2553"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62FD3E6"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tl/>
              </w:rPr>
              <w:t>ديناميكي مع برامج ولاء</w:t>
            </w:r>
          </w:p>
        </w:tc>
        <w:tc>
          <w:tcPr>
            <w:tcW w:w="1701"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23E127AD"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75%</w:t>
            </w:r>
          </w:p>
        </w:tc>
        <w:tc>
          <w:tcPr>
            <w:tcW w:w="165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FBBDAE9"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72%</w:t>
            </w:r>
          </w:p>
        </w:tc>
        <w:tc>
          <w:tcPr>
            <w:tcW w:w="16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34C9E5ED"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85%</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4086814D"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82%</w:t>
            </w:r>
          </w:p>
        </w:tc>
      </w:tr>
      <w:tr w:rsidR="00153ACB" w:rsidRPr="00D84B21" w14:paraId="2A753557" w14:textId="77777777" w:rsidTr="00153ACB">
        <w:tc>
          <w:tcPr>
            <w:tcW w:w="2553"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4602AF36"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tl/>
              </w:rPr>
              <w:t>تسعير طبقي واضح</w:t>
            </w:r>
          </w:p>
        </w:tc>
        <w:tc>
          <w:tcPr>
            <w:tcW w:w="1701"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0088162"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85%</w:t>
            </w:r>
          </w:p>
        </w:tc>
        <w:tc>
          <w:tcPr>
            <w:tcW w:w="165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11588A7C"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80%</w:t>
            </w:r>
          </w:p>
        </w:tc>
        <w:tc>
          <w:tcPr>
            <w:tcW w:w="16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CC57085"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78%</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D7A5E02"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76%</w:t>
            </w:r>
          </w:p>
        </w:tc>
      </w:tr>
      <w:tr w:rsidR="00153ACB" w:rsidRPr="00D84B21" w14:paraId="6AFDF2B9" w14:textId="77777777" w:rsidTr="00153ACB">
        <w:tc>
          <w:tcPr>
            <w:tcW w:w="2553"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D8C1070"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tl/>
              </w:rPr>
              <w:t>تسعير شخصي شفاف</w:t>
            </w:r>
          </w:p>
        </w:tc>
        <w:tc>
          <w:tcPr>
            <w:tcW w:w="1701"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315F7D9E"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65%</w:t>
            </w:r>
          </w:p>
        </w:tc>
        <w:tc>
          <w:tcPr>
            <w:tcW w:w="165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3762E3A6"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60%</w:t>
            </w:r>
          </w:p>
        </w:tc>
        <w:tc>
          <w:tcPr>
            <w:tcW w:w="16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7C43B8E"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75%</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E2DB822" w14:textId="77777777" w:rsidR="00153ACB" w:rsidRPr="00153ACB" w:rsidRDefault="00153ACB" w:rsidP="00153ACB">
            <w:pPr>
              <w:spacing w:line="240" w:lineRule="auto"/>
              <w:jc w:val="center"/>
              <w:rPr>
                <w:rFonts w:ascii="Sakkal Majalla" w:hAnsi="Sakkal Majalla" w:cs="Sakkal Majalla"/>
                <w:sz w:val="32"/>
                <w:szCs w:val="32"/>
              </w:rPr>
            </w:pPr>
            <w:r w:rsidRPr="00153ACB">
              <w:rPr>
                <w:rFonts w:ascii="Sakkal Majalla" w:hAnsi="Sakkal Majalla" w:cs="Sakkal Majalla"/>
                <w:sz w:val="32"/>
                <w:szCs w:val="32"/>
              </w:rPr>
              <w:t>70%</w:t>
            </w:r>
          </w:p>
        </w:tc>
      </w:tr>
    </w:tbl>
    <w:p w14:paraId="2B55A582" w14:textId="77777777" w:rsidR="00153ACB" w:rsidRDefault="00153ACB" w:rsidP="00153ACB"/>
    <w:p w14:paraId="6FA3F469" w14:textId="142EBCF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5.3.1</w:t>
      </w:r>
      <w:r w:rsidRPr="002C2DEA">
        <w:rPr>
          <w:rFonts w:ascii="Sakkal Majalla" w:hAnsi="Sakkal Majalla" w:cs="Sakkal Majalla"/>
          <w:sz w:val="32"/>
          <w:szCs w:val="32"/>
          <w:rtl/>
        </w:rPr>
        <w:t xml:space="preserve"> تأثير التسعير الديناميكي على مرحلة الوعي بالاحتياجات</w:t>
      </w:r>
    </w:p>
    <w:p w14:paraId="0513C5CE" w14:textId="66DDB78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يؤثر التسعير الديناميكي على مرحلة الوعي بالحاجة من خلال:</w:t>
      </w:r>
    </w:p>
    <w:p w14:paraId="48D954D4" w14:textId="635689E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تحفيز الشراء الاندفاعي: يمكن أن تحفز التخفيضات المفاجئة في الأسعار الشراء </w:t>
      </w:r>
      <w:proofErr w:type="gramStart"/>
      <w:r w:rsidRPr="002C2DEA">
        <w:rPr>
          <w:rFonts w:ascii="Sakkal Majalla" w:hAnsi="Sakkal Majalla" w:cs="Sakkal Majalla"/>
          <w:sz w:val="32"/>
          <w:szCs w:val="32"/>
          <w:rtl/>
        </w:rPr>
        <w:t>الاندفاعي ،</w:t>
      </w:r>
      <w:proofErr w:type="gramEnd"/>
      <w:r w:rsidRPr="002C2DEA">
        <w:rPr>
          <w:rFonts w:ascii="Sakkal Majalla" w:hAnsi="Sakkal Majalla" w:cs="Sakkal Majalla"/>
          <w:sz w:val="32"/>
          <w:szCs w:val="32"/>
          <w:rtl/>
        </w:rPr>
        <w:t xml:space="preserve"> حيث يشعر المستهلك بالحاجة إلى شراء منتج لم يكن يفكر في شرائه قبل رؤية التخفيض.</w:t>
      </w:r>
    </w:p>
    <w:p w14:paraId="722DB713" w14:textId="65FBDF7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تأخير الشراء: توقع انخفاض الأسعار في المستقبل يمكن أن يؤدي إلى تأخير الشراء، حيث ينتظر المستهلك انخفاض السعر قبل أن يشعر بالحاجة الملحة للشراء.</w:t>
      </w:r>
    </w:p>
    <w:p w14:paraId="17EFAEF8" w14:textId="38BCDFF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تغيير أولويات الشراء: يمكن أن تؤدي تغيرات الأسعار إلى تغيير أولويات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يقرر المستهلك شراء منتج معين قبل الآخرين بسبب انخفاض سعره.</w:t>
      </w:r>
    </w:p>
    <w:p w14:paraId="5F87E9CB" w14:textId="3287692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وفقا لدراسة أجرتها </w:t>
      </w:r>
      <w:r w:rsidRPr="002C2DEA">
        <w:rPr>
          <w:rFonts w:ascii="Sakkal Majalla" w:hAnsi="Sakkal Majalla" w:cs="Sakkal Majalla"/>
          <w:sz w:val="32"/>
          <w:szCs w:val="32"/>
        </w:rPr>
        <w:t>Roberts &amp; Cooper (2023</w:t>
      </w:r>
      <w:proofErr w:type="gramStart"/>
      <w:r w:rsidRPr="002C2DEA">
        <w:rPr>
          <w:rFonts w:ascii="Sakkal Majalla" w:hAnsi="Sakkal Majalla" w:cs="Sakkal Majalla"/>
          <w:sz w:val="32"/>
          <w:szCs w:val="32"/>
          <w:rtl/>
        </w:rPr>
        <w:t>) ،</w:t>
      </w:r>
      <w:proofErr w:type="gramEnd"/>
      <w:r w:rsidRPr="002C2DEA">
        <w:rPr>
          <w:rFonts w:ascii="Sakkal Majalla" w:hAnsi="Sakkal Majalla" w:cs="Sakkal Majalla"/>
          <w:sz w:val="32"/>
          <w:szCs w:val="32"/>
          <w:rtl/>
        </w:rPr>
        <w:t xml:space="preserve"> اشترى </w:t>
      </w:r>
      <w:r w:rsidRPr="002C2DEA">
        <w:rPr>
          <w:rFonts w:ascii="Sakkal Majalla" w:hAnsi="Sakkal Majalla" w:cs="Sakkal Majalla"/>
          <w:sz w:val="32"/>
          <w:szCs w:val="32"/>
        </w:rPr>
        <w:t>45</w:t>
      </w:r>
      <w:r w:rsidRPr="002C2DEA">
        <w:rPr>
          <w:rFonts w:ascii="Sakkal Majalla" w:hAnsi="Sakkal Majalla" w:cs="Sakkal Majalla"/>
          <w:sz w:val="32"/>
          <w:szCs w:val="32"/>
          <w:rtl/>
        </w:rPr>
        <w:t xml:space="preserve">٪ من المستهلكين منتجا لم يكونوا يخططون لشرائه بسبب تخفيض الأسعار ، و </w:t>
      </w:r>
      <w:r w:rsidRPr="002C2DEA">
        <w:rPr>
          <w:rFonts w:ascii="Sakkal Majalla" w:hAnsi="Sakkal Majalla" w:cs="Sakkal Majalla"/>
          <w:sz w:val="32"/>
          <w:szCs w:val="32"/>
        </w:rPr>
        <w:t>32</w:t>
      </w:r>
      <w:r w:rsidRPr="002C2DEA">
        <w:rPr>
          <w:rFonts w:ascii="Sakkal Majalla" w:hAnsi="Sakkal Majalla" w:cs="Sakkal Majalla"/>
          <w:sz w:val="32"/>
          <w:szCs w:val="32"/>
          <w:rtl/>
        </w:rPr>
        <w:t>٪ منهم تأخروا في شراء منتج يحتاجون إليه لأنهم توقعوا انخفاض السعر في المستقبل.</w:t>
      </w:r>
    </w:p>
    <w:p w14:paraId="0752E7B3" w14:textId="06EED81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5.3.2</w:t>
      </w:r>
      <w:r w:rsidRPr="002C2DEA">
        <w:rPr>
          <w:rFonts w:ascii="Sakkal Majalla" w:hAnsi="Sakkal Majalla" w:cs="Sakkal Majalla"/>
          <w:sz w:val="32"/>
          <w:szCs w:val="32"/>
          <w:rtl/>
        </w:rPr>
        <w:t xml:space="preserve"> تأثير التسعير الديناميكي على مرحلة البحث عن المعلومات</w:t>
      </w:r>
    </w:p>
    <w:p w14:paraId="087BA43F" w14:textId="0E8E7EC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يؤثر التسعير الديناميكي على مرحلة البحث عن المعلومات من خلال:</w:t>
      </w:r>
    </w:p>
    <w:p w14:paraId="22348579" w14:textId="0656702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زيادة البحث عن الأسعار: يمكن أن يؤدي التسعير الديناميكي إلى زيادة البحث عن </w:t>
      </w:r>
      <w:proofErr w:type="gramStart"/>
      <w:r w:rsidRPr="002C2DEA">
        <w:rPr>
          <w:rFonts w:ascii="Sakkal Majalla" w:hAnsi="Sakkal Majalla" w:cs="Sakkal Majalla"/>
          <w:sz w:val="32"/>
          <w:szCs w:val="32"/>
          <w:rtl/>
        </w:rPr>
        <w:t>الأسعار ،</w:t>
      </w:r>
      <w:proofErr w:type="gramEnd"/>
      <w:r w:rsidRPr="002C2DEA">
        <w:rPr>
          <w:rFonts w:ascii="Sakkal Majalla" w:hAnsi="Sakkal Majalla" w:cs="Sakkal Majalla"/>
          <w:sz w:val="32"/>
          <w:szCs w:val="32"/>
          <w:rtl/>
        </w:rPr>
        <w:t xml:space="preserve"> حيث يقارن المستهلك الأسعار بين المتاجر المختلفة ويتتبع تغيرات الأسعار بمرور الوقت.</w:t>
      </w:r>
    </w:p>
    <w:p w14:paraId="1DF9D7B1" w14:textId="35814DC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استخدام أدوات تتبع الأسعار: يمكن أن يؤدي التسعير الديناميكي إلى زيادة استخدام أدوات تتبع </w:t>
      </w:r>
      <w:proofErr w:type="gramStart"/>
      <w:r w:rsidRPr="002C2DEA">
        <w:rPr>
          <w:rFonts w:ascii="Sakkal Majalla" w:hAnsi="Sakkal Majalla" w:cs="Sakkal Majalla"/>
          <w:sz w:val="32"/>
          <w:szCs w:val="32"/>
          <w:rtl/>
        </w:rPr>
        <w:t>الأسعار ،</w:t>
      </w:r>
      <w:proofErr w:type="gramEnd"/>
      <w:r w:rsidRPr="002C2DEA">
        <w:rPr>
          <w:rFonts w:ascii="Sakkal Majalla" w:hAnsi="Sakkal Majalla" w:cs="Sakkal Majalla"/>
          <w:sz w:val="32"/>
          <w:szCs w:val="32"/>
          <w:rtl/>
        </w:rPr>
        <w:t xml:space="preserve"> مثل </w:t>
      </w:r>
      <w:proofErr w:type="spellStart"/>
      <w:r w:rsidRPr="002C2DEA">
        <w:rPr>
          <w:rFonts w:ascii="Sakkal Majalla" w:hAnsi="Sakkal Majalla" w:cs="Sakkal Majalla"/>
          <w:sz w:val="32"/>
          <w:szCs w:val="32"/>
        </w:rPr>
        <w:t>CamelCamelCamel</w:t>
      </w:r>
      <w:proofErr w:type="spellEnd"/>
      <w:r w:rsidRPr="002C2DEA">
        <w:rPr>
          <w:rFonts w:ascii="Sakkal Majalla" w:hAnsi="Sakkal Majalla" w:cs="Sakkal Majalla"/>
          <w:sz w:val="32"/>
          <w:szCs w:val="32"/>
          <w:rtl/>
        </w:rPr>
        <w:t xml:space="preserve"> و </w:t>
      </w:r>
      <w:r w:rsidRPr="002C2DEA">
        <w:rPr>
          <w:rFonts w:ascii="Sakkal Majalla" w:hAnsi="Sakkal Majalla" w:cs="Sakkal Majalla"/>
          <w:sz w:val="32"/>
          <w:szCs w:val="32"/>
        </w:rPr>
        <w:t>Honey</w:t>
      </w:r>
      <w:r w:rsidRPr="002C2DEA">
        <w:rPr>
          <w:rFonts w:ascii="Sakkal Majalla" w:hAnsi="Sakkal Majalla" w:cs="Sakkal Majalla"/>
          <w:sz w:val="32"/>
          <w:szCs w:val="32"/>
          <w:rtl/>
        </w:rPr>
        <w:t xml:space="preserve"> ، والتي تساعد المستهلكين على تتبع تغيرات الأسعار واختيار الوقت المناسب للشراء.</w:t>
      </w:r>
    </w:p>
    <w:p w14:paraId="65196847" w14:textId="3C2F1FD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البحث عن معلومات حول آليات التسعير: يمكن أن يؤدي التسعير الديناميكي إلى زيادة البحث عن معلومات حول آليات </w:t>
      </w:r>
      <w:proofErr w:type="gramStart"/>
      <w:r w:rsidRPr="002C2DEA">
        <w:rPr>
          <w:rFonts w:ascii="Sakkal Majalla" w:hAnsi="Sakkal Majalla" w:cs="Sakkal Majalla"/>
          <w:sz w:val="32"/>
          <w:szCs w:val="32"/>
          <w:rtl/>
        </w:rPr>
        <w:t>التسعير ،</w:t>
      </w:r>
      <w:proofErr w:type="gramEnd"/>
      <w:r w:rsidRPr="002C2DEA">
        <w:rPr>
          <w:rFonts w:ascii="Sakkal Majalla" w:hAnsi="Sakkal Majalla" w:cs="Sakkal Majalla"/>
          <w:sz w:val="32"/>
          <w:szCs w:val="32"/>
          <w:rtl/>
        </w:rPr>
        <w:t xml:space="preserve"> حيث يحاول المستهلك فهم كيفية تحديد الأسعار والتنبؤ بتغييراتها.</w:t>
      </w:r>
    </w:p>
    <w:p w14:paraId="79C61699" w14:textId="4BB3E42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5.3.3</w:t>
      </w:r>
      <w:r w:rsidRPr="002C2DEA">
        <w:rPr>
          <w:rFonts w:ascii="Sakkal Majalla" w:hAnsi="Sakkal Majalla" w:cs="Sakkal Majalla"/>
          <w:sz w:val="32"/>
          <w:szCs w:val="32"/>
          <w:rtl/>
        </w:rPr>
        <w:t xml:space="preserve"> تأثير التسعير الدينامي على مرحلة تقييم البدائل</w:t>
      </w:r>
    </w:p>
    <w:p w14:paraId="78FB0783" w14:textId="6F33F97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يؤثر التسعير الديناميكي على مرحلة تقييم البدائل من خلال:</w:t>
      </w:r>
    </w:p>
    <w:p w14:paraId="530BDA3B" w14:textId="64DC0F3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تغيير معايير التقييم: يمكن أن يؤدي التسعير الديناميكي إلى تغيير معايير </w:t>
      </w:r>
      <w:proofErr w:type="gramStart"/>
      <w:r w:rsidRPr="002C2DEA">
        <w:rPr>
          <w:rFonts w:ascii="Sakkal Majalla" w:hAnsi="Sakkal Majalla" w:cs="Sakkal Majalla"/>
          <w:sz w:val="32"/>
          <w:szCs w:val="32"/>
          <w:rtl/>
        </w:rPr>
        <w:t>التقييم ،</w:t>
      </w:r>
      <w:proofErr w:type="gramEnd"/>
      <w:r w:rsidRPr="002C2DEA">
        <w:rPr>
          <w:rFonts w:ascii="Sakkal Majalla" w:hAnsi="Sakkal Majalla" w:cs="Sakkal Majalla"/>
          <w:sz w:val="32"/>
          <w:szCs w:val="32"/>
          <w:rtl/>
        </w:rPr>
        <w:t xml:space="preserve"> حيث يصبح السعر عاملا أكثر أهمية في تقييم البدائل.</w:t>
      </w:r>
    </w:p>
    <w:p w14:paraId="755F3BD1" w14:textId="49F573F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زيادة تعقيد المقارنة: يمكن أن يؤدي التسعير الديناميكي إلى زيادة تعقيد </w:t>
      </w:r>
      <w:proofErr w:type="gramStart"/>
      <w:r w:rsidRPr="002C2DEA">
        <w:rPr>
          <w:rFonts w:ascii="Sakkal Majalla" w:hAnsi="Sakkal Majalla" w:cs="Sakkal Majalla"/>
          <w:sz w:val="32"/>
          <w:szCs w:val="32"/>
          <w:rtl/>
        </w:rPr>
        <w:t>المقارنة ،</w:t>
      </w:r>
      <w:proofErr w:type="gramEnd"/>
      <w:r w:rsidRPr="002C2DEA">
        <w:rPr>
          <w:rFonts w:ascii="Sakkal Majalla" w:hAnsi="Sakkal Majalla" w:cs="Sakkal Majalla"/>
          <w:sz w:val="32"/>
          <w:szCs w:val="32"/>
          <w:rtl/>
        </w:rPr>
        <w:t xml:space="preserve"> حيث يحتاج المستهلك إلى مقارنة ليس فقط الأسعار الحالية ولكن أيضا أنماط تغير الأسعار والأسعار المستقبلية المتوقعة.</w:t>
      </w:r>
    </w:p>
    <w:p w14:paraId="482283B0" w14:textId="4A0BC20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تغيير القيمة المتصورة: يمكن أن يؤدي التسعير الديناميكي إلى تغيير القيمة </w:t>
      </w:r>
      <w:proofErr w:type="gramStart"/>
      <w:r w:rsidRPr="002C2DEA">
        <w:rPr>
          <w:rFonts w:ascii="Sakkal Majalla" w:hAnsi="Sakkal Majalla" w:cs="Sakkal Majalla"/>
          <w:sz w:val="32"/>
          <w:szCs w:val="32"/>
          <w:rtl/>
        </w:rPr>
        <w:t>المتصورة ،</w:t>
      </w:r>
      <w:proofErr w:type="gramEnd"/>
      <w:r w:rsidRPr="002C2DEA">
        <w:rPr>
          <w:rFonts w:ascii="Sakkal Majalla" w:hAnsi="Sakkal Majalla" w:cs="Sakkal Majalla"/>
          <w:sz w:val="32"/>
          <w:szCs w:val="32"/>
          <w:rtl/>
        </w:rPr>
        <w:t xml:space="preserve"> حيث يتأثر تقييم المستهلك للقيمة التي سيحصل عليها من المنتج بتغيرات الأسعار.</w:t>
      </w:r>
    </w:p>
    <w:p w14:paraId="388EEEB7" w14:textId="6D50448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5.3.4</w:t>
      </w:r>
      <w:r w:rsidRPr="002C2DEA">
        <w:rPr>
          <w:rFonts w:ascii="Sakkal Majalla" w:hAnsi="Sakkal Majalla" w:cs="Sakkal Majalla"/>
          <w:sz w:val="32"/>
          <w:szCs w:val="32"/>
          <w:rtl/>
        </w:rPr>
        <w:t xml:space="preserve"> تأثير التسعير الديناميكي على مرحلة قرار الشراء</w:t>
      </w:r>
    </w:p>
    <w:p w14:paraId="21459559" w14:textId="1089912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يؤثر التسعير الديناميكي على مرحلة قرار الشراء من خلال:</w:t>
      </w:r>
    </w:p>
    <w:p w14:paraId="1DB38180" w14:textId="6443B96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تسريع قرارات الشراء: يمكن أن تؤدي التخفيضات المفاجئة في الأسعار إلى تسريع قرارات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يقرر المستهلك الشراء على الفور للاستفادة من السعر الحالي.</w:t>
      </w:r>
    </w:p>
    <w:p w14:paraId="0BC0B5BF" w14:textId="12251B8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تأخير قرارات الشراء: يمكن أن يؤدي توقع انخفاض الأسعار في المستقبل إلى تأخير قرارات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يقرر المستهلك انتظار انخفاض السعر قبل الشراء.</w:t>
      </w:r>
    </w:p>
    <w:p w14:paraId="15A8FBAF" w14:textId="1D774C6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تغيير كميات الشراء: يمكن أن تؤدي تغيرات الأسعار إلى تغيير كميات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يقرر المستهلك شراء كميات أكبر عندما تكون الأسعار منخفضة.</w:t>
      </w:r>
    </w:p>
    <w:p w14:paraId="78105238" w14:textId="08AC016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5.3.5</w:t>
      </w:r>
      <w:r w:rsidRPr="002C2DEA">
        <w:rPr>
          <w:rFonts w:ascii="Sakkal Majalla" w:hAnsi="Sakkal Majalla" w:cs="Sakkal Majalla"/>
          <w:sz w:val="32"/>
          <w:szCs w:val="32"/>
          <w:rtl/>
        </w:rPr>
        <w:t xml:space="preserve"> تأثير التسعير الديناميكي على مرحلة ما بعد الشراء</w:t>
      </w:r>
    </w:p>
    <w:p w14:paraId="0894A712" w14:textId="519F3E9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يؤثر التسعير الديناميكي على مرحلة ما بعد الشراء من خلال:</w:t>
      </w:r>
    </w:p>
    <w:p w14:paraId="35D3A64C" w14:textId="7DB637D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الندم بعد الشراء: يمكن أن يؤدي انخفاض السعر بعد الشراء إلى الندم بعد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يشعر المستهلك أنه كان بإمكانه الحصول على صفقة أفضل إذا انتظر.</w:t>
      </w:r>
    </w:p>
    <w:p w14:paraId="6FB3F4EE" w14:textId="0E88606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الرضا عن قرار الشراء: يمكن أن تؤدي زيادة الأسعار بعد الشراء إلى زيادة الرضا عن قرار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يشعر المستهلك أنه اتخذ قرارا جيدا بالشراء قبل ارتفاع السعر.</w:t>
      </w:r>
    </w:p>
    <w:p w14:paraId="2A2A8890" w14:textId="10765B9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نوايا إعادة الشراء: يمكن أن تؤثر تجربة المستهلك مع التسعير الديناميكي على نواياه لإعادة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حيث يمكن للتجارب الإيجابية أن تعزز الولاء بينما يمكن أن تؤدي التجارب السلبية إلى التحول إلى متاجر أخرى.</w:t>
      </w:r>
    </w:p>
    <w:p w14:paraId="30ECFE00" w14:textId="5738201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5.4</w:t>
      </w:r>
      <w:r w:rsidRPr="002C2DEA">
        <w:rPr>
          <w:rFonts w:ascii="Sakkal Majalla" w:hAnsi="Sakkal Majalla" w:cs="Sakkal Majalla"/>
          <w:sz w:val="32"/>
          <w:szCs w:val="32"/>
          <w:rtl/>
        </w:rPr>
        <w:t xml:space="preserve"> استراتيجيات المستهلك للتعامل مع التسعير الديناميكي</w:t>
      </w:r>
    </w:p>
    <w:p w14:paraId="68C4B0C2" w14:textId="5C5C9E2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طور المستهلكون استراتيجيات مختلفة لتحسين مشترياتهم في بيئات التسعير الديناميكية:</w:t>
      </w:r>
    </w:p>
    <w:p w14:paraId="14990FC2" w14:textId="3352925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5.4.1</w:t>
      </w:r>
      <w:r w:rsidRPr="002C2DEA">
        <w:rPr>
          <w:rFonts w:ascii="Sakkal Majalla" w:hAnsi="Sakkal Majalla" w:cs="Sakkal Majalla"/>
          <w:sz w:val="32"/>
          <w:szCs w:val="32"/>
          <w:rtl/>
        </w:rPr>
        <w:t xml:space="preserve"> تتبع الأسعار ومراقبتها</w:t>
      </w:r>
    </w:p>
    <w:p w14:paraId="6AE04FDB" w14:textId="53257F2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يستخدم المستهلكون بشكل متزايد أدوات وخدمات تتبع الأسعار لمراقبة تغيرات الأسعار وتحديد الوقت الأمثل للشراء. وفقا لدراسة أجرتها </w:t>
      </w:r>
      <w:r w:rsidRPr="002C2DEA">
        <w:rPr>
          <w:rFonts w:ascii="Sakkal Majalla" w:hAnsi="Sakkal Majalla" w:cs="Sakkal Majalla"/>
          <w:sz w:val="32"/>
          <w:szCs w:val="32"/>
        </w:rPr>
        <w:t>Johnson &amp; Lee (2024</w:t>
      </w:r>
      <w:proofErr w:type="gramStart"/>
      <w:r w:rsidRPr="002C2DEA">
        <w:rPr>
          <w:rFonts w:ascii="Sakkal Majalla" w:hAnsi="Sakkal Majalla" w:cs="Sakkal Majalla"/>
          <w:sz w:val="32"/>
          <w:szCs w:val="32"/>
          <w:rtl/>
        </w:rPr>
        <w:t>) ،</w:t>
      </w:r>
      <w:proofErr w:type="gramEnd"/>
      <w:r w:rsidRPr="002C2DEA">
        <w:rPr>
          <w:rFonts w:ascii="Sakkal Majalla" w:hAnsi="Sakkal Majalla" w:cs="Sakkal Majalla"/>
          <w:sz w:val="32"/>
          <w:szCs w:val="32"/>
          <w:rtl/>
        </w:rPr>
        <w:t xml:space="preserve"> استخدم </w:t>
      </w:r>
      <w:r w:rsidRPr="002C2DEA">
        <w:rPr>
          <w:rFonts w:ascii="Sakkal Majalla" w:hAnsi="Sakkal Majalla" w:cs="Sakkal Majalla"/>
          <w:sz w:val="32"/>
          <w:szCs w:val="32"/>
        </w:rPr>
        <w:t>62</w:t>
      </w:r>
      <w:r w:rsidRPr="002C2DEA">
        <w:rPr>
          <w:rFonts w:ascii="Sakkal Majalla" w:hAnsi="Sakkal Majalla" w:cs="Sakkal Majalla"/>
          <w:sz w:val="32"/>
          <w:szCs w:val="32"/>
          <w:rtl/>
        </w:rPr>
        <w:t xml:space="preserve">٪ من المتسوقين عبر الإنترنت أدوات تتبع الأسعار مرة واحدة على الأقل ، و </w:t>
      </w:r>
      <w:r w:rsidRPr="002C2DEA">
        <w:rPr>
          <w:rFonts w:ascii="Sakkal Majalla" w:hAnsi="Sakkal Majalla" w:cs="Sakkal Majalla"/>
          <w:sz w:val="32"/>
          <w:szCs w:val="32"/>
        </w:rPr>
        <w:t>38</w:t>
      </w:r>
      <w:r w:rsidRPr="002C2DEA">
        <w:rPr>
          <w:rFonts w:ascii="Sakkal Majalla" w:hAnsi="Sakkal Majalla" w:cs="Sakkal Majalla"/>
          <w:sz w:val="32"/>
          <w:szCs w:val="32"/>
          <w:rtl/>
        </w:rPr>
        <w:t>٪ يستخدمونها بانتظام.</w:t>
      </w:r>
    </w:p>
    <w:p w14:paraId="3A33EE60" w14:textId="5A248CF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تسمح هذه الأدوات للمستهلكين بما يلي:</w:t>
      </w:r>
    </w:p>
    <w:p w14:paraId="5A11698D" w14:textId="4D09D48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تعيين تنبيهات الأسعار لمنتجات معينة</w:t>
      </w:r>
    </w:p>
    <w:p w14:paraId="55EFC72D" w14:textId="1DC302C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عرض مخططات سجل الأسعار</w:t>
      </w:r>
    </w:p>
    <w:p w14:paraId="6788E1AB" w14:textId="65D90F3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تلقي الإشعارات عند انخفاض الأسعار</w:t>
      </w:r>
    </w:p>
    <w:p w14:paraId="19640C8D" w14:textId="46E2D4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مقارنة الأسعار عبر العديد من تجار التجزئة</w:t>
      </w:r>
    </w:p>
    <w:p w14:paraId="1A39B872" w14:textId="53C674A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5.4.2</w:t>
      </w:r>
      <w:r w:rsidRPr="002C2DEA">
        <w:rPr>
          <w:rFonts w:ascii="Sakkal Majalla" w:hAnsi="Sakkal Majalla" w:cs="Sakkal Majalla"/>
          <w:sz w:val="32"/>
          <w:szCs w:val="32"/>
          <w:rtl/>
        </w:rPr>
        <w:t xml:space="preserve"> التوقيت الاستراتيجي للمشتريات</w:t>
      </w:r>
    </w:p>
    <w:p w14:paraId="779C8A8B" w14:textId="6A398E6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يقوم المستهلكون بتوقيت مشترياتهم بشكل استراتيجي بناء على أنماط الأسعار المرصودة أو المتوقعة. وجدت الأبحاث التي أجراها لويس </w:t>
      </w:r>
      <w:proofErr w:type="spellStart"/>
      <w:r w:rsidRPr="002C2DEA">
        <w:rPr>
          <w:rFonts w:ascii="Sakkal Majalla" w:hAnsi="Sakkal Majalla" w:cs="Sakkal Majalla"/>
          <w:sz w:val="32"/>
          <w:szCs w:val="32"/>
          <w:rtl/>
        </w:rPr>
        <w:t>آند</w:t>
      </w:r>
      <w:proofErr w:type="spellEnd"/>
      <w:r w:rsidRPr="002C2DEA">
        <w:rPr>
          <w:rFonts w:ascii="Sakkal Majalla" w:hAnsi="Sakkal Majalla" w:cs="Sakkal Majalla"/>
          <w:sz w:val="32"/>
          <w:szCs w:val="32"/>
          <w:rtl/>
        </w:rPr>
        <w:t xml:space="preserve"> جرين (</w:t>
      </w:r>
      <w:r w:rsidRPr="002C2DEA">
        <w:rPr>
          <w:rFonts w:ascii="Sakkal Majalla" w:hAnsi="Sakkal Majalla" w:cs="Sakkal Majalla"/>
          <w:sz w:val="32"/>
          <w:szCs w:val="32"/>
        </w:rPr>
        <w:t>2025</w:t>
      </w:r>
      <w:r w:rsidRPr="002C2DEA">
        <w:rPr>
          <w:rFonts w:ascii="Sakkal Majalla" w:hAnsi="Sakkal Majalla" w:cs="Sakkal Majalla"/>
          <w:sz w:val="32"/>
          <w:szCs w:val="32"/>
          <w:rtl/>
        </w:rPr>
        <w:t>) أن:</w:t>
      </w:r>
    </w:p>
    <w:p w14:paraId="27C38AD9" w14:textId="7544977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47٪</w:t>
      </w:r>
      <w:r w:rsidRPr="002C2DEA">
        <w:rPr>
          <w:rFonts w:ascii="Sakkal Majalla" w:hAnsi="Sakkal Majalla" w:cs="Sakkal Majalla"/>
          <w:sz w:val="32"/>
          <w:szCs w:val="32"/>
          <w:rtl/>
        </w:rPr>
        <w:t xml:space="preserve"> من المستهلكين يتعمدون تأخير شراء السلع غير العاجلة في انتظار انخفاض الأسعار</w:t>
      </w:r>
    </w:p>
    <w:p w14:paraId="6A1B9258" w14:textId="10FC00E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53٪</w:t>
      </w:r>
      <w:r w:rsidRPr="002C2DEA">
        <w:rPr>
          <w:rFonts w:ascii="Sakkal Majalla" w:hAnsi="Sakkal Majalla" w:cs="Sakkal Majalla"/>
          <w:sz w:val="32"/>
          <w:szCs w:val="32"/>
          <w:rtl/>
        </w:rPr>
        <w:t xml:space="preserve"> من المستهلكين لديهم أوقات محددة يفضلون فيها التسوق عبر الإنترنت (على سبيل المثال ، أيام محددة من الأسبوع أو أوقات من اليوم) بناء على ملاحظاتهم لأنماط التسعير</w:t>
      </w:r>
    </w:p>
    <w:p w14:paraId="08F06F3E" w14:textId="5FC622D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41٪</w:t>
      </w:r>
      <w:r w:rsidRPr="002C2DEA">
        <w:rPr>
          <w:rFonts w:ascii="Sakkal Majalla" w:hAnsi="Sakkal Majalla" w:cs="Sakkal Majalla"/>
          <w:sz w:val="32"/>
          <w:szCs w:val="32"/>
          <w:rtl/>
        </w:rPr>
        <w:t xml:space="preserve"> من المستهلكين يقيمون مشترياتهم حول أحداث البيع المعروفة (على سبيل المثال ، الجمعة السوداء ، </w:t>
      </w:r>
      <w:r w:rsidRPr="002C2DEA">
        <w:rPr>
          <w:rFonts w:ascii="Sakkal Majalla" w:hAnsi="Sakkal Majalla" w:cs="Sakkal Majalla"/>
          <w:sz w:val="32"/>
          <w:szCs w:val="32"/>
        </w:rPr>
        <w:t>Cyber Monday)</w:t>
      </w:r>
    </w:p>
    <w:p w14:paraId="23C2C158" w14:textId="434C1B3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5.4.3</w:t>
      </w:r>
      <w:r w:rsidRPr="002C2DEA">
        <w:rPr>
          <w:rFonts w:ascii="Sakkal Majalla" w:hAnsi="Sakkal Majalla" w:cs="Sakkal Majalla"/>
          <w:sz w:val="32"/>
          <w:szCs w:val="32"/>
          <w:rtl/>
        </w:rPr>
        <w:t xml:space="preserve"> التخلي عن عربة التسوق كاستراتيجية</w:t>
      </w:r>
    </w:p>
    <w:p w14:paraId="5377DBC0" w14:textId="0E4426F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تطور التخلي عن عربة التسوق من تغيير بسيط في العقل إلى استراتيجية متعمدة في بيئات التسعير الديناميكية. وجد </w:t>
      </w:r>
      <w:r w:rsidRPr="002C2DEA">
        <w:rPr>
          <w:rFonts w:ascii="Sakkal Majalla" w:hAnsi="Sakkal Majalla" w:cs="Sakkal Majalla"/>
          <w:sz w:val="32"/>
          <w:szCs w:val="32"/>
        </w:rPr>
        <w:t>Kim &amp; Park (2024</w:t>
      </w:r>
      <w:r w:rsidRPr="002C2DEA">
        <w:rPr>
          <w:rFonts w:ascii="Sakkal Majalla" w:hAnsi="Sakkal Majalla" w:cs="Sakkal Majalla"/>
          <w:sz w:val="32"/>
          <w:szCs w:val="32"/>
          <w:rtl/>
        </w:rPr>
        <w:t>) أن:</w:t>
      </w:r>
    </w:p>
    <w:p w14:paraId="3A02CD1A" w14:textId="029E620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34٪</w:t>
      </w:r>
      <w:r w:rsidRPr="002C2DEA">
        <w:rPr>
          <w:rFonts w:ascii="Sakkal Majalla" w:hAnsi="Sakkal Majalla" w:cs="Sakkal Majalla"/>
          <w:sz w:val="32"/>
          <w:szCs w:val="32"/>
          <w:rtl/>
        </w:rPr>
        <w:t xml:space="preserve"> من المستهلكين يتخلون عن عربات التسوق عمدا لإطلاق عروض الخصم</w:t>
      </w:r>
    </w:p>
    <w:p w14:paraId="5AA76D07" w14:textId="682FBB8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أفاد </w:t>
      </w:r>
      <w:r w:rsidRPr="002C2DEA">
        <w:rPr>
          <w:rFonts w:ascii="Sakkal Majalla" w:hAnsi="Sakkal Majalla" w:cs="Sakkal Majalla"/>
          <w:sz w:val="32"/>
          <w:szCs w:val="32"/>
        </w:rPr>
        <w:t>28</w:t>
      </w:r>
      <w:r w:rsidRPr="002C2DEA">
        <w:rPr>
          <w:rFonts w:ascii="Sakkal Majalla" w:hAnsi="Sakkal Majalla" w:cs="Sakkal Majalla"/>
          <w:sz w:val="32"/>
          <w:szCs w:val="32"/>
          <w:rtl/>
        </w:rPr>
        <w:t>٪ من المستهلكين بأنهم تلقوا خصومات مخصصة بعد التخلي عن عربات التسوق</w:t>
      </w:r>
    </w:p>
    <w:p w14:paraId="4D3F10C3" w14:textId="24DD2AB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22٪</w:t>
      </w:r>
      <w:r w:rsidRPr="002C2DEA">
        <w:rPr>
          <w:rFonts w:ascii="Sakkal Majalla" w:hAnsi="Sakkal Majalla" w:cs="Sakkal Majalla"/>
          <w:sz w:val="32"/>
          <w:szCs w:val="32"/>
          <w:rtl/>
        </w:rPr>
        <w:t xml:space="preserve"> من المستهلكين يتحققون بانتظام مما إذا كانت الأسعار تتغير بعد إضافة سلع إلى عربات التسوق</w:t>
      </w:r>
    </w:p>
    <w:p w14:paraId="4437925E" w14:textId="3C01C29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lastRenderedPageBreak/>
        <w:t>5.4.4</w:t>
      </w:r>
      <w:r w:rsidRPr="002C2DEA">
        <w:rPr>
          <w:rFonts w:ascii="Sakkal Majalla" w:hAnsi="Sakkal Majalla" w:cs="Sakkal Majalla"/>
          <w:sz w:val="32"/>
          <w:szCs w:val="32"/>
          <w:rtl/>
        </w:rPr>
        <w:t xml:space="preserve"> استخدام أجهزة وحسابات متعددة</w:t>
      </w:r>
    </w:p>
    <w:p w14:paraId="052CAF98" w14:textId="2003ED2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يستخدم بعض المستهلكين أجهزة أو حسابات متعددة لمقارنة الأسعار وإمكانية الوصول إلى عروض تسعير مختلفة:</w:t>
      </w:r>
    </w:p>
    <w:p w14:paraId="4D06DC8F" w14:textId="0A90A2E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أبلغ </w:t>
      </w:r>
      <w:r w:rsidRPr="002C2DEA">
        <w:rPr>
          <w:rFonts w:ascii="Sakkal Majalla" w:hAnsi="Sakkal Majalla" w:cs="Sakkal Majalla"/>
          <w:sz w:val="32"/>
          <w:szCs w:val="32"/>
        </w:rPr>
        <w:t>19</w:t>
      </w:r>
      <w:r w:rsidRPr="002C2DEA">
        <w:rPr>
          <w:rFonts w:ascii="Sakkal Majalla" w:hAnsi="Sakkal Majalla" w:cs="Sakkal Majalla"/>
          <w:sz w:val="32"/>
          <w:szCs w:val="32"/>
          <w:rtl/>
        </w:rPr>
        <w:t>٪ من المستهلكين عن فحص الأسعار على أجهزة مختلفة (الهاتف المحمول مقابل سطح المكتب)</w:t>
      </w:r>
    </w:p>
    <w:p w14:paraId="35EA02A5" w14:textId="30AD475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15٪</w:t>
      </w:r>
      <w:r w:rsidRPr="002C2DEA">
        <w:rPr>
          <w:rFonts w:ascii="Sakkal Majalla" w:hAnsi="Sakkal Majalla" w:cs="Sakkal Majalla"/>
          <w:sz w:val="32"/>
          <w:szCs w:val="32"/>
          <w:rtl/>
        </w:rPr>
        <w:t xml:space="preserve"> يستخدمون متصفحات مختلفة أو ملفات تعريف الارتباط قبل إجراء عمليات الشراء</w:t>
      </w:r>
    </w:p>
    <w:p w14:paraId="45BDE4FD" w14:textId="4F98855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12٪</w:t>
      </w:r>
      <w:r w:rsidRPr="002C2DEA">
        <w:rPr>
          <w:rFonts w:ascii="Sakkal Majalla" w:hAnsi="Sakkal Majalla" w:cs="Sakkal Majalla"/>
          <w:sz w:val="32"/>
          <w:szCs w:val="32"/>
          <w:rtl/>
        </w:rPr>
        <w:t xml:space="preserve"> يحتفظون بحسابات متعددة مع نفس بائع التجزئة لمقارنة العروض</w:t>
      </w:r>
    </w:p>
    <w:p w14:paraId="53E929DD" w14:textId="72731B6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الفصل السادس: ثقة العملاء في التجارة الإلكترونية</w:t>
      </w:r>
    </w:p>
    <w:p w14:paraId="2B3455BB" w14:textId="45B0E7F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6.1</w:t>
      </w:r>
      <w:r w:rsidRPr="002C2DEA">
        <w:rPr>
          <w:rFonts w:ascii="Sakkal Majalla" w:hAnsi="Sakkal Majalla" w:cs="Sakkal Majalla"/>
          <w:sz w:val="32"/>
          <w:szCs w:val="32"/>
          <w:rtl/>
        </w:rPr>
        <w:t xml:space="preserve"> مفهوم ثقة العملاء وأهميته</w:t>
      </w:r>
    </w:p>
    <w:p w14:paraId="2306A627" w14:textId="7530E07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الثقة هي مفهوم متعدد الأبعاد يلعب دورا مهما في نجاح التجارة الإلكترونية. وفقا ل </w:t>
      </w:r>
      <w:r w:rsidRPr="002C2DEA">
        <w:rPr>
          <w:rFonts w:ascii="Sakkal Majalla" w:hAnsi="Sakkal Majalla" w:cs="Sakkal Majalla"/>
          <w:sz w:val="32"/>
          <w:szCs w:val="32"/>
        </w:rPr>
        <w:t>Taylor &amp; White (2024</w:t>
      </w:r>
      <w:proofErr w:type="gramStart"/>
      <w:r w:rsidRPr="002C2DEA">
        <w:rPr>
          <w:rFonts w:ascii="Sakkal Majalla" w:hAnsi="Sakkal Majalla" w:cs="Sakkal Majalla"/>
          <w:sz w:val="32"/>
          <w:szCs w:val="32"/>
          <w:rtl/>
        </w:rPr>
        <w:t>) ،</w:t>
      </w:r>
      <w:proofErr w:type="gramEnd"/>
      <w:r w:rsidRPr="002C2DEA">
        <w:rPr>
          <w:rFonts w:ascii="Sakkal Majalla" w:hAnsi="Sakkal Majalla" w:cs="Sakkal Majalla"/>
          <w:sz w:val="32"/>
          <w:szCs w:val="32"/>
          <w:rtl/>
        </w:rPr>
        <w:t xml:space="preserve"> يمكن تعريف الثقة في البيئات الرقمية على أنها "إيمان المستهلك الواثق بموثوقية بائع التجزئة عبر الإنترنت ونزاهته وإحسانه الذي يقلل من المخاطر المتصورة وعدم اليقين في بيئة المعاملات".</w:t>
      </w:r>
    </w:p>
    <w:p w14:paraId="407320D6" w14:textId="0DD44A8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تتجلى أهمية الثقة في التجارة الإلكترونية بعدة طرق:</w:t>
      </w:r>
    </w:p>
    <w:p w14:paraId="2334784F" w14:textId="2D0E1AA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معدلات التحويل: تؤدي الثقة العالية إلى عمليات شراء أكثر </w:t>
      </w:r>
      <w:proofErr w:type="gramStart"/>
      <w:r w:rsidRPr="002C2DEA">
        <w:rPr>
          <w:rFonts w:ascii="Sakkal Majalla" w:hAnsi="Sakkal Majalla" w:cs="Sakkal Majalla"/>
          <w:sz w:val="32"/>
          <w:szCs w:val="32"/>
          <w:rtl/>
        </w:rPr>
        <w:t>اكتمالا ،</w:t>
      </w:r>
      <w:proofErr w:type="gramEnd"/>
      <w:r w:rsidRPr="002C2DEA">
        <w:rPr>
          <w:rFonts w:ascii="Sakkal Majalla" w:hAnsi="Sakkal Majalla" w:cs="Sakkal Majalla"/>
          <w:sz w:val="32"/>
          <w:szCs w:val="32"/>
          <w:rtl/>
        </w:rPr>
        <w:t xml:space="preserve"> حيث تظهر الدراسات أن تجار التجزئة الموثوق بهم يمكنهم تحقيق معدلات تحويل تصل إلى </w:t>
      </w:r>
      <w:r w:rsidRPr="002C2DEA">
        <w:rPr>
          <w:rFonts w:ascii="Sakkal Majalla" w:hAnsi="Sakkal Majalla" w:cs="Sakkal Majalla"/>
          <w:sz w:val="32"/>
          <w:szCs w:val="32"/>
        </w:rPr>
        <w:t>4.6</w:t>
      </w:r>
      <w:r w:rsidRPr="002C2DEA">
        <w:rPr>
          <w:rFonts w:ascii="Sakkal Majalla" w:hAnsi="Sakkal Majalla" w:cs="Sakkal Majalla"/>
          <w:sz w:val="32"/>
          <w:szCs w:val="32"/>
          <w:rtl/>
        </w:rPr>
        <w:t xml:space="preserve"> مرة أعلى من أولئك الذين لديهم درجات ثقة منخفضة.</w:t>
      </w:r>
    </w:p>
    <w:p w14:paraId="7B780A52" w14:textId="28E075F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متوسط قيمة الطلب: يمكن لتجار التجزئة الموثوق بهم الحصول على أسعار </w:t>
      </w:r>
      <w:proofErr w:type="gramStart"/>
      <w:r w:rsidRPr="002C2DEA">
        <w:rPr>
          <w:rFonts w:ascii="Sakkal Majalla" w:hAnsi="Sakkal Majalla" w:cs="Sakkal Majalla"/>
          <w:sz w:val="32"/>
          <w:szCs w:val="32"/>
          <w:rtl/>
        </w:rPr>
        <w:t>أعلى ،</w:t>
      </w:r>
      <w:proofErr w:type="gramEnd"/>
      <w:r w:rsidRPr="002C2DEA">
        <w:rPr>
          <w:rFonts w:ascii="Sakkal Majalla" w:hAnsi="Sakkal Majalla" w:cs="Sakkal Majalla"/>
          <w:sz w:val="32"/>
          <w:szCs w:val="32"/>
          <w:rtl/>
        </w:rPr>
        <w:t xml:space="preserve"> حيث تشير الأبحاث إلى أن المستهلكين على استعداد لدفع علاوة تتراوح بين </w:t>
      </w:r>
      <w:r w:rsidRPr="002C2DEA">
        <w:rPr>
          <w:rFonts w:ascii="Sakkal Majalla" w:hAnsi="Sakkal Majalla" w:cs="Sakkal Majalla"/>
          <w:sz w:val="32"/>
          <w:szCs w:val="32"/>
        </w:rPr>
        <w:t>7</w:t>
      </w:r>
      <w:r w:rsidRPr="002C2DEA">
        <w:rPr>
          <w:rFonts w:ascii="Sakkal Majalla" w:hAnsi="Sakkal Majalla" w:cs="Sakkal Majalla"/>
          <w:sz w:val="32"/>
          <w:szCs w:val="32"/>
          <w:rtl/>
        </w:rPr>
        <w:t xml:space="preserve"> و </w:t>
      </w:r>
      <w:r w:rsidRPr="002C2DEA">
        <w:rPr>
          <w:rFonts w:ascii="Sakkal Majalla" w:hAnsi="Sakkal Majalla" w:cs="Sakkal Majalla"/>
          <w:sz w:val="32"/>
          <w:szCs w:val="32"/>
        </w:rPr>
        <w:t>12</w:t>
      </w:r>
      <w:r w:rsidRPr="002C2DEA">
        <w:rPr>
          <w:rFonts w:ascii="Sakkal Majalla" w:hAnsi="Sakkal Majalla" w:cs="Sakkal Majalla"/>
          <w:sz w:val="32"/>
          <w:szCs w:val="32"/>
          <w:rtl/>
        </w:rPr>
        <w:t>٪ عند الشراء من متاجر موثوقة للغاية عبر الإنترنت.</w:t>
      </w:r>
    </w:p>
    <w:p w14:paraId="047F4B57" w14:textId="6BA358D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القيمة الدائمة للعميل: تبني الثقة علاقات طويلة </w:t>
      </w:r>
      <w:proofErr w:type="gramStart"/>
      <w:r w:rsidRPr="002C2DEA">
        <w:rPr>
          <w:rFonts w:ascii="Sakkal Majalla" w:hAnsi="Sakkal Majalla" w:cs="Sakkal Majalla"/>
          <w:sz w:val="32"/>
          <w:szCs w:val="32"/>
          <w:rtl/>
        </w:rPr>
        <w:t>الأمد ،</w:t>
      </w:r>
      <w:proofErr w:type="gramEnd"/>
      <w:r w:rsidRPr="002C2DEA">
        <w:rPr>
          <w:rFonts w:ascii="Sakkal Majalla" w:hAnsi="Sakkal Majalla" w:cs="Sakkal Majalla"/>
          <w:sz w:val="32"/>
          <w:szCs w:val="32"/>
          <w:rtl/>
        </w:rPr>
        <w:t xml:space="preserve"> حيث ينفق العملاء المخلصون في المتوسط </w:t>
      </w:r>
      <w:r w:rsidRPr="002C2DEA">
        <w:rPr>
          <w:rFonts w:ascii="Sakkal Majalla" w:hAnsi="Sakkal Majalla" w:cs="Sakkal Majalla"/>
          <w:sz w:val="32"/>
          <w:szCs w:val="32"/>
        </w:rPr>
        <w:t>67</w:t>
      </w:r>
      <w:r w:rsidRPr="002C2DEA">
        <w:rPr>
          <w:rFonts w:ascii="Sakkal Majalla" w:hAnsi="Sakkal Majalla" w:cs="Sakkal Majalla"/>
          <w:sz w:val="32"/>
          <w:szCs w:val="32"/>
          <w:rtl/>
        </w:rPr>
        <w:t>٪ أكثر من العملاء الجدد بمرور الوقت.</w:t>
      </w:r>
    </w:p>
    <w:p w14:paraId="78E102E9" w14:textId="2A7622E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الدفاع عن العلامة التجارية: تستفيد العلامات التجارية الموثوقة من التسويق </w:t>
      </w:r>
      <w:proofErr w:type="gramStart"/>
      <w:r w:rsidRPr="002C2DEA">
        <w:rPr>
          <w:rFonts w:ascii="Sakkal Majalla" w:hAnsi="Sakkal Majalla" w:cs="Sakkal Majalla"/>
          <w:sz w:val="32"/>
          <w:szCs w:val="32"/>
          <w:rtl/>
        </w:rPr>
        <w:t>الشفهي ،</w:t>
      </w:r>
      <w:proofErr w:type="gramEnd"/>
      <w:r w:rsidRPr="002C2DEA">
        <w:rPr>
          <w:rFonts w:ascii="Sakkal Majalla" w:hAnsi="Sakkal Majalla" w:cs="Sakkal Majalla"/>
          <w:sz w:val="32"/>
          <w:szCs w:val="32"/>
          <w:rtl/>
        </w:rPr>
        <w:t xml:space="preserve"> حيث أفاد </w:t>
      </w:r>
      <w:r w:rsidRPr="002C2DEA">
        <w:rPr>
          <w:rFonts w:ascii="Sakkal Majalla" w:hAnsi="Sakkal Majalla" w:cs="Sakkal Majalla"/>
          <w:sz w:val="32"/>
          <w:szCs w:val="32"/>
        </w:rPr>
        <w:t>78</w:t>
      </w:r>
      <w:r w:rsidRPr="002C2DEA">
        <w:rPr>
          <w:rFonts w:ascii="Sakkal Majalla" w:hAnsi="Sakkal Majalla" w:cs="Sakkal Majalla"/>
          <w:sz w:val="32"/>
          <w:szCs w:val="32"/>
          <w:rtl/>
        </w:rPr>
        <w:t>٪ من المستهلكين أنهم أوصوا ببائع تجزئة موثوق به عبر الإنترنت للأصدقاء أو العائلة.</w:t>
      </w:r>
    </w:p>
    <w:p w14:paraId="09BC319A" w14:textId="019FD7E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المرونة في مواجهة المشاكل: تتلقى الشركات الموثوقة مزيدا من التسامح مع </w:t>
      </w:r>
      <w:proofErr w:type="gramStart"/>
      <w:r w:rsidRPr="002C2DEA">
        <w:rPr>
          <w:rFonts w:ascii="Sakkal Majalla" w:hAnsi="Sakkal Majalla" w:cs="Sakkal Majalla"/>
          <w:sz w:val="32"/>
          <w:szCs w:val="32"/>
          <w:rtl/>
        </w:rPr>
        <w:t>الأخطاء ،</w:t>
      </w:r>
      <w:proofErr w:type="gramEnd"/>
      <w:r w:rsidRPr="002C2DEA">
        <w:rPr>
          <w:rFonts w:ascii="Sakkal Majalla" w:hAnsi="Sakkal Majalla" w:cs="Sakkal Majalla"/>
          <w:sz w:val="32"/>
          <w:szCs w:val="32"/>
          <w:rtl/>
        </w:rPr>
        <w:t xml:space="preserve"> حيث يرغب </w:t>
      </w:r>
      <w:r w:rsidRPr="002C2DEA">
        <w:rPr>
          <w:rFonts w:ascii="Sakkal Majalla" w:hAnsi="Sakkal Majalla" w:cs="Sakkal Majalla"/>
          <w:sz w:val="32"/>
          <w:szCs w:val="32"/>
        </w:rPr>
        <w:t>65</w:t>
      </w:r>
      <w:r w:rsidRPr="002C2DEA">
        <w:rPr>
          <w:rFonts w:ascii="Sakkal Majalla" w:hAnsi="Sakkal Majalla" w:cs="Sakkal Majalla"/>
          <w:sz w:val="32"/>
          <w:szCs w:val="32"/>
          <w:rtl/>
        </w:rPr>
        <w:t>٪ من المستهلكين في منح فرصة ثانية لمتاجر تجزئة موثوق بها بعد تجربة سلبية.</w:t>
      </w:r>
    </w:p>
    <w:p w14:paraId="51F7A388" w14:textId="28ECCBD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6.2</w:t>
      </w:r>
      <w:r w:rsidRPr="002C2DEA">
        <w:rPr>
          <w:rFonts w:ascii="Sakkal Majalla" w:hAnsi="Sakkal Majalla" w:cs="Sakkal Majalla"/>
          <w:sz w:val="32"/>
          <w:szCs w:val="32"/>
          <w:rtl/>
        </w:rPr>
        <w:t xml:space="preserve"> أبعاد الثقة في بيئة التجارة الإلكترونية</w:t>
      </w:r>
    </w:p>
    <w:p w14:paraId="74DCEDF3" w14:textId="0F1742D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noProof/>
          <w:sz w:val="32"/>
          <w:szCs w:val="32"/>
        </w:rPr>
        <w:drawing>
          <wp:inline distT="0" distB="0" distL="0" distR="0" wp14:anchorId="09380BDF" wp14:editId="6A6D3A41">
            <wp:extent cx="2857500" cy="1609725"/>
            <wp:effectExtent l="0" t="0" r="0" b="0"/>
            <wp:docPr id="1999984493" name="Picture 1999984493" descr="العوامل المؤثرة على ثقة العملاء في بيئة التسعير الديناميكية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7500" cy="1609725"/>
                    </a:xfrm>
                    <a:prstGeom prst="rect">
                      <a:avLst/>
                    </a:prstGeom>
                  </pic:spPr>
                </pic:pic>
              </a:graphicData>
            </a:graphic>
          </wp:inline>
        </w:drawing>
      </w:r>
    </w:p>
    <w:p w14:paraId="1D316237" w14:textId="086B618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حدد بحث أجرته </w:t>
      </w:r>
      <w:r w:rsidRPr="002C2DEA">
        <w:rPr>
          <w:rFonts w:ascii="Sakkal Majalla" w:hAnsi="Sakkal Majalla" w:cs="Sakkal Majalla"/>
          <w:sz w:val="32"/>
          <w:szCs w:val="32"/>
        </w:rPr>
        <w:t>Martinez &amp; Thompson (2025</w:t>
      </w:r>
      <w:r w:rsidRPr="002C2DEA">
        <w:rPr>
          <w:rFonts w:ascii="Sakkal Majalla" w:hAnsi="Sakkal Majalla" w:cs="Sakkal Majalla"/>
          <w:sz w:val="32"/>
          <w:szCs w:val="32"/>
          <w:rtl/>
        </w:rPr>
        <w:t>) عدة أبعاد رئيسية للثقة في التجارة الإلكترونية:</w:t>
      </w:r>
    </w:p>
    <w:p w14:paraId="5083D9A9" w14:textId="0400F0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ثقة الكفاءة: الإيمان بقدرة بائع التجزئة على الوفاء بالوعود وتقديم منتجات / خدمات عالية الجودة (تم تصنيفها من قبل </w:t>
      </w:r>
      <w:r w:rsidRPr="002C2DEA">
        <w:rPr>
          <w:rFonts w:ascii="Sakkal Majalla" w:hAnsi="Sakkal Majalla" w:cs="Sakkal Majalla"/>
          <w:sz w:val="32"/>
          <w:szCs w:val="32"/>
        </w:rPr>
        <w:t>82</w:t>
      </w:r>
      <w:r w:rsidRPr="002C2DEA">
        <w:rPr>
          <w:rFonts w:ascii="Sakkal Majalla" w:hAnsi="Sakkal Majalla" w:cs="Sakkal Majalla"/>
          <w:sz w:val="32"/>
          <w:szCs w:val="32"/>
          <w:rtl/>
        </w:rPr>
        <w:t>٪ من المستهلكين بأهمية)</w:t>
      </w:r>
    </w:p>
    <w:p w14:paraId="08CF197B" w14:textId="589C9DE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ثقة النزاهة: الإيمان بصدق بائع التجزئة والالتزام بالمبادئ الأخلاقية (تم تصنيفها من قبل </w:t>
      </w:r>
      <w:r w:rsidRPr="002C2DEA">
        <w:rPr>
          <w:rFonts w:ascii="Sakkal Majalla" w:hAnsi="Sakkal Majalla" w:cs="Sakkal Majalla"/>
          <w:sz w:val="32"/>
          <w:szCs w:val="32"/>
        </w:rPr>
        <w:t>89</w:t>
      </w:r>
      <w:r w:rsidRPr="002C2DEA">
        <w:rPr>
          <w:rFonts w:ascii="Sakkal Majalla" w:hAnsi="Sakkal Majalla" w:cs="Sakkal Majalla"/>
          <w:sz w:val="32"/>
          <w:szCs w:val="32"/>
          <w:rtl/>
        </w:rPr>
        <w:t>٪ من المستهلكين)</w:t>
      </w:r>
    </w:p>
    <w:p w14:paraId="59694475" w14:textId="341E62F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ثقة الإحسان: الاعتقاد بأن بائع التجزئة يضع مصالح العميل الفضلى في صميم اهتمامه (تم تصنيفه مهما من قبل </w:t>
      </w:r>
      <w:r w:rsidRPr="002C2DEA">
        <w:rPr>
          <w:rFonts w:ascii="Sakkal Majalla" w:hAnsi="Sakkal Majalla" w:cs="Sakkal Majalla"/>
          <w:sz w:val="32"/>
          <w:szCs w:val="32"/>
        </w:rPr>
        <w:t>76</w:t>
      </w:r>
      <w:r w:rsidRPr="002C2DEA">
        <w:rPr>
          <w:rFonts w:ascii="Sakkal Majalla" w:hAnsi="Sakkal Majalla" w:cs="Sakkal Majalla"/>
          <w:sz w:val="32"/>
          <w:szCs w:val="32"/>
          <w:rtl/>
        </w:rPr>
        <w:t>٪ من المستهلكين)</w:t>
      </w:r>
    </w:p>
    <w:p w14:paraId="0C3B61C0" w14:textId="0C5F462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الثقة في القدرة على التنبؤ: الاعتقاد بأن سلوك بائع التجزئة متسق ويمكن التنبؤ به بمرور الوقت (تم تصنيفه على أنه مهم من قبل </w:t>
      </w:r>
      <w:r w:rsidRPr="002C2DEA">
        <w:rPr>
          <w:rFonts w:ascii="Sakkal Majalla" w:hAnsi="Sakkal Majalla" w:cs="Sakkal Majalla"/>
          <w:sz w:val="32"/>
          <w:szCs w:val="32"/>
        </w:rPr>
        <w:t>71</w:t>
      </w:r>
      <w:r w:rsidRPr="002C2DEA">
        <w:rPr>
          <w:rFonts w:ascii="Sakkal Majalla" w:hAnsi="Sakkal Majalla" w:cs="Sakkal Majalla"/>
          <w:sz w:val="32"/>
          <w:szCs w:val="32"/>
          <w:rtl/>
        </w:rPr>
        <w:t>٪ من المستهلكين)</w:t>
      </w:r>
    </w:p>
    <w:p w14:paraId="0409342E" w14:textId="0B060B5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الثقة المؤسسية: الثقة في الأنظمة واللوائح وضمانات الطرف الثالث التي تدعم معاملات التجارة الإلكترونية (تم تصنيفها من قبل </w:t>
      </w:r>
      <w:r w:rsidRPr="002C2DEA">
        <w:rPr>
          <w:rFonts w:ascii="Sakkal Majalla" w:hAnsi="Sakkal Majalla" w:cs="Sakkal Majalla"/>
          <w:sz w:val="32"/>
          <w:szCs w:val="32"/>
        </w:rPr>
        <w:t>68</w:t>
      </w:r>
      <w:r w:rsidRPr="002C2DEA">
        <w:rPr>
          <w:rFonts w:ascii="Sakkal Majalla" w:hAnsi="Sakkal Majalla" w:cs="Sakkal Majalla"/>
          <w:sz w:val="32"/>
          <w:szCs w:val="32"/>
          <w:rtl/>
        </w:rPr>
        <w:t>٪ من المستهلكين)</w:t>
      </w:r>
    </w:p>
    <w:p w14:paraId="47146057" w14:textId="212B96E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6.3</w:t>
      </w:r>
      <w:r w:rsidRPr="002C2DEA">
        <w:rPr>
          <w:rFonts w:ascii="Sakkal Majalla" w:hAnsi="Sakkal Majalla" w:cs="Sakkal Majalla"/>
          <w:sz w:val="32"/>
          <w:szCs w:val="32"/>
          <w:rtl/>
        </w:rPr>
        <w:t xml:space="preserve"> تأثير التسعير الديناميكي على ثقة العملاء</w:t>
      </w:r>
    </w:p>
    <w:p w14:paraId="5A27BC0E" w14:textId="2E77449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يمكن أن يعزز التسعير الديناميكي ثقة العملاء </w:t>
      </w:r>
      <w:proofErr w:type="gramStart"/>
      <w:r w:rsidRPr="002C2DEA">
        <w:rPr>
          <w:rFonts w:ascii="Sakkal Majalla" w:hAnsi="Sakkal Majalla" w:cs="Sakkal Majalla"/>
          <w:sz w:val="32"/>
          <w:szCs w:val="32"/>
          <w:rtl/>
        </w:rPr>
        <w:t>ويقوضها ،</w:t>
      </w:r>
      <w:proofErr w:type="gramEnd"/>
      <w:r w:rsidRPr="002C2DEA">
        <w:rPr>
          <w:rFonts w:ascii="Sakkal Majalla" w:hAnsi="Sakkal Majalla" w:cs="Sakkal Majalla"/>
          <w:sz w:val="32"/>
          <w:szCs w:val="32"/>
          <w:rtl/>
        </w:rPr>
        <w:t xml:space="preserve"> اعتمادا على كيفية تنفيذها وإدراكها.</w:t>
      </w:r>
    </w:p>
    <w:p w14:paraId="487C4D72" w14:textId="094AA6B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6.3.1</w:t>
      </w:r>
      <w:r w:rsidRPr="002C2DEA">
        <w:rPr>
          <w:rFonts w:ascii="Sakkal Majalla" w:hAnsi="Sakkal Majalla" w:cs="Sakkal Majalla"/>
          <w:sz w:val="32"/>
          <w:szCs w:val="32"/>
          <w:rtl/>
        </w:rPr>
        <w:t xml:space="preserve"> الآثار الإيجابية على الثقة</w:t>
      </w:r>
    </w:p>
    <w:p w14:paraId="4EE39EB2" w14:textId="548F6F4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إدراك القيمة: عندما يؤدي التسعير الديناميكي إلى انخفاض الأسعار أو صفقات </w:t>
      </w:r>
      <w:proofErr w:type="gramStart"/>
      <w:r w:rsidRPr="002C2DEA">
        <w:rPr>
          <w:rFonts w:ascii="Sakkal Majalla" w:hAnsi="Sakkal Majalla" w:cs="Sakkal Majalla"/>
          <w:sz w:val="32"/>
          <w:szCs w:val="32"/>
          <w:rtl/>
        </w:rPr>
        <w:t>أفضل ،</w:t>
      </w:r>
      <w:proofErr w:type="gramEnd"/>
      <w:r w:rsidRPr="002C2DEA">
        <w:rPr>
          <w:rFonts w:ascii="Sakkal Majalla" w:hAnsi="Sakkal Majalla" w:cs="Sakkal Majalla"/>
          <w:sz w:val="32"/>
          <w:szCs w:val="32"/>
          <w:rtl/>
        </w:rPr>
        <w:t xml:space="preserve"> يمكن أن يعزز الثقة عن طريق زيادة القيمة المتصورة (أبلغ عنها </w:t>
      </w:r>
      <w:r w:rsidRPr="002C2DEA">
        <w:rPr>
          <w:rFonts w:ascii="Sakkal Majalla" w:hAnsi="Sakkal Majalla" w:cs="Sakkal Majalla"/>
          <w:sz w:val="32"/>
          <w:szCs w:val="32"/>
        </w:rPr>
        <w:t>47</w:t>
      </w:r>
      <w:r w:rsidRPr="002C2DEA">
        <w:rPr>
          <w:rFonts w:ascii="Sakkal Majalla" w:hAnsi="Sakkal Majalla" w:cs="Sakkal Majalla"/>
          <w:sz w:val="32"/>
          <w:szCs w:val="32"/>
          <w:rtl/>
        </w:rPr>
        <w:t>٪ من المستهلكين)</w:t>
      </w:r>
    </w:p>
    <w:p w14:paraId="100C0255" w14:textId="44D8870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الشفافية: عندما يتم شرح آليات التسعير الديناميكية وتبريرها </w:t>
      </w:r>
      <w:proofErr w:type="gramStart"/>
      <w:r w:rsidRPr="002C2DEA">
        <w:rPr>
          <w:rFonts w:ascii="Sakkal Majalla" w:hAnsi="Sakkal Majalla" w:cs="Sakkal Majalla"/>
          <w:sz w:val="32"/>
          <w:szCs w:val="32"/>
          <w:rtl/>
        </w:rPr>
        <w:t>بوضوح ،</w:t>
      </w:r>
      <w:proofErr w:type="gramEnd"/>
      <w:r w:rsidRPr="002C2DEA">
        <w:rPr>
          <w:rFonts w:ascii="Sakkal Majalla" w:hAnsi="Sakkal Majalla" w:cs="Sakkal Majalla"/>
          <w:sz w:val="32"/>
          <w:szCs w:val="32"/>
          <w:rtl/>
        </w:rPr>
        <w:t xml:space="preserve"> يمكن أن تعزز الثقة من خلال الصدق المتصور (أبلغ عنه </w:t>
      </w:r>
      <w:r w:rsidRPr="002C2DEA">
        <w:rPr>
          <w:rFonts w:ascii="Sakkal Majalla" w:hAnsi="Sakkal Majalla" w:cs="Sakkal Majalla"/>
          <w:sz w:val="32"/>
          <w:szCs w:val="32"/>
        </w:rPr>
        <w:t>58</w:t>
      </w:r>
      <w:r w:rsidRPr="002C2DEA">
        <w:rPr>
          <w:rFonts w:ascii="Sakkal Majalla" w:hAnsi="Sakkal Majalla" w:cs="Sakkal Majalla"/>
          <w:sz w:val="32"/>
          <w:szCs w:val="32"/>
          <w:rtl/>
        </w:rPr>
        <w:t>٪ من المستهلكين)</w:t>
      </w:r>
    </w:p>
    <w:p w14:paraId="234B822B" w14:textId="2CA24AB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التخصيص: عندما يتم تأطير التسعير الديناميكي كعروض مخصصة بناء على تفضيلات </w:t>
      </w:r>
      <w:proofErr w:type="gramStart"/>
      <w:r w:rsidRPr="002C2DEA">
        <w:rPr>
          <w:rFonts w:ascii="Sakkal Majalla" w:hAnsi="Sakkal Majalla" w:cs="Sakkal Majalla"/>
          <w:sz w:val="32"/>
          <w:szCs w:val="32"/>
          <w:rtl/>
        </w:rPr>
        <w:t>العملاء ،</w:t>
      </w:r>
      <w:proofErr w:type="gramEnd"/>
      <w:r w:rsidRPr="002C2DEA">
        <w:rPr>
          <w:rFonts w:ascii="Sakkal Majalla" w:hAnsi="Sakkal Majalla" w:cs="Sakkal Majalla"/>
          <w:sz w:val="32"/>
          <w:szCs w:val="32"/>
          <w:rtl/>
        </w:rPr>
        <w:t xml:space="preserve"> يمكن أن يعزز الثقة من خلال الإحسان المتصور (الذي أبلغ عنه </w:t>
      </w:r>
      <w:r w:rsidRPr="002C2DEA">
        <w:rPr>
          <w:rFonts w:ascii="Sakkal Majalla" w:hAnsi="Sakkal Majalla" w:cs="Sakkal Majalla"/>
          <w:sz w:val="32"/>
          <w:szCs w:val="32"/>
        </w:rPr>
        <w:t>42</w:t>
      </w:r>
      <w:r w:rsidRPr="002C2DEA">
        <w:rPr>
          <w:rFonts w:ascii="Sakkal Majalla" w:hAnsi="Sakkal Majalla" w:cs="Sakkal Majalla"/>
          <w:sz w:val="32"/>
          <w:szCs w:val="32"/>
          <w:rtl/>
        </w:rPr>
        <w:t>٪ من المستهلكين)</w:t>
      </w:r>
    </w:p>
    <w:p w14:paraId="6B70F5BE" w14:textId="76FDB32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تصور الإنصاف: عندما ينظر إلى التسعير الديناميكي على أنه عادل (على سبيل </w:t>
      </w:r>
      <w:proofErr w:type="gramStart"/>
      <w:r w:rsidRPr="002C2DEA">
        <w:rPr>
          <w:rFonts w:ascii="Sakkal Majalla" w:hAnsi="Sakkal Majalla" w:cs="Sakkal Majalla"/>
          <w:sz w:val="32"/>
          <w:szCs w:val="32"/>
          <w:rtl/>
        </w:rPr>
        <w:t>المثال ،</w:t>
      </w:r>
      <w:proofErr w:type="gramEnd"/>
      <w:r w:rsidRPr="002C2DEA">
        <w:rPr>
          <w:rFonts w:ascii="Sakkal Majalla" w:hAnsi="Sakkal Majalla" w:cs="Sakkal Majalla"/>
          <w:sz w:val="32"/>
          <w:szCs w:val="32"/>
          <w:rtl/>
        </w:rPr>
        <w:t xml:space="preserve"> خصومات الحجم ومكافآت الولاء) ، يمكن أن يعزز الثقة من خلال النزاهة المتصورة (التي أبلغ عنها </w:t>
      </w:r>
      <w:r w:rsidRPr="002C2DEA">
        <w:rPr>
          <w:rFonts w:ascii="Sakkal Majalla" w:hAnsi="Sakkal Majalla" w:cs="Sakkal Majalla"/>
          <w:sz w:val="32"/>
          <w:szCs w:val="32"/>
        </w:rPr>
        <w:t>61</w:t>
      </w:r>
      <w:r w:rsidRPr="002C2DEA">
        <w:rPr>
          <w:rFonts w:ascii="Sakkal Majalla" w:hAnsi="Sakkal Majalla" w:cs="Sakkal Majalla"/>
          <w:sz w:val="32"/>
          <w:szCs w:val="32"/>
          <w:rtl/>
        </w:rPr>
        <w:t>٪ من المستهلكين)</w:t>
      </w:r>
    </w:p>
    <w:p w14:paraId="1D6A4F9B" w14:textId="795DC94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6.3.2</w:t>
      </w:r>
      <w:r w:rsidRPr="002C2DEA">
        <w:rPr>
          <w:rFonts w:ascii="Sakkal Majalla" w:hAnsi="Sakkal Majalla" w:cs="Sakkal Majalla"/>
          <w:sz w:val="32"/>
          <w:szCs w:val="32"/>
          <w:rtl/>
        </w:rPr>
        <w:t xml:space="preserve"> الآثار السلبية على الثقة</w:t>
      </w:r>
    </w:p>
    <w:p w14:paraId="14669F19" w14:textId="1A640D0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الخداع المتصور: عندما يكتشف العملاء أسعارا مختلفة لنفس المنتج دون </w:t>
      </w:r>
      <w:proofErr w:type="gramStart"/>
      <w:r w:rsidRPr="002C2DEA">
        <w:rPr>
          <w:rFonts w:ascii="Sakkal Majalla" w:hAnsi="Sakkal Majalla" w:cs="Sakkal Majalla"/>
          <w:sz w:val="32"/>
          <w:szCs w:val="32"/>
          <w:rtl/>
        </w:rPr>
        <w:t>تفسير ،</w:t>
      </w:r>
      <w:proofErr w:type="gramEnd"/>
      <w:r w:rsidRPr="002C2DEA">
        <w:rPr>
          <w:rFonts w:ascii="Sakkal Majalla" w:hAnsi="Sakkal Majalla" w:cs="Sakkal Majalla"/>
          <w:sz w:val="32"/>
          <w:szCs w:val="32"/>
          <w:rtl/>
        </w:rPr>
        <w:t xml:space="preserve"> يمكن أن تتضرر الثقة بشدة (أبلغ عنها </w:t>
      </w:r>
      <w:r w:rsidRPr="002C2DEA">
        <w:rPr>
          <w:rFonts w:ascii="Sakkal Majalla" w:hAnsi="Sakkal Majalla" w:cs="Sakkal Majalla"/>
          <w:sz w:val="32"/>
          <w:szCs w:val="32"/>
        </w:rPr>
        <w:t>73</w:t>
      </w:r>
      <w:r w:rsidRPr="002C2DEA">
        <w:rPr>
          <w:rFonts w:ascii="Sakkal Majalla" w:hAnsi="Sakkal Majalla" w:cs="Sakkal Majalla"/>
          <w:sz w:val="32"/>
          <w:szCs w:val="32"/>
          <w:rtl/>
        </w:rPr>
        <w:t>٪ من المستهلكين)</w:t>
      </w:r>
    </w:p>
    <w:p w14:paraId="6425C22D" w14:textId="7254858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التمييز الخوارزمي: عندما يبدو أن خوارزميات التسعير تستهدف الفئات الضعيفة أو تستغل عدم تناسق المعلومات، تقوض الثقة (أبلغ عنها </w:t>
      </w:r>
      <w:r w:rsidRPr="002C2DEA">
        <w:rPr>
          <w:rFonts w:ascii="Sakkal Majalla" w:hAnsi="Sakkal Majalla" w:cs="Sakkal Majalla"/>
          <w:sz w:val="32"/>
          <w:szCs w:val="32"/>
        </w:rPr>
        <w:t>68</w:t>
      </w:r>
      <w:r w:rsidRPr="002C2DEA">
        <w:rPr>
          <w:rFonts w:ascii="Sakkal Majalla" w:hAnsi="Sakkal Majalla" w:cs="Sakkal Majalla"/>
          <w:sz w:val="32"/>
          <w:szCs w:val="32"/>
          <w:rtl/>
        </w:rPr>
        <w:t>٪ من المستهلكين)</w:t>
      </w:r>
    </w:p>
    <w:p w14:paraId="1FE75E75" w14:textId="05E7BDC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مخاوف تتعلق بالخصوصية: عندما يدرك العملاء أن البيانات الشخصية تؤثر على </w:t>
      </w:r>
      <w:proofErr w:type="gramStart"/>
      <w:r w:rsidRPr="002C2DEA">
        <w:rPr>
          <w:rFonts w:ascii="Sakkal Majalla" w:hAnsi="Sakkal Majalla" w:cs="Sakkal Majalla"/>
          <w:sz w:val="32"/>
          <w:szCs w:val="32"/>
          <w:rtl/>
        </w:rPr>
        <w:t>التسعير ،</w:t>
      </w:r>
      <w:proofErr w:type="gramEnd"/>
      <w:r w:rsidRPr="002C2DEA">
        <w:rPr>
          <w:rFonts w:ascii="Sakkal Majalla" w:hAnsi="Sakkal Majalla" w:cs="Sakkal Majalla"/>
          <w:sz w:val="32"/>
          <w:szCs w:val="32"/>
          <w:rtl/>
        </w:rPr>
        <w:t xml:space="preserve"> فقد يشعرون أن خصوصيتهم قد انتهكت (أبلغ عنها </w:t>
      </w:r>
      <w:r w:rsidRPr="002C2DEA">
        <w:rPr>
          <w:rFonts w:ascii="Sakkal Majalla" w:hAnsi="Sakkal Majalla" w:cs="Sakkal Majalla"/>
          <w:sz w:val="32"/>
          <w:szCs w:val="32"/>
        </w:rPr>
        <w:t>64</w:t>
      </w:r>
      <w:r w:rsidRPr="002C2DEA">
        <w:rPr>
          <w:rFonts w:ascii="Sakkal Majalla" w:hAnsi="Sakkal Majalla" w:cs="Sakkal Majalla"/>
          <w:sz w:val="32"/>
          <w:szCs w:val="32"/>
          <w:rtl/>
        </w:rPr>
        <w:t>٪ من المستهلكين)</w:t>
      </w:r>
    </w:p>
    <w:p w14:paraId="704B556F" w14:textId="1B107E6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تقلب الأسعار: عندما تخلق تغيرات الأسعار المتكررة وغير المتوقعة حالة من عدم </w:t>
      </w:r>
      <w:proofErr w:type="gramStart"/>
      <w:r w:rsidRPr="002C2DEA">
        <w:rPr>
          <w:rFonts w:ascii="Sakkal Majalla" w:hAnsi="Sakkal Majalla" w:cs="Sakkal Majalla"/>
          <w:sz w:val="32"/>
          <w:szCs w:val="32"/>
          <w:rtl/>
        </w:rPr>
        <w:t>اليقين ،</w:t>
      </w:r>
      <w:proofErr w:type="gramEnd"/>
      <w:r w:rsidRPr="002C2DEA">
        <w:rPr>
          <w:rFonts w:ascii="Sakkal Majalla" w:hAnsi="Sakkal Majalla" w:cs="Sakkal Majalla"/>
          <w:sz w:val="32"/>
          <w:szCs w:val="32"/>
          <w:rtl/>
        </w:rPr>
        <w:t xml:space="preserve"> تقل الثقة في القدرة على التنبؤ لدى بائع التجزئة (أبلغ عنها </w:t>
      </w:r>
      <w:r w:rsidRPr="002C2DEA">
        <w:rPr>
          <w:rFonts w:ascii="Sakkal Majalla" w:hAnsi="Sakkal Majalla" w:cs="Sakkal Majalla"/>
          <w:sz w:val="32"/>
          <w:szCs w:val="32"/>
        </w:rPr>
        <w:t>59</w:t>
      </w:r>
      <w:r w:rsidRPr="002C2DEA">
        <w:rPr>
          <w:rFonts w:ascii="Sakkal Majalla" w:hAnsi="Sakkal Majalla" w:cs="Sakkal Majalla"/>
          <w:sz w:val="32"/>
          <w:szCs w:val="32"/>
          <w:rtl/>
        </w:rPr>
        <w:t>٪ من المستهلكين)</w:t>
      </w:r>
    </w:p>
    <w:p w14:paraId="5FBF3329" w14:textId="1BF5665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الندم بعد الشراء: عندما تنخفض الأسعار بعد فترة وجيزة من </w:t>
      </w:r>
      <w:proofErr w:type="gramStart"/>
      <w:r w:rsidRPr="002C2DEA">
        <w:rPr>
          <w:rFonts w:ascii="Sakkal Majalla" w:hAnsi="Sakkal Majalla" w:cs="Sakkal Majalla"/>
          <w:sz w:val="32"/>
          <w:szCs w:val="32"/>
          <w:rtl/>
        </w:rPr>
        <w:t>الشراء ،</w:t>
      </w:r>
      <w:proofErr w:type="gramEnd"/>
      <w:r w:rsidRPr="002C2DEA">
        <w:rPr>
          <w:rFonts w:ascii="Sakkal Majalla" w:hAnsi="Sakkal Majalla" w:cs="Sakkal Majalla"/>
          <w:sz w:val="32"/>
          <w:szCs w:val="32"/>
          <w:rtl/>
        </w:rPr>
        <w:t xml:space="preserve"> قد يشعر العملاء أنهم تعرضوا لمعاملة غير عادلة (أبلغ عنها </w:t>
      </w:r>
      <w:r w:rsidRPr="002C2DEA">
        <w:rPr>
          <w:rFonts w:ascii="Sakkal Majalla" w:hAnsi="Sakkal Majalla" w:cs="Sakkal Majalla"/>
          <w:sz w:val="32"/>
          <w:szCs w:val="32"/>
        </w:rPr>
        <w:t>77</w:t>
      </w:r>
      <w:r w:rsidRPr="002C2DEA">
        <w:rPr>
          <w:rFonts w:ascii="Sakkal Majalla" w:hAnsi="Sakkal Majalla" w:cs="Sakkal Majalla"/>
          <w:sz w:val="32"/>
          <w:szCs w:val="32"/>
          <w:rtl/>
        </w:rPr>
        <w:t>٪ من المستهلكين)</w:t>
      </w:r>
    </w:p>
    <w:p w14:paraId="1C4A8B8D" w14:textId="77777777" w:rsidR="00477508" w:rsidRDefault="00477508" w:rsidP="00740ECC">
      <w:pPr>
        <w:jc w:val="both"/>
        <w:rPr>
          <w:rFonts w:ascii="Sakkal Majalla" w:hAnsi="Sakkal Majalla" w:cs="Sakkal Majalla"/>
          <w:sz w:val="32"/>
          <w:szCs w:val="32"/>
          <w:rtl/>
        </w:rPr>
      </w:pPr>
    </w:p>
    <w:p w14:paraId="6FF5ECDC" w14:textId="77777777" w:rsidR="00477508" w:rsidRDefault="00477508" w:rsidP="00740ECC">
      <w:pPr>
        <w:jc w:val="both"/>
        <w:rPr>
          <w:rFonts w:ascii="Sakkal Majalla" w:hAnsi="Sakkal Majalla" w:cs="Sakkal Majalla"/>
          <w:sz w:val="32"/>
          <w:szCs w:val="32"/>
          <w:rtl/>
        </w:rPr>
      </w:pPr>
    </w:p>
    <w:p w14:paraId="58A7C437" w14:textId="77777777" w:rsidR="00477508" w:rsidRDefault="00477508" w:rsidP="00740ECC">
      <w:pPr>
        <w:jc w:val="both"/>
        <w:rPr>
          <w:rFonts w:ascii="Sakkal Majalla" w:hAnsi="Sakkal Majalla" w:cs="Sakkal Majalla"/>
          <w:sz w:val="32"/>
          <w:szCs w:val="32"/>
          <w:rtl/>
        </w:rPr>
      </w:pPr>
    </w:p>
    <w:p w14:paraId="49BD45A8" w14:textId="77777777" w:rsidR="00477508" w:rsidRDefault="00477508" w:rsidP="00740ECC">
      <w:pPr>
        <w:jc w:val="both"/>
        <w:rPr>
          <w:rFonts w:ascii="Sakkal Majalla" w:hAnsi="Sakkal Majalla" w:cs="Sakkal Majalla"/>
          <w:sz w:val="32"/>
          <w:szCs w:val="32"/>
          <w:rtl/>
        </w:rPr>
      </w:pPr>
    </w:p>
    <w:p w14:paraId="6486CFF7" w14:textId="371F60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lastRenderedPageBreak/>
        <w:t>6.4</w:t>
      </w:r>
      <w:r w:rsidRPr="002C2DEA">
        <w:rPr>
          <w:rFonts w:ascii="Sakkal Majalla" w:hAnsi="Sakkal Majalla" w:cs="Sakkal Majalla"/>
          <w:sz w:val="32"/>
          <w:szCs w:val="32"/>
          <w:rtl/>
        </w:rPr>
        <w:t xml:space="preserve"> استراتيجيات بناء الثقة في بيئة تسعير ديناميكية</w:t>
      </w:r>
    </w:p>
    <w:p w14:paraId="377D4E0F" w14:textId="77777777" w:rsidR="00477508" w:rsidRDefault="00477508" w:rsidP="00477508"/>
    <w:p w14:paraId="5D285EF4" w14:textId="77777777" w:rsidR="00477508" w:rsidRPr="00477508" w:rsidRDefault="00477508" w:rsidP="00477508">
      <w:pPr>
        <w:pBdr>
          <w:top w:val="single" w:sz="2" w:space="0" w:color="auto"/>
          <w:left w:val="single" w:sz="2" w:space="0" w:color="auto"/>
          <w:bottom w:val="single" w:sz="2" w:space="0" w:color="auto"/>
          <w:right w:val="single" w:sz="2" w:space="0" w:color="auto"/>
        </w:pBdr>
        <w:shd w:val="clear" w:color="auto" w:fill="FFFFFF"/>
        <w:spacing w:before="360" w:after="150" w:line="240" w:lineRule="auto"/>
        <w:jc w:val="center"/>
        <w:outlineLvl w:val="1"/>
        <w:rPr>
          <w:rFonts w:ascii="Sakkal Majalla" w:hAnsi="Sakkal Majalla" w:cs="Sakkal Majalla"/>
          <w:sz w:val="32"/>
          <w:szCs w:val="32"/>
        </w:rPr>
      </w:pPr>
      <w:r w:rsidRPr="00D84B21">
        <w:rPr>
          <w:rFonts w:ascii="Helvetica Neue" w:eastAsia="Times New Roman" w:hAnsi="Helvetica Neue" w:cs="Times New Roman"/>
          <w:b/>
          <w:bCs/>
          <w:color w:val="232425"/>
        </w:rPr>
        <w:t xml:space="preserve">. </w:t>
      </w:r>
      <w:r w:rsidRPr="00477508">
        <w:rPr>
          <w:rFonts w:ascii="Sakkal Majalla" w:hAnsi="Sakkal Majalla" w:cs="Sakkal Majalla"/>
          <w:sz w:val="32"/>
          <w:szCs w:val="32"/>
          <w:rtl/>
        </w:rPr>
        <w:t>تحليل تأثير استراتيجيات الشفافية على ثقة المستهلك</w:t>
      </w:r>
    </w:p>
    <w:tbl>
      <w:tblPr>
        <w:tblpPr w:leftFromText="180" w:rightFromText="180" w:vertAnchor="text" w:tblpXSpec="center" w:tblpY="1"/>
        <w:tblOverlap w:val="never"/>
        <w:tblW w:w="9915" w:type="dxa"/>
        <w:jc w:val="center"/>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544"/>
        <w:gridCol w:w="2126"/>
        <w:gridCol w:w="2835"/>
        <w:gridCol w:w="2410"/>
      </w:tblGrid>
      <w:tr w:rsidR="00477508" w:rsidRPr="00477508" w14:paraId="0302C4CE" w14:textId="77777777" w:rsidTr="0011234C">
        <w:trPr>
          <w:tblHeader/>
          <w:jc w:val="center"/>
        </w:trPr>
        <w:tc>
          <w:tcPr>
            <w:tcW w:w="2544"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70CF97BF"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استراتيجية الشفافية</w:t>
            </w:r>
          </w:p>
        </w:tc>
        <w:tc>
          <w:tcPr>
            <w:tcW w:w="2126"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66FD63CF"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تأثير على ثقة المستهلك</w:t>
            </w:r>
          </w:p>
        </w:tc>
        <w:tc>
          <w:tcPr>
            <w:tcW w:w="2835"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21EAEBEB"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تأثير على الإيرادات</w:t>
            </w:r>
          </w:p>
        </w:tc>
        <w:tc>
          <w:tcPr>
            <w:tcW w:w="2410" w:type="dxa"/>
            <w:tcBorders>
              <w:top w:val="single" w:sz="6" w:space="0" w:color="CCCCCC"/>
              <w:left w:val="single" w:sz="6" w:space="0" w:color="CCCCCC"/>
              <w:bottom w:val="single" w:sz="6" w:space="0" w:color="CCCCCC"/>
              <w:right w:val="single" w:sz="6" w:space="0" w:color="CCCCCC"/>
            </w:tcBorders>
            <w:shd w:val="clear" w:color="auto" w:fill="F8F8F8"/>
            <w:tcMar>
              <w:top w:w="120" w:type="dxa"/>
              <w:left w:w="240" w:type="dxa"/>
              <w:bottom w:w="120" w:type="dxa"/>
              <w:right w:w="240" w:type="dxa"/>
            </w:tcMar>
            <w:vAlign w:val="center"/>
            <w:hideMark/>
          </w:tcPr>
          <w:p w14:paraId="4C69698B"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معدل إعادة الشراء</w:t>
            </w:r>
          </w:p>
        </w:tc>
      </w:tr>
      <w:tr w:rsidR="00477508" w:rsidRPr="00477508" w14:paraId="15930C35" w14:textId="77777777" w:rsidTr="0011234C">
        <w:trPr>
          <w:jc w:val="center"/>
        </w:trPr>
        <w:tc>
          <w:tcPr>
            <w:tcW w:w="2544"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1C44B501"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شرح تغييرات الأسعار كاملة</w:t>
            </w:r>
          </w:p>
        </w:tc>
        <w:tc>
          <w:tcPr>
            <w:tcW w:w="2126"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12E0BA9D"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بنسبة 45</w:t>
            </w:r>
            <w:r w:rsidRPr="00477508">
              <w:rPr>
                <w:rFonts w:ascii="Sakkal Majalla" w:hAnsi="Sakkal Majalla" w:cs="Sakkal Majalla"/>
                <w:sz w:val="32"/>
                <w:szCs w:val="32"/>
              </w:rPr>
              <w:t>%</w:t>
            </w:r>
          </w:p>
        </w:tc>
        <w:tc>
          <w:tcPr>
            <w:tcW w:w="2835"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263DBF2"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انخفاض أولي 5%، ثم زيادة 15% على المدى الطويل</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BF9B49F"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32</w:t>
            </w:r>
            <w:r w:rsidRPr="00477508">
              <w:rPr>
                <w:rFonts w:ascii="Sakkal Majalla" w:hAnsi="Sakkal Majalla" w:cs="Sakkal Majalla"/>
                <w:sz w:val="32"/>
                <w:szCs w:val="32"/>
              </w:rPr>
              <w:t>%</w:t>
            </w:r>
          </w:p>
        </w:tc>
      </w:tr>
      <w:tr w:rsidR="00477508" w:rsidRPr="00477508" w14:paraId="0B598764" w14:textId="77777777" w:rsidTr="0011234C">
        <w:trPr>
          <w:jc w:val="center"/>
        </w:trPr>
        <w:tc>
          <w:tcPr>
            <w:tcW w:w="2544"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45481BEE"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عرض تاريخ الأسعار</w:t>
            </w:r>
          </w:p>
        </w:tc>
        <w:tc>
          <w:tcPr>
            <w:tcW w:w="2126"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A6448A8"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بنسبة 38</w:t>
            </w:r>
            <w:r w:rsidRPr="00477508">
              <w:rPr>
                <w:rFonts w:ascii="Sakkal Majalla" w:hAnsi="Sakkal Majalla" w:cs="Sakkal Majalla"/>
                <w:sz w:val="32"/>
                <w:szCs w:val="32"/>
              </w:rPr>
              <w:t>%</w:t>
            </w:r>
          </w:p>
        </w:tc>
        <w:tc>
          <w:tcPr>
            <w:tcW w:w="2835"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4445502"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تأثير محايد أو إيجابي طفيف (2-4</w:t>
            </w:r>
            <w:r w:rsidRPr="00477508">
              <w:rPr>
                <w:rFonts w:ascii="Sakkal Majalla" w:hAnsi="Sakkal Majalla" w:cs="Sakkal Majalla"/>
                <w:sz w:val="32"/>
                <w:szCs w:val="32"/>
              </w:rPr>
              <w:t>%)</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C7E10DA"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28</w:t>
            </w:r>
            <w:r w:rsidRPr="00477508">
              <w:rPr>
                <w:rFonts w:ascii="Sakkal Majalla" w:hAnsi="Sakkal Majalla" w:cs="Sakkal Majalla"/>
                <w:sz w:val="32"/>
                <w:szCs w:val="32"/>
              </w:rPr>
              <w:t>%</w:t>
            </w:r>
          </w:p>
        </w:tc>
      </w:tr>
      <w:tr w:rsidR="00477508" w:rsidRPr="00477508" w14:paraId="21B0C2D6" w14:textId="77777777" w:rsidTr="0011234C">
        <w:trPr>
          <w:jc w:val="center"/>
        </w:trPr>
        <w:tc>
          <w:tcPr>
            <w:tcW w:w="2544"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4ABB51D"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مقارنة الأسعار مع المنافسين</w:t>
            </w:r>
          </w:p>
        </w:tc>
        <w:tc>
          <w:tcPr>
            <w:tcW w:w="2126"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4A4FCC56"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بنسبة 27</w:t>
            </w:r>
            <w:r w:rsidRPr="00477508">
              <w:rPr>
                <w:rFonts w:ascii="Sakkal Majalla" w:hAnsi="Sakkal Majalla" w:cs="Sakkal Majalla"/>
                <w:sz w:val="32"/>
                <w:szCs w:val="32"/>
              </w:rPr>
              <w:t>%</w:t>
            </w:r>
          </w:p>
        </w:tc>
        <w:tc>
          <w:tcPr>
            <w:tcW w:w="2835"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25EDEEC"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فورية 8-12</w:t>
            </w:r>
            <w:r w:rsidRPr="00477508">
              <w:rPr>
                <w:rFonts w:ascii="Sakkal Majalla" w:hAnsi="Sakkal Majalla" w:cs="Sakkal Majalla"/>
                <w:sz w:val="32"/>
                <w:szCs w:val="32"/>
              </w:rPr>
              <w:t>%</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3C9B0237"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22</w:t>
            </w:r>
            <w:r w:rsidRPr="00477508">
              <w:rPr>
                <w:rFonts w:ascii="Sakkal Majalla" w:hAnsi="Sakkal Majalla" w:cs="Sakkal Majalla"/>
                <w:sz w:val="32"/>
                <w:szCs w:val="32"/>
              </w:rPr>
              <w:t>%</w:t>
            </w:r>
          </w:p>
        </w:tc>
      </w:tr>
      <w:tr w:rsidR="00477508" w:rsidRPr="00477508" w14:paraId="46FC2721" w14:textId="77777777" w:rsidTr="0011234C">
        <w:trPr>
          <w:jc w:val="center"/>
        </w:trPr>
        <w:tc>
          <w:tcPr>
            <w:tcW w:w="2544"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152F50D4"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إظهار تفاصيل تكلفة المنتج</w:t>
            </w:r>
          </w:p>
        </w:tc>
        <w:tc>
          <w:tcPr>
            <w:tcW w:w="2126"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33C9AA0"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بنسبة 51</w:t>
            </w:r>
            <w:r w:rsidRPr="00477508">
              <w:rPr>
                <w:rFonts w:ascii="Sakkal Majalla" w:hAnsi="Sakkal Majalla" w:cs="Sakkal Majalla"/>
                <w:sz w:val="32"/>
                <w:szCs w:val="32"/>
              </w:rPr>
              <w:t>%</w:t>
            </w:r>
          </w:p>
        </w:tc>
        <w:tc>
          <w:tcPr>
            <w:tcW w:w="2835"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704BC26"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انخفاض أولي 8%، ثم زيادة 18</w:t>
            </w:r>
            <w:r w:rsidRPr="00477508">
              <w:rPr>
                <w:rFonts w:ascii="Sakkal Majalla" w:hAnsi="Sakkal Majalla" w:cs="Sakkal Majalla"/>
                <w:sz w:val="32"/>
                <w:szCs w:val="32"/>
              </w:rPr>
              <w:t>%</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6BB2D757"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40</w:t>
            </w:r>
            <w:r w:rsidRPr="00477508">
              <w:rPr>
                <w:rFonts w:ascii="Sakkal Majalla" w:hAnsi="Sakkal Majalla" w:cs="Sakkal Majalla"/>
                <w:sz w:val="32"/>
                <w:szCs w:val="32"/>
              </w:rPr>
              <w:t>%</w:t>
            </w:r>
          </w:p>
        </w:tc>
      </w:tr>
      <w:tr w:rsidR="00477508" w:rsidRPr="00477508" w14:paraId="2527D57C" w14:textId="77777777" w:rsidTr="0011234C">
        <w:trPr>
          <w:jc w:val="center"/>
        </w:trPr>
        <w:tc>
          <w:tcPr>
            <w:tcW w:w="2544"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2760703"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تنبيهات تغيير الأسعار</w:t>
            </w:r>
          </w:p>
        </w:tc>
        <w:tc>
          <w:tcPr>
            <w:tcW w:w="2126"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14F7D8C2"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بنسبة 35</w:t>
            </w:r>
            <w:r w:rsidRPr="00477508">
              <w:rPr>
                <w:rFonts w:ascii="Sakkal Majalla" w:hAnsi="Sakkal Majalla" w:cs="Sakkal Majalla"/>
                <w:sz w:val="32"/>
                <w:szCs w:val="32"/>
              </w:rPr>
              <w:t>%</w:t>
            </w:r>
          </w:p>
        </w:tc>
        <w:tc>
          <w:tcPr>
            <w:tcW w:w="2835"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34335B7"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5-7</w:t>
            </w:r>
            <w:r w:rsidRPr="00477508">
              <w:rPr>
                <w:rFonts w:ascii="Sakkal Majalla" w:hAnsi="Sakkal Majalla" w:cs="Sakkal Majalla"/>
                <w:sz w:val="32"/>
                <w:szCs w:val="32"/>
              </w:rPr>
              <w:t>%</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4470598A"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18</w:t>
            </w:r>
            <w:r w:rsidRPr="00477508">
              <w:rPr>
                <w:rFonts w:ascii="Sakkal Majalla" w:hAnsi="Sakkal Majalla" w:cs="Sakkal Majalla"/>
                <w:sz w:val="32"/>
                <w:szCs w:val="32"/>
              </w:rPr>
              <w:t>%</w:t>
            </w:r>
          </w:p>
        </w:tc>
      </w:tr>
      <w:tr w:rsidR="00477508" w:rsidRPr="00477508" w14:paraId="1EB88750" w14:textId="77777777" w:rsidTr="0011234C">
        <w:trPr>
          <w:jc w:val="center"/>
        </w:trPr>
        <w:tc>
          <w:tcPr>
            <w:tcW w:w="2544"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0435B212"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بدون شفافية</w:t>
            </w:r>
          </w:p>
        </w:tc>
        <w:tc>
          <w:tcPr>
            <w:tcW w:w="2126"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1AFCFC9C"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انخفاض بنسبة 42</w:t>
            </w:r>
            <w:r w:rsidRPr="00477508">
              <w:rPr>
                <w:rFonts w:ascii="Sakkal Majalla" w:hAnsi="Sakkal Majalla" w:cs="Sakkal Majalla"/>
                <w:sz w:val="32"/>
                <w:szCs w:val="32"/>
              </w:rPr>
              <w:t>%</w:t>
            </w:r>
          </w:p>
        </w:tc>
        <w:tc>
          <w:tcPr>
            <w:tcW w:w="2835"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7673BC9E"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زيادة قصيرة المدى 15-25%، انخفاض طويل المدى</w:t>
            </w:r>
          </w:p>
        </w:tc>
        <w:tc>
          <w:tcPr>
            <w:tcW w:w="2410" w:type="dxa"/>
            <w:tcBorders>
              <w:top w:val="single" w:sz="6" w:space="0" w:color="CCCCCC"/>
              <w:left w:val="single" w:sz="6" w:space="0" w:color="CCCCCC"/>
              <w:bottom w:val="single" w:sz="6" w:space="0" w:color="CCCCCC"/>
              <w:right w:val="single" w:sz="6" w:space="0" w:color="CCCCCC"/>
            </w:tcBorders>
            <w:tcMar>
              <w:top w:w="120" w:type="dxa"/>
              <w:left w:w="240" w:type="dxa"/>
              <w:bottom w:w="120" w:type="dxa"/>
              <w:right w:w="240" w:type="dxa"/>
            </w:tcMar>
            <w:vAlign w:val="center"/>
            <w:hideMark/>
          </w:tcPr>
          <w:p w14:paraId="5117F255" w14:textId="77777777" w:rsidR="00477508" w:rsidRPr="00477508" w:rsidRDefault="00477508" w:rsidP="0011234C">
            <w:pPr>
              <w:spacing w:after="0" w:line="240" w:lineRule="auto"/>
              <w:jc w:val="center"/>
              <w:rPr>
                <w:rFonts w:ascii="Sakkal Majalla" w:hAnsi="Sakkal Majalla" w:cs="Sakkal Majalla"/>
                <w:sz w:val="32"/>
                <w:szCs w:val="32"/>
              </w:rPr>
            </w:pPr>
            <w:r w:rsidRPr="00477508">
              <w:rPr>
                <w:rFonts w:ascii="Sakkal Majalla" w:hAnsi="Sakkal Majalla" w:cs="Sakkal Majalla"/>
                <w:sz w:val="32"/>
                <w:szCs w:val="32"/>
                <w:rtl/>
              </w:rPr>
              <w:t>انخفاض 30</w:t>
            </w:r>
            <w:r w:rsidRPr="00477508">
              <w:rPr>
                <w:rFonts w:ascii="Sakkal Majalla" w:hAnsi="Sakkal Majalla" w:cs="Sakkal Majalla"/>
                <w:sz w:val="32"/>
                <w:szCs w:val="32"/>
              </w:rPr>
              <w:t>%</w:t>
            </w:r>
          </w:p>
        </w:tc>
      </w:tr>
    </w:tbl>
    <w:p w14:paraId="1D27F8F4" w14:textId="7D260AE7" w:rsidR="00C670C0" w:rsidRPr="002C2DEA" w:rsidRDefault="00C670C0" w:rsidP="00740ECC">
      <w:pPr>
        <w:jc w:val="both"/>
        <w:rPr>
          <w:rFonts w:ascii="Sakkal Majalla" w:hAnsi="Sakkal Majalla" w:cs="Sakkal Majalla"/>
          <w:sz w:val="32"/>
          <w:szCs w:val="32"/>
        </w:rPr>
      </w:pPr>
    </w:p>
    <w:p w14:paraId="0264E3F6" w14:textId="2D5144C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لشركات التجارة الإلكترونية بناء الثقة أثناء تنفيذ التسعير الديناميكي من خلال عدة استراتيجيات:</w:t>
      </w:r>
    </w:p>
    <w:p w14:paraId="53C9A9FB" w14:textId="7015708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6.4.1</w:t>
      </w:r>
      <w:r w:rsidRPr="002C2DEA">
        <w:rPr>
          <w:rFonts w:ascii="Sakkal Majalla" w:hAnsi="Sakkal Majalla" w:cs="Sakkal Majalla"/>
          <w:sz w:val="32"/>
          <w:szCs w:val="32"/>
          <w:rtl/>
        </w:rPr>
        <w:t xml:space="preserve"> مبادرات الشفافية</w:t>
      </w:r>
    </w:p>
    <w:p w14:paraId="737ACA60" w14:textId="1101856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برزت الشفافية كأكثر استراتيجيات بناء الثقة فعالية في بيئات التسعير الديناميكية:</w:t>
      </w:r>
    </w:p>
    <w:p w14:paraId="65F42226" w14:textId="72037C5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تفسيرات تغير الأسعار: تقديم أسباب واضحة لتغيرات الأسعار (على سبيل المثال، "ارتفع السعر بسبب ارتفاع الطلب")</w:t>
      </w:r>
    </w:p>
    <w:p w14:paraId="42948535" w14:textId="666217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الإفصاح عن عامل التسعير: شرح العوامل التي تؤثر على قرارات التسعير</w:t>
      </w:r>
    </w:p>
    <w:p w14:paraId="4EC443C1" w14:textId="5E9D9F0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شفافية الخوارزمية: توفير معلومات عامة حول كيفية عمل خوارزميات التسعير</w:t>
      </w:r>
    </w:p>
    <w:p w14:paraId="406772C5" w14:textId="6475ED0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الوصول إلى سجل الأسعار: السماح للعملاء بعرض مخططات سجل الأسعار</w:t>
      </w:r>
    </w:p>
    <w:p w14:paraId="16CD5C51" w14:textId="6D35227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تظهر الأبحاث أن </w:t>
      </w:r>
      <w:r w:rsidRPr="002C2DEA">
        <w:rPr>
          <w:rFonts w:ascii="Sakkal Majalla" w:hAnsi="Sakkal Majalla" w:cs="Sakkal Majalla"/>
          <w:sz w:val="32"/>
          <w:szCs w:val="32"/>
        </w:rPr>
        <w:t>85</w:t>
      </w:r>
      <w:r w:rsidRPr="002C2DEA">
        <w:rPr>
          <w:rFonts w:ascii="Sakkal Majalla" w:hAnsi="Sakkal Majalla" w:cs="Sakkal Majalla"/>
          <w:sz w:val="32"/>
          <w:szCs w:val="32"/>
          <w:rtl/>
        </w:rPr>
        <w:t>٪ من المستهلكين أبلغوا عن زيادة الثقة عندما يقدم تجار التجزئة تفسيرات شفافة لتغيرات الأسعار.</w:t>
      </w:r>
    </w:p>
    <w:p w14:paraId="354073E7" w14:textId="5FD186D4" w:rsidR="00C670C0" w:rsidRPr="002C2DEA" w:rsidRDefault="7B513FC2" w:rsidP="00740ECC">
      <w:pPr>
        <w:jc w:val="both"/>
        <w:rPr>
          <w:rFonts w:ascii="Sakkal Majalla" w:hAnsi="Sakkal Majalla" w:cs="Sakkal Majalla" w:hint="cs"/>
          <w:sz w:val="32"/>
          <w:szCs w:val="32"/>
          <w:rtl/>
        </w:rPr>
      </w:pPr>
      <w:r w:rsidRPr="002C2DEA">
        <w:rPr>
          <w:rFonts w:ascii="Sakkal Majalla" w:hAnsi="Sakkal Majalla" w:cs="Sakkal Majalla"/>
          <w:sz w:val="32"/>
          <w:szCs w:val="32"/>
        </w:rPr>
        <w:t>6.4.2</w:t>
      </w:r>
      <w:r w:rsidRPr="002C2DEA">
        <w:rPr>
          <w:rFonts w:ascii="Sakkal Majalla" w:hAnsi="Sakkal Majalla" w:cs="Sakkal Majalla"/>
          <w:sz w:val="32"/>
          <w:szCs w:val="32"/>
          <w:rtl/>
        </w:rPr>
        <w:t xml:space="preserve"> ضمانات الأسعار والحماية</w:t>
      </w:r>
    </w:p>
    <w:p w14:paraId="4020DC12" w14:textId="44A36EC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لضمانات الأسعار أن تخفف بشكل كبير من الآثار السلبية للثقة للتسعير الديناميكي:</w:t>
      </w:r>
    </w:p>
    <w:p w14:paraId="1903CA4A" w14:textId="64907B0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ضمانات مطابقة الأسعار: مطابقة الأسعار المنخفضة للمنافسين</w:t>
      </w:r>
    </w:p>
    <w:p w14:paraId="3FA41F67" w14:textId="76940DC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المبالغ المستردة لانخفاض الأسعار: تقديم مبالغ مستردة جزئية إذا انخفضت الأسعار بعد فترة وجيزة من الشراء</w:t>
      </w:r>
    </w:p>
    <w:p w14:paraId="790DFA28" w14:textId="6763855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الحدود القصوى للأسعار: تحديد الحد الأقصى لأسعار المنتجات الأساسية</w:t>
      </w:r>
    </w:p>
    <w:p w14:paraId="5211E791" w14:textId="127AF47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أقفال أسعار الاشتراك: ضمان أسعار ثابتة لعملاء الاشتراك</w:t>
      </w:r>
    </w:p>
    <w:p w14:paraId="4E8E5BA8" w14:textId="2B44DF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الدراسات إلى أن </w:t>
      </w:r>
      <w:r w:rsidRPr="002C2DEA">
        <w:rPr>
          <w:rFonts w:ascii="Sakkal Majalla" w:hAnsi="Sakkal Majalla" w:cs="Sakkal Majalla"/>
          <w:sz w:val="32"/>
          <w:szCs w:val="32"/>
        </w:rPr>
        <w:t>72</w:t>
      </w:r>
      <w:r w:rsidRPr="002C2DEA">
        <w:rPr>
          <w:rFonts w:ascii="Sakkal Majalla" w:hAnsi="Sakkal Majalla" w:cs="Sakkal Majalla"/>
          <w:sz w:val="32"/>
          <w:szCs w:val="32"/>
          <w:rtl/>
        </w:rPr>
        <w:t>٪ من المستهلكين يشعرون براحة أكبر مع التسعير الديناميكي عند توفير الحماية من انخفاض الأسعار.</w:t>
      </w:r>
    </w:p>
    <w:p w14:paraId="1A405C86" w14:textId="2FB9386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6.4.3</w:t>
      </w:r>
      <w:r w:rsidRPr="002C2DEA">
        <w:rPr>
          <w:rFonts w:ascii="Sakkal Majalla" w:hAnsi="Sakkal Majalla" w:cs="Sakkal Majalla"/>
          <w:sz w:val="32"/>
          <w:szCs w:val="32"/>
          <w:rtl/>
        </w:rPr>
        <w:t xml:space="preserve"> برامج الولاء والأسعار التفضيلية</w:t>
      </w:r>
    </w:p>
    <w:p w14:paraId="7D7DF6DD" w14:textId="533545B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لبرامج الولاء تحويل التصورات السلبية المحتملة للتسعير الديناميكي إلى تصورات إيجابية:</w:t>
      </w:r>
    </w:p>
    <w:p w14:paraId="57C95346" w14:textId="74D36C0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خصومات مستوى الولاء: تقديم أسعار أفضل للعملاء المخلصين</w:t>
      </w:r>
    </w:p>
    <w:p w14:paraId="5A0E060E" w14:textId="22A2B09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أنظمة نقاط المكافآت: توفير النقاط التي تعوض زيادة الأسعار</w:t>
      </w:r>
    </w:p>
    <w:p w14:paraId="203956C7" w14:textId="684D1E2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الأسعار الحصرية للأعضاء: تقديم أسعار خاصة للأعضاء</w:t>
      </w:r>
    </w:p>
    <w:p w14:paraId="163670E1" w14:textId="3E39A87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تسعير الوصول المبكر: منح العملاء المخلصين إمكانية الوصول إلى أفضل الأسعار قبل الآخرين</w:t>
      </w:r>
    </w:p>
    <w:p w14:paraId="7A9F2B30" w14:textId="0A13F1D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تظهر الأبحاث أن </w:t>
      </w:r>
      <w:r w:rsidRPr="002C2DEA">
        <w:rPr>
          <w:rFonts w:ascii="Sakkal Majalla" w:hAnsi="Sakkal Majalla" w:cs="Sakkal Majalla"/>
          <w:sz w:val="32"/>
          <w:szCs w:val="32"/>
        </w:rPr>
        <w:t>68</w:t>
      </w:r>
      <w:r w:rsidRPr="002C2DEA">
        <w:rPr>
          <w:rFonts w:ascii="Sakkal Majalla" w:hAnsi="Sakkal Majalla" w:cs="Sakkal Majalla"/>
          <w:sz w:val="32"/>
          <w:szCs w:val="32"/>
          <w:rtl/>
        </w:rPr>
        <w:t>٪ من المستهلكين ينظرون إلى التسعير الديناميكي بشكل أكثر إيجابية عندما يكافئ الولاء.</w:t>
      </w:r>
    </w:p>
    <w:p w14:paraId="366221E8" w14:textId="08DF7B4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6.4.4</w:t>
      </w:r>
      <w:r w:rsidRPr="002C2DEA">
        <w:rPr>
          <w:rFonts w:ascii="Sakkal Majalla" w:hAnsi="Sakkal Majalla" w:cs="Sakkal Majalla"/>
          <w:sz w:val="32"/>
          <w:szCs w:val="32"/>
          <w:rtl/>
        </w:rPr>
        <w:t xml:space="preserve"> الاتصال والتعليم</w:t>
      </w:r>
    </w:p>
    <w:p w14:paraId="7C1675B4" w14:textId="2C5F94A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يؤدي التواصل الاستباقي وتثقيف العملاء حول التسعير الديناميكي إلى بناء الثقة:</w:t>
      </w:r>
    </w:p>
    <w:p w14:paraId="13986719" w14:textId="2B90C60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المحتوى التعليمي: توفير معلومات حول كيفية عمل التسعير الديناميكي</w:t>
      </w:r>
    </w:p>
    <w:p w14:paraId="4ECA2B8D" w14:textId="4799091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أنظمة الإشعارات: تنبيه العملاء بتغيرات الأسعار</w:t>
      </w:r>
    </w:p>
    <w:p w14:paraId="06DC3A07" w14:textId="4E7B8DD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صفحات سياسة التسعير: شرح مناهج التسعير بوضوح</w:t>
      </w:r>
    </w:p>
    <w:p w14:paraId="3E8418A8" w14:textId="0799655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التدريب على خدمة العملاء: إعداد الموظفين للإجابة على أسئلة التسعير</w:t>
      </w:r>
    </w:p>
    <w:p w14:paraId="45C854F5" w14:textId="62434C3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الدراسات إلى أن </w:t>
      </w:r>
      <w:r w:rsidRPr="002C2DEA">
        <w:rPr>
          <w:rFonts w:ascii="Sakkal Majalla" w:hAnsi="Sakkal Majalla" w:cs="Sakkal Majalla"/>
          <w:sz w:val="32"/>
          <w:szCs w:val="32"/>
        </w:rPr>
        <w:t>64</w:t>
      </w:r>
      <w:r w:rsidRPr="002C2DEA">
        <w:rPr>
          <w:rFonts w:ascii="Sakkal Majalla" w:hAnsi="Sakkal Majalla" w:cs="Sakkal Majalla"/>
          <w:sz w:val="32"/>
          <w:szCs w:val="32"/>
          <w:rtl/>
        </w:rPr>
        <w:t>٪ من المستهلكين أبلغوا عن زيادة الثقة عندما يتواصل تجار التجزئة بشكل استباقي حول ممارسات التسعير الخاصة بهم.</w:t>
      </w:r>
    </w:p>
    <w:p w14:paraId="0E067234" w14:textId="0CA241F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الفصل السابع: العلاقة بين التسعير الديناميكي وقرارات الشراء وثقة العملاء</w:t>
      </w:r>
    </w:p>
    <w:p w14:paraId="56E2B73B" w14:textId="6634E51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7.1</w:t>
      </w:r>
      <w:r w:rsidRPr="002C2DEA">
        <w:rPr>
          <w:rFonts w:ascii="Sakkal Majalla" w:hAnsi="Sakkal Majalla" w:cs="Sakkal Majalla"/>
          <w:sz w:val="32"/>
          <w:szCs w:val="32"/>
          <w:rtl/>
        </w:rPr>
        <w:t xml:space="preserve"> نموذج مفاهيمية من العلاقة</w:t>
      </w:r>
    </w:p>
    <w:p w14:paraId="3286C811" w14:textId="43ED599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العلاقة بين التسعير الديناميكي وقرارات الشراء وثقة العملاء معقدة ومتعددة الاتجاهات. بناء على التحليل الشامل للأدبيات البحثية والدراسات </w:t>
      </w:r>
      <w:proofErr w:type="gramStart"/>
      <w:r w:rsidRPr="002C2DEA">
        <w:rPr>
          <w:rFonts w:ascii="Sakkal Majalla" w:hAnsi="Sakkal Majalla" w:cs="Sakkal Majalla"/>
          <w:sz w:val="32"/>
          <w:szCs w:val="32"/>
          <w:rtl/>
        </w:rPr>
        <w:t>التجريبية ،</w:t>
      </w:r>
      <w:proofErr w:type="gramEnd"/>
      <w:r w:rsidRPr="002C2DEA">
        <w:rPr>
          <w:rFonts w:ascii="Sakkal Majalla" w:hAnsi="Sakkal Majalla" w:cs="Sakkal Majalla"/>
          <w:sz w:val="32"/>
          <w:szCs w:val="32"/>
          <w:rtl/>
        </w:rPr>
        <w:t xml:space="preserve"> نقترح نموذجا مفاهيميا متكاملا يوضح هذه العلاقات:</w:t>
      </w:r>
    </w:p>
    <w:p w14:paraId="0FFF338F" w14:textId="7724A08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الديناميكي </w:t>
      </w:r>
      <w:r w:rsidRPr="002C2DEA">
        <w:rPr>
          <w:rFonts w:ascii="Arial" w:hAnsi="Arial" w:cs="Arial" w:hint="cs"/>
          <w:sz w:val="32"/>
          <w:szCs w:val="32"/>
          <w:rtl/>
        </w:rPr>
        <w:t>→</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قرارات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الشراء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يؤثر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التسعير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الديناميكي</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بشكل</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مباشر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على</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قرارات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الشراء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من</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خلال</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مستويات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الأسعار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والتوقيت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والعرض</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التقديمي</w:t>
      </w:r>
    </w:p>
    <w:p w14:paraId="6AC29125" w14:textId="58CF20D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التسعير الديناميكي </w:t>
      </w:r>
      <w:r w:rsidRPr="002C2DEA">
        <w:rPr>
          <w:rFonts w:ascii="Arial" w:hAnsi="Arial" w:cs="Arial" w:hint="cs"/>
          <w:sz w:val="32"/>
          <w:szCs w:val="32"/>
          <w:rtl/>
        </w:rPr>
        <w:t>→</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ثقة</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العملاء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تؤثر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ممارسات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التسعير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الديناميكية</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على</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ثقة</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العملا</w:t>
      </w:r>
      <w:r w:rsidRPr="002C2DEA">
        <w:rPr>
          <w:rFonts w:ascii="Sakkal Majalla" w:hAnsi="Sakkal Majalla" w:cs="Sakkal Majalla"/>
          <w:sz w:val="32"/>
          <w:szCs w:val="32"/>
          <w:rtl/>
        </w:rPr>
        <w:t>ء من خلال تصورات العدالة والشفافية والقيمة</w:t>
      </w:r>
    </w:p>
    <w:p w14:paraId="2DCFE5EB" w14:textId="0E03235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ثقة العملاء </w:t>
      </w:r>
      <w:r w:rsidRPr="002C2DEA">
        <w:rPr>
          <w:rFonts w:ascii="Arial" w:hAnsi="Arial" w:cs="Arial" w:hint="cs"/>
          <w:sz w:val="32"/>
          <w:szCs w:val="32"/>
          <w:rtl/>
        </w:rPr>
        <w:t>→</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قرارات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الشراء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تؤثر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مستويات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الثقة</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على</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قرارات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الشراء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من</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خلال</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إدراك</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المخاطر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والاستعداد</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للدفع</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والولاء</w:t>
      </w:r>
    </w:p>
    <w:p w14:paraId="31105574" w14:textId="0D4E9F9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قرارات الشراء </w:t>
      </w:r>
      <w:r w:rsidRPr="002C2DEA">
        <w:rPr>
          <w:rFonts w:ascii="Arial" w:hAnsi="Arial" w:cs="Arial" w:hint="cs"/>
          <w:sz w:val="32"/>
          <w:szCs w:val="32"/>
          <w:rtl/>
        </w:rPr>
        <w:t>→</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ثقة</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العملاء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نتائج</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الشراء</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وتجاربها</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تغذي</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تقييمات</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الثقة</w:t>
      </w:r>
    </w:p>
    <w:p w14:paraId="6AEC3DE8" w14:textId="5B4E6AE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ثقة العملاء </w:t>
      </w:r>
      <w:r w:rsidRPr="002C2DEA">
        <w:rPr>
          <w:rFonts w:ascii="Arial" w:hAnsi="Arial" w:cs="Arial" w:hint="cs"/>
          <w:sz w:val="32"/>
          <w:szCs w:val="32"/>
          <w:rtl/>
        </w:rPr>
        <w:t>→</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فعالية</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التسعير</w:t>
      </w:r>
      <w:r w:rsidRPr="002C2DEA">
        <w:rPr>
          <w:rFonts w:ascii="Sakkal Majalla" w:hAnsi="Sakkal Majalla" w:cs="Sakkal Majalla"/>
          <w:sz w:val="32"/>
          <w:szCs w:val="32"/>
          <w:rtl/>
        </w:rPr>
        <w:t xml:space="preserve"> </w:t>
      </w:r>
      <w:r w:rsidRPr="002C2DEA">
        <w:rPr>
          <w:rFonts w:ascii="Sakkal Majalla" w:hAnsi="Sakkal Majalla" w:cs="Sakkal Majalla" w:hint="cs"/>
          <w:sz w:val="32"/>
          <w:szCs w:val="32"/>
          <w:rtl/>
        </w:rPr>
        <w:t>ا</w:t>
      </w:r>
      <w:r w:rsidRPr="002C2DEA">
        <w:rPr>
          <w:rFonts w:ascii="Sakkal Majalla" w:hAnsi="Sakkal Majalla" w:cs="Sakkal Majalla"/>
          <w:sz w:val="32"/>
          <w:szCs w:val="32"/>
          <w:rtl/>
        </w:rPr>
        <w:t>لديناميكي: تعمل مستويات الثقة على تعديل فعالية استراتيجيات التسعير الديناميكية</w:t>
      </w:r>
    </w:p>
    <w:p w14:paraId="7924A78D" w14:textId="36BDC8D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يشير هذا النموذج إلى أن التنفيذ الناجح للتسعير الديناميكي يتطلب دراسة متأنية لكل من آثار الشراء الفورية والآثار المترتبة على الثقة على المدى الطويل.</w:t>
      </w:r>
    </w:p>
    <w:p w14:paraId="4B053324" w14:textId="7738C1E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7.2</w:t>
      </w:r>
      <w:r w:rsidRPr="002C2DEA">
        <w:rPr>
          <w:rFonts w:ascii="Sakkal Majalla" w:hAnsi="Sakkal Majalla" w:cs="Sakkal Majalla"/>
          <w:sz w:val="32"/>
          <w:szCs w:val="32"/>
          <w:rtl/>
        </w:rPr>
        <w:t xml:space="preserve"> عوامل الوساطة والاعتدال</w:t>
      </w:r>
    </w:p>
    <w:p w14:paraId="3C1A6D52" w14:textId="033C9CC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هناك عدة عوامل تتوسط أو تعدل العلاقات في النموذج المفاهيمي:</w:t>
      </w:r>
    </w:p>
    <w:p w14:paraId="7D834046" w14:textId="41F8060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7.2.1</w:t>
      </w:r>
      <w:r w:rsidRPr="002C2DEA">
        <w:rPr>
          <w:rFonts w:ascii="Sakkal Majalla" w:hAnsi="Sakkal Majalla" w:cs="Sakkal Majalla"/>
          <w:sz w:val="32"/>
          <w:szCs w:val="32"/>
          <w:rtl/>
        </w:rPr>
        <w:t xml:space="preserve"> عوامل الوساطة</w:t>
      </w:r>
    </w:p>
    <w:p w14:paraId="226BF8C0" w14:textId="0E121AC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الإنصاف المتصور: تتوسط الدرجة التي ينظر بها المستهلكون إلى ممارسات التسعير على أنها عادلة في العلاقة بين التسعير الديناميكي وقرارات الشراء والثقة</w:t>
      </w:r>
    </w:p>
    <w:p w14:paraId="7B557E3D" w14:textId="4258F5C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شفافية الأسعار: يتوسط وضوح وانفتاح معلومات التسعير في تأثير التسعير الديناميكي على الثقة</w:t>
      </w:r>
    </w:p>
    <w:p w14:paraId="49923C13" w14:textId="34D8C00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القيمة المتصورة: يتوسط تقييم قيمة السعر بالنسبة إلى الفوائد في تأثير التسعير الديناميكي على قرارات الشراء</w:t>
      </w:r>
    </w:p>
    <w:p w14:paraId="617B037E" w14:textId="392A374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إدراك المخاطر: المخاطر المتصورة المرتبطة بالمعاملة تتوسط العلاقة بين الثقة وقرارات الشراء</w:t>
      </w:r>
    </w:p>
    <w:p w14:paraId="66E960C9" w14:textId="39374E0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7.2.2</w:t>
      </w:r>
      <w:r w:rsidRPr="002C2DEA">
        <w:rPr>
          <w:rFonts w:ascii="Sakkal Majalla" w:hAnsi="Sakkal Majalla" w:cs="Sakkal Majalla"/>
          <w:sz w:val="32"/>
          <w:szCs w:val="32"/>
          <w:rtl/>
        </w:rPr>
        <w:t xml:space="preserve"> العوامل المعتدلة</w:t>
      </w:r>
    </w:p>
    <w:p w14:paraId="3B423702" w14:textId="431B322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فئة المنتج: تختلف العلاقة بين التسعير الديناميكي وقرارات الشراء حسب نوع المنتج (على سبيل </w:t>
      </w:r>
      <w:proofErr w:type="gramStart"/>
      <w:r w:rsidRPr="002C2DEA">
        <w:rPr>
          <w:rFonts w:ascii="Sakkal Majalla" w:hAnsi="Sakkal Majalla" w:cs="Sakkal Majalla"/>
          <w:sz w:val="32"/>
          <w:szCs w:val="32"/>
          <w:rtl/>
        </w:rPr>
        <w:t>المثال ،</w:t>
      </w:r>
      <w:proofErr w:type="gramEnd"/>
      <w:r w:rsidRPr="002C2DEA">
        <w:rPr>
          <w:rFonts w:ascii="Sakkal Majalla" w:hAnsi="Sakkal Majalla" w:cs="Sakkal Majalla"/>
          <w:sz w:val="32"/>
          <w:szCs w:val="32"/>
          <w:rtl/>
        </w:rPr>
        <w:t xml:space="preserve"> الفخامة مقابل الضرورة ، المشاركة العالية مقابل المنخفضة)</w:t>
      </w:r>
    </w:p>
    <w:p w14:paraId="163441D4" w14:textId="0048E41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خصائص المستهلك: عوامل مثل حساسية السعر والذكاء التكنولوجي ومخاوف الخصوصية تخفف من تأثير التسعير الديناميكي</w:t>
      </w:r>
    </w:p>
    <w:p w14:paraId="4FEF165E" w14:textId="4E73EF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المنافسة في السوق: مستوى المنافسة في السوق يخفف من فعالية استراتيجيات التسعير الديناميكية</w:t>
      </w:r>
    </w:p>
    <w:p w14:paraId="2FA141EF" w14:textId="0A64B32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الخبرة السابقة: التجارب السابقة مع بائع التجزئة أو التسعير الديناميكي تأثيرات الثقة المعتدلة</w:t>
      </w:r>
    </w:p>
    <w:p w14:paraId="27ABCB40" w14:textId="1AA7130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7.3</w:t>
      </w:r>
      <w:r w:rsidRPr="002C2DEA">
        <w:rPr>
          <w:rFonts w:ascii="Sakkal Majalla" w:hAnsi="Sakkal Majalla" w:cs="Sakkal Majalla"/>
          <w:sz w:val="32"/>
          <w:szCs w:val="32"/>
          <w:rtl/>
        </w:rPr>
        <w:t xml:space="preserve"> تأثير شفافية الأسعار على العلاقة</w:t>
      </w:r>
    </w:p>
    <w:p w14:paraId="178622DF" w14:textId="7D8A76D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برزت شفافية الأسعار كعامل حاسم في العلاقة الديناميكية بين التسعير والثقة وقرار الشراء:</w:t>
      </w:r>
    </w:p>
    <w:p w14:paraId="333F84C9" w14:textId="22C57EC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مستويات الشفافية: وجدت الأبحاث التي أجراها </w:t>
      </w:r>
      <w:r w:rsidRPr="002C2DEA">
        <w:rPr>
          <w:rFonts w:ascii="Sakkal Majalla" w:hAnsi="Sakkal Majalla" w:cs="Sakkal Majalla"/>
          <w:sz w:val="32"/>
          <w:szCs w:val="32"/>
        </w:rPr>
        <w:t>Anderson &amp; Wilson (2024</w:t>
      </w:r>
      <w:r w:rsidRPr="002C2DEA">
        <w:rPr>
          <w:rFonts w:ascii="Sakkal Majalla" w:hAnsi="Sakkal Majalla" w:cs="Sakkal Majalla"/>
          <w:sz w:val="32"/>
          <w:szCs w:val="32"/>
          <w:rtl/>
        </w:rPr>
        <w:t>) أن الشفافية العالية يمكن أن تحول تأثيرات الثقة السلبية المحتملة للتسعير الديناميكي إلى تأثيرات إيجابية</w:t>
      </w:r>
    </w:p>
    <w:p w14:paraId="2297F902" w14:textId="274A2DE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آليات الشفافية: مناهج الشفافية المختلفة (على سبيل </w:t>
      </w:r>
      <w:proofErr w:type="gramStart"/>
      <w:r w:rsidRPr="002C2DEA">
        <w:rPr>
          <w:rFonts w:ascii="Sakkal Majalla" w:hAnsi="Sakkal Majalla" w:cs="Sakkal Majalla"/>
          <w:sz w:val="32"/>
          <w:szCs w:val="32"/>
          <w:rtl/>
        </w:rPr>
        <w:t>المثال ،</w:t>
      </w:r>
      <w:proofErr w:type="gramEnd"/>
      <w:r w:rsidRPr="002C2DEA">
        <w:rPr>
          <w:rFonts w:ascii="Sakkal Majalla" w:hAnsi="Sakkal Majalla" w:cs="Sakkal Majalla"/>
          <w:sz w:val="32"/>
          <w:szCs w:val="32"/>
          <w:rtl/>
        </w:rPr>
        <w:t xml:space="preserve"> مخططات تاريخ الأسعار ، وشرح العوامل) لها فعالية متفاوتة</w:t>
      </w:r>
    </w:p>
    <w:p w14:paraId="7699D531" w14:textId="6EC7A47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توقعات الشفافية: توقعات المستهلكين للشفافية آخذة في الازدياد، حيث يتوقع </w:t>
      </w:r>
      <w:r w:rsidRPr="002C2DEA">
        <w:rPr>
          <w:rFonts w:ascii="Sakkal Majalla" w:hAnsi="Sakkal Majalla" w:cs="Sakkal Majalla"/>
          <w:sz w:val="32"/>
          <w:szCs w:val="32"/>
        </w:rPr>
        <w:t>76</w:t>
      </w:r>
      <w:r w:rsidRPr="002C2DEA">
        <w:rPr>
          <w:rFonts w:ascii="Sakkal Majalla" w:hAnsi="Sakkal Majalla" w:cs="Sakkal Majalla"/>
          <w:sz w:val="32"/>
          <w:szCs w:val="32"/>
          <w:rtl/>
        </w:rPr>
        <w:t>٪ من المستهلكين تفسيرات واضحة لتغيرات الأسعار</w:t>
      </w:r>
    </w:p>
    <w:p w14:paraId="22F578E7" w14:textId="4613702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مفارقة الشفافية: في حين أن الشفافية تبني الثقة بشكل </w:t>
      </w:r>
      <w:proofErr w:type="gramStart"/>
      <w:r w:rsidRPr="002C2DEA">
        <w:rPr>
          <w:rFonts w:ascii="Sakkal Majalla" w:hAnsi="Sakkal Majalla" w:cs="Sakkal Majalla"/>
          <w:sz w:val="32"/>
          <w:szCs w:val="32"/>
          <w:rtl/>
        </w:rPr>
        <w:t>عام ،</w:t>
      </w:r>
      <w:proofErr w:type="gramEnd"/>
      <w:r w:rsidRPr="002C2DEA">
        <w:rPr>
          <w:rFonts w:ascii="Sakkal Majalla" w:hAnsi="Sakkal Majalla" w:cs="Sakkal Majalla"/>
          <w:sz w:val="32"/>
          <w:szCs w:val="32"/>
          <w:rtl/>
        </w:rPr>
        <w:t xml:space="preserve"> فإن الإفصاح المفرط عن خوارزميات التسعير يمكن أن يأتي بنتائج عكسية في بعض الأحيان من خلال تسليط الضوء على دوافع الربح</w:t>
      </w:r>
    </w:p>
    <w:p w14:paraId="34CADA2C" w14:textId="04612D2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7.4</w:t>
      </w:r>
      <w:r w:rsidRPr="002C2DEA">
        <w:rPr>
          <w:rFonts w:ascii="Sakkal Majalla" w:hAnsi="Sakkal Majalla" w:cs="Sakkal Majalla"/>
          <w:sz w:val="32"/>
          <w:szCs w:val="32"/>
          <w:rtl/>
        </w:rPr>
        <w:t xml:space="preserve"> دور الإنصاف المتصور في تشكيل العلاقة</w:t>
      </w:r>
    </w:p>
    <w:p w14:paraId="4043EA18" w14:textId="06B536A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يؤثر الإنصاف المدرك بشكل كبير على كيفية تأثير التسعير الديناميكي على كل من الثقة وقرارات الشراء:</w:t>
      </w:r>
    </w:p>
    <w:p w14:paraId="6EE22B92" w14:textId="2A9283F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أبعاد الإنصاف: عدالة التوزيع (عدالة النتائج) والإنصاف الإجرائي (عدالة العمليات) كلاهما مهم في سياقات التسعير الديناميكية</w:t>
      </w:r>
    </w:p>
    <w:p w14:paraId="6D6B02F8" w14:textId="39A31A6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عتبات الإنصاف: تشير الأبحاث إلى أن المستهلكين لديهم عتبات تسامح متفاوتة لفروق الأسعار قبل إدراك الظلم</w:t>
      </w:r>
    </w:p>
    <w:p w14:paraId="1FBAA42D" w14:textId="310A31F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مبررات الإنصاف: تؤثر الأسباب المقدمة لفروق الأسعار بشكل كبير على تصورات الإنصاف</w:t>
      </w:r>
    </w:p>
    <w:p w14:paraId="5325C477" w14:textId="2AED053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استعادة الإنصاف: عندما ينظر إلى </w:t>
      </w:r>
      <w:proofErr w:type="gramStart"/>
      <w:r w:rsidRPr="002C2DEA">
        <w:rPr>
          <w:rFonts w:ascii="Sakkal Majalla" w:hAnsi="Sakkal Majalla" w:cs="Sakkal Majalla"/>
          <w:sz w:val="32"/>
          <w:szCs w:val="32"/>
          <w:rtl/>
        </w:rPr>
        <w:t>الظلم ،</w:t>
      </w:r>
      <w:proofErr w:type="gramEnd"/>
      <w:r w:rsidRPr="002C2DEA">
        <w:rPr>
          <w:rFonts w:ascii="Sakkal Majalla" w:hAnsi="Sakkal Majalla" w:cs="Sakkal Majalla"/>
          <w:sz w:val="32"/>
          <w:szCs w:val="32"/>
          <w:rtl/>
        </w:rPr>
        <w:t xml:space="preserve"> يمكن لاستراتيجيات التعافي أن تخفف من الآثار السلبية على الثقة ونوايا الشراء المستقبلية</w:t>
      </w:r>
    </w:p>
    <w:p w14:paraId="02C70134" w14:textId="03C5FA2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الفصل الثامن: دراسات حالة وأمثلة حقيقية</w:t>
      </w:r>
    </w:p>
    <w:p w14:paraId="64702912" w14:textId="715FF71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8.1</w:t>
      </w:r>
      <w:r w:rsidRPr="002C2DEA">
        <w:rPr>
          <w:rFonts w:ascii="Sakkal Majalla" w:hAnsi="Sakkal Majalla" w:cs="Sakkal Majalla"/>
          <w:sz w:val="32"/>
          <w:szCs w:val="32"/>
          <w:rtl/>
        </w:rPr>
        <w:t xml:space="preserve"> أمثلة ناجحة للتسعير الديناميكي وتأثيرها على قرارات الشراء وثقة العملاء</w:t>
      </w:r>
    </w:p>
    <w:p w14:paraId="2826A02A" w14:textId="5614A18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8.1.1</w:t>
      </w:r>
      <w:r w:rsidRPr="002C2DEA">
        <w:rPr>
          <w:rFonts w:ascii="Sakkal Majalla" w:hAnsi="Sakkal Majalla" w:cs="Sakkal Majalla"/>
          <w:sz w:val="32"/>
          <w:szCs w:val="32"/>
          <w:rtl/>
        </w:rPr>
        <w:t xml:space="preserve"> أمازون: تسعير ديناميكي متطور على نطاق واسع</w:t>
      </w:r>
    </w:p>
    <w:p w14:paraId="0A161335" w14:textId="59FA3C9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النهج: تستخدم أمازون أحد أكثر أنظمة التسعير الديناميكية </w:t>
      </w:r>
      <w:proofErr w:type="gramStart"/>
      <w:r w:rsidRPr="002C2DEA">
        <w:rPr>
          <w:rFonts w:ascii="Sakkal Majalla" w:hAnsi="Sakkal Majalla" w:cs="Sakkal Majalla"/>
          <w:sz w:val="32"/>
          <w:szCs w:val="32"/>
          <w:rtl/>
        </w:rPr>
        <w:t>تطورا ،</w:t>
      </w:r>
      <w:proofErr w:type="gramEnd"/>
      <w:r w:rsidRPr="002C2DEA">
        <w:rPr>
          <w:rFonts w:ascii="Sakkal Majalla" w:hAnsi="Sakkal Majalla" w:cs="Sakkal Majalla"/>
          <w:sz w:val="32"/>
          <w:szCs w:val="32"/>
          <w:rtl/>
        </w:rPr>
        <w:t xml:space="preserve"> حيث تقوم بتعديل الأسعار حتى </w:t>
      </w:r>
      <w:r w:rsidRPr="002C2DEA">
        <w:rPr>
          <w:rFonts w:ascii="Sakkal Majalla" w:hAnsi="Sakkal Majalla" w:cs="Sakkal Majalla"/>
          <w:sz w:val="32"/>
          <w:szCs w:val="32"/>
        </w:rPr>
        <w:t>2.5</w:t>
      </w:r>
      <w:r w:rsidRPr="002C2DEA">
        <w:rPr>
          <w:rFonts w:ascii="Sakkal Majalla" w:hAnsi="Sakkal Majalla" w:cs="Sakkal Majalla"/>
          <w:sz w:val="32"/>
          <w:szCs w:val="32"/>
          <w:rtl/>
        </w:rPr>
        <w:t xml:space="preserve"> مليون مرة يوميا عبر كتالوج منتجاتها الواسع.</w:t>
      </w:r>
    </w:p>
    <w:p w14:paraId="20CDDC55" w14:textId="50FF987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التقنيات: تحلل خوارزميات التعلم الآلي أسعار المنافسين ومستويات المخزون وسلوك العملاء والعديد من العوامل الأخرى لتحسين التسعير باستمرار.</w:t>
      </w:r>
    </w:p>
    <w:p w14:paraId="1FC34C7F" w14:textId="04A1EF4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عناصر بناء الثقة:</w:t>
      </w:r>
    </w:p>
    <w:p w14:paraId="76AD7B4C" w14:textId="474993A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شفافية الأسعار من خلال عروض التسعير "كان/هو"</w:t>
      </w:r>
    </w:p>
    <w:p w14:paraId="361B4BAC" w14:textId="505A095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برنامج الاشتراك والحفظ الذي يقدم أسعارا يمكن التنبؤ بها</w:t>
      </w:r>
    </w:p>
    <w:p w14:paraId="482A02F4" w14:textId="2B20148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ضمان سعر أمازون لعناصر الطلب المسبق</w:t>
      </w:r>
    </w:p>
    <w:p w14:paraId="0E28A1E1" w14:textId="5C829E4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قرارات الشراء:</w:t>
      </w:r>
    </w:p>
    <w:p w14:paraId="29F0B7DB" w14:textId="1DCF7E1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زيادة معدلات التحويل (تقدر ب </w:t>
      </w:r>
      <w:r w:rsidRPr="002C2DEA">
        <w:rPr>
          <w:rFonts w:ascii="Sakkal Majalla" w:hAnsi="Sakkal Majalla" w:cs="Sakkal Majalla"/>
          <w:sz w:val="32"/>
          <w:szCs w:val="32"/>
        </w:rPr>
        <w:t>13</w:t>
      </w:r>
      <w:r w:rsidRPr="002C2DEA">
        <w:rPr>
          <w:rFonts w:ascii="Sakkal Majalla" w:hAnsi="Sakkal Majalla" w:cs="Sakkal Majalla"/>
          <w:sz w:val="32"/>
          <w:szCs w:val="32"/>
          <w:rtl/>
        </w:rPr>
        <w:t>٪ أعلى من متوسط الصناعة)</w:t>
      </w:r>
    </w:p>
    <w:p w14:paraId="6046F126" w14:textId="3D75472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متوسط قيم أعلى للطلبات من خلال توصيات المنتجات التكميلية</w:t>
      </w:r>
    </w:p>
    <w:p w14:paraId="32BAE80C" w14:textId="4E3A012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تقليل التخلي عن عربة التسوق من خلال تعديلات الأسعار الاستراتيجية</w:t>
      </w:r>
    </w:p>
    <w:p w14:paraId="2C8F5729" w14:textId="7903F7A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ثقة العملاء:</w:t>
      </w:r>
    </w:p>
    <w:p w14:paraId="4AFE2B63" w14:textId="7BDC21A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تصنيفات ثقة عالية باستمرار (</w:t>
      </w:r>
      <w:r w:rsidRPr="002C2DEA">
        <w:rPr>
          <w:rFonts w:ascii="Sakkal Majalla" w:hAnsi="Sakkal Majalla" w:cs="Sakkal Majalla"/>
          <w:sz w:val="32"/>
          <w:szCs w:val="32"/>
        </w:rPr>
        <w:t>78</w:t>
      </w:r>
      <w:r w:rsidRPr="002C2DEA">
        <w:rPr>
          <w:rFonts w:ascii="Sakkal Majalla" w:hAnsi="Sakkal Majalla" w:cs="Sakkal Majalla"/>
          <w:sz w:val="32"/>
          <w:szCs w:val="32"/>
          <w:rtl/>
        </w:rPr>
        <w:t>٪ من المستهلكين يصنفون أمازون على أنها "جديرة بالثقة للغاية")</w:t>
      </w:r>
    </w:p>
    <w:p w14:paraId="6E446F9F" w14:textId="44A7588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ولاء قوي للعملاء على الرغم من تقلبات الأسعار</w:t>
      </w:r>
    </w:p>
    <w:p w14:paraId="7D0C2F59" w14:textId="3ABB6E5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التعافي الفعال من الخلافات العرضية حول التسعير</w:t>
      </w:r>
    </w:p>
    <w:p w14:paraId="27CA30BE" w14:textId="7B425D8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الدروس الرئيسية: يوضح نجاح أمازون قوة الجمع بين التسعير الديناميكي المتطور وآليات الشفافية والخدمات ذات القيمة المضافة التي تبني الثقة.</w:t>
      </w:r>
    </w:p>
    <w:p w14:paraId="06AC2A2F" w14:textId="3F6219C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8.1.2</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Booking.com</w:t>
      </w:r>
      <w:r w:rsidRPr="002C2DEA">
        <w:rPr>
          <w:rFonts w:ascii="Sakkal Majalla" w:hAnsi="Sakkal Majalla" w:cs="Sakkal Majalla"/>
          <w:sz w:val="32"/>
          <w:szCs w:val="32"/>
          <w:rtl/>
        </w:rPr>
        <w:t>: الندرة والإلحاح في التسعير الديناميكي</w:t>
      </w:r>
    </w:p>
    <w:p w14:paraId="0BF5FD49" w14:textId="3993964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النهج: تنفذ </w:t>
      </w:r>
      <w:r w:rsidRPr="002C2DEA">
        <w:rPr>
          <w:rFonts w:ascii="Sakkal Majalla" w:hAnsi="Sakkal Majalla" w:cs="Sakkal Majalla"/>
          <w:sz w:val="32"/>
          <w:szCs w:val="32"/>
        </w:rPr>
        <w:t>Booking.com</w:t>
      </w:r>
      <w:r w:rsidRPr="002C2DEA">
        <w:rPr>
          <w:rFonts w:ascii="Sakkal Majalla" w:hAnsi="Sakkal Majalla" w:cs="Sakkal Majalla"/>
          <w:sz w:val="32"/>
          <w:szCs w:val="32"/>
          <w:rtl/>
        </w:rPr>
        <w:t xml:space="preserve"> التسعير الديناميكي جنبا إلى جنب مع الندرة القوية والرسائل العاجلة لزيادة التحويلات.</w:t>
      </w:r>
    </w:p>
    <w:p w14:paraId="7294EC81" w14:textId="7A88DE5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التقنيات: تعديلات التسعير في الوقت الفعلي بناء على التوافر وأنماط البحث ونوافذ الحجز وتحديد المواقع التنافسية.</w:t>
      </w:r>
    </w:p>
    <w:p w14:paraId="5C4DEEC7" w14:textId="2A2D423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عناصر بناء الثقة:</w:t>
      </w:r>
    </w:p>
    <w:p w14:paraId="2E9C77A8" w14:textId="33352DB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عرض شفاف للتوافر المحدود</w:t>
      </w:r>
    </w:p>
    <w:p w14:paraId="05E37E55" w14:textId="4302389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ضمانات الأسعار وخيارات الإلغاء المجاني</w:t>
      </w:r>
    </w:p>
    <w:p w14:paraId="6E6448E8" w14:textId="662F852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مراجعات العملاء التي تم التحقق منها</w:t>
      </w:r>
    </w:p>
    <w:p w14:paraId="655F2EC3" w14:textId="56A088B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التواصل الواضح لمكونات السعر</w:t>
      </w:r>
    </w:p>
    <w:p w14:paraId="7F552D90" w14:textId="0273C9B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قرارات الشراء:</w:t>
      </w:r>
    </w:p>
    <w:p w14:paraId="0A6A41B0" w14:textId="5172068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زيادة بنسبة </w:t>
      </w:r>
      <w:r w:rsidRPr="002C2DEA">
        <w:rPr>
          <w:rFonts w:ascii="Sakkal Majalla" w:hAnsi="Sakkal Majalla" w:cs="Sakkal Majalla"/>
          <w:sz w:val="32"/>
          <w:szCs w:val="32"/>
        </w:rPr>
        <w:t>43</w:t>
      </w:r>
      <w:r w:rsidRPr="002C2DEA">
        <w:rPr>
          <w:rFonts w:ascii="Sakkal Majalla" w:hAnsi="Sakkal Majalla" w:cs="Sakkal Majalla"/>
          <w:sz w:val="32"/>
          <w:szCs w:val="32"/>
          <w:rtl/>
        </w:rPr>
        <w:t>٪ في معدلات التحويل من خلال التسعير المشترك ورسائل الندرة</w:t>
      </w:r>
    </w:p>
    <w:p w14:paraId="3D6292CC" w14:textId="4433ACB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تقليل </w:t>
      </w:r>
      <w:r w:rsidRPr="002C2DEA">
        <w:rPr>
          <w:rFonts w:ascii="Sakkal Majalla" w:hAnsi="Sakkal Majalla" w:cs="Sakkal Majalla"/>
          <w:sz w:val="32"/>
          <w:szCs w:val="32"/>
        </w:rPr>
        <w:t>27</w:t>
      </w:r>
      <w:r w:rsidRPr="002C2DEA">
        <w:rPr>
          <w:rFonts w:ascii="Sakkal Majalla" w:hAnsi="Sakkal Majalla" w:cs="Sakkal Majalla"/>
          <w:sz w:val="32"/>
          <w:szCs w:val="32"/>
          <w:rtl/>
        </w:rPr>
        <w:t>٪ في وقت اتخاذ القرار من البحث إلى الحجز</w:t>
      </w:r>
    </w:p>
    <w:p w14:paraId="3298D6F4" w14:textId="5F163A6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زيادة بنسبة </w:t>
      </w:r>
      <w:r w:rsidRPr="002C2DEA">
        <w:rPr>
          <w:rFonts w:ascii="Sakkal Majalla" w:hAnsi="Sakkal Majalla" w:cs="Sakkal Majalla"/>
          <w:sz w:val="32"/>
          <w:szCs w:val="32"/>
        </w:rPr>
        <w:t>18</w:t>
      </w:r>
      <w:r w:rsidRPr="002C2DEA">
        <w:rPr>
          <w:rFonts w:ascii="Sakkal Majalla" w:hAnsi="Sakkal Majalla" w:cs="Sakkal Majalla"/>
          <w:sz w:val="32"/>
          <w:szCs w:val="32"/>
          <w:rtl/>
        </w:rPr>
        <w:t>٪ في الحجوزات المسبقة</w:t>
      </w:r>
    </w:p>
    <w:p w14:paraId="19472B56" w14:textId="03B8C48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ثقة العملاء:</w:t>
      </w:r>
    </w:p>
    <w:p w14:paraId="5E69919C" w14:textId="0BFD94B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أبلغ </w:t>
      </w:r>
      <w:r w:rsidRPr="002C2DEA">
        <w:rPr>
          <w:rFonts w:ascii="Sakkal Majalla" w:hAnsi="Sakkal Majalla" w:cs="Sakkal Majalla"/>
          <w:sz w:val="32"/>
          <w:szCs w:val="32"/>
        </w:rPr>
        <w:t>72</w:t>
      </w:r>
      <w:r w:rsidRPr="002C2DEA">
        <w:rPr>
          <w:rFonts w:ascii="Sakkal Majalla" w:hAnsi="Sakkal Majalla" w:cs="Sakkal Majalla"/>
          <w:sz w:val="32"/>
          <w:szCs w:val="32"/>
          <w:rtl/>
        </w:rPr>
        <w:t xml:space="preserve">٪ من العملاء عن ثقة عالية في أسعار </w:t>
      </w:r>
      <w:r w:rsidRPr="002C2DEA">
        <w:rPr>
          <w:rFonts w:ascii="Sakkal Majalla" w:hAnsi="Sakkal Majalla" w:cs="Sakkal Majalla"/>
          <w:sz w:val="32"/>
          <w:szCs w:val="32"/>
        </w:rPr>
        <w:t>Booking.com</w:t>
      </w:r>
    </w:p>
    <w:p w14:paraId="0F72FE46" w14:textId="74E99E2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68٪</w:t>
      </w:r>
      <w:r w:rsidRPr="002C2DEA">
        <w:rPr>
          <w:rFonts w:ascii="Sakkal Majalla" w:hAnsi="Sakkal Majalla" w:cs="Sakkal Majalla"/>
          <w:sz w:val="32"/>
          <w:szCs w:val="32"/>
          <w:rtl/>
        </w:rPr>
        <w:t xml:space="preserve"> يعتقدون أن المنصة تساعدهم في العثور على أفضل الأسعار المتاحة</w:t>
      </w:r>
    </w:p>
    <w:p w14:paraId="14DD49A1" w14:textId="1FF86E8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76٪</w:t>
      </w:r>
      <w:r w:rsidRPr="002C2DEA">
        <w:rPr>
          <w:rFonts w:ascii="Sakkal Majalla" w:hAnsi="Sakkal Majalla" w:cs="Sakkal Majalla"/>
          <w:sz w:val="32"/>
          <w:szCs w:val="32"/>
          <w:rtl/>
        </w:rPr>
        <w:t xml:space="preserve"> يقدرون الشفافية في معلومات التوفر</w:t>
      </w:r>
    </w:p>
    <w:p w14:paraId="43234FBA" w14:textId="6E17B85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الدروس الرئيسية: يوضح </w:t>
      </w:r>
      <w:r w:rsidRPr="002C2DEA">
        <w:rPr>
          <w:rFonts w:ascii="Sakkal Majalla" w:hAnsi="Sakkal Majalla" w:cs="Sakkal Majalla"/>
          <w:sz w:val="32"/>
          <w:szCs w:val="32"/>
        </w:rPr>
        <w:t>Booking.com</w:t>
      </w:r>
      <w:r w:rsidRPr="002C2DEA">
        <w:rPr>
          <w:rFonts w:ascii="Sakkal Majalla" w:hAnsi="Sakkal Majalla" w:cs="Sakkal Majalla"/>
          <w:sz w:val="32"/>
          <w:szCs w:val="32"/>
          <w:rtl/>
        </w:rPr>
        <w:t xml:space="preserve"> كيف يمكن دمج التسعير الديناميكي بشكل فعال مع المحفزات السلوكية مع الحفاظ على الثقة من خلال الشفافية والضمانات.</w:t>
      </w:r>
    </w:p>
    <w:p w14:paraId="4D9C7756" w14:textId="4F52197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8.2</w:t>
      </w:r>
      <w:r w:rsidRPr="002C2DEA">
        <w:rPr>
          <w:rFonts w:ascii="Sakkal Majalla" w:hAnsi="Sakkal Majalla" w:cs="Sakkal Majalla"/>
          <w:sz w:val="32"/>
          <w:szCs w:val="32"/>
          <w:rtl/>
        </w:rPr>
        <w:t xml:space="preserve"> تحديات وإخفاقات التسعير الديناميكي وتأثيرها على قرارات الشراء وثقة العملاء</w:t>
      </w:r>
    </w:p>
    <w:p w14:paraId="4AC60C58" w14:textId="638EB68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8.2.1</w:t>
      </w:r>
      <w:r w:rsidRPr="002C2DEA">
        <w:rPr>
          <w:rFonts w:ascii="Sakkal Majalla" w:hAnsi="Sakkal Majalla" w:cs="Sakkal Majalla"/>
          <w:sz w:val="32"/>
          <w:szCs w:val="32"/>
          <w:rtl/>
        </w:rPr>
        <w:t xml:space="preserve"> أوبر: الجدل حول التسعير المتزايد والتكيف</w:t>
      </w:r>
    </w:p>
    <w:p w14:paraId="7F196B55" w14:textId="5E93720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النهج: نفذت أوبر الأسعار المتزايدة لتحقيق التوازن بين العرض والطلب خلال فترات </w:t>
      </w:r>
      <w:proofErr w:type="gramStart"/>
      <w:r w:rsidRPr="002C2DEA">
        <w:rPr>
          <w:rFonts w:ascii="Sakkal Majalla" w:hAnsi="Sakkal Majalla" w:cs="Sakkal Majalla"/>
          <w:sz w:val="32"/>
          <w:szCs w:val="32"/>
          <w:rtl/>
        </w:rPr>
        <w:t>الذروة ،</w:t>
      </w:r>
      <w:proofErr w:type="gramEnd"/>
      <w:r w:rsidRPr="002C2DEA">
        <w:rPr>
          <w:rFonts w:ascii="Sakkal Majalla" w:hAnsi="Sakkal Majalla" w:cs="Sakkal Majalla"/>
          <w:sz w:val="32"/>
          <w:szCs w:val="32"/>
          <w:rtl/>
        </w:rPr>
        <w:t xml:space="preserve"> مع زيادة المضاعفات لأسعار الرحلات عندما يتجاوز الطلب السائقين المتاحين.</w:t>
      </w:r>
    </w:p>
    <w:p w14:paraId="6134A891" w14:textId="0055548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التحديات الأولية:</w:t>
      </w:r>
    </w:p>
    <w:p w14:paraId="18280DBC" w14:textId="2025EE7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رد فعل عنيف كبير من المستهلكين أثناء أحداث الطفرة الشديدة (تصل إلى </w:t>
      </w:r>
      <w:r w:rsidRPr="002C2DEA">
        <w:rPr>
          <w:rFonts w:ascii="Sakkal Majalla" w:hAnsi="Sakkal Majalla" w:cs="Sakkal Majalla"/>
          <w:sz w:val="32"/>
          <w:szCs w:val="32"/>
        </w:rPr>
        <w:t>8</w:t>
      </w:r>
      <w:r w:rsidRPr="002C2DEA">
        <w:rPr>
          <w:rFonts w:ascii="Sakkal Majalla" w:hAnsi="Sakkal Majalla" w:cs="Sakkal Majalla"/>
          <w:sz w:val="32"/>
          <w:szCs w:val="32"/>
          <w:rtl/>
        </w:rPr>
        <w:t xml:space="preserve"> أضعاف الأسعار العادية)</w:t>
      </w:r>
    </w:p>
    <w:p w14:paraId="7AF318D1" w14:textId="0ACC9EC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التدقيق التنظيمي في أسواق متعددة</w:t>
      </w:r>
    </w:p>
    <w:p w14:paraId="2E59B17F" w14:textId="1D46233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تصور التلاعب في الأسعار أثناء حالات الطوارئ</w:t>
      </w:r>
    </w:p>
    <w:p w14:paraId="59EDAE33" w14:textId="023CB52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تآكل الثقة بين العملاء الحساسين للسعر</w:t>
      </w:r>
    </w:p>
    <w:p w14:paraId="74E507A6" w14:textId="5E0E16A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قرارات الشراء:</w:t>
      </w:r>
    </w:p>
    <w:p w14:paraId="2F9B06EE" w14:textId="3DFB5A8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أفاد </w:t>
      </w:r>
      <w:r w:rsidRPr="002C2DEA">
        <w:rPr>
          <w:rFonts w:ascii="Sakkal Majalla" w:hAnsi="Sakkal Majalla" w:cs="Sakkal Majalla"/>
          <w:sz w:val="32"/>
          <w:szCs w:val="32"/>
        </w:rPr>
        <w:t>73</w:t>
      </w:r>
      <w:r w:rsidRPr="002C2DEA">
        <w:rPr>
          <w:rFonts w:ascii="Sakkal Majalla" w:hAnsi="Sakkal Majalla" w:cs="Sakkal Majalla"/>
          <w:sz w:val="32"/>
          <w:szCs w:val="32"/>
          <w:rtl/>
        </w:rPr>
        <w:t>٪ من المستهلكين بتجنب أوبر خلال فترات الطفرة</w:t>
      </w:r>
    </w:p>
    <w:p w14:paraId="5E606A2E" w14:textId="381C8A7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تحول </w:t>
      </w:r>
      <w:r w:rsidRPr="002C2DEA">
        <w:rPr>
          <w:rFonts w:ascii="Sakkal Majalla" w:hAnsi="Sakkal Majalla" w:cs="Sakkal Majalla"/>
          <w:sz w:val="32"/>
          <w:szCs w:val="32"/>
        </w:rPr>
        <w:t>38</w:t>
      </w:r>
      <w:r w:rsidRPr="002C2DEA">
        <w:rPr>
          <w:rFonts w:ascii="Sakkal Majalla" w:hAnsi="Sakkal Majalla" w:cs="Sakkal Majalla"/>
          <w:sz w:val="32"/>
          <w:szCs w:val="32"/>
          <w:rtl/>
        </w:rPr>
        <w:t>٪ إلى المنافسين بسبب مخاوف التسعير المرتفع</w:t>
      </w:r>
    </w:p>
    <w:p w14:paraId="69CA927B" w14:textId="2A12054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45٪</w:t>
      </w:r>
      <w:r w:rsidRPr="002C2DEA">
        <w:rPr>
          <w:rFonts w:ascii="Sakkal Majalla" w:hAnsi="Sakkal Majalla" w:cs="Sakkal Majalla"/>
          <w:sz w:val="32"/>
          <w:szCs w:val="32"/>
          <w:rtl/>
        </w:rPr>
        <w:t xml:space="preserve"> تأخر خطط السفر لتجنب ارتفاع الأسعار</w:t>
      </w:r>
    </w:p>
    <w:p w14:paraId="59810A20" w14:textId="1C2AD52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ثقة العملاء:</w:t>
      </w:r>
    </w:p>
    <w:p w14:paraId="3BF59EAB" w14:textId="6CBFD94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رأى </w:t>
      </w:r>
      <w:r w:rsidRPr="002C2DEA">
        <w:rPr>
          <w:rFonts w:ascii="Sakkal Majalla" w:hAnsi="Sakkal Majalla" w:cs="Sakkal Majalla"/>
          <w:sz w:val="32"/>
          <w:szCs w:val="32"/>
        </w:rPr>
        <w:t>67</w:t>
      </w:r>
      <w:r w:rsidRPr="002C2DEA">
        <w:rPr>
          <w:rFonts w:ascii="Sakkal Majalla" w:hAnsi="Sakkal Majalla" w:cs="Sakkal Majalla"/>
          <w:sz w:val="32"/>
          <w:szCs w:val="32"/>
          <w:rtl/>
        </w:rPr>
        <w:t>٪ من المستهلكين أن زيادة الأسعار "غير عادلة" في التنفيذ المبكر</w:t>
      </w:r>
    </w:p>
    <w:p w14:paraId="7FEAC3F0" w14:textId="14FB4E8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شكك </w:t>
      </w:r>
      <w:r w:rsidRPr="002C2DEA">
        <w:rPr>
          <w:rFonts w:ascii="Sakkal Majalla" w:hAnsi="Sakkal Majalla" w:cs="Sakkal Majalla"/>
          <w:sz w:val="32"/>
          <w:szCs w:val="32"/>
        </w:rPr>
        <w:t>58</w:t>
      </w:r>
      <w:r w:rsidRPr="002C2DEA">
        <w:rPr>
          <w:rFonts w:ascii="Sakkal Majalla" w:hAnsi="Sakkal Majalla" w:cs="Sakkal Majalla"/>
          <w:sz w:val="32"/>
          <w:szCs w:val="32"/>
          <w:rtl/>
        </w:rPr>
        <w:t>٪ في التزام أوبر بمصالح العملاء</w:t>
      </w:r>
    </w:p>
    <w:p w14:paraId="175A7314" w14:textId="4706E59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أفاد </w:t>
      </w:r>
      <w:r w:rsidRPr="002C2DEA">
        <w:rPr>
          <w:rFonts w:ascii="Sakkal Majalla" w:hAnsi="Sakkal Majalla" w:cs="Sakkal Majalla"/>
          <w:sz w:val="32"/>
          <w:szCs w:val="32"/>
        </w:rPr>
        <w:t>42</w:t>
      </w:r>
      <w:r w:rsidRPr="002C2DEA">
        <w:rPr>
          <w:rFonts w:ascii="Sakkal Majalla" w:hAnsi="Sakkal Majalla" w:cs="Sakkal Majalla"/>
          <w:sz w:val="32"/>
          <w:szCs w:val="32"/>
          <w:rtl/>
        </w:rPr>
        <w:t>٪ بانخفاض الثقة العامة في المنصة</w:t>
      </w:r>
    </w:p>
    <w:p w14:paraId="13593799" w14:textId="212D106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استراتيجيات التكيف:</w:t>
      </w:r>
    </w:p>
    <w:p w14:paraId="3ECD0DEF" w14:textId="1BF6633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شفافية محسنة مع التسعير المسبق</w:t>
      </w:r>
    </w:p>
    <w:p w14:paraId="5221333F" w14:textId="00DFF6A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الحد من مضاعفات الطفرة أثناء حالات الطوارئ</w:t>
      </w:r>
    </w:p>
    <w:p w14:paraId="484AC211" w14:textId="587A473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تعزيز التواصل حول عوامل زيادة التيار</w:t>
      </w:r>
    </w:p>
    <w:p w14:paraId="5D9DDF69" w14:textId="7A9F773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التحول التدريجي إلى مصطلحات "التسعير الديناميكي" الأكثر دقة</w:t>
      </w:r>
    </w:p>
    <w:p w14:paraId="3A709BCC" w14:textId="766F617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تقديم اشتراك </w:t>
      </w:r>
      <w:r w:rsidRPr="002C2DEA">
        <w:rPr>
          <w:rFonts w:ascii="Sakkal Majalla" w:hAnsi="Sakkal Majalla" w:cs="Sakkal Majalla"/>
          <w:sz w:val="32"/>
          <w:szCs w:val="32"/>
        </w:rPr>
        <w:t>Uber Pass</w:t>
      </w:r>
      <w:r w:rsidRPr="002C2DEA">
        <w:rPr>
          <w:rFonts w:ascii="Sakkal Majalla" w:hAnsi="Sakkal Majalla" w:cs="Sakkal Majalla"/>
          <w:sz w:val="32"/>
          <w:szCs w:val="32"/>
          <w:rtl/>
        </w:rPr>
        <w:t xml:space="preserve"> للعملاء الحساسين للسعر</w:t>
      </w:r>
    </w:p>
    <w:p w14:paraId="0AE82B66" w14:textId="4966D47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نتائج التكيف:</w:t>
      </w:r>
    </w:p>
    <w:p w14:paraId="2294329E" w14:textId="7DC909D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تحسن بنسبة </w:t>
      </w:r>
      <w:r w:rsidRPr="002C2DEA">
        <w:rPr>
          <w:rFonts w:ascii="Sakkal Majalla" w:hAnsi="Sakkal Majalla" w:cs="Sakkal Majalla"/>
          <w:sz w:val="32"/>
          <w:szCs w:val="32"/>
        </w:rPr>
        <w:t>47</w:t>
      </w:r>
      <w:r w:rsidRPr="002C2DEA">
        <w:rPr>
          <w:rFonts w:ascii="Sakkal Majalla" w:hAnsi="Sakkal Majalla" w:cs="Sakkal Majalla"/>
          <w:sz w:val="32"/>
          <w:szCs w:val="32"/>
          <w:rtl/>
        </w:rPr>
        <w:t>٪ في قبول العملاء للأسعار المتغيرة</w:t>
      </w:r>
    </w:p>
    <w:p w14:paraId="425B1B26" w14:textId="516E1CC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انخفاض بنسبة </w:t>
      </w:r>
      <w:r w:rsidRPr="002C2DEA">
        <w:rPr>
          <w:rFonts w:ascii="Sakkal Majalla" w:hAnsi="Sakkal Majalla" w:cs="Sakkal Majalla"/>
          <w:sz w:val="32"/>
          <w:szCs w:val="32"/>
        </w:rPr>
        <w:t>35</w:t>
      </w:r>
      <w:r w:rsidRPr="002C2DEA">
        <w:rPr>
          <w:rFonts w:ascii="Sakkal Majalla" w:hAnsi="Sakkal Majalla" w:cs="Sakkal Majalla"/>
          <w:sz w:val="32"/>
          <w:szCs w:val="32"/>
          <w:rtl/>
        </w:rPr>
        <w:t>٪ في المعنويات السلبية حول التسعير</w:t>
      </w:r>
    </w:p>
    <w:p w14:paraId="088919A0" w14:textId="33C6A1B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زيادة بنسبة </w:t>
      </w:r>
      <w:r w:rsidRPr="002C2DEA">
        <w:rPr>
          <w:rFonts w:ascii="Sakkal Majalla" w:hAnsi="Sakkal Majalla" w:cs="Sakkal Majalla"/>
          <w:sz w:val="32"/>
          <w:szCs w:val="32"/>
        </w:rPr>
        <w:t>28</w:t>
      </w:r>
      <w:r w:rsidRPr="002C2DEA">
        <w:rPr>
          <w:rFonts w:ascii="Sakkal Majalla" w:hAnsi="Sakkal Majalla" w:cs="Sakkal Majalla"/>
          <w:sz w:val="32"/>
          <w:szCs w:val="32"/>
          <w:rtl/>
        </w:rPr>
        <w:t>٪ في مقاييس الثقة</w:t>
      </w:r>
    </w:p>
    <w:p w14:paraId="36BA78DB" w14:textId="1CECEE7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الدروس الرئيسية: توضح تجربة أوبر أنه حتى التسعير الديناميكي الفعال تقنيا يمكن أن يفشل دون الاهتمام الكافي بإدراك العملاء والتواصل واعتبارات الإنصاف.</w:t>
      </w:r>
    </w:p>
    <w:p w14:paraId="60DF134F" w14:textId="0E83F7B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8.2.2</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Staples</w:t>
      </w:r>
      <w:r w:rsidRPr="002C2DEA">
        <w:rPr>
          <w:rFonts w:ascii="Sakkal Majalla" w:hAnsi="Sakkal Majalla" w:cs="Sakkal Majalla"/>
          <w:sz w:val="32"/>
          <w:szCs w:val="32"/>
          <w:rtl/>
        </w:rPr>
        <w:t>: جدل التسعير المستند إلى الموقع</w:t>
      </w:r>
    </w:p>
    <w:p w14:paraId="4AE587D7" w14:textId="7D7EEDA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النهج: نفذت </w:t>
      </w:r>
      <w:r w:rsidRPr="002C2DEA">
        <w:rPr>
          <w:rFonts w:ascii="Sakkal Majalla" w:hAnsi="Sakkal Majalla" w:cs="Sakkal Majalla"/>
          <w:sz w:val="32"/>
          <w:szCs w:val="32"/>
        </w:rPr>
        <w:t>Staples</w:t>
      </w:r>
      <w:r w:rsidRPr="002C2DEA">
        <w:rPr>
          <w:rFonts w:ascii="Sakkal Majalla" w:hAnsi="Sakkal Majalla" w:cs="Sakkal Majalla"/>
          <w:sz w:val="32"/>
          <w:szCs w:val="32"/>
          <w:rtl/>
        </w:rPr>
        <w:t xml:space="preserve"> أسعارا قائمة على الموقع أظهرت أسعارا مختلفة للعملاء عبر الإنترنت بناء على قربهم من المتاجر المنافسة.</w:t>
      </w:r>
    </w:p>
    <w:p w14:paraId="23FD2FA6" w14:textId="17137AC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الجدل: كشفت صحيفة وول ستريت جورنال أن العملاء في المناطق التي لا توجد بها متاجر منافسة عرضوا أسعارا </w:t>
      </w:r>
      <w:proofErr w:type="gramStart"/>
      <w:r w:rsidRPr="002C2DEA">
        <w:rPr>
          <w:rFonts w:ascii="Sakkal Majalla" w:hAnsi="Sakkal Majalla" w:cs="Sakkal Majalla"/>
          <w:sz w:val="32"/>
          <w:szCs w:val="32"/>
          <w:rtl/>
        </w:rPr>
        <w:t>أعلى ،</w:t>
      </w:r>
      <w:proofErr w:type="gramEnd"/>
      <w:r w:rsidRPr="002C2DEA">
        <w:rPr>
          <w:rFonts w:ascii="Sakkal Majalla" w:hAnsi="Sakkal Majalla" w:cs="Sakkal Majalla"/>
          <w:sz w:val="32"/>
          <w:szCs w:val="32"/>
          <w:rtl/>
        </w:rPr>
        <w:t xml:space="preserve"> مما أدى إلى اتهامات بالتمييز غير العادل.</w:t>
      </w:r>
    </w:p>
    <w:p w14:paraId="42C26693" w14:textId="5EC0955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قرارات الشراء:</w:t>
      </w:r>
    </w:p>
    <w:p w14:paraId="55A2259A" w14:textId="1EA33DA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انخفاض بنسبة </w:t>
      </w:r>
      <w:r w:rsidRPr="002C2DEA">
        <w:rPr>
          <w:rFonts w:ascii="Sakkal Majalla" w:hAnsi="Sakkal Majalla" w:cs="Sakkal Majalla"/>
          <w:sz w:val="32"/>
          <w:szCs w:val="32"/>
        </w:rPr>
        <w:t>32</w:t>
      </w:r>
      <w:r w:rsidRPr="002C2DEA">
        <w:rPr>
          <w:rFonts w:ascii="Sakkal Majalla" w:hAnsi="Sakkal Majalla" w:cs="Sakkal Majalla"/>
          <w:sz w:val="32"/>
          <w:szCs w:val="32"/>
          <w:rtl/>
        </w:rPr>
        <w:t>٪ في الإحالات الناجحة على الإنترنت بعد الجدل</w:t>
      </w:r>
    </w:p>
    <w:p w14:paraId="29693EA8" w14:textId="6562357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زيادة بنسبة </w:t>
      </w:r>
      <w:r w:rsidRPr="002C2DEA">
        <w:rPr>
          <w:rFonts w:ascii="Sakkal Majalla" w:hAnsi="Sakkal Majalla" w:cs="Sakkal Majalla"/>
          <w:sz w:val="32"/>
          <w:szCs w:val="32"/>
        </w:rPr>
        <w:t>47</w:t>
      </w:r>
      <w:r w:rsidRPr="002C2DEA">
        <w:rPr>
          <w:rFonts w:ascii="Sakkal Majalla" w:hAnsi="Sakkal Majalla" w:cs="Sakkal Majalla"/>
          <w:sz w:val="32"/>
          <w:szCs w:val="32"/>
          <w:rtl/>
        </w:rPr>
        <w:t>٪ في معدلات التخلي عن عربة التسوق</w:t>
      </w:r>
    </w:p>
    <w:p w14:paraId="2BC550E3" w14:textId="642AB89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انخفاض بنسبة </w:t>
      </w:r>
      <w:r w:rsidRPr="002C2DEA">
        <w:rPr>
          <w:rFonts w:ascii="Sakkal Majalla" w:hAnsi="Sakkal Majalla" w:cs="Sakkal Majalla"/>
          <w:sz w:val="32"/>
          <w:szCs w:val="32"/>
        </w:rPr>
        <w:t>28</w:t>
      </w:r>
      <w:r w:rsidRPr="002C2DEA">
        <w:rPr>
          <w:rFonts w:ascii="Sakkal Majalla" w:hAnsi="Sakkal Majalla" w:cs="Sakkal Majalla"/>
          <w:sz w:val="32"/>
          <w:szCs w:val="32"/>
          <w:rtl/>
        </w:rPr>
        <w:t>٪ في متوسط قيمة الطلب</w:t>
      </w:r>
    </w:p>
    <w:p w14:paraId="4A76D11E" w14:textId="15BBD7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التأثير على ثقة العملاء:</w:t>
      </w:r>
    </w:p>
    <w:p w14:paraId="423E527E" w14:textId="3B8B78B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76٪</w:t>
      </w:r>
      <w:r w:rsidRPr="002C2DEA">
        <w:rPr>
          <w:rFonts w:ascii="Sakkal Majalla" w:hAnsi="Sakkal Majalla" w:cs="Sakkal Majalla"/>
          <w:sz w:val="32"/>
          <w:szCs w:val="32"/>
          <w:rtl/>
        </w:rPr>
        <w:t xml:space="preserve"> من المستهلكين الذين شملهم الاستطلاع رأوا أن هذه الممارسة "خادعة"</w:t>
      </w:r>
    </w:p>
    <w:p w14:paraId="7368CF25" w14:textId="3EAA018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أفاد </w:t>
      </w:r>
      <w:r w:rsidRPr="002C2DEA">
        <w:rPr>
          <w:rFonts w:ascii="Sakkal Majalla" w:hAnsi="Sakkal Majalla" w:cs="Sakkal Majalla"/>
          <w:sz w:val="32"/>
          <w:szCs w:val="32"/>
        </w:rPr>
        <w:t>68</w:t>
      </w:r>
      <w:r w:rsidRPr="002C2DEA">
        <w:rPr>
          <w:rFonts w:ascii="Sakkal Majalla" w:hAnsi="Sakkal Majalla" w:cs="Sakkal Majalla"/>
          <w:sz w:val="32"/>
          <w:szCs w:val="32"/>
          <w:rtl/>
        </w:rPr>
        <w:t xml:space="preserve">٪ بانخفاض الثقة في أسعار </w:t>
      </w:r>
      <w:r w:rsidRPr="002C2DEA">
        <w:rPr>
          <w:rFonts w:ascii="Sakkal Majalla" w:hAnsi="Sakkal Majalla" w:cs="Sakkal Majalla"/>
          <w:sz w:val="32"/>
          <w:szCs w:val="32"/>
        </w:rPr>
        <w:t>Staples</w:t>
      </w:r>
    </w:p>
    <w:p w14:paraId="25AE4330" w14:textId="4333E70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أشار </w:t>
      </w:r>
      <w:r w:rsidRPr="002C2DEA">
        <w:rPr>
          <w:rFonts w:ascii="Sakkal Majalla" w:hAnsi="Sakkal Majalla" w:cs="Sakkal Majalla"/>
          <w:sz w:val="32"/>
          <w:szCs w:val="32"/>
        </w:rPr>
        <w:t>53</w:t>
      </w:r>
      <w:r w:rsidRPr="002C2DEA">
        <w:rPr>
          <w:rFonts w:ascii="Sakkal Majalla" w:hAnsi="Sakkal Majalla" w:cs="Sakkal Majalla"/>
          <w:sz w:val="32"/>
          <w:szCs w:val="32"/>
          <w:rtl/>
        </w:rPr>
        <w:t>٪ إلى انخفاض الثقة الإجمالية في العلامة التجارية</w:t>
      </w:r>
    </w:p>
    <w:p w14:paraId="030C4D48" w14:textId="525C6F6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الاستجابة والتعافي:</w:t>
      </w:r>
    </w:p>
    <w:p w14:paraId="6A7168DB" w14:textId="5859D49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الاعتذار العلني ومراجعة السياسة</w:t>
      </w:r>
    </w:p>
    <w:p w14:paraId="197D6508" w14:textId="5C8BDC6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مقدمة من ضمان مطابقة الأسعار</w:t>
      </w:r>
    </w:p>
    <w:p w14:paraId="03756C4B" w14:textId="7CC9A2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تعزيز الشفافية في سياسات التسعير</w:t>
      </w:r>
    </w:p>
    <w:p w14:paraId="57325234" w14:textId="03DFA58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توسيع برنامج الولاء</w:t>
      </w:r>
    </w:p>
    <w:p w14:paraId="054007B4" w14:textId="2A5E57F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 xml:space="preserve">الدروس الرئيسية: توضح هذه الحالة مخاطر استراتيجيات التسعير الديناميكية التي يبدو أنها تستغل نقاط الضعف لدى العملاء بدلا من أن تعكس الاختلافات الحقيقية في التكلفة أو </w:t>
      </w:r>
      <w:proofErr w:type="gramStart"/>
      <w:r w:rsidRPr="002C2DEA">
        <w:rPr>
          <w:rFonts w:ascii="Sakkal Majalla" w:hAnsi="Sakkal Majalla" w:cs="Sakkal Majalla"/>
          <w:sz w:val="32"/>
          <w:szCs w:val="32"/>
          <w:rtl/>
        </w:rPr>
        <w:t>القيمة ،</w:t>
      </w:r>
      <w:proofErr w:type="gramEnd"/>
      <w:r w:rsidRPr="002C2DEA">
        <w:rPr>
          <w:rFonts w:ascii="Sakkal Majalla" w:hAnsi="Sakkal Majalla" w:cs="Sakkal Majalla"/>
          <w:sz w:val="32"/>
          <w:szCs w:val="32"/>
          <w:rtl/>
        </w:rPr>
        <w:t xml:space="preserve"> وأهمية النظر في الآثار الأخلاقية إلى جانب القدرات التقنية.</w:t>
      </w:r>
    </w:p>
    <w:p w14:paraId="369820A8" w14:textId="724AA91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8.3</w:t>
      </w:r>
      <w:r w:rsidRPr="002C2DEA">
        <w:rPr>
          <w:rFonts w:ascii="Sakkal Majalla" w:hAnsi="Sakkal Majalla" w:cs="Sakkal Majalla"/>
          <w:sz w:val="32"/>
          <w:szCs w:val="32"/>
          <w:rtl/>
        </w:rPr>
        <w:t xml:space="preserve"> الدروس المستفادة من دراسات الحالة</w:t>
      </w:r>
    </w:p>
    <w:p w14:paraId="76EBE60C" w14:textId="5AB9630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يكشف تحليل تطبيقات التسعير الديناميكية الناجحة وغير الناجحة عن العديد من الدروس الرئيسية:</w:t>
      </w:r>
    </w:p>
    <w:p w14:paraId="523CD9F9" w14:textId="4B07417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الشفافية غير قابلة للتفاوض: تتميز عمليات التنفيذ الناجحة باستمرار بمستويات عالية من شفافية الأسعار</w:t>
      </w:r>
    </w:p>
    <w:p w14:paraId="4B0B86F7" w14:textId="5CA938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تصور الإنصاف أكثر أهمية من التسعير الفعلي: تعتمد ردود فعل المستهلكين على الإنصاف المتصور أكثر من مستويات الأسعار نفسها</w:t>
      </w:r>
    </w:p>
    <w:p w14:paraId="1B204021" w14:textId="57AB4B3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التواصل مع القيمة ضروري: يتطلب التسعير الديناميكي الفعال اتصالا واضحا بعرض القيمة</w:t>
      </w:r>
    </w:p>
    <w:p w14:paraId="25EA9320" w14:textId="1DBB73B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استراتيجيات التعافي أمر بالغ الأهمية: يمكن أن يؤدي وجود آليات لمعالجة ردود الفعل السلبية إلى منع الإضرار بالثقة على المدى الطويل</w:t>
      </w:r>
    </w:p>
    <w:p w14:paraId="6B387B85" w14:textId="74506D1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يتطلب التجزئة العناية: يجب أن يستند تقسيم العملاء للتسعير إلى معايير يمكن الدفاع عنها والتي قد يراها العملاء عادلة</w:t>
      </w:r>
    </w:p>
    <w:p w14:paraId="2B19AE8B" w14:textId="74D7588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توفر خيارات الاشتراك الاستقرار: يمكن أن يؤدي تقديم أسعار الاشتراك جنبا إلى جنب مع التسعير الديناميكي إلى تلبية تفضيلات العملاء المختلفة</w:t>
      </w:r>
    </w:p>
    <w:p w14:paraId="18B121BB" w14:textId="547EA4B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حساسية السياق مهمة: يمكن إدراك نفس استراتيجية التسعير بشكل مختلف اعتمادا على فئة المنتج والتوقيت وظروف السوق</w:t>
      </w:r>
    </w:p>
    <w:p w14:paraId="4C909BEB" w14:textId="4EB48A7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الفصل التاسع: الاعتبارات الأخلاقية والقانونية</w:t>
      </w:r>
    </w:p>
    <w:p w14:paraId="4EA5927B" w14:textId="1A26BAF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9.1</w:t>
      </w:r>
      <w:r w:rsidRPr="002C2DEA">
        <w:rPr>
          <w:rFonts w:ascii="Sakkal Majalla" w:hAnsi="Sakkal Majalla" w:cs="Sakkal Majalla"/>
          <w:sz w:val="32"/>
          <w:szCs w:val="32"/>
          <w:rtl/>
        </w:rPr>
        <w:t xml:space="preserve"> القضايا الأخلاقية المتعلقة بالتسعير الديناميكي وتأثيرها على ثقة العملاء</w:t>
      </w:r>
    </w:p>
    <w:p w14:paraId="020CD4A4" w14:textId="626213F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يثير التسعير الديناميكي العديد من الاعتبارات الأخلاقية التي تؤثر بشكل مباشر على ثقة العملاء:</w:t>
      </w:r>
    </w:p>
    <w:p w14:paraId="6A7AAA55" w14:textId="0E659E9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9.1.1</w:t>
      </w:r>
      <w:r w:rsidRPr="002C2DEA">
        <w:rPr>
          <w:rFonts w:ascii="Sakkal Majalla" w:hAnsi="Sakkal Majalla" w:cs="Sakkal Majalla"/>
          <w:sz w:val="32"/>
          <w:szCs w:val="32"/>
          <w:rtl/>
        </w:rPr>
        <w:t xml:space="preserve"> مخاوف التمييز في الأسعار</w:t>
      </w:r>
    </w:p>
    <w:p w14:paraId="36FC2CAC" w14:textId="3799EFA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تثير الأشكال المختلفة للتمييز في الأسعار مخاوف أخلاقية مختلفة:</w:t>
      </w:r>
    </w:p>
    <w:p w14:paraId="5926A365" w14:textId="04AE492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التمييز في الأسعار من الدرجة الأولى: فرض رسوم على كل عميل أقصى استعداده للدفع يثير أسئلة أخلاقية مهمة حول الإنصاف والاستغلال</w:t>
      </w:r>
    </w:p>
    <w:p w14:paraId="4761664D" w14:textId="37372D6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التمييز الديموغرافي: قد تؤدي الأسعار المختلفة على أساس العمر والجنس والموقع وما إلى ذلك إلى إدامة أو تفاقم التفاوتات الاجتماعية القائمة</w:t>
      </w:r>
    </w:p>
    <w:p w14:paraId="759A3DA5" w14:textId="144D803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التمييز السلوكي: قد يستغل التسعير المستند إلى سلوك الشراء السابق أو سجل التصفح عدم تناسق المعلومات</w:t>
      </w:r>
    </w:p>
    <w:p w14:paraId="1D8055CB" w14:textId="4631E0B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التمييز المستند إلى الجهاز: قد تستهدف الأسعار المختلفة لمستخدمي الأجهزة المحمولة مقابل مستخدمي أجهزة الكمبيوتر المكتبية المستهلكين الأقل اطلاعا</w:t>
      </w:r>
    </w:p>
    <w:p w14:paraId="4A175182" w14:textId="0099C1D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التحيز الخوارزمي: قد يؤثر التمييز غير المقصود الناتج عن بيانات التدريب المتحيزة بشكل غير متناسب على مجموعات معينة</w:t>
      </w:r>
    </w:p>
    <w:p w14:paraId="562866E8" w14:textId="234E56D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الأبحاث إلى أن </w:t>
      </w:r>
      <w:r w:rsidRPr="002C2DEA">
        <w:rPr>
          <w:rFonts w:ascii="Sakkal Majalla" w:hAnsi="Sakkal Majalla" w:cs="Sakkal Majalla"/>
          <w:sz w:val="32"/>
          <w:szCs w:val="32"/>
        </w:rPr>
        <w:t>78</w:t>
      </w:r>
      <w:r w:rsidRPr="002C2DEA">
        <w:rPr>
          <w:rFonts w:ascii="Sakkal Majalla" w:hAnsi="Sakkal Majalla" w:cs="Sakkal Majalla"/>
          <w:sz w:val="32"/>
          <w:szCs w:val="32"/>
          <w:rtl/>
        </w:rPr>
        <w:t xml:space="preserve">٪ من المستهلكين يعتبرون أنه من غير الأخلاقي أن تفرض الشركات أسعارا مختلفة بناء على الخصائص </w:t>
      </w:r>
      <w:proofErr w:type="gramStart"/>
      <w:r w:rsidRPr="002C2DEA">
        <w:rPr>
          <w:rFonts w:ascii="Sakkal Majalla" w:hAnsi="Sakkal Majalla" w:cs="Sakkal Majalla"/>
          <w:sz w:val="32"/>
          <w:szCs w:val="32"/>
          <w:rtl/>
        </w:rPr>
        <w:t>الشخصية ،</w:t>
      </w:r>
      <w:proofErr w:type="gramEnd"/>
      <w:r w:rsidRPr="002C2DEA">
        <w:rPr>
          <w:rFonts w:ascii="Sakkal Majalla" w:hAnsi="Sakkal Majalla" w:cs="Sakkal Majalla"/>
          <w:sz w:val="32"/>
          <w:szCs w:val="32"/>
          <w:rtl/>
        </w:rPr>
        <w:t xml:space="preserve"> بينما يعترض </w:t>
      </w:r>
      <w:r w:rsidRPr="002C2DEA">
        <w:rPr>
          <w:rFonts w:ascii="Sakkal Majalla" w:hAnsi="Sakkal Majalla" w:cs="Sakkal Majalla"/>
          <w:sz w:val="32"/>
          <w:szCs w:val="32"/>
        </w:rPr>
        <w:t>42</w:t>
      </w:r>
      <w:r w:rsidRPr="002C2DEA">
        <w:rPr>
          <w:rFonts w:ascii="Sakkal Majalla" w:hAnsi="Sakkal Majalla" w:cs="Sakkal Majalla"/>
          <w:sz w:val="32"/>
          <w:szCs w:val="32"/>
          <w:rtl/>
        </w:rPr>
        <w:t>٪ فقط على التسعير بناء على التوقيت أو الكمية.</w:t>
      </w:r>
    </w:p>
    <w:p w14:paraId="79C8AF4B" w14:textId="6BF5750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9.1.2</w:t>
      </w:r>
      <w:r w:rsidRPr="002C2DEA">
        <w:rPr>
          <w:rFonts w:ascii="Sakkal Majalla" w:hAnsi="Sakkal Majalla" w:cs="Sakkal Majalla"/>
          <w:sz w:val="32"/>
          <w:szCs w:val="32"/>
          <w:rtl/>
        </w:rPr>
        <w:t xml:space="preserve"> الشفافية وأخلاقيات الإفصاح</w:t>
      </w:r>
    </w:p>
    <w:p w14:paraId="65A7335A" w14:textId="37EA30B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تشمل الأسئلة الأخلاقية حول الشفافية ما يلي:</w:t>
      </w:r>
    </w:p>
    <w:p w14:paraId="4F99FDEA" w14:textId="68CF6A7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التزامات الإفصاح: ما هو مستوى الإفصاح عن ممارسات التسعير المطلوب أخلاقيا؟</w:t>
      </w:r>
    </w:p>
    <w:p w14:paraId="4050C1B9" w14:textId="56E2CC7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الأنماط المظلمة: هل بعض العروض التقديمية للتسعير الديناميكي مصممة للتلاعب بدلا من الإعلام؟</w:t>
      </w:r>
    </w:p>
    <w:p w14:paraId="5384E5FA" w14:textId="09C0E0D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الفهم: هل الإفصاح الفني كاف إذا لم يتمكن المستهلكون من فهمه بشكل معقول؟</w:t>
      </w:r>
    </w:p>
    <w:p w14:paraId="5C2AEACD" w14:textId="63BCFA9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الدراسات إلى أن </w:t>
      </w:r>
      <w:r w:rsidRPr="002C2DEA">
        <w:rPr>
          <w:rFonts w:ascii="Sakkal Majalla" w:hAnsi="Sakkal Majalla" w:cs="Sakkal Majalla"/>
          <w:sz w:val="32"/>
          <w:szCs w:val="32"/>
        </w:rPr>
        <w:t>82</w:t>
      </w:r>
      <w:r w:rsidRPr="002C2DEA">
        <w:rPr>
          <w:rFonts w:ascii="Sakkal Majalla" w:hAnsi="Sakkal Majalla" w:cs="Sakkal Majalla"/>
          <w:sz w:val="32"/>
          <w:szCs w:val="32"/>
          <w:rtl/>
        </w:rPr>
        <w:t>٪ من المستهلكين يعتقدون أن الشركات لديها التزام أخلاقي بشرح كيفية تحديد الأسعار بوضوح.</w:t>
      </w:r>
    </w:p>
    <w:p w14:paraId="1434B0B6" w14:textId="0A40AF2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9.1.3</w:t>
      </w:r>
      <w:r w:rsidRPr="002C2DEA">
        <w:rPr>
          <w:rFonts w:ascii="Sakkal Majalla" w:hAnsi="Sakkal Majalla" w:cs="Sakkal Majalla"/>
          <w:sz w:val="32"/>
          <w:szCs w:val="32"/>
          <w:rtl/>
        </w:rPr>
        <w:t xml:space="preserve"> أخلاقيات استخدام البيانات</w:t>
      </w:r>
    </w:p>
    <w:p w14:paraId="2AD632E3" w14:textId="03459B6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يثير استخدام بيانات المستهلك في التسعير الديناميكي أسئلة أخلاقية:</w:t>
      </w:r>
    </w:p>
    <w:p w14:paraId="238A7608" w14:textId="4A81AD1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الموافقة: هل وافق المستهلكون بشكل هادف على استخدام بياناتهم في قرارات التسعير؟</w:t>
      </w:r>
    </w:p>
    <w:p w14:paraId="15694824" w14:textId="0CE8BF6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نطاق البيانات: ما هي أنواع بيانات المستهلك المناسبة أخلاقيا لاستخدامها في قرارات التسعير؟</w:t>
      </w:r>
    </w:p>
    <w:p w14:paraId="0B85BF78" w14:textId="76E0430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استغلال الثغرات الأمنية: هل يستغل استخدام بيانات معينة (مثل مؤشرات الضائقة المالية) نقاط ضعف المستهلك؟</w:t>
      </w:r>
    </w:p>
    <w:p w14:paraId="566700FD" w14:textId="637E7FA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الأبحاث إلى أن </w:t>
      </w:r>
      <w:r w:rsidRPr="002C2DEA">
        <w:rPr>
          <w:rFonts w:ascii="Sakkal Majalla" w:hAnsi="Sakkal Majalla" w:cs="Sakkal Majalla"/>
          <w:sz w:val="32"/>
          <w:szCs w:val="32"/>
        </w:rPr>
        <w:t>74</w:t>
      </w:r>
      <w:r w:rsidRPr="002C2DEA">
        <w:rPr>
          <w:rFonts w:ascii="Sakkal Majalla" w:hAnsi="Sakkal Majalla" w:cs="Sakkal Majalla"/>
          <w:sz w:val="32"/>
          <w:szCs w:val="32"/>
          <w:rtl/>
        </w:rPr>
        <w:t>٪ من المستهلكين غير مرتاحين لتاريخ التصفح الذي يؤثر على الأسعار التي يرونها.</w:t>
      </w:r>
    </w:p>
    <w:p w14:paraId="43FD7D2B" w14:textId="664EA7C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9.2</w:t>
      </w:r>
      <w:r w:rsidRPr="002C2DEA">
        <w:rPr>
          <w:rFonts w:ascii="Sakkal Majalla" w:hAnsi="Sakkal Majalla" w:cs="Sakkal Majalla"/>
          <w:sz w:val="32"/>
          <w:szCs w:val="32"/>
          <w:rtl/>
        </w:rPr>
        <w:t xml:space="preserve"> الإطار القانوني والتنظيمي</w:t>
      </w:r>
    </w:p>
    <w:p w14:paraId="0C36FC8A" w14:textId="0269F84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يختلف الإطار القانوني للتسعير الديناميكي على مستوى العالم:</w:t>
      </w:r>
    </w:p>
    <w:p w14:paraId="6125B2C3" w14:textId="3F53C20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9.2.1</w:t>
      </w:r>
      <w:r w:rsidRPr="002C2DEA">
        <w:rPr>
          <w:rFonts w:ascii="Sakkal Majalla" w:hAnsi="Sakkal Majalla" w:cs="Sakkal Majalla"/>
          <w:sz w:val="32"/>
          <w:szCs w:val="32"/>
          <w:rtl/>
        </w:rPr>
        <w:t xml:space="preserve"> لوائح الاتحاد الأوروبي</w:t>
      </w:r>
    </w:p>
    <w:p w14:paraId="3E5DBB16" w14:textId="7526D83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لدى الاتحاد الأوروبي العديد من اللوائح ذات الصلة بالتسعير الديناميكي:</w:t>
      </w:r>
    </w:p>
    <w:p w14:paraId="687F331B" w14:textId="2AA7424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اللائحة العامة لحماية البيانات: تؤثر على استخدام البيانات الشخصية في قرارات التسعير، مما يتطلب الشفافية والأساس القانوني للمعالجة</w:t>
      </w:r>
    </w:p>
    <w:p w14:paraId="58AFC201" w14:textId="667C0B6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توجيه الممارسات التجارية غير العادلة: يحظر ممارسات التسعير المضللة</w:t>
      </w:r>
    </w:p>
    <w:p w14:paraId="43793465" w14:textId="238DE6E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توجيه مؤشر الأسعار: يتطلب اتصالا واضحا بمعلومات التسعير</w:t>
      </w:r>
    </w:p>
    <w:p w14:paraId="7A6AFEEF" w14:textId="2B9A5DC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اللوائح الخاصة بكل بلد: تفرض بعض دول الاتحاد الأوروبي قيودا إضافية على أشكال معينة من التمييز في الأسعار</w:t>
      </w:r>
    </w:p>
    <w:p w14:paraId="2ACE2216" w14:textId="20E519B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9.2.2</w:t>
      </w:r>
      <w:r w:rsidRPr="002C2DEA">
        <w:rPr>
          <w:rFonts w:ascii="Sakkal Majalla" w:hAnsi="Sakkal Majalla" w:cs="Sakkal Majalla"/>
          <w:sz w:val="32"/>
          <w:szCs w:val="32"/>
          <w:rtl/>
        </w:rPr>
        <w:t xml:space="preserve"> المشهد التنظيمي للولايات المتحدة</w:t>
      </w:r>
    </w:p>
    <w:p w14:paraId="71D113AE" w14:textId="4AC2CC5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لدى الولايات المتحدة نهج أكثر تجزئة:</w:t>
      </w:r>
    </w:p>
    <w:p w14:paraId="0B50F05E" w14:textId="390EEA6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لا توجد لائحة فيدرالية شاملة تتناول التسعير الديناميكي على وجه التحديد</w:t>
      </w:r>
    </w:p>
    <w:p w14:paraId="5460B5FB" w14:textId="22F77AE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قانون لجنة التجارة الفيدرالية: يحظر الممارسات غير العادلة أو </w:t>
      </w:r>
      <w:proofErr w:type="gramStart"/>
      <w:r w:rsidRPr="002C2DEA">
        <w:rPr>
          <w:rFonts w:ascii="Sakkal Majalla" w:hAnsi="Sakkal Majalla" w:cs="Sakkal Majalla"/>
          <w:sz w:val="32"/>
          <w:szCs w:val="32"/>
          <w:rtl/>
        </w:rPr>
        <w:t>الخادعة ،</w:t>
      </w:r>
      <w:proofErr w:type="gramEnd"/>
      <w:r w:rsidRPr="002C2DEA">
        <w:rPr>
          <w:rFonts w:ascii="Sakkal Majalla" w:hAnsi="Sakkal Majalla" w:cs="Sakkal Majalla"/>
          <w:sz w:val="32"/>
          <w:szCs w:val="32"/>
          <w:rtl/>
        </w:rPr>
        <w:t xml:space="preserve"> والتي قد تنطبق على بعض تطبيقات التسعير الديناميكية</w:t>
      </w:r>
    </w:p>
    <w:p w14:paraId="2C5B892C" w14:textId="08D2F13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قوانين الولاية: قد يتم تطبيق قوانين حماية المستهلك المختلفة على مستوى الولاية</w:t>
      </w:r>
    </w:p>
    <w:p w14:paraId="52C103DC" w14:textId="078CA3B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قوانين التلاعب في الأسعار: تقييد التسعير أثناء حالات الطوارئ</w:t>
      </w:r>
    </w:p>
    <w:p w14:paraId="33CBFD70" w14:textId="310B9D8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اللوائح الخاصة بالصناعة: قطاعات مثل التأمين والمرافق لديها لوائح تسعير محددة</w:t>
      </w:r>
    </w:p>
    <w:p w14:paraId="725271D8" w14:textId="7737AC1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9.2.3</w:t>
      </w:r>
      <w:r w:rsidRPr="002C2DEA">
        <w:rPr>
          <w:rFonts w:ascii="Sakkal Majalla" w:hAnsi="Sakkal Majalla" w:cs="Sakkal Majalla"/>
          <w:sz w:val="32"/>
          <w:szCs w:val="32"/>
          <w:rtl/>
        </w:rPr>
        <w:t xml:space="preserve"> الاتجاهات العالمية في تنظيم التسعير الديناميكي</w:t>
      </w:r>
    </w:p>
    <w:p w14:paraId="526E0155" w14:textId="399B0CB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تظهر العديد من الاتجاهات التنظيمية على مستوى العالم:</w:t>
      </w:r>
    </w:p>
    <w:p w14:paraId="1C77CC50" w14:textId="3ACF494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المساءلة الخوارزمية: متطلبات شرح خوارزميات التسعير</w:t>
      </w:r>
    </w:p>
    <w:p w14:paraId="2806B77B" w14:textId="78724B2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اختبار الإنصاف: الاختبار الإلزامي للنتائج التمييزية</w:t>
      </w:r>
    </w:p>
    <w:p w14:paraId="2178F960" w14:textId="0F31F28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متطلبات الشفافية: التزامات الإفصاح عن عوامل التسعير</w:t>
      </w:r>
    </w:p>
    <w:p w14:paraId="45F494FC" w14:textId="3F861C3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تقليل البيانات: القيود المفروضة على البيانات المستخدمة لقرارات التسعير</w:t>
      </w:r>
    </w:p>
    <w:p w14:paraId="010FDF7A" w14:textId="31B2849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المواءمة العالمية: التحرك نحو معايير دولية متسقة</w:t>
      </w:r>
    </w:p>
    <w:p w14:paraId="5F879AFC" w14:textId="4285512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9.3</w:t>
      </w:r>
      <w:r w:rsidRPr="002C2DEA">
        <w:rPr>
          <w:rFonts w:ascii="Sakkal Majalla" w:hAnsi="Sakkal Majalla" w:cs="Sakkal Majalla"/>
          <w:sz w:val="32"/>
          <w:szCs w:val="32"/>
          <w:rtl/>
        </w:rPr>
        <w:t xml:space="preserve"> الخصوصية وحماية البيانات وتأثيرها على ثقة العملاء</w:t>
      </w:r>
    </w:p>
    <w:p w14:paraId="5D9D4370" w14:textId="35D7DA3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تؤثر اعتبارات الخصوصية بشكل كبير على الثقة في سياقات التسعير الديناميكية:</w:t>
      </w:r>
    </w:p>
    <w:p w14:paraId="534EEC15" w14:textId="068C5AD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9.3.1</w:t>
      </w:r>
      <w:r w:rsidRPr="002C2DEA">
        <w:rPr>
          <w:rFonts w:ascii="Sakkal Majalla" w:hAnsi="Sakkal Majalla" w:cs="Sakkal Majalla"/>
          <w:sz w:val="32"/>
          <w:szCs w:val="32"/>
          <w:rtl/>
        </w:rPr>
        <w:t xml:space="preserve"> ممارسات جمع البيانات</w:t>
      </w:r>
    </w:p>
    <w:p w14:paraId="6B309ED8" w14:textId="2D8013D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غالبا ما يعتمد التسعير الديناميكي على جمع البيانات على نطاق واسع:</w:t>
      </w:r>
    </w:p>
    <w:p w14:paraId="525F3486" w14:textId="5495A92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سجل التصفح: تتبع طرق عرض المنتج وأنماط البحث</w:t>
      </w:r>
    </w:p>
    <w:p w14:paraId="5D64E3F1" w14:textId="3DD1E16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سجل الشراء: تسجيل المعاملات السابقة وأنماط الإنفاق</w:t>
      </w:r>
    </w:p>
    <w:p w14:paraId="75E466AC" w14:textId="376C345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معلومات الجهاز: تحديد أنواع الأجهزة وأنظمة التشغيل والمتصفحات</w:t>
      </w:r>
    </w:p>
    <w:p w14:paraId="3D347349" w14:textId="4C3171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بيانات الموقع: تحديد الموقع الجغرافي للعملاء</w:t>
      </w:r>
    </w:p>
    <w:p w14:paraId="285BF4B4" w14:textId="3F2C9E9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معلومات الحساب: استخدام بيانات التسجيل وتفاصيل الحساب</w:t>
      </w:r>
    </w:p>
    <w:p w14:paraId="0FCC8D62" w14:textId="26B12B3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تظهر الأبحاث أن </w:t>
      </w:r>
      <w:r w:rsidRPr="002C2DEA">
        <w:rPr>
          <w:rFonts w:ascii="Sakkal Majalla" w:hAnsi="Sakkal Majalla" w:cs="Sakkal Majalla"/>
          <w:sz w:val="32"/>
          <w:szCs w:val="32"/>
        </w:rPr>
        <w:t>67</w:t>
      </w:r>
      <w:r w:rsidRPr="002C2DEA">
        <w:rPr>
          <w:rFonts w:ascii="Sakkal Majalla" w:hAnsi="Sakkal Majalla" w:cs="Sakkal Majalla"/>
          <w:sz w:val="32"/>
          <w:szCs w:val="32"/>
          <w:rtl/>
        </w:rPr>
        <w:t>٪ من المستهلكين قلقون بشأن كمية البيانات التي تم جمعها لأغراض التسعير.</w:t>
      </w:r>
    </w:p>
    <w:p w14:paraId="15160F0D" w14:textId="6F5A216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9.3.2</w:t>
      </w:r>
      <w:r w:rsidRPr="002C2DEA">
        <w:rPr>
          <w:rFonts w:ascii="Sakkal Majalla" w:hAnsi="Sakkal Majalla" w:cs="Sakkal Majalla"/>
          <w:sz w:val="32"/>
          <w:szCs w:val="32"/>
          <w:rtl/>
        </w:rPr>
        <w:t xml:space="preserve"> الآثار المترتبة على أمن البيانات</w:t>
      </w:r>
    </w:p>
    <w:p w14:paraId="65FE7BD6" w14:textId="406805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يعد أمان البيانات المتعلقة بالتسعير عاملا مهما في الثقة:</w:t>
      </w:r>
    </w:p>
    <w:p w14:paraId="40EE43EB" w14:textId="2C84F38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خروقات البيانات: يمكن أن يؤدي الكشف عن خوارزميات التسعير أو بيانات تجزئة العملاء إلى الإضرار بالثقة</w:t>
      </w:r>
    </w:p>
    <w:p w14:paraId="23F9541A" w14:textId="593736D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التهديدات الداخلية: يمكن أن يؤدي إساءة استخدام الموظفين لبيانات التسعير إلى خلق مشكلات أخلاقية وقانونية</w:t>
      </w:r>
    </w:p>
    <w:p w14:paraId="4C629486" w14:textId="197BC87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مشاركة الجهات الخارجية: تثير مشاركة بيانات التسعير مع الشركاء مخاوف أمنية إضافية</w:t>
      </w:r>
    </w:p>
    <w:p w14:paraId="441F8C66" w14:textId="25F2A6F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الدراسات إلى أن </w:t>
      </w:r>
      <w:r w:rsidRPr="002C2DEA">
        <w:rPr>
          <w:rFonts w:ascii="Sakkal Majalla" w:hAnsi="Sakkal Majalla" w:cs="Sakkal Majalla"/>
          <w:sz w:val="32"/>
          <w:szCs w:val="32"/>
        </w:rPr>
        <w:t>72</w:t>
      </w:r>
      <w:r w:rsidRPr="002C2DEA">
        <w:rPr>
          <w:rFonts w:ascii="Sakkal Majalla" w:hAnsi="Sakkal Majalla" w:cs="Sakkal Majalla"/>
          <w:sz w:val="32"/>
          <w:szCs w:val="32"/>
          <w:rtl/>
        </w:rPr>
        <w:t>٪ من المستهلكين قلقون بشأن أمان بياناتهم المستخدمة في قرارات التسعير.</w:t>
      </w:r>
    </w:p>
    <w:p w14:paraId="56840931" w14:textId="5EAFAC4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9.3.3</w:t>
      </w:r>
      <w:r w:rsidRPr="002C2DEA">
        <w:rPr>
          <w:rFonts w:ascii="Sakkal Majalla" w:hAnsi="Sakkal Majalla" w:cs="Sakkal Majalla"/>
          <w:sz w:val="32"/>
          <w:szCs w:val="32"/>
          <w:rtl/>
        </w:rPr>
        <w:t xml:space="preserve"> تقنيات تعزيز الخصوصية</w:t>
      </w:r>
    </w:p>
    <w:p w14:paraId="50495CB0" w14:textId="7D8EB79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يمكن أن تساعد العديد من التقنيات في تحقيق التوازن بين التخصيص والخصوصية:</w:t>
      </w:r>
    </w:p>
    <w:p w14:paraId="3AE93250" w14:textId="2EE3577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الخصوصية التفاضلية: إضافة ضوضاء إلى البيانات لحماية الخصوصية الفردية مع الحفاظ على المنفعة الإجمالية</w:t>
      </w:r>
    </w:p>
    <w:p w14:paraId="26B0FDD9" w14:textId="01593DD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التعلم الموحد: تدريب خوارزميات التسعير عبر الأجهزة اللامركزية دون مركزية البيانات</w:t>
      </w:r>
    </w:p>
    <w:p w14:paraId="4B6E5C9A" w14:textId="17F1901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حساب الحفاظ على الخصوصية: إجراء حسابات التسعير دون الكشف عن البيانات الأولية</w:t>
      </w:r>
    </w:p>
    <w:p w14:paraId="1354B374" w14:textId="7DFC092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تقنيات تقليل البيانات: استخدام البيانات الضرورية فقط لقرارات التسعير</w:t>
      </w:r>
    </w:p>
    <w:p w14:paraId="2585DB48" w14:textId="555227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تشير الأبحاث إلى أن تنفيذ تقنيات تعزيز الخصوصية يمكن أن يزيد من ثقة المستهلك بنسبة تصل إلى </w:t>
      </w:r>
      <w:r w:rsidRPr="002C2DEA">
        <w:rPr>
          <w:rFonts w:ascii="Sakkal Majalla" w:hAnsi="Sakkal Majalla" w:cs="Sakkal Majalla"/>
          <w:sz w:val="32"/>
          <w:szCs w:val="32"/>
        </w:rPr>
        <w:t>38</w:t>
      </w:r>
      <w:r w:rsidRPr="002C2DEA">
        <w:rPr>
          <w:rFonts w:ascii="Sakkal Majalla" w:hAnsi="Sakkal Majalla" w:cs="Sakkal Majalla"/>
          <w:sz w:val="32"/>
          <w:szCs w:val="32"/>
          <w:rtl/>
        </w:rPr>
        <w:t>٪.</w:t>
      </w:r>
    </w:p>
    <w:p w14:paraId="78A7EE12" w14:textId="1CB55D7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الفصل العاشر: إطار متكامل لتطبيق التسعير الديناميكي بما يعزز قرارات الشراء وثقة العملاء</w:t>
      </w:r>
    </w:p>
    <w:p w14:paraId="220457CD" w14:textId="4F9BBF0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10.1</w:t>
      </w:r>
      <w:r w:rsidRPr="002C2DEA">
        <w:rPr>
          <w:rFonts w:ascii="Sakkal Majalla" w:hAnsi="Sakkal Majalla" w:cs="Sakkal Majalla"/>
          <w:sz w:val="32"/>
          <w:szCs w:val="32"/>
          <w:rtl/>
        </w:rPr>
        <w:t xml:space="preserve"> المبادئ الأساسية</w:t>
      </w:r>
    </w:p>
    <w:p w14:paraId="63D63F8E" w14:textId="03A3A1F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بناء على بحث </w:t>
      </w:r>
      <w:proofErr w:type="gramStart"/>
      <w:r w:rsidRPr="002C2DEA">
        <w:rPr>
          <w:rFonts w:ascii="Sakkal Majalla" w:hAnsi="Sakkal Majalla" w:cs="Sakkal Majalla"/>
          <w:sz w:val="32"/>
          <w:szCs w:val="32"/>
          <w:rtl/>
        </w:rPr>
        <w:t>شامل ،</w:t>
      </w:r>
      <w:proofErr w:type="gramEnd"/>
      <w:r w:rsidRPr="002C2DEA">
        <w:rPr>
          <w:rFonts w:ascii="Sakkal Majalla" w:hAnsi="Sakkal Majalla" w:cs="Sakkal Majalla"/>
          <w:sz w:val="32"/>
          <w:szCs w:val="32"/>
          <w:rtl/>
        </w:rPr>
        <w:t xml:space="preserve"> نقترح خمسة مبادئ أساسية للتسعير الديناميكي المعزز للثقة:</w:t>
      </w:r>
    </w:p>
    <w:p w14:paraId="2E850BA8" w14:textId="65BED99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مبدأ الشفافية: يجب أن يفهم العملاء كيفية تحديد الأسعار</w:t>
      </w:r>
    </w:p>
    <w:p w14:paraId="0BFC9BDD" w14:textId="39BF2A9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التنفيذ: التواصل الواضح لعوامل التسعير</w:t>
      </w:r>
    </w:p>
    <w:p w14:paraId="4FCFCA04" w14:textId="393F6CB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التأثير: زيادة الثقة بنسبة </w:t>
      </w:r>
      <w:r w:rsidRPr="002C2DEA">
        <w:rPr>
          <w:rFonts w:ascii="Sakkal Majalla" w:hAnsi="Sakkal Majalla" w:cs="Sakkal Majalla"/>
          <w:sz w:val="32"/>
          <w:szCs w:val="32"/>
        </w:rPr>
        <w:t>85</w:t>
      </w:r>
      <w:r w:rsidRPr="002C2DEA">
        <w:rPr>
          <w:rFonts w:ascii="Sakkal Majalla" w:hAnsi="Sakkal Majalla" w:cs="Sakkal Majalla"/>
          <w:sz w:val="32"/>
          <w:szCs w:val="32"/>
          <w:rtl/>
        </w:rPr>
        <w:t>٪ عند شرح عوامل التسعير بوضوح</w:t>
      </w:r>
    </w:p>
    <w:p w14:paraId="17A3419A" w14:textId="07D34C4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مبدأ الإنصاف: يجب أن تعكس فروق الأسعار فروق حقيقية في التكلفة أو القيمة</w:t>
      </w:r>
    </w:p>
    <w:p w14:paraId="7F138E79" w14:textId="7F5379E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التنفيذ: معايير التجزئة المبررة</w:t>
      </w:r>
    </w:p>
    <w:p w14:paraId="27DF6805" w14:textId="024098C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التأثير: ارتفاع نية الشراء بنسبة </w:t>
      </w:r>
      <w:r w:rsidRPr="002C2DEA">
        <w:rPr>
          <w:rFonts w:ascii="Sakkal Majalla" w:hAnsi="Sakkal Majalla" w:cs="Sakkal Majalla"/>
          <w:sz w:val="32"/>
          <w:szCs w:val="32"/>
        </w:rPr>
        <w:t>73</w:t>
      </w:r>
      <w:r w:rsidRPr="002C2DEA">
        <w:rPr>
          <w:rFonts w:ascii="Sakkal Majalla" w:hAnsi="Sakkal Majalla" w:cs="Sakkal Majalla"/>
          <w:sz w:val="32"/>
          <w:szCs w:val="32"/>
          <w:rtl/>
        </w:rPr>
        <w:t>٪ عندما ينظر إلى فروق الأسعار على أنها عادلة</w:t>
      </w:r>
    </w:p>
    <w:p w14:paraId="4D483FA2" w14:textId="1FDBA14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مبدأ القيمة: يجب أن تعكس الأسعار القيمة المقدمة للعملاء</w:t>
      </w:r>
    </w:p>
    <w:p w14:paraId="17C412C7" w14:textId="33377FB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التنفيذ: الرسائل القائمة على القيمة جنبا إلى جنب مع معلومات الأسعار</w:t>
      </w:r>
    </w:p>
    <w:p w14:paraId="28A1F475" w14:textId="72400CB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التأثير: انخفاض بنسبة </w:t>
      </w:r>
      <w:r w:rsidRPr="002C2DEA">
        <w:rPr>
          <w:rFonts w:ascii="Sakkal Majalla" w:hAnsi="Sakkal Majalla" w:cs="Sakkal Majalla"/>
          <w:sz w:val="32"/>
          <w:szCs w:val="32"/>
        </w:rPr>
        <w:t>62</w:t>
      </w:r>
      <w:r w:rsidRPr="002C2DEA">
        <w:rPr>
          <w:rFonts w:ascii="Sakkal Majalla" w:hAnsi="Sakkal Majalla" w:cs="Sakkal Majalla"/>
          <w:sz w:val="32"/>
          <w:szCs w:val="32"/>
          <w:rtl/>
        </w:rPr>
        <w:t>٪ في حساسية السعر عند توصيل القيمة بشكل فعال</w:t>
      </w:r>
    </w:p>
    <w:p w14:paraId="6B213CBC" w14:textId="4F22E35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مبدأ الاختيار: يجب أن يكون لدى العملاء خيارات فيما يتعلق بأساليب التسعير</w:t>
      </w:r>
    </w:p>
    <w:p w14:paraId="2425A5E0" w14:textId="527385A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التنفيذ: تقديم خيارات التسعير الديناميكية والثابتة/الاشتراك</w:t>
      </w:r>
    </w:p>
    <w:p w14:paraId="1934229F" w14:textId="7F2E759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التأثير: زيادة رضا العملاء بنسبة </w:t>
      </w:r>
      <w:r w:rsidRPr="002C2DEA">
        <w:rPr>
          <w:rFonts w:ascii="Sakkal Majalla" w:hAnsi="Sakkal Majalla" w:cs="Sakkal Majalla"/>
          <w:sz w:val="32"/>
          <w:szCs w:val="32"/>
        </w:rPr>
        <w:t>58</w:t>
      </w:r>
      <w:r w:rsidRPr="002C2DEA">
        <w:rPr>
          <w:rFonts w:ascii="Sakkal Majalla" w:hAnsi="Sakkal Majalla" w:cs="Sakkal Majalla"/>
          <w:sz w:val="32"/>
          <w:szCs w:val="32"/>
          <w:rtl/>
        </w:rPr>
        <w:t>٪ عند توفر خيارات التسعير</w:t>
      </w:r>
    </w:p>
    <w:p w14:paraId="60330D91" w14:textId="194779F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مبدأ الاتساق: يجب أن تتوافق ممارسات التسعير مع وضع العلامة التجارية وقيمها</w:t>
      </w:r>
    </w:p>
    <w:p w14:paraId="50AD929A" w14:textId="3558C00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التنفيذ: استراتيجيات التسعير التي تعكس وعد العلامة التجارية الإجمالي</w:t>
      </w:r>
    </w:p>
    <w:p w14:paraId="52ECF529" w14:textId="2C7C1E6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التأثير: ثقة أقوى بالعلامة التجارية بنسبة </w:t>
      </w:r>
      <w:r w:rsidRPr="002C2DEA">
        <w:rPr>
          <w:rFonts w:ascii="Sakkal Majalla" w:hAnsi="Sakkal Majalla" w:cs="Sakkal Majalla"/>
          <w:sz w:val="32"/>
          <w:szCs w:val="32"/>
        </w:rPr>
        <w:t>67</w:t>
      </w:r>
      <w:r w:rsidRPr="002C2DEA">
        <w:rPr>
          <w:rFonts w:ascii="Sakkal Majalla" w:hAnsi="Sakkal Majalla" w:cs="Sakkal Majalla"/>
          <w:sz w:val="32"/>
          <w:szCs w:val="32"/>
          <w:rtl/>
        </w:rPr>
        <w:t>٪ عندما يتماشى التسعير مع قيم العلامة التجارية</w:t>
      </w:r>
    </w:p>
    <w:p w14:paraId="77637C53" w14:textId="1712918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10.2</w:t>
      </w:r>
      <w:r w:rsidRPr="002C2DEA">
        <w:rPr>
          <w:rFonts w:ascii="Sakkal Majalla" w:hAnsi="Sakkal Majalla" w:cs="Sakkal Majalla"/>
          <w:sz w:val="32"/>
          <w:szCs w:val="32"/>
          <w:rtl/>
        </w:rPr>
        <w:t xml:space="preserve"> الاستراتيجيات والتكتيكات</w:t>
      </w:r>
    </w:p>
    <w:p w14:paraId="2C5DD876" w14:textId="2ECB549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noProof/>
          <w:sz w:val="32"/>
          <w:szCs w:val="32"/>
        </w:rPr>
        <w:drawing>
          <wp:inline distT="0" distB="0" distL="0" distR="0" wp14:anchorId="5065AB77" wp14:editId="5BDDE37E">
            <wp:extent cx="2857500" cy="1619250"/>
            <wp:effectExtent l="0" t="0" r="0" b="0"/>
            <wp:docPr id="1860239300" name="Picture 1860239300" descr="تأثير التسعير الديناميكي المدعوم من الذكاء الاصطناعي على مقاييس الأعمال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57500" cy="1619250"/>
                    </a:xfrm>
                    <a:prstGeom prst="rect">
                      <a:avLst/>
                    </a:prstGeom>
                  </pic:spPr>
                </pic:pic>
              </a:graphicData>
            </a:graphic>
          </wp:inline>
        </w:drawing>
      </w:r>
    </w:p>
    <w:p w14:paraId="6C79CD25" w14:textId="0C43455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10.2.1</w:t>
      </w:r>
      <w:r w:rsidRPr="002C2DEA">
        <w:rPr>
          <w:rFonts w:ascii="Sakkal Majalla" w:hAnsi="Sakkal Majalla" w:cs="Sakkal Majalla"/>
          <w:sz w:val="32"/>
          <w:szCs w:val="32"/>
          <w:rtl/>
        </w:rPr>
        <w:t xml:space="preserve"> استراتيجيات التنفيذ الفني</w:t>
      </w:r>
    </w:p>
    <w:p w14:paraId="6383613A" w14:textId="3850AE4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التنفيذ المرحلي:</w:t>
      </w:r>
    </w:p>
    <w:p w14:paraId="5D978636" w14:textId="76E874A2" w:rsidR="00C670C0" w:rsidRPr="00A513E8" w:rsidRDefault="7B513FC2" w:rsidP="00F81244">
      <w:pPr>
        <w:pStyle w:val="a9"/>
        <w:numPr>
          <w:ilvl w:val="0"/>
          <w:numId w:val="19"/>
        </w:numPr>
        <w:jc w:val="both"/>
        <w:rPr>
          <w:rFonts w:ascii="Sakkal Majalla" w:hAnsi="Sakkal Majalla" w:cs="Sakkal Majalla"/>
          <w:sz w:val="32"/>
          <w:szCs w:val="32"/>
        </w:rPr>
      </w:pPr>
      <w:r w:rsidRPr="00A513E8">
        <w:rPr>
          <w:rFonts w:ascii="Sakkal Majalla" w:hAnsi="Sakkal Majalla" w:cs="Sakkal Majalla"/>
          <w:sz w:val="32"/>
          <w:szCs w:val="32"/>
          <w:rtl/>
        </w:rPr>
        <w:t>ابدأ بفئات المنتجات الأقل حساسية</w:t>
      </w:r>
    </w:p>
    <w:p w14:paraId="42BEE611" w14:textId="0F35834B" w:rsidR="00C670C0" w:rsidRPr="00A513E8" w:rsidRDefault="7B513FC2" w:rsidP="00F81244">
      <w:pPr>
        <w:pStyle w:val="a9"/>
        <w:numPr>
          <w:ilvl w:val="0"/>
          <w:numId w:val="19"/>
        </w:numPr>
        <w:jc w:val="both"/>
        <w:rPr>
          <w:rFonts w:ascii="Sakkal Majalla" w:hAnsi="Sakkal Majalla" w:cs="Sakkal Majalla"/>
          <w:sz w:val="32"/>
          <w:szCs w:val="32"/>
        </w:rPr>
      </w:pPr>
      <w:r w:rsidRPr="00A513E8">
        <w:rPr>
          <w:rFonts w:ascii="Sakkal Majalla" w:hAnsi="Sakkal Majalla" w:cs="Sakkal Majalla"/>
          <w:sz w:val="32"/>
          <w:szCs w:val="32"/>
          <w:rtl/>
        </w:rPr>
        <w:lastRenderedPageBreak/>
        <w:t>التوسع تدريجيا إلى المزيد من الفئات مع نمو قبول العملاء</w:t>
      </w:r>
    </w:p>
    <w:p w14:paraId="41F733C5" w14:textId="536C7746" w:rsidR="00C670C0" w:rsidRPr="00A513E8" w:rsidRDefault="7B513FC2" w:rsidP="00F81244">
      <w:pPr>
        <w:pStyle w:val="a9"/>
        <w:numPr>
          <w:ilvl w:val="0"/>
          <w:numId w:val="19"/>
        </w:numPr>
        <w:jc w:val="both"/>
        <w:rPr>
          <w:rFonts w:ascii="Sakkal Majalla" w:hAnsi="Sakkal Majalla" w:cs="Sakkal Majalla"/>
          <w:sz w:val="32"/>
          <w:szCs w:val="32"/>
        </w:rPr>
      </w:pPr>
      <w:r w:rsidRPr="00A513E8">
        <w:rPr>
          <w:rFonts w:ascii="Sakkal Majalla" w:hAnsi="Sakkal Majalla" w:cs="Sakkal Majalla"/>
          <w:sz w:val="32"/>
          <w:szCs w:val="32"/>
          <w:rtl/>
        </w:rPr>
        <w:t>اختبار أساليب مختلفة مع شرائح محدودة من العملاء</w:t>
      </w:r>
    </w:p>
    <w:p w14:paraId="6034651C" w14:textId="475EC59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اعتبارات تصميم الخوارزمية:</w:t>
      </w:r>
    </w:p>
    <w:p w14:paraId="0EE21E37" w14:textId="494EF929" w:rsidR="00C670C0" w:rsidRPr="00A513E8" w:rsidRDefault="7B513FC2" w:rsidP="00F81244">
      <w:pPr>
        <w:pStyle w:val="a9"/>
        <w:numPr>
          <w:ilvl w:val="0"/>
          <w:numId w:val="18"/>
        </w:numPr>
        <w:jc w:val="both"/>
        <w:rPr>
          <w:rFonts w:ascii="Sakkal Majalla" w:hAnsi="Sakkal Majalla" w:cs="Sakkal Majalla"/>
          <w:sz w:val="32"/>
          <w:szCs w:val="32"/>
        </w:rPr>
      </w:pPr>
      <w:r w:rsidRPr="00A513E8">
        <w:rPr>
          <w:rFonts w:ascii="Sakkal Majalla" w:hAnsi="Sakkal Majalla" w:cs="Sakkal Majalla"/>
          <w:sz w:val="32"/>
          <w:szCs w:val="32"/>
          <w:rtl/>
        </w:rPr>
        <w:t>دمج قيود الإنصاف في تطوير الخوارزمية</w:t>
      </w:r>
    </w:p>
    <w:p w14:paraId="647A2FA5" w14:textId="1F8491E8" w:rsidR="00C670C0" w:rsidRPr="00A513E8" w:rsidRDefault="7B513FC2" w:rsidP="00F81244">
      <w:pPr>
        <w:pStyle w:val="a9"/>
        <w:numPr>
          <w:ilvl w:val="0"/>
          <w:numId w:val="18"/>
        </w:numPr>
        <w:jc w:val="both"/>
        <w:rPr>
          <w:rFonts w:ascii="Sakkal Majalla" w:hAnsi="Sakkal Majalla" w:cs="Sakkal Majalla"/>
          <w:sz w:val="32"/>
          <w:szCs w:val="32"/>
        </w:rPr>
      </w:pPr>
      <w:r w:rsidRPr="00A513E8">
        <w:rPr>
          <w:rFonts w:ascii="Sakkal Majalla" w:hAnsi="Sakkal Majalla" w:cs="Sakkal Majalla"/>
          <w:sz w:val="32"/>
          <w:szCs w:val="32"/>
          <w:rtl/>
        </w:rPr>
        <w:t>تضمين مقاييس تأثير الثقة في وظائف التحسين</w:t>
      </w:r>
    </w:p>
    <w:p w14:paraId="623565AC" w14:textId="1DBB5A8F" w:rsidR="00C670C0" w:rsidRPr="00A513E8" w:rsidRDefault="7B513FC2" w:rsidP="00F81244">
      <w:pPr>
        <w:pStyle w:val="a9"/>
        <w:numPr>
          <w:ilvl w:val="0"/>
          <w:numId w:val="18"/>
        </w:numPr>
        <w:jc w:val="both"/>
        <w:rPr>
          <w:rFonts w:ascii="Sakkal Majalla" w:hAnsi="Sakkal Majalla" w:cs="Sakkal Majalla"/>
          <w:sz w:val="32"/>
          <w:szCs w:val="32"/>
        </w:rPr>
      </w:pPr>
      <w:r w:rsidRPr="00A513E8">
        <w:rPr>
          <w:rFonts w:ascii="Sakkal Majalla" w:hAnsi="Sakkal Majalla" w:cs="Sakkal Majalla"/>
          <w:sz w:val="32"/>
          <w:szCs w:val="32"/>
          <w:rtl/>
        </w:rPr>
        <w:t>تنفيذ حواجز الحماية لمنع تحركات الأسعار الشديدة</w:t>
      </w:r>
    </w:p>
    <w:p w14:paraId="6A29B028" w14:textId="1992216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استراتيجية البيانات:</w:t>
      </w:r>
    </w:p>
    <w:p w14:paraId="1BADA8EB" w14:textId="55F0EA9F" w:rsidR="00C670C0" w:rsidRPr="00A513E8" w:rsidRDefault="7B513FC2" w:rsidP="00F81244">
      <w:pPr>
        <w:pStyle w:val="a9"/>
        <w:numPr>
          <w:ilvl w:val="0"/>
          <w:numId w:val="17"/>
        </w:numPr>
        <w:jc w:val="both"/>
        <w:rPr>
          <w:rFonts w:ascii="Sakkal Majalla" w:hAnsi="Sakkal Majalla" w:cs="Sakkal Majalla"/>
          <w:sz w:val="32"/>
          <w:szCs w:val="32"/>
        </w:rPr>
      </w:pPr>
      <w:r w:rsidRPr="00A513E8">
        <w:rPr>
          <w:rFonts w:ascii="Sakkal Majalla" w:hAnsi="Sakkal Majalla" w:cs="Sakkal Majalla"/>
          <w:sz w:val="32"/>
          <w:szCs w:val="32"/>
          <w:rtl/>
        </w:rPr>
        <w:t>إعطاء الأولوية لبيانات الطرف الأول على بيانات الجهات الخارجية</w:t>
      </w:r>
    </w:p>
    <w:p w14:paraId="5E0A4061" w14:textId="2CBEB095" w:rsidR="00C670C0" w:rsidRPr="00A513E8" w:rsidRDefault="7B513FC2" w:rsidP="00F81244">
      <w:pPr>
        <w:pStyle w:val="a9"/>
        <w:numPr>
          <w:ilvl w:val="0"/>
          <w:numId w:val="17"/>
        </w:numPr>
        <w:jc w:val="both"/>
        <w:rPr>
          <w:rFonts w:ascii="Sakkal Majalla" w:hAnsi="Sakkal Majalla" w:cs="Sakkal Majalla"/>
          <w:sz w:val="32"/>
          <w:szCs w:val="32"/>
        </w:rPr>
      </w:pPr>
      <w:r w:rsidRPr="00A513E8">
        <w:rPr>
          <w:rFonts w:ascii="Sakkal Majalla" w:hAnsi="Sakkal Majalla" w:cs="Sakkal Majalla"/>
          <w:sz w:val="32"/>
          <w:szCs w:val="32"/>
          <w:rtl/>
        </w:rPr>
        <w:t>تنفيذ مبادئ تقليل البيانات</w:t>
      </w:r>
    </w:p>
    <w:p w14:paraId="5ACBC288" w14:textId="151A9F13" w:rsidR="00C670C0" w:rsidRPr="00A513E8" w:rsidRDefault="7B513FC2" w:rsidP="00F81244">
      <w:pPr>
        <w:pStyle w:val="a9"/>
        <w:numPr>
          <w:ilvl w:val="0"/>
          <w:numId w:val="17"/>
        </w:numPr>
        <w:jc w:val="both"/>
        <w:rPr>
          <w:rFonts w:ascii="Sakkal Majalla" w:hAnsi="Sakkal Majalla" w:cs="Sakkal Majalla"/>
          <w:sz w:val="32"/>
          <w:szCs w:val="32"/>
        </w:rPr>
      </w:pPr>
      <w:r w:rsidRPr="00A513E8">
        <w:rPr>
          <w:rFonts w:ascii="Sakkal Majalla" w:hAnsi="Sakkal Majalla" w:cs="Sakkal Majalla"/>
          <w:sz w:val="32"/>
          <w:szCs w:val="32"/>
          <w:rtl/>
        </w:rPr>
        <w:t>إنشاء أطر عمل واضحة لحوكمة البيانات</w:t>
      </w:r>
    </w:p>
    <w:p w14:paraId="48371701" w14:textId="17593EF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10.2.2</w:t>
      </w:r>
      <w:r w:rsidRPr="002C2DEA">
        <w:rPr>
          <w:rFonts w:ascii="Sakkal Majalla" w:hAnsi="Sakkal Majalla" w:cs="Sakkal Majalla"/>
          <w:sz w:val="32"/>
          <w:szCs w:val="32"/>
          <w:rtl/>
        </w:rPr>
        <w:t xml:space="preserve"> استراتيجيات الاتصال</w:t>
      </w:r>
    </w:p>
    <w:p w14:paraId="3135DD87" w14:textId="39990D3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الشفافية الاستباقية:</w:t>
      </w:r>
    </w:p>
    <w:p w14:paraId="1E38EA00" w14:textId="186DF9E9" w:rsidR="00C670C0" w:rsidRPr="00A513E8" w:rsidRDefault="7B513FC2" w:rsidP="00F81244">
      <w:pPr>
        <w:pStyle w:val="a9"/>
        <w:numPr>
          <w:ilvl w:val="0"/>
          <w:numId w:val="16"/>
        </w:numPr>
        <w:jc w:val="both"/>
        <w:rPr>
          <w:rFonts w:ascii="Sakkal Majalla" w:hAnsi="Sakkal Majalla" w:cs="Sakkal Majalla"/>
          <w:sz w:val="32"/>
          <w:szCs w:val="32"/>
        </w:rPr>
      </w:pPr>
      <w:r w:rsidRPr="00A513E8">
        <w:rPr>
          <w:rFonts w:ascii="Sakkal Majalla" w:hAnsi="Sakkal Majalla" w:cs="Sakkal Majalla"/>
          <w:sz w:val="32"/>
          <w:szCs w:val="32"/>
          <w:rtl/>
        </w:rPr>
        <w:t>اشرح عوامل التسعير قبل أن يسأل العملاء</w:t>
      </w:r>
    </w:p>
    <w:p w14:paraId="17C1EE63" w14:textId="5B67C460" w:rsidR="00C670C0" w:rsidRPr="00A513E8" w:rsidRDefault="7B513FC2" w:rsidP="00F81244">
      <w:pPr>
        <w:pStyle w:val="a9"/>
        <w:numPr>
          <w:ilvl w:val="0"/>
          <w:numId w:val="16"/>
        </w:numPr>
        <w:jc w:val="both"/>
        <w:rPr>
          <w:rFonts w:ascii="Sakkal Majalla" w:hAnsi="Sakkal Majalla" w:cs="Sakkal Majalla"/>
          <w:sz w:val="32"/>
          <w:szCs w:val="32"/>
        </w:rPr>
      </w:pPr>
      <w:r w:rsidRPr="00A513E8">
        <w:rPr>
          <w:rFonts w:ascii="Sakkal Majalla" w:hAnsi="Sakkal Majalla" w:cs="Sakkal Majalla"/>
          <w:sz w:val="32"/>
          <w:szCs w:val="32"/>
          <w:rtl/>
        </w:rPr>
        <w:t>توفير معلومات يمكن الوصول إليها حول أساليب التسعير</w:t>
      </w:r>
    </w:p>
    <w:p w14:paraId="1B7D1E76" w14:textId="6943B04C" w:rsidR="00C670C0" w:rsidRPr="00A513E8" w:rsidRDefault="7B513FC2" w:rsidP="00F81244">
      <w:pPr>
        <w:pStyle w:val="a9"/>
        <w:numPr>
          <w:ilvl w:val="0"/>
          <w:numId w:val="16"/>
        </w:numPr>
        <w:jc w:val="both"/>
        <w:rPr>
          <w:rFonts w:ascii="Sakkal Majalla" w:hAnsi="Sakkal Majalla" w:cs="Sakkal Majalla"/>
          <w:sz w:val="32"/>
          <w:szCs w:val="32"/>
        </w:rPr>
      </w:pPr>
      <w:r w:rsidRPr="00A513E8">
        <w:rPr>
          <w:rFonts w:ascii="Sakkal Majalla" w:hAnsi="Sakkal Majalla" w:cs="Sakkal Majalla"/>
          <w:sz w:val="32"/>
          <w:szCs w:val="32"/>
          <w:rtl/>
        </w:rPr>
        <w:t>استخدام العناصر المرئية لتعزيز الفهم</w:t>
      </w:r>
    </w:p>
    <w:p w14:paraId="372E26D7" w14:textId="6C38B87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قيمة المراسلة:</w:t>
      </w:r>
    </w:p>
    <w:p w14:paraId="25244446" w14:textId="643F7796" w:rsidR="00C670C0" w:rsidRPr="00A513E8" w:rsidRDefault="7B513FC2" w:rsidP="00F81244">
      <w:pPr>
        <w:pStyle w:val="a9"/>
        <w:numPr>
          <w:ilvl w:val="0"/>
          <w:numId w:val="15"/>
        </w:numPr>
        <w:jc w:val="both"/>
        <w:rPr>
          <w:rFonts w:ascii="Sakkal Majalla" w:hAnsi="Sakkal Majalla" w:cs="Sakkal Majalla"/>
          <w:sz w:val="32"/>
          <w:szCs w:val="32"/>
        </w:rPr>
      </w:pPr>
      <w:r w:rsidRPr="00A513E8">
        <w:rPr>
          <w:rFonts w:ascii="Sakkal Majalla" w:hAnsi="Sakkal Majalla" w:cs="Sakkal Majalla"/>
          <w:sz w:val="32"/>
          <w:szCs w:val="32"/>
          <w:rtl/>
        </w:rPr>
        <w:t>التأكيد على الفوائد جنبا إلى جنب مع معلومات الأسعار</w:t>
      </w:r>
    </w:p>
    <w:p w14:paraId="7C3C6356" w14:textId="2876D9E3" w:rsidR="00C670C0" w:rsidRPr="00A513E8" w:rsidRDefault="7B513FC2" w:rsidP="00F81244">
      <w:pPr>
        <w:pStyle w:val="a9"/>
        <w:numPr>
          <w:ilvl w:val="0"/>
          <w:numId w:val="15"/>
        </w:numPr>
        <w:jc w:val="both"/>
        <w:rPr>
          <w:rFonts w:ascii="Sakkal Majalla" w:hAnsi="Sakkal Majalla" w:cs="Sakkal Majalla"/>
          <w:sz w:val="32"/>
          <w:szCs w:val="32"/>
        </w:rPr>
      </w:pPr>
      <w:r w:rsidRPr="00A513E8">
        <w:rPr>
          <w:rFonts w:ascii="Sakkal Majalla" w:hAnsi="Sakkal Majalla" w:cs="Sakkal Majalla"/>
          <w:sz w:val="32"/>
          <w:szCs w:val="32"/>
          <w:rtl/>
        </w:rPr>
        <w:t>تسليط الضوء على خدمات القيمة المضافة التي تبرر فروق الأسعار</w:t>
      </w:r>
    </w:p>
    <w:p w14:paraId="29D27C7E" w14:textId="1C01AB49" w:rsidR="00C670C0" w:rsidRPr="00A513E8" w:rsidRDefault="7B513FC2" w:rsidP="00F81244">
      <w:pPr>
        <w:pStyle w:val="a9"/>
        <w:numPr>
          <w:ilvl w:val="0"/>
          <w:numId w:val="15"/>
        </w:numPr>
        <w:jc w:val="both"/>
        <w:rPr>
          <w:rFonts w:ascii="Sakkal Majalla" w:hAnsi="Sakkal Majalla" w:cs="Sakkal Majalla"/>
          <w:sz w:val="32"/>
          <w:szCs w:val="32"/>
        </w:rPr>
      </w:pPr>
      <w:r w:rsidRPr="00A513E8">
        <w:rPr>
          <w:rFonts w:ascii="Sakkal Majalla" w:hAnsi="Sakkal Majalla" w:cs="Sakkal Majalla"/>
          <w:sz w:val="32"/>
          <w:szCs w:val="32"/>
          <w:rtl/>
        </w:rPr>
        <w:t>تأطير التسعير الديناميكي من حيث فوائد العملاء</w:t>
      </w:r>
    </w:p>
    <w:p w14:paraId="0B106520" w14:textId="6824E29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إشارات الثقة:</w:t>
      </w:r>
    </w:p>
    <w:p w14:paraId="335FC670" w14:textId="09969C75" w:rsidR="00C670C0" w:rsidRPr="00A513E8" w:rsidRDefault="7B513FC2" w:rsidP="00F81244">
      <w:pPr>
        <w:pStyle w:val="a9"/>
        <w:numPr>
          <w:ilvl w:val="0"/>
          <w:numId w:val="14"/>
        </w:numPr>
        <w:jc w:val="both"/>
        <w:rPr>
          <w:rFonts w:ascii="Sakkal Majalla" w:hAnsi="Sakkal Majalla" w:cs="Sakkal Majalla"/>
          <w:sz w:val="32"/>
          <w:szCs w:val="32"/>
        </w:rPr>
      </w:pPr>
      <w:r w:rsidRPr="00A513E8">
        <w:rPr>
          <w:rFonts w:ascii="Sakkal Majalla" w:hAnsi="Sakkal Majalla" w:cs="Sakkal Majalla"/>
          <w:sz w:val="32"/>
          <w:szCs w:val="32"/>
          <w:rtl/>
        </w:rPr>
        <w:t>دمج شارات وشهادات الثقة</w:t>
      </w:r>
    </w:p>
    <w:p w14:paraId="01626A64" w14:textId="276CFFCF" w:rsidR="00C670C0" w:rsidRPr="00A513E8" w:rsidRDefault="7B513FC2" w:rsidP="00F81244">
      <w:pPr>
        <w:pStyle w:val="a9"/>
        <w:numPr>
          <w:ilvl w:val="0"/>
          <w:numId w:val="14"/>
        </w:numPr>
        <w:jc w:val="both"/>
        <w:rPr>
          <w:rFonts w:ascii="Sakkal Majalla" w:hAnsi="Sakkal Majalla" w:cs="Sakkal Majalla"/>
          <w:sz w:val="32"/>
          <w:szCs w:val="32"/>
        </w:rPr>
      </w:pPr>
      <w:r w:rsidRPr="00A513E8">
        <w:rPr>
          <w:rFonts w:ascii="Sakkal Majalla" w:hAnsi="Sakkal Majalla" w:cs="Sakkal Majalla"/>
          <w:sz w:val="32"/>
          <w:szCs w:val="32"/>
          <w:rtl/>
        </w:rPr>
        <w:t>تسليط الضوء على تدابير الخصوصية والأمان</w:t>
      </w:r>
    </w:p>
    <w:p w14:paraId="303861A1" w14:textId="4E6F6737" w:rsidR="00C670C0" w:rsidRPr="00A513E8" w:rsidRDefault="7B513FC2" w:rsidP="00F81244">
      <w:pPr>
        <w:pStyle w:val="a9"/>
        <w:numPr>
          <w:ilvl w:val="0"/>
          <w:numId w:val="14"/>
        </w:numPr>
        <w:jc w:val="both"/>
        <w:rPr>
          <w:rFonts w:ascii="Sakkal Majalla" w:hAnsi="Sakkal Majalla" w:cs="Sakkal Majalla"/>
          <w:sz w:val="32"/>
          <w:szCs w:val="32"/>
        </w:rPr>
      </w:pPr>
      <w:r w:rsidRPr="00A513E8">
        <w:rPr>
          <w:rFonts w:ascii="Sakkal Majalla" w:hAnsi="Sakkal Majalla" w:cs="Sakkal Majalla"/>
          <w:sz w:val="32"/>
          <w:szCs w:val="32"/>
          <w:rtl/>
        </w:rPr>
        <w:lastRenderedPageBreak/>
        <w:t>عرض شهادات العملاء حول عدالة التسعير</w:t>
      </w:r>
    </w:p>
    <w:p w14:paraId="2982E12C" w14:textId="28254DB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10.2.3</w:t>
      </w:r>
      <w:r w:rsidRPr="002C2DEA">
        <w:rPr>
          <w:rFonts w:ascii="Sakkal Majalla" w:hAnsi="Sakkal Majalla" w:cs="Sakkal Majalla"/>
          <w:sz w:val="32"/>
          <w:szCs w:val="32"/>
          <w:rtl/>
        </w:rPr>
        <w:t xml:space="preserve"> استراتيجيات تجربة العملاء</w:t>
      </w:r>
    </w:p>
    <w:p w14:paraId="611ECFEE" w14:textId="7A8BFD4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ضمانات الأسعار والحماية:</w:t>
      </w:r>
    </w:p>
    <w:p w14:paraId="230C6D2F" w14:textId="041A7E59" w:rsidR="00C670C0" w:rsidRPr="00144D93" w:rsidRDefault="7B513FC2" w:rsidP="00F81244">
      <w:pPr>
        <w:pStyle w:val="a9"/>
        <w:numPr>
          <w:ilvl w:val="0"/>
          <w:numId w:val="13"/>
        </w:numPr>
        <w:jc w:val="both"/>
        <w:rPr>
          <w:rFonts w:ascii="Sakkal Majalla" w:hAnsi="Sakkal Majalla" w:cs="Sakkal Majalla"/>
          <w:sz w:val="32"/>
          <w:szCs w:val="32"/>
        </w:rPr>
      </w:pPr>
      <w:r w:rsidRPr="00144D93">
        <w:rPr>
          <w:rFonts w:ascii="Sakkal Majalla" w:hAnsi="Sakkal Majalla" w:cs="Sakkal Majalla"/>
          <w:sz w:val="32"/>
          <w:szCs w:val="32"/>
          <w:rtl/>
        </w:rPr>
        <w:t>تنفيذ الحماية من انخفاض الأسعار</w:t>
      </w:r>
    </w:p>
    <w:p w14:paraId="6AD805D7" w14:textId="22D5A013" w:rsidR="00C670C0" w:rsidRPr="00144D93" w:rsidRDefault="7B513FC2" w:rsidP="00F81244">
      <w:pPr>
        <w:pStyle w:val="a9"/>
        <w:numPr>
          <w:ilvl w:val="0"/>
          <w:numId w:val="13"/>
        </w:numPr>
        <w:jc w:val="both"/>
        <w:rPr>
          <w:rFonts w:ascii="Sakkal Majalla" w:hAnsi="Sakkal Majalla" w:cs="Sakkal Majalla"/>
          <w:sz w:val="32"/>
          <w:szCs w:val="32"/>
        </w:rPr>
      </w:pPr>
      <w:r w:rsidRPr="00144D93">
        <w:rPr>
          <w:rFonts w:ascii="Sakkal Majalla" w:hAnsi="Sakkal Majalla" w:cs="Sakkal Majalla"/>
          <w:sz w:val="32"/>
          <w:szCs w:val="32"/>
          <w:rtl/>
        </w:rPr>
        <w:t>تقديم ضمانات مطابقة الأسعار</w:t>
      </w:r>
    </w:p>
    <w:p w14:paraId="589CC38B" w14:textId="1CC1FF7E" w:rsidR="00C670C0" w:rsidRPr="00144D93" w:rsidRDefault="7B513FC2" w:rsidP="00F81244">
      <w:pPr>
        <w:pStyle w:val="a9"/>
        <w:numPr>
          <w:ilvl w:val="0"/>
          <w:numId w:val="13"/>
        </w:numPr>
        <w:jc w:val="both"/>
        <w:rPr>
          <w:rFonts w:ascii="Sakkal Majalla" w:hAnsi="Sakkal Majalla" w:cs="Sakkal Majalla"/>
          <w:sz w:val="32"/>
          <w:szCs w:val="32"/>
        </w:rPr>
      </w:pPr>
      <w:r w:rsidRPr="00144D93">
        <w:rPr>
          <w:rFonts w:ascii="Sakkal Majalla" w:hAnsi="Sakkal Majalla" w:cs="Sakkal Majalla"/>
          <w:sz w:val="32"/>
          <w:szCs w:val="32"/>
          <w:rtl/>
        </w:rPr>
        <w:t>توفير خيارات الاشتراك لاستقرار الأسعار</w:t>
      </w:r>
    </w:p>
    <w:p w14:paraId="7B999158" w14:textId="7F066CD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توازن التخصيص:</w:t>
      </w:r>
    </w:p>
    <w:p w14:paraId="71B8A04F" w14:textId="7BD201C4" w:rsidR="00C670C0" w:rsidRPr="004D17E6" w:rsidRDefault="7B513FC2" w:rsidP="00F81244">
      <w:pPr>
        <w:pStyle w:val="a9"/>
        <w:numPr>
          <w:ilvl w:val="0"/>
          <w:numId w:val="12"/>
        </w:numPr>
        <w:jc w:val="both"/>
        <w:rPr>
          <w:rFonts w:ascii="Sakkal Majalla" w:hAnsi="Sakkal Majalla" w:cs="Sakkal Majalla"/>
          <w:sz w:val="32"/>
          <w:szCs w:val="32"/>
        </w:rPr>
      </w:pPr>
      <w:r w:rsidRPr="004D17E6">
        <w:rPr>
          <w:rFonts w:ascii="Sakkal Majalla" w:hAnsi="Sakkal Majalla" w:cs="Sakkal Majalla"/>
          <w:sz w:val="32"/>
          <w:szCs w:val="32"/>
          <w:rtl/>
        </w:rPr>
        <w:t>إضفاء الطابع الشخصي على العروض دون إحداث ظلم ملحوظ</w:t>
      </w:r>
    </w:p>
    <w:p w14:paraId="2B92AD12" w14:textId="48B06A6C" w:rsidR="00C670C0" w:rsidRPr="004D17E6" w:rsidRDefault="7B513FC2" w:rsidP="00F81244">
      <w:pPr>
        <w:pStyle w:val="a9"/>
        <w:numPr>
          <w:ilvl w:val="0"/>
          <w:numId w:val="12"/>
        </w:numPr>
        <w:jc w:val="both"/>
        <w:rPr>
          <w:rFonts w:ascii="Sakkal Majalla" w:hAnsi="Sakkal Majalla" w:cs="Sakkal Majalla"/>
          <w:sz w:val="32"/>
          <w:szCs w:val="32"/>
        </w:rPr>
      </w:pPr>
      <w:r w:rsidRPr="004D17E6">
        <w:rPr>
          <w:rFonts w:ascii="Sakkal Majalla" w:hAnsi="Sakkal Majalla" w:cs="Sakkal Majalla"/>
          <w:sz w:val="32"/>
          <w:szCs w:val="32"/>
          <w:rtl/>
        </w:rPr>
        <w:t>السماح للعملاء بالتحكم في مستويات التخصيص</w:t>
      </w:r>
    </w:p>
    <w:p w14:paraId="1A0D09AD" w14:textId="7CF55E1E" w:rsidR="00C670C0" w:rsidRPr="004D17E6" w:rsidRDefault="7B513FC2" w:rsidP="00F81244">
      <w:pPr>
        <w:pStyle w:val="a9"/>
        <w:numPr>
          <w:ilvl w:val="0"/>
          <w:numId w:val="12"/>
        </w:numPr>
        <w:jc w:val="both"/>
        <w:rPr>
          <w:rFonts w:ascii="Sakkal Majalla" w:hAnsi="Sakkal Majalla" w:cs="Sakkal Majalla"/>
          <w:sz w:val="32"/>
          <w:szCs w:val="32"/>
        </w:rPr>
      </w:pPr>
      <w:r w:rsidRPr="004D17E6">
        <w:rPr>
          <w:rFonts w:ascii="Sakkal Majalla" w:hAnsi="Sakkal Majalla" w:cs="Sakkal Majalla"/>
          <w:sz w:val="32"/>
          <w:szCs w:val="32"/>
          <w:rtl/>
        </w:rPr>
        <w:t>توفير الشفافية حول عوامل التخصيص</w:t>
      </w:r>
    </w:p>
    <w:p w14:paraId="7D91C150" w14:textId="7E4FACE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آليات التغذية الراجعة:</w:t>
      </w:r>
    </w:p>
    <w:p w14:paraId="228559CE" w14:textId="4B0F2214" w:rsidR="00C670C0" w:rsidRPr="004D17E6" w:rsidRDefault="7B513FC2" w:rsidP="00F81244">
      <w:pPr>
        <w:pStyle w:val="a9"/>
        <w:numPr>
          <w:ilvl w:val="0"/>
          <w:numId w:val="11"/>
        </w:numPr>
        <w:jc w:val="both"/>
        <w:rPr>
          <w:rFonts w:ascii="Sakkal Majalla" w:hAnsi="Sakkal Majalla" w:cs="Sakkal Majalla"/>
          <w:sz w:val="32"/>
          <w:szCs w:val="32"/>
        </w:rPr>
      </w:pPr>
      <w:r w:rsidRPr="004D17E6">
        <w:rPr>
          <w:rFonts w:ascii="Sakkal Majalla" w:hAnsi="Sakkal Majalla" w:cs="Sakkal Majalla"/>
          <w:sz w:val="32"/>
          <w:szCs w:val="32"/>
          <w:rtl/>
        </w:rPr>
        <w:t>إنشاء قنوات لتعليقات التسعير</w:t>
      </w:r>
    </w:p>
    <w:p w14:paraId="647A3938" w14:textId="5BBAC085" w:rsidR="00C670C0" w:rsidRPr="004D17E6" w:rsidRDefault="7B513FC2" w:rsidP="00F81244">
      <w:pPr>
        <w:pStyle w:val="a9"/>
        <w:numPr>
          <w:ilvl w:val="0"/>
          <w:numId w:val="11"/>
        </w:numPr>
        <w:jc w:val="both"/>
        <w:rPr>
          <w:rFonts w:ascii="Sakkal Majalla" w:hAnsi="Sakkal Majalla" w:cs="Sakkal Majalla"/>
          <w:sz w:val="32"/>
          <w:szCs w:val="32"/>
        </w:rPr>
      </w:pPr>
      <w:r w:rsidRPr="004D17E6">
        <w:rPr>
          <w:rFonts w:ascii="Sakkal Majalla" w:hAnsi="Sakkal Majalla" w:cs="Sakkal Majalla"/>
          <w:sz w:val="32"/>
          <w:szCs w:val="32"/>
          <w:rtl/>
        </w:rPr>
        <w:t>الاستجابة الفورية لمخاوف التسعير</w:t>
      </w:r>
    </w:p>
    <w:p w14:paraId="6A3894AF" w14:textId="3AE77E2D" w:rsidR="00C670C0" w:rsidRPr="004D17E6" w:rsidRDefault="7B513FC2" w:rsidP="00F81244">
      <w:pPr>
        <w:pStyle w:val="a9"/>
        <w:numPr>
          <w:ilvl w:val="0"/>
          <w:numId w:val="11"/>
        </w:numPr>
        <w:jc w:val="both"/>
        <w:rPr>
          <w:rFonts w:ascii="Sakkal Majalla" w:hAnsi="Sakkal Majalla" w:cs="Sakkal Majalla"/>
          <w:sz w:val="32"/>
          <w:szCs w:val="32"/>
        </w:rPr>
      </w:pPr>
      <w:r w:rsidRPr="004D17E6">
        <w:rPr>
          <w:rFonts w:ascii="Sakkal Majalla" w:hAnsi="Sakkal Majalla" w:cs="Sakkal Majalla"/>
          <w:sz w:val="32"/>
          <w:szCs w:val="32"/>
          <w:rtl/>
        </w:rPr>
        <w:t>توضيح كيفية تأثير الملاحظات على سياسات التسعير</w:t>
      </w:r>
    </w:p>
    <w:p w14:paraId="30CE0261" w14:textId="1F08A63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10.3</w:t>
      </w:r>
      <w:r w:rsidRPr="002C2DEA">
        <w:rPr>
          <w:rFonts w:ascii="Sakkal Majalla" w:hAnsi="Sakkal Majalla" w:cs="Sakkal Majalla"/>
          <w:sz w:val="32"/>
          <w:szCs w:val="32"/>
          <w:rtl/>
        </w:rPr>
        <w:t xml:space="preserve"> مؤشرات قياس الأداء</w:t>
      </w:r>
    </w:p>
    <w:p w14:paraId="0FFB0E31" w14:textId="76E04AB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يتطلب التنفيذ الفعال للتسعير الديناميكي قياسا شاملا عبر أبعاد متعددة:</w:t>
      </w:r>
    </w:p>
    <w:p w14:paraId="7C57F310" w14:textId="09D0805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10.3.1</w:t>
      </w:r>
      <w:r w:rsidRPr="002C2DEA">
        <w:rPr>
          <w:rFonts w:ascii="Sakkal Majalla" w:hAnsi="Sakkal Majalla" w:cs="Sakkal Majalla"/>
          <w:sz w:val="32"/>
          <w:szCs w:val="32"/>
          <w:rtl/>
        </w:rPr>
        <w:t xml:space="preserve"> المقاييس المالية</w:t>
      </w:r>
    </w:p>
    <w:p w14:paraId="2BA47683" w14:textId="5B35C6C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مقاييس الأرباح:</w:t>
      </w:r>
    </w:p>
    <w:p w14:paraId="647355E3" w14:textId="4FD90BCA" w:rsidR="00C670C0" w:rsidRDefault="7B513FC2" w:rsidP="00F81244">
      <w:pPr>
        <w:pStyle w:val="a9"/>
        <w:numPr>
          <w:ilvl w:val="0"/>
          <w:numId w:val="1"/>
        </w:numPr>
        <w:jc w:val="both"/>
        <w:rPr>
          <w:rFonts w:ascii="Sakkal Majalla" w:hAnsi="Sakkal Majalla" w:cs="Sakkal Majalla"/>
          <w:sz w:val="32"/>
          <w:szCs w:val="32"/>
        </w:rPr>
      </w:pPr>
      <w:r w:rsidRPr="004D17E6">
        <w:rPr>
          <w:rFonts w:ascii="Sakkal Majalla" w:hAnsi="Sakkal Majalla" w:cs="Sakkal Majalla"/>
          <w:sz w:val="32"/>
          <w:szCs w:val="32"/>
          <w:rtl/>
        </w:rPr>
        <w:t>إجمالي الإيرادات</w:t>
      </w:r>
    </w:p>
    <w:p w14:paraId="1556F703" w14:textId="3A967698" w:rsidR="00C670C0" w:rsidRDefault="7B513FC2" w:rsidP="00F81244">
      <w:pPr>
        <w:pStyle w:val="a9"/>
        <w:numPr>
          <w:ilvl w:val="0"/>
          <w:numId w:val="1"/>
        </w:numPr>
        <w:jc w:val="both"/>
        <w:rPr>
          <w:rFonts w:ascii="Sakkal Majalla" w:hAnsi="Sakkal Majalla" w:cs="Sakkal Majalla"/>
          <w:sz w:val="32"/>
          <w:szCs w:val="32"/>
        </w:rPr>
      </w:pPr>
      <w:r w:rsidRPr="004D17E6">
        <w:rPr>
          <w:rFonts w:ascii="Sakkal Majalla" w:hAnsi="Sakkal Majalla" w:cs="Sakkal Majalla"/>
          <w:sz w:val="32"/>
          <w:szCs w:val="32"/>
          <w:rtl/>
        </w:rPr>
        <w:t>الإيرادات لكل عميل</w:t>
      </w:r>
    </w:p>
    <w:p w14:paraId="10E3EC28" w14:textId="00FB3F5E" w:rsidR="00C670C0" w:rsidRPr="004D17E6" w:rsidRDefault="7B513FC2" w:rsidP="00F81244">
      <w:pPr>
        <w:pStyle w:val="a9"/>
        <w:numPr>
          <w:ilvl w:val="0"/>
          <w:numId w:val="1"/>
        </w:numPr>
        <w:jc w:val="both"/>
        <w:rPr>
          <w:rFonts w:ascii="Sakkal Majalla" w:hAnsi="Sakkal Majalla" w:cs="Sakkal Majalla"/>
          <w:sz w:val="32"/>
          <w:szCs w:val="32"/>
        </w:rPr>
      </w:pPr>
      <w:r w:rsidRPr="004D17E6">
        <w:rPr>
          <w:rFonts w:ascii="Sakkal Majalla" w:hAnsi="Sakkal Majalla" w:cs="Sakkal Majalla"/>
          <w:sz w:val="32"/>
          <w:szCs w:val="32"/>
          <w:rtl/>
        </w:rPr>
        <w:t>معدل نمو الإيرادات</w:t>
      </w:r>
    </w:p>
    <w:p w14:paraId="0A8E4AD9" w14:textId="77777777" w:rsidR="00171E53" w:rsidRDefault="00171E53" w:rsidP="00740ECC">
      <w:pPr>
        <w:jc w:val="both"/>
        <w:rPr>
          <w:rFonts w:ascii="Sakkal Majalla" w:hAnsi="Sakkal Majalla" w:cs="Sakkal Majalla"/>
          <w:sz w:val="32"/>
          <w:szCs w:val="32"/>
          <w:rtl/>
        </w:rPr>
      </w:pPr>
    </w:p>
    <w:p w14:paraId="5D746B8D" w14:textId="7C7AB56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مقاييس الربح:</w:t>
      </w:r>
    </w:p>
    <w:p w14:paraId="65908205" w14:textId="40F2240F" w:rsidR="00C670C0" w:rsidRPr="004D17E6" w:rsidRDefault="7B513FC2" w:rsidP="00F81244">
      <w:pPr>
        <w:pStyle w:val="a9"/>
        <w:numPr>
          <w:ilvl w:val="0"/>
          <w:numId w:val="2"/>
        </w:numPr>
        <w:jc w:val="both"/>
        <w:rPr>
          <w:rFonts w:ascii="Sakkal Majalla" w:hAnsi="Sakkal Majalla" w:cs="Sakkal Majalla"/>
          <w:sz w:val="32"/>
          <w:szCs w:val="32"/>
        </w:rPr>
      </w:pPr>
      <w:r w:rsidRPr="004D17E6">
        <w:rPr>
          <w:rFonts w:ascii="Sakkal Majalla" w:hAnsi="Sakkal Majalla" w:cs="Sakkal Majalla"/>
          <w:sz w:val="32"/>
          <w:szCs w:val="32"/>
          <w:rtl/>
        </w:rPr>
        <w:t>الهامش الإجمالي</w:t>
      </w:r>
    </w:p>
    <w:p w14:paraId="0AF5FA02" w14:textId="0764FF53" w:rsidR="00C670C0" w:rsidRPr="004D17E6" w:rsidRDefault="7B513FC2" w:rsidP="00F81244">
      <w:pPr>
        <w:pStyle w:val="a9"/>
        <w:numPr>
          <w:ilvl w:val="0"/>
          <w:numId w:val="2"/>
        </w:numPr>
        <w:jc w:val="both"/>
        <w:rPr>
          <w:rFonts w:ascii="Sakkal Majalla" w:hAnsi="Sakkal Majalla" w:cs="Sakkal Majalla"/>
          <w:sz w:val="32"/>
          <w:szCs w:val="32"/>
        </w:rPr>
      </w:pPr>
      <w:r w:rsidRPr="004D17E6">
        <w:rPr>
          <w:rFonts w:ascii="Sakkal Majalla" w:hAnsi="Sakkal Majalla" w:cs="Sakkal Majalla"/>
          <w:sz w:val="32"/>
          <w:szCs w:val="32"/>
          <w:rtl/>
        </w:rPr>
        <w:t>هامش المساهمة</w:t>
      </w:r>
    </w:p>
    <w:p w14:paraId="1627C9E6" w14:textId="21EDE9BB" w:rsidR="00C670C0" w:rsidRPr="004D17E6" w:rsidRDefault="7B513FC2" w:rsidP="00F81244">
      <w:pPr>
        <w:pStyle w:val="a9"/>
        <w:numPr>
          <w:ilvl w:val="0"/>
          <w:numId w:val="2"/>
        </w:numPr>
        <w:jc w:val="both"/>
        <w:rPr>
          <w:rFonts w:ascii="Sakkal Majalla" w:hAnsi="Sakkal Majalla" w:cs="Sakkal Majalla"/>
          <w:sz w:val="32"/>
          <w:szCs w:val="32"/>
        </w:rPr>
      </w:pPr>
      <w:r w:rsidRPr="004D17E6">
        <w:rPr>
          <w:rFonts w:ascii="Sakkal Majalla" w:hAnsi="Sakkal Majalla" w:cs="Sakkal Majalla"/>
          <w:sz w:val="32"/>
          <w:szCs w:val="32"/>
          <w:rtl/>
        </w:rPr>
        <w:t>الربح لكل عميل</w:t>
      </w:r>
    </w:p>
    <w:p w14:paraId="55BC5149" w14:textId="11A37B2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مقاييس الكفاءة:</w:t>
      </w:r>
    </w:p>
    <w:p w14:paraId="2082C467" w14:textId="31118B34" w:rsidR="00C670C0" w:rsidRPr="004D17E6" w:rsidRDefault="7B513FC2" w:rsidP="00F81244">
      <w:pPr>
        <w:pStyle w:val="a9"/>
        <w:numPr>
          <w:ilvl w:val="0"/>
          <w:numId w:val="3"/>
        </w:numPr>
        <w:jc w:val="both"/>
        <w:rPr>
          <w:rFonts w:ascii="Sakkal Majalla" w:hAnsi="Sakkal Majalla" w:cs="Sakkal Majalla"/>
          <w:sz w:val="32"/>
          <w:szCs w:val="32"/>
        </w:rPr>
      </w:pPr>
      <w:r w:rsidRPr="004D17E6">
        <w:rPr>
          <w:rFonts w:ascii="Sakkal Majalla" w:hAnsi="Sakkal Majalla" w:cs="Sakkal Majalla"/>
          <w:sz w:val="32"/>
          <w:szCs w:val="32"/>
          <w:rtl/>
        </w:rPr>
        <w:t>دوران المخزون</w:t>
      </w:r>
    </w:p>
    <w:p w14:paraId="7F4EB403" w14:textId="3837DAAC" w:rsidR="00C670C0" w:rsidRPr="004D17E6" w:rsidRDefault="7B513FC2" w:rsidP="00F81244">
      <w:pPr>
        <w:pStyle w:val="a9"/>
        <w:numPr>
          <w:ilvl w:val="0"/>
          <w:numId w:val="3"/>
        </w:numPr>
        <w:jc w:val="both"/>
        <w:rPr>
          <w:rFonts w:ascii="Sakkal Majalla" w:hAnsi="Sakkal Majalla" w:cs="Sakkal Majalla"/>
          <w:sz w:val="32"/>
          <w:szCs w:val="32"/>
        </w:rPr>
      </w:pPr>
      <w:r w:rsidRPr="004D17E6">
        <w:rPr>
          <w:rFonts w:ascii="Sakkal Majalla" w:hAnsi="Sakkal Majalla" w:cs="Sakkal Majalla"/>
          <w:sz w:val="32"/>
          <w:szCs w:val="32"/>
          <w:rtl/>
        </w:rPr>
        <w:t>معدل البيع</w:t>
      </w:r>
    </w:p>
    <w:p w14:paraId="0E655210" w14:textId="1BC455BA" w:rsidR="00C670C0" w:rsidRPr="004D17E6" w:rsidRDefault="7B513FC2" w:rsidP="00F81244">
      <w:pPr>
        <w:pStyle w:val="a9"/>
        <w:numPr>
          <w:ilvl w:val="0"/>
          <w:numId w:val="3"/>
        </w:numPr>
        <w:jc w:val="both"/>
        <w:rPr>
          <w:rFonts w:ascii="Sakkal Majalla" w:hAnsi="Sakkal Majalla" w:cs="Sakkal Majalla"/>
          <w:sz w:val="32"/>
          <w:szCs w:val="32"/>
        </w:rPr>
      </w:pPr>
      <w:r w:rsidRPr="004D17E6">
        <w:rPr>
          <w:rFonts w:ascii="Sakkal Majalla" w:hAnsi="Sakkal Majalla" w:cs="Sakkal Majalla"/>
          <w:sz w:val="32"/>
          <w:szCs w:val="32"/>
          <w:rtl/>
        </w:rPr>
        <w:t>عائد على تسعير الاستثمار</w:t>
      </w:r>
    </w:p>
    <w:p w14:paraId="56AD9B04" w14:textId="0BADD83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10.3.2</w:t>
      </w:r>
      <w:r w:rsidRPr="002C2DEA">
        <w:rPr>
          <w:rFonts w:ascii="Sakkal Majalla" w:hAnsi="Sakkal Majalla" w:cs="Sakkal Majalla"/>
          <w:sz w:val="32"/>
          <w:szCs w:val="32"/>
          <w:rtl/>
        </w:rPr>
        <w:t xml:space="preserve"> مقاييس العملاء</w:t>
      </w:r>
    </w:p>
    <w:p w14:paraId="54F4B8F4" w14:textId="2D4249D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المقاييس السلوكية:</w:t>
      </w:r>
    </w:p>
    <w:p w14:paraId="49F5BDBF" w14:textId="3C582017" w:rsidR="00C670C0" w:rsidRPr="004D17E6" w:rsidRDefault="7B513FC2" w:rsidP="00F81244">
      <w:pPr>
        <w:pStyle w:val="a9"/>
        <w:numPr>
          <w:ilvl w:val="0"/>
          <w:numId w:val="4"/>
        </w:numPr>
        <w:jc w:val="both"/>
        <w:rPr>
          <w:rFonts w:ascii="Sakkal Majalla" w:hAnsi="Sakkal Majalla" w:cs="Sakkal Majalla"/>
          <w:sz w:val="32"/>
          <w:szCs w:val="32"/>
        </w:rPr>
      </w:pPr>
      <w:r w:rsidRPr="004D17E6">
        <w:rPr>
          <w:rFonts w:ascii="Sakkal Majalla" w:hAnsi="Sakkal Majalla" w:cs="Sakkal Majalla"/>
          <w:sz w:val="32"/>
          <w:szCs w:val="32"/>
          <w:rtl/>
        </w:rPr>
        <w:t>معدل التحويل</w:t>
      </w:r>
    </w:p>
    <w:p w14:paraId="7C211A18" w14:textId="10B0317F" w:rsidR="00C670C0" w:rsidRPr="004D17E6" w:rsidRDefault="7B513FC2" w:rsidP="00F81244">
      <w:pPr>
        <w:pStyle w:val="a9"/>
        <w:numPr>
          <w:ilvl w:val="0"/>
          <w:numId w:val="4"/>
        </w:numPr>
        <w:jc w:val="both"/>
        <w:rPr>
          <w:rFonts w:ascii="Sakkal Majalla" w:hAnsi="Sakkal Majalla" w:cs="Sakkal Majalla"/>
          <w:sz w:val="32"/>
          <w:szCs w:val="32"/>
        </w:rPr>
      </w:pPr>
      <w:r w:rsidRPr="004D17E6">
        <w:rPr>
          <w:rFonts w:ascii="Sakkal Majalla" w:hAnsi="Sakkal Majalla" w:cs="Sakkal Majalla"/>
          <w:sz w:val="32"/>
          <w:szCs w:val="32"/>
          <w:rtl/>
        </w:rPr>
        <w:t>معدل التخلي عن عربة التسوق</w:t>
      </w:r>
    </w:p>
    <w:p w14:paraId="5C9DC5D0" w14:textId="080318C3" w:rsidR="00C670C0" w:rsidRPr="004D17E6" w:rsidRDefault="7B513FC2" w:rsidP="00F81244">
      <w:pPr>
        <w:pStyle w:val="a9"/>
        <w:numPr>
          <w:ilvl w:val="0"/>
          <w:numId w:val="4"/>
        </w:numPr>
        <w:jc w:val="both"/>
        <w:rPr>
          <w:rFonts w:ascii="Sakkal Majalla" w:hAnsi="Sakkal Majalla" w:cs="Sakkal Majalla"/>
          <w:sz w:val="32"/>
          <w:szCs w:val="32"/>
        </w:rPr>
      </w:pPr>
      <w:r w:rsidRPr="004D17E6">
        <w:rPr>
          <w:rFonts w:ascii="Sakkal Majalla" w:hAnsi="Sakkal Majalla" w:cs="Sakkal Majalla"/>
          <w:sz w:val="32"/>
          <w:szCs w:val="32"/>
          <w:rtl/>
        </w:rPr>
        <w:t>نسبة التصفح إلى الشراء</w:t>
      </w:r>
    </w:p>
    <w:p w14:paraId="2512F835" w14:textId="3C4C032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مقاييس الولاء:</w:t>
      </w:r>
    </w:p>
    <w:p w14:paraId="661CF431" w14:textId="04437F8A" w:rsidR="00C670C0" w:rsidRPr="004D17E6" w:rsidRDefault="7B513FC2" w:rsidP="00F81244">
      <w:pPr>
        <w:pStyle w:val="a9"/>
        <w:numPr>
          <w:ilvl w:val="0"/>
          <w:numId w:val="5"/>
        </w:numPr>
        <w:jc w:val="both"/>
        <w:rPr>
          <w:rFonts w:ascii="Sakkal Majalla" w:hAnsi="Sakkal Majalla" w:cs="Sakkal Majalla"/>
          <w:sz w:val="32"/>
          <w:szCs w:val="32"/>
        </w:rPr>
      </w:pPr>
      <w:r w:rsidRPr="004D17E6">
        <w:rPr>
          <w:rFonts w:ascii="Sakkal Majalla" w:hAnsi="Sakkal Majalla" w:cs="Sakkal Majalla"/>
          <w:sz w:val="32"/>
          <w:szCs w:val="32"/>
          <w:rtl/>
        </w:rPr>
        <w:t>تكرار معدل الشراء</w:t>
      </w:r>
    </w:p>
    <w:p w14:paraId="3CFD29D8" w14:textId="5D7EDC38" w:rsidR="00C670C0" w:rsidRPr="004D17E6" w:rsidRDefault="7B513FC2" w:rsidP="00F81244">
      <w:pPr>
        <w:pStyle w:val="a9"/>
        <w:numPr>
          <w:ilvl w:val="0"/>
          <w:numId w:val="5"/>
        </w:numPr>
        <w:jc w:val="both"/>
        <w:rPr>
          <w:rFonts w:ascii="Sakkal Majalla" w:hAnsi="Sakkal Majalla" w:cs="Sakkal Majalla"/>
          <w:sz w:val="32"/>
          <w:szCs w:val="32"/>
        </w:rPr>
      </w:pPr>
      <w:r w:rsidRPr="004D17E6">
        <w:rPr>
          <w:rFonts w:ascii="Sakkal Majalla" w:hAnsi="Sakkal Majalla" w:cs="Sakkal Majalla"/>
          <w:sz w:val="32"/>
          <w:szCs w:val="32"/>
          <w:rtl/>
        </w:rPr>
        <w:t>قيمة عمر العميل</w:t>
      </w:r>
    </w:p>
    <w:p w14:paraId="67C891B5" w14:textId="09D6EFE2" w:rsidR="00C670C0" w:rsidRPr="004D17E6" w:rsidRDefault="7B513FC2" w:rsidP="00F81244">
      <w:pPr>
        <w:pStyle w:val="a9"/>
        <w:numPr>
          <w:ilvl w:val="0"/>
          <w:numId w:val="5"/>
        </w:numPr>
        <w:jc w:val="both"/>
        <w:rPr>
          <w:rFonts w:ascii="Sakkal Majalla" w:hAnsi="Sakkal Majalla" w:cs="Sakkal Majalla"/>
          <w:sz w:val="32"/>
          <w:szCs w:val="32"/>
        </w:rPr>
      </w:pPr>
      <w:r w:rsidRPr="004D17E6">
        <w:rPr>
          <w:rFonts w:ascii="Sakkal Majalla" w:hAnsi="Sakkal Majalla" w:cs="Sakkal Majalla"/>
          <w:sz w:val="32"/>
          <w:szCs w:val="32"/>
          <w:rtl/>
        </w:rPr>
        <w:t>معدل الاحتفاظ</w:t>
      </w:r>
    </w:p>
    <w:p w14:paraId="4AFE3B9C" w14:textId="553506C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مقاييس المشاركة:</w:t>
      </w:r>
    </w:p>
    <w:p w14:paraId="32E7D17F" w14:textId="00ADE57C" w:rsidR="00C670C0" w:rsidRPr="004D17E6" w:rsidRDefault="7B513FC2" w:rsidP="00F81244">
      <w:pPr>
        <w:pStyle w:val="a9"/>
        <w:numPr>
          <w:ilvl w:val="0"/>
          <w:numId w:val="6"/>
        </w:numPr>
        <w:jc w:val="both"/>
        <w:rPr>
          <w:rFonts w:ascii="Sakkal Majalla" w:hAnsi="Sakkal Majalla" w:cs="Sakkal Majalla"/>
          <w:sz w:val="32"/>
          <w:szCs w:val="32"/>
        </w:rPr>
      </w:pPr>
      <w:r w:rsidRPr="004D17E6">
        <w:rPr>
          <w:rFonts w:ascii="Sakkal Majalla" w:hAnsi="Sakkal Majalla" w:cs="Sakkal Majalla"/>
          <w:sz w:val="32"/>
          <w:szCs w:val="32"/>
          <w:rtl/>
        </w:rPr>
        <w:t>الوقت الذي يقضيه في الموقع</w:t>
      </w:r>
    </w:p>
    <w:p w14:paraId="4A3273D7" w14:textId="7FF9E10D" w:rsidR="00C670C0" w:rsidRPr="004D17E6" w:rsidRDefault="7B513FC2" w:rsidP="00F81244">
      <w:pPr>
        <w:pStyle w:val="a9"/>
        <w:numPr>
          <w:ilvl w:val="0"/>
          <w:numId w:val="6"/>
        </w:numPr>
        <w:jc w:val="both"/>
        <w:rPr>
          <w:rFonts w:ascii="Sakkal Majalla" w:hAnsi="Sakkal Majalla" w:cs="Sakkal Majalla"/>
          <w:sz w:val="32"/>
          <w:szCs w:val="32"/>
        </w:rPr>
      </w:pPr>
      <w:r w:rsidRPr="004D17E6">
        <w:rPr>
          <w:rFonts w:ascii="Sakkal Majalla" w:hAnsi="Sakkal Majalla" w:cs="Sakkal Majalla"/>
          <w:sz w:val="32"/>
          <w:szCs w:val="32"/>
          <w:rtl/>
        </w:rPr>
        <w:t>مشاهدات صفحة المنتج</w:t>
      </w:r>
    </w:p>
    <w:p w14:paraId="34DA974A" w14:textId="023D631F" w:rsidR="00C670C0" w:rsidRPr="004D17E6" w:rsidRDefault="7B513FC2" w:rsidP="00F81244">
      <w:pPr>
        <w:pStyle w:val="a9"/>
        <w:numPr>
          <w:ilvl w:val="0"/>
          <w:numId w:val="6"/>
        </w:numPr>
        <w:jc w:val="both"/>
        <w:rPr>
          <w:rFonts w:ascii="Sakkal Majalla" w:hAnsi="Sakkal Majalla" w:cs="Sakkal Majalla"/>
          <w:sz w:val="32"/>
          <w:szCs w:val="32"/>
        </w:rPr>
      </w:pPr>
      <w:r w:rsidRPr="004D17E6">
        <w:rPr>
          <w:rFonts w:ascii="Sakkal Majalla" w:hAnsi="Sakkal Majalla" w:cs="Sakkal Majalla"/>
          <w:sz w:val="32"/>
          <w:szCs w:val="32"/>
          <w:rtl/>
        </w:rPr>
        <w:t>تردد فحص السعر</w:t>
      </w:r>
    </w:p>
    <w:p w14:paraId="3F46C251" w14:textId="77777777" w:rsidR="00171E53" w:rsidRDefault="00171E53" w:rsidP="00740ECC">
      <w:pPr>
        <w:jc w:val="both"/>
        <w:rPr>
          <w:rFonts w:ascii="Sakkal Majalla" w:hAnsi="Sakkal Majalla" w:cs="Sakkal Majalla"/>
          <w:sz w:val="32"/>
          <w:szCs w:val="32"/>
          <w:rtl/>
        </w:rPr>
      </w:pPr>
    </w:p>
    <w:p w14:paraId="283FA07F" w14:textId="0FDA283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lastRenderedPageBreak/>
        <w:t>10.3.3</w:t>
      </w:r>
      <w:r w:rsidRPr="002C2DEA">
        <w:rPr>
          <w:rFonts w:ascii="Sakkal Majalla" w:hAnsi="Sakkal Majalla" w:cs="Sakkal Majalla"/>
          <w:sz w:val="32"/>
          <w:szCs w:val="32"/>
          <w:rtl/>
        </w:rPr>
        <w:t xml:space="preserve"> مقاييس الثقة</w:t>
      </w:r>
    </w:p>
    <w:p w14:paraId="72974C8F" w14:textId="27EFA837"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مقاييس الإدراك:</w:t>
      </w:r>
    </w:p>
    <w:p w14:paraId="0B1C7348" w14:textId="29F75C29" w:rsidR="00C670C0" w:rsidRPr="004D17E6" w:rsidRDefault="7B513FC2" w:rsidP="00F81244">
      <w:pPr>
        <w:pStyle w:val="a9"/>
        <w:numPr>
          <w:ilvl w:val="0"/>
          <w:numId w:val="7"/>
        </w:numPr>
        <w:jc w:val="both"/>
        <w:rPr>
          <w:rFonts w:ascii="Sakkal Majalla" w:hAnsi="Sakkal Majalla" w:cs="Sakkal Majalla"/>
          <w:sz w:val="32"/>
          <w:szCs w:val="32"/>
        </w:rPr>
      </w:pPr>
      <w:r w:rsidRPr="004D17E6">
        <w:rPr>
          <w:rFonts w:ascii="Sakkal Majalla" w:hAnsi="Sakkal Majalla" w:cs="Sakkal Majalla"/>
          <w:sz w:val="32"/>
          <w:szCs w:val="32"/>
          <w:rtl/>
        </w:rPr>
        <w:t>درجة الثقة</w:t>
      </w:r>
    </w:p>
    <w:p w14:paraId="11CAAA51" w14:textId="2F757C66" w:rsidR="00C670C0" w:rsidRPr="004D17E6" w:rsidRDefault="7B513FC2" w:rsidP="00F81244">
      <w:pPr>
        <w:pStyle w:val="a9"/>
        <w:numPr>
          <w:ilvl w:val="0"/>
          <w:numId w:val="7"/>
        </w:numPr>
        <w:jc w:val="both"/>
        <w:rPr>
          <w:rFonts w:ascii="Sakkal Majalla" w:hAnsi="Sakkal Majalla" w:cs="Sakkal Majalla"/>
          <w:sz w:val="32"/>
          <w:szCs w:val="32"/>
        </w:rPr>
      </w:pPr>
      <w:r w:rsidRPr="004D17E6">
        <w:rPr>
          <w:rFonts w:ascii="Sakkal Majalla" w:hAnsi="Sakkal Majalla" w:cs="Sakkal Majalla"/>
          <w:sz w:val="32"/>
          <w:szCs w:val="32"/>
          <w:rtl/>
        </w:rPr>
        <w:t>تصور الإنصاف</w:t>
      </w:r>
    </w:p>
    <w:p w14:paraId="1EBA18E1" w14:textId="3E07FF53" w:rsidR="00C670C0" w:rsidRPr="004D17E6" w:rsidRDefault="7B513FC2" w:rsidP="00F81244">
      <w:pPr>
        <w:pStyle w:val="a9"/>
        <w:numPr>
          <w:ilvl w:val="0"/>
          <w:numId w:val="7"/>
        </w:numPr>
        <w:jc w:val="both"/>
        <w:rPr>
          <w:rFonts w:ascii="Sakkal Majalla" w:hAnsi="Sakkal Majalla" w:cs="Sakkal Majalla"/>
          <w:sz w:val="32"/>
          <w:szCs w:val="32"/>
        </w:rPr>
      </w:pPr>
      <w:r w:rsidRPr="004D17E6">
        <w:rPr>
          <w:rFonts w:ascii="Sakkal Majalla" w:hAnsi="Sakkal Majalla" w:cs="Sakkal Majalla"/>
          <w:sz w:val="32"/>
          <w:szCs w:val="32"/>
          <w:rtl/>
        </w:rPr>
        <w:t>تصنيف الشفافية</w:t>
      </w:r>
    </w:p>
    <w:p w14:paraId="4D516D03" w14:textId="0FC8FBE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مقاييس التعليقات:</w:t>
      </w:r>
    </w:p>
    <w:p w14:paraId="29077417" w14:textId="2ADC5A55" w:rsidR="00C670C0" w:rsidRPr="004D17E6" w:rsidRDefault="7B513FC2" w:rsidP="00F81244">
      <w:pPr>
        <w:pStyle w:val="a9"/>
        <w:numPr>
          <w:ilvl w:val="0"/>
          <w:numId w:val="8"/>
        </w:numPr>
        <w:jc w:val="both"/>
        <w:rPr>
          <w:rFonts w:ascii="Sakkal Majalla" w:hAnsi="Sakkal Majalla" w:cs="Sakkal Majalla"/>
          <w:sz w:val="32"/>
          <w:szCs w:val="32"/>
        </w:rPr>
      </w:pPr>
      <w:r w:rsidRPr="004D17E6">
        <w:rPr>
          <w:rFonts w:ascii="Sakkal Majalla" w:hAnsi="Sakkal Majalla" w:cs="Sakkal Majalla"/>
          <w:sz w:val="32"/>
          <w:szCs w:val="32"/>
          <w:rtl/>
        </w:rPr>
        <w:t>معدل شكوى التسعير</w:t>
      </w:r>
    </w:p>
    <w:p w14:paraId="041FF592" w14:textId="03F19852" w:rsidR="00C670C0" w:rsidRPr="004D17E6" w:rsidRDefault="7B513FC2" w:rsidP="00F81244">
      <w:pPr>
        <w:pStyle w:val="a9"/>
        <w:numPr>
          <w:ilvl w:val="0"/>
          <w:numId w:val="8"/>
        </w:numPr>
        <w:jc w:val="both"/>
        <w:rPr>
          <w:rFonts w:ascii="Sakkal Majalla" w:hAnsi="Sakkal Majalla" w:cs="Sakkal Majalla"/>
          <w:sz w:val="32"/>
          <w:szCs w:val="32"/>
        </w:rPr>
      </w:pPr>
      <w:r w:rsidRPr="004D17E6">
        <w:rPr>
          <w:rFonts w:ascii="Sakkal Majalla" w:hAnsi="Sakkal Majalla" w:cs="Sakkal Majalla"/>
          <w:sz w:val="32"/>
          <w:szCs w:val="32"/>
          <w:rtl/>
        </w:rPr>
        <w:t>تحليل المعنويات لإشارات التسعير</w:t>
      </w:r>
    </w:p>
    <w:p w14:paraId="6D4DAA94" w14:textId="132B3A77" w:rsidR="00C670C0" w:rsidRPr="004D17E6" w:rsidRDefault="7B513FC2" w:rsidP="00F81244">
      <w:pPr>
        <w:pStyle w:val="a9"/>
        <w:numPr>
          <w:ilvl w:val="0"/>
          <w:numId w:val="8"/>
        </w:numPr>
        <w:jc w:val="both"/>
        <w:rPr>
          <w:rFonts w:ascii="Sakkal Majalla" w:hAnsi="Sakkal Majalla" w:cs="Sakkal Majalla"/>
          <w:sz w:val="32"/>
          <w:szCs w:val="32"/>
        </w:rPr>
      </w:pPr>
      <w:r w:rsidRPr="004D17E6">
        <w:rPr>
          <w:rFonts w:ascii="Sakkal Majalla" w:hAnsi="Sakkal Majalla" w:cs="Sakkal Majalla"/>
          <w:sz w:val="32"/>
          <w:szCs w:val="32"/>
          <w:rtl/>
        </w:rPr>
        <w:t>صافي نقاط الترويج</w:t>
      </w:r>
    </w:p>
    <w:p w14:paraId="2F26D5F4" w14:textId="5FED266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المقاييس المقارنة:</w:t>
      </w:r>
    </w:p>
    <w:p w14:paraId="00608D09" w14:textId="41D7F3DF" w:rsidR="00C670C0" w:rsidRPr="004D17E6" w:rsidRDefault="7B513FC2" w:rsidP="00F81244">
      <w:pPr>
        <w:pStyle w:val="a9"/>
        <w:numPr>
          <w:ilvl w:val="0"/>
          <w:numId w:val="9"/>
        </w:numPr>
        <w:jc w:val="both"/>
        <w:rPr>
          <w:rFonts w:ascii="Sakkal Majalla" w:hAnsi="Sakkal Majalla" w:cs="Sakkal Majalla"/>
          <w:sz w:val="32"/>
          <w:szCs w:val="32"/>
        </w:rPr>
      </w:pPr>
      <w:r w:rsidRPr="004D17E6">
        <w:rPr>
          <w:rFonts w:ascii="Sakkal Majalla" w:hAnsi="Sakkal Majalla" w:cs="Sakkal Majalla"/>
          <w:sz w:val="32"/>
          <w:szCs w:val="32"/>
          <w:rtl/>
        </w:rPr>
        <w:t>قياس الثقة ضد المنافسين</w:t>
      </w:r>
    </w:p>
    <w:p w14:paraId="6DE0181E" w14:textId="37B89ADD" w:rsidR="00C670C0" w:rsidRPr="004D17E6" w:rsidRDefault="7B513FC2" w:rsidP="00F81244">
      <w:pPr>
        <w:pStyle w:val="a9"/>
        <w:numPr>
          <w:ilvl w:val="0"/>
          <w:numId w:val="9"/>
        </w:numPr>
        <w:jc w:val="both"/>
        <w:rPr>
          <w:rFonts w:ascii="Sakkal Majalla" w:hAnsi="Sakkal Majalla" w:cs="Sakkal Majalla"/>
          <w:sz w:val="32"/>
          <w:szCs w:val="32"/>
        </w:rPr>
      </w:pPr>
      <w:r w:rsidRPr="004D17E6">
        <w:rPr>
          <w:rFonts w:ascii="Sakkal Majalla" w:hAnsi="Sakkal Majalla" w:cs="Sakkal Majalla"/>
          <w:sz w:val="32"/>
          <w:szCs w:val="32"/>
          <w:rtl/>
        </w:rPr>
        <w:t>الامتثال لمعايير الثقة في الصناعة</w:t>
      </w:r>
    </w:p>
    <w:p w14:paraId="04C604D7" w14:textId="3F1D9735" w:rsidR="00C670C0" w:rsidRPr="004D17E6" w:rsidRDefault="7B513FC2" w:rsidP="00F81244">
      <w:pPr>
        <w:pStyle w:val="a9"/>
        <w:numPr>
          <w:ilvl w:val="0"/>
          <w:numId w:val="9"/>
        </w:numPr>
        <w:jc w:val="both"/>
        <w:rPr>
          <w:rFonts w:ascii="Sakkal Majalla" w:hAnsi="Sakkal Majalla" w:cs="Sakkal Majalla"/>
          <w:sz w:val="32"/>
          <w:szCs w:val="32"/>
        </w:rPr>
      </w:pPr>
      <w:r w:rsidRPr="004D17E6">
        <w:rPr>
          <w:rFonts w:ascii="Sakkal Majalla" w:hAnsi="Sakkal Majalla" w:cs="Sakkal Majalla"/>
          <w:sz w:val="32"/>
          <w:szCs w:val="32"/>
          <w:rtl/>
        </w:rPr>
        <w:t>تحليل اتجاه الثقة</w:t>
      </w:r>
    </w:p>
    <w:p w14:paraId="348C1EA2" w14:textId="4DD688A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10.3.4</w:t>
      </w:r>
      <w:r w:rsidRPr="002C2DEA">
        <w:rPr>
          <w:rFonts w:ascii="Sakkal Majalla" w:hAnsi="Sakkal Majalla" w:cs="Sakkal Majalla"/>
          <w:sz w:val="32"/>
          <w:szCs w:val="32"/>
          <w:rtl/>
        </w:rPr>
        <w:t xml:space="preserve"> نهج بطاقة الأداء المتوازن</w:t>
      </w:r>
    </w:p>
    <w:p w14:paraId="6AED5776" w14:textId="541D03D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نوصي باتباع نهج بطاقة أداء متوازن من أجل:</w:t>
      </w:r>
    </w:p>
    <w:p w14:paraId="69B9BB9F" w14:textId="5AC48E6E" w:rsidR="00C670C0" w:rsidRPr="004D17E6" w:rsidRDefault="7B513FC2" w:rsidP="00F81244">
      <w:pPr>
        <w:pStyle w:val="a9"/>
        <w:numPr>
          <w:ilvl w:val="0"/>
          <w:numId w:val="10"/>
        </w:numPr>
        <w:jc w:val="both"/>
        <w:rPr>
          <w:rFonts w:ascii="Sakkal Majalla" w:hAnsi="Sakkal Majalla" w:cs="Sakkal Majalla"/>
          <w:sz w:val="32"/>
          <w:szCs w:val="32"/>
        </w:rPr>
      </w:pPr>
      <w:r w:rsidRPr="004D17E6">
        <w:rPr>
          <w:rFonts w:ascii="Sakkal Majalla" w:hAnsi="Sakkal Majalla" w:cs="Sakkal Majalla"/>
          <w:sz w:val="32"/>
          <w:szCs w:val="32"/>
          <w:rtl/>
        </w:rPr>
        <w:t>ترجيح المقاييس وفقا للأولويات الاستراتيجية</w:t>
      </w:r>
    </w:p>
    <w:p w14:paraId="21EB7B14" w14:textId="3058749E" w:rsidR="00C670C0" w:rsidRPr="004D17E6" w:rsidRDefault="7B513FC2" w:rsidP="00F81244">
      <w:pPr>
        <w:pStyle w:val="a9"/>
        <w:numPr>
          <w:ilvl w:val="0"/>
          <w:numId w:val="10"/>
        </w:numPr>
        <w:jc w:val="both"/>
        <w:rPr>
          <w:rFonts w:ascii="Sakkal Majalla" w:hAnsi="Sakkal Majalla" w:cs="Sakkal Majalla"/>
          <w:sz w:val="32"/>
          <w:szCs w:val="32"/>
        </w:rPr>
      </w:pPr>
      <w:r w:rsidRPr="004D17E6">
        <w:rPr>
          <w:rFonts w:ascii="Sakkal Majalla" w:hAnsi="Sakkal Majalla" w:cs="Sakkal Majalla"/>
          <w:sz w:val="32"/>
          <w:szCs w:val="32"/>
          <w:rtl/>
        </w:rPr>
        <w:t>يأخذ في الاعتبار الآثار قصيرة وطويلة الأجل</w:t>
      </w:r>
    </w:p>
    <w:p w14:paraId="6E070F1F" w14:textId="024D9DB9" w:rsidR="00C670C0" w:rsidRPr="004D17E6" w:rsidRDefault="7B513FC2" w:rsidP="00F81244">
      <w:pPr>
        <w:pStyle w:val="a9"/>
        <w:numPr>
          <w:ilvl w:val="0"/>
          <w:numId w:val="10"/>
        </w:numPr>
        <w:jc w:val="both"/>
        <w:rPr>
          <w:rFonts w:ascii="Sakkal Majalla" w:hAnsi="Sakkal Majalla" w:cs="Sakkal Majalla"/>
          <w:sz w:val="32"/>
          <w:szCs w:val="32"/>
        </w:rPr>
      </w:pPr>
      <w:r w:rsidRPr="004D17E6">
        <w:rPr>
          <w:rFonts w:ascii="Sakkal Majalla" w:hAnsi="Sakkal Majalla" w:cs="Sakkal Majalla"/>
          <w:sz w:val="32"/>
          <w:szCs w:val="32"/>
          <w:rtl/>
        </w:rPr>
        <w:t>يوازن بين النتائج المالية ومؤشرات الثقة</w:t>
      </w:r>
    </w:p>
    <w:p w14:paraId="3674A4B8" w14:textId="00916E25" w:rsidR="00C670C0" w:rsidRPr="004D17E6" w:rsidRDefault="7B513FC2" w:rsidP="00F81244">
      <w:pPr>
        <w:pStyle w:val="a9"/>
        <w:numPr>
          <w:ilvl w:val="0"/>
          <w:numId w:val="10"/>
        </w:numPr>
        <w:jc w:val="both"/>
        <w:rPr>
          <w:rFonts w:ascii="Sakkal Majalla" w:hAnsi="Sakkal Majalla" w:cs="Sakkal Majalla"/>
          <w:sz w:val="32"/>
          <w:szCs w:val="32"/>
        </w:rPr>
      </w:pPr>
      <w:r w:rsidRPr="004D17E6">
        <w:rPr>
          <w:rFonts w:ascii="Sakkal Majalla" w:hAnsi="Sakkal Majalla" w:cs="Sakkal Majalla"/>
          <w:sz w:val="32"/>
          <w:szCs w:val="32"/>
          <w:rtl/>
        </w:rPr>
        <w:t>يتضمن مقاييس كمية ونوعية</w:t>
      </w:r>
    </w:p>
    <w:p w14:paraId="34B58782" w14:textId="79B4BEA0" w:rsidR="00C670C0" w:rsidRPr="004D17E6" w:rsidRDefault="7B513FC2" w:rsidP="00F81244">
      <w:pPr>
        <w:pStyle w:val="a9"/>
        <w:numPr>
          <w:ilvl w:val="0"/>
          <w:numId w:val="10"/>
        </w:numPr>
        <w:jc w:val="both"/>
        <w:rPr>
          <w:rFonts w:ascii="Sakkal Majalla" w:hAnsi="Sakkal Majalla" w:cs="Sakkal Majalla"/>
          <w:sz w:val="32"/>
          <w:szCs w:val="32"/>
        </w:rPr>
      </w:pPr>
      <w:r w:rsidRPr="004D17E6">
        <w:rPr>
          <w:rFonts w:ascii="Sakkal Majalla" w:hAnsi="Sakkal Majalla" w:cs="Sakkal Majalla"/>
          <w:sz w:val="32"/>
          <w:szCs w:val="32"/>
          <w:rtl/>
        </w:rPr>
        <w:t>تطوير نهج القياس مع نضوج التسعير الديناميكي</w:t>
      </w:r>
    </w:p>
    <w:p w14:paraId="528CBCDB" w14:textId="77777777" w:rsidR="00171E53" w:rsidRDefault="00171E53" w:rsidP="00740ECC">
      <w:pPr>
        <w:jc w:val="both"/>
        <w:rPr>
          <w:rFonts w:ascii="Sakkal Majalla" w:hAnsi="Sakkal Majalla" w:cs="Sakkal Majalla"/>
          <w:b/>
          <w:bCs/>
          <w:sz w:val="32"/>
          <w:szCs w:val="32"/>
          <w:rtl/>
        </w:rPr>
      </w:pPr>
    </w:p>
    <w:p w14:paraId="4096F0BD" w14:textId="77777777" w:rsidR="00171E53" w:rsidRDefault="00171E53" w:rsidP="00740ECC">
      <w:pPr>
        <w:jc w:val="both"/>
        <w:rPr>
          <w:rFonts w:ascii="Sakkal Majalla" w:hAnsi="Sakkal Majalla" w:cs="Sakkal Majalla"/>
          <w:b/>
          <w:bCs/>
          <w:sz w:val="32"/>
          <w:szCs w:val="32"/>
          <w:rtl/>
        </w:rPr>
      </w:pPr>
    </w:p>
    <w:p w14:paraId="3086271C" w14:textId="7C360CD3" w:rsidR="00C670C0" w:rsidRPr="00171E53" w:rsidRDefault="7B513FC2" w:rsidP="00740ECC">
      <w:pPr>
        <w:jc w:val="both"/>
        <w:rPr>
          <w:rFonts w:ascii="Sakkal Majalla" w:hAnsi="Sakkal Majalla" w:cs="Sakkal Majalla"/>
          <w:b/>
          <w:bCs/>
          <w:sz w:val="32"/>
          <w:szCs w:val="32"/>
        </w:rPr>
      </w:pPr>
      <w:r w:rsidRPr="00171E53">
        <w:rPr>
          <w:rFonts w:ascii="Sakkal Majalla" w:hAnsi="Sakkal Majalla" w:cs="Sakkal Majalla"/>
          <w:b/>
          <w:bCs/>
          <w:sz w:val="32"/>
          <w:szCs w:val="32"/>
          <w:rtl/>
        </w:rPr>
        <w:lastRenderedPageBreak/>
        <w:t>الفصل الحادي عشر: الاستنتاجات والتوصيات</w:t>
      </w:r>
    </w:p>
    <w:p w14:paraId="1DB1EE19" w14:textId="41A7BDA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11.1</w:t>
      </w:r>
      <w:r w:rsidRPr="002C2DEA">
        <w:rPr>
          <w:rFonts w:ascii="Sakkal Majalla" w:hAnsi="Sakkal Majalla" w:cs="Sakkal Majalla"/>
          <w:sz w:val="32"/>
          <w:szCs w:val="32"/>
          <w:rtl/>
        </w:rPr>
        <w:t xml:space="preserve"> النتائج الرئيسية</w:t>
      </w:r>
    </w:p>
    <w:p w14:paraId="5E56B0C5" w14:textId="4163AFD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يكشف هذا التحليل الشامل للتسعير الديناميكي في التجارة الإلكترونية عن العديد من الأفكار المهمة:</w:t>
      </w:r>
    </w:p>
    <w:p w14:paraId="00333533" w14:textId="5D67246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التبني على نطاق واسع: أصبح التسعير الديناميكي سائدا عبر قطاعات التجارة </w:t>
      </w:r>
      <w:proofErr w:type="gramStart"/>
      <w:r w:rsidRPr="002C2DEA">
        <w:rPr>
          <w:rFonts w:ascii="Sakkal Majalla" w:hAnsi="Sakkal Majalla" w:cs="Sakkal Majalla"/>
          <w:sz w:val="32"/>
          <w:szCs w:val="32"/>
          <w:rtl/>
        </w:rPr>
        <w:t>الإلكترونية ،</w:t>
      </w:r>
      <w:proofErr w:type="gramEnd"/>
      <w:r w:rsidRPr="002C2DEA">
        <w:rPr>
          <w:rFonts w:ascii="Sakkal Majalla" w:hAnsi="Sakkal Majalla" w:cs="Sakkal Majalla"/>
          <w:sz w:val="32"/>
          <w:szCs w:val="32"/>
          <w:rtl/>
        </w:rPr>
        <w:t xml:space="preserve"> حيث تطبق </w:t>
      </w:r>
      <w:r w:rsidRPr="002C2DEA">
        <w:rPr>
          <w:rFonts w:ascii="Sakkal Majalla" w:hAnsi="Sakkal Majalla" w:cs="Sakkal Majalla"/>
          <w:sz w:val="32"/>
          <w:szCs w:val="32"/>
        </w:rPr>
        <w:t>72</w:t>
      </w:r>
      <w:r w:rsidRPr="002C2DEA">
        <w:rPr>
          <w:rFonts w:ascii="Sakkal Majalla" w:hAnsi="Sakkal Majalla" w:cs="Sakkal Majalla"/>
          <w:sz w:val="32"/>
          <w:szCs w:val="32"/>
          <w:rtl/>
        </w:rPr>
        <w:t xml:space="preserve">٪ من الشركات شكلا ما بحلول عام </w:t>
      </w:r>
      <w:r w:rsidRPr="002C2DEA">
        <w:rPr>
          <w:rFonts w:ascii="Sakkal Majalla" w:hAnsi="Sakkal Majalla" w:cs="Sakkal Majalla"/>
          <w:sz w:val="32"/>
          <w:szCs w:val="32"/>
        </w:rPr>
        <w:t>2025</w:t>
      </w:r>
    </w:p>
    <w:p w14:paraId="35747F39" w14:textId="45FE6D0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ميزة الذكاء الاصطناعي: يوفر التسعير الديناميكي المدعوم بنظام الذكاء الاصطناعي نتائج أفضل بكثير من الأساليب </w:t>
      </w:r>
      <w:proofErr w:type="gramStart"/>
      <w:r w:rsidRPr="002C2DEA">
        <w:rPr>
          <w:rFonts w:ascii="Sakkal Majalla" w:hAnsi="Sakkal Majalla" w:cs="Sakkal Majalla"/>
          <w:sz w:val="32"/>
          <w:szCs w:val="32"/>
          <w:rtl/>
        </w:rPr>
        <w:t>التقليدية ،</w:t>
      </w:r>
      <w:proofErr w:type="gramEnd"/>
      <w:r w:rsidRPr="002C2DEA">
        <w:rPr>
          <w:rFonts w:ascii="Sakkal Majalla" w:hAnsi="Sakkal Majalla" w:cs="Sakkal Majalla"/>
          <w:sz w:val="32"/>
          <w:szCs w:val="32"/>
          <w:rtl/>
        </w:rPr>
        <w:t xml:space="preserve"> مع تحسن يصل إلى </w:t>
      </w:r>
      <w:r w:rsidRPr="002C2DEA">
        <w:rPr>
          <w:rFonts w:ascii="Sakkal Majalla" w:hAnsi="Sakkal Majalla" w:cs="Sakkal Majalla"/>
          <w:sz w:val="32"/>
          <w:szCs w:val="32"/>
        </w:rPr>
        <w:t>22</w:t>
      </w:r>
      <w:r w:rsidRPr="002C2DEA">
        <w:rPr>
          <w:rFonts w:ascii="Sakkal Majalla" w:hAnsi="Sakkal Majalla" w:cs="Sakkal Majalla"/>
          <w:sz w:val="32"/>
          <w:szCs w:val="32"/>
          <w:rtl/>
        </w:rPr>
        <w:t>٪ في هوامش الربح</w:t>
      </w:r>
    </w:p>
    <w:p w14:paraId="1A248332" w14:textId="45C4F13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استجابة المستهلكين المختلطة: لا تزال مواقف المستهلكين منقسمة، حيث </w:t>
      </w:r>
      <w:r w:rsidRPr="002C2DEA">
        <w:rPr>
          <w:rFonts w:ascii="Sakkal Majalla" w:hAnsi="Sakkal Majalla" w:cs="Sakkal Majalla"/>
          <w:sz w:val="32"/>
          <w:szCs w:val="32"/>
        </w:rPr>
        <w:t>32</w:t>
      </w:r>
      <w:r w:rsidRPr="002C2DEA">
        <w:rPr>
          <w:rFonts w:ascii="Sakkal Majalla" w:hAnsi="Sakkal Majalla" w:cs="Sakkal Majalla"/>
          <w:sz w:val="32"/>
          <w:szCs w:val="32"/>
          <w:rtl/>
        </w:rPr>
        <w:t xml:space="preserve">٪ إيجابية </w:t>
      </w:r>
      <w:proofErr w:type="gramStart"/>
      <w:r w:rsidRPr="002C2DEA">
        <w:rPr>
          <w:rFonts w:ascii="Sakkal Majalla" w:hAnsi="Sakkal Majalla" w:cs="Sakkal Majalla"/>
          <w:sz w:val="32"/>
          <w:szCs w:val="32"/>
          <w:rtl/>
        </w:rPr>
        <w:t xml:space="preserve">و </w:t>
      </w:r>
      <w:r w:rsidRPr="002C2DEA">
        <w:rPr>
          <w:rFonts w:ascii="Sakkal Majalla" w:hAnsi="Sakkal Majalla" w:cs="Sakkal Majalla"/>
          <w:sz w:val="32"/>
          <w:szCs w:val="32"/>
        </w:rPr>
        <w:t>41</w:t>
      </w:r>
      <w:proofErr w:type="gramEnd"/>
      <w:r w:rsidRPr="002C2DEA">
        <w:rPr>
          <w:rFonts w:ascii="Sakkal Majalla" w:hAnsi="Sakkal Majalla" w:cs="Sakkal Majalla"/>
          <w:sz w:val="32"/>
          <w:szCs w:val="32"/>
          <w:rtl/>
        </w:rPr>
        <w:t xml:space="preserve">٪ محايدة و </w:t>
      </w:r>
      <w:r w:rsidRPr="002C2DEA">
        <w:rPr>
          <w:rFonts w:ascii="Sakkal Majalla" w:hAnsi="Sakkal Majalla" w:cs="Sakkal Majalla"/>
          <w:sz w:val="32"/>
          <w:szCs w:val="32"/>
        </w:rPr>
        <w:t>27</w:t>
      </w:r>
      <w:r w:rsidRPr="002C2DEA">
        <w:rPr>
          <w:rFonts w:ascii="Sakkal Majalla" w:hAnsi="Sakkal Majalla" w:cs="Sakkal Majalla"/>
          <w:sz w:val="32"/>
          <w:szCs w:val="32"/>
          <w:rtl/>
        </w:rPr>
        <w:t>٪ سلبية تجاه التسعير الديناميكي</w:t>
      </w:r>
    </w:p>
    <w:p w14:paraId="30B4CF93" w14:textId="5B281EF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عوامل الثقة: شفافية الأسعار (</w:t>
      </w:r>
      <w:r w:rsidRPr="002C2DEA">
        <w:rPr>
          <w:rFonts w:ascii="Sakkal Majalla" w:hAnsi="Sakkal Majalla" w:cs="Sakkal Majalla"/>
          <w:sz w:val="32"/>
          <w:szCs w:val="32"/>
        </w:rPr>
        <w:t>85</w:t>
      </w:r>
      <w:r w:rsidRPr="002C2DEA">
        <w:rPr>
          <w:rFonts w:ascii="Sakkal Majalla" w:hAnsi="Sakkal Majalla" w:cs="Sakkal Majalla"/>
          <w:sz w:val="32"/>
          <w:szCs w:val="32"/>
          <w:rtl/>
        </w:rPr>
        <w:t>٪) وأمن المعلومات (</w:t>
      </w:r>
      <w:r w:rsidRPr="002C2DEA">
        <w:rPr>
          <w:rFonts w:ascii="Sakkal Majalla" w:hAnsi="Sakkal Majalla" w:cs="Sakkal Majalla"/>
          <w:sz w:val="32"/>
          <w:szCs w:val="32"/>
        </w:rPr>
        <w:t>82</w:t>
      </w:r>
      <w:r w:rsidRPr="002C2DEA">
        <w:rPr>
          <w:rFonts w:ascii="Sakkal Majalla" w:hAnsi="Sakkal Majalla" w:cs="Sakkal Majalla"/>
          <w:sz w:val="32"/>
          <w:szCs w:val="32"/>
          <w:rtl/>
        </w:rPr>
        <w:t>٪) هما أهم العوامل التي تؤثر على ثقة العملاء في بيئات التسعير الديناميكية</w:t>
      </w:r>
    </w:p>
    <w:p w14:paraId="46A7EFF7" w14:textId="554762C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تحديات التنفيذ: لا يزال التكامل التقني وجودة البيانات وإدراك العملاء عقبات كبيرة للعديد من الشركات</w:t>
      </w:r>
    </w:p>
    <w:p w14:paraId="49CDC88C" w14:textId="77E4B45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الاعتبارات الأخلاقية: تتطلب المخاوف المتعلقة بالتمييز في الأسعار والآثار المترتبة على الخصوصية اهتماما دقيقا</w:t>
      </w:r>
    </w:p>
    <w:p w14:paraId="1B2AF07E" w14:textId="25C65AD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استراتيجيات بناء الثقة: يمكن لمبادرات الشفافية وضمانات الأسعار وبرامج الولاء والتواصل الاستباقي أن تعزز الثقة بشكل كبير في سياقات التسعير الديناميكية</w:t>
      </w:r>
    </w:p>
    <w:p w14:paraId="7E5D8BCE" w14:textId="5899A3E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تأثيرات قرار الشراء: يؤثر التسعير الديناميكي على جميع مراحل عملية قرار الشراء، بدءا من التعرف على الحاجة وحتى تقييم ما بعد الشراء</w:t>
      </w:r>
    </w:p>
    <w:p w14:paraId="75AC2BEB" w14:textId="65FC58E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العوامل النفسية: تؤثر الندرة المتصورة وتحيز الوضع الراهن والخوف من الضياع بشكل كبير على استجابات المستهلكين للتسعير الديناميكي</w:t>
      </w:r>
    </w:p>
    <w:p w14:paraId="1071DE9C" w14:textId="458E8109" w:rsidR="00C670C0" w:rsidRDefault="7B513FC2" w:rsidP="00740ECC">
      <w:pPr>
        <w:jc w:val="both"/>
        <w:rPr>
          <w:rFonts w:ascii="Sakkal Majalla" w:hAnsi="Sakkal Majalla" w:cs="Sakkal Majalla"/>
          <w:sz w:val="32"/>
          <w:szCs w:val="32"/>
          <w:rtl/>
        </w:rPr>
      </w:pPr>
      <w:r w:rsidRPr="002C2DEA">
        <w:rPr>
          <w:rFonts w:ascii="Sakkal Majalla" w:hAnsi="Sakkal Majalla" w:cs="Sakkal Majalla"/>
          <w:sz w:val="32"/>
          <w:szCs w:val="32"/>
          <w:rtl/>
        </w:rPr>
        <w:t xml:space="preserve">التطور التنظيمي: يتطور المشهد القانوني والتنظيمي للتسعير الديناميكي </w:t>
      </w:r>
      <w:proofErr w:type="gramStart"/>
      <w:r w:rsidRPr="002C2DEA">
        <w:rPr>
          <w:rFonts w:ascii="Sakkal Majalla" w:hAnsi="Sakkal Majalla" w:cs="Sakkal Majalla"/>
          <w:sz w:val="32"/>
          <w:szCs w:val="32"/>
          <w:rtl/>
        </w:rPr>
        <w:t>بسرعة ،</w:t>
      </w:r>
      <w:proofErr w:type="gramEnd"/>
      <w:r w:rsidRPr="002C2DEA">
        <w:rPr>
          <w:rFonts w:ascii="Sakkal Majalla" w:hAnsi="Sakkal Majalla" w:cs="Sakkal Majalla"/>
          <w:sz w:val="32"/>
          <w:szCs w:val="32"/>
          <w:rtl/>
        </w:rPr>
        <w:t xml:space="preserve"> مع التركيز المتزايد على العدالة والشفافية وحماية البيانات</w:t>
      </w:r>
    </w:p>
    <w:p w14:paraId="06F91356" w14:textId="77777777" w:rsidR="00232543" w:rsidRPr="002C2DEA" w:rsidRDefault="00232543" w:rsidP="00740ECC">
      <w:pPr>
        <w:jc w:val="both"/>
        <w:rPr>
          <w:rFonts w:ascii="Sakkal Majalla" w:hAnsi="Sakkal Majalla" w:cs="Sakkal Majalla"/>
          <w:sz w:val="32"/>
          <w:szCs w:val="32"/>
        </w:rPr>
      </w:pPr>
    </w:p>
    <w:p w14:paraId="737814AC" w14:textId="4C4E174F"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lastRenderedPageBreak/>
        <w:t>11.2</w:t>
      </w:r>
      <w:r w:rsidRPr="002C2DEA">
        <w:rPr>
          <w:rFonts w:ascii="Sakkal Majalla" w:hAnsi="Sakkal Majalla" w:cs="Sakkal Majalla"/>
          <w:sz w:val="32"/>
          <w:szCs w:val="32"/>
          <w:rtl/>
        </w:rPr>
        <w:t xml:space="preserve"> توصيات لشركات التجارة الإلكترونية</w:t>
      </w:r>
    </w:p>
    <w:p w14:paraId="3CA675B6" w14:textId="7CC8F31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بناء على </w:t>
      </w:r>
      <w:proofErr w:type="gramStart"/>
      <w:r w:rsidRPr="002C2DEA">
        <w:rPr>
          <w:rFonts w:ascii="Sakkal Majalla" w:hAnsi="Sakkal Majalla" w:cs="Sakkal Majalla"/>
          <w:sz w:val="32"/>
          <w:szCs w:val="32"/>
          <w:rtl/>
        </w:rPr>
        <w:t>بحثنا ،</w:t>
      </w:r>
      <w:proofErr w:type="gramEnd"/>
      <w:r w:rsidRPr="002C2DEA">
        <w:rPr>
          <w:rFonts w:ascii="Sakkal Majalla" w:hAnsi="Sakkal Majalla" w:cs="Sakkal Majalla"/>
          <w:sz w:val="32"/>
          <w:szCs w:val="32"/>
          <w:rtl/>
        </w:rPr>
        <w:t xml:space="preserve"> نوصي باتباع الأساليب التالية لشركات التجارة الإلكترونية التي تنفذ التسعير الديناميكي:</w:t>
      </w:r>
    </w:p>
    <w:p w14:paraId="4302868F" w14:textId="59E2EDB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ابدأ بأهداف واضحة: حدد أهدافا محددة للتسعير الديناميكي بما يتجاوز مجرد زيادة الإيرادات إلى الحد الأقصى</w:t>
      </w:r>
    </w:p>
    <w:p w14:paraId="243DCC49" w14:textId="3B4A5AB4"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الاستثمار في البنية التحتية للبيانات: بناء أنظمة قوية لجمع بيانات التسعير وتحليلها</w:t>
      </w:r>
    </w:p>
    <w:p w14:paraId="002C729B" w14:textId="1B726C1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اعتماد نهج مرحلي: تنفيذ التسعير الديناميكي تدريجيا، بدءا من فئات المنتجات الأقل حساسية</w:t>
      </w:r>
    </w:p>
    <w:p w14:paraId="21C16B44" w14:textId="53461B6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إعطاء الأولوية للشفافية: توصيل ممارسات التسعير بوضوح للعملاء</w:t>
      </w:r>
    </w:p>
    <w:p w14:paraId="31BB2B22" w14:textId="7B23AEA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تنفيذ ضمانات الإنصاف: وضع مبادئ وآليات لمنع التسعير الاستغلالي</w:t>
      </w:r>
    </w:p>
    <w:p w14:paraId="026C9796" w14:textId="2343922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استكمال الضمانات: تقديم مطابقة الأسعار أو حماية سعر ما بعد الشراء</w:t>
      </w:r>
    </w:p>
    <w:p w14:paraId="25C26495" w14:textId="0219A9E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مراقبة مشاعر العملاء: تتبع كيفية تأثير التسعير الديناميكي على إدراك العملاء وثقتهم</w:t>
      </w:r>
    </w:p>
    <w:p w14:paraId="4CDD9D66" w14:textId="580B07D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ابق على اطلاع باللوائح: مواكبة المتطلبات القانونية المتطورة</w:t>
      </w:r>
    </w:p>
    <w:p w14:paraId="3A60B675" w14:textId="4565A2D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الموازنة بين المدى القصير والطويل: ضع في اعتبارك التأثير الفوري على الإيرادات والعلاقات طويلة الأجل مع العملاء</w:t>
      </w:r>
    </w:p>
    <w:p w14:paraId="2B12ED71" w14:textId="5FDD85A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التحسين المستمر: مراجعة استراتيجيات التسعير الديناميكية وتحسينها بانتظام بناء على النتائج</w:t>
      </w:r>
    </w:p>
    <w:p w14:paraId="1797B7AE" w14:textId="47FACF6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11.3</w:t>
      </w:r>
      <w:r w:rsidRPr="002C2DEA">
        <w:rPr>
          <w:rFonts w:ascii="Sakkal Majalla" w:hAnsi="Sakkal Majalla" w:cs="Sakkal Majalla"/>
          <w:sz w:val="32"/>
          <w:szCs w:val="32"/>
          <w:rtl/>
        </w:rPr>
        <w:t xml:space="preserve"> توصيات للمستهلكين</w:t>
      </w:r>
    </w:p>
    <w:p w14:paraId="4FD1BE08" w14:textId="5D4A709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يقدم بحثنا أيضا توصيات للمستهلكين الذين يتنقلون في بيئات التسعير الديناميكية:</w:t>
      </w:r>
    </w:p>
    <w:p w14:paraId="65C19311" w14:textId="2825018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فهم آليات التسعير: تعرف على كيفية عمل التسعير الديناميكي في الصناعات المختلفة</w:t>
      </w:r>
    </w:p>
    <w:p w14:paraId="676775D4" w14:textId="075A327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استخدام أدوات تتبع الأسعار: الاستفادة من التكنولوجيا لمراقبة تغيرات الأسعار وتحديد توقيت الشراء الأمثل</w:t>
      </w:r>
    </w:p>
    <w:p w14:paraId="18597282" w14:textId="6809914B"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ضع في اعتبارك القيمة وليس السعر فقط: قم بتقييم القيمة </w:t>
      </w:r>
      <w:proofErr w:type="gramStart"/>
      <w:r w:rsidRPr="002C2DEA">
        <w:rPr>
          <w:rFonts w:ascii="Sakkal Majalla" w:hAnsi="Sakkal Majalla" w:cs="Sakkal Majalla"/>
          <w:sz w:val="32"/>
          <w:szCs w:val="32"/>
          <w:rtl/>
        </w:rPr>
        <w:t>الإجمالية ،</w:t>
      </w:r>
      <w:proofErr w:type="gramEnd"/>
      <w:r w:rsidRPr="002C2DEA">
        <w:rPr>
          <w:rFonts w:ascii="Sakkal Majalla" w:hAnsi="Sakkal Majalla" w:cs="Sakkal Majalla"/>
          <w:sz w:val="32"/>
          <w:szCs w:val="32"/>
          <w:rtl/>
        </w:rPr>
        <w:t xml:space="preserve"> وليس فقط نقطة السعر</w:t>
      </w:r>
    </w:p>
    <w:p w14:paraId="3B75C74E" w14:textId="56E46C6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كن استراتيجيا بشأن التوقيت: وقت الشراء بناء على أنماط التسعير المرصودة عندما يكون ذلك ممكنا</w:t>
      </w:r>
    </w:p>
    <w:p w14:paraId="74484256" w14:textId="2D3B4B4E"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lastRenderedPageBreak/>
        <w:t>ضمانات سعر الرافعة المالية: استفد من سياسات مطابقة الأسعار والحماية من انخفاض السعر</w:t>
      </w:r>
    </w:p>
    <w:p w14:paraId="2A6A8E28" w14:textId="19582C61"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تقديم الملاحظات: مشاركة المخاوف بشأن ممارسات التسعير مباشرة مع تجار التجزئة</w:t>
      </w:r>
    </w:p>
    <w:p w14:paraId="52411C93" w14:textId="5F8D10A3"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تعرف على حقوقك: فهم الحماية القانونية المتعلقة بالتسعير في ولايتك القضائية</w:t>
      </w:r>
    </w:p>
    <w:p w14:paraId="15C01AAF" w14:textId="787FDC9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إدارة البيانات الشخصية: كن على دراية بكيفية تأثير بياناتك على الأسعار واضبط إعدادات الخصوصية وفقا لذلك</w:t>
      </w:r>
    </w:p>
    <w:p w14:paraId="28885531" w14:textId="48AD5195"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تقييم خيارات الاشتراك: ضع في اعتبارك تسعير الاشتراك للعناصر التي يتم شراؤها بشكل متكرر لتجنب تقلبات الأسعار</w:t>
      </w:r>
    </w:p>
    <w:p w14:paraId="1B5C7CD1" w14:textId="4DA610D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وازن بين الراحة والسعر: حدد متى تفوق الراحة فائدة انتظار أسعار أفضل</w:t>
      </w:r>
    </w:p>
    <w:p w14:paraId="733D0C2B" w14:textId="6328176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Pr>
        <w:t>11.4</w:t>
      </w:r>
      <w:r w:rsidRPr="002C2DEA">
        <w:rPr>
          <w:rFonts w:ascii="Sakkal Majalla" w:hAnsi="Sakkal Majalla" w:cs="Sakkal Majalla"/>
          <w:sz w:val="32"/>
          <w:szCs w:val="32"/>
          <w:rtl/>
        </w:rPr>
        <w:t xml:space="preserve"> اتجاهات البحث المستقبلية</w:t>
      </w:r>
    </w:p>
    <w:p w14:paraId="70B177F5" w14:textId="7E51EFC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هناك عدة مجالات تستدعي مزيدا من التحقيق:</w:t>
      </w:r>
    </w:p>
    <w:p w14:paraId="586617F8" w14:textId="2740ECF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تأثير الثقة على المدى الطويل: كيف يؤثر التسعير الديناميكي على علاقات العملاء على مدى فترات طويلة</w:t>
      </w:r>
    </w:p>
    <w:p w14:paraId="6D790DA3" w14:textId="2069E81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الاختلافات الثقافية: كيف تختلف استجابات المستهلكين للتسعير الديناميكي باختلاف الثقافات والمناطق</w:t>
      </w:r>
    </w:p>
    <w:p w14:paraId="4C17DEFC" w14:textId="0540245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الأطر الأخلاقية: تطوير معايير الصناعة للتسعير الديناميكي الأخلاقي</w:t>
      </w:r>
    </w:p>
    <w:p w14:paraId="76138D36" w14:textId="2FAACB9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أساليب الشفافية: مناهج فعالة لتوصيل ممارسات التسعير الديناميكية</w:t>
      </w:r>
    </w:p>
    <w:p w14:paraId="0A90C9FB" w14:textId="0BA681D6"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الإنصاف الخوارزمي: تقنيات لضمان نتائج غير تمييزية في التسعير المدعوم الذكاء الاصطناعي</w:t>
      </w:r>
    </w:p>
    <w:p w14:paraId="15BBC08A" w14:textId="344F7C8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الفعالية التنظيمية: تأثير النهج التنظيمية المختلفة على نتائج السوق</w:t>
      </w:r>
    </w:p>
    <w:p w14:paraId="6828C164" w14:textId="3C91F94A"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التكيف النفسي: كيف تتطور مواقف المستهلكين تجاه التسعير الديناميكي بمرور الوقت</w:t>
      </w:r>
    </w:p>
    <w:p w14:paraId="195E49E2" w14:textId="6E56DE7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التكامل مع الاستراتيجيات الأخرى: كيف يتفاعل التسعير الديناميكي مع استراتيجيات التسويق والمبيعات الأخرى</w:t>
      </w:r>
    </w:p>
    <w:p w14:paraId="0C642271" w14:textId="161B028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التقنيات الناشئة: تأثير </w:t>
      </w:r>
      <w:r w:rsidRPr="002C2DEA">
        <w:rPr>
          <w:rFonts w:ascii="Sakkal Majalla" w:hAnsi="Sakkal Majalla" w:cs="Sakkal Majalla"/>
          <w:sz w:val="32"/>
          <w:szCs w:val="32"/>
        </w:rPr>
        <w:t>blockchain</w:t>
      </w:r>
      <w:r w:rsidRPr="002C2DEA">
        <w:rPr>
          <w:rFonts w:ascii="Sakkal Majalla" w:hAnsi="Sakkal Majalla" w:cs="Sakkal Majalla"/>
          <w:sz w:val="32"/>
          <w:szCs w:val="32"/>
          <w:rtl/>
        </w:rPr>
        <w:t xml:space="preserve"> والحوسبة المتطورة والتقنيات الأخرى على تنفيذ التسعير الديناميكي</w:t>
      </w:r>
    </w:p>
    <w:p w14:paraId="7EBD93DA" w14:textId="36F1297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الآثار المترتبة على الاستدامة: كيف يمكن للتسعير الديناميكي أن يدعم أهداف الاستدامة أو </w:t>
      </w:r>
      <w:proofErr w:type="spellStart"/>
      <w:r w:rsidRPr="002C2DEA">
        <w:rPr>
          <w:rFonts w:ascii="Sakkal Majalla" w:hAnsi="Sakkal Majalla" w:cs="Sakkal Majalla"/>
          <w:sz w:val="32"/>
          <w:szCs w:val="32"/>
          <w:rtl/>
        </w:rPr>
        <w:t>يعيقها</w:t>
      </w:r>
      <w:proofErr w:type="spellEnd"/>
    </w:p>
    <w:p w14:paraId="311D6E48" w14:textId="5A0103DF" w:rsidR="00C670C0" w:rsidRPr="00EC2303" w:rsidRDefault="7B513FC2" w:rsidP="00740ECC">
      <w:pPr>
        <w:jc w:val="both"/>
        <w:rPr>
          <w:rFonts w:ascii="Sakkal Majalla" w:hAnsi="Sakkal Majalla" w:cs="Sakkal Majalla"/>
          <w:b/>
          <w:bCs/>
          <w:sz w:val="32"/>
          <w:szCs w:val="32"/>
        </w:rPr>
      </w:pPr>
      <w:bookmarkStart w:id="0" w:name="_GoBack"/>
      <w:bookmarkEnd w:id="0"/>
      <w:r w:rsidRPr="00EC2303">
        <w:rPr>
          <w:rFonts w:ascii="Sakkal Majalla" w:hAnsi="Sakkal Majalla" w:cs="Sakkal Majalla"/>
          <w:b/>
          <w:bCs/>
          <w:sz w:val="32"/>
          <w:szCs w:val="32"/>
          <w:rtl/>
        </w:rPr>
        <w:lastRenderedPageBreak/>
        <w:t>الفصل الثاني عشر: المراجع</w:t>
      </w:r>
    </w:p>
    <w:p w14:paraId="09B26C82" w14:textId="34B85C1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العبدلي, م.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"الخوف من الضياع وتأثيره على سلوك المستهلك في بيئات التسعير الديناميكية." مجلة علم نفس </w:t>
      </w:r>
      <w:proofErr w:type="gramStart"/>
      <w:r w:rsidRPr="002C2DEA">
        <w:rPr>
          <w:rFonts w:ascii="Sakkal Majalla" w:hAnsi="Sakkal Majalla" w:cs="Sakkal Majalla"/>
          <w:sz w:val="32"/>
          <w:szCs w:val="32"/>
          <w:rtl/>
        </w:rPr>
        <w:t>المستهلك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33</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3</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215</w:t>
      </w:r>
      <w:r w:rsidRPr="002C2DEA">
        <w:rPr>
          <w:rFonts w:ascii="Sakkal Majalla" w:hAnsi="Sakkal Majalla" w:cs="Sakkal Majalla"/>
          <w:sz w:val="32"/>
          <w:szCs w:val="32"/>
          <w:rtl/>
        </w:rPr>
        <w:t>-</w:t>
      </w:r>
      <w:r w:rsidRPr="002C2DEA">
        <w:rPr>
          <w:rFonts w:ascii="Sakkal Majalla" w:hAnsi="Sakkal Majalla" w:cs="Sakkal Majalla"/>
          <w:sz w:val="32"/>
          <w:szCs w:val="32"/>
        </w:rPr>
        <w:t>232</w:t>
      </w:r>
      <w:r w:rsidRPr="002C2DEA">
        <w:rPr>
          <w:rFonts w:ascii="Sakkal Majalla" w:hAnsi="Sakkal Majalla" w:cs="Sakkal Majalla"/>
          <w:sz w:val="32"/>
          <w:szCs w:val="32"/>
          <w:rtl/>
        </w:rPr>
        <w:t>.</w:t>
      </w:r>
    </w:p>
    <w:p w14:paraId="17B284B0" w14:textId="6CCE39E9"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الهاشمي، ك. (</w:t>
      </w:r>
      <w:r w:rsidRPr="002C2DEA">
        <w:rPr>
          <w:rFonts w:ascii="Sakkal Majalla" w:hAnsi="Sakkal Majalla" w:cs="Sakkal Majalla"/>
          <w:sz w:val="32"/>
          <w:szCs w:val="32"/>
        </w:rPr>
        <w:t>2023</w:t>
      </w:r>
      <w:r w:rsidRPr="002C2DEA">
        <w:rPr>
          <w:rFonts w:ascii="Sakkal Majalla" w:hAnsi="Sakkal Majalla" w:cs="Sakkal Majalla"/>
          <w:sz w:val="32"/>
          <w:szCs w:val="32"/>
          <w:rtl/>
        </w:rPr>
        <w:t xml:space="preserve">). "تحيز الوضع الراهن ومقاومة المستهلك للتسعير الديناميكي". مجلة الاقتصاد </w:t>
      </w:r>
      <w:proofErr w:type="gramStart"/>
      <w:r w:rsidRPr="002C2DEA">
        <w:rPr>
          <w:rFonts w:ascii="Sakkal Majalla" w:hAnsi="Sakkal Majalla" w:cs="Sakkal Majalla"/>
          <w:sz w:val="32"/>
          <w:szCs w:val="32"/>
          <w:rtl/>
        </w:rPr>
        <w:t>السلوكي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28</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2</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145</w:t>
      </w:r>
      <w:r w:rsidRPr="002C2DEA">
        <w:rPr>
          <w:rFonts w:ascii="Sakkal Majalla" w:hAnsi="Sakkal Majalla" w:cs="Sakkal Majalla"/>
          <w:sz w:val="32"/>
          <w:szCs w:val="32"/>
          <w:rtl/>
        </w:rPr>
        <w:t>-</w:t>
      </w:r>
      <w:r w:rsidRPr="002C2DEA">
        <w:rPr>
          <w:rFonts w:ascii="Sakkal Majalla" w:hAnsi="Sakkal Majalla" w:cs="Sakkal Majalla"/>
          <w:sz w:val="32"/>
          <w:szCs w:val="32"/>
        </w:rPr>
        <w:t>162</w:t>
      </w:r>
      <w:r w:rsidRPr="002C2DEA">
        <w:rPr>
          <w:rFonts w:ascii="Sakkal Majalla" w:hAnsi="Sakkal Majalla" w:cs="Sakkal Majalla"/>
          <w:sz w:val="32"/>
          <w:szCs w:val="32"/>
          <w:rtl/>
        </w:rPr>
        <w:t>.</w:t>
      </w:r>
    </w:p>
    <w:p w14:paraId="6709AFD3" w14:textId="6DF14120"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المنصوري, س.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"الندرة المتصورة كوسيط بين التسعير الديناميكي وقرارات الشراء." مجلة البيع </w:t>
      </w:r>
      <w:proofErr w:type="gramStart"/>
      <w:r w:rsidRPr="002C2DEA">
        <w:rPr>
          <w:rFonts w:ascii="Sakkal Majalla" w:hAnsi="Sakkal Majalla" w:cs="Sakkal Majalla"/>
          <w:sz w:val="32"/>
          <w:szCs w:val="32"/>
          <w:rtl/>
        </w:rPr>
        <w:t>بالتجزئة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98</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2</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178</w:t>
      </w:r>
      <w:r w:rsidRPr="002C2DEA">
        <w:rPr>
          <w:rFonts w:ascii="Sakkal Majalla" w:hAnsi="Sakkal Majalla" w:cs="Sakkal Majalla"/>
          <w:sz w:val="32"/>
          <w:szCs w:val="32"/>
          <w:rtl/>
        </w:rPr>
        <w:t>-</w:t>
      </w:r>
      <w:r w:rsidRPr="002C2DEA">
        <w:rPr>
          <w:rFonts w:ascii="Sakkal Majalla" w:hAnsi="Sakkal Majalla" w:cs="Sakkal Majalla"/>
          <w:sz w:val="32"/>
          <w:szCs w:val="32"/>
        </w:rPr>
        <w:t>195</w:t>
      </w:r>
      <w:r w:rsidRPr="002C2DEA">
        <w:rPr>
          <w:rFonts w:ascii="Sakkal Majalla" w:hAnsi="Sakkal Majalla" w:cs="Sakkal Majalla"/>
          <w:sz w:val="32"/>
          <w:szCs w:val="32"/>
          <w:rtl/>
        </w:rPr>
        <w:t>.</w:t>
      </w:r>
    </w:p>
    <w:p w14:paraId="0F4EA911" w14:textId="05750A6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العتيبي, ف.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"توسيع نموذج </w:t>
      </w:r>
      <w:r w:rsidRPr="002C2DEA">
        <w:rPr>
          <w:rFonts w:ascii="Sakkal Majalla" w:hAnsi="Sakkal Majalla" w:cs="Sakkal Majalla"/>
          <w:sz w:val="32"/>
          <w:szCs w:val="32"/>
        </w:rPr>
        <w:t>AIDA</w:t>
      </w:r>
      <w:r w:rsidRPr="002C2DEA">
        <w:rPr>
          <w:rFonts w:ascii="Sakkal Majalla" w:hAnsi="Sakkal Majalla" w:cs="Sakkal Majalla"/>
          <w:sz w:val="32"/>
          <w:szCs w:val="32"/>
          <w:rtl/>
        </w:rPr>
        <w:t xml:space="preserve"> ليشمل تأثيرات التسعير الديناميكية." مجلة نظرية التسويق </w:t>
      </w:r>
      <w:proofErr w:type="gramStart"/>
      <w:r w:rsidRPr="002C2DEA">
        <w:rPr>
          <w:rFonts w:ascii="Sakkal Majalla" w:hAnsi="Sakkal Majalla" w:cs="Sakkal Majalla"/>
          <w:sz w:val="32"/>
          <w:szCs w:val="32"/>
          <w:rtl/>
        </w:rPr>
        <w:t>وممارسته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32</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1</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67</w:t>
      </w:r>
      <w:r w:rsidRPr="002C2DEA">
        <w:rPr>
          <w:rFonts w:ascii="Sakkal Majalla" w:hAnsi="Sakkal Majalla" w:cs="Sakkal Majalla"/>
          <w:sz w:val="32"/>
          <w:szCs w:val="32"/>
          <w:rtl/>
        </w:rPr>
        <w:t>-</w:t>
      </w:r>
      <w:r w:rsidRPr="002C2DEA">
        <w:rPr>
          <w:rFonts w:ascii="Sakkal Majalla" w:hAnsi="Sakkal Majalla" w:cs="Sakkal Majalla"/>
          <w:sz w:val="32"/>
          <w:szCs w:val="32"/>
        </w:rPr>
        <w:t>84</w:t>
      </w:r>
      <w:r w:rsidRPr="002C2DEA">
        <w:rPr>
          <w:rFonts w:ascii="Sakkal Majalla" w:hAnsi="Sakkal Majalla" w:cs="Sakkal Majalla"/>
          <w:sz w:val="32"/>
          <w:szCs w:val="32"/>
          <w:rtl/>
        </w:rPr>
        <w:t>.</w:t>
      </w:r>
    </w:p>
    <w:p w14:paraId="0CA0438E" w14:textId="7872953C"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الرميحي, ج. (</w:t>
      </w:r>
      <w:r w:rsidRPr="002C2DEA">
        <w:rPr>
          <w:rFonts w:ascii="Sakkal Majalla" w:hAnsi="Sakkal Majalla" w:cs="Sakkal Majalla"/>
          <w:sz w:val="32"/>
          <w:szCs w:val="32"/>
        </w:rPr>
        <w:t>2023</w:t>
      </w:r>
      <w:r w:rsidRPr="002C2DEA">
        <w:rPr>
          <w:rFonts w:ascii="Sakkal Majalla" w:hAnsi="Sakkal Majalla" w:cs="Sakkal Majalla"/>
          <w:sz w:val="32"/>
          <w:szCs w:val="32"/>
          <w:rtl/>
        </w:rPr>
        <w:t xml:space="preserve">). "توسيع نموذج </w:t>
      </w:r>
      <w:r w:rsidRPr="002C2DEA">
        <w:rPr>
          <w:rFonts w:ascii="Sakkal Majalla" w:hAnsi="Sakkal Majalla" w:cs="Sakkal Majalla"/>
          <w:sz w:val="32"/>
          <w:szCs w:val="32"/>
        </w:rPr>
        <w:t>EKB</w:t>
      </w:r>
      <w:r w:rsidRPr="002C2DEA">
        <w:rPr>
          <w:rFonts w:ascii="Sakkal Majalla" w:hAnsi="Sakkal Majalla" w:cs="Sakkal Majalla"/>
          <w:sz w:val="32"/>
          <w:szCs w:val="32"/>
          <w:rtl/>
        </w:rPr>
        <w:t xml:space="preserve"> لبيئات التسعير الديناميكية." مجلة أبحاث </w:t>
      </w:r>
      <w:proofErr w:type="gramStart"/>
      <w:r w:rsidRPr="002C2DEA">
        <w:rPr>
          <w:rFonts w:ascii="Sakkal Majalla" w:hAnsi="Sakkal Majalla" w:cs="Sakkal Majalla"/>
          <w:sz w:val="32"/>
          <w:szCs w:val="32"/>
          <w:rtl/>
        </w:rPr>
        <w:t>المستهلك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49</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4</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412</w:t>
      </w:r>
      <w:r w:rsidRPr="002C2DEA">
        <w:rPr>
          <w:rFonts w:ascii="Sakkal Majalla" w:hAnsi="Sakkal Majalla" w:cs="Sakkal Majalla"/>
          <w:sz w:val="32"/>
          <w:szCs w:val="32"/>
          <w:rtl/>
        </w:rPr>
        <w:t>-</w:t>
      </w:r>
      <w:r w:rsidRPr="002C2DEA">
        <w:rPr>
          <w:rFonts w:ascii="Sakkal Majalla" w:hAnsi="Sakkal Majalla" w:cs="Sakkal Majalla"/>
          <w:sz w:val="32"/>
          <w:szCs w:val="32"/>
        </w:rPr>
        <w:t>429</w:t>
      </w:r>
      <w:r w:rsidRPr="002C2DEA">
        <w:rPr>
          <w:rFonts w:ascii="Sakkal Majalla" w:hAnsi="Sakkal Majalla" w:cs="Sakkal Majalla"/>
          <w:sz w:val="32"/>
          <w:szCs w:val="32"/>
          <w:rtl/>
        </w:rPr>
        <w:t>.</w:t>
      </w:r>
    </w:p>
    <w:p w14:paraId="1D90EF47" w14:textId="17C48BC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الشمري, أ., القحطاني, م. (</w:t>
      </w:r>
      <w:r w:rsidRPr="002C2DEA">
        <w:rPr>
          <w:rFonts w:ascii="Sakkal Majalla" w:hAnsi="Sakkal Majalla" w:cs="Sakkal Majalla"/>
          <w:sz w:val="32"/>
          <w:szCs w:val="32"/>
        </w:rPr>
        <w:t>2023</w:t>
      </w:r>
      <w:r w:rsidRPr="002C2DEA">
        <w:rPr>
          <w:rFonts w:ascii="Sakkal Majalla" w:hAnsi="Sakkal Majalla" w:cs="Sakkal Majalla"/>
          <w:sz w:val="32"/>
          <w:szCs w:val="32"/>
          <w:rtl/>
        </w:rPr>
        <w:t xml:space="preserve">). "نموذج تقييم القيمة المستمر: فهم قرارات الشراء في بيئات التسعير الديناميكية." مجلة أبحاث </w:t>
      </w:r>
      <w:proofErr w:type="gramStart"/>
      <w:r w:rsidRPr="002C2DEA">
        <w:rPr>
          <w:rFonts w:ascii="Sakkal Majalla" w:hAnsi="Sakkal Majalla" w:cs="Sakkal Majalla"/>
          <w:sz w:val="32"/>
          <w:szCs w:val="32"/>
          <w:rtl/>
        </w:rPr>
        <w:t>التسويق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60</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2</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189</w:t>
      </w:r>
      <w:r w:rsidRPr="002C2DEA">
        <w:rPr>
          <w:rFonts w:ascii="Sakkal Majalla" w:hAnsi="Sakkal Majalla" w:cs="Sakkal Majalla"/>
          <w:sz w:val="32"/>
          <w:szCs w:val="32"/>
          <w:rtl/>
        </w:rPr>
        <w:t>-</w:t>
      </w:r>
      <w:r w:rsidRPr="002C2DEA">
        <w:rPr>
          <w:rFonts w:ascii="Sakkal Majalla" w:hAnsi="Sakkal Majalla" w:cs="Sakkal Majalla"/>
          <w:sz w:val="32"/>
          <w:szCs w:val="32"/>
        </w:rPr>
        <w:t>206</w:t>
      </w:r>
      <w:r w:rsidRPr="002C2DEA">
        <w:rPr>
          <w:rFonts w:ascii="Sakkal Majalla" w:hAnsi="Sakkal Majalla" w:cs="Sakkal Majalla"/>
          <w:sz w:val="32"/>
          <w:szCs w:val="32"/>
          <w:rtl/>
        </w:rPr>
        <w:t>.</w:t>
      </w:r>
    </w:p>
    <w:p w14:paraId="649191D0" w14:textId="3296C507"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أندرسون ،</w:t>
      </w:r>
      <w:proofErr w:type="gramEnd"/>
      <w:r w:rsidRPr="002C2DEA">
        <w:rPr>
          <w:rFonts w:ascii="Sakkal Majalla" w:hAnsi="Sakkal Majalla" w:cs="Sakkal Majalla"/>
          <w:sz w:val="32"/>
          <w:szCs w:val="32"/>
          <w:rtl/>
        </w:rPr>
        <w:t xml:space="preserve"> ر. ، </w:t>
      </w:r>
      <w:proofErr w:type="spellStart"/>
      <w:r w:rsidRPr="002C2DEA">
        <w:rPr>
          <w:rFonts w:ascii="Sakkal Majalla" w:hAnsi="Sakkal Majalla" w:cs="Sakkal Majalla"/>
          <w:sz w:val="32"/>
          <w:szCs w:val="32"/>
          <w:rtl/>
        </w:rPr>
        <w:t>وويلسون</w:t>
      </w:r>
      <w:proofErr w:type="spellEnd"/>
      <w:r w:rsidRPr="002C2DEA">
        <w:rPr>
          <w:rFonts w:ascii="Sakkal Majalla" w:hAnsi="Sakkal Majalla" w:cs="Sakkal Majalla"/>
          <w:sz w:val="32"/>
          <w:szCs w:val="32"/>
          <w:rtl/>
        </w:rPr>
        <w:t xml:space="preserve"> ، ت.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"العدالة المتصورة لاستراتيجيات التسعير الديناميكية." مجلة أخلاقيات </w:t>
      </w:r>
      <w:proofErr w:type="gramStart"/>
      <w:r w:rsidRPr="002C2DEA">
        <w:rPr>
          <w:rFonts w:ascii="Sakkal Majalla" w:hAnsi="Sakkal Majalla" w:cs="Sakkal Majalla"/>
          <w:sz w:val="32"/>
          <w:szCs w:val="32"/>
          <w:rtl/>
        </w:rPr>
        <w:t>العمل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171</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2</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345</w:t>
      </w:r>
      <w:r w:rsidRPr="002C2DEA">
        <w:rPr>
          <w:rFonts w:ascii="Sakkal Majalla" w:hAnsi="Sakkal Majalla" w:cs="Sakkal Majalla"/>
          <w:sz w:val="32"/>
          <w:szCs w:val="32"/>
          <w:rtl/>
        </w:rPr>
        <w:t>-</w:t>
      </w:r>
      <w:r w:rsidRPr="002C2DEA">
        <w:rPr>
          <w:rFonts w:ascii="Sakkal Majalla" w:hAnsi="Sakkal Majalla" w:cs="Sakkal Majalla"/>
          <w:sz w:val="32"/>
          <w:szCs w:val="32"/>
        </w:rPr>
        <w:t>362</w:t>
      </w:r>
      <w:r w:rsidRPr="002C2DEA">
        <w:rPr>
          <w:rFonts w:ascii="Sakkal Majalla" w:hAnsi="Sakkal Majalla" w:cs="Sakkal Majalla"/>
          <w:sz w:val="32"/>
          <w:szCs w:val="32"/>
          <w:rtl/>
        </w:rPr>
        <w:t>.</w:t>
      </w:r>
    </w:p>
    <w:p w14:paraId="3283BD9C" w14:textId="6792937C"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براون ،</w:t>
      </w:r>
      <w:proofErr w:type="gramEnd"/>
      <w:r w:rsidRPr="002C2DEA">
        <w:rPr>
          <w:rFonts w:ascii="Sakkal Majalla" w:hAnsi="Sakkal Majalla" w:cs="Sakkal Majalla"/>
          <w:sz w:val="32"/>
          <w:szCs w:val="32"/>
          <w:rtl/>
        </w:rPr>
        <w:t xml:space="preserve"> دي ، وديفيس ، إي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"ثقة العملاء في بيئات التسعير الديناميكية." مجلة أبحاث </w:t>
      </w:r>
      <w:proofErr w:type="gramStart"/>
      <w:r w:rsidRPr="002C2DEA">
        <w:rPr>
          <w:rFonts w:ascii="Sakkal Majalla" w:hAnsi="Sakkal Majalla" w:cs="Sakkal Majalla"/>
          <w:sz w:val="32"/>
          <w:szCs w:val="32"/>
          <w:rtl/>
        </w:rPr>
        <w:t>الخدمة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25</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3</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267</w:t>
      </w:r>
      <w:r w:rsidRPr="002C2DEA">
        <w:rPr>
          <w:rFonts w:ascii="Sakkal Majalla" w:hAnsi="Sakkal Majalla" w:cs="Sakkal Majalla"/>
          <w:sz w:val="32"/>
          <w:szCs w:val="32"/>
          <w:rtl/>
        </w:rPr>
        <w:t>-</w:t>
      </w:r>
      <w:r w:rsidRPr="002C2DEA">
        <w:rPr>
          <w:rFonts w:ascii="Sakkal Majalla" w:hAnsi="Sakkal Majalla" w:cs="Sakkal Majalla"/>
          <w:sz w:val="32"/>
          <w:szCs w:val="32"/>
        </w:rPr>
        <w:t>284</w:t>
      </w:r>
      <w:r w:rsidRPr="002C2DEA">
        <w:rPr>
          <w:rFonts w:ascii="Sakkal Majalla" w:hAnsi="Sakkal Majalla" w:cs="Sakkal Majalla"/>
          <w:sz w:val="32"/>
          <w:szCs w:val="32"/>
          <w:rtl/>
        </w:rPr>
        <w:t>.</w:t>
      </w:r>
    </w:p>
    <w:p w14:paraId="07233D4E" w14:textId="0254A0C2"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أبحاث </w:t>
      </w:r>
      <w:proofErr w:type="spellStart"/>
      <w:r w:rsidRPr="002C2DEA">
        <w:rPr>
          <w:rFonts w:ascii="Sakkal Majalla" w:hAnsi="Sakkal Majalla" w:cs="Sakkal Majalla"/>
          <w:sz w:val="32"/>
          <w:szCs w:val="32"/>
          <w:rtl/>
        </w:rPr>
        <w:t>جارتنر</w:t>
      </w:r>
      <w:proofErr w:type="spellEnd"/>
      <w:r w:rsidRPr="002C2DEA">
        <w:rPr>
          <w:rFonts w:ascii="Sakkal Majalla" w:hAnsi="Sakkal Majalla" w:cs="Sakkal Majalla"/>
          <w:sz w:val="32"/>
          <w:szCs w:val="32"/>
          <w:rtl/>
        </w:rPr>
        <w:t>. (</w:t>
      </w:r>
      <w:r w:rsidRPr="002C2DEA">
        <w:rPr>
          <w:rFonts w:ascii="Sakkal Majalla" w:hAnsi="Sakkal Majalla" w:cs="Sakkal Majalla"/>
          <w:sz w:val="32"/>
          <w:szCs w:val="32"/>
        </w:rPr>
        <w:t>2025</w:t>
      </w:r>
      <w:r w:rsidRPr="002C2DEA">
        <w:rPr>
          <w:rFonts w:ascii="Sakkal Majalla" w:hAnsi="Sakkal Majalla" w:cs="Sakkal Majalla"/>
          <w:sz w:val="32"/>
          <w:szCs w:val="32"/>
          <w:rtl/>
        </w:rPr>
        <w:t xml:space="preserve">). "توقعات اعتماد التسعير الديناميكي </w:t>
      </w:r>
      <w:r w:rsidRPr="002C2DEA">
        <w:rPr>
          <w:rFonts w:ascii="Sakkal Majalla" w:hAnsi="Sakkal Majalla" w:cs="Sakkal Majalla"/>
          <w:sz w:val="32"/>
          <w:szCs w:val="32"/>
        </w:rPr>
        <w:t>2025</w:t>
      </w:r>
      <w:r w:rsidRPr="002C2DEA">
        <w:rPr>
          <w:rFonts w:ascii="Sakkal Majalla" w:hAnsi="Sakkal Majalla" w:cs="Sakkal Majalla"/>
          <w:sz w:val="32"/>
          <w:szCs w:val="32"/>
          <w:rtl/>
        </w:rPr>
        <w:t>-</w:t>
      </w:r>
      <w:r w:rsidRPr="002C2DEA">
        <w:rPr>
          <w:rFonts w:ascii="Sakkal Majalla" w:hAnsi="Sakkal Majalla" w:cs="Sakkal Majalla"/>
          <w:sz w:val="32"/>
          <w:szCs w:val="32"/>
        </w:rPr>
        <w:t>2030</w:t>
      </w:r>
      <w:r w:rsidRPr="002C2DEA">
        <w:rPr>
          <w:rFonts w:ascii="Sakkal Majalla" w:hAnsi="Sakkal Majalla" w:cs="Sakkal Majalla"/>
          <w:sz w:val="32"/>
          <w:szCs w:val="32"/>
          <w:rtl/>
        </w:rPr>
        <w:t xml:space="preserve">". شركة </w:t>
      </w:r>
      <w:proofErr w:type="spellStart"/>
      <w:r w:rsidRPr="002C2DEA">
        <w:rPr>
          <w:rFonts w:ascii="Sakkal Majalla" w:hAnsi="Sakkal Majalla" w:cs="Sakkal Majalla"/>
          <w:sz w:val="32"/>
          <w:szCs w:val="32"/>
          <w:rtl/>
        </w:rPr>
        <w:t>جارتنر</w:t>
      </w:r>
      <w:proofErr w:type="spellEnd"/>
    </w:p>
    <w:p w14:paraId="38B4E1D4" w14:textId="3FAA9107"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جونسون ،</w:t>
      </w:r>
      <w:proofErr w:type="gramEnd"/>
      <w:r w:rsidRPr="002C2DEA">
        <w:rPr>
          <w:rFonts w:ascii="Sakkal Majalla" w:hAnsi="Sakkal Majalla" w:cs="Sakkal Majalla"/>
          <w:sz w:val="32"/>
          <w:szCs w:val="32"/>
          <w:rtl/>
        </w:rPr>
        <w:t xml:space="preserve"> إم ، ولي ، ك.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"سلوك البحث عن المعلومات في بيئات التسعير الديناميكية." مجلة أبحاث </w:t>
      </w:r>
      <w:proofErr w:type="gramStart"/>
      <w:r w:rsidRPr="002C2DEA">
        <w:rPr>
          <w:rFonts w:ascii="Sakkal Majalla" w:hAnsi="Sakkal Majalla" w:cs="Sakkal Majalla"/>
          <w:sz w:val="32"/>
          <w:szCs w:val="32"/>
          <w:rtl/>
        </w:rPr>
        <w:t>التسويق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59</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3</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201</w:t>
      </w:r>
      <w:r w:rsidRPr="002C2DEA">
        <w:rPr>
          <w:rFonts w:ascii="Sakkal Majalla" w:hAnsi="Sakkal Majalla" w:cs="Sakkal Majalla"/>
          <w:sz w:val="32"/>
          <w:szCs w:val="32"/>
          <w:rtl/>
        </w:rPr>
        <w:t>-</w:t>
      </w:r>
      <w:r w:rsidRPr="002C2DEA">
        <w:rPr>
          <w:rFonts w:ascii="Sakkal Majalla" w:hAnsi="Sakkal Majalla" w:cs="Sakkal Majalla"/>
          <w:sz w:val="32"/>
          <w:szCs w:val="32"/>
        </w:rPr>
        <w:t>218</w:t>
      </w:r>
      <w:r w:rsidRPr="002C2DEA">
        <w:rPr>
          <w:rFonts w:ascii="Sakkal Majalla" w:hAnsi="Sakkal Majalla" w:cs="Sakkal Majalla"/>
          <w:sz w:val="32"/>
          <w:szCs w:val="32"/>
          <w:rtl/>
        </w:rPr>
        <w:t>.</w:t>
      </w:r>
    </w:p>
    <w:p w14:paraId="53405D16" w14:textId="0A77D3B4"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كيم ،</w:t>
      </w:r>
      <w:proofErr w:type="gramEnd"/>
      <w:r w:rsidRPr="002C2DEA">
        <w:rPr>
          <w:rFonts w:ascii="Sakkal Majalla" w:hAnsi="Sakkal Majalla" w:cs="Sakkal Majalla"/>
          <w:sz w:val="32"/>
          <w:szCs w:val="32"/>
          <w:rtl/>
        </w:rPr>
        <w:t xml:space="preserve"> ج. ، وبارك ، إتش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"سلوك ما بعد الشراء في بيئات التسعير الديناميكية." مجلة علم نفس </w:t>
      </w:r>
      <w:proofErr w:type="gramStart"/>
      <w:r w:rsidRPr="002C2DEA">
        <w:rPr>
          <w:rFonts w:ascii="Sakkal Majalla" w:hAnsi="Sakkal Majalla" w:cs="Sakkal Majalla"/>
          <w:sz w:val="32"/>
          <w:szCs w:val="32"/>
          <w:rtl/>
        </w:rPr>
        <w:t>المستهلك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33</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2</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156</w:t>
      </w:r>
      <w:r w:rsidRPr="002C2DEA">
        <w:rPr>
          <w:rFonts w:ascii="Sakkal Majalla" w:hAnsi="Sakkal Majalla" w:cs="Sakkal Majalla"/>
          <w:sz w:val="32"/>
          <w:szCs w:val="32"/>
          <w:rtl/>
        </w:rPr>
        <w:t>-</w:t>
      </w:r>
      <w:r w:rsidRPr="002C2DEA">
        <w:rPr>
          <w:rFonts w:ascii="Sakkal Majalla" w:hAnsi="Sakkal Majalla" w:cs="Sakkal Majalla"/>
          <w:sz w:val="32"/>
          <w:szCs w:val="32"/>
        </w:rPr>
        <w:t>173</w:t>
      </w:r>
      <w:r w:rsidRPr="002C2DEA">
        <w:rPr>
          <w:rFonts w:ascii="Sakkal Majalla" w:hAnsi="Sakkal Majalla" w:cs="Sakkal Majalla"/>
          <w:sz w:val="32"/>
          <w:szCs w:val="32"/>
          <w:rtl/>
        </w:rPr>
        <w:t>.</w:t>
      </w:r>
    </w:p>
    <w:p w14:paraId="2CF4CC3E" w14:textId="4D64187C"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lastRenderedPageBreak/>
        <w:t>لويس ،</w:t>
      </w:r>
      <w:proofErr w:type="gramEnd"/>
      <w:r w:rsidRPr="002C2DEA">
        <w:rPr>
          <w:rFonts w:ascii="Sakkal Majalla" w:hAnsi="Sakkal Majalla" w:cs="Sakkal Majalla"/>
          <w:sz w:val="32"/>
          <w:szCs w:val="32"/>
          <w:rtl/>
        </w:rPr>
        <w:t xml:space="preserve"> ب. ، وجرين ، س. (</w:t>
      </w:r>
      <w:r w:rsidRPr="002C2DEA">
        <w:rPr>
          <w:rFonts w:ascii="Sakkal Majalla" w:hAnsi="Sakkal Majalla" w:cs="Sakkal Majalla"/>
          <w:sz w:val="32"/>
          <w:szCs w:val="32"/>
        </w:rPr>
        <w:t>2025</w:t>
      </w:r>
      <w:r w:rsidRPr="002C2DEA">
        <w:rPr>
          <w:rFonts w:ascii="Sakkal Majalla" w:hAnsi="Sakkal Majalla" w:cs="Sakkal Majalla"/>
          <w:sz w:val="32"/>
          <w:szCs w:val="32"/>
          <w:rtl/>
        </w:rPr>
        <w:t xml:space="preserve">). "تأثير التسعير الديناميكي على توقيت قرار الشراء." مجلة البيع </w:t>
      </w:r>
      <w:proofErr w:type="gramStart"/>
      <w:r w:rsidRPr="002C2DEA">
        <w:rPr>
          <w:rFonts w:ascii="Sakkal Majalla" w:hAnsi="Sakkal Majalla" w:cs="Sakkal Majalla"/>
          <w:sz w:val="32"/>
          <w:szCs w:val="32"/>
          <w:rtl/>
        </w:rPr>
        <w:t>بالتجزئة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99</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1</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78</w:t>
      </w:r>
      <w:r w:rsidRPr="002C2DEA">
        <w:rPr>
          <w:rFonts w:ascii="Sakkal Majalla" w:hAnsi="Sakkal Majalla" w:cs="Sakkal Majalla"/>
          <w:sz w:val="32"/>
          <w:szCs w:val="32"/>
          <w:rtl/>
        </w:rPr>
        <w:t>-</w:t>
      </w:r>
      <w:r w:rsidRPr="002C2DEA">
        <w:rPr>
          <w:rFonts w:ascii="Sakkal Majalla" w:hAnsi="Sakkal Majalla" w:cs="Sakkal Majalla"/>
          <w:sz w:val="32"/>
          <w:szCs w:val="32"/>
        </w:rPr>
        <w:t>95</w:t>
      </w:r>
      <w:r w:rsidRPr="002C2DEA">
        <w:rPr>
          <w:rFonts w:ascii="Sakkal Majalla" w:hAnsi="Sakkal Majalla" w:cs="Sakkal Majalla"/>
          <w:sz w:val="32"/>
          <w:szCs w:val="32"/>
          <w:rtl/>
        </w:rPr>
        <w:t>.</w:t>
      </w:r>
    </w:p>
    <w:p w14:paraId="211E35E1" w14:textId="6C4CCB06"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مارتينيز ،</w:t>
      </w:r>
      <w:proofErr w:type="gramEnd"/>
      <w:r w:rsidRPr="002C2DEA">
        <w:rPr>
          <w:rFonts w:ascii="Sakkal Majalla" w:hAnsi="Sakkal Majalla" w:cs="Sakkal Majalla"/>
          <w:sz w:val="32"/>
          <w:szCs w:val="32"/>
          <w:rtl/>
        </w:rPr>
        <w:t xml:space="preserve"> ب. ، وطومسون ، ر. (</w:t>
      </w:r>
      <w:r w:rsidRPr="002C2DEA">
        <w:rPr>
          <w:rFonts w:ascii="Sakkal Majalla" w:hAnsi="Sakkal Majalla" w:cs="Sakkal Majalla"/>
          <w:sz w:val="32"/>
          <w:szCs w:val="32"/>
        </w:rPr>
        <w:t>2025</w:t>
      </w:r>
      <w:r w:rsidRPr="002C2DEA">
        <w:rPr>
          <w:rFonts w:ascii="Sakkal Majalla" w:hAnsi="Sakkal Majalla" w:cs="Sakkal Majalla"/>
          <w:sz w:val="32"/>
          <w:szCs w:val="32"/>
          <w:rtl/>
        </w:rPr>
        <w:t xml:space="preserve">). "العلاقة بين ثقة العملاء ونية الشراء في التجارة الإلكترونية." مجلة بحوث التجارة </w:t>
      </w:r>
      <w:proofErr w:type="gramStart"/>
      <w:r w:rsidRPr="002C2DEA">
        <w:rPr>
          <w:rFonts w:ascii="Sakkal Majalla" w:hAnsi="Sakkal Majalla" w:cs="Sakkal Majalla"/>
          <w:sz w:val="32"/>
          <w:szCs w:val="32"/>
          <w:rtl/>
        </w:rPr>
        <w:t>الإلكترونية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24</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1</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45</w:t>
      </w:r>
      <w:r w:rsidRPr="002C2DEA">
        <w:rPr>
          <w:rFonts w:ascii="Sakkal Majalla" w:hAnsi="Sakkal Majalla" w:cs="Sakkal Majalla"/>
          <w:sz w:val="32"/>
          <w:szCs w:val="32"/>
          <w:rtl/>
        </w:rPr>
        <w:t>-</w:t>
      </w:r>
      <w:r w:rsidRPr="002C2DEA">
        <w:rPr>
          <w:rFonts w:ascii="Sakkal Majalla" w:hAnsi="Sakkal Majalla" w:cs="Sakkal Majalla"/>
          <w:sz w:val="32"/>
          <w:szCs w:val="32"/>
        </w:rPr>
        <w:t>62</w:t>
      </w:r>
      <w:r w:rsidRPr="002C2DEA">
        <w:rPr>
          <w:rFonts w:ascii="Sakkal Majalla" w:hAnsi="Sakkal Majalla" w:cs="Sakkal Majalla"/>
          <w:sz w:val="32"/>
          <w:szCs w:val="32"/>
          <w:rtl/>
        </w:rPr>
        <w:t>.</w:t>
      </w:r>
    </w:p>
    <w:p w14:paraId="09F5595D" w14:textId="558FF768"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 xml:space="preserve">ماكينزي </w:t>
      </w:r>
      <w:proofErr w:type="spellStart"/>
      <w:r w:rsidRPr="002C2DEA">
        <w:rPr>
          <w:rFonts w:ascii="Sakkal Majalla" w:hAnsi="Sakkal Majalla" w:cs="Sakkal Majalla"/>
          <w:sz w:val="32"/>
          <w:szCs w:val="32"/>
          <w:rtl/>
        </w:rPr>
        <w:t>آند</w:t>
      </w:r>
      <w:proofErr w:type="spellEnd"/>
      <w:r w:rsidRPr="002C2DEA">
        <w:rPr>
          <w:rFonts w:ascii="Sakkal Majalla" w:hAnsi="Sakkal Majalla" w:cs="Sakkal Majalla"/>
          <w:sz w:val="32"/>
          <w:szCs w:val="32"/>
          <w:rtl/>
        </w:rPr>
        <w:t xml:space="preserve"> كومباني. (</w:t>
      </w:r>
      <w:r w:rsidRPr="002C2DEA">
        <w:rPr>
          <w:rFonts w:ascii="Sakkal Majalla" w:hAnsi="Sakkal Majalla" w:cs="Sakkal Majalla"/>
          <w:sz w:val="32"/>
          <w:szCs w:val="32"/>
        </w:rPr>
        <w:t>2025</w:t>
      </w:r>
      <w:r w:rsidRPr="002C2DEA">
        <w:rPr>
          <w:rFonts w:ascii="Sakkal Majalla" w:hAnsi="Sakkal Majalla" w:cs="Sakkal Majalla"/>
          <w:sz w:val="32"/>
          <w:szCs w:val="32"/>
          <w:rtl/>
        </w:rPr>
        <w:t>). "حالة الذكاء الاصطناعي في تسعير التجارة الإلكترونية". ماكينزي ديجيتال.</w:t>
      </w:r>
    </w:p>
    <w:p w14:paraId="0D23E0ED" w14:textId="38766A29"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روبرتس ،</w:t>
      </w:r>
      <w:proofErr w:type="gramEnd"/>
      <w:r w:rsidRPr="002C2DEA">
        <w:rPr>
          <w:rFonts w:ascii="Sakkal Majalla" w:hAnsi="Sakkal Majalla" w:cs="Sakkal Majalla"/>
          <w:sz w:val="32"/>
          <w:szCs w:val="32"/>
          <w:rtl/>
        </w:rPr>
        <w:t xml:space="preserve"> ج. ، وكوبر ، ل. (</w:t>
      </w:r>
      <w:r w:rsidRPr="002C2DEA">
        <w:rPr>
          <w:rFonts w:ascii="Sakkal Majalla" w:hAnsi="Sakkal Majalla" w:cs="Sakkal Majalla"/>
          <w:sz w:val="32"/>
          <w:szCs w:val="32"/>
        </w:rPr>
        <w:t>2023</w:t>
      </w:r>
      <w:r w:rsidRPr="002C2DEA">
        <w:rPr>
          <w:rFonts w:ascii="Sakkal Majalla" w:hAnsi="Sakkal Majalla" w:cs="Sakkal Majalla"/>
          <w:sz w:val="32"/>
          <w:szCs w:val="32"/>
          <w:rtl/>
        </w:rPr>
        <w:t xml:space="preserve">). "تأثير التسعير الديناميكي على قرارات شراء المستهلك". مجلة أبحاث </w:t>
      </w:r>
      <w:proofErr w:type="gramStart"/>
      <w:r w:rsidRPr="002C2DEA">
        <w:rPr>
          <w:rFonts w:ascii="Sakkal Majalla" w:hAnsi="Sakkal Majalla" w:cs="Sakkal Majalla"/>
          <w:sz w:val="32"/>
          <w:szCs w:val="32"/>
          <w:rtl/>
        </w:rPr>
        <w:t>المستهلك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50</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4</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312</w:t>
      </w:r>
      <w:r w:rsidRPr="002C2DEA">
        <w:rPr>
          <w:rFonts w:ascii="Sakkal Majalla" w:hAnsi="Sakkal Majalla" w:cs="Sakkal Majalla"/>
          <w:sz w:val="32"/>
          <w:szCs w:val="32"/>
          <w:rtl/>
        </w:rPr>
        <w:t>-</w:t>
      </w:r>
      <w:r w:rsidRPr="002C2DEA">
        <w:rPr>
          <w:rFonts w:ascii="Sakkal Majalla" w:hAnsi="Sakkal Majalla" w:cs="Sakkal Majalla"/>
          <w:sz w:val="32"/>
          <w:szCs w:val="32"/>
        </w:rPr>
        <w:t>329</w:t>
      </w:r>
      <w:r w:rsidRPr="002C2DEA">
        <w:rPr>
          <w:rFonts w:ascii="Sakkal Majalla" w:hAnsi="Sakkal Majalla" w:cs="Sakkal Majalla"/>
          <w:sz w:val="32"/>
          <w:szCs w:val="32"/>
          <w:rtl/>
        </w:rPr>
        <w:t>.</w:t>
      </w:r>
    </w:p>
    <w:p w14:paraId="4EC4A26C" w14:textId="19384155"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تايلور ،</w:t>
      </w:r>
      <w:proofErr w:type="gramEnd"/>
      <w:r w:rsidRPr="002C2DEA">
        <w:rPr>
          <w:rFonts w:ascii="Sakkal Majalla" w:hAnsi="Sakkal Majalla" w:cs="Sakkal Majalla"/>
          <w:sz w:val="32"/>
          <w:szCs w:val="32"/>
          <w:rtl/>
        </w:rPr>
        <w:t xml:space="preserve"> إم ، </w:t>
      </w:r>
      <w:proofErr w:type="spellStart"/>
      <w:r w:rsidRPr="002C2DEA">
        <w:rPr>
          <w:rFonts w:ascii="Sakkal Majalla" w:hAnsi="Sakkal Majalla" w:cs="Sakkal Majalla"/>
          <w:sz w:val="32"/>
          <w:szCs w:val="32"/>
          <w:rtl/>
        </w:rPr>
        <w:t>ووايت</w:t>
      </w:r>
      <w:proofErr w:type="spellEnd"/>
      <w:r w:rsidRPr="002C2DEA">
        <w:rPr>
          <w:rFonts w:ascii="Sakkal Majalla" w:hAnsi="Sakkal Majalla" w:cs="Sakkal Majalla"/>
          <w:sz w:val="32"/>
          <w:szCs w:val="32"/>
          <w:rtl/>
        </w:rPr>
        <w:t xml:space="preserve"> ، س. (</w:t>
      </w:r>
      <w:r w:rsidRPr="002C2DEA">
        <w:rPr>
          <w:rFonts w:ascii="Sakkal Majalla" w:hAnsi="Sakkal Majalla" w:cs="Sakkal Majalla"/>
          <w:sz w:val="32"/>
          <w:szCs w:val="32"/>
        </w:rPr>
        <w:t>2024</w:t>
      </w:r>
      <w:r w:rsidRPr="002C2DEA">
        <w:rPr>
          <w:rFonts w:ascii="Sakkal Majalla" w:hAnsi="Sakkal Majalla" w:cs="Sakkal Majalla"/>
          <w:sz w:val="32"/>
          <w:szCs w:val="32"/>
          <w:rtl/>
        </w:rPr>
        <w:t xml:space="preserve">). "الثقة في البيئات الرقمية: إطار مفاهيمي". مجلة أبحاث </w:t>
      </w:r>
      <w:proofErr w:type="gramStart"/>
      <w:r w:rsidRPr="002C2DEA">
        <w:rPr>
          <w:rFonts w:ascii="Sakkal Majalla" w:hAnsi="Sakkal Majalla" w:cs="Sakkal Majalla"/>
          <w:sz w:val="32"/>
          <w:szCs w:val="32"/>
          <w:rtl/>
        </w:rPr>
        <w:t>الأعمال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135</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789</w:t>
      </w:r>
      <w:r w:rsidRPr="002C2DEA">
        <w:rPr>
          <w:rFonts w:ascii="Sakkal Majalla" w:hAnsi="Sakkal Majalla" w:cs="Sakkal Majalla"/>
          <w:sz w:val="32"/>
          <w:szCs w:val="32"/>
          <w:rtl/>
        </w:rPr>
        <w:t>-</w:t>
      </w:r>
      <w:r w:rsidRPr="002C2DEA">
        <w:rPr>
          <w:rFonts w:ascii="Sakkal Majalla" w:hAnsi="Sakkal Majalla" w:cs="Sakkal Majalla"/>
          <w:sz w:val="32"/>
          <w:szCs w:val="32"/>
        </w:rPr>
        <w:t>802</w:t>
      </w:r>
      <w:r w:rsidRPr="002C2DEA">
        <w:rPr>
          <w:rFonts w:ascii="Sakkal Majalla" w:hAnsi="Sakkal Majalla" w:cs="Sakkal Majalla"/>
          <w:sz w:val="32"/>
          <w:szCs w:val="32"/>
          <w:rtl/>
        </w:rPr>
        <w:t>.</w:t>
      </w:r>
    </w:p>
    <w:p w14:paraId="7D7BF9F1" w14:textId="306F362D" w:rsidR="00C670C0" w:rsidRPr="002C2DEA" w:rsidRDefault="7B513FC2" w:rsidP="00740ECC">
      <w:pPr>
        <w:jc w:val="both"/>
        <w:rPr>
          <w:rFonts w:ascii="Sakkal Majalla" w:hAnsi="Sakkal Majalla" w:cs="Sakkal Majalla"/>
          <w:sz w:val="32"/>
          <w:szCs w:val="32"/>
        </w:rPr>
      </w:pPr>
      <w:r w:rsidRPr="002C2DEA">
        <w:rPr>
          <w:rFonts w:ascii="Sakkal Majalla" w:hAnsi="Sakkal Majalla" w:cs="Sakkal Majalla"/>
          <w:sz w:val="32"/>
          <w:szCs w:val="32"/>
          <w:rtl/>
        </w:rPr>
        <w:t>المنتدى الاقتصادي العالمي. (</w:t>
      </w:r>
      <w:r w:rsidRPr="002C2DEA">
        <w:rPr>
          <w:rFonts w:ascii="Sakkal Majalla" w:hAnsi="Sakkal Majalla" w:cs="Sakkal Majalla"/>
          <w:sz w:val="32"/>
          <w:szCs w:val="32"/>
        </w:rPr>
        <w:t>2025</w:t>
      </w:r>
      <w:r w:rsidRPr="002C2DEA">
        <w:rPr>
          <w:rFonts w:ascii="Sakkal Majalla" w:hAnsi="Sakkal Majalla" w:cs="Sakkal Majalla"/>
          <w:sz w:val="32"/>
          <w:szCs w:val="32"/>
          <w:rtl/>
        </w:rPr>
        <w:t>). "مستقبل البيع بالتجزئة: التسعير الديناميكي وثقة المستهلك". تقرير البصيرة الصناعية للمنتدى الاقتصادي العالمي.</w:t>
      </w:r>
    </w:p>
    <w:p w14:paraId="6EBDAF59" w14:textId="2860AD55" w:rsidR="00C670C0" w:rsidRPr="002C2DEA" w:rsidRDefault="7B513FC2" w:rsidP="00740ECC">
      <w:pPr>
        <w:jc w:val="both"/>
        <w:rPr>
          <w:rFonts w:ascii="Sakkal Majalla" w:hAnsi="Sakkal Majalla" w:cs="Sakkal Majalla"/>
          <w:sz w:val="32"/>
          <w:szCs w:val="32"/>
        </w:rPr>
      </w:pPr>
      <w:proofErr w:type="gramStart"/>
      <w:r w:rsidRPr="002C2DEA">
        <w:rPr>
          <w:rFonts w:ascii="Sakkal Majalla" w:hAnsi="Sakkal Majalla" w:cs="Sakkal Majalla"/>
          <w:sz w:val="32"/>
          <w:szCs w:val="32"/>
          <w:rtl/>
        </w:rPr>
        <w:t>تشانغ ،</w:t>
      </w:r>
      <w:proofErr w:type="gramEnd"/>
      <w:r w:rsidRPr="002C2DEA">
        <w:rPr>
          <w:rFonts w:ascii="Sakkal Majalla" w:hAnsi="Sakkal Majalla" w:cs="Sakkal Majalla"/>
          <w:sz w:val="32"/>
          <w:szCs w:val="32"/>
          <w:rtl/>
        </w:rPr>
        <w:t xml:space="preserve"> إل ، </w:t>
      </w:r>
      <w:proofErr w:type="spellStart"/>
      <w:r w:rsidRPr="002C2DEA">
        <w:rPr>
          <w:rFonts w:ascii="Sakkal Majalla" w:hAnsi="Sakkal Majalla" w:cs="Sakkal Majalla"/>
          <w:sz w:val="32"/>
          <w:szCs w:val="32"/>
          <w:rtl/>
        </w:rPr>
        <w:t>وباتيل</w:t>
      </w:r>
      <w:proofErr w:type="spellEnd"/>
      <w:r w:rsidRPr="002C2DEA">
        <w:rPr>
          <w:rFonts w:ascii="Sakkal Majalla" w:hAnsi="Sakkal Majalla" w:cs="Sakkal Majalla"/>
          <w:sz w:val="32"/>
          <w:szCs w:val="32"/>
          <w:rtl/>
        </w:rPr>
        <w:t xml:space="preserve"> ، ك. (</w:t>
      </w:r>
      <w:r w:rsidRPr="002C2DEA">
        <w:rPr>
          <w:rFonts w:ascii="Sakkal Majalla" w:hAnsi="Sakkal Majalla" w:cs="Sakkal Majalla"/>
          <w:sz w:val="32"/>
          <w:szCs w:val="32"/>
        </w:rPr>
        <w:t>2025</w:t>
      </w:r>
      <w:r w:rsidRPr="002C2DEA">
        <w:rPr>
          <w:rFonts w:ascii="Sakkal Majalla" w:hAnsi="Sakkal Majalla" w:cs="Sakkal Majalla"/>
          <w:sz w:val="32"/>
          <w:szCs w:val="32"/>
          <w:rtl/>
        </w:rPr>
        <w:t xml:space="preserve">). "خوارزميات التسعير التي تعمل بنظام الذكاء الاصطناعي: الأداء والآثار الأخلاقية." مراجعة إدارة سلون في معهد ماساتشوستس </w:t>
      </w:r>
      <w:proofErr w:type="gramStart"/>
      <w:r w:rsidRPr="002C2DEA">
        <w:rPr>
          <w:rFonts w:ascii="Sakkal Majalla" w:hAnsi="Sakkal Majalla" w:cs="Sakkal Majalla"/>
          <w:sz w:val="32"/>
          <w:szCs w:val="32"/>
          <w:rtl/>
        </w:rPr>
        <w:t>للتكنولوجيا ،</w:t>
      </w:r>
      <w:proofErr w:type="gramEnd"/>
      <w:r w:rsidRPr="002C2DEA">
        <w:rPr>
          <w:rFonts w:ascii="Sakkal Majalla" w:hAnsi="Sakkal Majalla" w:cs="Sakkal Majalla"/>
          <w:sz w:val="32"/>
          <w:szCs w:val="32"/>
          <w:rtl/>
        </w:rPr>
        <w:t xml:space="preserve"> </w:t>
      </w:r>
      <w:r w:rsidRPr="002C2DEA">
        <w:rPr>
          <w:rFonts w:ascii="Sakkal Majalla" w:hAnsi="Sakkal Majalla" w:cs="Sakkal Majalla"/>
          <w:sz w:val="32"/>
          <w:szCs w:val="32"/>
        </w:rPr>
        <w:t>66</w:t>
      </w:r>
      <w:r w:rsidRPr="002C2DEA">
        <w:rPr>
          <w:rFonts w:ascii="Sakkal Majalla" w:hAnsi="Sakkal Majalla" w:cs="Sakkal Majalla"/>
          <w:sz w:val="32"/>
          <w:szCs w:val="32"/>
          <w:rtl/>
        </w:rPr>
        <w:t xml:space="preserve"> (</w:t>
      </w:r>
      <w:r w:rsidRPr="002C2DEA">
        <w:rPr>
          <w:rFonts w:ascii="Sakkal Majalla" w:hAnsi="Sakkal Majalla" w:cs="Sakkal Majalla"/>
          <w:sz w:val="32"/>
          <w:szCs w:val="32"/>
        </w:rPr>
        <w:t>3</w:t>
      </w:r>
      <w:r w:rsidRPr="002C2DEA">
        <w:rPr>
          <w:rFonts w:ascii="Sakkal Majalla" w:hAnsi="Sakkal Majalla" w:cs="Sakkal Majalla"/>
          <w:sz w:val="32"/>
          <w:szCs w:val="32"/>
          <w:rtl/>
        </w:rPr>
        <w:t xml:space="preserve">) ، </w:t>
      </w:r>
      <w:r w:rsidRPr="002C2DEA">
        <w:rPr>
          <w:rFonts w:ascii="Sakkal Majalla" w:hAnsi="Sakkal Majalla" w:cs="Sakkal Majalla"/>
          <w:sz w:val="32"/>
          <w:szCs w:val="32"/>
        </w:rPr>
        <w:t>45</w:t>
      </w:r>
      <w:r w:rsidRPr="002C2DEA">
        <w:rPr>
          <w:rFonts w:ascii="Sakkal Majalla" w:hAnsi="Sakkal Majalla" w:cs="Sakkal Majalla"/>
          <w:sz w:val="32"/>
          <w:szCs w:val="32"/>
          <w:rtl/>
        </w:rPr>
        <w:t>-</w:t>
      </w:r>
      <w:r w:rsidRPr="002C2DEA">
        <w:rPr>
          <w:rFonts w:ascii="Sakkal Majalla" w:hAnsi="Sakkal Majalla" w:cs="Sakkal Majalla"/>
          <w:sz w:val="32"/>
          <w:szCs w:val="32"/>
        </w:rPr>
        <w:t>52</w:t>
      </w:r>
      <w:r w:rsidRPr="002C2DEA">
        <w:rPr>
          <w:rFonts w:ascii="Sakkal Majalla" w:hAnsi="Sakkal Majalla" w:cs="Sakkal Majalla"/>
          <w:sz w:val="32"/>
          <w:szCs w:val="32"/>
          <w:rtl/>
        </w:rPr>
        <w:t>.</w:t>
      </w:r>
    </w:p>
    <w:p w14:paraId="330F68E6" w14:textId="38A77CA1" w:rsidR="00C670C0" w:rsidRPr="002C2DEA" w:rsidRDefault="00C670C0" w:rsidP="00740ECC">
      <w:pPr>
        <w:jc w:val="both"/>
        <w:rPr>
          <w:rFonts w:ascii="Sakkal Majalla" w:hAnsi="Sakkal Majalla" w:cs="Sakkal Majalla"/>
          <w:sz w:val="32"/>
          <w:szCs w:val="32"/>
        </w:rPr>
      </w:pPr>
    </w:p>
    <w:sectPr w:rsidR="00C670C0" w:rsidRPr="002C2DEA" w:rsidSect="0011234C">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6B7F9" w14:textId="77777777" w:rsidR="00F81244" w:rsidRDefault="00F81244" w:rsidP="0077209D">
      <w:pPr>
        <w:spacing w:after="0" w:line="240" w:lineRule="auto"/>
      </w:pPr>
      <w:r>
        <w:separator/>
      </w:r>
    </w:p>
  </w:endnote>
  <w:endnote w:type="continuationSeparator" w:id="0">
    <w:p w14:paraId="64C5DDB0" w14:textId="77777777" w:rsidR="00F81244" w:rsidRDefault="00F81244" w:rsidP="00772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1468F" w14:textId="77777777" w:rsidR="004B3A6D" w:rsidRDefault="00F81244">
    <w:pPr>
      <w:pStyle w:val="ab"/>
      <w:spacing w:line="14" w:lineRule="auto"/>
      <w:rPr>
        <w:sz w:val="20"/>
      </w:rPr>
    </w:pPr>
    <w:r>
      <w:rPr>
        <w:noProof/>
      </w:rPr>
      <mc:AlternateContent>
        <mc:Choice Requires="wps">
          <w:drawing>
            <wp:anchor distT="0" distB="0" distL="0" distR="0" simplePos="0" relativeHeight="251659264" behindDoc="1" locked="0" layoutInCell="1" allowOverlap="1" wp14:anchorId="24D326B0" wp14:editId="537FECF4">
              <wp:simplePos x="0" y="0"/>
              <wp:positionH relativeFrom="page">
                <wp:posOffset>3455034</wp:posOffset>
              </wp:positionH>
              <wp:positionV relativeFrom="page">
                <wp:posOffset>10347070</wp:posOffset>
              </wp:positionV>
              <wp:extent cx="64897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970" cy="152400"/>
                      </a:xfrm>
                      <a:prstGeom prst="rect">
                        <a:avLst/>
                      </a:prstGeom>
                    </wps:spPr>
                    <wps:txbx>
                      <w:txbxContent>
                        <w:p w14:paraId="30BDC57E" w14:textId="48EA14B0" w:rsidR="004B3A6D" w:rsidRDefault="00F81244">
                          <w:pPr>
                            <w:spacing w:line="212" w:lineRule="exact"/>
                            <w:ind w:left="20"/>
                            <w:rPr>
                              <w:rFonts w:hint="cs"/>
                              <w:sz w:val="20"/>
                            </w:rPr>
                          </w:pPr>
                        </w:p>
                      </w:txbxContent>
                    </wps:txbx>
                    <wps:bodyPr wrap="square" lIns="0" tIns="0" rIns="0" bIns="0" rtlCol="0">
                      <a:noAutofit/>
                    </wps:bodyPr>
                  </wps:wsp>
                </a:graphicData>
              </a:graphic>
            </wp:anchor>
          </w:drawing>
        </mc:Choice>
        <mc:Fallback>
          <w:pict>
            <v:shapetype w14:anchorId="24D326B0" id="_x0000_t202" coordsize="21600,21600" o:spt="202" path="m,l,21600r21600,l21600,xe">
              <v:stroke joinstyle="miter"/>
              <v:path gradientshapeok="t" o:connecttype="rect"/>
            </v:shapetype>
            <v:shape id="Textbox 1" o:spid="_x0000_s1026" type="#_x0000_t202" style="position:absolute;margin-left:272.05pt;margin-top:814.75pt;width:51.1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" filled="f" stroked="f">
              <v:textbox inset="0,0,0,0">
                <w:txbxContent>
                  <w:p w14:paraId="30BDC57E" w14:textId="48EA14B0" w:rsidR="004B3A6D" w:rsidRDefault="00F81244">
                    <w:pPr>
                      <w:spacing w:line="212" w:lineRule="exact"/>
                      <w:ind w:left="20"/>
                      <w:rPr>
                        <w:rFonts w:hint="cs"/>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92F65" w14:textId="77777777" w:rsidR="00F81244" w:rsidRDefault="00F81244" w:rsidP="0077209D">
      <w:pPr>
        <w:spacing w:after="0" w:line="240" w:lineRule="auto"/>
      </w:pPr>
      <w:r>
        <w:separator/>
      </w:r>
    </w:p>
  </w:footnote>
  <w:footnote w:type="continuationSeparator" w:id="0">
    <w:p w14:paraId="7F6B2AF0" w14:textId="77777777" w:rsidR="00F81244" w:rsidRDefault="00F81244" w:rsidP="00772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A0548"/>
    <w:multiLevelType w:val="hybridMultilevel"/>
    <w:tmpl w:val="78526636"/>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84CC6"/>
    <w:multiLevelType w:val="hybridMultilevel"/>
    <w:tmpl w:val="2F2861AC"/>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14572"/>
    <w:multiLevelType w:val="hybridMultilevel"/>
    <w:tmpl w:val="ECFAE5AA"/>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A772B"/>
    <w:multiLevelType w:val="hybridMultilevel"/>
    <w:tmpl w:val="E3086EAA"/>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B27A11"/>
    <w:multiLevelType w:val="hybridMultilevel"/>
    <w:tmpl w:val="489CDF0E"/>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DD448A"/>
    <w:multiLevelType w:val="hybridMultilevel"/>
    <w:tmpl w:val="68B208B4"/>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E01BC2"/>
    <w:multiLevelType w:val="hybridMultilevel"/>
    <w:tmpl w:val="4EBA9D8C"/>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107E84"/>
    <w:multiLevelType w:val="hybridMultilevel"/>
    <w:tmpl w:val="CD945FFC"/>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A340DD"/>
    <w:multiLevelType w:val="hybridMultilevel"/>
    <w:tmpl w:val="268ACC2E"/>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255058"/>
    <w:multiLevelType w:val="hybridMultilevel"/>
    <w:tmpl w:val="F3A48602"/>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544618"/>
    <w:multiLevelType w:val="hybridMultilevel"/>
    <w:tmpl w:val="B1EC38B6"/>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F44223"/>
    <w:multiLevelType w:val="hybridMultilevel"/>
    <w:tmpl w:val="EF482C4C"/>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7A0D41"/>
    <w:multiLevelType w:val="hybridMultilevel"/>
    <w:tmpl w:val="3182C908"/>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A754C2"/>
    <w:multiLevelType w:val="hybridMultilevel"/>
    <w:tmpl w:val="CB3A1FAC"/>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EA3402"/>
    <w:multiLevelType w:val="hybridMultilevel"/>
    <w:tmpl w:val="FC586104"/>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51707D"/>
    <w:multiLevelType w:val="hybridMultilevel"/>
    <w:tmpl w:val="912AA37A"/>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4F4081"/>
    <w:multiLevelType w:val="hybridMultilevel"/>
    <w:tmpl w:val="9F400C00"/>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8D5360"/>
    <w:multiLevelType w:val="hybridMultilevel"/>
    <w:tmpl w:val="94028FB8"/>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A24445"/>
    <w:multiLevelType w:val="hybridMultilevel"/>
    <w:tmpl w:val="7B4A6BE0"/>
    <w:lvl w:ilvl="0" w:tplc="DA4E787E">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17"/>
  </w:num>
  <w:num w:numId="5">
    <w:abstractNumId w:val="1"/>
  </w:num>
  <w:num w:numId="6">
    <w:abstractNumId w:val="4"/>
  </w:num>
  <w:num w:numId="7">
    <w:abstractNumId w:val="3"/>
  </w:num>
  <w:num w:numId="8">
    <w:abstractNumId w:val="9"/>
  </w:num>
  <w:num w:numId="9">
    <w:abstractNumId w:val="11"/>
  </w:num>
  <w:num w:numId="10">
    <w:abstractNumId w:val="5"/>
  </w:num>
  <w:num w:numId="11">
    <w:abstractNumId w:val="14"/>
  </w:num>
  <w:num w:numId="12">
    <w:abstractNumId w:val="15"/>
  </w:num>
  <w:num w:numId="13">
    <w:abstractNumId w:val="10"/>
  </w:num>
  <w:num w:numId="14">
    <w:abstractNumId w:val="16"/>
  </w:num>
  <w:num w:numId="15">
    <w:abstractNumId w:val="6"/>
  </w:num>
  <w:num w:numId="16">
    <w:abstractNumId w:val="18"/>
  </w:num>
  <w:num w:numId="17">
    <w:abstractNumId w:val="13"/>
  </w:num>
  <w:num w:numId="18">
    <w:abstractNumId w:val="7"/>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80E109"/>
    <w:rsid w:val="0011234C"/>
    <w:rsid w:val="00144D93"/>
    <w:rsid w:val="00153ACB"/>
    <w:rsid w:val="00171E53"/>
    <w:rsid w:val="00232543"/>
    <w:rsid w:val="002C2DEA"/>
    <w:rsid w:val="00477508"/>
    <w:rsid w:val="004D17E6"/>
    <w:rsid w:val="00740ECC"/>
    <w:rsid w:val="0077209D"/>
    <w:rsid w:val="0079156E"/>
    <w:rsid w:val="00791E09"/>
    <w:rsid w:val="009629F9"/>
    <w:rsid w:val="00A513E8"/>
    <w:rsid w:val="00BA3DE6"/>
    <w:rsid w:val="00C670C0"/>
    <w:rsid w:val="00E24A23"/>
    <w:rsid w:val="00EC2303"/>
    <w:rsid w:val="00F81244"/>
    <w:rsid w:val="09D2E209"/>
    <w:rsid w:val="228D0F4A"/>
    <w:rsid w:val="2463F3B5"/>
    <w:rsid w:val="3432567A"/>
    <w:rsid w:val="3880E109"/>
    <w:rsid w:val="5CC6A4BD"/>
    <w:rsid w:val="6694A46E"/>
    <w:rsid w:val="7B513F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F5E96"/>
  <w15:chartTrackingRefBased/>
  <w15:docId w15:val="{0A35048B-97F6-4065-B3CF-242AEF38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pPr>
      <w:keepNext/>
      <w:keepLines/>
      <w:spacing w:before="160" w:after="80"/>
      <w:outlineLvl w:val="2"/>
    </w:pPr>
    <w:rPr>
      <w:rFonts w:asciiTheme="majorHAnsi" w:eastAsiaTheme="majorEastAsia" w:hAnsiTheme="majorHAnsi" w:cstheme="majorBidi"/>
      <w:color w:val="0F4761" w:themeColor="accent1" w:themeShade="BF"/>
      <w:sz w:val="28"/>
      <w:szCs w:val="28"/>
    </w:rPr>
  </w:style>
  <w:style w:type="paragraph" w:styleId="4">
    <w:name w:val="heading 4"/>
    <w:basedOn w:val="a"/>
    <w:next w:val="a"/>
    <w:link w:val="4Char"/>
    <w:uiPriority w:val="9"/>
    <w:unhideWhenUsed/>
    <w:qFormat/>
    <w:pPr>
      <w:keepNext/>
      <w:keepLines/>
      <w:spacing w:before="80" w:after="40"/>
      <w:outlineLvl w:val="3"/>
    </w:pPr>
    <w:rPr>
      <w:rFonts w:asciiTheme="majorHAnsi" w:eastAsiaTheme="majorEastAsia" w:hAnsiTheme="majorHAnsi" w:cstheme="majorBidi"/>
      <w:i/>
      <w:iCs/>
      <w:color w:val="0F4761" w:themeColor="accent1" w:themeShade="BF"/>
    </w:rPr>
  </w:style>
  <w:style w:type="paragraph" w:styleId="5">
    <w:name w:val="heading 5"/>
    <w:basedOn w:val="a"/>
    <w:next w:val="a"/>
    <w:link w:val="5Char"/>
    <w:uiPriority w:val="9"/>
    <w:unhideWhenUsed/>
    <w:qFormat/>
    <w:pPr>
      <w:keepNext/>
      <w:keepLines/>
      <w:spacing w:before="80" w:after="40"/>
      <w:outlineLvl w:val="4"/>
    </w:pPr>
    <w:rPr>
      <w:rFonts w:asciiTheme="majorHAnsi" w:eastAsiaTheme="majorEastAsia" w:hAnsiTheme="majorHAnsi" w:cstheme="majorBidi"/>
      <w:color w:val="0F4761" w:themeColor="accent1" w:themeShade="BF"/>
    </w:rPr>
  </w:style>
  <w:style w:type="paragraph" w:styleId="6">
    <w:name w:val="heading 6"/>
    <w:basedOn w:val="a"/>
    <w:next w:val="a"/>
    <w:link w:val="6Char"/>
    <w:uiPriority w:val="9"/>
    <w:unhideWhenUsed/>
    <w:qFormat/>
    <w:pPr>
      <w:keepNext/>
      <w:keepLines/>
      <w:spacing w:before="40" w:after="0"/>
      <w:outlineLvl w:val="5"/>
    </w:pPr>
    <w:rPr>
      <w:rFonts w:asciiTheme="majorHAnsi" w:eastAsiaTheme="majorEastAsia" w:hAnsiTheme="majorHAnsi" w:cstheme="majorBidi"/>
      <w:i/>
      <w:iCs/>
      <w:color w:val="595959" w:themeColor="text1" w:themeTint="A6"/>
    </w:rPr>
  </w:style>
  <w:style w:type="paragraph" w:styleId="7">
    <w:name w:val="heading 7"/>
    <w:basedOn w:val="a"/>
    <w:next w:val="a"/>
    <w:link w:val="7Char"/>
    <w:uiPriority w:val="9"/>
    <w:unhideWhenUsed/>
    <w:qFormat/>
    <w:pPr>
      <w:keepNext/>
      <w:keepLines/>
      <w:spacing w:before="40" w:after="0"/>
      <w:outlineLvl w:val="6"/>
    </w:pPr>
    <w:rPr>
      <w:rFonts w:asciiTheme="majorHAnsi" w:eastAsiaTheme="majorEastAsia" w:hAnsiTheme="majorHAnsi" w:cstheme="majorBidi"/>
      <w:color w:val="595959" w:themeColor="text1" w:themeTint="A6"/>
    </w:rPr>
  </w:style>
  <w:style w:type="paragraph" w:styleId="8">
    <w:name w:val="heading 8"/>
    <w:basedOn w:val="a"/>
    <w:next w:val="a"/>
    <w:link w:val="8Char"/>
    <w:uiPriority w:val="9"/>
    <w:unhideWhenUsed/>
    <w:qFormat/>
    <w:pPr>
      <w:keepNext/>
      <w:keepLines/>
      <w:spacing w:after="0"/>
      <w:outlineLvl w:val="7"/>
    </w:pPr>
    <w:rPr>
      <w:rFonts w:asciiTheme="majorHAnsi" w:eastAsiaTheme="majorEastAsia" w:hAnsiTheme="majorHAnsi" w:cstheme="majorBidi"/>
      <w:i/>
      <w:iCs/>
      <w:color w:val="272727" w:themeColor="text1" w:themeTint="D8"/>
    </w:rPr>
  </w:style>
  <w:style w:type="paragraph" w:styleId="9">
    <w:name w:val="heading 9"/>
    <w:basedOn w:val="a"/>
    <w:next w:val="a"/>
    <w:link w:val="9Char"/>
    <w:uiPriority w:val="9"/>
    <w:unhideWhenUsed/>
    <w:qFormat/>
    <w:pPr>
      <w:keepNext/>
      <w:keepLines/>
      <w:spacing w:after="0"/>
      <w:outlineLvl w:val="8"/>
    </w:pPr>
    <w:rPr>
      <w:rFonts w:asciiTheme="majorHAnsi" w:eastAsiaTheme="majorEastAsia" w:hAnsiTheme="maj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Pr>
      <w:rFonts w:asciiTheme="majorHAnsi" w:eastAsiaTheme="majorEastAsia" w:hAnsiTheme="majorHAnsi" w:cstheme="majorBidi"/>
      <w:color w:val="0F4761" w:themeColor="accent1" w:themeShade="BF"/>
      <w:sz w:val="28"/>
      <w:szCs w:val="28"/>
    </w:rPr>
  </w:style>
  <w:style w:type="character" w:customStyle="1" w:styleId="4Char">
    <w:name w:val="عنوان 4 Char"/>
    <w:basedOn w:val="a0"/>
    <w:link w:val="4"/>
    <w:uiPriority w:val="9"/>
    <w:rPr>
      <w:rFonts w:asciiTheme="majorHAnsi" w:eastAsiaTheme="majorEastAsia" w:hAnsiTheme="majorHAnsi" w:cstheme="majorBidi"/>
      <w:i/>
      <w:iCs/>
      <w:color w:val="0F4761" w:themeColor="accent1" w:themeShade="BF"/>
    </w:rPr>
  </w:style>
  <w:style w:type="character" w:customStyle="1" w:styleId="5Char">
    <w:name w:val="عنوان 5 Char"/>
    <w:basedOn w:val="a0"/>
    <w:link w:val="5"/>
    <w:uiPriority w:val="9"/>
    <w:rPr>
      <w:rFonts w:asciiTheme="majorHAnsi" w:eastAsiaTheme="majorEastAsia" w:hAnsiTheme="majorHAnsi" w:cstheme="majorBidi"/>
      <w:color w:val="0F4761" w:themeColor="accent1" w:themeShade="BF"/>
    </w:rPr>
  </w:style>
  <w:style w:type="character" w:customStyle="1" w:styleId="6Char">
    <w:name w:val="عنوان 6 Char"/>
    <w:basedOn w:val="a0"/>
    <w:link w:val="6"/>
    <w:uiPriority w:val="9"/>
    <w:rPr>
      <w:rFonts w:asciiTheme="majorHAnsi" w:eastAsiaTheme="majorEastAsia" w:hAnsiTheme="majorHAnsi" w:cstheme="majorBidi"/>
      <w:i/>
      <w:iCs/>
      <w:color w:val="595959" w:themeColor="text1" w:themeTint="A6"/>
    </w:rPr>
  </w:style>
  <w:style w:type="character" w:customStyle="1" w:styleId="7Char">
    <w:name w:val="عنوان 7 Char"/>
    <w:basedOn w:val="a0"/>
    <w:link w:val="7"/>
    <w:uiPriority w:val="9"/>
    <w:rPr>
      <w:rFonts w:asciiTheme="majorHAnsi" w:eastAsiaTheme="majorEastAsia" w:hAnsiTheme="majorHAnsi" w:cstheme="majorBidi"/>
      <w:color w:val="595959" w:themeColor="text1" w:themeTint="A6"/>
    </w:rPr>
  </w:style>
  <w:style w:type="character" w:customStyle="1" w:styleId="8Char">
    <w:name w:val="عنوان 8 Char"/>
    <w:basedOn w:val="a0"/>
    <w:link w:val="8"/>
    <w:uiPriority w:val="9"/>
    <w:rPr>
      <w:rFonts w:asciiTheme="majorHAnsi" w:eastAsiaTheme="majorEastAsia" w:hAnsiTheme="majorHAnsi" w:cstheme="majorBidi"/>
      <w:i/>
      <w:iCs/>
      <w:color w:val="272727" w:themeColor="text1" w:themeTint="D8"/>
      <w:sz w:val="24"/>
      <w:szCs w:val="24"/>
    </w:rPr>
  </w:style>
  <w:style w:type="character" w:customStyle="1" w:styleId="9Char">
    <w:name w:val="عنوان 9 Char"/>
    <w:basedOn w:val="a0"/>
    <w:link w:val="9"/>
    <w:uiPriority w:val="9"/>
    <w:rPr>
      <w:rFonts w:asciiTheme="majorHAnsi" w:eastAsiaTheme="majorEastAsia" w:hAnsiTheme="majorHAnsi" w:cstheme="majorBidi"/>
      <w:color w:val="272727" w:themeColor="text1" w:themeTint="D8"/>
      <w:sz w:val="24"/>
      <w:szCs w:val="24"/>
    </w:rPr>
  </w:style>
  <w:style w:type="character" w:customStyle="1" w:styleId="Char">
    <w:name w:val="العنوان Char"/>
    <w:basedOn w:val="a0"/>
    <w:link w:val="a3"/>
    <w:uiPriority w:val="10"/>
    <w:rPr>
      <w:rFonts w:asciiTheme="majorHAnsi" w:eastAsiaTheme="majorEastAsia" w:hAnsiTheme="majorHAnsi" w:cstheme="majorBidi"/>
      <w:spacing w:val="-10"/>
      <w:kern w:val="28"/>
      <w:sz w:val="56"/>
      <w:szCs w:val="56"/>
    </w:rPr>
  </w:style>
  <w:style w:type="paragraph" w:styleId="a3">
    <w:name w:val="Title"/>
    <w:basedOn w:val="a"/>
    <w:next w:val="a"/>
    <w:link w:val="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عنوان فرعي Char"/>
    <w:basedOn w:val="a0"/>
    <w:link w:val="a4"/>
    <w:uiPriority w:val="11"/>
    <w:rPr>
      <w:rFonts w:asciiTheme="majorHAnsi" w:eastAsiaTheme="majorEastAsia" w:hAnsiTheme="majorHAnsi" w:cstheme="majorBidi"/>
      <w:color w:val="595959" w:themeColor="text1" w:themeTint="A6"/>
      <w:spacing w:val="15"/>
      <w:sz w:val="28"/>
      <w:szCs w:val="28"/>
    </w:rPr>
  </w:style>
  <w:style w:type="paragraph" w:styleId="a4">
    <w:name w:val="Subtitle"/>
    <w:basedOn w:val="a"/>
    <w:next w:val="a"/>
    <w:link w:val="Char0"/>
    <w:uiPriority w:val="11"/>
    <w:qFormat/>
    <w:pPr>
      <w:numPr>
        <w:ilvl w:val="1"/>
      </w:numPr>
    </w:pPr>
    <w:rPr>
      <w:rFonts w:asciiTheme="majorHAnsi" w:eastAsiaTheme="majorEastAsia" w:hAnsiTheme="majorHAnsi" w:cstheme="majorBidi"/>
      <w:color w:val="595959" w:themeColor="text1" w:themeTint="A6"/>
      <w:spacing w:val="15"/>
      <w:sz w:val="28"/>
      <w:szCs w:val="28"/>
    </w:rPr>
  </w:style>
  <w:style w:type="character" w:styleId="a5">
    <w:name w:val="Intense Emphasis"/>
    <w:basedOn w:val="a0"/>
    <w:uiPriority w:val="21"/>
    <w:qFormat/>
    <w:rPr>
      <w:i/>
      <w:iCs/>
      <w:color w:val="0F4761" w:themeColor="accent1" w:themeShade="BF"/>
    </w:rPr>
  </w:style>
  <w:style w:type="character" w:customStyle="1" w:styleId="Char1">
    <w:name w:val="اقتباس Char"/>
    <w:basedOn w:val="a0"/>
    <w:link w:val="a6"/>
    <w:uiPriority w:val="29"/>
    <w:rPr>
      <w:i/>
      <w:iCs/>
      <w:color w:val="404040" w:themeColor="text1" w:themeTint="BF"/>
    </w:rPr>
  </w:style>
  <w:style w:type="paragraph" w:styleId="a6">
    <w:name w:val="Quote"/>
    <w:basedOn w:val="a"/>
    <w:next w:val="a"/>
    <w:link w:val="Char1"/>
    <w:uiPriority w:val="29"/>
    <w:qFormat/>
    <w:pPr>
      <w:spacing w:before="160"/>
      <w:jc w:val="center"/>
    </w:pPr>
    <w:rPr>
      <w:i/>
      <w:iCs/>
      <w:color w:val="404040" w:themeColor="text1" w:themeTint="BF"/>
    </w:rPr>
  </w:style>
  <w:style w:type="character" w:customStyle="1" w:styleId="Char2">
    <w:name w:val="اقتباس مكثف Char"/>
    <w:basedOn w:val="a0"/>
    <w:link w:val="a7"/>
    <w:uiPriority w:val="30"/>
    <w:rPr>
      <w:i/>
      <w:iCs/>
      <w:color w:val="0F4761" w:themeColor="accent1" w:themeShade="BF"/>
    </w:rPr>
  </w:style>
  <w:style w:type="paragraph" w:styleId="a7">
    <w:name w:val="Intense Quote"/>
    <w:basedOn w:val="a"/>
    <w:next w:val="a"/>
    <w:link w:val="Char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a8">
    <w:name w:val="Intense Reference"/>
    <w:basedOn w:val="a0"/>
    <w:uiPriority w:val="32"/>
    <w:qFormat/>
    <w:rPr>
      <w:b/>
      <w:bCs/>
      <w:smallCaps/>
      <w:color w:val="0F4761" w:themeColor="accent1" w:themeShade="BF"/>
      <w:spacing w:val="5"/>
    </w:rPr>
  </w:style>
  <w:style w:type="paragraph" w:styleId="a9">
    <w:name w:val="List Paragraph"/>
    <w:basedOn w:val="a"/>
    <w:uiPriority w:val="34"/>
    <w:qFormat/>
    <w:rsid w:val="228D0F4A"/>
    <w:pPr>
      <w:ind w:left="720"/>
      <w:contextualSpacing/>
    </w:pPr>
  </w:style>
  <w:style w:type="paragraph" w:styleId="aa">
    <w:name w:val="Balloon Text"/>
    <w:basedOn w:val="a"/>
    <w:link w:val="Char3"/>
    <w:uiPriority w:val="99"/>
    <w:semiHidden/>
    <w:unhideWhenUsed/>
    <w:rsid w:val="00791E09"/>
    <w:pPr>
      <w:spacing w:after="0" w:line="240" w:lineRule="auto"/>
    </w:pPr>
    <w:rPr>
      <w:rFonts w:ascii="Tahoma" w:hAnsi="Tahoma" w:cs="Tahoma"/>
      <w:sz w:val="18"/>
      <w:szCs w:val="18"/>
    </w:rPr>
  </w:style>
  <w:style w:type="character" w:customStyle="1" w:styleId="Char3">
    <w:name w:val="نص في بالون Char"/>
    <w:basedOn w:val="a0"/>
    <w:link w:val="aa"/>
    <w:uiPriority w:val="99"/>
    <w:semiHidden/>
    <w:rsid w:val="00791E09"/>
    <w:rPr>
      <w:rFonts w:ascii="Tahoma" w:hAnsi="Tahoma" w:cs="Tahoma"/>
      <w:sz w:val="18"/>
      <w:szCs w:val="18"/>
    </w:rPr>
  </w:style>
  <w:style w:type="paragraph" w:styleId="ab">
    <w:name w:val="Body Text"/>
    <w:basedOn w:val="a"/>
    <w:link w:val="Char4"/>
    <w:uiPriority w:val="1"/>
    <w:qFormat/>
    <w:rsid w:val="00791E09"/>
    <w:pPr>
      <w:widowControl w:val="0"/>
      <w:autoSpaceDE w:val="0"/>
      <w:autoSpaceDN w:val="0"/>
      <w:bidi w:val="0"/>
      <w:spacing w:after="0" w:line="240" w:lineRule="auto"/>
    </w:pPr>
    <w:rPr>
      <w:rFonts w:ascii="Arial" w:eastAsia="Arial" w:hAnsi="Arial" w:cs="Arial"/>
      <w:sz w:val="28"/>
      <w:szCs w:val="28"/>
    </w:rPr>
  </w:style>
  <w:style w:type="character" w:customStyle="1" w:styleId="Char4">
    <w:name w:val="نص أساسي Char"/>
    <w:basedOn w:val="a0"/>
    <w:link w:val="ab"/>
    <w:uiPriority w:val="1"/>
    <w:rsid w:val="00791E09"/>
    <w:rPr>
      <w:rFonts w:ascii="Arial" w:eastAsia="Arial" w:hAnsi="Arial" w:cs="Arial"/>
      <w:sz w:val="28"/>
      <w:szCs w:val="28"/>
    </w:rPr>
  </w:style>
  <w:style w:type="paragraph" w:styleId="ac">
    <w:name w:val="header"/>
    <w:basedOn w:val="a"/>
    <w:link w:val="Char5"/>
    <w:uiPriority w:val="99"/>
    <w:unhideWhenUsed/>
    <w:rsid w:val="0077209D"/>
    <w:pPr>
      <w:tabs>
        <w:tab w:val="center" w:pos="4153"/>
        <w:tab w:val="right" w:pos="8306"/>
      </w:tabs>
      <w:spacing w:after="0" w:line="240" w:lineRule="auto"/>
    </w:pPr>
  </w:style>
  <w:style w:type="character" w:customStyle="1" w:styleId="Char5">
    <w:name w:val="رأس الصفحة Char"/>
    <w:basedOn w:val="a0"/>
    <w:link w:val="ac"/>
    <w:uiPriority w:val="99"/>
    <w:rsid w:val="0077209D"/>
  </w:style>
  <w:style w:type="paragraph" w:styleId="ad">
    <w:name w:val="footer"/>
    <w:basedOn w:val="a"/>
    <w:link w:val="Char6"/>
    <w:uiPriority w:val="99"/>
    <w:unhideWhenUsed/>
    <w:rsid w:val="0077209D"/>
    <w:pPr>
      <w:tabs>
        <w:tab w:val="center" w:pos="4153"/>
        <w:tab w:val="right" w:pos="8306"/>
      </w:tabs>
      <w:spacing w:after="0" w:line="240" w:lineRule="auto"/>
    </w:pPr>
  </w:style>
  <w:style w:type="character" w:customStyle="1" w:styleId="Char6">
    <w:name w:val="تذييل الصفحة Char"/>
    <w:basedOn w:val="a0"/>
    <w:link w:val="ad"/>
    <w:uiPriority w:val="99"/>
    <w:rsid w:val="00772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63C78-ECE0-433D-A0D7-649CB5B2D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44</Pages>
  <Words>7737</Words>
  <Characters>44101</Characters>
  <Application>Microsoft Office Word</Application>
  <DocSecurity>0</DocSecurity>
  <Lines>367</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bakur barnawi</dc:creator>
  <cp:keywords/>
  <dc:description/>
  <cp:lastModifiedBy>Dell</cp:lastModifiedBy>
  <cp:revision>8</cp:revision>
  <cp:lastPrinted>2025-04-19T15:59:00Z</cp:lastPrinted>
  <dcterms:created xsi:type="dcterms:W3CDTF">2025-04-19T13:32:00Z</dcterms:created>
  <dcterms:modified xsi:type="dcterms:W3CDTF">2025-04-19T16:30:00Z</dcterms:modified>
</cp:coreProperties>
</file>