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41B176" w14:textId="77777777" w:rsidR="00323DA6" w:rsidRPr="00CC112A" w:rsidRDefault="00323DA6" w:rsidP="00323DA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CC112A">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5DBF0A92" wp14:editId="05056EDD">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C112A">
        <w:rPr>
          <w:rFonts w:ascii="Sakkal Majalla" w:hAnsi="Sakkal Majalla" w:cs="Sakkal Majalla"/>
          <w:b/>
          <w:bCs/>
          <w:color w:val="000000" w:themeColor="text1"/>
          <w:sz w:val="32"/>
          <w:szCs w:val="32"/>
          <w:rtl/>
          <w:lang w:bidi="ar-EG"/>
        </w:rPr>
        <w:t xml:space="preserve">جامعة ميدأوشن </w:t>
      </w:r>
    </w:p>
    <w:p w14:paraId="2041AA53" w14:textId="77777777" w:rsidR="00323DA6" w:rsidRPr="00CC112A" w:rsidRDefault="00323DA6" w:rsidP="00323DA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C112A">
        <w:rPr>
          <w:rFonts w:ascii="Sakkal Majalla" w:hAnsi="Sakkal Majalla" w:cs="Sakkal Majalla"/>
          <w:b/>
          <w:bCs/>
          <w:color w:val="000000" w:themeColor="text1"/>
          <w:sz w:val="32"/>
          <w:szCs w:val="32"/>
          <w:lang w:bidi="ar-EG"/>
        </w:rPr>
        <w:t xml:space="preserve">    </w:t>
      </w:r>
      <w:r w:rsidRPr="00CC112A">
        <w:rPr>
          <w:rFonts w:ascii="Sakkal Majalla" w:hAnsi="Sakkal Majalla" w:cs="Sakkal Majalla"/>
          <w:b/>
          <w:bCs/>
          <w:color w:val="000000" w:themeColor="text1"/>
          <w:sz w:val="32"/>
          <w:szCs w:val="32"/>
          <w:rtl/>
          <w:lang w:bidi="ar-EG"/>
        </w:rPr>
        <w:t xml:space="preserve">كلية الإدارة </w:t>
      </w:r>
    </w:p>
    <w:p w14:paraId="122FFD4F" w14:textId="77777777" w:rsidR="00323DA6" w:rsidRPr="00CC112A" w:rsidRDefault="00323DA6" w:rsidP="00323DA6">
      <w:pPr>
        <w:spacing w:before="100" w:beforeAutospacing="1" w:after="100" w:afterAutospacing="1" w:line="360" w:lineRule="auto"/>
        <w:jc w:val="both"/>
        <w:rPr>
          <w:rFonts w:ascii="Sakkal Majalla" w:hAnsi="Sakkal Majalla" w:cs="Sakkal Majalla"/>
          <w:color w:val="000000" w:themeColor="text1"/>
          <w:sz w:val="32"/>
          <w:szCs w:val="32"/>
          <w:rtl/>
          <w:lang w:bidi="ar-EG"/>
        </w:rPr>
      </w:pPr>
      <w:r w:rsidRPr="00CC112A">
        <w:rPr>
          <w:rFonts w:ascii="Sakkal Majalla" w:hAnsi="Sakkal Majalla" w:cs="Sakkal Majalla"/>
          <w:b/>
          <w:bCs/>
          <w:color w:val="000000" w:themeColor="text1"/>
          <w:sz w:val="32"/>
          <w:szCs w:val="32"/>
          <w:rtl/>
          <w:lang w:bidi="ar-EG"/>
        </w:rPr>
        <w:t xml:space="preserve">تخصص إدارة الأعمال </w:t>
      </w:r>
    </w:p>
    <w:p w14:paraId="56157A4B" w14:textId="77777777" w:rsidR="00323DA6" w:rsidRPr="00CC112A" w:rsidRDefault="00323DA6" w:rsidP="00323DA6">
      <w:pPr>
        <w:spacing w:before="100" w:beforeAutospacing="1" w:after="100" w:afterAutospacing="1" w:line="360" w:lineRule="auto"/>
        <w:jc w:val="both"/>
        <w:rPr>
          <w:rFonts w:ascii="Sakkal Majalla" w:hAnsi="Sakkal Majalla" w:cs="Sakkal Majalla"/>
          <w:b/>
          <w:bCs/>
          <w:color w:val="000000" w:themeColor="text1"/>
          <w:szCs w:val="28"/>
          <w:rtl/>
          <w:lang w:bidi="ar-EG"/>
        </w:rPr>
      </w:pPr>
    </w:p>
    <w:p w14:paraId="11016ABD" w14:textId="77777777" w:rsidR="00323DA6" w:rsidRPr="00CC112A" w:rsidRDefault="00323DA6" w:rsidP="00323DA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C112A">
        <w:rPr>
          <w:rFonts w:ascii="Sakkal Majalla" w:hAnsi="Sakkal Majalla" w:cs="Sakkal Majalla"/>
          <w:b/>
          <w:bCs/>
          <w:color w:val="000000" w:themeColor="text1"/>
          <w:sz w:val="40"/>
          <w:szCs w:val="40"/>
          <w:rtl/>
          <w:lang w:bidi="ar-EG"/>
        </w:rPr>
        <w:t>أثر التفكير الاستراتيجي في تحقيق الميزة التنافسية: دراسة تطبيقية على انجاز المساندة للخدمات اللوجستية بالمملكة العربية السعودية</w:t>
      </w:r>
    </w:p>
    <w:p w14:paraId="7E687FD1" w14:textId="77777777" w:rsidR="00323DA6" w:rsidRPr="00CC112A" w:rsidRDefault="00323DA6" w:rsidP="00323DA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09FC66BF" w14:textId="77777777" w:rsidR="00323DA6" w:rsidRPr="00CC112A" w:rsidRDefault="00323DA6" w:rsidP="00323DA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C112A">
        <w:rPr>
          <w:rFonts w:ascii="Sakkal Majalla" w:hAnsi="Sakkal Majalla" w:cs="Sakkal Majalla"/>
          <w:b/>
          <w:bCs/>
          <w:color w:val="000000" w:themeColor="text1"/>
          <w:sz w:val="36"/>
          <w:szCs w:val="36"/>
          <w:rtl/>
          <w:lang w:bidi="ar-EG"/>
        </w:rPr>
        <w:t>إعداد الطالب/</w:t>
      </w:r>
    </w:p>
    <w:p w14:paraId="32FE5D91" w14:textId="77777777" w:rsidR="00323DA6" w:rsidRPr="00CC112A" w:rsidRDefault="00323DA6" w:rsidP="00323DA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CC112A">
        <w:rPr>
          <w:rFonts w:ascii="Sakkal Majalla" w:hAnsi="Sakkal Majalla" w:cs="Sakkal Majalla"/>
          <w:b/>
          <w:bCs/>
          <w:color w:val="000000" w:themeColor="text1"/>
          <w:sz w:val="36"/>
          <w:szCs w:val="36"/>
          <w:rtl/>
          <w:lang w:bidi="ar-EG"/>
        </w:rPr>
        <w:t>فيصل فهد الشيباني</w:t>
      </w:r>
    </w:p>
    <w:p w14:paraId="635855A5" w14:textId="77777777" w:rsidR="00323DA6" w:rsidRPr="00CC112A" w:rsidRDefault="00323DA6" w:rsidP="00323DA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C112A">
        <w:rPr>
          <w:rFonts w:ascii="Sakkal Majalla" w:hAnsi="Sakkal Majalla" w:cs="Sakkal Majalla"/>
          <w:b/>
          <w:bCs/>
          <w:color w:val="000000" w:themeColor="text1"/>
          <w:sz w:val="36"/>
          <w:szCs w:val="36"/>
          <w:rtl/>
          <w:lang w:bidi="ar-EG"/>
        </w:rPr>
        <w:t>233000123</w:t>
      </w:r>
    </w:p>
    <w:p w14:paraId="4EDA9034" w14:textId="77777777" w:rsidR="00323DA6" w:rsidRPr="00CC112A" w:rsidRDefault="00323DA6" w:rsidP="00323DA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31DAFEFF" w14:textId="77777777" w:rsidR="00323DA6" w:rsidRPr="00CC112A" w:rsidRDefault="00323DA6" w:rsidP="00323DA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C112A">
        <w:rPr>
          <w:rFonts w:ascii="Sakkal Majalla" w:hAnsi="Sakkal Majalla" w:cs="Sakkal Majalla"/>
          <w:b/>
          <w:bCs/>
          <w:color w:val="000000" w:themeColor="text1"/>
          <w:sz w:val="36"/>
          <w:szCs w:val="36"/>
          <w:rtl/>
          <w:lang w:bidi="ar-EG"/>
        </w:rPr>
        <w:t>إشراف/</w:t>
      </w:r>
    </w:p>
    <w:p w14:paraId="397549E3" w14:textId="77777777" w:rsidR="00323DA6" w:rsidRPr="00CC112A" w:rsidRDefault="00323DA6" w:rsidP="00323DA6">
      <w:pPr>
        <w:spacing w:before="100" w:beforeAutospacing="1" w:after="100" w:afterAutospacing="1" w:line="360" w:lineRule="auto"/>
        <w:ind w:hanging="2"/>
        <w:jc w:val="center"/>
        <w:rPr>
          <w:rFonts w:ascii="Sakkal Majalla" w:hAnsi="Sakkal Majalla" w:cs="Sakkal Majalla"/>
          <w:b/>
          <w:bCs/>
          <w:color w:val="000000" w:themeColor="text1"/>
          <w:sz w:val="36"/>
          <w:szCs w:val="36"/>
          <w:rtl/>
          <w:lang w:bidi="ar-EG"/>
        </w:rPr>
      </w:pPr>
      <w:bookmarkStart w:id="1" w:name="_Hlk171971346"/>
      <w:r w:rsidRPr="00CC112A">
        <w:rPr>
          <w:rFonts w:ascii="Sakkal Majalla" w:eastAsia="Calibri" w:hAnsi="Sakkal Majalla" w:cs="Sakkal Majalla"/>
          <w:b/>
          <w:bCs/>
          <w:color w:val="000000" w:themeColor="text1"/>
          <w:kern w:val="0"/>
          <w:sz w:val="36"/>
          <w:szCs w:val="36"/>
          <w:rtl/>
          <w:lang w:bidi="ar-EG"/>
          <w14:ligatures w14:val="none"/>
        </w:rPr>
        <w:t>د. أسماء أبوعنزة</w:t>
      </w:r>
    </w:p>
    <w:p w14:paraId="63A06DB8" w14:textId="77777777" w:rsidR="00323DA6" w:rsidRDefault="00323DA6" w:rsidP="00323DA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323DA6" w:rsidSect="00CC112A">
          <w:type w:val="continuous"/>
          <w:pgSz w:w="11906" w:h="16838" w:code="9"/>
          <w:pgMar w:top="1440" w:right="1985" w:bottom="1440" w:left="1418" w:header="720" w:footer="720" w:gutter="567"/>
          <w:pgNumType w:fmt="arabicAbjad" w:start="1"/>
          <w:cols w:space="708"/>
          <w:bidi/>
          <w:rtlGutter/>
          <w:docGrid w:linePitch="360"/>
        </w:sectPr>
      </w:pPr>
      <w:r w:rsidRPr="00CC112A">
        <w:rPr>
          <w:rFonts w:ascii="Sakkal Majalla" w:hAnsi="Sakkal Majalla" w:cs="Sakkal Majalla"/>
          <w:b/>
          <w:bCs/>
          <w:color w:val="000000" w:themeColor="text1"/>
          <w:sz w:val="36"/>
          <w:szCs w:val="36"/>
          <w:rtl/>
          <w:lang w:bidi="ar-EG"/>
        </w:rPr>
        <w:t xml:space="preserve">العام الدراسي: </w:t>
      </w:r>
      <w:r w:rsidRPr="00CC112A">
        <w:rPr>
          <w:rFonts w:ascii="Sakkal Majalla" w:hAnsi="Sakkal Majalla" w:cs="Sakkal Majalla"/>
          <w:b/>
          <w:bCs/>
          <w:color w:val="000000" w:themeColor="text1"/>
          <w:sz w:val="36"/>
          <w:szCs w:val="36"/>
          <w:lang w:bidi="ar-EG"/>
        </w:rPr>
        <w:t>2024</w:t>
      </w:r>
      <w:bookmarkEnd w:id="0"/>
      <w:bookmarkEnd w:id="1"/>
    </w:p>
    <w:p w14:paraId="1C9E0709" w14:textId="77777777" w:rsidR="00323DA6" w:rsidRPr="00CC112A" w:rsidRDefault="00323DA6" w:rsidP="00323DA6">
      <w:pPr>
        <w:spacing w:before="100" w:beforeAutospacing="1" w:after="100" w:afterAutospacing="1" w:line="360" w:lineRule="auto"/>
        <w:jc w:val="center"/>
        <w:outlineLvl w:val="0"/>
        <w:rPr>
          <w:rFonts w:ascii="Sakkal Majalla" w:eastAsia="Calibri" w:hAnsi="Sakkal Majalla" w:cs="Sakkal Majalla"/>
          <w:b/>
          <w:bCs/>
          <w:color w:val="000000" w:themeColor="text1"/>
          <w:sz w:val="44"/>
          <w:szCs w:val="40"/>
          <w:rtl/>
        </w:rPr>
      </w:pPr>
      <w:bookmarkStart w:id="2" w:name="_Toc179924133"/>
      <w:r>
        <w:rPr>
          <w:rFonts w:ascii="Sakkal Majalla" w:eastAsia="Calibri" w:hAnsi="Sakkal Majalla" w:cs="Sakkal Majalla" w:hint="cs"/>
          <w:b/>
          <w:bCs/>
          <w:color w:val="000000" w:themeColor="text1"/>
          <w:sz w:val="44"/>
          <w:szCs w:val="40"/>
          <w:rtl/>
        </w:rPr>
        <w:lastRenderedPageBreak/>
        <w:t>الفصل الأول: الإطار العام للدراسة</w:t>
      </w:r>
      <w:bookmarkEnd w:id="2"/>
    </w:p>
    <w:p w14:paraId="758099EA" w14:textId="77777777" w:rsidR="00323DA6" w:rsidRPr="00CC112A" w:rsidRDefault="00323DA6" w:rsidP="00323DA6">
      <w:pPr>
        <w:spacing w:before="100" w:beforeAutospacing="1" w:after="100" w:afterAutospacing="1" w:line="360" w:lineRule="auto"/>
        <w:ind w:firstLine="720"/>
        <w:jc w:val="both"/>
        <w:outlineLvl w:val="1"/>
        <w:rPr>
          <w:rFonts w:ascii="Sakkal Majalla" w:eastAsia="Times New Roman" w:hAnsi="Sakkal Majalla" w:cs="Sakkal Majalla"/>
          <w:b/>
          <w:bCs/>
          <w:color w:val="000000" w:themeColor="text1"/>
          <w:kern w:val="0"/>
          <w:sz w:val="36"/>
          <w:szCs w:val="36"/>
          <w:rtl/>
          <w14:ligatures w14:val="none"/>
        </w:rPr>
      </w:pPr>
      <w:bookmarkStart w:id="3" w:name="_Toc179924134"/>
      <w:bookmarkStart w:id="4" w:name="_Toc169790488"/>
      <w:bookmarkStart w:id="5" w:name="_Toc169790580"/>
      <w:r w:rsidRPr="00CC112A">
        <w:rPr>
          <w:rFonts w:ascii="Sakkal Majalla" w:eastAsia="Times New Roman" w:hAnsi="Sakkal Majalla" w:cs="Sakkal Majalla"/>
          <w:b/>
          <w:bCs/>
          <w:color w:val="000000" w:themeColor="text1"/>
          <w:kern w:val="0"/>
          <w:sz w:val="36"/>
          <w:szCs w:val="36"/>
          <w:rtl/>
          <w14:ligatures w14:val="none"/>
        </w:rPr>
        <w:t>مقدمة:</w:t>
      </w:r>
      <w:bookmarkEnd w:id="3"/>
    </w:p>
    <w:p w14:paraId="619DA84E" w14:textId="77777777" w:rsidR="00323DA6" w:rsidRPr="00CC112A" w:rsidRDefault="00323DA6" w:rsidP="00323DA6">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يشهد العالم اليوم واقعًا جديدًا يمتاز بسرعة التغيير نتيجة الثورات المتسارعة التي مر بها العالم ولاسيما ثورة الاتصالات وتكنولوجيا المعلومات، ومن هنا ظهرت الحاجة لمواكبة التطورات التكنولوجية والمعرفية لتطوير المعرفة لدى العاملين واستثمارها بكفاءة وفعالية بما يتناسب مع أهداف وغايات المنظمات. فكما ذكر العديد من الباحثين بأن العنصر البشري هو أعظم قوى مؤثرة في زيادة قدرة المنظمة على مواجهة أي تحديات، وتحقيق الميزة التنافسية، لأنها مهما امتلكت المنظمة من تكنولوجيا، وأموال، وكانت مواردها غير مؤهلة، وغير قادرة ودراية في العمل فإنها حتمًا ستفشل في البقاء والاستمرار في خدمة أسواقها، وتحقيق أهدافها المنشودة</w:t>
      </w:r>
      <w:r w:rsidRPr="00CC112A">
        <w:rPr>
          <w:rFonts w:ascii="Sakkal Majalla" w:eastAsia="Times New Roman" w:hAnsi="Sakkal Majalla" w:cs="Sakkal Majalla"/>
          <w:color w:val="000000" w:themeColor="text1"/>
          <w:kern w:val="0"/>
          <w:szCs w:val="28"/>
          <w14:ligatures w14:val="none"/>
        </w:rPr>
        <w:t>.</w:t>
      </w:r>
    </w:p>
    <w:p w14:paraId="784EB3BD" w14:textId="77777777" w:rsidR="00323DA6" w:rsidRPr="00CC112A" w:rsidRDefault="00323DA6" w:rsidP="00323DA6">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يُعد الارتقاء بمستوى الأداء المؤسسي للشركات في السعودية غاية ملحة من أجل علاج العديد من المشاكل التنافسية التي تواجهها الشركات، ويُعتبر التفكير الاستراتيجي من أهم المجالات التي يمكن من خلالها تطوير الشركات بما يمكنها من القيام بدورها المهم في خدمة المجتمع السعودي، والمساهمة في الاقتصاد الوطني.</w:t>
      </w:r>
    </w:p>
    <w:p w14:paraId="7E526014" w14:textId="77777777" w:rsidR="00323DA6" w:rsidRPr="00CC112A" w:rsidRDefault="00323DA6" w:rsidP="00323DA6">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 xml:space="preserve">ويُعد التفكير الاستراتيجي مهمًا لتحديد التصرف المطلوب تجاه المواقف، ووضع سبل التعامل مع الفرص والتحديات التي تتعرض لها الشركات، من هذا المنطلق لا جدال في ضرورة غرس الفكر الاستراتيجي في الشركات السعودية لمواكبة وتسابق التغير المستمر للمجتمع ومتطلباته، والاستجابة للتغيرات الداخلية والخارجية، وتحقيق القيادة والتميز المؤسسي، ورفع مستوى كفاءتها الداخلية. إذ يسهم التفكير الاستراتيجي في مواجهة المشكلات والتحديات الداخلية والخارجية كما أنه يساهم في رفع مستوى الأداء، الأمر الذي يتطلب تبني مدخل التفكير الاستراتيجي في الإدارة </w:t>
      </w:r>
      <w:r w:rsidRPr="00CC112A">
        <w:rPr>
          <w:rFonts w:ascii="Sakkal Majalla" w:eastAsia="Times New Roman" w:hAnsi="Sakkal Majalla" w:cs="Sakkal Majalla"/>
          <w:color w:val="000000" w:themeColor="text1"/>
          <w:kern w:val="0"/>
          <w:szCs w:val="28"/>
          <w14:ligatures w14:val="none"/>
        </w:rPr>
        <w:t>Muisyo&amp;Julius ,2021).</w:t>
      </w:r>
      <w:r w:rsidRPr="00CC112A">
        <w:rPr>
          <w:rFonts w:ascii="Sakkal Majalla" w:eastAsia="Times New Roman" w:hAnsi="Sakkal Majalla" w:cs="Sakkal Majalla"/>
          <w:color w:val="000000" w:themeColor="text1"/>
          <w:kern w:val="0"/>
          <w:szCs w:val="28"/>
          <w:rtl/>
          <w14:ligatures w14:val="none"/>
        </w:rPr>
        <w:t>).</w:t>
      </w:r>
    </w:p>
    <w:p w14:paraId="393CDA60" w14:textId="77777777" w:rsidR="00323DA6" w:rsidRPr="00CC112A" w:rsidRDefault="00323DA6" w:rsidP="00323DA6">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lastRenderedPageBreak/>
        <w:t>وينبع التفكير الاستراتيجي من رؤية واضحة ومشتركة، وكذلك دعوة الأفراد برسالة المؤسسة ودورها وأهدافها الرئيسية، فضلًا عن ذلك فهو يهتم ببلورة قيم وأهداف مشتركة بين العاملين (أبو النصر، 2012).</w:t>
      </w:r>
    </w:p>
    <w:p w14:paraId="6E925922" w14:textId="77777777" w:rsidR="00323DA6" w:rsidRPr="00CC112A" w:rsidRDefault="00323DA6" w:rsidP="00323DA6">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ويشار إلى أن التفكير الاستراتيجي طريقة تفكير موسعة ومبتكرة على أسس استراتيجية، وفي الوقت نفسه نظرة بعيدة المدى وأكثر شمولية لمحيط المنظمة والبيئة، وهو تصور منظمة ما لمستقبلها من حيث مركزها، وماذا ستكون عليه في المستقبل على المدى البعيد؟ وهذا التصور يحتم عليها أن تصمم رسالتها، وتحدد غاياتها وأهدافها والوسائل التي ستتبعها للوصول إلى هذا المستقبل، وتحدد أيضًا الأساليب التي ستتعامل فيها مع بيئتها الداخلية والخارجية بما يمكنها من تحديد نقاط القوة والضعف التي تتصف بها، والفرص والتهديدات المحيطة بها، وكل ذلك بهدف إلى أن تتمكن هذه الشركات من اتخاذ قراراتها الاستراتيجية المهمة والمؤثرة على المدى البعيد، وأيضًا مراجعة وتقويم تلك القرارات (</w:t>
      </w:r>
      <w:r w:rsidRPr="00CC112A">
        <w:rPr>
          <w:rFonts w:ascii="Sakkal Majalla" w:eastAsia="Times New Roman" w:hAnsi="Sakkal Majalla" w:cs="Sakkal Majalla"/>
          <w:color w:val="000000" w:themeColor="text1"/>
          <w:kern w:val="0"/>
          <w:szCs w:val="28"/>
          <w:rtl/>
          <w:lang w:bidi="ar-EG"/>
          <w14:ligatures w14:val="none"/>
        </w:rPr>
        <w:t xml:space="preserve">الرشيد والبشاشة،2020 </w:t>
      </w:r>
      <w:r w:rsidRPr="00CC112A">
        <w:rPr>
          <w:rFonts w:ascii="Sakkal Majalla" w:eastAsia="Times New Roman" w:hAnsi="Sakkal Majalla" w:cs="Sakkal Majalla"/>
          <w:color w:val="000000" w:themeColor="text1"/>
          <w:kern w:val="0"/>
          <w:szCs w:val="28"/>
          <w:rtl/>
          <w14:ligatures w14:val="none"/>
        </w:rPr>
        <w:t>).</w:t>
      </w:r>
    </w:p>
    <w:p w14:paraId="7F725965" w14:textId="77777777" w:rsidR="00323DA6" w:rsidRPr="00CC112A" w:rsidRDefault="00323DA6" w:rsidP="00323DA6">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وتُعد الشركات التجارية من أهم المكونات الأساسية للمجتمعات الحديثة، نظراً لدورها الأساسي في دعم التنمية الاقتصادية، لا سيما في الدول النامية، حيث تمتلك الشركات القدرة على تعبئة الموارد المحلية من خلال استثمار المدخرات وتوجيهها نحو المشاريع التي تحقق النمو والكفاءة.</w:t>
      </w:r>
    </w:p>
    <w:p w14:paraId="60DC7532" w14:textId="77777777" w:rsidR="00323DA6" w:rsidRPr="00CC112A" w:rsidRDefault="00323DA6" w:rsidP="00323DA6">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تلعب الشركات دوراً وسيطاً بين المستثمرين الذين يوفرون رأس المال، وبين الجهات التي تحتاج إلى التمويل لتنفيذ مشاريعها، مما يعزز من قدرتها على تحقيق الربحية والمساهمة في الاقتصاد الوطني.</w:t>
      </w:r>
    </w:p>
    <w:p w14:paraId="0488E299" w14:textId="77777777" w:rsidR="00323DA6" w:rsidRPr="00CC112A" w:rsidRDefault="00323DA6" w:rsidP="00323DA6">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كما أن الشركات، وخاصة في المملكة العربية السعودية، تعمل على جذب الاستثمارات الأجنبية وتعزيز استغلال الموارد المالية في تمويل المشاريع الأكثر كفاءة وإنتاجية.</w:t>
      </w:r>
    </w:p>
    <w:p w14:paraId="1269BC7C" w14:textId="77777777" w:rsidR="00323DA6" w:rsidRPr="00CC112A" w:rsidRDefault="00323DA6" w:rsidP="00323DA6">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في ظل هذا الواقع، تعتبر المنافسة الشديدة السمة السائدة بين الشركات في العصر الحديث. ومع تزايد حدة هذه المنافسة، يصبح من الصعب على الشركات التي لا تتبنى استراتيجيات تنافسية فعّالة الاستمرار في السوق والبقاء على المدى الطويل، خصوصاً في بيئة تتسم بالتعقيد والتغير السريع.</w:t>
      </w:r>
    </w:p>
    <w:p w14:paraId="7D709DA9" w14:textId="77777777" w:rsidR="00323DA6" w:rsidRPr="00CC112A" w:rsidRDefault="00323DA6" w:rsidP="00323DA6">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lastRenderedPageBreak/>
        <w:t xml:space="preserve">لذلك، أصبح من الضروري على الشركات أن تركز اهتمامها على بناء وتطوير استراتيجيات تضمن لها ميزة تنافسية مستدامة، مما يتيح لها التفوق على منافسيها والاستمرار في تحقيق أهدافها (يوسف وسرحان،2020). </w:t>
      </w:r>
    </w:p>
    <w:p w14:paraId="645D5A92" w14:textId="77777777" w:rsidR="00323DA6" w:rsidRPr="00CC112A" w:rsidRDefault="00323DA6" w:rsidP="00323DA6">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وتُعتبر المنافسة السمة السائدة بين منظمات الأعمال في هذا العصر، وبسبب حدة هذه المنافسة، أصبح من الصعب على المنظمات التي لا تتبنى استراتيجيات تنافسية فعّالة القدرة على المنافسة والبقاء في بيئة تتسم بالتعقيد والتغيير السريع، الأمر الذي يحتم على هذه المنظمات توجيه اهتمامها نحو بناء وتطوير استراتيجيات تنافسية تضمن استمرارها وتفوقها على منافسيها ، كما تعتبر الميزة التنافسية هي المجال الذي تتمتع فيه المنظمة بقدرة أعلى من منافسيها في استغلال الفرص الخارجية أو التهديدات.</w:t>
      </w:r>
    </w:p>
    <w:p w14:paraId="6C688EBE" w14:textId="77777777" w:rsidR="00323DA6" w:rsidRPr="00CC112A" w:rsidRDefault="00323DA6" w:rsidP="00323DA6">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وتتبع الميزة التنافسية من قدرة المنظمة على استغلال مواردها المادية أو البشرية، فقد تتعلق بالجودة أو التكنولوجيا أو القدرة على تخفيض التكلفة، أو الابتكار والتطوير، أو وفرة الموارد المالية، أو تميز الفكر الإداري، أو امتلاك موارد بشرية مؤهلة (الفاعورى والزعبى،2022)</w:t>
      </w:r>
    </w:p>
    <w:p w14:paraId="02390AF5" w14:textId="77777777" w:rsidR="00323DA6" w:rsidRPr="00CC112A" w:rsidRDefault="00323DA6" w:rsidP="00323DA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6" w:name="_Toc179924135"/>
      <w:bookmarkStart w:id="7" w:name="_Toc169790489"/>
      <w:bookmarkStart w:id="8" w:name="_Toc169790581"/>
      <w:bookmarkEnd w:id="4"/>
      <w:bookmarkEnd w:id="5"/>
      <w:r w:rsidRPr="00CC112A">
        <w:rPr>
          <w:rFonts w:ascii="Sakkal Majalla" w:eastAsia="Times New Roman" w:hAnsi="Sakkal Majalla" w:cs="Sakkal Majalla"/>
          <w:b/>
          <w:bCs/>
          <w:color w:val="000000" w:themeColor="text1"/>
          <w:kern w:val="0"/>
          <w:sz w:val="36"/>
          <w:szCs w:val="36"/>
          <w:rtl/>
          <w14:ligatures w14:val="none"/>
        </w:rPr>
        <w:t>1.1 مشكلة الدراسة:</w:t>
      </w:r>
      <w:bookmarkEnd w:id="6"/>
    </w:p>
    <w:p w14:paraId="61661D43" w14:textId="77777777" w:rsidR="00323DA6" w:rsidRPr="00CC112A" w:rsidRDefault="00323DA6" w:rsidP="00323DA6">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في ظل التطورات الاقتصادية المتسارعة والتغيرات الديناميكية التي تشهدها الأسواق العالمية والمحلية، أصبحت المؤسسات بمختلف قطاعاتها تواجه تحديات متزايدة في سبيل تحقيق التميز والاستدامة في بيئة تنافسية شرسة. يتطلب هذا الوضع اعتماد أساليب واستراتيجيات مبتكرة تضمن التفوق على المنافسين وتحقيق ميزة تنافسية مستدامة. يعد التفكير الاستراتيجي أحد المفاهيم المحورية التي تساعد المؤسسات على تحقيق هذه الغايات، من خلال تمكينها من التكيف مع التغيرات الخارجية واستغلال الفرص المتاحة بذكاء وفعالية.</w:t>
      </w:r>
    </w:p>
    <w:p w14:paraId="257D7F64" w14:textId="77777777" w:rsidR="00323DA6" w:rsidRPr="00CC112A" w:rsidRDefault="00323DA6" w:rsidP="00323DA6">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 xml:space="preserve">رغم أن الأبحاث السابقة مثل دراسة الحياصات (2020) ودراسة الجحدلي (2020) قد تناولت تأثير بعض العوامل الاستراتيجية مثل إدارة المواهب وإدارة الموارد البشرية على الميزة التنافسية، إلا أن هناك </w:t>
      </w:r>
      <w:r w:rsidRPr="00CC112A">
        <w:rPr>
          <w:rFonts w:ascii="Sakkal Majalla" w:eastAsia="Times New Roman" w:hAnsi="Sakkal Majalla" w:cs="Sakkal Majalla"/>
          <w:color w:val="000000" w:themeColor="text1"/>
          <w:kern w:val="0"/>
          <w:szCs w:val="28"/>
          <w:rtl/>
          <w14:ligatures w14:val="none"/>
        </w:rPr>
        <w:lastRenderedPageBreak/>
        <w:t>نقصًا في الدراسات التي تركز بشكل مباشر على أثر التفكير الاستراتيجي بأبعاده المختلفة في تحقيق الميزة التنافسية، وخاصة في قطاع الخدمات اللوجستية الذي يشهد نموًا كبيرًا في المملكة العربية السعودية.</w:t>
      </w:r>
    </w:p>
    <w:p w14:paraId="5A8CE6F5" w14:textId="77777777" w:rsidR="00323DA6" w:rsidRPr="00CC112A" w:rsidRDefault="00323DA6" w:rsidP="00323DA6">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بناءً على ذلك، تأتي هذه الدراسة لسد هذه الفجوة من خلال استكشاف أثر التفكير الاستراتيجي في تحقيق الميزة التنافسية في شركة "إنجاز المساندة للخدمات اللوجستية" بالمملكة العربية السعودية، مما يساعد على تقديم إطار علمي يمكن أن يدعم تطور هذا القطاع الحيوي الذي يعد جزءًا من رؤية المملكة 2030 لتعزيز التنوع الاقتصادي وتحقيق الريادة اللوجستية.</w:t>
      </w:r>
    </w:p>
    <w:p w14:paraId="6A8537B8" w14:textId="77777777" w:rsidR="00323DA6" w:rsidRPr="00CC112A" w:rsidRDefault="00323DA6" w:rsidP="00323DA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9" w:name="_Toc179924136"/>
      <w:bookmarkStart w:id="10" w:name="_Toc169790490"/>
      <w:bookmarkStart w:id="11" w:name="_Toc169790582"/>
      <w:bookmarkEnd w:id="7"/>
      <w:bookmarkEnd w:id="8"/>
      <w:r w:rsidRPr="00CC112A">
        <w:rPr>
          <w:rFonts w:ascii="Sakkal Majalla" w:eastAsia="Times New Roman" w:hAnsi="Sakkal Majalla" w:cs="Sakkal Majalla"/>
          <w:b/>
          <w:bCs/>
          <w:color w:val="000000" w:themeColor="text1"/>
          <w:kern w:val="0"/>
          <w:sz w:val="36"/>
          <w:szCs w:val="36"/>
          <w:rtl/>
          <w14:ligatures w14:val="none"/>
        </w:rPr>
        <w:t>2.1 أهمية الدراسة:</w:t>
      </w:r>
      <w:bookmarkEnd w:id="9"/>
    </w:p>
    <w:p w14:paraId="13B76B35" w14:textId="77777777" w:rsidR="00323DA6" w:rsidRPr="00CC112A" w:rsidRDefault="00323DA6" w:rsidP="00323DA6">
      <w:pPr>
        <w:spacing w:before="100" w:beforeAutospacing="1" w:after="100" w:afterAutospacing="1" w:line="360" w:lineRule="auto"/>
        <w:ind w:firstLine="360"/>
        <w:jc w:val="both"/>
        <w:rPr>
          <w:rFonts w:ascii="Sakkal Majalla" w:eastAsia="Times New Roman" w:hAnsi="Sakkal Majalla" w:cs="Sakkal Majalla"/>
          <w:b/>
          <w:bCs/>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تنبع أهمية هذه الدراسة من عدة جوانب، يمكن تقسيمها إلى الجوانب النظرية والعملية على النحو التالي</w:t>
      </w:r>
      <w:r w:rsidRPr="00CC112A">
        <w:rPr>
          <w:rFonts w:ascii="Sakkal Majalla" w:eastAsia="Times New Roman" w:hAnsi="Sakkal Majalla" w:cs="Sakkal Majalla"/>
          <w:b/>
          <w:bCs/>
          <w:color w:val="000000" w:themeColor="text1"/>
          <w:kern w:val="0"/>
          <w:szCs w:val="28"/>
          <w14:ligatures w14:val="none"/>
        </w:rPr>
        <w:t>:</w:t>
      </w:r>
    </w:p>
    <w:p w14:paraId="7E98902A" w14:textId="77777777" w:rsidR="00323DA6" w:rsidRPr="00CC112A" w:rsidRDefault="00323DA6" w:rsidP="00323DA6">
      <w:pPr>
        <w:numPr>
          <w:ilvl w:val="0"/>
          <w:numId w:val="5"/>
        </w:numPr>
        <w:tabs>
          <w:tab w:val="clear" w:pos="720"/>
          <w:tab w:val="num" w:pos="-2"/>
        </w:tabs>
        <w:spacing w:before="100" w:beforeAutospacing="1" w:after="100" w:afterAutospacing="1" w:line="360" w:lineRule="auto"/>
        <w:ind w:left="423"/>
        <w:jc w:val="both"/>
        <w:rPr>
          <w:rFonts w:ascii="Sakkal Majalla" w:eastAsia="Times New Roman" w:hAnsi="Sakkal Majalla" w:cs="Sakkal Majalla"/>
          <w:color w:val="000000" w:themeColor="text1"/>
          <w:kern w:val="0"/>
          <w:sz w:val="32"/>
          <w:szCs w:val="32"/>
          <w14:ligatures w14:val="none"/>
        </w:rPr>
      </w:pPr>
      <w:r w:rsidRPr="00CC112A">
        <w:rPr>
          <w:rFonts w:ascii="Sakkal Majalla" w:eastAsia="Times New Roman" w:hAnsi="Sakkal Majalla" w:cs="Sakkal Majalla"/>
          <w:b/>
          <w:bCs/>
          <w:color w:val="000000" w:themeColor="text1"/>
          <w:kern w:val="0"/>
          <w:sz w:val="32"/>
          <w:szCs w:val="32"/>
          <w:rtl/>
          <w14:ligatures w14:val="none"/>
        </w:rPr>
        <w:t>الأهمية النظرية</w:t>
      </w:r>
      <w:r w:rsidRPr="00CC112A">
        <w:rPr>
          <w:rFonts w:ascii="Sakkal Majalla" w:eastAsia="Times New Roman" w:hAnsi="Sakkal Majalla" w:cs="Sakkal Majalla"/>
          <w:b/>
          <w:bCs/>
          <w:color w:val="000000" w:themeColor="text1"/>
          <w:kern w:val="0"/>
          <w:sz w:val="32"/>
          <w:szCs w:val="32"/>
          <w14:ligatures w14:val="none"/>
        </w:rPr>
        <w:t>:</w:t>
      </w:r>
    </w:p>
    <w:p w14:paraId="3DDF9923" w14:textId="77777777" w:rsidR="00323DA6" w:rsidRPr="00CC112A" w:rsidRDefault="00323DA6" w:rsidP="00323DA6">
      <w:pPr>
        <w:numPr>
          <w:ilvl w:val="1"/>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تسهم الدراسة في إثراء الأدبيات المتعلقة بالتفكير الاستراتيجي وأبعاده المختلفة مثل (الرؤية المستقبلية، المنظور الشمولي، التفكير النظمي، والفرص الذكية)، وتوضح كيفية تأثير هذه الأبعاد على تحقيق الأولويات التنافسية (الجودة، المرونة، الإبداع) في بيئة الأعمال</w:t>
      </w:r>
      <w:r w:rsidRPr="00CC112A">
        <w:rPr>
          <w:rFonts w:ascii="Sakkal Majalla" w:eastAsia="Times New Roman" w:hAnsi="Sakkal Majalla" w:cs="Sakkal Majalla"/>
          <w:color w:val="000000" w:themeColor="text1"/>
          <w:kern w:val="0"/>
          <w:szCs w:val="28"/>
          <w14:ligatures w14:val="none"/>
        </w:rPr>
        <w:t>.</w:t>
      </w:r>
    </w:p>
    <w:p w14:paraId="4602B38C" w14:textId="77777777" w:rsidR="00323DA6" w:rsidRPr="00CC112A" w:rsidRDefault="00323DA6" w:rsidP="00323DA6">
      <w:pPr>
        <w:numPr>
          <w:ilvl w:val="1"/>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تقدم الدراسة إضافة علمية مهمة في مجال التخطيط الاستراتيجي للشركات اللوجستية، من خلال تسليط الضوء على العلاقة بين التفكير الاستراتيجي والأداء التنافسي في قطاع الخدمات اللوجستية</w:t>
      </w:r>
      <w:r w:rsidRPr="00CC112A">
        <w:rPr>
          <w:rFonts w:ascii="Sakkal Majalla" w:eastAsia="Times New Roman" w:hAnsi="Sakkal Majalla" w:cs="Sakkal Majalla"/>
          <w:color w:val="000000" w:themeColor="text1"/>
          <w:kern w:val="0"/>
          <w:szCs w:val="28"/>
          <w14:ligatures w14:val="none"/>
        </w:rPr>
        <w:t>.</w:t>
      </w:r>
    </w:p>
    <w:p w14:paraId="70AEE7E9" w14:textId="77777777" w:rsidR="00323DA6" w:rsidRDefault="00323DA6" w:rsidP="00323DA6">
      <w:pPr>
        <w:numPr>
          <w:ilvl w:val="1"/>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تسهم الدراسة في فهم أعمق لأهمية التفكير الاستراتيجي في تعزيز الابتكار والتكيف مع التحديات التنافسية، وهو ما يعتبر موضوعًا حيويًا في ظل التطورات الاقتصادية السريعة في المملكة العربية السعودية والمنطقة</w:t>
      </w:r>
      <w:r w:rsidRPr="00CC112A">
        <w:rPr>
          <w:rFonts w:ascii="Sakkal Majalla" w:eastAsia="Times New Roman" w:hAnsi="Sakkal Majalla" w:cs="Sakkal Majalla"/>
          <w:color w:val="000000" w:themeColor="text1"/>
          <w:kern w:val="0"/>
          <w:szCs w:val="28"/>
          <w14:ligatures w14:val="none"/>
        </w:rPr>
        <w:t>.</w:t>
      </w:r>
    </w:p>
    <w:p w14:paraId="0103BEA0" w14:textId="77777777" w:rsidR="00323DA6" w:rsidRDefault="00323DA6" w:rsidP="00323DA6">
      <w:pPr>
        <w:spacing w:before="100" w:beforeAutospacing="1" w:after="100" w:afterAutospacing="1" w:line="360" w:lineRule="auto"/>
        <w:jc w:val="both"/>
        <w:rPr>
          <w:rFonts w:ascii="Sakkal Majalla" w:eastAsia="Times New Roman" w:hAnsi="Sakkal Majalla" w:cs="Sakkal Majalla"/>
          <w:color w:val="000000" w:themeColor="text1"/>
          <w:kern w:val="0"/>
          <w:szCs w:val="28"/>
          <w:rtl/>
          <w14:ligatures w14:val="none"/>
        </w:rPr>
      </w:pPr>
    </w:p>
    <w:p w14:paraId="07B49FAC" w14:textId="77777777" w:rsidR="00323DA6" w:rsidRPr="00CC112A" w:rsidRDefault="00323DA6" w:rsidP="00323DA6">
      <w:pPr>
        <w:spacing w:before="100" w:beforeAutospacing="1" w:after="100" w:afterAutospacing="1" w:line="360" w:lineRule="auto"/>
        <w:jc w:val="both"/>
        <w:rPr>
          <w:rFonts w:ascii="Sakkal Majalla" w:eastAsia="Times New Roman" w:hAnsi="Sakkal Majalla" w:cs="Sakkal Majalla"/>
          <w:color w:val="000000" w:themeColor="text1"/>
          <w:kern w:val="0"/>
          <w:szCs w:val="28"/>
          <w14:ligatures w14:val="none"/>
        </w:rPr>
      </w:pPr>
    </w:p>
    <w:p w14:paraId="375E4F05" w14:textId="77777777" w:rsidR="00323DA6" w:rsidRPr="00CC112A" w:rsidRDefault="00323DA6" w:rsidP="00323DA6">
      <w:pPr>
        <w:numPr>
          <w:ilvl w:val="0"/>
          <w:numId w:val="5"/>
        </w:numPr>
        <w:tabs>
          <w:tab w:val="clear" w:pos="720"/>
          <w:tab w:val="num" w:pos="-2"/>
        </w:tabs>
        <w:spacing w:before="100" w:beforeAutospacing="1" w:after="100" w:afterAutospacing="1" w:line="360" w:lineRule="auto"/>
        <w:ind w:left="423"/>
        <w:jc w:val="both"/>
        <w:rPr>
          <w:rFonts w:ascii="Sakkal Majalla" w:eastAsia="Times New Roman" w:hAnsi="Sakkal Majalla" w:cs="Sakkal Majalla"/>
          <w:color w:val="000000" w:themeColor="text1"/>
          <w:kern w:val="0"/>
          <w:sz w:val="32"/>
          <w:szCs w:val="32"/>
          <w14:ligatures w14:val="none"/>
        </w:rPr>
      </w:pPr>
      <w:r w:rsidRPr="00CC112A">
        <w:rPr>
          <w:rFonts w:ascii="Sakkal Majalla" w:eastAsia="Times New Roman" w:hAnsi="Sakkal Majalla" w:cs="Sakkal Majalla"/>
          <w:b/>
          <w:bCs/>
          <w:color w:val="000000" w:themeColor="text1"/>
          <w:kern w:val="0"/>
          <w:sz w:val="32"/>
          <w:szCs w:val="32"/>
          <w:rtl/>
          <w14:ligatures w14:val="none"/>
        </w:rPr>
        <w:lastRenderedPageBreak/>
        <w:t>الأهمية العملية</w:t>
      </w:r>
      <w:r w:rsidRPr="00CC112A">
        <w:rPr>
          <w:rFonts w:ascii="Sakkal Majalla" w:eastAsia="Times New Roman" w:hAnsi="Sakkal Majalla" w:cs="Sakkal Majalla"/>
          <w:b/>
          <w:bCs/>
          <w:color w:val="000000" w:themeColor="text1"/>
          <w:kern w:val="0"/>
          <w:sz w:val="32"/>
          <w:szCs w:val="32"/>
          <w14:ligatures w14:val="none"/>
        </w:rPr>
        <w:t>:</w:t>
      </w:r>
    </w:p>
    <w:p w14:paraId="380A4760" w14:textId="77777777" w:rsidR="00323DA6" w:rsidRPr="00CC112A" w:rsidRDefault="00323DA6" w:rsidP="00323DA6">
      <w:pPr>
        <w:numPr>
          <w:ilvl w:val="1"/>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توفر الدراسة رؤى وتوصيات عملية لشركات الخدمات اللوجستية، خاصة في المملكة العربية السعودية، حول كيفية تبني أبعاد التفكير الاستراتيجي لتعزيز قدرتها التنافسية، وتحسين جودة خدماتها، وزيادة مرونتها وابتكارها</w:t>
      </w:r>
      <w:r w:rsidRPr="00CC112A">
        <w:rPr>
          <w:rFonts w:ascii="Sakkal Majalla" w:eastAsia="Times New Roman" w:hAnsi="Sakkal Majalla" w:cs="Sakkal Majalla"/>
          <w:color w:val="000000" w:themeColor="text1"/>
          <w:kern w:val="0"/>
          <w:szCs w:val="28"/>
          <w14:ligatures w14:val="none"/>
        </w:rPr>
        <w:t>.</w:t>
      </w:r>
    </w:p>
    <w:p w14:paraId="7D60F3DB" w14:textId="77777777" w:rsidR="00323DA6" w:rsidRPr="00CC112A" w:rsidRDefault="00323DA6" w:rsidP="00323DA6">
      <w:pPr>
        <w:numPr>
          <w:ilvl w:val="1"/>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تمثل هذه الدراسة مرجعًا عمليًا يمكن أن يساعد المدراء التنفيذيين في شركة إنجاز المساندة للخدمات اللوجستية وغيرها من الشركات في القطاع على تطوير استراتيجيات تستند إلى أبعاد التفكير الاستراتيجي لتحقيق ميزة تنافسية مستدامة</w:t>
      </w:r>
      <w:r w:rsidRPr="00CC112A">
        <w:rPr>
          <w:rFonts w:ascii="Sakkal Majalla" w:eastAsia="Times New Roman" w:hAnsi="Sakkal Majalla" w:cs="Sakkal Majalla"/>
          <w:color w:val="000000" w:themeColor="text1"/>
          <w:kern w:val="0"/>
          <w:szCs w:val="28"/>
          <w14:ligatures w14:val="none"/>
        </w:rPr>
        <w:t>.</w:t>
      </w:r>
    </w:p>
    <w:p w14:paraId="0B780B6D" w14:textId="77777777" w:rsidR="00323DA6" w:rsidRPr="00CC112A" w:rsidRDefault="00323DA6" w:rsidP="00323DA6">
      <w:pPr>
        <w:numPr>
          <w:ilvl w:val="1"/>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يمكن أن تسهم نتائج الدراسة في دعم السياسات والممارسات الإدارية داخل الشركات من خلال توجيهها نحو التركيز على تحسين مجالات الجودة والمرونة والإبداع، استنادًا إلى التفكير الاستراتيجي</w:t>
      </w:r>
      <w:r w:rsidRPr="00CC112A">
        <w:rPr>
          <w:rFonts w:ascii="Sakkal Majalla" w:eastAsia="Times New Roman" w:hAnsi="Sakkal Majalla" w:cs="Sakkal Majalla"/>
          <w:color w:val="000000" w:themeColor="text1"/>
          <w:kern w:val="0"/>
          <w:szCs w:val="28"/>
          <w14:ligatures w14:val="none"/>
        </w:rPr>
        <w:t>.</w:t>
      </w:r>
    </w:p>
    <w:p w14:paraId="175B199C" w14:textId="77777777" w:rsidR="00323DA6" w:rsidRPr="00CC112A" w:rsidRDefault="00323DA6" w:rsidP="00323DA6">
      <w:pPr>
        <w:spacing w:before="100" w:beforeAutospacing="1" w:after="100" w:afterAutospacing="1" w:line="360" w:lineRule="auto"/>
        <w:jc w:val="both"/>
        <w:outlineLvl w:val="1"/>
        <w:rPr>
          <w:rFonts w:ascii="Sakkal Majalla" w:eastAsia="Calibri" w:hAnsi="Sakkal Majalla" w:cs="Sakkal Majalla"/>
          <w:b/>
          <w:bCs/>
          <w:color w:val="000000" w:themeColor="text1"/>
          <w:sz w:val="44"/>
          <w:szCs w:val="36"/>
          <w:rtl/>
        </w:rPr>
      </w:pPr>
      <w:bookmarkStart w:id="12" w:name="_Toc179924137"/>
      <w:bookmarkEnd w:id="10"/>
      <w:bookmarkEnd w:id="11"/>
      <w:r w:rsidRPr="00CC112A">
        <w:rPr>
          <w:rFonts w:ascii="Sakkal Majalla" w:eastAsia="Calibri" w:hAnsi="Sakkal Majalla" w:cs="Sakkal Majalla"/>
          <w:b/>
          <w:bCs/>
          <w:color w:val="000000" w:themeColor="text1"/>
          <w:sz w:val="44"/>
          <w:szCs w:val="36"/>
          <w:rtl/>
        </w:rPr>
        <w:t>3.1 أهداف الدراسة:</w:t>
      </w:r>
      <w:bookmarkEnd w:id="12"/>
    </w:p>
    <w:p w14:paraId="1CF23450" w14:textId="77777777" w:rsidR="00323DA6" w:rsidRPr="00CC112A" w:rsidRDefault="00323DA6" w:rsidP="00323DA6">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eastAsia="Calibri" w:hAnsi="Sakkal Majalla" w:cs="Sakkal Majalla"/>
          <w:color w:val="000000" w:themeColor="text1"/>
          <w:sz w:val="36"/>
          <w:szCs w:val="28"/>
          <w:rtl/>
        </w:rPr>
        <w:t xml:space="preserve">هدفت الدراسة إلى </w:t>
      </w:r>
      <w:bookmarkStart w:id="13" w:name="_Toc169790491"/>
      <w:bookmarkStart w:id="14" w:name="_Toc169790583"/>
      <w:r w:rsidRPr="00CC112A">
        <w:rPr>
          <w:rFonts w:ascii="Sakkal Majalla" w:hAnsi="Sakkal Majalla" w:cs="Sakkal Majalla"/>
          <w:color w:val="000000" w:themeColor="text1"/>
          <w:sz w:val="36"/>
          <w:szCs w:val="28"/>
          <w:rtl/>
        </w:rPr>
        <w:t xml:space="preserve">التحقق من تأثير التفكير الاستراتيجي بأبعاده المختلفة (الرؤية المستقبلية، المنظور الشمولي، التفكير النظمي، الفرص الذكية) على تحقيق الأولويات التنافسية (الجودة، المرونة، الإبداع) في شركة إنجاز المساندة للخدمات اللوجستية في المملكة العربية السعودية. وتنبثق منه عدة أهداف فرعية منها : </w:t>
      </w:r>
    </w:p>
    <w:p w14:paraId="12CDB536" w14:textId="77777777" w:rsidR="00323DA6" w:rsidRPr="00CC112A" w:rsidRDefault="00323DA6" w:rsidP="00323DA6">
      <w:pPr>
        <w:pStyle w:val="a3"/>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التحقق من تأثير التفكير الاستراتيجي بأبعاده المختلفة على تحسين الجودة في شركة إنجاز المساندة للخدمات اللوجستية.</w:t>
      </w:r>
    </w:p>
    <w:p w14:paraId="78AD8B6A" w14:textId="77777777" w:rsidR="00323DA6" w:rsidRPr="00CC112A" w:rsidRDefault="00323DA6" w:rsidP="00323DA6">
      <w:pPr>
        <w:pStyle w:val="a3"/>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التحقق من تأثير التفكير الاستراتيجي بأبعاده المختلفة على تعزيز المرونة في شركة إنجاز المساندة للخدمات اللوجستية.</w:t>
      </w:r>
    </w:p>
    <w:p w14:paraId="34CA678E" w14:textId="77777777" w:rsidR="00323DA6" w:rsidRPr="00CC112A" w:rsidRDefault="00323DA6" w:rsidP="00323DA6">
      <w:pPr>
        <w:pStyle w:val="a3"/>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rtl/>
        </w:rPr>
      </w:pPr>
      <w:r w:rsidRPr="00CC112A">
        <w:rPr>
          <w:rFonts w:ascii="Sakkal Majalla" w:hAnsi="Sakkal Majalla" w:cs="Sakkal Majalla"/>
          <w:color w:val="000000" w:themeColor="text1"/>
          <w:sz w:val="36"/>
          <w:szCs w:val="28"/>
          <w:rtl/>
        </w:rPr>
        <w:t>التحقق من تأثير التفكير الاستراتيجي بأبعاده المختلفة على دعم الإبداع في شركة إنجاز المساندة للخدمات اللوجستية.</w:t>
      </w:r>
    </w:p>
    <w:p w14:paraId="53F38AC7" w14:textId="77777777" w:rsidR="00323DA6" w:rsidRPr="00CC112A" w:rsidRDefault="00323DA6" w:rsidP="00323DA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5" w:name="_Toc179924138"/>
      <w:bookmarkEnd w:id="13"/>
      <w:bookmarkEnd w:id="14"/>
      <w:r w:rsidRPr="00CC112A">
        <w:rPr>
          <w:rFonts w:ascii="Sakkal Majalla" w:eastAsia="Times New Roman" w:hAnsi="Sakkal Majalla" w:cs="Sakkal Majalla"/>
          <w:b/>
          <w:bCs/>
          <w:color w:val="000000" w:themeColor="text1"/>
          <w:kern w:val="0"/>
          <w:sz w:val="36"/>
          <w:szCs w:val="36"/>
          <w:rtl/>
          <w14:ligatures w14:val="none"/>
        </w:rPr>
        <w:lastRenderedPageBreak/>
        <w:t>4.1 تساؤلات الدراسة</w:t>
      </w:r>
      <w:bookmarkEnd w:id="15"/>
    </w:p>
    <w:p w14:paraId="411FC61D" w14:textId="77777777" w:rsidR="00323DA6" w:rsidRPr="00CC112A" w:rsidRDefault="00323DA6" w:rsidP="00323DA6">
      <w:pPr>
        <w:spacing w:before="100" w:beforeAutospacing="1" w:after="100" w:afterAutospacing="1" w:line="360" w:lineRule="auto"/>
        <w:jc w:val="both"/>
        <w:rPr>
          <w:rFonts w:ascii="Sakkal Majalla" w:eastAsia="Times New Roman" w:hAnsi="Sakkal Majalla" w:cs="Sakkal Majalla"/>
          <w:b/>
          <w:bCs/>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بناءً على الأهداف التي تم صياغتها، يمكن طرح أسئلة الدراسة على النحو التالي</w:t>
      </w:r>
      <w:r w:rsidRPr="00CC112A">
        <w:rPr>
          <w:rFonts w:ascii="Sakkal Majalla" w:eastAsia="Times New Roman" w:hAnsi="Sakkal Majalla" w:cs="Sakkal Majalla"/>
          <w:b/>
          <w:bCs/>
          <w:color w:val="000000" w:themeColor="text1"/>
          <w:kern w:val="0"/>
          <w:szCs w:val="28"/>
          <w14:ligatures w14:val="none"/>
        </w:rPr>
        <w:t>:</w:t>
      </w:r>
    </w:p>
    <w:p w14:paraId="7B002DDC" w14:textId="77777777" w:rsidR="00323DA6" w:rsidRPr="00CC112A" w:rsidRDefault="00323DA6" w:rsidP="00323DA6">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السؤال الرئيسي</w:t>
      </w:r>
      <w:r w:rsidRPr="00CC112A">
        <w:rPr>
          <w:rFonts w:ascii="Sakkal Majalla" w:eastAsia="Times New Roman" w:hAnsi="Sakkal Majalla" w:cs="Sakkal Majalla"/>
          <w:b/>
          <w:bCs/>
          <w:color w:val="000000" w:themeColor="text1"/>
          <w:kern w:val="0"/>
          <w:szCs w:val="28"/>
          <w14:ligatures w14:val="none"/>
        </w:rPr>
        <w:t>:</w:t>
      </w:r>
      <w:r w:rsidRPr="00CC112A">
        <w:rPr>
          <w:rFonts w:ascii="Sakkal Majalla" w:eastAsia="Times New Roman" w:hAnsi="Sakkal Majalla" w:cs="Sakkal Majalla"/>
          <w:color w:val="000000" w:themeColor="text1"/>
          <w:kern w:val="0"/>
          <w:szCs w:val="28"/>
          <w:rtl/>
          <w14:ligatures w14:val="none"/>
        </w:rPr>
        <w:t>ما هو تأثير التفكير الاستراتيجي بأبعاده المختلفة (الرؤية المستقبلية، المنظور الشمولي، التفكير النظمي، الفرص الذكية) على تحقيق الأولويات التنافسية (الجودة، المرونة، الإبداع) في شركة إنجاز المساندة للخدمات اللوجستية في المملكة العربية السعودية؟</w:t>
      </w:r>
    </w:p>
    <w:p w14:paraId="50EC3D44" w14:textId="77777777" w:rsidR="00323DA6" w:rsidRPr="00CC112A" w:rsidRDefault="00323DA6" w:rsidP="00323DA6">
      <w:pPr>
        <w:spacing w:before="100" w:beforeAutospacing="1" w:after="100" w:afterAutospacing="1" w:line="360" w:lineRule="auto"/>
        <w:jc w:val="both"/>
        <w:rPr>
          <w:rFonts w:ascii="Sakkal Majalla" w:eastAsia="Times New Roman" w:hAnsi="Sakkal Majalla" w:cs="Sakkal Majalla"/>
          <w:b/>
          <w:bCs/>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وتتفرع منه عدة أهداف فرعية منها :</w:t>
      </w:r>
    </w:p>
    <w:p w14:paraId="11F74CB9" w14:textId="77777777" w:rsidR="00323DA6" w:rsidRPr="00CC112A" w:rsidRDefault="00323DA6" w:rsidP="00323DA6">
      <w:pPr>
        <w:pStyle w:val="a3"/>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ما هو تأثير التفكير الاستراتيجي بأبعاده المختلفة على تحسين الجودة في شركة إنجاز المساندة للخدمات اللوجستية؟</w:t>
      </w:r>
    </w:p>
    <w:p w14:paraId="574701B7" w14:textId="77777777" w:rsidR="00323DA6" w:rsidRPr="00CC112A" w:rsidRDefault="00323DA6" w:rsidP="00323DA6">
      <w:pPr>
        <w:pStyle w:val="a3"/>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ما هو تأثير التفكير الاستراتيجي بأبعاده المختلفة على تعزيز المرونة في شركة إنجاز المساندة للخدمات اللوجستية؟</w:t>
      </w:r>
    </w:p>
    <w:p w14:paraId="5A199F46" w14:textId="77777777" w:rsidR="00323DA6" w:rsidRPr="00CC112A" w:rsidRDefault="00323DA6" w:rsidP="00323DA6">
      <w:pPr>
        <w:pStyle w:val="a3"/>
        <w:numPr>
          <w:ilvl w:val="0"/>
          <w:numId w:val="4"/>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4"/>
          <w:szCs w:val="24"/>
          <w14:ligatures w14:val="none"/>
        </w:rPr>
      </w:pPr>
      <w:r w:rsidRPr="00CC112A">
        <w:rPr>
          <w:rFonts w:ascii="Sakkal Majalla" w:eastAsia="Times New Roman" w:hAnsi="Sakkal Majalla" w:cs="Sakkal Majalla"/>
          <w:color w:val="000000" w:themeColor="text1"/>
          <w:kern w:val="0"/>
          <w:szCs w:val="28"/>
          <w:rtl/>
          <w14:ligatures w14:val="none"/>
        </w:rPr>
        <w:t>ما هو تأثير التفكير الاستراتيجي بأبعاده المختلفة على دعم الإبداع في شركة إنجاز المساندة للخدمات اللوجستية؟</w:t>
      </w:r>
    </w:p>
    <w:p w14:paraId="24001972" w14:textId="77777777" w:rsidR="00323DA6" w:rsidRPr="00CC112A" w:rsidRDefault="00323DA6" w:rsidP="00323DA6">
      <w:pPr>
        <w:pStyle w:val="a3"/>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tl/>
        </w:rPr>
      </w:pPr>
      <w:bookmarkStart w:id="16" w:name="_Toc179924139"/>
      <w:bookmarkStart w:id="17" w:name="_Toc169790499"/>
      <w:bookmarkStart w:id="18" w:name="_Toc169790585"/>
      <w:r w:rsidRPr="00CC112A">
        <w:rPr>
          <w:rFonts w:ascii="Sakkal Majalla" w:hAnsi="Sakkal Majalla" w:cs="Sakkal Majalla"/>
          <w:b/>
          <w:bCs/>
          <w:color w:val="000000" w:themeColor="text1"/>
          <w:sz w:val="36"/>
          <w:szCs w:val="36"/>
          <w:rtl/>
        </w:rPr>
        <w:t>5.1    فروض الدراسة:</w:t>
      </w:r>
      <w:bookmarkEnd w:id="16"/>
    </w:p>
    <w:p w14:paraId="32DCFC29" w14:textId="77777777" w:rsidR="00323DA6" w:rsidRPr="00CC112A" w:rsidRDefault="00323DA6" w:rsidP="00323DA6">
      <w:pPr>
        <w:pStyle w:val="a3"/>
        <w:spacing w:before="100" w:beforeAutospacing="1" w:after="100" w:afterAutospacing="1" w:line="360" w:lineRule="auto"/>
        <w:ind w:left="0"/>
        <w:contextualSpacing w:val="0"/>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بالاستناد إلى السؤال الرئيس للدراسة والأسئلة الفرعية يمكن تحديد الفرضيات بالشكل الآتي:</w:t>
      </w:r>
    </w:p>
    <w:p w14:paraId="62C29140" w14:textId="77777777" w:rsidR="00323DA6" w:rsidRPr="00CC112A" w:rsidRDefault="00323DA6" w:rsidP="00323DA6">
      <w:pPr>
        <w:pStyle w:val="a3"/>
        <w:spacing w:before="100" w:beforeAutospacing="1" w:after="100" w:afterAutospacing="1" w:line="360" w:lineRule="auto"/>
        <w:ind w:left="-2" w:firstLine="722"/>
        <w:contextualSpacing w:val="0"/>
        <w:jc w:val="both"/>
        <w:rPr>
          <w:rFonts w:ascii="Sakkal Majalla" w:hAnsi="Sakkal Majalla" w:cs="Sakkal Majalla"/>
          <w:color w:val="000000" w:themeColor="text1"/>
          <w:szCs w:val="28"/>
        </w:rPr>
      </w:pPr>
      <w:r w:rsidRPr="00CC112A">
        <w:rPr>
          <w:rFonts w:ascii="Sakkal Majalla" w:hAnsi="Sakkal Majalla" w:cs="Sakkal Majalla"/>
          <w:b/>
          <w:bCs/>
          <w:color w:val="000000" w:themeColor="text1"/>
          <w:szCs w:val="28"/>
          <w:rtl/>
        </w:rPr>
        <w:t>الفرضية الرئيسية الأولى: يوجد أثر ذو دلالة إحصائية عند مستوى الدلالة</w:t>
      </w:r>
      <w:r w:rsidRPr="00CC112A">
        <w:rPr>
          <w:rFonts w:ascii="Sakkal Majalla" w:hAnsi="Sakkal Majalla" w:cs="Sakkal Majalla"/>
          <w:b/>
          <w:bCs/>
          <w:color w:val="000000" w:themeColor="text1"/>
          <w:szCs w:val="28"/>
        </w:rPr>
        <w:t xml:space="preserve"> (</w:t>
      </w:r>
      <w:r w:rsidRPr="00CC112A">
        <w:rPr>
          <w:rFonts w:ascii="Cambria" w:hAnsi="Cambria" w:cs="Cambria"/>
          <w:b/>
          <w:bCs/>
          <w:color w:val="000000" w:themeColor="text1"/>
          <w:szCs w:val="28"/>
        </w:rPr>
        <w:t>α</w:t>
      </w:r>
      <w:r w:rsidRPr="00CC112A">
        <w:rPr>
          <w:rFonts w:ascii="Sakkal Majalla" w:hAnsi="Sakkal Majalla" w:cs="Sakkal Majalla"/>
          <w:b/>
          <w:bCs/>
          <w:color w:val="000000" w:themeColor="text1"/>
          <w:szCs w:val="28"/>
        </w:rPr>
        <w:t xml:space="preserve">≤0.05) </w:t>
      </w:r>
      <w:r w:rsidRPr="00CC112A">
        <w:rPr>
          <w:rFonts w:ascii="Sakkal Majalla" w:hAnsi="Sakkal Majalla" w:cs="Sakkal Majalla"/>
          <w:b/>
          <w:bCs/>
          <w:color w:val="000000" w:themeColor="text1"/>
          <w:szCs w:val="28"/>
          <w:rtl/>
        </w:rPr>
        <w:t>للتفكير الإستراتيجي بأبعاده (الرؤية المستقبلية، المنظور الشمولي، التفكير النظمي، الفرص الذكية) على تحقيق الأولويات التنافسية بأبعادها (الجودة، والمرونة، والإبداع) على شركة  انجاز المساندة للخدمات اللوجستية بالمملكة العربية السعودية</w:t>
      </w:r>
      <w:r w:rsidRPr="00CC112A">
        <w:rPr>
          <w:rFonts w:ascii="Sakkal Majalla" w:hAnsi="Sakkal Majalla" w:cs="Sakkal Majalla"/>
          <w:color w:val="000000" w:themeColor="text1"/>
          <w:szCs w:val="28"/>
          <w:rtl/>
        </w:rPr>
        <w:t>.</w:t>
      </w:r>
    </w:p>
    <w:p w14:paraId="5D4B34B7" w14:textId="77777777" w:rsidR="00323DA6" w:rsidRDefault="00323DA6" w:rsidP="00323DA6">
      <w:pPr>
        <w:pStyle w:val="a3"/>
        <w:spacing w:before="100" w:beforeAutospacing="1" w:after="100" w:afterAutospacing="1" w:line="360" w:lineRule="auto"/>
        <w:contextualSpacing w:val="0"/>
        <w:jc w:val="both"/>
        <w:rPr>
          <w:rFonts w:ascii="Sakkal Majalla" w:hAnsi="Sakkal Majalla" w:cs="Sakkal Majalla"/>
          <w:color w:val="000000" w:themeColor="text1"/>
          <w:szCs w:val="28"/>
          <w:rtl/>
        </w:rPr>
      </w:pPr>
    </w:p>
    <w:p w14:paraId="293242F9" w14:textId="77777777" w:rsidR="00323DA6" w:rsidRPr="00CC112A" w:rsidRDefault="00323DA6" w:rsidP="00323DA6">
      <w:pPr>
        <w:pStyle w:val="a3"/>
        <w:spacing w:before="100" w:beforeAutospacing="1" w:after="100" w:afterAutospacing="1" w:line="360" w:lineRule="auto"/>
        <w:ind w:left="-2"/>
        <w:contextualSpacing w:val="0"/>
        <w:jc w:val="both"/>
        <w:rPr>
          <w:rFonts w:ascii="Sakkal Majalla" w:hAnsi="Sakkal Majalla" w:cs="Sakkal Majalla"/>
          <w:b/>
          <w:bCs/>
          <w:color w:val="000000" w:themeColor="text1"/>
          <w:szCs w:val="28"/>
        </w:rPr>
      </w:pPr>
      <w:r w:rsidRPr="00CC112A">
        <w:rPr>
          <w:rFonts w:ascii="Sakkal Majalla" w:hAnsi="Sakkal Majalla" w:cs="Sakkal Majalla"/>
          <w:b/>
          <w:bCs/>
          <w:color w:val="000000" w:themeColor="text1"/>
          <w:szCs w:val="28"/>
          <w:rtl/>
        </w:rPr>
        <w:lastRenderedPageBreak/>
        <w:t>ويتفرع عن الفرضية الرئيسية الأولى الفرضيات الفرعية التالية:</w:t>
      </w:r>
    </w:p>
    <w:p w14:paraId="084012EB" w14:textId="77777777" w:rsidR="00323DA6" w:rsidRPr="00CC112A" w:rsidRDefault="00323DA6" w:rsidP="00323DA6">
      <w:pPr>
        <w:pStyle w:val="a3"/>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CC112A">
        <w:rPr>
          <w:rFonts w:ascii="Sakkal Majalla" w:hAnsi="Sakkal Majalla" w:cs="Sakkal Majalla"/>
          <w:b/>
          <w:bCs/>
          <w:color w:val="000000" w:themeColor="text1"/>
          <w:szCs w:val="28"/>
          <w:rtl/>
        </w:rPr>
        <w:t xml:space="preserve">الفرضية الفرعية الأولى: </w:t>
      </w:r>
      <w:r w:rsidRPr="00CC112A">
        <w:rPr>
          <w:rFonts w:ascii="Sakkal Majalla" w:hAnsi="Sakkal Majalla" w:cs="Sakkal Majalla"/>
          <w:color w:val="000000" w:themeColor="text1"/>
          <w:szCs w:val="28"/>
          <w:rtl/>
        </w:rPr>
        <w:t>لا يوجد أثر ذو دلالة إحصائية عند مستوى الدلالة (</w:t>
      </w:r>
      <w:r w:rsidRPr="00CC112A">
        <w:rPr>
          <w:rFonts w:ascii="Cambria" w:hAnsi="Cambria" w:cs="Cambria"/>
          <w:color w:val="000000" w:themeColor="text1"/>
          <w:szCs w:val="28"/>
        </w:rPr>
        <w:t>α</w:t>
      </w:r>
      <w:r w:rsidRPr="00CC112A">
        <w:rPr>
          <w:rFonts w:ascii="Sakkal Majalla" w:hAnsi="Sakkal Majalla" w:cs="Sakkal Majalla"/>
          <w:color w:val="000000" w:themeColor="text1"/>
          <w:szCs w:val="28"/>
        </w:rPr>
        <w:t xml:space="preserve"> ≤ 0.05</w:t>
      </w:r>
      <w:r w:rsidRPr="00CC112A">
        <w:rPr>
          <w:rFonts w:ascii="Sakkal Majalla" w:hAnsi="Sakkal Majalla" w:cs="Sakkal Majalla"/>
          <w:color w:val="000000" w:themeColor="text1"/>
          <w:szCs w:val="28"/>
          <w:rtl/>
        </w:rPr>
        <w:t>) للتفكير الإستراتيجي بأبعاده (الرؤية المستقبلية، المنظور الشمولي، التفكير النظمي، الفرص الذكية) على الجودة في شركة  انجاز المساندة للخدمات اللوجستية بالمملكة العربية السعودية.</w:t>
      </w:r>
    </w:p>
    <w:p w14:paraId="1D22674A" w14:textId="77777777" w:rsidR="00323DA6" w:rsidRPr="00CC112A" w:rsidRDefault="00323DA6" w:rsidP="00323DA6">
      <w:pPr>
        <w:pStyle w:val="a3"/>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CC112A">
        <w:rPr>
          <w:rFonts w:ascii="Sakkal Majalla" w:hAnsi="Sakkal Majalla" w:cs="Sakkal Majalla"/>
          <w:b/>
          <w:bCs/>
          <w:color w:val="000000" w:themeColor="text1"/>
          <w:szCs w:val="28"/>
          <w:rtl/>
        </w:rPr>
        <w:t>الفرضية الفرعية الثانية</w:t>
      </w:r>
      <w:r w:rsidRPr="00CC112A">
        <w:rPr>
          <w:rFonts w:ascii="Sakkal Majalla" w:hAnsi="Sakkal Majalla" w:cs="Sakkal Majalla"/>
          <w:color w:val="000000" w:themeColor="text1"/>
          <w:szCs w:val="28"/>
          <w:rtl/>
        </w:rPr>
        <w:t>: لا يوجد أثر ذو دلالة إحصائية عند مستوى الدلالة (</w:t>
      </w:r>
      <w:r w:rsidRPr="00CC112A">
        <w:rPr>
          <w:rFonts w:ascii="Cambria" w:hAnsi="Cambria" w:cs="Cambria"/>
          <w:color w:val="000000" w:themeColor="text1"/>
          <w:szCs w:val="28"/>
        </w:rPr>
        <w:t>α</w:t>
      </w:r>
      <w:r w:rsidRPr="00CC112A">
        <w:rPr>
          <w:rFonts w:ascii="Sakkal Majalla" w:hAnsi="Sakkal Majalla" w:cs="Sakkal Majalla"/>
          <w:color w:val="000000" w:themeColor="text1"/>
          <w:szCs w:val="28"/>
        </w:rPr>
        <w:t xml:space="preserve"> ≤ 0.05</w:t>
      </w:r>
      <w:r w:rsidRPr="00CC112A">
        <w:rPr>
          <w:rFonts w:ascii="Sakkal Majalla" w:hAnsi="Sakkal Majalla" w:cs="Sakkal Majalla"/>
          <w:color w:val="000000" w:themeColor="text1"/>
          <w:szCs w:val="28"/>
          <w:rtl/>
        </w:rPr>
        <w:t>) للتفكير الإستراتيجي بأبعاده (الرؤية المستقبلية، المنظور الشمولي، التفكير النظمي، الفرص الذكية) على المرونة في  شركة  انجاز المساندة للخدمات اللوجستية بالمملكة العربية السعودية.</w:t>
      </w:r>
    </w:p>
    <w:p w14:paraId="4BE131E9" w14:textId="77777777" w:rsidR="00323DA6" w:rsidRPr="00CC112A" w:rsidRDefault="00323DA6" w:rsidP="00323DA6">
      <w:pPr>
        <w:pStyle w:val="a3"/>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CC112A">
        <w:rPr>
          <w:rFonts w:ascii="Sakkal Majalla" w:hAnsi="Sakkal Majalla" w:cs="Sakkal Majalla"/>
          <w:b/>
          <w:bCs/>
          <w:color w:val="000000" w:themeColor="text1"/>
          <w:szCs w:val="28"/>
          <w:rtl/>
        </w:rPr>
        <w:t>الفرضية الفرعية الثالثة:</w:t>
      </w:r>
      <w:r w:rsidRPr="00CC112A">
        <w:rPr>
          <w:rFonts w:ascii="Sakkal Majalla" w:hAnsi="Sakkal Majalla" w:cs="Sakkal Majalla"/>
          <w:color w:val="000000" w:themeColor="text1"/>
          <w:szCs w:val="28"/>
          <w:rtl/>
        </w:rPr>
        <w:t xml:space="preserve"> لا يوجد أثر ذو دلالة إحصائية عند مستوى الدلالة (</w:t>
      </w:r>
      <w:r w:rsidRPr="00CC112A">
        <w:rPr>
          <w:rFonts w:ascii="Cambria" w:hAnsi="Cambria" w:cs="Cambria"/>
          <w:color w:val="000000" w:themeColor="text1"/>
          <w:szCs w:val="28"/>
        </w:rPr>
        <w:t>α</w:t>
      </w:r>
      <w:r w:rsidRPr="00CC112A">
        <w:rPr>
          <w:rFonts w:ascii="Sakkal Majalla" w:hAnsi="Sakkal Majalla" w:cs="Sakkal Majalla"/>
          <w:color w:val="000000" w:themeColor="text1"/>
          <w:szCs w:val="28"/>
        </w:rPr>
        <w:t xml:space="preserve"> ≤ 0.05</w:t>
      </w:r>
      <w:r w:rsidRPr="00CC112A">
        <w:rPr>
          <w:rFonts w:ascii="Sakkal Majalla" w:hAnsi="Sakkal Majalla" w:cs="Sakkal Majalla"/>
          <w:color w:val="000000" w:themeColor="text1"/>
          <w:szCs w:val="28"/>
          <w:rtl/>
        </w:rPr>
        <w:t>) للتفكير الإستراتيجي بأبعاده (الرؤية المستقبلية، المنظور الشمولي، التفكير النظمي، الفرص الذكية) على  الإبداع فى شركة  انجاز المساندة للخدمات اللوجستية بالمملكة العربية السعودية..</w:t>
      </w:r>
    </w:p>
    <w:p w14:paraId="1944A20C" w14:textId="77777777" w:rsidR="00323DA6" w:rsidRPr="00CC112A" w:rsidRDefault="00323DA6" w:rsidP="00323DA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79924140"/>
      <w:bookmarkStart w:id="20" w:name="_Hlk147463420"/>
      <w:bookmarkStart w:id="21" w:name="_Toc169790501"/>
      <w:bookmarkStart w:id="22" w:name="_Toc169790587"/>
      <w:bookmarkEnd w:id="17"/>
      <w:bookmarkEnd w:id="18"/>
      <w:r w:rsidRPr="00CC112A">
        <w:rPr>
          <w:rFonts w:ascii="Sakkal Majalla" w:hAnsi="Sakkal Majalla" w:cs="Sakkal Majalla"/>
          <w:b/>
          <w:bCs/>
          <w:color w:val="000000" w:themeColor="text1"/>
          <w:sz w:val="36"/>
          <w:szCs w:val="36"/>
          <w:rtl/>
        </w:rPr>
        <w:t>6.1 الدراسات السابقة:</w:t>
      </w:r>
      <w:bookmarkEnd w:id="19"/>
    </w:p>
    <w:p w14:paraId="79095722" w14:textId="77777777" w:rsidR="00323DA6" w:rsidRPr="00CC112A" w:rsidRDefault="00323DA6" w:rsidP="00323DA6">
      <w:pPr>
        <w:pStyle w:val="a3"/>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Pr>
      </w:pPr>
      <w:r w:rsidRPr="00CC112A">
        <w:rPr>
          <w:rFonts w:ascii="Sakkal Majalla" w:hAnsi="Sakkal Majalla" w:cs="Sakkal Majalla"/>
          <w:b/>
          <w:bCs/>
          <w:color w:val="000000" w:themeColor="text1"/>
          <w:szCs w:val="28"/>
          <w:rtl/>
        </w:rPr>
        <w:t>دراسة( الجحدلي، 2020)، بعنوان</w:t>
      </w:r>
      <w:r w:rsidRPr="00CC112A">
        <w:rPr>
          <w:rFonts w:ascii="Sakkal Majalla" w:eastAsia="Times New Roman" w:hAnsi="Sakkal Majalla" w:cs="Sakkal Majalla"/>
          <w:b/>
          <w:bCs/>
          <w:i/>
          <w:iCs/>
          <w:color w:val="000000" w:themeColor="text1"/>
          <w:kern w:val="0"/>
          <w:szCs w:val="28"/>
          <w:rtl/>
          <w14:ligatures w14:val="none"/>
        </w:rPr>
        <w:t xml:space="preserve"> </w:t>
      </w:r>
      <w:r w:rsidRPr="00CC112A">
        <w:rPr>
          <w:rFonts w:ascii="Sakkal Majalla" w:hAnsi="Sakkal Majalla" w:cs="Sakkal Majalla"/>
          <w:b/>
          <w:bCs/>
          <w:color w:val="000000" w:themeColor="text1"/>
          <w:szCs w:val="28"/>
          <w:rtl/>
        </w:rPr>
        <w:t>أثر إدارة المواهب على تحقيق الميزة التنافسية: دراسة استطلاعية فى الشركة السعودية للكهرباء فرعى ثول ورابغ</w:t>
      </w:r>
    </w:p>
    <w:p w14:paraId="7660BD11" w14:textId="77777777" w:rsidR="00323DA6" w:rsidRPr="00CC112A"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 هدف البحث إلى التعرف على أثر إدارة المواهب على تحقيق الميزة التنافسية في الشركة السعودية للكهرباء فرعي ثول ورابغ بالمملكة العربية السعودية، وقد اعتمد الباحث الاستبانة كأداة في جمع بيانات البحث، وتم إعدادها استنادا على عدد من المقاييس الجاهزة وباستخدام مقياس ليكرت الخماسي، وتم إخضاعها لمقاييس الصدق والثبات، وقد تم إرسال استبانات إلكترونية إلى الأفراد العاملين في الشركة السعودية للكهرباء وشارك عدد ٧٦ مشارك. لتحليل بيانات البحث استخدم الباحث برنامج التحليل الإحصائي</w:t>
      </w:r>
      <w:r w:rsidRPr="00CC112A">
        <w:rPr>
          <w:rFonts w:ascii="Sakkal Majalla" w:hAnsi="Sakkal Majalla" w:cs="Sakkal Majalla"/>
          <w:color w:val="000000" w:themeColor="text1"/>
          <w:szCs w:val="28"/>
        </w:rPr>
        <w:t xml:space="preserve"> (SPSS)</w:t>
      </w:r>
      <w:r w:rsidRPr="00CC112A">
        <w:rPr>
          <w:rFonts w:ascii="Sakkal Majalla" w:hAnsi="Sakkal Majalla" w:cs="Sakkal Majalla"/>
          <w:color w:val="000000" w:themeColor="text1"/>
          <w:szCs w:val="28"/>
          <w:rtl/>
        </w:rPr>
        <w:t>.</w:t>
      </w:r>
    </w:p>
    <w:p w14:paraId="78422FFB" w14:textId="77777777" w:rsidR="00323DA6" w:rsidRPr="00CC112A"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 وكانت أبرز النتائج التي توصلت إليها هذه الدراسة تتمثل في أن لكل من الاستقطاب والتطوير والاحتفاظ بالمواهب تأثير إيجابيا على الميزة التنافسية (التميز) في الشركة السعودية للكهرباء. أيضا توصل </w:t>
      </w:r>
      <w:r w:rsidRPr="00CC112A">
        <w:rPr>
          <w:rFonts w:ascii="Sakkal Majalla" w:hAnsi="Sakkal Majalla" w:cs="Sakkal Majalla"/>
          <w:color w:val="000000" w:themeColor="text1"/>
          <w:szCs w:val="28"/>
          <w:rtl/>
        </w:rPr>
        <w:lastRenderedPageBreak/>
        <w:t>الباحث أن لكل من الاستقطاب والاحتفاظ بالمواهب تأثير إيجابيا على الميزة التنافسية (الإبداع) في الشركة السعودية للكهرباء. أيضا من خلال النتائج تم معرفة أن كل الفرضيات الفرعية لمتغيرات إدارة المواهب على تحقيق الميزة التنافسية (تخفيض التكلفة) لا توجد لها علاقة وهي مرفوضة. وقد أوصى الباحث بأنه على إدارة الشركة السعودية للكهرباء فرعي ثول ورابغ ضرورة اهتمام القيادات الإدارية بمفهوم إدارة الموارد البشرية ووضع استراتيجيات ناجحة كفيلة بتحقيق الرؤية الاستراتيجية للمنظمة. كما أن إعطاء المواهب الجديدة أو تلك التي تمتلكها المنظمة المزيد من الدورات التدريبية لإكسابهم المهارات والقدرات والمعارف التي يحتاجونها تعتبر من أهم الاستراتيجيات التي يوصي بها الباحث لأنها تلتمس شعور الموهوب بأهمية اهتمام المنظمة به مما يخلق الثقة بالنفس لديهم وبالمنظمة وتزيد إحساسهم بالارتباط العاطفي معها وترتبط بدرجة التمكين الممنوحة لهم ودرجة مشاركتهم في رسم استراتيجيات المنظمة والأقسام التي يعملون بها مما يحفزها ويجدد ولائهم لها</w:t>
      </w:r>
      <w:r w:rsidRPr="00CC112A">
        <w:rPr>
          <w:rFonts w:ascii="Sakkal Majalla" w:hAnsi="Sakkal Majalla" w:cs="Sakkal Majalla"/>
          <w:color w:val="000000" w:themeColor="text1"/>
          <w:szCs w:val="28"/>
        </w:rPr>
        <w:t>.</w:t>
      </w:r>
    </w:p>
    <w:p w14:paraId="1E37A54D" w14:textId="77777777" w:rsidR="00323DA6" w:rsidRPr="00CC112A" w:rsidRDefault="00323DA6" w:rsidP="00323DA6">
      <w:pPr>
        <w:pStyle w:val="a3"/>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Pr>
      </w:pPr>
      <w:r w:rsidRPr="00CC112A">
        <w:rPr>
          <w:rFonts w:ascii="Sakkal Majalla" w:hAnsi="Sakkal Majalla" w:cs="Sakkal Majalla"/>
          <w:b/>
          <w:bCs/>
          <w:color w:val="000000" w:themeColor="text1"/>
          <w:szCs w:val="28"/>
          <w:rtl/>
        </w:rPr>
        <w:t>دراسة( أبو درويش، 2020)، بعنوان أثر إدارة المواهب في الميزة التنافسية: الدور الوسيط للحوسبة السحابية في القطاع الصحي الخاص في الأردن</w:t>
      </w:r>
    </w:p>
    <w:p w14:paraId="57CD2ADA" w14:textId="77777777" w:rsidR="00323DA6" w:rsidRPr="00CC112A"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هدفت الدراسة إلى التعرف إلى الدور الوسيط للحوسبة السحابية في أثر إدارة المواهب في الميزة التنافسية في القطاع الصحي الخاص في الأردن،  وتأتي أهمية الدراسة من ربط ثلاثة متغيرات مهمة في دراسة واحدة تمت على أحد أهم القطاعات الحيوية وهو القطاع الصحي الخاص في الأردن والذي يعتبر رافد مهم للاقتصاد الأردني. </w:t>
      </w:r>
    </w:p>
    <w:p w14:paraId="74F1C9A7" w14:textId="77777777" w:rsidR="00323DA6" w:rsidRPr="00CC112A"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وقد تكون مجتمع الدراسة من (200) مركزا من العيادات الخارجية للمستشفيات الخاصة والمراكز العلاجية والتشخيصية في القطاع الصحي الخاص في الأردن، ولتحقيق أهداف الدراسة تم تطوير استبانة كأداة رئيسة لجمع البيانات والتي تكونت من (39) فقرة. تم توزيع (150) استبانة على عينة عشوائية بسيطة من مجتمع الدراسة، وتم استرداد (136) استبانة، كان منها (134) استبانة قابلة للتحليل الإحصائي، بذلك تكون نسبة الاستبانات المستردة والقابلة للتحليل الإحصائي (89.33%) من إجمالي الاستبانات الموزعة.</w:t>
      </w:r>
    </w:p>
    <w:p w14:paraId="7AD21169" w14:textId="77777777" w:rsidR="00323DA6" w:rsidRPr="00CC112A"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lastRenderedPageBreak/>
        <w:t xml:space="preserve"> استخدمت الدراسة برنامجي</w:t>
      </w:r>
      <w:r w:rsidRPr="00CC112A">
        <w:rPr>
          <w:rFonts w:ascii="Sakkal Majalla" w:hAnsi="Sakkal Majalla" w:cs="Sakkal Majalla"/>
          <w:color w:val="000000" w:themeColor="text1"/>
          <w:szCs w:val="28"/>
        </w:rPr>
        <w:t xml:space="preserve"> (Amos&amp; SPSS) </w:t>
      </w:r>
      <w:r w:rsidRPr="00CC112A">
        <w:rPr>
          <w:rFonts w:ascii="Sakkal Majalla" w:hAnsi="Sakkal Majalla" w:cs="Sakkal Majalla"/>
          <w:color w:val="000000" w:themeColor="text1"/>
          <w:szCs w:val="28"/>
          <w:rtl/>
        </w:rPr>
        <w:t>لتحليل البيانات واختبار الفرضيات. بالإضافة إلى اختبار (100) مركز من عينة الدراسة لصفات الأمن والخصوصية وتزامن المستخدمين عن طريق عناوين الموقع الإلكتروني لهذه المراكز</w:t>
      </w:r>
    </w:p>
    <w:p w14:paraId="67F2F230" w14:textId="77777777" w:rsidR="00323DA6" w:rsidRPr="00CC112A"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lang w:bidi="ar-EG"/>
        </w:rPr>
      </w:pPr>
      <w:r w:rsidRPr="00CC112A">
        <w:rPr>
          <w:rFonts w:ascii="Sakkal Majalla" w:hAnsi="Sakkal Majalla" w:cs="Sakkal Majalla"/>
          <w:color w:val="000000" w:themeColor="text1"/>
          <w:szCs w:val="28"/>
          <w:rtl/>
        </w:rPr>
        <w:t>و</w:t>
      </w:r>
      <w:r w:rsidRPr="00CC112A">
        <w:rPr>
          <w:rFonts w:ascii="Sakkal Majalla" w:hAnsi="Sakkal Majalla" w:cs="Sakkal Majalla"/>
          <w:color w:val="000000" w:themeColor="text1"/>
          <w:szCs w:val="28"/>
        </w:rPr>
        <w:t xml:space="preserve"> </w:t>
      </w:r>
      <w:r w:rsidRPr="00CC112A">
        <w:rPr>
          <w:rFonts w:ascii="Sakkal Majalla" w:hAnsi="Sakkal Majalla" w:cs="Sakkal Majalla"/>
          <w:color w:val="000000" w:themeColor="text1"/>
          <w:szCs w:val="28"/>
          <w:rtl/>
        </w:rPr>
        <w:t xml:space="preserve">لقد توصلت الدراسة إلى مجموعة من النتائج، أبرزها ما يلي؛ وجود أثر ذو دلالة إحصائية لإدارة المواهب بأبعادها (استقطاب المواهب، وتطوير المواهب، وتحفيز المواهب، والاحتفاظ بالمواهب) في الميزة التنافسية بأبعادها مجتمعة. </w:t>
      </w:r>
    </w:p>
    <w:p w14:paraId="6E41FDD1" w14:textId="77777777" w:rsidR="00323DA6" w:rsidRPr="00CC112A"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كما توصلت الدراسة إلى وجود أثر ذو دلالة إحصائية لإدارة المواهب بأبعادها مجتمعة في الحوسبة السحابية. وكان للحوسبة السحابية أثرا ذو دلالة إحصائية في الميزة التنافسية بأبعادها مجتمعة وبينت الدراسة أيضا وجود أثر ذو دلالة إحصائية لإدارة المواهب بأبعادها مجتمعة في الميزة التنافسية بأبعادها بوجود الحوسبة السحابية في القطاع الصحي الخاص في الأردن وأظهرت الدراسة تفاوتا بالنتائج في اختبارات صفات الأمن والخصوصية وتزامن المستخدمين وذلك حسب كفاءة الموقع الإلكتروني وحسب طبيعة الأداة المستخدمة لفحص الصفات .</w:t>
      </w:r>
    </w:p>
    <w:p w14:paraId="74B327B8" w14:textId="77777777" w:rsidR="00323DA6" w:rsidRPr="00CC112A"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اقترحت الدراسة عددا من التوصيات من أبرزها؛ تعزيز وعي القطاع الصحي الخاص بأهمية إدارة المواهب، وتوجيههم نحو تطبيق ممارساتها، لما لها من دور في تحقيق الميزة التنافسية، وزيادة قدرة القطاع على البقاء والاستمرار في البيئة التنافسية. كما وأوصت الدراسة بإعداد خطط شاملة تتيح للقطاع الصحي الخاص إمكانية الاستفادة بشكل أكبر من الحوسبة السحابية والخدمات التي تقدمها. </w:t>
      </w:r>
    </w:p>
    <w:p w14:paraId="1807B429" w14:textId="77777777" w:rsidR="00323DA6" w:rsidRPr="00CC112A" w:rsidRDefault="00323DA6" w:rsidP="00323DA6">
      <w:pPr>
        <w:pStyle w:val="a3"/>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Pr>
      </w:pPr>
      <w:r w:rsidRPr="00CC112A">
        <w:rPr>
          <w:rFonts w:ascii="Sakkal Majalla" w:hAnsi="Sakkal Majalla" w:cs="Sakkal Majalla"/>
          <w:b/>
          <w:bCs/>
          <w:color w:val="000000" w:themeColor="text1"/>
          <w:szCs w:val="28"/>
          <w:rtl/>
        </w:rPr>
        <w:t>دراسة( الحياصات، 2020)، بعنوان أثر استراتيجية إدارة المواهب في تحقيق الميزة التنافسية: الدور المعدل لإدارة الإبداع</w:t>
      </w:r>
    </w:p>
    <w:p w14:paraId="7A97352D" w14:textId="77777777" w:rsidR="00323DA6" w:rsidRPr="00CC112A"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هدفت الدراسة إلى التعرف إلى أثر استراتيجية إدارة المواهب بأبعادها (استقطاب المواهب، استثمار المواهب، تطوير المواهب، تنمية المواهب، الاحتفاظ بالمواهب) في تحقيق الميزة التنافسية بأبعادها </w:t>
      </w:r>
      <w:r w:rsidRPr="00CC112A">
        <w:rPr>
          <w:rFonts w:ascii="Sakkal Majalla" w:hAnsi="Sakkal Majalla" w:cs="Sakkal Majalla"/>
          <w:color w:val="000000" w:themeColor="text1"/>
          <w:szCs w:val="28"/>
          <w:rtl/>
        </w:rPr>
        <w:lastRenderedPageBreak/>
        <w:t>(التكلفة، الجودة، المرونة، الوقت) والدور المعدل لإدارة الإبداع وأبعاده (الإبداع الاستراتيجي، الإبداع التكنولوجي، الإبداع التسويقي) في شركة الخطوط الجوية الملكية الأردنية.</w:t>
      </w:r>
    </w:p>
    <w:p w14:paraId="15DFE69A" w14:textId="77777777" w:rsidR="00323DA6" w:rsidRPr="00CC112A"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 ولتحقيق أهداف الدراسة تم الاعتماد على المنهج الوصفي الاستدلالي والذي يتناسب مع أغراض الدراسة. تكون مجتمع الدراسة من جميع الموظفين في الخطوط الجوية الملكية الأردنية ضمن الأقسام الإدارية والإشراقية والبالغ عددهم (387) موظفا. تم أخذ عينة قصدية وزعت عليهم (250) استبانة، وتم استرداد (231) استبانة، واستبعاد (9) استبانات بسبب عدم كفايتها، حيث بلغت الاستبيانات الخاضعة للتحليل (222) استبانة، وتم استخدام برنامج الحزمة الإحصائية للعلوم الاجتماعية</w:t>
      </w:r>
      <w:r w:rsidRPr="00CC112A">
        <w:rPr>
          <w:rFonts w:ascii="Sakkal Majalla" w:hAnsi="Sakkal Majalla" w:cs="Sakkal Majalla"/>
          <w:color w:val="000000" w:themeColor="text1"/>
          <w:szCs w:val="28"/>
        </w:rPr>
        <w:t xml:space="preserve"> (SPSS) </w:t>
      </w:r>
      <w:r w:rsidRPr="00CC112A">
        <w:rPr>
          <w:rFonts w:ascii="Sakkal Majalla" w:hAnsi="Sakkal Majalla" w:cs="Sakkal Majalla"/>
          <w:color w:val="000000" w:themeColor="text1"/>
          <w:szCs w:val="28"/>
          <w:rtl/>
        </w:rPr>
        <w:t xml:space="preserve">في إجراء التحليل الوصفي والاستدلالي وعدد من الأساليب الإحصائية التي تتناسب مع أهداف الدراسة منها الانحدار الخطي المتعدد والهرمي. </w:t>
      </w:r>
    </w:p>
    <w:p w14:paraId="499E611C" w14:textId="77777777" w:rsidR="00323DA6"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من أهم النتائج التي توصلت إليها الدراسة وجود أثر ذو دلالة إحصائية عند مستوى</w:t>
      </w:r>
      <w:r w:rsidRPr="00CC112A">
        <w:rPr>
          <w:rFonts w:ascii="Sakkal Majalla" w:hAnsi="Sakkal Majalla" w:cs="Sakkal Majalla"/>
          <w:color w:val="000000" w:themeColor="text1"/>
          <w:szCs w:val="28"/>
        </w:rPr>
        <w:t xml:space="preserve"> (</w:t>
      </w:r>
      <w:r w:rsidRPr="00CC112A">
        <w:rPr>
          <w:rFonts w:ascii="Cambria" w:hAnsi="Cambria" w:cs="Cambria"/>
          <w:color w:val="000000" w:themeColor="text1"/>
          <w:szCs w:val="28"/>
        </w:rPr>
        <w:t>α</w:t>
      </w:r>
      <w:r w:rsidRPr="00CC112A">
        <w:rPr>
          <w:rFonts w:ascii="Sakkal Majalla" w:hAnsi="Sakkal Majalla" w:cs="Sakkal Majalla"/>
          <w:color w:val="000000" w:themeColor="text1"/>
          <w:szCs w:val="28"/>
        </w:rPr>
        <w:t xml:space="preserve"> ≤ 0.05) </w:t>
      </w:r>
      <w:r w:rsidRPr="00CC112A">
        <w:rPr>
          <w:rFonts w:ascii="Sakkal Majalla" w:hAnsi="Sakkal Majalla" w:cs="Sakkal Majalla"/>
          <w:color w:val="000000" w:themeColor="text1"/>
          <w:szCs w:val="28"/>
          <w:rtl/>
        </w:rPr>
        <w:t>لاستراتيجية إدارة المواهب بأبعادها في تحقيق الميزة التنافسية في الخطوط الجوية الملكية الأردنية، كما بينت النتائج أن الخطوط الجوية الملكية الأردنية تتبنى كل من استراتيجية إدارة المواهب وإدارة الإبداع، وتحقيق الميزة التنافسية، والتي حقق درجات مرتفعة من الموافقة، وثبت وجود أثر ذو دلالة إحصائية عند مستوى</w:t>
      </w:r>
      <w:r w:rsidRPr="00CC112A">
        <w:rPr>
          <w:rFonts w:ascii="Sakkal Majalla" w:hAnsi="Sakkal Majalla" w:cs="Sakkal Majalla"/>
          <w:color w:val="000000" w:themeColor="text1"/>
          <w:szCs w:val="28"/>
        </w:rPr>
        <w:t xml:space="preserve"> (</w:t>
      </w:r>
      <w:r w:rsidRPr="00CC112A">
        <w:rPr>
          <w:rFonts w:ascii="Cambria" w:hAnsi="Cambria" w:cs="Cambria"/>
          <w:color w:val="000000" w:themeColor="text1"/>
          <w:szCs w:val="28"/>
        </w:rPr>
        <w:t>α</w:t>
      </w:r>
      <w:r w:rsidRPr="00CC112A">
        <w:rPr>
          <w:rFonts w:ascii="Sakkal Majalla" w:hAnsi="Sakkal Majalla" w:cs="Sakkal Majalla"/>
          <w:color w:val="000000" w:themeColor="text1"/>
          <w:szCs w:val="28"/>
        </w:rPr>
        <w:t xml:space="preserve"> ≤ 0.05) </w:t>
      </w:r>
      <w:r w:rsidRPr="00CC112A">
        <w:rPr>
          <w:rFonts w:ascii="Sakkal Majalla" w:hAnsi="Sakkal Majalla" w:cs="Sakkal Majalla"/>
          <w:color w:val="000000" w:themeColor="text1"/>
          <w:szCs w:val="28"/>
          <w:rtl/>
        </w:rPr>
        <w:t>لاستراتيجية إدارة المواهب في تحقيق الميزة التنافسية بوجود الدور المعدل لإدارة الإبداع في الخطوط الجوية الملكية الأردنية. وخرجت الدراسة بمجموعة من التوصيات من أهمها دراسة مواطن الضعف في استثمار المواهب، والإبداع الاستراتيجي، والجودة، والوقوف عليها وأخذ المقترحات والآراء من كوادرها البشرية الموهوبة على رغم أن الدراسة أظهرت بأن هذه الأبعاد حققت درجات مرتفعة لكنها كانت في المراتب الأخيرة</w:t>
      </w:r>
      <w:r w:rsidRPr="00CC112A">
        <w:rPr>
          <w:rFonts w:ascii="Sakkal Majalla" w:hAnsi="Sakkal Majalla" w:cs="Sakkal Majalla"/>
          <w:color w:val="000000" w:themeColor="text1"/>
          <w:szCs w:val="28"/>
        </w:rPr>
        <w:t>.</w:t>
      </w:r>
    </w:p>
    <w:p w14:paraId="5C004DBB" w14:textId="77777777" w:rsidR="00323DA6"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p>
    <w:p w14:paraId="12B2E19E" w14:textId="77777777" w:rsidR="00323DA6" w:rsidRPr="00CC112A"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p>
    <w:p w14:paraId="73862657" w14:textId="77777777" w:rsidR="00323DA6" w:rsidRPr="00CC112A" w:rsidRDefault="00323DA6" w:rsidP="00323DA6">
      <w:pPr>
        <w:pStyle w:val="a3"/>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CC112A">
        <w:rPr>
          <w:rFonts w:ascii="Sakkal Majalla" w:hAnsi="Sakkal Majalla" w:cs="Sakkal Majalla"/>
          <w:b/>
          <w:bCs/>
          <w:color w:val="000000" w:themeColor="text1"/>
          <w:szCs w:val="28"/>
          <w:rtl/>
        </w:rPr>
        <w:lastRenderedPageBreak/>
        <w:t>دراسة( على، 2022)، أثر رأس المال البشري في تحقيق الميزة التنافسية: دراسة تطبيقية على الشركة التشادية للمقاولات والبناء وشركة المناع للتجارة والاستثمار بأنجمينا خلال الفترة "2011-2017 م</w:t>
      </w:r>
      <w:r w:rsidRPr="00CC112A">
        <w:rPr>
          <w:rFonts w:ascii="Sakkal Majalla" w:hAnsi="Sakkal Majalla" w:cs="Sakkal Majalla"/>
          <w:b/>
          <w:bCs/>
          <w:color w:val="000000" w:themeColor="text1"/>
          <w:szCs w:val="28"/>
        </w:rPr>
        <w:t>."</w:t>
      </w:r>
    </w:p>
    <w:p w14:paraId="7C79BD6E" w14:textId="77777777" w:rsidR="00323DA6" w:rsidRPr="00CC112A" w:rsidRDefault="00323DA6" w:rsidP="00323DA6">
      <w:pPr>
        <w:spacing w:before="100" w:beforeAutospacing="1" w:after="100" w:afterAutospacing="1" w:line="360" w:lineRule="auto"/>
        <w:ind w:left="-2"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تناولت الورقة البحثية موضوع رأس المال البشري وأثره على تحقيق الميزة التنافسية في شركتي المقاولات والبناء وشركة المناع للتجارة والاستثمار في العام 2018 م، هدفت هذه الورقة البحثية: إلى التعرف على مدى اهتمام الشركتين بالموارد البشرية، وإبراز مدى أهميتهما بتنمية رأس المال البشري من أجل مساهمته في إعطاء قيمة للشركة وإكسابها ميزة تنافسية جيدة، معرفة نوعية رأس المال البشري الذي تستحوذ عليه الشركتان من الكفاءة والتكوين المهني. </w:t>
      </w:r>
    </w:p>
    <w:p w14:paraId="65651F77" w14:textId="77777777" w:rsidR="00323DA6" w:rsidRPr="00CC112A" w:rsidRDefault="00323DA6" w:rsidP="00323DA6">
      <w:pPr>
        <w:spacing w:before="100" w:beforeAutospacing="1" w:after="100" w:afterAutospacing="1" w:line="360" w:lineRule="auto"/>
        <w:ind w:left="-2"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اتبعت الورقة البحثية المنهج الوصفي التحليلي لتحليل بيانات الاستبيان. </w:t>
      </w:r>
    </w:p>
    <w:p w14:paraId="737517D5" w14:textId="77777777" w:rsidR="00323DA6" w:rsidRPr="00CC112A" w:rsidRDefault="00323DA6" w:rsidP="00323DA6">
      <w:pPr>
        <w:spacing w:before="100" w:beforeAutospacing="1" w:after="100" w:afterAutospacing="1" w:line="360" w:lineRule="auto"/>
        <w:ind w:left="-2"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أهم ما توصلت إليه هذه الورقة البحثية من نتائج: وجود علاقة إيجابية ذات دلالة إحصائية بين الاهتمام برأس المال البشري واستقطاب أفضل المواهب البشرية، وجود علاقة إيجابية ذات دلالة إحصائية بين الميزة التنافسية وتفوق المؤسستان على منافسيهم من المؤسسات الأخرى. </w:t>
      </w:r>
    </w:p>
    <w:p w14:paraId="6E202D07" w14:textId="77777777" w:rsidR="00323DA6" w:rsidRPr="00CC112A" w:rsidRDefault="00323DA6" w:rsidP="00323DA6">
      <w:pPr>
        <w:spacing w:before="100" w:beforeAutospacing="1" w:after="100" w:afterAutospacing="1" w:line="360" w:lineRule="auto"/>
        <w:ind w:left="-2"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أهم ما أوصت به الورقة البحثية: على الإدارة العليا بالشركتين الاهتمام والمحافظة على دور المعرفة وكيفية إسهامه في انتقال المعرفة ومشاركتها بين العاملين في تطوير وتحسين أدائهم بما ينعكس إيجابا على امتلاك الشركتين لرأس مال بشري متميز بشكل أكبر</w:t>
      </w:r>
      <w:r w:rsidRPr="00CC112A">
        <w:rPr>
          <w:rFonts w:ascii="Sakkal Majalla" w:hAnsi="Sakkal Majalla" w:cs="Sakkal Majalla"/>
          <w:color w:val="000000" w:themeColor="text1"/>
          <w:szCs w:val="28"/>
        </w:rPr>
        <w:t>.</w:t>
      </w:r>
    </w:p>
    <w:p w14:paraId="636C600D" w14:textId="77777777" w:rsidR="00323DA6" w:rsidRPr="00CC112A" w:rsidRDefault="00323DA6" w:rsidP="00323DA6">
      <w:pPr>
        <w:pStyle w:val="a3"/>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Pr>
      </w:pPr>
      <w:r w:rsidRPr="00CC112A">
        <w:rPr>
          <w:rFonts w:ascii="Sakkal Majalla" w:hAnsi="Sakkal Majalla" w:cs="Sakkal Majalla"/>
          <w:b/>
          <w:bCs/>
          <w:color w:val="000000" w:themeColor="text1"/>
          <w:szCs w:val="28"/>
          <w:rtl/>
        </w:rPr>
        <w:t>دراسة( الشتمي،2020)، بعنوان</w:t>
      </w:r>
      <w:r w:rsidRPr="00CC112A">
        <w:rPr>
          <w:rFonts w:ascii="Sakkal Majalla" w:eastAsia="Times New Roman" w:hAnsi="Sakkal Majalla" w:cs="Sakkal Majalla"/>
          <w:b/>
          <w:bCs/>
          <w:i/>
          <w:iCs/>
          <w:color w:val="000000" w:themeColor="text1"/>
          <w:kern w:val="0"/>
          <w:szCs w:val="28"/>
          <w:rtl/>
          <w14:ligatures w14:val="none"/>
        </w:rPr>
        <w:t xml:space="preserve"> </w:t>
      </w:r>
      <w:r w:rsidRPr="00CC112A">
        <w:rPr>
          <w:rFonts w:ascii="Sakkal Majalla" w:hAnsi="Sakkal Majalla" w:cs="Sakkal Majalla"/>
          <w:b/>
          <w:bCs/>
          <w:color w:val="000000" w:themeColor="text1"/>
          <w:szCs w:val="28"/>
          <w:rtl/>
        </w:rPr>
        <w:t>أثر أداء العاملين في تحقق الميزة التنافسية: دراسة ميدانية في شركات الهاتف النقال بالعاصمة صنعاء</w:t>
      </w:r>
    </w:p>
    <w:p w14:paraId="4FADABF6" w14:textId="77777777" w:rsidR="00323DA6" w:rsidRPr="00CC112A" w:rsidRDefault="00323DA6" w:rsidP="00323DA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سعت الدراسة إلى تحديد أثر أداء العاملين في تحقق الميزة التنافسية في شركات الهاتف النقال في العاصمة صنعاء، وقد بلغ إجمالي مجتمع الدراسة (1648) عاملا وعاملة من مختلف المستويات الإدارية، وبلغت عينة الدراسة المطلوبة وفقا لقاعدة</w:t>
      </w:r>
      <w:r w:rsidRPr="00CC112A">
        <w:rPr>
          <w:rFonts w:ascii="Sakkal Majalla" w:hAnsi="Sakkal Majalla" w:cs="Sakkal Majalla"/>
          <w:color w:val="000000" w:themeColor="text1"/>
          <w:szCs w:val="28"/>
        </w:rPr>
        <w:t xml:space="preserve"> Kreicie </w:t>
      </w:r>
      <w:r w:rsidRPr="00CC112A">
        <w:rPr>
          <w:rFonts w:ascii="Sakkal Majalla" w:hAnsi="Sakkal Majalla" w:cs="Sakkal Majalla"/>
          <w:color w:val="000000" w:themeColor="text1"/>
          <w:szCs w:val="28"/>
          <w:rtl/>
        </w:rPr>
        <w:t>و</w:t>
      </w:r>
      <w:r w:rsidRPr="00CC112A">
        <w:rPr>
          <w:rFonts w:ascii="Sakkal Majalla" w:hAnsi="Sakkal Majalla" w:cs="Sakkal Majalla"/>
          <w:color w:val="000000" w:themeColor="text1"/>
          <w:szCs w:val="28"/>
        </w:rPr>
        <w:t xml:space="preserve"> Morgan (313) </w:t>
      </w:r>
      <w:r w:rsidRPr="00CC112A">
        <w:rPr>
          <w:rFonts w:ascii="Sakkal Majalla" w:hAnsi="Sakkal Majalla" w:cs="Sakkal Majalla"/>
          <w:color w:val="000000" w:themeColor="text1"/>
          <w:szCs w:val="28"/>
          <w:rtl/>
        </w:rPr>
        <w:t>عاملا وعاملة، كما بلغت العينة الفعلية لدراسة (302) عاملا وعاملة؛ أي بنسبة تحقق بلغت 96.5% من العينة المطلوبة.</w:t>
      </w:r>
    </w:p>
    <w:p w14:paraId="54AAE305" w14:textId="77777777" w:rsidR="00323DA6" w:rsidRPr="00CC112A" w:rsidRDefault="00323DA6" w:rsidP="00323DA6">
      <w:pPr>
        <w:spacing w:before="100" w:beforeAutospacing="1" w:after="100" w:afterAutospacing="1" w:line="360" w:lineRule="auto"/>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lastRenderedPageBreak/>
        <w:t xml:space="preserve"> وتم استخدام المنهج الوصفي التحليلي، كما استخدمت الاستبانة لجمع بيانات هذه الدراسة، وقد توصلت الدراسة إلى وجود أثر لأداء العاملين في تحقق الميزة التنافسية، لكنه ما يزال لا يلبي طموح الشركات محل الدراسة.</w:t>
      </w:r>
    </w:p>
    <w:p w14:paraId="3AD40AD0" w14:textId="77777777" w:rsidR="00323DA6" w:rsidRPr="00CC112A" w:rsidRDefault="00323DA6" w:rsidP="00323DA6">
      <w:pPr>
        <w:spacing w:before="100" w:beforeAutospacing="1" w:after="100" w:afterAutospacing="1" w:line="360" w:lineRule="auto"/>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 </w:t>
      </w:r>
      <w:r>
        <w:rPr>
          <w:rFonts w:ascii="Sakkal Majalla" w:hAnsi="Sakkal Majalla" w:cs="Sakkal Majalla"/>
          <w:color w:val="000000" w:themeColor="text1"/>
          <w:szCs w:val="28"/>
          <w:rtl/>
        </w:rPr>
        <w:tab/>
      </w:r>
      <w:r w:rsidRPr="00CC112A">
        <w:rPr>
          <w:rFonts w:ascii="Sakkal Majalla" w:hAnsi="Sakkal Majalla" w:cs="Sakkal Majalla"/>
          <w:color w:val="000000" w:themeColor="text1"/>
          <w:szCs w:val="28"/>
          <w:rtl/>
        </w:rPr>
        <w:t>كما توصلت الدراسة إلى وجود فروق ذات دلالة إحصائية في متوسطات إجابات أفراد العينة حول تحقق الميزة التنافسية تعزى للمتغيرات المنظمية ممثلة في (عدد العاملين ومسمى الشركة)، في حين لم تحقق الشركات محل الدراسة فروقا في تحقق الميزة التنافسية فيما يتعلق بكل من (التميز، المرونة، الابتكار، وسرعة الاستجابة) وفقا لمتغير العمر، وأوصت الدراسة بمزيد من الاهتمام بكل ما يعزز من أداء العاملين لتحقيق الميزة التنافسية في الشركات محل الدراسة بدلا من السعي خلف الموارد الخارجية لصعوبة مجاراتها</w:t>
      </w:r>
      <w:r w:rsidRPr="00CC112A">
        <w:rPr>
          <w:rFonts w:ascii="Sakkal Majalla" w:hAnsi="Sakkal Majalla" w:cs="Sakkal Majalla"/>
          <w:color w:val="000000" w:themeColor="text1"/>
          <w:szCs w:val="28"/>
        </w:rPr>
        <w:t>.</w:t>
      </w:r>
    </w:p>
    <w:p w14:paraId="73AF98CA" w14:textId="77777777" w:rsidR="00323DA6" w:rsidRPr="00CC112A" w:rsidRDefault="00323DA6" w:rsidP="00323DA6">
      <w:pPr>
        <w:pStyle w:val="a3"/>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Pr>
      </w:pPr>
      <w:r w:rsidRPr="00CC112A">
        <w:rPr>
          <w:rFonts w:ascii="Sakkal Majalla" w:hAnsi="Sakkal Majalla" w:cs="Sakkal Majalla"/>
          <w:b/>
          <w:bCs/>
          <w:color w:val="000000" w:themeColor="text1"/>
          <w:szCs w:val="28"/>
          <w:rtl/>
        </w:rPr>
        <w:t>دراسة( الحجاج،2020)، بعنوان أثر رأس المال الفكري على الميزة التنافسية: دراسة تطبيقية على البنوك التقليدية الأردنية</w:t>
      </w:r>
    </w:p>
    <w:p w14:paraId="3285654F" w14:textId="77777777" w:rsidR="00323DA6" w:rsidRPr="00CC112A"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هدفت هذه الدراسة إلى التعرف إلى أثر رأس المال الفكري بأبعاده (رأس المال البشري، رأس المال الهيكلي، رأس المال العلائقي) على الميزة التنافسية بأبعادها (الجودة، تقليل التكلفة، الإبداع، الاستجابة، القيمة) في البنوك التقليدية الأردنية.</w:t>
      </w:r>
    </w:p>
    <w:p w14:paraId="428C5F24" w14:textId="77777777" w:rsidR="00323DA6" w:rsidRPr="00CC112A"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 واستخدمت الدراسة المنهج الوصفي التحليلي، وتم اعتماد الاستبانة كأداة للدراسة لجمع البيانات، واعتمدت الدراسة برنامج الرزم الإحصائية للعلوم الاجتماعية (</w:t>
      </w:r>
      <w:r w:rsidRPr="00CC112A">
        <w:rPr>
          <w:rFonts w:ascii="Sakkal Majalla" w:hAnsi="Sakkal Majalla" w:cs="Sakkal Majalla"/>
          <w:color w:val="000000" w:themeColor="text1"/>
          <w:szCs w:val="28"/>
        </w:rPr>
        <w:t>spss</w:t>
      </w:r>
      <w:r w:rsidRPr="00CC112A">
        <w:rPr>
          <w:rFonts w:ascii="Sakkal Majalla" w:hAnsi="Sakkal Majalla" w:cs="Sakkal Majalla"/>
          <w:color w:val="000000" w:themeColor="text1"/>
          <w:szCs w:val="28"/>
          <w:rtl/>
        </w:rPr>
        <w:t xml:space="preserve">) لتحليل البيانات، وتكون مجتمع الدراسة من جميع العاملين في البنوك التقليدية الأردنية والبالغ عددهم (175) عاملاً في هذه البنوك بمستوى (مدير، مدير فرع، مساعد مدير/مدير فرع، ورئيس قسم) تم اختيارهم بالطريقة العشوائية البسيطة. </w:t>
      </w:r>
    </w:p>
    <w:p w14:paraId="1E2AC0F2" w14:textId="77777777" w:rsidR="00323DA6" w:rsidRPr="00CC112A" w:rsidRDefault="00323DA6" w:rsidP="00323DA6">
      <w:pPr>
        <w:spacing w:before="100" w:beforeAutospacing="1" w:after="100" w:afterAutospacing="1" w:line="360" w:lineRule="auto"/>
        <w:ind w:left="-2" w:firstLine="708"/>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وتوصلت الدراسة إلى عدة نتائج أهمها وجود أثر ذو دلالة إحصائية عند مستوى دلالة (0.05≥</w:t>
      </w:r>
      <w:r w:rsidRPr="00CC112A">
        <w:rPr>
          <w:rFonts w:ascii="Cambria" w:hAnsi="Cambria" w:cs="Cambria"/>
          <w:color w:val="000000" w:themeColor="text1"/>
          <w:szCs w:val="28"/>
        </w:rPr>
        <w:t>α</w:t>
      </w:r>
      <w:r w:rsidRPr="00CC112A">
        <w:rPr>
          <w:rFonts w:ascii="Sakkal Majalla" w:hAnsi="Sakkal Majalla" w:cs="Sakkal Majalla"/>
          <w:color w:val="000000" w:themeColor="text1"/>
          <w:szCs w:val="28"/>
          <w:rtl/>
        </w:rPr>
        <w:t xml:space="preserve">) لرأس المال الفكري بأبعاده (رأس المال البشري، ورأس المال الهيكلي، ورأس المال العلائقي) على الميزة </w:t>
      </w:r>
      <w:r w:rsidRPr="00CC112A">
        <w:rPr>
          <w:rFonts w:ascii="Sakkal Majalla" w:hAnsi="Sakkal Majalla" w:cs="Sakkal Majalla"/>
          <w:color w:val="000000" w:themeColor="text1"/>
          <w:szCs w:val="28"/>
          <w:rtl/>
        </w:rPr>
        <w:lastRenderedPageBreak/>
        <w:t>التنافسية بأبعادها: (الجودة، وتقليل التكلفة، والإبداع، والاستجابة، والقيمة) في البنوك التقليدية الأردنية،  وفي ضوء نتائج الدراسة فقد أوصى الباحث بمجموعة من التوصيات أهمها ضرورة إعطاء البنوك التقليدية الأردنية أهمية كبيرة لمكونات رأس المال الفكري منها (رأس المال العلائقي من خلال تحسين العلاقات مع العملاء، ورأس المال البشري من خلال التدريب والتعليم المستمر، ورأس المال الهيكلي من خلال تحديث الهياكل التنظيمية والكفاءات.</w:t>
      </w:r>
    </w:p>
    <w:p w14:paraId="6938C7B9" w14:textId="77777777" w:rsidR="00323DA6" w:rsidRPr="00CC112A" w:rsidRDefault="00323DA6" w:rsidP="00323DA6">
      <w:pPr>
        <w:pStyle w:val="a3"/>
        <w:numPr>
          <w:ilvl w:val="0"/>
          <w:numId w:val="3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rtl/>
          <w14:ligatures w14:val="none"/>
        </w:rPr>
      </w:pPr>
      <w:r w:rsidRPr="00CC112A">
        <w:rPr>
          <w:rFonts w:ascii="Sakkal Majalla" w:eastAsia="Times New Roman" w:hAnsi="Sakkal Majalla" w:cs="Sakkal Majalla"/>
          <w:b/>
          <w:bCs/>
          <w:color w:val="000000" w:themeColor="text1"/>
          <w:kern w:val="0"/>
          <w:szCs w:val="28"/>
          <w:rtl/>
          <w14:ligatures w14:val="none"/>
        </w:rPr>
        <w:t>دراسة (القضاة والجوازنة ،2021) ،بعنوان : أثر التفكير الاستراتيجي في تحقيق الميزة التنافسية: دراسة حالة: بنك الاسكان للتجارة والتمويل</w:t>
      </w:r>
    </w:p>
    <w:p w14:paraId="4252ECCF" w14:textId="77777777" w:rsidR="00323DA6" w:rsidRPr="00CC112A" w:rsidRDefault="00323DA6" w:rsidP="00323DA6">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هدفت هذه الدراسة إلى معرفة أثر التفكير الاستراتيجي في تحقيق الميزة التنافسية. وتم قياس التفكير الاستراتيجي من خلال أبعاد (الاهتمام المقصود، منظور الأنظمة، التفكير في الوقت المناسب، سياسة انتهاز الفرص الذكية). كما تم قياس الميزة التنافسية من خلال أبعاد (جودة الخدمات، المرونة، الوقت والتسليم، الإبداع). وقد شمل مجتمع الدراسة من العاملين في بنك الإسكان للتجارة والتمويل. أما عينة الدراسة تم اختيار جميع العاملين في بنك الإسكان للتجارة والتمويل في الفرع الرئيسي والفرعية في محافظة العاصمة بالمسميات الوظيفية الآتية: (مدير عام، نائب مدير عام، مدير دائرة، رئيس قسم) والبالغ عددهم (150) فردا من جميع المسميات حيث تم توزيع 150 استبانة، وتم استرجاعها جميعها واعتماد 140 استبانة واستبعاد 10 استبانات وذلك لعدم صلاحيتها للتحليل الإحصائي. خلصت الدراسة إلى عدة نتائج من أهمها: وجود أثر للتفكير الاستراتيجي من خلال أبعاد الاهتمام المقصود، منظور الأنظمة، التفكير في الوقت المناسب، سياسة انتهاز الفرص الذكية على الميزة التنافسية بكافة أبعادها جودة الخدمات، المرونة، الوقت والتسليم، الإبداع. في بنك الإسكان للتجارة والتمويل. في ضوء ذلك، أوصت الدراسة بتوسيع نطاق البحث ليشمل كافة البنوك التجارية والأجنبية العاملة في الأردن. كما أوصت بدراسة متغيرات أخرى مثل القدرات الديناميكية للمدراء والتوجه نحو العالمية وأيضا ضرورة الاهتمام باستراتيجية الاستقرار والعمل بها لتفادي التهديدات الخارجية.</w:t>
      </w:r>
    </w:p>
    <w:p w14:paraId="02538A8F" w14:textId="77777777" w:rsidR="00323DA6" w:rsidRPr="00CC112A" w:rsidRDefault="00323DA6" w:rsidP="00323DA6">
      <w:pPr>
        <w:pStyle w:val="a3"/>
        <w:numPr>
          <w:ilvl w:val="0"/>
          <w:numId w:val="3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Cs w:val="28"/>
          <w:rtl/>
          <w14:ligatures w14:val="none"/>
        </w:rPr>
      </w:pPr>
      <w:r w:rsidRPr="00CC112A">
        <w:rPr>
          <w:rFonts w:ascii="Sakkal Majalla" w:eastAsia="Times New Roman" w:hAnsi="Sakkal Majalla" w:cs="Sakkal Majalla"/>
          <w:b/>
          <w:bCs/>
          <w:color w:val="000000" w:themeColor="text1"/>
          <w:kern w:val="0"/>
          <w:szCs w:val="28"/>
          <w:rtl/>
          <w14:ligatures w14:val="none"/>
        </w:rPr>
        <w:lastRenderedPageBreak/>
        <w:t>دراسة ( الجباس والسرحان،2021) بعنوان:</w:t>
      </w:r>
      <w:r w:rsidRPr="00CC112A">
        <w:rPr>
          <w:rFonts w:ascii="Sakkal Majalla" w:hAnsi="Sakkal Majalla" w:cs="Sakkal Majalla"/>
          <w:color w:val="000000" w:themeColor="text1"/>
          <w:rtl/>
        </w:rPr>
        <w:t xml:space="preserve"> </w:t>
      </w:r>
      <w:r w:rsidRPr="00CC112A">
        <w:rPr>
          <w:rFonts w:ascii="Sakkal Majalla" w:eastAsia="Times New Roman" w:hAnsi="Sakkal Majalla" w:cs="Sakkal Majalla"/>
          <w:b/>
          <w:bCs/>
          <w:color w:val="000000" w:themeColor="text1"/>
          <w:kern w:val="0"/>
          <w:szCs w:val="28"/>
          <w:rtl/>
          <w14:ligatures w14:val="none"/>
        </w:rPr>
        <w:t>أثر التفكير الاستراتيجي على الميزة التنافسية في البنوك التجارية الأردنية</w:t>
      </w:r>
    </w:p>
    <w:p w14:paraId="59F73CC1" w14:textId="77777777" w:rsidR="00323DA6" w:rsidRPr="00CC112A" w:rsidRDefault="00323DA6" w:rsidP="00323DA6">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هدفت الدراسة التعرف على أثر التفكير الاستراتيجي على الميزة التنافسية في البنوك التجارية الأردنية من وجهة نظر العاملين فيها، ومن أجل تحقيق أهداف الدراسة استخدم الباحث المنهج الوصفي التحليلي حيث تم تطوير استبانة تم التأكد من صدقها وثباتها، وزعت على (475) موظفا، وتم استبعاد (14) استبانة لعدم اكتمال بياناتها، وبذلك أصبح العينة مكونة من (461) موظفا في البنوك التجارية الأردنية وهي (بنك الأردن، بنك الإسكان، بنك القاهرة عمان)، وبينت النتائج أن مستوى التفكير الاستراتيجي لدى البنوك التجارية الأردنية من وجهة نظر العاملين فيها جاء بدرجة متوسطة، ومستوى الميزة التنافسية للبنوك التجارية جاء بدرجة متوسطة، ووجود أثر ذو دلالة إحصائية للتفكير الاستراتيجي على الميزة التنافسية في البنوك التجارية الأردنية، وبينت النتائج عدم وجود فروق ذات دلالة إحصائية لمستوى التفكير الاستراتيجي في البنوك التجارية الأردنية تعزى لأثر متغيري الجنس وسنوات الخبرة ووجود فروق تعزى لمتغير المؤهل العلمي، كما بينت النتائج عدم وجود فروق ذات دلالة إحصائية لتصورات أفراد عينة الدراسة لمستوى الميزة التنافسية لدى البنوك التجارية الأردنية تعزى لمتغيري المؤهل العلمي وسنوات الخبرة، ووجود فروق تعزى لمتغير الجنس. وفي ضوء النتائج أوصت الدراسة بتبني نمط التفكير الاستراتيجي لما لها أثر ينعكس إيجابا على زيادة الميزة التنافسية للبنوك التجارية، وتطوير أساليب التفكير الاستراتيجي لغرض تحسين الميزة التنافسية في البنوك التجارية الأردنية، من خلال عقد الدورات التدريبية لمديري البنوك.</w:t>
      </w:r>
    </w:p>
    <w:p w14:paraId="7CE2A9C7" w14:textId="77777777" w:rsidR="00323DA6" w:rsidRPr="00CC112A" w:rsidRDefault="00323DA6" w:rsidP="00323DA6">
      <w:pPr>
        <w:pStyle w:val="a3"/>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CC112A">
        <w:rPr>
          <w:rFonts w:ascii="Sakkal Majalla" w:hAnsi="Sakkal Majalla" w:cs="Sakkal Majalla"/>
          <w:b/>
          <w:bCs/>
          <w:color w:val="000000" w:themeColor="text1"/>
          <w:szCs w:val="28"/>
          <w:rtl/>
        </w:rPr>
        <w:t>دراسة (يوسف و السرحان، 2020). أثر التفكير الاستراتيجي في تحقيق الأولويات التنافسية في شركات الأدوية الأردنية .</w:t>
      </w:r>
    </w:p>
    <w:p w14:paraId="1E983D31" w14:textId="77777777" w:rsidR="00323DA6" w:rsidRPr="00CC112A" w:rsidRDefault="00323DA6" w:rsidP="00323DA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هدفت هذه الدراسة إلى التعرف على أثر التفكير الاستراتيجي في تحقيق الأولويات التنافسية في شركات الأدوية الأردنية، لتحقيق أهداف الدراسة اتبع الباحث المنهج الوصفي التحليلي بتطوير استبانة مكونة من (45) فقرة. وتكون مجتمع الدراسة من كافة رؤساء الإدارات، والمديرون الإداريون ورؤساء الأقسام الذين يمارسون مهامهم في شركات الأدوية الأردنية المدرجة في سوق عمان المالي، حيث قام الباحث </w:t>
      </w:r>
      <w:r w:rsidRPr="00CC112A">
        <w:rPr>
          <w:rFonts w:ascii="Sakkal Majalla" w:hAnsi="Sakkal Majalla" w:cs="Sakkal Majalla"/>
          <w:color w:val="000000" w:themeColor="text1"/>
          <w:szCs w:val="28"/>
          <w:rtl/>
        </w:rPr>
        <w:lastRenderedPageBreak/>
        <w:t>بسحب عينة عشوائية طبقية مقدارها (200) موظفا وموظفة، واسترد منها (157) استبانة، وكان عدد الصالح منها للتحليل</w:t>
      </w:r>
      <w:r w:rsidRPr="00CC112A">
        <w:rPr>
          <w:rFonts w:ascii="Sakkal Majalla" w:hAnsi="Sakkal Majalla" w:cs="Sakkal Majalla"/>
          <w:color w:val="000000" w:themeColor="text1"/>
          <w:szCs w:val="28"/>
        </w:rPr>
        <w:t xml:space="preserve"> (139) </w:t>
      </w:r>
      <w:r w:rsidRPr="00CC112A">
        <w:rPr>
          <w:rFonts w:ascii="Sakkal Majalla" w:hAnsi="Sakkal Majalla" w:cs="Sakkal Majalla"/>
          <w:color w:val="000000" w:themeColor="text1"/>
          <w:szCs w:val="28"/>
          <w:rtl/>
        </w:rPr>
        <w:t>استبانة، ما نسبته (69.5%) من عينة الدراسة. أظهرت النتائج أن مستويات كل من التفكير الاستراتيجي والأولويات التنافسية في شركات الأدوية الأردنية قد جاءت بمستوى تقييم مرتفع، كما أظهرت النتائج وجود أثر دال إحصائيا عند مستوى الدلالة</w:t>
      </w:r>
      <w:r w:rsidRPr="00CC112A">
        <w:rPr>
          <w:rFonts w:ascii="Sakkal Majalla" w:hAnsi="Sakkal Majalla" w:cs="Sakkal Majalla"/>
          <w:color w:val="000000" w:themeColor="text1"/>
          <w:szCs w:val="28"/>
        </w:rPr>
        <w:t xml:space="preserve"> (</w:t>
      </w:r>
      <w:r w:rsidRPr="00CC112A">
        <w:rPr>
          <w:rFonts w:ascii="Cambria" w:hAnsi="Cambria" w:cs="Cambria"/>
          <w:color w:val="000000" w:themeColor="text1"/>
          <w:szCs w:val="28"/>
        </w:rPr>
        <w:t>α</w:t>
      </w:r>
      <w:r w:rsidRPr="00CC112A">
        <w:rPr>
          <w:rFonts w:ascii="Sakkal Majalla" w:hAnsi="Sakkal Majalla" w:cs="Sakkal Majalla"/>
          <w:color w:val="000000" w:themeColor="text1"/>
          <w:szCs w:val="28"/>
        </w:rPr>
        <w:t xml:space="preserve"> ≤ 0.05) </w:t>
      </w:r>
      <w:r w:rsidRPr="00CC112A">
        <w:rPr>
          <w:rFonts w:ascii="Sakkal Majalla" w:hAnsi="Sakkal Majalla" w:cs="Sakkal Majalla"/>
          <w:color w:val="000000" w:themeColor="text1"/>
          <w:szCs w:val="28"/>
          <w:rtl/>
        </w:rPr>
        <w:t>للتفكير الاستراتيجي على تحقيق الأولويات التنافسية في شركات الأدوية الأردنية. وقد أوصت الدراسة بضرورة تبني شركات الأدوية الأردنية أحدث الأساليب العلمية في تحليل بيئة عملها الداخلية أو الخارجية، والعمل على تشجيع العاملين على أبداء آرائهم وتقديم الاقتراحات التي تعزز كفائتهم وقدرة الشركات على التكيف مع ظروف العمل المتغيرة</w:t>
      </w:r>
      <w:r w:rsidRPr="00CC112A">
        <w:rPr>
          <w:rFonts w:ascii="Sakkal Majalla" w:hAnsi="Sakkal Majalla" w:cs="Sakkal Majalla"/>
          <w:color w:val="000000" w:themeColor="text1"/>
          <w:szCs w:val="28"/>
        </w:rPr>
        <w:t>.</w:t>
      </w:r>
    </w:p>
    <w:p w14:paraId="51704B0E" w14:textId="77777777" w:rsidR="00323DA6" w:rsidRPr="00CC112A" w:rsidRDefault="00323DA6" w:rsidP="00323DA6">
      <w:pPr>
        <w:pStyle w:val="a3"/>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CC112A">
        <w:rPr>
          <w:rFonts w:ascii="Sakkal Majalla" w:hAnsi="Sakkal Majalla" w:cs="Sakkal Majalla"/>
          <w:b/>
          <w:bCs/>
          <w:color w:val="000000" w:themeColor="text1"/>
          <w:szCs w:val="28"/>
          <w:rtl/>
        </w:rPr>
        <w:t xml:space="preserve">دراسة (الفاعوري و الزعبي، 2022). أثر التفكير الاستراتيجي في التنمية المستدامة: الدور المعدل لتمكين العاملين لدى شركات صناعة الأسمدة الأردنية </w:t>
      </w:r>
    </w:p>
    <w:p w14:paraId="5BFC3226" w14:textId="77777777" w:rsidR="00323DA6" w:rsidRPr="00CC112A" w:rsidRDefault="00323DA6" w:rsidP="00323DA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هدفت هذه الدراسة إلى تحليل تأثير التفكير الاستراتيجي على التنمية المستدامة، مع دراسة دور تمكين العاملين كمتغير معدل في شركات صناعة الأسمدة الأردنية المدرجة في بورصة عمان.</w:t>
      </w:r>
    </w:p>
    <w:p w14:paraId="751CC261" w14:textId="77777777" w:rsidR="00323DA6" w:rsidRPr="00CC112A" w:rsidRDefault="00323DA6" w:rsidP="00323DA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اعتمدت الدراسة على المنهج الكمي (الوصفي التحليلي)، وتمثل مجتمع الدراسة في شركات صناعة الأسمدة الأردنية المدرجة في بورصة عمان. تم اختيار العينة بشكل قصدي، حيث شملت جميع العاملين في الإدارة العليا والإدارة الوسطى، وبلغ حجم العينة (252) فردًا.</w:t>
      </w:r>
    </w:p>
    <w:p w14:paraId="6B59F6A0" w14:textId="77777777" w:rsidR="00323DA6" w:rsidRPr="00CC112A" w:rsidRDefault="00323DA6" w:rsidP="00323DA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لتحقيق أهداف الدراسة، تم تطوير أداة البحث وهي الاستبانة كوسيلة رئيسية لجمع البيانات. تم توزيع (252) استبانة على أفراد العينة، وبلغ عدد الاستبانات الصالحة للتحليل (215) استبانة، أي بنسبة استجابة بلغت (85.3%) من إجمالي الاستبانات الموزعة.</w:t>
      </w:r>
    </w:p>
    <w:p w14:paraId="75574DD6" w14:textId="77777777" w:rsidR="00323DA6" w:rsidRPr="00CC112A" w:rsidRDefault="00323DA6" w:rsidP="00323DA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 xml:space="preserve">توصلت الدراسة إلى مجموعة من النتائج، أبرزها وجود تأثير ذي دلالة إحصائية للتفكير الاستراتيجي على التنمية المستدامة في شركات صناعة الأسمدة الأردنية. كما أظهرت النتائج وجود علاقة </w:t>
      </w:r>
      <w:r w:rsidRPr="00CC112A">
        <w:rPr>
          <w:rFonts w:ascii="Sakkal Majalla" w:hAnsi="Sakkal Majalla" w:cs="Sakkal Majalla"/>
          <w:color w:val="000000" w:themeColor="text1"/>
          <w:szCs w:val="28"/>
          <w:rtl/>
        </w:rPr>
        <w:lastRenderedPageBreak/>
        <w:t>إيجابية بين أبعاد التفكير الاستراتيجي والتنمية المستدامة. بالإضافة إلى ذلك، تبيّن أن تمكين العاملين له تأثير معدل ذو دلالة إحصائية على العلاقة بين التفكير الاستراتيجي والتنمية المستدامة في هذه الشركات.</w:t>
      </w:r>
    </w:p>
    <w:p w14:paraId="3151F25F" w14:textId="77777777" w:rsidR="00323DA6" w:rsidRPr="00CC112A" w:rsidRDefault="00323DA6" w:rsidP="00323DA6">
      <w:pPr>
        <w:pStyle w:val="a3"/>
        <w:numPr>
          <w:ilvl w:val="0"/>
          <w:numId w:val="30"/>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CC112A">
        <w:rPr>
          <w:rFonts w:ascii="Sakkal Majalla" w:hAnsi="Sakkal Majalla" w:cs="Sakkal Majalla"/>
          <w:b/>
          <w:bCs/>
          <w:color w:val="000000" w:themeColor="text1"/>
          <w:szCs w:val="28"/>
          <w:rtl/>
        </w:rPr>
        <w:t xml:space="preserve">دراسة (الرشيد و البشابشة، 2020)بعنوان:  التفكير الاستراتيجي وأثره في الأداء التنظيمي: الدور الوسيط للقدرات الجوهرية: دراسة ميدانية على شركات الأدوية والصناعات الطبية الأردنية </w:t>
      </w:r>
    </w:p>
    <w:p w14:paraId="2FCBE215" w14:textId="77777777" w:rsidR="00323DA6" w:rsidRPr="00CC112A" w:rsidRDefault="00323DA6" w:rsidP="00323DA6">
      <w:pPr>
        <w:spacing w:before="100" w:beforeAutospacing="1" w:after="100" w:afterAutospacing="1" w:line="360" w:lineRule="auto"/>
        <w:ind w:firstLine="706"/>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هدفت هذه الدراسة إلى اختبار وتحليل أثر التفكير الاستراتيجي في الأداء التنظيمي في شركات الأدوية الأردنية والدور الوسيط للقدرات الجوهرية في هذه العلاقة. تم استخدام المنهج الوصفي التحليلي، وتكون مجتمع الدراسة من (418) عنصرا من الموظفين العاملين في الإدارتين العليا والوسطى، وبلغ عدد الاستبانات الصالحة للتحليل (342) مشاركا. ولتحقيق أهداف الدراسة تم استخدام استبانة مطورة لجمع البيانات من أفراد العينة، واعتمدت الدراسة برنامج الحزمة الإحصائية للعلوم الاجتماعية (</w:t>
      </w:r>
      <w:r w:rsidRPr="00CC112A">
        <w:rPr>
          <w:rFonts w:ascii="Sakkal Majalla" w:hAnsi="Sakkal Majalla" w:cs="Sakkal Majalla"/>
          <w:color w:val="000000" w:themeColor="text1"/>
          <w:szCs w:val="28"/>
        </w:rPr>
        <w:t>SPSS. V. 22</w:t>
      </w:r>
      <w:r w:rsidRPr="00CC112A">
        <w:rPr>
          <w:rFonts w:ascii="Sakkal Majalla" w:hAnsi="Sakkal Majalla" w:cs="Sakkal Majalla"/>
          <w:color w:val="000000" w:themeColor="text1"/>
          <w:szCs w:val="28"/>
          <w:rtl/>
        </w:rPr>
        <w:t>) ونمذجة المعادلات البنائية (</w:t>
      </w:r>
      <w:r w:rsidRPr="00CC112A">
        <w:rPr>
          <w:rFonts w:ascii="Sakkal Majalla" w:hAnsi="Sakkal Majalla" w:cs="Sakkal Majalla"/>
          <w:color w:val="000000" w:themeColor="text1"/>
          <w:szCs w:val="28"/>
        </w:rPr>
        <w:t>SEM</w:t>
      </w:r>
      <w:r w:rsidRPr="00CC112A">
        <w:rPr>
          <w:rFonts w:ascii="Sakkal Majalla" w:hAnsi="Sakkal Majalla" w:cs="Sakkal Majalla"/>
          <w:color w:val="000000" w:themeColor="text1"/>
          <w:szCs w:val="28"/>
          <w:rtl/>
        </w:rPr>
        <w:t>) باستخدام برنامج (</w:t>
      </w:r>
      <w:r w:rsidRPr="00CC112A">
        <w:rPr>
          <w:rFonts w:ascii="Sakkal Majalla" w:hAnsi="Sakkal Majalla" w:cs="Sakkal Majalla"/>
          <w:color w:val="000000" w:themeColor="text1"/>
          <w:szCs w:val="28"/>
        </w:rPr>
        <w:t>AMOS</w:t>
      </w:r>
      <w:r w:rsidRPr="00CC112A">
        <w:rPr>
          <w:rFonts w:ascii="Sakkal Majalla" w:hAnsi="Sakkal Majalla" w:cs="Sakkal Majalla"/>
          <w:color w:val="000000" w:themeColor="text1"/>
          <w:szCs w:val="28"/>
          <w:rtl/>
        </w:rPr>
        <w:t>) لتحليل المسار ولإجراء التحليل الإحصائي باستخدام: مقاييس الإحصاء الوصفي والاستدلالي ويتضمن: الانحدار الخطي المتعدد، معامل ارتباط بيرسون، معامل الالتواء، الارتباط الخطي المتعدد، معامل تضخم التباين والتباين المسموح. وتوصلت الدراسة إلى عدة نتائج، كان من أهمها: وجود أثر هام للتفكير الاستراتيجي في الأداء التنظيمي، ووجود أثر للتفكير الاستراتيجي في القدرات الجوهرية، ووجود أثر هام للقدرات الجوهرية في الأداء التنظيمي، ووجود أثر هام للتفكير الاستراتيجي من خلال القدرات الجوهرية كمتغير وسيط في الأداء التنظيمي، في شركات الأدوية الأردنية. وقد أوصت الدراسة بضرورة تعزيز التفكير الاستراتيجي في شركات الأدوية الأردنية من خلال التركيز على النظرة الشمولية لهذه الشركات وبيئتها، سواء البيئة الداخلية التي تركز على نقاط الضعف والقوة في قدراتها، وبيئتها الخارجية التي تأتي بالفرص والتحديات.</w:t>
      </w:r>
    </w:p>
    <w:p w14:paraId="3BAD029E" w14:textId="77777777" w:rsidR="00323DA6" w:rsidRPr="00CC112A" w:rsidRDefault="00323DA6" w:rsidP="00323DA6">
      <w:pPr>
        <w:spacing w:before="100" w:beforeAutospacing="1" w:after="100" w:afterAutospacing="1" w:line="360" w:lineRule="auto"/>
        <w:jc w:val="both"/>
        <w:rPr>
          <w:rFonts w:ascii="Sakkal Majalla" w:hAnsi="Sakkal Majalla" w:cs="Sakkal Majalla"/>
          <w:b/>
          <w:bCs/>
          <w:color w:val="000000" w:themeColor="text1"/>
          <w:szCs w:val="28"/>
          <w:rtl/>
        </w:rPr>
      </w:pPr>
    </w:p>
    <w:bookmarkEnd w:id="20"/>
    <w:p w14:paraId="774A29B5" w14:textId="77777777" w:rsidR="00323DA6" w:rsidRDefault="00323DA6" w:rsidP="00323DA6">
      <w:pPr>
        <w:spacing w:before="100" w:beforeAutospacing="1" w:after="100" w:afterAutospacing="1" w:line="360" w:lineRule="auto"/>
        <w:jc w:val="both"/>
        <w:rPr>
          <w:rFonts w:ascii="Sakkal Majalla" w:hAnsi="Sakkal Majalla" w:cs="Sakkal Majalla"/>
          <w:color w:val="000000" w:themeColor="text1"/>
          <w:sz w:val="36"/>
          <w:szCs w:val="28"/>
          <w:rtl/>
        </w:rPr>
      </w:pPr>
    </w:p>
    <w:p w14:paraId="732EFB70" w14:textId="77777777" w:rsidR="00323DA6" w:rsidRDefault="00323DA6" w:rsidP="00323DA6">
      <w:pPr>
        <w:spacing w:before="100" w:beforeAutospacing="1" w:after="100" w:afterAutospacing="1" w:line="360" w:lineRule="auto"/>
        <w:jc w:val="both"/>
        <w:rPr>
          <w:rFonts w:ascii="Sakkal Majalla" w:hAnsi="Sakkal Majalla" w:cs="Sakkal Majalla"/>
          <w:color w:val="000000" w:themeColor="text1"/>
          <w:sz w:val="36"/>
          <w:szCs w:val="28"/>
          <w:rtl/>
        </w:rPr>
      </w:pPr>
    </w:p>
    <w:p w14:paraId="6C70ED19" w14:textId="77777777" w:rsidR="00323DA6" w:rsidRPr="00CC112A" w:rsidRDefault="00323DA6" w:rsidP="00323DA6">
      <w:pPr>
        <w:spacing w:before="100" w:beforeAutospacing="1" w:after="100" w:afterAutospacing="1" w:line="360" w:lineRule="auto"/>
        <w:jc w:val="both"/>
        <w:outlineLvl w:val="1"/>
        <w:rPr>
          <w:rFonts w:ascii="Sakkal Majalla" w:hAnsi="Sakkal Majalla" w:cs="Sakkal Majalla"/>
          <w:b/>
          <w:bCs/>
          <w:color w:val="000000" w:themeColor="text1"/>
          <w:sz w:val="44"/>
          <w:szCs w:val="36"/>
          <w:rtl/>
        </w:rPr>
      </w:pPr>
      <w:bookmarkStart w:id="23" w:name="_Toc179924141"/>
      <w:r w:rsidRPr="00CC112A">
        <w:rPr>
          <w:rFonts w:ascii="Sakkal Majalla" w:hAnsi="Sakkal Majalla" w:cs="Sakkal Majalla"/>
          <w:b/>
          <w:bCs/>
          <w:color w:val="000000" w:themeColor="text1"/>
          <w:sz w:val="44"/>
          <w:szCs w:val="36"/>
          <w:rtl/>
        </w:rPr>
        <w:lastRenderedPageBreak/>
        <w:t>7.1 الفجوة البحثية:</w:t>
      </w:r>
      <w:bookmarkEnd w:id="23"/>
    </w:p>
    <w:p w14:paraId="4344CA33" w14:textId="77777777" w:rsidR="00323DA6" w:rsidRPr="00CC112A" w:rsidRDefault="00323DA6" w:rsidP="00323DA6">
      <w:pPr>
        <w:spacing w:before="100" w:beforeAutospacing="1" w:after="100" w:afterAutospacing="1" w:line="360" w:lineRule="auto"/>
        <w:ind w:firstLine="706"/>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تعد الفجوة البحثية في دراسة "أثر التفكير الاستراتيجي في تحقيق الميزة التنافسية: دراسة تطبيقية على إنجاز المساندة للخدمات اللوجستية بالمملكة العربية السعودية" واضحة من عدة جوانب. إذ إن هذه الدراسة تختلف عن الدراسات السابقة في عدة نقاط، مما يوفر قيمة مضافة للمجال العلمي والعملي. سنستعرض في هذا المقال أوجه الاختلاف والاتفاق بين الدراسة الحالية والدراسات السابقة، وكذلك تسليط الضوء على الفجوة التي تهدف الدراسة إلى معالجتها.</w:t>
      </w:r>
    </w:p>
    <w:p w14:paraId="410DD294" w14:textId="77777777" w:rsidR="00323DA6" w:rsidRPr="00CC112A" w:rsidRDefault="00323DA6" w:rsidP="00323DA6">
      <w:pPr>
        <w:spacing w:before="100" w:beforeAutospacing="1" w:after="100" w:afterAutospacing="1" w:line="360" w:lineRule="auto"/>
        <w:ind w:firstLine="706"/>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تركز معظم الدراسات السابقة على قطاعات وجغرافيا مختلفة. على سبيل المثال، دراسة الجحدلي (2020) تناولت أثر إدارة المواهب في تحقيق الميزة التنافسية في الشركة السعودية للكهرباء، فيما ركزت دراسة أبو درويش (2020) على القطاع الصحي الخاص في الأردن، ودراسة الحياصات (2020) على قطاع الطيران الأردني. في المقابل، تسلط الدراسة الحالية الضوء على قطاع الخدمات اللوجستية، وهو قطاع حيوي ومتنامٍ في المملكة العربية السعودية، خصوصاً مع التوجهات الحكومية نحو تنويع الاقتصاد السعودي وتقليل الاعتماد على النفط. لذا، يمكن القول إن الدراسة الحالية تقدم إسهامًا جديدًا بتطبيق مفاهيم التفكير الاستراتيجي على قطاع لم يحظ بقدر كافٍ من البحث في المملكة، وهو الخدمات اللوجستية.</w:t>
      </w:r>
    </w:p>
    <w:p w14:paraId="4A545F9E" w14:textId="77777777" w:rsidR="00323DA6" w:rsidRPr="00CC112A" w:rsidRDefault="00323DA6" w:rsidP="00323DA6">
      <w:pPr>
        <w:spacing w:before="100" w:beforeAutospacing="1" w:after="100" w:afterAutospacing="1" w:line="360" w:lineRule="auto"/>
        <w:ind w:firstLine="706"/>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بينما تركزت الدراسات السابقة بشكل كبير على أثر إدارة المواهب في تحقيق الميزة التنافسية، مثل دراسة الجحدلي (2020) ودراسة أبو درويش (2020) التي بحثت دور الحوسبة السحابية كمتغير وسيط، إلا أن الدراسة الحالية تتناول أثر التفكير الاستراتيجي بأبعاده المختلفة (مثل الاهتمام المقصود، منظور الأنظمة، سياسة انتهاز الفرص) كعامل رئيسي في تحقيق الميزة التنافسية. هذا يوسع من نطاق الفهم حول أهمية الفكر الاستراتيجي وليس فقط إدارة الموارد أو المواهب، وهو اختلاف جوهري عن الدراسات السابقة التي ركزت على الجوانب البشرية والتكنولوجية كعوامل أساسية.</w:t>
      </w:r>
    </w:p>
    <w:p w14:paraId="21E500CC" w14:textId="77777777" w:rsidR="00323DA6" w:rsidRPr="00CC112A" w:rsidRDefault="00323DA6" w:rsidP="00323DA6">
      <w:pPr>
        <w:spacing w:before="100" w:beforeAutospacing="1" w:after="100" w:afterAutospacing="1" w:line="360" w:lineRule="auto"/>
        <w:ind w:firstLine="706"/>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lastRenderedPageBreak/>
        <w:t>تتميز الدراسة الحالية بأنها تستند إلى منهجية شاملة لدراسة التفكير الاستراتيجي وتأثيره المباشر على الميزة التنافسية في شركة الخدمات اللوجستية، بينما ركزت الدراسات السابقة مثل دراسة الحياصات (2020) على إدارة المواهب وأثرها على الميزة التنافسية مع دراسة الدور المعدل للإبداع. في هذا السياق، تبرز الدراسة الحالية بكونها تقدم إطارًا مختلفًا تمامًا عن الدور التقليدي لإدارة المواهب، وبدلاً من ذلك تتناول استراتيجية التفكير باعتبارها المحرك الرئيسي للتطور التنظيمي والتنافسية.</w:t>
      </w:r>
    </w:p>
    <w:p w14:paraId="695C6820" w14:textId="77777777" w:rsidR="00323DA6" w:rsidRPr="00CC112A" w:rsidRDefault="00323DA6" w:rsidP="00323DA6">
      <w:pPr>
        <w:spacing w:before="100" w:beforeAutospacing="1" w:after="100" w:afterAutospacing="1" w:line="360" w:lineRule="auto"/>
        <w:ind w:firstLine="706"/>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بالإضافة إلى ذلك، تختلف الدراسة الحالية عن الدراسات السابقة من حيث التركيز على أبعاد الميزة التنافسية. ففي حين أن بعض الدراسات مثل دراسة الشتمي (2020) ركزت على تأثير أداء العاملين على الميزة التنافسية من خلال أبعاد مثل الابتكار والمرونة، فإن الدراسة الحالية تعمق البحث في أبعاد أخرى مثل جودة الخدمات، الوقت والتسليم، والإبداع، مما يجعلها أكثر شمولية وتكاملاً في تناول مفهوم الميزة التنافسية في بيئة الأعمال الحديثة.</w:t>
      </w:r>
    </w:p>
    <w:p w14:paraId="1913818C" w14:textId="77777777" w:rsidR="00323DA6" w:rsidRPr="00CC112A" w:rsidRDefault="00323DA6" w:rsidP="00323DA6">
      <w:pPr>
        <w:spacing w:before="100" w:beforeAutospacing="1" w:after="100" w:afterAutospacing="1" w:line="360" w:lineRule="auto"/>
        <w:ind w:firstLine="706"/>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تعد الخدمات اللوجستية في المملكة العربية السعودية جزءًا من رؤية 2030، حيث تسعى المملكة إلى أن تصبح مركزًا عالميًا للنقل والخدمات اللوجستية. لم تُتناول هذه الأهمية الاستراتيجية للخدمات اللوجستية بشكل كافٍ في الدراسات السابقة التي تركزت على القطاعات التقليدية مثل البنوك (دراسة القضاة والجوازنة، 2021) أو شركات الأدوية (دراسة الرشيد والبشابشة، 2020). وبالتالي، فإن التركيز على هذا القطاع في الدراسة الحالية يمثل إضافة هامة إلى الأبحاث المتعلقة بتحقيق الميزة التنافسية في القطاعات ذات الصلة برؤية 2030.</w:t>
      </w:r>
    </w:p>
    <w:p w14:paraId="1C5D9D3F" w14:textId="77777777" w:rsidR="00323DA6" w:rsidRPr="00CC112A" w:rsidRDefault="00323DA6" w:rsidP="00323DA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4" w:name="_Toc179924142"/>
      <w:bookmarkStart w:id="25" w:name="_Toc169790502"/>
      <w:bookmarkStart w:id="26" w:name="_Toc169790588"/>
      <w:bookmarkEnd w:id="21"/>
      <w:bookmarkEnd w:id="22"/>
      <w:r w:rsidRPr="00CC112A">
        <w:rPr>
          <w:rFonts w:ascii="Sakkal Majalla" w:eastAsia="Times New Roman" w:hAnsi="Sakkal Majalla" w:cs="Sakkal Majalla"/>
          <w:b/>
          <w:bCs/>
          <w:color w:val="000000" w:themeColor="text1"/>
          <w:kern w:val="0"/>
          <w:sz w:val="36"/>
          <w:szCs w:val="36"/>
          <w:rtl/>
          <w14:ligatures w14:val="none"/>
        </w:rPr>
        <w:t>8.1 المنطلقات النظرية للدراسة:</w:t>
      </w:r>
      <w:bookmarkEnd w:id="24"/>
    </w:p>
    <w:p w14:paraId="4E663501" w14:textId="77777777" w:rsidR="00323DA6" w:rsidRDefault="00323DA6" w:rsidP="00323DA6">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rtl/>
          <w14:ligatures w14:val="none"/>
        </w:rPr>
      </w:pPr>
      <w:r w:rsidRPr="00CC112A">
        <w:rPr>
          <w:rFonts w:ascii="Sakkal Majalla" w:eastAsia="Times New Roman" w:hAnsi="Sakkal Majalla" w:cs="Sakkal Majalla"/>
          <w:color w:val="000000" w:themeColor="text1"/>
          <w:kern w:val="0"/>
          <w:szCs w:val="28"/>
          <w:rtl/>
          <w14:ligatures w14:val="none"/>
        </w:rPr>
        <w:t>تستند الدراسة الحالية إلى مجموعة من المنطلقات النظرية المستقاة من الأدبيات الأكاديمية والدراسات السابقة التي تناولت تأثير التفكير الاستراتيجي على تحقيق الميزة التنافسية. هذه المنطلقات توضح المفاهيم الأساسية التي يقوم عليها الإطار النظري للدراسة</w:t>
      </w:r>
      <w:r w:rsidRPr="00CC112A">
        <w:rPr>
          <w:rFonts w:ascii="Sakkal Majalla" w:eastAsia="Times New Roman" w:hAnsi="Sakkal Majalla" w:cs="Sakkal Majalla"/>
          <w:color w:val="000000" w:themeColor="text1"/>
          <w:kern w:val="0"/>
          <w:szCs w:val="28"/>
          <w14:ligatures w14:val="none"/>
        </w:rPr>
        <w:t>:</w:t>
      </w:r>
    </w:p>
    <w:p w14:paraId="420C4D44" w14:textId="77777777" w:rsidR="00323DA6" w:rsidRPr="00CC112A" w:rsidRDefault="00323DA6" w:rsidP="00323DA6">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14:ligatures w14:val="none"/>
        </w:rPr>
      </w:pPr>
    </w:p>
    <w:p w14:paraId="6CFD04BD" w14:textId="77777777" w:rsidR="00323DA6" w:rsidRPr="00CC112A" w:rsidRDefault="00323DA6" w:rsidP="00323DA6">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7" w:name="_Toc179924143"/>
      <w:r>
        <w:rPr>
          <w:rFonts w:ascii="Sakkal Majalla" w:eastAsia="Times New Roman" w:hAnsi="Sakkal Majalla" w:cs="Sakkal Majalla" w:hint="cs"/>
          <w:b/>
          <w:bCs/>
          <w:color w:val="000000" w:themeColor="text1"/>
          <w:kern w:val="0"/>
          <w:sz w:val="32"/>
          <w:szCs w:val="32"/>
          <w:rtl/>
          <w14:ligatures w14:val="none"/>
        </w:rPr>
        <w:lastRenderedPageBreak/>
        <w:t xml:space="preserve">1.8.1 </w:t>
      </w:r>
      <w:r w:rsidRPr="00CC112A">
        <w:rPr>
          <w:rFonts w:ascii="Sakkal Majalla" w:eastAsia="Times New Roman" w:hAnsi="Sakkal Majalla" w:cs="Sakkal Majalla"/>
          <w:b/>
          <w:bCs/>
          <w:color w:val="000000" w:themeColor="text1"/>
          <w:kern w:val="0"/>
          <w:sz w:val="32"/>
          <w:szCs w:val="32"/>
          <w:rtl/>
          <w14:ligatures w14:val="none"/>
        </w:rPr>
        <w:t>التفكير الاستراتيجي</w:t>
      </w:r>
      <w:bookmarkEnd w:id="27"/>
    </w:p>
    <w:p w14:paraId="41ABBB19" w14:textId="77777777" w:rsidR="00323DA6" w:rsidRPr="00CC112A" w:rsidRDefault="00323DA6" w:rsidP="00323DA6">
      <w:pPr>
        <w:spacing w:before="100" w:beforeAutospacing="1" w:after="100" w:afterAutospacing="1" w:line="360" w:lineRule="auto"/>
        <w:ind w:firstLine="720"/>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 xml:space="preserve">التفكير الاستراتيجي يعد أداة حاسمة للمنظمات لتحقيق أهدافها البعيدة المدى، من خلال وضع خطط استراتيجية تأخذ بعين الاعتبار التحولات البيئية الداخلية والخارجية والفرص المتاحة </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يرى أن التفكير الاستراتيجي ليس مجرد تخطيط للمستقبل، بل هو أسلوب لفهم البيئة وتحديد المسارات المثلى لتحقيق الأهداف</w:t>
      </w:r>
      <w:r w:rsidRPr="00CC112A">
        <w:rPr>
          <w:rFonts w:ascii="Sakkal Majalla" w:eastAsia="Times New Roman" w:hAnsi="Sakkal Majalla" w:cs="Sakkal Majalla"/>
          <w:color w:val="000000" w:themeColor="text1"/>
          <w:kern w:val="0"/>
          <w:szCs w:val="28"/>
          <w14:ligatures w14:val="none"/>
        </w:rPr>
        <w:t>.</w:t>
      </w:r>
    </w:p>
    <w:p w14:paraId="74359268" w14:textId="77777777" w:rsidR="00323DA6" w:rsidRPr="00CC112A" w:rsidRDefault="00323DA6" w:rsidP="00323DA6">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8" w:name="_Toc179924144"/>
      <w:r w:rsidRPr="00CC112A">
        <w:rPr>
          <w:rFonts w:ascii="Sakkal Majalla" w:eastAsia="Times New Roman" w:hAnsi="Sakkal Majalla" w:cs="Sakkal Majalla" w:hint="cs"/>
          <w:b/>
          <w:bCs/>
          <w:color w:val="000000" w:themeColor="text1"/>
          <w:kern w:val="0"/>
          <w:sz w:val="32"/>
          <w:szCs w:val="32"/>
          <w:rtl/>
          <w14:ligatures w14:val="none"/>
        </w:rPr>
        <w:t xml:space="preserve">2.8.1 </w:t>
      </w:r>
      <w:r w:rsidRPr="00CC112A">
        <w:rPr>
          <w:rFonts w:ascii="Sakkal Majalla" w:eastAsia="Times New Roman" w:hAnsi="Sakkal Majalla" w:cs="Sakkal Majalla"/>
          <w:b/>
          <w:bCs/>
          <w:color w:val="000000" w:themeColor="text1"/>
          <w:kern w:val="0"/>
          <w:sz w:val="32"/>
          <w:szCs w:val="32"/>
          <w:rtl/>
          <w14:ligatures w14:val="none"/>
        </w:rPr>
        <w:t>أبعاد التفكير الاستراتيجي</w:t>
      </w:r>
      <w:r w:rsidRPr="00CC112A">
        <w:rPr>
          <w:rFonts w:ascii="Sakkal Majalla" w:eastAsia="Times New Roman" w:hAnsi="Sakkal Majalla" w:cs="Sakkal Majalla"/>
          <w:b/>
          <w:bCs/>
          <w:color w:val="000000" w:themeColor="text1"/>
          <w:kern w:val="0"/>
          <w:sz w:val="32"/>
          <w:szCs w:val="32"/>
          <w14:ligatures w14:val="none"/>
        </w:rPr>
        <w:t>:</w:t>
      </w:r>
      <w:bookmarkEnd w:id="28"/>
    </w:p>
    <w:p w14:paraId="463EA84D" w14:textId="77777777" w:rsidR="00323DA6" w:rsidRPr="00CC112A" w:rsidRDefault="00323DA6" w:rsidP="00323DA6">
      <w:pPr>
        <w:numPr>
          <w:ilvl w:val="0"/>
          <w:numId w:val="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الاهتمام المقصود</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يتعلق بالتركيز على الأمور الاستراتيجية الأكثر أهمية، وتخصيص الموارد بعناية لتحقيق أكبر تأثير ممكن. وفقًا لدراسة </w:t>
      </w:r>
      <w:r w:rsidRPr="00CC112A">
        <w:rPr>
          <w:rFonts w:ascii="Sakkal Majalla" w:eastAsia="Times New Roman" w:hAnsi="Sakkal Majalla" w:cs="Sakkal Majalla"/>
          <w:b/>
          <w:bCs/>
          <w:color w:val="000000" w:themeColor="text1"/>
          <w:kern w:val="0"/>
          <w:szCs w:val="28"/>
          <w:rtl/>
          <w14:ligatures w14:val="none"/>
        </w:rPr>
        <w:t>القضاة والجوازنة</w:t>
      </w:r>
      <w:r w:rsidRPr="00CC112A">
        <w:rPr>
          <w:rFonts w:ascii="Sakkal Majalla" w:eastAsia="Times New Roman" w:hAnsi="Sakkal Majalla" w:cs="Sakkal Majalla"/>
          <w:b/>
          <w:bCs/>
          <w:color w:val="000000" w:themeColor="text1"/>
          <w:kern w:val="0"/>
          <w:szCs w:val="28"/>
          <w14:ligatures w14:val="none"/>
        </w:rPr>
        <w:t xml:space="preserve"> (2021)</w:t>
      </w:r>
      <w:r w:rsidRPr="00CC112A">
        <w:rPr>
          <w:rFonts w:ascii="Sakkal Majalla" w:eastAsia="Times New Roman" w:hAnsi="Sakkal Majalla" w:cs="Sakkal Majalla"/>
          <w:color w:val="000000" w:themeColor="text1"/>
          <w:kern w:val="0"/>
          <w:szCs w:val="28"/>
          <w:rtl/>
          <w14:ligatures w14:val="none"/>
        </w:rPr>
        <w:t>، فإن الاهتمام المقصود هو أحد الأبعاد التي تؤثر بشكل كبير على تحقيق الميزة التنافسية من خلال توجيه الجهود نحو الأولويات</w:t>
      </w:r>
      <w:r w:rsidRPr="00CC112A">
        <w:rPr>
          <w:rFonts w:ascii="Sakkal Majalla" w:eastAsia="Times New Roman" w:hAnsi="Sakkal Majalla" w:cs="Sakkal Majalla"/>
          <w:color w:val="000000" w:themeColor="text1"/>
          <w:kern w:val="0"/>
          <w:szCs w:val="28"/>
          <w14:ligatures w14:val="none"/>
        </w:rPr>
        <w:t>.</w:t>
      </w:r>
    </w:p>
    <w:p w14:paraId="6CCB6A03" w14:textId="77777777" w:rsidR="00323DA6" w:rsidRPr="00CC112A" w:rsidRDefault="00323DA6" w:rsidP="00323DA6">
      <w:pPr>
        <w:numPr>
          <w:ilvl w:val="0"/>
          <w:numId w:val="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منظور الأنظمة</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يشير إلى النظر إلى المنظمة كوحدة متكاملة تتفاعل مكوناتها بشكل معقد، وهو ما يساعد في تحقيق التوازن بين مختلف الأنشطة الاستراتيجية. أظهرت دراسة </w:t>
      </w:r>
      <w:r w:rsidRPr="00CC112A">
        <w:rPr>
          <w:rFonts w:ascii="Sakkal Majalla" w:eastAsia="Times New Roman" w:hAnsi="Sakkal Majalla" w:cs="Sakkal Majalla"/>
          <w:b/>
          <w:bCs/>
          <w:color w:val="000000" w:themeColor="text1"/>
          <w:kern w:val="0"/>
          <w:szCs w:val="28"/>
          <w:rtl/>
          <w14:ligatures w14:val="none"/>
        </w:rPr>
        <w:t>الجباس والسرحان</w:t>
      </w:r>
      <w:r w:rsidRPr="00CC112A">
        <w:rPr>
          <w:rFonts w:ascii="Sakkal Majalla" w:eastAsia="Times New Roman" w:hAnsi="Sakkal Majalla" w:cs="Sakkal Majalla"/>
          <w:b/>
          <w:bCs/>
          <w:color w:val="000000" w:themeColor="text1"/>
          <w:kern w:val="0"/>
          <w:szCs w:val="28"/>
          <w14:ligatures w14:val="none"/>
        </w:rPr>
        <w:t xml:space="preserve"> (2021)</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أن منظور الأنظمة يعزز القدرة على فهم العلاقات بين الأقسام المختلفة وتحسين التنسيق الداخلي، مما يؤدي إلى تحسين الأداء التنافسي</w:t>
      </w:r>
      <w:r w:rsidRPr="00CC112A">
        <w:rPr>
          <w:rFonts w:ascii="Sakkal Majalla" w:eastAsia="Times New Roman" w:hAnsi="Sakkal Majalla" w:cs="Sakkal Majalla"/>
          <w:color w:val="000000" w:themeColor="text1"/>
          <w:kern w:val="0"/>
          <w:szCs w:val="28"/>
          <w14:ligatures w14:val="none"/>
        </w:rPr>
        <w:t>.</w:t>
      </w:r>
    </w:p>
    <w:p w14:paraId="52AEDF56" w14:textId="77777777" w:rsidR="00323DA6" w:rsidRPr="00CC112A" w:rsidRDefault="00323DA6" w:rsidP="00323DA6">
      <w:pPr>
        <w:numPr>
          <w:ilvl w:val="0"/>
          <w:numId w:val="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التفكير في الوقت المناسب</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يشير إلى القدرة على اتخاذ قرارات استراتيجية في اللحظات الحاسمة، والاستجابة بمرونة للفرص والتهديدات. أوضحت دراسة </w:t>
      </w:r>
      <w:r w:rsidRPr="00CC112A">
        <w:rPr>
          <w:rFonts w:ascii="Sakkal Majalla" w:eastAsia="Times New Roman" w:hAnsi="Sakkal Majalla" w:cs="Sakkal Majalla"/>
          <w:b/>
          <w:bCs/>
          <w:color w:val="000000" w:themeColor="text1"/>
          <w:kern w:val="0"/>
          <w:szCs w:val="28"/>
          <w:rtl/>
          <w14:ligatures w14:val="none"/>
        </w:rPr>
        <w:t>الحياصات</w:t>
      </w:r>
      <w:r w:rsidRPr="00CC112A">
        <w:rPr>
          <w:rFonts w:ascii="Sakkal Majalla" w:eastAsia="Times New Roman" w:hAnsi="Sakkal Majalla" w:cs="Sakkal Majalla"/>
          <w:b/>
          <w:bCs/>
          <w:color w:val="000000" w:themeColor="text1"/>
          <w:kern w:val="0"/>
          <w:szCs w:val="28"/>
          <w14:ligatures w14:val="none"/>
        </w:rPr>
        <w:t xml:space="preserve"> (2020)</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أن التوقيت الاستراتيجي الجيد يسهم في تحقيق المرونة والتميز في الأداء التنظيمي، ما يعزز الميزة التنافسية</w:t>
      </w:r>
      <w:r w:rsidRPr="00CC112A">
        <w:rPr>
          <w:rFonts w:ascii="Sakkal Majalla" w:eastAsia="Times New Roman" w:hAnsi="Sakkal Majalla" w:cs="Sakkal Majalla"/>
          <w:color w:val="000000" w:themeColor="text1"/>
          <w:kern w:val="0"/>
          <w:szCs w:val="28"/>
          <w14:ligatures w14:val="none"/>
        </w:rPr>
        <w:t>.</w:t>
      </w:r>
    </w:p>
    <w:p w14:paraId="19BAD5F7" w14:textId="77777777" w:rsidR="00323DA6" w:rsidRDefault="00323DA6" w:rsidP="00323DA6">
      <w:pPr>
        <w:numPr>
          <w:ilvl w:val="0"/>
          <w:numId w:val="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سياسة انتهاز الفرص الذكية</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يعبر عن قدرة المنظمة على استغلال الفرص البيئية بشكل فعال لتحقيق أفضل النتائج. بينت دراسة </w:t>
      </w:r>
      <w:r w:rsidRPr="00CC112A">
        <w:rPr>
          <w:rFonts w:ascii="Sakkal Majalla" w:eastAsia="Times New Roman" w:hAnsi="Sakkal Majalla" w:cs="Sakkal Majalla"/>
          <w:b/>
          <w:bCs/>
          <w:color w:val="000000" w:themeColor="text1"/>
          <w:kern w:val="0"/>
          <w:szCs w:val="28"/>
          <w:rtl/>
          <w14:ligatures w14:val="none"/>
        </w:rPr>
        <w:t>يوسف والسرحان</w:t>
      </w:r>
      <w:r w:rsidRPr="00CC112A">
        <w:rPr>
          <w:rFonts w:ascii="Sakkal Majalla" w:eastAsia="Times New Roman" w:hAnsi="Sakkal Majalla" w:cs="Sakkal Majalla"/>
          <w:b/>
          <w:bCs/>
          <w:color w:val="000000" w:themeColor="text1"/>
          <w:kern w:val="0"/>
          <w:szCs w:val="28"/>
          <w14:ligatures w14:val="none"/>
        </w:rPr>
        <w:t xml:space="preserve"> (2020)</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أن انتهاز الفرص يعتبر عنصراً رئيسياً في تعزيز التنافسية في الشركات، حيث يساعد على التكيف مع التغيرات السوقية والاستفادة من الفرص المتاحة</w:t>
      </w:r>
      <w:r w:rsidRPr="00CC112A">
        <w:rPr>
          <w:rFonts w:ascii="Sakkal Majalla" w:eastAsia="Times New Roman" w:hAnsi="Sakkal Majalla" w:cs="Sakkal Majalla"/>
          <w:color w:val="000000" w:themeColor="text1"/>
          <w:kern w:val="0"/>
          <w:szCs w:val="28"/>
          <w14:ligatures w14:val="none"/>
        </w:rPr>
        <w:t>.</w:t>
      </w:r>
    </w:p>
    <w:p w14:paraId="2FAF118A" w14:textId="77777777" w:rsidR="00323DA6" w:rsidRPr="00CC112A" w:rsidRDefault="00323DA6" w:rsidP="00323DA6">
      <w:pPr>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p>
    <w:p w14:paraId="6A40A66F" w14:textId="77777777" w:rsidR="00323DA6" w:rsidRPr="00CC112A" w:rsidRDefault="00323DA6" w:rsidP="00323DA6">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29" w:name="_Toc179924145"/>
      <w:r w:rsidRPr="00CC112A">
        <w:rPr>
          <w:rFonts w:ascii="Sakkal Majalla" w:eastAsia="Times New Roman" w:hAnsi="Sakkal Majalla" w:cs="Sakkal Majalla" w:hint="cs"/>
          <w:b/>
          <w:bCs/>
          <w:color w:val="000000" w:themeColor="text1"/>
          <w:kern w:val="0"/>
          <w:sz w:val="32"/>
          <w:szCs w:val="32"/>
          <w:rtl/>
          <w14:ligatures w14:val="none"/>
        </w:rPr>
        <w:lastRenderedPageBreak/>
        <w:t xml:space="preserve">3.8.1 </w:t>
      </w:r>
      <w:r w:rsidRPr="00CC112A">
        <w:rPr>
          <w:rFonts w:ascii="Sakkal Majalla" w:eastAsia="Times New Roman" w:hAnsi="Sakkal Majalla" w:cs="Sakkal Majalla"/>
          <w:b/>
          <w:bCs/>
          <w:color w:val="000000" w:themeColor="text1"/>
          <w:kern w:val="0"/>
          <w:sz w:val="32"/>
          <w:szCs w:val="32"/>
          <w:rtl/>
          <w14:ligatures w14:val="none"/>
        </w:rPr>
        <w:t>الميزة التنافسية</w:t>
      </w:r>
      <w:bookmarkEnd w:id="29"/>
    </w:p>
    <w:p w14:paraId="4D3DDF38" w14:textId="77777777" w:rsidR="00323DA6" w:rsidRPr="00CC112A" w:rsidRDefault="00323DA6" w:rsidP="00323DA6">
      <w:pPr>
        <w:spacing w:before="100" w:beforeAutospacing="1" w:after="100" w:afterAutospacing="1" w:line="360" w:lineRule="auto"/>
        <w:ind w:firstLine="706"/>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color w:val="000000" w:themeColor="text1"/>
          <w:kern w:val="0"/>
          <w:szCs w:val="28"/>
          <w:rtl/>
          <w14:ligatures w14:val="none"/>
        </w:rPr>
        <w:t xml:space="preserve">الميزة التنافسية تشير إلى قدرة المنظمة على التفوق على منافسيها من خلال تقديم قيمة فريدة أو تحقيق كفاءة أفضل. تعتمد الميزة التنافسية على عدة أبعاد، منها </w:t>
      </w:r>
      <w:r w:rsidRPr="00CC112A">
        <w:rPr>
          <w:rFonts w:ascii="Sakkal Majalla" w:eastAsia="Times New Roman" w:hAnsi="Sakkal Majalla" w:cs="Sakkal Majalla"/>
          <w:b/>
          <w:bCs/>
          <w:color w:val="000000" w:themeColor="text1"/>
          <w:kern w:val="0"/>
          <w:szCs w:val="28"/>
          <w:rtl/>
          <w14:ligatures w14:val="none"/>
        </w:rPr>
        <w:t>الجودة، تقليل التكلفة، الإبداع، المرونة</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أوضحت دراسة </w:t>
      </w:r>
      <w:r w:rsidRPr="00CC112A">
        <w:rPr>
          <w:rFonts w:ascii="Sakkal Majalla" w:eastAsia="Times New Roman" w:hAnsi="Sakkal Majalla" w:cs="Sakkal Majalla"/>
          <w:b/>
          <w:bCs/>
          <w:color w:val="000000" w:themeColor="text1"/>
          <w:kern w:val="0"/>
          <w:szCs w:val="28"/>
          <w:rtl/>
          <w14:ligatures w14:val="none"/>
        </w:rPr>
        <w:t>الحجاج</w:t>
      </w:r>
      <w:r w:rsidRPr="00CC112A">
        <w:rPr>
          <w:rFonts w:ascii="Sakkal Majalla" w:eastAsia="Times New Roman" w:hAnsi="Sakkal Majalla" w:cs="Sakkal Majalla"/>
          <w:b/>
          <w:bCs/>
          <w:color w:val="000000" w:themeColor="text1"/>
          <w:kern w:val="0"/>
          <w:szCs w:val="28"/>
          <w14:ligatures w14:val="none"/>
        </w:rPr>
        <w:t xml:space="preserve"> (2020)</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أن رأس المال الفكري وإدارة المواهب يسهمان بشكل كبير في تحقيق هذه الأبعاد، وهو ما يؤدي إلى تحسين الأداء التنافسي للشركات</w:t>
      </w:r>
      <w:r w:rsidRPr="00CC112A">
        <w:rPr>
          <w:rFonts w:ascii="Sakkal Majalla" w:eastAsia="Times New Roman" w:hAnsi="Sakkal Majalla" w:cs="Sakkal Majalla"/>
          <w:color w:val="000000" w:themeColor="text1"/>
          <w:kern w:val="0"/>
          <w:szCs w:val="28"/>
          <w14:ligatures w14:val="none"/>
        </w:rPr>
        <w:t>.</w:t>
      </w:r>
    </w:p>
    <w:p w14:paraId="59A93A96" w14:textId="77777777" w:rsidR="00323DA6" w:rsidRPr="00CC112A" w:rsidRDefault="00323DA6" w:rsidP="00323DA6">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0" w:name="_Toc179924146"/>
      <w:r w:rsidRPr="00CC112A">
        <w:rPr>
          <w:rFonts w:ascii="Sakkal Majalla" w:eastAsia="Times New Roman" w:hAnsi="Sakkal Majalla" w:cs="Sakkal Majalla" w:hint="cs"/>
          <w:b/>
          <w:bCs/>
          <w:color w:val="000000" w:themeColor="text1"/>
          <w:kern w:val="0"/>
          <w:sz w:val="32"/>
          <w:szCs w:val="32"/>
          <w:rtl/>
          <w14:ligatures w14:val="none"/>
        </w:rPr>
        <w:t xml:space="preserve">4.8.2 </w:t>
      </w:r>
      <w:r w:rsidRPr="00CC112A">
        <w:rPr>
          <w:rFonts w:ascii="Sakkal Majalla" w:eastAsia="Times New Roman" w:hAnsi="Sakkal Majalla" w:cs="Sakkal Majalla"/>
          <w:b/>
          <w:bCs/>
          <w:color w:val="000000" w:themeColor="text1"/>
          <w:kern w:val="0"/>
          <w:sz w:val="32"/>
          <w:szCs w:val="32"/>
          <w:rtl/>
          <w14:ligatures w14:val="none"/>
        </w:rPr>
        <w:t>أبعاد الميزة التنافسية</w:t>
      </w:r>
      <w:r w:rsidRPr="00CC112A">
        <w:rPr>
          <w:rFonts w:ascii="Sakkal Majalla" w:eastAsia="Times New Roman" w:hAnsi="Sakkal Majalla" w:cs="Sakkal Majalla"/>
          <w:b/>
          <w:bCs/>
          <w:color w:val="000000" w:themeColor="text1"/>
          <w:kern w:val="0"/>
          <w:sz w:val="32"/>
          <w:szCs w:val="32"/>
          <w14:ligatures w14:val="none"/>
        </w:rPr>
        <w:t>:</w:t>
      </w:r>
      <w:bookmarkEnd w:id="30"/>
    </w:p>
    <w:p w14:paraId="4C398520" w14:textId="77777777" w:rsidR="00323DA6" w:rsidRPr="00CC112A" w:rsidRDefault="00323DA6" w:rsidP="00323DA6">
      <w:pPr>
        <w:numPr>
          <w:ilvl w:val="0"/>
          <w:numId w:val="9"/>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الجودة</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تعتبر الجودة أحد أهم العوامل التي تسهم في تعزيز التنافسية، حيث أنها تعكس قدرة المنظمة على تقديم منتجات أو خدمات تتفوق على تلك التي يقدمها المنافسون. أظهرت دراسة </w:t>
      </w:r>
      <w:r w:rsidRPr="00CC112A">
        <w:rPr>
          <w:rFonts w:ascii="Sakkal Majalla" w:eastAsia="Times New Roman" w:hAnsi="Sakkal Majalla" w:cs="Sakkal Majalla"/>
          <w:b/>
          <w:bCs/>
          <w:color w:val="000000" w:themeColor="text1"/>
          <w:kern w:val="0"/>
          <w:szCs w:val="28"/>
          <w:rtl/>
          <w14:ligatures w14:val="none"/>
        </w:rPr>
        <w:t>الجحدلي</w:t>
      </w:r>
      <w:r w:rsidRPr="00CC112A">
        <w:rPr>
          <w:rFonts w:ascii="Sakkal Majalla" w:eastAsia="Times New Roman" w:hAnsi="Sakkal Majalla" w:cs="Sakkal Majalla"/>
          <w:b/>
          <w:bCs/>
          <w:color w:val="000000" w:themeColor="text1"/>
          <w:kern w:val="0"/>
          <w:szCs w:val="28"/>
          <w14:ligatures w14:val="none"/>
        </w:rPr>
        <w:t xml:space="preserve"> (2020)</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أن الجودة تعد عنصراً محورياً في تحقيق التميز التنافسي للشركة السعودية للكهرباء</w:t>
      </w:r>
      <w:r w:rsidRPr="00CC112A">
        <w:rPr>
          <w:rFonts w:ascii="Sakkal Majalla" w:eastAsia="Times New Roman" w:hAnsi="Sakkal Majalla" w:cs="Sakkal Majalla"/>
          <w:color w:val="000000" w:themeColor="text1"/>
          <w:kern w:val="0"/>
          <w:szCs w:val="28"/>
          <w14:ligatures w14:val="none"/>
        </w:rPr>
        <w:t>.</w:t>
      </w:r>
    </w:p>
    <w:p w14:paraId="55B50766" w14:textId="77777777" w:rsidR="00323DA6" w:rsidRPr="00CC112A" w:rsidRDefault="00323DA6" w:rsidP="00323DA6">
      <w:pPr>
        <w:numPr>
          <w:ilvl w:val="0"/>
          <w:numId w:val="9"/>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تقليل التكلفة</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يرتبط بتبني استراتيجيات فعالة لتحسين الكفاءة وتقليل النفقات مع الحفاظ على مستوى عالٍ من الأداء. أشارت دراسة </w:t>
      </w:r>
      <w:r w:rsidRPr="00CC112A">
        <w:rPr>
          <w:rFonts w:ascii="Sakkal Majalla" w:eastAsia="Times New Roman" w:hAnsi="Sakkal Majalla" w:cs="Sakkal Majalla"/>
          <w:b/>
          <w:bCs/>
          <w:color w:val="000000" w:themeColor="text1"/>
          <w:kern w:val="0"/>
          <w:szCs w:val="28"/>
          <w:rtl/>
          <w14:ligatures w14:val="none"/>
        </w:rPr>
        <w:t>الحياصات</w:t>
      </w:r>
      <w:r w:rsidRPr="00CC112A">
        <w:rPr>
          <w:rFonts w:ascii="Sakkal Majalla" w:eastAsia="Times New Roman" w:hAnsi="Sakkal Majalla" w:cs="Sakkal Majalla"/>
          <w:b/>
          <w:bCs/>
          <w:color w:val="000000" w:themeColor="text1"/>
          <w:kern w:val="0"/>
          <w:szCs w:val="28"/>
          <w14:ligatures w14:val="none"/>
        </w:rPr>
        <w:t xml:space="preserve"> (2020)</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إلى أن تحقيق الميزة التنافسية من خلال تقليل التكلفة يعتمد بشكل كبير على إدارة الموارد البشرية والتفكير الاستراتيجي</w:t>
      </w:r>
      <w:r w:rsidRPr="00CC112A">
        <w:rPr>
          <w:rFonts w:ascii="Sakkal Majalla" w:eastAsia="Times New Roman" w:hAnsi="Sakkal Majalla" w:cs="Sakkal Majalla"/>
          <w:color w:val="000000" w:themeColor="text1"/>
          <w:kern w:val="0"/>
          <w:szCs w:val="28"/>
          <w14:ligatures w14:val="none"/>
        </w:rPr>
        <w:t>.</w:t>
      </w:r>
    </w:p>
    <w:p w14:paraId="1CE9A7AD" w14:textId="77777777" w:rsidR="00323DA6" w:rsidRPr="00CC112A" w:rsidRDefault="00323DA6" w:rsidP="00323DA6">
      <w:pPr>
        <w:numPr>
          <w:ilvl w:val="0"/>
          <w:numId w:val="9"/>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CC112A">
        <w:rPr>
          <w:rFonts w:ascii="Sakkal Majalla" w:eastAsia="Times New Roman" w:hAnsi="Sakkal Majalla" w:cs="Sakkal Majalla"/>
          <w:b/>
          <w:bCs/>
          <w:color w:val="000000" w:themeColor="text1"/>
          <w:kern w:val="0"/>
          <w:szCs w:val="28"/>
          <w:rtl/>
          <w14:ligatures w14:val="none"/>
        </w:rPr>
        <w:t>الإبداع</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يشمل القدرة على الابتكار وتقديم حلول جديدة تسهم في تمييز المنظمة عن منافسيها. بينت دراسة </w:t>
      </w:r>
      <w:r w:rsidRPr="00CC112A">
        <w:rPr>
          <w:rFonts w:ascii="Sakkal Majalla" w:eastAsia="Times New Roman" w:hAnsi="Sakkal Majalla" w:cs="Sakkal Majalla"/>
          <w:b/>
          <w:bCs/>
          <w:color w:val="000000" w:themeColor="text1"/>
          <w:kern w:val="0"/>
          <w:szCs w:val="28"/>
          <w:rtl/>
          <w14:ligatures w14:val="none"/>
        </w:rPr>
        <w:t>الحجاج</w:t>
      </w:r>
      <w:r w:rsidRPr="00CC112A">
        <w:rPr>
          <w:rFonts w:ascii="Sakkal Majalla" w:eastAsia="Times New Roman" w:hAnsi="Sakkal Majalla" w:cs="Sakkal Majalla"/>
          <w:b/>
          <w:bCs/>
          <w:color w:val="000000" w:themeColor="text1"/>
          <w:kern w:val="0"/>
          <w:szCs w:val="28"/>
          <w14:ligatures w14:val="none"/>
        </w:rPr>
        <w:t xml:space="preserve"> (2020)</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أن الإبداع هو أحد الأبعاد الرئيسية للميزة التنافسية، وهو عامل هام لتحقيق التفوق المستمر في السوق</w:t>
      </w:r>
      <w:r w:rsidRPr="00CC112A">
        <w:rPr>
          <w:rFonts w:ascii="Sakkal Majalla" w:eastAsia="Times New Roman" w:hAnsi="Sakkal Majalla" w:cs="Sakkal Majalla"/>
          <w:color w:val="000000" w:themeColor="text1"/>
          <w:kern w:val="0"/>
          <w:szCs w:val="28"/>
          <w14:ligatures w14:val="none"/>
        </w:rPr>
        <w:t>.</w:t>
      </w:r>
    </w:p>
    <w:p w14:paraId="4AD26699" w14:textId="77777777" w:rsidR="00323DA6" w:rsidRPr="00CC112A" w:rsidRDefault="00323DA6" w:rsidP="00323DA6">
      <w:pPr>
        <w:numPr>
          <w:ilvl w:val="0"/>
          <w:numId w:val="9"/>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4"/>
          <w:szCs w:val="24"/>
          <w14:ligatures w14:val="none"/>
        </w:rPr>
      </w:pPr>
      <w:r w:rsidRPr="00CC112A">
        <w:rPr>
          <w:rFonts w:ascii="Sakkal Majalla" w:eastAsia="Times New Roman" w:hAnsi="Sakkal Majalla" w:cs="Sakkal Majalla"/>
          <w:b/>
          <w:bCs/>
          <w:color w:val="000000" w:themeColor="text1"/>
          <w:kern w:val="0"/>
          <w:szCs w:val="28"/>
          <w:rtl/>
          <w14:ligatures w14:val="none"/>
        </w:rPr>
        <w:t>المرونة</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 xml:space="preserve">تعكس قدرة المنظمة على التكيف مع التغيرات السريعة في السوق والاستجابة بفعالية للفرص والتهديدات. أظهرت دراسة </w:t>
      </w:r>
      <w:r w:rsidRPr="00CC112A">
        <w:rPr>
          <w:rFonts w:ascii="Sakkal Majalla" w:eastAsia="Times New Roman" w:hAnsi="Sakkal Majalla" w:cs="Sakkal Majalla"/>
          <w:b/>
          <w:bCs/>
          <w:color w:val="000000" w:themeColor="text1"/>
          <w:kern w:val="0"/>
          <w:szCs w:val="28"/>
          <w:rtl/>
          <w14:ligatures w14:val="none"/>
        </w:rPr>
        <w:t>القضاة والجوازنة</w:t>
      </w:r>
      <w:r w:rsidRPr="00CC112A">
        <w:rPr>
          <w:rFonts w:ascii="Sakkal Majalla" w:eastAsia="Times New Roman" w:hAnsi="Sakkal Majalla" w:cs="Sakkal Majalla"/>
          <w:b/>
          <w:bCs/>
          <w:color w:val="000000" w:themeColor="text1"/>
          <w:kern w:val="0"/>
          <w:szCs w:val="28"/>
          <w14:ligatures w14:val="none"/>
        </w:rPr>
        <w:t xml:space="preserve"> (2021)</w:t>
      </w:r>
      <w:r w:rsidRPr="00CC112A">
        <w:rPr>
          <w:rFonts w:ascii="Sakkal Majalla" w:eastAsia="Times New Roman" w:hAnsi="Sakkal Majalla" w:cs="Sakkal Majalla"/>
          <w:color w:val="000000" w:themeColor="text1"/>
          <w:kern w:val="0"/>
          <w:szCs w:val="28"/>
          <w14:ligatures w14:val="none"/>
        </w:rPr>
        <w:t xml:space="preserve"> </w:t>
      </w:r>
      <w:r w:rsidRPr="00CC112A">
        <w:rPr>
          <w:rFonts w:ascii="Sakkal Majalla" w:eastAsia="Times New Roman" w:hAnsi="Sakkal Majalla" w:cs="Sakkal Majalla"/>
          <w:color w:val="000000" w:themeColor="text1"/>
          <w:kern w:val="0"/>
          <w:szCs w:val="28"/>
          <w:rtl/>
          <w14:ligatures w14:val="none"/>
        </w:rPr>
        <w:t>أن المرونة التنظيمية تتأثر بشكل كبير بالتفكير الاستراتيجي، حيث تمكن المنظمة من إعادة توجيه مواردها بسرعة لمواجهة التحديات</w:t>
      </w:r>
      <w:r w:rsidRPr="00CC112A">
        <w:rPr>
          <w:rFonts w:ascii="Sakkal Majalla" w:eastAsia="Times New Roman" w:hAnsi="Sakkal Majalla" w:cs="Sakkal Majalla"/>
          <w:color w:val="000000" w:themeColor="text1"/>
          <w:kern w:val="0"/>
          <w:szCs w:val="28"/>
          <w14:ligatures w14:val="none"/>
        </w:rPr>
        <w:t>.</w:t>
      </w:r>
    </w:p>
    <w:bookmarkEnd w:id="25"/>
    <w:bookmarkEnd w:id="26"/>
    <w:p w14:paraId="04B6D1C1" w14:textId="77777777" w:rsidR="00323DA6" w:rsidRDefault="00323DA6" w:rsidP="00323DA6">
      <w:pPr>
        <w:spacing w:before="100" w:beforeAutospacing="1" w:after="100" w:afterAutospacing="1" w:line="360" w:lineRule="auto"/>
        <w:ind w:firstLine="720"/>
        <w:jc w:val="both"/>
        <w:rPr>
          <w:rFonts w:ascii="Sakkal Majalla" w:hAnsi="Sakkal Majalla" w:cs="Sakkal Majalla"/>
          <w:color w:val="000000" w:themeColor="text1"/>
          <w:szCs w:val="28"/>
          <w:rtl/>
        </w:rPr>
      </w:pPr>
    </w:p>
    <w:p w14:paraId="7499883E" w14:textId="77777777" w:rsidR="00323DA6" w:rsidRDefault="00323DA6" w:rsidP="00323DA6">
      <w:pPr>
        <w:spacing w:before="100" w:beforeAutospacing="1" w:after="100" w:afterAutospacing="1" w:line="360" w:lineRule="auto"/>
        <w:ind w:firstLine="720"/>
        <w:jc w:val="both"/>
        <w:rPr>
          <w:rFonts w:ascii="Sakkal Majalla" w:hAnsi="Sakkal Majalla" w:cs="Sakkal Majalla"/>
          <w:color w:val="000000" w:themeColor="text1"/>
          <w:szCs w:val="28"/>
          <w:rtl/>
        </w:rPr>
      </w:pPr>
    </w:p>
    <w:p w14:paraId="410C9607" w14:textId="77777777" w:rsidR="00323DA6" w:rsidRPr="00D70C99" w:rsidRDefault="00323DA6" w:rsidP="00323DA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179924147"/>
      <w:r w:rsidRPr="00D70C99">
        <w:rPr>
          <w:rFonts w:ascii="Sakkal Majalla" w:hAnsi="Sakkal Majalla" w:cs="Sakkal Majalla"/>
          <w:b/>
          <w:bCs/>
          <w:color w:val="000000" w:themeColor="text1"/>
          <w:sz w:val="36"/>
          <w:szCs w:val="36"/>
          <w:rtl/>
        </w:rPr>
        <w:lastRenderedPageBreak/>
        <w:t>9.2 المنهجية وطرق البحث:</w:t>
      </w:r>
      <w:bookmarkEnd w:id="31"/>
    </w:p>
    <w:p w14:paraId="1AE46CC7" w14:textId="77777777" w:rsidR="00323DA6" w:rsidRDefault="00323DA6" w:rsidP="00323DA6">
      <w:pPr>
        <w:spacing w:before="100" w:beforeAutospacing="1" w:after="100" w:afterAutospacing="1" w:line="360" w:lineRule="auto"/>
        <w:ind w:firstLine="720"/>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في هذه الدراسة، سيتم اعتماد المنهج الوصفي التحليلي، والذي يتيح للباحث وصف الظواهر والمشكلات العلمية المختلفة وفهمها بشكل دقيق، ثم العمل على حل المشكلات والتساؤلات التي تندرج تحت مجال البحث العلمي. يوفر هذا المنهج إطارًا شاملًا لجمع وتحليل البيانات، مما يسهم في تقديم تفسيرات ونتائج دقيقة حول الظاهرة المدروسة.</w:t>
      </w:r>
    </w:p>
    <w:p w14:paraId="482DC6CA" w14:textId="77777777" w:rsidR="00323DA6" w:rsidRPr="00D70C99" w:rsidRDefault="00323DA6" w:rsidP="00323DA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79924148"/>
      <w:r w:rsidRPr="00D70C99">
        <w:rPr>
          <w:rFonts w:ascii="Sakkal Majalla" w:hAnsi="Sakkal Majalla" w:cs="Sakkal Majalla"/>
          <w:b/>
          <w:bCs/>
          <w:color w:val="000000" w:themeColor="text1"/>
          <w:sz w:val="36"/>
          <w:szCs w:val="36"/>
          <w:rtl/>
        </w:rPr>
        <w:t>10.2 مصادر جمع البيانات</w:t>
      </w:r>
      <w:bookmarkEnd w:id="32"/>
    </w:p>
    <w:p w14:paraId="1F300B93" w14:textId="77777777" w:rsidR="00323DA6" w:rsidRPr="00CC112A" w:rsidRDefault="00323DA6" w:rsidP="00323DA6">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CC112A">
        <w:rPr>
          <w:rFonts w:ascii="Sakkal Majalla" w:hAnsi="Sakkal Majalla" w:cs="Sakkal Majalla"/>
          <w:color w:val="000000" w:themeColor="text1"/>
          <w:szCs w:val="28"/>
          <w:rtl/>
        </w:rPr>
        <w:t>المصادر الثانوية: تشمل البيانات والمعلومات الموجودة في الكتب والمراجع، الرسائل الجامعية، أوراق العمل، المجلات والدوريات، المؤتمرات العلمية، وورش العمل، بالإضافة إلى التقارير المنشورة وغير المنشورة التي تناولت الموضوع في مختلف المؤسسات ذات الصلة.</w:t>
      </w:r>
    </w:p>
    <w:p w14:paraId="1138D83A" w14:textId="77777777" w:rsidR="00323DA6" w:rsidRPr="00CC112A" w:rsidRDefault="00323DA6" w:rsidP="00323DA6">
      <w:pPr>
        <w:pStyle w:val="a3"/>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CC112A">
        <w:rPr>
          <w:rFonts w:ascii="Sakkal Majalla" w:hAnsi="Sakkal Majalla" w:cs="Sakkal Majalla"/>
          <w:color w:val="000000" w:themeColor="text1"/>
          <w:szCs w:val="28"/>
          <w:rtl/>
        </w:rPr>
        <w:t xml:space="preserve">المصادر الأولية: اعتمدت الدراسة على الاستبانة كأداة رئيسية في جمع البيانات من مصادرها الأصلية. تم تصميم الاستبانة خصيصًا لهذا الغرض باستخدام </w:t>
      </w:r>
      <w:r w:rsidRPr="00CC112A">
        <w:rPr>
          <w:rFonts w:ascii="Sakkal Majalla" w:hAnsi="Sakkal Majalla" w:cs="Sakkal Majalla"/>
          <w:color w:val="000000" w:themeColor="text1"/>
          <w:szCs w:val="28"/>
        </w:rPr>
        <w:t>Google Forms</w:t>
      </w:r>
      <w:r w:rsidRPr="00CC112A">
        <w:rPr>
          <w:rFonts w:ascii="Sakkal Majalla" w:hAnsi="Sakkal Majalla" w:cs="Sakkal Majalla"/>
          <w:color w:val="000000" w:themeColor="text1"/>
          <w:szCs w:val="28"/>
          <w:rtl/>
        </w:rPr>
        <w:t>، وتم إرسال رابط الاستبانة إلى مجتمع البحث المستهدف. تساعد هذه الطريقة في الحصول على بيانات مباشرة وحديثة تعكس الواقع الحالي للعينة المدروسة.</w:t>
      </w:r>
      <w:bookmarkStart w:id="33" w:name="_Toc169790504"/>
      <w:bookmarkStart w:id="34" w:name="_Toc169790590"/>
    </w:p>
    <w:p w14:paraId="4CCBEA08" w14:textId="77777777" w:rsidR="00323DA6" w:rsidRPr="00D70C99" w:rsidRDefault="00323DA6" w:rsidP="00323DA6">
      <w:pPr>
        <w:spacing w:before="100" w:beforeAutospacing="1" w:after="100" w:afterAutospacing="1" w:line="360" w:lineRule="auto"/>
        <w:jc w:val="both"/>
        <w:outlineLvl w:val="1"/>
        <w:rPr>
          <w:rFonts w:ascii="Sakkal Majalla" w:hAnsi="Sakkal Majalla" w:cs="Sakkal Majalla"/>
          <w:b/>
          <w:bCs/>
          <w:color w:val="000000" w:themeColor="text1"/>
          <w:sz w:val="44"/>
          <w:szCs w:val="36"/>
          <w:rtl/>
        </w:rPr>
      </w:pPr>
      <w:bookmarkStart w:id="35" w:name="_Toc179924149"/>
      <w:bookmarkStart w:id="36" w:name="_Toc169790505"/>
      <w:bookmarkStart w:id="37" w:name="_Toc169790591"/>
      <w:bookmarkEnd w:id="33"/>
      <w:bookmarkEnd w:id="34"/>
      <w:r w:rsidRPr="00D70C99">
        <w:rPr>
          <w:rFonts w:ascii="Sakkal Majalla" w:hAnsi="Sakkal Majalla" w:cs="Sakkal Majalla"/>
          <w:b/>
          <w:bCs/>
          <w:color w:val="000000" w:themeColor="text1"/>
          <w:sz w:val="44"/>
          <w:szCs w:val="36"/>
          <w:rtl/>
        </w:rPr>
        <w:t>11.2 أدوات الدراسة:</w:t>
      </w:r>
      <w:bookmarkEnd w:id="35"/>
    </w:p>
    <w:p w14:paraId="45DE2141" w14:textId="77777777" w:rsidR="00323DA6" w:rsidRPr="00CC112A" w:rsidRDefault="00323DA6" w:rsidP="00323DA6">
      <w:pPr>
        <w:spacing w:before="100" w:beforeAutospacing="1" w:after="100" w:afterAutospacing="1" w:line="360" w:lineRule="auto"/>
        <w:ind w:firstLine="720"/>
        <w:jc w:val="both"/>
        <w:rPr>
          <w:rFonts w:ascii="Sakkal Majalla" w:hAnsi="Sakkal Majalla" w:cs="Sakkal Majalla"/>
          <w:color w:val="000000" w:themeColor="text1"/>
          <w:sz w:val="36"/>
          <w:szCs w:val="28"/>
          <w:rtl/>
        </w:rPr>
      </w:pPr>
      <w:r w:rsidRPr="00CC112A">
        <w:rPr>
          <w:rFonts w:ascii="Sakkal Majalla" w:hAnsi="Sakkal Majalla" w:cs="Sakkal Majalla"/>
          <w:color w:val="000000" w:themeColor="text1"/>
          <w:sz w:val="36"/>
          <w:szCs w:val="28"/>
          <w:rtl/>
        </w:rPr>
        <w:t>ستستخدم الدراسة الاستبانة كأداة ملائمة لطبيعة البحث وللمنهج المستخدم. تم إعداد الاستبانة بالاستعانة بالإطار النظري للدراسة والدراسات السابقة المتعلقة بموضوع البحث. تتكون استمارة الاستبيان من قسمين رئيسيين:</w:t>
      </w:r>
    </w:p>
    <w:p w14:paraId="75AE871D" w14:textId="77777777" w:rsidR="00323DA6" w:rsidRPr="00CC112A" w:rsidRDefault="00323DA6" w:rsidP="00323DA6">
      <w:pPr>
        <w:pStyle w:val="a3"/>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 w:val="36"/>
          <w:szCs w:val="28"/>
          <w:rtl/>
        </w:rPr>
      </w:pPr>
      <w:r w:rsidRPr="00D70C99">
        <w:rPr>
          <w:rFonts w:ascii="Sakkal Majalla" w:hAnsi="Sakkal Majalla" w:cs="Sakkal Majalla"/>
          <w:b/>
          <w:bCs/>
          <w:color w:val="000000" w:themeColor="text1"/>
          <w:sz w:val="36"/>
          <w:szCs w:val="28"/>
          <w:rtl/>
        </w:rPr>
        <w:t>البيانات الشخصية والوظيفية:</w:t>
      </w:r>
      <w:r w:rsidRPr="00CC112A">
        <w:rPr>
          <w:rFonts w:ascii="Sakkal Majalla" w:hAnsi="Sakkal Majalla" w:cs="Sakkal Majalla"/>
          <w:color w:val="000000" w:themeColor="text1"/>
          <w:sz w:val="36"/>
          <w:szCs w:val="28"/>
          <w:rtl/>
        </w:rPr>
        <w:t xml:space="preserve"> يشمل هذا القسم جمع المعلومات الأساسية عن المشاركين، مثل</w:t>
      </w:r>
      <w:r w:rsidRPr="00CC112A">
        <w:rPr>
          <w:rFonts w:ascii="Sakkal Majalla" w:eastAsia="Segoe UI Emoji" w:hAnsi="Sakkal Majalla" w:cs="Sakkal Majalla"/>
          <w:b/>
          <w:bCs/>
          <w:color w:val="000000" w:themeColor="text1"/>
          <w:sz w:val="36"/>
          <w:szCs w:val="28"/>
          <w:rtl/>
        </w:rPr>
        <w:t>(</w:t>
      </w:r>
      <w:r w:rsidRPr="00CC112A">
        <w:rPr>
          <w:rFonts w:ascii="Sakkal Majalla" w:hAnsi="Sakkal Majalla" w:cs="Sakkal Majalla"/>
          <w:color w:val="000000" w:themeColor="text1"/>
          <w:sz w:val="36"/>
          <w:szCs w:val="28"/>
          <w:rtl/>
        </w:rPr>
        <w:t xml:space="preserve">       النوع</w:t>
      </w:r>
      <w:r w:rsidRPr="00CC112A">
        <w:rPr>
          <w:rFonts w:ascii="Sakkal Majalla" w:hAnsi="Sakkal Majalla" w:cs="Sakkal Majalla"/>
          <w:b/>
          <w:bCs/>
          <w:color w:val="000000" w:themeColor="text1"/>
          <w:sz w:val="36"/>
          <w:szCs w:val="28"/>
          <w:rtl/>
        </w:rPr>
        <w:t xml:space="preserve"> -</w:t>
      </w:r>
      <w:r w:rsidRPr="00CC112A">
        <w:rPr>
          <w:rFonts w:ascii="Sakkal Majalla" w:hAnsi="Sakkal Majalla" w:cs="Sakkal Majalla"/>
          <w:color w:val="000000" w:themeColor="text1"/>
          <w:sz w:val="36"/>
          <w:szCs w:val="28"/>
          <w:rtl/>
        </w:rPr>
        <w:t>العمر</w:t>
      </w:r>
      <w:r w:rsidRPr="00CC112A">
        <w:rPr>
          <w:rFonts w:ascii="Sakkal Majalla" w:hAnsi="Sakkal Majalla" w:cs="Sakkal Majalla"/>
          <w:b/>
          <w:bCs/>
          <w:color w:val="000000" w:themeColor="text1"/>
          <w:sz w:val="36"/>
          <w:szCs w:val="28"/>
          <w:rtl/>
        </w:rPr>
        <w:t xml:space="preserve"> -</w:t>
      </w:r>
      <w:r w:rsidRPr="00CC112A">
        <w:rPr>
          <w:rFonts w:ascii="Sakkal Majalla" w:hAnsi="Sakkal Majalla" w:cs="Sakkal Majalla"/>
          <w:color w:val="000000" w:themeColor="text1"/>
          <w:sz w:val="36"/>
          <w:szCs w:val="28"/>
          <w:rtl/>
        </w:rPr>
        <w:t xml:space="preserve"> المؤهل العلمي</w:t>
      </w:r>
      <w:r w:rsidRPr="00CC112A">
        <w:rPr>
          <w:rFonts w:ascii="Sakkal Majalla" w:hAnsi="Sakkal Majalla" w:cs="Sakkal Majalla"/>
          <w:b/>
          <w:bCs/>
          <w:color w:val="000000" w:themeColor="text1"/>
          <w:sz w:val="36"/>
          <w:szCs w:val="28"/>
          <w:rtl/>
        </w:rPr>
        <w:t>-</w:t>
      </w:r>
      <w:r w:rsidRPr="00CC112A">
        <w:rPr>
          <w:rFonts w:ascii="Sakkal Majalla" w:hAnsi="Sakkal Majalla" w:cs="Sakkal Majalla"/>
          <w:color w:val="000000" w:themeColor="text1"/>
          <w:sz w:val="36"/>
          <w:szCs w:val="28"/>
          <w:rtl/>
        </w:rPr>
        <w:t xml:space="preserve"> المركز الوظيفي</w:t>
      </w:r>
      <w:r w:rsidRPr="00CC112A">
        <w:rPr>
          <w:rFonts w:ascii="Sakkal Majalla" w:hAnsi="Sakkal Majalla" w:cs="Sakkal Majalla"/>
          <w:b/>
          <w:bCs/>
          <w:color w:val="000000" w:themeColor="text1"/>
          <w:sz w:val="36"/>
          <w:szCs w:val="28"/>
          <w:rtl/>
        </w:rPr>
        <w:t>-</w:t>
      </w:r>
      <w:r w:rsidRPr="00CC112A">
        <w:rPr>
          <w:rFonts w:ascii="Sakkal Majalla" w:hAnsi="Sakkal Majalla" w:cs="Sakkal Majalla"/>
          <w:color w:val="000000" w:themeColor="text1"/>
          <w:sz w:val="36"/>
          <w:szCs w:val="28"/>
          <w:rtl/>
        </w:rPr>
        <w:t xml:space="preserve">  سنوات الخبرة</w:t>
      </w:r>
      <w:r w:rsidRPr="00CC112A">
        <w:rPr>
          <w:rFonts w:ascii="Sakkal Majalla" w:hAnsi="Sakkal Majalla" w:cs="Sakkal Majalla"/>
          <w:b/>
          <w:bCs/>
          <w:color w:val="000000" w:themeColor="text1"/>
          <w:sz w:val="36"/>
          <w:szCs w:val="28"/>
          <w:rtl/>
        </w:rPr>
        <w:t>)</w:t>
      </w:r>
    </w:p>
    <w:p w14:paraId="43824ED5" w14:textId="77777777" w:rsidR="00323DA6" w:rsidRPr="00CC112A" w:rsidRDefault="00323DA6" w:rsidP="00323DA6">
      <w:pPr>
        <w:pStyle w:val="a3"/>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36"/>
          <w:szCs w:val="28"/>
          <w:rtl/>
        </w:rPr>
      </w:pPr>
      <w:r w:rsidRPr="00D70C99">
        <w:rPr>
          <w:rFonts w:ascii="Sakkal Majalla" w:hAnsi="Sakkal Majalla" w:cs="Sakkal Majalla"/>
          <w:b/>
          <w:bCs/>
          <w:color w:val="000000" w:themeColor="text1"/>
          <w:sz w:val="36"/>
          <w:szCs w:val="28"/>
          <w:rtl/>
        </w:rPr>
        <w:t>القسم الثاني:</w:t>
      </w:r>
      <w:r w:rsidRPr="00CC112A">
        <w:rPr>
          <w:rFonts w:ascii="Sakkal Majalla" w:hAnsi="Sakkal Majalla" w:cs="Sakkal Majalla"/>
          <w:color w:val="000000" w:themeColor="text1"/>
          <w:sz w:val="36"/>
          <w:szCs w:val="28"/>
          <w:rtl/>
        </w:rPr>
        <w:t xml:space="preserve"> المتغير المستقل : التفكير الاستراتيجي</w:t>
      </w:r>
    </w:p>
    <w:p w14:paraId="79171F69" w14:textId="77777777" w:rsidR="00323DA6" w:rsidRPr="00CC112A" w:rsidRDefault="00323DA6" w:rsidP="00323DA6">
      <w:pPr>
        <w:pStyle w:val="a3"/>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36"/>
          <w:szCs w:val="28"/>
          <w:rtl/>
        </w:rPr>
      </w:pPr>
      <w:r w:rsidRPr="00D70C99">
        <w:rPr>
          <w:rFonts w:ascii="Sakkal Majalla" w:hAnsi="Sakkal Majalla" w:cs="Sakkal Majalla"/>
          <w:b/>
          <w:bCs/>
          <w:color w:val="000000" w:themeColor="text1"/>
          <w:sz w:val="36"/>
          <w:szCs w:val="28"/>
          <w:rtl/>
        </w:rPr>
        <w:lastRenderedPageBreak/>
        <w:t>المتغيـر التابـع:</w:t>
      </w:r>
      <w:r w:rsidRPr="00CC112A">
        <w:rPr>
          <w:rFonts w:ascii="Sakkal Majalla" w:hAnsi="Sakkal Majalla" w:cs="Sakkal Majalla"/>
          <w:color w:val="000000" w:themeColor="text1"/>
          <w:sz w:val="36"/>
          <w:szCs w:val="28"/>
          <w:rtl/>
        </w:rPr>
        <w:t xml:space="preserve"> </w:t>
      </w:r>
      <w:r w:rsidRPr="00CC112A">
        <w:rPr>
          <w:rFonts w:ascii="Sakkal Majalla" w:hAnsi="Sakkal Majalla" w:cs="Sakkal Majalla"/>
          <w:color w:val="000000" w:themeColor="text1"/>
          <w:sz w:val="36"/>
          <w:szCs w:val="28"/>
          <w:rtl/>
          <w:lang w:bidi="ar-EG"/>
        </w:rPr>
        <w:t>الميزة التنافسية</w:t>
      </w:r>
    </w:p>
    <w:p w14:paraId="071CFDC7" w14:textId="77777777" w:rsidR="00323DA6" w:rsidRPr="00D70C99" w:rsidRDefault="00323DA6" w:rsidP="00323DA6">
      <w:pPr>
        <w:spacing w:before="100" w:beforeAutospacing="1" w:after="100" w:afterAutospacing="1" w:line="360" w:lineRule="auto"/>
        <w:jc w:val="both"/>
        <w:outlineLvl w:val="1"/>
        <w:rPr>
          <w:rFonts w:ascii="Sakkal Majalla" w:hAnsi="Sakkal Majalla" w:cs="Sakkal Majalla"/>
          <w:b/>
          <w:bCs/>
          <w:color w:val="000000" w:themeColor="text1"/>
          <w:kern w:val="0"/>
          <w:sz w:val="36"/>
          <w:szCs w:val="36"/>
          <w14:ligatures w14:val="none"/>
        </w:rPr>
      </w:pPr>
      <w:bookmarkStart w:id="38" w:name="_Toc179924150"/>
      <w:bookmarkEnd w:id="36"/>
      <w:bookmarkEnd w:id="37"/>
      <w:r w:rsidRPr="00D70C99">
        <w:rPr>
          <w:rFonts w:ascii="Sakkal Majalla" w:hAnsi="Sakkal Majalla" w:cs="Sakkal Majalla"/>
          <w:b/>
          <w:bCs/>
          <w:color w:val="000000" w:themeColor="text1"/>
          <w:kern w:val="0"/>
          <w:sz w:val="36"/>
          <w:szCs w:val="36"/>
          <w:rtl/>
          <w14:ligatures w14:val="none"/>
        </w:rPr>
        <w:t>12.2 حدود الدراسة:</w:t>
      </w:r>
      <w:bookmarkEnd w:id="38"/>
    </w:p>
    <w:p w14:paraId="7E406DDE" w14:textId="77777777" w:rsidR="00323DA6" w:rsidRPr="00CC112A" w:rsidRDefault="00323DA6" w:rsidP="00323DA6">
      <w:pPr>
        <w:numPr>
          <w:ilvl w:val="0"/>
          <w:numId w:val="31"/>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CC112A">
        <w:rPr>
          <w:rFonts w:ascii="Sakkal Majalla" w:hAnsi="Sakkal Majalla" w:cs="Sakkal Majalla"/>
          <w:b/>
          <w:bCs/>
          <w:color w:val="000000" w:themeColor="text1"/>
          <w:kern w:val="0"/>
          <w:szCs w:val="28"/>
          <w:rtl/>
          <w14:ligatures w14:val="none"/>
        </w:rPr>
        <w:t>حدود موضوعية</w:t>
      </w:r>
      <w:r w:rsidRPr="00CC112A">
        <w:rPr>
          <w:rFonts w:ascii="Sakkal Majalla" w:hAnsi="Sakkal Majalla" w:cs="Sakkal Majalla"/>
          <w:b/>
          <w:bCs/>
          <w:color w:val="000000" w:themeColor="text1"/>
          <w:kern w:val="0"/>
          <w:szCs w:val="28"/>
          <w14:ligatures w14:val="none"/>
        </w:rPr>
        <w:t>:</w:t>
      </w:r>
      <w:r w:rsidRPr="00CC112A">
        <w:rPr>
          <w:rFonts w:ascii="Sakkal Majalla" w:hAnsi="Sakkal Majalla" w:cs="Sakkal Majalla"/>
          <w:color w:val="000000" w:themeColor="text1"/>
          <w:kern w:val="0"/>
          <w:szCs w:val="28"/>
          <w14:ligatures w14:val="none"/>
        </w:rPr>
        <w:t xml:space="preserve"> </w:t>
      </w:r>
      <w:r w:rsidRPr="00CC112A">
        <w:rPr>
          <w:rFonts w:ascii="Sakkal Majalla" w:hAnsi="Sakkal Majalla" w:cs="Sakkal Majalla"/>
          <w:color w:val="000000" w:themeColor="text1"/>
          <w:kern w:val="0"/>
          <w:szCs w:val="28"/>
          <w:rtl/>
          <w14:ligatures w14:val="none"/>
        </w:rPr>
        <w:t>ستهتم الدراسة بمعرفة أثر التفكير الاستراتيجي بأبعاده المختلفة (الرؤية المستقبلية، المنظور الشمولي، التفكير النظمي، الفرص الذكية) على تحقيق الأولويات التنافسية (الجودة، المرونة، الإبداع) في شركة إنجاز المساندة للخدمات اللوجستية في المملكة العربية السعودية</w:t>
      </w:r>
      <w:r w:rsidRPr="00CC112A">
        <w:rPr>
          <w:rFonts w:ascii="Sakkal Majalla" w:hAnsi="Sakkal Majalla" w:cs="Sakkal Majalla"/>
          <w:color w:val="000000" w:themeColor="text1"/>
          <w:kern w:val="0"/>
          <w:szCs w:val="28"/>
          <w14:ligatures w14:val="none"/>
        </w:rPr>
        <w:t>.</w:t>
      </w:r>
      <w:r w:rsidRPr="00CC112A">
        <w:rPr>
          <w:rFonts w:ascii="Sakkal Majalla" w:hAnsi="Sakkal Majalla" w:cs="Sakkal Majalla"/>
          <w:color w:val="000000" w:themeColor="text1"/>
          <w:kern w:val="0"/>
          <w:szCs w:val="28"/>
          <w:rtl/>
          <w14:ligatures w14:val="none"/>
        </w:rPr>
        <w:t>.</w:t>
      </w:r>
    </w:p>
    <w:p w14:paraId="08C3CECB" w14:textId="77777777" w:rsidR="00323DA6" w:rsidRPr="00CC112A" w:rsidRDefault="00323DA6" w:rsidP="00323DA6">
      <w:pPr>
        <w:numPr>
          <w:ilvl w:val="0"/>
          <w:numId w:val="31"/>
        </w:numPr>
        <w:spacing w:before="100" w:beforeAutospacing="1" w:after="100" w:afterAutospacing="1" w:line="360" w:lineRule="auto"/>
        <w:ind w:left="423"/>
        <w:jc w:val="both"/>
        <w:rPr>
          <w:rFonts w:ascii="Sakkal Majalla" w:hAnsi="Sakkal Majalla" w:cs="Sakkal Majalla"/>
          <w:color w:val="000000" w:themeColor="text1"/>
          <w:kern w:val="0"/>
          <w:szCs w:val="28"/>
          <w:rtl/>
          <w14:ligatures w14:val="none"/>
        </w:rPr>
      </w:pPr>
      <w:r w:rsidRPr="00CC112A">
        <w:rPr>
          <w:rFonts w:ascii="Sakkal Majalla" w:hAnsi="Sakkal Majalla" w:cs="Sakkal Majalla"/>
          <w:color w:val="000000" w:themeColor="text1"/>
          <w:kern w:val="0"/>
          <w:szCs w:val="28"/>
          <w:rtl/>
          <w14:ligatures w14:val="none"/>
        </w:rPr>
        <w:t xml:space="preserve"> </w:t>
      </w:r>
      <w:r w:rsidRPr="00CC112A">
        <w:rPr>
          <w:rFonts w:ascii="Sakkal Majalla" w:hAnsi="Sakkal Majalla" w:cs="Sakkal Majalla"/>
          <w:b/>
          <w:bCs/>
          <w:color w:val="000000" w:themeColor="text1"/>
          <w:kern w:val="0"/>
          <w:szCs w:val="28"/>
          <w:rtl/>
          <w14:ligatures w14:val="none"/>
        </w:rPr>
        <w:t xml:space="preserve">حدود زمنية </w:t>
      </w:r>
      <w:r w:rsidRPr="00CC112A">
        <w:rPr>
          <w:rFonts w:ascii="Sakkal Majalla" w:hAnsi="Sakkal Majalla" w:cs="Sakkal Majalla"/>
          <w:color w:val="000000" w:themeColor="text1"/>
          <w:kern w:val="0"/>
          <w:szCs w:val="28"/>
          <w14:ligatures w14:val="none"/>
        </w:rPr>
        <w:t>:</w:t>
      </w:r>
      <w:r w:rsidRPr="00CC112A">
        <w:rPr>
          <w:rFonts w:ascii="Sakkal Majalla" w:hAnsi="Sakkal Majalla" w:cs="Sakkal Majalla"/>
          <w:color w:val="000000" w:themeColor="text1"/>
          <w:kern w:val="0"/>
          <w:szCs w:val="28"/>
          <w:rtl/>
          <w14:ligatures w14:val="none"/>
        </w:rPr>
        <w:t>سيتم إجراء الدراسة  خلال  عام 2024م .</w:t>
      </w:r>
    </w:p>
    <w:p w14:paraId="5AE10003" w14:textId="77777777" w:rsidR="00323DA6" w:rsidRPr="00CC112A" w:rsidRDefault="00323DA6" w:rsidP="00323DA6">
      <w:pPr>
        <w:numPr>
          <w:ilvl w:val="0"/>
          <w:numId w:val="31"/>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CC112A">
        <w:rPr>
          <w:rFonts w:ascii="Sakkal Majalla" w:hAnsi="Sakkal Majalla" w:cs="Sakkal Majalla"/>
          <w:b/>
          <w:bCs/>
          <w:color w:val="000000" w:themeColor="text1"/>
          <w:kern w:val="0"/>
          <w:szCs w:val="28"/>
          <w:rtl/>
          <w14:ligatures w14:val="none"/>
        </w:rPr>
        <w:t>حدود مكانية</w:t>
      </w:r>
      <w:r w:rsidRPr="00CC112A">
        <w:rPr>
          <w:rFonts w:ascii="Sakkal Majalla" w:hAnsi="Sakkal Majalla" w:cs="Sakkal Majalla"/>
          <w:color w:val="000000" w:themeColor="text1"/>
          <w:kern w:val="0"/>
          <w:szCs w:val="28"/>
          <w14:ligatures w14:val="none"/>
        </w:rPr>
        <w:t xml:space="preserve">: </w:t>
      </w:r>
      <w:r w:rsidRPr="00CC112A">
        <w:rPr>
          <w:rFonts w:ascii="Sakkal Majalla" w:hAnsi="Sakkal Majalla" w:cs="Sakkal Majalla"/>
          <w:color w:val="000000" w:themeColor="text1"/>
          <w:kern w:val="0"/>
          <w:szCs w:val="28"/>
          <w:rtl/>
          <w14:ligatures w14:val="none"/>
        </w:rPr>
        <w:t xml:space="preserve"> ستطبق  الدراسة على شركة إنجاز المساندة للخدمات اللوجستية في المملكة العربية السعودية.</w:t>
      </w:r>
    </w:p>
    <w:p w14:paraId="04CA4AC3" w14:textId="77777777" w:rsidR="00323DA6" w:rsidRPr="00CC112A" w:rsidRDefault="00323DA6" w:rsidP="00323DA6">
      <w:pPr>
        <w:numPr>
          <w:ilvl w:val="0"/>
          <w:numId w:val="31"/>
        </w:numPr>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CC112A">
        <w:rPr>
          <w:rFonts w:ascii="Sakkal Majalla" w:hAnsi="Sakkal Majalla" w:cs="Sakkal Majalla"/>
          <w:b/>
          <w:bCs/>
          <w:color w:val="000000" w:themeColor="text1"/>
          <w:kern w:val="0"/>
          <w:szCs w:val="28"/>
          <w:rtl/>
          <w14:ligatures w14:val="none"/>
        </w:rPr>
        <w:t>الحدود البشرية:</w:t>
      </w:r>
      <w:r w:rsidRPr="00CC112A">
        <w:rPr>
          <w:rFonts w:ascii="Sakkal Majalla" w:hAnsi="Sakkal Majalla" w:cs="Sakkal Majalla"/>
          <w:color w:val="000000" w:themeColor="text1"/>
          <w:kern w:val="0"/>
          <w:szCs w:val="28"/>
          <w:rtl/>
          <w14:ligatures w14:val="none"/>
        </w:rPr>
        <w:t xml:space="preserve"> تستند الدراسة إلى آراء وتصورات المديرين والعاملين في شركة إنجاز المساندة للخدمات اللوجستية في المملكة العربية السعودية .</w:t>
      </w:r>
    </w:p>
    <w:p w14:paraId="5FA2BBE2" w14:textId="77777777" w:rsidR="00323DA6" w:rsidRPr="00CC112A" w:rsidRDefault="00323DA6" w:rsidP="00323DA6">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010EAAEA" w14:textId="77777777" w:rsidR="00323DA6" w:rsidRPr="00CC112A" w:rsidRDefault="00323DA6" w:rsidP="00323DA6">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2ABF965F" w14:textId="77777777" w:rsidR="00323DA6" w:rsidRPr="00CC112A" w:rsidRDefault="00323DA6" w:rsidP="00323DA6">
      <w:pPr>
        <w:bidi w:val="0"/>
        <w:spacing w:before="100" w:beforeAutospacing="1" w:after="100" w:afterAutospacing="1" w:line="360" w:lineRule="auto"/>
        <w:jc w:val="both"/>
        <w:rPr>
          <w:rFonts w:ascii="Sakkal Majalla" w:hAnsi="Sakkal Majalla" w:cs="Sakkal Majalla"/>
          <w:color w:val="000000" w:themeColor="text1"/>
          <w:kern w:val="0"/>
          <w:szCs w:val="28"/>
          <w:rtl/>
          <w14:ligatures w14:val="none"/>
        </w:rPr>
      </w:pPr>
      <w:r w:rsidRPr="00CC112A">
        <w:rPr>
          <w:rFonts w:ascii="Sakkal Majalla" w:hAnsi="Sakkal Majalla" w:cs="Sakkal Majalla"/>
          <w:color w:val="000000" w:themeColor="text1"/>
          <w:kern w:val="0"/>
          <w:szCs w:val="28"/>
          <w:rtl/>
          <w14:ligatures w14:val="none"/>
        </w:rPr>
        <w:br w:type="page"/>
      </w:r>
    </w:p>
    <w:p w14:paraId="12F8794E" w14:textId="77777777" w:rsidR="00323DA6" w:rsidRPr="003F1E44" w:rsidRDefault="00323DA6" w:rsidP="00323DA6">
      <w:pPr>
        <w:pStyle w:val="1"/>
        <w:rPr>
          <w:rtl/>
        </w:rPr>
      </w:pPr>
      <w:bookmarkStart w:id="39" w:name="_Toc144013467"/>
      <w:bookmarkStart w:id="40" w:name="_Toc179924151"/>
      <w:r w:rsidRPr="003F1E44">
        <w:rPr>
          <w:rtl/>
        </w:rPr>
        <w:lastRenderedPageBreak/>
        <w:t>الفصل الثانى :الاطار النظرى</w:t>
      </w:r>
      <w:bookmarkEnd w:id="39"/>
      <w:bookmarkEnd w:id="40"/>
    </w:p>
    <w:p w14:paraId="61526C8E" w14:textId="77777777" w:rsidR="00323DA6" w:rsidRPr="003F1E44" w:rsidRDefault="00323DA6" w:rsidP="00323DA6">
      <w:pPr>
        <w:keepNext/>
        <w:keepLines/>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44"/>
          <w:szCs w:val="36"/>
          <w:rtl/>
          <w14:ligatures w14:val="none"/>
        </w:rPr>
      </w:pPr>
      <w:bookmarkStart w:id="41" w:name="_Toc144013468"/>
      <w:bookmarkStart w:id="42" w:name="_Toc179924152"/>
      <w:r w:rsidRPr="003F1E44">
        <w:rPr>
          <w:rFonts w:ascii="Sakkal Majalla" w:eastAsia="Times New Roman" w:hAnsi="Sakkal Majalla" w:cs="Sakkal Majalla"/>
          <w:b/>
          <w:bCs/>
          <w:color w:val="000000" w:themeColor="text1"/>
          <w:kern w:val="0"/>
          <w:sz w:val="44"/>
          <w:szCs w:val="36"/>
          <w:rtl/>
          <w14:ligatures w14:val="none"/>
        </w:rPr>
        <w:t>المبحث الأول التفكير الاستراتيجي</w:t>
      </w:r>
      <w:bookmarkEnd w:id="41"/>
      <w:bookmarkEnd w:id="42"/>
    </w:p>
    <w:p w14:paraId="321B6328" w14:textId="77777777" w:rsidR="00323DA6" w:rsidRPr="003F1E44" w:rsidRDefault="00323DA6" w:rsidP="00323DA6">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43" w:name="_Toc144013469"/>
      <w:bookmarkStart w:id="44" w:name="_Toc179924153"/>
      <w:r w:rsidRPr="003F1E44">
        <w:rPr>
          <w:rFonts w:ascii="Sakkal Majalla" w:eastAsia="Times New Roman" w:hAnsi="Sakkal Majalla" w:cs="Sakkal Majalla"/>
          <w:b/>
          <w:bCs/>
          <w:color w:val="000000" w:themeColor="text1"/>
          <w:kern w:val="0"/>
          <w:sz w:val="32"/>
          <w:szCs w:val="32"/>
          <w:rtl/>
          <w14:ligatures w14:val="none"/>
        </w:rPr>
        <w:t>1.1.2 مقدمة:</w:t>
      </w:r>
      <w:bookmarkEnd w:id="43"/>
      <w:bookmarkEnd w:id="44"/>
    </w:p>
    <w:p w14:paraId="5FB7D656"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           عندما يحين وقت التخطيط الاستراتيجي، قد يكون من الصعب معرفة أي منهجية تختارها لمنظمتك. فمنذ نشره في أواخر الخمسينيات من القرن الماضي، جرى تطوير مئات المنهجيات والأطر الاستراتيجية واستخدامها من قبل المنظمات من جميع الأنواع والأحجام، وذلك على وعد بأن تكون وصفة للنجاح الاستراتيجي للمؤسسات والمنظمات. يعد اختيار إطار للتفكير الاستراتيجي أمرأ هاما، لكن أهميته لا تقارن بالعمل الذي ينطوي عليه تنفيذ الاستراتيجية، وهو أحد أكبر التحديات التي تواجهها المؤسسات. لذا لا تبدأ عملية التخطيط دون فهم جيد للأداء الحالي للمؤسسة، ومعرفة قدراتها وإمكانياتها وفرص نموها. وغياب هذه الخطوة الحاسمة قد يجعل كل جهود التخطيط الاستراتيجي هباء منثوراً؛ فقد تعيش العديد من المنظمات في أثناء عملية التخطيط حماسة شديدة، بيد أنها قد تندثر ويختفي ذلك النشاط والطاقة ما إن توضع الخطة.</w:t>
      </w:r>
    </w:p>
    <w:p w14:paraId="2AA69528"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وبصفتك قائدا، يجب أن يدرك القادة أن هذه المرحلة بحاجة إلى الانضباط من أجل إدارة التغيير وتنفيذه؛ فلا يتوقع من المنظمة تغيير الطريقة التي عملت بها دائما دون متابعة دقيقة وتواصل منتظم من قبل القادة. وهنا الحديث عن عامل الأساس في نجاح التخطيط الاستراتيجي: وهو التفكير الاستراتيجي؛ حيث يعد أمرا بالغ الأهمية لجميع المنظمات وخاصة عند تنفيذ خططها الاستراتيجية. الغريب في الأمر أنه بالكاد يعد مفهوما منهجيا، ونادرا ما يتم الاعتراف به؛ وللاعتراف به وفهمه أولا، يجري تشجيع الناس على إنشاء نماذج له بغية تسهيل فهمه أولا، ولخدمة غايات وأغراض تسويقيه ثانيا – مثلما جرى مع الكثير من المفاهيم والتصورات الإدارية حين تمت نمذجتها. ( عودة،2020)</w:t>
      </w:r>
    </w:p>
    <w:p w14:paraId="53B4F94B" w14:textId="77777777" w:rsidR="00323DA6" w:rsidRPr="00F23870" w:rsidRDefault="00323DA6" w:rsidP="00323DA6">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45" w:name="_Toc144013470"/>
      <w:bookmarkStart w:id="46" w:name="_Toc179924154"/>
      <w:r w:rsidRPr="00F23870">
        <w:rPr>
          <w:rFonts w:ascii="Sakkal Majalla" w:eastAsia="Times New Roman" w:hAnsi="Sakkal Majalla" w:cs="Sakkal Majalla"/>
          <w:b/>
          <w:bCs/>
          <w:color w:val="000000" w:themeColor="text1"/>
          <w:kern w:val="0"/>
          <w:sz w:val="32"/>
          <w:szCs w:val="32"/>
          <w14:ligatures w14:val="none"/>
        </w:rPr>
        <w:lastRenderedPageBreak/>
        <w:t>2.1.2</w:t>
      </w:r>
      <w:r w:rsidRPr="00F23870">
        <w:rPr>
          <w:rFonts w:ascii="Sakkal Majalla" w:eastAsia="Times New Roman" w:hAnsi="Sakkal Majalla" w:cs="Sakkal Majalla"/>
          <w:b/>
          <w:bCs/>
          <w:color w:val="000000" w:themeColor="text1"/>
          <w:kern w:val="0"/>
          <w:sz w:val="32"/>
          <w:szCs w:val="32"/>
          <w:rtl/>
          <w14:ligatures w14:val="none"/>
        </w:rPr>
        <w:t xml:space="preserve"> مفهوم التفكير الاستراتيجي:</w:t>
      </w:r>
      <w:bookmarkEnd w:id="45"/>
      <w:bookmarkEnd w:id="46"/>
    </w:p>
    <w:p w14:paraId="60CCA350"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          عند تناول موضوع التفكير بشكل عام والتفكير الاستراتيجي بشكل خاص ، تجمع الأدبيات على ضرورة وجوب إيجاد إطار متكامل لغايات تعريف مفهوم التفكير الاستراتيجي المتصلة بالعنصر البشري .ويتم ذلك دون أدنى إغفال للافتراضات المتعلقة بوجود أهداف ثابتة للمؤسسات عبر الزمن كون هذه المؤسسات هي نظام متحكم به بشكل جزئي فقط من قبل إداراته ،إلا أن الحالة المستقبلية لها يسيطر عليها سلسلة من العوامل الخارجية التي تسيير عبرها في ظل حالات عدم التأكد خاصة عندما يتم اتخاذ القرارات في ظل معلومات غير تامة (المربع،2015) ووفقاً لهذه الحقيقة، تناول العديد من الكتاب و الباحثون مفهوم التفكير الاستراتيجي "بأنه عملية تركيبية ناجمة عن الحدس والخبرة والأبداع للقائد والتابعين في بهدف التعامل مع البيئة لتحديد الرؤية المستقبلية والاتجاه الذي يجب العمل بموجبه بالاستناد الى منظور كلي شمولي".</w:t>
      </w:r>
    </w:p>
    <w:p w14:paraId="25A21193"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 فيما يعرفه النعيمي (2008) بأنه "عبارة عن أسلوب يستند الى العقل والمنطق لتوجيه المنظمة والانتقال بها من العمليات الإدارية التقليدية الى مواجهة الأزمات من خلال رؤية واضحة تستند الى تحليل العوامل الدينامية داخل وخارج المنظمة لتحقيق التغيير في البيئة المحيطة “</w:t>
      </w:r>
    </w:p>
    <w:p w14:paraId="55890240"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وتتبلور أهمية تسليط الضوء على مفهوم التفكير الاستراتيجي نتيجة لأثره على تحقيق التحول في بيئة النشاطات المؤسسية، كما وأنه يستمد مكانته من دوره في تحقيق التطور والتراكم المعرفي المستمر والملموس في الفكر التنظيمي والإداري للمنظمات، حيث إن هذين العاملين أي الفكر التنظيمي والإداري يعتبران أمرين لا يتجزأن ومتزامنين معا في دعم وتطوير عملية تطبيق أساليب بناء المنظمات المرنة (القضاة والجوازنة، 2021).</w:t>
      </w:r>
    </w:p>
    <w:p w14:paraId="042846E4"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برأي الباحث فأن عملية تحقيق التفكير الاستراتيجي يعكس أيضا وجود قدرة أعلى لدى المورد البشري على استنباط الأحداث وتفسيرها حتى في ظل حالة عدم التأكد والقدرة الأعلى على الاستجابة وبشكل مستمر وسريع على التقلبات الغير متنبأ بها من خلال تغيير الاتجاهات وصولاً لأفضل نتيجة تلائم سير الأعمال المصحوبة بتحديات داخل البيئة المضطربة والغير مستقرة عبر التعلم من واستلهام الخبرة </w:t>
      </w:r>
      <w:r w:rsidRPr="00CC112A">
        <w:rPr>
          <w:rFonts w:ascii="Sakkal Majalla" w:eastAsia="Calibri" w:hAnsi="Sakkal Majalla" w:cs="Sakkal Majalla"/>
          <w:color w:val="000000" w:themeColor="text1"/>
          <w:kern w:val="0"/>
          <w:szCs w:val="28"/>
          <w:rtl/>
          <w14:ligatures w14:val="none"/>
        </w:rPr>
        <w:lastRenderedPageBreak/>
        <w:t>من التجارب السابقة، وتنمية الإدراكات لدى العاملين عبر تحقيق مستويات متقدمة من مهارات الاتصال واستحصال الخبرات وغيرها.</w:t>
      </w:r>
    </w:p>
    <w:p w14:paraId="1834530D" w14:textId="77777777" w:rsidR="00323DA6" w:rsidRPr="00F23870" w:rsidRDefault="00323DA6" w:rsidP="00323DA6">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47" w:name="_Toc144013471"/>
      <w:bookmarkStart w:id="48" w:name="_Toc179924155"/>
      <w:r w:rsidRPr="00F23870">
        <w:rPr>
          <w:rFonts w:ascii="Sakkal Majalla" w:eastAsia="Times New Roman" w:hAnsi="Sakkal Majalla" w:cs="Sakkal Majalla"/>
          <w:b/>
          <w:bCs/>
          <w:color w:val="000000" w:themeColor="text1"/>
          <w:kern w:val="0"/>
          <w:sz w:val="32"/>
          <w:szCs w:val="32"/>
          <w:rtl/>
          <w14:ligatures w14:val="none"/>
        </w:rPr>
        <w:t>3.1.2أهمية التفكير الاستراتيجي وفوائده:</w:t>
      </w:r>
      <w:bookmarkEnd w:id="47"/>
      <w:bookmarkEnd w:id="48"/>
    </w:p>
    <w:p w14:paraId="2A62D25F"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إن التفكير الاستراتيجي يشير إلى توافر القدرات والمهارات الضرورية للقيام بالتنبؤات المستقبلية، مع إمكانية صياغة الاستراتيجيات واتخاذ القرارات المتكيفة مع حياة المنظمة لكسب معظم المواقف التنافسية في ظل مواردها المحدودة. (شلوف وبرهم،2021)  .         </w:t>
      </w:r>
    </w:p>
    <w:p w14:paraId="2C2D4647" w14:textId="77777777" w:rsidR="00323DA6" w:rsidRPr="00F23870" w:rsidRDefault="00323DA6" w:rsidP="00323DA6">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ويمكن توضيح أهمية التفكير الاستراتيجي من خلال النقاط التالية:</w:t>
      </w:r>
    </w:p>
    <w:p w14:paraId="5FEDDB5F" w14:textId="77777777" w:rsidR="00323DA6" w:rsidRPr="00CC112A" w:rsidRDefault="00323DA6" w:rsidP="00323DA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تطوير القدرة على تشكيل المستقبل.</w:t>
      </w:r>
    </w:p>
    <w:p w14:paraId="4305B396" w14:textId="77777777" w:rsidR="00323DA6" w:rsidRPr="00CC112A" w:rsidRDefault="00323DA6" w:rsidP="00323DA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وضوح الرؤية فهو مثل البصر والبصيرة للإنسان.</w:t>
      </w:r>
    </w:p>
    <w:p w14:paraId="4CC766CB" w14:textId="77777777" w:rsidR="00323DA6" w:rsidRPr="00CC112A" w:rsidRDefault="00323DA6" w:rsidP="00323DA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تقليل نسبة الخطأ في التعامل مع المواقف واتخاذ القرارات.</w:t>
      </w:r>
    </w:p>
    <w:p w14:paraId="18BF69C4" w14:textId="77777777" w:rsidR="00323DA6" w:rsidRPr="00CC112A" w:rsidRDefault="00323DA6" w:rsidP="00323DA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التطوير والتحديث المستمرين مما يلزم لتحسين الأداء.</w:t>
      </w:r>
    </w:p>
    <w:p w14:paraId="02494CE3" w14:textId="77777777" w:rsidR="00323DA6" w:rsidRPr="00CC112A" w:rsidRDefault="00323DA6" w:rsidP="00323DA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حسن التعامل مع الأحداث والوقائع من خلال استغلال عنصر الوقت.</w:t>
      </w:r>
    </w:p>
    <w:p w14:paraId="51175B48" w14:textId="77777777" w:rsidR="00323DA6" w:rsidRPr="00CC112A" w:rsidRDefault="00323DA6" w:rsidP="00323DA6">
      <w:pPr>
        <w:numPr>
          <w:ilvl w:val="0"/>
          <w:numId w:val="1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الاستعداد بالحجم الكافي من الإمكانيات الفكرية والمادية والبشرية.</w:t>
      </w:r>
    </w:p>
    <w:p w14:paraId="0815C98E"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          مما تقدم، فإن التغيرات التي حدثت في طبيعة النظم الضابطة لعمل المؤسسات أدت إلى تغيير المفهوم حول الأهداف من العمل، فإضافة إلى تلبية الضروريات أصبح العمل يحقق الرضي الذاتي. ففي ظل المنافسة الشديدة والمتغيرات في نطاق العمل، أخذت المنظمات تسعى نحو الاستغلال الأكبر للطاقات ولموظفيها من أجل تحقيق الأهداف الاستراتيجية ومواجهة التحديات، الأمر الذي دفع المؤسسات إلى تبني السياسات والإجراءات التي تؤثر بشكل مباشر على الحياة الشخصية والقدرة على الموازنة بينها وبين العمل، مما يتطلب المرونة والتفكير من المورد البشري فيما لا يتعارض مع جودة جوانب الحياة التي يعيشونها خارج أوقات العمل (بلوح وآخرون.2022)</w:t>
      </w:r>
    </w:p>
    <w:p w14:paraId="46E20262" w14:textId="77777777" w:rsidR="00323DA6" w:rsidRPr="00F23870" w:rsidRDefault="00323DA6" w:rsidP="00323DA6">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49" w:name="_Toc144013472"/>
      <w:bookmarkStart w:id="50" w:name="_Toc179924156"/>
      <w:r w:rsidRPr="00F23870">
        <w:rPr>
          <w:rFonts w:ascii="Sakkal Majalla" w:eastAsia="Times New Roman" w:hAnsi="Sakkal Majalla" w:cs="Sakkal Majalla"/>
          <w:b/>
          <w:bCs/>
          <w:color w:val="000000" w:themeColor="text1"/>
          <w:kern w:val="0"/>
          <w:sz w:val="32"/>
          <w:szCs w:val="32"/>
          <w:rtl/>
          <w14:ligatures w14:val="none"/>
        </w:rPr>
        <w:lastRenderedPageBreak/>
        <w:t>4.1.2أهداف التفكير الاستراتيجي ومتطلباته:</w:t>
      </w:r>
      <w:bookmarkEnd w:id="49"/>
      <w:bookmarkEnd w:id="50"/>
    </w:p>
    <w:p w14:paraId="67825379"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تسعى عملية التفكير الاستراتيجي كغيرها من العمليات التي قد تتم داخل المنظمات نحو تحقيق مجموعة من الأهداف التي قد تتمثل في الآتي:( الحسنى والخشالى ،2022).</w:t>
      </w:r>
    </w:p>
    <w:p w14:paraId="0DC93C0D" w14:textId="77777777" w:rsidR="00323DA6" w:rsidRPr="00CC112A" w:rsidRDefault="00323DA6" w:rsidP="00323DA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تحديد القصد الاستراتيجي: وهو الهدف الذي يقود قيادة المنظمة الى توجيه الطاقات في المنظمة نحو بلوغه.</w:t>
      </w:r>
    </w:p>
    <w:p w14:paraId="7C117232" w14:textId="77777777" w:rsidR="00323DA6" w:rsidRPr="00CC112A" w:rsidRDefault="00323DA6" w:rsidP="00323DA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تحليل تأثير البيئة على عمل المنظمة، وتفسير كيف يتحرك العالم من حولها.</w:t>
      </w:r>
    </w:p>
    <w:p w14:paraId="4456E033" w14:textId="77777777" w:rsidR="00323DA6" w:rsidRPr="00CC112A" w:rsidRDefault="00323DA6" w:rsidP="00323DA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اقتناص الفرص الذكية، عن طريق بناء الاستراتيجيات.</w:t>
      </w:r>
    </w:p>
    <w:p w14:paraId="53E3DE11" w14:textId="77777777" w:rsidR="00323DA6" w:rsidRPr="00CC112A" w:rsidRDefault="00323DA6" w:rsidP="00323DA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تمكين المنظمة من اختيار الاستراتيجية المناسبة لتجسير الفجوة بين حوادث الماضي، ومعطيات الحاضر، وسلامة المستقبل.</w:t>
      </w:r>
    </w:p>
    <w:p w14:paraId="67CB0E56"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ويرى (خرموش وبحري،2021)   أن هناك مجموعة من الافتراضات التي تستند عليها ممارسة عملية التفكير الاستراتيجي، والتي تتمثل في:</w:t>
      </w:r>
    </w:p>
    <w:p w14:paraId="73F1E31D" w14:textId="77777777" w:rsidR="00323DA6" w:rsidRPr="00CC112A" w:rsidRDefault="00323DA6" w:rsidP="00323DA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وجود قيادة تؤمن بالتفكير الاستراتيجي، وتحفز الموارد البشرية على تبني هذا النهج من التفكير الذهني المتفتح والخبرة الميدانية في قيادة المنظمات.</w:t>
      </w:r>
    </w:p>
    <w:p w14:paraId="21A2C2A1" w14:textId="77777777" w:rsidR="00323DA6" w:rsidRPr="00CC112A" w:rsidRDefault="00323DA6" w:rsidP="00323DA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المشاركة المستمرة في البرامج التدريبية الهادفة إلى تطوير القدرات العقلية، وتنشيط قدرات التفكير المستقبلي.</w:t>
      </w:r>
    </w:p>
    <w:p w14:paraId="7C114DF6" w14:textId="77777777" w:rsidR="00323DA6" w:rsidRPr="00CC112A" w:rsidRDefault="00323DA6" w:rsidP="00323DA6">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الافتراضات السابقة والتي تؤكد على جوانب مختلفة منها ما هو ذاتي، ومرتبط بوجود الدافعية لدى الأفراد، ومنها ما هو موضوعي مرتبط بمصداقية الإجراءات، ومنها ما هو تطويري مرتبط بإثراء المعارف والتجارب، ومنها ما هو إسنادي مرتبط بوجود قيادات إدارية ذات ذهنية متفتحة ومؤمنة بالتفكير الاستراتيجي.</w:t>
      </w:r>
    </w:p>
    <w:p w14:paraId="3EE8CE67" w14:textId="77777777" w:rsidR="00323DA6" w:rsidRPr="00F23870" w:rsidRDefault="00323DA6" w:rsidP="00323DA6">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51" w:name="_Toc144013473"/>
      <w:bookmarkStart w:id="52" w:name="_Toc179924157"/>
      <w:r w:rsidRPr="00F23870">
        <w:rPr>
          <w:rFonts w:ascii="Sakkal Majalla" w:eastAsia="Times New Roman" w:hAnsi="Sakkal Majalla" w:cs="Sakkal Majalla" w:hint="cs"/>
          <w:b/>
          <w:bCs/>
          <w:color w:val="000000" w:themeColor="text1"/>
          <w:kern w:val="0"/>
          <w:sz w:val="32"/>
          <w:szCs w:val="32"/>
          <w:rtl/>
          <w14:ligatures w14:val="none"/>
        </w:rPr>
        <w:lastRenderedPageBreak/>
        <w:t xml:space="preserve">5.1.2 </w:t>
      </w:r>
      <w:r w:rsidRPr="00F23870">
        <w:rPr>
          <w:rFonts w:ascii="Sakkal Majalla" w:eastAsia="Times New Roman" w:hAnsi="Sakkal Majalla" w:cs="Sakkal Majalla"/>
          <w:b/>
          <w:bCs/>
          <w:color w:val="000000" w:themeColor="text1"/>
          <w:kern w:val="0"/>
          <w:sz w:val="32"/>
          <w:szCs w:val="32"/>
          <w:rtl/>
          <w14:ligatures w14:val="none"/>
        </w:rPr>
        <w:t>سمات التفكير الاستراتيجي:</w:t>
      </w:r>
      <w:bookmarkEnd w:id="51"/>
      <w:bookmarkEnd w:id="52"/>
    </w:p>
    <w:p w14:paraId="04431EF6"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     يؤدي التفكير الاستراتيجي بدوره إلى الخطة الاستراتيجية التي توضح سريان العمل ، وإلا تراجع التفكير إلى كونه مجرد أحلام يقظة استراتيجية ، إن عملية التخطيط الاستراتيجي عملية ثنائية الاتجاه وعالية التفاعل بينك وبين قادة العمليات الذين يرأسون "وحدات العمل الاستراتيجية.</w:t>
      </w:r>
    </w:p>
    <w:p w14:paraId="1E07792B"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"وما يهم حقا هو المسارات الأحادية التي تبدأ من القمة وهي عبارة عن تعليمات بسيطة لجزء معين من المنظمة أو لعدد من المنظمات داخل اتحاد تجاري أو صناعي ، وهي تقطيعات توجه هذا "الجزء" إلى مهمة قابلة للتحقيق ، تنسق وتساهم في الاستراتيجية الكلية.( مثاني وآخرون،2021) .</w:t>
      </w:r>
    </w:p>
    <w:p w14:paraId="1FC02A22" w14:textId="77777777" w:rsidR="00323DA6" w:rsidRPr="00F23870" w:rsidRDefault="00323DA6" w:rsidP="00323DA6">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ويمكن توضيح سمات التفكير الاستراتيجي من خلال النقاط التالية: ( القضاة والجوازنة ،2021).</w:t>
      </w:r>
    </w:p>
    <w:p w14:paraId="2A1D2714" w14:textId="77777777" w:rsidR="00323DA6" w:rsidRPr="00CC112A" w:rsidRDefault="00323DA6" w:rsidP="00323DA6">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تفكير تفاؤلي وأنساني يؤمن بقدرات الإنسان وطاقاته العقلية على اختراق عالم المجهول والتنبؤ باحتمالات مما سيقع ويحدث على وجوب توظيف المعرفة المتاحة .</w:t>
      </w:r>
    </w:p>
    <w:p w14:paraId="3B71041B" w14:textId="77777777" w:rsidR="00323DA6" w:rsidRPr="00CC112A" w:rsidRDefault="00323DA6" w:rsidP="00323DA6">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توفير الأجواء المشجعة على المشاركة في صناعةتفكير تنافسي يقر أنصاره بواقعية الصراع بين الأضداد والقوى ويتطلعون إلى اقتناص الفرص قبل غيرهم ويؤمنون بأن الغلبة لأصحاب العقول وذوي البصيرة ممن يسبقون الآخرين في اكتشاف المعرفة الجديدة، أو تطبيق الأفكار بصيغ مختلفة وأهمية المنافسة تتمثل في إدخال عنصر المخاطرة التي ترضي الزبائن وتخلق قيمة مضافة، والاستراتيجيون ميالون للمخاطرة وللمنافسة لمواصلة التفكير فيما هو جديد.</w:t>
      </w:r>
    </w:p>
    <w:p w14:paraId="79B7517A" w14:textId="77777777" w:rsidR="00323DA6" w:rsidRPr="00CC112A" w:rsidRDefault="00323DA6" w:rsidP="00323DA6">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يعد التفكير الاستراتيجي تفكير تطويري أكثر من إصلاحي لكونه يبدأ من المستقبل ليستمد منه صورة الحاضر وينطق من الرؤية الخارجية ليتعامل من خلالها مع البيئة الداخلية، ولذلك يوصف بأنه استباقي وان كان البعض يصفه بالدورية تارة، وبالمثالية تارة أخرى.</w:t>
      </w:r>
    </w:p>
    <w:p w14:paraId="08BDB514" w14:textId="77777777" w:rsidR="00323DA6" w:rsidRPr="00CC112A" w:rsidRDefault="00323DA6" w:rsidP="00323DA6">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CC112A">
        <w:rPr>
          <w:rFonts w:ascii="Sakkal Majalla" w:eastAsia="Calibri" w:hAnsi="Sakkal Majalla" w:cs="Sakkal Majalla"/>
          <w:color w:val="000000" w:themeColor="text1"/>
          <w:kern w:val="0"/>
          <w:szCs w:val="28"/>
          <w:rtl/>
          <w14:ligatures w14:val="none"/>
        </w:rPr>
        <w:t>التفكير الاستراتيجي متعدد الرؤية والزوايا، فهو يتطلب النظر إلى الإمام في فهمه للماضي، ويتبنى النظر من الأعلى لفهم ما هو أسفل، ويوظف الاستدلال التجريدي لفهم ما هو كلي، ويلجأ للتحليل التشخيصي لفهم حقيقة الأحياء بواقعية.</w:t>
      </w:r>
    </w:p>
    <w:p w14:paraId="70D86833" w14:textId="77777777" w:rsidR="00323DA6" w:rsidRPr="00CC112A" w:rsidRDefault="00323DA6" w:rsidP="00323DA6">
      <w:pPr>
        <w:numPr>
          <w:ilvl w:val="0"/>
          <w:numId w:val="1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lastRenderedPageBreak/>
        <w:t>يوظف الأساليب الكمية ولغة الأرقام وقوانين السببية في فهم المتغيرات المستقلة والتابعة في علاقات الأشياء مع بعضها .</w:t>
      </w:r>
    </w:p>
    <w:p w14:paraId="3922659D" w14:textId="77777777" w:rsidR="00323DA6" w:rsidRPr="00F23870" w:rsidRDefault="00323DA6" w:rsidP="00323DA6">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53" w:name="_Toc144013474"/>
      <w:r w:rsidRPr="00F23870">
        <w:rPr>
          <w:rFonts w:ascii="Sakkal Majalla" w:eastAsia="Calibri" w:hAnsi="Sakkal Majalla" w:cs="Sakkal Majalla" w:hint="cs"/>
          <w:b/>
          <w:bCs/>
          <w:color w:val="000000" w:themeColor="text1"/>
          <w:kern w:val="0"/>
          <w:szCs w:val="28"/>
          <w:rtl/>
          <w14:ligatures w14:val="none"/>
        </w:rPr>
        <w:t xml:space="preserve"> </w:t>
      </w:r>
      <w:bookmarkStart w:id="54" w:name="_Toc179924158"/>
      <w:r w:rsidRPr="00F23870">
        <w:rPr>
          <w:rFonts w:ascii="Sakkal Majalla" w:eastAsia="Times New Roman" w:hAnsi="Sakkal Majalla" w:cs="Sakkal Majalla"/>
          <w:b/>
          <w:bCs/>
          <w:color w:val="000000" w:themeColor="text1"/>
          <w:kern w:val="0"/>
          <w:sz w:val="32"/>
          <w:szCs w:val="32"/>
          <w:rtl/>
          <w14:ligatures w14:val="none"/>
        </w:rPr>
        <w:t>6.1.2</w:t>
      </w:r>
      <w:r w:rsidRPr="00F23870">
        <w:rPr>
          <w:rFonts w:ascii="Sakkal Majalla" w:eastAsia="Times New Roman" w:hAnsi="Sakkal Majalla" w:cs="Sakkal Majalla" w:hint="cs"/>
          <w:b/>
          <w:bCs/>
          <w:color w:val="000000" w:themeColor="text1"/>
          <w:kern w:val="0"/>
          <w:sz w:val="32"/>
          <w:szCs w:val="32"/>
          <w:rtl/>
          <w14:ligatures w14:val="none"/>
        </w:rPr>
        <w:t xml:space="preserve"> </w:t>
      </w:r>
      <w:r w:rsidRPr="00F23870">
        <w:rPr>
          <w:rFonts w:ascii="Sakkal Majalla" w:eastAsia="Times New Roman" w:hAnsi="Sakkal Majalla" w:cs="Sakkal Majalla"/>
          <w:b/>
          <w:bCs/>
          <w:color w:val="000000" w:themeColor="text1"/>
          <w:kern w:val="0"/>
          <w:sz w:val="32"/>
          <w:szCs w:val="32"/>
          <w:rtl/>
          <w14:ligatures w14:val="none"/>
        </w:rPr>
        <w:t>معوقات التفكير الاستراتيجي:</w:t>
      </w:r>
      <w:bookmarkEnd w:id="53"/>
      <w:bookmarkEnd w:id="54"/>
    </w:p>
    <w:p w14:paraId="77A0FFE3" w14:textId="77777777" w:rsidR="00323DA6" w:rsidRPr="00CC112A" w:rsidRDefault="00323DA6" w:rsidP="00323DA6">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      أشار بعض الكتاب أن هنالك العديد من المعوقات التي قد تعيق عملية التفكير الاستراتيجي سواء كان على مستوى الفرد أو على مستوى المنظمة، وهي المعوقات التي يمكن إجمالها بما يلي:(المربع، 2015).</w:t>
      </w:r>
    </w:p>
    <w:p w14:paraId="7685AF15" w14:textId="77777777" w:rsidR="00323DA6" w:rsidRPr="00CC112A" w:rsidRDefault="00323DA6" w:rsidP="00323DA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المعوقات البيئية:</w:t>
      </w:r>
      <w:r w:rsidRPr="00CC112A">
        <w:rPr>
          <w:rFonts w:ascii="Sakkal Majalla" w:eastAsia="Calibri" w:hAnsi="Sakkal Majalla" w:cs="Sakkal Majalla"/>
          <w:color w:val="000000" w:themeColor="text1"/>
          <w:kern w:val="0"/>
          <w:szCs w:val="28"/>
          <w:rtl/>
          <w14:ligatures w14:val="none"/>
        </w:rPr>
        <w:t xml:space="preserve"> وتتمثل هذه المعوقات في مجموعة من العوامل التي تشتمل عليها البيئة الاجتماعية والوظيفية التي يعمل فيها الأفراد؛ حيث تحول هذه المعوقات دون لجوء الأفراد للتفكير الاستراتيجي، كما تندرج البيئة الاقتصادية والثقافية التي يتواجد فيها الأفراد أيضا تحت هذا النوع من المعوقات والتي تؤثر بدورها على دافعيتهم نحو ممارسة عملية التفكير الاستراتيجي.</w:t>
      </w:r>
    </w:p>
    <w:p w14:paraId="019AB025" w14:textId="77777777" w:rsidR="00323DA6" w:rsidRPr="00CC112A" w:rsidRDefault="00323DA6" w:rsidP="00323DA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المعوقات التنظيمية</w:t>
      </w:r>
      <w:r w:rsidRPr="00CC112A">
        <w:rPr>
          <w:rFonts w:ascii="Sakkal Majalla" w:eastAsia="Calibri" w:hAnsi="Sakkal Majalla" w:cs="Sakkal Majalla"/>
          <w:color w:val="000000" w:themeColor="text1"/>
          <w:kern w:val="0"/>
          <w:szCs w:val="28"/>
          <w:rtl/>
          <w14:ligatures w14:val="none"/>
        </w:rPr>
        <w:t>: وهي تلك المعوقات المتعلقة بالمنظمة وطرق وأساليب العمل السائدة فيها، ومدى الأخذ بالمركزية أو اللامركزية في تنظيمها الإداري، ومدى ملائمة مناخها التنظيمي لعمليات التفكير الاستراتيجي.</w:t>
      </w:r>
    </w:p>
    <w:p w14:paraId="26642421" w14:textId="77777777" w:rsidR="00323DA6" w:rsidRPr="00CC112A" w:rsidRDefault="00323DA6" w:rsidP="00323DA6">
      <w:pPr>
        <w:numPr>
          <w:ilvl w:val="0"/>
          <w:numId w:val="1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المعوقات الشخصية</w:t>
      </w:r>
      <w:r w:rsidRPr="00CC112A">
        <w:rPr>
          <w:rFonts w:ascii="Sakkal Majalla" w:eastAsia="Calibri" w:hAnsi="Sakkal Majalla" w:cs="Sakkal Majalla"/>
          <w:color w:val="000000" w:themeColor="text1"/>
          <w:kern w:val="0"/>
          <w:szCs w:val="28"/>
          <w:rtl/>
          <w14:ligatures w14:val="none"/>
        </w:rPr>
        <w:t>: وهي التي تتعلق بالفرد وتؤثر في شخصيته وتبعده عن التفكير الاستراتيجي، كالمعوقات الذهنية والنفسية والذاتية.</w:t>
      </w:r>
    </w:p>
    <w:p w14:paraId="6ACAD1AA" w14:textId="77777777" w:rsidR="00323DA6" w:rsidRPr="00F23870" w:rsidRDefault="00323DA6" w:rsidP="00323DA6">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ويضيف (عبد الله ،2022) أن من بين المعوقات أيضا:</w:t>
      </w:r>
    </w:p>
    <w:p w14:paraId="01DA5DA3" w14:textId="77777777" w:rsidR="00323DA6" w:rsidRPr="00CC112A" w:rsidRDefault="00323DA6" w:rsidP="00323DA6">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عدم وضوح المسؤوليات المتعلقة بالتخطيط والاعتقاد الخاطئ بأن التخطيط الاستراتيجي هو مسؤولية الإدارة العليا فقط.</w:t>
      </w:r>
    </w:p>
    <w:p w14:paraId="3146DD41" w14:textId="77777777" w:rsidR="00323DA6" w:rsidRPr="00CC112A" w:rsidRDefault="00323DA6" w:rsidP="00323DA6">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عدم توفر الوقت الكافي للإدارة بسبب ميلها للمركزية وانشغال الأعمال الروتينية والإجرائية.</w:t>
      </w:r>
    </w:p>
    <w:p w14:paraId="06A2D272"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ويرى الباحث أن من أهم معوقات التخطيط الاستراتيجي والمشكلات التي تواجهه هي مشكلات المتابعة وتنفيذ الخطط، حيث إن كثيراً من الخطط جيدة الصياغة ومتكاملة العناصر لا ينجح القائمون </w:t>
      </w:r>
      <w:r w:rsidRPr="00CC112A">
        <w:rPr>
          <w:rFonts w:ascii="Sakkal Majalla" w:eastAsia="Calibri" w:hAnsi="Sakkal Majalla" w:cs="Sakkal Majalla"/>
          <w:color w:val="000000" w:themeColor="text1"/>
          <w:kern w:val="0"/>
          <w:szCs w:val="28"/>
          <w:rtl/>
          <w14:ligatures w14:val="none"/>
        </w:rPr>
        <w:lastRenderedPageBreak/>
        <w:t>على الإدارات في تنفيذها لاعتبارات كثيرة أهمها حسب ما يرى الباحث من خلال خبرته العملية ضعف الثقافة بأهمية التخطيط الاستراتيجي، وقلة الخبرات والمؤهلات الإدارية المتعلقة بأدوات الإدارة الاستراتيجية.</w:t>
      </w:r>
    </w:p>
    <w:p w14:paraId="2F702300" w14:textId="77777777" w:rsidR="00323DA6" w:rsidRPr="00F23870" w:rsidRDefault="00323DA6" w:rsidP="00323DA6">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55" w:name="_Toc144013475"/>
      <w:bookmarkStart w:id="56" w:name="_Toc179924159"/>
      <w:r w:rsidRPr="00F23870">
        <w:rPr>
          <w:rFonts w:ascii="Sakkal Majalla" w:eastAsia="Times New Roman" w:hAnsi="Sakkal Majalla" w:cs="Sakkal Majalla"/>
          <w:b/>
          <w:bCs/>
          <w:color w:val="000000" w:themeColor="text1"/>
          <w:kern w:val="0"/>
          <w:sz w:val="32"/>
          <w:szCs w:val="32"/>
          <w:rtl/>
          <w14:ligatures w14:val="none"/>
        </w:rPr>
        <w:t>7.1.2خطوات التفكير الاستراتيجي:</w:t>
      </w:r>
      <w:bookmarkEnd w:id="55"/>
      <w:bookmarkEnd w:id="56"/>
    </w:p>
    <w:p w14:paraId="7BFB8AB1"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ويمكن القول بأن التفكير الاستراتيجي يجعل من القائد صاحب أسلوب في القيادة، يمكنه من اتخاذ القرارات في ظل الظروف المختلفة كالتأكد وعدم التأكد، ويجعل منه قائدا استراتيجيا، فهو يمكن من توليد نمطا قياديا يناسب إنجاز المهمات الصعبة في أحلك الظروف، فكما ذكر (كيب لينج) أن التفكير الاستراتيجي يمكن القائد من الاحتفاظ برأسه في الوقت الذي يفقد فيه الآخرون رؤوسهم، كما يعتبر التفكير الاستراتيجي منهج يقوم على مجموعة من الخطوات وهي الخطوات التي حددها بعض الكتاب في تسع خطوات رئيسية يوضحها الشكل :</w:t>
      </w:r>
    </w:p>
    <w:p w14:paraId="7C04A461" w14:textId="77777777" w:rsidR="00323DA6" w:rsidRPr="00CC112A" w:rsidRDefault="00323DA6" w:rsidP="00323DA6">
      <w:pPr>
        <w:spacing w:before="100" w:beforeAutospacing="1" w:after="100" w:afterAutospacing="1" w:line="360" w:lineRule="auto"/>
        <w:ind w:left="-2"/>
        <w:jc w:val="center"/>
        <w:rPr>
          <w:rFonts w:ascii="Sakkal Majalla" w:eastAsia="Calibri" w:hAnsi="Sakkal Majalla" w:cs="Sakkal Majalla"/>
          <w:b/>
          <w:bCs/>
          <w:color w:val="000000" w:themeColor="text1"/>
          <w:kern w:val="0"/>
          <w:szCs w:val="28"/>
          <w:rtl/>
          <w14:ligatures w14:val="none"/>
        </w:rPr>
      </w:pPr>
      <w:r w:rsidRPr="00CC112A">
        <w:rPr>
          <w:rFonts w:ascii="Sakkal Majalla" w:eastAsia="Calibri" w:hAnsi="Sakkal Majalla" w:cs="Sakkal Majalla"/>
          <w:b/>
          <w:bCs/>
          <w:noProof/>
          <w:color w:val="000000" w:themeColor="text1"/>
          <w:kern w:val="0"/>
          <w:szCs w:val="28"/>
          <w:rtl/>
          <w14:ligatures w14:val="none"/>
        </w:rPr>
        <w:drawing>
          <wp:anchor distT="0" distB="0" distL="114300" distR="114300" simplePos="0" relativeHeight="251661312" behindDoc="0" locked="0" layoutInCell="1" allowOverlap="1" wp14:anchorId="3C7AD65F" wp14:editId="4F7EDC4B">
            <wp:simplePos x="0" y="0"/>
            <wp:positionH relativeFrom="column">
              <wp:posOffset>-207010</wp:posOffset>
            </wp:positionH>
            <wp:positionV relativeFrom="paragraph">
              <wp:posOffset>344806</wp:posOffset>
            </wp:positionV>
            <wp:extent cx="5471160" cy="3535680"/>
            <wp:effectExtent l="0" t="0" r="0" b="26670"/>
            <wp:wrapNone/>
            <wp:docPr id="315341081"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r w:rsidRPr="00CC112A">
        <w:rPr>
          <w:rFonts w:ascii="Sakkal Majalla" w:eastAsia="Calibri" w:hAnsi="Sakkal Majalla" w:cs="Sakkal Majalla"/>
          <w:b/>
          <w:bCs/>
          <w:color w:val="000000" w:themeColor="text1"/>
          <w:kern w:val="0"/>
          <w:szCs w:val="28"/>
          <w:rtl/>
          <w14:ligatures w14:val="none"/>
        </w:rPr>
        <w:t>الشكل رقم (</w:t>
      </w:r>
      <w:r>
        <w:rPr>
          <w:rFonts w:ascii="Sakkal Majalla" w:eastAsia="Calibri" w:hAnsi="Sakkal Majalla" w:cs="Sakkal Majalla" w:hint="cs"/>
          <w:b/>
          <w:bCs/>
          <w:color w:val="000000" w:themeColor="text1"/>
          <w:kern w:val="0"/>
          <w:szCs w:val="28"/>
          <w:rtl/>
          <w14:ligatures w14:val="none"/>
        </w:rPr>
        <w:t>1</w:t>
      </w:r>
      <w:r w:rsidRPr="00CC112A">
        <w:rPr>
          <w:rFonts w:ascii="Sakkal Majalla" w:eastAsia="Calibri" w:hAnsi="Sakkal Majalla" w:cs="Sakkal Majalla"/>
          <w:b/>
          <w:bCs/>
          <w:color w:val="000000" w:themeColor="text1"/>
          <w:kern w:val="0"/>
          <w:szCs w:val="28"/>
          <w:rtl/>
          <w14:ligatures w14:val="none"/>
        </w:rPr>
        <w:t>) خطوات التفكير الاستراتيجي.</w:t>
      </w:r>
    </w:p>
    <w:p w14:paraId="592315A6" w14:textId="77777777" w:rsidR="00323DA6" w:rsidRPr="00CC112A" w:rsidRDefault="00323DA6" w:rsidP="00323DA6">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p>
    <w:p w14:paraId="32025740" w14:textId="77777777" w:rsidR="00323DA6" w:rsidRPr="00CC112A" w:rsidRDefault="00323DA6" w:rsidP="00323DA6">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p>
    <w:p w14:paraId="1ED9F2D7" w14:textId="77777777" w:rsidR="00323DA6" w:rsidRPr="00CC112A" w:rsidRDefault="00323DA6" w:rsidP="00323DA6">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p>
    <w:p w14:paraId="2A45EB9D" w14:textId="77777777" w:rsidR="00323DA6" w:rsidRPr="00CC112A" w:rsidRDefault="00323DA6" w:rsidP="00323DA6">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p>
    <w:p w14:paraId="576CA0C7" w14:textId="77777777" w:rsidR="00323DA6" w:rsidRPr="00CC112A" w:rsidRDefault="00323DA6" w:rsidP="00323DA6">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p>
    <w:p w14:paraId="7D60DBB7" w14:textId="77777777" w:rsidR="00323DA6" w:rsidRPr="00CC112A" w:rsidRDefault="00323DA6" w:rsidP="00323DA6">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p>
    <w:p w14:paraId="07D9EB21" w14:textId="77777777" w:rsidR="00323DA6" w:rsidRPr="00CC112A" w:rsidRDefault="00323DA6" w:rsidP="00323DA6">
      <w:pPr>
        <w:spacing w:before="100" w:beforeAutospacing="1" w:after="100" w:afterAutospacing="1" w:line="360" w:lineRule="auto"/>
        <w:ind w:left="-2"/>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المصدر : </w:t>
      </w:r>
      <w:bookmarkStart w:id="57" w:name="_Hlk143645668"/>
      <w:r w:rsidRPr="00CC112A">
        <w:rPr>
          <w:rFonts w:ascii="Sakkal Majalla" w:eastAsia="Calibri" w:hAnsi="Sakkal Majalla" w:cs="Sakkal Majalla"/>
          <w:color w:val="000000" w:themeColor="text1"/>
          <w:kern w:val="0"/>
          <w:szCs w:val="28"/>
          <w:rtl/>
          <w14:ligatures w14:val="none"/>
        </w:rPr>
        <w:t>( العجائب والنجار،2021).</w:t>
      </w:r>
      <w:bookmarkEnd w:id="57"/>
    </w:p>
    <w:p w14:paraId="4E1DF6FA" w14:textId="77777777" w:rsidR="00323DA6" w:rsidRPr="00CC112A" w:rsidRDefault="00323DA6" w:rsidP="00323DA6">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6"/>
          <w:szCs w:val="36"/>
          <w:rtl/>
          <w14:ligatures w14:val="none"/>
        </w:rPr>
      </w:pPr>
      <w:bookmarkStart w:id="58" w:name="_Toc144013476"/>
      <w:bookmarkStart w:id="59" w:name="_Toc179924160"/>
      <w:r>
        <w:rPr>
          <w:rFonts w:ascii="Sakkal Majalla" w:eastAsia="Times New Roman" w:hAnsi="Sakkal Majalla" w:cs="Sakkal Majalla" w:hint="cs"/>
          <w:b/>
          <w:bCs/>
          <w:color w:val="000000" w:themeColor="text1"/>
          <w:kern w:val="0"/>
          <w:sz w:val="36"/>
          <w:szCs w:val="36"/>
          <w:rtl/>
          <w14:ligatures w14:val="none"/>
        </w:rPr>
        <w:lastRenderedPageBreak/>
        <w:t xml:space="preserve">8.1.2 </w:t>
      </w:r>
      <w:r w:rsidRPr="00CC112A">
        <w:rPr>
          <w:rFonts w:ascii="Sakkal Majalla" w:eastAsia="Times New Roman" w:hAnsi="Sakkal Majalla" w:cs="Sakkal Majalla"/>
          <w:b/>
          <w:bCs/>
          <w:color w:val="000000" w:themeColor="text1"/>
          <w:kern w:val="0"/>
          <w:sz w:val="36"/>
          <w:szCs w:val="36"/>
          <w:rtl/>
          <w14:ligatures w14:val="none"/>
        </w:rPr>
        <w:t>عناصر التفكير الاستراتيجي:</w:t>
      </w:r>
      <w:bookmarkEnd w:id="58"/>
      <w:bookmarkEnd w:id="59"/>
    </w:p>
    <w:p w14:paraId="6E98B22E"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ترجع فكرة عناصر التفكير الاستراتيجي إلى الباحثة ليتكا (</w:t>
      </w:r>
      <w:r w:rsidRPr="00CC112A">
        <w:rPr>
          <w:rFonts w:ascii="Sakkal Majalla" w:eastAsia="Calibri" w:hAnsi="Sakkal Majalla" w:cs="Sakkal Majalla"/>
          <w:color w:val="000000" w:themeColor="text1"/>
          <w:kern w:val="0"/>
          <w:szCs w:val="28"/>
          <w14:ligatures w14:val="none"/>
        </w:rPr>
        <w:t>Liedtka</w:t>
      </w:r>
      <w:r w:rsidRPr="00CC112A">
        <w:rPr>
          <w:rFonts w:ascii="Sakkal Majalla" w:eastAsia="Calibri" w:hAnsi="Sakkal Majalla" w:cs="Sakkal Majalla"/>
          <w:color w:val="000000" w:themeColor="text1"/>
          <w:kern w:val="0"/>
          <w:szCs w:val="28"/>
          <w:rtl/>
          <w14:ligatures w14:val="none"/>
        </w:rPr>
        <w:t>)عام (1998) لتتوالى الأبحاث في الموضوع فقد كشفت الدراسات البحثية عن مجموعة من العناصر الرئيسية المكونة له، إذ كان هناك تباين في وجهات النظر بين الباحثين في العناصر والتي كان من بينها وكما هي موضحة في الشكل (3) (عميش وناصرى،2020).</w:t>
      </w:r>
    </w:p>
    <w:p w14:paraId="72F874FC" w14:textId="77777777" w:rsidR="00323DA6" w:rsidRPr="00F23870" w:rsidRDefault="00323DA6" w:rsidP="00323DA6">
      <w:pPr>
        <w:spacing w:before="100" w:beforeAutospacing="1" w:after="100" w:afterAutospacing="1" w:line="360" w:lineRule="auto"/>
        <w:ind w:left="-2" w:hanging="14"/>
        <w:jc w:val="center"/>
        <w:rPr>
          <w:rFonts w:ascii="Sakkal Majalla" w:eastAsia="Calibri" w:hAnsi="Sakkal Majalla" w:cs="Sakkal Majalla"/>
          <w:b/>
          <w:bCs/>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الشكل (</w:t>
      </w:r>
      <w:r>
        <w:rPr>
          <w:rFonts w:ascii="Sakkal Majalla" w:eastAsia="Calibri" w:hAnsi="Sakkal Majalla" w:cs="Sakkal Majalla" w:hint="cs"/>
          <w:b/>
          <w:bCs/>
          <w:color w:val="000000" w:themeColor="text1"/>
          <w:kern w:val="0"/>
          <w:szCs w:val="28"/>
          <w:rtl/>
          <w14:ligatures w14:val="none"/>
        </w:rPr>
        <w:t>2</w:t>
      </w:r>
      <w:r w:rsidRPr="00CC112A">
        <w:rPr>
          <w:rFonts w:ascii="Sakkal Majalla" w:eastAsia="Calibri" w:hAnsi="Sakkal Majalla" w:cs="Sakkal Majalla"/>
          <w:b/>
          <w:bCs/>
          <w:color w:val="000000" w:themeColor="text1"/>
          <w:kern w:val="0"/>
          <w:szCs w:val="28"/>
          <w:rtl/>
          <w14:ligatures w14:val="none"/>
        </w:rPr>
        <w:t>) عناصر التفكير الاستراتيجي</w:t>
      </w:r>
    </w:p>
    <w:p w14:paraId="40ACE580" w14:textId="77777777" w:rsidR="00323DA6" w:rsidRPr="00CC112A" w:rsidRDefault="00323DA6" w:rsidP="00323DA6">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noProof/>
          <w:color w:val="000000" w:themeColor="text1"/>
          <w:kern w:val="0"/>
          <w:szCs w:val="28"/>
          <w:rtl/>
          <w14:ligatures w14:val="none"/>
        </w:rPr>
        <w:drawing>
          <wp:inline distT="0" distB="0" distL="0" distR="0" wp14:anchorId="50D604A8" wp14:editId="3D7D91F3">
            <wp:extent cx="4924425" cy="3200400"/>
            <wp:effectExtent l="0" t="0" r="0" b="0"/>
            <wp:docPr id="306168716"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3ED4660" w14:textId="77777777" w:rsidR="00323DA6" w:rsidRPr="00CC112A" w:rsidRDefault="00323DA6" w:rsidP="00323DA6">
      <w:pPr>
        <w:spacing w:before="100" w:beforeAutospacing="1" w:after="100" w:afterAutospacing="1" w:line="360" w:lineRule="auto"/>
        <w:ind w:left="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المصدر : (عميش وناصرى،2020).</w:t>
      </w:r>
    </w:p>
    <w:p w14:paraId="00B1B9C7" w14:textId="77777777" w:rsidR="00323DA6" w:rsidRPr="00F23870" w:rsidRDefault="00323DA6" w:rsidP="00323DA6">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 xml:space="preserve">يتكون التفكير الاستراتيجي من خمسة عناصر رئيسية: </w:t>
      </w:r>
    </w:p>
    <w:p w14:paraId="3D30C629" w14:textId="77777777" w:rsidR="00323DA6" w:rsidRPr="00F23870" w:rsidRDefault="00323DA6" w:rsidP="00323DA6">
      <w:pPr>
        <w:pStyle w:val="a3"/>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التركيز على الفكر أو القصد</w:t>
      </w:r>
      <w:r w:rsidRPr="00F23870">
        <w:rPr>
          <w:rFonts w:ascii="Sakkal Majalla" w:eastAsia="Calibri" w:hAnsi="Sakkal Majalla" w:cs="Sakkal Majalla"/>
          <w:color w:val="000000" w:themeColor="text1"/>
          <w:kern w:val="0"/>
          <w:szCs w:val="28"/>
          <w:rtl/>
          <w14:ligatures w14:val="none"/>
        </w:rPr>
        <w:t>: القصد من التفكير الاستراتيجي هو توفير التركيز الذي يتيح للموظفين داخل المنظمة، تجميع طاقاتهم ليتم تركيز الانتباه، مواجهة التشويش والاهتمام بكل ما يلزم ليتم تحقيق الهدف.</w:t>
      </w:r>
    </w:p>
    <w:p w14:paraId="132ED596"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lastRenderedPageBreak/>
        <w:t xml:space="preserve">وإن وجود الرؤية (الهدف) وجعلها نقطة التركيز؛ أي أن يتحول العقل من خلاله إلى النتيجة، أو القضية المركزية التي تقوم على توجيه القطاع الذي تعمل فيه من أجل الوصول للتغيير الذي ترغب المنظمة أن تراه. </w:t>
      </w:r>
    </w:p>
    <w:p w14:paraId="06C48D66"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وعرف (الدهيسات،2022) التركيز على القصد </w:t>
      </w:r>
      <w:r w:rsidRPr="00CC112A">
        <w:rPr>
          <w:rFonts w:ascii="Sakkal Majalla" w:eastAsia="Calibri" w:hAnsi="Sakkal Majalla" w:cs="Sakkal Majalla"/>
          <w:color w:val="000000" w:themeColor="text1"/>
          <w:kern w:val="0"/>
          <w:szCs w:val="28"/>
          <w14:ligatures w14:val="none"/>
        </w:rPr>
        <w:t>Intent Focused</w:t>
      </w:r>
      <w:r w:rsidRPr="00CC112A">
        <w:rPr>
          <w:rFonts w:ascii="Sakkal Majalla" w:eastAsia="Calibri" w:hAnsi="Sakkal Majalla" w:cs="Sakkal Majalla"/>
          <w:color w:val="000000" w:themeColor="text1"/>
          <w:kern w:val="0"/>
          <w:szCs w:val="28"/>
          <w:rtl/>
          <w14:ligatures w14:val="none"/>
        </w:rPr>
        <w:t>: هو تفكير مقصود يركز على نقطة بعيدة في المستقبل، ويحول اتجاه المنظمة نحوها، وتوجيه أنظار جميع العاملين في المنظمة إليها وهنا تبرز قدرة المفكر الاستراتيجي على توجيه جميع الجهود نحو القصد وكيفية استثمار هذه الحزمة من الطاقة المادية وتوجيهها بشكل صحيح، وبذلك يمكن الابتعاد عن العشوائية والتخبط مما يسمح للأفراد ضمن المنظمة باستخدام طاقاتهم بشكل موجه وإيجابي وفعال لإنجاز أهداف المنظمة.</w:t>
      </w:r>
    </w:p>
    <w:p w14:paraId="3D71347B" w14:textId="77777777" w:rsidR="00323DA6" w:rsidRPr="00F23870" w:rsidRDefault="00323DA6" w:rsidP="00323DA6">
      <w:pPr>
        <w:pStyle w:val="a3"/>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التفكير بطريقة تكون خارجة عن المألوف</w:t>
      </w:r>
      <w:r w:rsidRPr="00F23870">
        <w:rPr>
          <w:rFonts w:ascii="Sakkal Majalla" w:eastAsia="Calibri" w:hAnsi="Sakkal Majalla" w:cs="Sakkal Majalla"/>
          <w:color w:val="000000" w:themeColor="text1"/>
          <w:kern w:val="0"/>
          <w:szCs w:val="28"/>
          <w:rtl/>
          <w14:ligatures w14:val="none"/>
        </w:rPr>
        <w:t>: ويكون عن طريق وصف المنظمة من كل النواحي الممكنة للأنظمة الموجودة، كذلك العمل على تجاوز كل الأنظمة الموجودة إلى النواحي القانونية، الأسرة، الطبيعة، إلى نظم عالمية اقتصادية ومالية وغيرها. وللحصول على التفكير الاستراتيجي الجيد، سوف تحتاج إلى فهم البيئة التي نعيش فيها والمبدأ الذي يعمل به وكيف يؤثر علينا ولأنه من الصعب علينا الوصول لمعرفة الحقيقة، يتوجب الحصول على أحسن الطرق للوصول إلى المعلومات الصحيحة، حيث يتم إعطاء الأولوية لمكونات الأنظمة التي لها دور في التأثير على الطريقة التي تعمل بها، كما يحتاج إلى اكتشاف الأشياء الجديدة والتحدث مع أفراد من خارج المنظمة.</w:t>
      </w:r>
    </w:p>
    <w:p w14:paraId="3AF735E4" w14:textId="77777777" w:rsidR="00323DA6" w:rsidRPr="00F23870" w:rsidRDefault="00323DA6" w:rsidP="00323DA6">
      <w:pPr>
        <w:pStyle w:val="a3"/>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التفكير في الزمن:</w:t>
      </w:r>
      <w:r w:rsidRPr="00F23870">
        <w:rPr>
          <w:rFonts w:ascii="Sakkal Majalla" w:eastAsia="Calibri" w:hAnsi="Sakkal Majalla" w:cs="Sakkal Majalla"/>
          <w:color w:val="000000" w:themeColor="text1"/>
          <w:kern w:val="0"/>
          <w:szCs w:val="28"/>
          <w:rtl/>
          <w14:ligatures w14:val="none"/>
        </w:rPr>
        <w:t xml:space="preserve"> أثناء التفكير الاستراتيجي يجب على المفكر أن يتصل بالماضي ويمر بالحاضر حتى يصل للمستقبل. ويجب أن يتم التعلم من الماضي والاستفادة من العبر والدروس ومن الوقت الحاضر؛ ليتم سد البعد بين أين نحن الآن وأين ما نريد أن نصل إليه في النهاية؟ وأيضاً القيام بالتركيز على المستقبل؛ وهذا ما يجعل عملية التفكير متواصلة ومستمرة؛ أي أن عيوننا تشخص المستقبل وتستفيد من تجارب الماضي والحاضر.</w:t>
      </w:r>
    </w:p>
    <w:p w14:paraId="38DB3230" w14:textId="77777777" w:rsidR="00323DA6" w:rsidRPr="00F23870" w:rsidRDefault="00323DA6" w:rsidP="00323DA6">
      <w:pPr>
        <w:pStyle w:val="a3"/>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انتهاز الفرص بذكاء</w:t>
      </w:r>
      <w:r w:rsidRPr="00F23870">
        <w:rPr>
          <w:rFonts w:ascii="Sakkal Majalla" w:eastAsia="Calibri" w:hAnsi="Sakkal Majalla" w:cs="Sakkal Majalla"/>
          <w:color w:val="000000" w:themeColor="text1"/>
          <w:kern w:val="0"/>
          <w:szCs w:val="28"/>
          <w:rtl/>
          <w14:ligatures w14:val="none"/>
        </w:rPr>
        <w:t>: طريقة دراسة الحالة (</w:t>
      </w:r>
      <w:r w:rsidRPr="00F23870">
        <w:rPr>
          <w:rFonts w:ascii="Sakkal Majalla" w:eastAsia="Calibri" w:hAnsi="Sakkal Majalla" w:cs="Sakkal Majalla"/>
          <w:color w:val="000000" w:themeColor="text1"/>
          <w:kern w:val="0"/>
          <w:szCs w:val="28"/>
          <w14:ligatures w14:val="none"/>
        </w:rPr>
        <w:t>SWOT</w:t>
      </w:r>
      <w:r w:rsidRPr="00F23870">
        <w:rPr>
          <w:rFonts w:ascii="Sakkal Majalla" w:eastAsia="Calibri" w:hAnsi="Sakkal Majalla" w:cs="Sakkal Majalla"/>
          <w:color w:val="000000" w:themeColor="text1"/>
          <w:kern w:val="0"/>
          <w:szCs w:val="28"/>
          <w:rtl/>
          <w14:ligatures w14:val="none"/>
        </w:rPr>
        <w:t xml:space="preserve">)، هي طريقة لتحليل نقاط القوة والضعف والفرص والتهديدات. وقدرة المفكر الاستراتيجي تظهر عند انتهاز فرص جديدة على الفور والإجابة عند ظهورها، والمفكرون الاستراتيجيون يدركون أن العالم ديناميكي منفتح على التغيير للوصول للرؤية، </w:t>
      </w:r>
      <w:r w:rsidRPr="00F23870">
        <w:rPr>
          <w:rFonts w:ascii="Sakkal Majalla" w:eastAsia="Calibri" w:hAnsi="Sakkal Majalla" w:cs="Sakkal Majalla"/>
          <w:color w:val="000000" w:themeColor="text1"/>
          <w:kern w:val="0"/>
          <w:szCs w:val="28"/>
          <w:rtl/>
          <w14:ligatures w14:val="none"/>
        </w:rPr>
        <w:lastRenderedPageBreak/>
        <w:t>كذلك العمل على اقتناص الفرص بطريقة ذكية، من خلال الاستماع إلى وجهات النظر والأفكار والمعرفة التي لها قيمة .</w:t>
      </w:r>
    </w:p>
    <w:p w14:paraId="4C21246B" w14:textId="77777777" w:rsidR="00323DA6" w:rsidRPr="00F23870" w:rsidRDefault="00323DA6" w:rsidP="00323DA6">
      <w:pPr>
        <w:pStyle w:val="a3"/>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اشتقاق الفرضيات</w:t>
      </w:r>
      <w:r w:rsidRPr="00F23870">
        <w:rPr>
          <w:rFonts w:ascii="Sakkal Majalla" w:eastAsia="Calibri" w:hAnsi="Sakkal Majalla" w:cs="Sakkal Majalla"/>
          <w:color w:val="000000" w:themeColor="text1"/>
          <w:kern w:val="0"/>
          <w:szCs w:val="28"/>
          <w:rtl/>
          <w14:ligatures w14:val="none"/>
        </w:rPr>
        <w:t>: التفكير الاستراتيجي أسلوب تفكير يعكس الأسلوب العلمي للإبداع والحسم، حيث أن المفكرين الاستراتيجيين يقومون بإنشاء النظريات من تلك الأسئلة التي تبدأ بـ ماذا لو؟  إذا...؟ بعد ذلك ..؟</w:t>
      </w:r>
      <w:r w:rsidRPr="00F23870">
        <w:rPr>
          <w:rFonts w:ascii="Sakkal Majalla" w:eastAsia="Calibri" w:hAnsi="Sakkal Majalla" w:cs="Sakkal Majalla"/>
          <w:color w:val="000000" w:themeColor="text1"/>
          <w:kern w:val="0"/>
          <w:sz w:val="22"/>
          <w:rtl/>
          <w14:ligatures w14:val="none"/>
        </w:rPr>
        <w:t xml:space="preserve">  </w:t>
      </w:r>
      <w:r w:rsidRPr="00F23870">
        <w:rPr>
          <w:rFonts w:ascii="Sakkal Majalla" w:eastAsia="Calibri" w:hAnsi="Sakkal Majalla" w:cs="Sakkal Majalla"/>
          <w:color w:val="000000" w:themeColor="text1"/>
          <w:kern w:val="0"/>
          <w:szCs w:val="28"/>
          <w:rtl/>
          <w14:ligatures w14:val="none"/>
        </w:rPr>
        <w:t>وهذه الأسئلة تمكن من تصور السيناريوهات المتعددة، التي بإمكاننا الاعتماد على المعرفة المتراكمة والقيام باختبار الفرضيات والاستفادة من التجارب؛ ليتم خلق الفرضية الجديدة ليتم العمل في المستقبل.</w:t>
      </w:r>
    </w:p>
    <w:p w14:paraId="2E7EF391" w14:textId="77777777" w:rsidR="00323DA6" w:rsidRPr="00F23870" w:rsidRDefault="00323DA6" w:rsidP="00323DA6">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24"/>
          <w:szCs w:val="24"/>
          <w:rtl/>
          <w14:ligatures w14:val="none"/>
        </w:rPr>
      </w:pPr>
      <w:bookmarkStart w:id="60" w:name="_Toc144013477"/>
      <w:bookmarkStart w:id="61" w:name="_Toc179924161"/>
      <w:r w:rsidRPr="00F23870">
        <w:rPr>
          <w:rFonts w:ascii="Sakkal Majalla" w:eastAsia="Times New Roman" w:hAnsi="Sakkal Majalla" w:cs="Sakkal Majalla"/>
          <w:b/>
          <w:bCs/>
          <w:color w:val="000000" w:themeColor="text1"/>
          <w:kern w:val="0"/>
          <w:sz w:val="32"/>
          <w:szCs w:val="32"/>
          <w:rtl/>
          <w14:ligatures w14:val="none"/>
        </w:rPr>
        <w:t>9.1.2 نماذج التفكير الاستراتيجي</w:t>
      </w:r>
      <w:bookmarkEnd w:id="60"/>
      <w:bookmarkEnd w:id="61"/>
    </w:p>
    <w:p w14:paraId="5752BB38"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لتحقيق ما ذكر، من الضروري أن يكون القادة أكثر دراية بالعمليات اليومية كي يركزوا على الهدف المتمثل في استراتيجية العمل المقصودة. تم اقتراح عينات مختلفة في بعض النماذج لتأسيس التفكير الاستراتيجي من قبل مفكري الإدارة الاستراتيجية وذلك لنماذجه مفهوم التفكير الاستراتيجي. وقبل استعراض بعض النماذج المطروحة، فلنبدأ "بنموذج بون " لعناصر التفكير الاستراتيجي. :(الحسنى والخشالى ،2022)</w:t>
      </w:r>
    </w:p>
    <w:p w14:paraId="1BE5405E" w14:textId="77777777" w:rsidR="00323DA6" w:rsidRPr="00CC112A" w:rsidRDefault="00323DA6" w:rsidP="00323DA6">
      <w:p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النموذج بون (</w:t>
      </w:r>
      <w:r w:rsidRPr="00CC112A">
        <w:rPr>
          <w:rFonts w:ascii="Sakkal Majalla" w:eastAsia="Calibri" w:hAnsi="Sakkal Majalla" w:cs="Sakkal Majalla"/>
          <w:b/>
          <w:bCs/>
          <w:color w:val="000000" w:themeColor="text1"/>
          <w:kern w:val="0"/>
          <w:szCs w:val="28"/>
          <w14:ligatures w14:val="none"/>
        </w:rPr>
        <w:t>Boon</w:t>
      </w:r>
      <w:r w:rsidRPr="00CC112A">
        <w:rPr>
          <w:rFonts w:ascii="Sakkal Majalla" w:eastAsia="Calibri" w:hAnsi="Sakkal Majalla" w:cs="Sakkal Majalla"/>
          <w:b/>
          <w:bCs/>
          <w:color w:val="000000" w:themeColor="text1"/>
          <w:kern w:val="0"/>
          <w:szCs w:val="28"/>
          <w:rtl/>
          <w14:ligatures w14:val="none"/>
        </w:rPr>
        <w:t>) :</w:t>
      </w:r>
      <w:r w:rsidRPr="00CC112A">
        <w:rPr>
          <w:rFonts w:ascii="Sakkal Majalla" w:eastAsia="Calibri" w:hAnsi="Sakkal Majalla" w:cs="Sakkal Majalla"/>
          <w:color w:val="000000" w:themeColor="text1"/>
          <w:kern w:val="0"/>
          <w:szCs w:val="28"/>
          <w:rtl/>
          <w14:ligatures w14:val="none"/>
        </w:rPr>
        <w:t xml:space="preserve"> يقترح "بون " ما يلي:</w:t>
      </w:r>
    </w:p>
    <w:p w14:paraId="44E314A3" w14:textId="77777777" w:rsidR="00323DA6" w:rsidRPr="00CC112A" w:rsidRDefault="00323DA6" w:rsidP="00323DA6">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التفكير بالأنظمة</w:t>
      </w:r>
    </w:p>
    <w:p w14:paraId="569B9DC9" w14:textId="77777777" w:rsidR="00323DA6" w:rsidRPr="00CC112A" w:rsidRDefault="00323DA6" w:rsidP="00323DA6">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التفكير الإبداعي.</w:t>
      </w:r>
    </w:p>
    <w:p w14:paraId="2B01096E" w14:textId="77777777" w:rsidR="00323DA6" w:rsidRPr="00CC112A" w:rsidRDefault="00323DA6" w:rsidP="00323DA6">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امتلاك رؤية واضحة.</w:t>
      </w:r>
    </w:p>
    <w:p w14:paraId="61D37988" w14:textId="77777777" w:rsidR="00323DA6" w:rsidRPr="00F23870" w:rsidRDefault="00323DA6" w:rsidP="00323DA6">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يضع "بون " التفكير الاستراتيجي في 3 مستويات مختلفة:</w:t>
      </w:r>
    </w:p>
    <w:p w14:paraId="08EA3592" w14:textId="77777777" w:rsidR="00323DA6" w:rsidRPr="00CC112A" w:rsidRDefault="00323DA6" w:rsidP="00323DA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المستوى الفردي.</w:t>
      </w:r>
    </w:p>
    <w:p w14:paraId="1C15C961" w14:textId="77777777" w:rsidR="00323DA6" w:rsidRPr="00CC112A" w:rsidRDefault="00323DA6" w:rsidP="00323DA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المستوى الجماعي أو فريق العمل.</w:t>
      </w:r>
    </w:p>
    <w:p w14:paraId="0ADB4F94" w14:textId="77777777" w:rsidR="00323DA6" w:rsidRPr="00CC112A" w:rsidRDefault="00323DA6" w:rsidP="00323DA6">
      <w:pPr>
        <w:numPr>
          <w:ilvl w:val="0"/>
          <w:numId w:val="1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المستوى المؤسسي والتنظيمي.</w:t>
      </w:r>
    </w:p>
    <w:p w14:paraId="1A88A33B" w14:textId="77777777" w:rsidR="00323DA6" w:rsidRPr="00F23870" w:rsidRDefault="00323DA6" w:rsidP="00323DA6">
      <w:pPr>
        <w:pStyle w:val="a3"/>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lastRenderedPageBreak/>
        <w:t>على المستوى الفردي</w:t>
      </w:r>
      <w:r w:rsidRPr="00F23870">
        <w:rPr>
          <w:rFonts w:ascii="Sakkal Majalla" w:eastAsia="Calibri" w:hAnsi="Sakkal Majalla" w:cs="Sakkal Majalla"/>
          <w:color w:val="000000" w:themeColor="text1"/>
          <w:kern w:val="0"/>
          <w:szCs w:val="28"/>
          <w:rtl/>
          <w14:ligatures w14:val="none"/>
        </w:rPr>
        <w:t>؛ يرى "بون " أن صانعي القرارات الاستراتيجية لديهم قدرة على تخيل الأشياء ورؤيتها على شكل تصورات أكثر بكثير بالمقارنة مع من يفتقرون إلى هذه القدرة. بينما على المستوى الجماعي أو فرق العمل؛ يعرفه بأنه: عدم التجانس والصراع في المجموعة؛ وعلى المستوى التنظيمي فإنه يعرف كمزيج من الثقافة التنظيمية، والهيكل التنظيمي ونظام واضح للمكافاة والتعويضات.</w:t>
      </w:r>
    </w:p>
    <w:p w14:paraId="06EAC655"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بينما يعتقد "غريس " في نموذجه أن عناصر التفكير الاستراتيجي موجودة في النصف الأيمن من الدماغ وهي: الإبداع والاستكشاف وخلق بيئة عمل مبتكرة. هذه مكونات الاستراتيجية - برأي غريس أو بمعنى آخر أدوات التفكير الاستراتيجي، كما يعتقد أن دور التفكير الاستراتيجي هو محاولة الابتكار وتصور مستقبل جديد مختلف للمؤسسة، والذي قد يؤدي إلى إعادة تحديد الاستراتيجيات الرئيسية للشركة.</w:t>
      </w:r>
    </w:p>
    <w:p w14:paraId="77C771AF" w14:textId="77777777" w:rsidR="00323DA6" w:rsidRPr="00F23870" w:rsidRDefault="00323DA6" w:rsidP="00323DA6">
      <w:pPr>
        <w:pStyle w:val="a3"/>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نموذج كفومان (</w:t>
      </w:r>
      <w:r w:rsidRPr="00F23870">
        <w:rPr>
          <w:rFonts w:ascii="Sakkal Majalla" w:eastAsia="Calibri" w:hAnsi="Sakkal Majalla" w:cs="Sakkal Majalla"/>
          <w:b/>
          <w:bCs/>
          <w:color w:val="000000" w:themeColor="text1"/>
          <w:kern w:val="0"/>
          <w:szCs w:val="28"/>
          <w14:ligatures w14:val="none"/>
        </w:rPr>
        <w:t>Kaufman</w:t>
      </w:r>
      <w:r w:rsidRPr="00F23870">
        <w:rPr>
          <w:rFonts w:ascii="Sakkal Majalla" w:eastAsia="Calibri" w:hAnsi="Sakkal Majalla" w:cs="Sakkal Majalla"/>
          <w:b/>
          <w:bCs/>
          <w:color w:val="000000" w:themeColor="text1"/>
          <w:kern w:val="0"/>
          <w:szCs w:val="28"/>
          <w:rtl/>
          <w14:ligatures w14:val="none"/>
        </w:rPr>
        <w:t>) :</w:t>
      </w:r>
    </w:p>
    <w:p w14:paraId="3961395D"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لا يرى "كفومان " التفكير الاستراتيجي سوى " استجابة للمشكلات اليومية ". حيث يركز التفكير الاستراتيجي</w:t>
      </w:r>
      <w:r>
        <w:rPr>
          <w:rFonts w:ascii="Sakkal Majalla" w:eastAsia="Calibri" w:hAnsi="Sakkal Majalla" w:cs="Sakkal Majalla" w:hint="cs"/>
          <w:color w:val="000000" w:themeColor="text1"/>
          <w:kern w:val="0"/>
          <w:szCs w:val="28"/>
          <w:rtl/>
          <w14:ligatures w14:val="none"/>
        </w:rPr>
        <w:t xml:space="preserve"> </w:t>
      </w:r>
      <w:r w:rsidRPr="00CC112A">
        <w:rPr>
          <w:rFonts w:ascii="Sakkal Majalla" w:eastAsia="Calibri" w:hAnsi="Sakkal Majalla" w:cs="Sakkal Majalla"/>
          <w:color w:val="000000" w:themeColor="text1"/>
          <w:kern w:val="0"/>
          <w:szCs w:val="28"/>
          <w:rtl/>
          <w14:ligatures w14:val="none"/>
        </w:rPr>
        <w:t>في رأيه على خلق مستقبل أفضل من خلال عملية "بناء المستقبل " وكذلك عل</w:t>
      </w:r>
      <w:r>
        <w:rPr>
          <w:rFonts w:ascii="Sakkal Majalla" w:eastAsia="Calibri" w:hAnsi="Sakkal Majalla" w:cs="Sakkal Majalla"/>
          <w:color w:val="000000" w:themeColor="text1"/>
          <w:kern w:val="0"/>
          <w:szCs w:val="28"/>
          <w:rtl/>
          <w14:ligatures w14:val="none"/>
        </w:rPr>
        <w:t>ى زيادة أهداف القيمة في المجتمع</w:t>
      </w:r>
      <w:r>
        <w:rPr>
          <w:rFonts w:ascii="Sakkal Majalla" w:eastAsia="Calibri" w:hAnsi="Sakkal Majalla" w:cs="Sakkal Majalla" w:hint="cs"/>
          <w:color w:val="000000" w:themeColor="text1"/>
          <w:kern w:val="0"/>
          <w:szCs w:val="28"/>
          <w:rtl/>
          <w14:ligatures w14:val="none"/>
        </w:rPr>
        <w:t xml:space="preserve"> </w:t>
      </w:r>
      <w:r w:rsidRPr="00CC112A">
        <w:rPr>
          <w:rFonts w:ascii="Sakkal Majalla" w:eastAsia="Calibri" w:hAnsi="Sakkal Majalla" w:cs="Sakkal Majalla"/>
          <w:color w:val="000000" w:themeColor="text1"/>
          <w:kern w:val="0"/>
          <w:szCs w:val="28"/>
          <w:rtl/>
          <w14:ligatures w14:val="none"/>
        </w:rPr>
        <w:t>من خلال الحصول على نتائج مربحة.</w:t>
      </w:r>
    </w:p>
    <w:p w14:paraId="61E2891D" w14:textId="77777777" w:rsidR="00323DA6" w:rsidRPr="00F23870" w:rsidRDefault="00323DA6" w:rsidP="00323DA6">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يحدد كفومان ستة عوامل أساسية كعوامل نجاح تجذب التفكير الاستراتيجي. فيما يلي العوامل:</w:t>
      </w:r>
    </w:p>
    <w:p w14:paraId="4AB2FFB1" w14:textId="77777777" w:rsidR="00323DA6" w:rsidRPr="00CC112A" w:rsidRDefault="00323DA6" w:rsidP="00323DA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تغيير نماذج التفكير الحالية، والتي تنطلق من مناطق الراحة والأمان وتوسيع حدود التفكير والمجازفة والتخطيط والتنفيذ والتقييم والتحسين المستمر.</w:t>
      </w:r>
    </w:p>
    <w:p w14:paraId="50080131" w14:textId="77777777" w:rsidR="00323DA6" w:rsidRPr="00CC112A" w:rsidRDefault="00323DA6" w:rsidP="00323DA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التمييز بين الأهداف وطرائق تحقيقها.</w:t>
      </w:r>
    </w:p>
    <w:p w14:paraId="5E22911C" w14:textId="77777777" w:rsidR="00323DA6" w:rsidRPr="00CC112A" w:rsidRDefault="00323DA6" w:rsidP="00323DA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تحديد "هدف كلي "وإعادة بناء صورة المستقبل بناء علية.</w:t>
      </w:r>
    </w:p>
    <w:p w14:paraId="6F25D6FB" w14:textId="77777777" w:rsidR="00323DA6" w:rsidRPr="00CC112A" w:rsidRDefault="00323DA6" w:rsidP="00323DA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وضع رؤية مناسبة للمؤسسة.</w:t>
      </w:r>
    </w:p>
    <w:p w14:paraId="19B54609" w14:textId="77777777" w:rsidR="00323DA6" w:rsidRPr="00CC112A" w:rsidRDefault="00323DA6" w:rsidP="00323DA6">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تعريف متطلبات المؤسسة للنجاح على أنها فجوات بين النتائج الحالية والنتائج المتوقعة، وليس القوة المتصورة بين البيانات والعمليات.</w:t>
      </w:r>
    </w:p>
    <w:p w14:paraId="5A4C7BA5" w14:textId="77777777" w:rsidR="00323DA6" w:rsidRPr="00F23870" w:rsidRDefault="00323DA6" w:rsidP="00323DA6">
      <w:pPr>
        <w:pStyle w:val="a3"/>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lastRenderedPageBreak/>
        <w:t>تطوير نموذج مينت بيرغ (</w:t>
      </w:r>
      <w:r w:rsidRPr="00F23870">
        <w:rPr>
          <w:rFonts w:ascii="Sakkal Majalla" w:eastAsia="Calibri" w:hAnsi="Sakkal Majalla" w:cs="Sakkal Majalla"/>
          <w:b/>
          <w:bCs/>
          <w:color w:val="000000" w:themeColor="text1"/>
          <w:kern w:val="0"/>
          <w:szCs w:val="28"/>
          <w14:ligatures w14:val="none"/>
        </w:rPr>
        <w:t>Mintzberg</w:t>
      </w:r>
      <w:r w:rsidRPr="00F23870">
        <w:rPr>
          <w:rFonts w:ascii="Sakkal Majalla" w:eastAsia="Calibri" w:hAnsi="Sakkal Majalla" w:cs="Sakkal Majalla"/>
          <w:b/>
          <w:bCs/>
          <w:color w:val="000000" w:themeColor="text1"/>
          <w:kern w:val="0"/>
          <w:szCs w:val="28"/>
          <w:rtl/>
          <w14:ligatures w14:val="none"/>
        </w:rPr>
        <w:t>) :</w:t>
      </w:r>
    </w:p>
    <w:p w14:paraId="43304182"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تم تطوير منظور مينت بيرغ الفني حول التفكير الاستراتيجي إلى نموذج مفاهيمي، وفيه عرف التفكير الاستراتيجي باعتباره طريقة محددة للتفكير، بخصائص ملموسة. في هذا النموذج يتم اقتراح أربعة عناصر للتفكير الاستراتيجي كما يلي:</w:t>
      </w:r>
    </w:p>
    <w:p w14:paraId="2D4DE687" w14:textId="77777777" w:rsidR="00323DA6" w:rsidRPr="00CC112A" w:rsidRDefault="00323DA6" w:rsidP="00323DA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منظور الأنظمة (</w:t>
      </w:r>
      <w:r w:rsidRPr="00CC112A">
        <w:rPr>
          <w:rFonts w:ascii="Sakkal Majalla" w:eastAsia="Calibri" w:hAnsi="Sakkal Majalla" w:cs="Sakkal Majalla"/>
          <w:color w:val="000000" w:themeColor="text1"/>
          <w:kern w:val="0"/>
          <w:szCs w:val="28"/>
          <w14:ligatures w14:val="none"/>
        </w:rPr>
        <w:t>Sy sterns perspective</w:t>
      </w:r>
      <w:r w:rsidRPr="00CC112A">
        <w:rPr>
          <w:rFonts w:ascii="Sakkal Majalla" w:eastAsia="Calibri" w:hAnsi="Sakkal Majalla" w:cs="Sakkal Majalla"/>
          <w:color w:val="000000" w:themeColor="text1"/>
          <w:kern w:val="0"/>
          <w:szCs w:val="28"/>
          <w:rtl/>
          <w14:ligatures w14:val="none"/>
        </w:rPr>
        <w:t>) .</w:t>
      </w:r>
    </w:p>
    <w:p w14:paraId="20919BC4" w14:textId="77777777" w:rsidR="00323DA6" w:rsidRPr="00CC112A" w:rsidRDefault="00323DA6" w:rsidP="00323DA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التركيز على الغاية (</w:t>
      </w:r>
      <w:r w:rsidRPr="00CC112A">
        <w:rPr>
          <w:rFonts w:ascii="Sakkal Majalla" w:eastAsia="Calibri" w:hAnsi="Sakkal Majalla" w:cs="Sakkal Majalla"/>
          <w:color w:val="000000" w:themeColor="text1"/>
          <w:kern w:val="0"/>
          <w:szCs w:val="28"/>
          <w14:ligatures w14:val="none"/>
        </w:rPr>
        <w:t>Intent Focus</w:t>
      </w:r>
      <w:r w:rsidRPr="00CC112A">
        <w:rPr>
          <w:rFonts w:ascii="Sakkal Majalla" w:eastAsia="Calibri" w:hAnsi="Sakkal Majalla" w:cs="Sakkal Majalla"/>
          <w:color w:val="000000" w:themeColor="text1"/>
          <w:kern w:val="0"/>
          <w:szCs w:val="28"/>
          <w:rtl/>
          <w14:ligatures w14:val="none"/>
        </w:rPr>
        <w:t>)</w:t>
      </w:r>
    </w:p>
    <w:p w14:paraId="0D117610" w14:textId="77777777" w:rsidR="00323DA6" w:rsidRPr="00CC112A" w:rsidRDefault="00323DA6" w:rsidP="00323DA6">
      <w:pPr>
        <w:numPr>
          <w:ilvl w:val="0"/>
          <w:numId w:val="18"/>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التفكير في الوقت المناسب (</w:t>
      </w:r>
      <w:r w:rsidRPr="00CC112A">
        <w:rPr>
          <w:rFonts w:ascii="Sakkal Majalla" w:eastAsia="Calibri" w:hAnsi="Sakkal Majalla" w:cs="Sakkal Majalla"/>
          <w:color w:val="000000" w:themeColor="text1"/>
          <w:kern w:val="0"/>
          <w:szCs w:val="28"/>
          <w14:ligatures w14:val="none"/>
        </w:rPr>
        <w:t>Thinking in time</w:t>
      </w:r>
      <w:r w:rsidRPr="00CC112A">
        <w:rPr>
          <w:rFonts w:ascii="Sakkal Majalla" w:eastAsia="Calibri" w:hAnsi="Sakkal Majalla" w:cs="Sakkal Majalla"/>
          <w:color w:val="000000" w:themeColor="text1"/>
          <w:kern w:val="0"/>
          <w:szCs w:val="28"/>
          <w:rtl/>
          <w14:ligatures w14:val="none"/>
        </w:rPr>
        <w:t>) .</w:t>
      </w:r>
    </w:p>
    <w:p w14:paraId="71EAFEB4" w14:textId="77777777" w:rsidR="00323DA6" w:rsidRPr="00CC112A" w:rsidRDefault="00323DA6" w:rsidP="00323DA6">
      <w:pPr>
        <w:numPr>
          <w:ilvl w:val="0"/>
          <w:numId w:val="18"/>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اقتناص الفرص بذكاء (</w:t>
      </w:r>
      <w:r w:rsidRPr="00CC112A">
        <w:rPr>
          <w:rFonts w:ascii="Sakkal Majalla" w:eastAsia="Calibri" w:hAnsi="Sakkal Majalla" w:cs="Sakkal Majalla"/>
          <w:color w:val="000000" w:themeColor="text1"/>
          <w:kern w:val="0"/>
          <w:szCs w:val="28"/>
          <w14:ligatures w14:val="none"/>
        </w:rPr>
        <w:t>Intelligent opportunism</w:t>
      </w:r>
      <w:r w:rsidRPr="00CC112A">
        <w:rPr>
          <w:rFonts w:ascii="Sakkal Majalla" w:eastAsia="Calibri" w:hAnsi="Sakkal Majalla" w:cs="Sakkal Majalla"/>
          <w:color w:val="000000" w:themeColor="text1"/>
          <w:kern w:val="0"/>
          <w:szCs w:val="28"/>
          <w:rtl/>
          <w14:ligatures w14:val="none"/>
        </w:rPr>
        <w:t>)</w:t>
      </w:r>
    </w:p>
    <w:p w14:paraId="5F3A36C0"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فحسبما يوضح النموذج، فإنه رغم كون التفكير الاستراتيجي ينشأ من أشخاص، يبدوا أنهم بحاجة إلى بيئة تنظيمية تدعم التفكير الاستراتيجي والحديث.</w:t>
      </w:r>
    </w:p>
    <w:p w14:paraId="57534B3A" w14:textId="77777777" w:rsidR="00323DA6" w:rsidRPr="00F23870" w:rsidRDefault="00323DA6" w:rsidP="00323DA6">
      <w:pPr>
        <w:pStyle w:val="a3"/>
        <w:numPr>
          <w:ilvl w:val="0"/>
          <w:numId w:val="3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نموذج موريس:</w:t>
      </w:r>
    </w:p>
    <w:p w14:paraId="3179C3FE"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ابتكر "جورجيل موريسي " نموذجا لتحليل التفكير الاستراتيجي؛ فقد درس التفكير الاستراتيجي على المستويين الفردي والتنظيمي. فأوضح أن التفكير الاستراتيجي الفردي يستخدم الحكم التجريبي لتوضيح الطريق المناسب إلى مستقبل المنظمة. بينما على المستوى التنظيمي، فإن تنسيق العقول الإبداعية حول وجهة نظر مشتركة تجعل المنظمة قادرة على ابتكار وترتيب إجراءات تسعى في النهاية إلى إرضاء . جميع المستفيدين.</w:t>
      </w:r>
    </w:p>
    <w:p w14:paraId="2760AB89" w14:textId="77777777" w:rsidR="00323DA6" w:rsidRPr="00CC112A"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CC112A">
        <w:rPr>
          <w:rFonts w:ascii="Sakkal Majalla" w:eastAsia="Calibri" w:hAnsi="Sakkal Majalla" w:cs="Sakkal Majalla"/>
          <w:color w:val="000000" w:themeColor="text1"/>
          <w:kern w:val="0"/>
          <w:szCs w:val="28"/>
          <w:rtl/>
          <w14:ligatures w14:val="none"/>
        </w:rPr>
        <w:t>التفكير الاستراتيجي يوحد قيم الأفراد والمؤسسات ويوسع الأفاق الاستراتيجية للمنظمة. ويستند على الأدلة المادية بشكل كبير، مستعيضا بذلك عن تحليل البيانات. واستنادا إلى بعض العناصر مثل الوعي بالصناعة والمعارضين والنقد الذاتي، نجد أن التفكير الاستراتيجي يشتمل على الوعي بالمشكلة الرئيسية للشركة، والتعلم استنادا إلى التجارب السابقة.(خرموش وبحرى،2021)</w:t>
      </w:r>
    </w:p>
    <w:p w14:paraId="42A16C74" w14:textId="77777777" w:rsidR="00323DA6" w:rsidRPr="00F23870" w:rsidRDefault="00323DA6" w:rsidP="00323DA6">
      <w:pPr>
        <w:keepNext/>
        <w:keepLines/>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rtl/>
          <w14:ligatures w14:val="none"/>
        </w:rPr>
      </w:pPr>
      <w:bookmarkStart w:id="62" w:name="_Toc144013478"/>
      <w:bookmarkStart w:id="63" w:name="_Toc179924162"/>
      <w:r w:rsidRPr="00F23870">
        <w:rPr>
          <w:rFonts w:ascii="Sakkal Majalla" w:eastAsia="Times New Roman" w:hAnsi="Sakkal Majalla" w:cs="Sakkal Majalla"/>
          <w:b/>
          <w:bCs/>
          <w:color w:val="000000" w:themeColor="text1"/>
          <w:kern w:val="0"/>
          <w:sz w:val="32"/>
          <w:szCs w:val="32"/>
          <w:rtl/>
          <w14:ligatures w14:val="none"/>
        </w:rPr>
        <w:lastRenderedPageBreak/>
        <w:t>10.1.2أبعاد ومضامين التفكير الاستراتيجي:</w:t>
      </w:r>
      <w:bookmarkEnd w:id="62"/>
      <w:bookmarkEnd w:id="63"/>
    </w:p>
    <w:p w14:paraId="45CA7522"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t>التفكير الاستراتيجي كغيره من أنواع التفكير يتكون من عدة عناصر ومكونات، وتتمثل في (النعيمي، 2008).</w:t>
      </w:r>
    </w:p>
    <w:p w14:paraId="02FC6EC6" w14:textId="77777777" w:rsidR="00323DA6" w:rsidRPr="00CC112A" w:rsidRDefault="00323DA6" w:rsidP="00323DA6">
      <w:pPr>
        <w:numPr>
          <w:ilvl w:val="0"/>
          <w:numId w:val="19"/>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الرؤية :</w:t>
      </w:r>
      <w:r w:rsidRPr="00CC112A">
        <w:rPr>
          <w:rFonts w:ascii="Sakkal Majalla" w:eastAsia="Calibri" w:hAnsi="Sakkal Majalla" w:cs="Sakkal Majalla"/>
          <w:b/>
          <w:bCs/>
          <w:color w:val="000000" w:themeColor="text1"/>
          <w:kern w:val="0"/>
          <w:szCs w:val="28"/>
          <w14:ligatures w14:val="none"/>
        </w:rPr>
        <w:t>Vision</w:t>
      </w:r>
      <w:r w:rsidRPr="00CC112A">
        <w:rPr>
          <w:rFonts w:ascii="Sakkal Majalla" w:eastAsia="Calibri" w:hAnsi="Sakkal Majalla" w:cs="Sakkal Majalla"/>
          <w:color w:val="000000" w:themeColor="text1"/>
          <w:kern w:val="0"/>
          <w:szCs w:val="28"/>
          <w:rtl/>
          <w14:ligatures w14:val="none"/>
        </w:rPr>
        <w:t xml:space="preserve"> حيث يرى بورتر (</w:t>
      </w:r>
      <w:r w:rsidRPr="00CC112A">
        <w:rPr>
          <w:rFonts w:ascii="Sakkal Majalla" w:eastAsia="Calibri" w:hAnsi="Sakkal Majalla" w:cs="Sakkal Majalla"/>
          <w:color w:val="000000" w:themeColor="text1"/>
          <w:kern w:val="0"/>
          <w:szCs w:val="28"/>
          <w14:ligatures w14:val="none"/>
        </w:rPr>
        <w:t>Porter</w:t>
      </w:r>
      <w:r w:rsidRPr="00CC112A">
        <w:rPr>
          <w:rFonts w:ascii="Sakkal Majalla" w:eastAsia="Calibri" w:hAnsi="Sakkal Majalla" w:cs="Sakkal Majalla"/>
          <w:color w:val="000000" w:themeColor="text1"/>
          <w:kern w:val="0"/>
          <w:szCs w:val="28"/>
          <w:rtl/>
          <w14:ligatures w14:val="none"/>
        </w:rPr>
        <w:t>) أنها قلب الاستراتيجية، وهي فن تخيل الأشياء غير المنظورة، والحالة التي تعكس طموحات الاستراتيجيين ورغباتهم ويتمكن المفكر الاستراتيجي من تحقيق التفاعل مع رؤيته من قبل الآخرين من خلال قدرته على الإقناع بدقة ومنطقية رؤيته.</w:t>
      </w:r>
    </w:p>
    <w:p w14:paraId="2932581B" w14:textId="77777777" w:rsidR="00323DA6" w:rsidRPr="00CC112A" w:rsidRDefault="00323DA6" w:rsidP="00323DA6">
      <w:pPr>
        <w:numPr>
          <w:ilvl w:val="0"/>
          <w:numId w:val="19"/>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التصور :</w:t>
      </w:r>
      <w:r w:rsidRPr="00CC112A">
        <w:rPr>
          <w:rFonts w:ascii="Sakkal Majalla" w:eastAsia="Calibri" w:hAnsi="Sakkal Majalla" w:cs="Sakkal Majalla"/>
          <w:b/>
          <w:bCs/>
          <w:color w:val="000000" w:themeColor="text1"/>
          <w:kern w:val="0"/>
          <w:szCs w:val="28"/>
          <w14:ligatures w14:val="none"/>
        </w:rPr>
        <w:t>Imagination</w:t>
      </w:r>
      <w:r w:rsidRPr="00CC112A">
        <w:rPr>
          <w:rFonts w:ascii="Sakkal Majalla" w:eastAsia="Calibri" w:hAnsi="Sakkal Majalla" w:cs="Sakkal Majalla"/>
          <w:color w:val="000000" w:themeColor="text1"/>
          <w:kern w:val="0"/>
          <w:szCs w:val="28"/>
          <w:rtl/>
          <w14:ligatures w14:val="none"/>
        </w:rPr>
        <w:t xml:space="preserve"> وهو الأساس في تكوين الرؤية، ويستهدف النشاطات العقلية المرتبطة بتنمية القدرة على استشراف المستقبل باستعمال الطرق المنهجية التي تقوم على التحليل الواعي.</w:t>
      </w:r>
    </w:p>
    <w:p w14:paraId="0B6AC3CE" w14:textId="77777777" w:rsidR="00323DA6" w:rsidRPr="00CC112A" w:rsidRDefault="00323DA6" w:rsidP="00323DA6">
      <w:pPr>
        <w:numPr>
          <w:ilvl w:val="0"/>
          <w:numId w:val="19"/>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الحدس :</w:t>
      </w:r>
      <w:r w:rsidRPr="00CC112A">
        <w:rPr>
          <w:rFonts w:ascii="Sakkal Majalla" w:eastAsia="Calibri" w:hAnsi="Sakkal Majalla" w:cs="Sakkal Majalla"/>
          <w:b/>
          <w:bCs/>
          <w:color w:val="000000" w:themeColor="text1"/>
          <w:kern w:val="0"/>
          <w:szCs w:val="28"/>
          <w14:ligatures w14:val="none"/>
        </w:rPr>
        <w:t>Intuition</w:t>
      </w:r>
      <w:r w:rsidRPr="00CC112A">
        <w:rPr>
          <w:rFonts w:ascii="Sakkal Majalla" w:eastAsia="Calibri" w:hAnsi="Sakkal Majalla" w:cs="Sakkal Majalla"/>
          <w:color w:val="000000" w:themeColor="text1"/>
          <w:kern w:val="0"/>
          <w:szCs w:val="28"/>
          <w:rtl/>
          <w14:ligatures w14:val="none"/>
        </w:rPr>
        <w:t xml:space="preserve"> وهو إدراك عقلي سريع لظروف القرار بالاستناد الى الخبرات دون التركيز على التفكير العقلاني المتعلق بطبيعة الموضوع الذي يطلب اتخاذ قرار بشأنه.</w:t>
      </w:r>
    </w:p>
    <w:p w14:paraId="19E65E99" w14:textId="77777777" w:rsidR="00323DA6" w:rsidRPr="00CC112A" w:rsidRDefault="00323DA6" w:rsidP="00323DA6">
      <w:pPr>
        <w:numPr>
          <w:ilvl w:val="0"/>
          <w:numId w:val="19"/>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b/>
          <w:bCs/>
          <w:color w:val="000000" w:themeColor="text1"/>
          <w:kern w:val="0"/>
          <w:szCs w:val="28"/>
          <w:rtl/>
          <w14:ligatures w14:val="none"/>
        </w:rPr>
        <w:t xml:space="preserve">التبصر </w:t>
      </w:r>
      <w:r w:rsidRPr="00CC112A">
        <w:rPr>
          <w:rFonts w:ascii="Sakkal Majalla" w:eastAsia="Calibri" w:hAnsi="Sakkal Majalla" w:cs="Sakkal Majalla"/>
          <w:b/>
          <w:bCs/>
          <w:color w:val="000000" w:themeColor="text1"/>
          <w:kern w:val="0"/>
          <w:szCs w:val="28"/>
          <w14:ligatures w14:val="none"/>
        </w:rPr>
        <w:t>Insight</w:t>
      </w:r>
      <w:r w:rsidRPr="00CC112A">
        <w:rPr>
          <w:rFonts w:ascii="Sakkal Majalla" w:eastAsia="Calibri" w:hAnsi="Sakkal Majalla" w:cs="Sakkal Majalla"/>
          <w:color w:val="000000" w:themeColor="text1"/>
          <w:kern w:val="0"/>
          <w:szCs w:val="28"/>
          <w:rtl/>
          <w14:ligatures w14:val="none"/>
        </w:rPr>
        <w:t>: ويشير الى القدرة على استكشاف المستقبل عوضا عن التكهن به، ويقوم على محاولة الاقتراب مما يمكن أن يحدث في المستقبل حيث يعتمد على تحليل الوضع الراهن، وإدراك العلاقة بين الأشياء، وتكوين معالم واضحة بشأن التطورات المحتملة في المستقبل وتحديد الأفعال التي يجب القيام بها لتحقيق التطورات المتوقعة.</w:t>
      </w:r>
    </w:p>
    <w:p w14:paraId="35C7E63B" w14:textId="77777777" w:rsidR="00323DA6" w:rsidRPr="00CC112A" w:rsidRDefault="00323DA6" w:rsidP="00323DA6">
      <w:pPr>
        <w:numPr>
          <w:ilvl w:val="0"/>
          <w:numId w:val="19"/>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CC112A">
        <w:rPr>
          <w:rFonts w:ascii="Sakkal Majalla" w:eastAsia="Calibri" w:hAnsi="Sakkal Majalla" w:cs="Sakkal Majalla"/>
          <w:color w:val="000000" w:themeColor="text1"/>
          <w:kern w:val="0"/>
          <w:szCs w:val="28"/>
          <w:rtl/>
          <w14:ligatures w14:val="none"/>
        </w:rPr>
        <w:t xml:space="preserve"> </w:t>
      </w:r>
      <w:r w:rsidRPr="00CC112A">
        <w:rPr>
          <w:rFonts w:ascii="Sakkal Majalla" w:eastAsia="Calibri" w:hAnsi="Sakkal Majalla" w:cs="Sakkal Majalla"/>
          <w:b/>
          <w:bCs/>
          <w:color w:val="000000" w:themeColor="text1"/>
          <w:kern w:val="0"/>
          <w:szCs w:val="28"/>
          <w:rtl/>
          <w14:ligatures w14:val="none"/>
        </w:rPr>
        <w:t>الإدراك :</w:t>
      </w:r>
      <w:r w:rsidRPr="00CC112A">
        <w:rPr>
          <w:rFonts w:ascii="Sakkal Majalla" w:eastAsia="Calibri" w:hAnsi="Sakkal Majalla" w:cs="Sakkal Majalla"/>
          <w:b/>
          <w:bCs/>
          <w:color w:val="000000" w:themeColor="text1"/>
          <w:kern w:val="0"/>
          <w:szCs w:val="28"/>
          <w14:ligatures w14:val="none"/>
        </w:rPr>
        <w:t>Perception</w:t>
      </w:r>
      <w:r w:rsidRPr="00CC112A">
        <w:rPr>
          <w:rFonts w:ascii="Sakkal Majalla" w:eastAsia="Calibri" w:hAnsi="Sakkal Majalla" w:cs="Sakkal Majalla"/>
          <w:color w:val="000000" w:themeColor="text1"/>
          <w:kern w:val="0"/>
          <w:szCs w:val="28"/>
          <w:rtl/>
          <w14:ligatures w14:val="none"/>
        </w:rPr>
        <w:t xml:space="preserve"> وهو عبارة عن الصورة التي ينظم بها الشخص الخبرات التي يمر بها  والانطباعات التي يكونها، ومن ثم يتعامل مع البيئة على أساسها.</w:t>
      </w:r>
    </w:p>
    <w:p w14:paraId="50D82652" w14:textId="77777777" w:rsidR="00323DA6" w:rsidRDefault="00323DA6" w:rsidP="00323DA6">
      <w:pPr>
        <w:spacing w:before="100" w:beforeAutospacing="1" w:after="100" w:afterAutospacing="1" w:line="360" w:lineRule="auto"/>
        <w:ind w:left="1440"/>
        <w:jc w:val="both"/>
        <w:rPr>
          <w:rFonts w:ascii="Sakkal Majalla" w:eastAsia="Calibri" w:hAnsi="Sakkal Majalla" w:cs="Sakkal Majalla"/>
          <w:color w:val="000000" w:themeColor="text1"/>
          <w:kern w:val="0"/>
          <w:sz w:val="32"/>
          <w:szCs w:val="32"/>
          <w:rtl/>
          <w:lang w:bidi="ar-EG"/>
          <w14:ligatures w14:val="none"/>
        </w:rPr>
      </w:pPr>
    </w:p>
    <w:p w14:paraId="0F42FD2C" w14:textId="77777777" w:rsidR="00323DA6" w:rsidRDefault="00323DA6" w:rsidP="00323DA6">
      <w:pPr>
        <w:bidi w:val="0"/>
        <w:rPr>
          <w:rFonts w:ascii="Sakkal Majalla" w:eastAsia="Calibri" w:hAnsi="Sakkal Majalla" w:cs="Sakkal Majalla"/>
          <w:color w:val="000000" w:themeColor="text1"/>
          <w:kern w:val="0"/>
          <w:sz w:val="32"/>
          <w:szCs w:val="32"/>
          <w:rtl/>
          <w:lang w:bidi="ar-EG"/>
          <w14:ligatures w14:val="none"/>
        </w:rPr>
      </w:pPr>
      <w:r>
        <w:rPr>
          <w:rFonts w:ascii="Sakkal Majalla" w:eastAsia="Calibri" w:hAnsi="Sakkal Majalla" w:cs="Sakkal Majalla"/>
          <w:color w:val="000000" w:themeColor="text1"/>
          <w:kern w:val="0"/>
          <w:sz w:val="32"/>
          <w:szCs w:val="32"/>
          <w:rtl/>
          <w:lang w:bidi="ar-EG"/>
          <w14:ligatures w14:val="none"/>
        </w:rPr>
        <w:br w:type="page"/>
      </w:r>
    </w:p>
    <w:p w14:paraId="17F72B3F" w14:textId="77777777" w:rsidR="00323DA6" w:rsidRPr="00F23870" w:rsidRDefault="00323DA6" w:rsidP="00323DA6">
      <w:pPr>
        <w:spacing w:before="100" w:beforeAutospacing="1" w:after="100" w:afterAutospacing="1" w:line="360" w:lineRule="auto"/>
        <w:jc w:val="center"/>
        <w:outlineLvl w:val="1"/>
        <w:rPr>
          <w:rFonts w:ascii="Sakkal Majalla" w:eastAsia="Calibri" w:hAnsi="Sakkal Majalla" w:cs="Sakkal Majalla"/>
          <w:b/>
          <w:bCs/>
          <w:color w:val="000000" w:themeColor="text1"/>
          <w:kern w:val="0"/>
          <w:sz w:val="36"/>
          <w:szCs w:val="36"/>
          <w:rtl/>
          <w:lang w:bidi="ar-EG"/>
          <w14:ligatures w14:val="none"/>
        </w:rPr>
      </w:pPr>
      <w:bookmarkStart w:id="64" w:name="_Toc179924163"/>
      <w:r w:rsidRPr="00F23870">
        <w:rPr>
          <w:rFonts w:ascii="Sakkal Majalla" w:eastAsia="Calibri" w:hAnsi="Sakkal Majalla" w:cs="Sakkal Majalla"/>
          <w:b/>
          <w:bCs/>
          <w:color w:val="000000" w:themeColor="text1"/>
          <w:kern w:val="0"/>
          <w:sz w:val="36"/>
          <w:szCs w:val="36"/>
          <w:rtl/>
          <w:lang w:bidi="ar-EG"/>
          <w14:ligatures w14:val="none"/>
        </w:rPr>
        <w:lastRenderedPageBreak/>
        <w:t>المبحث الثاني: الميزة التنافسية</w:t>
      </w:r>
      <w:bookmarkEnd w:id="64"/>
    </w:p>
    <w:p w14:paraId="0042D473" w14:textId="77777777" w:rsidR="00323DA6" w:rsidRPr="00F23870" w:rsidRDefault="00323DA6" w:rsidP="00323DA6">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65" w:name="_Toc179924164"/>
      <w:r w:rsidRPr="00F23870">
        <w:rPr>
          <w:rFonts w:ascii="Sakkal Majalla" w:eastAsia="Calibri" w:hAnsi="Sakkal Majalla" w:cs="Sakkal Majalla" w:hint="cs"/>
          <w:b/>
          <w:bCs/>
          <w:color w:val="000000" w:themeColor="text1"/>
          <w:kern w:val="0"/>
          <w:sz w:val="32"/>
          <w:szCs w:val="32"/>
          <w:rtl/>
          <w14:ligatures w14:val="none"/>
        </w:rPr>
        <w:t xml:space="preserve">1.2.2 </w:t>
      </w:r>
      <w:r w:rsidRPr="00F23870">
        <w:rPr>
          <w:rFonts w:ascii="Sakkal Majalla" w:eastAsia="Calibri" w:hAnsi="Sakkal Majalla" w:cs="Sakkal Majalla"/>
          <w:b/>
          <w:bCs/>
          <w:color w:val="000000" w:themeColor="text1"/>
          <w:kern w:val="0"/>
          <w:sz w:val="32"/>
          <w:szCs w:val="32"/>
          <w:rtl/>
          <w14:ligatures w14:val="none"/>
        </w:rPr>
        <w:t>مفهوم الميزة التنافسية</w:t>
      </w:r>
      <w:bookmarkEnd w:id="65"/>
      <w:r w:rsidRPr="00F23870">
        <w:rPr>
          <w:rFonts w:ascii="Sakkal Majalla" w:eastAsia="Calibri" w:hAnsi="Sakkal Majalla" w:cs="Sakkal Majalla"/>
          <w:b/>
          <w:bCs/>
          <w:color w:val="000000" w:themeColor="text1"/>
          <w:kern w:val="0"/>
          <w:sz w:val="32"/>
          <w:szCs w:val="32"/>
          <w:rtl/>
          <w14:ligatures w14:val="none"/>
        </w:rPr>
        <w:t xml:space="preserve"> </w:t>
      </w:r>
    </w:p>
    <w:p w14:paraId="1EDCFAF9"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لا يوجد تعريف متفق عليه للميزة التنافسية، وذلك نظراً لاختلافها باختلاف طبيعة القطاع محل الدراسة، وعليه عرفت الميزة التنافسية بأنها ميزة أو عنصر تفوق للمؤسسة يتم تحقيقه في حالة إتباعها لاستراتيجية معينة للتنافس . </w:t>
      </w:r>
    </w:p>
    <w:p w14:paraId="1E94E8F8"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مما تقدم إن التعريف السابق للميزة التنافسية يذهب إلى أنها أحد عناصر نجاح وتفوق</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المؤسسة من خلال التركيز على استراتيجية معينة للتنافس</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rtl/>
          <w:lang w:bidi="ar-EG"/>
          <w14:ligatures w14:val="none"/>
        </w:rPr>
        <w:t xml:space="preserve"> ( مزباني، 2024)</w:t>
      </w:r>
    </w:p>
    <w:p w14:paraId="51BA3108"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كما يعرفها آخر بأنها القدرة على إنتاج السلع والخدمات بالنوعية الجيدة والسعر المناسب. وفي الوقت المناسب، وهذا يعنى تلبية حاجات المستهلكين بشكل أكثر كفاءة من المنشآت</w:t>
      </w:r>
      <w:r w:rsidRPr="00F23870">
        <w:rPr>
          <w:rFonts w:ascii="Sakkal Majalla" w:eastAsia="Calibri" w:hAnsi="Sakkal Majalla" w:cs="Sakkal Majalla" w:hint="cs"/>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الأخرى. </w:t>
      </w:r>
    </w:p>
    <w:p w14:paraId="6EF7EFEC"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t>كما يذهب التعريف السابق للميزة التنافسية على أنها مقدرة المؤسسة على إنتاج السلع</w:t>
      </w:r>
      <w:r>
        <w:rPr>
          <w:rFonts w:ascii="Sakkal Majalla" w:eastAsia="Calibri" w:hAnsi="Sakkal Majalla" w:cs="Sakkal Majalla" w:hint="cs"/>
          <w:color w:val="000000" w:themeColor="text1"/>
          <w:kern w:val="0"/>
          <w:szCs w:val="28"/>
          <w:rtl/>
          <w14:ligatures w14:val="none"/>
        </w:rPr>
        <w:t xml:space="preserve"> </w:t>
      </w:r>
      <w:r w:rsidRPr="00F23870">
        <w:rPr>
          <w:rFonts w:ascii="Sakkal Majalla" w:eastAsia="Calibri" w:hAnsi="Sakkal Majalla" w:cs="Sakkal Majalla"/>
          <w:color w:val="000000" w:themeColor="text1"/>
          <w:kern w:val="0"/>
          <w:szCs w:val="28"/>
          <w:rtl/>
          <w14:ligatures w14:val="none"/>
        </w:rPr>
        <w:t>والخدمات ذات المواصفات الجيدة أكثر من المؤسسات الأخرى</w:t>
      </w:r>
      <w:r w:rsidRPr="00F23870">
        <w:rPr>
          <w:rFonts w:ascii="Sakkal Majalla" w:eastAsia="Calibri" w:hAnsi="Sakkal Majalla" w:cs="Sakkal Majalla"/>
          <w:color w:val="000000" w:themeColor="text1"/>
          <w:kern w:val="0"/>
          <w:szCs w:val="28"/>
          <w:lang w:bidi="ar-EG"/>
          <w14:ligatures w14:val="none"/>
        </w:rPr>
        <w:t>.</w:t>
      </w:r>
    </w:p>
    <w:p w14:paraId="38BC1FC7"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بينما يعرفها آخرون بأنها هي التي تنشأ بمجرد توصل المؤسسة إلى اكتشاف طرق</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جديدة أكثر فعالية من تلك المستعملة من قبل المنافسين. </w:t>
      </w:r>
      <w:r w:rsidRPr="00F23870">
        <w:rPr>
          <w:rFonts w:ascii="Sakkal Majalla" w:eastAsia="Calibri" w:hAnsi="Sakkal Majalla" w:cs="Sakkal Majalla"/>
          <w:color w:val="000000" w:themeColor="text1"/>
          <w:kern w:val="0"/>
          <w:szCs w:val="28"/>
          <w:lang w:bidi="ar-EG"/>
          <w14:ligatures w14:val="none"/>
        </w:rPr>
        <w:t>MERCATOR,(2023).</w:t>
      </w:r>
      <w:r w:rsidRPr="00F23870">
        <w:rPr>
          <w:rFonts w:ascii="Sakkal Majalla" w:eastAsia="Calibri" w:hAnsi="Sakkal Majalla" w:cs="Sakkal Majalla"/>
          <w:color w:val="000000" w:themeColor="text1"/>
          <w:kern w:val="0"/>
          <w:szCs w:val="28"/>
          <w:rtl/>
          <w:lang w:bidi="ar-EG"/>
          <w14:ligatures w14:val="none"/>
        </w:rPr>
        <w:t>)</w:t>
      </w:r>
    </w:p>
    <w:p w14:paraId="241BF6A0"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t xml:space="preserve">عرفت الميزة التنافسية بأنها تعنى إيجاد ميزة متفردة تتفوق الشركة على المنافسين، أي إن الميزة التنافسية تجعل الشركة فريدة ومتميزة عن المنافسين الآخرين. </w:t>
      </w:r>
    </w:p>
    <w:p w14:paraId="5FD13017"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ويرى البعض أن الميزة التنافسية بأنها سعي الشركات إلى التفوق في بيئة أعمالها من خلال</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امتلاكها الميزة التنافسية والحفاظ عليها، حيث تعرف الميزة التنافسية بأنها الوسيلة التي</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تتمكن الشركة من خلالها الفوز في منافستها على الآخرين . </w:t>
      </w:r>
    </w:p>
    <w:p w14:paraId="772EC5A2"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14:ligatures w14:val="none"/>
        </w:rPr>
      </w:pPr>
      <w:r w:rsidRPr="00F23870">
        <w:rPr>
          <w:rFonts w:ascii="Sakkal Majalla" w:eastAsia="Calibri" w:hAnsi="Sakkal Majalla" w:cs="Sakkal Majalla"/>
          <w:color w:val="000000" w:themeColor="text1"/>
          <w:kern w:val="0"/>
          <w:szCs w:val="28"/>
          <w:rtl/>
          <w14:ligatures w14:val="none"/>
        </w:rPr>
        <w:lastRenderedPageBreak/>
        <w:t>وتعرف بأنها هي ميزة الشركة في منظور سوق المنتج الذي يجلب أكثر من مركز تنافسي للشركة، ويعني ذلك بان الميزة التنافسية تعني حصول الشركة على</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مركز تنافسي متقدم في السوق. ( بكوش، 2019)</w:t>
      </w:r>
    </w:p>
    <w:p w14:paraId="5860CB8A"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t>ويعرفها آخرون الميزة التنافسية بأنها تستهدف بناء نظام يمتلك ميزة فريدة أو مميزة يتفوق بها على المنافسين من خلال قيمة الزبون التي تعني أن الزبون يشتري منتج الشركة التي يدرك بان منتجها سيحقق له أعلى قيمة مقارنة بالمنافسين، بطريقة كفوءة ومستدامة يمكن</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المحافظة عليها باستمرار وعرضها أو تقديمها بشكل أفضل من الآخرين. </w:t>
      </w:r>
    </w:p>
    <w:p w14:paraId="146D585C"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كما أن الميزة التنافسية تهدف عملياً إلى مقابلة الحاجات والرغبات المتعلقة بالزبون من</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اجل اقتناء الزبون السلعة أو الخدمة. </w:t>
      </w:r>
      <w:r w:rsidRPr="00F23870">
        <w:rPr>
          <w:rFonts w:ascii="Sakkal Majalla" w:eastAsia="Calibri" w:hAnsi="Sakkal Majalla" w:cs="Sakkal Majalla"/>
          <w:color w:val="000000" w:themeColor="text1"/>
          <w:kern w:val="0"/>
          <w:szCs w:val="28"/>
          <w:lang w:bidi="ar-EG"/>
          <w14:ligatures w14:val="none"/>
        </w:rPr>
        <w:t>MERCATOR,(2023).</w:t>
      </w:r>
      <w:r w:rsidRPr="00F23870">
        <w:rPr>
          <w:rFonts w:ascii="Sakkal Majalla" w:eastAsia="Calibri" w:hAnsi="Sakkal Majalla" w:cs="Sakkal Majalla"/>
          <w:color w:val="000000" w:themeColor="text1"/>
          <w:kern w:val="0"/>
          <w:szCs w:val="28"/>
          <w:rtl/>
          <w:lang w:bidi="ar-EG"/>
          <w14:ligatures w14:val="none"/>
        </w:rPr>
        <w:t>)</w:t>
      </w:r>
    </w:p>
    <w:p w14:paraId="41E37220"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الميزة التنافسية تعرف  بأنها تتحقق عندما تكون الشركة قادرة على أنجاز أنشطتها بكلفة اقل أو بفاعلية أفضل من المنافسين من خلال حسن استخدام المصادر، أو أن تستخدم براعتها وخبرتها في انجاز أنشطتها بشكل يحقق قيمة اكبر للزبون نسبة إلى المنافسين. </w:t>
      </w:r>
    </w:p>
    <w:p w14:paraId="4D9E1203"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ومما سبق يرى الباحث أن الميزة التنافسية هي خاصية تمايز الشركة عن الشركات المنافسة من جراء امتلاكها موارد و عوامل مساعدة بما يمنحها قوة داخلية حركية تؤسس لها موقفاً قوياً تجاه الأطراف المختلفة من المنتفعين يتجلى بما تقدمه من سلع وخدمات ذات قيمة متفردة لزبائنها</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المستهدفين، كما أنها تتمثل في تميز الشركة على منافسيها بمركز فريد يتيح لها تقديم</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منتج متميز أو أكثر بأسلوب ناجح وربحية أفضل. </w:t>
      </w:r>
      <w:r w:rsidRPr="00F23870">
        <w:rPr>
          <w:rFonts w:ascii="Sakkal Majalla" w:eastAsia="Calibri" w:hAnsi="Sakkal Majalla" w:cs="Sakkal Majalla"/>
          <w:color w:val="000000" w:themeColor="text1"/>
          <w:kern w:val="0"/>
          <w:szCs w:val="28"/>
          <w:lang w:bidi="ar-EG"/>
          <w14:ligatures w14:val="none"/>
        </w:rPr>
        <w:t>Albrecht, K. (2023).</w:t>
      </w:r>
      <w:r w:rsidRPr="00F23870">
        <w:rPr>
          <w:rFonts w:ascii="Sakkal Majalla" w:eastAsia="Calibri" w:hAnsi="Sakkal Majalla" w:cs="Sakkal Majalla"/>
          <w:color w:val="000000" w:themeColor="text1"/>
          <w:kern w:val="0"/>
          <w:szCs w:val="28"/>
          <w:rtl/>
          <w:lang w:bidi="ar-EG"/>
          <w14:ligatures w14:val="none"/>
        </w:rPr>
        <w:t>)</w:t>
      </w:r>
    </w:p>
    <w:p w14:paraId="4425D581"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يتبين أن الإدارة العليا في الشركة الصناعية تعمل على تحقيق الميزة التنافسية من خلال ما تقدمه العمليات ويقصد بالميزة التنافسية هي المقدرة على تحقيق حاجات الزبون أو القيمة التي يتمنى الحصول عليها الزبون من خلال ذلك المنتج، ويمكن للشركة تحقيق الميزة</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التنافسية من خلال إعطاء الزبائن كل ما يرغبون به بصورة أفضل من أيه شركة أخرى. </w:t>
      </w:r>
    </w:p>
    <w:p w14:paraId="7A7C9C96"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lastRenderedPageBreak/>
        <w:t>عرفت الميزة التنافسية ومن خلال وجهات نظر الباحثين والكتاب وعبر التركيز على جانب معين من التوجه المطلوب في تحقيق الميزة التنافسية وهي كما يلي</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rtl/>
          <w:lang w:bidi="ar-EG"/>
          <w14:ligatures w14:val="none"/>
        </w:rPr>
        <w:t xml:space="preserve"> ( مزباني، 2024)</w:t>
      </w:r>
    </w:p>
    <w:p w14:paraId="199027D2"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t xml:space="preserve">عرفت الميزة التنافسية بأنها هي توصل المنظمة إلى اكتشاف طرق جديدة أكثر فعالية من تلك المستعملة من قبل المنافسين، حيث يكون بمقدورها تجسيد هذا الاكتشاف ميدانياً، وبمعنى آخر بمجرد إحداث عملية إبداع بمفهومه الواسع. </w:t>
      </w:r>
    </w:p>
    <w:p w14:paraId="4A546A8C" w14:textId="77777777" w:rsidR="00323DA6" w:rsidRPr="00F23870" w:rsidRDefault="00323DA6" w:rsidP="00323DA6">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66" w:name="_Toc179924165"/>
      <w:r w:rsidRPr="00F23870">
        <w:rPr>
          <w:rFonts w:ascii="Sakkal Majalla" w:eastAsia="Calibri" w:hAnsi="Sakkal Majalla" w:cs="Sakkal Majalla" w:hint="cs"/>
          <w:b/>
          <w:bCs/>
          <w:color w:val="000000" w:themeColor="text1"/>
          <w:kern w:val="0"/>
          <w:sz w:val="32"/>
          <w:szCs w:val="32"/>
          <w:rtl/>
          <w14:ligatures w14:val="none"/>
        </w:rPr>
        <w:t xml:space="preserve">2.2.2 </w:t>
      </w:r>
      <w:r w:rsidRPr="00F23870">
        <w:rPr>
          <w:rFonts w:ascii="Sakkal Majalla" w:eastAsia="Calibri" w:hAnsi="Sakkal Majalla" w:cs="Sakkal Majalla"/>
          <w:b/>
          <w:bCs/>
          <w:color w:val="000000" w:themeColor="text1"/>
          <w:kern w:val="0"/>
          <w:sz w:val="32"/>
          <w:szCs w:val="32"/>
          <w:rtl/>
          <w14:ligatures w14:val="none"/>
        </w:rPr>
        <w:t>أبعاد الميزة التنافسية :</w:t>
      </w:r>
      <w:bookmarkEnd w:id="66"/>
    </w:p>
    <w:p w14:paraId="23884CBC"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تعمل الإدارة العليا في الشركة على تحقيق الميزة التنافسية للشركة من خلال ما تقدمه من منتجات تحقق حاجات ورغبات الزبائن أو القيمة التي يتمنى الحصول عليها الزبائن من تلك المنتجات. وان وظيفة العمليات تساهم في تحقيق الميزة التنافسية للشركة من أهداف الأداء المتمثلة بالأسبقيات التنافسية التي تسعى الشركة إلى تحقيقها والتي تعكس الأداء</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الكلي للعمليات</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lang w:bidi="ar-EG"/>
          <w14:ligatures w14:val="none"/>
        </w:rPr>
        <w:t>Albrecht, K. (2023).</w:t>
      </w:r>
      <w:r w:rsidRPr="00F23870">
        <w:rPr>
          <w:rFonts w:ascii="Sakkal Majalla" w:eastAsia="Calibri" w:hAnsi="Sakkal Majalla" w:cs="Sakkal Majalla"/>
          <w:color w:val="000000" w:themeColor="text1"/>
          <w:kern w:val="0"/>
          <w:szCs w:val="28"/>
          <w:rtl/>
          <w:lang w:bidi="ar-EG"/>
          <w14:ligatures w14:val="none"/>
        </w:rPr>
        <w:t>)</w:t>
      </w:r>
    </w:p>
    <w:p w14:paraId="3EF493E6"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قد تطرق الكتاب في مجال إدارة الإنتاج والعمليات إلى أبعاد الميزة التنافسية. ومن خلال استطلاع بعض المصادر في هذا المجال تبين لنا إن هناك نوعاً من التطابق بين آراء عدد من الكتاب حول الأبعاد الأكثر شيوعاً والتي يعد كل واحد منها بمثابة بعداً أساسيا لتحقيق الميزة التنافسية للشركة وتتمثل هذه الأبعاد بالكلفة والجودة والمرونة والتسليم. </w:t>
      </w:r>
    </w:p>
    <w:p w14:paraId="47DAC2F5"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نظراً لأهمية هذه الأبعاد في تحقيق ميزة تنافسية للشركة فقد تم اعتمادها كأبعاد فرعية</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للمتغير المعتمد في البحث والمتمثل بالميزة التنافسية</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rtl/>
          <w:lang w:bidi="ar-EG"/>
          <w14:ligatures w14:val="none"/>
        </w:rPr>
        <w:t xml:space="preserve"> ( الرشيدي، 2019)</w:t>
      </w:r>
    </w:p>
    <w:p w14:paraId="2E761A21" w14:textId="77777777" w:rsidR="00323DA6" w:rsidRPr="00454921" w:rsidRDefault="00323DA6" w:rsidP="00323DA6">
      <w:pPr>
        <w:pStyle w:val="a3"/>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454921">
        <w:rPr>
          <w:rFonts w:ascii="Sakkal Majalla" w:eastAsia="Calibri" w:hAnsi="Sakkal Majalla" w:cs="Sakkal Majalla"/>
          <w:color w:val="000000" w:themeColor="text1"/>
          <w:kern w:val="0"/>
          <w:szCs w:val="28"/>
          <w:rtl/>
          <w14:ligatures w14:val="none"/>
        </w:rPr>
        <w:t>جودة الخدمات : إن حصول الشركة على القيمة المتوقعة التي تتناسب مع رسالتها يتطلب</w:t>
      </w:r>
      <w:r w:rsidRPr="00454921">
        <w:rPr>
          <w:rFonts w:ascii="Sakkal Majalla" w:eastAsia="Calibri" w:hAnsi="Sakkal Majalla" w:cs="Sakkal Majalla"/>
          <w:color w:val="000000" w:themeColor="text1"/>
          <w:kern w:val="0"/>
          <w:szCs w:val="28"/>
          <w:rtl/>
          <w:lang w:bidi="ar-EG"/>
          <w14:ligatures w14:val="none"/>
        </w:rPr>
        <w:t xml:space="preserve"> </w:t>
      </w:r>
      <w:r w:rsidRPr="00454921">
        <w:rPr>
          <w:rFonts w:ascii="Sakkal Majalla" w:eastAsia="Calibri" w:hAnsi="Sakkal Majalla" w:cs="Sakkal Majalla"/>
          <w:color w:val="000000" w:themeColor="text1"/>
          <w:kern w:val="0"/>
          <w:szCs w:val="28"/>
          <w:rtl/>
          <w14:ligatures w14:val="none"/>
        </w:rPr>
        <w:t>منها تحديد توقعات الزبائن ورغباتهم عن الجودة والعمل على تحقيقها. ويوضح احد الباحثين بان الجودة تعد من المزايا التنافسية المهمة والتي تشير إلى أداء الأشياء بصورة صحيحة</w:t>
      </w:r>
      <w:r w:rsidRPr="00454921">
        <w:rPr>
          <w:rFonts w:ascii="Sakkal Majalla" w:eastAsia="Calibri" w:hAnsi="Sakkal Majalla" w:cs="Sakkal Majalla"/>
          <w:color w:val="000000" w:themeColor="text1"/>
          <w:kern w:val="0"/>
          <w:szCs w:val="28"/>
          <w:rtl/>
          <w:lang w:bidi="ar-EG"/>
          <w14:ligatures w14:val="none"/>
        </w:rPr>
        <w:t xml:space="preserve"> </w:t>
      </w:r>
      <w:r w:rsidRPr="00454921">
        <w:rPr>
          <w:rFonts w:ascii="Sakkal Majalla" w:eastAsia="Calibri" w:hAnsi="Sakkal Majalla" w:cs="Sakkal Majalla"/>
          <w:color w:val="000000" w:themeColor="text1"/>
          <w:kern w:val="0"/>
          <w:szCs w:val="28"/>
          <w:rtl/>
          <w14:ligatures w14:val="none"/>
        </w:rPr>
        <w:t>لتقديم منتجات تتلاءم مع احتياجات الزبائن</w:t>
      </w:r>
      <w:r w:rsidRPr="00454921">
        <w:rPr>
          <w:rFonts w:ascii="Sakkal Majalla" w:eastAsia="Calibri" w:hAnsi="Sakkal Majalla" w:cs="Sakkal Majalla"/>
          <w:color w:val="000000" w:themeColor="text1"/>
          <w:kern w:val="0"/>
          <w:szCs w:val="28"/>
          <w:lang w:bidi="ar-EG"/>
          <w14:ligatures w14:val="none"/>
        </w:rPr>
        <w:t>.</w:t>
      </w:r>
    </w:p>
    <w:p w14:paraId="03D537C3"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lastRenderedPageBreak/>
        <w:t>إن الزبائن يرغبون بالمنتجات بالجودة التي تلبي الخصائص المطلوبة من قبلهم، وهي الخصائص التي يتوقعونها أو يشاهدونها في الإعلان، فالشركات التي لا تقدم منتجات بجودة تلبي حاجات ورغبات الزبائن وتوقعاتهم لا تتمكن من البقاء والنجاح في سلوك</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المنافسة. </w:t>
      </w:r>
    </w:p>
    <w:p w14:paraId="25C8EA2A"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تتفق بعض الدراسات بان بعد الجودة يعني القدرة على تقديم منتجات تتطابق مع حاجات ورغبات الزبائن. وبان الجودة تعني نظرة الأفراد المختلفة أو النظرة المختلفة للشركة مقابل التوقعات المختلفة للأفراد، حيث إن خصائص المنتج ستقابل رضا الزبون، حيث على</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سبيل المثال يجب أن تكون المنتجات( السلع أو الخدمات)  ذات موثوقية وذات كفاءة</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وفاعلية كي تقابل الحاجات التي يطلبها الزبون</w:t>
      </w:r>
      <w:r w:rsidRPr="00F23870">
        <w:rPr>
          <w:rFonts w:ascii="Sakkal Majalla" w:eastAsia="Calibri" w:hAnsi="Sakkal Majalla" w:cs="Sakkal Majalla"/>
          <w:color w:val="000000" w:themeColor="text1"/>
          <w:kern w:val="0"/>
          <w:szCs w:val="28"/>
          <w:lang w:bidi="ar-EG"/>
          <w14:ligatures w14:val="none"/>
        </w:rPr>
        <w:t>.</w:t>
      </w:r>
    </w:p>
    <w:p w14:paraId="27CC1B2F"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إن المنتجات ذات الجودة العالية تسهم في تحسين سمعة الشركة وتحقيق رضا الزبائن</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فضلاً عن الشركة يُمكن لها أن تفرض أسعار أعلى في حالة تقديم منتجات ذات جودة عالية لتلبية متطلبات الزبائن. وهناك من يري أن الجودة تعني المطابقة مع المتطلبات. بان الجودة العالية تعني في كل شيء أي إن النظام الإنتاجي يجب أن يطور لتقليل المعاب كي لا يكون الإنتاج مطابقاً للمواصفات الموضوعة مسبقاً وذا موثوقية عالية، فضلاً عن عدم</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وجود مجال لإعادة العمل أي إعادة فحص وتصليح المنتجات. </w:t>
      </w:r>
    </w:p>
    <w:p w14:paraId="5C3BB051"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هناك من يرى أن الجودة هي جودة المؤسسة أو الشركة بهدف تحسين وتطوير العمليات والأداء، تقليل التكاليف التحكم في الوقت، تحقيق رغبات الزبائن ومتطلبات السوق العمل بروح الفريق، وتقوية الانتماء .</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lang w:bidi="ar-EG"/>
          <w14:ligatures w14:val="none"/>
        </w:rPr>
        <w:t>Tzu, S. (2022,).</w:t>
      </w:r>
      <w:r w:rsidRPr="00F23870">
        <w:rPr>
          <w:rFonts w:ascii="Sakkal Majalla" w:eastAsia="Calibri" w:hAnsi="Sakkal Majalla" w:cs="Sakkal Majalla"/>
          <w:color w:val="000000" w:themeColor="text1"/>
          <w:kern w:val="0"/>
          <w:szCs w:val="28"/>
          <w:rtl/>
          <w:lang w:bidi="ar-EG"/>
          <w14:ligatures w14:val="none"/>
        </w:rPr>
        <w:t>)</w:t>
      </w:r>
    </w:p>
    <w:p w14:paraId="78E7EFE2" w14:textId="77777777" w:rsidR="00323DA6" w:rsidRPr="00454921" w:rsidRDefault="00323DA6" w:rsidP="00323DA6">
      <w:pPr>
        <w:pStyle w:val="a3"/>
        <w:numPr>
          <w:ilvl w:val="0"/>
          <w:numId w:val="34"/>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14:ligatures w14:val="none"/>
        </w:rPr>
      </w:pPr>
      <w:r w:rsidRPr="00454921">
        <w:rPr>
          <w:rFonts w:ascii="Sakkal Majalla" w:eastAsia="Calibri" w:hAnsi="Sakkal Majalla" w:cs="Sakkal Majalla"/>
          <w:b/>
          <w:bCs/>
          <w:color w:val="000000" w:themeColor="text1"/>
          <w:kern w:val="0"/>
          <w:szCs w:val="28"/>
          <w:rtl/>
          <w14:ligatures w14:val="none"/>
        </w:rPr>
        <w:t>التمايز في التعامل:</w:t>
      </w:r>
    </w:p>
    <w:p w14:paraId="74EAB6D8" w14:textId="77777777" w:rsidR="00323DA6" w:rsidRPr="00F23870" w:rsidRDefault="00323DA6" w:rsidP="00323DA6">
      <w:pPr>
        <w:spacing w:before="100" w:beforeAutospacing="1" w:after="100" w:afterAutospacing="1" w:line="360" w:lineRule="auto"/>
        <w:ind w:left="-2"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t xml:space="preserve">في بيئة الأعمال شديدة التنافسية اليوم، يعد التميز عن الآخرين أمرًا بالغ الأهمية لتحقيق النجاح وهنا يأتي دور مفهوم التمايز يشير التمايز إلى عملية تمييز منتجاتك أو خدماتك أو علامتك التجارية عن المنافسين، من أجل خلق مكانة فريدة وقيمة في السوق. من خلال تمييز نفسك بشكل فعال، يمكنك جذب العملاء وبناء الولاء للعلامة التجارية وتحقيق ميزة تنافسية في نهاية المطاف. </w:t>
      </w:r>
    </w:p>
    <w:p w14:paraId="6B758583" w14:textId="77777777" w:rsidR="00323DA6" w:rsidRPr="00F23870" w:rsidRDefault="00323DA6" w:rsidP="00323DA6">
      <w:pPr>
        <w:spacing w:before="100" w:beforeAutospacing="1" w:after="100" w:afterAutospacing="1" w:line="360" w:lineRule="auto"/>
        <w:ind w:left="-2"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lastRenderedPageBreak/>
        <w:t>يلعب التمايز دوراً حاسماً في تحقيق الميزة التنافسية في بيئة الأعمال شديدة التنافسية اليوم. ومن خلال تقديم منتجات أو خدمات فريدة ومتميزة، يمكن للشركات أن تتميز عن منافسيها وتجذب قاعدة عملاء مخلصين. في هذا القسم، سوف نستكشف الطرق المختلفة التي يمكن أن يساعد بها التمايز الشركات في الحصول على ميزة تنافسية.</w:t>
      </w:r>
    </w:p>
    <w:p w14:paraId="168FD4F9" w14:textId="77777777" w:rsidR="00323DA6" w:rsidRPr="00454921" w:rsidRDefault="00323DA6" w:rsidP="00323DA6">
      <w:pPr>
        <w:pStyle w:val="a3"/>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454921">
        <w:rPr>
          <w:rFonts w:ascii="Sakkal Majalla" w:eastAsia="Calibri" w:hAnsi="Sakkal Majalla" w:cs="Sakkal Majalla"/>
          <w:b/>
          <w:bCs/>
          <w:color w:val="000000" w:themeColor="text1"/>
          <w:kern w:val="0"/>
          <w:szCs w:val="28"/>
          <w:rtl/>
          <w14:ligatures w14:val="none"/>
        </w:rPr>
        <w:t>إنشاء عرض قيمة فريد:</w:t>
      </w:r>
      <w:r w:rsidRPr="00454921">
        <w:rPr>
          <w:rFonts w:ascii="Sakkal Majalla" w:eastAsia="Calibri" w:hAnsi="Sakkal Majalla" w:cs="Sakkal Majalla"/>
          <w:color w:val="000000" w:themeColor="text1"/>
          <w:kern w:val="0"/>
          <w:szCs w:val="28"/>
          <w:rtl/>
          <w14:ligatures w14:val="none"/>
        </w:rPr>
        <w:t xml:space="preserve"> إحدى الفوائد الرئيسية للتمايز هي القدرة على إنشاء عرض قيمة فريد. ومن خلال تحديد الفجوة في السوق أو معالجة الاحتياجات غير الملباة، يمكن للشركات تقديم شيء يميزها عن منافسيها. على سبيل المثال، سمح تصميم شركة أبل الأنيق، وواجهاتها سهلة الاستخدام، ونظامها البيئي المتكامل للمنتجات، بتمييز نفسها في صناعة التكنولوجيا شديدة التنافسية.</w:t>
      </w:r>
    </w:p>
    <w:p w14:paraId="26EA1AF7" w14:textId="77777777" w:rsidR="00323DA6" w:rsidRPr="00454921" w:rsidRDefault="00323DA6" w:rsidP="00323DA6">
      <w:pPr>
        <w:pStyle w:val="a3"/>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454921">
        <w:rPr>
          <w:rFonts w:ascii="Sakkal Majalla" w:eastAsia="Calibri" w:hAnsi="Sakkal Majalla" w:cs="Sakkal Majalla"/>
          <w:b/>
          <w:bCs/>
          <w:color w:val="000000" w:themeColor="text1"/>
          <w:kern w:val="0"/>
          <w:szCs w:val="28"/>
          <w:rtl/>
          <w14:ligatures w14:val="none"/>
        </w:rPr>
        <w:t>بناء الولاء للعلامة التجارية:</w:t>
      </w:r>
      <w:r w:rsidRPr="00454921">
        <w:rPr>
          <w:rFonts w:ascii="Sakkal Majalla" w:eastAsia="Calibri" w:hAnsi="Sakkal Majalla" w:cs="Sakkal Majalla"/>
          <w:color w:val="000000" w:themeColor="text1"/>
          <w:kern w:val="0"/>
          <w:szCs w:val="28"/>
          <w:rtl/>
          <w14:ligatures w14:val="none"/>
        </w:rPr>
        <w:t xml:space="preserve"> يمكن أن يساعد التمايز أيضًا في بناء ولاء قوي للعلامة التجارية بين العملاء. عندما تقدم الشركة منتجات أو خدمات يُنظر إليها على أنها فريدة أو متفوقة، فمن المرجح أن يقوم العملاء بتطوير اتصال عاطفي مع العلامة التجارية. على سبيل المثال، لم تميز سيارات تيسلا الكهربائية نفسها عن شركات صناعة السيارات التقليدية فحسب، بل نجحت أيضًا في خلق أتباع مخلصين من المستهلكين المهتمين بالبيئة.</w:t>
      </w:r>
    </w:p>
    <w:p w14:paraId="7E194CA5" w14:textId="77777777" w:rsidR="00323DA6" w:rsidRPr="00454921" w:rsidRDefault="00323DA6" w:rsidP="00323DA6">
      <w:pPr>
        <w:pStyle w:val="a3"/>
        <w:numPr>
          <w:ilvl w:val="0"/>
          <w:numId w:val="34"/>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454921">
        <w:rPr>
          <w:rFonts w:ascii="Sakkal Majalla" w:eastAsia="Calibri" w:hAnsi="Sakkal Majalla" w:cs="Sakkal Majalla"/>
          <w:b/>
          <w:bCs/>
          <w:color w:val="000000" w:themeColor="text1"/>
          <w:kern w:val="0"/>
          <w:szCs w:val="28"/>
          <w:rtl/>
          <w14:ligatures w14:val="none"/>
        </w:rPr>
        <w:t>الابتكار في برامج تقديم الخدمات</w:t>
      </w:r>
      <w:r w:rsidRPr="00454921">
        <w:rPr>
          <w:rFonts w:ascii="Sakkal Majalla" w:eastAsia="Calibri" w:hAnsi="Sakkal Majalla" w:cs="Sakkal Majalla"/>
          <w:color w:val="000000" w:themeColor="text1"/>
          <w:kern w:val="0"/>
          <w:szCs w:val="28"/>
          <w:rtl/>
          <w14:ligatures w14:val="none"/>
        </w:rPr>
        <w:t>:</w:t>
      </w:r>
      <w:r w:rsidRPr="00454921">
        <w:rPr>
          <w:rFonts w:ascii="Sakkal Majalla" w:eastAsia="Calibri" w:hAnsi="Sakkal Majalla" w:cs="Sakkal Majalla" w:hint="cs"/>
          <w:color w:val="000000" w:themeColor="text1"/>
          <w:kern w:val="0"/>
          <w:szCs w:val="28"/>
          <w:rtl/>
          <w14:ligatures w14:val="none"/>
        </w:rPr>
        <w:t xml:space="preserve"> </w:t>
      </w:r>
      <w:r w:rsidRPr="00454921">
        <w:rPr>
          <w:rFonts w:ascii="Sakkal Majalla" w:eastAsia="Calibri" w:hAnsi="Sakkal Majalla" w:cs="Sakkal Majalla"/>
          <w:color w:val="000000" w:themeColor="text1"/>
          <w:kern w:val="0"/>
          <w:szCs w:val="28"/>
          <w:rtl/>
          <w14:ligatures w14:val="none"/>
        </w:rPr>
        <w:t>الابتكار في الخدمات أصبح ضروريا في هذه الفترة لأنه لا يمكن لأي خدمة أن تستمر دون تطوير وفقا لاحتياجات وتوصيات المستفيدين من تلك الخدمات لضمان استدامة العملاء وكسب رضاهم والعمل على جذب عملاء جدد من خلال الابتكار والتطوير المستمر في تلك الخدمات خدمات.</w:t>
      </w:r>
    </w:p>
    <w:p w14:paraId="2B9E4AC2" w14:textId="77777777" w:rsidR="00323DA6" w:rsidRPr="00F23870" w:rsidRDefault="00323DA6" w:rsidP="00323DA6">
      <w:pPr>
        <w:spacing w:before="100" w:beforeAutospacing="1" w:after="100" w:afterAutospacing="1" w:line="360" w:lineRule="auto"/>
        <w:ind w:left="-2"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t>تتم هذه العملية من خلال المؤسسات والشركات التي تقدم الخدمات، بحيث يتم جمع الأفكار حول تطوير هذه الخدمات وإعادة عرض الأفكار المجمعة للبحث وإيجاد الحل الأمثل الذي يخلق أثراً إيجابياً واضحاً سواء في أساليب تقديمها أو الحصول على الخدمة .</w:t>
      </w:r>
    </w:p>
    <w:p w14:paraId="72A6AED8" w14:textId="77777777" w:rsidR="00323DA6" w:rsidRPr="00F23870" w:rsidRDefault="00323DA6" w:rsidP="00323DA6">
      <w:pPr>
        <w:spacing w:before="100" w:beforeAutospacing="1" w:after="100" w:afterAutospacing="1" w:line="360" w:lineRule="auto"/>
        <w:ind w:left="-2"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lastRenderedPageBreak/>
        <w:t>كما يمكن ابتكار الخدمات بأكثر من طريقة حسب نوع الخدمة المقدمة. ولا يقتصر الأمر على تطوير أساليب تقديم الخدمات فحسب، بل من الممكن أيضًا إضافة قيمة جديدة في أداء الخدمة نفسها وإنشاء عروض جديدة على الخدمة لإرضاء المستفيد وجعله يشعر بأنه لا غنى عنه لتلك الخدمات.</w:t>
      </w:r>
    </w:p>
    <w:p w14:paraId="7F8E8169" w14:textId="77777777" w:rsidR="00323DA6" w:rsidRPr="00F23870" w:rsidRDefault="00323DA6" w:rsidP="00323DA6">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14:ligatures w14:val="none"/>
        </w:rPr>
      </w:pPr>
      <w:bookmarkStart w:id="67" w:name="_Toc179924166"/>
      <w:r w:rsidRPr="00F23870">
        <w:rPr>
          <w:rFonts w:ascii="Sakkal Majalla" w:eastAsia="Calibri" w:hAnsi="Sakkal Majalla" w:cs="Sakkal Majalla" w:hint="cs"/>
          <w:b/>
          <w:bCs/>
          <w:color w:val="000000" w:themeColor="text1"/>
          <w:kern w:val="0"/>
          <w:sz w:val="32"/>
          <w:szCs w:val="32"/>
          <w:rtl/>
          <w14:ligatures w14:val="none"/>
        </w:rPr>
        <w:t xml:space="preserve">3.2.2 </w:t>
      </w:r>
      <w:r w:rsidRPr="00F23870">
        <w:rPr>
          <w:rFonts w:ascii="Sakkal Majalla" w:eastAsia="Calibri" w:hAnsi="Sakkal Majalla" w:cs="Sakkal Majalla"/>
          <w:b/>
          <w:bCs/>
          <w:color w:val="000000" w:themeColor="text1"/>
          <w:kern w:val="0"/>
          <w:sz w:val="32"/>
          <w:szCs w:val="32"/>
          <w:rtl/>
          <w14:ligatures w14:val="none"/>
        </w:rPr>
        <w:t>أهمية الميزة التنافسية</w:t>
      </w:r>
      <w:bookmarkEnd w:id="67"/>
    </w:p>
    <w:p w14:paraId="19079D8C"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تكتسب الميزة التنافسية أهمية بالغة في حياة المنظمات، حيث إن بفضلها يتم تعظيم الاستفادة من المميزات التي يوفرها الاقتصاد العالمي، وكذا من تطوير المنظمات وتحقيقها لأعلى العوائد، وذلك من خلال زيادة ولاء الزبائن ورضاءهم اتجاه السلع والخدمات المنتجة من قبل المنظمة، وبالتالي حصولها على حصة سوقية أكبر، وفي هذا السياق أشار تقرير التنافسية لسنة 2000م أن الدول الصغيرة لديها القدرة على الاستفادة من مفهوم التنافسية أكثر من الدول الكبيرة، بسبب أن المنظمات في الدول الصغيرة لديها فرصة كبيرة للخروج من محدودية السوق إلى رحابته بشرط أن تكون هذه الأسواق تتميز بالنزاهة والشفافية، ومن ثم زيادة الدخل الوطني. وهنا بدأ مفهوم المسؤولية الاجتماعية والبيئية يندرج ضمن الخطط</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الاستراتيجية من خلال الأبعاد المعروفة للتنمية المستدامة</w:t>
      </w:r>
      <w:r w:rsidRPr="00F23870">
        <w:rPr>
          <w:rFonts w:ascii="Sakkal Majalla" w:eastAsia="Calibri" w:hAnsi="Sakkal Majalla" w:cs="Sakkal Majalla"/>
          <w:color w:val="000000" w:themeColor="text1"/>
          <w:kern w:val="0"/>
          <w:szCs w:val="28"/>
          <w14:ligatures w14:val="none"/>
        </w:rPr>
        <w:t>.</w:t>
      </w:r>
      <w:r w:rsidRPr="00F23870">
        <w:rPr>
          <w:rFonts w:ascii="Sakkal Majalla" w:eastAsia="Calibri" w:hAnsi="Sakkal Majalla" w:cs="Sakkal Majalla"/>
          <w:color w:val="000000" w:themeColor="text1"/>
          <w:kern w:val="0"/>
          <w:szCs w:val="28"/>
          <w:rtl/>
          <w:lang w:bidi="ar-EG"/>
          <w14:ligatures w14:val="none"/>
        </w:rPr>
        <w:t xml:space="preserve"> (مزباني، 2024)</w:t>
      </w:r>
    </w:p>
    <w:p w14:paraId="5433B5D6" w14:textId="77777777" w:rsidR="00323DA6" w:rsidRPr="00F23870" w:rsidRDefault="00323DA6" w:rsidP="00323DA6">
      <w:pPr>
        <w:spacing w:before="100" w:beforeAutospacing="1" w:after="100" w:afterAutospacing="1" w:line="360" w:lineRule="auto"/>
        <w:jc w:val="both"/>
        <w:outlineLvl w:val="2"/>
        <w:rPr>
          <w:rFonts w:ascii="Sakkal Majalla" w:eastAsia="Calibri" w:hAnsi="Sakkal Majalla" w:cs="Sakkal Majalla"/>
          <w:color w:val="000000" w:themeColor="text1"/>
          <w:kern w:val="0"/>
          <w:sz w:val="32"/>
          <w:szCs w:val="32"/>
          <w:lang w:bidi="ar-EG"/>
          <w14:ligatures w14:val="none"/>
        </w:rPr>
      </w:pPr>
      <w:bookmarkStart w:id="68" w:name="_Toc179924167"/>
      <w:r w:rsidRPr="00F23870">
        <w:rPr>
          <w:rFonts w:ascii="Sakkal Majalla" w:eastAsia="Calibri" w:hAnsi="Sakkal Majalla" w:cs="Sakkal Majalla" w:hint="cs"/>
          <w:b/>
          <w:bCs/>
          <w:color w:val="000000" w:themeColor="text1"/>
          <w:kern w:val="0"/>
          <w:sz w:val="32"/>
          <w:szCs w:val="32"/>
          <w:rtl/>
          <w14:ligatures w14:val="none"/>
        </w:rPr>
        <w:t xml:space="preserve">4.2.2 </w:t>
      </w:r>
      <w:r w:rsidRPr="00F23870">
        <w:rPr>
          <w:rFonts w:ascii="Sakkal Majalla" w:eastAsia="Calibri" w:hAnsi="Sakkal Majalla" w:cs="Sakkal Majalla"/>
          <w:b/>
          <w:bCs/>
          <w:color w:val="000000" w:themeColor="text1"/>
          <w:kern w:val="0"/>
          <w:sz w:val="32"/>
          <w:szCs w:val="32"/>
          <w:rtl/>
          <w14:ligatures w14:val="none"/>
        </w:rPr>
        <w:t>أهداف الميزة التنافسية :</w:t>
      </w:r>
      <w:bookmarkEnd w:id="68"/>
    </w:p>
    <w:p w14:paraId="5ED3B280"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بما أن الميزة التنافسية هي استثمار المجموعة الأصول المالية والبشرية والتكنولوجية تهدف</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إلي الآتي: </w:t>
      </w:r>
      <w:r w:rsidRPr="00F23870">
        <w:rPr>
          <w:rFonts w:ascii="Sakkal Majalla" w:eastAsia="Calibri" w:hAnsi="Sakkal Majalla" w:cs="Sakkal Majalla"/>
          <w:color w:val="000000" w:themeColor="text1"/>
          <w:kern w:val="0"/>
          <w:szCs w:val="28"/>
          <w:lang w:bidi="ar-EG"/>
          <w14:ligatures w14:val="none"/>
        </w:rPr>
        <w:t>Albrecht, K. (2023).</w:t>
      </w:r>
      <w:r w:rsidRPr="00F23870">
        <w:rPr>
          <w:rFonts w:ascii="Sakkal Majalla" w:eastAsia="Calibri" w:hAnsi="Sakkal Majalla" w:cs="Sakkal Majalla"/>
          <w:color w:val="000000" w:themeColor="text1"/>
          <w:kern w:val="0"/>
          <w:szCs w:val="28"/>
          <w:rtl/>
          <w:lang w:bidi="ar-EG"/>
          <w14:ligatures w14:val="none"/>
        </w:rPr>
        <w:t>)</w:t>
      </w:r>
    </w:p>
    <w:p w14:paraId="7A73B795" w14:textId="77777777" w:rsidR="00323DA6" w:rsidRPr="00F23870" w:rsidRDefault="00323DA6" w:rsidP="00323DA6">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إنتاج قيمة للعملاء تلبي احتياجاتهم</w:t>
      </w:r>
      <w:r w:rsidRPr="00F23870">
        <w:rPr>
          <w:rFonts w:ascii="Sakkal Majalla" w:eastAsia="Calibri" w:hAnsi="Sakkal Majalla" w:cs="Sakkal Majalla"/>
          <w:color w:val="000000" w:themeColor="text1"/>
          <w:kern w:val="0"/>
          <w:szCs w:val="28"/>
          <w:rtl/>
          <w:lang w:bidi="ar-EG"/>
          <w14:ligatures w14:val="none"/>
        </w:rPr>
        <w:t>.</w:t>
      </w:r>
    </w:p>
    <w:p w14:paraId="4456BC39" w14:textId="77777777" w:rsidR="00323DA6" w:rsidRPr="00F23870" w:rsidRDefault="00323DA6" w:rsidP="00323DA6">
      <w:pPr>
        <w:numPr>
          <w:ilvl w:val="0"/>
          <w:numId w:val="24"/>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التميز عن المنافسين</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فلقد أكد الباحثون على أن الميزة التنافسية تنشأ من القيمة التي باستطاعة المؤسسة أن تخلقها لعملائها، إذ يمكن أن تأخذ شكل السعر المنخفض، أو تقديم منافع متميزة في المنتج</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مقارنة بالمنافسين</w:t>
      </w:r>
      <w:r w:rsidRPr="00F23870">
        <w:rPr>
          <w:rFonts w:ascii="Sakkal Majalla" w:eastAsia="Calibri" w:hAnsi="Sakkal Majalla" w:cs="Sakkal Majalla"/>
          <w:color w:val="000000" w:themeColor="text1"/>
          <w:kern w:val="0"/>
          <w:szCs w:val="28"/>
          <w:lang w:bidi="ar-EG"/>
          <w14:ligatures w14:val="none"/>
        </w:rPr>
        <w:t>.</w:t>
      </w:r>
    </w:p>
    <w:p w14:paraId="4E7FC287" w14:textId="77777777" w:rsidR="00323DA6" w:rsidRDefault="00323DA6" w:rsidP="00323DA6">
      <w:pPr>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rtl/>
          <w:lang w:bidi="ar-EG"/>
          <w14:ligatures w14:val="none"/>
        </w:rPr>
      </w:pPr>
    </w:p>
    <w:p w14:paraId="16569D7F"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rtl/>
          <w14:ligatures w14:val="none"/>
        </w:rPr>
      </w:pPr>
      <w:r w:rsidRPr="00F23870">
        <w:rPr>
          <w:rFonts w:ascii="Sakkal Majalla" w:eastAsia="Calibri" w:hAnsi="Sakkal Majalla" w:cs="Sakkal Majalla"/>
          <w:b/>
          <w:bCs/>
          <w:color w:val="000000" w:themeColor="text1"/>
          <w:kern w:val="0"/>
          <w:szCs w:val="28"/>
          <w:rtl/>
          <w14:ligatures w14:val="none"/>
        </w:rPr>
        <w:lastRenderedPageBreak/>
        <w:t xml:space="preserve">تسعى المنظمة من خلال ميزة تنافسية للوصول لمجموعة من الأهداف وهي: </w:t>
      </w:r>
    </w:p>
    <w:p w14:paraId="13E4CC8F" w14:textId="77777777" w:rsidR="00323DA6" w:rsidRPr="00F23870" w:rsidRDefault="00323DA6" w:rsidP="00323DA6">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خلق فرص تسويقية جديدة</w:t>
      </w:r>
      <w:r w:rsidRPr="00F23870">
        <w:rPr>
          <w:rFonts w:ascii="Sakkal Majalla" w:eastAsia="Calibri" w:hAnsi="Sakkal Majalla" w:cs="Sakkal Majalla"/>
          <w:color w:val="000000" w:themeColor="text1"/>
          <w:kern w:val="0"/>
          <w:szCs w:val="28"/>
          <w:lang w:bidi="ar-EG"/>
          <w14:ligatures w14:val="none"/>
        </w:rPr>
        <w:t>.</w:t>
      </w:r>
    </w:p>
    <w:p w14:paraId="4B883F00" w14:textId="77777777" w:rsidR="00323DA6" w:rsidRPr="00F23870" w:rsidRDefault="00323DA6" w:rsidP="00323DA6">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دخول مجال تنافسي جديد لدخول سوق جديدة أو التعامل مع نوعية جديدة من العملاء أو نوعية جديدة من السلع و الخدمات</w:t>
      </w:r>
      <w:r w:rsidRPr="00F23870">
        <w:rPr>
          <w:rFonts w:ascii="Sakkal Majalla" w:eastAsia="Calibri" w:hAnsi="Sakkal Majalla" w:cs="Sakkal Majalla"/>
          <w:color w:val="000000" w:themeColor="text1"/>
          <w:kern w:val="0"/>
          <w:szCs w:val="28"/>
          <w:lang w:bidi="ar-EG"/>
          <w14:ligatures w14:val="none"/>
        </w:rPr>
        <w:t>.</w:t>
      </w:r>
    </w:p>
    <w:p w14:paraId="44E5AD8E" w14:textId="77777777" w:rsidR="00323DA6" w:rsidRPr="00BD1FD0" w:rsidRDefault="00323DA6" w:rsidP="00323DA6">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تكوين رؤية مستقبلية جديدة للأهداف التي تريد المنظمة الوصول إليها والفرص الكبيرة</w:t>
      </w:r>
      <w:r>
        <w:rPr>
          <w:rFonts w:ascii="Sakkal Majalla" w:eastAsia="Calibri" w:hAnsi="Sakkal Majalla" w:cs="Sakkal Majalla" w:hint="cs"/>
          <w:color w:val="000000" w:themeColor="text1"/>
          <w:kern w:val="0"/>
          <w:szCs w:val="28"/>
          <w:rtl/>
          <w:lang w:bidi="ar-EG"/>
          <w14:ligatures w14:val="none"/>
        </w:rPr>
        <w:t xml:space="preserve"> </w:t>
      </w:r>
      <w:r w:rsidRPr="00BD1FD0">
        <w:rPr>
          <w:rFonts w:ascii="Sakkal Majalla" w:eastAsia="Calibri" w:hAnsi="Sakkal Majalla" w:cs="Sakkal Majalla"/>
          <w:color w:val="000000" w:themeColor="text1"/>
          <w:kern w:val="0"/>
          <w:szCs w:val="28"/>
          <w:rtl/>
          <w14:ligatures w14:val="none"/>
        </w:rPr>
        <w:t>التي ترغب في اقتناصها</w:t>
      </w:r>
      <w:r w:rsidRPr="00BD1FD0">
        <w:rPr>
          <w:rFonts w:ascii="Sakkal Majalla" w:eastAsia="Calibri" w:hAnsi="Sakkal Majalla" w:cs="Sakkal Majalla"/>
          <w:color w:val="000000" w:themeColor="text1"/>
          <w:kern w:val="0"/>
          <w:szCs w:val="28"/>
          <w:rtl/>
          <w:lang w:bidi="ar-EG"/>
          <w14:ligatures w14:val="none"/>
        </w:rPr>
        <w:t>.</w:t>
      </w:r>
    </w:p>
    <w:p w14:paraId="3A3FF029" w14:textId="77777777" w:rsidR="00323DA6" w:rsidRPr="00F23870" w:rsidRDefault="00323DA6" w:rsidP="00323DA6">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lang w:bidi="ar-EG"/>
          <w14:ligatures w14:val="none"/>
        </w:rPr>
        <w:t xml:space="preserve"> </w:t>
      </w:r>
      <w:r w:rsidRPr="00F23870">
        <w:rPr>
          <w:rFonts w:ascii="Sakkal Majalla" w:eastAsia="Calibri" w:hAnsi="Sakkal Majalla" w:cs="Sakkal Majalla"/>
          <w:color w:val="000000" w:themeColor="text1"/>
          <w:kern w:val="0"/>
          <w:szCs w:val="28"/>
          <w:rtl/>
          <w14:ligatures w14:val="none"/>
        </w:rPr>
        <w:t>يتمثل أساس الميزة التنافسية في خلق القيمة للعملاء، لأنها أساس تحقيق الجودة. تعد القيمة أكثر ما يهم المنظمة كونها أمر معقد لا تستطيع معرفته إلا من خلال عملائها</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وبالتالي وجب عليها استطلاع رأيهم كلما أمكن ذلك</w:t>
      </w:r>
      <w:r w:rsidRPr="00F23870">
        <w:rPr>
          <w:rFonts w:ascii="Sakkal Majalla" w:eastAsia="Calibri" w:hAnsi="Sakkal Majalla" w:cs="Sakkal Majalla"/>
          <w:color w:val="000000" w:themeColor="text1"/>
          <w:kern w:val="0"/>
          <w:szCs w:val="28"/>
          <w:lang w:bidi="ar-EG"/>
          <w14:ligatures w14:val="none"/>
        </w:rPr>
        <w:t>.</w:t>
      </w:r>
    </w:p>
    <w:p w14:paraId="41ED2AFD" w14:textId="77777777" w:rsidR="00323DA6" w:rsidRPr="00F23870" w:rsidRDefault="00323DA6" w:rsidP="00323DA6">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تسعى المنظمة من خلال تحقيق وتعظيم القيمة الوصول إلى رضا العميل وضمان ولأنه</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هدف تأكيد بقائها في السوق التنافسية الحالية</w:t>
      </w:r>
      <w:r w:rsidRPr="00F23870">
        <w:rPr>
          <w:rFonts w:ascii="Sakkal Majalla" w:eastAsia="Calibri" w:hAnsi="Sakkal Majalla" w:cs="Sakkal Majalla"/>
          <w:color w:val="000000" w:themeColor="text1"/>
          <w:kern w:val="0"/>
          <w:szCs w:val="28"/>
          <w:lang w:bidi="ar-EG"/>
          <w14:ligatures w14:val="none"/>
        </w:rPr>
        <w:t>.</w:t>
      </w:r>
    </w:p>
    <w:p w14:paraId="4296FA6F" w14:textId="77777777" w:rsidR="00323DA6" w:rsidRPr="00BD1FD0" w:rsidRDefault="00323DA6" w:rsidP="00323DA6">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69" w:name="_Toc179924168"/>
      <w:r w:rsidRPr="00BD1FD0">
        <w:rPr>
          <w:rFonts w:ascii="Sakkal Majalla" w:eastAsia="Calibri" w:hAnsi="Sakkal Majalla" w:cs="Sakkal Majalla" w:hint="cs"/>
          <w:b/>
          <w:bCs/>
          <w:color w:val="000000" w:themeColor="text1"/>
          <w:kern w:val="0"/>
          <w:sz w:val="32"/>
          <w:szCs w:val="32"/>
          <w:rtl/>
          <w14:ligatures w14:val="none"/>
        </w:rPr>
        <w:t xml:space="preserve">5.2.2 </w:t>
      </w:r>
      <w:r w:rsidRPr="00BD1FD0">
        <w:rPr>
          <w:rFonts w:ascii="Sakkal Majalla" w:eastAsia="Calibri" w:hAnsi="Sakkal Majalla" w:cs="Sakkal Majalla"/>
          <w:b/>
          <w:bCs/>
          <w:color w:val="000000" w:themeColor="text1"/>
          <w:kern w:val="0"/>
          <w:sz w:val="32"/>
          <w:szCs w:val="32"/>
          <w:rtl/>
          <w14:ligatures w14:val="none"/>
        </w:rPr>
        <w:t>مصادر الميزة التنافسية :</w:t>
      </w:r>
      <w:bookmarkEnd w:id="69"/>
    </w:p>
    <w:p w14:paraId="35125BF3"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تنقسم مصادر الميزة التنافسية إلى مصدرين يتمثل أولها في التفكير الاستراتيجي</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كوسيلة لبناء ميزة تنافسية والثاني في مدخل الموارد بنوعيها</w:t>
      </w:r>
      <w:r w:rsidRPr="00F23870">
        <w:rPr>
          <w:rFonts w:ascii="Sakkal Majalla" w:eastAsia="Calibri" w:hAnsi="Sakkal Majalla" w:cs="Sakkal Majalla"/>
          <w:color w:val="000000" w:themeColor="text1"/>
          <w:kern w:val="0"/>
          <w:szCs w:val="28"/>
          <w:lang w:bidi="ar-EG"/>
          <w14:ligatures w14:val="none"/>
        </w:rPr>
        <w:t xml:space="preserve">: </w:t>
      </w:r>
      <w:r w:rsidRPr="00F23870">
        <w:rPr>
          <w:rFonts w:ascii="Sakkal Majalla" w:eastAsia="Calibri" w:hAnsi="Sakkal Majalla" w:cs="Sakkal Majalla"/>
          <w:color w:val="000000" w:themeColor="text1"/>
          <w:kern w:val="0"/>
          <w:szCs w:val="28"/>
          <w:rtl/>
          <w:lang w:bidi="ar-EG"/>
          <w14:ligatures w14:val="none"/>
        </w:rPr>
        <w:t>(الرشيدي، 2019)</w:t>
      </w:r>
    </w:p>
    <w:p w14:paraId="1C5E5B23" w14:textId="77777777" w:rsidR="00323DA6" w:rsidRPr="00F23870" w:rsidRDefault="00323DA6" w:rsidP="00323DA6">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 التفكير الاستراتيجي وسيلة لبناء ميزة تنافسية إن تبني الفكر الاستراتيجي من طرف المديرين يمكنهم من الحفاظ على القدرة التنافسية لمؤسساتهم في ظل ظروف بيئية متغيرة</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باستمرار كتغير أذواق العملاء، زيادة حدة المنافسة والتطور التكنولوجي المستمر والسريع</w:t>
      </w:r>
      <w:r w:rsidRPr="00F23870">
        <w:rPr>
          <w:rFonts w:ascii="Sakkal Majalla" w:eastAsia="Calibri" w:hAnsi="Sakkal Majalla" w:cs="Sakkal Majalla"/>
          <w:color w:val="000000" w:themeColor="text1"/>
          <w:kern w:val="0"/>
          <w:szCs w:val="28"/>
          <w:lang w:bidi="ar-EG"/>
          <w14:ligatures w14:val="none"/>
        </w:rPr>
        <w:t>.</w:t>
      </w:r>
    </w:p>
    <w:p w14:paraId="6ADB09BB"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إن مفهوم التفكير الاستراتيجي يأخذ بالتفكير الإيجابي للمنظمة الذي يضمن لها البقاء والنجاح ومن ثم التفوق لأنه اقتناص للفرص من أجل استغلالها واجتناب التهديدات الممكن التعرض لها بمبدأ الحيطة والحذر، وعليه يجب على المنظمة امتلاك التفكير الاستراتيجي البناء الذي له إمكانية الاستقطاب </w:t>
      </w:r>
      <w:r w:rsidRPr="00F23870">
        <w:rPr>
          <w:rFonts w:ascii="Sakkal Majalla" w:eastAsia="Calibri" w:hAnsi="Sakkal Majalla" w:cs="Sakkal Majalla"/>
          <w:color w:val="000000" w:themeColor="text1"/>
          <w:kern w:val="0"/>
          <w:szCs w:val="28"/>
          <w:rtl/>
          <w14:ligatures w14:val="none"/>
        </w:rPr>
        <w:lastRenderedPageBreak/>
        <w:t>التحليل التدقيق، والتمحيص فيما هو موجود داخل</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وخارج المنظمة والإجابة على مدى إمكانية التوافق بينهما من أجل استغلال الفرص</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المتاحة أمام المنظمة وكذا السبق في ذلك وتضييعها على المنافسين</w:t>
      </w:r>
      <w:r w:rsidRPr="00F23870">
        <w:rPr>
          <w:rFonts w:ascii="Sakkal Majalla" w:eastAsia="Calibri" w:hAnsi="Sakkal Majalla" w:cs="Sakkal Majalla"/>
          <w:color w:val="000000" w:themeColor="text1"/>
          <w:kern w:val="0"/>
          <w:szCs w:val="28"/>
          <w:lang w:bidi="ar-EG"/>
          <w14:ligatures w14:val="none"/>
        </w:rPr>
        <w:t>.</w:t>
      </w:r>
    </w:p>
    <w:p w14:paraId="701137BA" w14:textId="77777777" w:rsidR="00323DA6" w:rsidRPr="00F23870" w:rsidRDefault="00323DA6" w:rsidP="00323DA6">
      <w:pPr>
        <w:numPr>
          <w:ilvl w:val="0"/>
          <w:numId w:val="22"/>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b/>
          <w:bCs/>
          <w:color w:val="000000" w:themeColor="text1"/>
          <w:kern w:val="0"/>
          <w:szCs w:val="28"/>
          <w:rtl/>
          <w14:ligatures w14:val="none"/>
        </w:rPr>
        <w:t>مدخل الموارد أساس لبناء ميزة تنافسية</w:t>
      </w:r>
      <w:r w:rsidRPr="00F23870">
        <w:rPr>
          <w:rFonts w:ascii="Sakkal Majalla" w:eastAsia="Calibri" w:hAnsi="Sakkal Majalla" w:cs="Sakkal Majalla"/>
          <w:color w:val="000000" w:themeColor="text1"/>
          <w:kern w:val="0"/>
          <w:szCs w:val="28"/>
          <w:rtl/>
          <w14:ligatures w14:val="none"/>
        </w:rPr>
        <w:t xml:space="preserve"> : إذا كان امتلاك استراتيجية جيدة يدعم الميزة التنافسية، فانه لا بد من وجود الموارد والكفاءات العالية لضمان النجاح، لان المنافسة لم تعد تقتصر على وضع الاستراتيجيات التنافسية، بل امتدت إلى ضرورة البحث والتطوير</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بصفة مستمرة بالاعتماد على الموارد والكفاءات</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14:ligatures w14:val="none"/>
        </w:rPr>
        <w:t xml:space="preserve"> </w:t>
      </w:r>
      <w:r w:rsidRPr="00F23870">
        <w:rPr>
          <w:rFonts w:ascii="Sakkal Majalla" w:eastAsia="Calibri" w:hAnsi="Sakkal Majalla" w:cs="Sakkal Majalla"/>
          <w:color w:val="000000" w:themeColor="text1"/>
          <w:kern w:val="0"/>
          <w:szCs w:val="28"/>
          <w:lang w:bidi="ar-EG"/>
          <w14:ligatures w14:val="none"/>
        </w:rPr>
        <w:t>MERCATOR,(2023).</w:t>
      </w:r>
    </w:p>
    <w:p w14:paraId="5F93D0E1" w14:textId="77777777" w:rsidR="00323DA6" w:rsidRPr="00F23870" w:rsidRDefault="00323DA6" w:rsidP="00323DA6">
      <w:pPr>
        <w:spacing w:before="100" w:beforeAutospacing="1" w:after="100" w:afterAutospacing="1" w:line="360" w:lineRule="auto"/>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 </w:t>
      </w:r>
      <w:r w:rsidRPr="00F23870">
        <w:rPr>
          <w:rFonts w:ascii="Sakkal Majalla" w:eastAsia="Calibri" w:hAnsi="Sakkal Majalla" w:cs="Sakkal Majalla"/>
          <w:b/>
          <w:bCs/>
          <w:color w:val="000000" w:themeColor="text1"/>
          <w:kern w:val="0"/>
          <w:szCs w:val="28"/>
          <w:rtl/>
          <w14:ligatures w14:val="none"/>
        </w:rPr>
        <w:t>الموارد :</w:t>
      </w:r>
      <w:r w:rsidRPr="00F23870">
        <w:rPr>
          <w:rFonts w:ascii="Sakkal Majalla" w:eastAsia="Calibri" w:hAnsi="Sakkal Majalla" w:cs="Sakkal Majalla"/>
          <w:color w:val="000000" w:themeColor="text1"/>
          <w:kern w:val="0"/>
          <w:szCs w:val="28"/>
          <w:rtl/>
          <w14:ligatures w14:val="none"/>
        </w:rPr>
        <w:t xml:space="preserve"> تشمل كل الأصول الملموسة وغير الملموسة. </w:t>
      </w:r>
    </w:p>
    <w:p w14:paraId="44C140BF" w14:textId="77777777" w:rsidR="00323DA6" w:rsidRPr="00F23870" w:rsidRDefault="00323DA6" w:rsidP="00323DA6">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t>الموارد الملموسة</w:t>
      </w:r>
      <w:r w:rsidRPr="00F23870">
        <w:rPr>
          <w:rFonts w:ascii="Sakkal Majalla" w:eastAsia="Calibri" w:hAnsi="Sakkal Majalla" w:cs="Sakkal Majalla"/>
          <w:color w:val="000000" w:themeColor="text1"/>
          <w:kern w:val="0"/>
          <w:szCs w:val="28"/>
          <w:rtl/>
          <w14:ligatures w14:val="none"/>
        </w:rPr>
        <w:t xml:space="preserve"> : تتمثل في كل من المواد الأولية ، معدات الإنتاج الموارد المالية</w:t>
      </w:r>
      <w:r w:rsidRPr="00F23870">
        <w:rPr>
          <w:rFonts w:ascii="Sakkal Majalla" w:eastAsia="Calibri" w:hAnsi="Sakkal Majalla" w:cs="Sakkal Majalla"/>
          <w:color w:val="000000" w:themeColor="text1"/>
          <w:kern w:val="0"/>
          <w:szCs w:val="28"/>
          <w:lang w:bidi="ar-EG"/>
          <w14:ligatures w14:val="none"/>
        </w:rPr>
        <w:t>.</w:t>
      </w:r>
    </w:p>
    <w:p w14:paraId="44DDC6A3" w14:textId="77777777" w:rsidR="00323DA6" w:rsidRPr="00F23870" w:rsidRDefault="00323DA6" w:rsidP="00323DA6">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t>المواد الأولية</w:t>
      </w:r>
      <w:r w:rsidRPr="00F23870">
        <w:rPr>
          <w:rFonts w:ascii="Sakkal Majalla" w:eastAsia="Calibri" w:hAnsi="Sakkal Majalla" w:cs="Sakkal Majalla"/>
          <w:color w:val="000000" w:themeColor="text1"/>
          <w:kern w:val="0"/>
          <w:szCs w:val="28"/>
          <w:rtl/>
          <w14:ligatures w14:val="none"/>
        </w:rPr>
        <w:t xml:space="preserve"> تضمن المواد الأولية جودة المنتجات إذا تم اختيار الأفضل منها، كما أن التحكم في تسييرها وحركتها من عند المورد إلى غاية خروجها من ورشة الإنتاج ومن ثم اتجاهها إلى مستعمليها في شكلها النهائي له تأثير ايجابي كبير على المنتج المقدم</w:t>
      </w:r>
      <w:r w:rsidRPr="00F23870">
        <w:rPr>
          <w:rFonts w:ascii="Sakkal Majalla" w:eastAsia="Calibri" w:hAnsi="Sakkal Majalla" w:cs="Sakkal Majalla"/>
          <w:color w:val="000000" w:themeColor="text1"/>
          <w:kern w:val="0"/>
          <w:szCs w:val="28"/>
          <w:rtl/>
          <w:lang w:bidi="ar-EG"/>
          <w14:ligatures w14:val="none"/>
        </w:rPr>
        <w:t>.</w:t>
      </w:r>
      <w:r w:rsidRPr="00F23870">
        <w:rPr>
          <w:rFonts w:ascii="Sakkal Majalla" w:eastAsia="Calibri" w:hAnsi="Sakkal Majalla" w:cs="Sakkal Majalla"/>
          <w:color w:val="000000" w:themeColor="text1"/>
          <w:kern w:val="0"/>
          <w:szCs w:val="28"/>
          <w:lang w:bidi="ar-EG"/>
          <w14:ligatures w14:val="none"/>
        </w:rPr>
        <w:t xml:space="preserve"> </w:t>
      </w:r>
    </w:p>
    <w:p w14:paraId="0B1A4099" w14:textId="77777777" w:rsidR="00323DA6" w:rsidRPr="00F23870" w:rsidRDefault="00323DA6" w:rsidP="00323DA6">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t>معدات الإنتاج</w:t>
      </w:r>
      <w:r w:rsidRPr="00F23870">
        <w:rPr>
          <w:rFonts w:ascii="Sakkal Majalla" w:eastAsia="Calibri" w:hAnsi="Sakkal Majalla" w:cs="Sakkal Majalla"/>
          <w:color w:val="000000" w:themeColor="text1"/>
          <w:kern w:val="0"/>
          <w:szCs w:val="28"/>
          <w:rtl/>
          <w14:ligatures w14:val="none"/>
        </w:rPr>
        <w:t xml:space="preserve"> : ينعكس دورها في بناء الميزة التنافسية من خلال أنظمة التشغيل وعمليات الصيانة من اجل ضمان استمرارية عملها لأطول مدة ممكنة بالإضافة إلى الإهلاك المناسب للتغير التكنولوجي</w:t>
      </w:r>
      <w:r w:rsidRPr="00F23870">
        <w:rPr>
          <w:rFonts w:ascii="Sakkal Majalla" w:eastAsia="Calibri" w:hAnsi="Sakkal Majalla" w:cs="Sakkal Majalla"/>
          <w:color w:val="000000" w:themeColor="text1"/>
          <w:kern w:val="0"/>
          <w:szCs w:val="28"/>
          <w:lang w:bidi="ar-EG"/>
          <w14:ligatures w14:val="none"/>
        </w:rPr>
        <w:t>.</w:t>
      </w:r>
    </w:p>
    <w:p w14:paraId="092CD7D8" w14:textId="77777777" w:rsidR="00323DA6" w:rsidRPr="00BD1FD0" w:rsidRDefault="00323DA6" w:rsidP="00323DA6">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BD1FD0">
        <w:rPr>
          <w:rFonts w:ascii="Sakkal Majalla" w:eastAsia="Calibri" w:hAnsi="Sakkal Majalla" w:cs="Sakkal Majalla"/>
          <w:b/>
          <w:bCs/>
          <w:color w:val="000000" w:themeColor="text1"/>
          <w:kern w:val="0"/>
          <w:szCs w:val="28"/>
          <w:rtl/>
          <w14:ligatures w14:val="none"/>
        </w:rPr>
        <w:t>الموارد المالية :</w:t>
      </w:r>
      <w:r w:rsidRPr="00F23870">
        <w:rPr>
          <w:rFonts w:ascii="Sakkal Majalla" w:eastAsia="Calibri" w:hAnsi="Sakkal Majalla" w:cs="Sakkal Majalla"/>
          <w:color w:val="000000" w:themeColor="text1"/>
          <w:kern w:val="0"/>
          <w:szCs w:val="28"/>
          <w:rtl/>
          <w14:ligatures w14:val="none"/>
        </w:rPr>
        <w:t xml:space="preserve"> كلما كان للمنظمة قدرة مالية كبيرة مكن ذلك من تقديم منتجات جديدة</w:t>
      </w:r>
      <w:r>
        <w:rPr>
          <w:rFonts w:ascii="Sakkal Majalla" w:eastAsia="Calibri" w:hAnsi="Sakkal Majalla" w:cs="Sakkal Majalla" w:hint="cs"/>
          <w:color w:val="000000" w:themeColor="text1"/>
          <w:kern w:val="0"/>
          <w:szCs w:val="28"/>
          <w:rtl/>
          <w14:ligatures w14:val="none"/>
        </w:rPr>
        <w:t xml:space="preserve"> </w:t>
      </w:r>
      <w:r w:rsidRPr="00BD1FD0">
        <w:rPr>
          <w:rFonts w:ascii="Sakkal Majalla" w:eastAsia="Calibri" w:hAnsi="Sakkal Majalla" w:cs="Sakkal Majalla"/>
          <w:color w:val="000000" w:themeColor="text1"/>
          <w:kern w:val="0"/>
          <w:szCs w:val="28"/>
          <w:rtl/>
          <w14:ligatures w14:val="none"/>
        </w:rPr>
        <w:t>وتوسيع نشاطها بالإضافة إلى إمكانية فتح مناطق جديدة لصرف وتوزيع منتجاتها مما يعزز</w:t>
      </w:r>
      <w:r w:rsidRPr="00BD1FD0">
        <w:rPr>
          <w:rFonts w:ascii="Sakkal Majalla" w:eastAsia="Calibri" w:hAnsi="Sakkal Majalla" w:cs="Sakkal Majalla"/>
          <w:color w:val="000000" w:themeColor="text1"/>
          <w:kern w:val="0"/>
          <w:szCs w:val="28"/>
          <w:rtl/>
          <w:lang w:bidi="ar-EG"/>
          <w14:ligatures w14:val="none"/>
        </w:rPr>
        <w:t xml:space="preserve"> </w:t>
      </w:r>
      <w:r w:rsidRPr="00BD1FD0">
        <w:rPr>
          <w:rFonts w:ascii="Sakkal Majalla" w:eastAsia="Calibri" w:hAnsi="Sakkal Majalla" w:cs="Sakkal Majalla"/>
          <w:color w:val="000000" w:themeColor="text1"/>
          <w:kern w:val="0"/>
          <w:szCs w:val="28"/>
          <w:rtl/>
          <w14:ligatures w14:val="none"/>
        </w:rPr>
        <w:t>موقعها التنافسي</w:t>
      </w:r>
      <w:r w:rsidRPr="00BD1FD0">
        <w:rPr>
          <w:rFonts w:ascii="Sakkal Majalla" w:eastAsia="Calibri" w:hAnsi="Sakkal Majalla" w:cs="Sakkal Majalla"/>
          <w:color w:val="000000" w:themeColor="text1"/>
          <w:kern w:val="0"/>
          <w:szCs w:val="28"/>
          <w:lang w:bidi="ar-EG"/>
          <w14:ligatures w14:val="none"/>
        </w:rPr>
        <w:t>.</w:t>
      </w:r>
      <w:r w:rsidRPr="00BD1FD0">
        <w:rPr>
          <w:rFonts w:ascii="Sakkal Majalla" w:eastAsia="Calibri" w:hAnsi="Sakkal Majalla" w:cs="Sakkal Majalla"/>
          <w:color w:val="000000" w:themeColor="text1"/>
          <w:kern w:val="0"/>
          <w:szCs w:val="28"/>
          <w:rtl/>
          <w:lang w:bidi="ar-EG"/>
          <w14:ligatures w14:val="none"/>
        </w:rPr>
        <w:t xml:space="preserve"> (عبد الله، 2016)</w:t>
      </w:r>
    </w:p>
    <w:p w14:paraId="18613E08" w14:textId="77777777" w:rsidR="00323DA6" w:rsidRPr="00F23870" w:rsidRDefault="00323DA6" w:rsidP="00323DA6">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t>الموارد غير الملموسة</w:t>
      </w:r>
      <w:r w:rsidRPr="00F23870">
        <w:rPr>
          <w:rFonts w:ascii="Sakkal Majalla" w:eastAsia="Calibri" w:hAnsi="Sakkal Majalla" w:cs="Sakkal Majalla"/>
          <w:color w:val="000000" w:themeColor="text1"/>
          <w:kern w:val="0"/>
          <w:szCs w:val="28"/>
          <w:rtl/>
          <w14:ligatures w14:val="none"/>
        </w:rPr>
        <w:t>: هي الموارد التي لا يمكن تحسسها مادياً ولكنها تأتي في صورة الجودة المعلومات، التكنولوجيا ، المعرفة ومعرفة كيفية العمل</w:t>
      </w:r>
      <w:r w:rsidRPr="00F23870">
        <w:rPr>
          <w:rFonts w:ascii="Sakkal Majalla" w:eastAsia="Calibri" w:hAnsi="Sakkal Majalla" w:cs="Sakkal Majalla"/>
          <w:color w:val="000000" w:themeColor="text1"/>
          <w:kern w:val="0"/>
          <w:szCs w:val="28"/>
          <w:lang w:bidi="ar-EG"/>
          <w14:ligatures w14:val="none"/>
        </w:rPr>
        <w:t>.</w:t>
      </w:r>
    </w:p>
    <w:p w14:paraId="65957419" w14:textId="77777777" w:rsidR="00323DA6" w:rsidRPr="00F23870" w:rsidRDefault="00323DA6" w:rsidP="00323DA6">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t>الجودة</w:t>
      </w:r>
      <w:r w:rsidRPr="00F23870">
        <w:rPr>
          <w:rFonts w:ascii="Sakkal Majalla" w:eastAsia="Calibri" w:hAnsi="Sakkal Majalla" w:cs="Sakkal Majalla"/>
          <w:color w:val="000000" w:themeColor="text1"/>
          <w:kern w:val="0"/>
          <w:szCs w:val="28"/>
          <w:rtl/>
          <w14:ligatures w14:val="none"/>
        </w:rPr>
        <w:t xml:space="preserve"> هي تشير إلى قدرة المنتج أو الخدمة على تلبية حاجات العميل، وكلما كان التوافق بين توقعاته وخصائص المنتج كان الاتجاه ايجابي لا سيما في ظل الجودة الشاملة التي تتبع المنتج من قبل تصميمه من كونه فكرة إلى غاية وصوله لطالبيه لأنها تغرس نوع من ثقافة الإتقان داخلياً، وثقافة الثقة خارجيا مع متعامليها</w:t>
      </w:r>
      <w:r w:rsidRPr="00F23870">
        <w:rPr>
          <w:rFonts w:ascii="Sakkal Majalla" w:eastAsia="Calibri" w:hAnsi="Sakkal Majalla" w:cs="Sakkal Majalla"/>
          <w:color w:val="000000" w:themeColor="text1"/>
          <w:kern w:val="0"/>
          <w:szCs w:val="28"/>
          <w:lang w:bidi="ar-EG"/>
          <w14:ligatures w14:val="none"/>
        </w:rPr>
        <w:t>.</w:t>
      </w:r>
    </w:p>
    <w:p w14:paraId="3193CFF4" w14:textId="77777777" w:rsidR="00323DA6" w:rsidRPr="00F23870" w:rsidRDefault="00323DA6" w:rsidP="00323DA6">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lastRenderedPageBreak/>
        <w:t>التكنولوجيا</w:t>
      </w:r>
      <w:r w:rsidRPr="00F23870">
        <w:rPr>
          <w:rFonts w:ascii="Sakkal Majalla" w:eastAsia="Calibri" w:hAnsi="Sakkal Majalla" w:cs="Sakkal Majalla"/>
          <w:color w:val="000000" w:themeColor="text1"/>
          <w:kern w:val="0"/>
          <w:szCs w:val="28"/>
          <w:rtl/>
          <w14:ligatures w14:val="none"/>
        </w:rPr>
        <w:t xml:space="preserve"> : في ظل التطور المضطرد الذي عرفه العالم أصبح للتكنولوجيا دوراً هاماً، لكونها تتحكم في الساحة الاقتصادية، فامتلاك تكنولوجيا متطورة يعني امتلاك مصدر قوة</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lang w:bidi="ar-EG"/>
          <w14:ligatures w14:val="none"/>
        </w:rPr>
        <w:tab/>
      </w:r>
      <w:r w:rsidRPr="00F23870">
        <w:rPr>
          <w:rFonts w:ascii="Sakkal Majalla" w:eastAsia="Calibri" w:hAnsi="Sakkal Majalla" w:cs="Sakkal Majalla"/>
          <w:color w:val="000000" w:themeColor="text1"/>
          <w:kern w:val="0"/>
          <w:szCs w:val="28"/>
          <w:lang w:bidi="ar-EG"/>
          <w14:ligatures w14:val="none"/>
        </w:rPr>
        <w:t>MERCATOR,(2023</w:t>
      </w:r>
      <w:r w:rsidRPr="00F23870">
        <w:rPr>
          <w:rFonts w:ascii="Sakkal Majalla" w:eastAsia="Calibri" w:hAnsi="Sakkal Majalla" w:cs="Sakkal Majalla"/>
          <w:color w:val="000000" w:themeColor="text1"/>
          <w:kern w:val="0"/>
          <w:szCs w:val="28"/>
          <w:rtl/>
          <w:lang w:bidi="ar-EG"/>
          <w14:ligatures w14:val="none"/>
        </w:rPr>
        <w:t>).</w:t>
      </w:r>
    </w:p>
    <w:p w14:paraId="0E9D9A90" w14:textId="77777777" w:rsidR="00323DA6" w:rsidRPr="00F23870" w:rsidRDefault="00323DA6" w:rsidP="00323DA6">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t>المعلومات</w:t>
      </w:r>
      <w:r w:rsidRPr="00F23870">
        <w:rPr>
          <w:rFonts w:ascii="Sakkal Majalla" w:eastAsia="Calibri" w:hAnsi="Sakkal Majalla" w:cs="Sakkal Majalla"/>
          <w:color w:val="000000" w:themeColor="text1"/>
          <w:kern w:val="0"/>
          <w:szCs w:val="28"/>
          <w:rtl/>
          <w14:ligatures w14:val="none"/>
        </w:rPr>
        <w:t xml:space="preserve"> : تعتبر المعلومات احد الموارد الاستراتيجية في أي منظمة، حيث لا يمكن أداء العديد من العمليات الأساسية، أو اتخاذ القرار المناسب بدونها، خاصة لمواكبة التغير الحاصل في البيئة، وتؤدي المعلومات دورها في حالة حسن استغلالها من حيث الانتقاء، التوقيت ومجال الاستخدام وطرق استخدامه</w:t>
      </w:r>
      <w:r w:rsidRPr="00F23870">
        <w:rPr>
          <w:rFonts w:ascii="Sakkal Majalla" w:eastAsia="Calibri" w:hAnsi="Sakkal Majalla" w:cs="Sakkal Majalla"/>
          <w:color w:val="000000" w:themeColor="text1"/>
          <w:kern w:val="0"/>
          <w:szCs w:val="28"/>
          <w:lang w:bidi="ar-EG"/>
          <w14:ligatures w14:val="none"/>
        </w:rPr>
        <w:t>.</w:t>
      </w:r>
    </w:p>
    <w:p w14:paraId="4F3F2E66" w14:textId="77777777" w:rsidR="00323DA6" w:rsidRPr="00F23870" w:rsidRDefault="00323DA6" w:rsidP="00323DA6">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BD1FD0">
        <w:rPr>
          <w:rFonts w:ascii="Sakkal Majalla" w:eastAsia="Calibri" w:hAnsi="Sakkal Majalla" w:cs="Sakkal Majalla"/>
          <w:b/>
          <w:bCs/>
          <w:color w:val="000000" w:themeColor="text1"/>
          <w:kern w:val="0"/>
          <w:szCs w:val="28"/>
          <w:rtl/>
          <w14:ligatures w14:val="none"/>
        </w:rPr>
        <w:t>الابتكار</w:t>
      </w:r>
      <w:r w:rsidRPr="00F23870">
        <w:rPr>
          <w:rFonts w:ascii="Sakkal Majalla" w:eastAsia="Calibri" w:hAnsi="Sakkal Majalla" w:cs="Sakkal Majalla"/>
          <w:color w:val="000000" w:themeColor="text1"/>
          <w:kern w:val="0"/>
          <w:szCs w:val="28"/>
          <w:rtl/>
          <w14:ligatures w14:val="none"/>
        </w:rPr>
        <w:t xml:space="preserve"> والذي يعني التحسين المستمر بإدخال الأفكار الجديدة دائماً على المنتج أو الخدمة المقدمة، مما يضمن استمرارية الشركة في التنافس</w:t>
      </w:r>
      <w:r w:rsidRPr="00F23870">
        <w:rPr>
          <w:rFonts w:ascii="Sakkal Majalla" w:eastAsia="Calibri" w:hAnsi="Sakkal Majalla" w:cs="Sakkal Majalla"/>
          <w:color w:val="000000" w:themeColor="text1"/>
          <w:kern w:val="0"/>
          <w:szCs w:val="28"/>
          <w:lang w:bidi="ar-EG"/>
          <w14:ligatures w14:val="none"/>
        </w:rPr>
        <w:t>.</w:t>
      </w:r>
    </w:p>
    <w:p w14:paraId="45E3DFB6" w14:textId="77777777" w:rsidR="00323DA6" w:rsidRPr="00F23870" w:rsidRDefault="00323DA6" w:rsidP="00323DA6">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 </w:t>
      </w:r>
      <w:r w:rsidRPr="00BD1FD0">
        <w:rPr>
          <w:rFonts w:ascii="Sakkal Majalla" w:eastAsia="Calibri" w:hAnsi="Sakkal Majalla" w:cs="Sakkal Majalla"/>
          <w:b/>
          <w:bCs/>
          <w:color w:val="000000" w:themeColor="text1"/>
          <w:kern w:val="0"/>
          <w:szCs w:val="28"/>
          <w:rtl/>
          <w14:ligatures w14:val="none"/>
        </w:rPr>
        <w:t>الوقت</w:t>
      </w:r>
      <w:r w:rsidRPr="00F23870">
        <w:rPr>
          <w:rFonts w:ascii="Sakkal Majalla" w:eastAsia="Calibri" w:hAnsi="Sakkal Majalla" w:cs="Sakkal Majalla"/>
          <w:color w:val="000000" w:themeColor="text1"/>
          <w:kern w:val="0"/>
          <w:szCs w:val="28"/>
          <w:rtl/>
          <w14:ligatures w14:val="none"/>
        </w:rPr>
        <w:t xml:space="preserve"> حيث يعتبر الوقت سواء في إدارة الإنتاج أو في الخدمات ميزة تنافسية كبيرة في الآونة الأخيرة، ويتحقق ذلك من خلال تخفيض زمن دورة تصنيع المنتج، وتخفيض زمن الانتظار الذي يقضيه العميل من وقت طلب المنتج أو الخدمة إلى وقت تلبيتها</w:t>
      </w:r>
      <w:r w:rsidRPr="00F23870">
        <w:rPr>
          <w:rFonts w:ascii="Sakkal Majalla" w:eastAsia="Calibri" w:hAnsi="Sakkal Majalla" w:cs="Sakkal Majalla"/>
          <w:color w:val="000000" w:themeColor="text1"/>
          <w:kern w:val="0"/>
          <w:szCs w:val="28"/>
          <w:lang w:bidi="ar-EG"/>
          <w14:ligatures w14:val="none"/>
        </w:rPr>
        <w:t>.</w:t>
      </w:r>
    </w:p>
    <w:p w14:paraId="520A2F18" w14:textId="77777777" w:rsidR="00323DA6"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F23870">
        <w:rPr>
          <w:rFonts w:ascii="Sakkal Majalla" w:eastAsia="Calibri" w:hAnsi="Sakkal Majalla" w:cs="Sakkal Majalla"/>
          <w:color w:val="000000" w:themeColor="text1"/>
          <w:kern w:val="0"/>
          <w:szCs w:val="28"/>
          <w:rtl/>
          <w14:ligatures w14:val="none"/>
        </w:rPr>
        <w:t>في بيئة الأعمال الحالية المبدأ الثابت هو التغير، وحيث القاعدة الوحيدة في النمو والتطور هي المنافسة وتنوع استراتيجيتها ومداخلها وأساليبها، وحيث تزداد في هذه البيئة الشركات بشكل لم يسبق له مثيل، وتتحول الأسواق، وتتطور التكنولوجيا، وتتقادم المنتجات وتتغير العمليات بسرعة فائقة، فالعالم يعيش اليوم عصر المعرفة، وقد كان من أخطر آثار العصر الجديد هو بروز التنافسية كحقيقة أساسية تحدد نجاح أو فشل منظمات الأعمال بدرجة غير مسبوقة، وسمات وملامح وآليات ومعايير هذا العصر تختلف جذرياً عن كل ما</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سبقه، وتفرض بالتالي على كل من يعاصره ضرورة الأخذ بالمفاهيم والآليات الجديدة</w:t>
      </w:r>
    </w:p>
    <w:p w14:paraId="6BBD8DB9" w14:textId="77777777" w:rsidR="00323DA6"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p>
    <w:p w14:paraId="61F2E286"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p>
    <w:p w14:paraId="3DE9134F" w14:textId="77777777" w:rsidR="00323DA6" w:rsidRPr="00BD1FD0" w:rsidRDefault="00323DA6" w:rsidP="00323DA6">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70" w:name="_Toc179924169"/>
      <w:r w:rsidRPr="00BD1FD0">
        <w:rPr>
          <w:rFonts w:ascii="Sakkal Majalla" w:eastAsia="Calibri" w:hAnsi="Sakkal Majalla" w:cs="Sakkal Majalla" w:hint="cs"/>
          <w:b/>
          <w:bCs/>
          <w:color w:val="000000" w:themeColor="text1"/>
          <w:kern w:val="0"/>
          <w:sz w:val="32"/>
          <w:szCs w:val="32"/>
          <w:rtl/>
          <w14:ligatures w14:val="none"/>
        </w:rPr>
        <w:lastRenderedPageBreak/>
        <w:t xml:space="preserve">6.2.2 </w:t>
      </w:r>
      <w:r w:rsidRPr="00BD1FD0">
        <w:rPr>
          <w:rFonts w:ascii="Sakkal Majalla" w:eastAsia="Calibri" w:hAnsi="Sakkal Majalla" w:cs="Sakkal Majalla"/>
          <w:b/>
          <w:bCs/>
          <w:color w:val="000000" w:themeColor="text1"/>
          <w:kern w:val="0"/>
          <w:sz w:val="32"/>
          <w:szCs w:val="32"/>
          <w:rtl/>
          <w14:ligatures w14:val="none"/>
        </w:rPr>
        <w:t>خصائص الميزة التنافسية</w:t>
      </w:r>
      <w:r w:rsidRPr="00BD1FD0">
        <w:rPr>
          <w:rFonts w:ascii="Sakkal Majalla" w:eastAsia="Calibri" w:hAnsi="Sakkal Majalla" w:cs="Sakkal Majalla"/>
          <w:b/>
          <w:bCs/>
          <w:color w:val="000000" w:themeColor="text1"/>
          <w:kern w:val="0"/>
          <w:sz w:val="32"/>
          <w:szCs w:val="32"/>
          <w:rtl/>
          <w:lang w:bidi="ar-EG"/>
          <w14:ligatures w14:val="none"/>
        </w:rPr>
        <w:t xml:space="preserve"> :</w:t>
      </w:r>
      <w:bookmarkEnd w:id="70"/>
    </w:p>
    <w:p w14:paraId="3196955E"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تتنوع خصائص الميزة التنافسية ومن ثم لابد من التركيز في البداية على مسألة ديمومة الميزة التنافسية وبقائها، فالميزة تنتهى بمجرد قدرة المنافسين على تقليدها أو محاكاة ما تستند إليه، وإذا ما أرادت المنظمة أن تحافظ على الميزة التنافسية بجعلها أكثر استمرارية، فيجب عليها تبني استراتيجيات تجعل عملية تقليد الميزة التنافسية التي قامت</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ببنائها شديدة الصعوبة ومرتفعة الكلفة بالنسبة للمنافسين</w:t>
      </w:r>
      <w:r w:rsidRPr="00F23870">
        <w:rPr>
          <w:rFonts w:ascii="Sakkal Majalla" w:eastAsia="Calibri" w:hAnsi="Sakkal Majalla" w:cs="Sakkal Majalla"/>
          <w:color w:val="000000" w:themeColor="text1"/>
          <w:kern w:val="0"/>
          <w:szCs w:val="28"/>
          <w:lang w:bidi="ar-EG"/>
          <w14:ligatures w14:val="none"/>
        </w:rPr>
        <w:t>.</w:t>
      </w:r>
    </w:p>
    <w:p w14:paraId="78ECFE8D" w14:textId="77777777" w:rsidR="00323DA6" w:rsidRPr="00F23870" w:rsidRDefault="00323DA6" w:rsidP="00323DA6">
      <w:pPr>
        <w:spacing w:before="100" w:beforeAutospacing="1" w:after="100" w:afterAutospacing="1" w:line="360" w:lineRule="auto"/>
        <w:jc w:val="both"/>
        <w:rPr>
          <w:rFonts w:ascii="Sakkal Majalla" w:eastAsia="Calibri" w:hAnsi="Sakkal Majalla" w:cs="Sakkal Majalla"/>
          <w:b/>
          <w:bCs/>
          <w:color w:val="000000" w:themeColor="text1"/>
          <w:kern w:val="0"/>
          <w:szCs w:val="28"/>
          <w:lang w:bidi="ar-EG"/>
          <w14:ligatures w14:val="none"/>
        </w:rPr>
      </w:pPr>
      <w:r w:rsidRPr="00F23870">
        <w:rPr>
          <w:rFonts w:ascii="Sakkal Majalla" w:eastAsia="Calibri" w:hAnsi="Sakkal Majalla" w:cs="Sakkal Majalla"/>
          <w:b/>
          <w:bCs/>
          <w:color w:val="000000" w:themeColor="text1"/>
          <w:kern w:val="0"/>
          <w:szCs w:val="28"/>
          <w:rtl/>
          <w14:ligatures w14:val="none"/>
        </w:rPr>
        <w:t xml:space="preserve">ويمكن تلخيص خصائص وصفات الميزة التنافسية كما يلي: </w:t>
      </w:r>
      <w:r w:rsidRPr="00F23870">
        <w:rPr>
          <w:rFonts w:ascii="Sakkal Majalla" w:eastAsia="Calibri" w:hAnsi="Sakkal Majalla" w:cs="Sakkal Majalla"/>
          <w:b/>
          <w:bCs/>
          <w:color w:val="000000" w:themeColor="text1"/>
          <w:kern w:val="0"/>
          <w:szCs w:val="28"/>
          <w:rtl/>
          <w:lang w:bidi="ar-EG"/>
          <w14:ligatures w14:val="none"/>
        </w:rPr>
        <w:t>(مزباني، 2024)</w:t>
      </w:r>
    </w:p>
    <w:p w14:paraId="36EE6B66" w14:textId="77777777" w:rsidR="00323DA6" w:rsidRPr="00F23870" w:rsidRDefault="00323DA6" w:rsidP="00323DA6">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إنها نسبية، أي تتحقق بالمقارنة مع المنافسين، وليست مطلقة</w:t>
      </w:r>
      <w:r w:rsidRPr="00F23870">
        <w:rPr>
          <w:rFonts w:ascii="Sakkal Majalla" w:eastAsia="Calibri" w:hAnsi="Sakkal Majalla" w:cs="Sakkal Majalla"/>
          <w:color w:val="000000" w:themeColor="text1"/>
          <w:kern w:val="0"/>
          <w:szCs w:val="28"/>
          <w:lang w:bidi="ar-EG"/>
          <w14:ligatures w14:val="none"/>
        </w:rPr>
        <w:t>.</w:t>
      </w:r>
    </w:p>
    <w:p w14:paraId="739AEB6A" w14:textId="77777777" w:rsidR="00323DA6" w:rsidRPr="00F23870" w:rsidRDefault="00323DA6" w:rsidP="00323DA6">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إنها تؤدي إلى التفوق والأفضلية للمنظمة على المنظمات المنافسة</w:t>
      </w:r>
      <w:r w:rsidRPr="00F23870">
        <w:rPr>
          <w:rFonts w:ascii="Sakkal Majalla" w:eastAsia="Calibri" w:hAnsi="Sakkal Majalla" w:cs="Sakkal Majalla"/>
          <w:color w:val="000000" w:themeColor="text1"/>
          <w:kern w:val="0"/>
          <w:szCs w:val="28"/>
          <w:lang w:bidi="ar-EG"/>
          <w14:ligatures w14:val="none"/>
        </w:rPr>
        <w:t>.</w:t>
      </w:r>
    </w:p>
    <w:p w14:paraId="194626AA" w14:textId="77777777" w:rsidR="00323DA6" w:rsidRPr="00F23870" w:rsidRDefault="00323DA6" w:rsidP="00323DA6">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إنها تنبع من داخل المنظمة وتحقق قيمة لها</w:t>
      </w:r>
      <w:r w:rsidRPr="00F23870">
        <w:rPr>
          <w:rFonts w:ascii="Sakkal Majalla" w:eastAsia="Calibri" w:hAnsi="Sakkal Majalla" w:cs="Sakkal Majalla"/>
          <w:color w:val="000000" w:themeColor="text1"/>
          <w:kern w:val="0"/>
          <w:szCs w:val="28"/>
          <w:lang w:bidi="ar-EG"/>
          <w14:ligatures w14:val="none"/>
        </w:rPr>
        <w:t>.</w:t>
      </w:r>
    </w:p>
    <w:p w14:paraId="334603A0" w14:textId="77777777" w:rsidR="00323DA6" w:rsidRPr="00F23870" w:rsidRDefault="00323DA6" w:rsidP="00323DA6">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إنها تنعكس في كفاءة أداء المنظمة لأنشطتها، أو في قيمة ما تقدمه للمشترين، أو</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كليهما</w:t>
      </w:r>
      <w:r w:rsidRPr="00F23870">
        <w:rPr>
          <w:rFonts w:ascii="Sakkal Majalla" w:eastAsia="Calibri" w:hAnsi="Sakkal Majalla" w:cs="Sakkal Majalla"/>
          <w:color w:val="000000" w:themeColor="text1"/>
          <w:kern w:val="0"/>
          <w:szCs w:val="28"/>
          <w:lang w:bidi="ar-EG"/>
          <w14:ligatures w14:val="none"/>
        </w:rPr>
        <w:t xml:space="preserve"> .</w:t>
      </w:r>
    </w:p>
    <w:p w14:paraId="2005EFFD" w14:textId="77777777" w:rsidR="00323DA6" w:rsidRPr="00F23870" w:rsidRDefault="00323DA6" w:rsidP="00323DA6">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إنها يجب أن يكون لها دور في التأثير في المشترين وإدراكهم للأفضلية في ما تقدمه</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المنظمة من منتجات سلع وخدمات وتحفزهم للشراء منها</w:t>
      </w:r>
      <w:r w:rsidRPr="00F23870">
        <w:rPr>
          <w:rFonts w:ascii="Sakkal Majalla" w:eastAsia="Calibri" w:hAnsi="Sakkal Majalla" w:cs="Sakkal Majalla"/>
          <w:color w:val="000000" w:themeColor="text1"/>
          <w:kern w:val="0"/>
          <w:szCs w:val="28"/>
          <w:lang w:bidi="ar-EG"/>
          <w14:ligatures w14:val="none"/>
        </w:rPr>
        <w:t>.</w:t>
      </w:r>
    </w:p>
    <w:p w14:paraId="1ED46EBD" w14:textId="77777777" w:rsidR="00323DA6" w:rsidRPr="00F23870" w:rsidRDefault="00323DA6" w:rsidP="00323DA6">
      <w:pPr>
        <w:numPr>
          <w:ilvl w:val="0"/>
          <w:numId w:val="2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إنها تتحقق لمدة طويلة ولا تزول بسرعة عندما يتم تطويرها وتجديدها</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rtl/>
          <w:lang w:bidi="ar-EG"/>
          <w14:ligatures w14:val="none"/>
        </w:rPr>
        <w:t xml:space="preserve"> </w:t>
      </w:r>
    </w:p>
    <w:p w14:paraId="56A91A7B" w14:textId="77777777" w:rsidR="00323DA6" w:rsidRPr="00BD1FD0" w:rsidRDefault="00323DA6" w:rsidP="00323DA6">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71" w:name="_Toc179924170"/>
      <w:r w:rsidRPr="00BD1FD0">
        <w:rPr>
          <w:rFonts w:ascii="Sakkal Majalla" w:eastAsia="Calibri" w:hAnsi="Sakkal Majalla" w:cs="Sakkal Majalla" w:hint="cs"/>
          <w:b/>
          <w:bCs/>
          <w:color w:val="000000" w:themeColor="text1"/>
          <w:kern w:val="0"/>
          <w:sz w:val="32"/>
          <w:szCs w:val="32"/>
          <w:rtl/>
          <w14:ligatures w14:val="none"/>
        </w:rPr>
        <w:t xml:space="preserve">7.2.2 </w:t>
      </w:r>
      <w:r w:rsidRPr="00BD1FD0">
        <w:rPr>
          <w:rFonts w:ascii="Sakkal Majalla" w:eastAsia="Calibri" w:hAnsi="Sakkal Majalla" w:cs="Sakkal Majalla"/>
          <w:b/>
          <w:bCs/>
          <w:color w:val="000000" w:themeColor="text1"/>
          <w:kern w:val="0"/>
          <w:sz w:val="32"/>
          <w:szCs w:val="32"/>
          <w:rtl/>
          <w14:ligatures w14:val="none"/>
        </w:rPr>
        <w:t>معايير الحكم على جودة الميزة التنافسية</w:t>
      </w:r>
      <w:r w:rsidRPr="00BD1FD0">
        <w:rPr>
          <w:rFonts w:ascii="Sakkal Majalla" w:eastAsia="Calibri" w:hAnsi="Sakkal Majalla" w:cs="Sakkal Majalla"/>
          <w:b/>
          <w:bCs/>
          <w:color w:val="000000" w:themeColor="text1"/>
          <w:kern w:val="0"/>
          <w:sz w:val="32"/>
          <w:szCs w:val="32"/>
          <w:rtl/>
          <w:lang w:bidi="ar-EG"/>
          <w14:ligatures w14:val="none"/>
        </w:rPr>
        <w:t xml:space="preserve"> :</w:t>
      </w:r>
      <w:bookmarkEnd w:id="71"/>
    </w:p>
    <w:p w14:paraId="3069C803" w14:textId="77777777" w:rsidR="00323DA6" w:rsidRPr="00BD1FD0" w:rsidRDefault="00323DA6" w:rsidP="00323DA6">
      <w:pPr>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rtl/>
          <w14:ligatures w14:val="none"/>
        </w:rPr>
      </w:pPr>
      <w:r w:rsidRPr="00BD1FD0">
        <w:rPr>
          <w:rFonts w:ascii="Sakkal Majalla" w:eastAsia="Calibri" w:hAnsi="Sakkal Majalla" w:cs="Sakkal Majalla"/>
          <w:b/>
          <w:bCs/>
          <w:color w:val="000000" w:themeColor="text1"/>
          <w:kern w:val="0"/>
          <w:szCs w:val="28"/>
          <w:rtl/>
          <w14:ligatures w14:val="none"/>
        </w:rPr>
        <w:t xml:space="preserve">تتحدد معايير الحكم علي جودة الميزة التنافسية بثلاث ظروف، هي : </w:t>
      </w:r>
      <w:r w:rsidRPr="00BD1FD0">
        <w:rPr>
          <w:rFonts w:ascii="Sakkal Majalla" w:eastAsia="Calibri" w:hAnsi="Sakkal Majalla" w:cs="Sakkal Majalla"/>
          <w:b/>
          <w:bCs/>
          <w:color w:val="000000" w:themeColor="text1"/>
          <w:kern w:val="0"/>
          <w:szCs w:val="28"/>
          <w14:ligatures w14:val="none"/>
        </w:rPr>
        <w:t>MERCATOR,(2023).</w:t>
      </w:r>
      <w:r w:rsidRPr="00BD1FD0">
        <w:rPr>
          <w:rFonts w:ascii="Sakkal Majalla" w:eastAsia="Calibri" w:hAnsi="Sakkal Majalla" w:cs="Sakkal Majalla"/>
          <w:b/>
          <w:bCs/>
          <w:color w:val="000000" w:themeColor="text1"/>
          <w:kern w:val="0"/>
          <w:szCs w:val="28"/>
          <w:rtl/>
          <w14:ligatures w14:val="none"/>
        </w:rPr>
        <w:t>)</w:t>
      </w:r>
    </w:p>
    <w:p w14:paraId="652AE112" w14:textId="77777777" w:rsidR="00323DA6" w:rsidRPr="00F23870" w:rsidRDefault="00323DA6" w:rsidP="00323DA6">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مصدر الميزة نميز بين نوعين من المزايا وفقاً لهذا المعيار</w:t>
      </w:r>
      <w:r w:rsidRPr="00F23870">
        <w:rPr>
          <w:rFonts w:ascii="Sakkal Majalla" w:eastAsia="Calibri" w:hAnsi="Sakkal Majalla" w:cs="Sakkal Majalla"/>
          <w:color w:val="000000" w:themeColor="text1"/>
          <w:kern w:val="0"/>
          <w:szCs w:val="28"/>
          <w:lang w:bidi="ar-EG"/>
          <w14:ligatures w14:val="none"/>
        </w:rPr>
        <w:t xml:space="preserve"> :</w:t>
      </w:r>
    </w:p>
    <w:p w14:paraId="39096268" w14:textId="77777777" w:rsidR="00323DA6" w:rsidRPr="00F23870" w:rsidRDefault="00323DA6" w:rsidP="00323DA6">
      <w:pPr>
        <w:numPr>
          <w:ilvl w:val="0"/>
          <w:numId w:val="26"/>
        </w:numPr>
        <w:spacing w:before="100" w:beforeAutospacing="1" w:after="100" w:afterAutospacing="1" w:line="360" w:lineRule="auto"/>
        <w:ind w:left="706"/>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مزايا تنافسية منخفضة: تعتمد على التكلفة الأقل لقوة العمل والمواد الخام، وهي سهلة التقليد نسبياً من قبل المنافسين</w:t>
      </w:r>
      <w:r w:rsidRPr="00F23870">
        <w:rPr>
          <w:rFonts w:ascii="Sakkal Majalla" w:eastAsia="Calibri" w:hAnsi="Sakkal Majalla" w:cs="Sakkal Majalla"/>
          <w:color w:val="000000" w:themeColor="text1"/>
          <w:kern w:val="0"/>
          <w:szCs w:val="28"/>
          <w:lang w:bidi="ar-EG"/>
          <w14:ligatures w14:val="none"/>
        </w:rPr>
        <w:t>.</w:t>
      </w:r>
    </w:p>
    <w:p w14:paraId="3810F4B7" w14:textId="77777777" w:rsidR="00323DA6" w:rsidRPr="00F23870" w:rsidRDefault="00323DA6" w:rsidP="00323DA6">
      <w:pPr>
        <w:numPr>
          <w:ilvl w:val="0"/>
          <w:numId w:val="26"/>
        </w:numPr>
        <w:spacing w:before="100" w:beforeAutospacing="1" w:after="100" w:afterAutospacing="1" w:line="360" w:lineRule="auto"/>
        <w:ind w:left="706"/>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lastRenderedPageBreak/>
        <w:t xml:space="preserve"> مزايا تنافسية مرتفعة تستند إلى تميز المنتج أو الخدمة السمعة الطيبة أو العلامة التجارية العلاقات الوطيدة بالعملاء، وتتطلب هذه المزايا توافر مهارات وقدرات عالية المستوى مثل تدريب العمال</w:t>
      </w:r>
      <w:r w:rsidRPr="00F23870">
        <w:rPr>
          <w:rFonts w:ascii="Sakkal Majalla" w:eastAsia="Calibri" w:hAnsi="Sakkal Majalla" w:cs="Sakkal Majalla"/>
          <w:color w:val="000000" w:themeColor="text1"/>
          <w:kern w:val="0"/>
          <w:szCs w:val="28"/>
          <w:lang w:bidi="ar-EG"/>
          <w14:ligatures w14:val="none"/>
        </w:rPr>
        <w:t>.</w:t>
      </w:r>
    </w:p>
    <w:p w14:paraId="7D88EE83" w14:textId="77777777" w:rsidR="00323DA6" w:rsidRPr="00F23870" w:rsidRDefault="00323DA6" w:rsidP="00323DA6">
      <w:pPr>
        <w:numPr>
          <w:ilvl w:val="0"/>
          <w:numId w:val="25"/>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عدد مصادر الميزة التي تمتلكها المؤسسة اعتماد المؤسسة على ميزة تنافسية واحدة</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يعرضها إلى خطر سهولة تقليدها من قبل المنافسين، لذا يستحسن تعدد مصادر الميزة</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التنافسية لكي تصعب على المنافسين تقليدها</w:t>
      </w:r>
      <w:r w:rsidRPr="00F23870">
        <w:rPr>
          <w:rFonts w:ascii="Sakkal Majalla" w:eastAsia="Calibri" w:hAnsi="Sakkal Majalla" w:cs="Sakkal Majalla"/>
          <w:color w:val="000000" w:themeColor="text1"/>
          <w:kern w:val="0"/>
          <w:szCs w:val="28"/>
          <w:lang w:bidi="ar-EG"/>
          <w14:ligatures w14:val="none"/>
        </w:rPr>
        <w:t xml:space="preserve"> .</w:t>
      </w:r>
    </w:p>
    <w:p w14:paraId="09331639" w14:textId="77777777" w:rsidR="00323DA6" w:rsidRPr="00BD1FD0" w:rsidRDefault="00323DA6" w:rsidP="00323DA6">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lang w:bidi="ar-EG"/>
          <w14:ligatures w14:val="none"/>
        </w:rPr>
      </w:pPr>
      <w:bookmarkStart w:id="72" w:name="_Toc179924171"/>
      <w:r w:rsidRPr="00BD1FD0">
        <w:rPr>
          <w:rFonts w:ascii="Sakkal Majalla" w:eastAsia="Calibri" w:hAnsi="Sakkal Majalla" w:cs="Sakkal Majalla" w:hint="cs"/>
          <w:b/>
          <w:bCs/>
          <w:color w:val="000000" w:themeColor="text1"/>
          <w:kern w:val="0"/>
          <w:sz w:val="32"/>
          <w:szCs w:val="32"/>
          <w:rtl/>
          <w14:ligatures w14:val="none"/>
        </w:rPr>
        <w:t xml:space="preserve">8.2.2 </w:t>
      </w:r>
      <w:r w:rsidRPr="00BD1FD0">
        <w:rPr>
          <w:rFonts w:ascii="Sakkal Majalla" w:eastAsia="Calibri" w:hAnsi="Sakkal Majalla" w:cs="Sakkal Majalla"/>
          <w:b/>
          <w:bCs/>
          <w:color w:val="000000" w:themeColor="text1"/>
          <w:kern w:val="0"/>
          <w:sz w:val="32"/>
          <w:szCs w:val="32"/>
          <w:rtl/>
          <w14:ligatures w14:val="none"/>
        </w:rPr>
        <w:t>العوامل المؤثرة علي الميزة التنافسية</w:t>
      </w:r>
      <w:bookmarkEnd w:id="72"/>
      <w:r w:rsidRPr="00BD1FD0">
        <w:rPr>
          <w:rFonts w:ascii="Sakkal Majalla" w:eastAsia="Calibri" w:hAnsi="Sakkal Majalla" w:cs="Sakkal Majalla"/>
          <w:b/>
          <w:bCs/>
          <w:color w:val="000000" w:themeColor="text1"/>
          <w:kern w:val="0"/>
          <w:sz w:val="32"/>
          <w:szCs w:val="32"/>
          <w:rtl/>
          <w:lang w:bidi="ar-EG"/>
          <w14:ligatures w14:val="none"/>
        </w:rPr>
        <w:t xml:space="preserve"> </w:t>
      </w:r>
    </w:p>
    <w:p w14:paraId="07E83B4A"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 xml:space="preserve">إن الميزة التنافسية تنشأ نتيجة لعوامل داخلية أو عوامل خارجيه وهي: </w:t>
      </w:r>
      <w:r w:rsidRPr="00F23870">
        <w:rPr>
          <w:rFonts w:ascii="Sakkal Majalla" w:eastAsia="Calibri" w:hAnsi="Sakkal Majalla" w:cs="Sakkal Majalla"/>
          <w:color w:val="000000" w:themeColor="text1"/>
          <w:kern w:val="0"/>
          <w:szCs w:val="28"/>
          <w:rtl/>
          <w:lang w:bidi="ar-EG"/>
          <w14:ligatures w14:val="none"/>
        </w:rPr>
        <w:t>( بكوش، 2019)</w:t>
      </w:r>
    </w:p>
    <w:p w14:paraId="73372A4C"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العوامل الخارجية تغير احتياجات العميل التغيرات التكنولوجية أو الاقتصادية أو القانونية قد</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تخلق ميزة تنافسية لبعض المؤسسات نتيجة لسرعة رد فعلهم على التغيرات التاجر الذي</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استورد التكنولوجيا الحديثة والمطلوبة في السوق أسرع من غيره استطاع خلق ميزة تنافسية</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عن طريق سرعة رد فعله على تغير التكنولوجيا واحتياجات السوق. من هنا تظهر أهمية</w:t>
      </w:r>
      <w:r w:rsidRPr="00F23870">
        <w:rPr>
          <w:rFonts w:ascii="Sakkal Majalla" w:eastAsia="Calibri" w:hAnsi="Sakkal Majalla" w:cs="Sakkal Majalla"/>
          <w:color w:val="000000" w:themeColor="text1"/>
          <w:kern w:val="0"/>
          <w:szCs w:val="28"/>
          <w:lang w:bidi="ar-EG"/>
          <w14:ligatures w14:val="none"/>
        </w:rPr>
        <w:t xml:space="preserve"> </w:t>
      </w:r>
      <w:r w:rsidRPr="00F23870">
        <w:rPr>
          <w:rFonts w:ascii="Sakkal Majalla" w:eastAsia="Calibri" w:hAnsi="Sakkal Majalla" w:cs="Sakkal Majalla"/>
          <w:color w:val="000000" w:themeColor="text1"/>
          <w:kern w:val="0"/>
          <w:szCs w:val="28"/>
          <w:rtl/>
          <w14:ligatures w14:val="none"/>
        </w:rPr>
        <w:t>قدرة المؤسسة على سرعة الاستجابة للمتغيرات الخارجية وهذا يعتمد على مرونة المؤسسة وقدرتها على متابعة المتغيرات عن طريق تحليل المعلومات وتوقع التغيرات</w:t>
      </w:r>
      <w:r w:rsidRPr="00F23870">
        <w:rPr>
          <w:rFonts w:ascii="Sakkal Majalla" w:eastAsia="Calibri" w:hAnsi="Sakkal Majalla" w:cs="Sakkal Majalla"/>
          <w:color w:val="000000" w:themeColor="text1"/>
          <w:kern w:val="0"/>
          <w:szCs w:val="28"/>
          <w:lang w:bidi="ar-EG"/>
          <w14:ligatures w14:val="none"/>
        </w:rPr>
        <w:t>.</w:t>
      </w:r>
    </w:p>
    <w:p w14:paraId="265E8A17"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b/>
          <w:bCs/>
          <w:color w:val="000000" w:themeColor="text1"/>
          <w:kern w:val="0"/>
          <w:szCs w:val="28"/>
          <w:rtl/>
          <w14:ligatures w14:val="none"/>
        </w:rPr>
        <w:t>العوامل الداخلية :</w:t>
      </w:r>
      <w:r w:rsidRPr="00F23870">
        <w:rPr>
          <w:rFonts w:ascii="Sakkal Majalla" w:eastAsia="Calibri" w:hAnsi="Sakkal Majalla" w:cs="Sakkal Majalla"/>
          <w:color w:val="000000" w:themeColor="text1"/>
          <w:kern w:val="0"/>
          <w:szCs w:val="28"/>
          <w:rtl/>
          <w14:ligatures w14:val="none"/>
        </w:rPr>
        <w:t xml:space="preserve"> هي قدرة المؤسسة على امتلاك موارد وبناء أو شراء) قدرات لا تكون متوفرة لدى المنافسين الآخرين. وتكون هذه الميزة محببة لدى العميل تمكن من خلق ميزة تنافسية عن طريق بناء خبرات في إعداد الخدمة أو عن طريق استئجار من لديه طريقة مميزة لإعداد الخدمة الابتكار والإبداع لهما دور كبير في خلق ميزة تنافسية. لا ينحصر الإبداع هنا في تطوير المنتج أو الخدمة ولكنه يشمل الإبداع في الاستراتيجية والإبداع في أسلوب العمل أو التكنولوجيا المستخدمة والإبداع في خلق فائدة جديدة للعميل </w:t>
      </w:r>
      <w:r w:rsidRPr="00F23870">
        <w:rPr>
          <w:rFonts w:ascii="Sakkal Majalla" w:eastAsia="Calibri" w:hAnsi="Sakkal Majalla" w:cs="Sakkal Majalla"/>
          <w:color w:val="000000" w:themeColor="text1"/>
          <w:kern w:val="0"/>
          <w:szCs w:val="28"/>
          <w:lang w:bidi="ar-EG"/>
          <w14:ligatures w14:val="none"/>
        </w:rPr>
        <w:t>.</w:t>
      </w:r>
    </w:p>
    <w:p w14:paraId="13E45E2A" w14:textId="77777777" w:rsidR="00323DA6" w:rsidRDefault="00323DA6" w:rsidP="00323DA6">
      <w:pPr>
        <w:spacing w:before="100" w:beforeAutospacing="1" w:after="100" w:afterAutospacing="1" w:line="360" w:lineRule="auto"/>
        <w:ind w:firstLine="720"/>
        <w:jc w:val="both"/>
        <w:rPr>
          <w:rFonts w:ascii="Sakkal Majalla" w:eastAsia="Calibri" w:hAnsi="Sakkal Majalla" w:cs="Sakkal Majalla"/>
          <w:b/>
          <w:bCs/>
          <w:color w:val="000000" w:themeColor="text1"/>
          <w:kern w:val="0"/>
          <w:szCs w:val="28"/>
          <w:rtl/>
          <w14:ligatures w14:val="none"/>
        </w:rPr>
      </w:pPr>
    </w:p>
    <w:p w14:paraId="3AFD2183" w14:textId="77777777" w:rsidR="00323DA6" w:rsidRPr="00BD1FD0" w:rsidRDefault="00323DA6" w:rsidP="00323DA6">
      <w:pPr>
        <w:spacing w:before="100" w:beforeAutospacing="1" w:after="100" w:afterAutospacing="1" w:line="360" w:lineRule="auto"/>
        <w:jc w:val="both"/>
        <w:outlineLvl w:val="2"/>
        <w:rPr>
          <w:rFonts w:ascii="Sakkal Majalla" w:eastAsia="Calibri" w:hAnsi="Sakkal Majalla" w:cs="Sakkal Majalla"/>
          <w:color w:val="000000" w:themeColor="text1"/>
          <w:kern w:val="0"/>
          <w:sz w:val="32"/>
          <w:szCs w:val="32"/>
          <w:lang w:bidi="ar-EG"/>
          <w14:ligatures w14:val="none"/>
        </w:rPr>
      </w:pPr>
      <w:bookmarkStart w:id="73" w:name="_Toc179924172"/>
      <w:r w:rsidRPr="00BD1FD0">
        <w:rPr>
          <w:rFonts w:ascii="Sakkal Majalla" w:eastAsia="Calibri" w:hAnsi="Sakkal Majalla" w:cs="Sakkal Majalla" w:hint="cs"/>
          <w:b/>
          <w:bCs/>
          <w:color w:val="000000" w:themeColor="text1"/>
          <w:kern w:val="0"/>
          <w:sz w:val="32"/>
          <w:szCs w:val="32"/>
          <w:rtl/>
          <w14:ligatures w14:val="none"/>
        </w:rPr>
        <w:lastRenderedPageBreak/>
        <w:t xml:space="preserve">9.2.2 </w:t>
      </w:r>
      <w:r w:rsidRPr="00BD1FD0">
        <w:rPr>
          <w:rFonts w:ascii="Sakkal Majalla" w:eastAsia="Calibri" w:hAnsi="Sakkal Majalla" w:cs="Sakkal Majalla"/>
          <w:b/>
          <w:bCs/>
          <w:color w:val="000000" w:themeColor="text1"/>
          <w:kern w:val="0"/>
          <w:sz w:val="32"/>
          <w:szCs w:val="32"/>
          <w:rtl/>
          <w14:ligatures w14:val="none"/>
        </w:rPr>
        <w:t>سياسات الميزة التنافسية:</w:t>
      </w:r>
      <w:bookmarkEnd w:id="73"/>
    </w:p>
    <w:p w14:paraId="1BFB7788"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لكل شركة من شركات الأعمال سياساتها التنافسية الخاصة بها والتي تسعى من خلالها أن تحافظ على موقعها في السوق، ومحاولة زيادة الحصة السوقية للشركة، كذلك تعتبر هذه السياسات قواعد أساسية لا بد من ظهورها بمواقع العمل التسويقية لدى شركات الأعمال وخاصة أن العالم اليوم يشهد تطورات اقتصادية وتكنولوجية سريعة التغيير والتطور العولمة الثورة التكنولوجية في كل المجالات وخاصة الاتصالات منها الثورة المعلوماتية، اقتصاد المعرفة كلها مؤشرات لابد من التكيف معها حتى تستطيع هذه الشركات من النمو والتطور. ضمن هذا المجال سيتم الإشارة إلى نوعين من السياسات التنافسية على النحو</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الآتي : </w:t>
      </w:r>
      <w:r w:rsidRPr="00F23870">
        <w:rPr>
          <w:rFonts w:ascii="Sakkal Majalla" w:eastAsia="Calibri" w:hAnsi="Sakkal Majalla" w:cs="Sakkal Majalla"/>
          <w:color w:val="000000" w:themeColor="text1"/>
          <w:kern w:val="0"/>
          <w:szCs w:val="28"/>
          <w:rtl/>
          <w:lang w:bidi="ar-EG"/>
          <w14:ligatures w14:val="none"/>
        </w:rPr>
        <w:t>(مزباني، 2024)</w:t>
      </w:r>
    </w:p>
    <w:p w14:paraId="19256730" w14:textId="77777777" w:rsidR="00323DA6" w:rsidRPr="00F23870" w:rsidRDefault="00323DA6" w:rsidP="00323DA6">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lang w:bidi="ar-EG"/>
          <w14:ligatures w14:val="none"/>
        </w:rPr>
        <w:t xml:space="preserve"> </w:t>
      </w:r>
      <w:r w:rsidRPr="00F23870">
        <w:rPr>
          <w:rFonts w:ascii="Sakkal Majalla" w:eastAsia="Calibri" w:hAnsi="Sakkal Majalla" w:cs="Sakkal Majalla"/>
          <w:b/>
          <w:bCs/>
          <w:color w:val="000000" w:themeColor="text1"/>
          <w:kern w:val="0"/>
          <w:szCs w:val="28"/>
          <w:rtl/>
          <w14:ligatures w14:val="none"/>
        </w:rPr>
        <w:t>سياسات سعرية :</w:t>
      </w:r>
      <w:r w:rsidRPr="00F23870">
        <w:rPr>
          <w:rFonts w:ascii="Sakkal Majalla" w:eastAsia="Calibri" w:hAnsi="Sakkal Majalla" w:cs="Sakkal Majalla"/>
          <w:color w:val="000000" w:themeColor="text1"/>
          <w:kern w:val="0"/>
          <w:szCs w:val="28"/>
          <w:rtl/>
          <w14:ligatures w14:val="none"/>
        </w:rPr>
        <w:t xml:space="preserve"> هنا يكون سعر المنتج هو العامل الذي تتحكم فيه الشركة في تنفيذ سياستها التنافسية من المؤكد بأن هناك أهمية نسبية لكل عنصر من عناصر المزيج التسويقي وإن درجة تأثير كل منهما في تدعيم الموقف التنافسي لأي منظمة من منظمات الأعمال</w:t>
      </w:r>
      <w:r w:rsidRPr="00F23870">
        <w:rPr>
          <w:rFonts w:ascii="Sakkal Majalla" w:eastAsia="Calibri" w:hAnsi="Sakkal Majalla" w:cs="Sakkal Majalla"/>
          <w:color w:val="000000" w:themeColor="text1"/>
          <w:kern w:val="0"/>
          <w:szCs w:val="28"/>
          <w:lang w:bidi="ar-EG"/>
          <w14:ligatures w14:val="none"/>
        </w:rPr>
        <w:t>.</w:t>
      </w:r>
    </w:p>
    <w:p w14:paraId="4AF45A8D" w14:textId="77777777" w:rsidR="00323DA6" w:rsidRPr="00F23870" w:rsidRDefault="00323DA6" w:rsidP="00323DA6">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EG"/>
          <w14:ligatures w14:val="none"/>
        </w:rPr>
      </w:pPr>
      <w:r w:rsidRPr="00F23870">
        <w:rPr>
          <w:rFonts w:ascii="Sakkal Majalla" w:eastAsia="Calibri" w:hAnsi="Sakkal Majalla" w:cs="Sakkal Majalla"/>
          <w:color w:val="000000" w:themeColor="text1"/>
          <w:kern w:val="0"/>
          <w:szCs w:val="28"/>
          <w:rtl/>
          <w14:ligatures w14:val="none"/>
        </w:rPr>
        <w:t>ضمن هذا المجال فإن هناك جدلاً واسعًا في أي من عناصر المزيج التسويقي الأكثر تأثيراً،</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حيث يجد البعض أن عامل السعر هو العامل الأكثر أهمية في القاعدة التنافسية بينما يرى</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الآخرون بأن المنافسة السعرية العناصر المزيج التسويقي الأخرى هي الأكثر أهمية في</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هذا المجال. ضمن حالة المنافسة السعرية فإن البائع يغير منحنى الطلب على المنتج من</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خلال تغيير السعر، بينما في حالة المنافسة غير السعرية يقوم البائع بتغيير منحنى الطلب</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على المنتج من خلال عناصر أخرى مثل التنويع في سياسة المنتجات والإعلان والترويج</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 xml:space="preserve">والتوزيع وخدمات ما بعد البيع </w:t>
      </w:r>
      <w:r w:rsidRPr="00F23870">
        <w:rPr>
          <w:rFonts w:ascii="Sakkal Majalla" w:eastAsia="Calibri" w:hAnsi="Sakkal Majalla" w:cs="Sakkal Majalla"/>
          <w:color w:val="000000" w:themeColor="text1"/>
          <w:kern w:val="0"/>
          <w:szCs w:val="28"/>
          <w:lang w:bidi="ar-EG"/>
          <w14:ligatures w14:val="none"/>
        </w:rPr>
        <w:t>.</w:t>
      </w:r>
    </w:p>
    <w:p w14:paraId="1B42C351" w14:textId="77777777" w:rsidR="00323DA6" w:rsidRPr="00F23870" w:rsidRDefault="00323DA6" w:rsidP="00323DA6">
      <w:pPr>
        <w:numPr>
          <w:ilvl w:val="0"/>
          <w:numId w:val="27"/>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lang w:bidi="ar-EG"/>
          <w14:ligatures w14:val="none"/>
        </w:rPr>
        <w:t xml:space="preserve"> </w:t>
      </w:r>
      <w:r w:rsidRPr="00F23870">
        <w:rPr>
          <w:rFonts w:ascii="Sakkal Majalla" w:eastAsia="Calibri" w:hAnsi="Sakkal Majalla" w:cs="Sakkal Majalla"/>
          <w:b/>
          <w:bCs/>
          <w:color w:val="000000" w:themeColor="text1"/>
          <w:kern w:val="0"/>
          <w:szCs w:val="28"/>
          <w:rtl/>
          <w14:ligatures w14:val="none"/>
        </w:rPr>
        <w:t>سياسات غير سعرية</w:t>
      </w:r>
      <w:r w:rsidRPr="00F23870">
        <w:rPr>
          <w:rFonts w:ascii="Sakkal Majalla" w:eastAsia="Calibri" w:hAnsi="Sakkal Majalla" w:cs="Sakkal Majalla"/>
          <w:color w:val="000000" w:themeColor="text1"/>
          <w:kern w:val="0"/>
          <w:szCs w:val="28"/>
          <w:rtl/>
          <w14:ligatures w14:val="none"/>
        </w:rPr>
        <w:t xml:space="preserve"> : إن دور السياسات غير السعرية لا يقل أهمية عن دور السياسات السعرية، بل في أكثر الأحيان فإن السياسات غير السعرية قد تتفوق على الأخرى السعرية للميزات التي قد تتميز بها عنها </w:t>
      </w:r>
      <w:r w:rsidRPr="00F23870">
        <w:rPr>
          <w:rFonts w:ascii="Sakkal Majalla" w:eastAsia="Calibri" w:hAnsi="Sakkal Majalla" w:cs="Sakkal Majalla"/>
          <w:color w:val="000000" w:themeColor="text1"/>
          <w:kern w:val="0"/>
          <w:szCs w:val="28"/>
          <w:lang w:bidi="ar-EG"/>
          <w14:ligatures w14:val="none"/>
        </w:rPr>
        <w:t xml:space="preserve"> (</w:t>
      </w:r>
      <w:r w:rsidRPr="00F23870">
        <w:rPr>
          <w:rFonts w:ascii="Sakkal Majalla" w:eastAsia="Calibri" w:hAnsi="Sakkal Majalla" w:cs="Sakkal Majalla"/>
          <w:color w:val="000000" w:themeColor="text1"/>
          <w:kern w:val="0"/>
          <w:szCs w:val="28"/>
          <w14:ligatures w14:val="none"/>
        </w:rPr>
        <w:t xml:space="preserve"> </w:t>
      </w:r>
      <w:r w:rsidRPr="00F23870">
        <w:rPr>
          <w:rFonts w:ascii="Sakkal Majalla" w:eastAsia="Calibri" w:hAnsi="Sakkal Majalla" w:cs="Sakkal Majalla"/>
          <w:color w:val="000000" w:themeColor="text1"/>
          <w:kern w:val="0"/>
          <w:szCs w:val="28"/>
          <w:lang w:bidi="ar-EG"/>
          <w14:ligatures w14:val="none"/>
        </w:rPr>
        <w:t>MERCATOR,(2023).</w:t>
      </w:r>
    </w:p>
    <w:p w14:paraId="6B4BCA12" w14:textId="77777777" w:rsidR="00323DA6" w:rsidRPr="00F23870" w:rsidRDefault="00323DA6" w:rsidP="00323DA6">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lastRenderedPageBreak/>
        <w:t>السياسات الغير سعرية لا يمكن تقليدها كما هو الحال بالنسبة لاستراتيجية تخفيض الأسعار. فمثلاً إذا كان المستهلك ينجذب إلى منتجات المنظمة نتيجة لانخفاض أسعارها، فيمكن أيضا أن هذا المستهلك بسهولة أن يشتري من منافس آخر طالما أن هذا المنافس يقدم سعرًا أفضل. إن هذا لا يمكن تحقيقه بالنسبة للمنافسة غير السعرية والتي يصعب فيها القيام بردود فعل سريعة من جانب المنافسين</w:t>
      </w:r>
      <w:r w:rsidRPr="00F23870">
        <w:rPr>
          <w:rFonts w:ascii="Sakkal Majalla" w:eastAsia="Calibri" w:hAnsi="Sakkal Majalla" w:cs="Sakkal Majalla"/>
          <w:color w:val="000000" w:themeColor="text1"/>
          <w:kern w:val="0"/>
          <w:szCs w:val="28"/>
          <w:lang w:bidi="ar-EG"/>
          <w14:ligatures w14:val="none"/>
        </w:rPr>
        <w:t>.</w:t>
      </w:r>
    </w:p>
    <w:p w14:paraId="559417F6" w14:textId="77777777" w:rsidR="00323DA6" w:rsidRPr="00F23870" w:rsidRDefault="00323DA6" w:rsidP="00323DA6">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 إن المنافسة السعرية تقود إلى نوع من المفاوضة والمساومة مع المستهلك وهذا لا يحدث في المنافسة غير السعرية</w:t>
      </w:r>
      <w:r w:rsidRPr="00F23870">
        <w:rPr>
          <w:rFonts w:ascii="Sakkal Majalla" w:eastAsia="Calibri" w:hAnsi="Sakkal Majalla" w:cs="Sakkal Majalla"/>
          <w:color w:val="000000" w:themeColor="text1"/>
          <w:kern w:val="0"/>
          <w:szCs w:val="28"/>
          <w:lang w:bidi="ar-EG"/>
          <w14:ligatures w14:val="none"/>
        </w:rPr>
        <w:t>.</w:t>
      </w:r>
    </w:p>
    <w:p w14:paraId="2D682949" w14:textId="77777777" w:rsidR="00323DA6" w:rsidRPr="00F23870" w:rsidRDefault="00323DA6" w:rsidP="00323DA6">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 العوامل الغير سعرية غالبا ما تتيح لإدارة المنظمة من إمكانية فتح أسواق جديدة لتصريف منتجاتها طالما أن هذه المنافسة توفر منتج ذا جودة عالية تتناسب مع رغبة المستهلكين</w:t>
      </w:r>
      <w:r w:rsidRPr="00F23870">
        <w:rPr>
          <w:rFonts w:ascii="Sakkal Majalla" w:eastAsia="Calibri" w:hAnsi="Sakkal Majalla" w:cs="Sakkal Majalla"/>
          <w:color w:val="000000" w:themeColor="text1"/>
          <w:kern w:val="0"/>
          <w:szCs w:val="28"/>
          <w:lang w:bidi="ar-EG"/>
          <w14:ligatures w14:val="none"/>
        </w:rPr>
        <w:t>.</w:t>
      </w:r>
      <w:r w:rsidRPr="00F23870">
        <w:rPr>
          <w:rFonts w:ascii="Sakkal Majalla" w:eastAsia="Calibri" w:hAnsi="Sakkal Majalla" w:cs="Sakkal Majalla"/>
          <w:color w:val="000000" w:themeColor="text1"/>
          <w:kern w:val="0"/>
          <w:szCs w:val="28"/>
          <w:rtl/>
          <w:lang w:bidi="ar-EG"/>
          <w14:ligatures w14:val="none"/>
        </w:rPr>
        <w:t xml:space="preserve"> </w:t>
      </w:r>
      <w:r w:rsidRPr="00F23870">
        <w:rPr>
          <w:rFonts w:ascii="Sakkal Majalla" w:eastAsia="Calibri" w:hAnsi="Sakkal Majalla" w:cs="Sakkal Majalla"/>
          <w:color w:val="000000" w:themeColor="text1"/>
          <w:kern w:val="0"/>
          <w:szCs w:val="28"/>
          <w:rtl/>
          <w14:ligatures w14:val="none"/>
        </w:rPr>
        <w:t>على العكس فإن السعر المنخفض لا يمكن له من خول أسوق جديدة إذا كان المنتج لا يتمتع بجودة معينة تتوافق مع حاجات ورغبات المستهلك</w:t>
      </w:r>
      <w:r w:rsidRPr="00F23870">
        <w:rPr>
          <w:rFonts w:ascii="Sakkal Majalla" w:eastAsia="Calibri" w:hAnsi="Sakkal Majalla" w:cs="Sakkal Majalla"/>
          <w:color w:val="000000" w:themeColor="text1"/>
          <w:kern w:val="0"/>
          <w:szCs w:val="28"/>
          <w:lang w:bidi="ar-EG"/>
          <w14:ligatures w14:val="none"/>
        </w:rPr>
        <w:t>.</w:t>
      </w:r>
    </w:p>
    <w:p w14:paraId="1004A519" w14:textId="77777777" w:rsidR="00323DA6" w:rsidRPr="00F23870" w:rsidRDefault="00323DA6" w:rsidP="00323DA6">
      <w:pPr>
        <w:numPr>
          <w:ilvl w:val="0"/>
          <w:numId w:val="28"/>
        </w:numPr>
        <w:spacing w:before="100" w:beforeAutospacing="1" w:after="100" w:afterAutospacing="1" w:line="360" w:lineRule="auto"/>
        <w:ind w:left="423"/>
        <w:jc w:val="both"/>
        <w:rPr>
          <w:rFonts w:ascii="Sakkal Majalla" w:eastAsia="Calibri" w:hAnsi="Sakkal Majalla" w:cs="Sakkal Majalla"/>
          <w:color w:val="000000" w:themeColor="text1"/>
          <w:kern w:val="0"/>
          <w:szCs w:val="28"/>
          <w:lang w:bidi="ar-EG"/>
          <w14:ligatures w14:val="none"/>
        </w:rPr>
      </w:pPr>
      <w:r w:rsidRPr="00F23870">
        <w:rPr>
          <w:rFonts w:ascii="Sakkal Majalla" w:eastAsia="Calibri" w:hAnsi="Sakkal Majalla" w:cs="Sakkal Majalla"/>
          <w:color w:val="000000" w:themeColor="text1"/>
          <w:kern w:val="0"/>
          <w:szCs w:val="28"/>
          <w:rtl/>
          <w14:ligatures w14:val="none"/>
        </w:rPr>
        <w:t xml:space="preserve"> المنافسة الغير سعرية غالبًا ما تؤدي إلى زيادة الأرباح التي تسعى المنظمة إلى تحقيقها كيفية تمتعها بميزة تنافسية في السوق وعدم اضطرارها لتخفيض السعر نتيجة لردود فعل المنافسين</w:t>
      </w:r>
      <w:r w:rsidRPr="00F23870">
        <w:rPr>
          <w:rFonts w:ascii="Sakkal Majalla" w:eastAsia="Calibri" w:hAnsi="Sakkal Majalla" w:cs="Sakkal Majalla"/>
          <w:color w:val="000000" w:themeColor="text1"/>
          <w:kern w:val="0"/>
          <w:szCs w:val="28"/>
          <w:lang w:bidi="ar-EG"/>
          <w14:ligatures w14:val="none"/>
        </w:rPr>
        <w:t>.</w:t>
      </w:r>
    </w:p>
    <w:p w14:paraId="1D3E5FD0" w14:textId="77777777" w:rsidR="00E12C26" w:rsidRDefault="00E12C26">
      <w:pPr>
        <w:rPr>
          <w:rtl/>
          <w:lang w:bidi="ar-EG"/>
        </w:rPr>
      </w:pPr>
    </w:p>
    <w:p w14:paraId="7CEE7D15" w14:textId="77777777" w:rsidR="00323DA6" w:rsidRDefault="00323DA6">
      <w:pPr>
        <w:rPr>
          <w:rtl/>
          <w:lang w:bidi="ar-EG"/>
        </w:rPr>
      </w:pPr>
    </w:p>
    <w:p w14:paraId="64419C9E" w14:textId="77777777" w:rsidR="00323DA6" w:rsidRDefault="00323DA6">
      <w:pPr>
        <w:rPr>
          <w:rtl/>
          <w:lang w:bidi="ar-EG"/>
        </w:rPr>
      </w:pPr>
    </w:p>
    <w:p w14:paraId="44223B54" w14:textId="77777777" w:rsidR="00323DA6" w:rsidRDefault="00323DA6">
      <w:pPr>
        <w:rPr>
          <w:rtl/>
          <w:lang w:bidi="ar-EG"/>
        </w:rPr>
      </w:pPr>
    </w:p>
    <w:p w14:paraId="704AEEDD" w14:textId="77777777" w:rsidR="00323DA6" w:rsidRDefault="00323DA6">
      <w:pPr>
        <w:rPr>
          <w:rtl/>
          <w:lang w:bidi="ar-EG"/>
        </w:rPr>
      </w:pPr>
    </w:p>
    <w:p w14:paraId="05BA7CF7" w14:textId="77777777" w:rsidR="00323DA6" w:rsidRDefault="00323DA6">
      <w:pPr>
        <w:rPr>
          <w:rtl/>
          <w:lang w:bidi="ar-EG"/>
        </w:rPr>
      </w:pPr>
    </w:p>
    <w:p w14:paraId="5E58B9C4" w14:textId="77777777" w:rsidR="00323DA6" w:rsidRDefault="00323DA6">
      <w:pPr>
        <w:rPr>
          <w:rtl/>
          <w:lang w:bidi="ar-EG"/>
        </w:rPr>
      </w:pPr>
    </w:p>
    <w:p w14:paraId="0CDB6A39" w14:textId="77777777" w:rsidR="00323DA6" w:rsidRDefault="00323DA6">
      <w:pPr>
        <w:rPr>
          <w:rtl/>
          <w:lang w:bidi="ar-EG"/>
        </w:rPr>
      </w:pPr>
    </w:p>
    <w:p w14:paraId="5886D443" w14:textId="77777777" w:rsidR="00323DA6" w:rsidRDefault="00323DA6">
      <w:pPr>
        <w:bidi w:val="0"/>
        <w:rPr>
          <w:rtl/>
          <w:lang w:bidi="ar-EG"/>
        </w:rPr>
        <w:sectPr w:rsidR="00323DA6" w:rsidSect="00323DA6">
          <w:footerReference w:type="default" r:id="rId18"/>
          <w:type w:val="continuous"/>
          <w:pgSz w:w="11906" w:h="16838" w:code="9"/>
          <w:pgMar w:top="1440" w:right="1985" w:bottom="1440" w:left="1418" w:header="720" w:footer="720" w:gutter="567"/>
          <w:pgNumType w:start="1"/>
          <w:cols w:space="708"/>
          <w:bidi/>
          <w:rtlGutter/>
          <w:docGrid w:linePitch="360"/>
        </w:sectPr>
      </w:pPr>
      <w:r>
        <w:rPr>
          <w:rtl/>
          <w:lang w:bidi="ar-EG"/>
        </w:rPr>
        <w:br w:type="page"/>
      </w:r>
    </w:p>
    <w:p w14:paraId="4789FA16" w14:textId="77777777" w:rsidR="00323DA6" w:rsidRPr="000863EA" w:rsidRDefault="00323DA6" w:rsidP="00323DA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863EA">
        <w:rPr>
          <w:rFonts w:ascii="Sakkal Majalla" w:hAnsi="Sakkal Majalla" w:cs="Sakkal Majalla"/>
          <w:noProof/>
          <w:color w:val="000000" w:themeColor="text1"/>
          <w:sz w:val="20"/>
          <w:szCs w:val="20"/>
        </w:rPr>
        <w:lastRenderedPageBreak/>
        <w:drawing>
          <wp:anchor distT="0" distB="0" distL="114300" distR="114300" simplePos="0" relativeHeight="251663360" behindDoc="1" locked="0" layoutInCell="1" allowOverlap="1" wp14:anchorId="1554E6DB" wp14:editId="75290F49">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0863EA">
        <w:rPr>
          <w:rFonts w:ascii="Sakkal Majalla" w:eastAsia="Calibri" w:hAnsi="Sakkal Majalla" w:cs="Sakkal Majalla"/>
          <w:b/>
          <w:bCs/>
          <w:color w:val="000000" w:themeColor="text1"/>
          <w:kern w:val="0"/>
          <w:sz w:val="32"/>
          <w:szCs w:val="32"/>
          <w:lang w:bidi="ar-EG"/>
          <w14:ligatures w14:val="none"/>
        </w:rPr>
        <w:t>Mid-Ocean University</w:t>
      </w:r>
    </w:p>
    <w:p w14:paraId="134BFF7A" w14:textId="77777777" w:rsidR="00323DA6" w:rsidRPr="000863EA" w:rsidRDefault="00323DA6" w:rsidP="00323DA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0863EA">
        <w:rPr>
          <w:rFonts w:ascii="Sakkal Majalla" w:eastAsia="Calibri" w:hAnsi="Sakkal Majalla" w:cs="Sakkal Majalla"/>
          <w:b/>
          <w:bCs/>
          <w:color w:val="000000" w:themeColor="text1"/>
          <w:kern w:val="0"/>
          <w:sz w:val="32"/>
          <w:szCs w:val="32"/>
          <w:lang w:bidi="ar-EG"/>
          <w14:ligatures w14:val="none"/>
        </w:rPr>
        <w:t>College of Management</w:t>
      </w:r>
    </w:p>
    <w:p w14:paraId="6594AADC" w14:textId="77777777" w:rsidR="00323DA6" w:rsidRPr="000863EA" w:rsidRDefault="00323DA6" w:rsidP="00323DA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0863EA">
        <w:rPr>
          <w:rFonts w:ascii="Sakkal Majalla" w:eastAsia="Calibri" w:hAnsi="Sakkal Majalla" w:cs="Sakkal Majalla"/>
          <w:b/>
          <w:bCs/>
          <w:color w:val="000000" w:themeColor="text1"/>
          <w:kern w:val="0"/>
          <w:sz w:val="32"/>
          <w:szCs w:val="32"/>
          <w:lang w:bidi="ar-EG"/>
          <w14:ligatures w14:val="none"/>
        </w:rPr>
        <w:t xml:space="preserve">Department of business administration </w:t>
      </w:r>
    </w:p>
    <w:p w14:paraId="136B94F6" w14:textId="77777777" w:rsidR="00323DA6" w:rsidRPr="00CC112A" w:rsidRDefault="00323DA6" w:rsidP="00323DA6">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40"/>
          <w:szCs w:val="40"/>
          <w:lang w:bidi="ar-EG"/>
          <w14:ligatures w14:val="none"/>
        </w:rPr>
      </w:pPr>
    </w:p>
    <w:p w14:paraId="213E6F72" w14:textId="6710FED7" w:rsidR="00323DA6" w:rsidRPr="00CC112A" w:rsidRDefault="00323DA6" w:rsidP="00323DA6">
      <w:pPr>
        <w:bidi w:val="0"/>
        <w:spacing w:before="100" w:beforeAutospacing="1" w:after="100" w:afterAutospacing="1" w:line="360" w:lineRule="auto"/>
        <w:jc w:val="center"/>
        <w:rPr>
          <w:rFonts w:ascii="Sakkal Majalla" w:eastAsia="Calibri" w:hAnsi="Sakkal Majalla" w:cs="Sakkal Majalla"/>
          <w:b/>
          <w:bCs/>
          <w:color w:val="000000" w:themeColor="text1"/>
          <w:kern w:val="0"/>
          <w:szCs w:val="28"/>
          <w:rtl/>
          <w:lang w:bidi="ar-EG"/>
          <w14:ligatures w14:val="none"/>
        </w:rPr>
      </w:pPr>
      <w:r w:rsidRPr="00CC112A">
        <w:rPr>
          <w:rFonts w:ascii="Sakkal Majalla" w:eastAsia="Calibri" w:hAnsi="Sakkal Majalla" w:cs="Sakkal Majalla"/>
          <w:b/>
          <w:bCs/>
          <w:color w:val="000000" w:themeColor="text1"/>
          <w:kern w:val="0"/>
          <w:sz w:val="36"/>
          <w:szCs w:val="36"/>
          <w:lang w:bidi="ar-EG"/>
          <w14:ligatures w14:val="none"/>
        </w:rPr>
        <w:t xml:space="preserve">The Impact of Strategic Thinking on Achieving Competitive Advantage: An Applied Study on </w:t>
      </w:r>
      <w:r w:rsidR="006D6FD4" w:rsidRPr="006D6FD4">
        <w:rPr>
          <w:rFonts w:ascii="Sakkal Majalla" w:eastAsia="Calibri" w:hAnsi="Sakkal Majalla" w:cs="Sakkal Majalla"/>
          <w:b/>
          <w:bCs/>
          <w:color w:val="000000" w:themeColor="text1"/>
          <w:kern w:val="0"/>
          <w:sz w:val="36"/>
          <w:szCs w:val="36"/>
          <w:lang w:bidi="ar-EG"/>
          <w14:ligatures w14:val="none"/>
        </w:rPr>
        <w:t xml:space="preserve">Enjaz almosanda </w:t>
      </w:r>
      <w:r w:rsidRPr="00CC112A">
        <w:rPr>
          <w:rFonts w:ascii="Sakkal Majalla" w:eastAsia="Calibri" w:hAnsi="Sakkal Majalla" w:cs="Sakkal Majalla"/>
          <w:b/>
          <w:bCs/>
          <w:color w:val="000000" w:themeColor="text1"/>
          <w:kern w:val="0"/>
          <w:sz w:val="36"/>
          <w:szCs w:val="36"/>
          <w:lang w:bidi="ar-EG"/>
          <w14:ligatures w14:val="none"/>
        </w:rPr>
        <w:t>for Logistics Services in the Kingdom of Saudi Arabia</w:t>
      </w:r>
    </w:p>
    <w:p w14:paraId="7346263A" w14:textId="77777777" w:rsidR="00323DA6" w:rsidRPr="000863EA" w:rsidRDefault="00323DA6" w:rsidP="00323DA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0863EA">
        <w:rPr>
          <w:rFonts w:ascii="Sakkal Majalla" w:eastAsia="Calibri" w:hAnsi="Sakkal Majalla" w:cs="Sakkal Majalla"/>
          <w:b/>
          <w:bCs/>
          <w:color w:val="000000" w:themeColor="text1"/>
          <w:kern w:val="0"/>
          <w:sz w:val="32"/>
          <w:szCs w:val="32"/>
          <w:lang w:bidi="ar-EG"/>
          <w14:ligatures w14:val="none"/>
        </w:rPr>
        <w:t>Preparation</w:t>
      </w:r>
      <w:r w:rsidRPr="000863EA">
        <w:rPr>
          <w:rFonts w:ascii="Sakkal Majalla" w:eastAsia="Calibri" w:hAnsi="Sakkal Majalla" w:cs="Sakkal Majalla"/>
          <w:b/>
          <w:bCs/>
          <w:color w:val="000000" w:themeColor="text1"/>
          <w:kern w:val="0"/>
          <w:sz w:val="32"/>
          <w:szCs w:val="32"/>
          <w:rtl/>
          <w:lang w:bidi="ar-EG"/>
          <w14:ligatures w14:val="none"/>
        </w:rPr>
        <w:t>:</w:t>
      </w:r>
    </w:p>
    <w:p w14:paraId="653579A7" w14:textId="77777777" w:rsidR="00323DA6" w:rsidRPr="000863EA" w:rsidRDefault="00323DA6" w:rsidP="00323DA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0863EA">
        <w:rPr>
          <w:rFonts w:ascii="Sakkal Majalla" w:eastAsia="Calibri" w:hAnsi="Sakkal Majalla" w:cs="Sakkal Majalla"/>
          <w:b/>
          <w:bCs/>
          <w:color w:val="000000" w:themeColor="text1"/>
          <w:kern w:val="0"/>
          <w:sz w:val="32"/>
          <w:szCs w:val="32"/>
          <w:lang w:bidi="ar-EG"/>
          <w14:ligatures w14:val="none"/>
        </w:rPr>
        <w:t>Faisal Fahad Alshaibani</w:t>
      </w:r>
    </w:p>
    <w:p w14:paraId="4F88DBCD" w14:textId="77777777" w:rsidR="00323DA6" w:rsidRPr="000863EA" w:rsidRDefault="00323DA6" w:rsidP="00323DA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0863EA">
        <w:rPr>
          <w:rFonts w:ascii="Sakkal Majalla" w:eastAsia="Calibri" w:hAnsi="Sakkal Majalla" w:cs="Sakkal Majalla"/>
          <w:b/>
          <w:bCs/>
          <w:color w:val="000000" w:themeColor="text1"/>
          <w:kern w:val="0"/>
          <w:sz w:val="32"/>
          <w:szCs w:val="32"/>
          <w:lang w:bidi="ar-EG"/>
          <w14:ligatures w14:val="none"/>
        </w:rPr>
        <w:t>233000123</w:t>
      </w:r>
    </w:p>
    <w:p w14:paraId="50652309" w14:textId="77777777" w:rsidR="00323DA6" w:rsidRPr="000863EA" w:rsidRDefault="00323DA6" w:rsidP="00323DA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p>
    <w:p w14:paraId="52FDE8C2" w14:textId="77777777" w:rsidR="00323DA6" w:rsidRPr="000863EA" w:rsidRDefault="00323DA6" w:rsidP="00323DA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bookmarkStart w:id="74" w:name="_Hlk179427312"/>
      <w:r w:rsidRPr="000863EA">
        <w:rPr>
          <w:rFonts w:ascii="Sakkal Majalla" w:eastAsia="Calibri" w:hAnsi="Sakkal Majalla" w:cs="Sakkal Majalla"/>
          <w:b/>
          <w:bCs/>
          <w:color w:val="000000" w:themeColor="text1"/>
          <w:kern w:val="0"/>
          <w:sz w:val="32"/>
          <w:szCs w:val="32"/>
          <w:lang w:bidi="ar-EG"/>
          <w14:ligatures w14:val="none"/>
        </w:rPr>
        <w:t>Supervision:</w:t>
      </w:r>
    </w:p>
    <w:p w14:paraId="71D7482B" w14:textId="77777777" w:rsidR="00323DA6" w:rsidRPr="000863EA" w:rsidRDefault="00323DA6" w:rsidP="00323DA6">
      <w:pPr>
        <w:bidi w:val="0"/>
        <w:spacing w:before="100" w:beforeAutospacing="1" w:after="100" w:afterAutospacing="1" w:line="360" w:lineRule="auto"/>
        <w:ind w:firstLine="720"/>
        <w:jc w:val="center"/>
        <w:rPr>
          <w:rFonts w:ascii="Sakkal Majalla" w:eastAsia="Calibri" w:hAnsi="Sakkal Majalla" w:cs="Sakkal Majalla"/>
          <w:b/>
          <w:bCs/>
          <w:color w:val="000000" w:themeColor="text1"/>
          <w:kern w:val="0"/>
          <w:sz w:val="32"/>
          <w:szCs w:val="32"/>
          <w:lang w:bidi="ar-EG"/>
          <w14:ligatures w14:val="none"/>
        </w:rPr>
      </w:pPr>
      <w:bookmarkStart w:id="75" w:name="_Hlk171971322"/>
      <w:r w:rsidRPr="000863EA">
        <w:rPr>
          <w:rFonts w:ascii="Sakkal Majalla" w:eastAsia="Calibri" w:hAnsi="Sakkal Majalla" w:cs="Sakkal Majalla"/>
          <w:b/>
          <w:bCs/>
          <w:color w:val="000000" w:themeColor="text1"/>
          <w:kern w:val="0"/>
          <w:sz w:val="32"/>
          <w:szCs w:val="32"/>
          <w:lang w:bidi="ar-EG"/>
          <w14:ligatures w14:val="none"/>
        </w:rPr>
        <w:t>Dr. Asmaa AbuAnza</w:t>
      </w:r>
    </w:p>
    <w:p w14:paraId="6AF896D3" w14:textId="193ABDFE" w:rsidR="00323DA6" w:rsidRPr="00323DA6" w:rsidRDefault="00323DA6" w:rsidP="00323DA6">
      <w:pPr>
        <w:bidi w:val="0"/>
        <w:spacing w:before="100" w:beforeAutospacing="1" w:after="100" w:afterAutospacing="1" w:line="360" w:lineRule="auto"/>
        <w:jc w:val="center"/>
        <w:rPr>
          <w:rFonts w:ascii="Sakkal Majalla" w:hAnsi="Sakkal Majalla" w:cs="Sakkal Majalla"/>
          <w:color w:val="000000" w:themeColor="text1"/>
          <w:sz w:val="24"/>
          <w:szCs w:val="20"/>
          <w:u w:val="single"/>
        </w:rPr>
      </w:pPr>
      <w:r w:rsidRPr="000863EA">
        <w:rPr>
          <w:rFonts w:ascii="Sakkal Majalla" w:eastAsia="Calibri" w:hAnsi="Sakkal Majalla" w:cs="Sakkal Majalla"/>
          <w:b/>
          <w:bCs/>
          <w:color w:val="000000" w:themeColor="text1"/>
          <w:kern w:val="0"/>
          <w:sz w:val="32"/>
          <w:szCs w:val="32"/>
          <w:lang w:bidi="ar-EG"/>
          <w14:ligatures w14:val="none"/>
        </w:rPr>
        <w:t>144</w:t>
      </w:r>
      <w:r w:rsidR="006D6FD4">
        <w:rPr>
          <w:rFonts w:ascii="Sakkal Majalla" w:eastAsia="Calibri" w:hAnsi="Sakkal Majalla" w:cs="Sakkal Majalla" w:hint="cs"/>
          <w:b/>
          <w:bCs/>
          <w:color w:val="000000" w:themeColor="text1"/>
          <w:kern w:val="0"/>
          <w:sz w:val="32"/>
          <w:szCs w:val="32"/>
          <w:rtl/>
          <w:lang w:bidi="ar-EG"/>
          <w14:ligatures w14:val="none"/>
        </w:rPr>
        <w:t>6</w:t>
      </w:r>
      <w:r w:rsidRPr="000863EA">
        <w:rPr>
          <w:rFonts w:ascii="Sakkal Majalla" w:eastAsia="Calibri" w:hAnsi="Sakkal Majalla" w:cs="Sakkal Majalla"/>
          <w:b/>
          <w:bCs/>
          <w:color w:val="000000" w:themeColor="text1"/>
          <w:kern w:val="0"/>
          <w:sz w:val="32"/>
          <w:szCs w:val="32"/>
          <w:lang w:bidi="ar-EG"/>
          <w14:ligatures w14:val="none"/>
        </w:rPr>
        <w:t>-2024</w:t>
      </w:r>
      <w:bookmarkEnd w:id="74"/>
      <w:bookmarkEnd w:id="75"/>
    </w:p>
    <w:sectPr w:rsidR="00323DA6" w:rsidRPr="00323DA6" w:rsidSect="00323DA6">
      <w:footerReference w:type="default" r:id="rId20"/>
      <w:type w:val="continuous"/>
      <w:pgSz w:w="11906" w:h="16838" w:code="9"/>
      <w:pgMar w:top="1440" w:right="1985" w:bottom="1440" w:left="1418" w:header="720" w:footer="720" w:gutter="567"/>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B0EFF7" w14:textId="77777777" w:rsidR="00F04EBF" w:rsidRDefault="00F04EBF" w:rsidP="00323DA6">
      <w:pPr>
        <w:spacing w:after="0" w:line="240" w:lineRule="auto"/>
      </w:pPr>
      <w:r>
        <w:separator/>
      </w:r>
    </w:p>
  </w:endnote>
  <w:endnote w:type="continuationSeparator" w:id="0">
    <w:p w14:paraId="22B80D64" w14:textId="77777777" w:rsidR="00F04EBF" w:rsidRDefault="00F04EBF" w:rsidP="00323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akkal Majalla">
    <w:altName w:val="Arial"/>
    <w:charset w:val="B2"/>
    <w:family w:val="auto"/>
    <w:pitch w:val="variable"/>
    <w:sig w:usb0="80002007" w:usb1="80000000" w:usb2="00000008" w:usb3="00000000" w:csb0="000000D3"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5588092"/>
      <w:docPartObj>
        <w:docPartGallery w:val="Page Numbers (Bottom of Page)"/>
        <w:docPartUnique/>
      </w:docPartObj>
    </w:sdtPr>
    <w:sdtContent>
      <w:p w14:paraId="720AA266" w14:textId="77777777" w:rsidR="00323DA6" w:rsidRDefault="00323DA6">
        <w:pPr>
          <w:pStyle w:val="a4"/>
        </w:pPr>
        <w:r w:rsidRPr="00CC112A">
          <w:rPr>
            <w:rFonts w:asciiTheme="majorHAnsi" w:eastAsiaTheme="majorEastAsia" w:hAnsiTheme="majorHAnsi" w:cstheme="majorBidi"/>
            <w:noProof/>
            <w:szCs w:val="28"/>
          </w:rPr>
          <mc:AlternateContent>
            <mc:Choice Requires="wps">
              <w:drawing>
                <wp:anchor distT="0" distB="0" distL="114300" distR="114300" simplePos="0" relativeHeight="251659264" behindDoc="0" locked="0" layoutInCell="1" allowOverlap="1" wp14:anchorId="33715246" wp14:editId="1D6E17AE">
                  <wp:simplePos x="0" y="0"/>
                  <wp:positionH relativeFrom="margin">
                    <wp:posOffset>2208530</wp:posOffset>
                  </wp:positionH>
                  <wp:positionV relativeFrom="bottomMargin">
                    <wp:posOffset>59690</wp:posOffset>
                  </wp:positionV>
                  <wp:extent cx="762000" cy="594360"/>
                  <wp:effectExtent l="38100" t="19050" r="57150" b="34290"/>
                  <wp:wrapNone/>
                  <wp:docPr id="6" name="24-Point Star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594360"/>
                          </a:xfrm>
                          <a:prstGeom prst="star24">
                            <a:avLst>
                              <a:gd name="adj" fmla="val 37500"/>
                            </a:avLst>
                          </a:prstGeom>
                          <a:solidFill>
                            <a:srgbClr val="FFFFFF"/>
                          </a:solidFill>
                          <a:ln w="9525">
                            <a:solidFill>
                              <a:srgbClr val="A5A5A5"/>
                            </a:solidFill>
                            <a:miter lim="800000"/>
                            <a:headEnd/>
                            <a:tailEnd/>
                          </a:ln>
                        </wps:spPr>
                        <wps:txbx>
                          <w:txbxContent>
                            <w:p w14:paraId="238F364B" w14:textId="77777777" w:rsidR="00323DA6" w:rsidRPr="00D70C99" w:rsidRDefault="00323DA6">
                              <w:pPr>
                                <w:jc w:val="center"/>
                                <w:rPr>
                                  <w:rFonts w:ascii="Sakkal Majalla" w:hAnsi="Sakkal Majalla" w:cs="Sakkal Majalla"/>
                                  <w:b/>
                                  <w:bCs/>
                                  <w:sz w:val="24"/>
                                  <w:szCs w:val="24"/>
                                  <w:rtl/>
                                  <w:lang w:bidi="ar-EG"/>
                                </w:rPr>
                              </w:pPr>
                              <w:r w:rsidRPr="00D70C99">
                                <w:rPr>
                                  <w:rFonts w:ascii="Sakkal Majalla" w:hAnsi="Sakkal Majalla" w:cs="Sakkal Majalla"/>
                                  <w:b/>
                                  <w:bCs/>
                                  <w:sz w:val="24"/>
                                  <w:szCs w:val="24"/>
                                </w:rPr>
                                <w:fldChar w:fldCharType="begin"/>
                              </w:r>
                              <w:r w:rsidRPr="00D70C99">
                                <w:rPr>
                                  <w:rFonts w:ascii="Sakkal Majalla" w:hAnsi="Sakkal Majalla" w:cs="Sakkal Majalla"/>
                                  <w:b/>
                                  <w:bCs/>
                                  <w:sz w:val="24"/>
                                  <w:szCs w:val="24"/>
                                </w:rPr>
                                <w:instrText xml:space="preserve"> PAGE    \* MERGEFORMAT </w:instrText>
                              </w:r>
                              <w:r w:rsidRPr="00D70C99">
                                <w:rPr>
                                  <w:rFonts w:ascii="Sakkal Majalla" w:hAnsi="Sakkal Majalla" w:cs="Sakkal Majalla"/>
                                  <w:b/>
                                  <w:bCs/>
                                  <w:sz w:val="24"/>
                                  <w:szCs w:val="24"/>
                                </w:rPr>
                                <w:fldChar w:fldCharType="separate"/>
                              </w:r>
                              <w:r w:rsidRPr="00323DA6">
                                <w:rPr>
                                  <w:rFonts w:ascii="Sakkal Majalla" w:hAnsi="Sakkal Majalla" w:cs="Sakkal Majalla"/>
                                  <w:b/>
                                  <w:bCs/>
                                  <w:noProof/>
                                  <w:color w:val="7F7F7F" w:themeColor="background1" w:themeShade="7F"/>
                                  <w:sz w:val="24"/>
                                  <w:szCs w:val="24"/>
                                  <w:rtl/>
                                </w:rPr>
                                <w:t>20</w:t>
                              </w:r>
                              <w:r w:rsidRPr="00D70C99">
                                <w:rPr>
                                  <w:rFonts w:ascii="Sakkal Majalla" w:hAnsi="Sakkal Majalla" w:cs="Sakkal Majalla"/>
                                  <w:b/>
                                  <w:bCs/>
                                  <w:noProof/>
                                  <w:color w:val="7F7F7F" w:themeColor="background1" w:themeShade="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3C3BFF"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6" o:spid="_x0000_s1026" type="#_x0000_t92" style="position:absolute;left:0;text-align:left;margin-left:173.9pt;margin-top:4.7pt;width:60pt;height:46.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" strokecolor="#a5a5a5">
                  <v:textbox>
                    <w:txbxContent>
                      <w:p w:rsidR="00323DA6" w:rsidRPr="00D70C99" w:rsidRDefault="00323DA6">
                        <w:pPr>
                          <w:jc w:val="center"/>
                          <w:rPr>
                            <w:rFonts w:ascii="Sakkal Majalla" w:hAnsi="Sakkal Majalla" w:cs="Sakkal Majalla"/>
                            <w:b/>
                            <w:bCs/>
                            <w:sz w:val="24"/>
                            <w:szCs w:val="24"/>
                            <w:rtl/>
                            <w:lang w:bidi="ar-EG"/>
                          </w:rPr>
                        </w:pPr>
                        <w:r w:rsidRPr="00D70C99">
                          <w:rPr>
                            <w:rFonts w:ascii="Sakkal Majalla" w:hAnsi="Sakkal Majalla" w:cs="Sakkal Majalla"/>
                            <w:b/>
                            <w:bCs/>
                            <w:sz w:val="24"/>
                            <w:szCs w:val="24"/>
                          </w:rPr>
                          <w:fldChar w:fldCharType="begin"/>
                        </w:r>
                        <w:r w:rsidRPr="00D70C99">
                          <w:rPr>
                            <w:rFonts w:ascii="Sakkal Majalla" w:hAnsi="Sakkal Majalla" w:cs="Sakkal Majalla"/>
                            <w:b/>
                            <w:bCs/>
                            <w:sz w:val="24"/>
                            <w:szCs w:val="24"/>
                          </w:rPr>
                          <w:instrText xml:space="preserve"> PAGE    \* MERGEFORMAT </w:instrText>
                        </w:r>
                        <w:r w:rsidRPr="00D70C99">
                          <w:rPr>
                            <w:rFonts w:ascii="Sakkal Majalla" w:hAnsi="Sakkal Majalla" w:cs="Sakkal Majalla"/>
                            <w:b/>
                            <w:bCs/>
                            <w:sz w:val="24"/>
                            <w:szCs w:val="24"/>
                          </w:rPr>
                          <w:fldChar w:fldCharType="separate"/>
                        </w:r>
                        <w:r w:rsidRPr="00323DA6">
                          <w:rPr>
                            <w:rFonts w:ascii="Sakkal Majalla" w:hAnsi="Sakkal Majalla" w:cs="Sakkal Majalla"/>
                            <w:b/>
                            <w:bCs/>
                            <w:noProof/>
                            <w:color w:val="7F7F7F" w:themeColor="background1" w:themeShade="7F"/>
                            <w:sz w:val="24"/>
                            <w:szCs w:val="24"/>
                            <w:rtl/>
                          </w:rPr>
                          <w:t>20</w:t>
                        </w:r>
                        <w:r w:rsidRPr="00D70C99">
                          <w:rPr>
                            <w:rFonts w:ascii="Sakkal Majalla" w:hAnsi="Sakkal Majalla" w:cs="Sakkal Majalla"/>
                            <w:b/>
                            <w:bCs/>
                            <w:noProof/>
                            <w:color w:val="7F7F7F" w:themeColor="background1" w:themeShade="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5D8CCB" w14:textId="77777777" w:rsidR="00323DA6" w:rsidRDefault="00323DA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328204" w14:textId="77777777" w:rsidR="00F04EBF" w:rsidRDefault="00F04EBF" w:rsidP="00323DA6">
      <w:pPr>
        <w:spacing w:after="0" w:line="240" w:lineRule="auto"/>
      </w:pPr>
      <w:r>
        <w:separator/>
      </w:r>
    </w:p>
  </w:footnote>
  <w:footnote w:type="continuationSeparator" w:id="0">
    <w:p w14:paraId="1E806776" w14:textId="77777777" w:rsidR="00F04EBF" w:rsidRDefault="00F04EBF" w:rsidP="00323D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1029B"/>
    <w:multiLevelType w:val="multilevel"/>
    <w:tmpl w:val="3886E57A"/>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1F6A01"/>
    <w:multiLevelType w:val="hybridMultilevel"/>
    <w:tmpl w:val="D8C45A8E"/>
    <w:lvl w:ilvl="0" w:tplc="04090009">
      <w:start w:val="1"/>
      <w:numFmt w:val="bullet"/>
      <w:lvlText w:val=""/>
      <w:lvlJc w:val="left"/>
      <w:pPr>
        <w:ind w:left="862" w:hanging="360"/>
      </w:pPr>
      <w:rPr>
        <w:rFonts w:ascii="Wingdings" w:hAnsi="Wingdings" w:hint="default"/>
      </w:rPr>
    </w:lvl>
    <w:lvl w:ilvl="1" w:tplc="FFFFFFFF" w:tentative="1">
      <w:start w:val="1"/>
      <w:numFmt w:val="bullet"/>
      <w:lvlText w:val="o"/>
      <w:lvlJc w:val="left"/>
      <w:pPr>
        <w:ind w:left="2084" w:hanging="360"/>
      </w:pPr>
      <w:rPr>
        <w:rFonts w:ascii="Courier New" w:hAnsi="Courier New" w:cs="Courier New" w:hint="default"/>
      </w:rPr>
    </w:lvl>
    <w:lvl w:ilvl="2" w:tplc="FFFFFFFF" w:tentative="1">
      <w:start w:val="1"/>
      <w:numFmt w:val="bullet"/>
      <w:lvlText w:val=""/>
      <w:lvlJc w:val="left"/>
      <w:pPr>
        <w:ind w:left="2804" w:hanging="360"/>
      </w:pPr>
      <w:rPr>
        <w:rFonts w:ascii="Wingdings" w:hAnsi="Wingdings" w:hint="default"/>
      </w:rPr>
    </w:lvl>
    <w:lvl w:ilvl="3" w:tplc="FFFFFFFF" w:tentative="1">
      <w:start w:val="1"/>
      <w:numFmt w:val="bullet"/>
      <w:lvlText w:val=""/>
      <w:lvlJc w:val="left"/>
      <w:pPr>
        <w:ind w:left="3524" w:hanging="360"/>
      </w:pPr>
      <w:rPr>
        <w:rFonts w:ascii="Symbol" w:hAnsi="Symbol" w:hint="default"/>
      </w:rPr>
    </w:lvl>
    <w:lvl w:ilvl="4" w:tplc="FFFFFFFF" w:tentative="1">
      <w:start w:val="1"/>
      <w:numFmt w:val="bullet"/>
      <w:lvlText w:val="o"/>
      <w:lvlJc w:val="left"/>
      <w:pPr>
        <w:ind w:left="4244" w:hanging="360"/>
      </w:pPr>
      <w:rPr>
        <w:rFonts w:ascii="Courier New" w:hAnsi="Courier New" w:cs="Courier New" w:hint="default"/>
      </w:rPr>
    </w:lvl>
    <w:lvl w:ilvl="5" w:tplc="FFFFFFFF" w:tentative="1">
      <w:start w:val="1"/>
      <w:numFmt w:val="bullet"/>
      <w:lvlText w:val=""/>
      <w:lvlJc w:val="left"/>
      <w:pPr>
        <w:ind w:left="4964" w:hanging="360"/>
      </w:pPr>
      <w:rPr>
        <w:rFonts w:ascii="Wingdings" w:hAnsi="Wingdings" w:hint="default"/>
      </w:rPr>
    </w:lvl>
    <w:lvl w:ilvl="6" w:tplc="FFFFFFFF" w:tentative="1">
      <w:start w:val="1"/>
      <w:numFmt w:val="bullet"/>
      <w:lvlText w:val=""/>
      <w:lvlJc w:val="left"/>
      <w:pPr>
        <w:ind w:left="5684" w:hanging="360"/>
      </w:pPr>
      <w:rPr>
        <w:rFonts w:ascii="Symbol" w:hAnsi="Symbol" w:hint="default"/>
      </w:rPr>
    </w:lvl>
    <w:lvl w:ilvl="7" w:tplc="FFFFFFFF" w:tentative="1">
      <w:start w:val="1"/>
      <w:numFmt w:val="bullet"/>
      <w:lvlText w:val="o"/>
      <w:lvlJc w:val="left"/>
      <w:pPr>
        <w:ind w:left="6404" w:hanging="360"/>
      </w:pPr>
      <w:rPr>
        <w:rFonts w:ascii="Courier New" w:hAnsi="Courier New" w:cs="Courier New" w:hint="default"/>
      </w:rPr>
    </w:lvl>
    <w:lvl w:ilvl="8" w:tplc="FFFFFFFF" w:tentative="1">
      <w:start w:val="1"/>
      <w:numFmt w:val="bullet"/>
      <w:lvlText w:val=""/>
      <w:lvlJc w:val="left"/>
      <w:pPr>
        <w:ind w:left="7124" w:hanging="360"/>
      </w:pPr>
      <w:rPr>
        <w:rFonts w:ascii="Wingdings" w:hAnsi="Wingdings" w:hint="default"/>
      </w:rPr>
    </w:lvl>
  </w:abstractNum>
  <w:abstractNum w:abstractNumId="2" w15:restartNumberingAfterBreak="0">
    <w:nsid w:val="067D2483"/>
    <w:multiLevelType w:val="hybridMultilevel"/>
    <w:tmpl w:val="BE987938"/>
    <w:lvl w:ilvl="0" w:tplc="7B9CB02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78737D"/>
    <w:multiLevelType w:val="hybridMultilevel"/>
    <w:tmpl w:val="67ACD33E"/>
    <w:lvl w:ilvl="0" w:tplc="87AAFCFA">
      <w:start w:val="1"/>
      <w:numFmt w:val="decimal"/>
      <w:lvlText w:val="%1."/>
      <w:lvlJc w:val="left"/>
      <w:pPr>
        <w:ind w:left="570" w:hanging="360"/>
      </w:pPr>
      <w:rPr>
        <w:rFonts w:ascii="Sakkal Majalla" w:eastAsiaTheme="minorHAnsi" w:hAnsi="Sakkal Majalla" w:cs="Sakkal Majalla"/>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4" w15:restartNumberingAfterBreak="0">
    <w:nsid w:val="153B26CC"/>
    <w:multiLevelType w:val="hybridMultilevel"/>
    <w:tmpl w:val="55D42F04"/>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E92D98"/>
    <w:multiLevelType w:val="hybridMultilevel"/>
    <w:tmpl w:val="A8C0808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7084FA1"/>
    <w:multiLevelType w:val="hybridMultilevel"/>
    <w:tmpl w:val="758609FC"/>
    <w:lvl w:ilvl="0" w:tplc="D84C7608">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7" w15:restartNumberingAfterBreak="0">
    <w:nsid w:val="1E9A363B"/>
    <w:multiLevelType w:val="hybridMultilevel"/>
    <w:tmpl w:val="CC52E59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041596"/>
    <w:multiLevelType w:val="hybridMultilevel"/>
    <w:tmpl w:val="36F25670"/>
    <w:lvl w:ilvl="0" w:tplc="7B9CB02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CA7DF1"/>
    <w:multiLevelType w:val="hybridMultilevel"/>
    <w:tmpl w:val="8FA404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162"/>
    <w:multiLevelType w:val="hybridMultilevel"/>
    <w:tmpl w:val="CC56A5C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461E4A"/>
    <w:multiLevelType w:val="multilevel"/>
    <w:tmpl w:val="BA725DB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B2044F"/>
    <w:multiLevelType w:val="hybridMultilevel"/>
    <w:tmpl w:val="078CC41C"/>
    <w:lvl w:ilvl="0" w:tplc="8892C310">
      <w:start w:val="5"/>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DC3CB5"/>
    <w:multiLevelType w:val="hybridMultilevel"/>
    <w:tmpl w:val="43100E8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363AD7"/>
    <w:multiLevelType w:val="hybridMultilevel"/>
    <w:tmpl w:val="30EC441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291AB9"/>
    <w:multiLevelType w:val="hybridMultilevel"/>
    <w:tmpl w:val="AAF6167A"/>
    <w:lvl w:ilvl="0" w:tplc="019E8094">
      <w:start w:val="1"/>
      <w:numFmt w:val="decimal"/>
      <w:lvlText w:val="(%1)"/>
      <w:lvlJc w:val="center"/>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444A109C"/>
    <w:multiLevelType w:val="hybridMultilevel"/>
    <w:tmpl w:val="F4CA709E"/>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67F416B"/>
    <w:multiLevelType w:val="multilevel"/>
    <w:tmpl w:val="DAB4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AD3B31"/>
    <w:multiLevelType w:val="hybridMultilevel"/>
    <w:tmpl w:val="051C7538"/>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5271DE"/>
    <w:multiLevelType w:val="hybridMultilevel"/>
    <w:tmpl w:val="861A14B0"/>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7759B8"/>
    <w:multiLevelType w:val="multilevel"/>
    <w:tmpl w:val="84A2D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AD78D0"/>
    <w:multiLevelType w:val="hybridMultilevel"/>
    <w:tmpl w:val="7742BD2E"/>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7D13287"/>
    <w:multiLevelType w:val="hybridMultilevel"/>
    <w:tmpl w:val="CFD6CA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81C7D9C"/>
    <w:multiLevelType w:val="hybridMultilevel"/>
    <w:tmpl w:val="1A76643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8E342C8"/>
    <w:multiLevelType w:val="hybridMultilevel"/>
    <w:tmpl w:val="A7ACE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A061DE"/>
    <w:multiLevelType w:val="hybridMultilevel"/>
    <w:tmpl w:val="9C528B48"/>
    <w:lvl w:ilvl="0" w:tplc="7B9CB022">
      <w:start w:val="1"/>
      <w:numFmt w:val="bullet"/>
      <w:lvlText w:val=""/>
      <w:lvlJc w:val="left"/>
      <w:pPr>
        <w:ind w:left="1485" w:hanging="360"/>
      </w:pPr>
      <w:rPr>
        <w:rFonts w:ascii="Symbol" w:eastAsiaTheme="minorHAnsi" w:hAnsi="Symbol" w:cstheme="minorBidi"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26" w15:restartNumberingAfterBreak="0">
    <w:nsid w:val="5BCD1054"/>
    <w:multiLevelType w:val="hybridMultilevel"/>
    <w:tmpl w:val="44BEC250"/>
    <w:lvl w:ilvl="0" w:tplc="8892C310">
      <w:start w:val="5"/>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7" w15:restartNumberingAfterBreak="0">
    <w:nsid w:val="617E6BDC"/>
    <w:multiLevelType w:val="hybridMultilevel"/>
    <w:tmpl w:val="3E6AD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70B50A7"/>
    <w:multiLevelType w:val="hybridMultilevel"/>
    <w:tmpl w:val="D8FE01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F2C4D65"/>
    <w:multiLevelType w:val="multilevel"/>
    <w:tmpl w:val="A4328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4332F2"/>
    <w:multiLevelType w:val="hybridMultilevel"/>
    <w:tmpl w:val="6694D71E"/>
    <w:lvl w:ilvl="0" w:tplc="AD9008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8830EC1"/>
    <w:multiLevelType w:val="hybridMultilevel"/>
    <w:tmpl w:val="5DA84D96"/>
    <w:lvl w:ilvl="0" w:tplc="04090009">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9A20ED1"/>
    <w:multiLevelType w:val="hybridMultilevel"/>
    <w:tmpl w:val="340AB11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6B1E0B"/>
    <w:multiLevelType w:val="hybridMultilevel"/>
    <w:tmpl w:val="72D6EEE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4739321">
    <w:abstractNumId w:val="9"/>
  </w:num>
  <w:num w:numId="2" w16cid:durableId="1428039274">
    <w:abstractNumId w:val="24"/>
  </w:num>
  <w:num w:numId="3" w16cid:durableId="659312566">
    <w:abstractNumId w:val="32"/>
  </w:num>
  <w:num w:numId="4" w16cid:durableId="1694499416">
    <w:abstractNumId w:val="27"/>
  </w:num>
  <w:num w:numId="5" w16cid:durableId="53549424">
    <w:abstractNumId w:val="20"/>
  </w:num>
  <w:num w:numId="6" w16cid:durableId="1036394753">
    <w:abstractNumId w:val="0"/>
  </w:num>
  <w:num w:numId="7" w16cid:durableId="1441223254">
    <w:abstractNumId w:val="11"/>
  </w:num>
  <w:num w:numId="8" w16cid:durableId="1074545942">
    <w:abstractNumId w:val="29"/>
  </w:num>
  <w:num w:numId="9" w16cid:durableId="1722947237">
    <w:abstractNumId w:val="17"/>
  </w:num>
  <w:num w:numId="10" w16cid:durableId="852571123">
    <w:abstractNumId w:val="31"/>
  </w:num>
  <w:num w:numId="11" w16cid:durableId="231234645">
    <w:abstractNumId w:val="5"/>
  </w:num>
  <w:num w:numId="12" w16cid:durableId="810174727">
    <w:abstractNumId w:val="14"/>
  </w:num>
  <w:num w:numId="13" w16cid:durableId="1975716091">
    <w:abstractNumId w:val="13"/>
  </w:num>
  <w:num w:numId="14" w16cid:durableId="1322736067">
    <w:abstractNumId w:val="15"/>
  </w:num>
  <w:num w:numId="15" w16cid:durableId="1037513408">
    <w:abstractNumId w:val="33"/>
  </w:num>
  <w:num w:numId="16" w16cid:durableId="2141725026">
    <w:abstractNumId w:val="10"/>
  </w:num>
  <w:num w:numId="17" w16cid:durableId="920992817">
    <w:abstractNumId w:val="18"/>
  </w:num>
  <w:num w:numId="18" w16cid:durableId="579366481">
    <w:abstractNumId w:val="12"/>
  </w:num>
  <w:num w:numId="19" w16cid:durableId="1038428364">
    <w:abstractNumId w:val="26"/>
  </w:num>
  <w:num w:numId="20" w16cid:durableId="1710061652">
    <w:abstractNumId w:val="8"/>
  </w:num>
  <w:num w:numId="21" w16cid:durableId="2035570811">
    <w:abstractNumId w:val="3"/>
  </w:num>
  <w:num w:numId="22" w16cid:durableId="2098406112">
    <w:abstractNumId w:val="6"/>
  </w:num>
  <w:num w:numId="23" w16cid:durableId="86117765">
    <w:abstractNumId w:val="21"/>
  </w:num>
  <w:num w:numId="24" w16cid:durableId="853805818">
    <w:abstractNumId w:val="4"/>
  </w:num>
  <w:num w:numId="25" w16cid:durableId="1498422723">
    <w:abstractNumId w:val="30"/>
  </w:num>
  <w:num w:numId="26" w16cid:durableId="219219059">
    <w:abstractNumId w:val="25"/>
  </w:num>
  <w:num w:numId="27" w16cid:durableId="620498887">
    <w:abstractNumId w:val="16"/>
  </w:num>
  <w:num w:numId="28" w16cid:durableId="715548662">
    <w:abstractNumId w:val="2"/>
  </w:num>
  <w:num w:numId="29" w16cid:durableId="677737138">
    <w:abstractNumId w:val="23"/>
  </w:num>
  <w:num w:numId="30" w16cid:durableId="1357195549">
    <w:abstractNumId w:val="22"/>
  </w:num>
  <w:num w:numId="31" w16cid:durableId="1445227521">
    <w:abstractNumId w:val="1"/>
  </w:num>
  <w:num w:numId="32" w16cid:durableId="1267810292">
    <w:abstractNumId w:val="7"/>
  </w:num>
  <w:num w:numId="33" w16cid:durableId="1504125474">
    <w:abstractNumId w:val="19"/>
  </w:num>
  <w:num w:numId="34" w16cid:durableId="49677095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DA6"/>
    <w:rsid w:val="000451A7"/>
    <w:rsid w:val="00323DA6"/>
    <w:rsid w:val="006D6FD4"/>
    <w:rsid w:val="00E12C26"/>
    <w:rsid w:val="00E90DB9"/>
    <w:rsid w:val="00F04E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8A4277"/>
  <w15:chartTrackingRefBased/>
  <w15:docId w15:val="{FDA4C3A5-5856-49CE-9525-A2DDAA8CF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DA6"/>
    <w:pPr>
      <w:bidi/>
    </w:pPr>
    <w:rPr>
      <w:rFonts w:ascii="Simplified Arabic" w:hAnsi="Simplified Arabic"/>
      <w:kern w:val="2"/>
      <w:sz w:val="28"/>
      <w14:ligatures w14:val="standardContextual"/>
    </w:rPr>
  </w:style>
  <w:style w:type="paragraph" w:styleId="1">
    <w:name w:val="heading 1"/>
    <w:basedOn w:val="a"/>
    <w:next w:val="a"/>
    <w:link w:val="1Char"/>
    <w:autoRedefine/>
    <w:uiPriority w:val="9"/>
    <w:qFormat/>
    <w:rsid w:val="00323DA6"/>
    <w:pPr>
      <w:keepNext/>
      <w:keepLines/>
      <w:spacing w:before="100" w:beforeAutospacing="1" w:after="100" w:afterAutospacing="1" w:line="360" w:lineRule="auto"/>
      <w:jc w:val="center"/>
      <w:outlineLvl w:val="0"/>
    </w:pPr>
    <w:rPr>
      <w:rFonts w:ascii="Sakkal Majalla" w:eastAsia="Calibri" w:hAnsi="Sakkal Majalla" w:cs="Sakkal Majalla"/>
      <w:b/>
      <w:bCs/>
      <w:color w:val="000000" w:themeColor="text1"/>
      <w:sz w:val="44"/>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23DA6"/>
    <w:rPr>
      <w:rFonts w:ascii="Sakkal Majalla" w:eastAsia="Calibri" w:hAnsi="Sakkal Majalla" w:cs="Sakkal Majalla"/>
      <w:b/>
      <w:bCs/>
      <w:color w:val="000000" w:themeColor="text1"/>
      <w:kern w:val="2"/>
      <w:sz w:val="44"/>
      <w:szCs w:val="40"/>
      <w14:ligatures w14:val="standardContextual"/>
    </w:rPr>
  </w:style>
  <w:style w:type="paragraph" w:styleId="a3">
    <w:name w:val="List Paragraph"/>
    <w:aliases w:val="عنوان رئيسي,سرد الفقراتCxSpLast, سرد الفقرات1, سرد الفقرات11,NumberedList"/>
    <w:basedOn w:val="a"/>
    <w:link w:val="Char"/>
    <w:uiPriority w:val="34"/>
    <w:qFormat/>
    <w:rsid w:val="00323DA6"/>
    <w:pPr>
      <w:ind w:left="720"/>
      <w:contextualSpacing/>
    </w:pPr>
  </w:style>
  <w:style w:type="character" w:customStyle="1" w:styleId="Char">
    <w:name w:val="سرد الفقرات Char"/>
    <w:aliases w:val="عنوان رئيسي Char,سرد الفقراتCxSpLast Char, سرد الفقرات1 Char, سرد الفقرات11 Char,NumberedList Char"/>
    <w:link w:val="a3"/>
    <w:uiPriority w:val="34"/>
    <w:rsid w:val="00323DA6"/>
    <w:rPr>
      <w:rFonts w:ascii="Simplified Arabic" w:hAnsi="Simplified Arabic"/>
      <w:kern w:val="2"/>
      <w:sz w:val="28"/>
      <w14:ligatures w14:val="standardContextual"/>
    </w:rPr>
  </w:style>
  <w:style w:type="paragraph" w:styleId="a4">
    <w:name w:val="footer"/>
    <w:basedOn w:val="a"/>
    <w:link w:val="Char0"/>
    <w:uiPriority w:val="99"/>
    <w:unhideWhenUsed/>
    <w:rsid w:val="00323DA6"/>
    <w:pPr>
      <w:tabs>
        <w:tab w:val="center" w:pos="4153"/>
        <w:tab w:val="right" w:pos="8306"/>
      </w:tabs>
      <w:spacing w:after="0" w:line="240" w:lineRule="auto"/>
    </w:pPr>
  </w:style>
  <w:style w:type="character" w:customStyle="1" w:styleId="Char0">
    <w:name w:val="تذييل الصفحة Char"/>
    <w:basedOn w:val="a0"/>
    <w:link w:val="a4"/>
    <w:uiPriority w:val="99"/>
    <w:rsid w:val="00323DA6"/>
    <w:rPr>
      <w:rFonts w:ascii="Simplified Arabic" w:hAnsi="Simplified Arabic"/>
      <w:kern w:val="2"/>
      <w:sz w:val="28"/>
      <w14:ligatures w14:val="standardContextual"/>
    </w:rPr>
  </w:style>
  <w:style w:type="paragraph" w:styleId="a5">
    <w:name w:val="header"/>
    <w:basedOn w:val="a"/>
    <w:link w:val="Char1"/>
    <w:uiPriority w:val="99"/>
    <w:unhideWhenUsed/>
    <w:rsid w:val="00323DA6"/>
    <w:pPr>
      <w:tabs>
        <w:tab w:val="center" w:pos="4513"/>
        <w:tab w:val="right" w:pos="9026"/>
      </w:tabs>
      <w:spacing w:after="0" w:line="240" w:lineRule="auto"/>
    </w:pPr>
  </w:style>
  <w:style w:type="character" w:customStyle="1" w:styleId="Char1">
    <w:name w:val="رأس الصفحة Char"/>
    <w:basedOn w:val="a0"/>
    <w:link w:val="a5"/>
    <w:uiPriority w:val="99"/>
    <w:rsid w:val="00323DA6"/>
    <w:rPr>
      <w:rFonts w:ascii="Simplified Arabic" w:hAnsi="Simplified Arabic"/>
      <w:kern w:val="2"/>
      <w:sz w:val="2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C81B16-9EE0-4111-BF0A-4EFE01D1B888}" type="doc">
      <dgm:prSet loTypeId="urn:microsoft.com/office/officeart/2005/8/layout/cycle3" loCatId="cycle" qsTypeId="urn:microsoft.com/office/officeart/2005/8/quickstyle/simple1" qsCatId="simple" csTypeId="urn:microsoft.com/office/officeart/2005/8/colors/accent1_2" csCatId="accent1" phldr="1"/>
      <dgm:spPr/>
      <dgm:t>
        <a:bodyPr/>
        <a:lstStyle/>
        <a:p>
          <a:pPr rtl="1"/>
          <a:endParaRPr lang="ar-SA"/>
        </a:p>
      </dgm:t>
    </dgm:pt>
    <dgm:pt modelId="{720DC259-083B-45A3-B08B-9228A825710B}">
      <dgm:prSet phldrT="[نص]"/>
      <dgm:spPr>
        <a:xfrm>
          <a:off x="2620881" y="0"/>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1- جمع المعلومات الاستراتيجية </a:t>
          </a:r>
          <a:endParaRPr lang="ar-SA">
            <a:solidFill>
              <a:sysClr val="window" lastClr="FFFFFF"/>
            </a:solidFill>
            <a:latin typeface="Calibri"/>
            <a:ea typeface="+mn-ea"/>
            <a:cs typeface="Arial" panose="020B0604020202020204" pitchFamily="34" charset="0"/>
          </a:endParaRPr>
        </a:p>
      </dgm:t>
    </dgm:pt>
    <dgm:pt modelId="{5C5083A9-2A1B-460A-AAF8-77CAFE03B446}" type="parTrans" cxnId="{93B93C31-5AED-4ED5-A907-DB7722D3D1FF}">
      <dgm:prSet/>
      <dgm:spPr/>
      <dgm:t>
        <a:bodyPr/>
        <a:lstStyle/>
        <a:p>
          <a:pPr algn="ctr" rtl="1"/>
          <a:endParaRPr lang="ar-SA"/>
        </a:p>
      </dgm:t>
    </dgm:pt>
    <dgm:pt modelId="{21E05588-C86F-4372-8CDE-232F94338FA2}" type="sibTrans" cxnId="{93B93C31-5AED-4ED5-A907-DB7722D3D1FF}">
      <dgm:prSet/>
      <dgm:spPr>
        <a:xfrm>
          <a:off x="1059215" y="-48768"/>
          <a:ext cx="4182022" cy="4182022"/>
        </a:xfrm>
        <a:solidFill>
          <a:srgbClr val="4472C4">
            <a:tint val="40000"/>
            <a:hueOff val="0"/>
            <a:satOff val="0"/>
            <a:lumOff val="0"/>
            <a:alphaOff val="0"/>
          </a:srgbClr>
        </a:solidFill>
        <a:ln>
          <a:noFill/>
        </a:ln>
        <a:effectLst/>
      </dgm:spPr>
      <dgm:t>
        <a:bodyPr/>
        <a:lstStyle/>
        <a:p>
          <a:pPr algn="ctr" rtl="1"/>
          <a:endParaRPr lang="ar-SA"/>
        </a:p>
      </dgm:t>
    </dgm:pt>
    <dgm:pt modelId="{1809D8E5-6268-498D-B81D-8FC3F349876A}">
      <dgm:prSet phldrT="[نص]"/>
      <dgm:spPr>
        <a:xfrm>
          <a:off x="1984904" y="3460418"/>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5- اكتساب رؤية استراتيجية </a:t>
          </a:r>
          <a:endParaRPr lang="ar-SA">
            <a:solidFill>
              <a:sysClr val="window" lastClr="FFFFFF"/>
            </a:solidFill>
            <a:latin typeface="Calibri"/>
            <a:ea typeface="+mn-ea"/>
            <a:cs typeface="Arial" panose="020B0604020202020204" pitchFamily="34" charset="0"/>
          </a:endParaRPr>
        </a:p>
      </dgm:t>
    </dgm:pt>
    <dgm:pt modelId="{474478DC-E805-49C9-B32D-65748C567731}" type="parTrans" cxnId="{54ACF447-B593-4DCD-81DC-B0B9616C433C}">
      <dgm:prSet/>
      <dgm:spPr/>
      <dgm:t>
        <a:bodyPr/>
        <a:lstStyle/>
        <a:p>
          <a:pPr algn="ctr" rtl="1"/>
          <a:endParaRPr lang="ar-SA"/>
        </a:p>
      </dgm:t>
    </dgm:pt>
    <dgm:pt modelId="{FC0A62C1-7047-4D68-A60C-D541823CEF58}" type="sibTrans" cxnId="{54ACF447-B593-4DCD-81DC-B0B9616C433C}">
      <dgm:prSet/>
      <dgm:spPr/>
      <dgm:t>
        <a:bodyPr/>
        <a:lstStyle/>
        <a:p>
          <a:pPr algn="ctr" rtl="1"/>
          <a:endParaRPr lang="ar-SA"/>
        </a:p>
      </dgm:t>
    </dgm:pt>
    <dgm:pt modelId="{D59E8CFD-3C1D-46F2-8F05-F07987CC962B}">
      <dgm:prSet phldrT="[نص]"/>
      <dgm:spPr>
        <a:xfrm>
          <a:off x="1050404" y="2676279"/>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4-اجراء تنبؤات استراتيجية </a:t>
          </a:r>
          <a:endParaRPr lang="ar-SA">
            <a:solidFill>
              <a:sysClr val="window" lastClr="FFFFFF"/>
            </a:solidFill>
            <a:latin typeface="Calibri"/>
            <a:ea typeface="+mn-ea"/>
            <a:cs typeface="Arial" panose="020B0604020202020204" pitchFamily="34" charset="0"/>
          </a:endParaRPr>
        </a:p>
      </dgm:t>
    </dgm:pt>
    <dgm:pt modelId="{410BC17A-A424-4351-8410-97E2A32955C7}" type="parTrans" cxnId="{898879EE-B9C0-41D4-BA97-B6A07C2DCE76}">
      <dgm:prSet/>
      <dgm:spPr/>
      <dgm:t>
        <a:bodyPr/>
        <a:lstStyle/>
        <a:p>
          <a:pPr algn="ctr" rtl="1"/>
          <a:endParaRPr lang="ar-SA"/>
        </a:p>
      </dgm:t>
    </dgm:pt>
    <dgm:pt modelId="{21C484A3-2825-4D10-802B-FF0745C6A717}" type="sibTrans" cxnId="{898879EE-B9C0-41D4-BA97-B6A07C2DCE76}">
      <dgm:prSet/>
      <dgm:spPr/>
      <dgm:t>
        <a:bodyPr/>
        <a:lstStyle/>
        <a:p>
          <a:pPr algn="ctr" rtl="1"/>
          <a:endParaRPr lang="ar-SA"/>
        </a:p>
      </dgm:t>
    </dgm:pt>
    <dgm:pt modelId="{2BC84963-8A0A-4C93-8D0F-2C7558E81DDC}">
      <dgm:prSet phldrT="[نص]"/>
      <dgm:spPr>
        <a:xfrm>
          <a:off x="838570" y="1474910"/>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3 - خلق المعرفقة الاستراتيجية </a:t>
          </a:r>
          <a:endParaRPr lang="ar-SA">
            <a:solidFill>
              <a:sysClr val="window" lastClr="FFFFFF"/>
            </a:solidFill>
            <a:latin typeface="Calibri"/>
            <a:ea typeface="+mn-ea"/>
            <a:cs typeface="Arial" panose="020B0604020202020204" pitchFamily="34" charset="0"/>
          </a:endParaRPr>
        </a:p>
      </dgm:t>
    </dgm:pt>
    <dgm:pt modelId="{71F60666-ECEE-4D32-91F6-B28745BBD577}" type="parTrans" cxnId="{DD124FE3-518E-4505-8C2A-2B1F4206E2D2}">
      <dgm:prSet/>
      <dgm:spPr/>
      <dgm:t>
        <a:bodyPr/>
        <a:lstStyle/>
        <a:p>
          <a:pPr algn="ctr" rtl="1"/>
          <a:endParaRPr lang="ar-SA"/>
        </a:p>
      </dgm:t>
    </dgm:pt>
    <dgm:pt modelId="{1CD9CF20-F85F-47A7-B2E7-C4DBD72E8A1A}" type="sibTrans" cxnId="{DD124FE3-518E-4505-8C2A-2B1F4206E2D2}">
      <dgm:prSet/>
      <dgm:spPr/>
      <dgm:t>
        <a:bodyPr/>
        <a:lstStyle/>
        <a:p>
          <a:pPr algn="ctr" rtl="1"/>
          <a:endParaRPr lang="ar-SA"/>
        </a:p>
      </dgm:t>
    </dgm:pt>
    <dgm:pt modelId="{F10DD620-82FB-453E-848B-1A7909B961D0}">
      <dgm:prSet phldrT="[نص]"/>
      <dgm:spPr>
        <a:xfrm>
          <a:off x="1448521" y="418443"/>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2 - تقييم المقدرة الاستراتيجية </a:t>
          </a:r>
          <a:endParaRPr lang="ar-SA">
            <a:solidFill>
              <a:sysClr val="window" lastClr="FFFFFF"/>
            </a:solidFill>
            <a:latin typeface="Calibri"/>
            <a:ea typeface="+mn-ea"/>
            <a:cs typeface="Arial" panose="020B0604020202020204" pitchFamily="34" charset="0"/>
          </a:endParaRPr>
        </a:p>
      </dgm:t>
    </dgm:pt>
    <dgm:pt modelId="{7729EA0B-E8CE-484A-839F-3C2C9E0D9321}" type="parTrans" cxnId="{776AA453-988C-4911-B5F9-7D57C16C2CB8}">
      <dgm:prSet/>
      <dgm:spPr/>
      <dgm:t>
        <a:bodyPr/>
        <a:lstStyle/>
        <a:p>
          <a:pPr algn="ctr" rtl="1"/>
          <a:endParaRPr lang="ar-SA"/>
        </a:p>
      </dgm:t>
    </dgm:pt>
    <dgm:pt modelId="{4FB27119-35C9-457E-8824-092A3F23B140}" type="sibTrans" cxnId="{776AA453-988C-4911-B5F9-7D57C16C2CB8}">
      <dgm:prSet/>
      <dgm:spPr/>
      <dgm:t>
        <a:bodyPr/>
        <a:lstStyle/>
        <a:p>
          <a:pPr algn="ctr" rtl="1"/>
          <a:endParaRPr lang="ar-SA"/>
        </a:p>
      </dgm:t>
    </dgm:pt>
    <dgm:pt modelId="{EF1C5AF8-CECD-450C-8043-6D5BCC15B58D}">
      <dgm:prSet phldrT="[نص]"/>
      <dgm:spPr>
        <a:xfrm>
          <a:off x="3204806" y="3460418"/>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6 -خلق خيارات استراتيجية </a:t>
          </a:r>
          <a:endParaRPr lang="ar-SA">
            <a:solidFill>
              <a:sysClr val="window" lastClr="FFFFFF"/>
            </a:solidFill>
            <a:latin typeface="Calibri"/>
            <a:ea typeface="+mn-ea"/>
            <a:cs typeface="Arial" panose="020B0604020202020204" pitchFamily="34" charset="0"/>
          </a:endParaRPr>
        </a:p>
      </dgm:t>
    </dgm:pt>
    <dgm:pt modelId="{1634FDA4-4B90-4B32-8C4D-8D294C3EE355}" type="parTrans" cxnId="{9437881C-3E47-4976-A42B-6A89320DA340}">
      <dgm:prSet/>
      <dgm:spPr/>
      <dgm:t>
        <a:bodyPr/>
        <a:lstStyle/>
        <a:p>
          <a:pPr algn="ctr" rtl="1"/>
          <a:endParaRPr lang="ar-SA"/>
        </a:p>
      </dgm:t>
    </dgm:pt>
    <dgm:pt modelId="{272EC9D9-E25C-4935-8CCE-3E2556B9FBFC}" type="sibTrans" cxnId="{9437881C-3E47-4976-A42B-6A89320DA340}">
      <dgm:prSet/>
      <dgm:spPr/>
      <dgm:t>
        <a:bodyPr/>
        <a:lstStyle/>
        <a:p>
          <a:pPr algn="ctr" rtl="1"/>
          <a:endParaRPr lang="ar-SA"/>
        </a:p>
      </dgm:t>
    </dgm:pt>
    <dgm:pt modelId="{B8FFBF7D-6CB8-48FA-B6EF-93A2F1337A33}">
      <dgm:prSet phldrT="[نص]"/>
      <dgm:spPr>
        <a:xfrm>
          <a:off x="4351140" y="1474910"/>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8- صياغة استراتيجيات موجهة </a:t>
          </a:r>
          <a:endParaRPr lang="ar-SA">
            <a:solidFill>
              <a:sysClr val="window" lastClr="FFFFFF"/>
            </a:solidFill>
            <a:latin typeface="Calibri"/>
            <a:ea typeface="+mn-ea"/>
            <a:cs typeface="Arial" panose="020B0604020202020204" pitchFamily="34" charset="0"/>
          </a:endParaRPr>
        </a:p>
      </dgm:t>
    </dgm:pt>
    <dgm:pt modelId="{52FDF38A-4D74-42A3-85B4-5DBB32B5367C}" type="parTrans" cxnId="{9F435DE4-2AEA-42C2-A6FE-19A246174CDA}">
      <dgm:prSet/>
      <dgm:spPr/>
      <dgm:t>
        <a:bodyPr/>
        <a:lstStyle/>
        <a:p>
          <a:pPr algn="ctr" rtl="1"/>
          <a:endParaRPr lang="ar-SA"/>
        </a:p>
      </dgm:t>
    </dgm:pt>
    <dgm:pt modelId="{7321710F-D21D-4A79-A3BA-D4B8C7947B35}" type="sibTrans" cxnId="{9F435DE4-2AEA-42C2-A6FE-19A246174CDA}">
      <dgm:prSet/>
      <dgm:spPr/>
      <dgm:t>
        <a:bodyPr/>
        <a:lstStyle/>
        <a:p>
          <a:pPr algn="ctr" rtl="1"/>
          <a:endParaRPr lang="ar-SA"/>
        </a:p>
      </dgm:t>
    </dgm:pt>
    <dgm:pt modelId="{852DC21F-A0DD-4973-9837-0FE571A8DD0D}">
      <dgm:prSet phldrT="[نص]"/>
      <dgm:spPr>
        <a:xfrm>
          <a:off x="4139306" y="2676279"/>
          <a:ext cx="1058688"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7- اتخاذ قرارت استراتيجية </a:t>
          </a:r>
          <a:endParaRPr lang="ar-SA">
            <a:solidFill>
              <a:sysClr val="window" lastClr="FFFFFF"/>
            </a:solidFill>
            <a:latin typeface="Calibri"/>
            <a:ea typeface="+mn-ea"/>
            <a:cs typeface="Arial" panose="020B0604020202020204" pitchFamily="34" charset="0"/>
          </a:endParaRPr>
        </a:p>
      </dgm:t>
    </dgm:pt>
    <dgm:pt modelId="{8A4CD17C-85B4-4C2C-BA8D-8C0A8C84BAD7}" type="parTrans" cxnId="{2FFD5750-6722-4E27-904B-7D7415F08D7F}">
      <dgm:prSet/>
      <dgm:spPr/>
      <dgm:t>
        <a:bodyPr/>
        <a:lstStyle/>
        <a:p>
          <a:pPr algn="ctr" rtl="1"/>
          <a:endParaRPr lang="ar-SA"/>
        </a:p>
      </dgm:t>
    </dgm:pt>
    <dgm:pt modelId="{225B374C-9CAD-468A-8AB9-F3AA6BEA5DA8}" type="sibTrans" cxnId="{2FFD5750-6722-4E27-904B-7D7415F08D7F}">
      <dgm:prSet/>
      <dgm:spPr/>
      <dgm:t>
        <a:bodyPr/>
        <a:lstStyle/>
        <a:p>
          <a:pPr algn="ctr" rtl="1"/>
          <a:endParaRPr lang="ar-SA"/>
        </a:p>
      </dgm:t>
    </dgm:pt>
    <dgm:pt modelId="{506B64BA-9C45-4932-90E7-A025C9F0A0FF}">
      <dgm:prSet phldrT="[نص]"/>
      <dgm:spPr>
        <a:xfrm>
          <a:off x="3663973" y="418443"/>
          <a:ext cx="1213119" cy="529344"/>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9- تخطيط وادارة مشروعات لتنفيذ التغيير</a:t>
          </a:r>
          <a:endParaRPr lang="ar-SA">
            <a:solidFill>
              <a:sysClr val="window" lastClr="FFFFFF"/>
            </a:solidFill>
            <a:latin typeface="Calibri"/>
            <a:ea typeface="+mn-ea"/>
            <a:cs typeface="Arial" panose="020B0604020202020204" pitchFamily="34" charset="0"/>
          </a:endParaRPr>
        </a:p>
      </dgm:t>
    </dgm:pt>
    <dgm:pt modelId="{4EF9115D-B6C1-4D08-BBE5-E9541FE0D94F}" type="parTrans" cxnId="{76F3CC72-CC59-42BC-B83D-357208BF1A3E}">
      <dgm:prSet/>
      <dgm:spPr/>
      <dgm:t>
        <a:bodyPr/>
        <a:lstStyle/>
        <a:p>
          <a:pPr algn="ctr" rtl="1"/>
          <a:endParaRPr lang="ar-SA"/>
        </a:p>
      </dgm:t>
    </dgm:pt>
    <dgm:pt modelId="{D46694A1-ADCD-4B54-B29B-D929F0016452}" type="sibTrans" cxnId="{76F3CC72-CC59-42BC-B83D-357208BF1A3E}">
      <dgm:prSet/>
      <dgm:spPr/>
      <dgm:t>
        <a:bodyPr/>
        <a:lstStyle/>
        <a:p>
          <a:pPr algn="ctr" rtl="1"/>
          <a:endParaRPr lang="ar-SA"/>
        </a:p>
      </dgm:t>
    </dgm:pt>
    <dgm:pt modelId="{9F030FB0-0FD7-4234-BE32-0FF66342C442}" type="pres">
      <dgm:prSet presAssocID="{FDC81B16-9EE0-4111-BF0A-4EFE01D1B888}" presName="Name0" presStyleCnt="0">
        <dgm:presLayoutVars>
          <dgm:dir/>
          <dgm:resizeHandles val="exact"/>
        </dgm:presLayoutVars>
      </dgm:prSet>
      <dgm:spPr/>
    </dgm:pt>
    <dgm:pt modelId="{2FB7F3D1-37AA-45D6-8FDE-E57F667CE099}" type="pres">
      <dgm:prSet presAssocID="{FDC81B16-9EE0-4111-BF0A-4EFE01D1B888}" presName="cycle" presStyleCnt="0"/>
      <dgm:spPr/>
    </dgm:pt>
    <dgm:pt modelId="{7D284817-C23D-47A7-B183-7E1DF7554B26}" type="pres">
      <dgm:prSet presAssocID="{720DC259-083B-45A3-B08B-9228A825710B}" presName="nodeFirstNode" presStyleLbl="node1" presStyleIdx="0" presStyleCnt="9" custRadScaleRad="100119" custRadScaleInc="2320">
        <dgm:presLayoutVars>
          <dgm:bulletEnabled val="1"/>
        </dgm:presLayoutVars>
      </dgm:prSet>
      <dgm:spPr>
        <a:prstGeom prst="roundRect">
          <a:avLst/>
        </a:prstGeom>
      </dgm:spPr>
    </dgm:pt>
    <dgm:pt modelId="{1C0ECD69-7388-4508-BD61-F7C56A72817C}" type="pres">
      <dgm:prSet presAssocID="{21E05588-C86F-4372-8CDE-232F94338FA2}" presName="sibTransFirstNode" presStyleLbl="bgShp" presStyleIdx="0" presStyleCnt="1"/>
      <dgm:spPr>
        <a:prstGeom prst="circularArrow">
          <a:avLst>
            <a:gd name="adj1" fmla="val 5544"/>
            <a:gd name="adj2" fmla="val 330680"/>
            <a:gd name="adj3" fmla="val 14776222"/>
            <a:gd name="adj4" fmla="val 16802523"/>
            <a:gd name="adj5" fmla="val 5757"/>
          </a:avLst>
        </a:prstGeom>
      </dgm:spPr>
    </dgm:pt>
    <dgm:pt modelId="{270E69C7-8271-4E1E-98DC-1C6A32B36539}" type="pres">
      <dgm:prSet presAssocID="{506B64BA-9C45-4932-90E7-A025C9F0A0FF}" presName="nodeFollowingNodes" presStyleLbl="node1" presStyleIdx="1" presStyleCnt="9" custScaleX="114587">
        <dgm:presLayoutVars>
          <dgm:bulletEnabled val="1"/>
        </dgm:presLayoutVars>
      </dgm:prSet>
      <dgm:spPr>
        <a:prstGeom prst="roundRect">
          <a:avLst/>
        </a:prstGeom>
      </dgm:spPr>
    </dgm:pt>
    <dgm:pt modelId="{7CE0548A-94DB-4218-8EBF-530F2E6B4308}" type="pres">
      <dgm:prSet presAssocID="{B8FFBF7D-6CB8-48FA-B6EF-93A2F1337A33}" presName="nodeFollowingNodes" presStyleLbl="node1" presStyleIdx="2" presStyleCnt="9">
        <dgm:presLayoutVars>
          <dgm:bulletEnabled val="1"/>
        </dgm:presLayoutVars>
      </dgm:prSet>
      <dgm:spPr>
        <a:prstGeom prst="roundRect">
          <a:avLst/>
        </a:prstGeom>
      </dgm:spPr>
    </dgm:pt>
    <dgm:pt modelId="{71C15D62-64C4-42E4-AFC2-BAB50298EB5A}" type="pres">
      <dgm:prSet presAssocID="{852DC21F-A0DD-4973-9837-0FE571A8DD0D}" presName="nodeFollowingNodes" presStyleLbl="node1" presStyleIdx="3" presStyleCnt="9">
        <dgm:presLayoutVars>
          <dgm:bulletEnabled val="1"/>
        </dgm:presLayoutVars>
      </dgm:prSet>
      <dgm:spPr>
        <a:prstGeom prst="roundRect">
          <a:avLst/>
        </a:prstGeom>
      </dgm:spPr>
    </dgm:pt>
    <dgm:pt modelId="{B8B059AA-88EA-48F6-B5AA-CC14629119CF}" type="pres">
      <dgm:prSet presAssocID="{EF1C5AF8-CECD-450C-8043-6D5BCC15B58D}" presName="nodeFollowingNodes" presStyleLbl="node1" presStyleIdx="4" presStyleCnt="9">
        <dgm:presLayoutVars>
          <dgm:bulletEnabled val="1"/>
        </dgm:presLayoutVars>
      </dgm:prSet>
      <dgm:spPr>
        <a:prstGeom prst="roundRect">
          <a:avLst/>
        </a:prstGeom>
      </dgm:spPr>
    </dgm:pt>
    <dgm:pt modelId="{A56AA606-343E-4A7F-A4A6-EC0AB53CE3BB}" type="pres">
      <dgm:prSet presAssocID="{1809D8E5-6268-498D-B81D-8FC3F349876A}" presName="nodeFollowingNodes" presStyleLbl="node1" presStyleIdx="5" presStyleCnt="9">
        <dgm:presLayoutVars>
          <dgm:bulletEnabled val="1"/>
        </dgm:presLayoutVars>
      </dgm:prSet>
      <dgm:spPr>
        <a:prstGeom prst="roundRect">
          <a:avLst/>
        </a:prstGeom>
      </dgm:spPr>
    </dgm:pt>
    <dgm:pt modelId="{0E28FBB2-8B06-4919-B2CB-0B958C40757D}" type="pres">
      <dgm:prSet presAssocID="{D59E8CFD-3C1D-46F2-8F05-F07987CC962B}" presName="nodeFollowingNodes" presStyleLbl="node1" presStyleIdx="6" presStyleCnt="9">
        <dgm:presLayoutVars>
          <dgm:bulletEnabled val="1"/>
        </dgm:presLayoutVars>
      </dgm:prSet>
      <dgm:spPr>
        <a:prstGeom prst="roundRect">
          <a:avLst/>
        </a:prstGeom>
      </dgm:spPr>
    </dgm:pt>
    <dgm:pt modelId="{BCDB3C1C-4200-4281-8CFD-B6CB85D17D31}" type="pres">
      <dgm:prSet presAssocID="{2BC84963-8A0A-4C93-8D0F-2C7558E81DDC}" presName="nodeFollowingNodes" presStyleLbl="node1" presStyleIdx="7" presStyleCnt="9">
        <dgm:presLayoutVars>
          <dgm:bulletEnabled val="1"/>
        </dgm:presLayoutVars>
      </dgm:prSet>
      <dgm:spPr>
        <a:prstGeom prst="roundRect">
          <a:avLst/>
        </a:prstGeom>
      </dgm:spPr>
    </dgm:pt>
    <dgm:pt modelId="{1CE37181-7D7B-4B37-9B87-D1589A785424}" type="pres">
      <dgm:prSet presAssocID="{F10DD620-82FB-453E-848B-1A7909B961D0}" presName="nodeFollowingNodes" presStyleLbl="node1" presStyleIdx="8" presStyleCnt="9">
        <dgm:presLayoutVars>
          <dgm:bulletEnabled val="1"/>
        </dgm:presLayoutVars>
      </dgm:prSet>
      <dgm:spPr>
        <a:prstGeom prst="roundRect">
          <a:avLst/>
        </a:prstGeom>
      </dgm:spPr>
    </dgm:pt>
  </dgm:ptLst>
  <dgm:cxnLst>
    <dgm:cxn modelId="{C096C91A-05AB-4DE0-9D0C-A080D875EE8B}" type="presOf" srcId="{D59E8CFD-3C1D-46F2-8F05-F07987CC962B}" destId="{0E28FBB2-8B06-4919-B2CB-0B958C40757D}" srcOrd="0" destOrd="0" presId="urn:microsoft.com/office/officeart/2005/8/layout/cycle3"/>
    <dgm:cxn modelId="{9437881C-3E47-4976-A42B-6A89320DA340}" srcId="{FDC81B16-9EE0-4111-BF0A-4EFE01D1B888}" destId="{EF1C5AF8-CECD-450C-8043-6D5BCC15B58D}" srcOrd="4" destOrd="0" parTransId="{1634FDA4-4B90-4B32-8C4D-8D294C3EE355}" sibTransId="{272EC9D9-E25C-4935-8CCE-3E2556B9FBFC}"/>
    <dgm:cxn modelId="{BDFAED1E-0D16-486C-AE31-BA987B8E0223}" type="presOf" srcId="{720DC259-083B-45A3-B08B-9228A825710B}" destId="{7D284817-C23D-47A7-B183-7E1DF7554B26}" srcOrd="0" destOrd="0" presId="urn:microsoft.com/office/officeart/2005/8/layout/cycle3"/>
    <dgm:cxn modelId="{93B93C31-5AED-4ED5-A907-DB7722D3D1FF}" srcId="{FDC81B16-9EE0-4111-BF0A-4EFE01D1B888}" destId="{720DC259-083B-45A3-B08B-9228A825710B}" srcOrd="0" destOrd="0" parTransId="{5C5083A9-2A1B-460A-AAF8-77CAFE03B446}" sibTransId="{21E05588-C86F-4372-8CDE-232F94338FA2}"/>
    <dgm:cxn modelId="{2A74C936-0D9C-460C-84BC-8E1202890939}" type="presOf" srcId="{852DC21F-A0DD-4973-9837-0FE571A8DD0D}" destId="{71C15D62-64C4-42E4-AFC2-BAB50298EB5A}" srcOrd="0" destOrd="0" presId="urn:microsoft.com/office/officeart/2005/8/layout/cycle3"/>
    <dgm:cxn modelId="{54ACF447-B593-4DCD-81DC-B0B9616C433C}" srcId="{FDC81B16-9EE0-4111-BF0A-4EFE01D1B888}" destId="{1809D8E5-6268-498D-B81D-8FC3F349876A}" srcOrd="5" destOrd="0" parTransId="{474478DC-E805-49C9-B32D-65748C567731}" sibTransId="{FC0A62C1-7047-4D68-A60C-D541823CEF58}"/>
    <dgm:cxn modelId="{2FFD5750-6722-4E27-904B-7D7415F08D7F}" srcId="{FDC81B16-9EE0-4111-BF0A-4EFE01D1B888}" destId="{852DC21F-A0DD-4973-9837-0FE571A8DD0D}" srcOrd="3" destOrd="0" parTransId="{8A4CD17C-85B4-4C2C-BA8D-8C0A8C84BAD7}" sibTransId="{225B374C-9CAD-468A-8AB9-F3AA6BEA5DA8}"/>
    <dgm:cxn modelId="{76F3CC72-CC59-42BC-B83D-357208BF1A3E}" srcId="{FDC81B16-9EE0-4111-BF0A-4EFE01D1B888}" destId="{506B64BA-9C45-4932-90E7-A025C9F0A0FF}" srcOrd="1" destOrd="0" parTransId="{4EF9115D-B6C1-4D08-BBE5-E9541FE0D94F}" sibTransId="{D46694A1-ADCD-4B54-B29B-D929F0016452}"/>
    <dgm:cxn modelId="{776AA453-988C-4911-B5F9-7D57C16C2CB8}" srcId="{FDC81B16-9EE0-4111-BF0A-4EFE01D1B888}" destId="{F10DD620-82FB-453E-848B-1A7909B961D0}" srcOrd="8" destOrd="0" parTransId="{7729EA0B-E8CE-484A-839F-3C2C9E0D9321}" sibTransId="{4FB27119-35C9-457E-8824-092A3F23B140}"/>
    <dgm:cxn modelId="{3091D77B-B471-4A1E-B8D7-F43BEE22BEAC}" type="presOf" srcId="{FDC81B16-9EE0-4111-BF0A-4EFE01D1B888}" destId="{9F030FB0-0FD7-4234-BE32-0FF66342C442}" srcOrd="0" destOrd="0" presId="urn:microsoft.com/office/officeart/2005/8/layout/cycle3"/>
    <dgm:cxn modelId="{64BA3295-6656-4008-8DD9-66E69BB778F7}" type="presOf" srcId="{EF1C5AF8-CECD-450C-8043-6D5BCC15B58D}" destId="{B8B059AA-88EA-48F6-B5AA-CC14629119CF}" srcOrd="0" destOrd="0" presId="urn:microsoft.com/office/officeart/2005/8/layout/cycle3"/>
    <dgm:cxn modelId="{09EF219A-17F4-4722-B42A-49671A4190DF}" type="presOf" srcId="{506B64BA-9C45-4932-90E7-A025C9F0A0FF}" destId="{270E69C7-8271-4E1E-98DC-1C6A32B36539}" srcOrd="0" destOrd="0" presId="urn:microsoft.com/office/officeart/2005/8/layout/cycle3"/>
    <dgm:cxn modelId="{1F77A79A-F51B-423B-84EA-C6EDA84C269E}" type="presOf" srcId="{B8FFBF7D-6CB8-48FA-B6EF-93A2F1337A33}" destId="{7CE0548A-94DB-4218-8EBF-530F2E6B4308}" srcOrd="0" destOrd="0" presId="urn:microsoft.com/office/officeart/2005/8/layout/cycle3"/>
    <dgm:cxn modelId="{83AEC9BF-BE71-4FBE-B1E9-29785097EA4F}" type="presOf" srcId="{F10DD620-82FB-453E-848B-1A7909B961D0}" destId="{1CE37181-7D7B-4B37-9B87-D1589A785424}" srcOrd="0" destOrd="0" presId="urn:microsoft.com/office/officeart/2005/8/layout/cycle3"/>
    <dgm:cxn modelId="{48427DC5-36DA-4B60-BFA5-0686874355FD}" type="presOf" srcId="{1809D8E5-6268-498D-B81D-8FC3F349876A}" destId="{A56AA606-343E-4A7F-A4A6-EC0AB53CE3BB}" srcOrd="0" destOrd="0" presId="urn:microsoft.com/office/officeart/2005/8/layout/cycle3"/>
    <dgm:cxn modelId="{F8F614DA-01AB-4A34-91D6-C40849CF6273}" type="presOf" srcId="{2BC84963-8A0A-4C93-8D0F-2C7558E81DDC}" destId="{BCDB3C1C-4200-4281-8CFD-B6CB85D17D31}" srcOrd="0" destOrd="0" presId="urn:microsoft.com/office/officeart/2005/8/layout/cycle3"/>
    <dgm:cxn modelId="{DD124FE3-518E-4505-8C2A-2B1F4206E2D2}" srcId="{FDC81B16-9EE0-4111-BF0A-4EFE01D1B888}" destId="{2BC84963-8A0A-4C93-8D0F-2C7558E81DDC}" srcOrd="7" destOrd="0" parTransId="{71F60666-ECEE-4D32-91F6-B28745BBD577}" sibTransId="{1CD9CF20-F85F-47A7-B2E7-C4DBD72E8A1A}"/>
    <dgm:cxn modelId="{9F435DE4-2AEA-42C2-A6FE-19A246174CDA}" srcId="{FDC81B16-9EE0-4111-BF0A-4EFE01D1B888}" destId="{B8FFBF7D-6CB8-48FA-B6EF-93A2F1337A33}" srcOrd="2" destOrd="0" parTransId="{52FDF38A-4D74-42A3-85B4-5DBB32B5367C}" sibTransId="{7321710F-D21D-4A79-A3BA-D4B8C7947B35}"/>
    <dgm:cxn modelId="{57B134EA-9905-447D-927D-EF7E8D903A97}" type="presOf" srcId="{21E05588-C86F-4372-8CDE-232F94338FA2}" destId="{1C0ECD69-7388-4508-BD61-F7C56A72817C}" srcOrd="0" destOrd="0" presId="urn:microsoft.com/office/officeart/2005/8/layout/cycle3"/>
    <dgm:cxn modelId="{898879EE-B9C0-41D4-BA97-B6A07C2DCE76}" srcId="{FDC81B16-9EE0-4111-BF0A-4EFE01D1B888}" destId="{D59E8CFD-3C1D-46F2-8F05-F07987CC962B}" srcOrd="6" destOrd="0" parTransId="{410BC17A-A424-4351-8410-97E2A32955C7}" sibTransId="{21C484A3-2825-4D10-802B-FF0745C6A717}"/>
    <dgm:cxn modelId="{2456655B-0B0D-4C44-85C3-46665D90DC58}" type="presParOf" srcId="{9F030FB0-0FD7-4234-BE32-0FF66342C442}" destId="{2FB7F3D1-37AA-45D6-8FDE-E57F667CE099}" srcOrd="0" destOrd="0" presId="urn:microsoft.com/office/officeart/2005/8/layout/cycle3"/>
    <dgm:cxn modelId="{81FA9943-CCC8-452F-A8EA-D9CEBC5E0822}" type="presParOf" srcId="{2FB7F3D1-37AA-45D6-8FDE-E57F667CE099}" destId="{7D284817-C23D-47A7-B183-7E1DF7554B26}" srcOrd="0" destOrd="0" presId="urn:microsoft.com/office/officeart/2005/8/layout/cycle3"/>
    <dgm:cxn modelId="{E5177F4B-4348-460F-A19F-2AEDC740F5CC}" type="presParOf" srcId="{2FB7F3D1-37AA-45D6-8FDE-E57F667CE099}" destId="{1C0ECD69-7388-4508-BD61-F7C56A72817C}" srcOrd="1" destOrd="0" presId="urn:microsoft.com/office/officeart/2005/8/layout/cycle3"/>
    <dgm:cxn modelId="{98F36BC1-001E-407C-ADD4-B6726958BF8E}" type="presParOf" srcId="{2FB7F3D1-37AA-45D6-8FDE-E57F667CE099}" destId="{270E69C7-8271-4E1E-98DC-1C6A32B36539}" srcOrd="2" destOrd="0" presId="urn:microsoft.com/office/officeart/2005/8/layout/cycle3"/>
    <dgm:cxn modelId="{21F4DF3E-DB32-4B93-AB46-6DBDD5F4C512}" type="presParOf" srcId="{2FB7F3D1-37AA-45D6-8FDE-E57F667CE099}" destId="{7CE0548A-94DB-4218-8EBF-530F2E6B4308}" srcOrd="3" destOrd="0" presId="urn:microsoft.com/office/officeart/2005/8/layout/cycle3"/>
    <dgm:cxn modelId="{FB2D2570-2940-4CF6-B249-B5812686FA44}" type="presParOf" srcId="{2FB7F3D1-37AA-45D6-8FDE-E57F667CE099}" destId="{71C15D62-64C4-42E4-AFC2-BAB50298EB5A}" srcOrd="4" destOrd="0" presId="urn:microsoft.com/office/officeart/2005/8/layout/cycle3"/>
    <dgm:cxn modelId="{AD588B01-6B32-4C35-BB75-2F33082040C3}" type="presParOf" srcId="{2FB7F3D1-37AA-45D6-8FDE-E57F667CE099}" destId="{B8B059AA-88EA-48F6-B5AA-CC14629119CF}" srcOrd="5" destOrd="0" presId="urn:microsoft.com/office/officeart/2005/8/layout/cycle3"/>
    <dgm:cxn modelId="{F533306E-9712-4574-8A25-9CDA39FE5A14}" type="presParOf" srcId="{2FB7F3D1-37AA-45D6-8FDE-E57F667CE099}" destId="{A56AA606-343E-4A7F-A4A6-EC0AB53CE3BB}" srcOrd="6" destOrd="0" presId="urn:microsoft.com/office/officeart/2005/8/layout/cycle3"/>
    <dgm:cxn modelId="{5190E597-0257-45FD-BC33-A09B49A39696}" type="presParOf" srcId="{2FB7F3D1-37AA-45D6-8FDE-E57F667CE099}" destId="{0E28FBB2-8B06-4919-B2CB-0B958C40757D}" srcOrd="7" destOrd="0" presId="urn:microsoft.com/office/officeart/2005/8/layout/cycle3"/>
    <dgm:cxn modelId="{EDDC885B-9883-4764-B972-11BB461C704C}" type="presParOf" srcId="{2FB7F3D1-37AA-45D6-8FDE-E57F667CE099}" destId="{BCDB3C1C-4200-4281-8CFD-B6CB85D17D31}" srcOrd="8" destOrd="0" presId="urn:microsoft.com/office/officeart/2005/8/layout/cycle3"/>
    <dgm:cxn modelId="{17D3BB84-36EB-44E9-A5FA-3BE28A9D64F9}" type="presParOf" srcId="{2FB7F3D1-37AA-45D6-8FDE-E57F667CE099}" destId="{1CE37181-7D7B-4B37-9B87-D1589A785424}" srcOrd="9" destOrd="0" presId="urn:microsoft.com/office/officeart/2005/8/layout/cycle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0A0627C-FD5D-40AE-9CD1-F40DCC02B9C4}" type="doc">
      <dgm:prSet loTypeId="urn:microsoft.com/office/officeart/2005/8/layout/radial6" loCatId="cycle" qsTypeId="urn:microsoft.com/office/officeart/2005/8/quickstyle/simple1" qsCatId="simple" csTypeId="urn:microsoft.com/office/officeart/2005/8/colors/accent1_2" csCatId="accent1" phldr="1"/>
      <dgm:spPr/>
      <dgm:t>
        <a:bodyPr/>
        <a:lstStyle/>
        <a:p>
          <a:pPr rtl="1"/>
          <a:endParaRPr lang="ar-SA"/>
        </a:p>
      </dgm:t>
    </dgm:pt>
    <dgm:pt modelId="{8A398FEB-F4ED-40F7-8919-337FB56B5C38}">
      <dgm:prSet phldrT="[نص]"/>
      <dgm:spPr>
        <a:xfrm>
          <a:off x="1868829" y="1106270"/>
          <a:ext cx="1213072" cy="12130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التفكير الاستراتيجى </a:t>
          </a:r>
          <a:endParaRPr lang="ar-SA">
            <a:solidFill>
              <a:sysClr val="window" lastClr="FFFFFF"/>
            </a:solidFill>
            <a:latin typeface="Calibri"/>
            <a:ea typeface="+mn-ea"/>
            <a:cs typeface="Arial" panose="020B0604020202020204" pitchFamily="34" charset="0"/>
          </a:endParaRPr>
        </a:p>
      </dgm:t>
    </dgm:pt>
    <dgm:pt modelId="{D1DD1BEB-F7DA-4496-A015-C52A40333C8B}" type="parTrans" cxnId="{14CCC81E-DB36-452D-BE1F-58C99A6BA090}">
      <dgm:prSet/>
      <dgm:spPr/>
      <dgm:t>
        <a:bodyPr/>
        <a:lstStyle/>
        <a:p>
          <a:pPr algn="ctr" rtl="1"/>
          <a:endParaRPr lang="ar-SA"/>
        </a:p>
      </dgm:t>
    </dgm:pt>
    <dgm:pt modelId="{38494274-F036-47C5-94D2-86040D919DEE}" type="sibTrans" cxnId="{14CCC81E-DB36-452D-BE1F-58C99A6BA090}">
      <dgm:prSet/>
      <dgm:spPr/>
      <dgm:t>
        <a:bodyPr/>
        <a:lstStyle/>
        <a:p>
          <a:pPr algn="ctr" rtl="1"/>
          <a:endParaRPr lang="ar-SA"/>
        </a:p>
      </dgm:t>
    </dgm:pt>
    <dgm:pt modelId="{CE8DFC49-8707-43D5-94AC-03E33FCDC1D2}">
      <dgm:prSet phldrT="[نص]"/>
      <dgm:spPr>
        <a:xfrm>
          <a:off x="1767161" y="1973"/>
          <a:ext cx="1416408" cy="84915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التركيز على الفكر او القصد </a:t>
          </a:r>
          <a:endParaRPr lang="ar-SA">
            <a:solidFill>
              <a:sysClr val="window" lastClr="FFFFFF"/>
            </a:solidFill>
            <a:latin typeface="Calibri"/>
            <a:ea typeface="+mn-ea"/>
            <a:cs typeface="Arial" panose="020B0604020202020204" pitchFamily="34" charset="0"/>
          </a:endParaRPr>
        </a:p>
      </dgm:t>
    </dgm:pt>
    <dgm:pt modelId="{F0D27794-3E5E-49FC-AB9E-E691FD1C9140}" type="parTrans" cxnId="{2E2C57FD-0F08-4539-AD0C-3025EBA4D515}">
      <dgm:prSet/>
      <dgm:spPr/>
      <dgm:t>
        <a:bodyPr/>
        <a:lstStyle/>
        <a:p>
          <a:pPr algn="ctr" rtl="1"/>
          <a:endParaRPr lang="ar-SA"/>
        </a:p>
      </dgm:t>
    </dgm:pt>
    <dgm:pt modelId="{B628D1B4-9A5F-482F-9636-A0B5E186FA50}" type="sibTrans" cxnId="{2E2C57FD-0F08-4539-AD0C-3025EBA4D515}">
      <dgm:prSet/>
      <dgm:spPr>
        <a:xfrm>
          <a:off x="1158538" y="395979"/>
          <a:ext cx="2633653" cy="2633653"/>
        </a:xfrm>
        <a:solidFill>
          <a:srgbClr val="4472C4">
            <a:tint val="60000"/>
            <a:hueOff val="0"/>
            <a:satOff val="0"/>
            <a:lumOff val="0"/>
            <a:alphaOff val="0"/>
          </a:srgbClr>
        </a:solidFill>
        <a:ln>
          <a:noFill/>
        </a:ln>
        <a:effectLst/>
      </dgm:spPr>
      <dgm:t>
        <a:bodyPr/>
        <a:lstStyle/>
        <a:p>
          <a:pPr algn="ctr" rtl="1"/>
          <a:endParaRPr lang="ar-SA"/>
        </a:p>
      </dgm:t>
    </dgm:pt>
    <dgm:pt modelId="{A6C31A9D-B4CB-4532-9AA8-71B957DE040E}">
      <dgm:prSet phldrT="[نص]"/>
      <dgm:spPr>
        <a:xfrm>
          <a:off x="3036556" y="890755"/>
          <a:ext cx="1324225" cy="84915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التكير بطريقة تكون خارجة عن المالوف </a:t>
          </a:r>
          <a:endParaRPr lang="ar-SA">
            <a:solidFill>
              <a:sysClr val="window" lastClr="FFFFFF"/>
            </a:solidFill>
            <a:latin typeface="Calibri"/>
            <a:ea typeface="+mn-ea"/>
            <a:cs typeface="Arial" panose="020B0604020202020204" pitchFamily="34" charset="0"/>
          </a:endParaRPr>
        </a:p>
      </dgm:t>
    </dgm:pt>
    <dgm:pt modelId="{1729ED45-0923-45A8-B77B-77BD714716C3}" type="parTrans" cxnId="{57C65CB7-4EF4-4329-86C8-1CA7D08EAF6E}">
      <dgm:prSet/>
      <dgm:spPr/>
      <dgm:t>
        <a:bodyPr/>
        <a:lstStyle/>
        <a:p>
          <a:pPr algn="ctr" rtl="1"/>
          <a:endParaRPr lang="ar-SA"/>
        </a:p>
      </dgm:t>
    </dgm:pt>
    <dgm:pt modelId="{2CC6C4B7-6C4F-4B58-B15F-4F1F98806BEF}" type="sibTrans" cxnId="{57C65CB7-4EF4-4329-86C8-1CA7D08EAF6E}">
      <dgm:prSet/>
      <dgm:spPr>
        <a:xfrm>
          <a:off x="1158538" y="395979"/>
          <a:ext cx="2633653" cy="2633653"/>
        </a:xfrm>
        <a:solidFill>
          <a:srgbClr val="4472C4">
            <a:tint val="60000"/>
            <a:hueOff val="0"/>
            <a:satOff val="0"/>
            <a:lumOff val="0"/>
            <a:alphaOff val="0"/>
          </a:srgbClr>
        </a:solidFill>
        <a:ln>
          <a:noFill/>
        </a:ln>
        <a:effectLst/>
      </dgm:spPr>
      <dgm:t>
        <a:bodyPr/>
        <a:lstStyle/>
        <a:p>
          <a:pPr algn="ctr" rtl="1"/>
          <a:endParaRPr lang="ar-SA"/>
        </a:p>
      </dgm:t>
    </dgm:pt>
    <dgm:pt modelId="{AC2C9129-1BC9-48B8-B7C2-748D867752A3}">
      <dgm:prSet phldrT="[نص]"/>
      <dgm:spPr>
        <a:xfrm>
          <a:off x="1089647" y="2328835"/>
          <a:ext cx="1259349" cy="84915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انتهاز الفرص بذكاء </a:t>
          </a:r>
          <a:endParaRPr lang="ar-SA">
            <a:solidFill>
              <a:sysClr val="window" lastClr="FFFFFF"/>
            </a:solidFill>
            <a:latin typeface="Calibri"/>
            <a:ea typeface="+mn-ea"/>
            <a:cs typeface="Arial" panose="020B0604020202020204" pitchFamily="34" charset="0"/>
          </a:endParaRPr>
        </a:p>
      </dgm:t>
    </dgm:pt>
    <dgm:pt modelId="{FEF77514-6143-479F-A858-48CC076D6F29}" type="parTrans" cxnId="{6507A11A-A4FA-4C9F-BDC6-35D480DCBAE5}">
      <dgm:prSet/>
      <dgm:spPr/>
      <dgm:t>
        <a:bodyPr/>
        <a:lstStyle/>
        <a:p>
          <a:pPr algn="ctr" rtl="1"/>
          <a:endParaRPr lang="ar-SA"/>
        </a:p>
      </dgm:t>
    </dgm:pt>
    <dgm:pt modelId="{34FE59A7-6F8A-433E-ABF0-A53848209A68}" type="sibTrans" cxnId="{6507A11A-A4FA-4C9F-BDC6-35D480DCBAE5}">
      <dgm:prSet/>
      <dgm:spPr>
        <a:xfrm>
          <a:off x="1158538" y="395979"/>
          <a:ext cx="2633653" cy="2633653"/>
        </a:xfrm>
        <a:solidFill>
          <a:srgbClr val="4472C4">
            <a:tint val="60000"/>
            <a:hueOff val="0"/>
            <a:satOff val="0"/>
            <a:lumOff val="0"/>
            <a:alphaOff val="0"/>
          </a:srgbClr>
        </a:solidFill>
        <a:ln>
          <a:noFill/>
        </a:ln>
        <a:effectLst/>
      </dgm:spPr>
      <dgm:t>
        <a:bodyPr/>
        <a:lstStyle/>
        <a:p>
          <a:pPr algn="ctr" rtl="1"/>
          <a:endParaRPr lang="ar-SA"/>
        </a:p>
      </dgm:t>
    </dgm:pt>
    <dgm:pt modelId="{FEF00B9E-2B2F-4DB0-AD1D-480A7BD333C0}">
      <dgm:prSet phldrT="[نص]"/>
      <dgm:spPr>
        <a:xfrm>
          <a:off x="563643" y="890755"/>
          <a:ext cx="1376838" cy="84915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اشتقاق الفرضيات</a:t>
          </a:r>
          <a:endParaRPr lang="ar-SA">
            <a:solidFill>
              <a:sysClr val="window" lastClr="FFFFFF"/>
            </a:solidFill>
            <a:latin typeface="Calibri"/>
            <a:ea typeface="+mn-ea"/>
            <a:cs typeface="Arial" panose="020B0604020202020204" pitchFamily="34" charset="0"/>
          </a:endParaRPr>
        </a:p>
      </dgm:t>
    </dgm:pt>
    <dgm:pt modelId="{EA6C5464-E08D-4246-B937-C5B77D7E68CD}" type="parTrans" cxnId="{2DD6B4DA-D855-4189-A359-810F437BE91B}">
      <dgm:prSet/>
      <dgm:spPr/>
      <dgm:t>
        <a:bodyPr/>
        <a:lstStyle/>
        <a:p>
          <a:pPr algn="ctr" rtl="1"/>
          <a:endParaRPr lang="ar-SA"/>
        </a:p>
      </dgm:t>
    </dgm:pt>
    <dgm:pt modelId="{0F61362D-59CA-41F7-8F1B-0523B04BBFD0}" type="sibTrans" cxnId="{2DD6B4DA-D855-4189-A359-810F437BE91B}">
      <dgm:prSet/>
      <dgm:spPr>
        <a:xfrm>
          <a:off x="1158538" y="395979"/>
          <a:ext cx="2633653" cy="2633653"/>
        </a:xfrm>
        <a:solidFill>
          <a:srgbClr val="4472C4">
            <a:tint val="60000"/>
            <a:hueOff val="0"/>
            <a:satOff val="0"/>
            <a:lumOff val="0"/>
            <a:alphaOff val="0"/>
          </a:srgbClr>
        </a:solidFill>
        <a:ln>
          <a:noFill/>
        </a:ln>
        <a:effectLst/>
      </dgm:spPr>
      <dgm:t>
        <a:bodyPr/>
        <a:lstStyle/>
        <a:p>
          <a:pPr algn="ctr" rtl="1"/>
          <a:endParaRPr lang="ar-SA"/>
        </a:p>
      </dgm:t>
    </dgm:pt>
    <dgm:pt modelId="{6A0A4602-8222-454B-9BBA-1ACB07B30E82}">
      <dgm:prSet phldrT="[نص]"/>
      <dgm:spPr>
        <a:xfrm>
          <a:off x="2564142" y="2328835"/>
          <a:ext cx="1334533" cy="84915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rtl="1">
            <a:buNone/>
          </a:pPr>
          <a:r>
            <a:rPr lang="ar-EG">
              <a:solidFill>
                <a:sysClr val="window" lastClr="FFFFFF"/>
              </a:solidFill>
              <a:latin typeface="Calibri"/>
              <a:ea typeface="+mn-ea"/>
              <a:cs typeface="Arial" panose="020B0604020202020204" pitchFamily="34" charset="0"/>
            </a:rPr>
            <a:t>التفكير فى الزمن </a:t>
          </a:r>
          <a:endParaRPr lang="ar-SA">
            <a:solidFill>
              <a:sysClr val="window" lastClr="FFFFFF"/>
            </a:solidFill>
            <a:latin typeface="Calibri"/>
            <a:ea typeface="+mn-ea"/>
            <a:cs typeface="Arial" panose="020B0604020202020204" pitchFamily="34" charset="0"/>
          </a:endParaRPr>
        </a:p>
      </dgm:t>
    </dgm:pt>
    <dgm:pt modelId="{1EFEDED8-2E07-439B-B67D-DB5A823E47B3}" type="parTrans" cxnId="{39BD7634-F153-4E08-91F3-5AA2EA1D9CF9}">
      <dgm:prSet/>
      <dgm:spPr/>
      <dgm:t>
        <a:bodyPr/>
        <a:lstStyle/>
        <a:p>
          <a:pPr algn="ctr" rtl="1"/>
          <a:endParaRPr lang="ar-SA"/>
        </a:p>
      </dgm:t>
    </dgm:pt>
    <dgm:pt modelId="{834AC38D-AF42-4294-8553-3EE62F83EF00}" type="sibTrans" cxnId="{39BD7634-F153-4E08-91F3-5AA2EA1D9CF9}">
      <dgm:prSet/>
      <dgm:spPr>
        <a:xfrm>
          <a:off x="1158538" y="395979"/>
          <a:ext cx="2633653" cy="2633653"/>
        </a:xfrm>
        <a:solidFill>
          <a:srgbClr val="4472C4">
            <a:tint val="60000"/>
            <a:hueOff val="0"/>
            <a:satOff val="0"/>
            <a:lumOff val="0"/>
            <a:alphaOff val="0"/>
          </a:srgbClr>
        </a:solidFill>
        <a:ln>
          <a:noFill/>
        </a:ln>
        <a:effectLst/>
      </dgm:spPr>
      <dgm:t>
        <a:bodyPr/>
        <a:lstStyle/>
        <a:p>
          <a:pPr algn="ctr" rtl="1"/>
          <a:endParaRPr lang="ar-SA"/>
        </a:p>
      </dgm:t>
    </dgm:pt>
    <dgm:pt modelId="{F46F0A58-F875-481B-849F-71FAD51D0A6D}" type="pres">
      <dgm:prSet presAssocID="{80A0627C-FD5D-40AE-9CD1-F40DCC02B9C4}" presName="Name0" presStyleCnt="0">
        <dgm:presLayoutVars>
          <dgm:chMax val="1"/>
          <dgm:dir/>
          <dgm:animLvl val="ctr"/>
          <dgm:resizeHandles val="exact"/>
        </dgm:presLayoutVars>
      </dgm:prSet>
      <dgm:spPr/>
    </dgm:pt>
    <dgm:pt modelId="{5F3BDD2F-34F2-4995-9177-FBB1178A2F2B}" type="pres">
      <dgm:prSet presAssocID="{8A398FEB-F4ED-40F7-8919-337FB56B5C38}" presName="centerShape" presStyleLbl="node0" presStyleIdx="0" presStyleCnt="1"/>
      <dgm:spPr>
        <a:prstGeom prst="ellipse">
          <a:avLst/>
        </a:prstGeom>
      </dgm:spPr>
    </dgm:pt>
    <dgm:pt modelId="{03A967D7-9977-48E4-A1EE-E6BCB3DC20CC}" type="pres">
      <dgm:prSet presAssocID="{CE8DFC49-8707-43D5-94AC-03E33FCDC1D2}" presName="node" presStyleLbl="node1" presStyleIdx="0" presStyleCnt="5" custScaleX="166803">
        <dgm:presLayoutVars>
          <dgm:bulletEnabled val="1"/>
        </dgm:presLayoutVars>
      </dgm:prSet>
      <dgm:spPr>
        <a:prstGeom prst="ellipse">
          <a:avLst/>
        </a:prstGeom>
      </dgm:spPr>
    </dgm:pt>
    <dgm:pt modelId="{206BFDD1-3C08-4042-BD58-294F568DD462}" type="pres">
      <dgm:prSet presAssocID="{CE8DFC49-8707-43D5-94AC-03E33FCDC1D2}" presName="dummy" presStyleCnt="0"/>
      <dgm:spPr/>
    </dgm:pt>
    <dgm:pt modelId="{42DB7A96-75B6-4B3F-B181-60C63D0FF771}" type="pres">
      <dgm:prSet presAssocID="{B628D1B4-9A5F-482F-9636-A0B5E186FA50}" presName="sibTrans" presStyleLbl="sibTrans2D1" presStyleIdx="0" presStyleCnt="5"/>
      <dgm:spPr>
        <a:prstGeom prst="blockArc">
          <a:avLst>
            <a:gd name="adj1" fmla="val 16200000"/>
            <a:gd name="adj2" fmla="val 20520000"/>
            <a:gd name="adj3" fmla="val 4643"/>
          </a:avLst>
        </a:prstGeom>
      </dgm:spPr>
    </dgm:pt>
    <dgm:pt modelId="{17791ACD-9AF4-49FC-B218-5629FA2A1C95}" type="pres">
      <dgm:prSet presAssocID="{A6C31A9D-B4CB-4532-9AA8-71B957DE040E}" presName="node" presStyleLbl="node1" presStyleIdx="1" presStyleCnt="5" custScaleX="155947">
        <dgm:presLayoutVars>
          <dgm:bulletEnabled val="1"/>
        </dgm:presLayoutVars>
      </dgm:prSet>
      <dgm:spPr>
        <a:prstGeom prst="ellipse">
          <a:avLst/>
        </a:prstGeom>
      </dgm:spPr>
    </dgm:pt>
    <dgm:pt modelId="{43043526-F319-44AB-8A81-9128247AF0FF}" type="pres">
      <dgm:prSet presAssocID="{A6C31A9D-B4CB-4532-9AA8-71B957DE040E}" presName="dummy" presStyleCnt="0"/>
      <dgm:spPr/>
    </dgm:pt>
    <dgm:pt modelId="{8A19A30E-20F2-4F3F-AF76-E8D57418122D}" type="pres">
      <dgm:prSet presAssocID="{2CC6C4B7-6C4F-4B58-B15F-4F1F98806BEF}" presName="sibTrans" presStyleLbl="sibTrans2D1" presStyleIdx="1" presStyleCnt="5"/>
      <dgm:spPr>
        <a:prstGeom prst="blockArc">
          <a:avLst>
            <a:gd name="adj1" fmla="val 20520000"/>
            <a:gd name="adj2" fmla="val 3240000"/>
            <a:gd name="adj3" fmla="val 4643"/>
          </a:avLst>
        </a:prstGeom>
      </dgm:spPr>
    </dgm:pt>
    <dgm:pt modelId="{2442C908-1C2E-4B08-811A-F9AF3D6D0688}" type="pres">
      <dgm:prSet presAssocID="{6A0A4602-8222-454B-9BBA-1ACB07B30E82}" presName="node" presStyleLbl="node1" presStyleIdx="2" presStyleCnt="5" custScaleX="157161">
        <dgm:presLayoutVars>
          <dgm:bulletEnabled val="1"/>
        </dgm:presLayoutVars>
      </dgm:prSet>
      <dgm:spPr>
        <a:prstGeom prst="ellipse">
          <a:avLst/>
        </a:prstGeom>
      </dgm:spPr>
    </dgm:pt>
    <dgm:pt modelId="{9D3B2F7C-6257-4B44-85F5-BD64385AB355}" type="pres">
      <dgm:prSet presAssocID="{6A0A4602-8222-454B-9BBA-1ACB07B30E82}" presName="dummy" presStyleCnt="0"/>
      <dgm:spPr/>
    </dgm:pt>
    <dgm:pt modelId="{93EB3B4D-5BAF-40C0-9608-A0BC7698B8EF}" type="pres">
      <dgm:prSet presAssocID="{834AC38D-AF42-4294-8553-3EE62F83EF00}" presName="sibTrans" presStyleLbl="sibTrans2D1" presStyleIdx="2" presStyleCnt="5"/>
      <dgm:spPr>
        <a:prstGeom prst="blockArc">
          <a:avLst>
            <a:gd name="adj1" fmla="val 3240000"/>
            <a:gd name="adj2" fmla="val 7560000"/>
            <a:gd name="adj3" fmla="val 4643"/>
          </a:avLst>
        </a:prstGeom>
      </dgm:spPr>
    </dgm:pt>
    <dgm:pt modelId="{5A7C50CC-3582-4CAF-894A-11758EECF763}" type="pres">
      <dgm:prSet presAssocID="{AC2C9129-1BC9-48B8-B7C2-748D867752A3}" presName="node" presStyleLbl="node1" presStyleIdx="3" presStyleCnt="5" custScaleX="148307">
        <dgm:presLayoutVars>
          <dgm:bulletEnabled val="1"/>
        </dgm:presLayoutVars>
      </dgm:prSet>
      <dgm:spPr>
        <a:prstGeom prst="ellipse">
          <a:avLst/>
        </a:prstGeom>
      </dgm:spPr>
    </dgm:pt>
    <dgm:pt modelId="{56D4BD0F-94E4-4306-99DA-D700394A2CEB}" type="pres">
      <dgm:prSet presAssocID="{AC2C9129-1BC9-48B8-B7C2-748D867752A3}" presName="dummy" presStyleCnt="0"/>
      <dgm:spPr/>
    </dgm:pt>
    <dgm:pt modelId="{0D636036-083D-45D0-89FA-60908DEEA4BC}" type="pres">
      <dgm:prSet presAssocID="{34FE59A7-6F8A-433E-ABF0-A53848209A68}" presName="sibTrans" presStyleLbl="sibTrans2D1" presStyleIdx="3" presStyleCnt="5"/>
      <dgm:spPr>
        <a:prstGeom prst="blockArc">
          <a:avLst>
            <a:gd name="adj1" fmla="val 7560000"/>
            <a:gd name="adj2" fmla="val 11880000"/>
            <a:gd name="adj3" fmla="val 4643"/>
          </a:avLst>
        </a:prstGeom>
      </dgm:spPr>
    </dgm:pt>
    <dgm:pt modelId="{23118E25-15BE-4278-9957-2076BDDC9287}" type="pres">
      <dgm:prSet presAssocID="{FEF00B9E-2B2F-4DB0-AD1D-480A7BD333C0}" presName="node" presStyleLbl="node1" presStyleIdx="4" presStyleCnt="5" custScaleX="162143">
        <dgm:presLayoutVars>
          <dgm:bulletEnabled val="1"/>
        </dgm:presLayoutVars>
      </dgm:prSet>
      <dgm:spPr>
        <a:prstGeom prst="ellipse">
          <a:avLst/>
        </a:prstGeom>
      </dgm:spPr>
    </dgm:pt>
    <dgm:pt modelId="{B390CEED-4975-4DEF-B29B-3707711E13BE}" type="pres">
      <dgm:prSet presAssocID="{FEF00B9E-2B2F-4DB0-AD1D-480A7BD333C0}" presName="dummy" presStyleCnt="0"/>
      <dgm:spPr/>
    </dgm:pt>
    <dgm:pt modelId="{2641E518-FF23-40C6-965A-B9E46A5EE41F}" type="pres">
      <dgm:prSet presAssocID="{0F61362D-59CA-41F7-8F1B-0523B04BBFD0}" presName="sibTrans" presStyleLbl="sibTrans2D1" presStyleIdx="4" presStyleCnt="5"/>
      <dgm:spPr>
        <a:prstGeom prst="blockArc">
          <a:avLst>
            <a:gd name="adj1" fmla="val 11880000"/>
            <a:gd name="adj2" fmla="val 16200000"/>
            <a:gd name="adj3" fmla="val 4643"/>
          </a:avLst>
        </a:prstGeom>
      </dgm:spPr>
    </dgm:pt>
  </dgm:ptLst>
  <dgm:cxnLst>
    <dgm:cxn modelId="{FAE58613-6AEF-40AB-AF36-7D9621C71FDD}" type="presOf" srcId="{B628D1B4-9A5F-482F-9636-A0B5E186FA50}" destId="{42DB7A96-75B6-4B3F-B181-60C63D0FF771}" srcOrd="0" destOrd="0" presId="urn:microsoft.com/office/officeart/2005/8/layout/radial6"/>
    <dgm:cxn modelId="{6507A11A-A4FA-4C9F-BDC6-35D480DCBAE5}" srcId="{8A398FEB-F4ED-40F7-8919-337FB56B5C38}" destId="{AC2C9129-1BC9-48B8-B7C2-748D867752A3}" srcOrd="3" destOrd="0" parTransId="{FEF77514-6143-479F-A858-48CC076D6F29}" sibTransId="{34FE59A7-6F8A-433E-ABF0-A53848209A68}"/>
    <dgm:cxn modelId="{14CCC81E-DB36-452D-BE1F-58C99A6BA090}" srcId="{80A0627C-FD5D-40AE-9CD1-F40DCC02B9C4}" destId="{8A398FEB-F4ED-40F7-8919-337FB56B5C38}" srcOrd="0" destOrd="0" parTransId="{D1DD1BEB-F7DA-4496-A015-C52A40333C8B}" sibTransId="{38494274-F036-47C5-94D2-86040D919DEE}"/>
    <dgm:cxn modelId="{CD2BEC1F-0BCA-41A4-B632-0FB4FE83078C}" type="presOf" srcId="{2CC6C4B7-6C4F-4B58-B15F-4F1F98806BEF}" destId="{8A19A30E-20F2-4F3F-AF76-E8D57418122D}" srcOrd="0" destOrd="0" presId="urn:microsoft.com/office/officeart/2005/8/layout/radial6"/>
    <dgm:cxn modelId="{D55FB024-5066-40A7-93BA-EFE1B236E1DB}" type="presOf" srcId="{80A0627C-FD5D-40AE-9CD1-F40DCC02B9C4}" destId="{F46F0A58-F875-481B-849F-71FAD51D0A6D}" srcOrd="0" destOrd="0" presId="urn:microsoft.com/office/officeart/2005/8/layout/radial6"/>
    <dgm:cxn modelId="{39BD7634-F153-4E08-91F3-5AA2EA1D9CF9}" srcId="{8A398FEB-F4ED-40F7-8919-337FB56B5C38}" destId="{6A0A4602-8222-454B-9BBA-1ACB07B30E82}" srcOrd="2" destOrd="0" parTransId="{1EFEDED8-2E07-439B-B67D-DB5A823E47B3}" sibTransId="{834AC38D-AF42-4294-8553-3EE62F83EF00}"/>
    <dgm:cxn modelId="{210B5145-A87A-4A5F-9600-5C810D251E66}" type="presOf" srcId="{34FE59A7-6F8A-433E-ABF0-A53848209A68}" destId="{0D636036-083D-45D0-89FA-60908DEEA4BC}" srcOrd="0" destOrd="0" presId="urn:microsoft.com/office/officeart/2005/8/layout/radial6"/>
    <dgm:cxn modelId="{C48A2874-8F85-45AF-A07B-C55801F0FB0E}" type="presOf" srcId="{6A0A4602-8222-454B-9BBA-1ACB07B30E82}" destId="{2442C908-1C2E-4B08-811A-F9AF3D6D0688}" srcOrd="0" destOrd="0" presId="urn:microsoft.com/office/officeart/2005/8/layout/radial6"/>
    <dgm:cxn modelId="{9FDE7D78-E592-42B7-A5B1-73BF3DB8F264}" type="presOf" srcId="{CE8DFC49-8707-43D5-94AC-03E33FCDC1D2}" destId="{03A967D7-9977-48E4-A1EE-E6BCB3DC20CC}" srcOrd="0" destOrd="0" presId="urn:microsoft.com/office/officeart/2005/8/layout/radial6"/>
    <dgm:cxn modelId="{38C3F37A-0F7C-4D05-9862-115726C82CEE}" type="presOf" srcId="{A6C31A9D-B4CB-4532-9AA8-71B957DE040E}" destId="{17791ACD-9AF4-49FC-B218-5629FA2A1C95}" srcOrd="0" destOrd="0" presId="urn:microsoft.com/office/officeart/2005/8/layout/radial6"/>
    <dgm:cxn modelId="{0892BA89-ABA7-4A76-B52D-A4231B3FE382}" type="presOf" srcId="{0F61362D-59CA-41F7-8F1B-0523B04BBFD0}" destId="{2641E518-FF23-40C6-965A-B9E46A5EE41F}" srcOrd="0" destOrd="0" presId="urn:microsoft.com/office/officeart/2005/8/layout/radial6"/>
    <dgm:cxn modelId="{49BEBFA1-9837-45A5-BC5B-9D9D56DF3D32}" type="presOf" srcId="{AC2C9129-1BC9-48B8-B7C2-748D867752A3}" destId="{5A7C50CC-3582-4CAF-894A-11758EECF763}" srcOrd="0" destOrd="0" presId="urn:microsoft.com/office/officeart/2005/8/layout/radial6"/>
    <dgm:cxn modelId="{57C65CB7-4EF4-4329-86C8-1CA7D08EAF6E}" srcId="{8A398FEB-F4ED-40F7-8919-337FB56B5C38}" destId="{A6C31A9D-B4CB-4532-9AA8-71B957DE040E}" srcOrd="1" destOrd="0" parTransId="{1729ED45-0923-45A8-B77B-77BD714716C3}" sibTransId="{2CC6C4B7-6C4F-4B58-B15F-4F1F98806BEF}"/>
    <dgm:cxn modelId="{BBDC92BC-4A06-4FC8-8E4E-07B2CBCFEC77}" type="presOf" srcId="{FEF00B9E-2B2F-4DB0-AD1D-480A7BD333C0}" destId="{23118E25-15BE-4278-9957-2076BDDC9287}" srcOrd="0" destOrd="0" presId="urn:microsoft.com/office/officeart/2005/8/layout/radial6"/>
    <dgm:cxn modelId="{C178D4C0-4EE0-43AD-977A-BAEF42FCB83B}" type="presOf" srcId="{8A398FEB-F4ED-40F7-8919-337FB56B5C38}" destId="{5F3BDD2F-34F2-4995-9177-FBB1178A2F2B}" srcOrd="0" destOrd="0" presId="urn:microsoft.com/office/officeart/2005/8/layout/radial6"/>
    <dgm:cxn modelId="{2DD6B4DA-D855-4189-A359-810F437BE91B}" srcId="{8A398FEB-F4ED-40F7-8919-337FB56B5C38}" destId="{FEF00B9E-2B2F-4DB0-AD1D-480A7BD333C0}" srcOrd="4" destOrd="0" parTransId="{EA6C5464-E08D-4246-B937-C5B77D7E68CD}" sibTransId="{0F61362D-59CA-41F7-8F1B-0523B04BBFD0}"/>
    <dgm:cxn modelId="{3AA044DB-C580-44AA-98D8-E65685D51CBE}" type="presOf" srcId="{834AC38D-AF42-4294-8553-3EE62F83EF00}" destId="{93EB3B4D-5BAF-40C0-9608-A0BC7698B8EF}" srcOrd="0" destOrd="0" presId="urn:microsoft.com/office/officeart/2005/8/layout/radial6"/>
    <dgm:cxn modelId="{2E2C57FD-0F08-4539-AD0C-3025EBA4D515}" srcId="{8A398FEB-F4ED-40F7-8919-337FB56B5C38}" destId="{CE8DFC49-8707-43D5-94AC-03E33FCDC1D2}" srcOrd="0" destOrd="0" parTransId="{F0D27794-3E5E-49FC-AB9E-E691FD1C9140}" sibTransId="{B628D1B4-9A5F-482F-9636-A0B5E186FA50}"/>
    <dgm:cxn modelId="{09B58254-969D-426B-8DB5-3B37372FBA00}" type="presParOf" srcId="{F46F0A58-F875-481B-849F-71FAD51D0A6D}" destId="{5F3BDD2F-34F2-4995-9177-FBB1178A2F2B}" srcOrd="0" destOrd="0" presId="urn:microsoft.com/office/officeart/2005/8/layout/radial6"/>
    <dgm:cxn modelId="{5BA88CAD-39E3-4F7B-9D43-345A7D5F84DD}" type="presParOf" srcId="{F46F0A58-F875-481B-849F-71FAD51D0A6D}" destId="{03A967D7-9977-48E4-A1EE-E6BCB3DC20CC}" srcOrd="1" destOrd="0" presId="urn:microsoft.com/office/officeart/2005/8/layout/radial6"/>
    <dgm:cxn modelId="{27CAB9A4-C056-44EC-83B4-CCA2A2BE6ED8}" type="presParOf" srcId="{F46F0A58-F875-481B-849F-71FAD51D0A6D}" destId="{206BFDD1-3C08-4042-BD58-294F568DD462}" srcOrd="2" destOrd="0" presId="urn:microsoft.com/office/officeart/2005/8/layout/radial6"/>
    <dgm:cxn modelId="{99BFC735-9FED-4CAF-8A12-E9AD6E3E1E48}" type="presParOf" srcId="{F46F0A58-F875-481B-849F-71FAD51D0A6D}" destId="{42DB7A96-75B6-4B3F-B181-60C63D0FF771}" srcOrd="3" destOrd="0" presId="urn:microsoft.com/office/officeart/2005/8/layout/radial6"/>
    <dgm:cxn modelId="{FEBD692D-FC9E-4796-9A87-97E091BC896F}" type="presParOf" srcId="{F46F0A58-F875-481B-849F-71FAD51D0A6D}" destId="{17791ACD-9AF4-49FC-B218-5629FA2A1C95}" srcOrd="4" destOrd="0" presId="urn:microsoft.com/office/officeart/2005/8/layout/radial6"/>
    <dgm:cxn modelId="{8A79AFD2-CE0E-4A75-8FB8-B50D7D7D7169}" type="presParOf" srcId="{F46F0A58-F875-481B-849F-71FAD51D0A6D}" destId="{43043526-F319-44AB-8A81-9128247AF0FF}" srcOrd="5" destOrd="0" presId="urn:microsoft.com/office/officeart/2005/8/layout/radial6"/>
    <dgm:cxn modelId="{FFAC62FC-5E55-46DF-A38A-1FF587B1304B}" type="presParOf" srcId="{F46F0A58-F875-481B-849F-71FAD51D0A6D}" destId="{8A19A30E-20F2-4F3F-AF76-E8D57418122D}" srcOrd="6" destOrd="0" presId="urn:microsoft.com/office/officeart/2005/8/layout/radial6"/>
    <dgm:cxn modelId="{79BA45F2-8C0E-4045-B65A-9D16ECFB296F}" type="presParOf" srcId="{F46F0A58-F875-481B-849F-71FAD51D0A6D}" destId="{2442C908-1C2E-4B08-811A-F9AF3D6D0688}" srcOrd="7" destOrd="0" presId="urn:microsoft.com/office/officeart/2005/8/layout/radial6"/>
    <dgm:cxn modelId="{5858E8FE-7421-4DA0-94AA-8201C06F6A8C}" type="presParOf" srcId="{F46F0A58-F875-481B-849F-71FAD51D0A6D}" destId="{9D3B2F7C-6257-4B44-85F5-BD64385AB355}" srcOrd="8" destOrd="0" presId="urn:microsoft.com/office/officeart/2005/8/layout/radial6"/>
    <dgm:cxn modelId="{B93022D6-2E00-40BB-ACC1-B5DCC3DAFBBD}" type="presParOf" srcId="{F46F0A58-F875-481B-849F-71FAD51D0A6D}" destId="{93EB3B4D-5BAF-40C0-9608-A0BC7698B8EF}" srcOrd="9" destOrd="0" presId="urn:microsoft.com/office/officeart/2005/8/layout/radial6"/>
    <dgm:cxn modelId="{ACC732BE-1285-4CEF-BBDF-2E424E48AB21}" type="presParOf" srcId="{F46F0A58-F875-481B-849F-71FAD51D0A6D}" destId="{5A7C50CC-3582-4CAF-894A-11758EECF763}" srcOrd="10" destOrd="0" presId="urn:microsoft.com/office/officeart/2005/8/layout/radial6"/>
    <dgm:cxn modelId="{40763A56-9A50-4BF6-A14C-282D68E79097}" type="presParOf" srcId="{F46F0A58-F875-481B-849F-71FAD51D0A6D}" destId="{56D4BD0F-94E4-4306-99DA-D700394A2CEB}" srcOrd="11" destOrd="0" presId="urn:microsoft.com/office/officeart/2005/8/layout/radial6"/>
    <dgm:cxn modelId="{EE69A2A8-F869-41DC-9B14-A4D38F8B90F7}" type="presParOf" srcId="{F46F0A58-F875-481B-849F-71FAD51D0A6D}" destId="{0D636036-083D-45D0-89FA-60908DEEA4BC}" srcOrd="12" destOrd="0" presId="urn:microsoft.com/office/officeart/2005/8/layout/radial6"/>
    <dgm:cxn modelId="{AF512EF8-F607-472E-94AA-C19D815F7FB6}" type="presParOf" srcId="{F46F0A58-F875-481B-849F-71FAD51D0A6D}" destId="{23118E25-15BE-4278-9957-2076BDDC9287}" srcOrd="13" destOrd="0" presId="urn:microsoft.com/office/officeart/2005/8/layout/radial6"/>
    <dgm:cxn modelId="{685F3765-B29B-4063-BBBD-5C6D852D0FFE}" type="presParOf" srcId="{F46F0A58-F875-481B-849F-71FAD51D0A6D}" destId="{B390CEED-4975-4DEF-B29B-3707711E13BE}" srcOrd="14" destOrd="0" presId="urn:microsoft.com/office/officeart/2005/8/layout/radial6"/>
    <dgm:cxn modelId="{640A773F-5C83-4D02-8A17-779A3B71BE19}" type="presParOf" srcId="{F46F0A58-F875-481B-849F-71FAD51D0A6D}" destId="{2641E518-FF23-40C6-965A-B9E46A5EE41F}" srcOrd="15" destOrd="0" presId="urn:microsoft.com/office/officeart/2005/8/layout/radial6"/>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0ECD69-7388-4508-BD61-F7C56A72817C}">
      <dsp:nvSpPr>
        <dsp:cNvPr id="0" name=""/>
        <dsp:cNvSpPr/>
      </dsp:nvSpPr>
      <dsp:spPr>
        <a:xfrm>
          <a:off x="904207" y="-44193"/>
          <a:ext cx="3708908" cy="3708908"/>
        </a:xfrm>
        <a:prstGeom prst="circularArrow">
          <a:avLst>
            <a:gd name="adj1" fmla="val 5544"/>
            <a:gd name="adj2" fmla="val 330680"/>
            <a:gd name="adj3" fmla="val 14776222"/>
            <a:gd name="adj4" fmla="val 16802523"/>
            <a:gd name="adj5" fmla="val 5757"/>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7D284817-C23D-47A7-B183-7E1DF7554B26}">
      <dsp:nvSpPr>
        <dsp:cNvPr id="0" name=""/>
        <dsp:cNvSpPr/>
      </dsp:nvSpPr>
      <dsp:spPr>
        <a:xfrm>
          <a:off x="2293827" y="0"/>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1- جمع المعلومات الاستراتيجية </a:t>
          </a:r>
          <a:endParaRPr lang="ar-SA" sz="900" kern="1200">
            <a:solidFill>
              <a:sysClr val="window" lastClr="FFFFFF"/>
            </a:solidFill>
            <a:latin typeface="Calibri"/>
            <a:ea typeface="+mn-ea"/>
            <a:cs typeface="Arial" panose="020B0604020202020204" pitchFamily="34" charset="0"/>
          </a:endParaRPr>
        </a:p>
      </dsp:txBody>
      <dsp:txXfrm>
        <a:off x="2316518" y="22691"/>
        <a:ext cx="884287" cy="419452"/>
      </dsp:txXfrm>
    </dsp:sp>
    <dsp:sp modelId="{270E69C7-8271-4E1E-98DC-1C6A32B36539}">
      <dsp:nvSpPr>
        <dsp:cNvPr id="0" name=""/>
        <dsp:cNvSpPr/>
      </dsp:nvSpPr>
      <dsp:spPr>
        <a:xfrm>
          <a:off x="3219587" y="371520"/>
          <a:ext cx="1065280"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9- تخطيط وادارة مشروعات لتنفيذ التغيير</a:t>
          </a:r>
          <a:endParaRPr lang="ar-SA" sz="900" kern="1200">
            <a:solidFill>
              <a:sysClr val="window" lastClr="FFFFFF"/>
            </a:solidFill>
            <a:latin typeface="Calibri"/>
            <a:ea typeface="+mn-ea"/>
            <a:cs typeface="Arial" panose="020B0604020202020204" pitchFamily="34" charset="0"/>
          </a:endParaRPr>
        </a:p>
      </dsp:txBody>
      <dsp:txXfrm>
        <a:off x="3242278" y="394211"/>
        <a:ext cx="1019898" cy="419452"/>
      </dsp:txXfrm>
    </dsp:sp>
    <dsp:sp modelId="{7CE0548A-94DB-4218-8EBF-530F2E6B4308}">
      <dsp:nvSpPr>
        <dsp:cNvPr id="0" name=""/>
        <dsp:cNvSpPr/>
      </dsp:nvSpPr>
      <dsp:spPr>
        <a:xfrm>
          <a:off x="3828340" y="1308468"/>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8- صياغة استراتيجيات موجهة </a:t>
          </a:r>
          <a:endParaRPr lang="ar-SA" sz="900" kern="1200">
            <a:solidFill>
              <a:sysClr val="window" lastClr="FFFFFF"/>
            </a:solidFill>
            <a:latin typeface="Calibri"/>
            <a:ea typeface="+mn-ea"/>
            <a:cs typeface="Arial" panose="020B0604020202020204" pitchFamily="34" charset="0"/>
          </a:endParaRPr>
        </a:p>
      </dsp:txBody>
      <dsp:txXfrm>
        <a:off x="3851031" y="1331159"/>
        <a:ext cx="884287" cy="419452"/>
      </dsp:txXfrm>
    </dsp:sp>
    <dsp:sp modelId="{71C15D62-64C4-42E4-AFC2-BAB50298EB5A}">
      <dsp:nvSpPr>
        <dsp:cNvPr id="0" name=""/>
        <dsp:cNvSpPr/>
      </dsp:nvSpPr>
      <dsp:spPr>
        <a:xfrm>
          <a:off x="3640471" y="2373926"/>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7- اتخاذ قرارت استراتيجية </a:t>
          </a:r>
          <a:endParaRPr lang="ar-SA" sz="900" kern="1200">
            <a:solidFill>
              <a:sysClr val="window" lastClr="FFFFFF"/>
            </a:solidFill>
            <a:latin typeface="Calibri"/>
            <a:ea typeface="+mn-ea"/>
            <a:cs typeface="Arial" panose="020B0604020202020204" pitchFamily="34" charset="0"/>
          </a:endParaRPr>
        </a:p>
      </dsp:txBody>
      <dsp:txXfrm>
        <a:off x="3663162" y="2396617"/>
        <a:ext cx="884287" cy="419452"/>
      </dsp:txXfrm>
    </dsp:sp>
    <dsp:sp modelId="{B8B059AA-88EA-48F6-B5AA-CC14629119CF}">
      <dsp:nvSpPr>
        <dsp:cNvPr id="0" name=""/>
        <dsp:cNvSpPr/>
      </dsp:nvSpPr>
      <dsp:spPr>
        <a:xfrm>
          <a:off x="2811692" y="3069354"/>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6 -خلق خيارات استراتيجية </a:t>
          </a:r>
          <a:endParaRPr lang="ar-SA" sz="900" kern="1200">
            <a:solidFill>
              <a:sysClr val="window" lastClr="FFFFFF"/>
            </a:solidFill>
            <a:latin typeface="Calibri"/>
            <a:ea typeface="+mn-ea"/>
            <a:cs typeface="Arial" panose="020B0604020202020204" pitchFamily="34" charset="0"/>
          </a:endParaRPr>
        </a:p>
      </dsp:txBody>
      <dsp:txXfrm>
        <a:off x="2834383" y="3092045"/>
        <a:ext cx="884287" cy="419452"/>
      </dsp:txXfrm>
    </dsp:sp>
    <dsp:sp modelId="{A56AA606-343E-4A7F-A4A6-EC0AB53CE3BB}">
      <dsp:nvSpPr>
        <dsp:cNvPr id="0" name=""/>
        <dsp:cNvSpPr/>
      </dsp:nvSpPr>
      <dsp:spPr>
        <a:xfrm>
          <a:off x="1729797" y="3069354"/>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5- اكتساب رؤية استراتيجية </a:t>
          </a:r>
          <a:endParaRPr lang="ar-SA" sz="900" kern="1200">
            <a:solidFill>
              <a:sysClr val="window" lastClr="FFFFFF"/>
            </a:solidFill>
            <a:latin typeface="Calibri"/>
            <a:ea typeface="+mn-ea"/>
            <a:cs typeface="Arial" panose="020B0604020202020204" pitchFamily="34" charset="0"/>
          </a:endParaRPr>
        </a:p>
      </dsp:txBody>
      <dsp:txXfrm>
        <a:off x="1752488" y="3092045"/>
        <a:ext cx="884287" cy="419452"/>
      </dsp:txXfrm>
    </dsp:sp>
    <dsp:sp modelId="{0E28FBB2-8B06-4919-B2CB-0B958C40757D}">
      <dsp:nvSpPr>
        <dsp:cNvPr id="0" name=""/>
        <dsp:cNvSpPr/>
      </dsp:nvSpPr>
      <dsp:spPr>
        <a:xfrm>
          <a:off x="901018" y="2373926"/>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4-اجراء تنبؤات استراتيجية </a:t>
          </a:r>
          <a:endParaRPr lang="ar-SA" sz="900" kern="1200">
            <a:solidFill>
              <a:sysClr val="window" lastClr="FFFFFF"/>
            </a:solidFill>
            <a:latin typeface="Calibri"/>
            <a:ea typeface="+mn-ea"/>
            <a:cs typeface="Arial" panose="020B0604020202020204" pitchFamily="34" charset="0"/>
          </a:endParaRPr>
        </a:p>
      </dsp:txBody>
      <dsp:txXfrm>
        <a:off x="923709" y="2396617"/>
        <a:ext cx="884287" cy="419452"/>
      </dsp:txXfrm>
    </dsp:sp>
    <dsp:sp modelId="{BCDB3C1C-4200-4281-8CFD-B6CB85D17D31}">
      <dsp:nvSpPr>
        <dsp:cNvPr id="0" name=""/>
        <dsp:cNvSpPr/>
      </dsp:nvSpPr>
      <dsp:spPr>
        <a:xfrm>
          <a:off x="713149" y="1308468"/>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3 - خلق المعرفقة الاستراتيجية </a:t>
          </a:r>
          <a:endParaRPr lang="ar-SA" sz="900" kern="1200">
            <a:solidFill>
              <a:sysClr val="window" lastClr="FFFFFF"/>
            </a:solidFill>
            <a:latin typeface="Calibri"/>
            <a:ea typeface="+mn-ea"/>
            <a:cs typeface="Arial" panose="020B0604020202020204" pitchFamily="34" charset="0"/>
          </a:endParaRPr>
        </a:p>
      </dsp:txBody>
      <dsp:txXfrm>
        <a:off x="735840" y="1331159"/>
        <a:ext cx="884287" cy="419452"/>
      </dsp:txXfrm>
    </dsp:sp>
    <dsp:sp modelId="{1CE37181-7D7B-4B37-9B87-D1589A785424}">
      <dsp:nvSpPr>
        <dsp:cNvPr id="0" name=""/>
        <dsp:cNvSpPr/>
      </dsp:nvSpPr>
      <dsp:spPr>
        <a:xfrm>
          <a:off x="1254096" y="371520"/>
          <a:ext cx="929669" cy="464834"/>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rtl="1">
            <a:lnSpc>
              <a:spcPct val="90000"/>
            </a:lnSpc>
            <a:spcBef>
              <a:spcPct val="0"/>
            </a:spcBef>
            <a:spcAft>
              <a:spcPct val="35000"/>
            </a:spcAft>
            <a:buNone/>
          </a:pPr>
          <a:r>
            <a:rPr lang="ar-EG" sz="900" kern="1200">
              <a:solidFill>
                <a:sysClr val="window" lastClr="FFFFFF"/>
              </a:solidFill>
              <a:latin typeface="Calibri"/>
              <a:ea typeface="+mn-ea"/>
              <a:cs typeface="Arial" panose="020B0604020202020204" pitchFamily="34" charset="0"/>
            </a:rPr>
            <a:t>2 - تقييم المقدرة الاستراتيجية </a:t>
          </a:r>
          <a:endParaRPr lang="ar-SA" sz="900" kern="1200">
            <a:solidFill>
              <a:sysClr val="window" lastClr="FFFFFF"/>
            </a:solidFill>
            <a:latin typeface="Calibri"/>
            <a:ea typeface="+mn-ea"/>
            <a:cs typeface="Arial" panose="020B0604020202020204" pitchFamily="34" charset="0"/>
          </a:endParaRPr>
        </a:p>
      </dsp:txBody>
      <dsp:txXfrm>
        <a:off x="1276787" y="394211"/>
        <a:ext cx="884287" cy="41945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41E518-FF23-40C6-965A-B9E46A5EE41F}">
      <dsp:nvSpPr>
        <dsp:cNvPr id="0" name=""/>
        <dsp:cNvSpPr/>
      </dsp:nvSpPr>
      <dsp:spPr>
        <a:xfrm>
          <a:off x="1158538" y="395979"/>
          <a:ext cx="2633653" cy="2633653"/>
        </a:xfrm>
        <a:prstGeom prst="blockArc">
          <a:avLst>
            <a:gd name="adj1" fmla="val 11880000"/>
            <a:gd name="adj2" fmla="val 16200000"/>
            <a:gd name="adj3" fmla="val 4643"/>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0D636036-083D-45D0-89FA-60908DEEA4BC}">
      <dsp:nvSpPr>
        <dsp:cNvPr id="0" name=""/>
        <dsp:cNvSpPr/>
      </dsp:nvSpPr>
      <dsp:spPr>
        <a:xfrm>
          <a:off x="1158538" y="395979"/>
          <a:ext cx="2633653" cy="2633653"/>
        </a:xfrm>
        <a:prstGeom prst="blockArc">
          <a:avLst>
            <a:gd name="adj1" fmla="val 7560000"/>
            <a:gd name="adj2" fmla="val 11880000"/>
            <a:gd name="adj3" fmla="val 4643"/>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93EB3B4D-5BAF-40C0-9608-A0BC7698B8EF}">
      <dsp:nvSpPr>
        <dsp:cNvPr id="0" name=""/>
        <dsp:cNvSpPr/>
      </dsp:nvSpPr>
      <dsp:spPr>
        <a:xfrm>
          <a:off x="1158538" y="395979"/>
          <a:ext cx="2633653" cy="2633653"/>
        </a:xfrm>
        <a:prstGeom prst="blockArc">
          <a:avLst>
            <a:gd name="adj1" fmla="val 3240000"/>
            <a:gd name="adj2" fmla="val 7560000"/>
            <a:gd name="adj3" fmla="val 4643"/>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8A19A30E-20F2-4F3F-AF76-E8D57418122D}">
      <dsp:nvSpPr>
        <dsp:cNvPr id="0" name=""/>
        <dsp:cNvSpPr/>
      </dsp:nvSpPr>
      <dsp:spPr>
        <a:xfrm>
          <a:off x="1158538" y="395979"/>
          <a:ext cx="2633653" cy="2633653"/>
        </a:xfrm>
        <a:prstGeom prst="blockArc">
          <a:avLst>
            <a:gd name="adj1" fmla="val 20520000"/>
            <a:gd name="adj2" fmla="val 3240000"/>
            <a:gd name="adj3" fmla="val 4643"/>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2DB7A96-75B6-4B3F-B181-60C63D0FF771}">
      <dsp:nvSpPr>
        <dsp:cNvPr id="0" name=""/>
        <dsp:cNvSpPr/>
      </dsp:nvSpPr>
      <dsp:spPr>
        <a:xfrm>
          <a:off x="1158538" y="395979"/>
          <a:ext cx="2633653" cy="2633653"/>
        </a:xfrm>
        <a:prstGeom prst="blockArc">
          <a:avLst>
            <a:gd name="adj1" fmla="val 16200000"/>
            <a:gd name="adj2" fmla="val 20520000"/>
            <a:gd name="adj3" fmla="val 4643"/>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5F3BDD2F-34F2-4995-9177-FBB1178A2F2B}">
      <dsp:nvSpPr>
        <dsp:cNvPr id="0" name=""/>
        <dsp:cNvSpPr/>
      </dsp:nvSpPr>
      <dsp:spPr>
        <a:xfrm>
          <a:off x="1868829" y="1106270"/>
          <a:ext cx="1213072" cy="1213072"/>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rtl="1">
            <a:lnSpc>
              <a:spcPct val="90000"/>
            </a:lnSpc>
            <a:spcBef>
              <a:spcPct val="0"/>
            </a:spcBef>
            <a:spcAft>
              <a:spcPct val="35000"/>
            </a:spcAft>
            <a:buNone/>
          </a:pPr>
          <a:r>
            <a:rPr lang="ar-EG" sz="1600" kern="1200">
              <a:solidFill>
                <a:sysClr val="window" lastClr="FFFFFF"/>
              </a:solidFill>
              <a:latin typeface="Calibri"/>
              <a:ea typeface="+mn-ea"/>
              <a:cs typeface="Arial" panose="020B0604020202020204" pitchFamily="34" charset="0"/>
            </a:rPr>
            <a:t>التفكير الاستراتيجى </a:t>
          </a:r>
          <a:endParaRPr lang="ar-SA" sz="1600" kern="1200">
            <a:solidFill>
              <a:sysClr val="window" lastClr="FFFFFF"/>
            </a:solidFill>
            <a:latin typeface="Calibri"/>
            <a:ea typeface="+mn-ea"/>
            <a:cs typeface="Arial" panose="020B0604020202020204" pitchFamily="34" charset="0"/>
          </a:endParaRPr>
        </a:p>
      </dsp:txBody>
      <dsp:txXfrm>
        <a:off x="2046479" y="1283920"/>
        <a:ext cx="857772" cy="857772"/>
      </dsp:txXfrm>
    </dsp:sp>
    <dsp:sp modelId="{03A967D7-9977-48E4-A1EE-E6BCB3DC20CC}">
      <dsp:nvSpPr>
        <dsp:cNvPr id="0" name=""/>
        <dsp:cNvSpPr/>
      </dsp:nvSpPr>
      <dsp:spPr>
        <a:xfrm>
          <a:off x="1767161" y="1973"/>
          <a:ext cx="1416408" cy="84915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solidFill>
                <a:sysClr val="window" lastClr="FFFFFF"/>
              </a:solidFill>
              <a:latin typeface="Calibri"/>
              <a:ea typeface="+mn-ea"/>
              <a:cs typeface="Arial" panose="020B0604020202020204" pitchFamily="34" charset="0"/>
            </a:rPr>
            <a:t>التركيز على الفكر او القصد </a:t>
          </a:r>
          <a:endParaRPr lang="ar-SA" sz="1400" kern="1200">
            <a:solidFill>
              <a:sysClr val="window" lastClr="FFFFFF"/>
            </a:solidFill>
            <a:latin typeface="Calibri"/>
            <a:ea typeface="+mn-ea"/>
            <a:cs typeface="Arial" panose="020B0604020202020204" pitchFamily="34" charset="0"/>
          </a:endParaRPr>
        </a:p>
      </dsp:txBody>
      <dsp:txXfrm>
        <a:off x="1974589" y="126328"/>
        <a:ext cx="1001552" cy="600440"/>
      </dsp:txXfrm>
    </dsp:sp>
    <dsp:sp modelId="{17791ACD-9AF4-49FC-B218-5629FA2A1C95}">
      <dsp:nvSpPr>
        <dsp:cNvPr id="0" name=""/>
        <dsp:cNvSpPr/>
      </dsp:nvSpPr>
      <dsp:spPr>
        <a:xfrm>
          <a:off x="3036556" y="890755"/>
          <a:ext cx="1324225" cy="84915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solidFill>
                <a:sysClr val="window" lastClr="FFFFFF"/>
              </a:solidFill>
              <a:latin typeface="Calibri"/>
              <a:ea typeface="+mn-ea"/>
              <a:cs typeface="Arial" panose="020B0604020202020204" pitchFamily="34" charset="0"/>
            </a:rPr>
            <a:t>التكير بطريقة تكون خارجة عن المالوف </a:t>
          </a:r>
          <a:endParaRPr lang="ar-SA" sz="1400" kern="1200">
            <a:solidFill>
              <a:sysClr val="window" lastClr="FFFFFF"/>
            </a:solidFill>
            <a:latin typeface="Calibri"/>
            <a:ea typeface="+mn-ea"/>
            <a:cs typeface="Arial" panose="020B0604020202020204" pitchFamily="34" charset="0"/>
          </a:endParaRPr>
        </a:p>
      </dsp:txBody>
      <dsp:txXfrm>
        <a:off x="3230484" y="1015110"/>
        <a:ext cx="936369" cy="600440"/>
      </dsp:txXfrm>
    </dsp:sp>
    <dsp:sp modelId="{2442C908-1C2E-4B08-811A-F9AF3D6D0688}">
      <dsp:nvSpPr>
        <dsp:cNvPr id="0" name=""/>
        <dsp:cNvSpPr/>
      </dsp:nvSpPr>
      <dsp:spPr>
        <a:xfrm>
          <a:off x="2564142" y="2328835"/>
          <a:ext cx="1334533" cy="84915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solidFill>
                <a:sysClr val="window" lastClr="FFFFFF"/>
              </a:solidFill>
              <a:latin typeface="Calibri"/>
              <a:ea typeface="+mn-ea"/>
              <a:cs typeface="Arial" panose="020B0604020202020204" pitchFamily="34" charset="0"/>
            </a:rPr>
            <a:t>التفكير فى الزمن </a:t>
          </a:r>
          <a:endParaRPr lang="ar-SA" sz="1400" kern="1200">
            <a:solidFill>
              <a:sysClr val="window" lastClr="FFFFFF"/>
            </a:solidFill>
            <a:latin typeface="Calibri"/>
            <a:ea typeface="+mn-ea"/>
            <a:cs typeface="Arial" panose="020B0604020202020204" pitchFamily="34" charset="0"/>
          </a:endParaRPr>
        </a:p>
      </dsp:txBody>
      <dsp:txXfrm>
        <a:off x="2759580" y="2453190"/>
        <a:ext cx="943657" cy="600440"/>
      </dsp:txXfrm>
    </dsp:sp>
    <dsp:sp modelId="{5A7C50CC-3582-4CAF-894A-11758EECF763}">
      <dsp:nvSpPr>
        <dsp:cNvPr id="0" name=""/>
        <dsp:cNvSpPr/>
      </dsp:nvSpPr>
      <dsp:spPr>
        <a:xfrm>
          <a:off x="1089647" y="2328835"/>
          <a:ext cx="1259349" cy="84915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solidFill>
                <a:sysClr val="window" lastClr="FFFFFF"/>
              </a:solidFill>
              <a:latin typeface="Calibri"/>
              <a:ea typeface="+mn-ea"/>
              <a:cs typeface="Arial" panose="020B0604020202020204" pitchFamily="34" charset="0"/>
            </a:rPr>
            <a:t>انتهاز الفرص بذكاء </a:t>
          </a:r>
          <a:endParaRPr lang="ar-SA" sz="1400" kern="1200">
            <a:solidFill>
              <a:sysClr val="window" lastClr="FFFFFF"/>
            </a:solidFill>
            <a:latin typeface="Calibri"/>
            <a:ea typeface="+mn-ea"/>
            <a:cs typeface="Arial" panose="020B0604020202020204" pitchFamily="34" charset="0"/>
          </a:endParaRPr>
        </a:p>
      </dsp:txBody>
      <dsp:txXfrm>
        <a:off x="1274074" y="2453190"/>
        <a:ext cx="890495" cy="600440"/>
      </dsp:txXfrm>
    </dsp:sp>
    <dsp:sp modelId="{23118E25-15BE-4278-9957-2076BDDC9287}">
      <dsp:nvSpPr>
        <dsp:cNvPr id="0" name=""/>
        <dsp:cNvSpPr/>
      </dsp:nvSpPr>
      <dsp:spPr>
        <a:xfrm>
          <a:off x="563643" y="890755"/>
          <a:ext cx="1376838" cy="849150"/>
        </a:xfrm>
        <a:prstGeom prst="ellipse">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rtl="1">
            <a:lnSpc>
              <a:spcPct val="90000"/>
            </a:lnSpc>
            <a:spcBef>
              <a:spcPct val="0"/>
            </a:spcBef>
            <a:spcAft>
              <a:spcPct val="35000"/>
            </a:spcAft>
            <a:buNone/>
          </a:pPr>
          <a:r>
            <a:rPr lang="ar-EG" sz="1400" kern="1200">
              <a:solidFill>
                <a:sysClr val="window" lastClr="FFFFFF"/>
              </a:solidFill>
              <a:latin typeface="Calibri"/>
              <a:ea typeface="+mn-ea"/>
              <a:cs typeface="Arial" panose="020B0604020202020204" pitchFamily="34" charset="0"/>
            </a:rPr>
            <a:t>اشتقاق الفرضيات</a:t>
          </a:r>
          <a:endParaRPr lang="ar-SA" sz="1400" kern="1200">
            <a:solidFill>
              <a:sysClr val="window" lastClr="FFFFFF"/>
            </a:solidFill>
            <a:latin typeface="Calibri"/>
            <a:ea typeface="+mn-ea"/>
            <a:cs typeface="Arial" panose="020B0604020202020204" pitchFamily="34" charset="0"/>
          </a:endParaRPr>
        </a:p>
      </dsp:txBody>
      <dsp:txXfrm>
        <a:off x="765276" y="1015110"/>
        <a:ext cx="973572" cy="60044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50</Pages>
  <Words>10451</Words>
  <Characters>59577</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wesam151318</cp:lastModifiedBy>
  <cp:revision>2</cp:revision>
  <dcterms:created xsi:type="dcterms:W3CDTF">2024-10-16T19:13:00Z</dcterms:created>
  <dcterms:modified xsi:type="dcterms:W3CDTF">2024-10-22T01:48:00Z</dcterms:modified>
</cp:coreProperties>
</file>