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6508D" w14:textId="77777777" w:rsidR="00FF5B01" w:rsidRPr="002C1058" w:rsidRDefault="00000000" w:rsidP="00FF5B01">
      <w:pPr>
        <w:bidi/>
        <w:spacing w:after="160" w:line="360" w:lineRule="auto"/>
        <w:jc w:val="both"/>
        <w:rPr>
          <w:rFonts w:ascii="Sakkal Majalla" w:eastAsia="Calibri" w:hAnsi="Sakkal Majalla" w:cs="Sakkal Majalla"/>
          <w:b/>
          <w:bCs/>
          <w:kern w:val="0"/>
          <w:sz w:val="40"/>
          <w:szCs w:val="40"/>
          <w:rtl/>
          <w14:ligatures w14:val="none"/>
        </w:rPr>
      </w:pPr>
      <w:bookmarkStart w:id="0" w:name="_Hlk202388410"/>
      <w:r>
        <w:rPr>
          <w:noProof/>
          <w:rtl/>
        </w:rPr>
        <w:pict w14:anchorId="242F51FA">
          <v:shapetype id="_x0000_t202" coordsize="21600,21600" o:spt="202" path="m,l,21600r21600,l21600,xe">
            <v:stroke joinstyle="miter"/>
            <v:path gradientshapeok="t" o:connecttype="rect"/>
          </v:shapetype>
          <v:shape id="مربع نص 1" o:spid="_x0000_s1026" type="#_x0000_t202" style="position:absolute;left:0;text-align:left;margin-left:288.25pt;margin-top:.2pt;width:180.05pt;height:117.75pt;z-index:251661312;visibility:visible;mso-wrap-style:square;mso-width-percent:0;mso-height-percent:0;mso-wrap-distance-left:9pt;mso-wrap-distance-top:3.6pt;mso-wrap-distance-right:9pt;mso-wrap-distance-bottom:3.6pt;mso-position-horizontal-relative:margin;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" filled="f" stroked="f">
            <v:textbox>
              <w:txbxContent>
                <w:p w14:paraId="4668AE00" w14:textId="5FFCB03F" w:rsidR="00FF5B01" w:rsidRPr="004607F6" w:rsidRDefault="00FF5B01" w:rsidP="00FF5B01">
                  <w:pPr>
                    <w:bidi/>
                    <w:jc w:val="center"/>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أوشن</w:t>
                  </w:r>
                </w:p>
                <w:p w14:paraId="38E80919" w14:textId="7C024F67" w:rsidR="00FF5B01" w:rsidRPr="004607F6" w:rsidRDefault="00FF5B01" w:rsidP="00FF5B01">
                  <w:pPr>
                    <w:bidi/>
                    <w:jc w:val="center"/>
                    <w:rPr>
                      <w:rFonts w:cs="Sakkal Majalla"/>
                      <w:b/>
                      <w:bCs/>
                      <w:sz w:val="32"/>
                      <w:szCs w:val="32"/>
                      <w:rtl/>
                    </w:rPr>
                  </w:pPr>
                  <w:r w:rsidRPr="004607F6">
                    <w:rPr>
                      <w:rFonts w:cs="Sakkal Majalla"/>
                      <w:b/>
                      <w:bCs/>
                      <w:sz w:val="32"/>
                      <w:szCs w:val="32"/>
                      <w:rtl/>
                    </w:rPr>
                    <w:t>كلية الإدارة</w:t>
                  </w:r>
                </w:p>
                <w:p w14:paraId="38B1C86B" w14:textId="7FAD1F8B" w:rsidR="00FF5B01" w:rsidRPr="004607F6" w:rsidRDefault="00FF5B01" w:rsidP="00FF5B01">
                  <w:pPr>
                    <w:bidi/>
                    <w:jc w:val="center"/>
                    <w:rPr>
                      <w:rFonts w:cs="Sakkal Majalla"/>
                      <w:b/>
                      <w:bCs/>
                      <w:sz w:val="32"/>
                      <w:szCs w:val="32"/>
                    </w:rPr>
                  </w:pPr>
                  <w:r>
                    <w:rPr>
                      <w:rFonts w:cs="Sakkal Majalla" w:hint="cs"/>
                      <w:b/>
                      <w:bCs/>
                      <w:sz w:val="32"/>
                      <w:szCs w:val="32"/>
                      <w:rtl/>
                    </w:rPr>
                    <w:t>ماجستير إدارة عامة</w:t>
                  </w:r>
                </w:p>
              </w:txbxContent>
            </v:textbox>
            <w10:wrap type="topAndBottom" anchorx="margin" anchory="margin"/>
          </v:shape>
        </w:pict>
      </w:r>
      <w:r w:rsidR="00FF5B01" w:rsidRPr="002C1058">
        <w:rPr>
          <w:rFonts w:ascii="Sakkal Majalla" w:eastAsia="Calibri" w:hAnsi="Sakkal Majalla" w:cs="Sakkal Majalla" w:hint="cs"/>
          <w:b/>
          <w:bCs/>
          <w:noProof/>
          <w:kern w:val="0"/>
          <w:sz w:val="28"/>
          <w:szCs w:val="28"/>
          <w14:ligatures w14:val="none"/>
        </w:rPr>
        <w:drawing>
          <wp:anchor distT="0" distB="0" distL="114300" distR="114300" simplePos="0" relativeHeight="251660288" behindDoc="0" locked="0" layoutInCell="1" allowOverlap="1" wp14:anchorId="04D86AED" wp14:editId="7D8AC30C">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F5B01" w:rsidRPr="002C1058">
        <w:rPr>
          <w:rFonts w:ascii="Sakkal Majalla" w:eastAsia="Calibri" w:hAnsi="Sakkal Majalla" w:cs="Sakkal Majalla" w:hint="cs"/>
          <w:noProof/>
          <w:kern w:val="0"/>
          <w:sz w:val="28"/>
          <w14:ligatures w14:val="none"/>
        </w:rPr>
        <w:drawing>
          <wp:anchor distT="0" distB="0" distL="114300" distR="114300" simplePos="0" relativeHeight="251659264" behindDoc="0" locked="0" layoutInCell="1" allowOverlap="1" wp14:anchorId="4F69ADB7" wp14:editId="243A1B93">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8"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p>
    <w:p w14:paraId="2DFD0704" w14:textId="77777777" w:rsidR="00FF5B01" w:rsidRPr="002C1058" w:rsidRDefault="00FF5B01" w:rsidP="00FF5B01">
      <w:pPr>
        <w:spacing w:after="0"/>
        <w:ind w:left="48" w:hanging="94"/>
        <w:jc w:val="center"/>
        <w:rPr>
          <w:rFonts w:ascii="Sakkal Majalla" w:eastAsia="Calibri" w:hAnsi="Sakkal Majalla" w:cs="Sakkal Majalla"/>
          <w:b/>
          <w:bCs/>
          <w:kern w:val="0"/>
          <w:sz w:val="40"/>
          <w:szCs w:val="40"/>
          <w:rtl/>
          <w14:ligatures w14:val="none"/>
        </w:rPr>
      </w:pPr>
      <w:r w:rsidRPr="002C1058">
        <w:rPr>
          <w:rFonts w:ascii="Sakkal Majalla" w:eastAsia="Calibri" w:hAnsi="Sakkal Majalla" w:cs="Sakkal Majalla"/>
          <w:b/>
          <w:bCs/>
          <w:kern w:val="0"/>
          <w:sz w:val="40"/>
          <w:szCs w:val="40"/>
          <w:rtl/>
          <w14:ligatures w14:val="none"/>
        </w:rPr>
        <w:t xml:space="preserve">أثر استخدام الذكاء </w:t>
      </w:r>
      <w:r w:rsidRPr="002C1058">
        <w:rPr>
          <w:rFonts w:ascii="Sakkal Majalla" w:eastAsia="Calibri" w:hAnsi="Sakkal Majalla" w:cs="Sakkal Majalla" w:hint="cs"/>
          <w:b/>
          <w:bCs/>
          <w:kern w:val="0"/>
          <w:sz w:val="40"/>
          <w:szCs w:val="40"/>
          <w:rtl/>
          <w14:ligatures w14:val="none"/>
        </w:rPr>
        <w:t>الاصطناعي على</w:t>
      </w:r>
      <w:r w:rsidRPr="002C1058">
        <w:rPr>
          <w:rFonts w:ascii="Sakkal Majalla" w:eastAsia="Calibri" w:hAnsi="Sakkal Majalla" w:cs="Sakkal Majalla"/>
          <w:b/>
          <w:bCs/>
          <w:kern w:val="0"/>
          <w:sz w:val="40"/>
          <w:szCs w:val="40"/>
          <w:rtl/>
          <w14:ligatures w14:val="none"/>
        </w:rPr>
        <w:t xml:space="preserve"> </w:t>
      </w:r>
      <w:r w:rsidRPr="002C1058">
        <w:rPr>
          <w:rFonts w:ascii="Sakkal Majalla" w:eastAsia="Calibri" w:hAnsi="Sakkal Majalla" w:cs="Sakkal Majalla" w:hint="cs"/>
          <w:b/>
          <w:bCs/>
          <w:kern w:val="0"/>
          <w:sz w:val="40"/>
          <w:szCs w:val="40"/>
          <w:rtl/>
          <w14:ligatures w14:val="none"/>
        </w:rPr>
        <w:t>رفع جودة</w:t>
      </w:r>
      <w:r w:rsidRPr="002C1058">
        <w:rPr>
          <w:rFonts w:ascii="Sakkal Majalla" w:eastAsia="Calibri" w:hAnsi="Sakkal Majalla" w:cs="Sakkal Majalla"/>
          <w:b/>
          <w:bCs/>
          <w:kern w:val="0"/>
          <w:sz w:val="40"/>
          <w:szCs w:val="40"/>
          <w:rtl/>
          <w14:ligatures w14:val="none"/>
        </w:rPr>
        <w:t xml:space="preserve"> الخدمات الصيدلية في </w:t>
      </w:r>
      <w:r w:rsidRPr="002C1058">
        <w:rPr>
          <w:rFonts w:ascii="Sakkal Majalla" w:eastAsia="Calibri" w:hAnsi="Sakkal Majalla" w:cs="Sakkal Majalla" w:hint="cs"/>
          <w:b/>
          <w:bCs/>
          <w:kern w:val="0"/>
          <w:sz w:val="40"/>
          <w:szCs w:val="40"/>
          <w:rtl/>
          <w14:ligatures w14:val="none"/>
        </w:rPr>
        <w:t>الإدارة</w:t>
      </w:r>
      <w:r w:rsidRPr="002C1058">
        <w:rPr>
          <w:rFonts w:ascii="Sakkal Majalla" w:eastAsia="Calibri" w:hAnsi="Sakkal Majalla" w:cs="Sakkal Majalla"/>
          <w:b/>
          <w:bCs/>
          <w:kern w:val="0"/>
          <w:sz w:val="40"/>
          <w:szCs w:val="40"/>
          <w:rtl/>
          <w14:ligatures w14:val="none"/>
        </w:rPr>
        <w:t xml:space="preserve"> الصحية بالمملكة العربية السعودية</w:t>
      </w:r>
    </w:p>
    <w:p w14:paraId="5F02FD77" w14:textId="77777777" w:rsidR="00FF5B01" w:rsidRPr="002C1058" w:rsidRDefault="00FF5B01" w:rsidP="00FF5B01">
      <w:pPr>
        <w:spacing w:after="0"/>
        <w:ind w:left="48" w:hanging="94"/>
        <w:jc w:val="center"/>
        <w:rPr>
          <w:rFonts w:ascii="Sakkal Majalla" w:eastAsia="Calibri" w:hAnsi="Sakkal Majalla" w:cs="Sakkal Majalla"/>
          <w:b/>
          <w:bCs/>
          <w:kern w:val="0"/>
          <w:sz w:val="44"/>
          <w:szCs w:val="44"/>
          <w:rtl/>
          <w14:ligatures w14:val="none"/>
        </w:rPr>
      </w:pPr>
    </w:p>
    <w:p w14:paraId="10C2B658" w14:textId="77777777" w:rsidR="00FF5B01" w:rsidRPr="002C1058" w:rsidRDefault="00FF5B01" w:rsidP="00FF5B01">
      <w:pPr>
        <w:bidi/>
        <w:spacing w:after="0" w:line="360" w:lineRule="auto"/>
        <w:ind w:left="48" w:hanging="94"/>
        <w:jc w:val="center"/>
        <w:rPr>
          <w:rFonts w:ascii="Sakkal Majalla" w:eastAsia="Calibri" w:hAnsi="Sakkal Majalla" w:cs="Sakkal Majalla"/>
          <w:b/>
          <w:bCs/>
          <w:kern w:val="0"/>
          <w:sz w:val="44"/>
          <w:szCs w:val="44"/>
          <w:rtl/>
          <w:lang w:bidi="ar-EG"/>
          <w14:ligatures w14:val="none"/>
        </w:rPr>
      </w:pPr>
      <w:r w:rsidRPr="002C1058">
        <w:rPr>
          <w:rFonts w:ascii="Sakkal Majalla" w:eastAsia="Calibri" w:hAnsi="Sakkal Majalla" w:cs="Sakkal Majalla" w:hint="cs"/>
          <w:b/>
          <w:bCs/>
          <w:kern w:val="0"/>
          <w:sz w:val="44"/>
          <w:szCs w:val="44"/>
          <w:rtl/>
          <w:lang w:bidi="ar-EG"/>
          <w14:ligatures w14:val="none"/>
        </w:rPr>
        <w:t>مشروع تخرج</w:t>
      </w:r>
    </w:p>
    <w:p w14:paraId="18DA07F7" w14:textId="77777777" w:rsidR="00FF5B01" w:rsidRPr="002C1058" w:rsidRDefault="00FF5B01" w:rsidP="00FF5B01">
      <w:pPr>
        <w:bidi/>
        <w:spacing w:after="160" w:line="360" w:lineRule="auto"/>
        <w:ind w:left="48"/>
        <w:jc w:val="center"/>
        <w:rPr>
          <w:rFonts w:ascii="Sakkal Majalla" w:eastAsia="Calibri" w:hAnsi="Sakkal Majalla" w:cs="Sakkal Majalla"/>
          <w:b/>
          <w:bCs/>
          <w:kern w:val="0"/>
          <w:sz w:val="36"/>
          <w:szCs w:val="36"/>
          <w:rtl/>
          <w:lang w:bidi="ar-EG"/>
          <w14:ligatures w14:val="none"/>
        </w:rPr>
      </w:pPr>
      <w:r w:rsidRPr="002C1058">
        <w:rPr>
          <w:rFonts w:ascii="Sakkal Majalla" w:eastAsia="Calibri" w:hAnsi="Sakkal Majalla" w:cs="Sakkal Majalla" w:hint="cs"/>
          <w:b/>
          <w:bCs/>
          <w:kern w:val="0"/>
          <w:sz w:val="36"/>
          <w:szCs w:val="36"/>
          <w:rtl/>
          <w:lang w:bidi="ar-EG"/>
          <w14:ligatures w14:val="none"/>
        </w:rPr>
        <w:t>إعداد</w:t>
      </w:r>
    </w:p>
    <w:p w14:paraId="7F7058D5" w14:textId="77777777" w:rsidR="00FF5B01" w:rsidRPr="002C1058" w:rsidRDefault="00FF5B01" w:rsidP="00FF5B01">
      <w:pPr>
        <w:bidi/>
        <w:spacing w:after="160" w:line="360" w:lineRule="auto"/>
        <w:ind w:left="48"/>
        <w:jc w:val="center"/>
        <w:rPr>
          <w:rFonts w:ascii="Sakkal Majalla" w:eastAsia="Calibri" w:hAnsi="Sakkal Majalla" w:cs="Sakkal Majalla"/>
          <w:b/>
          <w:bCs/>
          <w:kern w:val="0"/>
          <w:sz w:val="36"/>
          <w:szCs w:val="36"/>
          <w:rtl/>
          <w:lang w:bidi="ar-EG"/>
          <w14:ligatures w14:val="none"/>
        </w:rPr>
      </w:pPr>
      <w:r w:rsidRPr="002C1058">
        <w:rPr>
          <w:rFonts w:ascii="Sakkal Majalla" w:eastAsia="Calibri" w:hAnsi="Sakkal Majalla" w:cs="Sakkal Majalla"/>
          <w:b/>
          <w:bCs/>
          <w:kern w:val="0"/>
          <w:sz w:val="36"/>
          <w:szCs w:val="36"/>
          <w:rtl/>
          <w:lang w:bidi="ar-EG"/>
          <w14:ligatures w14:val="none"/>
        </w:rPr>
        <w:t>نوف حسن مساعد الأحمدي</w:t>
      </w:r>
    </w:p>
    <w:p w14:paraId="140CD5DF" w14:textId="77777777" w:rsidR="00FF5B01" w:rsidRPr="002C1058" w:rsidRDefault="00FF5B01" w:rsidP="00FF5B01">
      <w:pPr>
        <w:bidi/>
        <w:spacing w:after="160" w:line="360" w:lineRule="auto"/>
        <w:ind w:left="48"/>
        <w:jc w:val="center"/>
        <w:rPr>
          <w:rFonts w:ascii="Sakkal Majalla" w:eastAsia="Calibri" w:hAnsi="Sakkal Majalla" w:cs="Sakkal Majalla"/>
          <w:b/>
          <w:bCs/>
          <w:kern w:val="0"/>
          <w:sz w:val="36"/>
          <w:szCs w:val="36"/>
          <w:rtl/>
          <w:lang w:bidi="ar-EG"/>
          <w14:ligatures w14:val="none"/>
        </w:rPr>
      </w:pPr>
      <w:r w:rsidRPr="002C1058">
        <w:rPr>
          <w:rFonts w:ascii="Sakkal Majalla" w:eastAsia="Calibri" w:hAnsi="Sakkal Majalla" w:cs="Sakkal Majalla"/>
          <w:b/>
          <w:bCs/>
          <w:kern w:val="0"/>
          <w:sz w:val="36"/>
          <w:szCs w:val="36"/>
          <w:rtl/>
          <w:lang w:bidi="ar-EG"/>
          <w14:ligatures w14:val="none"/>
        </w:rPr>
        <w:t>243002018</w:t>
      </w:r>
    </w:p>
    <w:p w14:paraId="4B759478" w14:textId="77777777" w:rsidR="00FF5B01" w:rsidRPr="002C1058" w:rsidRDefault="00FF5B01" w:rsidP="00FF5B01">
      <w:pPr>
        <w:bidi/>
        <w:spacing w:after="160" w:line="360" w:lineRule="auto"/>
        <w:ind w:left="48"/>
        <w:jc w:val="center"/>
        <w:rPr>
          <w:rFonts w:ascii="Sakkal Majalla" w:eastAsia="Calibri" w:hAnsi="Sakkal Majalla" w:cs="Sakkal Majalla"/>
          <w:kern w:val="0"/>
          <w:sz w:val="36"/>
          <w:szCs w:val="36"/>
          <w:rtl/>
          <w:lang w:bidi="ar-EG"/>
          <w14:ligatures w14:val="none"/>
        </w:rPr>
      </w:pPr>
    </w:p>
    <w:p w14:paraId="78CD8BDE" w14:textId="77777777" w:rsidR="00FF5B01" w:rsidRPr="002C1058" w:rsidRDefault="00FF5B01" w:rsidP="00FF5B01">
      <w:pPr>
        <w:bidi/>
        <w:spacing w:after="160" w:line="360" w:lineRule="auto"/>
        <w:ind w:left="48"/>
        <w:jc w:val="center"/>
        <w:rPr>
          <w:rFonts w:ascii="Sakkal Majalla" w:eastAsia="Calibri" w:hAnsi="Sakkal Majalla" w:cs="Sakkal Majalla"/>
          <w:b/>
          <w:bCs/>
          <w:kern w:val="0"/>
          <w:sz w:val="36"/>
          <w:szCs w:val="36"/>
          <w:rtl/>
          <w:lang w:bidi="ar-EG"/>
          <w14:ligatures w14:val="none"/>
        </w:rPr>
      </w:pPr>
      <w:r w:rsidRPr="002C1058">
        <w:rPr>
          <w:rFonts w:ascii="Sakkal Majalla" w:eastAsia="Calibri" w:hAnsi="Sakkal Majalla" w:cs="Sakkal Majalla" w:hint="cs"/>
          <w:b/>
          <w:bCs/>
          <w:kern w:val="0"/>
          <w:sz w:val="36"/>
          <w:szCs w:val="36"/>
          <w:rtl/>
          <w:lang w:bidi="ar-EG"/>
          <w14:ligatures w14:val="none"/>
        </w:rPr>
        <w:t>إشراف</w:t>
      </w:r>
    </w:p>
    <w:p w14:paraId="007BC069" w14:textId="77777777" w:rsidR="00FF5B01" w:rsidRPr="002C1058" w:rsidRDefault="00FF5B01" w:rsidP="00FF5B01">
      <w:pPr>
        <w:pStyle w:val="a5"/>
        <w:tabs>
          <w:tab w:val="left" w:pos="1316"/>
        </w:tabs>
        <w:bidi/>
        <w:spacing w:after="160" w:line="360" w:lineRule="auto"/>
        <w:jc w:val="center"/>
        <w:rPr>
          <w:rFonts w:ascii="Sakkal Majalla" w:eastAsia="Calibri" w:hAnsi="Sakkal Majalla" w:cs="Sakkal Majalla"/>
          <w:b/>
          <w:bCs/>
          <w:sz w:val="36"/>
          <w:szCs w:val="36"/>
          <w:rtl/>
          <w14:ligatures w14:val="none"/>
        </w:rPr>
      </w:pPr>
      <w:bookmarkStart w:id="1" w:name="_Hlk150346534"/>
      <w:r w:rsidRPr="002C1058">
        <w:rPr>
          <w:rFonts w:ascii="Sakkal Majalla" w:eastAsia="Calibri" w:hAnsi="Sakkal Majalla" w:cs="Sakkal Majalla" w:hint="cs"/>
          <w:b/>
          <w:bCs/>
          <w:sz w:val="36"/>
          <w:szCs w:val="36"/>
          <w:rtl/>
          <w14:ligatures w14:val="none"/>
        </w:rPr>
        <w:t>د / فايز علي جراد</w:t>
      </w:r>
    </w:p>
    <w:bookmarkEnd w:id="1"/>
    <w:p w14:paraId="269119E5" w14:textId="77777777" w:rsidR="00FF5B01" w:rsidRPr="002C1058" w:rsidRDefault="00FF5B01" w:rsidP="00FF5B01">
      <w:pPr>
        <w:bidi/>
        <w:spacing w:after="160" w:line="480" w:lineRule="auto"/>
        <w:ind w:firstLine="720"/>
        <w:jc w:val="center"/>
        <w:rPr>
          <w:rFonts w:ascii="Sakkal Majalla" w:eastAsia="Calibri" w:hAnsi="Sakkal Majalla" w:cs="Sakkal Majalla"/>
          <w:b/>
          <w:bCs/>
          <w:kern w:val="0"/>
          <w:sz w:val="36"/>
          <w:szCs w:val="36"/>
          <w:rtl/>
          <w:lang w:bidi="ar-EG"/>
          <w14:ligatures w14:val="none"/>
        </w:rPr>
      </w:pPr>
      <w:r w:rsidRPr="002C1058">
        <w:rPr>
          <w:rFonts w:ascii="Sakkal Majalla" w:eastAsia="Calibri" w:hAnsi="Sakkal Majalla" w:cs="Sakkal Majalla"/>
          <w:b/>
          <w:bCs/>
          <w:noProof/>
          <w:kern w:val="0"/>
          <w:sz w:val="36"/>
          <w:szCs w:val="36"/>
          <w:rtl/>
          <w:lang w:bidi="ar-EG"/>
          <w14:ligatures w14:val="none"/>
        </w:rPr>
        <w:drawing>
          <wp:anchor distT="0" distB="0" distL="114300" distR="114300" simplePos="0" relativeHeight="251662336" behindDoc="1" locked="0" layoutInCell="1" allowOverlap="1" wp14:anchorId="6440A4ED" wp14:editId="591CED71">
            <wp:simplePos x="0" y="0"/>
            <wp:positionH relativeFrom="column">
              <wp:posOffset>2335460</wp:posOffset>
            </wp:positionH>
            <wp:positionV relativeFrom="paragraph">
              <wp:posOffset>875275</wp:posOffset>
            </wp:positionV>
            <wp:extent cx="1257300" cy="571500"/>
            <wp:effectExtent l="0" t="0" r="0" b="0"/>
            <wp:wrapNone/>
            <wp:docPr id="5896440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644030" name=""/>
                    <pic:cNvPicPr/>
                  </pic:nvPicPr>
                  <pic:blipFill>
                    <a:blip r:embed="rId9">
                      <a:extLst>
                        <a:ext uri="{28A0092B-C50C-407E-A947-70E740481C1C}">
                          <a14:useLocalDpi xmlns:a14="http://schemas.microsoft.com/office/drawing/2010/main" val="0"/>
                        </a:ext>
                      </a:extLst>
                    </a:blip>
                    <a:stretch>
                      <a:fillRect/>
                    </a:stretch>
                  </pic:blipFill>
                  <pic:spPr>
                    <a:xfrm>
                      <a:off x="0" y="0"/>
                      <a:ext cx="1257300" cy="571500"/>
                    </a:xfrm>
                    <a:prstGeom prst="rect">
                      <a:avLst/>
                    </a:prstGeom>
                  </pic:spPr>
                </pic:pic>
              </a:graphicData>
            </a:graphic>
          </wp:anchor>
        </w:drawing>
      </w:r>
      <w:r w:rsidRPr="002C1058">
        <w:rPr>
          <w:rFonts w:ascii="Sakkal Majalla" w:eastAsia="Calibri" w:hAnsi="Sakkal Majalla" w:cs="Sakkal Majalla" w:hint="cs"/>
          <w:b/>
          <w:bCs/>
          <w:kern w:val="0"/>
          <w:sz w:val="36"/>
          <w:szCs w:val="36"/>
          <w:rtl/>
          <w:lang w:bidi="ar-EG"/>
          <w14:ligatures w14:val="none"/>
        </w:rPr>
        <w:t>144</w:t>
      </w:r>
      <w:r>
        <w:rPr>
          <w:rFonts w:ascii="Sakkal Majalla" w:eastAsia="Calibri" w:hAnsi="Sakkal Majalla" w:cs="Sakkal Majalla" w:hint="cs"/>
          <w:b/>
          <w:bCs/>
          <w:kern w:val="0"/>
          <w:sz w:val="36"/>
          <w:szCs w:val="36"/>
          <w:rtl/>
          <w:lang w:bidi="ar-EG"/>
          <w14:ligatures w14:val="none"/>
        </w:rPr>
        <w:t>6</w:t>
      </w:r>
      <w:r w:rsidRPr="002C1058">
        <w:rPr>
          <w:noProof/>
        </w:rPr>
        <w:t xml:space="preserve"> </w:t>
      </w:r>
      <w:r w:rsidRPr="002C1058">
        <w:rPr>
          <w:rFonts w:ascii="Sakkal Majalla" w:eastAsia="Calibri" w:hAnsi="Sakkal Majalla" w:cs="Sakkal Majalla" w:hint="cs"/>
          <w:b/>
          <w:bCs/>
          <w:kern w:val="0"/>
          <w:sz w:val="36"/>
          <w:szCs w:val="36"/>
          <w:rtl/>
          <w:lang w:bidi="ar-EG"/>
          <w14:ligatures w14:val="none"/>
        </w:rPr>
        <w:t>ه</w:t>
      </w:r>
      <w:r w:rsidRPr="002C1058">
        <w:rPr>
          <w:rFonts w:ascii="Sakkal Majalla" w:eastAsia="Calibri" w:hAnsi="Sakkal Majalla" w:cs="Sakkal Majalla"/>
          <w:b/>
          <w:bCs/>
          <w:kern w:val="0"/>
          <w:sz w:val="36"/>
          <w:szCs w:val="36"/>
          <w:lang w:bidi="ar-EG"/>
          <w14:ligatures w14:val="none"/>
        </w:rPr>
        <w:t>/</w:t>
      </w:r>
      <w:r w:rsidRPr="002C1058">
        <w:rPr>
          <w:rFonts w:ascii="Sakkal Majalla" w:eastAsia="Calibri" w:hAnsi="Sakkal Majalla" w:cs="Sakkal Majalla" w:hint="cs"/>
          <w:b/>
          <w:bCs/>
          <w:kern w:val="0"/>
          <w:sz w:val="36"/>
          <w:szCs w:val="36"/>
          <w:rtl/>
          <w:lang w:bidi="ar-EG"/>
          <w14:ligatures w14:val="none"/>
        </w:rPr>
        <w:t>202</w:t>
      </w:r>
      <w:r>
        <w:rPr>
          <w:rFonts w:ascii="Sakkal Majalla" w:eastAsia="Calibri" w:hAnsi="Sakkal Majalla" w:cs="Sakkal Majalla" w:hint="cs"/>
          <w:b/>
          <w:bCs/>
          <w:kern w:val="0"/>
          <w:sz w:val="36"/>
          <w:szCs w:val="36"/>
          <w:rtl/>
          <w:lang w:bidi="ar-EG"/>
          <w14:ligatures w14:val="none"/>
        </w:rPr>
        <w:t>5</w:t>
      </w:r>
      <w:r w:rsidRPr="002C1058">
        <w:rPr>
          <w:rFonts w:ascii="Sakkal Majalla" w:eastAsia="Calibri" w:hAnsi="Sakkal Majalla" w:cs="Sakkal Majalla" w:hint="cs"/>
          <w:b/>
          <w:bCs/>
          <w:kern w:val="0"/>
          <w:sz w:val="36"/>
          <w:szCs w:val="36"/>
          <w:rtl/>
          <w:lang w:bidi="ar-EG"/>
          <w14:ligatures w14:val="none"/>
        </w:rPr>
        <w:t>م</w:t>
      </w:r>
    </w:p>
    <w:bookmarkEnd w:id="0"/>
    <w:p w14:paraId="455245E0" w14:textId="77777777" w:rsidR="00FF5B01" w:rsidRPr="00E938AB" w:rsidRDefault="00FF5B01" w:rsidP="00FF5B01">
      <w:pPr>
        <w:keepNext/>
        <w:keepLines/>
        <w:bidi/>
        <w:spacing w:before="240" w:after="0" w:line="360" w:lineRule="auto"/>
        <w:jc w:val="center"/>
        <w:outlineLvl w:val="0"/>
        <w:rPr>
          <w:rFonts w:ascii="Sakkal Majalla" w:eastAsia="Times New Roman" w:hAnsi="Sakkal Majalla" w:cs="Sakkal Majalla"/>
          <w:b/>
          <w:bCs/>
          <w:kern w:val="0"/>
          <w:sz w:val="36"/>
          <w:szCs w:val="40"/>
          <w:rtl/>
          <w14:ligatures w14:val="none"/>
        </w:rPr>
      </w:pPr>
      <w:r>
        <w:rPr>
          <w:rFonts w:ascii="Sakkal Majalla" w:eastAsia="Calibri" w:hAnsi="Sakkal Majalla" w:cs="Sakkal Majalla"/>
          <w:kern w:val="0"/>
          <w:sz w:val="28"/>
          <w:szCs w:val="28"/>
          <w:rtl/>
          <w14:ligatures w14:val="none"/>
        </w:rPr>
        <w:lastRenderedPageBreak/>
        <w:tab/>
      </w:r>
      <w:bookmarkStart w:id="2" w:name="_Toc202387900"/>
      <w:r w:rsidRPr="00E938AB">
        <w:rPr>
          <w:rFonts w:ascii="Sakkal Majalla" w:eastAsia="Times New Roman" w:hAnsi="Sakkal Majalla" w:cs="Sakkal Majalla"/>
          <w:b/>
          <w:bCs/>
          <w:kern w:val="0"/>
          <w:sz w:val="36"/>
          <w:szCs w:val="40"/>
          <w:rtl/>
          <w14:ligatures w14:val="none"/>
        </w:rPr>
        <w:t>الفصل الأول: الإطار العام للدارسة</w:t>
      </w:r>
      <w:bookmarkEnd w:id="2"/>
    </w:p>
    <w:p w14:paraId="004F69F0" w14:textId="77777777" w:rsidR="00FF5B01" w:rsidRPr="00E938AB" w:rsidRDefault="00FF5B01" w:rsidP="00FF5B01">
      <w:pPr>
        <w:keepNext/>
        <w:keepLines/>
        <w:bidi/>
        <w:spacing w:before="40" w:after="0" w:line="360" w:lineRule="auto"/>
        <w:jc w:val="both"/>
        <w:outlineLvl w:val="1"/>
        <w:rPr>
          <w:rFonts w:ascii="Sakkal Majalla" w:eastAsia="Times New Roman" w:hAnsi="Sakkal Majalla" w:cs="Sakkal Majalla"/>
          <w:b/>
          <w:bCs/>
          <w:kern w:val="0"/>
          <w:sz w:val="36"/>
          <w:szCs w:val="36"/>
          <w:rtl/>
          <w:lang w:bidi="ar-EG"/>
          <w14:ligatures w14:val="none"/>
        </w:rPr>
      </w:pPr>
      <w:bookmarkStart w:id="3" w:name="_Toc143987400"/>
      <w:bookmarkStart w:id="4" w:name="_Toc202387901"/>
      <w:r w:rsidRPr="00E938AB">
        <w:rPr>
          <w:rFonts w:ascii="Sakkal Majalla" w:eastAsia="Times New Roman" w:hAnsi="Sakkal Majalla" w:cs="Sakkal Majalla"/>
          <w:b/>
          <w:bCs/>
          <w:kern w:val="0"/>
          <w:sz w:val="36"/>
          <w:szCs w:val="36"/>
          <w:rtl/>
          <w:lang w:bidi="ar-EG"/>
          <w14:ligatures w14:val="none"/>
        </w:rPr>
        <w:t>1,1المقدمة:</w:t>
      </w:r>
      <w:bookmarkEnd w:id="3"/>
      <w:bookmarkEnd w:id="4"/>
    </w:p>
    <w:p w14:paraId="019FBB36"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في العقود الأخيرة، شهدت تكنولوجيا الذكاء الاصطناعي تطورًا هائلًا انتقل بها من نطاق البحث النظري إلى التطبيقات العملية التي تخترق مختلف مناحي الحياة، وعلى رأسها القطاع الصحي. فقد أصبحت قدرات الذكاء الاصطناعي في تحليل البيانات الضخمة واستخلاص الأنماط الخفية تشكل ركيزة أساسية لدعم القرارات الطبية وتحسين الخدمات المقدمة للمرضى</w:t>
      </w:r>
      <w:r w:rsidRPr="00A711D2">
        <w:rPr>
          <w:rFonts w:ascii="Sakkal Majalla" w:eastAsia="Calibri" w:hAnsi="Sakkal Majalla" w:cs="Sakkal Majalla"/>
          <w:kern w:val="0"/>
          <w:sz w:val="28"/>
          <w:szCs w:val="28"/>
          <w14:ligatures w14:val="none"/>
        </w:rPr>
        <w:t xml:space="preserve"> (Sourani, 2018). </w:t>
      </w:r>
      <w:r w:rsidRPr="00A711D2">
        <w:rPr>
          <w:rFonts w:ascii="Sakkal Majalla" w:eastAsia="Calibri" w:hAnsi="Sakkal Majalla" w:cs="Sakkal Majalla"/>
          <w:kern w:val="0"/>
          <w:sz w:val="28"/>
          <w:szCs w:val="28"/>
          <w:rtl/>
          <w14:ligatures w14:val="none"/>
        </w:rPr>
        <w:t>وفي سياق التحول الرقمي الذي تتبناه المملكة العربية السعودية ضمن رؤيتها الوطنية 2030، برزت أهمية استثمار هذه التقنيات في رفع كفاءة الأداء المؤسسي للمنشآت الصحية، لا سيما الصيدليات التي تمثل حلقة الوصل المباشرة بين المريض والعقار</w:t>
      </w:r>
      <w:r w:rsidRPr="00A711D2">
        <w:rPr>
          <w:rFonts w:ascii="Sakkal Majalla" w:eastAsia="Calibri" w:hAnsi="Sakkal Majalla" w:cs="Sakkal Majalla"/>
          <w:kern w:val="0"/>
          <w:sz w:val="28"/>
          <w:szCs w:val="28"/>
          <w14:ligatures w14:val="none"/>
        </w:rPr>
        <w:t xml:space="preserve"> (Magbi, 2025).</w:t>
      </w:r>
    </w:p>
    <w:p w14:paraId="67DDC1BC"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تتسم الخدمات الصيدلية بأبعاد دقيقة وحساسة؛ إذ يتطلب صرف الدواء وضبط الجرعات وتفادي التفاعلات الدوائية الدقة التامة، كما يحظى عامل السرعة في تقديم الخدمة بأهمية متزايدة باعتباره مؤشرًا رئيسيًا لرضا المرضى وكفاءة التشغيل</w:t>
      </w:r>
      <w:r w:rsidRPr="00A711D2">
        <w:rPr>
          <w:rFonts w:ascii="Sakkal Majalla" w:eastAsia="Calibri" w:hAnsi="Sakkal Majalla" w:cs="Sakkal Majalla"/>
          <w:kern w:val="0"/>
          <w:sz w:val="28"/>
          <w:szCs w:val="28"/>
          <w14:ligatures w14:val="none"/>
        </w:rPr>
        <w:t xml:space="preserve"> (Al</w:t>
      </w:r>
      <w:r w:rsidRPr="00A711D2">
        <w:rPr>
          <w:rFonts w:ascii="Cambria Math" w:eastAsia="Calibri" w:hAnsi="Cambria Math" w:cs="Cambria Math"/>
          <w:kern w:val="0"/>
          <w:sz w:val="28"/>
          <w:szCs w:val="28"/>
          <w14:ligatures w14:val="none"/>
        </w:rPr>
        <w:t>‐</w:t>
      </w:r>
      <w:r w:rsidRPr="00A711D2">
        <w:rPr>
          <w:rFonts w:ascii="Sakkal Majalla" w:eastAsia="Calibri" w:hAnsi="Sakkal Majalla" w:cs="Sakkal Majalla"/>
          <w:kern w:val="0"/>
          <w:sz w:val="28"/>
          <w:szCs w:val="28"/>
          <w14:ligatures w14:val="none"/>
        </w:rPr>
        <w:t xml:space="preserve">Zaidi, 2020). </w:t>
      </w:r>
      <w:r w:rsidRPr="00A711D2">
        <w:rPr>
          <w:rFonts w:ascii="Sakkal Majalla" w:eastAsia="Calibri" w:hAnsi="Sakkal Majalla" w:cs="Sakkal Majalla"/>
          <w:kern w:val="0"/>
          <w:sz w:val="28"/>
          <w:szCs w:val="28"/>
          <w:rtl/>
          <w14:ligatures w14:val="none"/>
        </w:rPr>
        <w:t>وإن الاعتماد التقليدي على الجهد اليدوي في هذه الإجراءات يعرض المنظومة الصحية لمخاطر أخطاء بشرية قد تؤثر على سلامة المرضى وتزيد التكاليف العلاجية</w:t>
      </w:r>
      <w:r w:rsidRPr="00A711D2">
        <w:rPr>
          <w:rFonts w:ascii="Sakkal Majalla" w:eastAsia="Calibri" w:hAnsi="Sakkal Majalla" w:cs="Sakkal Majalla"/>
          <w:kern w:val="0"/>
          <w:sz w:val="28"/>
          <w:szCs w:val="28"/>
          <w14:ligatures w14:val="none"/>
        </w:rPr>
        <w:t xml:space="preserve"> (Al</w:t>
      </w:r>
      <w:r w:rsidRPr="00A711D2">
        <w:rPr>
          <w:rFonts w:ascii="Cambria Math" w:eastAsia="Calibri" w:hAnsi="Cambria Math" w:cs="Cambria Math"/>
          <w:kern w:val="0"/>
          <w:sz w:val="28"/>
          <w:szCs w:val="28"/>
          <w14:ligatures w14:val="none"/>
        </w:rPr>
        <w:t>‐</w:t>
      </w:r>
      <w:r w:rsidRPr="00A711D2">
        <w:rPr>
          <w:rFonts w:ascii="Sakkal Majalla" w:eastAsia="Calibri" w:hAnsi="Sakkal Majalla" w:cs="Sakkal Majalla"/>
          <w:kern w:val="0"/>
          <w:sz w:val="28"/>
          <w:szCs w:val="28"/>
          <w14:ligatures w14:val="none"/>
        </w:rPr>
        <w:t>Raqib &amp; Al</w:t>
      </w:r>
      <w:r w:rsidRPr="00A711D2">
        <w:rPr>
          <w:rFonts w:ascii="Cambria Math" w:eastAsia="Calibri" w:hAnsi="Cambria Math" w:cs="Cambria Math"/>
          <w:kern w:val="0"/>
          <w:sz w:val="28"/>
          <w:szCs w:val="28"/>
          <w14:ligatures w14:val="none"/>
        </w:rPr>
        <w:t>‐</w:t>
      </w:r>
      <w:r w:rsidRPr="00A711D2">
        <w:rPr>
          <w:rFonts w:ascii="Sakkal Majalla" w:eastAsia="Calibri" w:hAnsi="Sakkal Majalla" w:cs="Sakkal Majalla"/>
          <w:kern w:val="0"/>
          <w:sz w:val="28"/>
          <w:szCs w:val="28"/>
          <w14:ligatures w14:val="none"/>
        </w:rPr>
        <w:t xml:space="preserve">Jaish, 2022). </w:t>
      </w:r>
      <w:r w:rsidRPr="00A711D2">
        <w:rPr>
          <w:rFonts w:ascii="Sakkal Majalla" w:eastAsia="Calibri" w:hAnsi="Sakkal Majalla" w:cs="Sakkal Majalla"/>
          <w:kern w:val="0"/>
          <w:sz w:val="28"/>
          <w:szCs w:val="28"/>
          <w:rtl/>
          <w14:ligatures w14:val="none"/>
        </w:rPr>
        <w:t>لذا يأتي دور الذكاء الاصطناعي ليقدم حلولًا تقنية تسهم في معالجة هذه التحديات عبر أتمتة الفحوص الدوائية وتنبيه الصيادلة المبكر لأي تناقضات في الوصفات</w:t>
      </w:r>
      <w:r w:rsidRPr="00A711D2">
        <w:rPr>
          <w:rFonts w:ascii="Sakkal Majalla" w:eastAsia="Calibri" w:hAnsi="Sakkal Majalla" w:cs="Sakkal Majalla"/>
          <w:kern w:val="0"/>
          <w:sz w:val="28"/>
          <w:szCs w:val="28"/>
          <w14:ligatures w14:val="none"/>
        </w:rPr>
        <w:t>.</w:t>
      </w:r>
    </w:p>
    <w:p w14:paraId="415E3D93"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يتجلى أثر الذكاء الاصطناعي في الصيدليات من خلال ثلاثة أبعاد رئيسية: النظم الخبيرة، والتعلُّم الآلي التلقائي، وسهولة الاستعمال. تعالج النظم الخبيرة قواعد المعرفة الطبية الموثوقة لتوفير توصيات دقيقة في صرف الأدوية، مستندة إلى قواعد البيانات وخبرات المتخصصين</w:t>
      </w:r>
      <w:r w:rsidRPr="00A711D2">
        <w:rPr>
          <w:rFonts w:ascii="Sakkal Majalla" w:eastAsia="Calibri" w:hAnsi="Sakkal Majalla" w:cs="Sakkal Majalla"/>
          <w:kern w:val="0"/>
          <w:sz w:val="28"/>
          <w:szCs w:val="28"/>
          <w14:ligatures w14:val="none"/>
        </w:rPr>
        <w:t xml:space="preserve"> (Badawy, 2025). </w:t>
      </w:r>
      <w:r w:rsidRPr="00A711D2">
        <w:rPr>
          <w:rFonts w:ascii="Sakkal Majalla" w:eastAsia="Calibri" w:hAnsi="Sakkal Majalla" w:cs="Sakkal Majalla"/>
          <w:kern w:val="0"/>
          <w:sz w:val="28"/>
          <w:szCs w:val="28"/>
          <w:rtl/>
          <w14:ligatures w14:val="none"/>
        </w:rPr>
        <w:t>أما التعلُّم الآلي التلقائي فيسمح بتحليل سجلات المرضى والأدوية السابقة بطريقة ديناميكية لاكتشاف الأنماط المتكررة، مثل التنبؤ بالأخطاء الدوائية أو التفاعلات الضارة المحتملة، مما يعزز جانب الدقة ويحد من المخاطر</w:t>
      </w:r>
      <w:r w:rsidRPr="00A711D2">
        <w:rPr>
          <w:rFonts w:ascii="Sakkal Majalla" w:eastAsia="Calibri" w:hAnsi="Sakkal Majalla" w:cs="Sakkal Majalla"/>
          <w:kern w:val="0"/>
          <w:sz w:val="28"/>
          <w:szCs w:val="28"/>
          <w14:ligatures w14:val="none"/>
        </w:rPr>
        <w:t xml:space="preserve"> (Chemlal &amp; Maabed, 2024). </w:t>
      </w:r>
      <w:r w:rsidRPr="00A711D2">
        <w:rPr>
          <w:rFonts w:ascii="Sakkal Majalla" w:eastAsia="Calibri" w:hAnsi="Sakkal Majalla" w:cs="Sakkal Majalla"/>
          <w:kern w:val="0"/>
          <w:sz w:val="28"/>
          <w:szCs w:val="28"/>
          <w:rtl/>
          <w14:ligatures w14:val="none"/>
        </w:rPr>
        <w:t>ولا يقل بُعد سهولة الاستعمال أهميةً، إذ يضمن تصميم واجهات مستخدم مبسطة تكاملًا سلسًا مع أنظمة الصيدلة الموجودة، مما يسهّل تبني هذه التقنيات من قبل الكوادر الصيدلانية دون الحاجة إلى تدريب معقد</w:t>
      </w:r>
      <w:r w:rsidRPr="00A711D2">
        <w:rPr>
          <w:rFonts w:ascii="Sakkal Majalla" w:eastAsia="Calibri" w:hAnsi="Sakkal Majalla" w:cs="Sakkal Majalla"/>
          <w:kern w:val="0"/>
          <w:sz w:val="28"/>
          <w:szCs w:val="28"/>
          <w14:ligatures w14:val="none"/>
        </w:rPr>
        <w:t xml:space="preserve"> (Farghaly, 2022).</w:t>
      </w:r>
    </w:p>
    <w:p w14:paraId="576CFB41"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lastRenderedPageBreak/>
        <w:t xml:space="preserve">ورغم الفوائد التقنية الظاهرة، فإن نجاح تطبيق الذكاء الاصطناعي مرتبط ارتباطًا وثيقًا </w:t>
      </w:r>
      <w:r w:rsidRPr="000C4CEB">
        <w:rPr>
          <w:rFonts w:ascii="Sakkal Majalla" w:eastAsia="Calibri" w:hAnsi="Sakkal Majalla" w:cs="Sakkal Majalla"/>
          <w:kern w:val="0"/>
          <w:sz w:val="28"/>
          <w:szCs w:val="28"/>
          <w:rtl/>
          <w14:ligatures w14:val="none"/>
        </w:rPr>
        <w:t>بقوة للعاملين</w:t>
      </w:r>
      <w:r w:rsidRPr="00A711D2">
        <w:rPr>
          <w:rFonts w:ascii="Sakkal Majalla" w:eastAsia="Calibri" w:hAnsi="Sakkal Majalla" w:cs="Sakkal Majalla"/>
          <w:kern w:val="0"/>
          <w:sz w:val="28"/>
          <w:szCs w:val="28"/>
          <w:rtl/>
          <w14:ligatures w14:val="none"/>
        </w:rPr>
        <w:t xml:space="preserve"> في الصيدليات. فالأدوات الذكية لا تتحقق أهدافها دون امتلاك الكوادر للصلاحيات المعرفية والمهارية اللازمة لاستخدام وتكييف هذه النظم ضمن بيئات العمل الفعلية</w:t>
      </w:r>
      <w:r w:rsidRPr="00A711D2">
        <w:rPr>
          <w:rFonts w:ascii="Sakkal Majalla" w:eastAsia="Calibri" w:hAnsi="Sakkal Majalla" w:cs="Sakkal Majalla"/>
          <w:kern w:val="0"/>
          <w:sz w:val="28"/>
          <w:szCs w:val="28"/>
          <w14:ligatures w14:val="none"/>
        </w:rPr>
        <w:t xml:space="preserve"> (Awad, 2021). </w:t>
      </w:r>
      <w:r w:rsidRPr="00A711D2">
        <w:rPr>
          <w:rFonts w:ascii="Sakkal Majalla" w:eastAsia="Calibri" w:hAnsi="Sakkal Majalla" w:cs="Sakkal Majalla"/>
          <w:kern w:val="0"/>
          <w:sz w:val="28"/>
          <w:szCs w:val="28"/>
          <w:rtl/>
          <w14:ligatures w14:val="none"/>
        </w:rPr>
        <w:t>ومن ثم، يُعتبر الاستثمار في برامج تدريبية وتنمية الخبرات الصيدلانية شرطًا أساسيًا لتعظيم عوائد أي مشروع رقمي. كما يتطلب الأمر تطوير ثقافة تنظيمية تدعم مشاركة المعرفة وتبادل الخبرات بين الفرق العاملة لتعزيز قدرة المؤسسة على الابتكار والتطور المستمر</w:t>
      </w:r>
      <w:r w:rsidRPr="00A711D2">
        <w:rPr>
          <w:rFonts w:ascii="Sakkal Majalla" w:eastAsia="Calibri" w:hAnsi="Sakkal Majalla" w:cs="Sakkal Majalla"/>
          <w:kern w:val="0"/>
          <w:sz w:val="28"/>
          <w:szCs w:val="28"/>
          <w14:ligatures w14:val="none"/>
        </w:rPr>
        <w:t>.</w:t>
      </w:r>
    </w:p>
    <w:p w14:paraId="0AEFD810"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في ظل الإطار التنظيمي الذي أقرته وزارة الصحة السعودية لتشجيع التحول الرقمي في الممارسات الصحية، وُضعت معايير واضحة لحماية بيانات المرضى وضمان سرية المعلومات، بما ينسجم مع التوجهات العالمية في الأخلاقيات الصحية</w:t>
      </w:r>
      <w:r w:rsidRPr="00A711D2">
        <w:rPr>
          <w:rFonts w:ascii="Sakkal Majalla" w:eastAsia="Calibri" w:hAnsi="Sakkal Majalla" w:cs="Sakkal Majalla"/>
          <w:kern w:val="0"/>
          <w:sz w:val="28"/>
          <w:szCs w:val="28"/>
          <w14:ligatures w14:val="none"/>
        </w:rPr>
        <w:t xml:space="preserve"> (Awad, 2021). </w:t>
      </w:r>
      <w:r w:rsidRPr="00A711D2">
        <w:rPr>
          <w:rFonts w:ascii="Sakkal Majalla" w:eastAsia="Calibri" w:hAnsi="Sakkal Majalla" w:cs="Sakkal Majalla"/>
          <w:kern w:val="0"/>
          <w:sz w:val="28"/>
          <w:szCs w:val="28"/>
          <w:rtl/>
          <w14:ligatures w14:val="none"/>
        </w:rPr>
        <w:t>غير أن الدراسات الميدانية التي تناولت موضوع الذكاء الاصطناعي في الصيدلة داخل المملكة لا تزال محدودة، وغالبها يركز على تطبيقات جزئية مثل نظم التحقق من الوصفات أو إدارة المخزون</w:t>
      </w:r>
      <w:r w:rsidRPr="00A711D2">
        <w:rPr>
          <w:rFonts w:ascii="Sakkal Majalla" w:eastAsia="Calibri" w:hAnsi="Sakkal Majalla" w:cs="Sakkal Majalla"/>
          <w:kern w:val="0"/>
          <w:sz w:val="28"/>
          <w:szCs w:val="28"/>
          <w14:ligatures w14:val="none"/>
        </w:rPr>
        <w:t xml:space="preserve"> (Alghamdi et al., 2024)</w:t>
      </w:r>
      <w:r w:rsidRPr="00A711D2">
        <w:rPr>
          <w:rFonts w:ascii="Sakkal Majalla" w:eastAsia="Calibri" w:hAnsi="Sakkal Majalla" w:cs="Sakkal Majalla"/>
          <w:kern w:val="0"/>
          <w:sz w:val="28"/>
          <w:szCs w:val="28"/>
          <w:rtl/>
          <w14:ligatures w14:val="none"/>
        </w:rPr>
        <w:t>، مما يخلق فجوة بحثية حول الآليات المتكاملة لأبعاد الذكاء الاصطناعي الثلاثة وتأثيرها المشترك على جودة الخدمات الصيدلية</w:t>
      </w:r>
      <w:r w:rsidRPr="00A711D2">
        <w:rPr>
          <w:rFonts w:ascii="Sakkal Majalla" w:eastAsia="Calibri" w:hAnsi="Sakkal Majalla" w:cs="Sakkal Majalla"/>
          <w:kern w:val="0"/>
          <w:sz w:val="28"/>
          <w:szCs w:val="28"/>
          <w14:ligatures w14:val="none"/>
        </w:rPr>
        <w:t>.</w:t>
      </w:r>
    </w:p>
    <w:p w14:paraId="2E40A36C"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 xml:space="preserve">بناءً على ما سبق، تهدف هذه الدراسة إلى استكشاف أثر استخدام الذكاء الاصطناعي بأبعادِه (النظم الخبيرة، والتعلُّم الآلي التلقائي، وسهولة الاستعمال) في رفع جودة الخدمات الصيدلية (الدقة والسرعة) من خلال المتغير الوسيط لرأس المال الفكري في الإدارة الصحية بالمملكة العربية السعودية. وتسعى إلى تقديم إجابات حول الكيفية التي يحسن بها كل بُعد من أبعاد الذكاء الاصطناعي الخدمة الصيدلية، والدور الذي </w:t>
      </w:r>
      <w:r w:rsidRPr="000C4CEB">
        <w:rPr>
          <w:rFonts w:ascii="Sakkal Majalla" w:eastAsia="Calibri" w:hAnsi="Sakkal Majalla" w:cs="Sakkal Majalla"/>
          <w:kern w:val="0"/>
          <w:sz w:val="28"/>
          <w:szCs w:val="28"/>
          <w:rtl/>
          <w14:ligatures w14:val="none"/>
        </w:rPr>
        <w:t>يلعبه في</w:t>
      </w:r>
      <w:r w:rsidRPr="00A711D2">
        <w:rPr>
          <w:rFonts w:ascii="Sakkal Majalla" w:eastAsia="Calibri" w:hAnsi="Sakkal Majalla" w:cs="Sakkal Majalla"/>
          <w:kern w:val="0"/>
          <w:sz w:val="28"/>
          <w:szCs w:val="28"/>
          <w:rtl/>
          <w14:ligatures w14:val="none"/>
        </w:rPr>
        <w:t xml:space="preserve"> تفعيل هذا الأثر. كما تهدف إلى استخلاص توصيات عملية تمكّن صانعي القرار في القطاع الصحي من صياغة استراتيجيات رقمية شاملة ترتقي بمستوى الأداء الصيدلي وتضمن سلامة ورضا المرضى في آن واحد</w:t>
      </w:r>
      <w:r w:rsidRPr="00A711D2">
        <w:rPr>
          <w:rFonts w:ascii="Sakkal Majalla" w:eastAsia="Calibri" w:hAnsi="Sakkal Majalla" w:cs="Sakkal Majalla"/>
          <w:kern w:val="0"/>
          <w:sz w:val="28"/>
          <w:szCs w:val="28"/>
          <w14:ligatures w14:val="none"/>
        </w:rPr>
        <w:t>.</w:t>
      </w:r>
    </w:p>
    <w:p w14:paraId="00CA3643" w14:textId="77777777" w:rsidR="00FF5B01" w:rsidRPr="00E938AB" w:rsidRDefault="00FF5B01" w:rsidP="00FF5B01">
      <w:pPr>
        <w:keepNext/>
        <w:keepLines/>
        <w:bidi/>
        <w:spacing w:before="40" w:after="0" w:line="360" w:lineRule="auto"/>
        <w:jc w:val="both"/>
        <w:outlineLvl w:val="1"/>
        <w:rPr>
          <w:rFonts w:ascii="Sakkal Majalla" w:eastAsia="Times New Roman" w:hAnsi="Sakkal Majalla" w:cs="Sakkal Majalla"/>
          <w:b/>
          <w:bCs/>
          <w:kern w:val="0"/>
          <w:sz w:val="36"/>
          <w:szCs w:val="36"/>
          <w:rtl/>
          <w:lang w:bidi="ar-EG"/>
          <w14:ligatures w14:val="none"/>
        </w:rPr>
      </w:pPr>
      <w:bookmarkStart w:id="5" w:name="_Toc143987401"/>
      <w:bookmarkStart w:id="6" w:name="_Toc202387902"/>
      <w:r w:rsidRPr="00E938AB">
        <w:rPr>
          <w:rFonts w:ascii="Sakkal Majalla" w:eastAsia="Times New Roman" w:hAnsi="Sakkal Majalla" w:cs="Sakkal Majalla"/>
          <w:b/>
          <w:bCs/>
          <w:kern w:val="0"/>
          <w:sz w:val="36"/>
          <w:szCs w:val="36"/>
          <w:rtl/>
          <w:lang w:bidi="ar-EG"/>
          <w14:ligatures w14:val="none"/>
        </w:rPr>
        <w:t>2.1 مشكلة الدراسة</w:t>
      </w:r>
      <w:bookmarkEnd w:id="5"/>
      <w:bookmarkEnd w:id="6"/>
      <w:r w:rsidRPr="00E938AB">
        <w:rPr>
          <w:rFonts w:ascii="Sakkal Majalla" w:eastAsia="Times New Roman" w:hAnsi="Sakkal Majalla" w:cs="Sakkal Majalla"/>
          <w:b/>
          <w:bCs/>
          <w:kern w:val="0"/>
          <w:sz w:val="36"/>
          <w:szCs w:val="36"/>
          <w:rtl/>
          <w:lang w:bidi="ar-EG"/>
          <w14:ligatures w14:val="none"/>
        </w:rPr>
        <w:t xml:space="preserve">  </w:t>
      </w:r>
    </w:p>
    <w:p w14:paraId="68905B84"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تُعدُّ الصيدليات داخل المنشآت الصحية حلقة الوصل الحيوية بين المريض والنظام العلاجي، حيث تتحقق خلالها عمليات صرف الأدوية والتأكد من جرعاتها وتفاعلاتها الدوائية. ورغم التقدم الكبير في الأنظمة المعلوماتية الصحية، ما زالت الأخطاء الصيدلانية قائمة بمعدلات تثير القلق لدى المنظمات الصحية، لا سيما في بيئات العمل ذات الضغط العالي وكثرة الحالات، مما يؤثر سلبًا على سلامة المرضى وجودة الخدمات الصيدلية عمومًا</w:t>
      </w:r>
      <w:r w:rsidRPr="00A711D2">
        <w:rPr>
          <w:rFonts w:ascii="Sakkal Majalla" w:eastAsia="Calibri" w:hAnsi="Sakkal Majalla" w:cs="Sakkal Majalla"/>
          <w:kern w:val="0"/>
          <w:sz w:val="28"/>
          <w:szCs w:val="28"/>
          <w14:ligatures w14:val="none"/>
        </w:rPr>
        <w:t xml:space="preserve"> (Al</w:t>
      </w:r>
      <w:r w:rsidRPr="00A711D2">
        <w:rPr>
          <w:rFonts w:ascii="Cambria Math" w:eastAsia="Calibri" w:hAnsi="Cambria Math" w:cs="Cambria Math"/>
          <w:kern w:val="0"/>
          <w:sz w:val="28"/>
          <w:szCs w:val="28"/>
          <w14:ligatures w14:val="none"/>
        </w:rPr>
        <w:t>‐</w:t>
      </w:r>
      <w:r w:rsidRPr="00A711D2">
        <w:rPr>
          <w:rFonts w:ascii="Sakkal Majalla" w:eastAsia="Calibri" w:hAnsi="Sakkal Majalla" w:cs="Sakkal Majalla"/>
          <w:kern w:val="0"/>
          <w:sz w:val="28"/>
          <w:szCs w:val="28"/>
          <w14:ligatures w14:val="none"/>
        </w:rPr>
        <w:t>Zaidi</w:t>
      </w:r>
      <w:r w:rsidRPr="00A711D2">
        <w:rPr>
          <w:rFonts w:ascii="Sakkal Majalla" w:eastAsia="Calibri" w:hAnsi="Sakkal Majalla" w:cs="Sakkal Majalla"/>
          <w:kern w:val="0"/>
          <w:sz w:val="28"/>
          <w:szCs w:val="28"/>
          <w:rtl/>
          <w14:ligatures w14:val="none"/>
        </w:rPr>
        <w:t>، 2020</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 xml:space="preserve">في المملكة العربية </w:t>
      </w:r>
      <w:r w:rsidRPr="00A711D2">
        <w:rPr>
          <w:rFonts w:ascii="Sakkal Majalla" w:eastAsia="Calibri" w:hAnsi="Sakkal Majalla" w:cs="Sakkal Majalla"/>
          <w:kern w:val="0"/>
          <w:sz w:val="28"/>
          <w:szCs w:val="28"/>
          <w:rtl/>
          <w14:ligatures w14:val="none"/>
        </w:rPr>
        <w:lastRenderedPageBreak/>
        <w:t>السعودية، شهدت السجلات الرسمية ارتفاعًا مستمرًا في عدد الأخطاء المرتبطة بصرف الأدوية، الأمر الذي دفع الجهات الرقابية والوزارات المعنية إلى البحث عن حلول تقنية تقلص هذه الأخطاء وتعزز من كفاءة الأداء الصيدلي</w:t>
      </w:r>
      <w:r w:rsidRPr="00A711D2">
        <w:rPr>
          <w:rFonts w:ascii="Sakkal Majalla" w:eastAsia="Calibri" w:hAnsi="Sakkal Majalla" w:cs="Sakkal Majalla"/>
          <w:kern w:val="0"/>
          <w:sz w:val="28"/>
          <w:szCs w:val="28"/>
          <w14:ligatures w14:val="none"/>
        </w:rPr>
        <w:t xml:space="preserve"> (Al</w:t>
      </w:r>
      <w:r w:rsidRPr="00A711D2">
        <w:rPr>
          <w:rFonts w:ascii="Cambria Math" w:eastAsia="Calibri" w:hAnsi="Cambria Math" w:cs="Cambria Math"/>
          <w:kern w:val="0"/>
          <w:sz w:val="28"/>
          <w:szCs w:val="28"/>
          <w14:ligatures w14:val="none"/>
        </w:rPr>
        <w:t>‐</w:t>
      </w:r>
      <w:r w:rsidRPr="00A711D2">
        <w:rPr>
          <w:rFonts w:ascii="Sakkal Majalla" w:eastAsia="Calibri" w:hAnsi="Sakkal Majalla" w:cs="Sakkal Majalla"/>
          <w:kern w:val="0"/>
          <w:sz w:val="28"/>
          <w:szCs w:val="28"/>
          <w14:ligatures w14:val="none"/>
        </w:rPr>
        <w:t>Raqib &amp; Al</w:t>
      </w:r>
      <w:r w:rsidRPr="00A711D2">
        <w:rPr>
          <w:rFonts w:ascii="Cambria Math" w:eastAsia="Calibri" w:hAnsi="Cambria Math" w:cs="Cambria Math"/>
          <w:kern w:val="0"/>
          <w:sz w:val="28"/>
          <w:szCs w:val="28"/>
          <w14:ligatures w14:val="none"/>
        </w:rPr>
        <w:t>‐</w:t>
      </w:r>
      <w:r w:rsidRPr="00A711D2">
        <w:rPr>
          <w:rFonts w:ascii="Sakkal Majalla" w:eastAsia="Calibri" w:hAnsi="Sakkal Majalla" w:cs="Sakkal Majalla"/>
          <w:kern w:val="0"/>
          <w:sz w:val="28"/>
          <w:szCs w:val="28"/>
          <w14:ligatures w14:val="none"/>
        </w:rPr>
        <w:t>Jaish</w:t>
      </w:r>
      <w:r w:rsidRPr="00A711D2">
        <w:rPr>
          <w:rFonts w:ascii="Sakkal Majalla" w:eastAsia="Calibri" w:hAnsi="Sakkal Majalla" w:cs="Sakkal Majalla"/>
          <w:kern w:val="0"/>
          <w:sz w:val="28"/>
          <w:szCs w:val="28"/>
          <w:rtl/>
          <w14:ligatures w14:val="none"/>
        </w:rPr>
        <w:t>، 2022</w:t>
      </w:r>
      <w:r w:rsidRPr="00A711D2">
        <w:rPr>
          <w:rFonts w:ascii="Sakkal Majalla" w:eastAsia="Calibri" w:hAnsi="Sakkal Majalla" w:cs="Sakkal Majalla"/>
          <w:kern w:val="0"/>
          <w:sz w:val="28"/>
          <w:szCs w:val="28"/>
          <w14:ligatures w14:val="none"/>
        </w:rPr>
        <w:t>).</w:t>
      </w:r>
    </w:p>
    <w:p w14:paraId="0513B31F"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في ضوء رؤية المملكة 2030 التي تضمنت استراتيجيات واضحة للتحول الرقمي في القطاع الصحي، بات الاعتماد على تقنيات الذكاء الاصطناعي ضرورة استراتيجية لتحقيق مستوى أعلى من الدقة والسرعة في تقديم الخدمات الصيدلية</w:t>
      </w:r>
      <w:r w:rsidRPr="00A711D2">
        <w:rPr>
          <w:rFonts w:ascii="Sakkal Majalla" w:eastAsia="Calibri" w:hAnsi="Sakkal Majalla" w:cs="Sakkal Majalla"/>
          <w:kern w:val="0"/>
          <w:sz w:val="28"/>
          <w:szCs w:val="28"/>
          <w14:ligatures w14:val="none"/>
        </w:rPr>
        <w:t xml:space="preserve"> (Magbi</w:t>
      </w:r>
      <w:r w:rsidRPr="00A711D2">
        <w:rPr>
          <w:rFonts w:ascii="Sakkal Majalla" w:eastAsia="Calibri" w:hAnsi="Sakkal Majalla" w:cs="Sakkal Majalla"/>
          <w:kern w:val="0"/>
          <w:sz w:val="28"/>
          <w:szCs w:val="28"/>
          <w:rtl/>
          <w14:ligatures w14:val="none"/>
        </w:rPr>
        <w:t>، 2025</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إلّا أن تطبيقات هذه التقنيات في الصيدليات السعودية لا تزال جزئية ومحدودة، إذ يتركز الجهد البحثي عادةً على نظم التحقق من الوصفات أو إدارة المخزون دون ربط هذه التطبيقات الثلاثية الأبعاد—النظم الخبيرة، والتعلُّم الآلي التلقائي، وسهولة الاستعمال—بمفهوم جودة الخدمة الشامل</w:t>
      </w:r>
      <w:r w:rsidRPr="00A711D2">
        <w:rPr>
          <w:rFonts w:ascii="Sakkal Majalla" w:eastAsia="Calibri" w:hAnsi="Sakkal Majalla" w:cs="Sakkal Majalla"/>
          <w:kern w:val="0"/>
          <w:sz w:val="28"/>
          <w:szCs w:val="28"/>
          <w14:ligatures w14:val="none"/>
        </w:rPr>
        <w:t xml:space="preserve"> (Alghamdi et al.</w:t>
      </w:r>
      <w:r w:rsidRPr="00A711D2">
        <w:rPr>
          <w:rFonts w:ascii="Sakkal Majalla" w:eastAsia="Calibri" w:hAnsi="Sakkal Majalla" w:cs="Sakkal Majalla"/>
          <w:kern w:val="0"/>
          <w:sz w:val="28"/>
          <w:szCs w:val="28"/>
          <w:rtl/>
          <w14:ligatures w14:val="none"/>
        </w:rPr>
        <w:t>، 2024</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وهذا يخلق فجوة معرفية تتطلب دراسة منهجية متكاملة تحدد أثر كل بُعد على جودة الخدمات الصيدلية بشكل مقنن</w:t>
      </w:r>
      <w:r w:rsidRPr="00A711D2">
        <w:rPr>
          <w:rFonts w:ascii="Sakkal Majalla" w:eastAsia="Calibri" w:hAnsi="Sakkal Majalla" w:cs="Sakkal Majalla"/>
          <w:kern w:val="0"/>
          <w:sz w:val="28"/>
          <w:szCs w:val="28"/>
          <w14:ligatures w14:val="none"/>
        </w:rPr>
        <w:t>.</w:t>
      </w:r>
    </w:p>
    <w:p w14:paraId="5FCB54DF"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يُعزى جزءٌ كبيرٌ من هذه الفجوة إلى الاعتماد التقليدي على الأطراف البشرية في إجراء العمليات الصيدلانية، مما يجعل الأداء عرضة للتفاوت في الخبرة والمعرفة واللياقة الفكرية للعاملين. فرأس المال الفكري</w:t>
      </w:r>
      <w:r w:rsidRPr="00A711D2">
        <w:rPr>
          <w:rFonts w:ascii="Sakkal Majalla" w:eastAsia="Calibri" w:hAnsi="Sakkal Majalla" w:cs="Sakkal Majalla"/>
          <w:kern w:val="0"/>
          <w:sz w:val="28"/>
          <w:szCs w:val="28"/>
          <w14:ligatures w14:val="none"/>
        </w:rPr>
        <w:t xml:space="preserve"> Intellectual Capital—</w:t>
      </w:r>
      <w:r w:rsidRPr="00A711D2">
        <w:rPr>
          <w:rFonts w:ascii="Sakkal Majalla" w:eastAsia="Calibri" w:hAnsi="Sakkal Majalla" w:cs="Sakkal Majalla"/>
          <w:kern w:val="0"/>
          <w:sz w:val="28"/>
          <w:szCs w:val="28"/>
          <w:rtl/>
          <w14:ligatures w14:val="none"/>
        </w:rPr>
        <w:t>الذي يشمل رأس المال البشري من مهارات وخبرات الصيادلة، ورأس المال التنظيمي من أنظمة وإجراءات العمل، ورأس المال العلاقي من علاقات التعاون مع الجهات الأخرى—يُعتبر محفِّزًا رئيسًا لنجاح أي تطبيق رقمي، إذ بدون بنية فكرية قوية لا يمكن للتقنيات الذكية تحقيق التأثير المرغوب</w:t>
      </w:r>
      <w:r w:rsidRPr="00A711D2">
        <w:rPr>
          <w:rFonts w:ascii="Sakkal Majalla" w:eastAsia="Calibri" w:hAnsi="Sakkal Majalla" w:cs="Sakkal Majalla"/>
          <w:kern w:val="0"/>
          <w:sz w:val="28"/>
          <w:szCs w:val="28"/>
          <w14:ligatures w14:val="none"/>
        </w:rPr>
        <w:t xml:space="preserve"> (Awad</w:t>
      </w:r>
      <w:r w:rsidRPr="00A711D2">
        <w:rPr>
          <w:rFonts w:ascii="Sakkal Majalla" w:eastAsia="Calibri" w:hAnsi="Sakkal Majalla" w:cs="Sakkal Majalla"/>
          <w:kern w:val="0"/>
          <w:sz w:val="28"/>
          <w:szCs w:val="28"/>
          <w:rtl/>
          <w14:ligatures w14:val="none"/>
        </w:rPr>
        <w:t>، 2021</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 xml:space="preserve">إلا أن الدراسات المحلية حول </w:t>
      </w:r>
      <w:r w:rsidRPr="000C4CEB">
        <w:rPr>
          <w:rFonts w:ascii="Sakkal Majalla" w:eastAsia="Calibri" w:hAnsi="Sakkal Majalla" w:cs="Sakkal Majalla"/>
          <w:kern w:val="0"/>
          <w:sz w:val="28"/>
          <w:szCs w:val="28"/>
          <w:rtl/>
          <w14:ligatures w14:val="none"/>
        </w:rPr>
        <w:t>دور كمتغير</w:t>
      </w:r>
      <w:r w:rsidRPr="00A711D2">
        <w:rPr>
          <w:rFonts w:ascii="Sakkal Majalla" w:eastAsia="Calibri" w:hAnsi="Sakkal Majalla" w:cs="Sakkal Majalla"/>
          <w:kern w:val="0"/>
          <w:sz w:val="28"/>
          <w:szCs w:val="28"/>
          <w:rtl/>
          <w14:ligatures w14:val="none"/>
        </w:rPr>
        <w:t xml:space="preserve"> وسيط في العلاقة بين الذكاء الاصطناعي وجودة الخدمات الصيدلية لا تزال نادرة، مما يتطلب بحثًا قائمًا على جمع بيانات ميدانية وتحليلها وفق نماذج إحصائية دقيقة</w:t>
      </w:r>
      <w:r w:rsidRPr="00A711D2">
        <w:rPr>
          <w:rFonts w:ascii="Sakkal Majalla" w:eastAsia="Calibri" w:hAnsi="Sakkal Majalla" w:cs="Sakkal Majalla"/>
          <w:kern w:val="0"/>
          <w:sz w:val="28"/>
          <w:szCs w:val="28"/>
          <w14:ligatures w14:val="none"/>
        </w:rPr>
        <w:t>.</w:t>
      </w:r>
    </w:p>
    <w:p w14:paraId="1683DA16"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ومن المظاهر المقلقة لتقصير البحوث الحالية تجاه استثمار الذكاء الاصطناعي في الصيدليات هو طول فترات الانتظار لدى المرضى التي تنجم عن الإجراءات اليدوية أو ضعف تكامل الأنظمة الإلكترونية مع قواعد البيانات الدوائية. فالسرعة في تقديم الخدمة باتت بُعدًا مهمًا لقياس جودة الصيدلية، إذ إن أي تأخير في صرف الأدوية قد يؤدي إلى انخفاض رضا المرضى وتراجع السمعة المؤسسية للمنشأة الصحية</w:t>
      </w:r>
      <w:r w:rsidRPr="00A711D2">
        <w:rPr>
          <w:rFonts w:ascii="Sakkal Majalla" w:eastAsia="Calibri" w:hAnsi="Sakkal Majalla" w:cs="Sakkal Majalla"/>
          <w:kern w:val="0"/>
          <w:sz w:val="28"/>
          <w:szCs w:val="28"/>
          <w14:ligatures w14:val="none"/>
        </w:rPr>
        <w:t xml:space="preserve"> (Karam El-Din et al.</w:t>
      </w:r>
      <w:r w:rsidRPr="00A711D2">
        <w:rPr>
          <w:rFonts w:ascii="Sakkal Majalla" w:eastAsia="Calibri" w:hAnsi="Sakkal Majalla" w:cs="Sakkal Majalla"/>
          <w:kern w:val="0"/>
          <w:sz w:val="28"/>
          <w:szCs w:val="28"/>
          <w:rtl/>
          <w14:ligatures w14:val="none"/>
        </w:rPr>
        <w:t>، 2024</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 xml:space="preserve">وبرغم توفر حلول تقنية تعتمد </w:t>
      </w:r>
      <w:r w:rsidRPr="00A711D2">
        <w:rPr>
          <w:rFonts w:ascii="Sakkal Majalla" w:eastAsia="Calibri" w:hAnsi="Sakkal Majalla" w:cs="Sakkal Majalla"/>
          <w:kern w:val="0"/>
          <w:sz w:val="28"/>
          <w:szCs w:val="28"/>
          <w:rtl/>
          <w14:ligatures w14:val="none"/>
        </w:rPr>
        <w:lastRenderedPageBreak/>
        <w:t>على التنبؤ بالتدفقات الدوائية وتقليل أوقات المعالجة باستخدام الخوارزميات الذكية، فإن معدلات تبنيها تبقى متدنية نظرًا لصعوبات في سهولة الاستعمال والتدريب</w:t>
      </w:r>
      <w:r w:rsidRPr="00A711D2">
        <w:rPr>
          <w:rFonts w:ascii="Sakkal Majalla" w:eastAsia="Calibri" w:hAnsi="Sakkal Majalla" w:cs="Sakkal Majalla"/>
          <w:kern w:val="0"/>
          <w:sz w:val="28"/>
          <w:szCs w:val="28"/>
          <w14:ligatures w14:val="none"/>
        </w:rPr>
        <w:t xml:space="preserve"> (Farghaly</w:t>
      </w:r>
      <w:r w:rsidRPr="00A711D2">
        <w:rPr>
          <w:rFonts w:ascii="Sakkal Majalla" w:eastAsia="Calibri" w:hAnsi="Sakkal Majalla" w:cs="Sakkal Majalla"/>
          <w:kern w:val="0"/>
          <w:sz w:val="28"/>
          <w:szCs w:val="28"/>
          <w:rtl/>
          <w14:ligatures w14:val="none"/>
        </w:rPr>
        <w:t>، 2022</w:t>
      </w:r>
      <w:r w:rsidRPr="00A711D2">
        <w:rPr>
          <w:rFonts w:ascii="Sakkal Majalla" w:eastAsia="Calibri" w:hAnsi="Sakkal Majalla" w:cs="Sakkal Majalla"/>
          <w:kern w:val="0"/>
          <w:sz w:val="28"/>
          <w:szCs w:val="28"/>
          <w14:ligatures w14:val="none"/>
        </w:rPr>
        <w:t>).</w:t>
      </w:r>
    </w:p>
    <w:p w14:paraId="5B52471F"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النظم الخبيرة</w:t>
      </w:r>
      <w:r w:rsidRPr="00A711D2">
        <w:rPr>
          <w:rFonts w:ascii="Sakkal Majalla" w:eastAsia="Calibri" w:hAnsi="Sakkal Majalla" w:cs="Sakkal Majalla"/>
          <w:kern w:val="0"/>
          <w:sz w:val="28"/>
          <w:szCs w:val="28"/>
          <w14:ligatures w14:val="none"/>
        </w:rPr>
        <w:t xml:space="preserve"> Expert Systems </w:t>
      </w:r>
      <w:r w:rsidRPr="00A711D2">
        <w:rPr>
          <w:rFonts w:ascii="Sakkal Majalla" w:eastAsia="Calibri" w:hAnsi="Sakkal Majalla" w:cs="Sakkal Majalla"/>
          <w:kern w:val="0"/>
          <w:sz w:val="28"/>
          <w:szCs w:val="28"/>
          <w:rtl/>
          <w14:ligatures w14:val="none"/>
        </w:rPr>
        <w:t>تُعدُّ من أقدم تطبيقات الذكاء الاصطناعي في المجال الطبي، حيث تبني قواعد قرارات مدعومة بمعرفة الخبراء لتقديم توصيات دقيقة في صرف الأدوية ومراقبة التفاعلات الدوائية</w:t>
      </w:r>
      <w:r w:rsidRPr="00A711D2">
        <w:rPr>
          <w:rFonts w:ascii="Sakkal Majalla" w:eastAsia="Calibri" w:hAnsi="Sakkal Majalla" w:cs="Sakkal Majalla"/>
          <w:kern w:val="0"/>
          <w:sz w:val="28"/>
          <w:szCs w:val="28"/>
          <w14:ligatures w14:val="none"/>
        </w:rPr>
        <w:t xml:space="preserve"> (Badawy</w:t>
      </w:r>
      <w:r w:rsidRPr="00A711D2">
        <w:rPr>
          <w:rFonts w:ascii="Sakkal Majalla" w:eastAsia="Calibri" w:hAnsi="Sakkal Majalla" w:cs="Sakkal Majalla"/>
          <w:kern w:val="0"/>
          <w:sz w:val="28"/>
          <w:szCs w:val="28"/>
          <w:rtl/>
          <w14:ligatures w14:val="none"/>
        </w:rPr>
        <w:t>، 2025</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غير أن هذه النظم تواجه تحديات تتعلق بتحديث قواعد المعرفة بانتظام وتدريب المستخدمين على صيانتها واستعمالها بكفاءة. وتُظهر الدراسات أن عجز المنشآت عن تخصيص الموارد البشرية والفنية اللازمة لصيانة هذه النظم يقلل من فعاليتها على المدى الطويل، ويحدُّ من تأثيرها الإيجابي على الدقة التشغيلية</w:t>
      </w:r>
      <w:r w:rsidRPr="00A711D2">
        <w:rPr>
          <w:rFonts w:ascii="Sakkal Majalla" w:eastAsia="Calibri" w:hAnsi="Sakkal Majalla" w:cs="Sakkal Majalla"/>
          <w:kern w:val="0"/>
          <w:sz w:val="28"/>
          <w:szCs w:val="28"/>
          <w14:ligatures w14:val="none"/>
        </w:rPr>
        <w:t xml:space="preserve"> (Chemlal &amp; Maabed</w:t>
      </w:r>
      <w:r w:rsidRPr="00A711D2">
        <w:rPr>
          <w:rFonts w:ascii="Sakkal Majalla" w:eastAsia="Calibri" w:hAnsi="Sakkal Majalla" w:cs="Sakkal Majalla"/>
          <w:kern w:val="0"/>
          <w:sz w:val="28"/>
          <w:szCs w:val="28"/>
          <w:rtl/>
          <w14:ligatures w14:val="none"/>
        </w:rPr>
        <w:t>، 2024</w:t>
      </w:r>
      <w:r w:rsidRPr="00A711D2">
        <w:rPr>
          <w:rFonts w:ascii="Sakkal Majalla" w:eastAsia="Calibri" w:hAnsi="Sakkal Majalla" w:cs="Sakkal Majalla"/>
          <w:kern w:val="0"/>
          <w:sz w:val="28"/>
          <w:szCs w:val="28"/>
          <w14:ligatures w14:val="none"/>
        </w:rPr>
        <w:t>).</w:t>
      </w:r>
    </w:p>
    <w:p w14:paraId="7E7F54E3"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أما التعلُّم الآلي التلقائي</w:t>
      </w:r>
      <w:r w:rsidRPr="00A711D2">
        <w:rPr>
          <w:rFonts w:ascii="Sakkal Majalla" w:eastAsia="Calibri" w:hAnsi="Sakkal Majalla" w:cs="Sakkal Majalla"/>
          <w:kern w:val="0"/>
          <w:sz w:val="28"/>
          <w:szCs w:val="28"/>
          <w14:ligatures w14:val="none"/>
        </w:rPr>
        <w:t xml:space="preserve"> Automated Machine Learning</w:t>
      </w:r>
      <w:r w:rsidRPr="00A711D2">
        <w:rPr>
          <w:rFonts w:ascii="Sakkal Majalla" w:eastAsia="Calibri" w:hAnsi="Sakkal Majalla" w:cs="Sakkal Majalla"/>
          <w:kern w:val="0"/>
          <w:sz w:val="28"/>
          <w:szCs w:val="28"/>
          <w:rtl/>
          <w14:ligatures w14:val="none"/>
        </w:rPr>
        <w:t>، فيقدم قدرات متقدمة لاكتشاف الأنماط غير الظاهرة ضمن كميات هائلة من البيانات الدوائية وسجلات المرضى، ما يمكّن الصيدلي من التنبؤ بالأخطاء المحتملة قبل حدوثها</w:t>
      </w:r>
      <w:r w:rsidRPr="00A711D2">
        <w:rPr>
          <w:rFonts w:ascii="Sakkal Majalla" w:eastAsia="Calibri" w:hAnsi="Sakkal Majalla" w:cs="Sakkal Majalla"/>
          <w:kern w:val="0"/>
          <w:sz w:val="28"/>
          <w:szCs w:val="28"/>
          <w14:ligatures w14:val="none"/>
        </w:rPr>
        <w:t xml:space="preserve"> (Chemlal &amp; Maabed</w:t>
      </w:r>
      <w:r w:rsidRPr="00A711D2">
        <w:rPr>
          <w:rFonts w:ascii="Sakkal Majalla" w:eastAsia="Calibri" w:hAnsi="Sakkal Majalla" w:cs="Sakkal Majalla"/>
          <w:kern w:val="0"/>
          <w:sz w:val="28"/>
          <w:szCs w:val="28"/>
          <w:rtl/>
          <w14:ligatures w14:val="none"/>
        </w:rPr>
        <w:t>، 2024</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ورغم أن هذه التقنيات أثبتت فعاليتها في سياقات دولية عديدة، إلا أن تطبيقها في الصيدليات السعودية يواجه معوقات عملية مثل عدم توافر بنية تحتية تقنية متطورة، وقلة الكفاءات المؤهلة للتطوير والصيانة</w:t>
      </w:r>
      <w:r w:rsidRPr="00A711D2">
        <w:rPr>
          <w:rFonts w:ascii="Sakkal Majalla" w:eastAsia="Calibri" w:hAnsi="Sakkal Majalla" w:cs="Sakkal Majalla"/>
          <w:kern w:val="0"/>
          <w:sz w:val="28"/>
          <w:szCs w:val="28"/>
          <w14:ligatures w14:val="none"/>
        </w:rPr>
        <w:t xml:space="preserve"> (Serai et al.</w:t>
      </w:r>
      <w:r w:rsidRPr="00A711D2">
        <w:rPr>
          <w:rFonts w:ascii="Sakkal Majalla" w:eastAsia="Calibri" w:hAnsi="Sakkal Majalla" w:cs="Sakkal Majalla"/>
          <w:kern w:val="0"/>
          <w:sz w:val="28"/>
          <w:szCs w:val="28"/>
          <w:rtl/>
          <w14:ligatures w14:val="none"/>
        </w:rPr>
        <w:t>، 2023</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وهذا الأمر يعكس ضعف رأس المال التنظيمي داخل بعض المنشآت الصحية، ويبرز الحاجة إلى دراسات تكشف عن حجم هذه العوائق وآليات معالجتها</w:t>
      </w:r>
      <w:r w:rsidRPr="00A711D2">
        <w:rPr>
          <w:rFonts w:ascii="Sakkal Majalla" w:eastAsia="Calibri" w:hAnsi="Sakkal Majalla" w:cs="Sakkal Majalla"/>
          <w:kern w:val="0"/>
          <w:sz w:val="28"/>
          <w:szCs w:val="28"/>
          <w14:ligatures w14:val="none"/>
        </w:rPr>
        <w:t>.</w:t>
      </w:r>
    </w:p>
    <w:p w14:paraId="75E8867E"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ثالث أبعاد الذكاء الاصطناعي، وهو سهولة الاستعمال</w:t>
      </w:r>
      <w:r w:rsidRPr="00A711D2">
        <w:rPr>
          <w:rFonts w:ascii="Sakkal Majalla" w:eastAsia="Calibri" w:hAnsi="Sakkal Majalla" w:cs="Sakkal Majalla"/>
          <w:kern w:val="0"/>
          <w:sz w:val="28"/>
          <w:szCs w:val="28"/>
          <w14:ligatures w14:val="none"/>
        </w:rPr>
        <w:t xml:space="preserve"> Usability</w:t>
      </w:r>
      <w:r w:rsidRPr="00A711D2">
        <w:rPr>
          <w:rFonts w:ascii="Sakkal Majalla" w:eastAsia="Calibri" w:hAnsi="Sakkal Majalla" w:cs="Sakkal Majalla"/>
          <w:kern w:val="0"/>
          <w:sz w:val="28"/>
          <w:szCs w:val="28"/>
          <w:rtl/>
          <w14:ligatures w14:val="none"/>
        </w:rPr>
        <w:t>، لا يقل أهمية عن الأبعاد التقنية؛ إذ إن التفاعل اليومي للصيادلة والإداريين مع واجهات البرامج يحدد مدى استفادتهم الحقيقية من الأنظمة الذكية</w:t>
      </w:r>
      <w:r w:rsidRPr="00A711D2">
        <w:rPr>
          <w:rFonts w:ascii="Sakkal Majalla" w:eastAsia="Calibri" w:hAnsi="Sakkal Majalla" w:cs="Sakkal Majalla"/>
          <w:kern w:val="0"/>
          <w:sz w:val="28"/>
          <w:szCs w:val="28"/>
          <w14:ligatures w14:val="none"/>
        </w:rPr>
        <w:t xml:space="preserve"> (Farghaly</w:t>
      </w:r>
      <w:r w:rsidRPr="00A711D2">
        <w:rPr>
          <w:rFonts w:ascii="Sakkal Majalla" w:eastAsia="Calibri" w:hAnsi="Sakkal Majalla" w:cs="Sakkal Majalla"/>
          <w:kern w:val="0"/>
          <w:sz w:val="28"/>
          <w:szCs w:val="28"/>
          <w:rtl/>
          <w14:ligatures w14:val="none"/>
        </w:rPr>
        <w:t>، 2022</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وتشير الأبحاث إلى أن صعوبة استخدام الواجهات التقنية أو تعقيد الإجراءات يؤدي إلى عزوف الفرق الصيدلانية عن التبني الفعلي للتطبيقات، حتى لو كانت تتمتع بإمكانات عالية. لذلك فإن تقييم قابلية الاستخدام ودمجها ضمن عملية تطوير الأنظمة يعدُّ شرطًا مسبقًا لضمان التأثير الإيجابي على سرعة ودقة الخدمات الصيدلية</w:t>
      </w:r>
      <w:r w:rsidRPr="00A711D2">
        <w:rPr>
          <w:rFonts w:ascii="Sakkal Majalla" w:eastAsia="Calibri" w:hAnsi="Sakkal Majalla" w:cs="Sakkal Majalla"/>
          <w:kern w:val="0"/>
          <w:sz w:val="28"/>
          <w:szCs w:val="28"/>
          <w14:ligatures w14:val="none"/>
        </w:rPr>
        <w:t>.</w:t>
      </w:r>
    </w:p>
    <w:p w14:paraId="747C7DB1"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بالإضافة إلى ذلك، يبرز عامل البيئة التنظيمية والقانونية كمتغير مؤثر في سرعة تبني تقنيات الذكاء الاصطناعي. فقد وضعت وزارة الصحة السعودية ضوابط لحماية بيانات المرضى وسرية المعلومات، ما يفرض على مزوِّدي التكنولوجيا والصيدليات الالتزام بمعايير صارمة، وهو ما يزيد من تعقيد عمليات التطوير والتنفيذ</w:t>
      </w:r>
      <w:r w:rsidRPr="00A711D2">
        <w:rPr>
          <w:rFonts w:ascii="Sakkal Majalla" w:eastAsia="Calibri" w:hAnsi="Sakkal Majalla" w:cs="Sakkal Majalla"/>
          <w:kern w:val="0"/>
          <w:sz w:val="28"/>
          <w:szCs w:val="28"/>
          <w14:ligatures w14:val="none"/>
        </w:rPr>
        <w:t xml:space="preserve"> (Awad</w:t>
      </w:r>
      <w:r w:rsidRPr="00A711D2">
        <w:rPr>
          <w:rFonts w:ascii="Sakkal Majalla" w:eastAsia="Calibri" w:hAnsi="Sakkal Majalla" w:cs="Sakkal Majalla"/>
          <w:kern w:val="0"/>
          <w:sz w:val="28"/>
          <w:szCs w:val="28"/>
          <w:rtl/>
          <w14:ligatures w14:val="none"/>
        </w:rPr>
        <w:t>، 2021</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 xml:space="preserve">ومن ثمّ؛ فإن الإطار </w:t>
      </w:r>
      <w:r w:rsidRPr="00A711D2">
        <w:rPr>
          <w:rFonts w:ascii="Sakkal Majalla" w:eastAsia="Calibri" w:hAnsi="Sakkal Majalla" w:cs="Sakkal Majalla"/>
          <w:kern w:val="0"/>
          <w:sz w:val="28"/>
          <w:szCs w:val="28"/>
          <w:rtl/>
          <w14:ligatures w14:val="none"/>
        </w:rPr>
        <w:lastRenderedPageBreak/>
        <w:t>القانوني والتنظيمي لا بد أن يُدرج ضمن معايير الدراسة، لمعرفة مدى تأثيره على قدرة المؤسسات الصحية على تبني تقنيات الذكاء الاصطناعي بكامل أبعادها</w:t>
      </w:r>
      <w:r w:rsidRPr="00A711D2">
        <w:rPr>
          <w:rFonts w:ascii="Sakkal Majalla" w:eastAsia="Calibri" w:hAnsi="Sakkal Majalla" w:cs="Sakkal Majalla"/>
          <w:kern w:val="0"/>
          <w:sz w:val="28"/>
          <w:szCs w:val="28"/>
          <w14:ligatures w14:val="none"/>
        </w:rPr>
        <w:t>.</w:t>
      </w:r>
    </w:p>
    <w:p w14:paraId="66EEDB1F"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توضح مراجعة الدراسات السابقة وجود فجوة بحثية واضحة في الربط المنهجي بين أبعاد الذكاء الاصطناعي وجودة الخدمات الصيدلية، ولا سيما فيما يتعلق بالدور الوسيط لرأس المال الفكري. فنادرًا ما تتضمن البحوث المحلية تحليلًا إحصائيًا معتمدًا على عينات طبقية وعشوائية من الصيادلة والإداريين، مما يحد من القدرة على تعميم النتائج وتقديم توصيات عملية محددة</w:t>
      </w:r>
      <w:r w:rsidRPr="00A711D2">
        <w:rPr>
          <w:rFonts w:ascii="Sakkal Majalla" w:eastAsia="Calibri" w:hAnsi="Sakkal Majalla" w:cs="Sakkal Majalla"/>
          <w:kern w:val="0"/>
          <w:sz w:val="28"/>
          <w:szCs w:val="28"/>
          <w14:ligatures w14:val="none"/>
        </w:rPr>
        <w:t xml:space="preserve"> (Alghamdi et al.</w:t>
      </w:r>
      <w:r w:rsidRPr="00A711D2">
        <w:rPr>
          <w:rFonts w:ascii="Sakkal Majalla" w:eastAsia="Calibri" w:hAnsi="Sakkal Majalla" w:cs="Sakkal Majalla"/>
          <w:kern w:val="0"/>
          <w:sz w:val="28"/>
          <w:szCs w:val="28"/>
          <w:rtl/>
          <w14:ligatures w14:val="none"/>
        </w:rPr>
        <w:t>، 2024</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ومن هنا تنبثق حاجة هذه الدراسة إلى تبني منهج وصفي تحليلي دقيق، يجمع بيانات كمية ونوعية، ويفتح نافذة لفهم العلاقات المتبادلة بين المتغيرات الرئيسية</w:t>
      </w:r>
      <w:r w:rsidRPr="00A711D2">
        <w:rPr>
          <w:rFonts w:ascii="Sakkal Majalla" w:eastAsia="Calibri" w:hAnsi="Sakkal Majalla" w:cs="Sakkal Majalla"/>
          <w:kern w:val="0"/>
          <w:sz w:val="28"/>
          <w:szCs w:val="28"/>
          <w14:ligatures w14:val="none"/>
        </w:rPr>
        <w:t>.</w:t>
      </w:r>
    </w:p>
    <w:p w14:paraId="74591CC9"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rtl/>
          <w14:ligatures w14:val="none"/>
        </w:rPr>
        <w:t>يتجلّى أثر تجاهل هذه الفجوة البحثية في استمرار انخفاض مستويات جودة الخدمات الصيدلية مقارنةً بالمعايير الدولية والمعايير المرجعية التي تعتمد على مؤشرات الدقة والسرعة ورضا المرضى</w:t>
      </w:r>
      <w:r w:rsidRPr="00A711D2">
        <w:rPr>
          <w:rFonts w:ascii="Sakkal Majalla" w:eastAsia="Calibri" w:hAnsi="Sakkal Majalla" w:cs="Sakkal Majalla"/>
          <w:kern w:val="0"/>
          <w:sz w:val="28"/>
          <w:szCs w:val="28"/>
          <w14:ligatures w14:val="none"/>
        </w:rPr>
        <w:t xml:space="preserve"> (Al</w:t>
      </w:r>
      <w:r w:rsidRPr="00A711D2">
        <w:rPr>
          <w:rFonts w:ascii="Cambria Math" w:eastAsia="Calibri" w:hAnsi="Cambria Math" w:cs="Cambria Math"/>
          <w:kern w:val="0"/>
          <w:sz w:val="28"/>
          <w:szCs w:val="28"/>
          <w14:ligatures w14:val="none"/>
        </w:rPr>
        <w:t>‐</w:t>
      </w:r>
      <w:r w:rsidRPr="00A711D2">
        <w:rPr>
          <w:rFonts w:ascii="Sakkal Majalla" w:eastAsia="Calibri" w:hAnsi="Sakkal Majalla" w:cs="Sakkal Majalla"/>
          <w:kern w:val="0"/>
          <w:sz w:val="28"/>
          <w:szCs w:val="28"/>
          <w14:ligatures w14:val="none"/>
        </w:rPr>
        <w:t>Zaidi</w:t>
      </w:r>
      <w:r w:rsidRPr="00A711D2">
        <w:rPr>
          <w:rFonts w:ascii="Sakkal Majalla" w:eastAsia="Calibri" w:hAnsi="Sakkal Majalla" w:cs="Sakkal Majalla"/>
          <w:kern w:val="0"/>
          <w:sz w:val="28"/>
          <w:szCs w:val="28"/>
          <w:rtl/>
          <w14:ligatures w14:val="none"/>
        </w:rPr>
        <w:t>، 2020؛</w:t>
      </w:r>
      <w:r w:rsidRPr="00A711D2">
        <w:rPr>
          <w:rFonts w:ascii="Sakkal Majalla" w:eastAsia="Calibri" w:hAnsi="Sakkal Majalla" w:cs="Sakkal Majalla"/>
          <w:kern w:val="0"/>
          <w:sz w:val="28"/>
          <w:szCs w:val="28"/>
          <w14:ligatures w14:val="none"/>
        </w:rPr>
        <w:t xml:space="preserve"> Serai et al.</w:t>
      </w:r>
      <w:r w:rsidRPr="00A711D2">
        <w:rPr>
          <w:rFonts w:ascii="Sakkal Majalla" w:eastAsia="Calibri" w:hAnsi="Sakkal Majalla" w:cs="Sakkal Majalla"/>
          <w:kern w:val="0"/>
          <w:sz w:val="28"/>
          <w:szCs w:val="28"/>
          <w:rtl/>
          <w14:ligatures w14:val="none"/>
        </w:rPr>
        <w:t>، 2023</w:t>
      </w:r>
      <w:r w:rsidRPr="00A711D2">
        <w:rPr>
          <w:rFonts w:ascii="Sakkal Majalla" w:eastAsia="Calibri" w:hAnsi="Sakkal Majalla" w:cs="Sakkal Majalla"/>
          <w:kern w:val="0"/>
          <w:sz w:val="28"/>
          <w:szCs w:val="28"/>
          <w14:ligatures w14:val="none"/>
        </w:rPr>
        <w:t xml:space="preserve">). </w:t>
      </w:r>
      <w:r w:rsidRPr="00A711D2">
        <w:rPr>
          <w:rFonts w:ascii="Sakkal Majalla" w:eastAsia="Calibri" w:hAnsi="Sakkal Majalla" w:cs="Sakkal Majalla"/>
          <w:kern w:val="0"/>
          <w:sz w:val="28"/>
          <w:szCs w:val="28"/>
          <w:rtl/>
          <w14:ligatures w14:val="none"/>
        </w:rPr>
        <w:t xml:space="preserve">وعليه؛ فإن عدم وجود إطار منهجي يحدد كيفية استخدام الذكاء الاصطناعي </w:t>
      </w:r>
      <w:r w:rsidRPr="000C4CEB">
        <w:rPr>
          <w:rFonts w:ascii="Sakkal Majalla" w:eastAsia="Calibri" w:hAnsi="Sakkal Majalla" w:cs="Sakkal Majalla"/>
          <w:kern w:val="0"/>
          <w:sz w:val="28"/>
          <w:szCs w:val="28"/>
          <w:rtl/>
          <w14:ligatures w14:val="none"/>
        </w:rPr>
        <w:t>لتعزيز يعني</w:t>
      </w:r>
      <w:r w:rsidRPr="00A711D2">
        <w:rPr>
          <w:rFonts w:ascii="Sakkal Majalla" w:eastAsia="Calibri" w:hAnsi="Sakkal Majalla" w:cs="Sakkal Majalla"/>
          <w:kern w:val="0"/>
          <w:sz w:val="28"/>
          <w:szCs w:val="28"/>
          <w:rtl/>
          <w14:ligatures w14:val="none"/>
        </w:rPr>
        <w:t xml:space="preserve"> تأخرًا في تنفيذ الأساليب الاستراتيجية اللازمة لتحقيق الأهداف الوطنية بخصوص التحول الرقمي في الصحة</w:t>
      </w:r>
      <w:r w:rsidRPr="00A711D2">
        <w:rPr>
          <w:rFonts w:ascii="Sakkal Majalla" w:eastAsia="Calibri" w:hAnsi="Sakkal Majalla" w:cs="Sakkal Majalla"/>
          <w:kern w:val="0"/>
          <w:sz w:val="28"/>
          <w:szCs w:val="28"/>
          <w14:ligatures w14:val="none"/>
        </w:rPr>
        <w:t>.</w:t>
      </w:r>
    </w:p>
    <w:p w14:paraId="19B233C6" w14:textId="77777777" w:rsidR="00FF5B01" w:rsidRPr="00A711D2" w:rsidRDefault="00FF5B01" w:rsidP="00FF5B01">
      <w:pPr>
        <w:bidi/>
        <w:spacing w:after="160" w:line="360" w:lineRule="auto"/>
        <w:ind w:firstLine="720"/>
        <w:jc w:val="both"/>
        <w:rPr>
          <w:rFonts w:ascii="Sakkal Majalla" w:eastAsia="Calibri" w:hAnsi="Sakkal Majalla" w:cs="Sakkal Majalla"/>
          <w:kern w:val="0"/>
          <w:sz w:val="28"/>
          <w:szCs w:val="28"/>
          <w14:ligatures w14:val="none"/>
        </w:rPr>
      </w:pPr>
      <w:r w:rsidRPr="00A711D2">
        <w:rPr>
          <w:rFonts w:ascii="Sakkal Majalla" w:eastAsia="Calibri" w:hAnsi="Sakkal Majalla" w:cs="Sakkal Majalla"/>
          <w:kern w:val="0"/>
          <w:sz w:val="28"/>
          <w:szCs w:val="28"/>
          <w14:ligatures w14:val="none"/>
        </w:rPr>
        <w:t>“</w:t>
      </w:r>
      <w:r w:rsidRPr="00A711D2">
        <w:rPr>
          <w:rFonts w:ascii="Sakkal Majalla" w:eastAsia="Calibri" w:hAnsi="Sakkal Majalla" w:cs="Sakkal Majalla"/>
          <w:kern w:val="0"/>
          <w:sz w:val="28"/>
          <w:szCs w:val="28"/>
          <w:rtl/>
          <w14:ligatures w14:val="none"/>
        </w:rPr>
        <w:t xml:space="preserve">رغم الاهتمام المتزايد بتحسين جودة الخدمات الصيدلية في المملكة العربية السعودية، والتوجه نحو التحول الرقمي ضمن رؤية 2030، لا تزال مستويات الدقة والسرعة دون التطلعات المرجوة، في ظل قلة الأبحاث التي تربط بشكل منهجي وأكاديمي بين أبعاد الذكاء الاصطناعي الثلاثة (النظم الخبيرة، والتعلُّم الآلي التلقائي، وسهولة الاستعمال) وجودة الخدمات الصيدلية (الدقة </w:t>
      </w:r>
      <w:r w:rsidRPr="000C4CEB">
        <w:rPr>
          <w:rFonts w:ascii="Sakkal Majalla" w:eastAsia="Calibri" w:hAnsi="Sakkal Majalla" w:cs="Sakkal Majalla"/>
          <w:kern w:val="0"/>
          <w:sz w:val="28"/>
          <w:szCs w:val="28"/>
          <w:rtl/>
          <w14:ligatures w14:val="none"/>
        </w:rPr>
        <w:t>والسرعة) ،</w:t>
      </w:r>
      <w:r w:rsidRPr="00A711D2">
        <w:rPr>
          <w:rFonts w:ascii="Sakkal Majalla" w:eastAsia="Calibri" w:hAnsi="Sakkal Majalla" w:cs="Sakkal Majalla"/>
          <w:kern w:val="0"/>
          <w:sz w:val="28"/>
          <w:szCs w:val="28"/>
          <w:rtl/>
          <w14:ligatures w14:val="none"/>
        </w:rPr>
        <w:t xml:space="preserve"> مع الأخذ في الاعتبار الدور الوسيط لرأس المال الفكري لعاملين الصيدليات. ويفتقر القطاع الصحي إلى دراسات ميدانية تحليلية تستخدم عينات طبقية عشوائية لتقييم هذه العلاقة بشكل دقيق وتقديم توصيات عملية قابلة للتطبيق</w:t>
      </w:r>
      <w:r w:rsidRPr="00A711D2">
        <w:rPr>
          <w:rFonts w:ascii="Sakkal Majalla" w:eastAsia="Calibri" w:hAnsi="Sakkal Majalla" w:cs="Sakkal Majalla"/>
          <w:kern w:val="0"/>
          <w:sz w:val="28"/>
          <w:szCs w:val="28"/>
          <w14:ligatures w14:val="none"/>
        </w:rPr>
        <w:t>.”</w:t>
      </w:r>
    </w:p>
    <w:p w14:paraId="6478E401" w14:textId="77777777" w:rsidR="00FF5B01" w:rsidRPr="00E938AB" w:rsidRDefault="00FF5B01" w:rsidP="00FF5B01">
      <w:pPr>
        <w:keepNext/>
        <w:keepLines/>
        <w:bidi/>
        <w:spacing w:before="40" w:after="0" w:line="360" w:lineRule="auto"/>
        <w:jc w:val="both"/>
        <w:outlineLvl w:val="1"/>
        <w:rPr>
          <w:rFonts w:ascii="Sakkal Majalla" w:eastAsia="Times New Roman" w:hAnsi="Sakkal Majalla" w:cs="Sakkal Majalla"/>
          <w:b/>
          <w:bCs/>
          <w:kern w:val="0"/>
          <w:sz w:val="36"/>
          <w:szCs w:val="36"/>
          <w:rtl/>
          <w:lang w:bidi="ar-EG"/>
          <w14:ligatures w14:val="none"/>
        </w:rPr>
      </w:pPr>
      <w:bookmarkStart w:id="7" w:name="_Toc143987402"/>
      <w:bookmarkStart w:id="8" w:name="_Toc202387903"/>
      <w:r w:rsidRPr="00E938AB">
        <w:rPr>
          <w:rFonts w:ascii="Sakkal Majalla" w:eastAsia="Times New Roman" w:hAnsi="Sakkal Majalla" w:cs="Sakkal Majalla"/>
          <w:b/>
          <w:bCs/>
          <w:kern w:val="0"/>
          <w:sz w:val="36"/>
          <w:szCs w:val="36"/>
          <w:rtl/>
          <w:lang w:bidi="ar-EG"/>
          <w14:ligatures w14:val="none"/>
        </w:rPr>
        <w:t>1</w:t>
      </w:r>
      <w:r w:rsidRPr="00E938AB">
        <w:rPr>
          <w:rFonts w:ascii="Sakkal Majalla" w:eastAsia="Times New Roman" w:hAnsi="Sakkal Majalla" w:cs="Sakkal Majalla"/>
          <w:b/>
          <w:bCs/>
          <w:kern w:val="0"/>
          <w:sz w:val="36"/>
          <w:szCs w:val="36"/>
          <w:lang w:bidi="ar-EG"/>
          <w14:ligatures w14:val="none"/>
        </w:rPr>
        <w:t>.</w:t>
      </w:r>
      <w:r w:rsidRPr="00E938AB">
        <w:rPr>
          <w:rFonts w:ascii="Sakkal Majalla" w:eastAsia="Times New Roman" w:hAnsi="Sakkal Majalla" w:cs="Sakkal Majalla"/>
          <w:b/>
          <w:bCs/>
          <w:kern w:val="0"/>
          <w:sz w:val="36"/>
          <w:szCs w:val="36"/>
          <w:rtl/>
          <w:lang w:bidi="ar-EG"/>
          <w14:ligatures w14:val="none"/>
        </w:rPr>
        <w:t>3أهمية الدراسة:</w:t>
      </w:r>
      <w:bookmarkEnd w:id="7"/>
      <w:bookmarkEnd w:id="8"/>
    </w:p>
    <w:p w14:paraId="0CCFF998" w14:textId="77777777" w:rsidR="00FF5B01" w:rsidRPr="00E938AB" w:rsidRDefault="00FF5B01" w:rsidP="00FF5B01">
      <w:pPr>
        <w:numPr>
          <w:ilvl w:val="0"/>
          <w:numId w:val="7"/>
        </w:numPr>
        <w:bidi/>
        <w:spacing w:after="160" w:line="360" w:lineRule="auto"/>
        <w:contextualSpacing/>
        <w:jc w:val="both"/>
        <w:outlineLvl w:val="2"/>
        <w:rPr>
          <w:rFonts w:ascii="Sakkal Majalla" w:eastAsia="Calibri" w:hAnsi="Sakkal Majalla" w:cs="Sakkal Majalla"/>
          <w:kern w:val="0"/>
          <w:sz w:val="28"/>
          <w:szCs w:val="28"/>
          <w14:ligatures w14:val="none"/>
        </w:rPr>
      </w:pPr>
      <w:bookmarkStart w:id="9" w:name="_Toc202387904"/>
      <w:r w:rsidRPr="00E938AB">
        <w:rPr>
          <w:rFonts w:ascii="Sakkal Majalla" w:eastAsia="Calibri" w:hAnsi="Sakkal Majalla" w:cs="Sakkal Majalla"/>
          <w:b/>
          <w:bCs/>
          <w:kern w:val="0"/>
          <w:sz w:val="32"/>
          <w:szCs w:val="32"/>
          <w:rtl/>
          <w14:ligatures w14:val="none"/>
        </w:rPr>
        <w:t>الأهمية العلمية</w:t>
      </w:r>
      <w:bookmarkEnd w:id="9"/>
    </w:p>
    <w:p w14:paraId="21A70008"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توسيع قاعدة المعرفة حول تطبيقات الذكاء الاصطناعي في مجال الخدمات الصيدلية</w:t>
      </w:r>
      <w:r w:rsidRPr="000C4CEB">
        <w:rPr>
          <w:rFonts w:ascii="Sakkal Majalla" w:eastAsia="Times New Roman" w:hAnsi="Sakkal Majalla" w:cs="Sakkal Majalla"/>
          <w:kern w:val="0"/>
          <w:sz w:val="28"/>
          <w:szCs w:val="28"/>
          <w14:ligatures w14:val="none"/>
        </w:rPr>
        <w:t>.</w:t>
      </w:r>
    </w:p>
    <w:p w14:paraId="1EB8F525"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lastRenderedPageBreak/>
        <w:t>تقديم نموذج تحليلي يربط بين الأبعاد التقنية للذكاء الاصطناعي ورأس المال الفكري وجودة الخدمة</w:t>
      </w:r>
      <w:r w:rsidRPr="000C4CEB">
        <w:rPr>
          <w:rFonts w:ascii="Sakkal Majalla" w:eastAsia="Times New Roman" w:hAnsi="Sakkal Majalla" w:cs="Sakkal Majalla"/>
          <w:kern w:val="0"/>
          <w:sz w:val="28"/>
          <w:szCs w:val="28"/>
          <w14:ligatures w14:val="none"/>
        </w:rPr>
        <w:t>.</w:t>
      </w:r>
    </w:p>
    <w:p w14:paraId="38A155CC"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سد الفجوة البحثية المتعلقة بدراسة الأثر الوسيط لرأس المال الفكري في بيئات العمل الصيدلانية</w:t>
      </w:r>
      <w:r w:rsidRPr="000C4CEB">
        <w:rPr>
          <w:rFonts w:ascii="Sakkal Majalla" w:eastAsia="Times New Roman" w:hAnsi="Sakkal Majalla" w:cs="Sakkal Majalla"/>
          <w:kern w:val="0"/>
          <w:sz w:val="28"/>
          <w:szCs w:val="28"/>
          <w14:ligatures w14:val="none"/>
        </w:rPr>
        <w:t>.</w:t>
      </w:r>
    </w:p>
    <w:p w14:paraId="20654648"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تطوير إطار نظري متكامل يمكن الاسترشاد به في دراسات مستقبلية حول التحول الرقمي في القطاع الصحي</w:t>
      </w:r>
      <w:r w:rsidRPr="000C4CEB">
        <w:rPr>
          <w:rFonts w:ascii="Sakkal Majalla" w:eastAsia="Times New Roman" w:hAnsi="Sakkal Majalla" w:cs="Sakkal Majalla"/>
          <w:kern w:val="0"/>
          <w:sz w:val="28"/>
          <w:szCs w:val="28"/>
          <w14:ligatures w14:val="none"/>
        </w:rPr>
        <w:t>.</w:t>
      </w:r>
    </w:p>
    <w:p w14:paraId="68460375"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إثراء الأدبيات العلمية بأساليب قياس جديدة لأبعاد جودة الخدمات الصيدلية (الدقة والسرعة)</w:t>
      </w:r>
      <w:r w:rsidRPr="000C4CEB">
        <w:rPr>
          <w:rFonts w:ascii="Sakkal Majalla" w:eastAsia="Times New Roman" w:hAnsi="Sakkal Majalla" w:cs="Sakkal Majalla"/>
          <w:kern w:val="0"/>
          <w:sz w:val="28"/>
          <w:szCs w:val="28"/>
          <w14:ligatures w14:val="none"/>
        </w:rPr>
        <w:t>.</w:t>
      </w:r>
    </w:p>
    <w:p w14:paraId="60FF8E65"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اختبار فاعلية المنهج الوصفي التحليلي في رصد تأثير التقنيات الذكية على الأداء المؤسسي</w:t>
      </w:r>
      <w:r w:rsidRPr="000C4CEB">
        <w:rPr>
          <w:rFonts w:ascii="Sakkal Majalla" w:eastAsia="Times New Roman" w:hAnsi="Sakkal Majalla" w:cs="Sakkal Majalla"/>
          <w:kern w:val="0"/>
          <w:sz w:val="28"/>
          <w:szCs w:val="28"/>
          <w14:ligatures w14:val="none"/>
        </w:rPr>
        <w:t>.</w:t>
      </w:r>
    </w:p>
    <w:p w14:paraId="4706B24D"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 xml:space="preserve">المساهمة في تحسين نماذج الإدارة المعرفية داخل المنشآت الصحية من خلال التركيز على </w:t>
      </w:r>
      <w:r w:rsidRPr="000C4CEB">
        <w:rPr>
          <w:rFonts w:ascii="Sakkal Majalla" w:eastAsia="Times New Roman" w:hAnsi="Sakkal Majalla" w:cs="Sakkal Majalla"/>
          <w:kern w:val="0"/>
          <w:sz w:val="28"/>
          <w:szCs w:val="28"/>
          <w14:ligatures w14:val="none"/>
        </w:rPr>
        <w:t>.</w:t>
      </w:r>
    </w:p>
    <w:p w14:paraId="66F3063E" w14:textId="77777777" w:rsidR="00FF5B01" w:rsidRPr="00E938AB" w:rsidRDefault="00FF5B01" w:rsidP="00FF5B01">
      <w:pPr>
        <w:numPr>
          <w:ilvl w:val="0"/>
          <w:numId w:val="5"/>
        </w:numPr>
        <w:bidi/>
        <w:spacing w:after="160" w:line="360" w:lineRule="auto"/>
        <w:contextualSpacing/>
        <w:jc w:val="both"/>
        <w:outlineLvl w:val="2"/>
        <w:rPr>
          <w:rFonts w:ascii="Sakkal Majalla" w:eastAsia="Calibri" w:hAnsi="Sakkal Majalla" w:cs="Sakkal Majalla"/>
          <w:b/>
          <w:bCs/>
          <w:kern w:val="0"/>
          <w:sz w:val="36"/>
          <w:szCs w:val="36"/>
          <w14:ligatures w14:val="none"/>
        </w:rPr>
      </w:pPr>
      <w:bookmarkStart w:id="10" w:name="_Toc202387905"/>
      <w:r w:rsidRPr="00E938AB">
        <w:rPr>
          <w:rFonts w:ascii="Sakkal Majalla" w:eastAsia="Calibri" w:hAnsi="Sakkal Majalla" w:cs="Sakkal Majalla"/>
          <w:b/>
          <w:bCs/>
          <w:kern w:val="0"/>
          <w:sz w:val="36"/>
          <w:szCs w:val="36"/>
          <w:rtl/>
          <w14:ligatures w14:val="none"/>
        </w:rPr>
        <w:t>الأهمية العملية</w:t>
      </w:r>
      <w:bookmarkEnd w:id="10"/>
    </w:p>
    <w:p w14:paraId="1443634D"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تزويد صانعي القرار في الإدارة الصحية بمقترحات استراتيجية لتبني الذكاء الاصطناعي بفعالية</w:t>
      </w:r>
      <w:r w:rsidRPr="000C4CEB">
        <w:rPr>
          <w:rFonts w:ascii="Sakkal Majalla" w:eastAsia="Times New Roman" w:hAnsi="Sakkal Majalla" w:cs="Sakkal Majalla"/>
          <w:kern w:val="0"/>
          <w:sz w:val="28"/>
          <w:szCs w:val="28"/>
          <w14:ligatures w14:val="none"/>
        </w:rPr>
        <w:t>.</w:t>
      </w:r>
    </w:p>
    <w:p w14:paraId="78452E3A"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مساعدة مديري الصيدليات على تصميم برامج تدريبية لتعزيز استخدام التقنيات الذكية بين الكوادر</w:t>
      </w:r>
      <w:r w:rsidRPr="000C4CEB">
        <w:rPr>
          <w:rFonts w:ascii="Sakkal Majalla" w:eastAsia="Times New Roman" w:hAnsi="Sakkal Majalla" w:cs="Sakkal Majalla"/>
          <w:kern w:val="0"/>
          <w:sz w:val="28"/>
          <w:szCs w:val="28"/>
          <w14:ligatures w14:val="none"/>
        </w:rPr>
        <w:t>.</w:t>
      </w:r>
    </w:p>
    <w:p w14:paraId="110B5C30"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تقديم توصيات حول تحسين واجهات المستخدم لضمان سهولة الاستعمال وزيادة معدل التبني</w:t>
      </w:r>
      <w:r w:rsidRPr="000C4CEB">
        <w:rPr>
          <w:rFonts w:ascii="Sakkal Majalla" w:eastAsia="Times New Roman" w:hAnsi="Sakkal Majalla" w:cs="Sakkal Majalla"/>
          <w:kern w:val="0"/>
          <w:sz w:val="28"/>
          <w:szCs w:val="28"/>
          <w14:ligatures w14:val="none"/>
        </w:rPr>
        <w:t>.</w:t>
      </w:r>
    </w:p>
    <w:p w14:paraId="7BDC4D50"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دعم تطوير نظم خبيرة وتطبيقات تعلم آلي مخصصة لبيئات الصيدليات السعودية</w:t>
      </w:r>
      <w:r w:rsidRPr="000C4CEB">
        <w:rPr>
          <w:rFonts w:ascii="Sakkal Majalla" w:eastAsia="Times New Roman" w:hAnsi="Sakkal Majalla" w:cs="Sakkal Majalla"/>
          <w:kern w:val="0"/>
          <w:sz w:val="28"/>
          <w:szCs w:val="28"/>
          <w14:ligatures w14:val="none"/>
        </w:rPr>
        <w:t>.</w:t>
      </w:r>
    </w:p>
    <w:p w14:paraId="4D8EF8E3"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المساهمة في تقليل الأخطاء الدوائية وتسريع صرف الأدوية بما يعزز سلامة وكفاءة المرضى</w:t>
      </w:r>
      <w:r w:rsidRPr="000C4CEB">
        <w:rPr>
          <w:rFonts w:ascii="Sakkal Majalla" w:eastAsia="Times New Roman" w:hAnsi="Sakkal Majalla" w:cs="Sakkal Majalla"/>
          <w:kern w:val="0"/>
          <w:sz w:val="28"/>
          <w:szCs w:val="28"/>
          <w14:ligatures w14:val="none"/>
        </w:rPr>
        <w:t>.</w:t>
      </w:r>
    </w:p>
    <w:p w14:paraId="00EEFC01"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تمكين الفرق الصيدلانية من استثمار رأس المتاح لديها في تحسين عمليات اتخاذ القرار</w:t>
      </w:r>
      <w:r w:rsidRPr="000C4CEB">
        <w:rPr>
          <w:rFonts w:ascii="Sakkal Majalla" w:eastAsia="Times New Roman" w:hAnsi="Sakkal Majalla" w:cs="Sakkal Majalla"/>
          <w:kern w:val="0"/>
          <w:sz w:val="28"/>
          <w:szCs w:val="28"/>
          <w14:ligatures w14:val="none"/>
        </w:rPr>
        <w:t>.</w:t>
      </w:r>
    </w:p>
    <w:p w14:paraId="6B46562D" w14:textId="77777777" w:rsidR="00FF5B01" w:rsidRPr="000C4CEB" w:rsidRDefault="00FF5B01" w:rsidP="00FF5B01">
      <w:pPr>
        <w:pStyle w:val="a5"/>
        <w:numPr>
          <w:ilvl w:val="1"/>
          <w:numId w:val="7"/>
        </w:numPr>
        <w:bidi/>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C4CEB">
        <w:rPr>
          <w:rFonts w:ascii="Sakkal Majalla" w:eastAsia="Times New Roman" w:hAnsi="Sakkal Majalla" w:cs="Sakkal Majalla"/>
          <w:kern w:val="0"/>
          <w:sz w:val="28"/>
          <w:szCs w:val="28"/>
          <w:rtl/>
          <w14:ligatures w14:val="none"/>
        </w:rPr>
        <w:t>توفير خارطة طريق للجهات التنظيمية لتحديث اللوائح والإجراءات بما يتوافق مع متطلبات الذكاء الاصطناعي</w:t>
      </w:r>
      <w:r w:rsidRPr="000C4CEB">
        <w:rPr>
          <w:rFonts w:ascii="Sakkal Majalla" w:eastAsia="Times New Roman" w:hAnsi="Sakkal Majalla" w:cs="Sakkal Majalla"/>
          <w:kern w:val="0"/>
          <w:sz w:val="28"/>
          <w:szCs w:val="28"/>
          <w14:ligatures w14:val="none"/>
        </w:rPr>
        <w:t>.</w:t>
      </w:r>
    </w:p>
    <w:p w14:paraId="0464F5D0" w14:textId="77777777" w:rsidR="00FF5B01" w:rsidRPr="00E938AB" w:rsidRDefault="00FF5B01" w:rsidP="00FF5B01">
      <w:pPr>
        <w:keepNext/>
        <w:keepLines/>
        <w:bidi/>
        <w:spacing w:before="40" w:after="0" w:line="360" w:lineRule="auto"/>
        <w:jc w:val="both"/>
        <w:outlineLvl w:val="1"/>
        <w:rPr>
          <w:rFonts w:ascii="Sakkal Majalla" w:eastAsia="Times New Roman" w:hAnsi="Sakkal Majalla" w:cs="Sakkal Majalla"/>
          <w:b/>
          <w:bCs/>
          <w:kern w:val="0"/>
          <w:sz w:val="36"/>
          <w:szCs w:val="36"/>
          <w:rtl/>
          <w:lang w:bidi="ar-EG"/>
          <w14:ligatures w14:val="none"/>
        </w:rPr>
      </w:pPr>
      <w:bookmarkStart w:id="11" w:name="_Toc143987403"/>
      <w:bookmarkStart w:id="12" w:name="_Toc202387906"/>
      <w:r w:rsidRPr="00E938AB">
        <w:rPr>
          <w:rFonts w:ascii="Sakkal Majalla" w:eastAsia="Times New Roman" w:hAnsi="Sakkal Majalla" w:cs="Sakkal Majalla"/>
          <w:b/>
          <w:bCs/>
          <w:kern w:val="0"/>
          <w:sz w:val="36"/>
          <w:szCs w:val="36"/>
          <w:rtl/>
          <w:lang w:bidi="ar-EG"/>
          <w14:ligatures w14:val="none"/>
        </w:rPr>
        <w:t>4,1 أهداف الدراسة</w:t>
      </w:r>
      <w:bookmarkEnd w:id="11"/>
      <w:bookmarkEnd w:id="12"/>
      <w:r w:rsidRPr="00E938AB">
        <w:rPr>
          <w:rFonts w:ascii="Sakkal Majalla" w:eastAsia="Times New Roman" w:hAnsi="Sakkal Majalla" w:cs="Sakkal Majalla"/>
          <w:b/>
          <w:bCs/>
          <w:kern w:val="0"/>
          <w:sz w:val="36"/>
          <w:szCs w:val="36"/>
          <w:rtl/>
          <w:lang w:bidi="ar-EG"/>
          <w14:ligatures w14:val="none"/>
        </w:rPr>
        <w:t xml:space="preserve"> </w:t>
      </w:r>
    </w:p>
    <w:p w14:paraId="3036D626" w14:textId="77777777" w:rsidR="00FF5B01" w:rsidRPr="000C4CEB" w:rsidRDefault="00FF5B01" w:rsidP="00FF5B01">
      <w:pPr>
        <w:bidi/>
        <w:spacing w:after="160" w:line="360" w:lineRule="auto"/>
        <w:contextualSpacing/>
        <w:jc w:val="both"/>
        <w:outlineLvl w:val="2"/>
        <w:rPr>
          <w:rFonts w:ascii="Sakkal Majalla" w:eastAsia="Calibri" w:hAnsi="Sakkal Majalla" w:cs="Sakkal Majalla"/>
          <w:b/>
          <w:bCs/>
          <w:kern w:val="0"/>
          <w:sz w:val="28"/>
          <w:szCs w:val="28"/>
          <w14:ligatures w14:val="none"/>
        </w:rPr>
      </w:pPr>
      <w:bookmarkStart w:id="13" w:name="_Toc202387907"/>
      <w:r w:rsidRPr="000C4CEB">
        <w:rPr>
          <w:rFonts w:ascii="Sakkal Majalla" w:eastAsia="Calibri" w:hAnsi="Sakkal Majalla" w:cs="Sakkal Majalla"/>
          <w:b/>
          <w:bCs/>
          <w:kern w:val="0"/>
          <w:sz w:val="28"/>
          <w:szCs w:val="28"/>
          <w:rtl/>
          <w14:ligatures w14:val="none"/>
        </w:rPr>
        <w:t>الهدف العام</w:t>
      </w:r>
      <w:bookmarkEnd w:id="13"/>
    </w:p>
    <w:p w14:paraId="42C24260" w14:textId="77777777" w:rsidR="00FF5B01" w:rsidRPr="000C4CEB" w:rsidRDefault="00FF5B01" w:rsidP="00FF5B01">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lastRenderedPageBreak/>
        <w:t>التعرف على أثر استخدام الذكاء الاصطناعي بأبعاده الثلاثة (النظم الخبيرة، والتعلم الآلي التلقائي، وسهولة الاستعمال) في رفع جودة الخدمات الصيدلية (الدقة، والسرعة) في الإدارة الصحية للصيدليات بالمملكة العربية السعودية.</w:t>
      </w:r>
    </w:p>
    <w:p w14:paraId="31793D29" w14:textId="77777777" w:rsidR="00FF5B01" w:rsidRPr="000C4CEB" w:rsidRDefault="00FF5B01" w:rsidP="00FF5B01">
      <w:pPr>
        <w:bidi/>
        <w:spacing w:after="160" w:line="360" w:lineRule="auto"/>
        <w:contextualSpacing/>
        <w:jc w:val="both"/>
        <w:outlineLvl w:val="2"/>
        <w:rPr>
          <w:rFonts w:ascii="Sakkal Majalla" w:eastAsia="Calibri" w:hAnsi="Sakkal Majalla" w:cs="Sakkal Majalla"/>
          <w:b/>
          <w:bCs/>
          <w:kern w:val="0"/>
          <w:sz w:val="28"/>
          <w:szCs w:val="28"/>
          <w14:ligatures w14:val="none"/>
        </w:rPr>
      </w:pPr>
      <w:bookmarkStart w:id="14" w:name="_Toc202387908"/>
      <w:r w:rsidRPr="000C4CEB">
        <w:rPr>
          <w:rFonts w:ascii="Sakkal Majalla" w:eastAsia="Calibri" w:hAnsi="Sakkal Majalla" w:cs="Sakkal Majalla"/>
          <w:b/>
          <w:bCs/>
          <w:kern w:val="0"/>
          <w:sz w:val="28"/>
          <w:szCs w:val="28"/>
          <w:rtl/>
          <w14:ligatures w14:val="none"/>
        </w:rPr>
        <w:t>الأهداف الفرعية</w:t>
      </w:r>
      <w:bookmarkEnd w:id="14"/>
    </w:p>
    <w:p w14:paraId="132C1109" w14:textId="77777777" w:rsidR="00FF5B01" w:rsidRPr="000C4CEB" w:rsidRDefault="00FF5B01" w:rsidP="00FF5B01">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تحليل أثر كل بعد من أبعاد الذكاء الاصطناعي (النظم الخبيرة، والتعلم الآلي التلقائي، وسهولة الاستعمال) على جودة الخدمات الصيدلية في المنشآت الصحية السعودية.</w:t>
      </w:r>
    </w:p>
    <w:p w14:paraId="1C963028" w14:textId="77777777" w:rsidR="00FF5B01" w:rsidRPr="000C4CEB" w:rsidRDefault="00FF5B01" w:rsidP="00FF5B01">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استكشاف دور كمتغير وسيط يربط بين تطبيق تقنيات الذكاء الاصطناعي ومستوى جودة الخدمات الصيدلية.</w:t>
      </w:r>
    </w:p>
    <w:p w14:paraId="48C2369D" w14:textId="77777777" w:rsidR="00FF5B01" w:rsidRPr="000C4CEB" w:rsidRDefault="00FF5B01" w:rsidP="00FF5B01">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فحص كيفية تأثير استخدام الذكاء الاصطناعي على بعدي الجودة الرئيسين للخدمات الصيدلية: الدقة في صرف الأدوية وسرعة تقديم الخدمة.</w:t>
      </w:r>
    </w:p>
    <w:p w14:paraId="5DB5F4D5" w14:textId="77777777" w:rsidR="00FF5B01" w:rsidRPr="00E938AB" w:rsidRDefault="00FF5B01" w:rsidP="00FF5B01">
      <w:pPr>
        <w:numPr>
          <w:ilvl w:val="0"/>
          <w:numId w:val="6"/>
        </w:numPr>
        <w:bidi/>
        <w:spacing w:after="160" w:line="360" w:lineRule="auto"/>
        <w:contextualSpacing/>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دراسة التفاعل بين مكونات الذكاء الاصطناعي، وتحديد أي من هذه المكونات يسهم بشكل أكبر في رفع جودة الخدمات الصيدلية.</w:t>
      </w:r>
      <w:r w:rsidRPr="00E938AB">
        <w:rPr>
          <w:rFonts w:ascii="Sakkal Majalla" w:eastAsia="Calibri" w:hAnsi="Sakkal Majalla" w:cs="Sakkal Majalla"/>
          <w:kern w:val="0"/>
          <w:sz w:val="28"/>
          <w:szCs w:val="28"/>
          <w:rtl/>
          <w14:ligatures w14:val="none"/>
        </w:rPr>
        <w:t>.</w:t>
      </w:r>
    </w:p>
    <w:p w14:paraId="287E7A61" w14:textId="77777777" w:rsidR="00FF5B01" w:rsidRPr="00E938AB" w:rsidRDefault="00FF5B01" w:rsidP="00FF5B01">
      <w:pPr>
        <w:keepNext/>
        <w:keepLines/>
        <w:bidi/>
        <w:spacing w:before="40" w:after="0" w:line="360" w:lineRule="auto"/>
        <w:jc w:val="both"/>
        <w:outlineLvl w:val="1"/>
        <w:rPr>
          <w:rFonts w:ascii="Sakkal Majalla" w:eastAsia="Times New Roman" w:hAnsi="Sakkal Majalla" w:cs="Sakkal Majalla"/>
          <w:b/>
          <w:bCs/>
          <w:kern w:val="0"/>
          <w:sz w:val="36"/>
          <w:szCs w:val="36"/>
          <w:rtl/>
          <w:lang w:bidi="ar-EG"/>
          <w14:ligatures w14:val="none"/>
        </w:rPr>
      </w:pPr>
      <w:bookmarkStart w:id="15" w:name="_Toc143987404"/>
      <w:bookmarkStart w:id="16" w:name="_Toc202387909"/>
      <w:r w:rsidRPr="00E938AB">
        <w:rPr>
          <w:rFonts w:ascii="Sakkal Majalla" w:eastAsia="Times New Roman" w:hAnsi="Sakkal Majalla" w:cs="Sakkal Majalla"/>
          <w:b/>
          <w:bCs/>
          <w:kern w:val="0"/>
          <w:sz w:val="36"/>
          <w:szCs w:val="36"/>
          <w:rtl/>
          <w:lang w:bidi="ar-EG"/>
          <w14:ligatures w14:val="none"/>
        </w:rPr>
        <w:t>5.1أسئلة الدراسة</w:t>
      </w:r>
      <w:bookmarkEnd w:id="15"/>
      <w:bookmarkEnd w:id="16"/>
      <w:r w:rsidRPr="00E938AB">
        <w:rPr>
          <w:rFonts w:ascii="Sakkal Majalla" w:eastAsia="Times New Roman" w:hAnsi="Sakkal Majalla" w:cs="Sakkal Majalla"/>
          <w:b/>
          <w:bCs/>
          <w:kern w:val="0"/>
          <w:sz w:val="36"/>
          <w:szCs w:val="36"/>
          <w:rtl/>
          <w:lang w:bidi="ar-EG"/>
          <w14:ligatures w14:val="none"/>
        </w:rPr>
        <w:t xml:space="preserve">  </w:t>
      </w:r>
    </w:p>
    <w:p w14:paraId="17299D67" w14:textId="77777777" w:rsidR="00FF5B01" w:rsidRPr="00E938AB" w:rsidRDefault="00FF5B01" w:rsidP="00FF5B01">
      <w:pPr>
        <w:bidi/>
        <w:spacing w:after="160" w:line="360" w:lineRule="auto"/>
        <w:ind w:firstLine="720"/>
        <w:jc w:val="both"/>
        <w:rPr>
          <w:rFonts w:ascii="Sakkal Majalla" w:eastAsia="Calibri" w:hAnsi="Sakkal Majalla" w:cs="Sakkal Majalla"/>
          <w:kern w:val="0"/>
          <w:sz w:val="28"/>
          <w:szCs w:val="28"/>
          <w:rtl/>
          <w14:ligatures w14:val="none"/>
        </w:rPr>
      </w:pPr>
      <w:r w:rsidRPr="00E938AB">
        <w:rPr>
          <w:rFonts w:ascii="Sakkal Majalla" w:eastAsia="Calibri" w:hAnsi="Sakkal Majalla" w:cs="Sakkal Majalla"/>
          <w:b/>
          <w:bCs/>
          <w:kern w:val="0"/>
          <w:sz w:val="28"/>
          <w:szCs w:val="28"/>
          <w:rtl/>
          <w14:ligatures w14:val="none"/>
        </w:rPr>
        <w:t>السؤال الرئيس الأول</w:t>
      </w:r>
      <w:r w:rsidRPr="00E938AB">
        <w:rPr>
          <w:rFonts w:ascii="Sakkal Majalla" w:eastAsia="Calibri" w:hAnsi="Sakkal Majalla" w:cs="Sakkal Majalla"/>
          <w:kern w:val="0"/>
          <w:sz w:val="28"/>
          <w:szCs w:val="28"/>
          <w:rtl/>
          <w14:ligatures w14:val="none"/>
        </w:rPr>
        <w:t xml:space="preserve">: </w:t>
      </w:r>
      <w:r>
        <w:rPr>
          <w:rFonts w:ascii="Sakkal Majalla" w:eastAsia="Calibri" w:hAnsi="Sakkal Majalla" w:cs="Sakkal Majalla" w:hint="cs"/>
          <w:kern w:val="0"/>
          <w:sz w:val="28"/>
          <w:szCs w:val="28"/>
          <w:rtl/>
          <w14:ligatures w14:val="none"/>
        </w:rPr>
        <w:t xml:space="preserve"> ما هو </w:t>
      </w:r>
      <w:r w:rsidRPr="00EE6612">
        <w:rPr>
          <w:rFonts w:ascii="Sakkal Majalla" w:eastAsia="Calibri" w:hAnsi="Sakkal Majalla" w:cs="Sakkal Majalla"/>
          <w:kern w:val="0"/>
          <w:sz w:val="28"/>
          <w:szCs w:val="28"/>
          <w:rtl/>
          <w14:ligatures w14:val="none"/>
        </w:rPr>
        <w:t>أثر استخدام الذكاء الاصطناعي على رفع  جودة الخدمات الصيدلية في الإدارة الصحية بالمملكة العربية السعودية</w:t>
      </w:r>
      <w:r>
        <w:rPr>
          <w:rFonts w:ascii="Sakkal Majalla" w:eastAsia="Calibri" w:hAnsi="Sakkal Majalla" w:cs="Sakkal Majalla" w:hint="cs"/>
          <w:kern w:val="0"/>
          <w:sz w:val="28"/>
          <w:szCs w:val="28"/>
          <w:rtl/>
          <w14:ligatures w14:val="none"/>
        </w:rPr>
        <w:t>؟</w:t>
      </w:r>
    </w:p>
    <w:p w14:paraId="32883ACE" w14:textId="77777777" w:rsidR="00FF5B01" w:rsidRPr="00E938AB" w:rsidRDefault="00FF5B01" w:rsidP="00FF5B01">
      <w:pPr>
        <w:bidi/>
        <w:spacing w:after="160" w:line="360" w:lineRule="auto"/>
        <w:ind w:firstLine="720"/>
        <w:jc w:val="both"/>
        <w:rPr>
          <w:rFonts w:ascii="Sakkal Majalla" w:eastAsia="Calibri" w:hAnsi="Sakkal Majalla" w:cs="Sakkal Majalla"/>
          <w:kern w:val="0"/>
          <w:sz w:val="28"/>
          <w:szCs w:val="28"/>
          <w:rtl/>
          <w14:ligatures w14:val="none"/>
        </w:rPr>
      </w:pPr>
      <w:r w:rsidRPr="00E938AB">
        <w:rPr>
          <w:rFonts w:ascii="Sakkal Majalla" w:eastAsia="Calibri" w:hAnsi="Sakkal Majalla" w:cs="Sakkal Majalla"/>
          <w:kern w:val="0"/>
          <w:sz w:val="28"/>
          <w:szCs w:val="28"/>
          <w:rtl/>
          <w14:ligatures w14:val="none"/>
        </w:rPr>
        <w:t xml:space="preserve"> وينبثق عن هذا التساؤل عدد من الأسئلة الفرعية هي:</w:t>
      </w:r>
    </w:p>
    <w:p w14:paraId="2F44C821" w14:textId="77777777" w:rsidR="00FF5B01" w:rsidRPr="00742AB0" w:rsidRDefault="00FF5B01" w:rsidP="00FF5B01">
      <w:pPr>
        <w:bidi/>
        <w:spacing w:after="160" w:line="360" w:lineRule="auto"/>
        <w:ind w:firstLine="720"/>
        <w:jc w:val="both"/>
        <w:rPr>
          <w:rFonts w:ascii="Sakkal Majalla" w:eastAsia="Calibri" w:hAnsi="Sakkal Majalla" w:cs="Sakkal Majalla"/>
          <w:b/>
          <w:bCs/>
          <w:kern w:val="0"/>
          <w:sz w:val="32"/>
          <w:szCs w:val="32"/>
          <w14:ligatures w14:val="none"/>
        </w:rPr>
      </w:pPr>
      <w:r w:rsidRPr="00742AB0">
        <w:rPr>
          <w:rFonts w:ascii="Sakkal Majalla" w:eastAsia="Calibri" w:hAnsi="Sakkal Majalla" w:cs="Sakkal Majalla"/>
          <w:b/>
          <w:bCs/>
          <w:kern w:val="0"/>
          <w:sz w:val="32"/>
          <w:szCs w:val="32"/>
          <w:rtl/>
          <w14:ligatures w14:val="none"/>
        </w:rPr>
        <w:t>أسئلة البحث</w:t>
      </w:r>
    </w:p>
    <w:p w14:paraId="7CBE64EA" w14:textId="77777777" w:rsidR="00FF5B01" w:rsidRPr="00742AB0" w:rsidRDefault="00FF5B01" w:rsidP="00FF5B01">
      <w:pPr>
        <w:numPr>
          <w:ilvl w:val="0"/>
          <w:numId w:val="8"/>
        </w:numPr>
        <w:bidi/>
        <w:spacing w:after="160" w:line="360" w:lineRule="auto"/>
        <w:jc w:val="both"/>
        <w:rPr>
          <w:rFonts w:ascii="Sakkal Majalla" w:eastAsia="Calibri" w:hAnsi="Sakkal Majalla" w:cs="Sakkal Majalla"/>
          <w:kern w:val="0"/>
          <w:sz w:val="28"/>
          <w:szCs w:val="28"/>
          <w14:ligatures w14:val="none"/>
        </w:rPr>
      </w:pPr>
      <w:r w:rsidRPr="00742AB0">
        <w:rPr>
          <w:rFonts w:ascii="Sakkal Majalla" w:eastAsia="Calibri" w:hAnsi="Sakkal Majalla" w:cs="Sakkal Majalla"/>
          <w:kern w:val="0"/>
          <w:sz w:val="28"/>
          <w:szCs w:val="28"/>
          <w:rtl/>
          <w14:ligatures w14:val="none"/>
        </w:rPr>
        <w:t>ما أثر النظم الخبيرة المدعومة بالذكاء الاصطناعي في رفع جودة الخدمات الصيدلية (الدقة والسرعة) في الإدارة الصحية بالمملكة العربية السعودية؟</w:t>
      </w:r>
    </w:p>
    <w:p w14:paraId="2F32576D" w14:textId="77777777" w:rsidR="00FF5B01" w:rsidRPr="00742AB0" w:rsidRDefault="00FF5B01" w:rsidP="00FF5B01">
      <w:pPr>
        <w:numPr>
          <w:ilvl w:val="0"/>
          <w:numId w:val="8"/>
        </w:numPr>
        <w:bidi/>
        <w:spacing w:after="160" w:line="360" w:lineRule="auto"/>
        <w:jc w:val="both"/>
        <w:rPr>
          <w:rFonts w:ascii="Sakkal Majalla" w:eastAsia="Calibri" w:hAnsi="Sakkal Majalla" w:cs="Sakkal Majalla"/>
          <w:kern w:val="0"/>
          <w:sz w:val="28"/>
          <w:szCs w:val="28"/>
          <w14:ligatures w14:val="none"/>
        </w:rPr>
      </w:pPr>
      <w:r w:rsidRPr="00742AB0">
        <w:rPr>
          <w:rFonts w:ascii="Sakkal Majalla" w:eastAsia="Calibri" w:hAnsi="Sakkal Majalla" w:cs="Sakkal Majalla"/>
          <w:kern w:val="0"/>
          <w:sz w:val="28"/>
          <w:szCs w:val="28"/>
          <w:rtl/>
          <w14:ligatures w14:val="none"/>
        </w:rPr>
        <w:t>ما أثر التعلُّم الآلي التلقائي في رفع جودة الخدمات الصيدلية (الدقة والسرعة) في الإدارة الصحية بالمملكة العربية السعودية؟</w:t>
      </w:r>
    </w:p>
    <w:p w14:paraId="3950B229" w14:textId="77777777" w:rsidR="00FF5B01" w:rsidRPr="00742AB0" w:rsidRDefault="00FF5B01" w:rsidP="00FF5B01">
      <w:pPr>
        <w:numPr>
          <w:ilvl w:val="0"/>
          <w:numId w:val="8"/>
        </w:numPr>
        <w:bidi/>
        <w:spacing w:after="160" w:line="360" w:lineRule="auto"/>
        <w:jc w:val="both"/>
        <w:rPr>
          <w:rFonts w:ascii="Sakkal Majalla" w:eastAsia="Calibri" w:hAnsi="Sakkal Majalla" w:cs="Sakkal Majalla"/>
          <w:kern w:val="0"/>
          <w:sz w:val="28"/>
          <w:szCs w:val="28"/>
          <w14:ligatures w14:val="none"/>
        </w:rPr>
      </w:pPr>
      <w:r w:rsidRPr="00742AB0">
        <w:rPr>
          <w:rFonts w:ascii="Sakkal Majalla" w:eastAsia="Calibri" w:hAnsi="Sakkal Majalla" w:cs="Sakkal Majalla"/>
          <w:kern w:val="0"/>
          <w:sz w:val="28"/>
          <w:szCs w:val="28"/>
          <w:rtl/>
          <w14:ligatures w14:val="none"/>
        </w:rPr>
        <w:lastRenderedPageBreak/>
        <w:t>ما أثر سهولة استعمال تقنيات الذكاء الاصطناعي في رفع جودة الخدمات الصيدلية (الدقة والسرعة) في الإدارة الصحية بالمملكة العربية السعودية؟</w:t>
      </w:r>
    </w:p>
    <w:p w14:paraId="67CFA642" w14:textId="77777777" w:rsidR="00FF5B01" w:rsidRPr="00742AB0" w:rsidRDefault="00FF5B01" w:rsidP="00FF5B01">
      <w:pPr>
        <w:numPr>
          <w:ilvl w:val="0"/>
          <w:numId w:val="8"/>
        </w:numPr>
        <w:bidi/>
        <w:spacing w:after="160" w:line="360" w:lineRule="auto"/>
        <w:jc w:val="both"/>
        <w:rPr>
          <w:rFonts w:ascii="Sakkal Majalla" w:eastAsia="Calibri" w:hAnsi="Sakkal Majalla" w:cs="Sakkal Majalla"/>
          <w:kern w:val="0"/>
          <w:sz w:val="28"/>
          <w:szCs w:val="28"/>
          <w14:ligatures w14:val="none"/>
        </w:rPr>
      </w:pPr>
      <w:r w:rsidRPr="00742AB0">
        <w:rPr>
          <w:rFonts w:ascii="Sakkal Majalla" w:eastAsia="Calibri" w:hAnsi="Sakkal Majalla" w:cs="Sakkal Majalla"/>
          <w:kern w:val="0"/>
          <w:sz w:val="28"/>
          <w:szCs w:val="28"/>
          <w:rtl/>
          <w14:ligatures w14:val="none"/>
        </w:rPr>
        <w:t>كيف يساهم التكامل بين أبعاد الذكاء الاصطناعي الثلاثة (النظم الخبيرة، والتعلُّم الآلي التلقائي، وسهولة الاستعمال) في تحسين مستوى جودة الخدمات الصيدلية (الدقة والسرعة) في الإدارة الصحية بالمملكة العربية السعودية؟</w:t>
      </w:r>
    </w:p>
    <w:p w14:paraId="242A2A3D" w14:textId="77777777" w:rsidR="00FF5B01" w:rsidRDefault="00FF5B01" w:rsidP="00FF5B01">
      <w:pPr>
        <w:bidi/>
        <w:spacing w:after="160" w:line="360" w:lineRule="auto"/>
        <w:ind w:firstLine="720"/>
        <w:jc w:val="both"/>
        <w:rPr>
          <w:rFonts w:ascii="Sakkal Majalla" w:eastAsia="Calibri" w:hAnsi="Sakkal Majalla" w:cs="Sakkal Majalla"/>
          <w:b/>
          <w:bCs/>
          <w:kern w:val="0"/>
          <w:sz w:val="28"/>
          <w:szCs w:val="28"/>
          <w:rtl/>
          <w14:ligatures w14:val="none"/>
        </w:rPr>
      </w:pPr>
    </w:p>
    <w:p w14:paraId="00A32E18" w14:textId="77777777" w:rsidR="00FF5B01" w:rsidRPr="00E938AB" w:rsidRDefault="00FF5B01" w:rsidP="00FF5B01">
      <w:pPr>
        <w:bidi/>
        <w:spacing w:after="160" w:line="360" w:lineRule="auto"/>
        <w:ind w:firstLine="720"/>
        <w:jc w:val="both"/>
        <w:rPr>
          <w:rFonts w:ascii="Sakkal Majalla" w:eastAsia="Calibri" w:hAnsi="Sakkal Majalla" w:cs="Sakkal Majalla"/>
          <w:b/>
          <w:bCs/>
          <w:kern w:val="0"/>
          <w:sz w:val="28"/>
          <w:szCs w:val="28"/>
          <w:rtl/>
          <w14:ligatures w14:val="none"/>
        </w:rPr>
      </w:pPr>
    </w:p>
    <w:p w14:paraId="0F2C1096" w14:textId="77777777" w:rsidR="00FF5B01" w:rsidRPr="00E938AB" w:rsidRDefault="00FF5B01" w:rsidP="00FF5B01">
      <w:pPr>
        <w:keepNext/>
        <w:keepLines/>
        <w:bidi/>
        <w:spacing w:before="40" w:after="0" w:line="360" w:lineRule="auto"/>
        <w:jc w:val="both"/>
        <w:outlineLvl w:val="1"/>
        <w:rPr>
          <w:rFonts w:ascii="Sakkal Majalla" w:eastAsia="Times New Roman" w:hAnsi="Sakkal Majalla" w:cs="Sakkal Majalla"/>
          <w:b/>
          <w:bCs/>
          <w:kern w:val="0"/>
          <w:sz w:val="36"/>
          <w:szCs w:val="36"/>
          <w:rtl/>
          <w:lang w:bidi="ar-EG"/>
          <w14:ligatures w14:val="none"/>
        </w:rPr>
      </w:pPr>
      <w:bookmarkStart w:id="17" w:name="_Toc143987405"/>
      <w:bookmarkStart w:id="18" w:name="_Toc202387910"/>
      <w:r w:rsidRPr="00E938AB">
        <w:rPr>
          <w:rFonts w:ascii="Sakkal Majalla" w:eastAsia="Times New Roman" w:hAnsi="Sakkal Majalla" w:cs="Sakkal Majalla"/>
          <w:b/>
          <w:bCs/>
          <w:kern w:val="0"/>
          <w:sz w:val="36"/>
          <w:szCs w:val="36"/>
          <w:rtl/>
          <w:lang w:bidi="ar-EG"/>
          <w14:ligatures w14:val="none"/>
        </w:rPr>
        <w:t>6.1 فرضيات الدراسة</w:t>
      </w:r>
      <w:bookmarkEnd w:id="17"/>
      <w:bookmarkEnd w:id="18"/>
      <w:r w:rsidRPr="00E938AB">
        <w:rPr>
          <w:rFonts w:ascii="Sakkal Majalla" w:eastAsia="Times New Roman" w:hAnsi="Sakkal Majalla" w:cs="Sakkal Majalla"/>
          <w:b/>
          <w:bCs/>
          <w:kern w:val="0"/>
          <w:sz w:val="36"/>
          <w:szCs w:val="36"/>
          <w:rtl/>
          <w:lang w:bidi="ar-EG"/>
          <w14:ligatures w14:val="none"/>
        </w:rPr>
        <w:t xml:space="preserve"> </w:t>
      </w:r>
    </w:p>
    <w:p w14:paraId="2884F102" w14:textId="77777777" w:rsidR="00FF5B01" w:rsidRPr="00742AB0" w:rsidRDefault="00FF5B01" w:rsidP="00FF5B01">
      <w:pPr>
        <w:bidi/>
        <w:spacing w:after="160" w:line="360" w:lineRule="auto"/>
        <w:jc w:val="both"/>
        <w:rPr>
          <w:rFonts w:ascii="Sakkal Majalla" w:eastAsia="Times New Roman" w:hAnsi="Sakkal Majalla" w:cs="Sakkal Majalla"/>
          <w:kern w:val="0"/>
          <w:sz w:val="28"/>
          <w:szCs w:val="28"/>
          <w:lang w:bidi="ar-JO"/>
          <w14:ligatures w14:val="none"/>
        </w:rPr>
      </w:pPr>
      <w:r w:rsidRPr="00742AB0">
        <w:rPr>
          <w:rFonts w:ascii="Sakkal Majalla" w:eastAsia="Times New Roman" w:hAnsi="Sakkal Majalla" w:cs="Sakkal Majalla"/>
          <w:b/>
          <w:bCs/>
          <w:kern w:val="0"/>
          <w:sz w:val="28"/>
          <w:szCs w:val="28"/>
          <w:rtl/>
          <w14:ligatures w14:val="none"/>
        </w:rPr>
        <w:t>فرضيات الدراسة</w:t>
      </w:r>
      <w:r w:rsidRPr="00742AB0">
        <w:rPr>
          <w:rFonts w:ascii="Sakkal Majalla" w:eastAsia="Times New Roman" w:hAnsi="Sakkal Majalla" w:cs="Sakkal Majalla"/>
          <w:b/>
          <w:bCs/>
          <w:kern w:val="0"/>
          <w:sz w:val="28"/>
          <w:szCs w:val="28"/>
          <w:lang w:bidi="ar-JO"/>
          <w14:ligatures w14:val="none"/>
        </w:rPr>
        <w:t xml:space="preserve"> (</w:t>
      </w:r>
      <w:r w:rsidRPr="00742AB0">
        <w:rPr>
          <w:rFonts w:ascii="Sakkal Majalla" w:eastAsia="Times New Roman" w:hAnsi="Sakkal Majalla" w:cs="Sakkal Majalla"/>
          <w:b/>
          <w:bCs/>
          <w:kern w:val="0"/>
          <w:sz w:val="28"/>
          <w:szCs w:val="28"/>
          <w:rtl/>
          <w14:ligatures w14:val="none"/>
        </w:rPr>
        <w:t>بصيغة الفرضيات الصفرية عند مستوى الدلالة 0.05</w:t>
      </w:r>
      <w:r w:rsidRPr="00742AB0">
        <w:rPr>
          <w:rFonts w:ascii="Sakkal Majalla" w:eastAsia="Times New Roman" w:hAnsi="Sakkal Majalla" w:cs="Sakkal Majalla"/>
          <w:b/>
          <w:bCs/>
          <w:kern w:val="0"/>
          <w:sz w:val="28"/>
          <w:szCs w:val="28"/>
          <w:lang w:bidi="ar-JO"/>
          <w14:ligatures w14:val="none"/>
        </w:rPr>
        <w:t>≥</w:t>
      </w:r>
      <w:r w:rsidRPr="00742AB0">
        <w:rPr>
          <w:rFonts w:ascii="Cambria" w:eastAsia="Times New Roman" w:hAnsi="Cambria" w:cs="Cambria"/>
          <w:b/>
          <w:bCs/>
          <w:kern w:val="0"/>
          <w:sz w:val="28"/>
          <w:szCs w:val="28"/>
          <w:lang w:bidi="ar-JO"/>
          <w14:ligatures w14:val="none"/>
        </w:rPr>
        <w:t>α</w:t>
      </w:r>
      <w:r w:rsidRPr="00742AB0">
        <w:rPr>
          <w:rFonts w:ascii="Sakkal Majalla" w:eastAsia="Times New Roman" w:hAnsi="Sakkal Majalla" w:cs="Sakkal Majalla"/>
          <w:b/>
          <w:bCs/>
          <w:kern w:val="0"/>
          <w:sz w:val="28"/>
          <w:szCs w:val="28"/>
          <w:lang w:bidi="ar-JO"/>
          <w14:ligatures w14:val="none"/>
        </w:rPr>
        <w:t>)</w:t>
      </w:r>
    </w:p>
    <w:p w14:paraId="0F1EA6A5" w14:textId="77777777" w:rsidR="00FF5B01" w:rsidRPr="00742AB0" w:rsidRDefault="00FF5B01" w:rsidP="00FF5B01">
      <w:pPr>
        <w:bidi/>
        <w:spacing w:after="160" w:line="360" w:lineRule="auto"/>
        <w:outlineLvl w:val="2"/>
        <w:rPr>
          <w:rFonts w:ascii="Sakkal Majalla" w:eastAsia="Times New Roman" w:hAnsi="Sakkal Majalla" w:cs="Sakkal Majalla"/>
          <w:kern w:val="0"/>
          <w:sz w:val="28"/>
          <w:szCs w:val="28"/>
          <w:lang w:bidi="ar-JO"/>
          <w14:ligatures w14:val="none"/>
        </w:rPr>
      </w:pPr>
      <w:bookmarkStart w:id="19" w:name="_Toc202387911"/>
      <w:r w:rsidRPr="00742AB0">
        <w:rPr>
          <w:rFonts w:ascii="Sakkal Majalla" w:eastAsia="Times New Roman" w:hAnsi="Sakkal Majalla" w:cs="Sakkal Majalla"/>
          <w:b/>
          <w:bCs/>
          <w:kern w:val="0"/>
          <w:sz w:val="28"/>
          <w:szCs w:val="28"/>
          <w:rtl/>
          <w14:ligatures w14:val="none"/>
        </w:rPr>
        <w:t>الفرضية الرئيسية</w:t>
      </w:r>
      <w:r w:rsidRPr="00742AB0">
        <w:rPr>
          <w:rFonts w:ascii="Sakkal Majalla" w:eastAsia="Times New Roman" w:hAnsi="Sakkal Majalla" w:cs="Sakkal Majalla"/>
          <w:kern w:val="0"/>
          <w:sz w:val="28"/>
          <w:szCs w:val="28"/>
          <w:lang w:bidi="ar-JO"/>
          <w14:ligatures w14:val="none"/>
        </w:rPr>
        <w:br/>
        <w:t>H</w:t>
      </w:r>
      <w:r w:rsidRPr="00742AB0">
        <w:rPr>
          <w:rFonts w:ascii="Cambria Math" w:eastAsia="Times New Roman" w:hAnsi="Cambria Math" w:cs="Cambria Math"/>
          <w:kern w:val="0"/>
          <w:sz w:val="28"/>
          <w:szCs w:val="28"/>
          <w:lang w:bidi="ar-JO"/>
          <w14:ligatures w14:val="none"/>
        </w:rPr>
        <w:t>₀</w:t>
      </w:r>
      <w:r w:rsidRPr="00742AB0">
        <w:rPr>
          <w:rFonts w:ascii="Sakkal Majalla" w:eastAsia="Times New Roman" w:hAnsi="Sakkal Majalla" w:cs="Sakkal Majalla"/>
          <w:kern w:val="0"/>
          <w:sz w:val="28"/>
          <w:szCs w:val="28"/>
          <w:lang w:bidi="ar-JO"/>
          <w14:ligatures w14:val="none"/>
        </w:rPr>
        <w:t xml:space="preserve">-1: </w:t>
      </w:r>
      <w:r w:rsidRPr="00742AB0">
        <w:rPr>
          <w:rFonts w:ascii="Sakkal Majalla" w:eastAsia="Times New Roman" w:hAnsi="Sakkal Majalla" w:cs="Sakkal Majalla"/>
          <w:kern w:val="0"/>
          <w:sz w:val="28"/>
          <w:szCs w:val="28"/>
          <w:rtl/>
          <w14:ligatures w14:val="none"/>
        </w:rPr>
        <w:t>لا يوجد أثر ذو دلالة إحصائية</w:t>
      </w:r>
      <w:r w:rsidRPr="00742AB0">
        <w:rPr>
          <w:rFonts w:ascii="Sakkal Majalla" w:eastAsia="Times New Roman" w:hAnsi="Sakkal Majalla" w:cs="Sakkal Majalla"/>
          <w:kern w:val="0"/>
          <w:sz w:val="28"/>
          <w:szCs w:val="28"/>
          <w:lang w:bidi="ar-JO"/>
          <w14:ligatures w14:val="none"/>
        </w:rPr>
        <w:t xml:space="preserve"> (0.05≥</w:t>
      </w:r>
      <w:r w:rsidRPr="00742AB0">
        <w:rPr>
          <w:rFonts w:ascii="Cambria" w:eastAsia="Times New Roman" w:hAnsi="Cambria" w:cs="Cambria"/>
          <w:kern w:val="0"/>
          <w:sz w:val="28"/>
          <w:szCs w:val="28"/>
          <w:lang w:bidi="ar-JO"/>
          <w14:ligatures w14:val="none"/>
        </w:rPr>
        <w:t>α</w:t>
      </w:r>
      <w:r w:rsidRPr="00742AB0">
        <w:rPr>
          <w:rFonts w:ascii="Sakkal Majalla" w:eastAsia="Times New Roman" w:hAnsi="Sakkal Majalla" w:cs="Sakkal Majalla"/>
          <w:kern w:val="0"/>
          <w:sz w:val="28"/>
          <w:szCs w:val="28"/>
          <w:lang w:bidi="ar-JO"/>
          <w14:ligatures w14:val="none"/>
        </w:rPr>
        <w:t xml:space="preserve">) </w:t>
      </w:r>
      <w:r w:rsidRPr="00742AB0">
        <w:rPr>
          <w:rFonts w:ascii="Sakkal Majalla" w:eastAsia="Times New Roman" w:hAnsi="Sakkal Majalla" w:cs="Sakkal Majalla"/>
          <w:kern w:val="0"/>
          <w:sz w:val="28"/>
          <w:szCs w:val="28"/>
          <w:rtl/>
          <w14:ligatures w14:val="none"/>
        </w:rPr>
        <w:t>لأبعاد الذكاء الاصطناعي (النظم الخبيرة، والتعلُّم الآلي التلقائي، وسهولة الاستعمال) في رفع جودة الخدمات الصيدلية (الدقة، والسرعة) في الإدارة الصحية بالمملكة العربية السعودية</w:t>
      </w:r>
      <w:r w:rsidRPr="00742AB0">
        <w:rPr>
          <w:rFonts w:ascii="Sakkal Majalla" w:eastAsia="Times New Roman" w:hAnsi="Sakkal Majalla" w:cs="Sakkal Majalla"/>
          <w:kern w:val="0"/>
          <w:sz w:val="28"/>
          <w:szCs w:val="28"/>
          <w:lang w:bidi="ar-JO"/>
          <w14:ligatures w14:val="none"/>
        </w:rPr>
        <w:t>.</w:t>
      </w:r>
      <w:bookmarkEnd w:id="19"/>
    </w:p>
    <w:p w14:paraId="25EBB9A9" w14:textId="77777777" w:rsidR="00FF5B01" w:rsidRPr="00742AB0" w:rsidRDefault="00FF5B01" w:rsidP="00FF5B01">
      <w:pPr>
        <w:bidi/>
        <w:spacing w:after="160" w:line="360" w:lineRule="auto"/>
        <w:outlineLvl w:val="2"/>
        <w:rPr>
          <w:rFonts w:ascii="Sakkal Majalla" w:eastAsia="Times New Roman" w:hAnsi="Sakkal Majalla" w:cs="Sakkal Majalla"/>
          <w:kern w:val="0"/>
          <w:sz w:val="28"/>
          <w:szCs w:val="28"/>
          <w:lang w:bidi="ar-JO"/>
          <w14:ligatures w14:val="none"/>
        </w:rPr>
      </w:pPr>
      <w:bookmarkStart w:id="20" w:name="_Toc202387912"/>
      <w:r w:rsidRPr="00742AB0">
        <w:rPr>
          <w:rFonts w:ascii="Sakkal Majalla" w:eastAsia="Times New Roman" w:hAnsi="Sakkal Majalla" w:cs="Sakkal Majalla"/>
          <w:b/>
          <w:bCs/>
          <w:kern w:val="0"/>
          <w:sz w:val="28"/>
          <w:szCs w:val="28"/>
          <w:rtl/>
          <w14:ligatures w14:val="none"/>
        </w:rPr>
        <w:t>الفرضيات الفرعية</w:t>
      </w:r>
      <w:r w:rsidRPr="00742AB0">
        <w:rPr>
          <w:rFonts w:ascii="Sakkal Majalla" w:eastAsia="Times New Roman" w:hAnsi="Sakkal Majalla" w:cs="Sakkal Majalla"/>
          <w:kern w:val="0"/>
          <w:sz w:val="28"/>
          <w:szCs w:val="28"/>
          <w:lang w:bidi="ar-JO"/>
          <w14:ligatures w14:val="none"/>
        </w:rPr>
        <w:br/>
        <w:t>H</w:t>
      </w:r>
      <w:r w:rsidRPr="00742AB0">
        <w:rPr>
          <w:rFonts w:ascii="Cambria Math" w:eastAsia="Times New Roman" w:hAnsi="Cambria Math" w:cs="Cambria Math"/>
          <w:kern w:val="0"/>
          <w:sz w:val="28"/>
          <w:szCs w:val="28"/>
          <w:lang w:bidi="ar-JO"/>
          <w14:ligatures w14:val="none"/>
        </w:rPr>
        <w:t>₀</w:t>
      </w:r>
      <w:r w:rsidRPr="00742AB0">
        <w:rPr>
          <w:rFonts w:ascii="Sakkal Majalla" w:eastAsia="Times New Roman" w:hAnsi="Sakkal Majalla" w:cs="Sakkal Majalla"/>
          <w:kern w:val="0"/>
          <w:sz w:val="28"/>
          <w:szCs w:val="28"/>
          <w:lang w:bidi="ar-JO"/>
          <w14:ligatures w14:val="none"/>
        </w:rPr>
        <w:t xml:space="preserve">-1.1: </w:t>
      </w:r>
      <w:r w:rsidRPr="00742AB0">
        <w:rPr>
          <w:rFonts w:ascii="Sakkal Majalla" w:eastAsia="Times New Roman" w:hAnsi="Sakkal Majalla" w:cs="Sakkal Majalla"/>
          <w:kern w:val="0"/>
          <w:sz w:val="28"/>
          <w:szCs w:val="28"/>
          <w:rtl/>
          <w14:ligatures w14:val="none"/>
        </w:rPr>
        <w:t>لا يوجد أثر ذو دلالة إحصائية</w:t>
      </w:r>
      <w:r w:rsidRPr="00742AB0">
        <w:rPr>
          <w:rFonts w:ascii="Sakkal Majalla" w:eastAsia="Times New Roman" w:hAnsi="Sakkal Majalla" w:cs="Sakkal Majalla"/>
          <w:kern w:val="0"/>
          <w:sz w:val="28"/>
          <w:szCs w:val="28"/>
          <w:lang w:bidi="ar-JO"/>
          <w14:ligatures w14:val="none"/>
        </w:rPr>
        <w:t xml:space="preserve"> (0.05≥</w:t>
      </w:r>
      <w:r w:rsidRPr="00742AB0">
        <w:rPr>
          <w:rFonts w:ascii="Cambria" w:eastAsia="Times New Roman" w:hAnsi="Cambria" w:cs="Cambria"/>
          <w:kern w:val="0"/>
          <w:sz w:val="28"/>
          <w:szCs w:val="28"/>
          <w:lang w:bidi="ar-JO"/>
          <w14:ligatures w14:val="none"/>
        </w:rPr>
        <w:t>α</w:t>
      </w:r>
      <w:r w:rsidRPr="00742AB0">
        <w:rPr>
          <w:rFonts w:ascii="Sakkal Majalla" w:eastAsia="Times New Roman" w:hAnsi="Sakkal Majalla" w:cs="Sakkal Majalla"/>
          <w:kern w:val="0"/>
          <w:sz w:val="28"/>
          <w:szCs w:val="28"/>
          <w:lang w:bidi="ar-JO"/>
          <w14:ligatures w14:val="none"/>
        </w:rPr>
        <w:t xml:space="preserve">) </w:t>
      </w:r>
      <w:r w:rsidRPr="00742AB0">
        <w:rPr>
          <w:rFonts w:ascii="Sakkal Majalla" w:eastAsia="Times New Roman" w:hAnsi="Sakkal Majalla" w:cs="Sakkal Majalla"/>
          <w:kern w:val="0"/>
          <w:sz w:val="28"/>
          <w:szCs w:val="28"/>
          <w:rtl/>
          <w14:ligatures w14:val="none"/>
        </w:rPr>
        <w:t xml:space="preserve">لأبعاد الذكاء الاصطناعي في </w:t>
      </w:r>
      <w:r w:rsidRPr="00742AB0">
        <w:rPr>
          <w:rFonts w:ascii="Sakkal Majalla" w:eastAsia="Times New Roman" w:hAnsi="Sakkal Majalla" w:cs="Sakkal Majalla"/>
          <w:b/>
          <w:bCs/>
          <w:kern w:val="0"/>
          <w:sz w:val="28"/>
          <w:szCs w:val="28"/>
          <w:rtl/>
          <w14:ligatures w14:val="none"/>
        </w:rPr>
        <w:t>الدقة</w:t>
      </w:r>
      <w:r w:rsidRPr="00742AB0">
        <w:rPr>
          <w:rFonts w:ascii="Sakkal Majalla" w:eastAsia="Times New Roman" w:hAnsi="Sakkal Majalla" w:cs="Sakkal Majalla"/>
          <w:kern w:val="0"/>
          <w:sz w:val="28"/>
          <w:szCs w:val="28"/>
          <w:rtl/>
          <w14:ligatures w14:val="none"/>
        </w:rPr>
        <w:t xml:space="preserve"> عند صرف الأدوية في الصيدليات السعودية</w:t>
      </w:r>
      <w:r w:rsidRPr="00742AB0">
        <w:rPr>
          <w:rFonts w:ascii="Sakkal Majalla" w:eastAsia="Times New Roman" w:hAnsi="Sakkal Majalla" w:cs="Sakkal Majalla"/>
          <w:kern w:val="0"/>
          <w:sz w:val="28"/>
          <w:szCs w:val="28"/>
          <w:lang w:bidi="ar-JO"/>
          <w14:ligatures w14:val="none"/>
        </w:rPr>
        <w:t>.</w:t>
      </w:r>
      <w:r w:rsidRPr="00742AB0">
        <w:rPr>
          <w:rFonts w:ascii="Sakkal Majalla" w:eastAsia="Times New Roman" w:hAnsi="Sakkal Majalla" w:cs="Sakkal Majalla"/>
          <w:kern w:val="0"/>
          <w:sz w:val="28"/>
          <w:szCs w:val="28"/>
          <w:lang w:bidi="ar-JO"/>
          <w14:ligatures w14:val="none"/>
        </w:rPr>
        <w:br/>
        <w:t>H</w:t>
      </w:r>
      <w:r w:rsidRPr="00742AB0">
        <w:rPr>
          <w:rFonts w:ascii="Cambria Math" w:eastAsia="Times New Roman" w:hAnsi="Cambria Math" w:cs="Cambria Math"/>
          <w:kern w:val="0"/>
          <w:sz w:val="28"/>
          <w:szCs w:val="28"/>
          <w:lang w:bidi="ar-JO"/>
          <w14:ligatures w14:val="none"/>
        </w:rPr>
        <w:t>₀</w:t>
      </w:r>
      <w:r w:rsidRPr="00742AB0">
        <w:rPr>
          <w:rFonts w:ascii="Sakkal Majalla" w:eastAsia="Times New Roman" w:hAnsi="Sakkal Majalla" w:cs="Sakkal Majalla"/>
          <w:kern w:val="0"/>
          <w:sz w:val="28"/>
          <w:szCs w:val="28"/>
          <w:lang w:bidi="ar-JO"/>
          <w14:ligatures w14:val="none"/>
        </w:rPr>
        <w:t xml:space="preserve">-1.2: </w:t>
      </w:r>
      <w:r w:rsidRPr="00742AB0">
        <w:rPr>
          <w:rFonts w:ascii="Sakkal Majalla" w:eastAsia="Times New Roman" w:hAnsi="Sakkal Majalla" w:cs="Sakkal Majalla"/>
          <w:kern w:val="0"/>
          <w:sz w:val="28"/>
          <w:szCs w:val="28"/>
          <w:rtl/>
          <w14:ligatures w14:val="none"/>
        </w:rPr>
        <w:t>لا يوجد أثر ذو دلالة إحصائية</w:t>
      </w:r>
      <w:r w:rsidRPr="00742AB0">
        <w:rPr>
          <w:rFonts w:ascii="Sakkal Majalla" w:eastAsia="Times New Roman" w:hAnsi="Sakkal Majalla" w:cs="Sakkal Majalla"/>
          <w:kern w:val="0"/>
          <w:sz w:val="28"/>
          <w:szCs w:val="28"/>
          <w:lang w:bidi="ar-JO"/>
          <w14:ligatures w14:val="none"/>
        </w:rPr>
        <w:t xml:space="preserve"> (0.05≥</w:t>
      </w:r>
      <w:r w:rsidRPr="00742AB0">
        <w:rPr>
          <w:rFonts w:ascii="Cambria" w:eastAsia="Times New Roman" w:hAnsi="Cambria" w:cs="Cambria"/>
          <w:kern w:val="0"/>
          <w:sz w:val="28"/>
          <w:szCs w:val="28"/>
          <w:lang w:bidi="ar-JO"/>
          <w14:ligatures w14:val="none"/>
        </w:rPr>
        <w:t>α</w:t>
      </w:r>
      <w:r w:rsidRPr="00742AB0">
        <w:rPr>
          <w:rFonts w:ascii="Sakkal Majalla" w:eastAsia="Times New Roman" w:hAnsi="Sakkal Majalla" w:cs="Sakkal Majalla"/>
          <w:kern w:val="0"/>
          <w:sz w:val="28"/>
          <w:szCs w:val="28"/>
          <w:lang w:bidi="ar-JO"/>
          <w14:ligatures w14:val="none"/>
        </w:rPr>
        <w:t xml:space="preserve">) </w:t>
      </w:r>
      <w:r w:rsidRPr="00742AB0">
        <w:rPr>
          <w:rFonts w:ascii="Sakkal Majalla" w:eastAsia="Times New Roman" w:hAnsi="Sakkal Majalla" w:cs="Sakkal Majalla"/>
          <w:kern w:val="0"/>
          <w:sz w:val="28"/>
          <w:szCs w:val="28"/>
          <w:rtl/>
          <w14:ligatures w14:val="none"/>
        </w:rPr>
        <w:t xml:space="preserve">لأبعاد الذكاء الاصطناعي في </w:t>
      </w:r>
      <w:r w:rsidRPr="00742AB0">
        <w:rPr>
          <w:rFonts w:ascii="Sakkal Majalla" w:eastAsia="Times New Roman" w:hAnsi="Sakkal Majalla" w:cs="Sakkal Majalla"/>
          <w:b/>
          <w:bCs/>
          <w:kern w:val="0"/>
          <w:sz w:val="28"/>
          <w:szCs w:val="28"/>
          <w:rtl/>
          <w14:ligatures w14:val="none"/>
        </w:rPr>
        <w:t>سرعة</w:t>
      </w:r>
      <w:r w:rsidRPr="00742AB0">
        <w:rPr>
          <w:rFonts w:ascii="Sakkal Majalla" w:eastAsia="Times New Roman" w:hAnsi="Sakkal Majalla" w:cs="Sakkal Majalla"/>
          <w:kern w:val="0"/>
          <w:sz w:val="28"/>
          <w:szCs w:val="28"/>
          <w:rtl/>
          <w14:ligatures w14:val="none"/>
        </w:rPr>
        <w:t xml:space="preserve"> تقديم الخدمات الصيدلية في الإدارة الصحية السعودية</w:t>
      </w:r>
      <w:r w:rsidRPr="00742AB0">
        <w:rPr>
          <w:rFonts w:ascii="Sakkal Majalla" w:eastAsia="Times New Roman" w:hAnsi="Sakkal Majalla" w:cs="Sakkal Majalla"/>
          <w:kern w:val="0"/>
          <w:sz w:val="28"/>
          <w:szCs w:val="28"/>
          <w:lang w:bidi="ar-JO"/>
          <w14:ligatures w14:val="none"/>
        </w:rPr>
        <w:t>.</w:t>
      </w:r>
      <w:bookmarkEnd w:id="20"/>
    </w:p>
    <w:p w14:paraId="5F3E3C95" w14:textId="77777777" w:rsidR="00FF5B01" w:rsidRPr="00E938AB" w:rsidRDefault="00FF5B01" w:rsidP="00FF5B01">
      <w:pPr>
        <w:bidi/>
        <w:spacing w:after="160" w:line="360" w:lineRule="auto"/>
        <w:jc w:val="both"/>
        <w:outlineLvl w:val="1"/>
        <w:rPr>
          <w:rFonts w:ascii="Sakkal Majalla" w:eastAsia="Times New Roman" w:hAnsi="Sakkal Majalla" w:cs="Sakkal Majalla"/>
          <w:b/>
          <w:bCs/>
          <w:kern w:val="0"/>
          <w:sz w:val="36"/>
          <w:szCs w:val="36"/>
          <w:rtl/>
          <w:lang w:bidi="ar-EG"/>
          <w14:ligatures w14:val="none"/>
        </w:rPr>
      </w:pPr>
      <w:bookmarkStart w:id="21" w:name="_Toc143987406"/>
      <w:bookmarkStart w:id="22" w:name="_Toc202387913"/>
      <w:r w:rsidRPr="00E938AB">
        <w:rPr>
          <w:rFonts w:ascii="Sakkal Majalla" w:eastAsia="Times New Roman" w:hAnsi="Sakkal Majalla" w:cs="Sakkal Majalla"/>
          <w:b/>
          <w:bCs/>
          <w:kern w:val="0"/>
          <w:sz w:val="36"/>
          <w:szCs w:val="36"/>
          <w:rtl/>
          <w:lang w:bidi="ar-EG"/>
          <w14:ligatures w14:val="none"/>
        </w:rPr>
        <w:t>7.1 نموذج الدراسة</w:t>
      </w:r>
      <w:bookmarkEnd w:id="21"/>
      <w:bookmarkEnd w:id="22"/>
      <w:r w:rsidRPr="00E938AB">
        <w:rPr>
          <w:rFonts w:ascii="Sakkal Majalla" w:eastAsia="Times New Roman" w:hAnsi="Sakkal Majalla" w:cs="Sakkal Majalla"/>
          <w:b/>
          <w:bCs/>
          <w:kern w:val="0"/>
          <w:sz w:val="36"/>
          <w:szCs w:val="36"/>
          <w:rtl/>
          <w:lang w:bidi="ar-EG"/>
          <w14:ligatures w14:val="none"/>
        </w:rPr>
        <w:t xml:space="preserve"> </w:t>
      </w:r>
    </w:p>
    <w:p w14:paraId="71A6FA74" w14:textId="77777777" w:rsidR="00FF5B01" w:rsidRPr="000C4CEB" w:rsidRDefault="00FF5B01" w:rsidP="00FF5B01">
      <w:pPr>
        <w:bidi/>
        <w:spacing w:after="160" w:line="360" w:lineRule="auto"/>
        <w:ind w:firstLine="720"/>
        <w:contextualSpacing/>
        <w:jc w:val="both"/>
        <w:rPr>
          <w:rFonts w:ascii="Sakkal Majalla" w:eastAsia="Times New Roman" w:hAnsi="Sakkal Majalla" w:cs="Sakkal Majalla"/>
          <w:b/>
          <w:bCs/>
          <w:kern w:val="0"/>
          <w:sz w:val="28"/>
          <w:szCs w:val="28"/>
          <w:rtl/>
          <w14:ligatures w14:val="none"/>
        </w:rPr>
      </w:pPr>
      <w:r w:rsidRPr="00E938AB">
        <w:rPr>
          <w:rFonts w:ascii="Sakkal Majalla" w:eastAsia="Times New Roman" w:hAnsi="Sakkal Majalla" w:cs="Sakkal Majalla"/>
          <w:kern w:val="0"/>
          <w:sz w:val="28"/>
          <w:szCs w:val="28"/>
          <w:rtl/>
          <w:lang w:bidi="ar-JO"/>
          <w14:ligatures w14:val="none"/>
        </w:rPr>
        <w:lastRenderedPageBreak/>
        <w:t xml:space="preserve">يهدف هذا النموذج إلى دراسة أثر </w:t>
      </w:r>
      <w:bookmarkStart w:id="23" w:name="_Hlk202292932"/>
      <w:r w:rsidRPr="000C4CEB">
        <w:rPr>
          <w:rFonts w:ascii="Sakkal Majalla" w:eastAsia="Times New Roman" w:hAnsi="Sakkal Majalla" w:cs="Sakkal Majalla"/>
          <w:b/>
          <w:bCs/>
          <w:kern w:val="0"/>
          <w:sz w:val="28"/>
          <w:szCs w:val="28"/>
          <w:rtl/>
          <w14:ligatures w14:val="none"/>
        </w:rPr>
        <w:t>أثر استخدام الذكاء الاصطناعي على رفع جودة الخدمات الصيدلية في الإدارة الصحية بالمملكة العربية السعودية</w:t>
      </w:r>
    </w:p>
    <w:bookmarkEnd w:id="23"/>
    <w:p w14:paraId="2DE31FE4" w14:textId="77777777" w:rsidR="00FF5B01" w:rsidRPr="00E938AB" w:rsidRDefault="00FF5B01" w:rsidP="00FF5B01">
      <w:pPr>
        <w:bidi/>
        <w:spacing w:after="160" w:line="360" w:lineRule="auto"/>
        <w:ind w:firstLine="720"/>
        <w:contextualSpacing/>
        <w:jc w:val="both"/>
        <w:rPr>
          <w:rFonts w:ascii="Sakkal Majalla" w:eastAsia="Times New Roman" w:hAnsi="Sakkal Majalla" w:cs="Sakkal Majalla"/>
          <w:kern w:val="0"/>
          <w:sz w:val="28"/>
          <w:szCs w:val="28"/>
          <w:lang w:bidi="ar-JO"/>
          <w14:ligatures w14:val="none"/>
        </w:rPr>
      </w:pPr>
      <w:r w:rsidRPr="00E938AB">
        <w:rPr>
          <w:rFonts w:ascii="Sakkal Majalla" w:eastAsia="Times New Roman" w:hAnsi="Sakkal Majalla" w:cs="Sakkal Majalla"/>
          <w:kern w:val="0"/>
          <w:sz w:val="28"/>
          <w:szCs w:val="28"/>
          <w:rtl/>
          <w:lang w:bidi="ar-JO"/>
          <w14:ligatures w14:val="none"/>
        </w:rPr>
        <w:t>ويتضمن المتغيرات التالية</w:t>
      </w:r>
      <w:r w:rsidRPr="00E938AB">
        <w:rPr>
          <w:rFonts w:ascii="Sakkal Majalla" w:eastAsia="Times New Roman" w:hAnsi="Sakkal Majalla" w:cs="Sakkal Majalla"/>
          <w:kern w:val="0"/>
          <w:sz w:val="28"/>
          <w:szCs w:val="28"/>
          <w:lang w:bidi="ar-JO"/>
          <w14:ligatures w14:val="none"/>
        </w:rPr>
        <w:t>:</w:t>
      </w:r>
      <w:r w:rsidRPr="00E938AB">
        <w:rPr>
          <w:rFonts w:ascii="Sakkal Majalla" w:eastAsia="Calibri" w:hAnsi="Sakkal Majalla" w:cs="Sakkal Majalla"/>
          <w:kern w:val="0"/>
          <w:sz w:val="28"/>
          <w:rtl/>
          <w14:ligatures w14:val="none"/>
        </w:rPr>
        <w:t xml:space="preserve"> </w:t>
      </w:r>
    </w:p>
    <w:p w14:paraId="7D4B2918" w14:textId="77777777" w:rsidR="00FF5B01" w:rsidRPr="00E938AB" w:rsidRDefault="00FF5B01" w:rsidP="00FF5B01">
      <w:pPr>
        <w:numPr>
          <w:ilvl w:val="1"/>
          <w:numId w:val="3"/>
        </w:numPr>
        <w:bidi/>
        <w:spacing w:after="160" w:line="360" w:lineRule="auto"/>
        <w:contextualSpacing/>
        <w:jc w:val="both"/>
        <w:rPr>
          <w:rFonts w:ascii="Sakkal Majalla" w:eastAsia="Calibri" w:hAnsi="Sakkal Majalla" w:cs="Sakkal Majalla"/>
          <w:kern w:val="0"/>
          <w:sz w:val="28"/>
          <w:szCs w:val="28"/>
          <w14:ligatures w14:val="none"/>
        </w:rPr>
      </w:pPr>
      <w:r w:rsidRPr="00E938AB">
        <w:rPr>
          <w:rFonts w:ascii="Sakkal Majalla" w:eastAsia="Calibri" w:hAnsi="Sakkal Majalla" w:cs="Sakkal Majalla"/>
          <w:b/>
          <w:bCs/>
          <w:kern w:val="0"/>
          <w:sz w:val="28"/>
          <w:szCs w:val="28"/>
          <w:rtl/>
          <w14:ligatures w14:val="none"/>
        </w:rPr>
        <w:t>المتغير المستقل</w:t>
      </w:r>
      <w:r w:rsidRPr="00E938AB">
        <w:rPr>
          <w:rFonts w:ascii="Sakkal Majalla" w:eastAsia="Calibri" w:hAnsi="Sakkal Majalla" w:cs="Sakkal Majalla"/>
          <w:kern w:val="0"/>
          <w:sz w:val="28"/>
          <w:szCs w:val="28"/>
          <w:rtl/>
          <w14:ligatures w14:val="none"/>
        </w:rPr>
        <w:t xml:space="preserve">: </w:t>
      </w:r>
      <w:r w:rsidRPr="000C4CEB">
        <w:rPr>
          <w:rFonts w:ascii="Sakkal Majalla" w:eastAsia="Calibri" w:hAnsi="Sakkal Majalla" w:cs="Sakkal Majalla"/>
          <w:kern w:val="0"/>
          <w:sz w:val="28"/>
          <w:szCs w:val="28"/>
          <w:rtl/>
          <w14:ligatures w14:val="none"/>
        </w:rPr>
        <w:t>الذكاء الاصطناعي</w:t>
      </w:r>
    </w:p>
    <w:p w14:paraId="4774718F" w14:textId="77777777" w:rsidR="00FF5B01" w:rsidRPr="00E938AB" w:rsidRDefault="00FF5B01" w:rsidP="00FF5B01">
      <w:pPr>
        <w:numPr>
          <w:ilvl w:val="1"/>
          <w:numId w:val="3"/>
        </w:numPr>
        <w:bidi/>
        <w:spacing w:after="160" w:line="360" w:lineRule="auto"/>
        <w:ind w:firstLine="0"/>
        <w:contextualSpacing/>
        <w:jc w:val="both"/>
        <w:rPr>
          <w:rFonts w:ascii="Sakkal Majalla" w:eastAsia="Calibri" w:hAnsi="Sakkal Majalla" w:cs="Sakkal Majalla"/>
          <w:kern w:val="0"/>
          <w:sz w:val="16"/>
          <w:szCs w:val="16"/>
          <w:rtl/>
          <w14:ligatures w14:val="none"/>
        </w:rPr>
      </w:pPr>
      <w:r w:rsidRPr="00E938AB">
        <w:rPr>
          <w:rFonts w:ascii="Sakkal Majalla" w:eastAsia="Calibri" w:hAnsi="Sakkal Majalla" w:cs="Sakkal Majalla"/>
          <w:b/>
          <w:bCs/>
          <w:kern w:val="0"/>
          <w:sz w:val="28"/>
          <w:szCs w:val="28"/>
          <w:rtl/>
          <w14:ligatures w14:val="none"/>
        </w:rPr>
        <w:t xml:space="preserve"> المتغير التابع:</w:t>
      </w:r>
      <w:r w:rsidRPr="00E938AB">
        <w:rPr>
          <w:rFonts w:ascii="Sakkal Majalla" w:eastAsia="Times New Roman" w:hAnsi="Sakkal Majalla" w:cs="Sakkal Majalla"/>
          <w:kern w:val="0"/>
          <w:sz w:val="28"/>
          <w:szCs w:val="28"/>
          <w:rtl/>
          <w:lang w:bidi="ar-JO"/>
          <w14:ligatures w14:val="none"/>
        </w:rPr>
        <w:t xml:space="preserve"> </w:t>
      </w:r>
      <w:r w:rsidRPr="000C4CEB">
        <w:rPr>
          <w:rFonts w:ascii="Sakkal Majalla" w:eastAsia="Times New Roman" w:hAnsi="Sakkal Majalla" w:cs="Sakkal Majalla"/>
          <w:kern w:val="0"/>
          <w:sz w:val="28"/>
          <w:szCs w:val="28"/>
          <w:rtl/>
          <w:lang w:bidi="ar-JO"/>
          <w14:ligatures w14:val="none"/>
        </w:rPr>
        <w:t>جودة الخدمات</w:t>
      </w:r>
    </w:p>
    <w:p w14:paraId="59354DE5" w14:textId="77777777" w:rsidR="00FF5B01" w:rsidRPr="000C4CEB" w:rsidRDefault="00FF5B01" w:rsidP="00FF5B01">
      <w:pPr>
        <w:bidi/>
        <w:spacing w:after="160" w:line="360" w:lineRule="auto"/>
        <w:ind w:left="1080"/>
        <w:contextualSpacing/>
        <w:jc w:val="both"/>
        <w:rPr>
          <w:rFonts w:ascii="Sakkal Majalla" w:eastAsia="Calibri" w:hAnsi="Sakkal Majalla" w:cs="Sakkal Majalla"/>
          <w:kern w:val="0"/>
          <w:sz w:val="16"/>
          <w:szCs w:val="16"/>
          <w:rtl/>
          <w14:ligatures w14:val="none"/>
        </w:rPr>
      </w:pPr>
    </w:p>
    <w:p w14:paraId="6CFA26F3" w14:textId="77777777" w:rsidR="00FF5B01" w:rsidRPr="000C4CEB" w:rsidRDefault="00FF5B01" w:rsidP="00FF5B01">
      <w:pPr>
        <w:bidi/>
        <w:spacing w:after="160" w:line="360" w:lineRule="auto"/>
        <w:ind w:left="1080"/>
        <w:contextualSpacing/>
        <w:jc w:val="both"/>
        <w:rPr>
          <w:rFonts w:ascii="Sakkal Majalla" w:eastAsia="Calibri" w:hAnsi="Sakkal Majalla" w:cs="Sakkal Majalla"/>
          <w:kern w:val="0"/>
          <w:sz w:val="16"/>
          <w:szCs w:val="16"/>
          <w:rtl/>
          <w14:ligatures w14:val="none"/>
        </w:rPr>
      </w:pPr>
    </w:p>
    <w:p w14:paraId="53B53389" w14:textId="77777777" w:rsidR="00FF5B01" w:rsidRPr="000C4CEB" w:rsidRDefault="00FF5B01" w:rsidP="00FF5B01">
      <w:pPr>
        <w:bidi/>
        <w:spacing w:after="160" w:line="360" w:lineRule="auto"/>
        <w:ind w:left="1080"/>
        <w:contextualSpacing/>
        <w:jc w:val="both"/>
        <w:rPr>
          <w:rFonts w:ascii="Sakkal Majalla" w:eastAsia="Calibri" w:hAnsi="Sakkal Majalla" w:cs="Sakkal Majalla"/>
          <w:kern w:val="0"/>
          <w:sz w:val="16"/>
          <w:szCs w:val="16"/>
          <w:rtl/>
          <w14:ligatures w14:val="none"/>
        </w:rPr>
      </w:pPr>
    </w:p>
    <w:p w14:paraId="6986E0F7" w14:textId="77777777" w:rsidR="00FF5B01" w:rsidRPr="000C4CEB" w:rsidRDefault="00FF5B01" w:rsidP="00FF5B01">
      <w:pPr>
        <w:bidi/>
        <w:spacing w:after="160" w:line="360" w:lineRule="auto"/>
        <w:ind w:left="1080"/>
        <w:contextualSpacing/>
        <w:jc w:val="both"/>
        <w:rPr>
          <w:rFonts w:ascii="Sakkal Majalla" w:eastAsia="Calibri" w:hAnsi="Sakkal Majalla" w:cs="Sakkal Majalla"/>
          <w:kern w:val="0"/>
          <w:sz w:val="16"/>
          <w:szCs w:val="16"/>
          <w:rtl/>
          <w14:ligatures w14:val="none"/>
        </w:rPr>
      </w:pPr>
    </w:p>
    <w:p w14:paraId="76714788" w14:textId="77777777" w:rsidR="00FF5B01" w:rsidRPr="000C4CEB" w:rsidRDefault="00FF5B01" w:rsidP="00FF5B01">
      <w:pPr>
        <w:bidi/>
        <w:spacing w:after="160" w:line="360" w:lineRule="auto"/>
        <w:ind w:left="1080"/>
        <w:contextualSpacing/>
        <w:jc w:val="both"/>
        <w:rPr>
          <w:rFonts w:ascii="Sakkal Majalla" w:eastAsia="Calibri" w:hAnsi="Sakkal Majalla" w:cs="Sakkal Majalla"/>
          <w:kern w:val="0"/>
          <w:sz w:val="16"/>
          <w:szCs w:val="16"/>
          <w:rtl/>
          <w14:ligatures w14:val="none"/>
        </w:rPr>
      </w:pPr>
    </w:p>
    <w:p w14:paraId="72D22A82" w14:textId="77777777" w:rsidR="00FF5B01" w:rsidRPr="000C4CEB" w:rsidRDefault="00FF5B01" w:rsidP="00FF5B01">
      <w:pPr>
        <w:bidi/>
        <w:spacing w:after="160" w:line="360" w:lineRule="auto"/>
        <w:ind w:left="1080"/>
        <w:contextualSpacing/>
        <w:jc w:val="both"/>
        <w:rPr>
          <w:rFonts w:ascii="Sakkal Majalla" w:eastAsia="Calibri" w:hAnsi="Sakkal Majalla" w:cs="Sakkal Majalla"/>
          <w:kern w:val="0"/>
          <w:sz w:val="16"/>
          <w:szCs w:val="16"/>
          <w:rtl/>
          <w14:ligatures w14:val="none"/>
        </w:rPr>
      </w:pPr>
    </w:p>
    <w:p w14:paraId="03B5B20B" w14:textId="77777777" w:rsidR="00FF5B01" w:rsidRPr="000C4CEB" w:rsidRDefault="00FF5B01" w:rsidP="00FF5B01">
      <w:pPr>
        <w:bidi/>
        <w:spacing w:after="160" w:line="360" w:lineRule="auto"/>
        <w:ind w:left="1080"/>
        <w:contextualSpacing/>
        <w:jc w:val="both"/>
        <w:rPr>
          <w:rFonts w:ascii="Sakkal Majalla" w:eastAsia="Calibri" w:hAnsi="Sakkal Majalla" w:cs="Sakkal Majalla"/>
          <w:kern w:val="0"/>
          <w:sz w:val="16"/>
          <w:szCs w:val="16"/>
          <w:rtl/>
          <w14:ligatures w14:val="none"/>
        </w:rPr>
      </w:pPr>
    </w:p>
    <w:p w14:paraId="6C7C0A5D" w14:textId="77777777" w:rsidR="00FF5B01" w:rsidRPr="00E938AB" w:rsidRDefault="00FF5B01" w:rsidP="00FF5B01">
      <w:pPr>
        <w:bidi/>
        <w:spacing w:after="160" w:line="360" w:lineRule="auto"/>
        <w:ind w:left="1080"/>
        <w:contextualSpacing/>
        <w:jc w:val="both"/>
        <w:rPr>
          <w:rFonts w:ascii="Sakkal Majalla" w:eastAsia="Calibri" w:hAnsi="Sakkal Majalla" w:cs="Sakkal Majalla"/>
          <w:kern w:val="0"/>
          <w:sz w:val="16"/>
          <w:szCs w:val="16"/>
          <w:rtl/>
          <w14:ligatures w14:val="none"/>
        </w:rPr>
      </w:pPr>
    </w:p>
    <w:p w14:paraId="6DA67EBA" w14:textId="77777777" w:rsidR="00FF5B01" w:rsidRPr="000C4CEB" w:rsidRDefault="00FF5B01" w:rsidP="00FF5B01">
      <w:pPr>
        <w:bidi/>
        <w:spacing w:after="160" w:line="360" w:lineRule="auto"/>
        <w:ind w:left="2160"/>
        <w:contextualSpacing/>
        <w:jc w:val="both"/>
        <w:rPr>
          <w:rFonts w:ascii="Sakkal Majalla" w:eastAsia="Calibri" w:hAnsi="Sakkal Majalla" w:cs="Sakkal Majalla"/>
          <w:b/>
          <w:bCs/>
          <w:kern w:val="0"/>
          <w:sz w:val="28"/>
          <w:szCs w:val="28"/>
          <w:rtl/>
          <w14:ligatures w14:val="none"/>
        </w:rPr>
      </w:pPr>
    </w:p>
    <w:p w14:paraId="2758A9F8" w14:textId="77777777" w:rsidR="00FF5B01" w:rsidRPr="00E938AB" w:rsidRDefault="00FF5B01" w:rsidP="00FF5B01">
      <w:pPr>
        <w:bidi/>
        <w:spacing w:after="160" w:line="360" w:lineRule="auto"/>
        <w:ind w:left="2160"/>
        <w:contextualSpacing/>
        <w:jc w:val="both"/>
        <w:rPr>
          <w:rFonts w:ascii="Sakkal Majalla" w:eastAsia="Calibri" w:hAnsi="Sakkal Majalla" w:cs="Sakkal Majalla"/>
          <w:b/>
          <w:bCs/>
          <w:kern w:val="0"/>
          <w:sz w:val="28"/>
          <w:szCs w:val="28"/>
          <w:rtl/>
          <w14:ligatures w14:val="none"/>
        </w:rPr>
      </w:pPr>
      <w:r w:rsidRPr="00E938AB">
        <w:rPr>
          <w:rFonts w:ascii="Sakkal Majalla" w:eastAsia="Calibri" w:hAnsi="Sakkal Majalla" w:cs="Sakkal Majalla"/>
          <w:b/>
          <w:bCs/>
          <w:kern w:val="0"/>
          <w:sz w:val="28"/>
          <w:szCs w:val="28"/>
          <w:rtl/>
          <w14:ligatures w14:val="none"/>
        </w:rPr>
        <w:t>الشكل رقم (1) متغيرات الدراسة</w:t>
      </w:r>
    </w:p>
    <w:p w14:paraId="0F7D6770" w14:textId="77777777" w:rsidR="00FF5B01" w:rsidRPr="005C3558" w:rsidRDefault="00000000" w:rsidP="00FF5B01">
      <w:pPr>
        <w:tabs>
          <w:tab w:val="left" w:pos="2966"/>
        </w:tabs>
        <w:bidi/>
        <w:spacing w:after="200" w:line="360" w:lineRule="auto"/>
        <w:jc w:val="both"/>
        <w:rPr>
          <w:rFonts w:ascii="Sakkal Majalla" w:eastAsia="Calibri" w:hAnsi="Sakkal Majalla" w:cs="Sakkal Majalla"/>
          <w:b/>
          <w:bCs/>
          <w:kern w:val="0"/>
          <w:sz w:val="28"/>
          <w:szCs w:val="28"/>
          <w:rtl/>
          <w14:ligatures w14:val="none"/>
        </w:rPr>
      </w:pPr>
      <w:r>
        <w:rPr>
          <w:rFonts w:ascii="Sakkal Majalla" w:hAnsi="Sakkal Majalla" w:cs="Sakkal Majalla"/>
          <w:noProof/>
          <w:rtl/>
        </w:rPr>
        <w:pict w14:anchorId="38392E4A">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وسيلة شرح مستطيلة مستديرة الزوايا 3" o:spid="_x0000_s1028" type="#_x0000_t62" style="position:absolute;left:0;text-align:left;margin-left:-9.75pt;margin-top:-.05pt;width:155.25pt;height:8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" adj="7424,34069" fillcolor="window" strokecolor="#f79646" strokeweight="2pt">
            <v:textbox>
              <w:txbxContent>
                <w:p w14:paraId="2F83D544" w14:textId="77777777" w:rsidR="00FF5B01" w:rsidRDefault="00FF5B01" w:rsidP="00FF5B01">
                  <w:pPr>
                    <w:jc w:val="center"/>
                    <w:rPr>
                      <w:rFonts w:cs="PT Bold Heading"/>
                      <w:sz w:val="32"/>
                      <w:szCs w:val="32"/>
                      <w:rtl/>
                      <w:lang w:bidi="ar-EG"/>
                    </w:rPr>
                  </w:pPr>
                  <w:r w:rsidRPr="000D40AB">
                    <w:rPr>
                      <w:rFonts w:cs="PT Bold Heading" w:hint="cs"/>
                      <w:sz w:val="32"/>
                      <w:szCs w:val="32"/>
                      <w:rtl/>
                      <w:lang w:bidi="ar-EG"/>
                    </w:rPr>
                    <w:t>المتغير التابع</w:t>
                  </w:r>
                </w:p>
                <w:p w14:paraId="6F9956DC" w14:textId="77777777" w:rsidR="00FF5B01" w:rsidRPr="000D40AB" w:rsidRDefault="00FF5B01" w:rsidP="00FF5B01">
                  <w:pPr>
                    <w:jc w:val="center"/>
                    <w:rPr>
                      <w:rFonts w:cs="PT Bold Heading"/>
                      <w:sz w:val="32"/>
                      <w:szCs w:val="32"/>
                      <w:lang w:bidi="ar-EG"/>
                    </w:rPr>
                  </w:pPr>
                  <w:r>
                    <w:rPr>
                      <w:rFonts w:cs="PT Bold Heading" w:hint="cs"/>
                      <w:sz w:val="32"/>
                      <w:szCs w:val="32"/>
                      <w:rtl/>
                    </w:rPr>
                    <w:t xml:space="preserve">جودة الخدمات </w:t>
                  </w:r>
                </w:p>
              </w:txbxContent>
            </v:textbox>
          </v:shape>
        </w:pict>
      </w:r>
      <w:r>
        <w:rPr>
          <w:rFonts w:ascii="Sakkal Majalla" w:hAnsi="Sakkal Majalla" w:cs="Sakkal Majalla"/>
          <w:noProof/>
          <w:rtl/>
        </w:rPr>
        <w:pict w14:anchorId="04B18BD4">
          <v:shape id="وسيلة شرح مستطيلة مستديرة الزوايا 1" o:spid="_x0000_s1027" type="#_x0000_t62" style="position:absolute;left:0;text-align:left;margin-left:292.5pt;margin-top:.2pt;width:132pt;height:9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" adj="13643,33342" fillcolor="window" strokecolor="#f79646" strokeweight="2pt">
            <v:textbox>
              <w:txbxContent>
                <w:p w14:paraId="497A7256" w14:textId="77777777" w:rsidR="00FF5B01" w:rsidRDefault="00FF5B01" w:rsidP="00FF5B01">
                  <w:pPr>
                    <w:jc w:val="center"/>
                    <w:rPr>
                      <w:rFonts w:cs="PT Bold Heading"/>
                      <w:sz w:val="32"/>
                      <w:szCs w:val="32"/>
                      <w:rtl/>
                      <w:lang w:bidi="ar-EG"/>
                    </w:rPr>
                  </w:pPr>
                  <w:r w:rsidRPr="000D40AB">
                    <w:rPr>
                      <w:rFonts w:cs="PT Bold Heading" w:hint="cs"/>
                      <w:sz w:val="32"/>
                      <w:szCs w:val="32"/>
                      <w:rtl/>
                      <w:lang w:bidi="ar-EG"/>
                    </w:rPr>
                    <w:t>المتغير المستقل</w:t>
                  </w:r>
                </w:p>
                <w:p w14:paraId="79813517" w14:textId="77777777" w:rsidR="00FF5B01" w:rsidRPr="000D40AB" w:rsidRDefault="00FF5B01" w:rsidP="00FF5B01">
                  <w:pPr>
                    <w:jc w:val="center"/>
                    <w:rPr>
                      <w:rFonts w:cs="PT Bold Heading"/>
                      <w:sz w:val="32"/>
                      <w:szCs w:val="32"/>
                      <w:lang w:bidi="ar-EG"/>
                    </w:rPr>
                  </w:pPr>
                  <w:r>
                    <w:rPr>
                      <w:rFonts w:cs="PT Bold Heading" w:hint="cs"/>
                      <w:sz w:val="32"/>
                      <w:szCs w:val="32"/>
                      <w:rtl/>
                      <w:lang w:bidi="ar-EG"/>
                    </w:rPr>
                    <w:t>الذكاء الاصطناعي</w:t>
                  </w:r>
                </w:p>
              </w:txbxContent>
            </v:textbox>
          </v:shape>
        </w:pict>
      </w:r>
    </w:p>
    <w:p w14:paraId="58F5ED15" w14:textId="77777777" w:rsidR="00FF5B01" w:rsidRPr="005C3558" w:rsidRDefault="00FF5B01" w:rsidP="00FF5B01">
      <w:pPr>
        <w:tabs>
          <w:tab w:val="left" w:pos="2966"/>
        </w:tabs>
        <w:bidi/>
        <w:spacing w:after="200" w:line="360" w:lineRule="auto"/>
        <w:jc w:val="both"/>
        <w:rPr>
          <w:rFonts w:ascii="Sakkal Majalla" w:eastAsia="Calibri" w:hAnsi="Sakkal Majalla" w:cs="Sakkal Majalla"/>
          <w:b/>
          <w:bCs/>
          <w:kern w:val="0"/>
          <w:sz w:val="28"/>
          <w:szCs w:val="28"/>
          <w:rtl/>
          <w14:ligatures w14:val="none"/>
        </w:rPr>
      </w:pPr>
    </w:p>
    <w:p w14:paraId="6D951DB6" w14:textId="77777777" w:rsidR="00FF5B01" w:rsidRPr="005C3558" w:rsidRDefault="00FF5B01" w:rsidP="00FF5B01">
      <w:pPr>
        <w:tabs>
          <w:tab w:val="left" w:pos="2966"/>
        </w:tabs>
        <w:bidi/>
        <w:spacing w:after="200" w:line="360" w:lineRule="auto"/>
        <w:jc w:val="both"/>
        <w:rPr>
          <w:rFonts w:ascii="Sakkal Majalla" w:eastAsia="Calibri" w:hAnsi="Sakkal Majalla" w:cs="Sakkal Majalla"/>
          <w:b/>
          <w:bCs/>
          <w:kern w:val="0"/>
          <w:sz w:val="28"/>
          <w:szCs w:val="28"/>
          <w:rtl/>
          <w14:ligatures w14:val="none"/>
        </w:rPr>
      </w:pPr>
    </w:p>
    <w:p w14:paraId="0CA1BC37" w14:textId="77777777" w:rsidR="00FF5B01" w:rsidRPr="005C3558" w:rsidRDefault="00000000" w:rsidP="00FF5B01">
      <w:pPr>
        <w:tabs>
          <w:tab w:val="left" w:pos="2966"/>
        </w:tabs>
        <w:bidi/>
        <w:spacing w:after="200" w:line="360" w:lineRule="auto"/>
        <w:jc w:val="both"/>
        <w:rPr>
          <w:rFonts w:ascii="Sakkal Majalla" w:eastAsia="Calibri" w:hAnsi="Sakkal Majalla" w:cs="Sakkal Majalla"/>
          <w:b/>
          <w:bCs/>
          <w:kern w:val="0"/>
          <w:sz w:val="28"/>
          <w:szCs w:val="28"/>
          <w14:ligatures w14:val="none"/>
        </w:rPr>
      </w:pPr>
      <w:r>
        <w:rPr>
          <w:rFonts w:ascii="Sakkal Majalla" w:hAnsi="Sakkal Majalla" w:cs="Sakkal Majalla"/>
          <w:noProof/>
        </w:rPr>
        <w:pict w14:anchorId="2A4DE74F">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عمودي 5" o:spid="_x0000_s1030" type="#_x0000_t97" style="position:absolute;left:0;text-align:left;margin-left:-37.5pt;margin-top:29.2pt;width:180.75pt;height:2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" fillcolor="window" strokecolor="#f79646" strokeweight="2pt">
            <v:textbox>
              <w:txbxContent>
                <w:p w14:paraId="353116FE" w14:textId="77777777" w:rsidR="00FF5B01" w:rsidRDefault="00FF5B01" w:rsidP="00FF5B01">
                  <w:pPr>
                    <w:spacing w:line="360" w:lineRule="auto"/>
                    <w:jc w:val="center"/>
                    <w:rPr>
                      <w:rFonts w:ascii="Traditional Arabic" w:hAnsi="Traditional Arabic" w:cs="Traditional Arabic"/>
                      <w:sz w:val="32"/>
                      <w:szCs w:val="32"/>
                      <w:rtl/>
                    </w:rPr>
                  </w:pPr>
                  <w:r w:rsidRPr="00E24F3A">
                    <w:rPr>
                      <w:rFonts w:ascii="Traditional Arabic" w:hAnsi="Traditional Arabic" w:cs="Traditional Arabic"/>
                      <w:sz w:val="32"/>
                      <w:szCs w:val="32"/>
                      <w:rtl/>
                    </w:rPr>
                    <w:t xml:space="preserve">الكفاءة </w:t>
                  </w:r>
                </w:p>
                <w:p w14:paraId="374BDCE0" w14:textId="77777777" w:rsidR="00FF5B01" w:rsidRDefault="00FF5B01" w:rsidP="00FF5B01">
                  <w:pPr>
                    <w:spacing w:line="360" w:lineRule="auto"/>
                    <w:jc w:val="center"/>
                    <w:rPr>
                      <w:lang w:bidi="ar-EG"/>
                    </w:rPr>
                  </w:pPr>
                  <w:r w:rsidRPr="00E24F3A">
                    <w:rPr>
                      <w:rFonts w:ascii="Traditional Arabic" w:hAnsi="Traditional Arabic" w:cs="Traditional Arabic"/>
                      <w:sz w:val="32"/>
                      <w:szCs w:val="32"/>
                      <w:rtl/>
                    </w:rPr>
                    <w:t>الفعالية</w:t>
                  </w:r>
                </w:p>
              </w:txbxContent>
            </v:textbox>
          </v:shape>
        </w:pict>
      </w:r>
      <w:r>
        <w:rPr>
          <w:rFonts w:ascii="Sakkal Majalla" w:hAnsi="Sakkal Majalla" w:cs="Sakkal Majalla"/>
          <w:noProof/>
        </w:rPr>
        <w:pict w14:anchorId="09AF8A62">
          <v:shape id="تمرير عمودي 4" o:spid="_x0000_s1029" type="#_x0000_t97" style="position:absolute;left:0;text-align:left;margin-left:261pt;margin-top:29.8pt;width:192.75pt;height:2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" fillcolor="window" strokecolor="#f79646" strokeweight="2pt">
            <v:textbox>
              <w:txbxContent>
                <w:p w14:paraId="6C2C290B" w14:textId="77777777" w:rsidR="00FF5B01" w:rsidRDefault="00FF5B01" w:rsidP="00FF5B01">
                  <w:pPr>
                    <w:jc w:val="center"/>
                    <w:rPr>
                      <w:rFonts w:ascii="Traditional Arabic" w:hAnsi="Traditional Arabic" w:cs="Traditional Arabic"/>
                      <w:sz w:val="32"/>
                      <w:szCs w:val="32"/>
                      <w:rtl/>
                    </w:rPr>
                  </w:pPr>
                  <w:r w:rsidRPr="00E24F3A">
                    <w:rPr>
                      <w:rFonts w:ascii="Traditional Arabic" w:hAnsi="Traditional Arabic" w:cs="Traditional Arabic"/>
                      <w:sz w:val="32"/>
                      <w:szCs w:val="32"/>
                      <w:rtl/>
                    </w:rPr>
                    <w:t xml:space="preserve">النظم الخبيرة </w:t>
                  </w:r>
                </w:p>
                <w:p w14:paraId="752F6DD3" w14:textId="77777777" w:rsidR="00FF5B01" w:rsidRDefault="00FF5B01" w:rsidP="00FF5B01">
                  <w:pPr>
                    <w:jc w:val="center"/>
                    <w:rPr>
                      <w:rFonts w:ascii="Traditional Arabic" w:hAnsi="Traditional Arabic" w:cs="Traditional Arabic"/>
                      <w:sz w:val="32"/>
                      <w:szCs w:val="32"/>
                      <w:rtl/>
                    </w:rPr>
                  </w:pPr>
                  <w:r w:rsidRPr="00E24F3A">
                    <w:rPr>
                      <w:rFonts w:ascii="Traditional Arabic" w:hAnsi="Traditional Arabic" w:cs="Traditional Arabic"/>
                      <w:sz w:val="32"/>
                      <w:szCs w:val="32"/>
                      <w:rtl/>
                    </w:rPr>
                    <w:t>التعلم الآلي التلقائي</w:t>
                  </w:r>
                </w:p>
                <w:p w14:paraId="379527F8" w14:textId="77777777" w:rsidR="00FF5B01" w:rsidRPr="00A436E0" w:rsidRDefault="00FF5B01" w:rsidP="00FF5B01">
                  <w:pPr>
                    <w:jc w:val="center"/>
                    <w:rPr>
                      <w:rFonts w:ascii="Traditional Arabic" w:hAnsi="Traditional Arabic" w:cs="Traditional Arabic"/>
                      <w:sz w:val="32"/>
                      <w:szCs w:val="32"/>
                      <w:lang w:bidi="ar-EG"/>
                    </w:rPr>
                  </w:pPr>
                  <w:r w:rsidRPr="00E24F3A">
                    <w:rPr>
                      <w:rFonts w:ascii="Traditional Arabic" w:hAnsi="Traditional Arabic" w:cs="Traditional Arabic"/>
                      <w:sz w:val="32"/>
                      <w:szCs w:val="32"/>
                      <w:rtl/>
                    </w:rPr>
                    <w:t xml:space="preserve"> سهولة الاستعمال</w:t>
                  </w:r>
                </w:p>
              </w:txbxContent>
            </v:textbox>
          </v:shape>
        </w:pict>
      </w:r>
    </w:p>
    <w:p w14:paraId="33BE4F71" w14:textId="77777777" w:rsidR="00FF5B01" w:rsidRPr="005C3558" w:rsidRDefault="00FF5B01" w:rsidP="00FF5B01">
      <w:pPr>
        <w:tabs>
          <w:tab w:val="left" w:pos="2966"/>
        </w:tabs>
        <w:bidi/>
        <w:spacing w:after="200" w:line="360" w:lineRule="auto"/>
        <w:ind w:left="720"/>
        <w:jc w:val="both"/>
        <w:rPr>
          <w:rFonts w:ascii="Sakkal Majalla" w:eastAsia="Calibri" w:hAnsi="Sakkal Majalla" w:cs="Sakkal Majalla"/>
          <w:b/>
          <w:bCs/>
          <w:kern w:val="0"/>
          <w:sz w:val="28"/>
          <w:szCs w:val="28"/>
          <w:rtl/>
          <w14:ligatures w14:val="none"/>
        </w:rPr>
      </w:pPr>
    </w:p>
    <w:p w14:paraId="26FA6424" w14:textId="77777777" w:rsidR="00FF5B01" w:rsidRPr="005C3558" w:rsidRDefault="00FF5B01" w:rsidP="00FF5B01">
      <w:pPr>
        <w:tabs>
          <w:tab w:val="left" w:pos="2966"/>
        </w:tabs>
        <w:bidi/>
        <w:spacing w:after="200" w:line="360" w:lineRule="auto"/>
        <w:ind w:left="720"/>
        <w:jc w:val="both"/>
        <w:rPr>
          <w:rFonts w:ascii="Sakkal Majalla" w:eastAsia="Calibri" w:hAnsi="Sakkal Majalla" w:cs="Sakkal Majalla"/>
          <w:b/>
          <w:bCs/>
          <w:kern w:val="0"/>
          <w:sz w:val="28"/>
          <w:szCs w:val="28"/>
          <w:rtl/>
          <w14:ligatures w14:val="none"/>
        </w:rPr>
      </w:pPr>
    </w:p>
    <w:p w14:paraId="6EE0747E" w14:textId="77777777" w:rsidR="00FF5B01" w:rsidRPr="005C3558" w:rsidRDefault="00FF5B01" w:rsidP="00FF5B01">
      <w:pPr>
        <w:tabs>
          <w:tab w:val="left" w:pos="2966"/>
        </w:tabs>
        <w:bidi/>
        <w:spacing w:after="200" w:line="360" w:lineRule="auto"/>
        <w:ind w:left="720"/>
        <w:jc w:val="both"/>
        <w:rPr>
          <w:rFonts w:ascii="Sakkal Majalla" w:eastAsia="Calibri" w:hAnsi="Sakkal Majalla" w:cs="Sakkal Majalla"/>
          <w:b/>
          <w:bCs/>
          <w:kern w:val="0"/>
          <w:sz w:val="28"/>
          <w:szCs w:val="28"/>
          <w:rtl/>
          <w14:ligatures w14:val="none"/>
        </w:rPr>
      </w:pPr>
    </w:p>
    <w:p w14:paraId="33E2078D" w14:textId="77777777" w:rsidR="00FF5B01" w:rsidRPr="005C3558" w:rsidRDefault="00000000" w:rsidP="00FF5B01">
      <w:pPr>
        <w:tabs>
          <w:tab w:val="left" w:pos="2966"/>
        </w:tabs>
        <w:bidi/>
        <w:spacing w:after="200" w:line="360" w:lineRule="auto"/>
        <w:ind w:left="720"/>
        <w:jc w:val="both"/>
        <w:rPr>
          <w:rFonts w:ascii="Sakkal Majalla" w:eastAsia="Calibri" w:hAnsi="Sakkal Majalla" w:cs="Sakkal Majalla"/>
          <w:b/>
          <w:bCs/>
          <w:kern w:val="0"/>
          <w:sz w:val="28"/>
          <w:szCs w:val="28"/>
          <w:rtl/>
          <w14:ligatures w14:val="none"/>
        </w:rPr>
      </w:pPr>
      <w:r>
        <w:rPr>
          <w:rFonts w:ascii="Sakkal Majalla" w:hAnsi="Sakkal Majalla" w:cs="Sakkal Majalla"/>
          <w:noProof/>
          <w:rtl/>
        </w:rPr>
        <w:pict w14:anchorId="2E5C8C6C">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6" o:spid="_x0000_s1031" type="#_x0000_t13" style="position:absolute;left:0;text-align:left;margin-left:126pt;margin-top:13.5pt;width:150pt;height:38.15pt;flip:x;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" adj="18853" fillcolor="#ffbe86" strokecolor="#f69240">
            <v:fill color2="#ffebdb" rotate="t" angle="180" colors="0 #ffbe86;22938f #ffd0aa;1 #ffebdb" focus="100%" type="gradient"/>
            <v:shadow on="t" color="black" opacity="24903f" origin=",.5" offset="0,.55556mm"/>
          </v:shape>
        </w:pict>
      </w:r>
    </w:p>
    <w:p w14:paraId="014876C8" w14:textId="77777777" w:rsidR="00FF5B01" w:rsidRPr="005C3558" w:rsidRDefault="00FF5B01" w:rsidP="00FF5B01">
      <w:pPr>
        <w:tabs>
          <w:tab w:val="left" w:pos="2966"/>
        </w:tabs>
        <w:bidi/>
        <w:spacing w:after="200" w:line="360" w:lineRule="auto"/>
        <w:ind w:left="720"/>
        <w:jc w:val="both"/>
        <w:rPr>
          <w:rFonts w:ascii="Sakkal Majalla" w:eastAsia="Calibri" w:hAnsi="Sakkal Majalla" w:cs="Sakkal Majalla"/>
          <w:b/>
          <w:bCs/>
          <w:kern w:val="0"/>
          <w:sz w:val="28"/>
          <w:szCs w:val="28"/>
          <w:rtl/>
          <w14:ligatures w14:val="none"/>
        </w:rPr>
      </w:pPr>
    </w:p>
    <w:p w14:paraId="54017FDE" w14:textId="77777777" w:rsidR="00FF5B01" w:rsidRPr="005C3558" w:rsidRDefault="00FF5B01" w:rsidP="00FF5B01">
      <w:pPr>
        <w:tabs>
          <w:tab w:val="left" w:pos="2966"/>
        </w:tabs>
        <w:bidi/>
        <w:spacing w:after="200" w:line="360" w:lineRule="auto"/>
        <w:jc w:val="both"/>
        <w:rPr>
          <w:rFonts w:ascii="Sakkal Majalla" w:eastAsia="Calibri" w:hAnsi="Sakkal Majalla" w:cs="Sakkal Majalla"/>
          <w:b/>
          <w:bCs/>
          <w:kern w:val="0"/>
          <w:sz w:val="28"/>
          <w:szCs w:val="28"/>
          <w:rtl/>
          <w14:ligatures w14:val="none"/>
        </w:rPr>
      </w:pPr>
    </w:p>
    <w:p w14:paraId="58933DBE" w14:textId="77777777" w:rsidR="00FF5B01" w:rsidRPr="00E938AB" w:rsidRDefault="00FF5B01" w:rsidP="00FF5B01">
      <w:pPr>
        <w:tabs>
          <w:tab w:val="left" w:pos="2966"/>
        </w:tabs>
        <w:bidi/>
        <w:spacing w:after="200" w:line="360" w:lineRule="auto"/>
        <w:ind w:left="720"/>
        <w:jc w:val="center"/>
        <w:rPr>
          <w:rFonts w:ascii="Sakkal Majalla" w:eastAsia="Calibri" w:hAnsi="Sakkal Majalla" w:cs="Sakkal Majalla"/>
          <w:b/>
          <w:bCs/>
          <w:kern w:val="0"/>
          <w:sz w:val="28"/>
          <w:szCs w:val="28"/>
          <w:rtl/>
          <w14:ligatures w14:val="none"/>
        </w:rPr>
      </w:pPr>
      <w:r w:rsidRPr="005C3558">
        <w:rPr>
          <w:rFonts w:ascii="Sakkal Majalla" w:eastAsia="Calibri" w:hAnsi="Sakkal Majalla" w:cs="Sakkal Majalla"/>
          <w:b/>
          <w:bCs/>
          <w:kern w:val="0"/>
          <w:sz w:val="28"/>
          <w:szCs w:val="28"/>
          <w:rtl/>
          <w14:ligatures w14:val="none"/>
        </w:rPr>
        <w:t>من إعداد/ الباحث</w:t>
      </w:r>
    </w:p>
    <w:p w14:paraId="23B47C04" w14:textId="77777777" w:rsidR="00FF5B01" w:rsidRDefault="00FF5B01" w:rsidP="00FF5B01">
      <w:pPr>
        <w:keepNext/>
        <w:keepLines/>
        <w:bidi/>
        <w:spacing w:before="40" w:after="0" w:line="360" w:lineRule="auto"/>
        <w:jc w:val="both"/>
        <w:outlineLvl w:val="1"/>
        <w:rPr>
          <w:rFonts w:ascii="Sakkal Majalla" w:eastAsia="Times New Roman" w:hAnsi="Sakkal Majalla" w:cs="Sakkal Majalla"/>
          <w:b/>
          <w:bCs/>
          <w:kern w:val="0"/>
          <w:sz w:val="36"/>
          <w:szCs w:val="36"/>
          <w:rtl/>
          <w:lang w:bidi="ar-EG"/>
          <w14:ligatures w14:val="none"/>
        </w:rPr>
      </w:pPr>
      <w:bookmarkStart w:id="24" w:name="_Toc143987407"/>
      <w:bookmarkStart w:id="25" w:name="_Toc202387914"/>
      <w:r w:rsidRPr="00E938AB">
        <w:rPr>
          <w:rFonts w:ascii="Sakkal Majalla" w:eastAsia="Times New Roman" w:hAnsi="Sakkal Majalla" w:cs="Sakkal Majalla"/>
          <w:b/>
          <w:bCs/>
          <w:kern w:val="0"/>
          <w:sz w:val="36"/>
          <w:szCs w:val="36"/>
          <w:rtl/>
          <w:lang w:bidi="ar-EG"/>
          <w14:ligatures w14:val="none"/>
        </w:rPr>
        <w:t xml:space="preserve">8.1 أسباب </w:t>
      </w:r>
      <w:r w:rsidRPr="000C4CEB">
        <w:rPr>
          <w:rFonts w:ascii="Sakkal Majalla" w:eastAsia="Times New Roman" w:hAnsi="Sakkal Majalla" w:cs="Sakkal Majalla"/>
          <w:b/>
          <w:bCs/>
          <w:kern w:val="0"/>
          <w:sz w:val="36"/>
          <w:szCs w:val="36"/>
          <w:rtl/>
          <w:lang w:bidi="ar-EG"/>
          <w14:ligatures w14:val="none"/>
        </w:rPr>
        <w:t>اختيار</w:t>
      </w:r>
      <w:r w:rsidRPr="00E938AB">
        <w:rPr>
          <w:rFonts w:ascii="Sakkal Majalla" w:eastAsia="Times New Roman" w:hAnsi="Sakkal Majalla" w:cs="Sakkal Majalla"/>
          <w:b/>
          <w:bCs/>
          <w:kern w:val="0"/>
          <w:sz w:val="36"/>
          <w:szCs w:val="36"/>
          <w:rtl/>
          <w:lang w:bidi="ar-EG"/>
          <w14:ligatures w14:val="none"/>
        </w:rPr>
        <w:t xml:space="preserve"> الموضوع</w:t>
      </w:r>
      <w:bookmarkEnd w:id="24"/>
      <w:bookmarkEnd w:id="25"/>
    </w:p>
    <w:p w14:paraId="5E065EB2" w14:textId="77777777" w:rsidR="00FF5B01" w:rsidRPr="00EE6612" w:rsidRDefault="00FF5B01" w:rsidP="00FF5B01">
      <w:pPr>
        <w:keepNext/>
        <w:keepLines/>
        <w:numPr>
          <w:ilvl w:val="0"/>
          <w:numId w:val="12"/>
        </w:numPr>
        <w:bidi/>
        <w:spacing w:before="40" w:after="0" w:line="360" w:lineRule="auto"/>
        <w:jc w:val="both"/>
        <w:rPr>
          <w:rFonts w:ascii="Sakkal Majalla" w:eastAsia="Times New Roman" w:hAnsi="Sakkal Majalla" w:cs="Sakkal Majalla"/>
          <w:kern w:val="0"/>
          <w:sz w:val="28"/>
          <w:szCs w:val="28"/>
          <w:lang w:bidi="ar-EG"/>
          <w14:ligatures w14:val="none"/>
        </w:rPr>
      </w:pPr>
      <w:r w:rsidRPr="00E938AB">
        <w:rPr>
          <w:rFonts w:ascii="Sakkal Majalla" w:eastAsia="Times New Roman" w:hAnsi="Sakkal Majalla" w:cs="Sakkal Majalla"/>
          <w:kern w:val="0"/>
          <w:sz w:val="28"/>
          <w:szCs w:val="28"/>
          <w:rtl/>
          <w:lang w:bidi="ar-EG"/>
          <w14:ligatures w14:val="none"/>
        </w:rPr>
        <w:t xml:space="preserve"> </w:t>
      </w:r>
      <w:bookmarkStart w:id="26" w:name="_Toc143987408"/>
      <w:r w:rsidRPr="00EE6612">
        <w:rPr>
          <w:rFonts w:ascii="Sakkal Majalla" w:eastAsia="Times New Roman" w:hAnsi="Sakkal Majalla" w:cs="Sakkal Majalla"/>
          <w:kern w:val="0"/>
          <w:sz w:val="28"/>
          <w:szCs w:val="28"/>
          <w:rtl/>
          <w14:ligatures w14:val="none"/>
        </w:rPr>
        <w:t>تلبية أهداف رؤية المملكة 2030 في التحول الرقمي للقطاع الصحي</w:t>
      </w:r>
      <w:r w:rsidRPr="00EE6612">
        <w:rPr>
          <w:rFonts w:ascii="Sakkal Majalla" w:eastAsia="Times New Roman" w:hAnsi="Sakkal Majalla" w:cs="Sakkal Majalla"/>
          <w:kern w:val="0"/>
          <w:sz w:val="28"/>
          <w:szCs w:val="28"/>
          <w:lang w:bidi="ar-EG"/>
          <w14:ligatures w14:val="none"/>
        </w:rPr>
        <w:t>.</w:t>
      </w:r>
    </w:p>
    <w:p w14:paraId="356BCA2D" w14:textId="77777777" w:rsidR="00FF5B01" w:rsidRPr="00EE6612" w:rsidRDefault="00FF5B01" w:rsidP="00FF5B01">
      <w:pPr>
        <w:keepNext/>
        <w:keepLines/>
        <w:numPr>
          <w:ilvl w:val="0"/>
          <w:numId w:val="12"/>
        </w:numPr>
        <w:bidi/>
        <w:spacing w:before="40" w:after="0" w:line="360" w:lineRule="auto"/>
        <w:jc w:val="both"/>
        <w:rPr>
          <w:rFonts w:ascii="Sakkal Majalla" w:eastAsia="Times New Roman" w:hAnsi="Sakkal Majalla" w:cs="Sakkal Majalla"/>
          <w:kern w:val="0"/>
          <w:sz w:val="28"/>
          <w:szCs w:val="28"/>
          <w:lang w:bidi="ar-EG"/>
          <w14:ligatures w14:val="none"/>
        </w:rPr>
      </w:pPr>
      <w:r w:rsidRPr="00EE6612">
        <w:rPr>
          <w:rFonts w:ascii="Sakkal Majalla" w:eastAsia="Times New Roman" w:hAnsi="Sakkal Majalla" w:cs="Sakkal Majalla"/>
          <w:kern w:val="0"/>
          <w:sz w:val="28"/>
          <w:szCs w:val="28"/>
          <w:rtl/>
          <w14:ligatures w14:val="none"/>
        </w:rPr>
        <w:t>سدّ فجوة بحثية حول جودة الخدمات الصيدلية وتطبيقات الذكاء الاصطناعي فيها</w:t>
      </w:r>
      <w:r w:rsidRPr="00EE6612">
        <w:rPr>
          <w:rFonts w:ascii="Sakkal Majalla" w:eastAsia="Times New Roman" w:hAnsi="Sakkal Majalla" w:cs="Sakkal Majalla"/>
          <w:kern w:val="0"/>
          <w:sz w:val="28"/>
          <w:szCs w:val="28"/>
          <w:lang w:bidi="ar-EG"/>
          <w14:ligatures w14:val="none"/>
        </w:rPr>
        <w:t>.</w:t>
      </w:r>
    </w:p>
    <w:p w14:paraId="0337EF53" w14:textId="77777777" w:rsidR="00FF5B01" w:rsidRPr="00EE6612" w:rsidRDefault="00FF5B01" w:rsidP="00FF5B01">
      <w:pPr>
        <w:keepNext/>
        <w:keepLines/>
        <w:numPr>
          <w:ilvl w:val="0"/>
          <w:numId w:val="12"/>
        </w:numPr>
        <w:bidi/>
        <w:spacing w:before="40" w:after="0" w:line="360" w:lineRule="auto"/>
        <w:jc w:val="both"/>
        <w:rPr>
          <w:rFonts w:ascii="Sakkal Majalla" w:eastAsia="Times New Roman" w:hAnsi="Sakkal Majalla" w:cs="Sakkal Majalla"/>
          <w:kern w:val="0"/>
          <w:sz w:val="28"/>
          <w:szCs w:val="28"/>
          <w:lang w:bidi="ar-EG"/>
          <w14:ligatures w14:val="none"/>
        </w:rPr>
      </w:pPr>
      <w:r w:rsidRPr="00EE6612">
        <w:rPr>
          <w:rFonts w:ascii="Sakkal Majalla" w:eastAsia="Times New Roman" w:hAnsi="Sakkal Majalla" w:cs="Sakkal Majalla"/>
          <w:kern w:val="0"/>
          <w:sz w:val="28"/>
          <w:szCs w:val="28"/>
          <w:rtl/>
          <w14:ligatures w14:val="none"/>
        </w:rPr>
        <w:t>تعزيز سلامة المرضى عبر تقليل الأخطاء الدوائية باستخدام النظم الذكية</w:t>
      </w:r>
      <w:r w:rsidRPr="00EE6612">
        <w:rPr>
          <w:rFonts w:ascii="Sakkal Majalla" w:eastAsia="Times New Roman" w:hAnsi="Sakkal Majalla" w:cs="Sakkal Majalla"/>
          <w:kern w:val="0"/>
          <w:sz w:val="28"/>
          <w:szCs w:val="28"/>
          <w:lang w:bidi="ar-EG"/>
          <w14:ligatures w14:val="none"/>
        </w:rPr>
        <w:t>.</w:t>
      </w:r>
    </w:p>
    <w:p w14:paraId="13E507DD" w14:textId="77777777" w:rsidR="00FF5B01" w:rsidRPr="00EE6612" w:rsidRDefault="00FF5B01" w:rsidP="00FF5B01">
      <w:pPr>
        <w:keepNext/>
        <w:keepLines/>
        <w:numPr>
          <w:ilvl w:val="0"/>
          <w:numId w:val="12"/>
        </w:numPr>
        <w:bidi/>
        <w:spacing w:before="40" w:after="0" w:line="360" w:lineRule="auto"/>
        <w:jc w:val="both"/>
        <w:rPr>
          <w:rFonts w:ascii="Sakkal Majalla" w:eastAsia="Times New Roman" w:hAnsi="Sakkal Majalla" w:cs="Sakkal Majalla"/>
          <w:kern w:val="0"/>
          <w:sz w:val="28"/>
          <w:szCs w:val="28"/>
          <w:lang w:bidi="ar-EG"/>
          <w14:ligatures w14:val="none"/>
        </w:rPr>
      </w:pPr>
      <w:r w:rsidRPr="00EE6612">
        <w:rPr>
          <w:rFonts w:ascii="Sakkal Majalla" w:eastAsia="Times New Roman" w:hAnsi="Sakkal Majalla" w:cs="Sakkal Majalla"/>
          <w:kern w:val="0"/>
          <w:sz w:val="28"/>
          <w:szCs w:val="28"/>
          <w:rtl/>
          <w14:ligatures w14:val="none"/>
        </w:rPr>
        <w:t>رفع كفاءة التشغيل بتسريع إجراءات صرف الدواء وتقليل زمن الانتظار</w:t>
      </w:r>
      <w:r w:rsidRPr="00EE6612">
        <w:rPr>
          <w:rFonts w:ascii="Sakkal Majalla" w:eastAsia="Times New Roman" w:hAnsi="Sakkal Majalla" w:cs="Sakkal Majalla"/>
          <w:kern w:val="0"/>
          <w:sz w:val="28"/>
          <w:szCs w:val="28"/>
          <w:lang w:bidi="ar-EG"/>
          <w14:ligatures w14:val="none"/>
        </w:rPr>
        <w:t>.</w:t>
      </w:r>
    </w:p>
    <w:p w14:paraId="546B726B" w14:textId="77777777" w:rsidR="00FF5B01" w:rsidRPr="00EE6612" w:rsidRDefault="00FF5B01" w:rsidP="00FF5B01">
      <w:pPr>
        <w:keepNext/>
        <w:keepLines/>
        <w:numPr>
          <w:ilvl w:val="0"/>
          <w:numId w:val="12"/>
        </w:numPr>
        <w:bidi/>
        <w:spacing w:before="40" w:after="0" w:line="360" w:lineRule="auto"/>
        <w:jc w:val="both"/>
        <w:rPr>
          <w:rFonts w:ascii="Sakkal Majalla" w:eastAsia="Times New Roman" w:hAnsi="Sakkal Majalla" w:cs="Sakkal Majalla"/>
          <w:kern w:val="0"/>
          <w:sz w:val="28"/>
          <w:szCs w:val="28"/>
          <w:lang w:bidi="ar-EG"/>
          <w14:ligatures w14:val="none"/>
        </w:rPr>
      </w:pPr>
      <w:r w:rsidRPr="00EE6612">
        <w:rPr>
          <w:rFonts w:ascii="Sakkal Majalla" w:eastAsia="Times New Roman" w:hAnsi="Sakkal Majalla" w:cs="Sakkal Majalla"/>
          <w:kern w:val="0"/>
          <w:sz w:val="28"/>
          <w:szCs w:val="28"/>
          <w:rtl/>
          <w14:ligatures w14:val="none"/>
        </w:rPr>
        <w:t>تطوير رأس المال الفكري للصيادلة من خلال أدوات الذكاء الاصطناعي</w:t>
      </w:r>
      <w:r w:rsidRPr="00EE6612">
        <w:rPr>
          <w:rFonts w:ascii="Sakkal Majalla" w:eastAsia="Times New Roman" w:hAnsi="Sakkal Majalla" w:cs="Sakkal Majalla"/>
          <w:kern w:val="0"/>
          <w:sz w:val="28"/>
          <w:szCs w:val="28"/>
          <w:lang w:bidi="ar-EG"/>
          <w14:ligatures w14:val="none"/>
        </w:rPr>
        <w:t>.</w:t>
      </w:r>
    </w:p>
    <w:p w14:paraId="39114824" w14:textId="77777777" w:rsidR="00FF5B01" w:rsidRPr="00EE6612" w:rsidRDefault="00FF5B01" w:rsidP="00FF5B01">
      <w:pPr>
        <w:keepNext/>
        <w:keepLines/>
        <w:numPr>
          <w:ilvl w:val="0"/>
          <w:numId w:val="12"/>
        </w:numPr>
        <w:bidi/>
        <w:spacing w:before="40" w:after="0" w:line="360" w:lineRule="auto"/>
        <w:jc w:val="both"/>
        <w:rPr>
          <w:rFonts w:ascii="Sakkal Majalla" w:eastAsia="Times New Roman" w:hAnsi="Sakkal Majalla" w:cs="Sakkal Majalla"/>
          <w:kern w:val="0"/>
          <w:sz w:val="28"/>
          <w:szCs w:val="28"/>
          <w:lang w:bidi="ar-EG"/>
          <w14:ligatures w14:val="none"/>
        </w:rPr>
      </w:pPr>
      <w:r w:rsidRPr="00EE6612">
        <w:rPr>
          <w:rFonts w:ascii="Sakkal Majalla" w:eastAsia="Times New Roman" w:hAnsi="Sakkal Majalla" w:cs="Sakkal Majalla"/>
          <w:kern w:val="0"/>
          <w:sz w:val="28"/>
          <w:szCs w:val="28"/>
          <w:rtl/>
          <w14:ligatures w14:val="none"/>
        </w:rPr>
        <w:t>دراسة التكامل بين التقنية والإدارة في تحسين الأداء الصيدلي</w:t>
      </w:r>
      <w:r w:rsidRPr="00EE6612">
        <w:rPr>
          <w:rFonts w:ascii="Sakkal Majalla" w:eastAsia="Times New Roman" w:hAnsi="Sakkal Majalla" w:cs="Sakkal Majalla"/>
          <w:kern w:val="0"/>
          <w:sz w:val="28"/>
          <w:szCs w:val="28"/>
          <w:lang w:bidi="ar-EG"/>
          <w14:ligatures w14:val="none"/>
        </w:rPr>
        <w:t>.</w:t>
      </w:r>
    </w:p>
    <w:p w14:paraId="67095BAD" w14:textId="77777777" w:rsidR="00FF5B01" w:rsidRPr="00E938AB" w:rsidRDefault="00FF5B01" w:rsidP="00FF5B01">
      <w:pPr>
        <w:keepNext/>
        <w:keepLines/>
        <w:numPr>
          <w:ilvl w:val="0"/>
          <w:numId w:val="12"/>
        </w:numPr>
        <w:bidi/>
        <w:spacing w:before="40" w:after="0" w:line="360" w:lineRule="auto"/>
        <w:jc w:val="both"/>
        <w:rPr>
          <w:rFonts w:ascii="Sakkal Majalla" w:eastAsia="Times New Roman" w:hAnsi="Sakkal Majalla" w:cs="Sakkal Majalla"/>
          <w:kern w:val="0"/>
          <w:sz w:val="28"/>
          <w:szCs w:val="28"/>
          <w:rtl/>
          <w:lang w:bidi="ar-EG"/>
          <w14:ligatures w14:val="none"/>
        </w:rPr>
      </w:pPr>
      <w:r w:rsidRPr="00EE6612">
        <w:rPr>
          <w:rFonts w:ascii="Sakkal Majalla" w:eastAsia="Times New Roman" w:hAnsi="Sakkal Majalla" w:cs="Sakkal Majalla" w:hint="cs"/>
          <w:kern w:val="0"/>
          <w:sz w:val="28"/>
          <w:szCs w:val="28"/>
          <w:rtl/>
          <w14:ligatures w14:val="none"/>
        </w:rPr>
        <w:t>ا</w:t>
      </w:r>
      <w:r w:rsidRPr="00EE6612">
        <w:rPr>
          <w:rFonts w:ascii="Sakkal Majalla" w:eastAsia="Times New Roman" w:hAnsi="Sakkal Majalla" w:cs="Sakkal Majalla"/>
          <w:kern w:val="0"/>
          <w:sz w:val="28"/>
          <w:szCs w:val="28"/>
          <w:rtl/>
          <w14:ligatures w14:val="none"/>
        </w:rPr>
        <w:t>لمساهمة بنموذج بحثي يمكن تعميمه على بيئات صحية أخرى</w:t>
      </w:r>
      <w:r w:rsidRPr="00EE6612">
        <w:rPr>
          <w:rFonts w:ascii="Sakkal Majalla" w:eastAsia="Times New Roman" w:hAnsi="Sakkal Majalla" w:cs="Sakkal Majalla"/>
          <w:kern w:val="0"/>
          <w:sz w:val="28"/>
          <w:szCs w:val="28"/>
          <w:lang w:bidi="ar-EG"/>
          <w14:ligatures w14:val="none"/>
        </w:rPr>
        <w:t>.</w:t>
      </w:r>
    </w:p>
    <w:p w14:paraId="6D0EEA70" w14:textId="77777777" w:rsidR="00FF5B01" w:rsidRPr="00E938AB" w:rsidRDefault="00FF5B01" w:rsidP="00FF5B01">
      <w:pPr>
        <w:keepNext/>
        <w:keepLines/>
        <w:bidi/>
        <w:spacing w:before="40" w:after="0" w:line="360" w:lineRule="auto"/>
        <w:jc w:val="both"/>
        <w:outlineLvl w:val="1"/>
        <w:rPr>
          <w:rFonts w:ascii="Sakkal Majalla" w:eastAsia="Times New Roman" w:hAnsi="Sakkal Majalla" w:cs="Sakkal Majalla"/>
          <w:b/>
          <w:bCs/>
          <w:kern w:val="0"/>
          <w:sz w:val="36"/>
          <w:szCs w:val="36"/>
          <w:rtl/>
          <w:lang w:bidi="ar-EG"/>
          <w14:ligatures w14:val="none"/>
        </w:rPr>
      </w:pPr>
      <w:bookmarkStart w:id="27" w:name="_Toc202387915"/>
      <w:r w:rsidRPr="00E938AB">
        <w:rPr>
          <w:rFonts w:ascii="Sakkal Majalla" w:eastAsia="Times New Roman" w:hAnsi="Sakkal Majalla" w:cs="Sakkal Majalla"/>
          <w:b/>
          <w:bCs/>
          <w:kern w:val="0"/>
          <w:sz w:val="36"/>
          <w:szCs w:val="36"/>
          <w:rtl/>
          <w:lang w:bidi="ar-EG"/>
          <w14:ligatures w14:val="none"/>
        </w:rPr>
        <w:t>9.1</w:t>
      </w:r>
      <w:bookmarkEnd w:id="26"/>
      <w:r w:rsidRPr="00E938AB">
        <w:rPr>
          <w:rFonts w:ascii="Sakkal Majalla" w:eastAsia="Times New Roman" w:hAnsi="Sakkal Majalla" w:cs="Sakkal Majalla"/>
          <w:b/>
          <w:bCs/>
          <w:kern w:val="0"/>
          <w:sz w:val="36"/>
          <w:szCs w:val="36"/>
          <w:rtl/>
          <w:lang w:bidi="ar-EG"/>
          <w14:ligatures w14:val="none"/>
        </w:rPr>
        <w:t>المنهجية:</w:t>
      </w:r>
      <w:bookmarkEnd w:id="27"/>
    </w:p>
    <w:p w14:paraId="7044CEC9" w14:textId="77777777" w:rsidR="00FF5B01" w:rsidRPr="00E938AB" w:rsidRDefault="00FF5B01" w:rsidP="00FF5B01">
      <w:pPr>
        <w:bidi/>
        <w:spacing w:after="160" w:line="360" w:lineRule="auto"/>
        <w:ind w:left="720" w:firstLine="720"/>
        <w:jc w:val="both"/>
        <w:rPr>
          <w:rFonts w:ascii="Sakkal Majalla" w:eastAsia="Calibri" w:hAnsi="Sakkal Majalla" w:cs="Sakkal Majalla"/>
          <w:b/>
          <w:bCs/>
          <w:kern w:val="0"/>
          <w:sz w:val="28"/>
          <w:szCs w:val="28"/>
          <w:highlight w:val="yellow"/>
          <w:rtl/>
          <w14:ligatures w14:val="none"/>
        </w:rPr>
      </w:pPr>
      <w:r w:rsidRPr="00E938AB">
        <w:rPr>
          <w:rFonts w:ascii="Sakkal Majalla" w:eastAsia="Calibri" w:hAnsi="Sakkal Majalla" w:cs="Sakkal Majalla"/>
          <w:kern w:val="0"/>
          <w:sz w:val="28"/>
          <w:szCs w:val="28"/>
          <w:rtl/>
          <w14:ligatures w14:val="none"/>
        </w:rPr>
        <w:t xml:space="preserve">نظرا لطبيعة الدراسة التي تهدف إلى التعرف </w:t>
      </w:r>
      <w:r w:rsidRPr="000C4CEB">
        <w:rPr>
          <w:rFonts w:ascii="Sakkal Majalla" w:eastAsia="Calibri" w:hAnsi="Sakkal Majalla" w:cs="Sakkal Majalla"/>
          <w:b/>
          <w:bCs/>
          <w:kern w:val="0"/>
          <w:sz w:val="28"/>
          <w:szCs w:val="28"/>
          <w:rtl/>
          <w14:ligatures w14:val="none"/>
        </w:rPr>
        <w:t xml:space="preserve">أثر استخدام </w:t>
      </w:r>
      <w:bookmarkStart w:id="28" w:name="_Hlk202366470"/>
      <w:r w:rsidRPr="000C4CEB">
        <w:rPr>
          <w:rFonts w:ascii="Sakkal Majalla" w:eastAsia="Calibri" w:hAnsi="Sakkal Majalla" w:cs="Sakkal Majalla"/>
          <w:b/>
          <w:bCs/>
          <w:kern w:val="0"/>
          <w:sz w:val="28"/>
          <w:szCs w:val="28"/>
          <w:rtl/>
          <w14:ligatures w14:val="none"/>
        </w:rPr>
        <w:t xml:space="preserve">الذكاء الاصطناعي </w:t>
      </w:r>
      <w:bookmarkEnd w:id="28"/>
      <w:r w:rsidRPr="000C4CEB">
        <w:rPr>
          <w:rFonts w:ascii="Sakkal Majalla" w:eastAsia="Calibri" w:hAnsi="Sakkal Majalla" w:cs="Sakkal Majalla"/>
          <w:b/>
          <w:bCs/>
          <w:kern w:val="0"/>
          <w:sz w:val="28"/>
          <w:szCs w:val="28"/>
          <w:rtl/>
          <w14:ligatures w14:val="none"/>
        </w:rPr>
        <w:t xml:space="preserve">على </w:t>
      </w:r>
      <w:bookmarkStart w:id="29" w:name="_Hlk202366478"/>
      <w:r w:rsidRPr="000C4CEB">
        <w:rPr>
          <w:rFonts w:ascii="Sakkal Majalla" w:eastAsia="Calibri" w:hAnsi="Sakkal Majalla" w:cs="Sakkal Majalla" w:hint="cs"/>
          <w:b/>
          <w:bCs/>
          <w:kern w:val="0"/>
          <w:sz w:val="28"/>
          <w:szCs w:val="28"/>
          <w:rtl/>
          <w14:ligatures w14:val="none"/>
        </w:rPr>
        <w:t>رفع جودة</w:t>
      </w:r>
      <w:r w:rsidRPr="000C4CEB">
        <w:rPr>
          <w:rFonts w:ascii="Sakkal Majalla" w:eastAsia="Calibri" w:hAnsi="Sakkal Majalla" w:cs="Sakkal Majalla"/>
          <w:b/>
          <w:bCs/>
          <w:kern w:val="0"/>
          <w:sz w:val="28"/>
          <w:szCs w:val="28"/>
          <w:rtl/>
          <w14:ligatures w14:val="none"/>
        </w:rPr>
        <w:t xml:space="preserve"> الخدمات </w:t>
      </w:r>
      <w:bookmarkEnd w:id="29"/>
      <w:r w:rsidRPr="000C4CEB">
        <w:rPr>
          <w:rFonts w:ascii="Sakkal Majalla" w:eastAsia="Calibri" w:hAnsi="Sakkal Majalla" w:cs="Sakkal Majalla"/>
          <w:b/>
          <w:bCs/>
          <w:kern w:val="0"/>
          <w:sz w:val="28"/>
          <w:szCs w:val="28"/>
          <w:rtl/>
          <w14:ligatures w14:val="none"/>
        </w:rPr>
        <w:t>الصيدلية في الإدارة الصحية بالمملكة العربية السعودية</w:t>
      </w:r>
      <w:r w:rsidRPr="00E938AB">
        <w:rPr>
          <w:rFonts w:ascii="Sakkal Majalla" w:eastAsia="Calibri" w:hAnsi="Sakkal Majalla" w:cs="Sakkal Majalla"/>
          <w:kern w:val="0"/>
          <w:sz w:val="28"/>
          <w:szCs w:val="28"/>
          <w:rtl/>
          <w14:ligatures w14:val="none"/>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w:t>
      </w:r>
      <w:r w:rsidRPr="000C4CEB">
        <w:rPr>
          <w:rFonts w:ascii="Sakkal Majalla" w:eastAsia="Calibri" w:hAnsi="Sakkal Majalla" w:cs="Sakkal Majalla"/>
          <w:kern w:val="0"/>
          <w:sz w:val="28"/>
          <w:szCs w:val="28"/>
          <w:rtl/>
          <w14:ligatures w14:val="none"/>
        </w:rPr>
        <w:t>ويعمل</w:t>
      </w:r>
      <w:r w:rsidRPr="00E938AB">
        <w:rPr>
          <w:rFonts w:ascii="Sakkal Majalla" w:eastAsia="Calibri" w:hAnsi="Sakkal Majalla" w:cs="Sakkal Majalla"/>
          <w:kern w:val="0"/>
          <w:sz w:val="28"/>
          <w:szCs w:val="28"/>
          <w:rtl/>
          <w14:ligatures w14:val="none"/>
        </w:rPr>
        <w:t xml:space="preserve"> على تفسيرها ثم إصدار الأحكام </w:t>
      </w:r>
      <w:r w:rsidRPr="000C4CEB">
        <w:rPr>
          <w:rFonts w:ascii="Sakkal Majalla" w:eastAsia="Calibri" w:hAnsi="Sakkal Majalla" w:cs="Sakkal Majalla"/>
          <w:kern w:val="0"/>
          <w:sz w:val="28"/>
          <w:szCs w:val="28"/>
          <w:rtl/>
          <w14:ligatures w14:val="none"/>
        </w:rPr>
        <w:t>المناسبة.</w:t>
      </w:r>
    </w:p>
    <w:p w14:paraId="1ABDD7DA" w14:textId="77777777" w:rsidR="00FF5B01" w:rsidRPr="00E938AB" w:rsidRDefault="00FF5B01" w:rsidP="00FF5B01">
      <w:pPr>
        <w:bidi/>
        <w:spacing w:after="160" w:line="360" w:lineRule="auto"/>
        <w:ind w:left="720"/>
        <w:contextualSpacing/>
        <w:jc w:val="both"/>
        <w:outlineLvl w:val="2"/>
        <w:rPr>
          <w:rFonts w:ascii="Sakkal Majalla" w:eastAsia="Calibri" w:hAnsi="Sakkal Majalla" w:cs="Sakkal Majalla"/>
          <w:b/>
          <w:bCs/>
          <w:kern w:val="0"/>
          <w:sz w:val="32"/>
          <w:szCs w:val="32"/>
          <w:rtl/>
          <w14:ligatures w14:val="none"/>
        </w:rPr>
      </w:pPr>
      <w:bookmarkStart w:id="30" w:name="_Toc202387916"/>
      <w:r w:rsidRPr="00E938AB">
        <w:rPr>
          <w:rFonts w:ascii="Sakkal Majalla" w:eastAsia="Calibri" w:hAnsi="Sakkal Majalla" w:cs="Sakkal Majalla"/>
          <w:b/>
          <w:bCs/>
          <w:kern w:val="0"/>
          <w:sz w:val="32"/>
          <w:szCs w:val="32"/>
          <w:rtl/>
          <w14:ligatures w14:val="none"/>
        </w:rPr>
        <w:t xml:space="preserve">مصادر </w:t>
      </w:r>
      <w:r w:rsidRPr="000C4CEB">
        <w:rPr>
          <w:rFonts w:ascii="Sakkal Majalla" w:eastAsia="Calibri" w:hAnsi="Sakkal Majalla" w:cs="Sakkal Majalla"/>
          <w:b/>
          <w:bCs/>
          <w:kern w:val="0"/>
          <w:sz w:val="32"/>
          <w:szCs w:val="32"/>
          <w:rtl/>
          <w14:ligatures w14:val="none"/>
        </w:rPr>
        <w:t>البيانات:</w:t>
      </w:r>
      <w:bookmarkEnd w:id="30"/>
    </w:p>
    <w:p w14:paraId="000E9027" w14:textId="77777777" w:rsidR="00FF5B01" w:rsidRPr="00E938AB" w:rsidRDefault="00FF5B01" w:rsidP="00FF5B01">
      <w:pPr>
        <w:bidi/>
        <w:spacing w:after="160" w:line="360" w:lineRule="auto"/>
        <w:ind w:firstLine="720"/>
        <w:jc w:val="both"/>
        <w:rPr>
          <w:rFonts w:ascii="Sakkal Majalla" w:eastAsia="Calibri" w:hAnsi="Sakkal Majalla" w:cs="Sakkal Majalla"/>
          <w:kern w:val="0"/>
          <w:sz w:val="28"/>
          <w:szCs w:val="28"/>
          <w:rtl/>
          <w14:ligatures w14:val="none"/>
        </w:rPr>
      </w:pPr>
      <w:r w:rsidRPr="00E938AB">
        <w:rPr>
          <w:rFonts w:ascii="Sakkal Majalla" w:eastAsia="Calibri" w:hAnsi="Sakkal Majalla" w:cs="Sakkal Majalla"/>
          <w:kern w:val="0"/>
          <w:sz w:val="28"/>
          <w:szCs w:val="28"/>
          <w:rtl/>
          <w14:ligatures w14:val="none"/>
        </w:rPr>
        <w:t>اعتمدت الدراسة على المصادر التالية في جمع البيانات والمعلومات:</w:t>
      </w:r>
    </w:p>
    <w:p w14:paraId="49BCE65C" w14:textId="77777777" w:rsidR="00FF5B01" w:rsidRPr="00E938AB" w:rsidRDefault="00FF5B01" w:rsidP="00FF5B01">
      <w:pPr>
        <w:numPr>
          <w:ilvl w:val="0"/>
          <w:numId w:val="4"/>
        </w:numPr>
        <w:bidi/>
        <w:spacing w:after="160" w:line="360" w:lineRule="auto"/>
        <w:contextualSpacing/>
        <w:jc w:val="both"/>
        <w:rPr>
          <w:rFonts w:ascii="Sakkal Majalla" w:eastAsia="Calibri" w:hAnsi="Sakkal Majalla" w:cs="Sakkal Majalla"/>
          <w:kern w:val="0"/>
          <w:sz w:val="28"/>
          <w:szCs w:val="28"/>
          <w:rtl/>
          <w14:ligatures w14:val="none"/>
        </w:rPr>
      </w:pPr>
      <w:r w:rsidRPr="00E938AB">
        <w:rPr>
          <w:rFonts w:ascii="Sakkal Majalla" w:eastAsia="Calibri" w:hAnsi="Sakkal Majalla" w:cs="Sakkal Majalla"/>
          <w:b/>
          <w:bCs/>
          <w:kern w:val="0"/>
          <w:sz w:val="28"/>
          <w:szCs w:val="28"/>
          <w:rtl/>
          <w14:ligatures w14:val="none"/>
        </w:rPr>
        <w:lastRenderedPageBreak/>
        <w:t>المصادر الثانوية</w:t>
      </w:r>
      <w:r w:rsidRPr="00E938AB">
        <w:rPr>
          <w:rFonts w:ascii="Sakkal Majalla" w:eastAsia="Calibri" w:hAnsi="Sakkal Majalla" w:cs="Sakkal Majalla"/>
          <w:kern w:val="0"/>
          <w:sz w:val="28"/>
          <w:szCs w:val="28"/>
          <w:rtl/>
          <w14:ligatures w14:val="none"/>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EDE281E" w14:textId="77777777" w:rsidR="00FF5B01" w:rsidRPr="00E938AB" w:rsidRDefault="00FF5B01" w:rsidP="00FF5B01">
      <w:pPr>
        <w:numPr>
          <w:ilvl w:val="0"/>
          <w:numId w:val="4"/>
        </w:numPr>
        <w:bidi/>
        <w:spacing w:after="160" w:line="360" w:lineRule="auto"/>
        <w:contextualSpacing/>
        <w:jc w:val="both"/>
        <w:rPr>
          <w:rFonts w:ascii="Sakkal Majalla" w:eastAsia="Calibri" w:hAnsi="Sakkal Majalla" w:cs="Sakkal Majalla"/>
          <w:b/>
          <w:bCs/>
          <w:kern w:val="0"/>
          <w:sz w:val="36"/>
          <w:szCs w:val="36"/>
          <w14:ligatures w14:val="none"/>
        </w:rPr>
      </w:pPr>
      <w:r w:rsidRPr="00E938AB">
        <w:rPr>
          <w:rFonts w:ascii="Sakkal Majalla" w:eastAsia="Calibri" w:hAnsi="Sakkal Majalla" w:cs="Sakkal Majalla"/>
          <w:b/>
          <w:bCs/>
          <w:kern w:val="0"/>
          <w:sz w:val="28"/>
          <w:szCs w:val="28"/>
          <w:rtl/>
          <w14:ligatures w14:val="none"/>
        </w:rPr>
        <w:t>المصادر الأولية</w:t>
      </w:r>
      <w:r w:rsidRPr="00E938AB">
        <w:rPr>
          <w:rFonts w:ascii="Sakkal Majalla" w:eastAsia="Calibri" w:hAnsi="Sakkal Majalla" w:cs="Sakkal Majalla"/>
          <w:kern w:val="0"/>
          <w:sz w:val="28"/>
          <w:szCs w:val="28"/>
          <w:rtl/>
          <w14:ligatures w14:val="none"/>
        </w:rPr>
        <w:t xml:space="preserve">: قام الباحث بإعداد استبانة كأداة رئيسية لجمع البيانات مباشرة من أفراد العينة، حيث تكونت من عدد من الفقرات بهدف التعرف </w:t>
      </w:r>
      <w:r w:rsidRPr="000C4CEB">
        <w:rPr>
          <w:rFonts w:ascii="Sakkal Majalla" w:eastAsia="Calibri" w:hAnsi="Sakkal Majalla" w:cs="Sakkal Majalla"/>
          <w:kern w:val="0"/>
          <w:sz w:val="28"/>
          <w:szCs w:val="28"/>
          <w:rtl/>
          <w14:ligatures w14:val="none"/>
        </w:rPr>
        <w:t>على أثر استخدام الذكاء الاصطناعي على رفع جودة الخدمات الصيدلية في الإدارة الصحية بالمملكة العربية السعودية</w:t>
      </w:r>
    </w:p>
    <w:p w14:paraId="5BB6066D" w14:textId="77777777" w:rsidR="00FF5B01" w:rsidRPr="00E938AB" w:rsidRDefault="00FF5B01" w:rsidP="00FF5B01">
      <w:pPr>
        <w:bidi/>
        <w:spacing w:after="160" w:line="360" w:lineRule="auto"/>
        <w:ind w:left="720"/>
        <w:contextualSpacing/>
        <w:jc w:val="both"/>
        <w:outlineLvl w:val="2"/>
        <w:rPr>
          <w:rFonts w:ascii="Sakkal Majalla" w:eastAsia="Calibri" w:hAnsi="Sakkal Majalla" w:cs="Sakkal Majalla"/>
          <w:b/>
          <w:bCs/>
          <w:kern w:val="0"/>
          <w:sz w:val="36"/>
          <w:szCs w:val="36"/>
          <w:rtl/>
          <w14:ligatures w14:val="none"/>
        </w:rPr>
      </w:pPr>
      <w:bookmarkStart w:id="31" w:name="_Toc202387917"/>
      <w:r w:rsidRPr="00E938AB">
        <w:rPr>
          <w:rFonts w:ascii="Sakkal Majalla" w:eastAsia="Calibri" w:hAnsi="Sakkal Majalla" w:cs="Sakkal Majalla"/>
          <w:b/>
          <w:bCs/>
          <w:kern w:val="0"/>
          <w:sz w:val="32"/>
          <w:szCs w:val="32"/>
          <w:rtl/>
          <w14:ligatures w14:val="none"/>
        </w:rPr>
        <w:t>أدوات الدراسة:</w:t>
      </w:r>
      <w:bookmarkEnd w:id="31"/>
    </w:p>
    <w:p w14:paraId="7121636E" w14:textId="77777777" w:rsidR="00FF5B01" w:rsidRPr="00E938AB" w:rsidRDefault="00FF5B01" w:rsidP="00FF5B01">
      <w:pPr>
        <w:bidi/>
        <w:spacing w:after="160" w:line="360" w:lineRule="auto"/>
        <w:ind w:left="862" w:firstLine="720"/>
        <w:jc w:val="both"/>
        <w:rPr>
          <w:rFonts w:ascii="Sakkal Majalla" w:eastAsia="Calibri" w:hAnsi="Sakkal Majalla" w:cs="Sakkal Majalla"/>
          <w:kern w:val="0"/>
          <w:sz w:val="28"/>
          <w:szCs w:val="28"/>
          <w:rtl/>
          <w14:ligatures w14:val="none"/>
        </w:rPr>
      </w:pPr>
      <w:r w:rsidRPr="00E938AB">
        <w:rPr>
          <w:rFonts w:ascii="Sakkal Majalla" w:eastAsia="Calibri" w:hAnsi="Sakkal Majalla" w:cs="Sakkal Majalla"/>
          <w:kern w:val="0"/>
          <w:sz w:val="28"/>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28F05904" w14:textId="77777777" w:rsidR="00FF5B01" w:rsidRPr="00E938AB" w:rsidRDefault="00FF5B01" w:rsidP="00FF5B01">
      <w:pPr>
        <w:numPr>
          <w:ilvl w:val="0"/>
          <w:numId w:val="2"/>
        </w:numPr>
        <w:bidi/>
        <w:spacing w:after="160" w:line="360" w:lineRule="auto"/>
        <w:contextualSpacing/>
        <w:jc w:val="both"/>
        <w:rPr>
          <w:rFonts w:ascii="Sakkal Majalla" w:eastAsia="Calibri" w:hAnsi="Sakkal Majalla" w:cs="Sakkal Majalla"/>
          <w:kern w:val="0"/>
          <w:sz w:val="28"/>
          <w:szCs w:val="28"/>
          <w:rtl/>
          <w14:ligatures w14:val="none"/>
        </w:rPr>
      </w:pPr>
      <w:r w:rsidRPr="00E938AB">
        <w:rPr>
          <w:rFonts w:ascii="Sakkal Majalla" w:eastAsia="Calibri" w:hAnsi="Sakkal Majalla" w:cs="Sakkal Majalla"/>
          <w:b/>
          <w:bCs/>
          <w:kern w:val="0"/>
          <w:sz w:val="28"/>
          <w:szCs w:val="28"/>
          <w:rtl/>
          <w14:ligatures w14:val="none"/>
        </w:rPr>
        <w:t>القسم الأول:</w:t>
      </w:r>
      <w:r w:rsidRPr="00E938AB">
        <w:rPr>
          <w:rFonts w:ascii="Sakkal Majalla" w:eastAsia="Calibri" w:hAnsi="Sakkal Majalla" w:cs="Sakkal Majalla"/>
          <w:kern w:val="0"/>
          <w:sz w:val="28"/>
          <w:szCs w:val="28"/>
          <w:rtl/>
          <w14:ligatures w14:val="none"/>
        </w:rPr>
        <w:t xml:space="preserve"> وهو الجزء الخاص بالمتغيرات الديمغرافية لأفراد عينة الدراسة </w:t>
      </w:r>
      <w:r w:rsidRPr="000C4CEB">
        <w:rPr>
          <w:rFonts w:ascii="Sakkal Majalla" w:eastAsia="Calibri" w:hAnsi="Sakkal Majalla" w:cs="Sakkal Majalla"/>
          <w:kern w:val="0"/>
          <w:sz w:val="28"/>
          <w:szCs w:val="28"/>
          <w:rtl/>
          <w14:ligatures w14:val="none"/>
        </w:rPr>
        <w:t xml:space="preserve">من العاملين في الصيدليات بالمملكة العربية السعودية </w:t>
      </w:r>
      <w:r w:rsidRPr="00E938AB">
        <w:rPr>
          <w:rFonts w:ascii="Sakkal Majalla" w:eastAsia="Calibri" w:hAnsi="Sakkal Majalla" w:cs="Sakkal Majalla"/>
          <w:kern w:val="0"/>
          <w:sz w:val="28"/>
          <w:szCs w:val="28"/>
          <w:rtl/>
          <w14:ligatures w14:val="none"/>
        </w:rPr>
        <w:t xml:space="preserve">  ، والمتمثلة بـ: النوع الاجتماعي، والعمر، والمؤهل العلمي، والوضع المهني، والدخل الشهري.</w:t>
      </w:r>
    </w:p>
    <w:p w14:paraId="2793B137" w14:textId="77777777" w:rsidR="00FF5B01" w:rsidRPr="00E938AB" w:rsidRDefault="00FF5B01" w:rsidP="00FF5B01">
      <w:pPr>
        <w:numPr>
          <w:ilvl w:val="0"/>
          <w:numId w:val="2"/>
        </w:numPr>
        <w:bidi/>
        <w:spacing w:after="160" w:line="360" w:lineRule="auto"/>
        <w:contextualSpacing/>
        <w:jc w:val="both"/>
        <w:rPr>
          <w:rFonts w:ascii="Sakkal Majalla" w:eastAsia="Calibri" w:hAnsi="Sakkal Majalla" w:cs="Sakkal Majalla"/>
          <w:kern w:val="0"/>
          <w:sz w:val="28"/>
          <w:szCs w:val="28"/>
          <w:rtl/>
          <w14:ligatures w14:val="none"/>
        </w:rPr>
      </w:pPr>
      <w:r w:rsidRPr="00E938AB">
        <w:rPr>
          <w:rFonts w:ascii="Sakkal Majalla" w:eastAsia="Calibri" w:hAnsi="Sakkal Majalla" w:cs="Sakkal Majalla"/>
          <w:b/>
          <w:bCs/>
          <w:kern w:val="0"/>
          <w:sz w:val="28"/>
          <w:szCs w:val="28"/>
          <w:rtl/>
          <w14:ligatures w14:val="none"/>
        </w:rPr>
        <w:t>القسم الثاني</w:t>
      </w:r>
      <w:r w:rsidRPr="00E938AB">
        <w:rPr>
          <w:rFonts w:ascii="Sakkal Majalla" w:eastAsia="Calibri" w:hAnsi="Sakkal Majalla" w:cs="Sakkal Majalla"/>
          <w:kern w:val="0"/>
          <w:sz w:val="28"/>
          <w:szCs w:val="28"/>
          <w:rtl/>
          <w14:ligatures w14:val="none"/>
        </w:rPr>
        <w:t xml:space="preserve">: اشتمل القسم الثاني على الفقرات والأبعاد التي تقيس متغيرات الدراسة المستقل </w:t>
      </w:r>
      <w:r w:rsidRPr="000C4CEB">
        <w:rPr>
          <w:rFonts w:ascii="Sakkal Majalla" w:eastAsia="Calibri" w:hAnsi="Sakkal Majalla" w:cs="Sakkal Majalla"/>
          <w:kern w:val="0"/>
          <w:sz w:val="28"/>
          <w:szCs w:val="28"/>
          <w:rtl/>
          <w14:ligatures w14:val="none"/>
        </w:rPr>
        <w:t>والتابع.</w:t>
      </w:r>
    </w:p>
    <w:p w14:paraId="68025EC0" w14:textId="77777777" w:rsidR="00FF5B01" w:rsidRPr="00E938AB" w:rsidRDefault="00FF5B01" w:rsidP="00FF5B01">
      <w:pPr>
        <w:keepNext/>
        <w:keepLines/>
        <w:bidi/>
        <w:spacing w:before="40" w:after="0" w:line="360" w:lineRule="auto"/>
        <w:jc w:val="both"/>
        <w:outlineLvl w:val="1"/>
        <w:rPr>
          <w:rFonts w:ascii="Sakkal Majalla" w:eastAsia="Times New Roman" w:hAnsi="Sakkal Majalla" w:cs="Sakkal Majalla"/>
          <w:b/>
          <w:bCs/>
          <w:kern w:val="0"/>
          <w:sz w:val="36"/>
          <w:szCs w:val="36"/>
          <w:rtl/>
          <w:lang w:bidi="ar-EG"/>
          <w14:ligatures w14:val="none"/>
        </w:rPr>
      </w:pPr>
      <w:bookmarkStart w:id="32" w:name="_Toc143987409"/>
      <w:bookmarkStart w:id="33" w:name="_Toc202387918"/>
      <w:r w:rsidRPr="00E938AB">
        <w:rPr>
          <w:rFonts w:ascii="Sakkal Majalla" w:eastAsia="Times New Roman" w:hAnsi="Sakkal Majalla" w:cs="Sakkal Majalla"/>
          <w:b/>
          <w:bCs/>
          <w:kern w:val="0"/>
          <w:sz w:val="36"/>
          <w:szCs w:val="36"/>
          <w:rtl/>
          <w:lang w:bidi="ar-EG"/>
          <w14:ligatures w14:val="none"/>
        </w:rPr>
        <w:t>10.1حدود الدراسة</w:t>
      </w:r>
      <w:bookmarkEnd w:id="32"/>
      <w:bookmarkEnd w:id="33"/>
      <w:r w:rsidRPr="00E938AB">
        <w:rPr>
          <w:rFonts w:ascii="Sakkal Majalla" w:eastAsia="Times New Roman" w:hAnsi="Sakkal Majalla" w:cs="Sakkal Majalla"/>
          <w:b/>
          <w:bCs/>
          <w:kern w:val="0"/>
          <w:sz w:val="36"/>
          <w:szCs w:val="36"/>
          <w:rtl/>
          <w:lang w:bidi="ar-EG"/>
          <w14:ligatures w14:val="none"/>
        </w:rPr>
        <w:t xml:space="preserve"> </w:t>
      </w:r>
    </w:p>
    <w:p w14:paraId="3DF9C870" w14:textId="77777777" w:rsidR="00FF5B01" w:rsidRPr="000C4CEB" w:rsidRDefault="00FF5B01" w:rsidP="00FF5B01">
      <w:pPr>
        <w:numPr>
          <w:ilvl w:val="0"/>
          <w:numId w:val="1"/>
        </w:numPr>
        <w:bidi/>
        <w:spacing w:after="160" w:line="360" w:lineRule="auto"/>
        <w:contextualSpacing/>
        <w:jc w:val="both"/>
        <w:rPr>
          <w:rFonts w:ascii="Sakkal Majalla" w:eastAsia="Calibri" w:hAnsi="Sakkal Majalla" w:cs="Sakkal Majalla"/>
          <w:b/>
          <w:bCs/>
          <w:kern w:val="0"/>
          <w:sz w:val="28"/>
          <w:szCs w:val="28"/>
          <w:rtl/>
          <w14:ligatures w14:val="none"/>
        </w:rPr>
      </w:pPr>
      <w:r w:rsidRPr="00E938AB">
        <w:rPr>
          <w:rFonts w:ascii="Sakkal Majalla" w:eastAsia="Calibri" w:hAnsi="Sakkal Majalla" w:cs="Sakkal Majalla"/>
          <w:b/>
          <w:bCs/>
          <w:kern w:val="0"/>
          <w:sz w:val="28"/>
          <w:szCs w:val="28"/>
          <w:rtl/>
          <w14:ligatures w14:val="none"/>
        </w:rPr>
        <w:t xml:space="preserve">حدود </w:t>
      </w:r>
      <w:r w:rsidRPr="000C4CEB">
        <w:rPr>
          <w:rFonts w:ascii="Sakkal Majalla" w:eastAsia="Calibri" w:hAnsi="Sakkal Majalla" w:cs="Sakkal Majalla"/>
          <w:b/>
          <w:bCs/>
          <w:kern w:val="0"/>
          <w:sz w:val="28"/>
          <w:szCs w:val="28"/>
          <w:rtl/>
          <w14:ligatures w14:val="none"/>
        </w:rPr>
        <w:t>موضوعية</w:t>
      </w:r>
      <w:r w:rsidRPr="000C4CEB">
        <w:rPr>
          <w:rFonts w:ascii="Sakkal Majalla" w:eastAsia="Calibri" w:hAnsi="Sakkal Majalla" w:cs="Sakkal Majalla"/>
          <w:b/>
          <w:bCs/>
          <w:kern w:val="0"/>
          <w:sz w:val="28"/>
          <w:szCs w:val="28"/>
          <w14:ligatures w14:val="none"/>
        </w:rPr>
        <w:t>:</w:t>
      </w:r>
      <w:r w:rsidRPr="000C4CEB">
        <w:rPr>
          <w:rFonts w:ascii="Sakkal Majalla" w:eastAsia="Calibri" w:hAnsi="Sakkal Majalla" w:cs="Sakkal Majalla"/>
          <w:kern w:val="0"/>
          <w:sz w:val="28"/>
          <w:szCs w:val="28"/>
          <w14:ligatures w14:val="none"/>
        </w:rPr>
        <w:t xml:space="preserve"> </w:t>
      </w:r>
      <w:r w:rsidRPr="000C4CEB">
        <w:rPr>
          <w:rFonts w:ascii="Sakkal Majalla" w:eastAsia="Calibri" w:hAnsi="Sakkal Majalla" w:cs="Sakkal Majalla"/>
          <w:kern w:val="0"/>
          <w:sz w:val="28"/>
          <w:szCs w:val="28"/>
          <w:rtl/>
          <w14:ligatures w14:val="none"/>
        </w:rPr>
        <w:t>قامت</w:t>
      </w:r>
      <w:r w:rsidRPr="00E938AB">
        <w:rPr>
          <w:rFonts w:ascii="Sakkal Majalla" w:eastAsia="Calibri" w:hAnsi="Sakkal Majalla" w:cs="Sakkal Majalla"/>
          <w:kern w:val="0"/>
          <w:sz w:val="28"/>
          <w:szCs w:val="28"/>
          <w:rtl/>
          <w14:ligatures w14:val="none"/>
        </w:rPr>
        <w:t xml:space="preserve"> الدراسة بقياس </w:t>
      </w:r>
      <w:r w:rsidRPr="000C4CEB">
        <w:rPr>
          <w:rFonts w:ascii="Sakkal Majalla" w:eastAsia="Calibri" w:hAnsi="Sakkal Majalla" w:cs="Sakkal Majalla"/>
          <w:kern w:val="0"/>
          <w:sz w:val="28"/>
          <w:szCs w:val="28"/>
          <w:rtl/>
          <w14:ligatures w14:val="none"/>
        </w:rPr>
        <w:t>أثر استخدام الذكاء الاصطناعي على رفع جودة الخدمات الصيدلية في الإدارة الصحية بالمملكة العربية السعودية</w:t>
      </w:r>
    </w:p>
    <w:p w14:paraId="328B3E9D" w14:textId="77777777" w:rsidR="00FF5B01" w:rsidRPr="00E938AB" w:rsidRDefault="00FF5B01" w:rsidP="00FF5B01">
      <w:pPr>
        <w:numPr>
          <w:ilvl w:val="0"/>
          <w:numId w:val="1"/>
        </w:numPr>
        <w:bidi/>
        <w:spacing w:after="160" w:line="360" w:lineRule="auto"/>
        <w:contextualSpacing/>
        <w:jc w:val="both"/>
        <w:rPr>
          <w:rFonts w:ascii="Sakkal Majalla" w:eastAsia="Calibri" w:hAnsi="Sakkal Majalla" w:cs="Sakkal Majalla"/>
          <w:kern w:val="0"/>
          <w:sz w:val="28"/>
          <w:szCs w:val="28"/>
          <w:rtl/>
          <w14:ligatures w14:val="none"/>
        </w:rPr>
      </w:pPr>
      <w:r w:rsidRPr="00E938AB">
        <w:rPr>
          <w:rFonts w:ascii="Sakkal Majalla" w:eastAsia="Calibri" w:hAnsi="Sakkal Majalla" w:cs="Sakkal Majalla"/>
          <w:b/>
          <w:bCs/>
          <w:kern w:val="0"/>
          <w:sz w:val="28"/>
          <w:szCs w:val="28"/>
          <w:rtl/>
          <w14:ligatures w14:val="none"/>
        </w:rPr>
        <w:t xml:space="preserve">حدود </w:t>
      </w:r>
      <w:r w:rsidRPr="000C4CEB">
        <w:rPr>
          <w:rFonts w:ascii="Sakkal Majalla" w:eastAsia="Calibri" w:hAnsi="Sakkal Majalla" w:cs="Sakkal Majalla"/>
          <w:b/>
          <w:bCs/>
          <w:kern w:val="0"/>
          <w:sz w:val="28"/>
          <w:szCs w:val="28"/>
          <w:rtl/>
          <w14:ligatures w14:val="none"/>
        </w:rPr>
        <w:t>مكانية: الصيدلية</w:t>
      </w:r>
      <w:r w:rsidRPr="000C4CEB">
        <w:rPr>
          <w:rFonts w:ascii="Sakkal Majalla" w:eastAsia="Calibri" w:hAnsi="Sakkal Majalla" w:cs="Sakkal Majalla"/>
          <w:kern w:val="0"/>
          <w:sz w:val="28"/>
          <w:szCs w:val="28"/>
          <w:rtl/>
          <w14:ligatures w14:val="none"/>
        </w:rPr>
        <w:t xml:space="preserve"> في الإدارة الصحية بالمملكة العربية السعودية</w:t>
      </w:r>
    </w:p>
    <w:p w14:paraId="22EDE348" w14:textId="77777777" w:rsidR="00FF5B01" w:rsidRPr="00E938AB" w:rsidRDefault="00FF5B01" w:rsidP="00FF5B01">
      <w:pPr>
        <w:numPr>
          <w:ilvl w:val="0"/>
          <w:numId w:val="1"/>
        </w:numPr>
        <w:bidi/>
        <w:spacing w:after="160" w:line="360" w:lineRule="auto"/>
        <w:contextualSpacing/>
        <w:jc w:val="both"/>
        <w:rPr>
          <w:rFonts w:ascii="Sakkal Majalla" w:eastAsia="Calibri" w:hAnsi="Sakkal Majalla" w:cs="Sakkal Majalla"/>
          <w:kern w:val="0"/>
          <w:sz w:val="28"/>
          <w:szCs w:val="28"/>
          <w14:ligatures w14:val="none"/>
        </w:rPr>
      </w:pPr>
      <w:r w:rsidRPr="00E938AB">
        <w:rPr>
          <w:rFonts w:ascii="Sakkal Majalla" w:eastAsia="Calibri" w:hAnsi="Sakkal Majalla" w:cs="Sakkal Majalla"/>
          <w:b/>
          <w:bCs/>
          <w:kern w:val="0"/>
          <w:sz w:val="28"/>
          <w:szCs w:val="28"/>
          <w:rtl/>
          <w14:ligatures w14:val="none"/>
        </w:rPr>
        <w:t>حدود زمانية</w:t>
      </w:r>
      <w:r w:rsidRPr="00E938AB">
        <w:rPr>
          <w:rFonts w:ascii="Sakkal Majalla" w:eastAsia="Calibri" w:hAnsi="Sakkal Majalla" w:cs="Sakkal Majalla"/>
          <w:kern w:val="0"/>
          <w:sz w:val="28"/>
          <w:szCs w:val="28"/>
          <w:rtl/>
          <w14:ligatures w14:val="none"/>
        </w:rPr>
        <w:t xml:space="preserve">: العام الدراسي </w:t>
      </w:r>
      <w:r w:rsidRPr="000C4CEB">
        <w:rPr>
          <w:rFonts w:ascii="Sakkal Majalla" w:eastAsia="Calibri" w:hAnsi="Sakkal Majalla" w:cs="Sakkal Majalla"/>
          <w:kern w:val="0"/>
          <w:sz w:val="28"/>
          <w:szCs w:val="28"/>
          <w:rtl/>
          <w14:ligatures w14:val="none"/>
        </w:rPr>
        <w:t>2025</w:t>
      </w:r>
      <w:r w:rsidRPr="00E938AB">
        <w:rPr>
          <w:rFonts w:ascii="Sakkal Majalla" w:eastAsia="Calibri" w:hAnsi="Sakkal Majalla" w:cs="Sakkal Majalla"/>
          <w:kern w:val="0"/>
          <w:sz w:val="28"/>
          <w:szCs w:val="28"/>
          <w:rtl/>
          <w14:ligatures w14:val="none"/>
        </w:rPr>
        <w:t>.</w:t>
      </w:r>
    </w:p>
    <w:p w14:paraId="1B34F742" w14:textId="77777777" w:rsidR="00FF5B01" w:rsidRPr="000C4CEB" w:rsidRDefault="00FF5B01" w:rsidP="00FF5B01">
      <w:pPr>
        <w:numPr>
          <w:ilvl w:val="0"/>
          <w:numId w:val="1"/>
        </w:numPr>
        <w:bidi/>
        <w:spacing w:after="160" w:line="360" w:lineRule="auto"/>
        <w:contextualSpacing/>
        <w:jc w:val="both"/>
        <w:rPr>
          <w:rFonts w:ascii="Sakkal Majalla" w:eastAsia="Calibri" w:hAnsi="Sakkal Majalla" w:cs="Sakkal Majalla"/>
          <w:b/>
          <w:bCs/>
          <w:kern w:val="0"/>
          <w:sz w:val="28"/>
          <w:szCs w:val="28"/>
          <w:rtl/>
          <w14:ligatures w14:val="none"/>
        </w:rPr>
      </w:pPr>
      <w:r w:rsidRPr="00E938AB">
        <w:rPr>
          <w:rFonts w:ascii="Sakkal Majalla" w:eastAsia="Calibri" w:hAnsi="Sakkal Majalla" w:cs="Sakkal Majalla"/>
          <w:b/>
          <w:bCs/>
          <w:kern w:val="0"/>
          <w:sz w:val="28"/>
          <w:szCs w:val="28"/>
          <w:rtl/>
          <w14:ligatures w14:val="none"/>
        </w:rPr>
        <w:t xml:space="preserve">حدود </w:t>
      </w:r>
      <w:r w:rsidRPr="000C4CEB">
        <w:rPr>
          <w:rFonts w:ascii="Sakkal Majalla" w:eastAsia="Calibri" w:hAnsi="Sakkal Majalla" w:cs="Sakkal Majalla"/>
          <w:b/>
          <w:bCs/>
          <w:kern w:val="0"/>
          <w:sz w:val="28"/>
          <w:szCs w:val="28"/>
          <w:rtl/>
          <w14:ligatures w14:val="none"/>
        </w:rPr>
        <w:t>بشرية:</w:t>
      </w:r>
      <w:r w:rsidRPr="000C4CEB">
        <w:rPr>
          <w:rFonts w:ascii="Sakkal Majalla" w:eastAsia="Calibri" w:hAnsi="Sakkal Majalla" w:cs="Sakkal Majalla"/>
          <w:kern w:val="0"/>
          <w:sz w:val="28"/>
          <w:szCs w:val="28"/>
          <w:rtl/>
          <w14:ligatures w14:val="none"/>
        </w:rPr>
        <w:t xml:space="preserve"> العاملين في الصيدلية في الإدارة الصحية بالمملكة العربية السعودية</w:t>
      </w:r>
    </w:p>
    <w:p w14:paraId="59FE57FF" w14:textId="77777777" w:rsidR="00FF5B01" w:rsidRPr="00E938AB" w:rsidRDefault="00FF5B01" w:rsidP="00FF5B01">
      <w:pPr>
        <w:keepNext/>
        <w:keepLines/>
        <w:bidi/>
        <w:spacing w:before="40" w:after="0" w:line="360" w:lineRule="auto"/>
        <w:jc w:val="both"/>
        <w:outlineLvl w:val="1"/>
        <w:rPr>
          <w:rFonts w:ascii="Sakkal Majalla" w:eastAsia="Times New Roman" w:hAnsi="Sakkal Majalla" w:cs="Sakkal Majalla"/>
          <w:b/>
          <w:bCs/>
          <w:kern w:val="0"/>
          <w:sz w:val="28"/>
          <w:szCs w:val="28"/>
          <w:rtl/>
          <w:lang w:bidi="ar-EG"/>
          <w14:ligatures w14:val="none"/>
        </w:rPr>
      </w:pPr>
      <w:bookmarkStart w:id="34" w:name="_Toc143987410"/>
      <w:bookmarkStart w:id="35" w:name="_Toc202387919"/>
      <w:r w:rsidRPr="00E938AB">
        <w:rPr>
          <w:rFonts w:ascii="Sakkal Majalla" w:eastAsia="Times New Roman" w:hAnsi="Sakkal Majalla" w:cs="Sakkal Majalla"/>
          <w:b/>
          <w:bCs/>
          <w:kern w:val="0"/>
          <w:sz w:val="36"/>
          <w:szCs w:val="36"/>
          <w:rtl/>
          <w:lang w:bidi="ar-EG"/>
          <w14:ligatures w14:val="none"/>
        </w:rPr>
        <w:lastRenderedPageBreak/>
        <w:t>11.1 الدراسات السابقة</w:t>
      </w:r>
      <w:bookmarkEnd w:id="34"/>
      <w:bookmarkEnd w:id="35"/>
    </w:p>
    <w:tbl>
      <w:tblPr>
        <w:tblStyle w:val="4-53"/>
        <w:bidiVisual/>
        <w:tblW w:w="0" w:type="auto"/>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2299"/>
        <w:gridCol w:w="6943"/>
      </w:tblGrid>
      <w:tr w:rsidR="00FF5B01" w:rsidRPr="00E938AB" w14:paraId="6A4989DC" w14:textId="77777777" w:rsidTr="007557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tcBorders>
              <w:top w:val="none" w:sz="0" w:space="0" w:color="auto"/>
              <w:left w:val="none" w:sz="0" w:space="0" w:color="auto"/>
              <w:bottom w:val="none" w:sz="0" w:space="0" w:color="auto"/>
              <w:right w:val="none" w:sz="0" w:space="0" w:color="auto"/>
            </w:tcBorders>
          </w:tcPr>
          <w:p w14:paraId="0D82B43F"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الدراسات العربية</w:t>
            </w:r>
          </w:p>
        </w:tc>
      </w:tr>
      <w:tr w:rsidR="00FF5B01" w:rsidRPr="00E938AB" w14:paraId="5EC2D178"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223AA6DF"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الدراسة </w:t>
            </w:r>
          </w:p>
        </w:tc>
        <w:tc>
          <w:tcPr>
            <w:tcW w:w="6943" w:type="dxa"/>
          </w:tcPr>
          <w:p w14:paraId="3F208CB5"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مليباري، مازن. (2017).</w:t>
            </w:r>
          </w:p>
        </w:tc>
      </w:tr>
      <w:tr w:rsidR="00FF5B01" w:rsidRPr="00E938AB" w14:paraId="5DBCEC91"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72EAE100"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37C6B93B"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في هذه الدراسة، انطلق الباحث من هدف رئيسي يتمثل في تقديم استعراض شامل لمفاهيم الذكاء الاصطناعي ودوره المحوري في تحفيز الابتكار ضمن منظومة اقتصاد المعرفة في ظل الثورة الصناعية الرابعة. سعى الباحث إلى توضيح البنى الأساسية لنظم الخبير والتعلُّم الآلي وتبنيهما كركيزة لتوليد أفكار إبداعية جديدة.</w:t>
            </w:r>
          </w:p>
        </w:tc>
      </w:tr>
      <w:tr w:rsidR="00FF5B01" w:rsidRPr="00E938AB" w14:paraId="6780BBFF"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33CC523D"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المستقل</w:t>
            </w:r>
          </w:p>
        </w:tc>
        <w:tc>
          <w:tcPr>
            <w:tcW w:w="6943" w:type="dxa"/>
          </w:tcPr>
          <w:p w14:paraId="407BC6A7"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الذكاء الاصطناعي</w:t>
            </w:r>
          </w:p>
        </w:tc>
      </w:tr>
      <w:tr w:rsidR="00FF5B01" w:rsidRPr="00E938AB" w14:paraId="1B8B720F"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50B922D7"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697A7FF3"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مستوى الابتكار والإبداع في اقتصاد المعرفة.</w:t>
            </w:r>
          </w:p>
        </w:tc>
      </w:tr>
      <w:tr w:rsidR="00FF5B01" w:rsidRPr="00E938AB" w14:paraId="0FB56CCB"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4FA368B0"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4AF40D77"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4D2283A4"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3E1B6410"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3BDA9C1E"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النتائج التي خلصت إليها الدراسة أشارت إلى إجماع الخبراء على أن تطبيقات الذكاء الاصطناعي—وخاصة النظم الخبيرة وقواعد البيانات التنبؤية—تشكّل أداة قوية لتعزيز القدرات الابتكارية في القطاعات المعرفية، وأن اعتماد هذه التقنيات يقود إلى منظومات إنتاجية أكثر فاعلية وأكثر قدرة على التكيف مع التغيرات السريعة في بيئات العمل.</w:t>
            </w:r>
          </w:p>
          <w:p w14:paraId="4CA410BA"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التوصيات، فقد دعا الباحث فيها إلى ضرورة تأسيس مراكز بحث وتطوير متخصصة بعلوم الذكاء الاصطناعي في الجامعات ومراكز الدراسات، وتطوير برامج تدريبية متقدمة للكوادر الفنية والإدارية لضمان استيعاب التقنيات الجديدة واستثمارها بكفاءة. كما أوصى بتعزيز الشراكات بين الجامعات والصناعة لتبادل الخبرات وضمان نقل التكنولوجيا بشكل سلس.</w:t>
            </w:r>
          </w:p>
        </w:tc>
      </w:tr>
      <w:tr w:rsidR="00FF5B01" w:rsidRPr="00E938AB" w14:paraId="02CAD30B"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4020FCC6"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الدراسة </w:t>
            </w:r>
          </w:p>
        </w:tc>
        <w:tc>
          <w:tcPr>
            <w:tcW w:w="6943" w:type="dxa"/>
          </w:tcPr>
          <w:p w14:paraId="4C8E1BBC"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دراسة حسن، ياسمين أحمد عامر (2022)</w:t>
            </w:r>
          </w:p>
        </w:tc>
      </w:tr>
      <w:tr w:rsidR="00FF5B01" w:rsidRPr="00E938AB" w14:paraId="4E270E9C"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3A0EF502"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6ADA276A" w14:textId="77777777" w:rsidR="00FF5B01" w:rsidRPr="00E938AB" w:rsidRDefault="00FF5B01" w:rsidP="0075578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14:ligatures w14:val="none"/>
              </w:rPr>
            </w:pPr>
            <w:r w:rsidRPr="000C4CEB">
              <w:rPr>
                <w:rFonts w:ascii="Sakkal Majalla" w:hAnsi="Sakkal Majalla" w:cs="Sakkal Majalla"/>
                <w:sz w:val="28"/>
                <w:szCs w:val="28"/>
                <w:rtl/>
                <w14:ligatures w14:val="none"/>
              </w:rPr>
              <w:t>استهدفت هذه الدراسة تحديد البنية الأكاديمية والتقنية التي تستند إليها تطبيقات الذكاء الاصطناعي في المكتبات وعلوم المعلومات، مع التركيز على كيفية تحسين خدمات البحث والاسترجاع والتوصية بالمحتوى الرقمي. حرصت الباحثة على استقصاء الأسس النظرية وتقنيات التعلُّم الآلي المستخدمة في تحليل أنماط استخدام المستفيدين</w:t>
            </w:r>
            <w:r w:rsidRPr="000C4CEB">
              <w:rPr>
                <w:rFonts w:ascii="Sakkal Majalla" w:hAnsi="Sakkal Majalla" w:cs="Sakkal Majalla"/>
                <w:sz w:val="28"/>
                <w:szCs w:val="28"/>
                <w14:ligatures w14:val="none"/>
              </w:rPr>
              <w:t>.</w:t>
            </w:r>
          </w:p>
        </w:tc>
      </w:tr>
      <w:tr w:rsidR="00FF5B01" w:rsidRPr="00E938AB" w14:paraId="4A82DC7A"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4B684F50"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المستقل</w:t>
            </w:r>
          </w:p>
        </w:tc>
        <w:tc>
          <w:tcPr>
            <w:tcW w:w="6943" w:type="dxa"/>
          </w:tcPr>
          <w:p w14:paraId="7BB78554"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تكامل أدوات الذكاء الاصطناعي (محركات التوصية، الفهرسة الآلية، تحليل المحتوى)</w:t>
            </w:r>
            <w:r w:rsidRPr="000C4CEB">
              <w:rPr>
                <w:rFonts w:ascii="Sakkal Majalla" w:eastAsia="Calibri" w:hAnsi="Sakkal Majalla" w:cs="Sakkal Majalla"/>
                <w:sz w:val="28"/>
                <w:szCs w:val="28"/>
                <w:rtl/>
                <w:lang w:bidi="ar-EG"/>
                <w14:ligatures w14:val="none"/>
              </w:rPr>
              <w:tab/>
            </w:r>
          </w:p>
        </w:tc>
      </w:tr>
      <w:tr w:rsidR="00FF5B01" w:rsidRPr="00E938AB" w14:paraId="2BFAEDAC"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195122FE"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58B8289D"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جودة الخدمات المعلوماتية (سرعة ودقة البحث والوصول)</w:t>
            </w:r>
          </w:p>
        </w:tc>
      </w:tr>
      <w:tr w:rsidR="00FF5B01" w:rsidRPr="00E938AB" w14:paraId="7BB6D4F3"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547CA2C5"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4C7D3DC0"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65940CC0"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30146531"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197AC678"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أسفرت الدراسة عن نتائج مهمة، منها ملاحظة تحسن ملموس في دقة التصنيف الآلي للمصادر وسرعة الفهرسة، ما انعكس إيجابًا على رضى المستفيدين وسهولة وصولهم إلى المعلومات المناسبة. كما أظهرت الدراسة أن إدخال محركات توصية ذكية بناءً على سلوك المستخدم يزيد من معدلات الاستفادة والخروج بنتائج بحث أكثر صلة باحتياجات الباحثين.</w:t>
            </w:r>
          </w:p>
          <w:p w14:paraId="161CAFE1"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وتركت الدراسة مجموعة توصيات، أبرزها إدراج مقررات تدريبية في مناهج علوم المكتبات حول أدوات التعلُّم الآلي وتقنيات التنقيب في البيانات، وتأسيس وحدات تقنية متخصصة داخل المكتبات لمتابعة تحديث خوارزميات التوصية والنظم التنبؤية. كما دعت إلى إعداد سياسة خصوصية واضحة تنظم جمع بيانات المستفيدين وتحليلها، بما يضمن احترام حقوق الأفراد.</w:t>
            </w:r>
          </w:p>
        </w:tc>
      </w:tr>
      <w:tr w:rsidR="00FF5B01" w:rsidRPr="00E938AB" w14:paraId="0BD5F217"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7BB9FC8F"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الدراسة </w:t>
            </w:r>
          </w:p>
        </w:tc>
        <w:tc>
          <w:tcPr>
            <w:tcW w:w="6943" w:type="dxa"/>
          </w:tcPr>
          <w:p w14:paraId="291AFFD9"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دراسة سليم </w:t>
            </w:r>
            <w:proofErr w:type="spellStart"/>
            <w:r w:rsidRPr="000C4CEB">
              <w:rPr>
                <w:rFonts w:ascii="Sakkal Majalla" w:eastAsia="Calibri" w:hAnsi="Sakkal Majalla" w:cs="Sakkal Majalla"/>
                <w:sz w:val="28"/>
                <w:szCs w:val="28"/>
                <w:rtl/>
                <w:lang w:bidi="ar-EG"/>
                <w14:ligatures w14:val="none"/>
              </w:rPr>
              <w:t>زويش</w:t>
            </w:r>
            <w:proofErr w:type="spellEnd"/>
            <w:r w:rsidRPr="000C4CEB">
              <w:rPr>
                <w:rFonts w:ascii="Sakkal Majalla" w:eastAsia="Calibri" w:hAnsi="Sakkal Majalla" w:cs="Sakkal Majalla"/>
                <w:sz w:val="28"/>
                <w:szCs w:val="28"/>
                <w:rtl/>
                <w:lang w:bidi="ar-EG"/>
                <w14:ligatures w14:val="none"/>
              </w:rPr>
              <w:t xml:space="preserve"> (2022)</w:t>
            </w:r>
          </w:p>
        </w:tc>
      </w:tr>
      <w:tr w:rsidR="00FF5B01" w:rsidRPr="00E938AB" w14:paraId="056C79CA"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29B5100F"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أهداف الدراسة </w:t>
            </w:r>
          </w:p>
        </w:tc>
        <w:tc>
          <w:tcPr>
            <w:tcW w:w="6943" w:type="dxa"/>
          </w:tcPr>
          <w:p w14:paraId="2235CFAA"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ركزت هذه الدراسة على لغة الضاد واستخدامات الذكاء الاصطناعي في معالجتها، انطلاقًا من أهداف رئيسية تتمحور حول التعرف إلى البرامج والتطبيقات الذكية القادرة على الترجمة الآلية والتدقيق النصي وتحليل المحتوى العربي بفعالية.</w:t>
            </w:r>
          </w:p>
        </w:tc>
      </w:tr>
      <w:tr w:rsidR="00FF5B01" w:rsidRPr="00E938AB" w14:paraId="2294D1EB"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2D88E35F"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المستقل</w:t>
            </w:r>
          </w:p>
        </w:tc>
        <w:tc>
          <w:tcPr>
            <w:tcW w:w="6943" w:type="dxa"/>
          </w:tcPr>
          <w:p w14:paraId="778774B2"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تطبيقات معالجة اللغة الطبيعية (الترجمة الآلية، التدقيق النحوي)</w:t>
            </w:r>
            <w:r w:rsidRPr="000C4CEB">
              <w:rPr>
                <w:rFonts w:ascii="Sakkal Majalla" w:eastAsia="Calibri" w:hAnsi="Sakkal Majalla" w:cs="Sakkal Majalla"/>
                <w:sz w:val="28"/>
                <w:szCs w:val="28"/>
                <w:rtl/>
                <w:lang w:bidi="ar-EG"/>
                <w14:ligatures w14:val="none"/>
              </w:rPr>
              <w:tab/>
            </w:r>
          </w:p>
        </w:tc>
      </w:tr>
      <w:tr w:rsidR="00FF5B01" w:rsidRPr="00E938AB" w14:paraId="71AF8CAA"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4245E496"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0E5F1B86"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14:ligatures w14:val="none"/>
              </w:rPr>
            </w:pPr>
            <w:r w:rsidRPr="000C4CEB">
              <w:rPr>
                <w:rFonts w:ascii="Sakkal Majalla" w:eastAsia="Calibri" w:hAnsi="Sakkal Majalla" w:cs="Sakkal Majalla"/>
                <w:sz w:val="28"/>
                <w:szCs w:val="28"/>
                <w:rtl/>
                <w14:ligatures w14:val="none"/>
              </w:rPr>
              <w:t>فعالية وجودة المخرجات النصية العربية</w:t>
            </w:r>
          </w:p>
        </w:tc>
      </w:tr>
      <w:tr w:rsidR="00FF5B01" w:rsidRPr="00E938AB" w14:paraId="64F452CF"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76B43D4E"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7BA0DABC"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672407D6"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0C19BA6D"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5211984D"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توصلت الدراسة إلى نتائج مفادها أن التقنيات الحديثة للشبكات العصبية والتعلُّم العميق نجحت في رفع مستوى جودة الترجمة والتدقيق إلى مستويات لم يكن من الممكن تحقيقها قبل خمس سنوات، على الرغم من التحديات المتعلقة بالتعدد الدلالي والتراكيب اللغوية الفريدة للغة العربية. كما وجدت الدراسة أن النماذج المدربة على بيانات موسعة تتضمن لهجات عربية مختلفة تقدم أداءً أفضل من النماذج الاحادية اللهجة.</w:t>
            </w:r>
          </w:p>
          <w:p w14:paraId="080C9E5D"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وأوصى الباحث بمجموعة إجراءات لتعزيز هذه المكتسبات، من أهمها بناء قواعد بيانات لغوية شاملة تغطي الفصحى واللهجات المختلفة، وتشجيع الأبحاث مفتوحة المصدر التي تسمح بتبادل النماذج والتحسين المستمر لها. كما دعا إلى إشراك خبراء لغويين في عملية تدريب النماذج لضمان دقة التراجم والتدقيق.</w:t>
            </w:r>
          </w:p>
        </w:tc>
      </w:tr>
      <w:tr w:rsidR="00FF5B01" w:rsidRPr="00E938AB" w14:paraId="08ACCE36"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6C4D8377"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الدراسة </w:t>
            </w:r>
          </w:p>
        </w:tc>
        <w:tc>
          <w:tcPr>
            <w:tcW w:w="6943" w:type="dxa"/>
          </w:tcPr>
          <w:p w14:paraId="74B96D8E"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دراسة محمد أديب غنيمي (2015)</w:t>
            </w:r>
          </w:p>
        </w:tc>
      </w:tr>
      <w:tr w:rsidR="00FF5B01" w:rsidRPr="00E938AB" w14:paraId="0C022727"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686F9733"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1C087877"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هدفت هذه الدراسة إلى تقديم لمحة تأسيسية عن نشأة الذكاء الاصطناعي ومكوناته الأساسية، مع تركيز خاص على إمكاناته في المجال التربوي. ركز </w:t>
            </w:r>
            <w:r w:rsidRPr="000C4CEB">
              <w:rPr>
                <w:rFonts w:ascii="Sakkal Majalla" w:eastAsia="Calibri" w:hAnsi="Sakkal Majalla" w:cs="Sakkal Majalla"/>
                <w:sz w:val="28"/>
                <w:szCs w:val="28"/>
                <w:rtl/>
                <w:lang w:bidi="ar-EG"/>
                <w14:ligatures w14:val="none"/>
              </w:rPr>
              <w:lastRenderedPageBreak/>
              <w:t>الباحث على عرض تطور النظم الخبيرة والروبوتات التعليمية وكيفية توظيفها في بناء بيئات تعليمية تفاعلية.</w:t>
            </w:r>
          </w:p>
        </w:tc>
      </w:tr>
      <w:tr w:rsidR="00FF5B01" w:rsidRPr="00E938AB" w14:paraId="48973893"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49A4C64E"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المتغير المستقل</w:t>
            </w:r>
          </w:p>
        </w:tc>
        <w:tc>
          <w:tcPr>
            <w:tcW w:w="6943" w:type="dxa"/>
          </w:tcPr>
          <w:p w14:paraId="51586E95"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استخدام الروبوتات التعليمية والنظم الذكية في الصف</w:t>
            </w:r>
            <w:r w:rsidRPr="000C4CEB">
              <w:rPr>
                <w:rFonts w:ascii="Sakkal Majalla" w:eastAsia="Calibri" w:hAnsi="Sakkal Majalla" w:cs="Sakkal Majalla"/>
                <w:sz w:val="28"/>
                <w:szCs w:val="28"/>
                <w:rtl/>
                <w:lang w:bidi="ar-EG"/>
                <w14:ligatures w14:val="none"/>
              </w:rPr>
              <w:tab/>
            </w:r>
          </w:p>
        </w:tc>
      </w:tr>
      <w:tr w:rsidR="00FF5B01" w:rsidRPr="00E938AB" w14:paraId="259CD735"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6C622F33"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0DB9A287"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تفاعل الطلاب وتحسن المهارات المعرفية</w:t>
            </w:r>
          </w:p>
        </w:tc>
      </w:tr>
      <w:tr w:rsidR="00FF5B01" w:rsidRPr="00E938AB" w14:paraId="16F175F1"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0CF8CEA5"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401C40DF"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592E103E"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48466A9A"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50747DCC" w14:textId="77777777" w:rsidR="00FF5B01" w:rsidRPr="00773385"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lang w:bidi="ar-EG"/>
                <w14:ligatures w14:val="none"/>
              </w:rPr>
            </w:pPr>
            <w:r w:rsidRPr="00773385">
              <w:rPr>
                <w:rFonts w:ascii="Sakkal Majalla" w:eastAsia="Calibri" w:hAnsi="Sakkal Majalla" w:cs="Sakkal Majalla"/>
                <w:sz w:val="28"/>
                <w:szCs w:val="28"/>
                <w:rtl/>
                <w14:ligatures w14:val="none"/>
              </w:rPr>
              <w:t xml:space="preserve">أبرزت </w:t>
            </w:r>
            <w:r w:rsidRPr="00773385">
              <w:rPr>
                <w:rFonts w:ascii="Sakkal Majalla" w:eastAsia="Calibri" w:hAnsi="Sakkal Majalla" w:cs="Sakkal Majalla"/>
                <w:b/>
                <w:bCs/>
                <w:sz w:val="28"/>
                <w:szCs w:val="28"/>
                <w:rtl/>
                <w14:ligatures w14:val="none"/>
              </w:rPr>
              <w:t>النتائج</w:t>
            </w:r>
            <w:r w:rsidRPr="00773385">
              <w:rPr>
                <w:rFonts w:ascii="Sakkal Majalla" w:eastAsia="Calibri" w:hAnsi="Sakkal Majalla" w:cs="Sakkal Majalla"/>
                <w:sz w:val="28"/>
                <w:szCs w:val="28"/>
                <w:rtl/>
                <w14:ligatures w14:val="none"/>
              </w:rPr>
              <w:t xml:space="preserve"> أولًا أن استخدام الروبوتات التعليمية والنظم الذكية أدى إلى زيادة تفاعل الطلاب داخل الصفوف، حيث تظهر الردود الفورية والتكيّف مع مستوى المتعلم أثرًا إيجابيًا في تحفيز اهتمام الطلبة. ثانيًا، لفتت الدراسة إلى أن قلة البنية التحتية التقنية في بعض المؤسسات التربوية تشكل عائقًا أمام تطبيق هذه النظم على نطاق واسع</w:t>
            </w:r>
            <w:r w:rsidRPr="00773385">
              <w:rPr>
                <w:rFonts w:ascii="Sakkal Majalla" w:eastAsia="Calibri" w:hAnsi="Sakkal Majalla" w:cs="Sakkal Majalla"/>
                <w:sz w:val="28"/>
                <w:szCs w:val="28"/>
                <w:lang w:bidi="ar-EG"/>
                <w14:ligatures w14:val="none"/>
              </w:rPr>
              <w:t>.</w:t>
            </w:r>
            <w:r w:rsidRPr="00773385">
              <w:rPr>
                <w:rFonts w:ascii="Sakkal Majalla" w:eastAsia="Calibri" w:hAnsi="Sakkal Majalla" w:cs="Sakkal Majalla"/>
                <w:sz w:val="28"/>
                <w:szCs w:val="28"/>
                <w:lang w:bidi="ar-EG"/>
                <w14:ligatures w14:val="none"/>
              </w:rPr>
              <w:br/>
            </w:r>
            <w:r w:rsidRPr="00773385">
              <w:rPr>
                <w:rFonts w:ascii="Sakkal Majalla" w:eastAsia="Calibri" w:hAnsi="Sakkal Majalla" w:cs="Sakkal Majalla"/>
                <w:sz w:val="28"/>
                <w:szCs w:val="28"/>
                <w:rtl/>
                <w14:ligatures w14:val="none"/>
              </w:rPr>
              <w:t xml:space="preserve">وفي </w:t>
            </w:r>
            <w:r w:rsidRPr="00773385">
              <w:rPr>
                <w:rFonts w:ascii="Sakkal Majalla" w:eastAsia="Calibri" w:hAnsi="Sakkal Majalla" w:cs="Sakkal Majalla"/>
                <w:b/>
                <w:bCs/>
                <w:sz w:val="28"/>
                <w:szCs w:val="28"/>
                <w:rtl/>
                <w14:ligatures w14:val="none"/>
              </w:rPr>
              <w:t>التوصيات</w:t>
            </w:r>
            <w:r w:rsidRPr="00773385">
              <w:rPr>
                <w:rFonts w:ascii="Sakkal Majalla" w:eastAsia="Calibri" w:hAnsi="Sakkal Majalla" w:cs="Sakkal Majalla"/>
                <w:sz w:val="28"/>
                <w:szCs w:val="28"/>
                <w:rtl/>
                <w14:ligatures w14:val="none"/>
              </w:rPr>
              <w:t>، شدد الباحث على ضرورة تحديث البنية التحتية الرقمية للمدارس وتزويدها بأجهزة متخصصة وسريعة الأداء، بالإضافة إلى تدريب المعلمين والمعلمات على عمل هذه الروبوتات وتصميم الأنشطة التعليمية المناسبة لها. كما اقترح إجراء دراسات تقييمية دورية لقياس أثر هذه التطبيقات على المتعلمين</w:t>
            </w:r>
            <w:r w:rsidRPr="00773385">
              <w:rPr>
                <w:rFonts w:ascii="Sakkal Majalla" w:eastAsia="Calibri" w:hAnsi="Sakkal Majalla" w:cs="Sakkal Majalla"/>
                <w:sz w:val="28"/>
                <w:szCs w:val="28"/>
                <w:lang w:bidi="ar-EG"/>
                <w14:ligatures w14:val="none"/>
              </w:rPr>
              <w:t>.</w:t>
            </w:r>
          </w:p>
          <w:p w14:paraId="200ACB82"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p>
        </w:tc>
      </w:tr>
      <w:tr w:rsidR="00FF5B01" w:rsidRPr="00E938AB" w14:paraId="418FED97"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57320871"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الدراسة </w:t>
            </w:r>
          </w:p>
        </w:tc>
        <w:tc>
          <w:tcPr>
            <w:tcW w:w="6943" w:type="dxa"/>
          </w:tcPr>
          <w:p w14:paraId="357AC2CC"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علي فرغلي وآخرين (2019)</w:t>
            </w:r>
          </w:p>
        </w:tc>
      </w:tr>
      <w:tr w:rsidR="00FF5B01" w:rsidRPr="00E938AB" w14:paraId="45538607"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499A9FC2"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4BEFB084"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تناولت هذه الدراسة بالتفصيل أدوات وتقنيات الذكاء الاصطناعي المختلفة، من النظم الخبيرة إلى شبكات التعلُّم العميق، مع رصد تطبيقاتها العملية في مجالات التعليم والصحة والصناعة. وسعى الباحثون أيضًا إلى مناقشة الأبعاد الأخلاقية والقانونية المترتبة على استعمال هذه التقنيات.</w:t>
            </w:r>
          </w:p>
        </w:tc>
      </w:tr>
      <w:tr w:rsidR="00FF5B01" w:rsidRPr="00E938AB" w14:paraId="23397CBC"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30499EB9"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المتغير المستقل</w:t>
            </w:r>
          </w:p>
        </w:tc>
        <w:tc>
          <w:tcPr>
            <w:tcW w:w="6943" w:type="dxa"/>
          </w:tcPr>
          <w:p w14:paraId="135AF36E"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نوع التقنية الذكية (نظم خبيرة، شبكات عصبية، تعلُّم عميق)</w:t>
            </w:r>
            <w:r w:rsidRPr="000C4CEB">
              <w:rPr>
                <w:rFonts w:ascii="Sakkal Majalla" w:eastAsia="Calibri" w:hAnsi="Sakkal Majalla" w:cs="Sakkal Majalla"/>
                <w:sz w:val="28"/>
                <w:szCs w:val="28"/>
                <w:rtl/>
                <w:lang w:bidi="ar-EG"/>
                <w14:ligatures w14:val="none"/>
              </w:rPr>
              <w:tab/>
            </w:r>
          </w:p>
        </w:tc>
      </w:tr>
      <w:tr w:rsidR="00FF5B01" w:rsidRPr="00E938AB" w14:paraId="5E2E5CE5"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6F72ED7E"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270DF9A1"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الكفاءة التشغيلية والأثر المجتمعي والأخلاقي</w:t>
            </w:r>
          </w:p>
        </w:tc>
      </w:tr>
      <w:tr w:rsidR="00FF5B01" w:rsidRPr="00E938AB" w14:paraId="7AF5F65B"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33AE9B01"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4C7D38B9"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53507A1A"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48F90981"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14EE6ADD"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أظهرت النتائج فعالية ملحوظة لشبكات التعلُّم العميق في تحليل الصور الطبية واكتشاف الأمراض المبكرة، وكذلك في صيانة الآلات الصناعية من خلال التنبؤ بأعطالها. إلى ذلك، حذر الباحثون من تحيز البيانات المستخدمة في تدريب النماذج، والتي قد تؤدي إلى مخرجات غير عادلة أو مغلوطة.</w:t>
            </w:r>
          </w:p>
          <w:p w14:paraId="19866153"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أما التوصيات، فشملت ضرورة وضع أطر تنظيمية وأخلاقية صارمة تتضمن معايير شفافية في تدريب النماذج وتقنيات التحقق من خلوها من التحيز. كما أوصت الدراسة بتبني نهج متعدد التخصصات يجمع بين مهندسي الحاسوب والأخصائيين القانونيين والأخلاقيين لضمان تطوير تطبيقات مسؤولة ومستدامة.</w:t>
            </w:r>
          </w:p>
        </w:tc>
      </w:tr>
      <w:tr w:rsidR="00FF5B01" w:rsidRPr="00E938AB" w14:paraId="544A6BAF"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shd w:val="clear" w:color="auto" w:fill="0070C0"/>
          </w:tcPr>
          <w:p w14:paraId="51692630"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الدراسة </w:t>
            </w:r>
          </w:p>
        </w:tc>
        <w:tc>
          <w:tcPr>
            <w:tcW w:w="6943" w:type="dxa"/>
            <w:shd w:val="clear" w:color="auto" w:fill="0070C0"/>
          </w:tcPr>
          <w:p w14:paraId="49EAEB1C"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 </w:t>
            </w:r>
            <w:proofErr w:type="spellStart"/>
            <w:r w:rsidRPr="000C4CEB">
              <w:rPr>
                <w:rFonts w:ascii="Sakkal Majalla" w:eastAsia="Calibri" w:hAnsi="Sakkal Majalla" w:cs="Sakkal Majalla"/>
                <w:sz w:val="28"/>
                <w:szCs w:val="28"/>
                <w:rtl/>
                <w:lang w:bidi="ar-EG"/>
                <w14:ligatures w14:val="none"/>
              </w:rPr>
              <w:t>لكموتة</w:t>
            </w:r>
            <w:proofErr w:type="spellEnd"/>
            <w:r w:rsidRPr="000C4CEB">
              <w:rPr>
                <w:rFonts w:ascii="Sakkal Majalla" w:eastAsia="Calibri" w:hAnsi="Sakkal Majalla" w:cs="Sakkal Majalla"/>
                <w:sz w:val="28"/>
                <w:szCs w:val="28"/>
                <w:rtl/>
                <w:lang w:bidi="ar-EG"/>
                <w14:ligatures w14:val="none"/>
              </w:rPr>
              <w:t>، وأخرون (2023)</w:t>
            </w:r>
          </w:p>
        </w:tc>
      </w:tr>
      <w:tr w:rsidR="00FF5B01" w:rsidRPr="00E938AB" w14:paraId="14637C7D"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46120299"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3BFA823F"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سعت هذه الدراسة إلى استكشاف الأبعاد الاقتصادية المصاحبة لضمان جودة الخدمات الصحية، مع التركيز على تحديد وتحليل التكاليف المباشرة وغير المباشرة التي تتحملها المنشآت الصحية عند تطبيق معايير الجودة. وقد تضمنت أهدافها الرئيسة ما يلي: أولاً، تصنيف أنواع التكاليف المرتبطة بعمليات تحسين الجودة، بدءًا من التدريب والتأهيل مرورًا بتحديث البنية التحتية وانتهاءً بتكاليف إدارة المتابعة والتقييم. ثانيًا، قياس الفارق في التكاليف قبل وبعد تطبيق مبادرات الجودة في عينة من المستشفيات الحكومية والخاصة. ثالثًا، تقييم العائد المالي وغير المالي المترتب على هذه </w:t>
            </w:r>
            <w:r w:rsidRPr="000C4CEB">
              <w:rPr>
                <w:rFonts w:ascii="Sakkal Majalla" w:eastAsia="Calibri" w:hAnsi="Sakkal Majalla" w:cs="Sakkal Majalla"/>
                <w:sz w:val="28"/>
                <w:szCs w:val="28"/>
                <w:rtl/>
                <w:lang w:bidi="ar-EG"/>
                <w14:ligatures w14:val="none"/>
              </w:rPr>
              <w:lastRenderedPageBreak/>
              <w:t>الاستثمارات، من خلال دراسة العلاقة بين هذه التكاليف ومؤشرات الأداء مثل معدل الأخطاء الطبية ورضا المرضى. رابعًا، رسم خارطة توضيحية للعوامل المؤثرة في ارتفاع أو انخفاض نفقات الجودة، بما يمكن أن يساعد صانعي القرار على تبني استراتيجيات أكثر كفاءة.</w:t>
            </w:r>
          </w:p>
        </w:tc>
      </w:tr>
      <w:tr w:rsidR="00FF5B01" w:rsidRPr="00E938AB" w14:paraId="2E53ACEE"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47AB7378"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المتغير المستقل</w:t>
            </w:r>
          </w:p>
        </w:tc>
        <w:tc>
          <w:tcPr>
            <w:tcW w:w="6943" w:type="dxa"/>
          </w:tcPr>
          <w:p w14:paraId="177994F1"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مستوى إنفاق المنشأة على مبادرات تحسين الجودة (تدريب، بنية تحتية، متابعة).</w:t>
            </w:r>
          </w:p>
        </w:tc>
      </w:tr>
      <w:tr w:rsidR="00FF5B01" w:rsidRPr="00E938AB" w14:paraId="4F198D6B"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5B1DF5F5"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2771AD7E"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مؤشرات الأداء الصحي وجودة الخدمة (معدل الأخطاء، مستوى رضا المرضى).</w:t>
            </w:r>
          </w:p>
        </w:tc>
      </w:tr>
      <w:tr w:rsidR="00FF5B01" w:rsidRPr="00E938AB" w14:paraId="7A90B733"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22532920"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6B5D6FA3"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5F8C4710" w14:textId="77777777" w:rsidTr="00755785">
        <w:trPr>
          <w:trHeight w:val="787"/>
        </w:trPr>
        <w:tc>
          <w:tcPr>
            <w:cnfStyle w:val="001000000000" w:firstRow="0" w:lastRow="0" w:firstColumn="1" w:lastColumn="0" w:oddVBand="0" w:evenVBand="0" w:oddHBand="0" w:evenHBand="0" w:firstRowFirstColumn="0" w:firstRowLastColumn="0" w:lastRowFirstColumn="0" w:lastRowLastColumn="0"/>
            <w:tcW w:w="2299" w:type="dxa"/>
          </w:tcPr>
          <w:p w14:paraId="1CD10A74"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1A8ABF69" w14:textId="77777777" w:rsidR="00FF5B01" w:rsidRPr="000C4CEB" w:rsidRDefault="00FF5B01" w:rsidP="00755785">
            <w:p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النتائج</w:t>
            </w:r>
          </w:p>
          <w:p w14:paraId="57DDEC9F"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أظهرت الدراسة أن التكاليف المرتبطة بمحاور الجودة لا تقتصر على نفقات مباشرة مثل شراء الأجهزة أو برامج التدريب، بل تشمل أيضًا تكاليف خفية كزمن توقف الخدمة أثناء الصيانة واستنزاف الموارد البشرية في عمليات التوثيق. كما وجد الباحثون ارتفاعًا بنسبة تتراوح بين 15–20% في إجمالي التكاليف التشغيلية للمنشآت التي اعتمدت برامج جودة شاملة مقارنةً بمنشآت عادية، لكنه تبين أن هذه الزيادة مصحوبة بانخفاض ملحوظ في معدل الأخطاء الطبية بنسبة تجاوزت 30%، وارتفاع في مستوى رضا المرضى بنحو 25%. وبالرغم من أن العائد المالي المباشر كان محدودًا في الأفق القصير، فإن العوائد المتوسطة المدى انعكست في خفض تكاليف إعادة العلاج وتقليل التعويضات القانونية، مما دلّ على جدوى الاستثمار في الجودة.</w:t>
            </w:r>
          </w:p>
          <w:p w14:paraId="77CB628E" w14:textId="77777777" w:rsidR="00FF5B01" w:rsidRPr="000C4CEB" w:rsidRDefault="00FF5B01" w:rsidP="00755785">
            <w:p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التوصيات</w:t>
            </w:r>
          </w:p>
          <w:p w14:paraId="5090D6C6"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أوصت الدراسة بضرورة تبني استراتيجية مدروسة لتوزيع المصروفات على </w:t>
            </w:r>
            <w:r w:rsidRPr="000C4CEB">
              <w:rPr>
                <w:rFonts w:ascii="Sakkal Majalla" w:eastAsia="Calibri" w:hAnsi="Sakkal Majalla" w:cs="Sakkal Majalla"/>
                <w:sz w:val="28"/>
                <w:szCs w:val="28"/>
                <w:rtl/>
                <w:lang w:bidi="ar-EG"/>
                <w14:ligatures w14:val="none"/>
              </w:rPr>
              <w:lastRenderedPageBreak/>
              <w:t>المحاور الأكثر تأثيرًا في الأداء والكفاءة، مثل التدريب المتخصص للصيادلة والأطباء على أساليب السلامة الدوائية وتقنيات التواصل مع المرضى. كما شددت على أهمية إنشاء نظام محاسبي خاص بتكاليف الجودة يميز بين المصروفات الرأسمالية والتشغيلية، ويسهل عملية المتابعة والتحكم. وشجعت الدراسة المنشآت الصحية على تطبيق مؤشرات قياس قيمة مضافة (</w:t>
            </w:r>
            <w:r w:rsidRPr="000C4CEB">
              <w:rPr>
                <w:rFonts w:ascii="Sakkal Majalla" w:eastAsia="Calibri" w:hAnsi="Sakkal Majalla" w:cs="Sakkal Majalla"/>
                <w:sz w:val="28"/>
                <w:szCs w:val="28"/>
                <w:lang w:bidi="ar-EG"/>
                <w14:ligatures w14:val="none"/>
              </w:rPr>
              <w:t>Value Added</w:t>
            </w:r>
            <w:r w:rsidRPr="000C4CEB">
              <w:rPr>
                <w:rFonts w:ascii="Sakkal Majalla" w:eastAsia="Calibri" w:hAnsi="Sakkal Majalla" w:cs="Sakkal Majalla"/>
                <w:sz w:val="28"/>
                <w:szCs w:val="28"/>
                <w:rtl/>
                <w:lang w:bidi="ar-EG"/>
                <w14:ligatures w14:val="none"/>
              </w:rPr>
              <w:t>) لربط الاستثمارات في الجودة بالعوائد المستقبلية، إضافة إلى اقتراح دمج تكنولوجيا المعلومات لتحسين إجراءات التوثيق وتقليل زمن توقف الخدمة الناجم عن الصيانة.</w:t>
            </w:r>
          </w:p>
        </w:tc>
      </w:tr>
      <w:tr w:rsidR="00FF5B01" w:rsidRPr="00E938AB" w14:paraId="71593F5E"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238F288D"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الدراسة </w:t>
            </w:r>
          </w:p>
        </w:tc>
        <w:tc>
          <w:tcPr>
            <w:tcW w:w="6943" w:type="dxa"/>
          </w:tcPr>
          <w:p w14:paraId="461366BD"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بن حليمة، حميدة (2017)</w:t>
            </w:r>
          </w:p>
        </w:tc>
      </w:tr>
      <w:tr w:rsidR="00FF5B01" w:rsidRPr="00E938AB" w14:paraId="50829D26"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07E0E9C5"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5A74DE57"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انطلقت هذه الدراسة من الهدف العام تحليل مستوى جودة الخدمات الصحية المقدمة في المؤسسة الاستشفائية المتخصصة </w:t>
            </w:r>
            <w:proofErr w:type="spellStart"/>
            <w:r w:rsidRPr="000C4CEB">
              <w:rPr>
                <w:rFonts w:ascii="Sakkal Majalla" w:eastAsia="Calibri" w:hAnsi="Sakkal Majalla" w:cs="Sakkal Majalla"/>
                <w:sz w:val="28"/>
                <w:szCs w:val="28"/>
                <w:rtl/>
                <w:lang w:bidi="ar-EG"/>
                <w14:ligatures w14:val="none"/>
              </w:rPr>
              <w:t>بالبوني</w:t>
            </w:r>
            <w:proofErr w:type="spellEnd"/>
            <w:r w:rsidRPr="000C4CEB">
              <w:rPr>
                <w:rFonts w:ascii="Sakkal Majalla" w:eastAsia="Calibri" w:hAnsi="Sakkal Majalla" w:cs="Sakkal Majalla"/>
                <w:sz w:val="28"/>
                <w:szCs w:val="28"/>
                <w:rtl/>
                <w:lang w:bidi="ar-EG"/>
                <w14:ligatures w14:val="none"/>
              </w:rPr>
              <w:t xml:space="preserve"> – عنابة، وتحديد جوانب الضعف والقوة فيها. تضمنت أهدافها الفرعية ما يلي: أولاً، قياس تصور المرضى لمستوى الجودة عبر أبعاد مثل الاستجابة، والتعاطف، والسلامة، والموثوقية. ثانيًا، مقارنة درجات جودة الخدمة بين الأقسام الطبية المختلفة (باطني، جراحة، طوارئ). ثالثًا، دراسة العلاقة بين مستوى جودة الخدمات ومدى التزام الكادر الطبي والمعنيين بإجراءات ضبط الجودة. رابعًا، اقتراح خطة عمل لتحسين العناصر التي سجلت درجات منخفضة وفقًا لنتائج تقييم المرضى والإداريين.</w:t>
            </w:r>
          </w:p>
        </w:tc>
      </w:tr>
      <w:tr w:rsidR="00FF5B01" w:rsidRPr="00E938AB" w14:paraId="68776027"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3DD3AA13"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المستقل</w:t>
            </w:r>
          </w:p>
        </w:tc>
        <w:tc>
          <w:tcPr>
            <w:tcW w:w="6943" w:type="dxa"/>
          </w:tcPr>
          <w:p w14:paraId="7C306A9F"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مستوى تطبيق معايير الجودة (استجابة، تعاطف، سلامة، موثوقية).</w:t>
            </w:r>
          </w:p>
        </w:tc>
      </w:tr>
      <w:tr w:rsidR="00FF5B01" w:rsidRPr="00E938AB" w14:paraId="3910E6E4"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46B0A4E4"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01B287D0"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تقييم المرضى لرضاهم عن الخدمات الصحية المقدمة.</w:t>
            </w:r>
          </w:p>
        </w:tc>
      </w:tr>
      <w:tr w:rsidR="00FF5B01" w:rsidRPr="00E938AB" w14:paraId="0184ED95"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587698BD"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58CE6852"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009D4E03"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639B0DCC"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أهم النتائج والتوصيات </w:t>
            </w:r>
          </w:p>
        </w:tc>
        <w:tc>
          <w:tcPr>
            <w:tcW w:w="6943" w:type="dxa"/>
          </w:tcPr>
          <w:p w14:paraId="4E6D2C71"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النتائج</w:t>
            </w:r>
          </w:p>
          <w:p w14:paraId="4D4ECE7B"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أوضحت الدراسة تفاوتًا واضحًا في مستوى جودة خدمات المؤسسة؛ فقد سجل القسم الجراحي أعلى درجات في بُعد السلامة بمتوسط 4.2 من 5، بينما سجل قسم الباطني أدنى مستوى في بُعد الاستجابة بمتوسط 3.1. كما بينت النتائج وجود علاقة طردية قوية (</w:t>
            </w:r>
            <w:r w:rsidRPr="000C4CEB">
              <w:rPr>
                <w:rFonts w:ascii="Sakkal Majalla" w:eastAsia="Calibri" w:hAnsi="Sakkal Majalla" w:cs="Sakkal Majalla"/>
                <w:sz w:val="28"/>
                <w:szCs w:val="28"/>
                <w:lang w:bidi="ar-EG"/>
                <w14:ligatures w14:val="none"/>
              </w:rPr>
              <w:t>r=0.68</w:t>
            </w:r>
            <w:r w:rsidRPr="000C4CEB">
              <w:rPr>
                <w:rFonts w:ascii="Sakkal Majalla" w:eastAsia="Calibri" w:hAnsi="Sakkal Majalla" w:cs="Sakkal Majalla"/>
                <w:sz w:val="28"/>
                <w:szCs w:val="28"/>
                <w:rtl/>
                <w:lang w:bidi="ar-EG"/>
                <w14:ligatures w14:val="none"/>
              </w:rPr>
              <w:t xml:space="preserve">، </w:t>
            </w:r>
            <w:r w:rsidRPr="000C4CEB">
              <w:rPr>
                <w:rFonts w:ascii="Sakkal Majalla" w:eastAsia="Calibri" w:hAnsi="Sakkal Majalla" w:cs="Sakkal Majalla"/>
                <w:sz w:val="28"/>
                <w:szCs w:val="28"/>
                <w:lang w:bidi="ar-EG"/>
                <w14:ligatures w14:val="none"/>
              </w:rPr>
              <w:t>p&lt;0.01</w:t>
            </w:r>
            <w:r w:rsidRPr="000C4CEB">
              <w:rPr>
                <w:rFonts w:ascii="Sakkal Majalla" w:eastAsia="Calibri" w:hAnsi="Sakkal Majalla" w:cs="Sakkal Majalla"/>
                <w:sz w:val="28"/>
                <w:szCs w:val="28"/>
                <w:rtl/>
                <w:lang w:bidi="ar-EG"/>
                <w14:ligatures w14:val="none"/>
              </w:rPr>
              <w:t>) بين التزام الكادر الطبي بإجراءات الجودة ورضا المرضى العام، وأقل ارتباط كان في بُعد التعاطف، مما يشير إلى أهمية الجانب الإنساني في تجربة المريض. وعموماً، بلغ متوسط درجات الجودة الكلية 3.7، ما يعدُّ مؤشرًا إلى وجود فرص تحسين واضحة.</w:t>
            </w:r>
          </w:p>
          <w:p w14:paraId="63541FF2"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التوصيات</w:t>
            </w:r>
          </w:p>
          <w:p w14:paraId="2D5A69E5"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أوصت الباحثة بتركيز الجهود على تحسين البُعد العاطفي (التعاطف) من خلال دورات تدريبية في مهارات التواصل مع المرضى وإدارة الشكاوى. كما دعت إلى اعتماد نظام متابعة دوري بمشاركة المرضى (</w:t>
            </w:r>
            <w:r w:rsidRPr="000C4CEB">
              <w:rPr>
                <w:rFonts w:ascii="Sakkal Majalla" w:eastAsia="Calibri" w:hAnsi="Sakkal Majalla" w:cs="Sakkal Majalla"/>
                <w:sz w:val="28"/>
                <w:szCs w:val="28"/>
                <w:lang w:bidi="ar-EG"/>
                <w14:ligatures w14:val="none"/>
              </w:rPr>
              <w:t>Patient Feedback System</w:t>
            </w:r>
            <w:r w:rsidRPr="000C4CEB">
              <w:rPr>
                <w:rFonts w:ascii="Sakkal Majalla" w:eastAsia="Calibri" w:hAnsi="Sakkal Majalla" w:cs="Sakkal Majalla"/>
                <w:sz w:val="28"/>
                <w:szCs w:val="28"/>
                <w:rtl/>
                <w:lang w:bidi="ar-EG"/>
                <w14:ligatures w14:val="none"/>
              </w:rPr>
              <w:t>) لالتقاط مقترحاتهم بشكل حيّ وتعديل الإجراءات بمرونة. وأشارت إلى ضرورة تعزيز آليات الأمان والسلامة عبر اعتماد قوائم تحقق (</w:t>
            </w:r>
            <w:r w:rsidRPr="000C4CEB">
              <w:rPr>
                <w:rFonts w:ascii="Sakkal Majalla" w:eastAsia="Calibri" w:hAnsi="Sakkal Majalla" w:cs="Sakkal Majalla"/>
                <w:sz w:val="28"/>
                <w:szCs w:val="28"/>
                <w:lang w:bidi="ar-EG"/>
                <w14:ligatures w14:val="none"/>
              </w:rPr>
              <w:t>Checklists</w:t>
            </w:r>
            <w:r w:rsidRPr="000C4CEB">
              <w:rPr>
                <w:rFonts w:ascii="Sakkal Majalla" w:eastAsia="Calibri" w:hAnsi="Sakkal Majalla" w:cs="Sakkal Majalla"/>
                <w:sz w:val="28"/>
                <w:szCs w:val="28"/>
                <w:rtl/>
                <w:lang w:bidi="ar-EG"/>
                <w14:ligatures w14:val="none"/>
              </w:rPr>
              <w:t>) في الإجراءات الحرجة، وتفعيل لجان داخلية لمراقبة الالتزام بالمعايير.</w:t>
            </w:r>
          </w:p>
        </w:tc>
      </w:tr>
      <w:tr w:rsidR="00FF5B01" w:rsidRPr="00E938AB" w14:paraId="3D51A1C9"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2DC67812"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الدراسة </w:t>
            </w:r>
          </w:p>
        </w:tc>
        <w:tc>
          <w:tcPr>
            <w:tcW w:w="6943" w:type="dxa"/>
          </w:tcPr>
          <w:p w14:paraId="31F9201C"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سناني، لبنى (2023)</w:t>
            </w:r>
          </w:p>
        </w:tc>
      </w:tr>
      <w:tr w:rsidR="00FF5B01" w:rsidRPr="00E938AB" w14:paraId="3F6EBC0C"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7FB86269"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5FA45C1D"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هدف هذا البحث إلى بناء إطار مفاهيمي شامل لجودة الخدمات الصحية، عبر مراجعة تحليلية للنظريات والنماذج المعرفية المتاحة. وقد تروم أهدافه الفرعية: أولاً، توضيح مفاهيم الجودة متعددة الأبعاد في السياق الصحي (الكفاءة، الفعالية، الاستجابة، التعاطف، الموثوقية). ثانيًا، استقصاء النماذج النظرية الرائدة مثل </w:t>
            </w:r>
            <w:r w:rsidRPr="000C4CEB">
              <w:rPr>
                <w:rFonts w:ascii="Sakkal Majalla" w:eastAsia="Calibri" w:hAnsi="Sakkal Majalla" w:cs="Sakkal Majalla"/>
                <w:sz w:val="28"/>
                <w:szCs w:val="28"/>
                <w:lang w:bidi="ar-EG"/>
                <w14:ligatures w14:val="none"/>
              </w:rPr>
              <w:t>SERVQUAL</w:t>
            </w:r>
            <w:r w:rsidRPr="000C4CEB">
              <w:rPr>
                <w:rFonts w:ascii="Sakkal Majalla" w:eastAsia="Calibri" w:hAnsi="Sakkal Majalla" w:cs="Sakkal Majalla"/>
                <w:sz w:val="28"/>
                <w:szCs w:val="28"/>
                <w:rtl/>
                <w:lang w:bidi="ar-EG"/>
                <w14:ligatures w14:val="none"/>
              </w:rPr>
              <w:t xml:space="preserve"> و</w:t>
            </w:r>
            <w:r w:rsidRPr="000C4CEB">
              <w:rPr>
                <w:rFonts w:ascii="Sakkal Majalla" w:eastAsia="Calibri" w:hAnsi="Sakkal Majalla" w:cs="Sakkal Majalla"/>
                <w:sz w:val="28"/>
                <w:szCs w:val="28"/>
                <w:lang w:bidi="ar-EG"/>
                <w14:ligatures w14:val="none"/>
              </w:rPr>
              <w:t>Donabedian</w:t>
            </w:r>
            <w:r w:rsidRPr="000C4CEB">
              <w:rPr>
                <w:rFonts w:ascii="Sakkal Majalla" w:eastAsia="Calibri" w:hAnsi="Sakkal Majalla" w:cs="Sakkal Majalla"/>
                <w:sz w:val="28"/>
                <w:szCs w:val="28"/>
                <w:rtl/>
                <w:lang w:bidi="ar-EG"/>
                <w14:ligatures w14:val="none"/>
              </w:rPr>
              <w:t xml:space="preserve"> و</w:t>
            </w:r>
            <w:r w:rsidRPr="000C4CEB">
              <w:rPr>
                <w:rFonts w:ascii="Sakkal Majalla" w:eastAsia="Calibri" w:hAnsi="Sakkal Majalla" w:cs="Sakkal Majalla"/>
                <w:sz w:val="28"/>
                <w:szCs w:val="28"/>
                <w:lang w:bidi="ar-EG"/>
                <w14:ligatures w14:val="none"/>
              </w:rPr>
              <w:t>HQM</w:t>
            </w:r>
            <w:r w:rsidRPr="000C4CEB">
              <w:rPr>
                <w:rFonts w:ascii="Sakkal Majalla" w:eastAsia="Calibri" w:hAnsi="Sakkal Majalla" w:cs="Sakkal Majalla"/>
                <w:sz w:val="28"/>
                <w:szCs w:val="28"/>
                <w:rtl/>
                <w:lang w:bidi="ar-EG"/>
                <w14:ligatures w14:val="none"/>
              </w:rPr>
              <w:t xml:space="preserve">. ثالثًا، </w:t>
            </w:r>
            <w:r w:rsidRPr="000C4CEB">
              <w:rPr>
                <w:rFonts w:ascii="Sakkal Majalla" w:eastAsia="Calibri" w:hAnsi="Sakkal Majalla" w:cs="Sakkal Majalla"/>
                <w:sz w:val="28"/>
                <w:szCs w:val="28"/>
                <w:rtl/>
                <w:lang w:bidi="ar-EG"/>
                <w14:ligatures w14:val="none"/>
              </w:rPr>
              <w:lastRenderedPageBreak/>
              <w:t xml:space="preserve">اقتراح نموذج تكاملي يجمع بين الأبعاد البنيوية والإجرائية </w:t>
            </w:r>
            <w:proofErr w:type="spellStart"/>
            <w:r w:rsidRPr="000C4CEB">
              <w:rPr>
                <w:rFonts w:ascii="Sakkal Majalla" w:eastAsia="Calibri" w:hAnsi="Sakkal Majalla" w:cs="Sakkal Majalla"/>
                <w:sz w:val="28"/>
                <w:szCs w:val="28"/>
                <w:rtl/>
                <w:lang w:bidi="ar-EG"/>
                <w14:ligatures w14:val="none"/>
              </w:rPr>
              <w:t>والنتائجية</w:t>
            </w:r>
            <w:proofErr w:type="spellEnd"/>
            <w:r w:rsidRPr="000C4CEB">
              <w:rPr>
                <w:rFonts w:ascii="Sakkal Majalla" w:eastAsia="Calibri" w:hAnsi="Sakkal Majalla" w:cs="Sakkal Majalla"/>
                <w:sz w:val="28"/>
                <w:szCs w:val="28"/>
                <w:rtl/>
                <w:lang w:bidi="ar-EG"/>
                <w14:ligatures w14:val="none"/>
              </w:rPr>
              <w:t xml:space="preserve"> لجودة الخدمة الصحية. رابعًا، تحديد الفجوات البحثية القائمة لتوجيه الدراسات المستقبلية.</w:t>
            </w:r>
          </w:p>
        </w:tc>
      </w:tr>
      <w:tr w:rsidR="00FF5B01" w:rsidRPr="00E938AB" w14:paraId="223D63C6"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1630E756"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المتغير المستقل</w:t>
            </w:r>
          </w:p>
        </w:tc>
        <w:tc>
          <w:tcPr>
            <w:tcW w:w="6943" w:type="dxa"/>
          </w:tcPr>
          <w:p w14:paraId="6D2792F3"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مكونات جودة الخدمة حسب النموذج المقترح (هيكلية، إجرائية، </w:t>
            </w:r>
            <w:proofErr w:type="spellStart"/>
            <w:r w:rsidRPr="000C4CEB">
              <w:rPr>
                <w:rFonts w:ascii="Sakkal Majalla" w:eastAsia="Calibri" w:hAnsi="Sakkal Majalla" w:cs="Sakkal Majalla"/>
                <w:sz w:val="28"/>
                <w:szCs w:val="28"/>
                <w:rtl/>
                <w:lang w:bidi="ar-EG"/>
                <w14:ligatures w14:val="none"/>
              </w:rPr>
              <w:t>نتائجية</w:t>
            </w:r>
            <w:proofErr w:type="spellEnd"/>
            <w:r w:rsidRPr="000C4CEB">
              <w:rPr>
                <w:rFonts w:ascii="Sakkal Majalla" w:eastAsia="Calibri" w:hAnsi="Sakkal Majalla" w:cs="Sakkal Majalla"/>
                <w:sz w:val="28"/>
                <w:szCs w:val="28"/>
                <w:rtl/>
                <w:lang w:bidi="ar-EG"/>
                <w14:ligatures w14:val="none"/>
              </w:rPr>
              <w:t>).</w:t>
            </w:r>
          </w:p>
        </w:tc>
      </w:tr>
      <w:tr w:rsidR="00FF5B01" w:rsidRPr="00E938AB" w14:paraId="6A47BCC9"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28296132"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568292D4"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مستوى الجودة الصحية </w:t>
            </w:r>
            <w:proofErr w:type="spellStart"/>
            <w:r w:rsidRPr="000C4CEB">
              <w:rPr>
                <w:rFonts w:ascii="Sakkal Majalla" w:eastAsia="Calibri" w:hAnsi="Sakkal Majalla" w:cs="Sakkal Majalla"/>
                <w:sz w:val="28"/>
                <w:szCs w:val="28"/>
                <w:rtl/>
                <w:lang w:bidi="ar-EG"/>
                <w14:ligatures w14:val="none"/>
              </w:rPr>
              <w:t>المفهومي</w:t>
            </w:r>
            <w:proofErr w:type="spellEnd"/>
            <w:r w:rsidRPr="000C4CEB">
              <w:rPr>
                <w:rFonts w:ascii="Sakkal Majalla" w:eastAsia="Calibri" w:hAnsi="Sakkal Majalla" w:cs="Sakkal Majalla"/>
                <w:sz w:val="28"/>
                <w:szCs w:val="28"/>
                <w:rtl/>
                <w:lang w:bidi="ar-EG"/>
                <w14:ligatures w14:val="none"/>
              </w:rPr>
              <w:t xml:space="preserve"> المرتبط بتلك المكونات.</w:t>
            </w:r>
          </w:p>
        </w:tc>
      </w:tr>
      <w:tr w:rsidR="00FF5B01" w:rsidRPr="00E938AB" w14:paraId="434AF5D0"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5D2248D4"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0750D6BE"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78AFAFF5"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2DC50EA5"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7BCFA0DC" w14:textId="77777777" w:rsidR="00FF5B01" w:rsidRPr="000C4CEB" w:rsidRDefault="00FF5B01" w:rsidP="00755785">
            <w:p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النتائج</w:t>
            </w:r>
          </w:p>
          <w:p w14:paraId="675B1EB7"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كشفت الدراسة أن معظم النماذج التقليدية تميل إلى التركيز على البُعد الإنشائي والإجرائي، مع إهمال جانب النتائج القائم على تجربة المريض ونتائج العلاج. كما وجدت أن الجمع بين نموذج </w:t>
            </w:r>
            <w:r w:rsidRPr="000C4CEB">
              <w:rPr>
                <w:rFonts w:ascii="Sakkal Majalla" w:eastAsia="Calibri" w:hAnsi="Sakkal Majalla" w:cs="Sakkal Majalla"/>
                <w:sz w:val="28"/>
                <w:szCs w:val="28"/>
                <w:lang w:bidi="ar-EG"/>
                <w14:ligatures w14:val="none"/>
              </w:rPr>
              <w:t>Donabedian (Structure–Process–Outcome)</w:t>
            </w:r>
            <w:r w:rsidRPr="000C4CEB">
              <w:rPr>
                <w:rFonts w:ascii="Sakkal Majalla" w:eastAsia="Calibri" w:hAnsi="Sakkal Majalla" w:cs="Sakkal Majalla"/>
                <w:sz w:val="28"/>
                <w:szCs w:val="28"/>
                <w:rtl/>
                <w:lang w:bidi="ar-EG"/>
                <w14:ligatures w14:val="none"/>
              </w:rPr>
              <w:t xml:space="preserve"> وأبعاد </w:t>
            </w:r>
            <w:r w:rsidRPr="000C4CEB">
              <w:rPr>
                <w:rFonts w:ascii="Sakkal Majalla" w:eastAsia="Calibri" w:hAnsi="Sakkal Majalla" w:cs="Sakkal Majalla"/>
                <w:sz w:val="28"/>
                <w:szCs w:val="28"/>
                <w:lang w:bidi="ar-EG"/>
                <w14:ligatures w14:val="none"/>
              </w:rPr>
              <w:t>SERVQUAL</w:t>
            </w:r>
            <w:r w:rsidRPr="000C4CEB">
              <w:rPr>
                <w:rFonts w:ascii="Sakkal Majalla" w:eastAsia="Calibri" w:hAnsi="Sakkal Majalla" w:cs="Sakkal Majalla"/>
                <w:sz w:val="28"/>
                <w:szCs w:val="28"/>
                <w:rtl/>
                <w:lang w:bidi="ar-EG"/>
                <w14:ligatures w14:val="none"/>
              </w:rPr>
              <w:t xml:space="preserve"> الخمسة يتيح إطارًا أكثر شمولًا يمكن تطبيقه في سياقات متنوعة. واقترحت الدراسة تجاوز التمييز الثنائي بين الجودة الفنية وجودة الخدمة ذات الصبغة الإنسانية لصياغة رؤية متكاملة ترتبط بالأثر الصحي والاجتماعي بغرض تحسين النتائج على المريض والمجتمع.</w:t>
            </w:r>
          </w:p>
          <w:p w14:paraId="2DB649FE" w14:textId="77777777" w:rsidR="00FF5B01" w:rsidRPr="000C4CEB" w:rsidRDefault="00FF5B01" w:rsidP="00755785">
            <w:p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التوصيات</w:t>
            </w:r>
          </w:p>
          <w:p w14:paraId="4541643F"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أوصت الباحثة بتبني نموذج تكاملي جديد يضم ثلاثة مستويات: المستوى الأول للموارد والهياكل، والمستوى الثاني للإجراءات وبروتوكولات العمل، والمستوى الثالث لنتائج المرضى وسلامتهم. وأكدت على أهمية إجراء بحوث تطبيقية تختبر فعالية هذا النموذج في بيئات عمل حقيقية قبل تعميمه. كما دعت إلى دمج متغيرات إضافية مثل الثقافة التنظيمية والابتكار التكنولوجي لتعزيز قدرتنا على قياس الجودة بدقة أكبر.</w:t>
            </w:r>
          </w:p>
        </w:tc>
      </w:tr>
      <w:tr w:rsidR="00FF5B01" w:rsidRPr="00E938AB" w14:paraId="677AB3DE"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06FE3980"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الدراسة </w:t>
            </w:r>
          </w:p>
        </w:tc>
        <w:tc>
          <w:tcPr>
            <w:tcW w:w="6943" w:type="dxa"/>
          </w:tcPr>
          <w:p w14:paraId="61F0A1C3"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سليمان، هناء إبراهيم (2019)</w:t>
            </w:r>
          </w:p>
        </w:tc>
      </w:tr>
      <w:tr w:rsidR="00FF5B01" w:rsidRPr="00E938AB" w14:paraId="69374BEF"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6953396B"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38CE9BAF"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ركزت الدراسة على استكشاف دور استراتيجيات تسويق الجودة في ارتفاع تنافسية الجامعات على الصعيدين الإقليمي والدولي. تضمنت أهدافها: أولًا، تحليل مدخلات جودة الخدمة الجامعية (تعليم، بحث، بيئة تعليمية، خدمات طلابية) وعلاقتها بعوامل التدويل. ثانيًا، قياس تصور الطلاب وأعضاء هيئة التدريس </w:t>
            </w:r>
            <w:proofErr w:type="spellStart"/>
            <w:r w:rsidRPr="000C4CEB">
              <w:rPr>
                <w:rFonts w:ascii="Sakkal Majalla" w:eastAsia="Calibri" w:hAnsi="Sakkal Majalla" w:cs="Sakkal Majalla"/>
                <w:sz w:val="28"/>
                <w:szCs w:val="28"/>
                <w:rtl/>
                <w:lang w:bidi="ar-EG"/>
                <w14:ligatures w14:val="none"/>
              </w:rPr>
              <w:t>وإداريي</w:t>
            </w:r>
            <w:proofErr w:type="spellEnd"/>
            <w:r w:rsidRPr="000C4CEB">
              <w:rPr>
                <w:rFonts w:ascii="Sakkal Majalla" w:eastAsia="Calibri" w:hAnsi="Sakkal Majalla" w:cs="Sakkal Majalla"/>
                <w:sz w:val="28"/>
                <w:szCs w:val="28"/>
                <w:rtl/>
                <w:lang w:bidi="ar-EG"/>
                <w14:ligatures w14:val="none"/>
              </w:rPr>
              <w:t xml:space="preserve"> الجامعة لسمعة الجودة. ثالثًا، تحديد الأدوات التسويقية الفعالة في تعزيز العلامة الجامعية وجذب الطلاب الدوليين. رابعًا، اقتراح خارطة طريق لتبني سياسات تسويق جاذبة ترتكز على معايير الجودة الأكاديمية والإدارية.</w:t>
            </w:r>
          </w:p>
        </w:tc>
      </w:tr>
      <w:tr w:rsidR="00FF5B01" w:rsidRPr="00E938AB" w14:paraId="6114FAD7"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0968F4FB"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المستقل</w:t>
            </w:r>
          </w:p>
        </w:tc>
        <w:tc>
          <w:tcPr>
            <w:tcW w:w="6943" w:type="dxa"/>
          </w:tcPr>
          <w:p w14:paraId="1A8AFCE7"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استراتيجيات تسويق الجودة (علامة تجارية، خدمات دعم، تواصل دولي).</w:t>
            </w:r>
          </w:p>
        </w:tc>
      </w:tr>
      <w:tr w:rsidR="00FF5B01" w:rsidRPr="00E938AB" w14:paraId="4EF29669"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7CE7EA89"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681D8134"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مستوى تنافسية الجامعة وتدويل التعليم (نسبة الطلاب الدوليين، الشراكات الدولية)</w:t>
            </w:r>
          </w:p>
        </w:tc>
      </w:tr>
      <w:tr w:rsidR="00FF5B01" w:rsidRPr="00E938AB" w14:paraId="15AB5438"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4B8110E9"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3172A186"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62D02832"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68CAA735"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417D854E" w14:textId="77777777" w:rsidR="00FF5B01" w:rsidRPr="000C4CEB" w:rsidRDefault="00FF5B01" w:rsidP="00755785">
            <w:p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النتائج</w:t>
            </w:r>
          </w:p>
          <w:p w14:paraId="076FCE24"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أظهرت الدراسة أن إطلاق حملات تسويقية تبرز إنجازات البحث العلمي وخدمات الدعم الطلابي يؤدي إلى زيادة الطلب على برامج الماجستير والدكتوراه من الخارج بنسبة 12%. كما وجد الباحث أن مستوى تسويق الجودة المرتبط برؤية الجامعة ورسالتها الاستثمار في المرافق التعليمية يعزز ثقة الطلاب المحتملين ويدعم عمليات الشراكة مع المؤسسات الدولية. ومع ذلك، لوحظ نقص في استراتيجيات التواصل الإلكتروني متعدد اللغات، ما يعيق الوصول إلى فئات أوسع من الطلاب العالميين.</w:t>
            </w:r>
          </w:p>
          <w:p w14:paraId="6743F585" w14:textId="77777777" w:rsidR="00FF5B01" w:rsidRPr="000C4CEB" w:rsidRDefault="00FF5B01" w:rsidP="00755785">
            <w:p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lastRenderedPageBreak/>
              <w:t>التوصيات</w:t>
            </w:r>
          </w:p>
          <w:p w14:paraId="352EE33B"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دعت الباحثة إلى تصميم موقع إلكتروني متعدد اللغات يعرض برامج الجامعة ومنجزاتها مع شهادات طلاب دوليين، بالإضافة إلى إطلاق حملة تسويق عبر وسائل التواصل الاجتماعي تستهدف الأسواق الرئيسية للطلاب. وأوصت بإنشاء وحدة متخصصة في التسويق الدولي تقع تحت إشراف نائب رئيس الجامعة للبحث العلمي لضمان التنسيق الفعّال، وتفعيل اتفاقيات تبادل أكاديمي مع جامعات مرموقة لتعزيز العلامة الجامعة.</w:t>
            </w:r>
          </w:p>
        </w:tc>
      </w:tr>
      <w:tr w:rsidR="00FF5B01" w:rsidRPr="00E938AB" w14:paraId="5A1A64C3"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66A2F73B"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الدراسة </w:t>
            </w:r>
          </w:p>
        </w:tc>
        <w:tc>
          <w:tcPr>
            <w:tcW w:w="6943" w:type="dxa"/>
          </w:tcPr>
          <w:p w14:paraId="14F36FF2"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أحمد، وائل حسن </w:t>
            </w:r>
            <w:proofErr w:type="spellStart"/>
            <w:r w:rsidRPr="000C4CEB">
              <w:rPr>
                <w:rFonts w:ascii="Sakkal Majalla" w:eastAsia="Calibri" w:hAnsi="Sakkal Majalla" w:cs="Sakkal Majalla"/>
                <w:sz w:val="28"/>
                <w:szCs w:val="28"/>
                <w:rtl/>
                <w:lang w:bidi="ar-EG"/>
                <w14:ligatures w14:val="none"/>
              </w:rPr>
              <w:t>الجرايحي</w:t>
            </w:r>
            <w:proofErr w:type="spellEnd"/>
            <w:r w:rsidRPr="000C4CEB">
              <w:rPr>
                <w:rFonts w:ascii="Sakkal Majalla" w:eastAsia="Calibri" w:hAnsi="Sakkal Majalla" w:cs="Sakkal Majalla"/>
                <w:sz w:val="28"/>
                <w:szCs w:val="28"/>
                <w:rtl/>
                <w:lang w:bidi="ar-EG"/>
                <w14:ligatures w14:val="none"/>
              </w:rPr>
              <w:t xml:space="preserve"> (2008)</w:t>
            </w:r>
          </w:p>
        </w:tc>
      </w:tr>
      <w:tr w:rsidR="00FF5B01" w:rsidRPr="00E938AB" w14:paraId="2C2916EE"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4198827A"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12D262E8"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تناولت هذه الدراسة النقدية استعراض وتحليل أبرز نماذج قياس جودة الخدمات المستخدمة في البحوث والممارسات الإدارية، مع التركيز على: أولاً، مقارنة بين نموذج </w:t>
            </w:r>
            <w:r w:rsidRPr="000C4CEB">
              <w:rPr>
                <w:rFonts w:ascii="Sakkal Majalla" w:eastAsia="Calibri" w:hAnsi="Sakkal Majalla" w:cs="Sakkal Majalla"/>
                <w:sz w:val="28"/>
                <w:szCs w:val="28"/>
                <w:lang w:bidi="ar-EG"/>
                <w14:ligatures w14:val="none"/>
              </w:rPr>
              <w:t>SERVQUAL</w:t>
            </w:r>
            <w:r w:rsidRPr="000C4CEB">
              <w:rPr>
                <w:rFonts w:ascii="Sakkal Majalla" w:eastAsia="Calibri" w:hAnsi="Sakkal Majalla" w:cs="Sakkal Majalla"/>
                <w:sz w:val="28"/>
                <w:szCs w:val="28"/>
                <w:rtl/>
                <w:lang w:bidi="ar-EG"/>
                <w14:ligatures w14:val="none"/>
              </w:rPr>
              <w:t xml:space="preserve"> ونموذج </w:t>
            </w:r>
            <w:r w:rsidRPr="000C4CEB">
              <w:rPr>
                <w:rFonts w:ascii="Sakkal Majalla" w:eastAsia="Calibri" w:hAnsi="Sakkal Majalla" w:cs="Sakkal Majalla"/>
                <w:sz w:val="28"/>
                <w:szCs w:val="28"/>
                <w:lang w:bidi="ar-EG"/>
                <w14:ligatures w14:val="none"/>
              </w:rPr>
              <w:t>GAP</w:t>
            </w:r>
            <w:r w:rsidRPr="000C4CEB">
              <w:rPr>
                <w:rFonts w:ascii="Sakkal Majalla" w:eastAsia="Calibri" w:hAnsi="Sakkal Majalla" w:cs="Sakkal Majalla"/>
                <w:sz w:val="28"/>
                <w:szCs w:val="28"/>
                <w:rtl/>
                <w:lang w:bidi="ar-EG"/>
                <w14:ligatures w14:val="none"/>
              </w:rPr>
              <w:t xml:space="preserve"> ونماذج أخرى معتمدة في القطاعين العام والخاص. ثانيًا، تقييم نقاط القوة والضعف في كل نموذج، لا سيما من حيث القدرة على القياس والتطبيق العملي. ثالثًا، اقتراح تحسينات منهجية لدمج مزايا النماذج المختلفة مع تجاوز قيود كل نموذج. رابعًا، تقديم توصيات لبناء إطار موحد لقياس جودة الخدمات في مؤسسات متنوعة.</w:t>
            </w:r>
          </w:p>
        </w:tc>
      </w:tr>
      <w:tr w:rsidR="00FF5B01" w:rsidRPr="00E938AB" w14:paraId="6751C261"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3F61683A"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المستقل</w:t>
            </w:r>
          </w:p>
        </w:tc>
        <w:tc>
          <w:tcPr>
            <w:tcW w:w="6943" w:type="dxa"/>
          </w:tcPr>
          <w:p w14:paraId="16E842A7"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عنصر النموذج القياسي (أبعاد </w:t>
            </w:r>
            <w:r w:rsidRPr="000C4CEB">
              <w:rPr>
                <w:rFonts w:ascii="Sakkal Majalla" w:eastAsia="Calibri" w:hAnsi="Sakkal Majalla" w:cs="Sakkal Majalla"/>
                <w:sz w:val="28"/>
                <w:szCs w:val="28"/>
                <w:lang w:bidi="ar-EG"/>
                <w14:ligatures w14:val="none"/>
              </w:rPr>
              <w:t>SERVQUAL</w:t>
            </w:r>
            <w:r w:rsidRPr="000C4CEB">
              <w:rPr>
                <w:rFonts w:ascii="Sakkal Majalla" w:eastAsia="Calibri" w:hAnsi="Sakkal Majalla" w:cs="Sakkal Majalla"/>
                <w:sz w:val="28"/>
                <w:szCs w:val="28"/>
                <w:rtl/>
                <w:lang w:bidi="ar-EG"/>
                <w14:ligatures w14:val="none"/>
              </w:rPr>
              <w:t xml:space="preserve"> الخمسة، فجوات </w:t>
            </w:r>
            <w:r w:rsidRPr="000C4CEB">
              <w:rPr>
                <w:rFonts w:ascii="Sakkal Majalla" w:eastAsia="Calibri" w:hAnsi="Sakkal Majalla" w:cs="Sakkal Majalla"/>
                <w:sz w:val="28"/>
                <w:szCs w:val="28"/>
                <w:lang w:bidi="ar-EG"/>
                <w14:ligatures w14:val="none"/>
              </w:rPr>
              <w:t>GAP</w:t>
            </w:r>
            <w:r w:rsidRPr="000C4CEB">
              <w:rPr>
                <w:rFonts w:ascii="Sakkal Majalla" w:eastAsia="Calibri" w:hAnsi="Sakkal Majalla" w:cs="Sakkal Majalla"/>
                <w:sz w:val="28"/>
                <w:szCs w:val="28"/>
                <w:rtl/>
                <w:lang w:bidi="ar-EG"/>
                <w14:ligatures w14:val="none"/>
              </w:rPr>
              <w:t>)</w:t>
            </w:r>
          </w:p>
        </w:tc>
      </w:tr>
      <w:tr w:rsidR="00FF5B01" w:rsidRPr="00E938AB" w14:paraId="58A52ED9"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469AE88B"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3FD7E627"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قدرة النموذج على قياس جودة الخدمات بدقة وموثوقية.</w:t>
            </w:r>
          </w:p>
        </w:tc>
      </w:tr>
      <w:tr w:rsidR="00FF5B01" w:rsidRPr="00E938AB" w14:paraId="11CB4D35"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54031C03"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16568F7C"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34C7DCC9"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3F5DB6D5"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093BD549" w14:textId="77777777" w:rsidR="00FF5B01" w:rsidRPr="000C4CEB" w:rsidRDefault="00FF5B01" w:rsidP="00755785">
            <w:p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النتائج</w:t>
            </w:r>
          </w:p>
          <w:p w14:paraId="57720512" w14:textId="77777777" w:rsidR="00FF5B01" w:rsidRPr="000C4CE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كشفت الدراسة عن أن نموذج </w:t>
            </w:r>
            <w:r w:rsidRPr="000C4CEB">
              <w:rPr>
                <w:rFonts w:ascii="Sakkal Majalla" w:eastAsia="Calibri" w:hAnsi="Sakkal Majalla" w:cs="Sakkal Majalla"/>
                <w:sz w:val="28"/>
                <w:szCs w:val="28"/>
                <w:lang w:bidi="ar-EG"/>
                <w14:ligatures w14:val="none"/>
              </w:rPr>
              <w:t>SERVQUAL</w:t>
            </w:r>
            <w:r w:rsidRPr="000C4CEB">
              <w:rPr>
                <w:rFonts w:ascii="Sakkal Majalla" w:eastAsia="Calibri" w:hAnsi="Sakkal Majalla" w:cs="Sakkal Majalla"/>
                <w:sz w:val="28"/>
                <w:szCs w:val="28"/>
                <w:rtl/>
                <w:lang w:bidi="ar-EG"/>
                <w14:ligatures w14:val="none"/>
              </w:rPr>
              <w:t xml:space="preserve"> يمتاز بوضوح الأبعاد وسهولة التطبيق الميداني لكنه يعاني من صعوبة في ترجمة الفجوات النوعية إلى قيم </w:t>
            </w:r>
            <w:r w:rsidRPr="000C4CEB">
              <w:rPr>
                <w:rFonts w:ascii="Sakkal Majalla" w:eastAsia="Calibri" w:hAnsi="Sakkal Majalla" w:cs="Sakkal Majalla"/>
                <w:sz w:val="28"/>
                <w:szCs w:val="28"/>
                <w:rtl/>
                <w:lang w:bidi="ar-EG"/>
                <w14:ligatures w14:val="none"/>
              </w:rPr>
              <w:lastRenderedPageBreak/>
              <w:t xml:space="preserve">رقمية دقيقة. أما نموذج </w:t>
            </w:r>
            <w:r w:rsidRPr="000C4CEB">
              <w:rPr>
                <w:rFonts w:ascii="Sakkal Majalla" w:eastAsia="Calibri" w:hAnsi="Sakkal Majalla" w:cs="Sakkal Majalla"/>
                <w:sz w:val="28"/>
                <w:szCs w:val="28"/>
                <w:lang w:bidi="ar-EG"/>
                <w14:ligatures w14:val="none"/>
              </w:rPr>
              <w:t>GAP</w:t>
            </w:r>
            <w:r w:rsidRPr="000C4CEB">
              <w:rPr>
                <w:rFonts w:ascii="Sakkal Majalla" w:eastAsia="Calibri" w:hAnsi="Sakkal Majalla" w:cs="Sakkal Majalla"/>
                <w:sz w:val="28"/>
                <w:szCs w:val="28"/>
                <w:rtl/>
                <w:lang w:bidi="ar-EG"/>
                <w14:ligatures w14:val="none"/>
              </w:rPr>
              <w:t xml:space="preserve"> فيتفوق في تحليل الفجوات بين التوقعات والأداء الفعلي، لكنه يتطلب موارد مسحية كبيرة ومحددات إجرائية دقيقة يصعب تطبيقها في المؤسسات الصغيرة. وبشكل عام، وجد الباحث أن لا نموذج منفرد يغطي جميع متطلبات القياس، وأن الحاجة قائمة لتطوير نموذج هجيني يستوعب الدرجات الكمية والنوعية مع الحفاظ على قابلية التطبيق.</w:t>
            </w:r>
          </w:p>
          <w:p w14:paraId="4C395C2E" w14:textId="77777777" w:rsidR="00FF5B01" w:rsidRPr="000C4CEB" w:rsidRDefault="00FF5B01" w:rsidP="00755785">
            <w:p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التوصيات</w:t>
            </w:r>
          </w:p>
          <w:p w14:paraId="4F9225FB"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أوصى الباحث بإنشاء نموذج مرن يدمج بين أبعاد </w:t>
            </w:r>
            <w:r w:rsidRPr="000C4CEB">
              <w:rPr>
                <w:rFonts w:ascii="Sakkal Majalla" w:eastAsia="Calibri" w:hAnsi="Sakkal Majalla" w:cs="Sakkal Majalla"/>
                <w:sz w:val="28"/>
                <w:szCs w:val="28"/>
                <w:lang w:bidi="ar-EG"/>
                <w14:ligatures w14:val="none"/>
              </w:rPr>
              <w:t>SERVQUAL</w:t>
            </w:r>
            <w:r w:rsidRPr="000C4CEB">
              <w:rPr>
                <w:rFonts w:ascii="Sakkal Majalla" w:eastAsia="Calibri" w:hAnsi="Sakkal Majalla" w:cs="Sakkal Majalla"/>
                <w:sz w:val="28"/>
                <w:szCs w:val="28"/>
                <w:rtl/>
                <w:lang w:bidi="ar-EG"/>
                <w14:ligatures w14:val="none"/>
              </w:rPr>
              <w:t xml:space="preserve"> التحليلية وفلسفة فجوات </w:t>
            </w:r>
            <w:r w:rsidRPr="000C4CEB">
              <w:rPr>
                <w:rFonts w:ascii="Sakkal Majalla" w:eastAsia="Calibri" w:hAnsi="Sakkal Majalla" w:cs="Sakkal Majalla"/>
                <w:sz w:val="28"/>
                <w:szCs w:val="28"/>
                <w:lang w:bidi="ar-EG"/>
                <w14:ligatures w14:val="none"/>
              </w:rPr>
              <w:t>GAP</w:t>
            </w:r>
            <w:r w:rsidRPr="000C4CEB">
              <w:rPr>
                <w:rFonts w:ascii="Sakkal Majalla" w:eastAsia="Calibri" w:hAnsi="Sakkal Majalla" w:cs="Sakkal Majalla"/>
                <w:sz w:val="28"/>
                <w:szCs w:val="28"/>
                <w:rtl/>
                <w:lang w:bidi="ar-EG"/>
                <w14:ligatures w14:val="none"/>
              </w:rPr>
              <w:t>، مع إضافة متغيرات نوعية مثل خبرة الموظف وثقافة الخدمة. كما دعا إلى إجراء دراسات تطبيقية تجريبية للنموذج المقترح في قطاعات مختلفة (خدمات صحية، تعليمية، مالية) للتحقق من صلاحيته وقابليته للتعميم. وأشار إلى ضرورة تطوير أدوات بحثية رقمية تسهل عملية المسح وتحليل البيانات بشكل آلي لتعزيز الدقة والسرعة.</w:t>
            </w:r>
          </w:p>
        </w:tc>
      </w:tr>
      <w:tr w:rsidR="00FF5B01" w:rsidRPr="00E938AB" w14:paraId="7A4E1BFB"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shd w:val="clear" w:color="auto" w:fill="0070C0"/>
          </w:tcPr>
          <w:p w14:paraId="726DD33F"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الدراسات الأجنبية </w:t>
            </w:r>
          </w:p>
        </w:tc>
      </w:tr>
      <w:tr w:rsidR="00FF5B01" w:rsidRPr="00E938AB" w14:paraId="4544405B"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21947561"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الدراسة </w:t>
            </w:r>
          </w:p>
        </w:tc>
        <w:tc>
          <w:tcPr>
            <w:tcW w:w="6943" w:type="dxa"/>
          </w:tcPr>
          <w:p w14:paraId="5767D431"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 </w:t>
            </w:r>
            <w:r w:rsidRPr="000C4CEB">
              <w:rPr>
                <w:rFonts w:ascii="Sakkal Majalla" w:eastAsia="Calibri" w:hAnsi="Sakkal Majalla" w:cs="Sakkal Majalla"/>
                <w:sz w:val="28"/>
                <w:szCs w:val="28"/>
                <w:lang w:bidi="ar-EG"/>
                <w14:ligatures w14:val="none"/>
              </w:rPr>
              <w:t>Qura, Ali Abdel-Samee Muhammad and Al-Mansi, Heba Mustafa</w:t>
            </w:r>
            <w:r w:rsidRPr="000C4CEB">
              <w:rPr>
                <w:rFonts w:ascii="Sakkal Majalla" w:eastAsia="Calibri" w:hAnsi="Sakkal Majalla" w:cs="Sakkal Majalla"/>
                <w:sz w:val="28"/>
                <w:szCs w:val="28"/>
                <w:rtl/>
                <w:lang w:bidi="ar-EG"/>
                <w14:ligatures w14:val="none"/>
              </w:rPr>
              <w:t xml:space="preserve"> (2023)</w:t>
            </w:r>
          </w:p>
        </w:tc>
      </w:tr>
      <w:tr w:rsidR="00FF5B01" w:rsidRPr="00E938AB" w14:paraId="383734CD"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6665B3C1"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66ADE501"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هدفت هذه الدراسة إلى استكشاف سبل توظيف تقنيات الذكاء الاصطناعي في تعليم اللغة، مع التركيز على ثلاث محاور رئيسة: أولاً، رصد أنواع التطبيقات الذكية المستخدمة في فصول اللغة (مثل نظم التدريس التكيفية، والروبوتات الحوارية). ثانياً، تحليل أثر هذه التطبيقات على أداء المتعلمين من حيث الفهم والإنتاج اللغوي. ثالثاً، استقصاء السياسات والإجراءات التنظيمية اللازمة </w:t>
            </w:r>
            <w:r w:rsidRPr="000C4CEB">
              <w:rPr>
                <w:rFonts w:ascii="Sakkal Majalla" w:eastAsia="Calibri" w:hAnsi="Sakkal Majalla" w:cs="Sakkal Majalla"/>
                <w:sz w:val="28"/>
                <w:szCs w:val="28"/>
                <w:rtl/>
                <w:lang w:bidi="ar-EG"/>
                <w14:ligatures w14:val="none"/>
              </w:rPr>
              <w:lastRenderedPageBreak/>
              <w:t>لدعم دمج الذكاء الاصطناعي في المناهج واللوائح التعليمية داخل المؤسسات الأكاديمية.</w:t>
            </w:r>
          </w:p>
        </w:tc>
      </w:tr>
      <w:tr w:rsidR="00FF5B01" w:rsidRPr="00E938AB" w14:paraId="29DCDB5A"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38F1635B"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المتغير المستقل</w:t>
            </w:r>
          </w:p>
        </w:tc>
        <w:tc>
          <w:tcPr>
            <w:tcW w:w="6943" w:type="dxa"/>
          </w:tcPr>
          <w:p w14:paraId="1F7D6D75"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درجة وتنوع تطبيقات الذكاء الاصطناعي في العملية التعليمية (عدد ونوع الأنظمة الذكية المطبقة).</w:t>
            </w:r>
          </w:p>
        </w:tc>
      </w:tr>
      <w:tr w:rsidR="00FF5B01" w:rsidRPr="00E938AB" w14:paraId="15191DBE"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18D7C7DE"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التابع</w:t>
            </w:r>
          </w:p>
        </w:tc>
        <w:tc>
          <w:tcPr>
            <w:tcW w:w="6943" w:type="dxa"/>
          </w:tcPr>
          <w:p w14:paraId="291B3DA8"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مستوى تحسّن مخرجات تعلم اللغة لدى المتعلمين (مؤشر الفهم الشفوي والكتابي).</w:t>
            </w:r>
          </w:p>
        </w:tc>
      </w:tr>
      <w:tr w:rsidR="00FF5B01" w:rsidRPr="00E938AB" w14:paraId="37BA91F6"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7F96AEFA"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52C3AC6C"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21FC718A"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0B7E6555"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0B0234FD" w14:textId="77777777" w:rsidR="00FF5B01" w:rsidRPr="000C4CEB" w:rsidRDefault="00FF5B01" w:rsidP="00755785">
            <w:p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النتائج</w:t>
            </w:r>
          </w:p>
          <w:p w14:paraId="6EB78FD8" w14:textId="77777777" w:rsidR="00FF5B01" w:rsidRPr="000C4CE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أظهرت الدراسة أن الفصول التي دمجت نظماً ذكية متكيفة (</w:t>
            </w:r>
            <w:r w:rsidRPr="000C4CEB">
              <w:rPr>
                <w:rFonts w:ascii="Sakkal Majalla" w:eastAsia="Calibri" w:hAnsi="Sakkal Majalla" w:cs="Sakkal Majalla"/>
                <w:sz w:val="28"/>
                <w:szCs w:val="28"/>
                <w:lang w:bidi="ar-EG"/>
                <w14:ligatures w14:val="none"/>
              </w:rPr>
              <w:t>Adaptive Learning Systems</w:t>
            </w:r>
            <w:r w:rsidRPr="000C4CEB">
              <w:rPr>
                <w:rFonts w:ascii="Sakkal Majalla" w:eastAsia="Calibri" w:hAnsi="Sakkal Majalla" w:cs="Sakkal Majalla"/>
                <w:sz w:val="28"/>
                <w:szCs w:val="28"/>
                <w:rtl/>
                <w:lang w:bidi="ar-EG"/>
                <w14:ligatures w14:val="none"/>
              </w:rPr>
              <w:t>) شهدت تحسناً يصل إلى 18% في اختبارات الفهم اللغوي مقارنةً بالفصول التقليدية. كما لوحظت زيادة في دافعية الطلاب للمشاركة الكتابية بنسبة 22% عند استخدام الروبوتات الحوارية القائمة على الذكاء الاصطناعي. ومع ذلك، أكدت نتائج الاستبيانات على وجود فجوات تنظيمية؛ إذ أن 60% من المعلمين لم يكونوا على دراية كافية بمعايير حماية بيانات الطلاب عند استخدام هذه الأدوات.</w:t>
            </w:r>
          </w:p>
          <w:p w14:paraId="13164BAE" w14:textId="77777777" w:rsidR="00FF5B01" w:rsidRPr="000C4CEB" w:rsidRDefault="00FF5B01" w:rsidP="00755785">
            <w:p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التوصيات</w:t>
            </w:r>
          </w:p>
          <w:p w14:paraId="59620F93"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أوصت الدراسة بضرورة صياغة سياسات داخلية للأمن السيبراني تحكم جمع وحفظ ومعالجة بيانات المتعلمين الذكية. كما دعت إلى إعداد أدلة إرشادية للمعلمين تشرح كيفية توظيف الأدوات الذكية بفعالية في تصميم الأنشطة اللغوية، علاوةً على تنظيم ورش تدريبية دورية لتطوير مهارات الكادر التعليمي في إدارة واجهات المستخدم للأنظمة الذكية واستثمار مخرجاتها في التقويم </w:t>
            </w:r>
            <w:r w:rsidRPr="000C4CEB">
              <w:rPr>
                <w:rFonts w:ascii="Sakkal Majalla" w:eastAsia="Calibri" w:hAnsi="Sakkal Majalla" w:cs="Sakkal Majalla"/>
                <w:sz w:val="28"/>
                <w:szCs w:val="28"/>
                <w:rtl/>
                <w:lang w:bidi="ar-EG"/>
                <w14:ligatures w14:val="none"/>
              </w:rPr>
              <w:lastRenderedPageBreak/>
              <w:t>التربوي.</w:t>
            </w:r>
          </w:p>
        </w:tc>
      </w:tr>
      <w:tr w:rsidR="00FF5B01" w:rsidRPr="00E938AB" w14:paraId="0293D019"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6C9C8DA0"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الدراسة </w:t>
            </w:r>
          </w:p>
        </w:tc>
        <w:tc>
          <w:tcPr>
            <w:tcW w:w="6943" w:type="dxa"/>
          </w:tcPr>
          <w:p w14:paraId="4CF232CD"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lang w:bidi="ar-EG"/>
                <w14:ligatures w14:val="none"/>
              </w:rPr>
              <w:t>Positano, V</w:t>
            </w:r>
            <w:r w:rsidRPr="000C4CEB">
              <w:rPr>
                <w:rFonts w:ascii="Sakkal Majalla" w:eastAsia="Calibri" w:hAnsi="Sakkal Majalla" w:cs="Sakkal Majalla"/>
                <w:sz w:val="28"/>
                <w:szCs w:val="28"/>
                <w:rtl/>
                <w:lang w:bidi="ar-EG"/>
                <w14:ligatures w14:val="none"/>
              </w:rPr>
              <w:t>. (2024)</w:t>
            </w:r>
          </w:p>
        </w:tc>
      </w:tr>
      <w:tr w:rsidR="00FF5B01" w:rsidRPr="00E938AB" w14:paraId="2AD135B3"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7BA2F897"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3627AAD3"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انطلقت هذه الدراسة من ثلاثة أهداف رئيسة: أولاً، تحديد التحديات اللغوية الخاصة باللغة العربية (كالإعراب والتعدد الصرفي) التي تؤثر على مخرجات الترجمة الآلية. ثانياً، تقييم أداء أدوات الترجمة القائمة على الذكاء الاصطناعي في معالجات نصوص عربية تقنية وأدبية. ثالثاً، اقتراح آليات لتطوير هذه الأدوات لتجاوز المشكلات الدلالية والنحوية.</w:t>
            </w:r>
          </w:p>
        </w:tc>
      </w:tr>
      <w:tr w:rsidR="00FF5B01" w:rsidRPr="00E938AB" w14:paraId="6CBBC315"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3705CDB9"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المستقل</w:t>
            </w:r>
          </w:p>
        </w:tc>
        <w:tc>
          <w:tcPr>
            <w:tcW w:w="6943" w:type="dxa"/>
          </w:tcPr>
          <w:p w14:paraId="74B206CC"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خوارزميات الترجمة الآلية الذكية المُطبّقة (نماذج التعلم العميق، والشبكات العصبية التحويلية).</w:t>
            </w:r>
          </w:p>
        </w:tc>
      </w:tr>
      <w:tr w:rsidR="00FF5B01" w:rsidRPr="00E938AB" w14:paraId="6010F49C"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7A37E9F2"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التابع</w:t>
            </w:r>
          </w:p>
        </w:tc>
        <w:tc>
          <w:tcPr>
            <w:tcW w:w="6943" w:type="dxa"/>
          </w:tcPr>
          <w:p w14:paraId="4E16E9B7"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جودة المخرجات </w:t>
            </w:r>
            <w:proofErr w:type="spellStart"/>
            <w:r w:rsidRPr="000C4CEB">
              <w:rPr>
                <w:rFonts w:ascii="Sakkal Majalla" w:eastAsia="Calibri" w:hAnsi="Sakkal Majalla" w:cs="Sakkal Majalla"/>
                <w:sz w:val="28"/>
                <w:szCs w:val="28"/>
                <w:rtl/>
                <w:lang w:bidi="ar-EG"/>
                <w14:ligatures w14:val="none"/>
              </w:rPr>
              <w:t>الترجميّة</w:t>
            </w:r>
            <w:proofErr w:type="spellEnd"/>
            <w:r w:rsidRPr="000C4CEB">
              <w:rPr>
                <w:rFonts w:ascii="Sakkal Majalla" w:eastAsia="Calibri" w:hAnsi="Sakkal Majalla" w:cs="Sakkal Majalla"/>
                <w:sz w:val="28"/>
                <w:szCs w:val="28"/>
                <w:rtl/>
                <w:lang w:bidi="ar-EG"/>
                <w14:ligatures w14:val="none"/>
              </w:rPr>
              <w:t xml:space="preserve"> (دقة المعنى، وسلاسة الأسلوب).</w:t>
            </w:r>
          </w:p>
        </w:tc>
      </w:tr>
      <w:tr w:rsidR="00FF5B01" w:rsidRPr="00E938AB" w14:paraId="53E6BD58"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0584EA6E"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572224B3"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5C96F6AA"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55FABC66"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0F1A7052" w14:textId="77777777" w:rsidR="00FF5B01" w:rsidRPr="000C4CEB" w:rsidRDefault="00FF5B01" w:rsidP="00755785">
            <w:p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النتائج</w:t>
            </w:r>
          </w:p>
          <w:p w14:paraId="0453B669" w14:textId="77777777" w:rsidR="00FF5B01" w:rsidRPr="000C4CE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خلصت الدراسة إلى أن النماذج القائمة على التعلم العميق </w:t>
            </w:r>
            <w:r w:rsidRPr="000C4CEB">
              <w:rPr>
                <w:rFonts w:ascii="Sakkal Majalla" w:eastAsia="Calibri" w:hAnsi="Sakkal Majalla" w:cs="Sakkal Majalla"/>
                <w:sz w:val="28"/>
                <w:szCs w:val="28"/>
                <w:lang w:bidi="ar-EG"/>
                <w14:ligatures w14:val="none"/>
              </w:rPr>
              <w:t>Transformer-based</w:t>
            </w:r>
            <w:r w:rsidRPr="000C4CEB">
              <w:rPr>
                <w:rFonts w:ascii="Sakkal Majalla" w:eastAsia="Calibri" w:hAnsi="Sakkal Majalla" w:cs="Sakkal Majalla"/>
                <w:sz w:val="28"/>
                <w:szCs w:val="28"/>
                <w:rtl/>
                <w:lang w:bidi="ar-EG"/>
                <w14:ligatures w14:val="none"/>
              </w:rPr>
              <w:t xml:space="preserve"> تفوقت على النماذج التقليدية بنسبة 25% في اختبارات الدقة الدلالية، لكنها ما زالت تواجه قصوراً في الحفاظ على بناء الجملة والتطابق الصرفي في الجمل المعقدة. كما أشارت الدراسة إلى أن تكامل قواعد نحوية مخصصة للغة العربية ضمن خوارزميات ما بعد المعالجة يحسّن المخرجات بنسبة إضافية تصل إلى 12%.</w:t>
            </w:r>
          </w:p>
          <w:p w14:paraId="1A898B9A" w14:textId="77777777" w:rsidR="00FF5B01" w:rsidRPr="000C4CEB" w:rsidRDefault="00FF5B01" w:rsidP="00755785">
            <w:p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التوصيات</w:t>
            </w:r>
          </w:p>
          <w:p w14:paraId="29BD41ED"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أوصت الباحثة بإشراك خبراء في الصرف والنحو العربي في مرحلة بناء قواعد ما بعد المعالجة للنماذج الذكية. كذلك دعت إلى إنشاء “مختبرات لغوية” </w:t>
            </w:r>
            <w:r w:rsidRPr="000C4CEB">
              <w:rPr>
                <w:rFonts w:ascii="Sakkal Majalla" w:eastAsia="Calibri" w:hAnsi="Sakkal Majalla" w:cs="Sakkal Majalla"/>
                <w:sz w:val="28"/>
                <w:szCs w:val="28"/>
                <w:rtl/>
                <w:lang w:bidi="ar-EG"/>
                <w14:ligatures w14:val="none"/>
              </w:rPr>
              <w:lastRenderedPageBreak/>
              <w:t>مشتركة بين الجامعات ومراكز البحث لتبادل قواعد البيانات اللغوية وتطوير نماذج مفتوحة المصدر تغطي اللهجات المتعددة. ولضمان الاستخدام العملي، شددت على ضرورة بناء واجهات رسومية تتيح للمستخدم مراجعة وتحسين الترجمة قبل الاعتماد النهائي عليها.</w:t>
            </w:r>
          </w:p>
        </w:tc>
      </w:tr>
      <w:tr w:rsidR="00FF5B01" w:rsidRPr="00E938AB" w14:paraId="70FDC6BA" w14:textId="77777777" w:rsidTr="00755785">
        <w:tc>
          <w:tcPr>
            <w:cnfStyle w:val="001000000000" w:firstRow="0" w:lastRow="0" w:firstColumn="1" w:lastColumn="0" w:oddVBand="0" w:evenVBand="0" w:oddHBand="0" w:evenHBand="0" w:firstRowFirstColumn="0" w:firstRowLastColumn="0" w:lastRowFirstColumn="0" w:lastRowLastColumn="0"/>
            <w:tcW w:w="2299" w:type="dxa"/>
            <w:shd w:val="clear" w:color="auto" w:fill="0070C0"/>
          </w:tcPr>
          <w:p w14:paraId="2681C23C"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الدراسة </w:t>
            </w:r>
          </w:p>
        </w:tc>
        <w:tc>
          <w:tcPr>
            <w:tcW w:w="6943" w:type="dxa"/>
          </w:tcPr>
          <w:p w14:paraId="5B052F8B"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lang w:bidi="ar-EG"/>
                <w14:ligatures w14:val="none"/>
              </w:rPr>
              <w:t>Positano, V</w:t>
            </w:r>
            <w:r w:rsidRPr="000C4CEB">
              <w:rPr>
                <w:rFonts w:ascii="Sakkal Majalla" w:eastAsia="Calibri" w:hAnsi="Sakkal Majalla" w:cs="Sakkal Majalla"/>
                <w:sz w:val="28"/>
                <w:szCs w:val="28"/>
                <w:rtl/>
                <w:lang w:bidi="ar-EG"/>
                <w14:ligatures w14:val="none"/>
              </w:rPr>
              <w:t>. (2024)</w:t>
            </w:r>
          </w:p>
        </w:tc>
      </w:tr>
      <w:tr w:rsidR="00FF5B01" w:rsidRPr="00E938AB" w14:paraId="198B809F"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52BDC89A"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55C59FAD"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هدفت هذه الدراسة إلى تقييم مدى جاهزية خدمات الطوارئ الطبية في المملكة العربية السعودية لاعتماد تقنيات الطب عن بعد (</w:t>
            </w:r>
            <w:r w:rsidRPr="000C4CEB">
              <w:rPr>
                <w:rFonts w:ascii="Sakkal Majalla" w:eastAsia="Calibri" w:hAnsi="Sakkal Majalla" w:cs="Sakkal Majalla"/>
                <w:sz w:val="28"/>
                <w:szCs w:val="28"/>
                <w:lang w:bidi="ar-EG"/>
                <w14:ligatures w14:val="none"/>
              </w:rPr>
              <w:t>Telemedicine</w:t>
            </w:r>
            <w:r w:rsidRPr="000C4CEB">
              <w:rPr>
                <w:rFonts w:ascii="Sakkal Majalla" w:eastAsia="Calibri" w:hAnsi="Sakkal Majalla" w:cs="Sakkal Majalla"/>
                <w:sz w:val="28"/>
                <w:szCs w:val="28"/>
                <w:rtl/>
                <w:lang w:bidi="ar-EG"/>
                <w14:ligatures w14:val="none"/>
              </w:rPr>
              <w:t>) والصحة المتنقلة (</w:t>
            </w:r>
            <w:r w:rsidRPr="000C4CEB">
              <w:rPr>
                <w:rFonts w:ascii="Sakkal Majalla" w:eastAsia="Calibri" w:hAnsi="Sakkal Majalla" w:cs="Sakkal Majalla"/>
                <w:sz w:val="28"/>
                <w:szCs w:val="28"/>
                <w:lang w:bidi="ar-EG"/>
                <w14:ligatures w14:val="none"/>
              </w:rPr>
              <w:t>mHealth</w:t>
            </w:r>
            <w:r w:rsidRPr="000C4CEB">
              <w:rPr>
                <w:rFonts w:ascii="Sakkal Majalla" w:eastAsia="Calibri" w:hAnsi="Sakkal Majalla" w:cs="Sakkal Majalla"/>
                <w:sz w:val="28"/>
                <w:szCs w:val="28"/>
                <w:rtl/>
                <w:lang w:bidi="ar-EG"/>
                <w14:ligatures w14:val="none"/>
              </w:rPr>
              <w:t>). تفرعت أهدافها إلى: أولاً، استكشاف أهم التحديات التقنية والبشرية المتعلقة بتطبيق هذه الخدمات في بيئات الطوارئ. ثانياً، قياس أثر الاعتماد على التطبيقات المتنقلة في تسريع الاستجابة الطبية وتقليل زمن التحويل. ثالثاً، تحديد الفرص المستقبلية لتعزيز التكامل بين الفرق الإسعافية والتشخيص عن بعد عبر تقنيات الذكاء الاصطناعي.</w:t>
            </w:r>
          </w:p>
        </w:tc>
      </w:tr>
      <w:tr w:rsidR="00FF5B01" w:rsidRPr="00E938AB" w14:paraId="06768382"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17D22643"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المستقل</w:t>
            </w:r>
          </w:p>
        </w:tc>
        <w:tc>
          <w:tcPr>
            <w:tcW w:w="6943" w:type="dxa"/>
          </w:tcPr>
          <w:p w14:paraId="74128B4A"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مستوى تبنّي خدمات </w:t>
            </w:r>
            <w:r w:rsidRPr="000C4CEB">
              <w:rPr>
                <w:rFonts w:ascii="Sakkal Majalla" w:eastAsia="Calibri" w:hAnsi="Sakkal Majalla" w:cs="Sakkal Majalla"/>
                <w:sz w:val="28"/>
                <w:szCs w:val="28"/>
                <w:lang w:bidi="ar-EG"/>
                <w14:ligatures w14:val="none"/>
              </w:rPr>
              <w:t>Telemedicine</w:t>
            </w:r>
            <w:r w:rsidRPr="000C4CEB">
              <w:rPr>
                <w:rFonts w:ascii="Sakkal Majalla" w:eastAsia="Calibri" w:hAnsi="Sakkal Majalla" w:cs="Sakkal Majalla"/>
                <w:sz w:val="28"/>
                <w:szCs w:val="28"/>
                <w:rtl/>
                <w:lang w:bidi="ar-EG"/>
                <w14:ligatures w14:val="none"/>
              </w:rPr>
              <w:t xml:space="preserve"> و</w:t>
            </w:r>
            <w:r w:rsidRPr="000C4CEB">
              <w:rPr>
                <w:rFonts w:ascii="Sakkal Majalla" w:eastAsia="Calibri" w:hAnsi="Sakkal Majalla" w:cs="Sakkal Majalla"/>
                <w:sz w:val="28"/>
                <w:szCs w:val="28"/>
                <w:lang w:bidi="ar-EG"/>
                <w14:ligatures w14:val="none"/>
              </w:rPr>
              <w:t>mHealth</w:t>
            </w:r>
            <w:r w:rsidRPr="000C4CEB">
              <w:rPr>
                <w:rFonts w:ascii="Sakkal Majalla" w:eastAsia="Calibri" w:hAnsi="Sakkal Majalla" w:cs="Sakkal Majalla"/>
                <w:sz w:val="28"/>
                <w:szCs w:val="28"/>
                <w:rtl/>
                <w:lang w:bidi="ar-EG"/>
                <w14:ligatures w14:val="none"/>
              </w:rPr>
              <w:t xml:space="preserve"> في أقسام الطوارئ (نسبة الاستخدام، وتنوع التطبيقات).</w:t>
            </w:r>
          </w:p>
        </w:tc>
      </w:tr>
      <w:tr w:rsidR="00FF5B01" w:rsidRPr="00E938AB" w14:paraId="143A11A3"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0B9FBBD1"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09F4ED23"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زمن الاستجابة لحالات الطوارئ (من الاتصال الأول إلى الوصول للعناية الطبية).</w:t>
            </w:r>
          </w:p>
        </w:tc>
      </w:tr>
      <w:tr w:rsidR="00FF5B01" w:rsidRPr="00E938AB" w14:paraId="3513ACFF"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12C35D5B"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6BE115F1"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المنهج الوصفي التحليلي</w:t>
            </w:r>
          </w:p>
        </w:tc>
      </w:tr>
      <w:tr w:rsidR="00FF5B01" w:rsidRPr="00E938AB" w14:paraId="6A991A4C"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4EE08296"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أهم النتائج والتوصيات </w:t>
            </w:r>
          </w:p>
        </w:tc>
        <w:tc>
          <w:tcPr>
            <w:tcW w:w="6943" w:type="dxa"/>
          </w:tcPr>
          <w:p w14:paraId="15FE8711" w14:textId="77777777" w:rsidR="00FF5B01" w:rsidRPr="000C4CEB" w:rsidRDefault="00FF5B01" w:rsidP="00755785">
            <w:p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النتائج</w:t>
            </w:r>
          </w:p>
          <w:p w14:paraId="60905118" w14:textId="77777777" w:rsidR="00FF5B01" w:rsidRPr="000C4CE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 xml:space="preserve">بينت الدراسة أن اعتماد منصة طبية متنقلة مدمجة بتقنيات الذكاء الاصطناعي أدى إلى خفض متوسط زمن الاستجابة بنسبة 28% في المستشفيات الحضرية. كما نجح النظام في تحسين دقة تقييم الحالة الأولية </w:t>
            </w:r>
            <w:r w:rsidRPr="000C4CEB">
              <w:rPr>
                <w:rFonts w:ascii="Sakkal Majalla" w:eastAsia="Calibri" w:hAnsi="Sakkal Majalla" w:cs="Sakkal Majalla"/>
                <w:sz w:val="28"/>
                <w:szCs w:val="28"/>
                <w:rtl/>
                <w:lang w:bidi="ar-EG"/>
                <w14:ligatures w14:val="none"/>
              </w:rPr>
              <w:lastRenderedPageBreak/>
              <w:t>بنسبة 15% عبر تحليل الصور الحيوية ونُظم التنبؤ المبني على بيانات مشابهة. ومع ذلك، أظهرت الدراسة نقصاً في البنية التحتية لشبكات الاتصال في المناطق البعيدة، مما أدى إلى انقطاع الخدمة في 12% من الحالات.</w:t>
            </w:r>
          </w:p>
          <w:p w14:paraId="1B83EF38" w14:textId="77777777" w:rsidR="00FF5B01" w:rsidRPr="000C4CEB" w:rsidRDefault="00FF5B01" w:rsidP="00755785">
            <w:p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lang w:bidi="ar-EG"/>
                <w14:ligatures w14:val="none"/>
              </w:rPr>
            </w:pPr>
            <w:r w:rsidRPr="000C4CEB">
              <w:rPr>
                <w:rFonts w:ascii="Sakkal Majalla" w:eastAsia="Calibri" w:hAnsi="Sakkal Majalla" w:cs="Sakkal Majalla"/>
                <w:b/>
                <w:bCs/>
                <w:sz w:val="28"/>
                <w:szCs w:val="28"/>
                <w:rtl/>
                <w:lang w:bidi="ar-EG"/>
                <w14:ligatures w14:val="none"/>
              </w:rPr>
              <w:t>التوصيات</w:t>
            </w:r>
          </w:p>
          <w:p w14:paraId="2F7D0798"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أوصى الفريق البحثي بتوفير بنية تحتية اتصالات عالية الاستقرار في المناطق النائية عبر الاستفادة من الأقمار الصناعية وتقنيات الجيل الخامس. كما دعا إلى إنشاء وحدة متخصصة داخل هيئة الإسعاف لتدريب الفرق الميدانية على استخدام التطبيقات المتنقلة وقراءة تقارير الذكاء الاصطناعي. ولتعزيز الثقة، أوصت الدراسة بوضع بروتوكولات أمنية صارمة لحماية بيانات المرضى الطبية أثناء النقل الإلكتروني.</w:t>
            </w:r>
          </w:p>
        </w:tc>
      </w:tr>
      <w:tr w:rsidR="00FF5B01" w:rsidRPr="00E938AB" w14:paraId="0C4D8FD7"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0E92CBC6"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bookmarkStart w:id="36" w:name="_Hlk128615698"/>
            <w:r w:rsidRPr="00E938AB">
              <w:rPr>
                <w:rFonts w:ascii="Sakkal Majalla" w:eastAsia="Calibri" w:hAnsi="Sakkal Majalla" w:cs="Sakkal Majalla"/>
                <w:sz w:val="28"/>
                <w:szCs w:val="28"/>
                <w:rtl/>
                <w:lang w:bidi="ar-EG"/>
                <w14:ligatures w14:val="none"/>
              </w:rPr>
              <w:lastRenderedPageBreak/>
              <w:t xml:space="preserve">الدراسة </w:t>
            </w:r>
          </w:p>
        </w:tc>
        <w:tc>
          <w:tcPr>
            <w:tcW w:w="6943" w:type="dxa"/>
          </w:tcPr>
          <w:p w14:paraId="30A02F91"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proofErr w:type="spellStart"/>
            <w:r w:rsidRPr="000C4CEB">
              <w:rPr>
                <w:rFonts w:ascii="Sakkal Majalla" w:eastAsia="Calibri" w:hAnsi="Sakkal Majalla" w:cs="Sakkal Majalla"/>
                <w:sz w:val="28"/>
                <w:szCs w:val="28"/>
                <w:lang w:bidi="ar-EG"/>
                <w14:ligatures w14:val="none"/>
              </w:rPr>
              <w:t>Maghbi</w:t>
            </w:r>
            <w:proofErr w:type="spellEnd"/>
            <w:r w:rsidRPr="000C4CEB">
              <w:rPr>
                <w:rFonts w:ascii="Sakkal Majalla" w:eastAsia="Calibri" w:hAnsi="Sakkal Majalla" w:cs="Sakkal Majalla"/>
                <w:sz w:val="28"/>
                <w:szCs w:val="28"/>
                <w:lang w:bidi="ar-EG"/>
                <w14:ligatures w14:val="none"/>
              </w:rPr>
              <w:t>, M</w:t>
            </w:r>
            <w:r w:rsidRPr="000C4CEB">
              <w:rPr>
                <w:rFonts w:ascii="Sakkal Majalla" w:eastAsia="Calibri" w:hAnsi="Sakkal Majalla" w:cs="Sakkal Majalla"/>
                <w:sz w:val="28"/>
                <w:szCs w:val="28"/>
                <w:rtl/>
                <w:lang w:bidi="ar-EG"/>
                <w14:ligatures w14:val="none"/>
              </w:rPr>
              <w:t>. (2025)</w:t>
            </w:r>
          </w:p>
        </w:tc>
      </w:tr>
      <w:tr w:rsidR="00FF5B01" w:rsidRPr="00E938AB" w14:paraId="6E29A11A"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1693ED7F"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أهداف الدراسة </w:t>
            </w:r>
          </w:p>
        </w:tc>
        <w:tc>
          <w:tcPr>
            <w:tcW w:w="6943" w:type="dxa"/>
          </w:tcPr>
          <w:p w14:paraId="440AD211"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هدفت إلى تحليل المتطلبات الرقمية اللازمة لتحسين خدمات الصحة العامة في المستشفيات الحكومية، مع تركيز على: أولاً، تحديد الأدوات والتقنيات الرقمية (السجلات الإلكترونية، أنظمة المعلومات الصحية) المطلوبة لتحقيق الكفاءة. ثانياً، تقييم أثر هذه المتطلبات على مؤشرات الأداء مثل معدل الشفاء ورضا المرضى. ثالثاً، استقصاء العوائق الإدارية والتقنية التي تعيق تنفيذ مشاريع الرقمنة في مؤسسات الصحة العامة.</w:t>
            </w:r>
          </w:p>
        </w:tc>
      </w:tr>
      <w:tr w:rsidR="00FF5B01" w:rsidRPr="00E938AB" w14:paraId="417D5333"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4E1654DC"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المتغير المستقل</w:t>
            </w:r>
          </w:p>
        </w:tc>
        <w:tc>
          <w:tcPr>
            <w:tcW w:w="6943" w:type="dxa"/>
          </w:tcPr>
          <w:p w14:paraId="49C263D9"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درجة توافر وتنفيذ متطلبات الرقمنة (سجلات إلكترونية متكاملة، بوابات المريض عبر الإنترنت).</w:t>
            </w:r>
          </w:p>
        </w:tc>
      </w:tr>
      <w:tr w:rsidR="00FF5B01" w:rsidRPr="00E938AB" w14:paraId="487BF145" w14:textId="77777777" w:rsidTr="007557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9" w:type="dxa"/>
          </w:tcPr>
          <w:p w14:paraId="7FED9D6C"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المتغير التابع </w:t>
            </w:r>
          </w:p>
        </w:tc>
        <w:tc>
          <w:tcPr>
            <w:tcW w:w="6943" w:type="dxa"/>
          </w:tcPr>
          <w:p w14:paraId="59BD2687"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0C4CEB">
              <w:rPr>
                <w:rFonts w:ascii="Sakkal Majalla" w:eastAsia="Calibri" w:hAnsi="Sakkal Majalla" w:cs="Sakkal Majalla"/>
                <w:sz w:val="28"/>
                <w:szCs w:val="28"/>
                <w:rtl/>
                <w:lang w:bidi="ar-EG"/>
                <w14:ligatures w14:val="none"/>
              </w:rPr>
              <w:t>مستوى تحسين مؤشرات الأداء الصحي (معدل الشفاء، ودرجة رضى المرضى).</w:t>
            </w:r>
          </w:p>
        </w:tc>
      </w:tr>
      <w:tr w:rsidR="00FF5B01" w:rsidRPr="00E938AB" w14:paraId="1B5B60F3" w14:textId="77777777" w:rsidTr="00755785">
        <w:tc>
          <w:tcPr>
            <w:cnfStyle w:val="001000000000" w:firstRow="0" w:lastRow="0" w:firstColumn="1" w:lastColumn="0" w:oddVBand="0" w:evenVBand="0" w:oddHBand="0" w:evenHBand="0" w:firstRowFirstColumn="0" w:firstRowLastColumn="0" w:lastRowFirstColumn="0" w:lastRowLastColumn="0"/>
            <w:tcW w:w="2299" w:type="dxa"/>
          </w:tcPr>
          <w:p w14:paraId="55E3B0F1"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منهجية البحث </w:t>
            </w:r>
          </w:p>
        </w:tc>
        <w:tc>
          <w:tcPr>
            <w:tcW w:w="6943" w:type="dxa"/>
          </w:tcPr>
          <w:p w14:paraId="1B07F554" w14:textId="77777777" w:rsidR="00FF5B01" w:rsidRPr="00E938AB" w:rsidRDefault="00FF5B01" w:rsidP="00755785">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t xml:space="preserve">المنهج الوصفي التحليلي </w:t>
            </w:r>
          </w:p>
        </w:tc>
      </w:tr>
      <w:tr w:rsidR="00FF5B01" w:rsidRPr="00E938AB" w14:paraId="4161A862" w14:textId="77777777" w:rsidTr="00755785">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2299" w:type="dxa"/>
          </w:tcPr>
          <w:p w14:paraId="1BA2FE0E" w14:textId="77777777" w:rsidR="00FF5B01" w:rsidRPr="00E938AB" w:rsidRDefault="00FF5B01" w:rsidP="00755785">
            <w:pPr>
              <w:spacing w:line="360" w:lineRule="auto"/>
              <w:jc w:val="both"/>
              <w:rPr>
                <w:rFonts w:ascii="Sakkal Majalla" w:eastAsia="Calibri" w:hAnsi="Sakkal Majalla" w:cs="Sakkal Majalla"/>
                <w:sz w:val="28"/>
                <w:szCs w:val="28"/>
                <w:rtl/>
                <w:lang w:bidi="ar-EG"/>
                <w14:ligatures w14:val="none"/>
              </w:rPr>
            </w:pPr>
            <w:r w:rsidRPr="00E938AB">
              <w:rPr>
                <w:rFonts w:ascii="Sakkal Majalla" w:eastAsia="Calibri" w:hAnsi="Sakkal Majalla" w:cs="Sakkal Majalla"/>
                <w:sz w:val="28"/>
                <w:szCs w:val="28"/>
                <w:rtl/>
                <w:lang w:bidi="ar-EG"/>
                <w14:ligatures w14:val="none"/>
              </w:rPr>
              <w:lastRenderedPageBreak/>
              <w:t xml:space="preserve">أهم النتائج والتوصيات </w:t>
            </w:r>
          </w:p>
        </w:tc>
        <w:tc>
          <w:tcPr>
            <w:tcW w:w="6943" w:type="dxa"/>
          </w:tcPr>
          <w:p w14:paraId="56F92644" w14:textId="77777777" w:rsidR="00FF5B01" w:rsidRPr="000C4CEB" w:rsidRDefault="00FF5B01" w:rsidP="00755785">
            <w:p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14:ligatures w14:val="none"/>
              </w:rPr>
            </w:pPr>
            <w:r w:rsidRPr="000C4CEB">
              <w:rPr>
                <w:rFonts w:ascii="Sakkal Majalla" w:eastAsia="Calibri" w:hAnsi="Sakkal Majalla" w:cs="Sakkal Majalla"/>
                <w:b/>
                <w:bCs/>
                <w:sz w:val="28"/>
                <w:szCs w:val="28"/>
                <w:rtl/>
                <w14:ligatures w14:val="none"/>
              </w:rPr>
              <w:t>النتائج</w:t>
            </w:r>
          </w:p>
          <w:p w14:paraId="2F3DEDF9" w14:textId="77777777" w:rsidR="00FF5B01" w:rsidRPr="000C4CE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14:ligatures w14:val="none"/>
              </w:rPr>
            </w:pPr>
            <w:r w:rsidRPr="000C4CEB">
              <w:rPr>
                <w:rFonts w:ascii="Sakkal Majalla" w:eastAsia="Calibri" w:hAnsi="Sakkal Majalla" w:cs="Sakkal Majalla"/>
                <w:sz w:val="28"/>
                <w:szCs w:val="28"/>
                <w:rtl/>
                <w14:ligatures w14:val="none"/>
              </w:rPr>
              <w:t>أظهرت نتائج الدراسة أن المستشفيات التي تمتلك سجلات طبية إلكترونية متكاملة شهدت تحسناً بنسبة 20% في معدل الشفاء من الأمراض المزمنة، بالإضافة إلى ارتفاع مستوى رضا المرضى بنسبة 30% نتيجة لتسهيل الوصول للمعلومات الطبية وإصدار الوصفات الإلكترونية. غير أن 40% من المستشفيات أبلغت عن مقاومة موظفين جدد ضد التغيير الرقمي، بسبب نقص التدريب والكفاءات المتخصصة في تكنولوجيا المعلومات.</w:t>
            </w:r>
          </w:p>
          <w:p w14:paraId="75DF392E" w14:textId="77777777" w:rsidR="00FF5B01" w:rsidRPr="000C4CEB" w:rsidRDefault="00FF5B01" w:rsidP="00755785">
            <w:pPr>
              <w:spacing w:line="360" w:lineRule="auto"/>
              <w:ind w:left="0" w:firstLine="0"/>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28"/>
                <w:szCs w:val="28"/>
                <w:rtl/>
                <w14:ligatures w14:val="none"/>
              </w:rPr>
            </w:pPr>
            <w:r w:rsidRPr="000C4CEB">
              <w:rPr>
                <w:rFonts w:ascii="Sakkal Majalla" w:eastAsia="Calibri" w:hAnsi="Sakkal Majalla" w:cs="Sakkal Majalla"/>
                <w:b/>
                <w:bCs/>
                <w:sz w:val="28"/>
                <w:szCs w:val="28"/>
                <w:rtl/>
                <w14:ligatures w14:val="none"/>
              </w:rPr>
              <w:t>التوصيات</w:t>
            </w:r>
          </w:p>
          <w:p w14:paraId="0FA17DBE" w14:textId="77777777" w:rsidR="00FF5B01" w:rsidRPr="00E938AB" w:rsidRDefault="00FF5B01" w:rsidP="00755785">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14:ligatures w14:val="none"/>
              </w:rPr>
            </w:pPr>
            <w:r w:rsidRPr="000C4CEB">
              <w:rPr>
                <w:rFonts w:ascii="Sakkal Majalla" w:eastAsia="Calibri" w:hAnsi="Sakkal Majalla" w:cs="Sakkal Majalla"/>
                <w:sz w:val="28"/>
                <w:szCs w:val="28"/>
                <w:rtl/>
                <w14:ligatures w14:val="none"/>
              </w:rPr>
              <w:t>أوصى الباحث ببدء برامج تأهيل مكثفة للكوادر الإدارية والطبية حول مهارات التعامل مع الأنظمة الرقمية وإدارة البيانات الصحية. كما دعا إلى تبني معايير وطنية موحدة للرقمنة الصحية تضمن التكامل بين المستشفيات عبر منصة مركزية. وأخيراً، شدد على أهمية تخصيص ميزانيات مستمرة للبحث والتطوير في تكنولوجيا المعلومات الصحية لضمان تحديث المنظومات الرقمية ومواكبة التطورات العالمية.</w:t>
            </w:r>
          </w:p>
        </w:tc>
      </w:tr>
    </w:tbl>
    <w:p w14:paraId="5A858095" w14:textId="77777777" w:rsidR="00FF5B01" w:rsidRPr="000C4CEB" w:rsidRDefault="00FF5B01" w:rsidP="00FF5B01">
      <w:pPr>
        <w:bidi/>
        <w:spacing w:after="160" w:line="360" w:lineRule="auto"/>
        <w:jc w:val="both"/>
        <w:outlineLvl w:val="2"/>
        <w:rPr>
          <w:rFonts w:ascii="Sakkal Majalla" w:eastAsia="Calibri" w:hAnsi="Sakkal Majalla" w:cs="Sakkal Majalla"/>
          <w:b/>
          <w:bCs/>
          <w:kern w:val="0"/>
          <w:sz w:val="36"/>
          <w:szCs w:val="36"/>
          <w:rtl/>
          <w14:ligatures w14:val="none"/>
        </w:rPr>
      </w:pPr>
      <w:bookmarkStart w:id="37" w:name="_Toc202387920"/>
      <w:bookmarkEnd w:id="36"/>
      <w:r w:rsidRPr="000C4CEB">
        <w:rPr>
          <w:rFonts w:ascii="Sakkal Majalla" w:eastAsia="Calibri" w:hAnsi="Sakkal Majalla" w:cs="Sakkal Majalla"/>
          <w:b/>
          <w:bCs/>
          <w:kern w:val="0"/>
          <w:sz w:val="36"/>
          <w:szCs w:val="36"/>
          <w:rtl/>
          <w14:ligatures w14:val="none"/>
        </w:rPr>
        <w:t>التعليق على الدراسات السابقة</w:t>
      </w:r>
      <w:bookmarkEnd w:id="37"/>
      <w:r w:rsidRPr="000C4CEB">
        <w:rPr>
          <w:rFonts w:ascii="Sakkal Majalla" w:eastAsia="Calibri" w:hAnsi="Sakkal Majalla" w:cs="Sakkal Majalla"/>
          <w:b/>
          <w:bCs/>
          <w:kern w:val="0"/>
          <w:sz w:val="36"/>
          <w:szCs w:val="36"/>
          <w:rtl/>
          <w14:ligatures w14:val="none"/>
        </w:rPr>
        <w:t xml:space="preserve"> </w:t>
      </w:r>
    </w:p>
    <w:p w14:paraId="4EA2AAD2" w14:textId="77777777" w:rsidR="00FF5B01" w:rsidRPr="000C4CEB" w:rsidRDefault="00FF5B01" w:rsidP="00FF5B01">
      <w:p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تتقاطع دراستنا مع العديد من الأبحاث السابقة في الاعتماد على المنهج الوصفي التحليلي واستخدام استبيان لجمع البيانات، وكذلك في الاستناد إلى الأُطر النظرية مثل نموذج دونابيديان و</w:t>
      </w:r>
      <w:r w:rsidRPr="000C4CEB">
        <w:rPr>
          <w:rFonts w:ascii="Sakkal Majalla" w:eastAsia="Calibri" w:hAnsi="Sakkal Majalla" w:cs="Sakkal Majalla"/>
          <w:kern w:val="0"/>
          <w:sz w:val="28"/>
          <w:szCs w:val="28"/>
          <w14:ligatures w14:val="none"/>
        </w:rPr>
        <w:t xml:space="preserve">SERVQUAL </w:t>
      </w:r>
      <w:r w:rsidRPr="000C4CEB">
        <w:rPr>
          <w:rFonts w:ascii="Sakkal Majalla" w:eastAsia="Calibri" w:hAnsi="Sakkal Majalla" w:cs="Sakkal Majalla"/>
          <w:kern w:val="0"/>
          <w:sz w:val="28"/>
          <w:szCs w:val="28"/>
          <w:rtl/>
          <w14:ligatures w14:val="none"/>
        </w:rPr>
        <w:t>و</w:t>
      </w:r>
      <w:r w:rsidRPr="000C4CEB">
        <w:rPr>
          <w:rFonts w:ascii="Sakkal Majalla" w:eastAsia="Calibri" w:hAnsi="Sakkal Majalla" w:cs="Sakkal Majalla"/>
          <w:kern w:val="0"/>
          <w:sz w:val="28"/>
          <w:szCs w:val="28"/>
          <w14:ligatures w14:val="none"/>
        </w:rPr>
        <w:t xml:space="preserve">TAM </w:t>
      </w:r>
      <w:r w:rsidRPr="000C4CEB">
        <w:rPr>
          <w:rFonts w:ascii="Sakkal Majalla" w:eastAsia="Calibri" w:hAnsi="Sakkal Majalla" w:cs="Sakkal Majalla"/>
          <w:kern w:val="0"/>
          <w:sz w:val="28"/>
          <w:szCs w:val="28"/>
          <w:rtl/>
          <w14:ligatures w14:val="none"/>
        </w:rPr>
        <w:t>لقياس جودة الخدمات وتبنّي التكنولوجيا. جميع هذه الدراسات ركّزت على استكشاف دور الذكاء الاصطناعي في تحسين أداء القطاعات المختلفة، سواء في الاقتصاد المعرفي أو المكتبات أو التعليم أو الصحة العامة</w:t>
      </w:r>
      <w:r w:rsidRPr="000C4CEB">
        <w:rPr>
          <w:rFonts w:ascii="Sakkal Majalla" w:eastAsia="Calibri" w:hAnsi="Sakkal Majalla" w:cs="Sakkal Majalla"/>
          <w:kern w:val="0"/>
          <w:sz w:val="28"/>
          <w:szCs w:val="28"/>
          <w14:ligatures w14:val="none"/>
        </w:rPr>
        <w:t>.</w:t>
      </w:r>
    </w:p>
    <w:p w14:paraId="51801A32" w14:textId="77777777" w:rsidR="00FF5B01" w:rsidRPr="000C4CEB" w:rsidRDefault="00FF5B01" w:rsidP="00FF5B01">
      <w:pPr>
        <w:bidi/>
        <w:spacing w:after="160" w:line="360" w:lineRule="auto"/>
        <w:jc w:val="both"/>
        <w:outlineLvl w:val="3"/>
        <w:rPr>
          <w:rFonts w:ascii="Sakkal Majalla" w:eastAsia="Calibri" w:hAnsi="Sakkal Majalla" w:cs="Sakkal Majalla"/>
          <w:b/>
          <w:bCs/>
          <w:kern w:val="0"/>
          <w:sz w:val="32"/>
          <w:szCs w:val="32"/>
          <w14:ligatures w14:val="none"/>
        </w:rPr>
      </w:pPr>
      <w:r w:rsidRPr="000C4CEB">
        <w:rPr>
          <w:rFonts w:ascii="Sakkal Majalla" w:eastAsia="Calibri" w:hAnsi="Sakkal Majalla" w:cs="Sakkal Majalla"/>
          <w:b/>
          <w:bCs/>
          <w:kern w:val="0"/>
          <w:sz w:val="32"/>
          <w:szCs w:val="32"/>
          <w:rtl/>
          <w14:ligatures w14:val="none"/>
        </w:rPr>
        <w:t>أوجه التشابه مع الدراسات السابقة</w:t>
      </w:r>
    </w:p>
    <w:p w14:paraId="3A79DD2F" w14:textId="77777777" w:rsidR="00FF5B01" w:rsidRPr="000C4CEB" w:rsidRDefault="00FF5B01" w:rsidP="00FF5B01">
      <w:pPr>
        <w:numPr>
          <w:ilvl w:val="0"/>
          <w:numId w:val="10"/>
        </w:num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lastRenderedPageBreak/>
        <w:t>الاعتماد على المنهج الوصفي التحليلي كإطار بحثي رئيسي وجمع البيانات عبر استبيانات موجهة للمختصين</w:t>
      </w:r>
      <w:r w:rsidRPr="000C4CEB">
        <w:rPr>
          <w:rFonts w:ascii="Sakkal Majalla" w:eastAsia="Calibri" w:hAnsi="Sakkal Majalla" w:cs="Sakkal Majalla"/>
          <w:kern w:val="0"/>
          <w:sz w:val="28"/>
          <w:szCs w:val="28"/>
          <w14:ligatures w14:val="none"/>
        </w:rPr>
        <w:t>.</w:t>
      </w:r>
    </w:p>
    <w:p w14:paraId="702738ED" w14:textId="77777777" w:rsidR="00FF5B01" w:rsidRPr="000C4CEB" w:rsidRDefault="00FF5B01" w:rsidP="00FF5B01">
      <w:pPr>
        <w:numPr>
          <w:ilvl w:val="0"/>
          <w:numId w:val="10"/>
        </w:num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استخدام الذكاء الاصطناعي كمتغير مستقل رئيس، مع الاهتمام بتطبيقاته وخوارزمياته في مجالات متنوعة</w:t>
      </w:r>
      <w:r w:rsidRPr="000C4CEB">
        <w:rPr>
          <w:rFonts w:ascii="Sakkal Majalla" w:eastAsia="Calibri" w:hAnsi="Sakkal Majalla" w:cs="Sakkal Majalla"/>
          <w:kern w:val="0"/>
          <w:sz w:val="28"/>
          <w:szCs w:val="28"/>
          <w14:ligatures w14:val="none"/>
        </w:rPr>
        <w:t>.</w:t>
      </w:r>
    </w:p>
    <w:p w14:paraId="2BBFC8AC" w14:textId="77777777" w:rsidR="00FF5B01" w:rsidRPr="000C4CEB" w:rsidRDefault="00FF5B01" w:rsidP="00FF5B01">
      <w:pPr>
        <w:numPr>
          <w:ilvl w:val="0"/>
          <w:numId w:val="10"/>
        </w:num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الاسترشاد بنماذج معتمدة لقياس الجودة والتبنّي التكنولوجي، مثل</w:t>
      </w:r>
      <w:r w:rsidRPr="000C4CEB">
        <w:rPr>
          <w:rFonts w:ascii="Sakkal Majalla" w:eastAsia="Calibri" w:hAnsi="Sakkal Majalla" w:cs="Sakkal Majalla"/>
          <w:kern w:val="0"/>
          <w:sz w:val="28"/>
          <w:szCs w:val="28"/>
          <w14:ligatures w14:val="none"/>
        </w:rPr>
        <w:t xml:space="preserve"> SERVQUAL </w:t>
      </w:r>
      <w:r w:rsidRPr="000C4CEB">
        <w:rPr>
          <w:rFonts w:ascii="Sakkal Majalla" w:eastAsia="Calibri" w:hAnsi="Sakkal Majalla" w:cs="Sakkal Majalla"/>
          <w:kern w:val="0"/>
          <w:sz w:val="28"/>
          <w:szCs w:val="28"/>
          <w:rtl/>
          <w14:ligatures w14:val="none"/>
        </w:rPr>
        <w:t>لتحديد فجوات الجودة و</w:t>
      </w:r>
      <w:r w:rsidRPr="000C4CEB">
        <w:rPr>
          <w:rFonts w:ascii="Sakkal Majalla" w:eastAsia="Calibri" w:hAnsi="Sakkal Majalla" w:cs="Sakkal Majalla"/>
          <w:kern w:val="0"/>
          <w:sz w:val="28"/>
          <w:szCs w:val="28"/>
          <w14:ligatures w14:val="none"/>
        </w:rPr>
        <w:t xml:space="preserve">TAM </w:t>
      </w:r>
      <w:r w:rsidRPr="000C4CEB">
        <w:rPr>
          <w:rFonts w:ascii="Sakkal Majalla" w:eastAsia="Calibri" w:hAnsi="Sakkal Majalla" w:cs="Sakkal Majalla"/>
          <w:kern w:val="0"/>
          <w:sz w:val="28"/>
          <w:szCs w:val="28"/>
          <w:rtl/>
          <w14:ligatures w14:val="none"/>
        </w:rPr>
        <w:t>لقياس إدراك المستخدمين للفائدة وسهولة الاستخدام</w:t>
      </w:r>
      <w:r w:rsidRPr="000C4CEB">
        <w:rPr>
          <w:rFonts w:ascii="Sakkal Majalla" w:eastAsia="Calibri" w:hAnsi="Sakkal Majalla" w:cs="Sakkal Majalla"/>
          <w:kern w:val="0"/>
          <w:sz w:val="28"/>
          <w:szCs w:val="28"/>
          <w14:ligatures w14:val="none"/>
        </w:rPr>
        <w:t>.</w:t>
      </w:r>
    </w:p>
    <w:p w14:paraId="7782299A" w14:textId="77777777" w:rsidR="00FF5B01" w:rsidRPr="000C4CEB" w:rsidRDefault="00FF5B01" w:rsidP="00FF5B01">
      <w:pPr>
        <w:numPr>
          <w:ilvl w:val="0"/>
          <w:numId w:val="10"/>
        </w:num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التأكيد على الفوائد التقنية للذكاء الاصطناعي في تعزيز الدقة وتحسين سرعة الأداء</w:t>
      </w:r>
      <w:r w:rsidRPr="000C4CEB">
        <w:rPr>
          <w:rFonts w:ascii="Sakkal Majalla" w:eastAsia="Calibri" w:hAnsi="Sakkal Majalla" w:cs="Sakkal Majalla"/>
          <w:kern w:val="0"/>
          <w:sz w:val="28"/>
          <w:szCs w:val="28"/>
          <w14:ligatures w14:val="none"/>
        </w:rPr>
        <w:t>.</w:t>
      </w:r>
    </w:p>
    <w:p w14:paraId="5782DED9" w14:textId="77777777" w:rsidR="00FF5B01" w:rsidRPr="000C4CEB" w:rsidRDefault="00FF5B01" w:rsidP="00FF5B01">
      <w:p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رغم هذه القواسم المشتركة، تبرز دراستنا في نقاط جوهرية تميزها عن سابقاتها</w:t>
      </w:r>
      <w:r w:rsidRPr="000C4CEB">
        <w:rPr>
          <w:rFonts w:ascii="Sakkal Majalla" w:eastAsia="Calibri" w:hAnsi="Sakkal Majalla" w:cs="Sakkal Majalla"/>
          <w:kern w:val="0"/>
          <w:sz w:val="28"/>
          <w:szCs w:val="28"/>
          <w14:ligatures w14:val="none"/>
        </w:rPr>
        <w:t>:</w:t>
      </w:r>
    </w:p>
    <w:p w14:paraId="52AC05DE" w14:textId="77777777" w:rsidR="00FF5B01" w:rsidRPr="000C4CEB" w:rsidRDefault="00FF5B01" w:rsidP="00FF5B01">
      <w:pPr>
        <w:bidi/>
        <w:spacing w:after="160" w:line="360" w:lineRule="auto"/>
        <w:jc w:val="both"/>
        <w:outlineLvl w:val="3"/>
        <w:rPr>
          <w:rFonts w:ascii="Sakkal Majalla" w:eastAsia="Calibri" w:hAnsi="Sakkal Majalla" w:cs="Sakkal Majalla"/>
          <w:b/>
          <w:bCs/>
          <w:kern w:val="0"/>
          <w:sz w:val="36"/>
          <w:szCs w:val="36"/>
          <w14:ligatures w14:val="none"/>
        </w:rPr>
      </w:pPr>
      <w:r w:rsidRPr="000C4CEB">
        <w:rPr>
          <w:rFonts w:ascii="Sakkal Majalla" w:eastAsia="Calibri" w:hAnsi="Sakkal Majalla" w:cs="Sakkal Majalla"/>
          <w:b/>
          <w:bCs/>
          <w:kern w:val="0"/>
          <w:sz w:val="36"/>
          <w:szCs w:val="36"/>
          <w:rtl/>
          <w14:ligatures w14:val="none"/>
        </w:rPr>
        <w:t>أوجه الاختلاف</w:t>
      </w:r>
    </w:p>
    <w:p w14:paraId="2C6A0A17" w14:textId="77777777" w:rsidR="00FF5B01" w:rsidRPr="000C4CEB" w:rsidRDefault="00FF5B01" w:rsidP="00FF5B01">
      <w:pPr>
        <w:numPr>
          <w:ilvl w:val="0"/>
          <w:numId w:val="11"/>
        </w:num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التركيز القطاعي</w:t>
      </w:r>
      <w:r w:rsidRPr="000C4CEB">
        <w:rPr>
          <w:rFonts w:ascii="Sakkal Majalla" w:eastAsia="Calibri" w:hAnsi="Sakkal Majalla" w:cs="Sakkal Majalla"/>
          <w:kern w:val="0"/>
          <w:sz w:val="28"/>
          <w:szCs w:val="28"/>
          <w14:ligatures w14:val="none"/>
        </w:rPr>
        <w:t xml:space="preserve">: </w:t>
      </w:r>
      <w:r w:rsidRPr="000C4CEB">
        <w:rPr>
          <w:rFonts w:ascii="Sakkal Majalla" w:eastAsia="Calibri" w:hAnsi="Sakkal Majalla" w:cs="Sakkal Majalla"/>
          <w:kern w:val="0"/>
          <w:sz w:val="28"/>
          <w:szCs w:val="28"/>
          <w:rtl/>
          <w14:ligatures w14:val="none"/>
        </w:rPr>
        <w:t>بينما تناولت معظم الدراسات الصحة العامة أو التعليم أو الصناعة، تخصصت دراستنا في الخدمات الصيدلية داخل المستشفيات الحكومية والخاصة في المملكة العربية السعودية</w:t>
      </w:r>
      <w:r w:rsidRPr="000C4CEB">
        <w:rPr>
          <w:rFonts w:ascii="Sakkal Majalla" w:eastAsia="Calibri" w:hAnsi="Sakkal Majalla" w:cs="Sakkal Majalla"/>
          <w:kern w:val="0"/>
          <w:sz w:val="28"/>
          <w:szCs w:val="28"/>
          <w14:ligatures w14:val="none"/>
        </w:rPr>
        <w:t>.</w:t>
      </w:r>
    </w:p>
    <w:p w14:paraId="7B11D22B" w14:textId="77777777" w:rsidR="00FF5B01" w:rsidRPr="000C4CEB" w:rsidRDefault="00FF5B01" w:rsidP="00FF5B01">
      <w:pPr>
        <w:numPr>
          <w:ilvl w:val="0"/>
          <w:numId w:val="11"/>
        </w:num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أبعاد الجودة</w:t>
      </w:r>
      <w:r w:rsidRPr="000C4CEB">
        <w:rPr>
          <w:rFonts w:ascii="Sakkal Majalla" w:eastAsia="Calibri" w:hAnsi="Sakkal Majalla" w:cs="Sakkal Majalla"/>
          <w:kern w:val="0"/>
          <w:sz w:val="28"/>
          <w:szCs w:val="28"/>
          <w14:ligatures w14:val="none"/>
        </w:rPr>
        <w:t xml:space="preserve">: </w:t>
      </w:r>
      <w:r w:rsidRPr="000C4CEB">
        <w:rPr>
          <w:rFonts w:ascii="Sakkal Majalla" w:eastAsia="Calibri" w:hAnsi="Sakkal Majalla" w:cs="Sakkal Majalla"/>
          <w:kern w:val="0"/>
          <w:sz w:val="28"/>
          <w:szCs w:val="28"/>
          <w:rtl/>
          <w14:ligatures w14:val="none"/>
        </w:rPr>
        <w:t>قيّمنا الأداء عبر بُعدين محددين وأساسيين في الصيدلة—الدقة والسرعة—بدلًا من الأبعاد الخمسة التقليدية لمفهوم جودة الخدمة</w:t>
      </w:r>
      <w:r w:rsidRPr="000C4CEB">
        <w:rPr>
          <w:rFonts w:ascii="Sakkal Majalla" w:eastAsia="Calibri" w:hAnsi="Sakkal Majalla" w:cs="Sakkal Majalla"/>
          <w:kern w:val="0"/>
          <w:sz w:val="28"/>
          <w:szCs w:val="28"/>
          <w14:ligatures w14:val="none"/>
        </w:rPr>
        <w:t>.</w:t>
      </w:r>
    </w:p>
    <w:p w14:paraId="75B8B633" w14:textId="77777777" w:rsidR="00FF5B01" w:rsidRPr="000C4CEB" w:rsidRDefault="00FF5B01" w:rsidP="00FF5B01">
      <w:pPr>
        <w:numPr>
          <w:ilvl w:val="0"/>
          <w:numId w:val="11"/>
        </w:num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المتغير الوسيط</w:t>
      </w:r>
      <w:r w:rsidRPr="000C4CEB">
        <w:rPr>
          <w:rFonts w:ascii="Sakkal Majalla" w:eastAsia="Calibri" w:hAnsi="Sakkal Majalla" w:cs="Sakkal Majalla"/>
          <w:kern w:val="0"/>
          <w:sz w:val="28"/>
          <w:szCs w:val="28"/>
          <w14:ligatures w14:val="none"/>
        </w:rPr>
        <w:t xml:space="preserve">: </w:t>
      </w:r>
      <w:r w:rsidRPr="000C4CEB">
        <w:rPr>
          <w:rFonts w:ascii="Sakkal Majalla" w:eastAsia="Calibri" w:hAnsi="Sakkal Majalla" w:cs="Sakkal Majalla"/>
          <w:kern w:val="0"/>
          <w:sz w:val="28"/>
          <w:szCs w:val="28"/>
          <w:rtl/>
          <w14:ligatures w14:val="none"/>
        </w:rPr>
        <w:t>أضفنا رأس المال الفكري كمتغير وسيط يربط بين استخدام تقنيات الذكاء الاصطناعي وجودة الخدمات، وهو بعد لم يظهر في الدراسات السابقة بهذا الوضوح</w:t>
      </w:r>
      <w:r w:rsidRPr="000C4CEB">
        <w:rPr>
          <w:rFonts w:ascii="Sakkal Majalla" w:eastAsia="Calibri" w:hAnsi="Sakkal Majalla" w:cs="Sakkal Majalla"/>
          <w:kern w:val="0"/>
          <w:sz w:val="28"/>
          <w:szCs w:val="28"/>
          <w14:ligatures w14:val="none"/>
        </w:rPr>
        <w:t>.</w:t>
      </w:r>
    </w:p>
    <w:p w14:paraId="4A32C906" w14:textId="77777777" w:rsidR="00FF5B01" w:rsidRPr="000C4CEB" w:rsidRDefault="00FF5B01" w:rsidP="00FF5B01">
      <w:pPr>
        <w:numPr>
          <w:ilvl w:val="0"/>
          <w:numId w:val="11"/>
        </w:num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تكامل الأبعاد التقنية</w:t>
      </w:r>
      <w:r w:rsidRPr="000C4CEB">
        <w:rPr>
          <w:rFonts w:ascii="Sakkal Majalla" w:eastAsia="Calibri" w:hAnsi="Sakkal Majalla" w:cs="Sakkal Majalla"/>
          <w:kern w:val="0"/>
          <w:sz w:val="28"/>
          <w:szCs w:val="28"/>
          <w14:ligatures w14:val="none"/>
        </w:rPr>
        <w:t xml:space="preserve">: </w:t>
      </w:r>
      <w:r w:rsidRPr="000C4CEB">
        <w:rPr>
          <w:rFonts w:ascii="Sakkal Majalla" w:eastAsia="Calibri" w:hAnsi="Sakkal Majalla" w:cs="Sakkal Majalla"/>
          <w:kern w:val="0"/>
          <w:sz w:val="28"/>
          <w:szCs w:val="28"/>
          <w:rtl/>
          <w14:ligatures w14:val="none"/>
        </w:rPr>
        <w:t>جمعنا بين ثلاثة مكونات للذكاء الاصطناعي (النظم الخبيرة، والتعلم الآلي التلقائي، وسهولة الاستعمال) لدراسة أثرها المتزامن، في حين ركّزت غالبية الدراسات على جانب واحد أو اثنين من هذه المكونات</w:t>
      </w:r>
      <w:r w:rsidRPr="000C4CEB">
        <w:rPr>
          <w:rFonts w:ascii="Sakkal Majalla" w:eastAsia="Calibri" w:hAnsi="Sakkal Majalla" w:cs="Sakkal Majalla"/>
          <w:kern w:val="0"/>
          <w:sz w:val="28"/>
          <w:szCs w:val="28"/>
          <w14:ligatures w14:val="none"/>
        </w:rPr>
        <w:t>.</w:t>
      </w:r>
    </w:p>
    <w:p w14:paraId="1956C6D2" w14:textId="77777777" w:rsidR="00FF5B01" w:rsidRPr="000C4CEB" w:rsidRDefault="00FF5B01" w:rsidP="00FF5B01">
      <w:pPr>
        <w:numPr>
          <w:ilvl w:val="0"/>
          <w:numId w:val="11"/>
        </w:num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t>التوصيات العملية</w:t>
      </w:r>
      <w:r w:rsidRPr="000C4CEB">
        <w:rPr>
          <w:rFonts w:ascii="Sakkal Majalla" w:eastAsia="Calibri" w:hAnsi="Sakkal Majalla" w:cs="Sakkal Majalla"/>
          <w:kern w:val="0"/>
          <w:sz w:val="28"/>
          <w:szCs w:val="28"/>
          <w14:ligatures w14:val="none"/>
        </w:rPr>
        <w:t xml:space="preserve">: </w:t>
      </w:r>
      <w:r w:rsidRPr="000C4CEB">
        <w:rPr>
          <w:rFonts w:ascii="Sakkal Majalla" w:eastAsia="Calibri" w:hAnsi="Sakkal Majalla" w:cs="Sakkal Majalla"/>
          <w:kern w:val="0"/>
          <w:sz w:val="28"/>
          <w:szCs w:val="28"/>
          <w:rtl/>
          <w14:ligatures w14:val="none"/>
        </w:rPr>
        <w:t>صغنا توصيات مباشرة وقابلة للتنفيذ موجهة للكوادر الصيدلانية ومديري الصيدليات، تشمل تصميم واجهات مبسطة، وبرامج تدريبية خاصة، وضوابط للأمان السيبراني</w:t>
      </w:r>
      <w:r w:rsidRPr="000C4CEB">
        <w:rPr>
          <w:rFonts w:ascii="Sakkal Majalla" w:eastAsia="Calibri" w:hAnsi="Sakkal Majalla" w:cs="Sakkal Majalla"/>
          <w:kern w:val="0"/>
          <w:sz w:val="28"/>
          <w:szCs w:val="28"/>
          <w14:ligatures w14:val="none"/>
        </w:rPr>
        <w:t>.</w:t>
      </w:r>
    </w:p>
    <w:p w14:paraId="31161F63" w14:textId="77777777" w:rsidR="00FF5B01" w:rsidRPr="000C4CEB" w:rsidRDefault="00FF5B01" w:rsidP="00FF5B01">
      <w:pPr>
        <w:bidi/>
        <w:spacing w:after="160" w:line="360" w:lineRule="auto"/>
        <w:jc w:val="both"/>
        <w:rPr>
          <w:rFonts w:ascii="Sakkal Majalla" w:eastAsia="Calibri" w:hAnsi="Sakkal Majalla" w:cs="Sakkal Majalla"/>
          <w:kern w:val="0"/>
          <w:sz w:val="28"/>
          <w:szCs w:val="28"/>
          <w14:ligatures w14:val="none"/>
        </w:rPr>
      </w:pPr>
      <w:r w:rsidRPr="000C4CEB">
        <w:rPr>
          <w:rFonts w:ascii="Sakkal Majalla" w:eastAsia="Calibri" w:hAnsi="Sakkal Majalla" w:cs="Sakkal Majalla"/>
          <w:kern w:val="0"/>
          <w:sz w:val="28"/>
          <w:szCs w:val="28"/>
          <w:rtl/>
          <w14:ligatures w14:val="none"/>
        </w:rPr>
        <w:lastRenderedPageBreak/>
        <w:t>هذه العناصر تجعل الدراسة الحالية تسدّ فجوة مهمة في الأدبيات البحثية، وتقدم إضافة نوعية تُعنى بخصوصية القطاع الصيدلي في السعودية، وتربط بين التطورات التقنية للذكاء الاصطناعي ومتطلبات الجودة التشغيلية والمعرفية في هذا القطاع، ما يدعم جهود الرؤية الوطنية 2030 للتحول الرقمي في الصحة</w:t>
      </w:r>
      <w:r w:rsidRPr="000C4CEB">
        <w:rPr>
          <w:rFonts w:ascii="Sakkal Majalla" w:eastAsia="Calibri" w:hAnsi="Sakkal Majalla" w:cs="Sakkal Majalla"/>
          <w:kern w:val="0"/>
          <w:sz w:val="28"/>
          <w:szCs w:val="28"/>
          <w14:ligatures w14:val="none"/>
        </w:rPr>
        <w:t>.</w:t>
      </w:r>
    </w:p>
    <w:p w14:paraId="38BEDC2D" w14:textId="77777777" w:rsidR="00FF5B01" w:rsidRPr="000D6E4E" w:rsidRDefault="00FF5B01" w:rsidP="00FF5B01">
      <w:pPr>
        <w:bidi/>
        <w:spacing w:after="160" w:line="360" w:lineRule="auto"/>
        <w:jc w:val="both"/>
        <w:outlineLvl w:val="1"/>
        <w:rPr>
          <w:rFonts w:ascii="Sakkal Majalla" w:eastAsia="Calibri" w:hAnsi="Sakkal Majalla" w:cs="Sakkal Majalla"/>
          <w:b/>
          <w:bCs/>
          <w:kern w:val="0"/>
          <w:sz w:val="36"/>
          <w:szCs w:val="36"/>
          <w14:ligatures w14:val="none"/>
        </w:rPr>
      </w:pPr>
      <w:bookmarkStart w:id="38" w:name="_Toc202387921"/>
      <w:r w:rsidRPr="000D6E4E">
        <w:rPr>
          <w:rFonts w:ascii="Sakkal Majalla" w:eastAsia="Calibri" w:hAnsi="Sakkal Majalla" w:cs="Sakkal Majalla"/>
          <w:b/>
          <w:bCs/>
          <w:kern w:val="0"/>
          <w:sz w:val="36"/>
          <w:szCs w:val="36"/>
          <w:rtl/>
          <w14:ligatures w14:val="none"/>
        </w:rPr>
        <w:t>المنطلقات النظرية للبحث</w:t>
      </w:r>
      <w:bookmarkEnd w:id="38"/>
    </w:p>
    <w:p w14:paraId="0D118191" w14:textId="77777777" w:rsidR="00FF5B01" w:rsidRPr="000C4CEB" w:rsidRDefault="00FF5B01" w:rsidP="00FF5B01">
      <w:pPr>
        <w:numPr>
          <w:ilvl w:val="0"/>
          <w:numId w:val="9"/>
        </w:numPr>
        <w:bidi/>
        <w:spacing w:after="160" w:line="360" w:lineRule="auto"/>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نظرية النظم الخبيرة</w:t>
      </w:r>
      <w:r w:rsidRPr="000D6E4E">
        <w:rPr>
          <w:rFonts w:ascii="Sakkal Majalla" w:eastAsia="Calibri" w:hAnsi="Sakkal Majalla" w:cs="Sakkal Majalla"/>
          <w:kern w:val="0"/>
          <w:sz w:val="28"/>
          <w:szCs w:val="28"/>
          <w14:ligatures w14:val="none"/>
        </w:rPr>
        <w:t xml:space="preserve"> (Expert Systems Theory)</w:t>
      </w:r>
    </w:p>
    <w:p w14:paraId="73A45BA2" w14:textId="77777777" w:rsidR="00FF5B01" w:rsidRPr="000D6E4E" w:rsidRDefault="00FF5B01" w:rsidP="00FF5B01">
      <w:pPr>
        <w:bidi/>
        <w:spacing w:after="160" w:line="360" w:lineRule="auto"/>
        <w:ind w:left="720"/>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تقوم هذه النظرية على فكرة أن جمع المعرفة المتخصصة وتدوينها في قواعد بيانات منطقية ينتج نظمًا قادرة على محاكاة قرارات الخبراء البشريين. تُستخدم النظم الخبيرة في الصيدلة لتقديم توصيات دقيقة حول صرف الأدوية ومراقبة التفاعلات الدوائية المحتملة، معتمدةً على قواعد “إذا–فإن</w:t>
      </w:r>
      <w:r w:rsidRPr="000D6E4E">
        <w:rPr>
          <w:rFonts w:ascii="Sakkal Majalla" w:eastAsia="Calibri" w:hAnsi="Sakkal Majalla" w:cs="Sakkal Majalla"/>
          <w:kern w:val="0"/>
          <w:sz w:val="28"/>
          <w:szCs w:val="28"/>
          <w14:ligatures w14:val="none"/>
        </w:rPr>
        <w:t xml:space="preserve">” (IF–THEN) </w:t>
      </w:r>
      <w:r w:rsidRPr="000D6E4E">
        <w:rPr>
          <w:rFonts w:ascii="Sakkal Majalla" w:eastAsia="Calibri" w:hAnsi="Sakkal Majalla" w:cs="Sakkal Majalla"/>
          <w:kern w:val="0"/>
          <w:sz w:val="28"/>
          <w:szCs w:val="28"/>
          <w:rtl/>
          <w14:ligatures w14:val="none"/>
        </w:rPr>
        <w:t>التي تمثل الخبرة الصيدلانية المتراكمة. يوفر هذا الإطار أسسًا منهجية لفهم كيف يمكن للذكاء الاصطناعي أن يعوّض جزئيًا النقص في خبرات الصيادلة أو يسرّع من عمليات التشخيص الدوائي</w:t>
      </w:r>
      <w:r w:rsidRPr="000D6E4E">
        <w:rPr>
          <w:rFonts w:ascii="Sakkal Majalla" w:eastAsia="Calibri" w:hAnsi="Sakkal Majalla" w:cs="Sakkal Majalla"/>
          <w:kern w:val="0"/>
          <w:sz w:val="28"/>
          <w:szCs w:val="28"/>
          <w14:ligatures w14:val="none"/>
        </w:rPr>
        <w:t>.</w:t>
      </w:r>
    </w:p>
    <w:p w14:paraId="035C4C64" w14:textId="77777777" w:rsidR="00FF5B01" w:rsidRPr="000C4CEB" w:rsidRDefault="00FF5B01" w:rsidP="00FF5B01">
      <w:pPr>
        <w:numPr>
          <w:ilvl w:val="0"/>
          <w:numId w:val="9"/>
        </w:numPr>
        <w:bidi/>
        <w:spacing w:after="160" w:line="360" w:lineRule="auto"/>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نظرية التعلم الآلي التلقائي</w:t>
      </w:r>
      <w:r w:rsidRPr="000D6E4E">
        <w:rPr>
          <w:rFonts w:ascii="Sakkal Majalla" w:eastAsia="Calibri" w:hAnsi="Sakkal Majalla" w:cs="Sakkal Majalla"/>
          <w:kern w:val="0"/>
          <w:sz w:val="28"/>
          <w:szCs w:val="28"/>
          <w14:ligatures w14:val="none"/>
        </w:rPr>
        <w:t xml:space="preserve"> (Automated Machine Learning Theory)</w:t>
      </w:r>
    </w:p>
    <w:p w14:paraId="06EB5998" w14:textId="77777777" w:rsidR="00FF5B01" w:rsidRPr="000D6E4E" w:rsidRDefault="00FF5B01" w:rsidP="00FF5B01">
      <w:pPr>
        <w:bidi/>
        <w:spacing w:after="160" w:line="360" w:lineRule="auto"/>
        <w:ind w:left="720"/>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تنطلق هذه المناحة من مبدأ أن الخوارزميات قادرة على تحسين أدائها تلقائيًا عبر التعلم من البيانات التاريخية، دون تدخل بشري مباشر في صِياغة النماذج. في سياق الخدمات الصيدلية، يتيح التعلم الآلي التنبؤ بأنماط الانحرافات الدوائية أو التفاعلات السلبية قبل وقوعها، وذلك من خلال تحليل سلاسل زمنية للسجلات الدوائية. تعميد هذا المنطلق يُمكّن الباحث من اعتماد مقاييس إحصائية</w:t>
      </w:r>
      <w:r w:rsidRPr="000D6E4E">
        <w:rPr>
          <w:rFonts w:ascii="Sakkal Majalla" w:eastAsia="Calibri" w:hAnsi="Sakkal Majalla" w:cs="Sakkal Majalla"/>
          <w:kern w:val="0"/>
          <w:sz w:val="28"/>
          <w:szCs w:val="28"/>
          <w14:ligatures w14:val="none"/>
        </w:rPr>
        <w:t xml:space="preserve"> (</w:t>
      </w:r>
      <w:r w:rsidRPr="000D6E4E">
        <w:rPr>
          <w:rFonts w:ascii="Sakkal Majalla" w:eastAsia="Calibri" w:hAnsi="Sakkal Majalla" w:cs="Sakkal Majalla"/>
          <w:kern w:val="0"/>
          <w:sz w:val="28"/>
          <w:szCs w:val="28"/>
          <w:rtl/>
          <w14:ligatures w14:val="none"/>
        </w:rPr>
        <w:t>كالتقييم المتقاطع</w:t>
      </w:r>
      <w:r w:rsidRPr="000D6E4E">
        <w:rPr>
          <w:rFonts w:ascii="Sakkal Majalla" w:eastAsia="Calibri" w:hAnsi="Sakkal Majalla" w:cs="Sakkal Majalla"/>
          <w:kern w:val="0"/>
          <w:sz w:val="28"/>
          <w:szCs w:val="28"/>
          <w14:ligatures w14:val="none"/>
        </w:rPr>
        <w:t xml:space="preserve"> Cross-Validation) </w:t>
      </w:r>
      <w:r w:rsidRPr="000D6E4E">
        <w:rPr>
          <w:rFonts w:ascii="Sakkal Majalla" w:eastAsia="Calibri" w:hAnsi="Sakkal Majalla" w:cs="Sakkal Majalla"/>
          <w:kern w:val="0"/>
          <w:sz w:val="28"/>
          <w:szCs w:val="28"/>
          <w:rtl/>
          <w14:ligatures w14:val="none"/>
        </w:rPr>
        <w:t>للتأكد من دقة النماذج وقدرتها على التعميم</w:t>
      </w:r>
      <w:r w:rsidRPr="000D6E4E">
        <w:rPr>
          <w:rFonts w:ascii="Sakkal Majalla" w:eastAsia="Calibri" w:hAnsi="Sakkal Majalla" w:cs="Sakkal Majalla"/>
          <w:kern w:val="0"/>
          <w:sz w:val="28"/>
          <w:szCs w:val="28"/>
          <w14:ligatures w14:val="none"/>
        </w:rPr>
        <w:t>.</w:t>
      </w:r>
    </w:p>
    <w:p w14:paraId="0DD8D7B7" w14:textId="77777777" w:rsidR="00FF5B01" w:rsidRPr="000C4CEB" w:rsidRDefault="00FF5B01" w:rsidP="00FF5B01">
      <w:pPr>
        <w:numPr>
          <w:ilvl w:val="0"/>
          <w:numId w:val="9"/>
        </w:numPr>
        <w:bidi/>
        <w:spacing w:after="160" w:line="360" w:lineRule="auto"/>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نظرية سهولة الاستعمال</w:t>
      </w:r>
      <w:r w:rsidRPr="000D6E4E">
        <w:rPr>
          <w:rFonts w:ascii="Sakkal Majalla" w:eastAsia="Calibri" w:hAnsi="Sakkal Majalla" w:cs="Sakkal Majalla"/>
          <w:kern w:val="0"/>
          <w:sz w:val="28"/>
          <w:szCs w:val="28"/>
          <w14:ligatures w14:val="none"/>
        </w:rPr>
        <w:t xml:space="preserve"> (Usability Theory)</w:t>
      </w:r>
    </w:p>
    <w:p w14:paraId="52D8437F" w14:textId="77777777" w:rsidR="00FF5B01" w:rsidRPr="000D6E4E" w:rsidRDefault="00FF5B01" w:rsidP="00FF5B01">
      <w:pPr>
        <w:bidi/>
        <w:spacing w:after="160" w:line="360" w:lineRule="auto"/>
        <w:ind w:left="720"/>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 xml:space="preserve">تؤكد هذه النظرية على أن أي تقنية، مهما بلغت من تعقيدٍ داخلي، يجب أن تُطرح في واجهة استخدام بسيطة وبديهية للمستخدم النهائي. في الصيدليات، يعني ذلك تصميم شاشات ونظم تنقل تسمح للصيادلة بالوصول إلى </w:t>
      </w:r>
      <w:r w:rsidRPr="000D6E4E">
        <w:rPr>
          <w:rFonts w:ascii="Sakkal Majalla" w:eastAsia="Calibri" w:hAnsi="Sakkal Majalla" w:cs="Sakkal Majalla"/>
          <w:kern w:val="0"/>
          <w:sz w:val="28"/>
          <w:szCs w:val="28"/>
          <w:rtl/>
          <w14:ligatures w14:val="none"/>
        </w:rPr>
        <w:lastRenderedPageBreak/>
        <w:t>المعلومات الضرورية بسرعة، وتقلل من زمن التعلُّم المستخدم لأول مرة. يتكامل هذا المنطلق مع معايير جودة البرمجيات</w:t>
      </w:r>
      <w:r w:rsidRPr="000D6E4E">
        <w:rPr>
          <w:rFonts w:ascii="Sakkal Majalla" w:eastAsia="Calibri" w:hAnsi="Sakkal Majalla" w:cs="Sakkal Majalla"/>
          <w:kern w:val="0"/>
          <w:sz w:val="28"/>
          <w:szCs w:val="28"/>
          <w14:ligatures w14:val="none"/>
        </w:rPr>
        <w:t xml:space="preserve"> (ISO 9241) </w:t>
      </w:r>
      <w:r w:rsidRPr="000D6E4E">
        <w:rPr>
          <w:rFonts w:ascii="Sakkal Majalla" w:eastAsia="Calibri" w:hAnsi="Sakkal Majalla" w:cs="Sakkal Majalla"/>
          <w:kern w:val="0"/>
          <w:sz w:val="28"/>
          <w:szCs w:val="28"/>
          <w:rtl/>
          <w14:ligatures w14:val="none"/>
        </w:rPr>
        <w:t>التي تحدد مقاييس لسهولة التفاعل والفاعلية والكفاءة</w:t>
      </w:r>
      <w:r w:rsidRPr="000D6E4E">
        <w:rPr>
          <w:rFonts w:ascii="Sakkal Majalla" w:eastAsia="Calibri" w:hAnsi="Sakkal Majalla" w:cs="Sakkal Majalla"/>
          <w:kern w:val="0"/>
          <w:sz w:val="28"/>
          <w:szCs w:val="28"/>
          <w14:ligatures w14:val="none"/>
        </w:rPr>
        <w:t>.</w:t>
      </w:r>
    </w:p>
    <w:p w14:paraId="4DA24BEF" w14:textId="77777777" w:rsidR="00FF5B01" w:rsidRPr="000D6E4E" w:rsidRDefault="00FF5B01" w:rsidP="00FF5B01">
      <w:pPr>
        <w:numPr>
          <w:ilvl w:val="0"/>
          <w:numId w:val="9"/>
        </w:numPr>
        <w:bidi/>
        <w:spacing w:after="160" w:line="360" w:lineRule="auto"/>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نموذج دونابيديان لجودة الرعاية الصحية</w:t>
      </w:r>
      <w:r w:rsidRPr="000D6E4E">
        <w:rPr>
          <w:rFonts w:ascii="Sakkal Majalla" w:eastAsia="Calibri" w:hAnsi="Sakkal Majalla" w:cs="Sakkal Majalla"/>
          <w:kern w:val="0"/>
          <w:sz w:val="28"/>
          <w:szCs w:val="28"/>
          <w14:ligatures w14:val="none"/>
        </w:rPr>
        <w:t xml:space="preserve"> (Donabedian’s Structure–Process–Outcome Model)</w:t>
      </w:r>
      <w:r w:rsidRPr="000D6E4E">
        <w:rPr>
          <w:rFonts w:ascii="Sakkal Majalla" w:eastAsia="Calibri" w:hAnsi="Sakkal Majalla" w:cs="Sakkal Majalla"/>
          <w:kern w:val="0"/>
          <w:sz w:val="28"/>
          <w:szCs w:val="28"/>
          <w14:ligatures w14:val="none"/>
        </w:rPr>
        <w:br/>
      </w:r>
      <w:r w:rsidRPr="000D6E4E">
        <w:rPr>
          <w:rFonts w:ascii="Sakkal Majalla" w:eastAsia="Calibri" w:hAnsi="Sakkal Majalla" w:cs="Sakkal Majalla"/>
          <w:kern w:val="0"/>
          <w:sz w:val="28"/>
          <w:szCs w:val="28"/>
          <w:rtl/>
          <w14:ligatures w14:val="none"/>
        </w:rPr>
        <w:t>يعدُّ نموذج دونابيديان أحد الركائز النظرية لقياس جودة الرعاية الصحية، حيث يقسم الجودة إلى ثلاثة أبعاد: البُنى (الموارد والإنشاءات)، والعمليات (الإجراءات والأنشطة)، والنتائج (مخرجات العناية بالمرضى). يستطيع البحث توظيف هذا النموذج لاستيعاب أثر تطبيق الذكاء الاصطناعي (كجزء من البُنى والتقنيات) على العمليات الصيدلانية (صرف الأدوية، التحقق من الوصفات) وبدورها على نتائج الجودة (الدقة، والسرعة، ورضا المرضى)</w:t>
      </w:r>
      <w:r w:rsidRPr="000D6E4E">
        <w:rPr>
          <w:rFonts w:ascii="Sakkal Majalla" w:eastAsia="Calibri" w:hAnsi="Sakkal Majalla" w:cs="Sakkal Majalla"/>
          <w:kern w:val="0"/>
          <w:sz w:val="28"/>
          <w:szCs w:val="28"/>
          <w14:ligatures w14:val="none"/>
        </w:rPr>
        <w:t>.</w:t>
      </w:r>
    </w:p>
    <w:p w14:paraId="6647DFC5" w14:textId="77777777" w:rsidR="00FF5B01" w:rsidRPr="000C4CEB" w:rsidRDefault="00FF5B01" w:rsidP="00FF5B01">
      <w:pPr>
        <w:numPr>
          <w:ilvl w:val="0"/>
          <w:numId w:val="9"/>
        </w:numPr>
        <w:bidi/>
        <w:spacing w:after="160" w:line="360" w:lineRule="auto"/>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نظرية جودة الخدمة</w:t>
      </w:r>
      <w:r w:rsidRPr="000D6E4E">
        <w:rPr>
          <w:rFonts w:ascii="Sakkal Majalla" w:eastAsia="Calibri" w:hAnsi="Sakkal Majalla" w:cs="Sakkal Majalla"/>
          <w:kern w:val="0"/>
          <w:sz w:val="28"/>
          <w:szCs w:val="28"/>
          <w14:ligatures w14:val="none"/>
        </w:rPr>
        <w:t xml:space="preserve"> SERVQUAL</w:t>
      </w:r>
    </w:p>
    <w:p w14:paraId="6E608180" w14:textId="77777777" w:rsidR="00FF5B01" w:rsidRPr="000D6E4E" w:rsidRDefault="00FF5B01" w:rsidP="00FF5B01">
      <w:pPr>
        <w:bidi/>
        <w:spacing w:after="160" w:line="360" w:lineRule="auto"/>
        <w:ind w:left="720"/>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يقدم هذا النموذج إطارًا مقنّنًا لقياس فجوة الجودة بين توقعات المستفيدين والأداء الفعلي عبر خمسة أبعاد رئيسة: الموثوقية، والتجاوب، والضمان، والتعاطف، والعنصر المادي. يمكن ربط أبعاد الذكاء الاصطناعي بأبعاد</w:t>
      </w:r>
      <w:r w:rsidRPr="000D6E4E">
        <w:rPr>
          <w:rFonts w:ascii="Sakkal Majalla" w:eastAsia="Calibri" w:hAnsi="Sakkal Majalla" w:cs="Sakkal Majalla"/>
          <w:kern w:val="0"/>
          <w:sz w:val="28"/>
          <w:szCs w:val="28"/>
          <w14:ligatures w14:val="none"/>
        </w:rPr>
        <w:t xml:space="preserve"> SERVQUAL </w:t>
      </w:r>
      <w:r w:rsidRPr="000D6E4E">
        <w:rPr>
          <w:rFonts w:ascii="Sakkal Majalla" w:eastAsia="Calibri" w:hAnsi="Sakkal Majalla" w:cs="Sakkal Majalla"/>
          <w:kern w:val="0"/>
          <w:sz w:val="28"/>
          <w:szCs w:val="28"/>
          <w:rtl/>
          <w14:ligatures w14:val="none"/>
        </w:rPr>
        <w:t>لتقييم كيف تسهم النظم الذكية في تقليل هذه الفجوات، مثل تعزيز الموثوقية عبر التحقق الآلي، وزيادة التجاوب بتسريع الإجراءات الصيدلانية</w:t>
      </w:r>
      <w:r w:rsidRPr="000D6E4E">
        <w:rPr>
          <w:rFonts w:ascii="Sakkal Majalla" w:eastAsia="Calibri" w:hAnsi="Sakkal Majalla" w:cs="Sakkal Majalla"/>
          <w:kern w:val="0"/>
          <w:sz w:val="28"/>
          <w:szCs w:val="28"/>
          <w14:ligatures w14:val="none"/>
        </w:rPr>
        <w:t>.</w:t>
      </w:r>
    </w:p>
    <w:p w14:paraId="0754EBC9" w14:textId="77777777" w:rsidR="00FF5B01" w:rsidRPr="000C4CEB" w:rsidRDefault="00FF5B01" w:rsidP="00FF5B01">
      <w:pPr>
        <w:numPr>
          <w:ilvl w:val="0"/>
          <w:numId w:val="9"/>
        </w:numPr>
        <w:bidi/>
        <w:spacing w:after="160" w:line="360" w:lineRule="auto"/>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نظرية تبنّي التكنولوجيا</w:t>
      </w:r>
      <w:r w:rsidRPr="000D6E4E">
        <w:rPr>
          <w:rFonts w:ascii="Sakkal Majalla" w:eastAsia="Calibri" w:hAnsi="Sakkal Majalla" w:cs="Sakkal Majalla"/>
          <w:kern w:val="0"/>
          <w:sz w:val="28"/>
          <w:szCs w:val="28"/>
          <w14:ligatures w14:val="none"/>
        </w:rPr>
        <w:t xml:space="preserve"> (Technology Acceptance Model – TAM)</w:t>
      </w:r>
    </w:p>
    <w:p w14:paraId="5FE6413B" w14:textId="77777777" w:rsidR="00FF5B01" w:rsidRPr="000D6E4E" w:rsidRDefault="00FF5B01" w:rsidP="00FF5B01">
      <w:pPr>
        <w:bidi/>
        <w:spacing w:after="160" w:line="360" w:lineRule="auto"/>
        <w:ind w:left="720"/>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تبني</w:t>
      </w:r>
      <w:r w:rsidRPr="000D6E4E">
        <w:rPr>
          <w:rFonts w:ascii="Sakkal Majalla" w:eastAsia="Calibri" w:hAnsi="Sakkal Majalla" w:cs="Sakkal Majalla"/>
          <w:kern w:val="0"/>
          <w:sz w:val="28"/>
          <w:szCs w:val="28"/>
          <w14:ligatures w14:val="none"/>
        </w:rPr>
        <w:t xml:space="preserve"> TAM </w:t>
      </w:r>
      <w:r w:rsidRPr="000D6E4E">
        <w:rPr>
          <w:rFonts w:ascii="Sakkal Majalla" w:eastAsia="Calibri" w:hAnsi="Sakkal Majalla" w:cs="Sakkal Majalla"/>
          <w:kern w:val="0"/>
          <w:sz w:val="28"/>
          <w:szCs w:val="28"/>
          <w:rtl/>
          <w14:ligatures w14:val="none"/>
        </w:rPr>
        <w:t>فرضية أن قبول المستخدم لتقنية جديدة يتحدد بدرجة إدراكه لفائدتها</w:t>
      </w:r>
      <w:r w:rsidRPr="000D6E4E">
        <w:rPr>
          <w:rFonts w:ascii="Sakkal Majalla" w:eastAsia="Calibri" w:hAnsi="Sakkal Majalla" w:cs="Sakkal Majalla"/>
          <w:kern w:val="0"/>
          <w:sz w:val="28"/>
          <w:szCs w:val="28"/>
          <w14:ligatures w14:val="none"/>
        </w:rPr>
        <w:t xml:space="preserve"> (Perceived Usefulness) </w:t>
      </w:r>
      <w:r w:rsidRPr="000D6E4E">
        <w:rPr>
          <w:rFonts w:ascii="Sakkal Majalla" w:eastAsia="Calibri" w:hAnsi="Sakkal Majalla" w:cs="Sakkal Majalla"/>
          <w:kern w:val="0"/>
          <w:sz w:val="28"/>
          <w:szCs w:val="28"/>
          <w:rtl/>
          <w14:ligatures w14:val="none"/>
        </w:rPr>
        <w:t>وسهولة استخدامها</w:t>
      </w:r>
      <w:r w:rsidRPr="000D6E4E">
        <w:rPr>
          <w:rFonts w:ascii="Sakkal Majalla" w:eastAsia="Calibri" w:hAnsi="Sakkal Majalla" w:cs="Sakkal Majalla"/>
          <w:kern w:val="0"/>
          <w:sz w:val="28"/>
          <w:szCs w:val="28"/>
          <w14:ligatures w14:val="none"/>
        </w:rPr>
        <w:t xml:space="preserve"> (Perceived Ease of Use). </w:t>
      </w:r>
      <w:r w:rsidRPr="000D6E4E">
        <w:rPr>
          <w:rFonts w:ascii="Sakkal Majalla" w:eastAsia="Calibri" w:hAnsi="Sakkal Majalla" w:cs="Sakkal Majalla"/>
          <w:kern w:val="0"/>
          <w:sz w:val="28"/>
          <w:szCs w:val="28"/>
          <w:rtl/>
          <w14:ligatures w14:val="none"/>
        </w:rPr>
        <w:t>يوفر هذا الإطار مقاربة لفهم دوافع الصيادلة نحو تبنّي تقنيات الذكاء الاصطناعي في عملهم اليومي، ومدى تأثير هذه الإدراكات على المخرجات التشغيلية وجودة الخدمة</w:t>
      </w:r>
      <w:r w:rsidRPr="000D6E4E">
        <w:rPr>
          <w:rFonts w:ascii="Sakkal Majalla" w:eastAsia="Calibri" w:hAnsi="Sakkal Majalla" w:cs="Sakkal Majalla"/>
          <w:kern w:val="0"/>
          <w:sz w:val="28"/>
          <w:szCs w:val="28"/>
          <w14:ligatures w14:val="none"/>
        </w:rPr>
        <w:t>.</w:t>
      </w:r>
    </w:p>
    <w:p w14:paraId="1F614BA7" w14:textId="77777777" w:rsidR="00FF5B01" w:rsidRPr="000C4CEB" w:rsidRDefault="00FF5B01" w:rsidP="00FF5B01">
      <w:pPr>
        <w:numPr>
          <w:ilvl w:val="0"/>
          <w:numId w:val="9"/>
        </w:numPr>
        <w:bidi/>
        <w:spacing w:after="160" w:line="360" w:lineRule="auto"/>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الإطار المنهجي الاجتماعي–التقني</w:t>
      </w:r>
      <w:r w:rsidRPr="000D6E4E">
        <w:rPr>
          <w:rFonts w:ascii="Sakkal Majalla" w:eastAsia="Calibri" w:hAnsi="Sakkal Majalla" w:cs="Sakkal Majalla"/>
          <w:kern w:val="0"/>
          <w:sz w:val="28"/>
          <w:szCs w:val="28"/>
          <w14:ligatures w14:val="none"/>
        </w:rPr>
        <w:t xml:space="preserve"> (Sociotechnical Systems Theory)</w:t>
      </w:r>
    </w:p>
    <w:p w14:paraId="72A009A0" w14:textId="77777777" w:rsidR="00FF5B01" w:rsidRPr="000D6E4E" w:rsidRDefault="00FF5B01" w:rsidP="00FF5B01">
      <w:pPr>
        <w:bidi/>
        <w:spacing w:after="160" w:line="360" w:lineRule="auto"/>
        <w:ind w:left="720"/>
        <w:jc w:val="both"/>
        <w:rPr>
          <w:rFonts w:ascii="Sakkal Majalla" w:eastAsia="Calibri" w:hAnsi="Sakkal Majalla" w:cs="Sakkal Majalla"/>
          <w:kern w:val="0"/>
          <w:sz w:val="28"/>
          <w:szCs w:val="28"/>
          <w14:ligatures w14:val="none"/>
        </w:rPr>
      </w:pPr>
      <w:r w:rsidRPr="000D6E4E">
        <w:rPr>
          <w:rFonts w:ascii="Sakkal Majalla" w:eastAsia="Calibri" w:hAnsi="Sakkal Majalla" w:cs="Sakkal Majalla"/>
          <w:kern w:val="0"/>
          <w:sz w:val="28"/>
          <w:szCs w:val="28"/>
          <w:rtl/>
          <w14:ligatures w14:val="none"/>
        </w:rPr>
        <w:t>يؤكد هذا الإطار على التفاعل المكثف بين البعد التقني (الأنظمة والأدوات) والبعد الاجتماعي (الفرد–الفريق–الثقافة التنظيمية). يسمح الدمج بين هذين البعدين بفهم عقبات تطبيق الذكاء الاصطناعي في الصيدليات بشكل شامل، مثل مقاومة التغيير أو نقص التدريب، إلى جانب التحديات التقنية مثل تكامل البيانات والأمان السيبراني</w:t>
      </w:r>
      <w:r w:rsidRPr="000D6E4E">
        <w:rPr>
          <w:rFonts w:ascii="Sakkal Majalla" w:eastAsia="Calibri" w:hAnsi="Sakkal Majalla" w:cs="Sakkal Majalla"/>
          <w:kern w:val="0"/>
          <w:sz w:val="28"/>
          <w:szCs w:val="28"/>
          <w14:ligatures w14:val="none"/>
        </w:rPr>
        <w:t>.</w:t>
      </w:r>
    </w:p>
    <w:p w14:paraId="40E35D25" w14:textId="22CA3E9F" w:rsidR="00FF5B01" w:rsidRPr="002C1058" w:rsidRDefault="00FF5B01" w:rsidP="00FF5B01">
      <w:pPr>
        <w:tabs>
          <w:tab w:val="left" w:pos="1286"/>
          <w:tab w:val="left" w:pos="1376"/>
        </w:tabs>
        <w:bidi/>
        <w:spacing w:after="200" w:line="360" w:lineRule="auto"/>
        <w:ind w:left="562"/>
        <w:jc w:val="both"/>
        <w:outlineLvl w:val="0"/>
        <w:rPr>
          <w:rFonts w:ascii="Sakkal Majalla" w:eastAsia="Calibri" w:hAnsi="Sakkal Majalla" w:cs="Sakkal Majalla"/>
          <w:b/>
          <w:bCs/>
          <w:kern w:val="0"/>
          <w:sz w:val="40"/>
          <w:szCs w:val="40"/>
          <w14:ligatures w14:val="none"/>
        </w:rPr>
      </w:pPr>
      <w:bookmarkStart w:id="39" w:name="_Toc202387988"/>
      <w:r w:rsidRPr="002C1058">
        <w:rPr>
          <w:rFonts w:ascii="Sakkal Majalla" w:eastAsia="Calibri" w:hAnsi="Sakkal Majalla" w:cs="Sakkal Majalla" w:hint="cs"/>
          <w:b/>
          <w:bCs/>
          <w:kern w:val="0"/>
          <w:sz w:val="40"/>
          <w:szCs w:val="40"/>
          <w:rtl/>
          <w14:ligatures w14:val="none"/>
        </w:rPr>
        <w:lastRenderedPageBreak/>
        <w:t>المراجع</w:t>
      </w:r>
      <w:bookmarkEnd w:id="39"/>
      <w:r w:rsidR="007A3EBB">
        <w:rPr>
          <w:rFonts w:ascii="Sakkal Majalla" w:eastAsia="Calibri" w:hAnsi="Sakkal Majalla" w:cs="Sakkal Majalla" w:hint="cs"/>
          <w:b/>
          <w:bCs/>
          <w:kern w:val="0"/>
          <w:sz w:val="40"/>
          <w:szCs w:val="40"/>
          <w:rtl/>
          <w14:ligatures w14:val="none"/>
        </w:rPr>
        <w:t xml:space="preserve"> المقترحة : </w:t>
      </w:r>
    </w:p>
    <w:p w14:paraId="6D7920CA" w14:textId="77777777" w:rsidR="00FF5B01" w:rsidRPr="000D6E4E" w:rsidRDefault="00FF5B01" w:rsidP="00FF5B01">
      <w:pPr>
        <w:bidi/>
        <w:spacing w:after="0" w:line="360" w:lineRule="auto"/>
        <w:ind w:left="-360"/>
        <w:contextualSpacing/>
        <w:jc w:val="both"/>
        <w:outlineLvl w:val="0"/>
        <w:rPr>
          <w:rFonts w:ascii="Sakkal Majalla" w:eastAsia="Calibri" w:hAnsi="Sakkal Majalla" w:cs="Sakkal Majalla"/>
          <w:b/>
          <w:bCs/>
          <w:sz w:val="40"/>
          <w:szCs w:val="40"/>
          <w:rtl/>
          <w14:ligatures w14:val="none"/>
        </w:rPr>
      </w:pPr>
      <w:bookmarkStart w:id="40" w:name="_Toc202387989"/>
      <w:r w:rsidRPr="000D6E4E">
        <w:rPr>
          <w:rFonts w:ascii="Sakkal Majalla" w:eastAsia="Calibri" w:hAnsi="Sakkal Majalla" w:cs="Sakkal Majalla" w:hint="cs"/>
          <w:b/>
          <w:bCs/>
          <w:sz w:val="40"/>
          <w:szCs w:val="40"/>
          <w:rtl/>
          <w14:ligatures w14:val="none"/>
        </w:rPr>
        <w:t>المراجع باللغة العربية:</w:t>
      </w:r>
      <w:bookmarkEnd w:id="40"/>
      <w:r w:rsidRPr="000D6E4E">
        <w:rPr>
          <w:rFonts w:ascii="Sakkal Majalla" w:eastAsia="Calibri" w:hAnsi="Sakkal Majalla" w:cs="Sakkal Majalla" w:hint="cs"/>
          <w:b/>
          <w:bCs/>
          <w:sz w:val="40"/>
          <w:szCs w:val="40"/>
          <w:rtl/>
          <w14:ligatures w14:val="none"/>
        </w:rPr>
        <w:t xml:space="preserve"> </w:t>
      </w:r>
    </w:p>
    <w:p w14:paraId="5AEBE91B"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 xml:space="preserve">أحمد، وائل حسن </w:t>
      </w:r>
      <w:proofErr w:type="spellStart"/>
      <w:r w:rsidRPr="00E525DD">
        <w:rPr>
          <w:rFonts w:ascii="Sakkal Majalla" w:eastAsia="Calibri" w:hAnsi="Sakkal Majalla" w:cs="Sakkal Majalla"/>
          <w:caps/>
          <w:sz w:val="28"/>
          <w:szCs w:val="28"/>
          <w:rtl/>
          <w14:ligatures w14:val="none"/>
        </w:rPr>
        <w:t>الجرايحي</w:t>
      </w:r>
      <w:proofErr w:type="spellEnd"/>
      <w:r w:rsidRPr="00E525DD">
        <w:rPr>
          <w:rFonts w:ascii="Sakkal Majalla" w:eastAsia="Calibri" w:hAnsi="Sakkal Majalla" w:cs="Sakkal Majalla"/>
          <w:sz w:val="28"/>
          <w:szCs w:val="28"/>
          <w:rtl/>
          <w14:ligatures w14:val="none"/>
        </w:rPr>
        <w:t>. (2008). نماذج قياس جودة الخدمات: دراسة مسحية انتقادية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إدارة الاعمال، ع 123</w:t>
      </w:r>
      <w:r w:rsidRPr="00E525DD">
        <w:rPr>
          <w:rFonts w:ascii="Sakkal Majalla" w:eastAsia="Calibri" w:hAnsi="Sakkal Majalla" w:cs="Sakkal Majalla"/>
          <w:sz w:val="28"/>
          <w:szCs w:val="28"/>
          <w:rtl/>
          <w14:ligatures w14:val="none"/>
        </w:rPr>
        <w:t> ، 76</w:t>
      </w:r>
      <w:r w:rsidRPr="00E525DD">
        <w:rPr>
          <w:rFonts w:ascii="Sakkal Majalla" w:eastAsia="Calibri" w:hAnsi="Sakkal Majalla" w:cs="Sakkal Majalla"/>
          <w:sz w:val="28"/>
          <w:szCs w:val="28"/>
          <w14:ligatures w14:val="none"/>
        </w:rPr>
        <w:t xml:space="preserve"> - 83.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http://search.mandumah.com/Record/63249</w:t>
      </w:r>
    </w:p>
    <w:p w14:paraId="275A973D"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 xml:space="preserve">الباروني، خالد مسعود يحيى. (2017). تحسين جودة الخدمات المصرفية: مدخل تحليل اتجاهات القيادات الإدارية نحو تطبيق التسويق الإلكتروني: دراسة ميدانية على مصرف شمال أفريقيا وفرعه </w:t>
      </w:r>
      <w:proofErr w:type="spellStart"/>
      <w:r w:rsidRPr="00E525DD">
        <w:rPr>
          <w:rFonts w:ascii="Sakkal Majalla" w:eastAsia="Calibri" w:hAnsi="Sakkal Majalla" w:cs="Sakkal Majalla"/>
          <w:sz w:val="28"/>
          <w:szCs w:val="28"/>
          <w:rtl/>
          <w14:ligatures w14:val="none"/>
        </w:rPr>
        <w:t>بجنزور</w:t>
      </w:r>
      <w:proofErr w:type="spellEnd"/>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البحوث العلمية، مج2, ع3</w:t>
      </w:r>
      <w:r w:rsidRPr="00E525DD">
        <w:rPr>
          <w:rFonts w:ascii="Sakkal Majalla" w:eastAsia="Calibri" w:hAnsi="Sakkal Majalla" w:cs="Sakkal Majalla"/>
          <w:sz w:val="28"/>
          <w:szCs w:val="28"/>
          <w:rtl/>
          <w14:ligatures w14:val="none"/>
        </w:rPr>
        <w:t> ، 76</w:t>
      </w:r>
      <w:r w:rsidRPr="00E525DD">
        <w:rPr>
          <w:rFonts w:ascii="Sakkal Majalla" w:eastAsia="Calibri" w:hAnsi="Sakkal Majalla" w:cs="Sakkal Majalla"/>
          <w:sz w:val="28"/>
          <w:szCs w:val="28"/>
          <w14:ligatures w14:val="none"/>
        </w:rPr>
        <w:t xml:space="preserve"> - 115.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http://search.mandumah.com/Record/903410</w:t>
      </w:r>
    </w:p>
    <w:p w14:paraId="5968BE40"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بكر، عبدالجواد السيد، و طه، محمود إبراهيم عبدالعزيز. (2019). الذكاء الاصطناعي: سياساته وبرامجه وتطبيقاته في التعليم العالي: منظور دولي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التربية، ع184, ج3</w:t>
      </w:r>
      <w:r w:rsidRPr="00E525DD">
        <w:rPr>
          <w:rFonts w:ascii="Sakkal Majalla" w:eastAsia="Calibri" w:hAnsi="Sakkal Majalla" w:cs="Sakkal Majalla"/>
          <w:sz w:val="28"/>
          <w:szCs w:val="28"/>
          <w:rtl/>
          <w14:ligatures w14:val="none"/>
        </w:rPr>
        <w:t> ، 383</w:t>
      </w:r>
      <w:r w:rsidRPr="00E525DD">
        <w:rPr>
          <w:rFonts w:ascii="Sakkal Majalla" w:eastAsia="Calibri" w:hAnsi="Sakkal Majalla" w:cs="Sakkal Majalla"/>
          <w:sz w:val="28"/>
          <w:szCs w:val="28"/>
          <w14:ligatures w14:val="none"/>
        </w:rPr>
        <w:t xml:space="preserve"> - 432.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http://search.mandumah.com/Record/1048275</w:t>
      </w:r>
    </w:p>
    <w:p w14:paraId="225774D8"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 xml:space="preserve">بن حليمة، حميدة. (2017). تقييم جودة الخدمات الصحية: دراسة تطبيقية بالمؤسسة الاستشفائية المتخصصة </w:t>
      </w:r>
      <w:proofErr w:type="spellStart"/>
      <w:r w:rsidRPr="00E525DD">
        <w:rPr>
          <w:rFonts w:ascii="Sakkal Majalla" w:eastAsia="Calibri" w:hAnsi="Sakkal Majalla" w:cs="Sakkal Majalla"/>
          <w:sz w:val="28"/>
          <w:szCs w:val="28"/>
          <w:rtl/>
          <w14:ligatures w14:val="none"/>
        </w:rPr>
        <w:t>بالبوني</w:t>
      </w:r>
      <w:proofErr w:type="spellEnd"/>
      <w:r w:rsidRPr="00E525DD">
        <w:rPr>
          <w:rFonts w:ascii="Sakkal Majalla" w:eastAsia="Calibri" w:hAnsi="Sakkal Majalla" w:cs="Sakkal Majalla"/>
          <w:sz w:val="28"/>
          <w:szCs w:val="28"/>
          <w:rtl/>
          <w14:ligatures w14:val="none"/>
        </w:rPr>
        <w:t xml:space="preserve"> - عنابة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التواصل، ع50</w:t>
      </w:r>
      <w:r w:rsidRPr="00E525DD">
        <w:rPr>
          <w:rFonts w:ascii="Sakkal Majalla" w:eastAsia="Calibri" w:hAnsi="Sakkal Majalla" w:cs="Sakkal Majalla"/>
          <w:sz w:val="28"/>
          <w:szCs w:val="28"/>
          <w:rtl/>
          <w14:ligatures w14:val="none"/>
        </w:rPr>
        <w:t> ، 151</w:t>
      </w:r>
      <w:r w:rsidRPr="00E525DD">
        <w:rPr>
          <w:rFonts w:ascii="Sakkal Majalla" w:eastAsia="Calibri" w:hAnsi="Sakkal Majalla" w:cs="Sakkal Majalla"/>
          <w:sz w:val="28"/>
          <w:szCs w:val="28"/>
          <w14:ligatures w14:val="none"/>
        </w:rPr>
        <w:t xml:space="preserve"> - 168.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http://search.mandumah.com/Record/863722</w:t>
      </w:r>
    </w:p>
    <w:p w14:paraId="102A42E9"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 xml:space="preserve">بن حليمة، حميدة. (2017). تقييم جودة الخدمات الصحية: دراسة تطبيقية بالمؤسسة الاستشفائية المتخصصة </w:t>
      </w:r>
      <w:proofErr w:type="spellStart"/>
      <w:r w:rsidRPr="00E525DD">
        <w:rPr>
          <w:rFonts w:ascii="Sakkal Majalla" w:eastAsia="Calibri" w:hAnsi="Sakkal Majalla" w:cs="Sakkal Majalla"/>
          <w:sz w:val="28"/>
          <w:szCs w:val="28"/>
          <w:rtl/>
          <w14:ligatures w14:val="none"/>
        </w:rPr>
        <w:t>بالبوني</w:t>
      </w:r>
      <w:proofErr w:type="spellEnd"/>
      <w:r w:rsidRPr="00E525DD">
        <w:rPr>
          <w:rFonts w:ascii="Sakkal Majalla" w:eastAsia="Calibri" w:hAnsi="Sakkal Majalla" w:cs="Sakkal Majalla"/>
          <w:sz w:val="28"/>
          <w:szCs w:val="28"/>
          <w:rtl/>
          <w14:ligatures w14:val="none"/>
        </w:rPr>
        <w:t xml:space="preserve"> - عنابة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التواصل، ع50</w:t>
      </w:r>
      <w:r w:rsidRPr="00E525DD">
        <w:rPr>
          <w:rFonts w:ascii="Sakkal Majalla" w:eastAsia="Calibri" w:hAnsi="Sakkal Majalla" w:cs="Sakkal Majalla"/>
          <w:sz w:val="28"/>
          <w:szCs w:val="28"/>
          <w:rtl/>
          <w14:ligatures w14:val="none"/>
        </w:rPr>
        <w:t> ، 151</w:t>
      </w:r>
      <w:r w:rsidRPr="00E525DD">
        <w:rPr>
          <w:rFonts w:ascii="Sakkal Majalla" w:eastAsia="Calibri" w:hAnsi="Sakkal Majalla" w:cs="Sakkal Majalla"/>
          <w:sz w:val="28"/>
          <w:szCs w:val="28"/>
          <w14:ligatures w14:val="none"/>
        </w:rPr>
        <w:t xml:space="preserve"> - 168.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http://search.mandumah.com/Record/863722</w:t>
      </w:r>
    </w:p>
    <w:p w14:paraId="4055A036"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بن عثمان، فريدة. (2020). الذكاء الاصطناعي: مقاربة قانونية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دفاتر السياسة والقانون، مج12, ع2</w:t>
      </w:r>
      <w:r w:rsidRPr="00E525DD">
        <w:rPr>
          <w:rFonts w:ascii="Sakkal Majalla" w:eastAsia="Calibri" w:hAnsi="Sakkal Majalla" w:cs="Sakkal Majalla"/>
          <w:sz w:val="28"/>
          <w:szCs w:val="28"/>
          <w:rtl/>
          <w14:ligatures w14:val="none"/>
        </w:rPr>
        <w:t> ، 156</w:t>
      </w:r>
      <w:r w:rsidRPr="00E525DD">
        <w:rPr>
          <w:rFonts w:ascii="Sakkal Majalla" w:eastAsia="Calibri" w:hAnsi="Sakkal Majalla" w:cs="Sakkal Majalla"/>
          <w:sz w:val="28"/>
          <w:szCs w:val="28"/>
          <w14:ligatures w14:val="none"/>
        </w:rPr>
        <w:t xml:space="preserve"> - 168.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http://search.mandumah.com/Record/1060744</w:t>
      </w:r>
    </w:p>
    <w:p w14:paraId="2FF020F8"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rtl/>
          <w14:ligatures w14:val="none"/>
        </w:rPr>
        <w:t>بوبحة</w:t>
      </w:r>
      <w:proofErr w:type="spellEnd"/>
      <w:r w:rsidRPr="00E525DD">
        <w:rPr>
          <w:rFonts w:ascii="Sakkal Majalla" w:eastAsia="Calibri" w:hAnsi="Sakkal Majalla" w:cs="Sakkal Majalla"/>
          <w:sz w:val="28"/>
          <w:szCs w:val="28"/>
          <w:rtl/>
          <w14:ligatures w14:val="none"/>
        </w:rPr>
        <w:t>، سعاد. (2022). الذكاء الاصطناعي: تطبيقات وانعكاسات</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اقتصاديات المال والأعمال، مج6, ع4</w:t>
      </w:r>
      <w:r w:rsidRPr="00E525DD">
        <w:rPr>
          <w:rFonts w:ascii="Sakkal Majalla" w:eastAsia="Calibri" w:hAnsi="Sakkal Majalla" w:cs="Sakkal Majalla"/>
          <w:sz w:val="28"/>
          <w:szCs w:val="28"/>
          <w:rtl/>
          <w14:ligatures w14:val="none"/>
        </w:rPr>
        <w:t> ، 85</w:t>
      </w:r>
      <w:r w:rsidRPr="00E525DD">
        <w:rPr>
          <w:rFonts w:ascii="Sakkal Majalla" w:eastAsia="Calibri" w:hAnsi="Sakkal Majalla" w:cs="Sakkal Majalla"/>
          <w:sz w:val="28"/>
          <w:szCs w:val="28"/>
          <w14:ligatures w14:val="none"/>
        </w:rPr>
        <w:t xml:space="preserve"> - 108.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http://search.mandumah.com/Record/1358535</w:t>
      </w:r>
    </w:p>
    <w:p w14:paraId="2A2D8C68"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التكريتي، منذر نعمان بكر. (</w:t>
      </w:r>
      <w:r w:rsidRPr="00E525DD">
        <w:rPr>
          <w:rFonts w:ascii="Sakkal Majalla" w:eastAsia="Calibri" w:hAnsi="Sakkal Majalla" w:cs="Sakkal Majalla" w:hint="cs"/>
          <w:sz w:val="28"/>
          <w:szCs w:val="28"/>
          <w:rtl/>
          <w14:ligatures w14:val="none"/>
        </w:rPr>
        <w:t>2021</w:t>
      </w:r>
      <w:r w:rsidRPr="00E525DD">
        <w:rPr>
          <w:rFonts w:ascii="Sakkal Majalla" w:eastAsia="Calibri" w:hAnsi="Sakkal Majalla" w:cs="Sakkal Majalla"/>
          <w:sz w:val="28"/>
          <w:szCs w:val="28"/>
          <w:rtl/>
          <w14:ligatures w14:val="none"/>
        </w:rPr>
        <w:t>). الذكاء الاصطناعي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المجمع العلمي، مج 48, ج 4</w:t>
      </w:r>
      <w:r w:rsidRPr="00E525DD">
        <w:rPr>
          <w:rFonts w:ascii="Sakkal Majalla" w:eastAsia="Calibri" w:hAnsi="Sakkal Majalla" w:cs="Sakkal Majalla"/>
          <w:sz w:val="28"/>
          <w:szCs w:val="28"/>
          <w:rtl/>
          <w14:ligatures w14:val="none"/>
        </w:rPr>
        <w:t> ، 65</w:t>
      </w:r>
      <w:r w:rsidRPr="00E525DD">
        <w:rPr>
          <w:rFonts w:ascii="Sakkal Majalla" w:eastAsia="Calibri" w:hAnsi="Sakkal Majalla" w:cs="Sakkal Majalla"/>
          <w:sz w:val="28"/>
          <w:szCs w:val="28"/>
          <w14:ligatures w14:val="none"/>
        </w:rPr>
        <w:t xml:space="preserve"> - 82.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http://search.mandumah.com/Record/174481</w:t>
      </w:r>
    </w:p>
    <w:p w14:paraId="3070421B"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lastRenderedPageBreak/>
        <w:t>توفيق، صلاح الدين محمد، و محمد، فاطمة صلاح الدين رفعت. (2023). الذكاء الاصطناعي: مدخل لتعزيز التميز الأكاديمي في الجامعات المصرية: دراسة استشرافية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العلوم التربوية، مج31, ع1</w:t>
      </w:r>
      <w:r w:rsidRPr="00E525DD">
        <w:rPr>
          <w:rFonts w:ascii="Sakkal Majalla" w:eastAsia="Calibri" w:hAnsi="Sakkal Majalla" w:cs="Sakkal Majalla"/>
          <w:sz w:val="28"/>
          <w:szCs w:val="28"/>
          <w:rtl/>
          <w14:ligatures w14:val="none"/>
        </w:rPr>
        <w:t> ، 1</w:t>
      </w:r>
      <w:r w:rsidRPr="00E525DD">
        <w:rPr>
          <w:rFonts w:ascii="Sakkal Majalla" w:eastAsia="Calibri" w:hAnsi="Sakkal Majalla" w:cs="Sakkal Majalla"/>
          <w:sz w:val="28"/>
          <w:szCs w:val="28"/>
          <w14:ligatures w14:val="none"/>
        </w:rPr>
        <w:t xml:space="preserve"> - 63.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http://search.mandumah.com/Record/1403743</w:t>
      </w:r>
    </w:p>
    <w:p w14:paraId="5DA4D4DB"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rtl/>
          <w14:ligatures w14:val="none"/>
        </w:rPr>
        <w:t>تياجى</w:t>
      </w:r>
      <w:proofErr w:type="spellEnd"/>
      <w:r w:rsidRPr="00E525DD">
        <w:rPr>
          <w:rFonts w:ascii="Sakkal Majalla" w:eastAsia="Calibri" w:hAnsi="Sakkal Majalla" w:cs="Sakkal Majalla"/>
          <w:sz w:val="28"/>
          <w:szCs w:val="28"/>
          <w:rtl/>
          <w14:ligatures w14:val="none"/>
        </w:rPr>
        <w:t>، اميت، و السلمى، عفاف سفر. (2018). الذكاء الاصطناعي: نعمة أم نقمة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دراسات المعلومات، ع21</w:t>
      </w:r>
      <w:r w:rsidRPr="00E525DD">
        <w:rPr>
          <w:rFonts w:ascii="Sakkal Majalla" w:eastAsia="Calibri" w:hAnsi="Sakkal Majalla" w:cs="Sakkal Majalla"/>
          <w:sz w:val="28"/>
          <w:szCs w:val="28"/>
          <w:rtl/>
          <w14:ligatures w14:val="none"/>
        </w:rPr>
        <w:t> ، 191</w:t>
      </w:r>
      <w:r w:rsidRPr="00E525DD">
        <w:rPr>
          <w:rFonts w:ascii="Sakkal Majalla" w:eastAsia="Calibri" w:hAnsi="Sakkal Majalla" w:cs="Sakkal Majalla"/>
          <w:sz w:val="28"/>
          <w:szCs w:val="28"/>
          <w14:ligatures w14:val="none"/>
        </w:rPr>
        <w:t xml:space="preserve"> - 208.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http://search.mandumah.com/Record/1084146</w:t>
      </w:r>
    </w:p>
    <w:p w14:paraId="1786C79A"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الجريري، صالح عمرو. (2009). قياس جودة الخدمات الصحية: دراسة ميدانية لآراء عينة من الزبائن المرضى المتعاملين مع المستشفيات الخاصة في محافظة عدن</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العلوم الإدارية والاقتصادية، ع 4</w:t>
      </w:r>
      <w:r w:rsidRPr="00E525DD">
        <w:rPr>
          <w:rFonts w:ascii="Sakkal Majalla" w:eastAsia="Calibri" w:hAnsi="Sakkal Majalla" w:cs="Sakkal Majalla"/>
          <w:sz w:val="28"/>
          <w:szCs w:val="28"/>
          <w:rtl/>
          <w14:ligatures w14:val="none"/>
        </w:rPr>
        <w:t> ، 44</w:t>
      </w:r>
      <w:r w:rsidRPr="00E525DD">
        <w:rPr>
          <w:rFonts w:ascii="Sakkal Majalla" w:eastAsia="Calibri" w:hAnsi="Sakkal Majalla" w:cs="Sakkal Majalla"/>
          <w:sz w:val="28"/>
          <w:szCs w:val="28"/>
          <w14:ligatures w14:val="none"/>
        </w:rPr>
        <w:t xml:space="preserve"> - 59.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http://search.mandumah.com/Record/58286</w:t>
      </w:r>
    </w:p>
    <w:p w14:paraId="28A423F5"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الحسن، العوض أحمد محمد. (2014). جودة خدمات المعلومات الإلكترونية: الأبعاد - المتطلبات - المبادي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المؤتمر الخامس والعشرون: جودة الأداء في المكتبات ومراكز المعلومات والأرشيف، </w:t>
      </w:r>
      <w:r w:rsidRPr="00E525DD">
        <w:rPr>
          <w:rFonts w:ascii="Sakkal Majalla" w:eastAsia="Calibri" w:hAnsi="Sakkal Majalla" w:cs="Sakkal Majalla"/>
          <w:sz w:val="28"/>
          <w:szCs w:val="28"/>
          <w:rtl/>
          <w14:ligatures w14:val="none"/>
        </w:rPr>
        <w:t>تونس: الاتحاد العربي للمكتبات والمعلومات ( أعلم ) و دار الكتب الوطنية، 157 - 168. مسترجع من</w:t>
      </w:r>
      <w:r w:rsidRPr="00E525DD">
        <w:rPr>
          <w:rFonts w:ascii="Sakkal Majalla" w:eastAsia="Calibri" w:hAnsi="Sakkal Majalla" w:cs="Sakkal Majalla"/>
          <w:sz w:val="28"/>
          <w:szCs w:val="28"/>
          <w14:ligatures w14:val="none"/>
        </w:rPr>
        <w:t xml:space="preserve"> http://search.mandumah.com/Record/651802</w:t>
      </w:r>
    </w:p>
    <w:p w14:paraId="3C042CA5"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حسن، ياسمين أحمد عامر. (2022). الذكاء الاصطناعي: الأسس ومجالات التطبيق في المكتبات وعلوم المعلومات</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المجلة العربية الدولية لتكنولوجيا المعلومات والبيانات، مج2, ع2</w:t>
      </w:r>
      <w:r w:rsidRPr="00E525DD">
        <w:rPr>
          <w:rFonts w:ascii="Sakkal Majalla" w:eastAsia="Calibri" w:hAnsi="Sakkal Majalla" w:cs="Sakkal Majalla"/>
          <w:sz w:val="28"/>
          <w:szCs w:val="28"/>
          <w:rtl/>
          <w14:ligatures w14:val="none"/>
        </w:rPr>
        <w:t> ، 209</w:t>
      </w:r>
      <w:r w:rsidRPr="00E525DD">
        <w:rPr>
          <w:rFonts w:ascii="Sakkal Majalla" w:eastAsia="Calibri" w:hAnsi="Sakkal Majalla" w:cs="Sakkal Majalla"/>
          <w:sz w:val="28"/>
          <w:szCs w:val="28"/>
          <w14:ligatures w14:val="none"/>
        </w:rPr>
        <w:t xml:space="preserve"> - 218.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http://search.mandumah.com/Record/1282578</w:t>
      </w:r>
    </w:p>
    <w:p w14:paraId="07318A17"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rtl/>
          <w14:ligatures w14:val="none"/>
        </w:rPr>
        <w:t>دارلينجتون</w:t>
      </w:r>
      <w:proofErr w:type="spellEnd"/>
      <w:r w:rsidRPr="00E525DD">
        <w:rPr>
          <w:rFonts w:ascii="Sakkal Majalla" w:eastAsia="Calibri" w:hAnsi="Sakkal Majalla" w:cs="Sakkal Majalla"/>
          <w:sz w:val="28"/>
          <w:szCs w:val="28"/>
          <w:rtl/>
          <w14:ligatures w14:val="none"/>
        </w:rPr>
        <w:t>، كيث. (2022). الذكاء الاصطناعي: أنظمة فهم القراءة: المشاكل والتقدم</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فكر، ع34</w:t>
      </w:r>
      <w:r w:rsidRPr="00E525DD">
        <w:rPr>
          <w:rFonts w:ascii="Sakkal Majalla" w:eastAsia="Calibri" w:hAnsi="Sakkal Majalla" w:cs="Sakkal Majalla"/>
          <w:sz w:val="28"/>
          <w:szCs w:val="28"/>
          <w:rtl/>
          <w14:ligatures w14:val="none"/>
        </w:rPr>
        <w:t> ، 190</w:t>
      </w:r>
      <w:r w:rsidRPr="00E525DD">
        <w:rPr>
          <w:rFonts w:ascii="Sakkal Majalla" w:eastAsia="Calibri" w:hAnsi="Sakkal Majalla" w:cs="Sakkal Majalla"/>
          <w:sz w:val="28"/>
          <w:szCs w:val="28"/>
          <w14:ligatures w14:val="none"/>
        </w:rPr>
        <w:t xml:space="preserve"> - 191.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http://search.mandumah.com/Record/1258591</w:t>
      </w:r>
    </w:p>
    <w:p w14:paraId="128B4729"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rtl/>
          <w14:ligatures w14:val="none"/>
        </w:rPr>
        <w:t>زويش</w:t>
      </w:r>
      <w:proofErr w:type="spellEnd"/>
      <w:r w:rsidRPr="00E525DD">
        <w:rPr>
          <w:rFonts w:ascii="Sakkal Majalla" w:eastAsia="Calibri" w:hAnsi="Sakkal Majalla" w:cs="Sakkal Majalla"/>
          <w:sz w:val="28"/>
          <w:szCs w:val="28"/>
          <w:rtl/>
          <w14:ligatures w14:val="none"/>
        </w:rPr>
        <w:t>، سليم. (2022). الذكاء الاصطناعي: برامج وتطبيقات في خدمة اللغة العربية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أعمال المؤتمر الدولي الثاني للغة العربية: اللغة العربية وتكنولوجيا التحول الرقمي - المنجز والواقع والمأمول، </w:t>
      </w:r>
      <w:r w:rsidRPr="00E525DD">
        <w:rPr>
          <w:rFonts w:ascii="Sakkal Majalla" w:eastAsia="Calibri" w:hAnsi="Sakkal Majalla" w:cs="Sakkal Majalla"/>
          <w:sz w:val="28"/>
          <w:szCs w:val="28"/>
          <w:rtl/>
          <w14:ligatures w14:val="none"/>
        </w:rPr>
        <w:t>دبي: كلية الآداب - جامعة الوصل، 467 - 492. مسترجع من</w:t>
      </w:r>
      <w:r w:rsidRPr="00E525DD">
        <w:rPr>
          <w:rFonts w:ascii="Sakkal Majalla" w:eastAsia="Calibri" w:hAnsi="Sakkal Majalla" w:cs="Sakkal Majalla"/>
          <w:sz w:val="28"/>
          <w:szCs w:val="28"/>
          <w14:ligatures w14:val="none"/>
        </w:rPr>
        <w:t xml:space="preserve"> http://search.mandumah.com/Record/1453975</w:t>
      </w:r>
    </w:p>
    <w:p w14:paraId="0435A938"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السليطي، ظبية سعيد فرج. (2023). الذكاء الاصطناعي: جهود وإنجازات دولة قطر نموذجا</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الثقافة والتنمية، س23, ع190</w:t>
      </w:r>
      <w:r w:rsidRPr="00E525DD">
        <w:rPr>
          <w:rFonts w:ascii="Sakkal Majalla" w:eastAsia="Calibri" w:hAnsi="Sakkal Majalla" w:cs="Sakkal Majalla"/>
          <w:sz w:val="28"/>
          <w:szCs w:val="28"/>
          <w:rtl/>
          <w14:ligatures w14:val="none"/>
        </w:rPr>
        <w:t> ، 161</w:t>
      </w:r>
      <w:r w:rsidRPr="00E525DD">
        <w:rPr>
          <w:rFonts w:ascii="Sakkal Majalla" w:eastAsia="Calibri" w:hAnsi="Sakkal Majalla" w:cs="Sakkal Majalla"/>
          <w:sz w:val="28"/>
          <w:szCs w:val="28"/>
          <w14:ligatures w14:val="none"/>
        </w:rPr>
        <w:t xml:space="preserve"> - 183.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http://search.mandumah.com/Record/1404420</w:t>
      </w:r>
    </w:p>
    <w:p w14:paraId="19A97B19"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lastRenderedPageBreak/>
        <w:t xml:space="preserve">سليمان، هناء إبراهيم </w:t>
      </w:r>
      <w:proofErr w:type="spellStart"/>
      <w:r w:rsidRPr="00E525DD">
        <w:rPr>
          <w:rFonts w:ascii="Sakkal Majalla" w:eastAsia="Calibri" w:hAnsi="Sakkal Majalla" w:cs="Sakkal Majalla"/>
          <w:sz w:val="28"/>
          <w:szCs w:val="28"/>
          <w:rtl/>
          <w14:ligatures w14:val="none"/>
        </w:rPr>
        <w:t>إبراهيم</w:t>
      </w:r>
      <w:proofErr w:type="spellEnd"/>
      <w:r w:rsidRPr="00E525DD">
        <w:rPr>
          <w:rFonts w:ascii="Sakkal Majalla" w:eastAsia="Calibri" w:hAnsi="Sakkal Majalla" w:cs="Sakkal Majalla"/>
          <w:sz w:val="28"/>
          <w:szCs w:val="28"/>
          <w:rtl/>
          <w14:ligatures w14:val="none"/>
        </w:rPr>
        <w:t>. (2019). تسويق جودة الخدمات الجامعية: مدخل لدعم مقومات تدويل التعليم الجامعي: جامعة دمياط نموذجا للتطبيق</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كلية التربية بالإسماعيلية، ع44</w:t>
      </w:r>
      <w:r w:rsidRPr="00E525DD">
        <w:rPr>
          <w:rFonts w:ascii="Sakkal Majalla" w:eastAsia="Calibri" w:hAnsi="Sakkal Majalla" w:cs="Sakkal Majalla"/>
          <w:sz w:val="28"/>
          <w:szCs w:val="28"/>
          <w:rtl/>
          <w14:ligatures w14:val="none"/>
        </w:rPr>
        <w:t> ، 316</w:t>
      </w:r>
      <w:r w:rsidRPr="00E525DD">
        <w:rPr>
          <w:rFonts w:ascii="Sakkal Majalla" w:eastAsia="Calibri" w:hAnsi="Sakkal Majalla" w:cs="Sakkal Majalla"/>
          <w:sz w:val="28"/>
          <w:szCs w:val="28"/>
          <w14:ligatures w14:val="none"/>
        </w:rPr>
        <w:t xml:space="preserve"> - 391.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http://search.mandumah.com/Record/1159847</w:t>
      </w:r>
    </w:p>
    <w:p w14:paraId="15E438F0"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سناني، لبنى. (2023). جودة الخدمات الصحية: مدخل مفاهيمي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 xml:space="preserve">مجلة سوسيولوجيا للدراسات والبحوث </w:t>
      </w:r>
      <w:proofErr w:type="spellStart"/>
      <w:r w:rsidRPr="00E525DD">
        <w:rPr>
          <w:rFonts w:ascii="Sakkal Majalla" w:eastAsia="Calibri" w:hAnsi="Sakkal Majalla" w:cs="Sakkal Majalla"/>
          <w:i/>
          <w:iCs/>
          <w:sz w:val="28"/>
          <w:szCs w:val="28"/>
          <w:rtl/>
          <w14:ligatures w14:val="none"/>
        </w:rPr>
        <w:t>الإجتماعية</w:t>
      </w:r>
      <w:proofErr w:type="spellEnd"/>
      <w:r w:rsidRPr="00E525DD">
        <w:rPr>
          <w:rFonts w:ascii="Sakkal Majalla" w:eastAsia="Calibri" w:hAnsi="Sakkal Majalla" w:cs="Sakkal Majalla"/>
          <w:i/>
          <w:iCs/>
          <w:sz w:val="28"/>
          <w:szCs w:val="28"/>
          <w:rtl/>
          <w14:ligatures w14:val="none"/>
        </w:rPr>
        <w:t>، مج7, ع1</w:t>
      </w:r>
      <w:r w:rsidRPr="00E525DD">
        <w:rPr>
          <w:rFonts w:ascii="Sakkal Majalla" w:eastAsia="Calibri" w:hAnsi="Sakkal Majalla" w:cs="Sakkal Majalla"/>
          <w:sz w:val="28"/>
          <w:szCs w:val="28"/>
          <w:rtl/>
          <w14:ligatures w14:val="none"/>
        </w:rPr>
        <w:t> ، 57</w:t>
      </w:r>
      <w:r w:rsidRPr="00E525DD">
        <w:rPr>
          <w:rFonts w:ascii="Sakkal Majalla" w:eastAsia="Calibri" w:hAnsi="Sakkal Majalla" w:cs="Sakkal Majalla"/>
          <w:sz w:val="28"/>
          <w:szCs w:val="28"/>
          <w14:ligatures w14:val="none"/>
        </w:rPr>
        <w:t xml:space="preserve"> - 68.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http://search.mandumah.com/Record/1406668</w:t>
      </w:r>
    </w:p>
    <w:p w14:paraId="6F691445"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السنوسي، السنوسي محمد. (2024). الذكاء الاصطناعي: فرص بقدر التحديات</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الوعي الإسلامي، س61, ع713</w:t>
      </w:r>
      <w:r w:rsidRPr="00E525DD">
        <w:rPr>
          <w:rFonts w:ascii="Sakkal Majalla" w:eastAsia="Calibri" w:hAnsi="Sakkal Majalla" w:cs="Sakkal Majalla"/>
          <w:sz w:val="28"/>
          <w:szCs w:val="28"/>
          <w:rtl/>
          <w14:ligatures w14:val="none"/>
        </w:rPr>
        <w:t> ، 30</w:t>
      </w:r>
      <w:r w:rsidRPr="00E525DD">
        <w:rPr>
          <w:rFonts w:ascii="Sakkal Majalla" w:eastAsia="Calibri" w:hAnsi="Sakkal Majalla" w:cs="Sakkal Majalla"/>
          <w:sz w:val="28"/>
          <w:szCs w:val="28"/>
          <w14:ligatures w14:val="none"/>
        </w:rPr>
        <w:t xml:space="preserve"> - 33.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http://search.mandumah.com/Record/1528949</w:t>
      </w:r>
    </w:p>
    <w:p w14:paraId="2D3B870A"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rtl/>
          <w14:ligatures w14:val="none"/>
        </w:rPr>
        <w:t>سيو</w:t>
      </w:r>
      <w:proofErr w:type="spellEnd"/>
      <w:r w:rsidRPr="00E525DD">
        <w:rPr>
          <w:rFonts w:ascii="Sakkal Majalla" w:eastAsia="Calibri" w:hAnsi="Sakkal Majalla" w:cs="Sakkal Majalla"/>
          <w:sz w:val="28"/>
          <w:szCs w:val="28"/>
          <w:rtl/>
          <w14:ligatures w14:val="none"/>
        </w:rPr>
        <w:t xml:space="preserve">، كينج، وانج، </w:t>
      </w:r>
      <w:proofErr w:type="spellStart"/>
      <w:r w:rsidRPr="00E525DD">
        <w:rPr>
          <w:rFonts w:ascii="Sakkal Majalla" w:eastAsia="Calibri" w:hAnsi="Sakkal Majalla" w:cs="Sakkal Majalla"/>
          <w:sz w:val="28"/>
          <w:szCs w:val="28"/>
          <w:rtl/>
          <w14:ligatures w14:val="none"/>
        </w:rPr>
        <w:t>ويو</w:t>
      </w:r>
      <w:proofErr w:type="spellEnd"/>
      <w:r w:rsidRPr="00E525DD">
        <w:rPr>
          <w:rFonts w:ascii="Sakkal Majalla" w:eastAsia="Calibri" w:hAnsi="Sakkal Majalla" w:cs="Sakkal Majalla"/>
          <w:sz w:val="28"/>
          <w:szCs w:val="28"/>
          <w:rtl/>
          <w14:ligatures w14:val="none"/>
        </w:rPr>
        <w:t>، و إبراهيم، أمير ثروت. (2025). أخلاقيات الذكاء الاصطناعي والذكاء الاصطناعي الأخلاقي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أوراق فلسفية، ع116</w:t>
      </w:r>
      <w:r w:rsidRPr="00E525DD">
        <w:rPr>
          <w:rFonts w:ascii="Sakkal Majalla" w:eastAsia="Calibri" w:hAnsi="Sakkal Majalla" w:cs="Sakkal Majalla"/>
          <w:sz w:val="28"/>
          <w:szCs w:val="28"/>
          <w:rtl/>
          <w14:ligatures w14:val="none"/>
        </w:rPr>
        <w:t> ، 25</w:t>
      </w:r>
      <w:r w:rsidRPr="00E525DD">
        <w:rPr>
          <w:rFonts w:ascii="Sakkal Majalla" w:eastAsia="Calibri" w:hAnsi="Sakkal Majalla" w:cs="Sakkal Majalla"/>
          <w:sz w:val="28"/>
          <w:szCs w:val="28"/>
          <w14:ligatures w14:val="none"/>
        </w:rPr>
        <w:t xml:space="preserve"> - 42.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http://search.mandumah.com/Record/1532982</w:t>
      </w:r>
    </w:p>
    <w:p w14:paraId="5FB85ABB"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الشارد، عادل راشد. (</w:t>
      </w:r>
      <w:r w:rsidRPr="00E525DD">
        <w:rPr>
          <w:rFonts w:ascii="Sakkal Majalla" w:eastAsia="Calibri" w:hAnsi="Sakkal Majalla" w:cs="Sakkal Majalla" w:hint="cs"/>
          <w:sz w:val="28"/>
          <w:szCs w:val="28"/>
          <w:rtl/>
          <w14:ligatures w14:val="none"/>
        </w:rPr>
        <w:t>2015</w:t>
      </w:r>
      <w:r w:rsidRPr="00E525DD">
        <w:rPr>
          <w:rFonts w:ascii="Sakkal Majalla" w:eastAsia="Calibri" w:hAnsi="Sakkal Majalla" w:cs="Sakkal Majalla"/>
          <w:sz w:val="28"/>
          <w:szCs w:val="28"/>
          <w:rtl/>
          <w14:ligatures w14:val="none"/>
        </w:rPr>
        <w:t>). قياس مدى جودة الخدمات: دراسة ميدانية استكشافية لشرطة دبى</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الأمن والقانون، مج3, ع1</w:t>
      </w:r>
      <w:r w:rsidRPr="00E525DD">
        <w:rPr>
          <w:rFonts w:ascii="Sakkal Majalla" w:eastAsia="Calibri" w:hAnsi="Sakkal Majalla" w:cs="Sakkal Majalla"/>
          <w:sz w:val="28"/>
          <w:szCs w:val="28"/>
          <w:rtl/>
          <w14:ligatures w14:val="none"/>
        </w:rPr>
        <w:t> ، 95</w:t>
      </w:r>
      <w:r w:rsidRPr="00E525DD">
        <w:rPr>
          <w:rFonts w:ascii="Sakkal Majalla" w:eastAsia="Calibri" w:hAnsi="Sakkal Majalla" w:cs="Sakkal Majalla"/>
          <w:sz w:val="28"/>
          <w:szCs w:val="28"/>
          <w14:ligatures w14:val="none"/>
        </w:rPr>
        <w:t xml:space="preserve"> - 163.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http://search.mandumah.com/Record/771069</w:t>
      </w:r>
    </w:p>
    <w:p w14:paraId="3E7D9871"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الشيبانية، مديحة بنت أحمد بن ناصر. (2019). الذكاء الاصطناعي والتعليم</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تواصل، ع30</w:t>
      </w:r>
      <w:r w:rsidRPr="00E525DD">
        <w:rPr>
          <w:rFonts w:ascii="Sakkal Majalla" w:eastAsia="Calibri" w:hAnsi="Sakkal Majalla" w:cs="Sakkal Majalla"/>
          <w:sz w:val="28"/>
          <w:szCs w:val="28"/>
          <w:rtl/>
          <w14:ligatures w14:val="none"/>
        </w:rPr>
        <w:t> ، 4</w:t>
      </w:r>
      <w:r w:rsidRPr="00E525DD">
        <w:rPr>
          <w:rFonts w:ascii="Sakkal Majalla" w:eastAsia="Calibri" w:hAnsi="Sakkal Majalla" w:cs="Sakkal Majalla"/>
          <w:sz w:val="28"/>
          <w:szCs w:val="28"/>
          <w14:ligatures w14:val="none"/>
        </w:rPr>
        <w:t xml:space="preserve"> - 5.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http://search.mandumah.com/Record/1234056</w:t>
      </w:r>
    </w:p>
    <w:p w14:paraId="734DFF17"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العابد، محمد. (</w:t>
      </w:r>
      <w:r w:rsidRPr="00E525DD">
        <w:rPr>
          <w:rFonts w:ascii="Sakkal Majalla" w:eastAsia="Calibri" w:hAnsi="Sakkal Majalla" w:cs="Sakkal Majalla" w:hint="cs"/>
          <w:sz w:val="28"/>
          <w:szCs w:val="28"/>
          <w:rtl/>
          <w14:ligatures w14:val="none"/>
        </w:rPr>
        <w:t>2024</w:t>
      </w:r>
      <w:r w:rsidRPr="00E525DD">
        <w:rPr>
          <w:rFonts w:ascii="Sakkal Majalla" w:eastAsia="Calibri" w:hAnsi="Sakkal Majalla" w:cs="Sakkal Majalla"/>
          <w:sz w:val="28"/>
          <w:szCs w:val="28"/>
          <w:rtl/>
          <w14:ligatures w14:val="none"/>
        </w:rPr>
        <w:t>). تقييم جودة الخدمات الصحية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دفاتر اقتصادية، مج2, ع2</w:t>
      </w:r>
      <w:r w:rsidRPr="00E525DD">
        <w:rPr>
          <w:rFonts w:ascii="Sakkal Majalla" w:eastAsia="Calibri" w:hAnsi="Sakkal Majalla" w:cs="Sakkal Majalla"/>
          <w:sz w:val="28"/>
          <w:szCs w:val="28"/>
          <w:rtl/>
          <w14:ligatures w14:val="none"/>
        </w:rPr>
        <w:t> ، 170</w:t>
      </w:r>
      <w:r w:rsidRPr="00E525DD">
        <w:rPr>
          <w:rFonts w:ascii="Sakkal Majalla" w:eastAsia="Calibri" w:hAnsi="Sakkal Majalla" w:cs="Sakkal Majalla"/>
          <w:sz w:val="28"/>
          <w:szCs w:val="28"/>
          <w14:ligatures w14:val="none"/>
        </w:rPr>
        <w:t xml:space="preserve"> - 184.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http://search.mandumah.com/Record/838325</w:t>
      </w:r>
    </w:p>
    <w:p w14:paraId="123FFF9B"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عبدالرزاق، هبة نصير. (2024). الذكاء الاصطناعي: تهديدات القرن الحادي والعشرين: وكالة</w:t>
      </w:r>
      <w:r w:rsidRPr="00E525DD">
        <w:rPr>
          <w:rFonts w:ascii="Sakkal Majalla" w:eastAsia="Calibri" w:hAnsi="Sakkal Majalla" w:cs="Sakkal Majalla"/>
          <w:sz w:val="28"/>
          <w:szCs w:val="28"/>
          <w14:ligatures w14:val="none"/>
        </w:rPr>
        <w:t xml:space="preserve"> DARPA </w:t>
      </w:r>
      <w:r w:rsidRPr="00E525DD">
        <w:rPr>
          <w:rFonts w:ascii="Sakkal Majalla" w:eastAsia="Calibri" w:hAnsi="Sakkal Majalla" w:cs="Sakkal Majalla"/>
          <w:sz w:val="28"/>
          <w:szCs w:val="28"/>
          <w:rtl/>
          <w14:ligatures w14:val="none"/>
        </w:rPr>
        <w:t>أنموذجاً</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المستنصرية للدراسات العربية والدولية، ع87</w:t>
      </w:r>
      <w:r w:rsidRPr="00E525DD">
        <w:rPr>
          <w:rFonts w:ascii="Sakkal Majalla" w:eastAsia="Calibri" w:hAnsi="Sakkal Majalla" w:cs="Sakkal Majalla"/>
          <w:sz w:val="28"/>
          <w:szCs w:val="28"/>
          <w:rtl/>
          <w14:ligatures w14:val="none"/>
        </w:rPr>
        <w:t> ، 133</w:t>
      </w:r>
      <w:r w:rsidRPr="00E525DD">
        <w:rPr>
          <w:rFonts w:ascii="Sakkal Majalla" w:eastAsia="Calibri" w:hAnsi="Sakkal Majalla" w:cs="Sakkal Majalla"/>
          <w:sz w:val="28"/>
          <w:szCs w:val="28"/>
          <w14:ligatures w14:val="none"/>
        </w:rPr>
        <w:t xml:space="preserve"> - 149.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http://search.mandumah.com/Record/1525406</w:t>
      </w:r>
    </w:p>
    <w:p w14:paraId="3C3DA6AA"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عبدالعليم، محمد بكري. (</w:t>
      </w:r>
      <w:r w:rsidRPr="00E525DD">
        <w:rPr>
          <w:rFonts w:ascii="Sakkal Majalla" w:eastAsia="Calibri" w:hAnsi="Sakkal Majalla" w:cs="Sakkal Majalla" w:hint="cs"/>
          <w:sz w:val="28"/>
          <w:szCs w:val="28"/>
          <w:rtl/>
          <w14:ligatures w14:val="none"/>
        </w:rPr>
        <w:t>2020</w:t>
      </w:r>
      <w:r w:rsidRPr="00E525DD">
        <w:rPr>
          <w:rFonts w:ascii="Sakkal Majalla" w:eastAsia="Calibri" w:hAnsi="Sakkal Majalla" w:cs="Sakkal Majalla"/>
          <w:sz w:val="28"/>
          <w:szCs w:val="28"/>
          <w:rtl/>
          <w14:ligatures w14:val="none"/>
        </w:rPr>
        <w:t>). قياس جودة الخدمات المهنية: دراسة تطبيقية لمفاهيم ومقاييس جودة خدمة مراجعة الحسابات وأثرها على رضا العملاء</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المجلة العلمية للاقتصاد والتجارة، ع3</w:t>
      </w:r>
      <w:r w:rsidRPr="00E525DD">
        <w:rPr>
          <w:rFonts w:ascii="Sakkal Majalla" w:eastAsia="Calibri" w:hAnsi="Sakkal Majalla" w:cs="Sakkal Majalla"/>
          <w:sz w:val="28"/>
          <w:szCs w:val="28"/>
          <w:rtl/>
          <w14:ligatures w14:val="none"/>
        </w:rPr>
        <w:t> ، 301</w:t>
      </w:r>
      <w:r w:rsidRPr="00E525DD">
        <w:rPr>
          <w:rFonts w:ascii="Sakkal Majalla" w:eastAsia="Calibri" w:hAnsi="Sakkal Majalla" w:cs="Sakkal Majalla"/>
          <w:sz w:val="28"/>
          <w:szCs w:val="28"/>
          <w14:ligatures w14:val="none"/>
        </w:rPr>
        <w:t xml:space="preserve"> - 335.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http://search.mandumah.com/Record/113333</w:t>
      </w:r>
    </w:p>
    <w:p w14:paraId="242F9AEE"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lastRenderedPageBreak/>
        <w:t xml:space="preserve">عبدالناصر، هناء صبري محمد. (2024). الذكاء الاصطناعي </w:t>
      </w:r>
      <w:proofErr w:type="spellStart"/>
      <w:r w:rsidRPr="00E525DD">
        <w:rPr>
          <w:rFonts w:ascii="Sakkal Majalla" w:eastAsia="Calibri" w:hAnsi="Sakkal Majalla" w:cs="Sakkal Majalla"/>
          <w:sz w:val="28"/>
          <w:szCs w:val="28"/>
          <w:rtl/>
          <w14:ligatures w14:val="none"/>
        </w:rPr>
        <w:t>وفينومينولوجيا</w:t>
      </w:r>
      <w:proofErr w:type="spellEnd"/>
      <w:r w:rsidRPr="00E525DD">
        <w:rPr>
          <w:rFonts w:ascii="Sakkal Majalla" w:eastAsia="Calibri" w:hAnsi="Sakkal Majalla" w:cs="Sakkal Majalla"/>
          <w:sz w:val="28"/>
          <w:szCs w:val="28"/>
          <w:rtl/>
          <w14:ligatures w14:val="none"/>
        </w:rPr>
        <w:t xml:space="preserve"> الذكاء البشري: دراسة في فلسفة </w:t>
      </w:r>
      <w:proofErr w:type="spellStart"/>
      <w:r w:rsidRPr="00E525DD">
        <w:rPr>
          <w:rFonts w:ascii="Sakkal Majalla" w:eastAsia="Calibri" w:hAnsi="Sakkal Majalla" w:cs="Sakkal Majalla"/>
          <w:sz w:val="28"/>
          <w:szCs w:val="28"/>
          <w:rtl/>
          <w14:ligatures w14:val="none"/>
        </w:rPr>
        <w:t>هيوبرت</w:t>
      </w:r>
      <w:proofErr w:type="spellEnd"/>
      <w:r w:rsidRPr="00E525DD">
        <w:rPr>
          <w:rFonts w:ascii="Sakkal Majalla" w:eastAsia="Calibri" w:hAnsi="Sakkal Majalla" w:cs="Sakkal Majalla"/>
          <w:sz w:val="28"/>
          <w:szCs w:val="28"/>
          <w:rtl/>
          <w14:ligatures w14:val="none"/>
        </w:rPr>
        <w:t xml:space="preserve"> دريفوس</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كلية الآداب بقنا، ع63</w:t>
      </w:r>
      <w:r w:rsidRPr="00E525DD">
        <w:rPr>
          <w:rFonts w:ascii="Sakkal Majalla" w:eastAsia="Calibri" w:hAnsi="Sakkal Majalla" w:cs="Sakkal Majalla"/>
          <w:sz w:val="28"/>
          <w:szCs w:val="28"/>
          <w:rtl/>
          <w14:ligatures w14:val="none"/>
        </w:rPr>
        <w:t> ، 966</w:t>
      </w:r>
      <w:r w:rsidRPr="00E525DD">
        <w:rPr>
          <w:rFonts w:ascii="Sakkal Majalla" w:eastAsia="Calibri" w:hAnsi="Sakkal Majalla" w:cs="Sakkal Majalla"/>
          <w:sz w:val="28"/>
          <w:szCs w:val="28"/>
          <w14:ligatures w14:val="none"/>
        </w:rPr>
        <w:t xml:space="preserve"> - 1014.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http://search.mandumah.com/Record/1510380</w:t>
      </w:r>
    </w:p>
    <w:p w14:paraId="515767C3"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عز الدين، عبدالمنعم غانم. (2016). تقويم جودة الخدمات المصرفية: نموذج مقترح</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جامعة القدس المفتوحة للبحوث الإدارية والاقتصادية، مج2, ع5</w:t>
      </w:r>
      <w:r w:rsidRPr="00E525DD">
        <w:rPr>
          <w:rFonts w:ascii="Sakkal Majalla" w:eastAsia="Calibri" w:hAnsi="Sakkal Majalla" w:cs="Sakkal Majalla"/>
          <w:sz w:val="28"/>
          <w:szCs w:val="28"/>
          <w:rtl/>
          <w14:ligatures w14:val="none"/>
        </w:rPr>
        <w:t> ، 75</w:t>
      </w:r>
      <w:r w:rsidRPr="00E525DD">
        <w:rPr>
          <w:rFonts w:ascii="Sakkal Majalla" w:eastAsia="Calibri" w:hAnsi="Sakkal Majalla" w:cs="Sakkal Majalla"/>
          <w:sz w:val="28"/>
          <w:szCs w:val="28"/>
          <w14:ligatures w14:val="none"/>
        </w:rPr>
        <w:t xml:space="preserve"> - 103.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http://search.mandumah.com/Record/822044</w:t>
      </w:r>
    </w:p>
    <w:p w14:paraId="213492BC"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غازي، عز الدين. (2005). الذكاء الاصطناعي: هل هو تكنولوجيا رمزية ؟</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 xml:space="preserve">مجلة فكر - العلوم الإنسانية </w:t>
      </w:r>
      <w:proofErr w:type="spellStart"/>
      <w:r w:rsidRPr="00E525DD">
        <w:rPr>
          <w:rFonts w:ascii="Sakkal Majalla" w:eastAsia="Calibri" w:hAnsi="Sakkal Majalla" w:cs="Sakkal Majalla"/>
          <w:i/>
          <w:iCs/>
          <w:sz w:val="28"/>
          <w:szCs w:val="28"/>
          <w:rtl/>
          <w14:ligatures w14:val="none"/>
        </w:rPr>
        <w:t>والإجتماعية</w:t>
      </w:r>
      <w:proofErr w:type="spellEnd"/>
      <w:r w:rsidRPr="00E525DD">
        <w:rPr>
          <w:rFonts w:ascii="Sakkal Majalla" w:eastAsia="Calibri" w:hAnsi="Sakkal Majalla" w:cs="Sakkal Majalla"/>
          <w:i/>
          <w:iCs/>
          <w:sz w:val="28"/>
          <w:szCs w:val="28"/>
          <w:rtl/>
          <w14:ligatures w14:val="none"/>
        </w:rPr>
        <w:t>، ع 6</w:t>
      </w:r>
      <w:r w:rsidRPr="00E525DD">
        <w:rPr>
          <w:rFonts w:ascii="Sakkal Majalla" w:eastAsia="Calibri" w:hAnsi="Sakkal Majalla" w:cs="Sakkal Majalla"/>
          <w:sz w:val="28"/>
          <w:szCs w:val="28"/>
          <w:rtl/>
          <w14:ligatures w14:val="none"/>
        </w:rPr>
        <w:t> ، 43</w:t>
      </w:r>
      <w:r w:rsidRPr="00E525DD">
        <w:rPr>
          <w:rFonts w:ascii="Sakkal Majalla" w:eastAsia="Calibri" w:hAnsi="Sakkal Majalla" w:cs="Sakkal Majalla"/>
          <w:sz w:val="28"/>
          <w:szCs w:val="28"/>
          <w14:ligatures w14:val="none"/>
        </w:rPr>
        <w:t xml:space="preserve"> - 81.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http://search.mandumah.com/Record/408324</w:t>
      </w:r>
    </w:p>
    <w:p w14:paraId="78EE098A"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غبريال، طلعت منصور. (2024). الذكاء الاصطناعي: فرص وتحديات للتعليم والتنمية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الإدارة التربوية، ع43</w:t>
      </w:r>
      <w:r w:rsidRPr="00E525DD">
        <w:rPr>
          <w:rFonts w:ascii="Sakkal Majalla" w:eastAsia="Calibri" w:hAnsi="Sakkal Majalla" w:cs="Sakkal Majalla"/>
          <w:sz w:val="28"/>
          <w:szCs w:val="28"/>
          <w:rtl/>
          <w14:ligatures w14:val="none"/>
        </w:rPr>
        <w:t> ، 13</w:t>
      </w:r>
      <w:r w:rsidRPr="00E525DD">
        <w:rPr>
          <w:rFonts w:ascii="Sakkal Majalla" w:eastAsia="Calibri" w:hAnsi="Sakkal Majalla" w:cs="Sakkal Majalla"/>
          <w:sz w:val="28"/>
          <w:szCs w:val="28"/>
          <w14:ligatures w14:val="none"/>
        </w:rPr>
        <w:t xml:space="preserve"> - 16.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http://search.mandumah.com/Record/1510666</w:t>
      </w:r>
    </w:p>
    <w:p w14:paraId="5EF0EBC4"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rtl/>
          <w:lang w:bidi="ar-EG"/>
          <w14:ligatures w14:val="none"/>
        </w:rPr>
      </w:pPr>
      <w:r w:rsidRPr="00E525DD">
        <w:rPr>
          <w:rFonts w:ascii="Sakkal Majalla" w:eastAsia="Calibri" w:hAnsi="Sakkal Majalla" w:cs="Sakkal Majalla"/>
          <w:sz w:val="28"/>
          <w:szCs w:val="28"/>
          <w:rtl/>
          <w14:ligatures w14:val="none"/>
        </w:rPr>
        <w:t>غنيمي، محمد أديب. (</w:t>
      </w:r>
      <w:r w:rsidRPr="00E525DD">
        <w:rPr>
          <w:rFonts w:ascii="Sakkal Majalla" w:eastAsia="Calibri" w:hAnsi="Sakkal Majalla" w:cs="Sakkal Majalla" w:hint="cs"/>
          <w:sz w:val="28"/>
          <w:szCs w:val="28"/>
          <w:rtl/>
          <w14:ligatures w14:val="none"/>
        </w:rPr>
        <w:t>2015</w:t>
      </w:r>
      <w:r w:rsidRPr="00E525DD">
        <w:rPr>
          <w:rFonts w:ascii="Sakkal Majalla" w:eastAsia="Calibri" w:hAnsi="Sakkal Majalla" w:cs="Sakkal Majalla"/>
          <w:sz w:val="28"/>
          <w:szCs w:val="28"/>
          <w:rtl/>
          <w14:ligatures w14:val="none"/>
        </w:rPr>
        <w:t xml:space="preserve">). الذكاء </w:t>
      </w:r>
      <w:proofErr w:type="spellStart"/>
      <w:r w:rsidRPr="00E525DD">
        <w:rPr>
          <w:rFonts w:ascii="Sakkal Majalla" w:eastAsia="Calibri" w:hAnsi="Sakkal Majalla" w:cs="Sakkal Majalla"/>
          <w:sz w:val="28"/>
          <w:szCs w:val="28"/>
          <w:rtl/>
          <w14:ligatures w14:val="none"/>
        </w:rPr>
        <w:t>الإصطناعي</w:t>
      </w:r>
      <w:proofErr w:type="spellEnd"/>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مستقبل التربية العربية، مج 1 , ع 3</w:t>
      </w:r>
      <w:r w:rsidRPr="00E525DD">
        <w:rPr>
          <w:rFonts w:ascii="Sakkal Majalla" w:eastAsia="Calibri" w:hAnsi="Sakkal Majalla" w:cs="Sakkal Majalla"/>
          <w:sz w:val="28"/>
          <w:szCs w:val="28"/>
          <w:rtl/>
          <w14:ligatures w14:val="none"/>
        </w:rPr>
        <w:t> ، 193</w:t>
      </w:r>
      <w:r w:rsidRPr="00E525DD">
        <w:rPr>
          <w:rFonts w:ascii="Sakkal Majalla" w:eastAsia="Calibri" w:hAnsi="Sakkal Majalla" w:cs="Sakkal Majalla"/>
          <w:sz w:val="28"/>
          <w:szCs w:val="28"/>
          <w14:ligatures w14:val="none"/>
        </w:rPr>
        <w:t xml:space="preserve"> - 194.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w:t>
      </w:r>
      <w:hyperlink r:id="rId10" w:history="1">
        <w:r w:rsidRPr="00E525DD">
          <w:rPr>
            <w:rStyle w:val="Hyperlink"/>
            <w:rFonts w:ascii="Sakkal Majalla" w:eastAsia="Calibri" w:hAnsi="Sakkal Majalla" w:cs="Sakkal Majalla"/>
            <w:sz w:val="28"/>
            <w:szCs w:val="28"/>
            <w14:ligatures w14:val="none"/>
          </w:rPr>
          <w:t>http://search.mandumah.com/Record/16176</w:t>
        </w:r>
      </w:hyperlink>
    </w:p>
    <w:p w14:paraId="5B91A920"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rtl/>
          <w:lang w:bidi="ar-EG"/>
          <w14:ligatures w14:val="none"/>
        </w:rPr>
      </w:pPr>
      <w:r w:rsidRPr="00E525DD">
        <w:rPr>
          <w:rFonts w:ascii="Sakkal Majalla" w:eastAsia="Calibri" w:hAnsi="Sakkal Majalla" w:cs="Sakkal Majalla"/>
          <w:sz w:val="28"/>
          <w:szCs w:val="28"/>
          <w:rtl/>
          <w14:ligatures w14:val="none"/>
        </w:rPr>
        <w:t>فرغلي، علي، فطيم، لطفي محمد، الخليفة، فاطمة إبراهيم، إمام، يوسف، و حبيب، محمود. (</w:t>
      </w:r>
      <w:r w:rsidRPr="00E525DD">
        <w:rPr>
          <w:rFonts w:ascii="Sakkal Majalla" w:eastAsia="Calibri" w:hAnsi="Sakkal Majalla" w:cs="Sakkal Majalla" w:hint="cs"/>
          <w:sz w:val="28"/>
          <w:szCs w:val="28"/>
          <w:rtl/>
          <w14:ligatures w14:val="none"/>
        </w:rPr>
        <w:t>2019</w:t>
      </w:r>
      <w:r w:rsidRPr="00E525DD">
        <w:rPr>
          <w:rFonts w:ascii="Sakkal Majalla" w:eastAsia="Calibri" w:hAnsi="Sakkal Majalla" w:cs="Sakkal Majalla"/>
          <w:sz w:val="28"/>
          <w:szCs w:val="28"/>
          <w:rtl/>
          <w14:ligatures w14:val="none"/>
        </w:rPr>
        <w:t>). الذكاء الاصطناعي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المجلة العربية للعلوم الإنسانية، مج 9, ع 36</w:t>
      </w:r>
      <w:r w:rsidRPr="00E525DD">
        <w:rPr>
          <w:rFonts w:ascii="Sakkal Majalla" w:eastAsia="Calibri" w:hAnsi="Sakkal Majalla" w:cs="Sakkal Majalla"/>
          <w:sz w:val="28"/>
          <w:szCs w:val="28"/>
          <w:rtl/>
          <w14:ligatures w14:val="none"/>
        </w:rPr>
        <w:t> ، 196</w:t>
      </w:r>
      <w:r w:rsidRPr="00E525DD">
        <w:rPr>
          <w:rFonts w:ascii="Sakkal Majalla" w:eastAsia="Calibri" w:hAnsi="Sakkal Majalla" w:cs="Sakkal Majalla"/>
          <w:sz w:val="28"/>
          <w:szCs w:val="28"/>
          <w14:ligatures w14:val="none"/>
        </w:rPr>
        <w:t xml:space="preserve"> - 237.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w:t>
      </w:r>
      <w:hyperlink r:id="rId11" w:history="1">
        <w:r w:rsidRPr="00E525DD">
          <w:rPr>
            <w:rStyle w:val="Hyperlink"/>
            <w:rFonts w:ascii="Sakkal Majalla" w:eastAsia="Calibri" w:hAnsi="Sakkal Majalla" w:cs="Sakkal Majalla"/>
            <w:sz w:val="28"/>
            <w:szCs w:val="28"/>
            <w14:ligatures w14:val="none"/>
          </w:rPr>
          <w:t>http://search.mandumah.com/Record/213392</w:t>
        </w:r>
      </w:hyperlink>
    </w:p>
    <w:p w14:paraId="7E12122E"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فيصل، إيمان. (2024). التعليم عبر الذكاء الاصطناعي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 xml:space="preserve">المجلة الدولية للذكاء </w:t>
      </w:r>
      <w:proofErr w:type="spellStart"/>
      <w:r w:rsidRPr="00E525DD">
        <w:rPr>
          <w:rFonts w:ascii="Sakkal Majalla" w:eastAsia="Calibri" w:hAnsi="Sakkal Majalla" w:cs="Sakkal Majalla"/>
          <w:i/>
          <w:iCs/>
          <w:sz w:val="28"/>
          <w:szCs w:val="28"/>
          <w:rtl/>
          <w14:ligatures w14:val="none"/>
        </w:rPr>
        <w:t>الإصطناعي</w:t>
      </w:r>
      <w:proofErr w:type="spellEnd"/>
      <w:r w:rsidRPr="00E525DD">
        <w:rPr>
          <w:rFonts w:ascii="Sakkal Majalla" w:eastAsia="Calibri" w:hAnsi="Sakkal Majalla" w:cs="Sakkal Majalla"/>
          <w:i/>
          <w:iCs/>
          <w:sz w:val="28"/>
          <w:szCs w:val="28"/>
          <w:rtl/>
          <w14:ligatures w14:val="none"/>
        </w:rPr>
        <w:t xml:space="preserve"> في التعليم والتدريب، مج4, ع1</w:t>
      </w:r>
      <w:r w:rsidRPr="00E525DD">
        <w:rPr>
          <w:rFonts w:ascii="Sakkal Majalla" w:eastAsia="Calibri" w:hAnsi="Sakkal Majalla" w:cs="Sakkal Majalla"/>
          <w:sz w:val="28"/>
          <w:szCs w:val="28"/>
          <w:rtl/>
          <w14:ligatures w14:val="none"/>
        </w:rPr>
        <w:t> ، 1</w:t>
      </w:r>
      <w:r w:rsidRPr="00E525DD">
        <w:rPr>
          <w:rFonts w:ascii="Sakkal Majalla" w:eastAsia="Calibri" w:hAnsi="Sakkal Majalla" w:cs="Sakkal Majalla"/>
          <w:sz w:val="28"/>
          <w:szCs w:val="28"/>
          <w14:ligatures w14:val="none"/>
        </w:rPr>
        <w:t xml:space="preserve"> - 9.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http://search.mandumah.com/Record/1491000</w:t>
      </w:r>
    </w:p>
    <w:p w14:paraId="16505B96"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 xml:space="preserve">قرن، خيرة، و </w:t>
      </w:r>
      <w:proofErr w:type="spellStart"/>
      <w:r w:rsidRPr="00E525DD">
        <w:rPr>
          <w:rFonts w:ascii="Sakkal Majalla" w:eastAsia="Calibri" w:hAnsi="Sakkal Majalla" w:cs="Sakkal Majalla"/>
          <w:sz w:val="28"/>
          <w:szCs w:val="28"/>
          <w:rtl/>
          <w14:ligatures w14:val="none"/>
        </w:rPr>
        <w:t>بلقرع</w:t>
      </w:r>
      <w:proofErr w:type="spellEnd"/>
      <w:r w:rsidRPr="00E525DD">
        <w:rPr>
          <w:rFonts w:ascii="Sakkal Majalla" w:eastAsia="Calibri" w:hAnsi="Sakkal Majalla" w:cs="Sakkal Majalla"/>
          <w:sz w:val="28"/>
          <w:szCs w:val="28"/>
          <w:rtl/>
          <w14:ligatures w14:val="none"/>
        </w:rPr>
        <w:t>، فاطنة. (2011). تسيير جودة الخدمات</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دفاتر اقتصادية، مج2, ع2</w:t>
      </w:r>
      <w:r w:rsidRPr="00E525DD">
        <w:rPr>
          <w:rFonts w:ascii="Sakkal Majalla" w:eastAsia="Calibri" w:hAnsi="Sakkal Majalla" w:cs="Sakkal Majalla"/>
          <w:sz w:val="28"/>
          <w:szCs w:val="28"/>
          <w:rtl/>
          <w14:ligatures w14:val="none"/>
        </w:rPr>
        <w:t> ، 152</w:t>
      </w:r>
      <w:r w:rsidRPr="00E525DD">
        <w:rPr>
          <w:rFonts w:ascii="Sakkal Majalla" w:eastAsia="Calibri" w:hAnsi="Sakkal Majalla" w:cs="Sakkal Majalla"/>
          <w:sz w:val="28"/>
          <w:szCs w:val="28"/>
          <w14:ligatures w14:val="none"/>
        </w:rPr>
        <w:t xml:space="preserve"> - 169.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http://search.mandumah.com/Record/838315</w:t>
      </w:r>
    </w:p>
    <w:p w14:paraId="23D63A1F"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rtl/>
          <w:lang w:bidi="ar-EG"/>
          <w14:ligatures w14:val="none"/>
        </w:rPr>
      </w:pPr>
      <w:r w:rsidRPr="00E525DD">
        <w:rPr>
          <w:rFonts w:ascii="Sakkal Majalla" w:eastAsia="Calibri" w:hAnsi="Sakkal Majalla" w:cs="Sakkal Majalla"/>
          <w:sz w:val="28"/>
          <w:szCs w:val="28"/>
          <w:rtl/>
          <w14:ligatures w14:val="none"/>
        </w:rPr>
        <w:t xml:space="preserve">قنطري، زوليخة، و </w:t>
      </w:r>
      <w:proofErr w:type="spellStart"/>
      <w:r w:rsidRPr="00E525DD">
        <w:rPr>
          <w:rFonts w:ascii="Sakkal Majalla" w:eastAsia="Calibri" w:hAnsi="Sakkal Majalla" w:cs="Sakkal Majalla"/>
          <w:sz w:val="28"/>
          <w:szCs w:val="28"/>
          <w:rtl/>
          <w14:ligatures w14:val="none"/>
        </w:rPr>
        <w:t>بوباكور</w:t>
      </w:r>
      <w:proofErr w:type="spellEnd"/>
      <w:r w:rsidRPr="00E525DD">
        <w:rPr>
          <w:rFonts w:ascii="Sakkal Majalla" w:eastAsia="Calibri" w:hAnsi="Sakkal Majalla" w:cs="Sakkal Majalla"/>
          <w:sz w:val="28"/>
          <w:szCs w:val="28"/>
          <w:rtl/>
          <w14:ligatures w14:val="none"/>
        </w:rPr>
        <w:t>، فارس. (</w:t>
      </w:r>
      <w:r w:rsidRPr="00E525DD">
        <w:rPr>
          <w:rFonts w:ascii="Sakkal Majalla" w:eastAsia="Calibri" w:hAnsi="Sakkal Majalla" w:cs="Sakkal Majalla" w:hint="cs"/>
          <w:sz w:val="28"/>
          <w:szCs w:val="28"/>
          <w:rtl/>
          <w14:ligatures w14:val="none"/>
        </w:rPr>
        <w:t>2022</w:t>
      </w:r>
      <w:r w:rsidRPr="00E525DD">
        <w:rPr>
          <w:rFonts w:ascii="Sakkal Majalla" w:eastAsia="Calibri" w:hAnsi="Sakkal Majalla" w:cs="Sakkal Majalla"/>
          <w:sz w:val="28"/>
          <w:szCs w:val="28"/>
          <w:rtl/>
          <w14:ligatures w14:val="none"/>
        </w:rPr>
        <w:t>). جودة الخدمات: حول بعض المفاهيم</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 xml:space="preserve">مجلة الاقتصاد الصناعي - </w:t>
      </w:r>
      <w:proofErr w:type="spellStart"/>
      <w:r w:rsidRPr="00E525DD">
        <w:rPr>
          <w:rFonts w:ascii="Sakkal Majalla" w:eastAsia="Calibri" w:hAnsi="Sakkal Majalla" w:cs="Sakkal Majalla"/>
          <w:i/>
          <w:iCs/>
          <w:sz w:val="28"/>
          <w:szCs w:val="28"/>
          <w:rtl/>
          <w14:ligatures w14:val="none"/>
        </w:rPr>
        <w:t>خزارتك</w:t>
      </w:r>
      <w:proofErr w:type="spellEnd"/>
      <w:r w:rsidRPr="00E525DD">
        <w:rPr>
          <w:rFonts w:ascii="Sakkal Majalla" w:eastAsia="Calibri" w:hAnsi="Sakkal Majalla" w:cs="Sakkal Majalla"/>
          <w:i/>
          <w:iCs/>
          <w:sz w:val="28"/>
          <w:szCs w:val="28"/>
          <w:rtl/>
          <w14:ligatures w14:val="none"/>
        </w:rPr>
        <w:t>، ع1</w:t>
      </w:r>
      <w:r w:rsidRPr="00E525DD">
        <w:rPr>
          <w:rFonts w:ascii="Sakkal Majalla" w:eastAsia="Calibri" w:hAnsi="Sakkal Majalla" w:cs="Sakkal Majalla"/>
          <w:sz w:val="28"/>
          <w:szCs w:val="28"/>
          <w:rtl/>
          <w14:ligatures w14:val="none"/>
        </w:rPr>
        <w:t> ، 82</w:t>
      </w:r>
      <w:r w:rsidRPr="00E525DD">
        <w:rPr>
          <w:rFonts w:ascii="Sakkal Majalla" w:eastAsia="Calibri" w:hAnsi="Sakkal Majalla" w:cs="Sakkal Majalla"/>
          <w:sz w:val="28"/>
          <w:szCs w:val="28"/>
          <w14:ligatures w14:val="none"/>
        </w:rPr>
        <w:t xml:space="preserve"> - 116.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w:t>
      </w:r>
      <w:hyperlink r:id="rId12" w:history="1">
        <w:r w:rsidRPr="00E525DD">
          <w:rPr>
            <w:rStyle w:val="Hyperlink"/>
            <w:rFonts w:ascii="Sakkal Majalla" w:eastAsia="Calibri" w:hAnsi="Sakkal Majalla" w:cs="Sakkal Majalla"/>
            <w:sz w:val="28"/>
            <w:szCs w:val="28"/>
            <w14:ligatures w14:val="none"/>
          </w:rPr>
          <w:t>http://search.mandumah.com/Record/1143144</w:t>
        </w:r>
      </w:hyperlink>
    </w:p>
    <w:p w14:paraId="6C808CAD"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rtl/>
          <w14:ligatures w14:val="none"/>
        </w:rPr>
        <w:t>لكموتة</w:t>
      </w:r>
      <w:proofErr w:type="spellEnd"/>
      <w:r w:rsidRPr="00E525DD">
        <w:rPr>
          <w:rFonts w:ascii="Sakkal Majalla" w:eastAsia="Calibri" w:hAnsi="Sakkal Majalla" w:cs="Sakkal Majalla"/>
          <w:sz w:val="28"/>
          <w:szCs w:val="28"/>
          <w:rtl/>
          <w14:ligatures w14:val="none"/>
        </w:rPr>
        <w:t>، إبراهيم، ضيف الله، محمد الهادي، و العبسي، علي. (2023). تكاليف جودة الخدمات الصحية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 xml:space="preserve">مجلة المنهل </w:t>
      </w:r>
      <w:proofErr w:type="spellStart"/>
      <w:r w:rsidRPr="00E525DD">
        <w:rPr>
          <w:rFonts w:ascii="Sakkal Majalla" w:eastAsia="Calibri" w:hAnsi="Sakkal Majalla" w:cs="Sakkal Majalla"/>
          <w:i/>
          <w:iCs/>
          <w:sz w:val="28"/>
          <w:szCs w:val="28"/>
          <w:rtl/>
          <w14:ligatures w14:val="none"/>
        </w:rPr>
        <w:t>الإقتصادي</w:t>
      </w:r>
      <w:proofErr w:type="spellEnd"/>
      <w:r w:rsidRPr="00E525DD">
        <w:rPr>
          <w:rFonts w:ascii="Sakkal Majalla" w:eastAsia="Calibri" w:hAnsi="Sakkal Majalla" w:cs="Sakkal Majalla"/>
          <w:i/>
          <w:iCs/>
          <w:sz w:val="28"/>
          <w:szCs w:val="28"/>
          <w:rtl/>
          <w14:ligatures w14:val="none"/>
        </w:rPr>
        <w:t>، مج6, ع1</w:t>
      </w:r>
      <w:r w:rsidRPr="00E525DD">
        <w:rPr>
          <w:rFonts w:ascii="Sakkal Majalla" w:eastAsia="Calibri" w:hAnsi="Sakkal Majalla" w:cs="Sakkal Majalla"/>
          <w:sz w:val="28"/>
          <w:szCs w:val="28"/>
          <w:rtl/>
          <w14:ligatures w14:val="none"/>
        </w:rPr>
        <w:t> ، 1297</w:t>
      </w:r>
      <w:r w:rsidRPr="00E525DD">
        <w:rPr>
          <w:rFonts w:ascii="Sakkal Majalla" w:eastAsia="Calibri" w:hAnsi="Sakkal Majalla" w:cs="Sakkal Majalla"/>
          <w:sz w:val="28"/>
          <w:szCs w:val="28"/>
          <w14:ligatures w14:val="none"/>
        </w:rPr>
        <w:t xml:space="preserve"> - 1304.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http://search.mandumah.com/Record/1399371</w:t>
      </w:r>
    </w:p>
    <w:p w14:paraId="1AA1CBC0"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rtl/>
          <w14:ligatures w14:val="none"/>
        </w:rPr>
        <w:lastRenderedPageBreak/>
        <w:t>لكموتة</w:t>
      </w:r>
      <w:proofErr w:type="spellEnd"/>
      <w:r w:rsidRPr="00E525DD">
        <w:rPr>
          <w:rFonts w:ascii="Sakkal Majalla" w:eastAsia="Calibri" w:hAnsi="Sakkal Majalla" w:cs="Sakkal Majalla"/>
          <w:sz w:val="28"/>
          <w:szCs w:val="28"/>
          <w:rtl/>
          <w14:ligatures w14:val="none"/>
        </w:rPr>
        <w:t>، إبراهيم، ضيف الله، محمد الهادي، و العبسي، علي. (2023). تكاليف جودة الخدمات الصحية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 xml:space="preserve">مجلة المنهل </w:t>
      </w:r>
      <w:proofErr w:type="spellStart"/>
      <w:r w:rsidRPr="00E525DD">
        <w:rPr>
          <w:rFonts w:ascii="Sakkal Majalla" w:eastAsia="Calibri" w:hAnsi="Sakkal Majalla" w:cs="Sakkal Majalla"/>
          <w:i/>
          <w:iCs/>
          <w:sz w:val="28"/>
          <w:szCs w:val="28"/>
          <w:rtl/>
          <w14:ligatures w14:val="none"/>
        </w:rPr>
        <w:t>الإقتصادي</w:t>
      </w:r>
      <w:proofErr w:type="spellEnd"/>
      <w:r w:rsidRPr="00E525DD">
        <w:rPr>
          <w:rFonts w:ascii="Sakkal Majalla" w:eastAsia="Calibri" w:hAnsi="Sakkal Majalla" w:cs="Sakkal Majalla"/>
          <w:i/>
          <w:iCs/>
          <w:sz w:val="28"/>
          <w:szCs w:val="28"/>
          <w:rtl/>
          <w14:ligatures w14:val="none"/>
        </w:rPr>
        <w:t>، مج6, ع1</w:t>
      </w:r>
      <w:r w:rsidRPr="00E525DD">
        <w:rPr>
          <w:rFonts w:ascii="Sakkal Majalla" w:eastAsia="Calibri" w:hAnsi="Sakkal Majalla" w:cs="Sakkal Majalla"/>
          <w:sz w:val="28"/>
          <w:szCs w:val="28"/>
          <w:rtl/>
          <w14:ligatures w14:val="none"/>
        </w:rPr>
        <w:t> ، 1297</w:t>
      </w:r>
      <w:r w:rsidRPr="00E525DD">
        <w:rPr>
          <w:rFonts w:ascii="Sakkal Majalla" w:eastAsia="Calibri" w:hAnsi="Sakkal Majalla" w:cs="Sakkal Majalla"/>
          <w:sz w:val="28"/>
          <w:szCs w:val="28"/>
          <w14:ligatures w14:val="none"/>
        </w:rPr>
        <w:t xml:space="preserve"> - 1304.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http://search.mandumah.com/Record/1399371</w:t>
      </w:r>
    </w:p>
    <w:p w14:paraId="4C1244D0"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لي، كاي فو. (2022). قوة الذكاء الاصطناعي الكبرى: وادي الصين للتكنولوجيا</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فكر، ع35</w:t>
      </w:r>
      <w:r w:rsidRPr="00E525DD">
        <w:rPr>
          <w:rFonts w:ascii="Sakkal Majalla" w:eastAsia="Calibri" w:hAnsi="Sakkal Majalla" w:cs="Sakkal Majalla"/>
          <w:sz w:val="28"/>
          <w:szCs w:val="28"/>
          <w:rtl/>
          <w14:ligatures w14:val="none"/>
        </w:rPr>
        <w:t> ، 159</w:t>
      </w:r>
      <w:r w:rsidRPr="00E525DD">
        <w:rPr>
          <w:rFonts w:ascii="Sakkal Majalla" w:eastAsia="Calibri" w:hAnsi="Sakkal Majalla" w:cs="Sakkal Majalla"/>
          <w:sz w:val="28"/>
          <w:szCs w:val="28"/>
          <w14:ligatures w14:val="none"/>
        </w:rPr>
        <w:t xml:space="preserve">.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http://search.mandumah.com/Record/1450335</w:t>
      </w:r>
    </w:p>
    <w:p w14:paraId="73E6C503"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 xml:space="preserve">ليز، </w:t>
      </w:r>
      <w:proofErr w:type="spellStart"/>
      <w:r w:rsidRPr="00E525DD">
        <w:rPr>
          <w:rFonts w:ascii="Sakkal Majalla" w:eastAsia="Calibri" w:hAnsi="Sakkal Majalla" w:cs="Sakkal Majalla"/>
          <w:sz w:val="28"/>
          <w:szCs w:val="28"/>
          <w:rtl/>
          <w14:ligatures w14:val="none"/>
        </w:rPr>
        <w:t>جايلانت</w:t>
      </w:r>
      <w:proofErr w:type="spellEnd"/>
      <w:r w:rsidRPr="00E525DD">
        <w:rPr>
          <w:rFonts w:ascii="Sakkal Majalla" w:eastAsia="Calibri" w:hAnsi="Sakkal Majalla" w:cs="Sakkal Majalla"/>
          <w:sz w:val="28"/>
          <w:szCs w:val="28"/>
          <w:rtl/>
          <w14:ligatures w14:val="none"/>
        </w:rPr>
        <w:t xml:space="preserve">، و الطيار، محمد بن صالح. (2022). </w:t>
      </w:r>
      <w:proofErr w:type="spellStart"/>
      <w:r w:rsidRPr="00E525DD">
        <w:rPr>
          <w:rFonts w:ascii="Sakkal Majalla" w:eastAsia="Calibri" w:hAnsi="Sakkal Majalla" w:cs="Sakkal Majalla"/>
          <w:sz w:val="28"/>
          <w:szCs w:val="28"/>
          <w:rtl/>
          <w14:ligatures w14:val="none"/>
        </w:rPr>
        <w:t>الأراشيف</w:t>
      </w:r>
      <w:proofErr w:type="spellEnd"/>
      <w:r w:rsidRPr="00E525DD">
        <w:rPr>
          <w:rFonts w:ascii="Sakkal Majalla" w:eastAsia="Calibri" w:hAnsi="Sakkal Majalla" w:cs="Sakkal Majalla"/>
          <w:sz w:val="28"/>
          <w:szCs w:val="28"/>
          <w:rtl/>
          <w14:ligatures w14:val="none"/>
        </w:rPr>
        <w:t xml:space="preserve"> والوصول والذكاء الاصطناعي: العمل مع المجموعات الرقمية المنشأ، والمجموعات الأرشيفية الرقمية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دراسات الوثائق، ع5</w:t>
      </w:r>
      <w:r w:rsidRPr="00E525DD">
        <w:rPr>
          <w:rFonts w:ascii="Sakkal Majalla" w:eastAsia="Calibri" w:hAnsi="Sakkal Majalla" w:cs="Sakkal Majalla"/>
          <w:sz w:val="28"/>
          <w:szCs w:val="28"/>
          <w:rtl/>
          <w14:ligatures w14:val="none"/>
        </w:rPr>
        <w:t> ، 137</w:t>
      </w:r>
      <w:r w:rsidRPr="00E525DD">
        <w:rPr>
          <w:rFonts w:ascii="Sakkal Majalla" w:eastAsia="Calibri" w:hAnsi="Sakkal Majalla" w:cs="Sakkal Majalla"/>
          <w:sz w:val="28"/>
          <w:szCs w:val="28"/>
          <w14:ligatures w14:val="none"/>
        </w:rPr>
        <w:t xml:space="preserve"> - 145.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http://search.mandumah.com/Record/1344626</w:t>
      </w:r>
    </w:p>
    <w:p w14:paraId="7721020B"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ماجد، زيد صادق. (2020). تقييم جودة الخدمات التعليمية: دراسة استطلاعية مقارنة لعينة من كليات جامعة البصرة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 xml:space="preserve">مجلة </w:t>
      </w:r>
      <w:proofErr w:type="spellStart"/>
      <w:r w:rsidRPr="00E525DD">
        <w:rPr>
          <w:rFonts w:ascii="Sakkal Majalla" w:eastAsia="Calibri" w:hAnsi="Sakkal Majalla" w:cs="Sakkal Majalla"/>
          <w:i/>
          <w:iCs/>
          <w:sz w:val="28"/>
          <w:szCs w:val="28"/>
          <w:rtl/>
          <w14:ligatures w14:val="none"/>
        </w:rPr>
        <w:t>الأقتصادي</w:t>
      </w:r>
      <w:proofErr w:type="spellEnd"/>
      <w:r w:rsidRPr="00E525DD">
        <w:rPr>
          <w:rFonts w:ascii="Sakkal Majalla" w:eastAsia="Calibri" w:hAnsi="Sakkal Majalla" w:cs="Sakkal Majalla"/>
          <w:i/>
          <w:iCs/>
          <w:sz w:val="28"/>
          <w:szCs w:val="28"/>
          <w:rtl/>
          <w14:ligatures w14:val="none"/>
        </w:rPr>
        <w:t xml:space="preserve"> الخليجي، ع43</w:t>
      </w:r>
      <w:r w:rsidRPr="00E525DD">
        <w:rPr>
          <w:rFonts w:ascii="Sakkal Majalla" w:eastAsia="Calibri" w:hAnsi="Sakkal Majalla" w:cs="Sakkal Majalla"/>
          <w:sz w:val="28"/>
          <w:szCs w:val="28"/>
          <w:rtl/>
          <w14:ligatures w14:val="none"/>
        </w:rPr>
        <w:t> ، 77</w:t>
      </w:r>
      <w:r w:rsidRPr="00E525DD">
        <w:rPr>
          <w:rFonts w:ascii="Sakkal Majalla" w:eastAsia="Calibri" w:hAnsi="Sakkal Majalla" w:cs="Sakkal Majalla"/>
          <w:sz w:val="28"/>
          <w:szCs w:val="28"/>
          <w14:ligatures w14:val="none"/>
        </w:rPr>
        <w:t xml:space="preserve"> - 130.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http://search.mandumah.com/Record/1217662</w:t>
      </w:r>
    </w:p>
    <w:p w14:paraId="485846DF"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متولي، محمد عطية. (2024). الذكاء الاصطناعي: رؤية أخلاقية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الوعي الإسلامي، س61, ع713</w:t>
      </w:r>
      <w:r w:rsidRPr="00E525DD">
        <w:rPr>
          <w:rFonts w:ascii="Sakkal Majalla" w:eastAsia="Calibri" w:hAnsi="Sakkal Majalla" w:cs="Sakkal Majalla"/>
          <w:sz w:val="28"/>
          <w:szCs w:val="28"/>
          <w:rtl/>
          <w14:ligatures w14:val="none"/>
        </w:rPr>
        <w:t> ، 40</w:t>
      </w:r>
      <w:r w:rsidRPr="00E525DD">
        <w:rPr>
          <w:rFonts w:ascii="Sakkal Majalla" w:eastAsia="Calibri" w:hAnsi="Sakkal Majalla" w:cs="Sakkal Majalla"/>
          <w:sz w:val="28"/>
          <w:szCs w:val="28"/>
          <w14:ligatures w14:val="none"/>
        </w:rPr>
        <w:t xml:space="preserve"> - 43.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http://search.mandumah.com/Record/1528970</w:t>
      </w:r>
    </w:p>
    <w:p w14:paraId="7DA3C1FC"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محارب، عبدالعزيز قاسم. (2023). الذكاء الاصطناعي: مفهومه وتطبيقاته</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المال والتجارة، ع652</w:t>
      </w:r>
      <w:r w:rsidRPr="00E525DD">
        <w:rPr>
          <w:rFonts w:ascii="Sakkal Majalla" w:eastAsia="Calibri" w:hAnsi="Sakkal Majalla" w:cs="Sakkal Majalla"/>
          <w:sz w:val="28"/>
          <w:szCs w:val="28"/>
          <w:rtl/>
          <w14:ligatures w14:val="none"/>
        </w:rPr>
        <w:t> ، 4</w:t>
      </w:r>
      <w:r w:rsidRPr="00E525DD">
        <w:rPr>
          <w:rFonts w:ascii="Sakkal Majalla" w:eastAsia="Calibri" w:hAnsi="Sakkal Majalla" w:cs="Sakkal Majalla"/>
          <w:sz w:val="28"/>
          <w:szCs w:val="28"/>
          <w14:ligatures w14:val="none"/>
        </w:rPr>
        <w:t xml:space="preserve"> - 23.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http://search.mandumah.com/Record/1415646</w:t>
      </w:r>
    </w:p>
    <w:p w14:paraId="0E55CCBF"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محمد، عبدالرحيم بخيت عبدالرحيم. (</w:t>
      </w:r>
      <w:r w:rsidRPr="00E525DD">
        <w:rPr>
          <w:rFonts w:ascii="Sakkal Majalla" w:eastAsia="Calibri" w:hAnsi="Sakkal Majalla" w:cs="Sakkal Majalla" w:hint="cs"/>
          <w:sz w:val="28"/>
          <w:szCs w:val="28"/>
          <w:rtl/>
          <w14:ligatures w14:val="none"/>
        </w:rPr>
        <w:t>2024</w:t>
      </w:r>
      <w:r w:rsidRPr="00E525DD">
        <w:rPr>
          <w:rFonts w:ascii="Sakkal Majalla" w:eastAsia="Calibri" w:hAnsi="Sakkal Majalla" w:cs="Sakkal Majalla"/>
          <w:sz w:val="28"/>
          <w:szCs w:val="28"/>
          <w:rtl/>
          <w14:ligatures w14:val="none"/>
        </w:rPr>
        <w:t>). سيكولوجية الذكاء الاصطناعي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المجلة المصرية للدراسات النفسية، مج10, ع26</w:t>
      </w:r>
      <w:r w:rsidRPr="00E525DD">
        <w:rPr>
          <w:rFonts w:ascii="Sakkal Majalla" w:eastAsia="Calibri" w:hAnsi="Sakkal Majalla" w:cs="Sakkal Majalla"/>
          <w:sz w:val="28"/>
          <w:szCs w:val="28"/>
          <w:rtl/>
          <w14:ligatures w14:val="none"/>
        </w:rPr>
        <w:t> ، 35</w:t>
      </w:r>
      <w:r w:rsidRPr="00E525DD">
        <w:rPr>
          <w:rFonts w:ascii="Sakkal Majalla" w:eastAsia="Calibri" w:hAnsi="Sakkal Majalla" w:cs="Sakkal Majalla"/>
          <w:sz w:val="28"/>
          <w:szCs w:val="28"/>
          <w14:ligatures w14:val="none"/>
        </w:rPr>
        <w:t xml:space="preserve"> - 54.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http://search.mandumah.com/Record/1008288</w:t>
      </w:r>
    </w:p>
    <w:p w14:paraId="0C9C79F5"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محمد، كريم محمد رفعت. (2023). الذكاء الاصطناعي في الرياضة: واقع نعيشه ورؤية مستقبلية متوقعة</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أعمال المؤتمر العلمي الرابع: تطبيقات تكنولوجيا المعلومات والذكاء الاصطناعي في مؤسسات المعلومات، </w:t>
      </w:r>
      <w:r w:rsidRPr="00E525DD">
        <w:rPr>
          <w:rFonts w:ascii="Sakkal Majalla" w:eastAsia="Calibri" w:hAnsi="Sakkal Majalla" w:cs="Sakkal Majalla"/>
          <w:sz w:val="28"/>
          <w:szCs w:val="28"/>
          <w:rtl/>
          <w14:ligatures w14:val="none"/>
        </w:rPr>
        <w:t>بني سويف: قسم علوم المعلومات - جامعة بني سويف، 651 - 658. مسترجع من</w:t>
      </w:r>
      <w:r w:rsidRPr="00E525DD">
        <w:rPr>
          <w:rFonts w:ascii="Sakkal Majalla" w:eastAsia="Calibri" w:hAnsi="Sakkal Majalla" w:cs="Sakkal Majalla"/>
          <w:sz w:val="28"/>
          <w:szCs w:val="28"/>
          <w14:ligatures w14:val="none"/>
        </w:rPr>
        <w:t xml:space="preserve"> http://search.mandumah.com/Record/1461502</w:t>
      </w:r>
    </w:p>
    <w:p w14:paraId="69FF52D1"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rtl/>
          <w14:ligatures w14:val="none"/>
        </w:rPr>
        <w:t>مركوش</w:t>
      </w:r>
      <w:proofErr w:type="spellEnd"/>
      <w:r w:rsidRPr="00E525DD">
        <w:rPr>
          <w:rFonts w:ascii="Sakkal Majalla" w:eastAsia="Calibri" w:hAnsi="Sakkal Majalla" w:cs="Sakkal Majalla"/>
          <w:sz w:val="28"/>
          <w:szCs w:val="28"/>
          <w:rtl/>
          <w14:ligatures w14:val="none"/>
        </w:rPr>
        <w:t>، محمد السعيد، و جباري، عبدالحفيظ. (</w:t>
      </w:r>
      <w:r w:rsidRPr="00E525DD">
        <w:rPr>
          <w:rFonts w:ascii="Sakkal Majalla" w:eastAsia="Calibri" w:hAnsi="Sakkal Majalla" w:cs="Sakkal Majalla" w:hint="cs"/>
          <w:sz w:val="28"/>
          <w:szCs w:val="28"/>
          <w:rtl/>
          <w14:ligatures w14:val="none"/>
        </w:rPr>
        <w:t>2014</w:t>
      </w:r>
      <w:r w:rsidRPr="00E525DD">
        <w:rPr>
          <w:rFonts w:ascii="Sakkal Majalla" w:eastAsia="Calibri" w:hAnsi="Sakkal Majalla" w:cs="Sakkal Majalla"/>
          <w:sz w:val="28"/>
          <w:szCs w:val="28"/>
          <w:rtl/>
          <w14:ligatures w14:val="none"/>
        </w:rPr>
        <w:t>). الذكاء الاصطناعي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مجلة القافلة، مج 43, ع 4</w:t>
      </w:r>
      <w:r w:rsidRPr="00E525DD">
        <w:rPr>
          <w:rFonts w:ascii="Sakkal Majalla" w:eastAsia="Calibri" w:hAnsi="Sakkal Majalla" w:cs="Sakkal Majalla"/>
          <w:sz w:val="28"/>
          <w:szCs w:val="28"/>
          <w:rtl/>
          <w14:ligatures w14:val="none"/>
        </w:rPr>
        <w:t> ، 32</w:t>
      </w:r>
      <w:r w:rsidRPr="00E525DD">
        <w:rPr>
          <w:rFonts w:ascii="Sakkal Majalla" w:eastAsia="Calibri" w:hAnsi="Sakkal Majalla" w:cs="Sakkal Majalla"/>
          <w:sz w:val="28"/>
          <w:szCs w:val="28"/>
          <w14:ligatures w14:val="none"/>
        </w:rPr>
        <w:t xml:space="preserve"> - 33.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http://search.mandumah.com/Record/405201</w:t>
      </w:r>
    </w:p>
    <w:p w14:paraId="0318F937"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lastRenderedPageBreak/>
        <w:t>مفتاح، سعودي. (2023). الذكاء الاصطناعي: الإنسان والآلة: صراع بين الطبيعة والعلم</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التعليمية، مج13, ع3</w:t>
      </w:r>
      <w:r w:rsidRPr="00E525DD">
        <w:rPr>
          <w:rFonts w:ascii="Sakkal Majalla" w:eastAsia="Calibri" w:hAnsi="Sakkal Majalla" w:cs="Sakkal Majalla"/>
          <w:sz w:val="28"/>
          <w:szCs w:val="28"/>
          <w:rtl/>
          <w14:ligatures w14:val="none"/>
        </w:rPr>
        <w:t> ، 399</w:t>
      </w:r>
      <w:r w:rsidRPr="00E525DD">
        <w:rPr>
          <w:rFonts w:ascii="Sakkal Majalla" w:eastAsia="Calibri" w:hAnsi="Sakkal Majalla" w:cs="Sakkal Majalla"/>
          <w:sz w:val="28"/>
          <w:szCs w:val="28"/>
          <w14:ligatures w14:val="none"/>
        </w:rPr>
        <w:t xml:space="preserve"> - 411.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http://search.mandumah.com/Record/1452400</w:t>
      </w:r>
    </w:p>
    <w:p w14:paraId="701D6BEC"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rtl/>
          <w:lang w:bidi="ar-EG"/>
          <w14:ligatures w14:val="none"/>
        </w:rPr>
      </w:pPr>
      <w:r w:rsidRPr="00E525DD">
        <w:rPr>
          <w:rFonts w:ascii="Sakkal Majalla" w:eastAsia="Calibri" w:hAnsi="Sakkal Majalla" w:cs="Sakkal Majalla"/>
          <w:sz w:val="28"/>
          <w:szCs w:val="28"/>
          <w:rtl/>
          <w14:ligatures w14:val="none"/>
        </w:rPr>
        <w:t>مليباري، مازن. (2017). الذكاء الاصطناعي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السجل العلمي لمنتدى أسبار الدولي 2017 م: الإبداع والابتكار في سياق اقتصاد المعرفة - الثورة الصناعية الرابعة، </w:t>
      </w:r>
      <w:r w:rsidRPr="00E525DD">
        <w:rPr>
          <w:rFonts w:ascii="Sakkal Majalla" w:eastAsia="Calibri" w:hAnsi="Sakkal Majalla" w:cs="Sakkal Majalla"/>
          <w:sz w:val="28"/>
          <w:szCs w:val="28"/>
          <w:rtl/>
          <w14:ligatures w14:val="none"/>
        </w:rPr>
        <w:t>الرياض: مركز أسبار للدراسات والبحوث والإعلام، 49 - 52. مسترجع من</w:t>
      </w:r>
      <w:r w:rsidRPr="00E525DD">
        <w:rPr>
          <w:rFonts w:ascii="Sakkal Majalla" w:eastAsia="Calibri" w:hAnsi="Sakkal Majalla" w:cs="Sakkal Majalla"/>
          <w:sz w:val="28"/>
          <w:szCs w:val="28"/>
          <w14:ligatures w14:val="none"/>
        </w:rPr>
        <w:t xml:space="preserve"> </w:t>
      </w:r>
      <w:hyperlink r:id="rId13" w:history="1">
        <w:r w:rsidRPr="00E525DD">
          <w:rPr>
            <w:rStyle w:val="Hyperlink"/>
            <w:rFonts w:ascii="Sakkal Majalla" w:eastAsia="Calibri" w:hAnsi="Sakkal Majalla" w:cs="Sakkal Majalla"/>
            <w:sz w:val="28"/>
            <w:szCs w:val="28"/>
            <w14:ligatures w14:val="none"/>
          </w:rPr>
          <w:t>http://search.mandumah.com/Record/915665</w:t>
        </w:r>
      </w:hyperlink>
    </w:p>
    <w:p w14:paraId="33C23EBD" w14:textId="77777777" w:rsidR="00FF5B01" w:rsidRPr="00E525DD" w:rsidRDefault="00FF5B01" w:rsidP="00FF5B01">
      <w:pPr>
        <w:pStyle w:val="a5"/>
        <w:numPr>
          <w:ilvl w:val="0"/>
          <w:numId w:val="14"/>
        </w:numPr>
        <w:bidi/>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rtl/>
          <w14:ligatures w14:val="none"/>
        </w:rPr>
        <w:t>هيئة التحرير. (</w:t>
      </w:r>
      <w:r w:rsidRPr="00E525DD">
        <w:rPr>
          <w:rFonts w:ascii="Sakkal Majalla" w:eastAsia="Calibri" w:hAnsi="Sakkal Majalla" w:cs="Sakkal Majalla" w:hint="cs"/>
          <w:sz w:val="28"/>
          <w:szCs w:val="28"/>
          <w:rtl/>
          <w14:ligatures w14:val="none"/>
        </w:rPr>
        <w:t>2022</w:t>
      </w:r>
      <w:r w:rsidRPr="00E525DD">
        <w:rPr>
          <w:rFonts w:ascii="Sakkal Majalla" w:eastAsia="Calibri" w:hAnsi="Sakkal Majalla" w:cs="Sakkal Majalla"/>
          <w:sz w:val="28"/>
          <w:szCs w:val="28"/>
          <w:rtl/>
          <w14:ligatures w14:val="none"/>
        </w:rPr>
        <w:t>). الذكاء الاصطناعي</w:t>
      </w:r>
      <w:r w:rsidRPr="00E525DD">
        <w:rPr>
          <w:rFonts w:ascii="Sakkal Majalla" w:eastAsia="Calibri" w:hAnsi="Sakkal Majalla" w:cs="Sakkal Majalla"/>
          <w:sz w:val="28"/>
          <w:szCs w:val="28"/>
          <w14:ligatures w14:val="none"/>
        </w:rPr>
        <w:t>. </w:t>
      </w:r>
      <w:r w:rsidRPr="00E525DD">
        <w:rPr>
          <w:rFonts w:ascii="Sakkal Majalla" w:eastAsia="Calibri" w:hAnsi="Sakkal Majalla" w:cs="Sakkal Majalla"/>
          <w:i/>
          <w:iCs/>
          <w:sz w:val="28"/>
          <w:szCs w:val="28"/>
          <w:rtl/>
          <w14:ligatures w14:val="none"/>
        </w:rPr>
        <w:t>الإدارة والتنمية، ع 21</w:t>
      </w:r>
      <w:r w:rsidRPr="00E525DD">
        <w:rPr>
          <w:rFonts w:ascii="Sakkal Majalla" w:eastAsia="Calibri" w:hAnsi="Sakkal Majalla" w:cs="Sakkal Majalla"/>
          <w:sz w:val="28"/>
          <w:szCs w:val="28"/>
          <w:rtl/>
          <w14:ligatures w14:val="none"/>
        </w:rPr>
        <w:t> ، 58</w:t>
      </w:r>
      <w:r w:rsidRPr="00E525DD">
        <w:rPr>
          <w:rFonts w:ascii="Sakkal Majalla" w:eastAsia="Calibri" w:hAnsi="Sakkal Majalla" w:cs="Sakkal Majalla"/>
          <w:sz w:val="28"/>
          <w:szCs w:val="28"/>
          <w14:ligatures w14:val="none"/>
        </w:rPr>
        <w:t xml:space="preserve"> - 64. </w:t>
      </w:r>
      <w:r w:rsidRPr="00E525DD">
        <w:rPr>
          <w:rFonts w:ascii="Sakkal Majalla" w:eastAsia="Calibri" w:hAnsi="Sakkal Majalla" w:cs="Sakkal Majalla"/>
          <w:sz w:val="28"/>
          <w:szCs w:val="28"/>
          <w:rtl/>
          <w14:ligatures w14:val="none"/>
        </w:rPr>
        <w:t>مسترجع من</w:t>
      </w:r>
      <w:r w:rsidRPr="00E525DD">
        <w:rPr>
          <w:rFonts w:ascii="Sakkal Majalla" w:eastAsia="Calibri" w:hAnsi="Sakkal Majalla" w:cs="Sakkal Majalla"/>
          <w:sz w:val="28"/>
          <w:szCs w:val="28"/>
          <w14:ligatures w14:val="none"/>
        </w:rPr>
        <w:t xml:space="preserve"> http://search.mandumah.com/Record/57910</w:t>
      </w:r>
    </w:p>
    <w:p w14:paraId="3DEDA8C2" w14:textId="77777777" w:rsidR="00FF5B01" w:rsidRDefault="00FF5B01" w:rsidP="00FF5B01">
      <w:pPr>
        <w:bidi/>
        <w:spacing w:after="0" w:line="360" w:lineRule="auto"/>
        <w:ind w:left="-360"/>
        <w:contextualSpacing/>
        <w:jc w:val="both"/>
        <w:rPr>
          <w:rFonts w:ascii="Sakkal Majalla" w:eastAsia="Calibri" w:hAnsi="Sakkal Majalla" w:cs="Sakkal Majalla"/>
          <w:b/>
          <w:bCs/>
          <w:sz w:val="40"/>
          <w:szCs w:val="40"/>
          <w:rtl/>
          <w14:ligatures w14:val="none"/>
        </w:rPr>
      </w:pPr>
    </w:p>
    <w:p w14:paraId="616FFAFC" w14:textId="77777777" w:rsidR="00FF5B01" w:rsidRPr="002C1058" w:rsidRDefault="00FF5B01" w:rsidP="00FF5B01">
      <w:pPr>
        <w:bidi/>
        <w:spacing w:after="0" w:line="360" w:lineRule="auto"/>
        <w:ind w:left="-360"/>
        <w:contextualSpacing/>
        <w:jc w:val="both"/>
        <w:rPr>
          <w:rFonts w:ascii="Sakkal Majalla" w:eastAsia="Calibri" w:hAnsi="Sakkal Majalla" w:cs="Sakkal Majalla"/>
          <w:b/>
          <w:bCs/>
          <w:sz w:val="40"/>
          <w:szCs w:val="40"/>
          <w:rtl/>
          <w14:ligatures w14:val="none"/>
        </w:rPr>
      </w:pPr>
      <w:r w:rsidRPr="000D6E4E">
        <w:rPr>
          <w:rFonts w:ascii="Sakkal Majalla" w:eastAsia="Calibri" w:hAnsi="Sakkal Majalla" w:cs="Sakkal Majalla" w:hint="cs"/>
          <w:b/>
          <w:bCs/>
          <w:sz w:val="40"/>
          <w:szCs w:val="40"/>
          <w:rtl/>
          <w14:ligatures w14:val="none"/>
        </w:rPr>
        <w:t>المراجع باللغة الإنجليزية :</w:t>
      </w:r>
    </w:p>
    <w:p w14:paraId="1FFC6D97"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Abdul Aleem, S., &amp; Parveen, B. (2023). Use of Artificial Intelligence in Libraries: Library Professionals’ Perceptions through the Leading Libraries of the United Arab Emirates. In </w:t>
      </w:r>
      <w:r w:rsidRPr="00E525DD">
        <w:rPr>
          <w:rFonts w:ascii="Sakkal Majalla" w:eastAsia="Calibri" w:hAnsi="Sakkal Majalla" w:cs="Sakkal Majalla"/>
          <w:i/>
          <w:iCs/>
          <w:sz w:val="28"/>
          <w:szCs w:val="28"/>
          <w14:ligatures w14:val="none"/>
        </w:rPr>
        <w:t>Proceedings of the 26th Annual Conference and Exhibition: Emerging Technologies and Their Applications in Libraries and Information Institutions</w:t>
      </w:r>
      <w:r w:rsidRPr="00E525DD">
        <w:rPr>
          <w:rFonts w:ascii="Sakkal Majalla" w:eastAsia="Calibri" w:hAnsi="Sakkal Majalla" w:cs="Sakkal Majalla"/>
          <w:sz w:val="28"/>
          <w:szCs w:val="28"/>
          <w14:ligatures w14:val="none"/>
        </w:rPr>
        <w:t xml:space="preserve"> (pp. 687–696). Kuwait: Gulf Chapter of the Special Libraries Association. Retrieved from </w:t>
      </w:r>
      <w:hyperlink r:id="rId14" w:history="1">
        <w:r w:rsidRPr="00E525DD">
          <w:rPr>
            <w:rStyle w:val="Hyperlink"/>
            <w:rFonts w:ascii="Sakkal Majalla" w:eastAsia="Calibri" w:hAnsi="Sakkal Majalla" w:cs="Sakkal Majalla"/>
            <w:sz w:val="28"/>
            <w:szCs w:val="28"/>
            <w14:ligatures w14:val="none"/>
          </w:rPr>
          <w:t>http://search.mandumah.com/Record/1361437</w:t>
        </w:r>
      </w:hyperlink>
    </w:p>
    <w:p w14:paraId="3204FDBE"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Abu Amer, M. A. M., &amp; Abu Al-Rous, S. A. S. (2019). The Impact of Distance Learning on Improving Health Service Quality in the Palestinian Health Sector: An Applied Study of Diploma Programs in the Directorate General of Human Resources Development – Gaza Strip (Unpublished master’s thesis). Islamic University of Gaza, Gaza. Retrieved from </w:t>
      </w:r>
      <w:hyperlink r:id="rId15" w:tgtFrame="_new" w:history="1">
        <w:r w:rsidRPr="00E525DD">
          <w:rPr>
            <w:rStyle w:val="Hyperlink"/>
            <w:rFonts w:ascii="Sakkal Majalla" w:eastAsia="Calibri" w:hAnsi="Sakkal Majalla" w:cs="Sakkal Majalla"/>
            <w:sz w:val="28"/>
            <w:szCs w:val="28"/>
            <w14:ligatures w14:val="none"/>
          </w:rPr>
          <w:t>http://search.mandumah.com/Record/1031599</w:t>
        </w:r>
      </w:hyperlink>
    </w:p>
    <w:p w14:paraId="04872B3B"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Abu Farha, A., </w:t>
      </w:r>
      <w:proofErr w:type="spellStart"/>
      <w:r w:rsidRPr="00E525DD">
        <w:rPr>
          <w:rFonts w:ascii="Sakkal Majalla" w:eastAsia="Calibri" w:hAnsi="Sakkal Majalla" w:cs="Sakkal Majalla"/>
          <w:sz w:val="28"/>
          <w:szCs w:val="28"/>
          <w14:ligatures w14:val="none"/>
        </w:rPr>
        <w:t>Khleif</w:t>
      </w:r>
      <w:proofErr w:type="spellEnd"/>
      <w:r w:rsidRPr="00E525DD">
        <w:rPr>
          <w:rFonts w:ascii="Sakkal Majalla" w:eastAsia="Calibri" w:hAnsi="Sakkal Majalla" w:cs="Sakkal Majalla"/>
          <w:sz w:val="28"/>
          <w:szCs w:val="28"/>
          <w14:ligatures w14:val="none"/>
        </w:rPr>
        <w:t xml:space="preserve">, M., &amp; Najjar, S. (2021). Data Quality Review for Universal Health Coverage – Service Coverage Index in the West Bank: The Reproductive, Maternal, Newborn and Child </w:t>
      </w:r>
      <w:r w:rsidRPr="00E525DD">
        <w:rPr>
          <w:rFonts w:ascii="Sakkal Majalla" w:eastAsia="Calibri" w:hAnsi="Sakkal Majalla" w:cs="Sakkal Majalla"/>
          <w:sz w:val="28"/>
          <w:szCs w:val="28"/>
          <w14:ligatures w14:val="none"/>
        </w:rPr>
        <w:lastRenderedPageBreak/>
        <w:t xml:space="preserve">Health (Unpublished master’s thesis). Arab American University – Jenin, Jenin. Retrieved from </w:t>
      </w:r>
      <w:hyperlink r:id="rId16" w:tgtFrame="_new" w:history="1">
        <w:r w:rsidRPr="00E525DD">
          <w:rPr>
            <w:rStyle w:val="Hyperlink"/>
            <w:rFonts w:ascii="Sakkal Majalla" w:eastAsia="Calibri" w:hAnsi="Sakkal Majalla" w:cs="Sakkal Majalla"/>
            <w:sz w:val="28"/>
            <w:szCs w:val="28"/>
            <w14:ligatures w14:val="none"/>
          </w:rPr>
          <w:t>http://search.mandumah.com/Record/1152295</w:t>
        </w:r>
      </w:hyperlink>
    </w:p>
    <w:p w14:paraId="50923BAB"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Abu </w:t>
      </w:r>
      <w:proofErr w:type="spellStart"/>
      <w:r w:rsidRPr="00E525DD">
        <w:rPr>
          <w:rFonts w:ascii="Sakkal Majalla" w:eastAsia="Calibri" w:hAnsi="Sakkal Majalla" w:cs="Sakkal Majalla"/>
          <w:sz w:val="28"/>
          <w:szCs w:val="28"/>
          <w14:ligatures w14:val="none"/>
        </w:rPr>
        <w:t>Shurukh</w:t>
      </w:r>
      <w:proofErr w:type="spellEnd"/>
      <w:r w:rsidRPr="00E525DD">
        <w:rPr>
          <w:rFonts w:ascii="Sakkal Majalla" w:eastAsia="Calibri" w:hAnsi="Sakkal Majalla" w:cs="Sakkal Majalla"/>
          <w:sz w:val="28"/>
          <w:szCs w:val="28"/>
          <w14:ligatures w14:val="none"/>
        </w:rPr>
        <w:t xml:space="preserve">, I. K. M., &amp; </w:t>
      </w:r>
      <w:proofErr w:type="spellStart"/>
      <w:r w:rsidRPr="00E525DD">
        <w:rPr>
          <w:rFonts w:ascii="Sakkal Majalla" w:eastAsia="Calibri" w:hAnsi="Sakkal Majalla" w:cs="Sakkal Majalla"/>
          <w:sz w:val="28"/>
          <w:szCs w:val="28"/>
          <w14:ligatures w14:val="none"/>
        </w:rPr>
        <w:t>Alshanaq</w:t>
      </w:r>
      <w:proofErr w:type="spellEnd"/>
      <w:r w:rsidRPr="00E525DD">
        <w:rPr>
          <w:rFonts w:ascii="Sakkal Majalla" w:eastAsia="Calibri" w:hAnsi="Sakkal Majalla" w:cs="Sakkal Majalla"/>
          <w:sz w:val="28"/>
          <w:szCs w:val="28"/>
          <w14:ligatures w14:val="none"/>
        </w:rPr>
        <w:t xml:space="preserve">, R. A. (2018). The Impact of Electronic Medical Records “Hakeem” on the Quality of Health Services in Jordanian Hospitals (Unpublished master’s thesis). University of Jordan, Amman. Retrieved from </w:t>
      </w:r>
      <w:hyperlink r:id="rId17" w:tgtFrame="_new" w:history="1">
        <w:r w:rsidRPr="00E525DD">
          <w:rPr>
            <w:rStyle w:val="Hyperlink"/>
            <w:rFonts w:ascii="Sakkal Majalla" w:eastAsia="Calibri" w:hAnsi="Sakkal Majalla" w:cs="Sakkal Majalla"/>
            <w:sz w:val="28"/>
            <w:szCs w:val="28"/>
            <w14:ligatures w14:val="none"/>
          </w:rPr>
          <w:t>http://search.mandumah.com/Record/1326339</w:t>
        </w:r>
      </w:hyperlink>
    </w:p>
    <w:p w14:paraId="1507E2AB"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Al Fehaid, M. S., &amp; </w:t>
      </w:r>
      <w:proofErr w:type="spellStart"/>
      <w:r w:rsidRPr="00E525DD">
        <w:rPr>
          <w:rFonts w:ascii="Sakkal Majalla" w:eastAsia="Calibri" w:hAnsi="Sakkal Majalla" w:cs="Sakkal Majalla"/>
          <w:sz w:val="28"/>
          <w:szCs w:val="28"/>
          <w14:ligatures w14:val="none"/>
        </w:rPr>
        <w:t>Okike</w:t>
      </w:r>
      <w:proofErr w:type="spellEnd"/>
      <w:r w:rsidRPr="00E525DD">
        <w:rPr>
          <w:rFonts w:ascii="Sakkal Majalla" w:eastAsia="Calibri" w:hAnsi="Sakkal Majalla" w:cs="Sakkal Majalla"/>
          <w:sz w:val="28"/>
          <w:szCs w:val="28"/>
          <w14:ligatures w14:val="none"/>
        </w:rPr>
        <w:t xml:space="preserve">, C. (2016). The Impact of the Quality of Health Services on Customers’ Choice of Hospitals (Unpublished master’s thesis). Qassim University, Buraidah. Retrieved from </w:t>
      </w:r>
      <w:hyperlink r:id="rId18" w:tgtFrame="_new" w:history="1">
        <w:r w:rsidRPr="00E525DD">
          <w:rPr>
            <w:rStyle w:val="Hyperlink"/>
            <w:rFonts w:ascii="Sakkal Majalla" w:eastAsia="Calibri" w:hAnsi="Sakkal Majalla" w:cs="Sakkal Majalla"/>
            <w:sz w:val="28"/>
            <w:szCs w:val="28"/>
            <w14:ligatures w14:val="none"/>
          </w:rPr>
          <w:t>http://search.mandumah.com/Record/727227</w:t>
        </w:r>
      </w:hyperlink>
    </w:p>
    <w:p w14:paraId="6A8F81E6"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Al-Adham, M. A. F., &amp; Al-Ghanim, A. (2004). Assessment of Perceived Health Care Service Quality at Palestinian Hospitals: A Model for Good Hospital Management Practice (GHMP) (Unpublished master’s thesis). An-Najah National University, Nablus. Retrieved from </w:t>
      </w:r>
      <w:hyperlink r:id="rId19" w:tgtFrame="_new" w:history="1">
        <w:r w:rsidRPr="00E525DD">
          <w:rPr>
            <w:rStyle w:val="Hyperlink"/>
            <w:rFonts w:ascii="Sakkal Majalla" w:eastAsia="Calibri" w:hAnsi="Sakkal Majalla" w:cs="Sakkal Majalla"/>
            <w:sz w:val="28"/>
            <w:szCs w:val="28"/>
            <w14:ligatures w14:val="none"/>
          </w:rPr>
          <w:t>http://search.mandumah.com/Record/1231688</w:t>
        </w:r>
      </w:hyperlink>
    </w:p>
    <w:p w14:paraId="1E775535"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Alghamdi, Y. A. M., Alshehri, H. M. S., </w:t>
      </w:r>
      <w:proofErr w:type="spellStart"/>
      <w:r w:rsidRPr="00E525DD">
        <w:rPr>
          <w:rFonts w:ascii="Sakkal Majalla" w:eastAsia="Calibri" w:hAnsi="Sakkal Majalla" w:cs="Sakkal Majalla"/>
          <w:sz w:val="28"/>
          <w:szCs w:val="28"/>
          <w14:ligatures w14:val="none"/>
        </w:rPr>
        <w:t>Alrefaei</w:t>
      </w:r>
      <w:proofErr w:type="spellEnd"/>
      <w:r w:rsidRPr="00E525DD">
        <w:rPr>
          <w:rFonts w:ascii="Sakkal Majalla" w:eastAsia="Calibri" w:hAnsi="Sakkal Majalla" w:cs="Sakkal Majalla"/>
          <w:sz w:val="28"/>
          <w:szCs w:val="28"/>
          <w14:ligatures w14:val="none"/>
        </w:rPr>
        <w:t xml:space="preserve">, M. H. H., </w:t>
      </w:r>
      <w:proofErr w:type="spellStart"/>
      <w:r w:rsidRPr="00E525DD">
        <w:rPr>
          <w:rFonts w:ascii="Sakkal Majalla" w:eastAsia="Calibri" w:hAnsi="Sakkal Majalla" w:cs="Sakkal Majalla"/>
          <w:sz w:val="28"/>
          <w:szCs w:val="28"/>
          <w14:ligatures w14:val="none"/>
        </w:rPr>
        <w:t>Alzylai</w:t>
      </w:r>
      <w:proofErr w:type="spellEnd"/>
      <w:r w:rsidRPr="00E525DD">
        <w:rPr>
          <w:rFonts w:ascii="Sakkal Majalla" w:eastAsia="Calibri" w:hAnsi="Sakkal Majalla" w:cs="Sakkal Majalla"/>
          <w:sz w:val="28"/>
          <w:szCs w:val="28"/>
          <w14:ligatures w14:val="none"/>
        </w:rPr>
        <w:t xml:space="preserve">, M. A., &amp; Alanazi, M. S. S. (2024). Telemedicine and Mobile Health: Current Challenges and Future Opportunities in Emergency Medical Services: Are We Ready? </w:t>
      </w:r>
      <w:r w:rsidRPr="00E525DD">
        <w:rPr>
          <w:rFonts w:ascii="Sakkal Majalla" w:eastAsia="Calibri" w:hAnsi="Sakkal Majalla" w:cs="Sakkal Majalla"/>
          <w:i/>
          <w:iCs/>
          <w:sz w:val="28"/>
          <w:szCs w:val="28"/>
          <w14:ligatures w14:val="none"/>
        </w:rPr>
        <w:t>Arab Journal of Scientific Publishing</w:t>
      </w:r>
      <w:r w:rsidRPr="00E525DD">
        <w:rPr>
          <w:rFonts w:ascii="Sakkal Majalla" w:eastAsia="Calibri" w:hAnsi="Sakkal Majalla" w:cs="Sakkal Majalla"/>
          <w:sz w:val="28"/>
          <w:szCs w:val="28"/>
          <w14:ligatures w14:val="none"/>
        </w:rPr>
        <w:t xml:space="preserve">, 73, 110–119. Retrieved from </w:t>
      </w:r>
      <w:hyperlink r:id="rId20" w:tgtFrame="_new" w:history="1">
        <w:r w:rsidRPr="00E525DD">
          <w:rPr>
            <w:rStyle w:val="Hyperlink"/>
            <w:rFonts w:ascii="Sakkal Majalla" w:eastAsia="Calibri" w:hAnsi="Sakkal Majalla" w:cs="Sakkal Majalla"/>
            <w:sz w:val="28"/>
            <w:szCs w:val="28"/>
            <w14:ligatures w14:val="none"/>
          </w:rPr>
          <w:t>http://search.mandumah.com/Record/1547308</w:t>
        </w:r>
      </w:hyperlink>
    </w:p>
    <w:p w14:paraId="630CA75F"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Al</w:t>
      </w:r>
      <w:r w:rsidRPr="00E525DD">
        <w:rPr>
          <w:rFonts w:ascii="Cambria Math" w:eastAsia="Calibri" w:hAnsi="Cambria Math" w:cs="Cambria Math"/>
          <w:sz w:val="28"/>
          <w:szCs w:val="28"/>
          <w14:ligatures w14:val="none"/>
        </w:rPr>
        <w:t>‐</w:t>
      </w:r>
      <w:r w:rsidRPr="00E525DD">
        <w:rPr>
          <w:rFonts w:ascii="Sakkal Majalla" w:eastAsia="Calibri" w:hAnsi="Sakkal Majalla" w:cs="Sakkal Majalla"/>
          <w:sz w:val="28"/>
          <w:szCs w:val="28"/>
          <w14:ligatures w14:val="none"/>
        </w:rPr>
        <w:t xml:space="preserve">Jindi, A. A. A. I. (2023). Artificial Intelligence. </w:t>
      </w:r>
      <w:r w:rsidRPr="00E525DD">
        <w:rPr>
          <w:rFonts w:ascii="Sakkal Majalla" w:eastAsia="Calibri" w:hAnsi="Sakkal Majalla" w:cs="Sakkal Majalla"/>
          <w:i/>
          <w:iCs/>
          <w:sz w:val="28"/>
          <w:szCs w:val="28"/>
          <w14:ligatures w14:val="none"/>
        </w:rPr>
        <w:t>Journal of Education</w:t>
      </w:r>
      <w:r w:rsidRPr="00E525DD">
        <w:rPr>
          <w:rFonts w:ascii="Sakkal Majalla" w:eastAsia="Calibri" w:hAnsi="Sakkal Majalla" w:cs="Sakkal Majalla"/>
          <w:sz w:val="28"/>
          <w:szCs w:val="28"/>
          <w14:ligatures w14:val="none"/>
        </w:rPr>
        <w:t xml:space="preserve">, 22(105), 27–32. Retrieved from </w:t>
      </w:r>
      <w:hyperlink r:id="rId21" w:history="1">
        <w:r w:rsidRPr="00E525DD">
          <w:rPr>
            <w:rStyle w:val="Hyperlink"/>
            <w:rFonts w:ascii="Sakkal Majalla" w:eastAsia="Calibri" w:hAnsi="Sakkal Majalla" w:cs="Sakkal Majalla"/>
            <w:sz w:val="28"/>
            <w:szCs w:val="28"/>
            <w14:ligatures w14:val="none"/>
          </w:rPr>
          <w:t>http://search.mandumah.com/Record/681913</w:t>
        </w:r>
      </w:hyperlink>
    </w:p>
    <w:p w14:paraId="777DCE89"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Al-</w:t>
      </w:r>
      <w:proofErr w:type="spellStart"/>
      <w:r w:rsidRPr="00E525DD">
        <w:rPr>
          <w:rFonts w:ascii="Sakkal Majalla" w:eastAsia="Calibri" w:hAnsi="Sakkal Majalla" w:cs="Sakkal Majalla"/>
          <w:sz w:val="28"/>
          <w:szCs w:val="28"/>
          <w14:ligatures w14:val="none"/>
        </w:rPr>
        <w:t>Nawaiseh</w:t>
      </w:r>
      <w:proofErr w:type="spellEnd"/>
      <w:r w:rsidRPr="00E525DD">
        <w:rPr>
          <w:rFonts w:ascii="Sakkal Majalla" w:eastAsia="Calibri" w:hAnsi="Sakkal Majalla" w:cs="Sakkal Majalla"/>
          <w:sz w:val="28"/>
          <w:szCs w:val="28"/>
          <w14:ligatures w14:val="none"/>
        </w:rPr>
        <w:t>, N. A. A. A. M., &amp; Al-</w:t>
      </w:r>
      <w:proofErr w:type="spellStart"/>
      <w:r w:rsidRPr="00E525DD">
        <w:rPr>
          <w:rFonts w:ascii="Sakkal Majalla" w:eastAsia="Calibri" w:hAnsi="Sakkal Majalla" w:cs="Sakkal Majalla"/>
          <w:sz w:val="28"/>
          <w:szCs w:val="28"/>
          <w14:ligatures w14:val="none"/>
        </w:rPr>
        <w:t>Nawaiseh</w:t>
      </w:r>
      <w:proofErr w:type="spellEnd"/>
      <w:r w:rsidRPr="00E525DD">
        <w:rPr>
          <w:rFonts w:ascii="Sakkal Majalla" w:eastAsia="Calibri" w:hAnsi="Sakkal Majalla" w:cs="Sakkal Majalla"/>
          <w:sz w:val="28"/>
          <w:szCs w:val="28"/>
          <w14:ligatures w14:val="none"/>
        </w:rPr>
        <w:t xml:space="preserve">, N. A. A. (2020). Quality of Health Services in Comprehensive Health Centers in Al-Karak Governorate: Patients’ Perception (Unpublished </w:t>
      </w:r>
      <w:r w:rsidRPr="00E525DD">
        <w:rPr>
          <w:rFonts w:ascii="Sakkal Majalla" w:eastAsia="Calibri" w:hAnsi="Sakkal Majalla" w:cs="Sakkal Majalla"/>
          <w:sz w:val="28"/>
          <w:szCs w:val="28"/>
          <w14:ligatures w14:val="none"/>
        </w:rPr>
        <w:lastRenderedPageBreak/>
        <w:t xml:space="preserve">master’s thesis). </w:t>
      </w:r>
      <w:proofErr w:type="spellStart"/>
      <w:r w:rsidRPr="00E525DD">
        <w:rPr>
          <w:rFonts w:ascii="Sakkal Majalla" w:eastAsia="Calibri" w:hAnsi="Sakkal Majalla" w:cs="Sakkal Majalla"/>
          <w:sz w:val="28"/>
          <w:szCs w:val="28"/>
          <w14:ligatures w14:val="none"/>
        </w:rPr>
        <w:t>Mutah</w:t>
      </w:r>
      <w:proofErr w:type="spellEnd"/>
      <w:r w:rsidRPr="00E525DD">
        <w:rPr>
          <w:rFonts w:ascii="Sakkal Majalla" w:eastAsia="Calibri" w:hAnsi="Sakkal Majalla" w:cs="Sakkal Majalla"/>
          <w:sz w:val="28"/>
          <w:szCs w:val="28"/>
          <w14:ligatures w14:val="none"/>
        </w:rPr>
        <w:t xml:space="preserve"> University, </w:t>
      </w:r>
      <w:proofErr w:type="spellStart"/>
      <w:r w:rsidRPr="00E525DD">
        <w:rPr>
          <w:rFonts w:ascii="Sakkal Majalla" w:eastAsia="Calibri" w:hAnsi="Sakkal Majalla" w:cs="Sakkal Majalla"/>
          <w:sz w:val="28"/>
          <w:szCs w:val="28"/>
          <w14:ligatures w14:val="none"/>
        </w:rPr>
        <w:t>Mutah</w:t>
      </w:r>
      <w:proofErr w:type="spellEnd"/>
      <w:r w:rsidRPr="00E525DD">
        <w:rPr>
          <w:rFonts w:ascii="Sakkal Majalla" w:eastAsia="Calibri" w:hAnsi="Sakkal Majalla" w:cs="Sakkal Majalla"/>
          <w:sz w:val="28"/>
          <w:szCs w:val="28"/>
          <w14:ligatures w14:val="none"/>
        </w:rPr>
        <w:t xml:space="preserve">. Retrieved from </w:t>
      </w:r>
      <w:hyperlink r:id="rId22" w:tgtFrame="_new" w:history="1">
        <w:r w:rsidRPr="00E525DD">
          <w:rPr>
            <w:rStyle w:val="Hyperlink"/>
            <w:rFonts w:ascii="Sakkal Majalla" w:eastAsia="Calibri" w:hAnsi="Sakkal Majalla" w:cs="Sakkal Majalla"/>
            <w:sz w:val="28"/>
            <w:szCs w:val="28"/>
            <w14:ligatures w14:val="none"/>
          </w:rPr>
          <w:t>http://search.mandumah.com/Record/1129007</w:t>
        </w:r>
      </w:hyperlink>
    </w:p>
    <w:p w14:paraId="3069549B"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Al-Raqib, W. A. A. A., &amp; Al-Jaish, Y. I. (2022). Level of Satisfaction with the Quality of Health Services Provided by Governmental Primary Health Care Centers in the Gaza Strip: Patients’ Perspective (Unpublished master’s thesis). Islamic University of Gaza, Gaza. Retrieved from </w:t>
      </w:r>
      <w:hyperlink r:id="rId23" w:tgtFrame="_new" w:history="1">
        <w:r w:rsidRPr="00E525DD">
          <w:rPr>
            <w:rStyle w:val="Hyperlink"/>
            <w:rFonts w:ascii="Sakkal Majalla" w:eastAsia="Calibri" w:hAnsi="Sakkal Majalla" w:cs="Sakkal Majalla"/>
            <w:sz w:val="28"/>
            <w:szCs w:val="28"/>
            <w14:ligatures w14:val="none"/>
          </w:rPr>
          <w:t>http://search.mandumah.com/Record/1361125</w:t>
        </w:r>
      </w:hyperlink>
    </w:p>
    <w:p w14:paraId="53DF9B72"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Alshehri, F. M., Alqarni, A. S. A., Alharbi, R. S. S., Alharbi, M. H. F., &amp; </w:t>
      </w:r>
      <w:proofErr w:type="spellStart"/>
      <w:r w:rsidRPr="00E525DD">
        <w:rPr>
          <w:rFonts w:ascii="Sakkal Majalla" w:eastAsia="Calibri" w:hAnsi="Sakkal Majalla" w:cs="Sakkal Majalla"/>
          <w:sz w:val="28"/>
          <w:szCs w:val="28"/>
          <w14:ligatures w14:val="none"/>
        </w:rPr>
        <w:t>Alsubaie</w:t>
      </w:r>
      <w:proofErr w:type="spellEnd"/>
      <w:r w:rsidRPr="00E525DD">
        <w:rPr>
          <w:rFonts w:ascii="Sakkal Majalla" w:eastAsia="Calibri" w:hAnsi="Sakkal Majalla" w:cs="Sakkal Majalla"/>
          <w:sz w:val="28"/>
          <w:szCs w:val="28"/>
          <w14:ligatures w14:val="none"/>
        </w:rPr>
        <w:t xml:space="preserve">, N. F. N. (2024). A Systematic Review of the Role of Optometrists, Opticians, and Health Administrators in Improving the Quality of Vision Health Care and Service Management. </w:t>
      </w:r>
      <w:r w:rsidRPr="00E525DD">
        <w:rPr>
          <w:rFonts w:ascii="Sakkal Majalla" w:eastAsia="Calibri" w:hAnsi="Sakkal Majalla" w:cs="Sakkal Majalla"/>
          <w:i/>
          <w:iCs/>
          <w:sz w:val="28"/>
          <w:szCs w:val="28"/>
          <w14:ligatures w14:val="none"/>
        </w:rPr>
        <w:t>Arab Journal of Scientific Publishing</w:t>
      </w:r>
      <w:r w:rsidRPr="00E525DD">
        <w:rPr>
          <w:rFonts w:ascii="Sakkal Majalla" w:eastAsia="Calibri" w:hAnsi="Sakkal Majalla" w:cs="Sakkal Majalla"/>
          <w:sz w:val="28"/>
          <w:szCs w:val="28"/>
          <w14:ligatures w14:val="none"/>
        </w:rPr>
        <w:t xml:space="preserve">, 73, 9–16. Retrieved from </w:t>
      </w:r>
      <w:hyperlink r:id="rId24" w:tgtFrame="_new" w:history="1">
        <w:r w:rsidRPr="00E525DD">
          <w:rPr>
            <w:rStyle w:val="Hyperlink"/>
            <w:rFonts w:ascii="Sakkal Majalla" w:eastAsia="Calibri" w:hAnsi="Sakkal Majalla" w:cs="Sakkal Majalla"/>
            <w:sz w:val="28"/>
            <w:szCs w:val="28"/>
            <w14:ligatures w14:val="none"/>
          </w:rPr>
          <w:t>http://search.mandumah.com/Record/1547106</w:t>
        </w:r>
      </w:hyperlink>
    </w:p>
    <w:p w14:paraId="445B35C9"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Al</w:t>
      </w:r>
      <w:r w:rsidRPr="00E525DD">
        <w:rPr>
          <w:rFonts w:ascii="Cambria Math" w:eastAsia="Calibri" w:hAnsi="Cambria Math" w:cs="Cambria Math"/>
          <w:sz w:val="28"/>
          <w:szCs w:val="28"/>
          <w14:ligatures w14:val="none"/>
        </w:rPr>
        <w:t>‐</w:t>
      </w:r>
      <w:r w:rsidRPr="00E525DD">
        <w:rPr>
          <w:rFonts w:ascii="Sakkal Majalla" w:eastAsia="Calibri" w:hAnsi="Sakkal Majalla" w:cs="Sakkal Majalla"/>
          <w:sz w:val="28"/>
          <w:szCs w:val="28"/>
          <w14:ligatures w14:val="none"/>
        </w:rPr>
        <w:t xml:space="preserve">Zaidi, Z. M. (2020). Service Quality Perception and Patient Satisfaction: A Case Study of King Fahd Hospital, Al-Baha, Saudi Arabia. </w:t>
      </w:r>
      <w:r w:rsidRPr="00E525DD">
        <w:rPr>
          <w:rFonts w:ascii="Sakkal Majalla" w:eastAsia="Calibri" w:hAnsi="Sakkal Majalla" w:cs="Sakkal Majalla"/>
          <w:i/>
          <w:iCs/>
          <w:sz w:val="28"/>
          <w:szCs w:val="28"/>
          <w14:ligatures w14:val="none"/>
        </w:rPr>
        <w:t>Al-Baha University Journal of Humanities</w:t>
      </w:r>
      <w:r w:rsidRPr="00E525DD">
        <w:rPr>
          <w:rFonts w:ascii="Sakkal Majalla" w:eastAsia="Calibri" w:hAnsi="Sakkal Majalla" w:cs="Sakkal Majalla"/>
          <w:sz w:val="28"/>
          <w:szCs w:val="28"/>
          <w14:ligatures w14:val="none"/>
        </w:rPr>
        <w:t xml:space="preserve">, 25, 385–396. Retrieved from </w:t>
      </w:r>
      <w:hyperlink r:id="rId25" w:tgtFrame="_new" w:history="1">
        <w:r w:rsidRPr="00E525DD">
          <w:rPr>
            <w:rStyle w:val="Hyperlink"/>
            <w:rFonts w:ascii="Sakkal Majalla" w:eastAsia="Calibri" w:hAnsi="Sakkal Majalla" w:cs="Sakkal Majalla"/>
            <w:sz w:val="28"/>
            <w:szCs w:val="28"/>
            <w14:ligatures w14:val="none"/>
          </w:rPr>
          <w:t>http://search.mandumah.com/Record/1203405</w:t>
        </w:r>
      </w:hyperlink>
    </w:p>
    <w:p w14:paraId="7A2B43E5"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Awad, A. F. A. (2021). Intellectual Property and Artificial Intelligence: Reality &amp; the Future. </w:t>
      </w:r>
      <w:r w:rsidRPr="00E525DD">
        <w:rPr>
          <w:rFonts w:ascii="Sakkal Majalla" w:eastAsia="Calibri" w:hAnsi="Sakkal Majalla" w:cs="Sakkal Majalla"/>
          <w:i/>
          <w:iCs/>
          <w:sz w:val="28"/>
          <w:szCs w:val="28"/>
          <w14:ligatures w14:val="none"/>
        </w:rPr>
        <w:t>Journal of Judicial Ijtihad</w:t>
      </w:r>
      <w:r w:rsidRPr="00E525DD">
        <w:rPr>
          <w:rFonts w:ascii="Sakkal Majalla" w:eastAsia="Calibri" w:hAnsi="Sakkal Majalla" w:cs="Sakkal Majalla"/>
          <w:sz w:val="28"/>
          <w:szCs w:val="28"/>
          <w14:ligatures w14:val="none"/>
        </w:rPr>
        <w:t xml:space="preserve">, 13(Special Issue), 1175–1196. Retrieved from </w:t>
      </w:r>
      <w:hyperlink r:id="rId26" w:history="1">
        <w:r w:rsidRPr="00E525DD">
          <w:rPr>
            <w:rStyle w:val="Hyperlink"/>
            <w:rFonts w:ascii="Sakkal Majalla" w:eastAsia="Calibri" w:hAnsi="Sakkal Majalla" w:cs="Sakkal Majalla"/>
            <w:sz w:val="28"/>
            <w:szCs w:val="28"/>
            <w14:ligatures w14:val="none"/>
          </w:rPr>
          <w:t>http://search.mandumah.com/Record/1224090</w:t>
        </w:r>
      </w:hyperlink>
    </w:p>
    <w:p w14:paraId="68D8AD43"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Badawy, W. (2025). Artificial Intelligence: A Catalyst for Investing in Human Resources and Driving Creativity and Innovation in the Arab World. </w:t>
      </w:r>
      <w:r w:rsidRPr="00E525DD">
        <w:rPr>
          <w:rFonts w:ascii="Sakkal Majalla" w:eastAsia="Calibri" w:hAnsi="Sakkal Majalla" w:cs="Sakkal Majalla"/>
          <w:i/>
          <w:iCs/>
          <w:sz w:val="28"/>
          <w:szCs w:val="28"/>
          <w14:ligatures w14:val="none"/>
        </w:rPr>
        <w:t>Arab Journal of Informatics and Information Security</w:t>
      </w:r>
      <w:r w:rsidRPr="00E525DD">
        <w:rPr>
          <w:rFonts w:ascii="Sakkal Majalla" w:eastAsia="Calibri" w:hAnsi="Sakkal Majalla" w:cs="Sakkal Majalla"/>
          <w:sz w:val="28"/>
          <w:szCs w:val="28"/>
          <w14:ligatures w14:val="none"/>
        </w:rPr>
        <w:t xml:space="preserve">, 19, 169–186. Retrieved from </w:t>
      </w:r>
      <w:hyperlink r:id="rId27" w:history="1">
        <w:r w:rsidRPr="00E525DD">
          <w:rPr>
            <w:rStyle w:val="Hyperlink"/>
            <w:rFonts w:ascii="Sakkal Majalla" w:eastAsia="Calibri" w:hAnsi="Sakkal Majalla" w:cs="Sakkal Majalla"/>
            <w:sz w:val="28"/>
            <w:szCs w:val="28"/>
            <w14:ligatures w14:val="none"/>
          </w:rPr>
          <w:t>http://search.mandumah.com/Record/1561148</w:t>
        </w:r>
      </w:hyperlink>
    </w:p>
    <w:p w14:paraId="5B7BD3F5"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14:ligatures w14:val="none"/>
        </w:rPr>
        <w:t>Benhamouda</w:t>
      </w:r>
      <w:proofErr w:type="spellEnd"/>
      <w:r w:rsidRPr="00E525DD">
        <w:rPr>
          <w:rFonts w:ascii="Sakkal Majalla" w:eastAsia="Calibri" w:hAnsi="Sakkal Majalla" w:cs="Sakkal Majalla"/>
          <w:sz w:val="28"/>
          <w:szCs w:val="28"/>
          <w14:ligatures w14:val="none"/>
        </w:rPr>
        <w:t xml:space="preserve">, Y., &amp; Khelifa, H. (2022). Measuring the Quality of Health Services in Algeria. </w:t>
      </w:r>
      <w:r w:rsidRPr="00E525DD">
        <w:rPr>
          <w:rFonts w:ascii="Sakkal Majalla" w:eastAsia="Calibri" w:hAnsi="Sakkal Majalla" w:cs="Sakkal Majalla"/>
          <w:i/>
          <w:iCs/>
          <w:sz w:val="28"/>
          <w:szCs w:val="28"/>
          <w14:ligatures w14:val="none"/>
        </w:rPr>
        <w:t>Journal of Contemporary Commercial and Economic Studies</w:t>
      </w:r>
      <w:r w:rsidRPr="00E525DD">
        <w:rPr>
          <w:rFonts w:ascii="Sakkal Majalla" w:eastAsia="Calibri" w:hAnsi="Sakkal Majalla" w:cs="Sakkal Majalla"/>
          <w:sz w:val="28"/>
          <w:szCs w:val="28"/>
          <w14:ligatures w14:val="none"/>
        </w:rPr>
        <w:t xml:space="preserve">, 5(1), 739–752. Retrieved from </w:t>
      </w:r>
      <w:hyperlink r:id="rId28" w:tgtFrame="_new" w:history="1">
        <w:r w:rsidRPr="00E525DD">
          <w:rPr>
            <w:rStyle w:val="Hyperlink"/>
            <w:rFonts w:ascii="Sakkal Majalla" w:eastAsia="Calibri" w:hAnsi="Sakkal Majalla" w:cs="Sakkal Majalla"/>
            <w:sz w:val="28"/>
            <w:szCs w:val="28"/>
            <w14:ligatures w14:val="none"/>
          </w:rPr>
          <w:t>http://search.mandumah.com/Record/1238622</w:t>
        </w:r>
      </w:hyperlink>
    </w:p>
    <w:p w14:paraId="387F3812"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lastRenderedPageBreak/>
        <w:t xml:space="preserve">Bouras, L. (2022). Artificial Intelligence and Ethics: What Relationship? </w:t>
      </w:r>
      <w:r w:rsidRPr="00E525DD">
        <w:rPr>
          <w:rFonts w:ascii="Sakkal Majalla" w:eastAsia="Calibri" w:hAnsi="Sakkal Majalla" w:cs="Sakkal Majalla"/>
          <w:i/>
          <w:iCs/>
          <w:sz w:val="28"/>
          <w:szCs w:val="28"/>
          <w14:ligatures w14:val="none"/>
        </w:rPr>
        <w:t>Journal of Judicial Ijtihad</w:t>
      </w:r>
      <w:r w:rsidRPr="00E525DD">
        <w:rPr>
          <w:rFonts w:ascii="Sakkal Majalla" w:eastAsia="Calibri" w:hAnsi="Sakkal Majalla" w:cs="Sakkal Majalla"/>
          <w:sz w:val="28"/>
          <w:szCs w:val="28"/>
          <w14:ligatures w14:val="none"/>
        </w:rPr>
        <w:t xml:space="preserve">, 14(2), 543–556. Retrieved from </w:t>
      </w:r>
      <w:hyperlink r:id="rId29" w:history="1">
        <w:r w:rsidRPr="00E525DD">
          <w:rPr>
            <w:rStyle w:val="Hyperlink"/>
            <w:rFonts w:ascii="Sakkal Majalla" w:eastAsia="Calibri" w:hAnsi="Sakkal Majalla" w:cs="Sakkal Majalla"/>
            <w:sz w:val="28"/>
            <w:szCs w:val="28"/>
            <w14:ligatures w14:val="none"/>
          </w:rPr>
          <w:t>http://search.mandumah.com/Record/1325197</w:t>
        </w:r>
      </w:hyperlink>
    </w:p>
    <w:p w14:paraId="0396CAC2"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rtl/>
          <w14:ligatures w14:val="none"/>
        </w:rPr>
      </w:pPr>
      <w:proofErr w:type="spellStart"/>
      <w:r w:rsidRPr="00E525DD">
        <w:rPr>
          <w:rFonts w:ascii="Sakkal Majalla" w:eastAsia="Calibri" w:hAnsi="Sakkal Majalla" w:cs="Sakkal Majalla"/>
          <w:sz w:val="28"/>
          <w:szCs w:val="28"/>
          <w14:ligatures w14:val="none"/>
        </w:rPr>
        <w:t>Bousetouane</w:t>
      </w:r>
      <w:proofErr w:type="spellEnd"/>
      <w:r w:rsidRPr="00E525DD">
        <w:rPr>
          <w:rFonts w:ascii="Sakkal Majalla" w:eastAsia="Calibri" w:hAnsi="Sakkal Majalla" w:cs="Sakkal Majalla"/>
          <w:sz w:val="28"/>
          <w:szCs w:val="28"/>
          <w14:ligatures w14:val="none"/>
        </w:rPr>
        <w:t xml:space="preserve">, F. (2024). Artificial Intelligence and Arabic Translation: Overcoming Linguistic Complexities. </w:t>
      </w:r>
      <w:proofErr w:type="spellStart"/>
      <w:r w:rsidRPr="00E525DD">
        <w:rPr>
          <w:rFonts w:ascii="Sakkal Majalla" w:eastAsia="Calibri" w:hAnsi="Sakkal Majalla" w:cs="Sakkal Majalla"/>
          <w:i/>
          <w:iCs/>
          <w:sz w:val="28"/>
          <w:szCs w:val="28"/>
          <w14:ligatures w14:val="none"/>
        </w:rPr>
        <w:t>Maʿālim</w:t>
      </w:r>
      <w:proofErr w:type="spellEnd"/>
      <w:r w:rsidRPr="00E525DD">
        <w:rPr>
          <w:rFonts w:ascii="Sakkal Majalla" w:eastAsia="Calibri" w:hAnsi="Sakkal Majalla" w:cs="Sakkal Majalla"/>
          <w:i/>
          <w:iCs/>
          <w:sz w:val="28"/>
          <w:szCs w:val="28"/>
          <w14:ligatures w14:val="none"/>
        </w:rPr>
        <w:t xml:space="preserve"> Journal</w:t>
      </w:r>
      <w:r w:rsidRPr="00E525DD">
        <w:rPr>
          <w:rFonts w:ascii="Sakkal Majalla" w:eastAsia="Calibri" w:hAnsi="Sakkal Majalla" w:cs="Sakkal Majalla"/>
          <w:sz w:val="28"/>
          <w:szCs w:val="28"/>
          <w14:ligatures w14:val="none"/>
        </w:rPr>
        <w:t xml:space="preserve">, 17(1), 77–87. Retrieved from </w:t>
      </w:r>
      <w:hyperlink r:id="rId30" w:history="1">
        <w:r w:rsidRPr="00E525DD">
          <w:rPr>
            <w:rStyle w:val="Hyperlink"/>
            <w:rFonts w:ascii="Sakkal Majalla" w:eastAsia="Calibri" w:hAnsi="Sakkal Majalla" w:cs="Sakkal Majalla"/>
            <w:sz w:val="28"/>
            <w:szCs w:val="28"/>
            <w14:ligatures w14:val="none"/>
          </w:rPr>
          <w:t>http://search.mandumah.com/Record/1473489</w:t>
        </w:r>
      </w:hyperlink>
    </w:p>
    <w:p w14:paraId="4AED1B24"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Chemlal, W., &amp; Maabed, F. (2024). Artificial Intelligence: The New Cognitive Terrain for World Domination. </w:t>
      </w:r>
      <w:r w:rsidRPr="00E525DD">
        <w:rPr>
          <w:rFonts w:ascii="Sakkal Majalla" w:eastAsia="Calibri" w:hAnsi="Sakkal Majalla" w:cs="Sakkal Majalla"/>
          <w:i/>
          <w:iCs/>
          <w:sz w:val="28"/>
          <w:szCs w:val="28"/>
          <w14:ligatures w14:val="none"/>
        </w:rPr>
        <w:t>Alf Journal of Language, Media, and Society</w:t>
      </w:r>
      <w:r w:rsidRPr="00E525DD">
        <w:rPr>
          <w:rFonts w:ascii="Sakkal Majalla" w:eastAsia="Calibri" w:hAnsi="Sakkal Majalla" w:cs="Sakkal Majalla"/>
          <w:sz w:val="28"/>
          <w:szCs w:val="28"/>
          <w14:ligatures w14:val="none"/>
        </w:rPr>
        <w:t xml:space="preserve">, 11(5), 569–588. Retrieved from </w:t>
      </w:r>
      <w:hyperlink r:id="rId31" w:history="1">
        <w:r w:rsidRPr="00E525DD">
          <w:rPr>
            <w:rStyle w:val="Hyperlink"/>
            <w:rFonts w:ascii="Sakkal Majalla" w:eastAsia="Calibri" w:hAnsi="Sakkal Majalla" w:cs="Sakkal Majalla"/>
            <w:sz w:val="28"/>
            <w:szCs w:val="28"/>
            <w14:ligatures w14:val="none"/>
          </w:rPr>
          <w:t>http://search.mandumah.com/Record/1524523</w:t>
        </w:r>
      </w:hyperlink>
    </w:p>
    <w:p w14:paraId="0537036E"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El-</w:t>
      </w:r>
      <w:proofErr w:type="spellStart"/>
      <w:r w:rsidRPr="00E525DD">
        <w:rPr>
          <w:rFonts w:ascii="Sakkal Majalla" w:eastAsia="Calibri" w:hAnsi="Sakkal Majalla" w:cs="Sakkal Majalla"/>
          <w:sz w:val="28"/>
          <w:szCs w:val="28"/>
          <w14:ligatures w14:val="none"/>
        </w:rPr>
        <w:t>Hannani</w:t>
      </w:r>
      <w:proofErr w:type="spellEnd"/>
      <w:r w:rsidRPr="00E525DD">
        <w:rPr>
          <w:rFonts w:ascii="Sakkal Majalla" w:eastAsia="Calibri" w:hAnsi="Sakkal Majalla" w:cs="Sakkal Majalla"/>
          <w:sz w:val="28"/>
          <w:szCs w:val="28"/>
          <w14:ligatures w14:val="none"/>
        </w:rPr>
        <w:t xml:space="preserve">, F. E., &amp; </w:t>
      </w:r>
      <w:proofErr w:type="spellStart"/>
      <w:r w:rsidRPr="00E525DD">
        <w:rPr>
          <w:rFonts w:ascii="Sakkal Majalla" w:eastAsia="Calibri" w:hAnsi="Sakkal Majalla" w:cs="Sakkal Majalla"/>
          <w:sz w:val="28"/>
          <w:szCs w:val="28"/>
          <w14:ligatures w14:val="none"/>
        </w:rPr>
        <w:t>Draou</w:t>
      </w:r>
      <w:proofErr w:type="spellEnd"/>
      <w:r w:rsidRPr="00E525DD">
        <w:rPr>
          <w:rFonts w:ascii="Sakkal Majalla" w:eastAsia="Calibri" w:hAnsi="Sakkal Majalla" w:cs="Sakkal Majalla"/>
          <w:sz w:val="28"/>
          <w:szCs w:val="28"/>
          <w14:ligatures w14:val="none"/>
        </w:rPr>
        <w:t xml:space="preserve">, A. (2018). E-Governance and Its Relation to the Quality of Health Services: Field Study in </w:t>
      </w:r>
      <w:proofErr w:type="spellStart"/>
      <w:r w:rsidRPr="00E525DD">
        <w:rPr>
          <w:rFonts w:ascii="Sakkal Majalla" w:eastAsia="Calibri" w:hAnsi="Sakkal Majalla" w:cs="Sakkal Majalla"/>
          <w:sz w:val="28"/>
          <w:szCs w:val="28"/>
          <w14:ligatures w14:val="none"/>
        </w:rPr>
        <w:t>Laghouat</w:t>
      </w:r>
      <w:proofErr w:type="spellEnd"/>
      <w:r w:rsidRPr="00E525DD">
        <w:rPr>
          <w:rFonts w:ascii="Sakkal Majalla" w:eastAsia="Calibri" w:hAnsi="Sakkal Majalla" w:cs="Sakkal Majalla"/>
          <w:sz w:val="28"/>
          <w:szCs w:val="28"/>
          <w14:ligatures w14:val="none"/>
        </w:rPr>
        <w:t xml:space="preserve"> Hospital Institution. </w:t>
      </w:r>
      <w:r w:rsidRPr="00E525DD">
        <w:rPr>
          <w:rFonts w:ascii="Sakkal Majalla" w:eastAsia="Calibri" w:hAnsi="Sakkal Majalla" w:cs="Sakkal Majalla"/>
          <w:i/>
          <w:iCs/>
          <w:sz w:val="28"/>
          <w:szCs w:val="28"/>
          <w14:ligatures w14:val="none"/>
        </w:rPr>
        <w:t>Al-Basha’ir Economic Journal</w:t>
      </w:r>
      <w:r w:rsidRPr="00E525DD">
        <w:rPr>
          <w:rFonts w:ascii="Sakkal Majalla" w:eastAsia="Calibri" w:hAnsi="Sakkal Majalla" w:cs="Sakkal Majalla"/>
          <w:sz w:val="28"/>
          <w:szCs w:val="28"/>
          <w14:ligatures w14:val="none"/>
        </w:rPr>
        <w:t xml:space="preserve">, 4(2), 617–628. Retrieved from </w:t>
      </w:r>
      <w:hyperlink r:id="rId32" w:tgtFrame="_new" w:history="1">
        <w:r w:rsidRPr="00E525DD">
          <w:rPr>
            <w:rStyle w:val="Hyperlink"/>
            <w:rFonts w:ascii="Sakkal Majalla" w:eastAsia="Calibri" w:hAnsi="Sakkal Majalla" w:cs="Sakkal Majalla"/>
            <w:sz w:val="28"/>
            <w:szCs w:val="28"/>
            <w14:ligatures w14:val="none"/>
          </w:rPr>
          <w:t>http://search.mandumah.com/Record/939242</w:t>
        </w:r>
      </w:hyperlink>
    </w:p>
    <w:p w14:paraId="2A8B5426"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14:ligatures w14:val="none"/>
        </w:rPr>
        <w:t>Elsadek</w:t>
      </w:r>
      <w:proofErr w:type="spellEnd"/>
      <w:r w:rsidRPr="00E525DD">
        <w:rPr>
          <w:rFonts w:ascii="Sakkal Majalla" w:eastAsia="Calibri" w:hAnsi="Sakkal Majalla" w:cs="Sakkal Majalla"/>
          <w:sz w:val="28"/>
          <w:szCs w:val="28"/>
          <w14:ligatures w14:val="none"/>
        </w:rPr>
        <w:t xml:space="preserve">, A. S. O. (2023). Artificial Intelligence in the World of the Web: Enhancing User Experience and Boosting Security. In </w:t>
      </w:r>
      <w:r w:rsidRPr="00E525DD">
        <w:rPr>
          <w:rFonts w:ascii="Sakkal Majalla" w:eastAsia="Calibri" w:hAnsi="Sakkal Majalla" w:cs="Sakkal Majalla"/>
          <w:i/>
          <w:iCs/>
          <w:sz w:val="28"/>
          <w:szCs w:val="28"/>
          <w14:ligatures w14:val="none"/>
        </w:rPr>
        <w:t>Proceedings of the 4th Scientific Conference: Applications of IT and Artificial Intelligence in Information Institutions</w:t>
      </w:r>
      <w:r w:rsidRPr="00E525DD">
        <w:rPr>
          <w:rFonts w:ascii="Sakkal Majalla" w:eastAsia="Calibri" w:hAnsi="Sakkal Majalla" w:cs="Sakkal Majalla"/>
          <w:sz w:val="28"/>
          <w:szCs w:val="28"/>
          <w14:ligatures w14:val="none"/>
        </w:rPr>
        <w:t xml:space="preserve"> (pp. 547–560). Beni </w:t>
      </w:r>
      <w:proofErr w:type="spellStart"/>
      <w:r w:rsidRPr="00E525DD">
        <w:rPr>
          <w:rFonts w:ascii="Sakkal Majalla" w:eastAsia="Calibri" w:hAnsi="Sakkal Majalla" w:cs="Sakkal Majalla"/>
          <w:sz w:val="28"/>
          <w:szCs w:val="28"/>
          <w14:ligatures w14:val="none"/>
        </w:rPr>
        <w:t>Suef</w:t>
      </w:r>
      <w:proofErr w:type="spellEnd"/>
      <w:r w:rsidRPr="00E525DD">
        <w:rPr>
          <w:rFonts w:ascii="Sakkal Majalla" w:eastAsia="Calibri" w:hAnsi="Sakkal Majalla" w:cs="Sakkal Majalla"/>
          <w:sz w:val="28"/>
          <w:szCs w:val="28"/>
          <w14:ligatures w14:val="none"/>
        </w:rPr>
        <w:t xml:space="preserve">: Department of Information Science, Beni </w:t>
      </w:r>
      <w:proofErr w:type="spellStart"/>
      <w:r w:rsidRPr="00E525DD">
        <w:rPr>
          <w:rFonts w:ascii="Sakkal Majalla" w:eastAsia="Calibri" w:hAnsi="Sakkal Majalla" w:cs="Sakkal Majalla"/>
          <w:sz w:val="28"/>
          <w:szCs w:val="28"/>
          <w14:ligatures w14:val="none"/>
        </w:rPr>
        <w:t>Suef</w:t>
      </w:r>
      <w:proofErr w:type="spellEnd"/>
      <w:r w:rsidRPr="00E525DD">
        <w:rPr>
          <w:rFonts w:ascii="Sakkal Majalla" w:eastAsia="Calibri" w:hAnsi="Sakkal Majalla" w:cs="Sakkal Majalla"/>
          <w:sz w:val="28"/>
          <w:szCs w:val="28"/>
          <w14:ligatures w14:val="none"/>
        </w:rPr>
        <w:t xml:space="preserve"> University. Retrieved from </w:t>
      </w:r>
      <w:hyperlink r:id="rId33" w:history="1">
        <w:r w:rsidRPr="00E525DD">
          <w:rPr>
            <w:rStyle w:val="Hyperlink"/>
            <w:rFonts w:ascii="Sakkal Majalla" w:eastAsia="Calibri" w:hAnsi="Sakkal Majalla" w:cs="Sakkal Majalla"/>
            <w:sz w:val="28"/>
            <w:szCs w:val="28"/>
            <w14:ligatures w14:val="none"/>
          </w:rPr>
          <w:t>http://search.mandumah.com/Record/1461496</w:t>
        </w:r>
      </w:hyperlink>
    </w:p>
    <w:p w14:paraId="3E2810B1"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Farghaly, A. (2022). Computational Linguistics and Artificial Intelligence: Implications for Computer</w:t>
      </w:r>
      <w:r w:rsidRPr="00E525DD">
        <w:rPr>
          <w:rFonts w:ascii="Cambria Math" w:eastAsia="Calibri" w:hAnsi="Cambria Math" w:cs="Cambria Math"/>
          <w:sz w:val="28"/>
          <w:szCs w:val="28"/>
          <w14:ligatures w14:val="none"/>
        </w:rPr>
        <w:t>‐</w:t>
      </w:r>
      <w:r w:rsidRPr="00E525DD">
        <w:rPr>
          <w:rFonts w:ascii="Sakkal Majalla" w:eastAsia="Calibri" w:hAnsi="Sakkal Majalla" w:cs="Sakkal Majalla"/>
          <w:sz w:val="28"/>
          <w:szCs w:val="28"/>
          <w14:ligatures w14:val="none"/>
        </w:rPr>
        <w:t xml:space="preserve">Assisted Language Learning. </w:t>
      </w:r>
      <w:r w:rsidRPr="00E525DD">
        <w:rPr>
          <w:rFonts w:ascii="Sakkal Majalla" w:eastAsia="Calibri" w:hAnsi="Sakkal Majalla" w:cs="Sakkal Majalla"/>
          <w:i/>
          <w:iCs/>
          <w:sz w:val="28"/>
          <w:szCs w:val="28"/>
          <w14:ligatures w14:val="none"/>
        </w:rPr>
        <w:t>Arab Journal of Humanities</w:t>
      </w:r>
      <w:r w:rsidRPr="00E525DD">
        <w:rPr>
          <w:rFonts w:ascii="Sakkal Majalla" w:eastAsia="Calibri" w:hAnsi="Sakkal Majalla" w:cs="Sakkal Majalla"/>
          <w:sz w:val="28"/>
          <w:szCs w:val="28"/>
          <w14:ligatures w14:val="none"/>
        </w:rPr>
        <w:t xml:space="preserve">, 8(32), 351–377. Retrieved from </w:t>
      </w:r>
      <w:hyperlink r:id="rId34" w:history="1">
        <w:r w:rsidRPr="00E525DD">
          <w:rPr>
            <w:rStyle w:val="Hyperlink"/>
            <w:rFonts w:ascii="Sakkal Majalla" w:eastAsia="Calibri" w:hAnsi="Sakkal Majalla" w:cs="Sakkal Majalla"/>
            <w:sz w:val="28"/>
            <w:szCs w:val="28"/>
            <w14:ligatures w14:val="none"/>
          </w:rPr>
          <w:t>http://search.mandumah.com/Record/213004</w:t>
        </w:r>
      </w:hyperlink>
    </w:p>
    <w:p w14:paraId="22153CCE"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Ghalib, A. W. (2019). Artificial Intelligence “AI”, No Definition? </w:t>
      </w:r>
      <w:r w:rsidRPr="00E525DD">
        <w:rPr>
          <w:rFonts w:ascii="Sakkal Majalla" w:eastAsia="Calibri" w:hAnsi="Sakkal Majalla" w:cs="Sakkal Majalla"/>
          <w:i/>
          <w:iCs/>
          <w:sz w:val="28"/>
          <w:szCs w:val="28"/>
          <w14:ligatures w14:val="none"/>
        </w:rPr>
        <w:t>Global Islamic Economics Journal</w:t>
      </w:r>
      <w:r w:rsidRPr="00E525DD">
        <w:rPr>
          <w:rFonts w:ascii="Sakkal Majalla" w:eastAsia="Calibri" w:hAnsi="Sakkal Majalla" w:cs="Sakkal Majalla"/>
          <w:sz w:val="28"/>
          <w:szCs w:val="28"/>
          <w14:ligatures w14:val="none"/>
        </w:rPr>
        <w:t xml:space="preserve">, 85, 46–47. Retrieved from </w:t>
      </w:r>
      <w:hyperlink r:id="rId35" w:history="1">
        <w:r w:rsidRPr="00E525DD">
          <w:rPr>
            <w:rStyle w:val="Hyperlink"/>
            <w:rFonts w:ascii="Sakkal Majalla" w:eastAsia="Calibri" w:hAnsi="Sakkal Majalla" w:cs="Sakkal Majalla"/>
            <w:sz w:val="28"/>
            <w:szCs w:val="28"/>
            <w14:ligatures w14:val="none"/>
          </w:rPr>
          <w:t>http://search.mandumah.com/Record/1064147</w:t>
        </w:r>
      </w:hyperlink>
    </w:p>
    <w:p w14:paraId="23CA70E5"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14:ligatures w14:val="none"/>
        </w:rPr>
        <w:lastRenderedPageBreak/>
        <w:t>Jabur</w:t>
      </w:r>
      <w:proofErr w:type="spellEnd"/>
      <w:r w:rsidRPr="00E525DD">
        <w:rPr>
          <w:rFonts w:ascii="Sakkal Majalla" w:eastAsia="Calibri" w:hAnsi="Sakkal Majalla" w:cs="Sakkal Majalla"/>
          <w:sz w:val="28"/>
          <w:szCs w:val="28"/>
          <w14:ligatures w14:val="none"/>
        </w:rPr>
        <w:t xml:space="preserve">, N. H. (2020). Artificial Intelligence and Information Services. </w:t>
      </w:r>
      <w:r w:rsidRPr="00E525DD">
        <w:rPr>
          <w:rFonts w:ascii="Sakkal Majalla" w:eastAsia="Calibri" w:hAnsi="Sakkal Majalla" w:cs="Sakkal Majalla"/>
          <w:i/>
          <w:iCs/>
          <w:sz w:val="28"/>
          <w:szCs w:val="28"/>
          <w14:ligatures w14:val="none"/>
        </w:rPr>
        <w:t>Journal of Information and Technology Studies</w:t>
      </w:r>
      <w:r w:rsidRPr="00E525DD">
        <w:rPr>
          <w:rFonts w:ascii="Sakkal Majalla" w:eastAsia="Calibri" w:hAnsi="Sakkal Majalla" w:cs="Sakkal Majalla"/>
          <w:sz w:val="28"/>
          <w:szCs w:val="28"/>
          <w14:ligatures w14:val="none"/>
        </w:rPr>
        <w:t xml:space="preserve">, 3(1), 1–2. Retrieved from </w:t>
      </w:r>
      <w:hyperlink r:id="rId36" w:history="1">
        <w:r w:rsidRPr="00E525DD">
          <w:rPr>
            <w:rStyle w:val="Hyperlink"/>
            <w:rFonts w:ascii="Sakkal Majalla" w:eastAsia="Calibri" w:hAnsi="Sakkal Majalla" w:cs="Sakkal Majalla"/>
            <w:sz w:val="28"/>
            <w:szCs w:val="28"/>
            <w14:ligatures w14:val="none"/>
          </w:rPr>
          <w:t>http://search.mandumah.com/Record/1141757</w:t>
        </w:r>
      </w:hyperlink>
    </w:p>
    <w:p w14:paraId="2859D4AA"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Karam El-Din, A. M., Mustafa, M. S., Eid, I. M. A., &amp; Zakaria, H. A. N. (2024). Quality of Services at a Primary Health Care Unit: Adolescents’ Perspective. </w:t>
      </w:r>
      <w:r w:rsidRPr="00E525DD">
        <w:rPr>
          <w:rFonts w:ascii="Sakkal Majalla" w:eastAsia="Calibri" w:hAnsi="Sakkal Majalla" w:cs="Sakkal Majalla"/>
          <w:i/>
          <w:iCs/>
          <w:sz w:val="28"/>
          <w:szCs w:val="28"/>
          <w14:ligatures w14:val="none"/>
        </w:rPr>
        <w:t>Journal of Childhood Studies</w:t>
      </w:r>
      <w:r w:rsidRPr="00E525DD">
        <w:rPr>
          <w:rFonts w:ascii="Sakkal Majalla" w:eastAsia="Calibri" w:hAnsi="Sakkal Majalla" w:cs="Sakkal Majalla"/>
          <w:sz w:val="28"/>
          <w:szCs w:val="28"/>
          <w14:ligatures w14:val="none"/>
        </w:rPr>
        <w:t xml:space="preserve">, 27(105), 1–5. Retrieved from </w:t>
      </w:r>
      <w:hyperlink r:id="rId37" w:tgtFrame="_new" w:history="1">
        <w:r w:rsidRPr="00E525DD">
          <w:rPr>
            <w:rStyle w:val="Hyperlink"/>
            <w:rFonts w:ascii="Sakkal Majalla" w:eastAsia="Calibri" w:hAnsi="Sakkal Majalla" w:cs="Sakkal Majalla"/>
            <w:sz w:val="28"/>
            <w:szCs w:val="28"/>
            <w14:ligatures w14:val="none"/>
          </w:rPr>
          <w:t>http://search.mandumah.com/Record/1552551</w:t>
        </w:r>
      </w:hyperlink>
    </w:p>
    <w:p w14:paraId="19403E93"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14:ligatures w14:val="none"/>
        </w:rPr>
        <w:t>Kehri</w:t>
      </w:r>
      <w:proofErr w:type="spellEnd"/>
      <w:r w:rsidRPr="00E525DD">
        <w:rPr>
          <w:rFonts w:ascii="Sakkal Majalla" w:eastAsia="Calibri" w:hAnsi="Sakkal Majalla" w:cs="Sakkal Majalla"/>
          <w:sz w:val="28"/>
          <w:szCs w:val="28"/>
          <w14:ligatures w14:val="none"/>
        </w:rPr>
        <w:t xml:space="preserve">, S., </w:t>
      </w:r>
      <w:proofErr w:type="spellStart"/>
      <w:r w:rsidRPr="00E525DD">
        <w:rPr>
          <w:rFonts w:ascii="Sakkal Majalla" w:eastAsia="Calibri" w:hAnsi="Sakkal Majalla" w:cs="Sakkal Majalla"/>
          <w:sz w:val="28"/>
          <w:szCs w:val="28"/>
          <w14:ligatures w14:val="none"/>
        </w:rPr>
        <w:t>Ouotmane</w:t>
      </w:r>
      <w:proofErr w:type="spellEnd"/>
      <w:r w:rsidRPr="00E525DD">
        <w:rPr>
          <w:rFonts w:ascii="Sakkal Majalla" w:eastAsia="Calibri" w:hAnsi="Sakkal Majalla" w:cs="Sakkal Majalla"/>
          <w:sz w:val="28"/>
          <w:szCs w:val="28"/>
          <w14:ligatures w14:val="none"/>
        </w:rPr>
        <w:t xml:space="preserve">, A., &amp; </w:t>
      </w:r>
      <w:proofErr w:type="spellStart"/>
      <w:r w:rsidRPr="00E525DD">
        <w:rPr>
          <w:rFonts w:ascii="Sakkal Majalla" w:eastAsia="Calibri" w:hAnsi="Sakkal Majalla" w:cs="Sakkal Majalla"/>
          <w:sz w:val="28"/>
          <w:szCs w:val="28"/>
          <w14:ligatures w14:val="none"/>
        </w:rPr>
        <w:t>Lehad</w:t>
      </w:r>
      <w:proofErr w:type="spellEnd"/>
      <w:r w:rsidRPr="00E525DD">
        <w:rPr>
          <w:rFonts w:ascii="Sakkal Majalla" w:eastAsia="Calibri" w:hAnsi="Sakkal Majalla" w:cs="Sakkal Majalla"/>
          <w:sz w:val="28"/>
          <w:szCs w:val="28"/>
          <w14:ligatures w14:val="none"/>
        </w:rPr>
        <w:t xml:space="preserve">, R. (2024). Artificial Intelligence: A Solution to the Limited Rationality of Economic Actors? </w:t>
      </w:r>
      <w:r w:rsidRPr="00E525DD">
        <w:rPr>
          <w:rFonts w:ascii="Sakkal Majalla" w:eastAsia="Calibri" w:hAnsi="Sakkal Majalla" w:cs="Sakkal Majalla"/>
          <w:i/>
          <w:iCs/>
          <w:sz w:val="28"/>
          <w:szCs w:val="28"/>
          <w14:ligatures w14:val="none"/>
        </w:rPr>
        <w:t>Journal of Knowledge Aggregates</w:t>
      </w:r>
      <w:r w:rsidRPr="00E525DD">
        <w:rPr>
          <w:rFonts w:ascii="Sakkal Majalla" w:eastAsia="Calibri" w:hAnsi="Sakkal Majalla" w:cs="Sakkal Majalla"/>
          <w:sz w:val="28"/>
          <w:szCs w:val="28"/>
          <w14:ligatures w14:val="none"/>
        </w:rPr>
        <w:t xml:space="preserve">, 10(1), 26–44. Retrieved from </w:t>
      </w:r>
      <w:hyperlink r:id="rId38" w:history="1">
        <w:r w:rsidRPr="00E525DD">
          <w:rPr>
            <w:rStyle w:val="Hyperlink"/>
            <w:rFonts w:ascii="Sakkal Majalla" w:eastAsia="Calibri" w:hAnsi="Sakkal Majalla" w:cs="Sakkal Majalla"/>
            <w:sz w:val="28"/>
            <w:szCs w:val="28"/>
            <w14:ligatures w14:val="none"/>
          </w:rPr>
          <w:t>http://search.mandumah.com/Record/1524321</w:t>
        </w:r>
      </w:hyperlink>
    </w:p>
    <w:p w14:paraId="50AD4573"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14:ligatures w14:val="none"/>
        </w:rPr>
        <w:t>Kemih</w:t>
      </w:r>
      <w:proofErr w:type="spellEnd"/>
      <w:r w:rsidRPr="00E525DD">
        <w:rPr>
          <w:rFonts w:ascii="Sakkal Majalla" w:eastAsia="Calibri" w:hAnsi="Sakkal Majalla" w:cs="Sakkal Majalla"/>
          <w:sz w:val="28"/>
          <w:szCs w:val="28"/>
          <w14:ligatures w14:val="none"/>
        </w:rPr>
        <w:t xml:space="preserve">, N., &amp; </w:t>
      </w:r>
      <w:proofErr w:type="spellStart"/>
      <w:r w:rsidRPr="00E525DD">
        <w:rPr>
          <w:rFonts w:ascii="Sakkal Majalla" w:eastAsia="Calibri" w:hAnsi="Sakkal Majalla" w:cs="Sakkal Majalla"/>
          <w:sz w:val="28"/>
          <w:szCs w:val="28"/>
          <w14:ligatures w14:val="none"/>
        </w:rPr>
        <w:t>Hadidane</w:t>
      </w:r>
      <w:proofErr w:type="spellEnd"/>
      <w:r w:rsidRPr="00E525DD">
        <w:rPr>
          <w:rFonts w:ascii="Sakkal Majalla" w:eastAsia="Calibri" w:hAnsi="Sakkal Majalla" w:cs="Sakkal Majalla"/>
          <w:sz w:val="28"/>
          <w:szCs w:val="28"/>
          <w14:ligatures w14:val="none"/>
        </w:rPr>
        <w:t xml:space="preserve">, S. (2023). E-Health Services: Concept and Obstacles to Implementation. </w:t>
      </w:r>
      <w:r w:rsidRPr="00E525DD">
        <w:rPr>
          <w:rFonts w:ascii="Sakkal Majalla" w:eastAsia="Calibri" w:hAnsi="Sakkal Majalla" w:cs="Sakkal Majalla"/>
          <w:i/>
          <w:iCs/>
          <w:sz w:val="28"/>
          <w:szCs w:val="28"/>
          <w14:ligatures w14:val="none"/>
        </w:rPr>
        <w:t>Journal of Management and Economics Research</w:t>
      </w:r>
      <w:r w:rsidRPr="00E525DD">
        <w:rPr>
          <w:rFonts w:ascii="Sakkal Majalla" w:eastAsia="Calibri" w:hAnsi="Sakkal Majalla" w:cs="Sakkal Majalla"/>
          <w:sz w:val="28"/>
          <w:szCs w:val="28"/>
          <w14:ligatures w14:val="none"/>
        </w:rPr>
        <w:t xml:space="preserve">, 5(3), 33–45. Retrieved from </w:t>
      </w:r>
      <w:hyperlink r:id="rId39" w:tgtFrame="_new" w:history="1">
        <w:r w:rsidRPr="00E525DD">
          <w:rPr>
            <w:rStyle w:val="Hyperlink"/>
            <w:rFonts w:ascii="Sakkal Majalla" w:eastAsia="Calibri" w:hAnsi="Sakkal Majalla" w:cs="Sakkal Majalla"/>
            <w:sz w:val="28"/>
            <w:szCs w:val="28"/>
            <w14:ligatures w14:val="none"/>
          </w:rPr>
          <w:t>http://search.mandumah.com/Record/1416264</w:t>
        </w:r>
      </w:hyperlink>
    </w:p>
    <w:p w14:paraId="224E2186"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14:ligatures w14:val="none"/>
        </w:rPr>
        <w:t>Kemih</w:t>
      </w:r>
      <w:proofErr w:type="spellEnd"/>
      <w:r w:rsidRPr="00E525DD">
        <w:rPr>
          <w:rFonts w:ascii="Sakkal Majalla" w:eastAsia="Calibri" w:hAnsi="Sakkal Majalla" w:cs="Sakkal Majalla"/>
          <w:sz w:val="28"/>
          <w:szCs w:val="28"/>
          <w14:ligatures w14:val="none"/>
        </w:rPr>
        <w:t xml:space="preserve">, N., &amp; </w:t>
      </w:r>
      <w:proofErr w:type="spellStart"/>
      <w:r w:rsidRPr="00E525DD">
        <w:rPr>
          <w:rFonts w:ascii="Sakkal Majalla" w:eastAsia="Calibri" w:hAnsi="Sakkal Majalla" w:cs="Sakkal Majalla"/>
          <w:sz w:val="28"/>
          <w:szCs w:val="28"/>
          <w14:ligatures w14:val="none"/>
        </w:rPr>
        <w:t>Hadidane</w:t>
      </w:r>
      <w:proofErr w:type="spellEnd"/>
      <w:r w:rsidRPr="00E525DD">
        <w:rPr>
          <w:rFonts w:ascii="Sakkal Majalla" w:eastAsia="Calibri" w:hAnsi="Sakkal Majalla" w:cs="Sakkal Majalla"/>
          <w:sz w:val="28"/>
          <w:szCs w:val="28"/>
          <w14:ligatures w14:val="none"/>
        </w:rPr>
        <w:t xml:space="preserve">, S. (2023). E-Health Services: Concept and Obstacles to Implementation. </w:t>
      </w:r>
      <w:r w:rsidRPr="00E525DD">
        <w:rPr>
          <w:rFonts w:ascii="Sakkal Majalla" w:eastAsia="Calibri" w:hAnsi="Sakkal Majalla" w:cs="Sakkal Majalla"/>
          <w:i/>
          <w:iCs/>
          <w:sz w:val="28"/>
          <w:szCs w:val="28"/>
          <w14:ligatures w14:val="none"/>
        </w:rPr>
        <w:t>Journal of Management and Economics Research</w:t>
      </w:r>
      <w:r w:rsidRPr="00E525DD">
        <w:rPr>
          <w:rFonts w:ascii="Sakkal Majalla" w:eastAsia="Calibri" w:hAnsi="Sakkal Majalla" w:cs="Sakkal Majalla"/>
          <w:sz w:val="28"/>
          <w:szCs w:val="28"/>
          <w14:ligatures w14:val="none"/>
        </w:rPr>
        <w:t xml:space="preserve">, 5(3), 33–45. Retrieved from </w:t>
      </w:r>
      <w:hyperlink r:id="rId40" w:tgtFrame="_new" w:history="1">
        <w:r w:rsidRPr="00E525DD">
          <w:rPr>
            <w:rStyle w:val="Hyperlink"/>
            <w:rFonts w:ascii="Sakkal Majalla" w:eastAsia="Calibri" w:hAnsi="Sakkal Majalla" w:cs="Sakkal Majalla"/>
            <w:sz w:val="28"/>
            <w:szCs w:val="28"/>
            <w14:ligatures w14:val="none"/>
          </w:rPr>
          <w:t>http://search.mandumah.com/Record/1416264</w:t>
        </w:r>
      </w:hyperlink>
    </w:p>
    <w:p w14:paraId="2A68D5DE"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Magbi, M. (2025). Digitalization Requirements and Their Impact on Enhancing Public Health Services: A Case Study of Public Hospital Institutions. </w:t>
      </w:r>
      <w:r w:rsidRPr="00E525DD">
        <w:rPr>
          <w:rFonts w:ascii="Sakkal Majalla" w:eastAsia="Calibri" w:hAnsi="Sakkal Majalla" w:cs="Sakkal Majalla"/>
          <w:i/>
          <w:iCs/>
          <w:sz w:val="28"/>
          <w:szCs w:val="28"/>
          <w14:ligatures w14:val="none"/>
        </w:rPr>
        <w:t>Journal of Scientific Research and Studies</w:t>
      </w:r>
      <w:r w:rsidRPr="00E525DD">
        <w:rPr>
          <w:rFonts w:ascii="Sakkal Majalla" w:eastAsia="Calibri" w:hAnsi="Sakkal Majalla" w:cs="Sakkal Majalla"/>
          <w:sz w:val="28"/>
          <w:szCs w:val="28"/>
          <w14:ligatures w14:val="none"/>
        </w:rPr>
        <w:t xml:space="preserve">, 19(1), 748–766. Retrieved from </w:t>
      </w:r>
      <w:hyperlink r:id="rId41" w:tgtFrame="_new" w:history="1">
        <w:r w:rsidRPr="00E525DD">
          <w:rPr>
            <w:rStyle w:val="Hyperlink"/>
            <w:rFonts w:ascii="Sakkal Majalla" w:eastAsia="Calibri" w:hAnsi="Sakkal Majalla" w:cs="Sakkal Majalla"/>
            <w:sz w:val="28"/>
            <w:szCs w:val="28"/>
            <w14:ligatures w14:val="none"/>
          </w:rPr>
          <w:t>http://search.mandumah.com/Record/1541529</w:t>
        </w:r>
      </w:hyperlink>
    </w:p>
    <w:p w14:paraId="12E1645E"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Matter, H. M. I. (2020). Queues and the Quality of Health Care Services: A Comparative Study between the Village and the City. </w:t>
      </w:r>
      <w:r w:rsidRPr="00E525DD">
        <w:rPr>
          <w:rFonts w:ascii="Sakkal Majalla" w:eastAsia="Calibri" w:hAnsi="Sakkal Majalla" w:cs="Sakkal Majalla"/>
          <w:i/>
          <w:iCs/>
          <w:sz w:val="28"/>
          <w:szCs w:val="28"/>
          <w14:ligatures w14:val="none"/>
        </w:rPr>
        <w:t>Social Service Journal</w:t>
      </w:r>
      <w:r w:rsidRPr="00E525DD">
        <w:rPr>
          <w:rFonts w:ascii="Sakkal Majalla" w:eastAsia="Calibri" w:hAnsi="Sakkal Majalla" w:cs="Sakkal Majalla"/>
          <w:sz w:val="28"/>
          <w:szCs w:val="28"/>
          <w14:ligatures w14:val="none"/>
        </w:rPr>
        <w:t xml:space="preserve">, 66(C), 208–227. Retrieved from </w:t>
      </w:r>
      <w:hyperlink r:id="rId42" w:tgtFrame="_new" w:history="1">
        <w:r w:rsidRPr="00E525DD">
          <w:rPr>
            <w:rStyle w:val="Hyperlink"/>
            <w:rFonts w:ascii="Sakkal Majalla" w:eastAsia="Calibri" w:hAnsi="Sakkal Majalla" w:cs="Sakkal Majalla"/>
            <w:sz w:val="28"/>
            <w:szCs w:val="28"/>
            <w14:ligatures w14:val="none"/>
          </w:rPr>
          <w:t>http://search.mandumah.com/Record/1324226</w:t>
        </w:r>
      </w:hyperlink>
    </w:p>
    <w:p w14:paraId="6BD41EE5"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lastRenderedPageBreak/>
        <w:t>Qura, A. A. M., &amp; El</w:t>
      </w:r>
      <w:r w:rsidRPr="00E525DD">
        <w:rPr>
          <w:rFonts w:ascii="Cambria Math" w:eastAsia="Calibri" w:hAnsi="Cambria Math" w:cs="Cambria Math"/>
          <w:sz w:val="28"/>
          <w:szCs w:val="28"/>
          <w14:ligatures w14:val="none"/>
        </w:rPr>
        <w:t>‐</w:t>
      </w:r>
      <w:r w:rsidRPr="00E525DD">
        <w:rPr>
          <w:rFonts w:ascii="Sakkal Majalla" w:eastAsia="Calibri" w:hAnsi="Sakkal Majalla" w:cs="Sakkal Majalla"/>
          <w:sz w:val="28"/>
          <w:szCs w:val="28"/>
          <w14:ligatures w14:val="none"/>
        </w:rPr>
        <w:t xml:space="preserve">Mansi, H. M. (2023). Artificial Intelligence in Language Education: Implementations and Required Policies. </w:t>
      </w:r>
      <w:r w:rsidRPr="00E525DD">
        <w:rPr>
          <w:rFonts w:ascii="Sakkal Majalla" w:eastAsia="Calibri" w:hAnsi="Sakkal Majalla" w:cs="Sakkal Majalla"/>
          <w:i/>
          <w:iCs/>
          <w:sz w:val="28"/>
          <w:szCs w:val="28"/>
          <w14:ligatures w14:val="none"/>
        </w:rPr>
        <w:t>Journal of the Faculty of Education</w:t>
      </w:r>
      <w:r w:rsidRPr="00E525DD">
        <w:rPr>
          <w:rFonts w:ascii="Sakkal Majalla" w:eastAsia="Calibri" w:hAnsi="Sakkal Majalla" w:cs="Sakkal Majalla"/>
          <w:sz w:val="28"/>
          <w:szCs w:val="28"/>
          <w14:ligatures w14:val="none"/>
        </w:rPr>
        <w:t xml:space="preserve">, 11(33), 348–395. Retrieved from </w:t>
      </w:r>
      <w:hyperlink r:id="rId43" w:history="1">
        <w:r w:rsidRPr="00E525DD">
          <w:rPr>
            <w:rStyle w:val="Hyperlink"/>
            <w:rFonts w:ascii="Sakkal Majalla" w:eastAsia="Calibri" w:hAnsi="Sakkal Majalla" w:cs="Sakkal Majalla"/>
            <w:sz w:val="28"/>
            <w:szCs w:val="28"/>
            <w14:ligatures w14:val="none"/>
          </w:rPr>
          <w:t>http://search.mandumah.com/Record/1354965</w:t>
        </w:r>
      </w:hyperlink>
    </w:p>
    <w:p w14:paraId="43B23299"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r w:rsidRPr="00E525DD">
        <w:rPr>
          <w:rFonts w:ascii="Sakkal Majalla" w:eastAsia="Calibri" w:hAnsi="Sakkal Majalla" w:cs="Sakkal Majalla"/>
          <w:sz w:val="28"/>
          <w:szCs w:val="28"/>
          <w14:ligatures w14:val="none"/>
        </w:rPr>
        <w:t xml:space="preserve">Serai, O., </w:t>
      </w:r>
      <w:proofErr w:type="spellStart"/>
      <w:r w:rsidRPr="00E525DD">
        <w:rPr>
          <w:rFonts w:ascii="Sakkal Majalla" w:eastAsia="Calibri" w:hAnsi="Sakkal Majalla" w:cs="Sakkal Majalla"/>
          <w:sz w:val="28"/>
          <w:szCs w:val="28"/>
          <w14:ligatures w14:val="none"/>
        </w:rPr>
        <w:t>Knouch</w:t>
      </w:r>
      <w:proofErr w:type="spellEnd"/>
      <w:r w:rsidRPr="00E525DD">
        <w:rPr>
          <w:rFonts w:ascii="Sakkal Majalla" w:eastAsia="Calibri" w:hAnsi="Sakkal Majalla" w:cs="Sakkal Majalla"/>
          <w:sz w:val="28"/>
          <w:szCs w:val="28"/>
          <w14:ligatures w14:val="none"/>
        </w:rPr>
        <w:t xml:space="preserve">, M., &amp; Mimouni, N. (2023). Shifting Towards the Use of Electronic Health Records to Improve the Quality of Health Care Services: Australian Experience. </w:t>
      </w:r>
      <w:r w:rsidRPr="00E525DD">
        <w:rPr>
          <w:rFonts w:ascii="Sakkal Majalla" w:eastAsia="Calibri" w:hAnsi="Sakkal Majalla" w:cs="Sakkal Majalla"/>
          <w:i/>
          <w:iCs/>
          <w:sz w:val="28"/>
          <w:szCs w:val="28"/>
          <w14:ligatures w14:val="none"/>
        </w:rPr>
        <w:t>Journal of Development Research and Studies</w:t>
      </w:r>
      <w:r w:rsidRPr="00E525DD">
        <w:rPr>
          <w:rFonts w:ascii="Sakkal Majalla" w:eastAsia="Calibri" w:hAnsi="Sakkal Majalla" w:cs="Sakkal Majalla"/>
          <w:sz w:val="28"/>
          <w:szCs w:val="28"/>
          <w14:ligatures w14:val="none"/>
        </w:rPr>
        <w:t xml:space="preserve">, 10(1), 635–646. Retrieved from </w:t>
      </w:r>
      <w:hyperlink r:id="rId44" w:tgtFrame="_new" w:history="1">
        <w:r w:rsidRPr="00E525DD">
          <w:rPr>
            <w:rStyle w:val="Hyperlink"/>
            <w:rFonts w:ascii="Sakkal Majalla" w:eastAsia="Calibri" w:hAnsi="Sakkal Majalla" w:cs="Sakkal Majalla"/>
            <w:sz w:val="28"/>
            <w:szCs w:val="28"/>
            <w14:ligatures w14:val="none"/>
          </w:rPr>
          <w:t>http://search.mandumah.com/Record/1393814</w:t>
        </w:r>
      </w:hyperlink>
    </w:p>
    <w:p w14:paraId="264BF7B8"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14:ligatures w14:val="none"/>
        </w:rPr>
      </w:pPr>
      <w:proofErr w:type="spellStart"/>
      <w:r w:rsidRPr="00E525DD">
        <w:rPr>
          <w:rFonts w:ascii="Sakkal Majalla" w:eastAsia="Calibri" w:hAnsi="Sakkal Majalla" w:cs="Sakkal Majalla"/>
          <w:sz w:val="28"/>
          <w:szCs w:val="28"/>
          <w14:ligatures w14:val="none"/>
        </w:rPr>
        <w:t>Shebka</w:t>
      </w:r>
      <w:proofErr w:type="spellEnd"/>
      <w:r w:rsidRPr="00E525DD">
        <w:rPr>
          <w:rFonts w:ascii="Sakkal Majalla" w:eastAsia="Calibri" w:hAnsi="Sakkal Majalla" w:cs="Sakkal Majalla"/>
          <w:sz w:val="28"/>
          <w:szCs w:val="28"/>
          <w14:ligatures w14:val="none"/>
        </w:rPr>
        <w:t xml:space="preserve">, N. (2010). Applying Motivation in Artificial Intelligence. </w:t>
      </w:r>
      <w:r w:rsidRPr="00E525DD">
        <w:rPr>
          <w:rFonts w:ascii="Sakkal Majalla" w:eastAsia="Calibri" w:hAnsi="Sakkal Majalla" w:cs="Sakkal Majalla"/>
          <w:i/>
          <w:iCs/>
          <w:sz w:val="28"/>
          <w:szCs w:val="28"/>
          <w14:ligatures w14:val="none"/>
        </w:rPr>
        <w:t>Nileen Journal of Arts</w:t>
      </w:r>
      <w:r w:rsidRPr="00E525DD">
        <w:rPr>
          <w:rFonts w:ascii="Sakkal Majalla" w:eastAsia="Calibri" w:hAnsi="Sakkal Majalla" w:cs="Sakkal Majalla"/>
          <w:sz w:val="28"/>
          <w:szCs w:val="28"/>
          <w14:ligatures w14:val="none"/>
        </w:rPr>
        <w:t xml:space="preserve">, 1(2), 1–16. Retrieved from </w:t>
      </w:r>
      <w:hyperlink r:id="rId45" w:history="1">
        <w:r w:rsidRPr="00E525DD">
          <w:rPr>
            <w:rStyle w:val="Hyperlink"/>
            <w:rFonts w:ascii="Sakkal Majalla" w:eastAsia="Calibri" w:hAnsi="Sakkal Majalla" w:cs="Sakkal Majalla"/>
            <w:sz w:val="28"/>
            <w:szCs w:val="28"/>
            <w14:ligatures w14:val="none"/>
          </w:rPr>
          <w:t>http://search.mandumah.com/Record/688792</w:t>
        </w:r>
      </w:hyperlink>
    </w:p>
    <w:p w14:paraId="4B6B030B" w14:textId="77777777" w:rsidR="00FF5B01" w:rsidRPr="00E525DD" w:rsidRDefault="00FF5B01" w:rsidP="00FF5B01">
      <w:pPr>
        <w:pStyle w:val="a5"/>
        <w:numPr>
          <w:ilvl w:val="0"/>
          <w:numId w:val="13"/>
        </w:numPr>
        <w:spacing w:after="0" w:line="360" w:lineRule="auto"/>
        <w:jc w:val="both"/>
        <w:rPr>
          <w:rFonts w:ascii="Sakkal Majalla" w:eastAsia="Calibri" w:hAnsi="Sakkal Majalla" w:cs="Sakkal Majalla"/>
          <w:sz w:val="28"/>
          <w:szCs w:val="28"/>
          <w:rtl/>
          <w14:ligatures w14:val="none"/>
        </w:rPr>
      </w:pPr>
      <w:r w:rsidRPr="00E525DD">
        <w:rPr>
          <w:rFonts w:ascii="Sakkal Majalla" w:eastAsia="Calibri" w:hAnsi="Sakkal Majalla" w:cs="Sakkal Majalla"/>
          <w:sz w:val="28"/>
          <w:szCs w:val="28"/>
          <w14:ligatures w14:val="none"/>
        </w:rPr>
        <w:t xml:space="preserve">Sourani, M. (2018). Artificial Intelligence: A Prospective or Real Option for Education. </w:t>
      </w:r>
      <w:r w:rsidRPr="00E525DD">
        <w:rPr>
          <w:rFonts w:ascii="Sakkal Majalla" w:eastAsia="Calibri" w:hAnsi="Sakkal Majalla" w:cs="Sakkal Majalla"/>
          <w:i/>
          <w:iCs/>
          <w:sz w:val="28"/>
          <w:szCs w:val="28"/>
          <w14:ligatures w14:val="none"/>
        </w:rPr>
        <w:t>Al</w:t>
      </w:r>
      <w:r w:rsidRPr="00E525DD">
        <w:rPr>
          <w:rFonts w:ascii="Cambria Math" w:eastAsia="Calibri" w:hAnsi="Cambria Math" w:cs="Cambria Math"/>
          <w:i/>
          <w:iCs/>
          <w:sz w:val="28"/>
          <w:szCs w:val="28"/>
          <w14:ligatures w14:val="none"/>
        </w:rPr>
        <w:t>‐</w:t>
      </w:r>
      <w:r w:rsidRPr="00E525DD">
        <w:rPr>
          <w:rFonts w:ascii="Sakkal Majalla" w:eastAsia="Calibri" w:hAnsi="Sakkal Majalla" w:cs="Sakkal Majalla"/>
          <w:i/>
          <w:iCs/>
          <w:sz w:val="28"/>
          <w:szCs w:val="28"/>
          <w14:ligatures w14:val="none"/>
        </w:rPr>
        <w:t>Jinan</w:t>
      </w:r>
      <w:r w:rsidRPr="00E525DD">
        <w:rPr>
          <w:rFonts w:ascii="Sakkal Majalla" w:eastAsia="Calibri" w:hAnsi="Sakkal Majalla" w:cs="Sakkal Majalla"/>
          <w:sz w:val="28"/>
          <w:szCs w:val="28"/>
          <w14:ligatures w14:val="none"/>
        </w:rPr>
        <w:t xml:space="preserve">, 11, 457–475. Retrieved from </w:t>
      </w:r>
      <w:hyperlink r:id="rId46" w:history="1">
        <w:r w:rsidRPr="00E525DD">
          <w:rPr>
            <w:rStyle w:val="Hyperlink"/>
            <w:rFonts w:ascii="Sakkal Majalla" w:eastAsia="Calibri" w:hAnsi="Sakkal Majalla" w:cs="Sakkal Majalla"/>
            <w:sz w:val="28"/>
            <w:szCs w:val="28"/>
            <w14:ligatures w14:val="none"/>
          </w:rPr>
          <w:t>http://search.mandumah.com/Record/9456</w:t>
        </w:r>
      </w:hyperlink>
    </w:p>
    <w:p w14:paraId="009E35AA" w14:textId="77777777" w:rsidR="00FF5B01" w:rsidRPr="000C4CEB" w:rsidRDefault="00FF5B01" w:rsidP="00FF5B01">
      <w:pPr>
        <w:bidi/>
        <w:spacing w:after="200" w:line="360" w:lineRule="auto"/>
        <w:jc w:val="both"/>
        <w:rPr>
          <w:rFonts w:ascii="Sakkal Majalla" w:eastAsia="Calibri" w:hAnsi="Sakkal Majalla" w:cs="Sakkal Majalla"/>
          <w:b/>
          <w:bCs/>
          <w:kern w:val="0"/>
          <w:sz w:val="36"/>
          <w:szCs w:val="36"/>
          <w:rtl/>
          <w14:ligatures w14:val="none"/>
        </w:rPr>
      </w:pPr>
    </w:p>
    <w:p w14:paraId="279B1DF1" w14:textId="507D7C05" w:rsidR="00FF5B01" w:rsidRDefault="00FF5B01" w:rsidP="00FF5B01">
      <w:pPr>
        <w:tabs>
          <w:tab w:val="left" w:pos="5297"/>
        </w:tabs>
        <w:bidi/>
        <w:spacing w:after="200" w:line="360" w:lineRule="auto"/>
        <w:jc w:val="both"/>
        <w:rPr>
          <w:rFonts w:ascii="Sakkal Majalla" w:eastAsia="Calibri" w:hAnsi="Sakkal Majalla" w:cs="Sakkal Majalla"/>
          <w:kern w:val="0"/>
          <w:sz w:val="28"/>
          <w:szCs w:val="28"/>
          <w:rtl/>
          <w14:ligatures w14:val="none"/>
        </w:rPr>
      </w:pPr>
    </w:p>
    <w:p w14:paraId="465146CA" w14:textId="77777777" w:rsidR="00E0325A" w:rsidRDefault="00E0325A"/>
    <w:sectPr w:rsidR="00E0325A">
      <w:footerReference w:type="defaul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FBDB1" w14:textId="77777777" w:rsidR="00DF2541" w:rsidRDefault="00DF2541" w:rsidP="00FF5B01">
      <w:pPr>
        <w:spacing w:after="0"/>
      </w:pPr>
      <w:r>
        <w:separator/>
      </w:r>
    </w:p>
  </w:endnote>
  <w:endnote w:type="continuationSeparator" w:id="0">
    <w:p w14:paraId="222D068F" w14:textId="77777777" w:rsidR="00DF2541" w:rsidRDefault="00DF2541" w:rsidP="00FF5B0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PT Bold Heading">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3317857"/>
      <w:docPartObj>
        <w:docPartGallery w:val="Page Numbers (Bottom of Page)"/>
        <w:docPartUnique/>
      </w:docPartObj>
    </w:sdtPr>
    <w:sdtEndPr>
      <w:rPr>
        <w:noProof/>
      </w:rPr>
    </w:sdtEndPr>
    <w:sdtContent>
      <w:p w14:paraId="65A082A4" w14:textId="5C013598" w:rsidR="00FF5B01" w:rsidRDefault="00FF5B01">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307A7977" w14:textId="77777777" w:rsidR="00FF5B01" w:rsidRDefault="00FF5B0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08994" w14:textId="77777777" w:rsidR="00DF2541" w:rsidRDefault="00DF2541" w:rsidP="00FF5B01">
      <w:pPr>
        <w:spacing w:after="0"/>
      </w:pPr>
      <w:r>
        <w:separator/>
      </w:r>
    </w:p>
  </w:footnote>
  <w:footnote w:type="continuationSeparator" w:id="0">
    <w:p w14:paraId="74F98C8F" w14:textId="77777777" w:rsidR="00DF2541" w:rsidRDefault="00DF2541" w:rsidP="00FF5B0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 w15:restartNumberingAfterBreak="0">
    <w:nsid w:val="28F31B08"/>
    <w:multiLevelType w:val="hybridMultilevel"/>
    <w:tmpl w:val="661825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802D6E"/>
    <w:multiLevelType w:val="multilevel"/>
    <w:tmpl w:val="1B6E9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4F00F7"/>
    <w:multiLevelType w:val="hybridMultilevel"/>
    <w:tmpl w:val="4A0E4FB0"/>
    <w:lvl w:ilvl="0" w:tplc="0409000B">
      <w:start w:val="1"/>
      <w:numFmt w:val="bullet"/>
      <w:lvlText w:val=""/>
      <w:lvlJc w:val="left"/>
      <w:pPr>
        <w:ind w:left="720" w:hanging="360"/>
      </w:pPr>
      <w:rPr>
        <w:rFonts w:ascii="Wingdings" w:hAnsi="Wingdings" w:hint="default"/>
      </w:rPr>
    </w:lvl>
    <w:lvl w:ilvl="1" w:tplc="03426E18">
      <w:numFmt w:val="bullet"/>
      <w:lvlText w:val=""/>
      <w:lvlJc w:val="left"/>
      <w:pPr>
        <w:ind w:left="1440" w:hanging="360"/>
      </w:pPr>
      <w:rPr>
        <w:rFonts w:ascii="Symbol" w:eastAsia="Times New Roman" w:hAnsi="Symbol" w:cs="Times New Roman"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8B4645"/>
    <w:multiLevelType w:val="multilevel"/>
    <w:tmpl w:val="FCB67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C72C32"/>
    <w:multiLevelType w:val="multilevel"/>
    <w:tmpl w:val="488C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8E23A3"/>
    <w:multiLevelType w:val="multilevel"/>
    <w:tmpl w:val="A8CA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432247"/>
    <w:multiLevelType w:val="multilevel"/>
    <w:tmpl w:val="914C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CC66DB"/>
    <w:multiLevelType w:val="hybridMultilevel"/>
    <w:tmpl w:val="5980196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742A2FAF"/>
    <w:multiLevelType w:val="hybridMultilevel"/>
    <w:tmpl w:val="27983D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87C709A"/>
    <w:multiLevelType w:val="hybridMultilevel"/>
    <w:tmpl w:val="4846FE46"/>
    <w:lvl w:ilvl="0" w:tplc="FFFFFFFF">
      <w:start w:val="1"/>
      <w:numFmt w:val="bullet"/>
      <w:lvlText w:val=""/>
      <w:lvlJc w:val="left"/>
      <w:pPr>
        <w:ind w:left="927"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7831259">
    <w:abstractNumId w:val="0"/>
  </w:num>
  <w:num w:numId="2" w16cid:durableId="832720576">
    <w:abstractNumId w:val="10"/>
  </w:num>
  <w:num w:numId="3" w16cid:durableId="654260700">
    <w:abstractNumId w:val="13"/>
  </w:num>
  <w:num w:numId="4" w16cid:durableId="154689423">
    <w:abstractNumId w:val="1"/>
  </w:num>
  <w:num w:numId="5" w16cid:durableId="976373870">
    <w:abstractNumId w:val="9"/>
  </w:num>
  <w:num w:numId="6" w16cid:durableId="27024380">
    <w:abstractNumId w:val="12"/>
  </w:num>
  <w:num w:numId="7" w16cid:durableId="711536650">
    <w:abstractNumId w:val="4"/>
  </w:num>
  <w:num w:numId="8" w16cid:durableId="573708730">
    <w:abstractNumId w:val="3"/>
  </w:num>
  <w:num w:numId="9" w16cid:durableId="1871381428">
    <w:abstractNumId w:val="6"/>
  </w:num>
  <w:num w:numId="10" w16cid:durableId="417602463">
    <w:abstractNumId w:val="8"/>
  </w:num>
  <w:num w:numId="11" w16cid:durableId="785780975">
    <w:abstractNumId w:val="7"/>
  </w:num>
  <w:num w:numId="12" w16cid:durableId="1063481108">
    <w:abstractNumId w:val="5"/>
  </w:num>
  <w:num w:numId="13" w16cid:durableId="458844611">
    <w:abstractNumId w:val="2"/>
  </w:num>
  <w:num w:numId="14" w16cid:durableId="213654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5529D"/>
    <w:rsid w:val="00022185"/>
    <w:rsid w:val="0015529D"/>
    <w:rsid w:val="002B617E"/>
    <w:rsid w:val="00415B4A"/>
    <w:rsid w:val="00540001"/>
    <w:rsid w:val="00661C2E"/>
    <w:rsid w:val="006F343E"/>
    <w:rsid w:val="007A3EBB"/>
    <w:rsid w:val="009D101D"/>
    <w:rsid w:val="009F75AD"/>
    <w:rsid w:val="00A70B0A"/>
    <w:rsid w:val="00C779EA"/>
    <w:rsid w:val="00DA0AE3"/>
    <w:rsid w:val="00DF2541"/>
    <w:rsid w:val="00E0325A"/>
    <w:rsid w:val="00E4047B"/>
    <w:rsid w:val="00EB1EDA"/>
    <w:rsid w:val="00EF1F36"/>
    <w:rsid w:val="00FA4D5A"/>
    <w:rsid w:val="00FF5B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allout" idref="#وسيلة شرح مستطيلة مستديرة الزوايا 3"/>
        <o:r id="V:Rule2" type="callout" idref="#وسيلة شرح مستطيلة مستديرة الزوايا 1"/>
      </o:rules>
    </o:shapelayout>
  </w:shapeDefaults>
  <w:decimalSymbol w:val="."/>
  <w:listSeparator w:val=","/>
  <w14:docId w14:val="7F2A900F"/>
  <w15:chartTrackingRefBased/>
  <w15:docId w15:val="{6B23517A-A4EA-474C-81A6-35C8C0175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5B01"/>
  </w:style>
  <w:style w:type="paragraph" w:styleId="1">
    <w:name w:val="heading 1"/>
    <w:basedOn w:val="a"/>
    <w:next w:val="a"/>
    <w:link w:val="1Char"/>
    <w:uiPriority w:val="9"/>
    <w:qFormat/>
    <w:rsid w:val="00022185"/>
    <w:pPr>
      <w:keepNext/>
      <w:keepLines/>
      <w:spacing w:before="240" w:after="0"/>
      <w:outlineLvl w:val="0"/>
    </w:pPr>
    <w:rPr>
      <w:rFonts w:asciiTheme="majorHAnsi" w:eastAsiaTheme="majorEastAsia" w:hAnsiTheme="majorHAnsi" w:cstheme="majorBidi"/>
      <w:color w:val="0B5294" w:themeColor="accent1" w:themeShade="BF"/>
      <w:sz w:val="32"/>
      <w:szCs w:val="32"/>
    </w:rPr>
  </w:style>
  <w:style w:type="paragraph" w:styleId="2">
    <w:name w:val="heading 2"/>
    <w:basedOn w:val="a"/>
    <w:next w:val="a"/>
    <w:link w:val="2Char"/>
    <w:uiPriority w:val="9"/>
    <w:semiHidden/>
    <w:unhideWhenUsed/>
    <w:qFormat/>
    <w:rsid w:val="00022185"/>
    <w:pPr>
      <w:keepNext/>
      <w:keepLines/>
      <w:spacing w:before="40" w:after="0"/>
      <w:outlineLvl w:val="1"/>
    </w:pPr>
    <w:rPr>
      <w:rFonts w:asciiTheme="majorHAnsi" w:eastAsiaTheme="majorEastAsia" w:hAnsiTheme="majorHAnsi" w:cstheme="majorBidi"/>
      <w:color w:val="0B5294" w:themeColor="accent1" w:themeShade="BF"/>
      <w:sz w:val="26"/>
      <w:szCs w:val="26"/>
    </w:rPr>
  </w:style>
  <w:style w:type="paragraph" w:styleId="3">
    <w:name w:val="heading 3"/>
    <w:basedOn w:val="a"/>
    <w:next w:val="a"/>
    <w:link w:val="3Char"/>
    <w:uiPriority w:val="9"/>
    <w:semiHidden/>
    <w:unhideWhenUsed/>
    <w:qFormat/>
    <w:rsid w:val="00022185"/>
    <w:pPr>
      <w:keepNext/>
      <w:keepLines/>
      <w:spacing w:before="40" w:after="0"/>
      <w:outlineLvl w:val="2"/>
    </w:pPr>
    <w:rPr>
      <w:rFonts w:asciiTheme="majorHAnsi" w:eastAsiaTheme="majorEastAsia" w:hAnsiTheme="majorHAnsi" w:cstheme="majorBidi"/>
      <w:color w:val="073662" w:themeColor="accent1" w:themeShade="7F"/>
      <w:sz w:val="24"/>
      <w:szCs w:val="24"/>
    </w:rPr>
  </w:style>
  <w:style w:type="paragraph" w:styleId="4">
    <w:name w:val="heading 4"/>
    <w:basedOn w:val="a"/>
    <w:next w:val="a"/>
    <w:link w:val="4Char"/>
    <w:uiPriority w:val="9"/>
    <w:semiHidden/>
    <w:unhideWhenUsed/>
    <w:qFormat/>
    <w:rsid w:val="00022185"/>
    <w:pPr>
      <w:keepNext/>
      <w:keepLines/>
      <w:spacing w:before="40" w:after="0"/>
      <w:outlineLvl w:val="3"/>
    </w:pPr>
    <w:rPr>
      <w:rFonts w:asciiTheme="majorHAnsi" w:eastAsiaTheme="majorEastAsia" w:hAnsiTheme="majorHAnsi" w:cstheme="majorBidi"/>
      <w:i/>
      <w:iCs/>
      <w:color w:val="0B5294" w:themeColor="accent1" w:themeShade="BF"/>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ajorHAnsi" w:eastAsiaTheme="majorEastAsia" w:hAnsiTheme="majorHAnsi" w:cstheme="majorBidi"/>
      <w:color w:val="0B5294" w:themeColor="accent1" w:themeShade="BF"/>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ajorHAnsi" w:eastAsiaTheme="majorEastAsia" w:hAnsiTheme="majorHAnsi" w:cstheme="majorBidi"/>
      <w:color w:val="073662"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073662"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022185"/>
    <w:rPr>
      <w:rFonts w:asciiTheme="majorHAnsi" w:eastAsiaTheme="majorEastAsia" w:hAnsiTheme="majorHAnsi" w:cstheme="majorBidi"/>
      <w:color w:val="0B5294" w:themeColor="accent1" w:themeShade="BF"/>
      <w:sz w:val="32"/>
      <w:szCs w:val="32"/>
    </w:rPr>
  </w:style>
  <w:style w:type="character" w:customStyle="1" w:styleId="2Char">
    <w:name w:val="عنوان 2 Char"/>
    <w:basedOn w:val="a0"/>
    <w:link w:val="2"/>
    <w:uiPriority w:val="9"/>
    <w:semiHidden/>
    <w:rsid w:val="00022185"/>
    <w:rPr>
      <w:rFonts w:asciiTheme="majorHAnsi" w:eastAsiaTheme="majorEastAsia" w:hAnsiTheme="majorHAnsi" w:cstheme="majorBidi"/>
      <w:color w:val="0B5294" w:themeColor="accent1" w:themeShade="BF"/>
      <w:sz w:val="26"/>
      <w:szCs w:val="26"/>
    </w:rPr>
  </w:style>
  <w:style w:type="character" w:customStyle="1" w:styleId="3Char">
    <w:name w:val="عنوان 3 Char"/>
    <w:basedOn w:val="a0"/>
    <w:link w:val="3"/>
    <w:uiPriority w:val="9"/>
    <w:semiHidden/>
    <w:rsid w:val="00022185"/>
    <w:rPr>
      <w:rFonts w:asciiTheme="majorHAnsi" w:eastAsiaTheme="majorEastAsia" w:hAnsiTheme="majorHAnsi" w:cstheme="majorBidi"/>
      <w:color w:val="073662" w:themeColor="accent1" w:themeShade="7F"/>
      <w:sz w:val="24"/>
      <w:szCs w:val="24"/>
    </w:rPr>
  </w:style>
  <w:style w:type="character" w:customStyle="1" w:styleId="4Char">
    <w:name w:val="عنوان 4 Char"/>
    <w:basedOn w:val="a0"/>
    <w:link w:val="4"/>
    <w:uiPriority w:val="9"/>
    <w:semiHidden/>
    <w:rsid w:val="00022185"/>
    <w:rPr>
      <w:rFonts w:asciiTheme="majorHAnsi" w:eastAsiaTheme="majorEastAsia" w:hAnsiTheme="majorHAnsi" w:cstheme="majorBidi"/>
      <w:i/>
      <w:iCs/>
      <w:color w:val="0B5294" w:themeColor="accent1" w:themeShade="BF"/>
    </w:rPr>
  </w:style>
  <w:style w:type="character" w:customStyle="1" w:styleId="5Char">
    <w:name w:val="عنوان 5 Char"/>
    <w:basedOn w:val="a0"/>
    <w:link w:val="5"/>
    <w:uiPriority w:val="9"/>
    <w:semiHidden/>
    <w:rsid w:val="00A70B0A"/>
    <w:rPr>
      <w:rFonts w:asciiTheme="majorHAnsi" w:eastAsiaTheme="majorEastAsia" w:hAnsiTheme="majorHAnsi" w:cstheme="majorBidi"/>
      <w:color w:val="0B5294" w:themeColor="accent1" w:themeShade="BF"/>
    </w:rPr>
  </w:style>
  <w:style w:type="character" w:customStyle="1" w:styleId="6Char">
    <w:name w:val="عنوان 6 Char"/>
    <w:basedOn w:val="a0"/>
    <w:link w:val="6"/>
    <w:uiPriority w:val="9"/>
    <w:semiHidden/>
    <w:rsid w:val="00A70B0A"/>
    <w:rPr>
      <w:rFonts w:asciiTheme="majorHAnsi" w:eastAsiaTheme="majorEastAsia" w:hAnsiTheme="majorHAnsi" w:cstheme="majorBidi"/>
      <w:color w:val="073662" w:themeColor="accent1" w:themeShade="7F"/>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073662" w:themeColor="accent1" w:themeShade="7F"/>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sz w:val="21"/>
      <w:szCs w:val="21"/>
    </w:rPr>
  </w:style>
  <w:style w:type="paragraph" w:styleId="a3">
    <w:name w:val="Title"/>
    <w:basedOn w:val="a"/>
    <w:next w:val="a"/>
    <w:link w:val="Char"/>
    <w:uiPriority w:val="10"/>
    <w:qFormat/>
    <w:rsid w:val="00A70B0A"/>
    <w:pPr>
      <w:spacing w:after="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70B0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70B0A"/>
    <w:pPr>
      <w:numPr>
        <w:ilvl w:val="1"/>
      </w:numPr>
      <w:spacing w:after="160"/>
    </w:pPr>
    <w:rPr>
      <w:rFonts w:eastAsiaTheme="minorEastAsia"/>
      <w:color w:val="5A5A5A" w:themeColor="text1" w:themeTint="A5"/>
      <w:spacing w:val="15"/>
    </w:rPr>
  </w:style>
  <w:style w:type="character" w:customStyle="1" w:styleId="Char0">
    <w:name w:val="عنوان فرعي Char"/>
    <w:basedOn w:val="a0"/>
    <w:link w:val="a4"/>
    <w:uiPriority w:val="11"/>
    <w:rsid w:val="00A70B0A"/>
    <w:rPr>
      <w:rFonts w:eastAsiaTheme="minorEastAsia"/>
      <w:color w:val="5A5A5A" w:themeColor="text1" w:themeTint="A5"/>
      <w:spacing w:val="15"/>
    </w:rPr>
  </w:style>
  <w:style w:type="paragraph" w:styleId="a5">
    <w:name w:val="List Paragraph"/>
    <w:basedOn w:val="a"/>
    <w:uiPriority w:val="34"/>
    <w:qFormat/>
    <w:rsid w:val="00022185"/>
    <w:pPr>
      <w:ind w:left="720"/>
      <w:contextualSpacing/>
    </w:pPr>
  </w:style>
  <w:style w:type="paragraph" w:styleId="a6">
    <w:name w:val="Quote"/>
    <w:basedOn w:val="a"/>
    <w:next w:val="a"/>
    <w:link w:val="Char1"/>
    <w:uiPriority w:val="29"/>
    <w:qFormat/>
    <w:rsid w:val="00A70B0A"/>
    <w:pPr>
      <w:spacing w:before="200" w:after="160"/>
      <w:ind w:left="864" w:right="864"/>
      <w:jc w:val="center"/>
    </w:pPr>
    <w:rPr>
      <w:i/>
      <w:iCs/>
      <w:color w:val="404040" w:themeColor="text1" w:themeTint="BF"/>
    </w:rPr>
  </w:style>
  <w:style w:type="character" w:customStyle="1" w:styleId="Char1">
    <w:name w:val="اقتباس Char"/>
    <w:basedOn w:val="a0"/>
    <w:link w:val="a6"/>
    <w:uiPriority w:val="29"/>
    <w:rsid w:val="00A70B0A"/>
    <w:rPr>
      <w:i/>
      <w:iCs/>
      <w:color w:val="404040" w:themeColor="text1" w:themeTint="BF"/>
    </w:rPr>
  </w:style>
  <w:style w:type="paragraph" w:styleId="a7">
    <w:name w:val="Intense Quote"/>
    <w:basedOn w:val="a"/>
    <w:next w:val="a"/>
    <w:link w:val="Char2"/>
    <w:uiPriority w:val="30"/>
    <w:qFormat/>
    <w:rsid w:val="00A70B0A"/>
    <w:pPr>
      <w:pBdr>
        <w:top w:val="single" w:sz="4" w:space="10" w:color="0F6FC6" w:themeColor="accent1"/>
        <w:bottom w:val="single" w:sz="4" w:space="10" w:color="0F6FC6" w:themeColor="accent1"/>
      </w:pBdr>
      <w:spacing w:before="360" w:after="360"/>
      <w:ind w:left="864" w:right="864"/>
      <w:jc w:val="center"/>
    </w:pPr>
    <w:rPr>
      <w:i/>
      <w:iCs/>
      <w:color w:val="0F6FC6" w:themeColor="accent1"/>
    </w:rPr>
  </w:style>
  <w:style w:type="character" w:customStyle="1" w:styleId="Char2">
    <w:name w:val="اقتباس مكثف Char"/>
    <w:basedOn w:val="a0"/>
    <w:link w:val="a7"/>
    <w:uiPriority w:val="30"/>
    <w:rsid w:val="00A70B0A"/>
    <w:rPr>
      <w:i/>
      <w:iCs/>
      <w:color w:val="0F6FC6" w:themeColor="accent1"/>
    </w:rPr>
  </w:style>
  <w:style w:type="character" w:styleId="a8">
    <w:name w:val="Intense Emphasis"/>
    <w:basedOn w:val="a0"/>
    <w:uiPriority w:val="21"/>
    <w:qFormat/>
    <w:rsid w:val="00A70B0A"/>
    <w:rPr>
      <w:i/>
      <w:iCs/>
      <w:color w:val="0F6FC6" w:themeColor="accent1"/>
    </w:rPr>
  </w:style>
  <w:style w:type="character" w:styleId="a9">
    <w:name w:val="Intense Reference"/>
    <w:basedOn w:val="a0"/>
    <w:uiPriority w:val="32"/>
    <w:qFormat/>
    <w:rsid w:val="00A70B0A"/>
    <w:rPr>
      <w:b/>
      <w:bCs/>
      <w:smallCaps/>
      <w:color w:val="0F6FC6" w:themeColor="accent1"/>
      <w:spacing w:val="5"/>
    </w:rPr>
  </w:style>
  <w:style w:type="paragraph" w:styleId="aa">
    <w:name w:val="TOC Heading"/>
    <w:basedOn w:val="1"/>
    <w:next w:val="a"/>
    <w:uiPriority w:val="39"/>
    <w:unhideWhenUsed/>
    <w:qFormat/>
    <w:rsid w:val="00022185"/>
    <w:pPr>
      <w:outlineLvl w:val="9"/>
    </w:pPr>
    <w:rPr>
      <w:kern w:val="0"/>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table" w:customStyle="1" w:styleId="4-53">
    <w:name w:val="جدول شبكة 4 - تمييز 53"/>
    <w:basedOn w:val="a1"/>
    <w:next w:val="4-5"/>
    <w:uiPriority w:val="49"/>
    <w:rsid w:val="00FF5B01"/>
    <w:pPr>
      <w:bidi/>
      <w:spacing w:after="0"/>
      <w:ind w:left="862" w:hanging="142"/>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4-5">
    <w:name w:val="Grid Table 4 Accent 5"/>
    <w:basedOn w:val="a1"/>
    <w:uiPriority w:val="49"/>
    <w:rsid w:val="00FF5B01"/>
    <w:pPr>
      <w:spacing w:after="0"/>
    </w:pPr>
    <w:tblPr>
      <w:tblStyleRowBandSize w:val="1"/>
      <w:tblStyleColBandSize w:val="1"/>
      <w:tblBorders>
        <w:top w:val="single" w:sz="4" w:space="0" w:color="B0DFA0" w:themeColor="accent5" w:themeTint="99"/>
        <w:left w:val="single" w:sz="4" w:space="0" w:color="B0DFA0" w:themeColor="accent5" w:themeTint="99"/>
        <w:bottom w:val="single" w:sz="4" w:space="0" w:color="B0DFA0" w:themeColor="accent5" w:themeTint="99"/>
        <w:right w:val="single" w:sz="4" w:space="0" w:color="B0DFA0" w:themeColor="accent5" w:themeTint="99"/>
        <w:insideH w:val="single" w:sz="4" w:space="0" w:color="B0DFA0" w:themeColor="accent5" w:themeTint="99"/>
        <w:insideV w:val="single" w:sz="4" w:space="0" w:color="B0DFA0" w:themeColor="accent5" w:themeTint="99"/>
      </w:tblBorders>
    </w:tblPr>
    <w:tblStylePr w:type="firstRow">
      <w:rPr>
        <w:b/>
        <w:bCs/>
        <w:color w:val="FFFFFF" w:themeColor="background1"/>
      </w:rPr>
      <w:tblPr/>
      <w:tcPr>
        <w:tcBorders>
          <w:top w:val="single" w:sz="4" w:space="0" w:color="7CCA62" w:themeColor="accent5"/>
          <w:left w:val="single" w:sz="4" w:space="0" w:color="7CCA62" w:themeColor="accent5"/>
          <w:bottom w:val="single" w:sz="4" w:space="0" w:color="7CCA62" w:themeColor="accent5"/>
          <w:right w:val="single" w:sz="4" w:space="0" w:color="7CCA62" w:themeColor="accent5"/>
          <w:insideH w:val="nil"/>
          <w:insideV w:val="nil"/>
        </w:tcBorders>
        <w:shd w:val="clear" w:color="auto" w:fill="7CCA62" w:themeFill="accent5"/>
      </w:tcPr>
    </w:tblStylePr>
    <w:tblStylePr w:type="lastRow">
      <w:rPr>
        <w:b/>
        <w:bCs/>
      </w:rPr>
      <w:tblPr/>
      <w:tcPr>
        <w:tcBorders>
          <w:top w:val="double" w:sz="4" w:space="0" w:color="7CCA62" w:themeColor="accent5"/>
        </w:tcBorders>
      </w:tcPr>
    </w:tblStylePr>
    <w:tblStylePr w:type="firstCol">
      <w:rPr>
        <w:b/>
        <w:bCs/>
      </w:rPr>
    </w:tblStylePr>
    <w:tblStylePr w:type="lastCol">
      <w:rPr>
        <w:b/>
        <w:bCs/>
      </w:rPr>
    </w:tblStylePr>
    <w:tblStylePr w:type="band1Vert">
      <w:tblPr/>
      <w:tcPr>
        <w:shd w:val="clear" w:color="auto" w:fill="E4F4DF" w:themeFill="accent5" w:themeFillTint="33"/>
      </w:tcPr>
    </w:tblStylePr>
    <w:tblStylePr w:type="band1Horz">
      <w:tblPr/>
      <w:tcPr>
        <w:shd w:val="clear" w:color="auto" w:fill="E4F4DF" w:themeFill="accent5" w:themeFillTint="33"/>
      </w:tcPr>
    </w:tblStylePr>
  </w:style>
  <w:style w:type="character" w:styleId="Hyperlink">
    <w:name w:val="Hyperlink"/>
    <w:basedOn w:val="a0"/>
    <w:uiPriority w:val="99"/>
    <w:unhideWhenUsed/>
    <w:rsid w:val="00FF5B01"/>
    <w:rPr>
      <w:color w:val="F49100" w:themeColor="hyperlink"/>
      <w:u w:val="single"/>
    </w:rPr>
  </w:style>
  <w:style w:type="paragraph" w:styleId="ad">
    <w:name w:val="header"/>
    <w:basedOn w:val="a"/>
    <w:link w:val="Char3"/>
    <w:uiPriority w:val="99"/>
    <w:unhideWhenUsed/>
    <w:rsid w:val="00FF5B01"/>
    <w:pPr>
      <w:tabs>
        <w:tab w:val="center" w:pos="4680"/>
        <w:tab w:val="right" w:pos="9360"/>
      </w:tabs>
      <w:spacing w:after="0"/>
    </w:pPr>
  </w:style>
  <w:style w:type="character" w:customStyle="1" w:styleId="Char3">
    <w:name w:val="رأس الصفحة Char"/>
    <w:basedOn w:val="a0"/>
    <w:link w:val="ad"/>
    <w:uiPriority w:val="99"/>
    <w:rsid w:val="00FF5B01"/>
  </w:style>
  <w:style w:type="paragraph" w:styleId="ae">
    <w:name w:val="footer"/>
    <w:basedOn w:val="a"/>
    <w:link w:val="Char4"/>
    <w:uiPriority w:val="99"/>
    <w:unhideWhenUsed/>
    <w:rsid w:val="00FF5B01"/>
    <w:pPr>
      <w:tabs>
        <w:tab w:val="center" w:pos="4680"/>
        <w:tab w:val="right" w:pos="9360"/>
      </w:tabs>
      <w:spacing w:after="0"/>
    </w:pPr>
  </w:style>
  <w:style w:type="character" w:customStyle="1" w:styleId="Char4">
    <w:name w:val="تذييل الصفحة Char"/>
    <w:basedOn w:val="a0"/>
    <w:link w:val="ae"/>
    <w:uiPriority w:val="99"/>
    <w:rsid w:val="00FF5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915665" TargetMode="External"/><Relationship Id="rId18" Type="http://schemas.openxmlformats.org/officeDocument/2006/relationships/hyperlink" Target="http://search.mandumah.com/Record/727227" TargetMode="External"/><Relationship Id="rId26" Type="http://schemas.openxmlformats.org/officeDocument/2006/relationships/hyperlink" Target="http://search.mandumah.com/Record/1224090" TargetMode="External"/><Relationship Id="rId39" Type="http://schemas.openxmlformats.org/officeDocument/2006/relationships/hyperlink" Target="http://search.mandumah.com/Record/1416264" TargetMode="External"/><Relationship Id="rId21" Type="http://schemas.openxmlformats.org/officeDocument/2006/relationships/hyperlink" Target="http://search.mandumah.com/Record/681913" TargetMode="External"/><Relationship Id="rId34" Type="http://schemas.openxmlformats.org/officeDocument/2006/relationships/hyperlink" Target="http://search.mandumah.com/Record/213004" TargetMode="External"/><Relationship Id="rId42" Type="http://schemas.openxmlformats.org/officeDocument/2006/relationships/hyperlink" Target="http://search.mandumah.com/Record/1324226"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arch.mandumah.com/Record/1152295" TargetMode="External"/><Relationship Id="rId29" Type="http://schemas.openxmlformats.org/officeDocument/2006/relationships/hyperlink" Target="http://search.mandumah.com/Record/1325197" TargetMode="External"/><Relationship Id="rId11" Type="http://schemas.openxmlformats.org/officeDocument/2006/relationships/hyperlink" Target="http://search.mandumah.com/Record/213392" TargetMode="External"/><Relationship Id="rId24" Type="http://schemas.openxmlformats.org/officeDocument/2006/relationships/hyperlink" Target="http://search.mandumah.com/Record/1547106" TargetMode="External"/><Relationship Id="rId32" Type="http://schemas.openxmlformats.org/officeDocument/2006/relationships/hyperlink" Target="http://search.mandumah.com/Record/939242" TargetMode="External"/><Relationship Id="rId37" Type="http://schemas.openxmlformats.org/officeDocument/2006/relationships/hyperlink" Target="http://search.mandumah.com/Record/1552551" TargetMode="External"/><Relationship Id="rId40" Type="http://schemas.openxmlformats.org/officeDocument/2006/relationships/hyperlink" Target="http://search.mandumah.com/Record/1416264" TargetMode="External"/><Relationship Id="rId45" Type="http://schemas.openxmlformats.org/officeDocument/2006/relationships/hyperlink" Target="http://search.mandumah.com/Record/688792" TargetMode="External"/><Relationship Id="rId5" Type="http://schemas.openxmlformats.org/officeDocument/2006/relationships/footnotes" Target="footnotes.xml"/><Relationship Id="rId15" Type="http://schemas.openxmlformats.org/officeDocument/2006/relationships/hyperlink" Target="http://search.mandumah.com/Record/1031599" TargetMode="External"/><Relationship Id="rId23" Type="http://schemas.openxmlformats.org/officeDocument/2006/relationships/hyperlink" Target="http://search.mandumah.com/Record/1361125" TargetMode="External"/><Relationship Id="rId28" Type="http://schemas.openxmlformats.org/officeDocument/2006/relationships/hyperlink" Target="http://search.mandumah.com/Record/1238622" TargetMode="External"/><Relationship Id="rId36" Type="http://schemas.openxmlformats.org/officeDocument/2006/relationships/hyperlink" Target="http://search.mandumah.com/Record/1141757" TargetMode="External"/><Relationship Id="rId49" Type="http://schemas.openxmlformats.org/officeDocument/2006/relationships/theme" Target="theme/theme1.xml"/><Relationship Id="rId10" Type="http://schemas.openxmlformats.org/officeDocument/2006/relationships/hyperlink" Target="http://search.mandumah.com/Record/16176" TargetMode="External"/><Relationship Id="rId19" Type="http://schemas.openxmlformats.org/officeDocument/2006/relationships/hyperlink" Target="http://search.mandumah.com/Record/1231688" TargetMode="External"/><Relationship Id="rId31" Type="http://schemas.openxmlformats.org/officeDocument/2006/relationships/hyperlink" Target="http://search.mandumah.com/Record/1524523" TargetMode="External"/><Relationship Id="rId44" Type="http://schemas.openxmlformats.org/officeDocument/2006/relationships/hyperlink" Target="http://search.mandumah.com/Record/139381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arch.mandumah.com/Record/1361437" TargetMode="External"/><Relationship Id="rId22" Type="http://schemas.openxmlformats.org/officeDocument/2006/relationships/hyperlink" Target="http://search.mandumah.com/Record/1129007" TargetMode="External"/><Relationship Id="rId27" Type="http://schemas.openxmlformats.org/officeDocument/2006/relationships/hyperlink" Target="http://search.mandumah.com/Record/1561148" TargetMode="External"/><Relationship Id="rId30" Type="http://schemas.openxmlformats.org/officeDocument/2006/relationships/hyperlink" Target="http://search.mandumah.com/Record/1473489" TargetMode="External"/><Relationship Id="rId35" Type="http://schemas.openxmlformats.org/officeDocument/2006/relationships/hyperlink" Target="http://search.mandumah.com/Record/1064147" TargetMode="External"/><Relationship Id="rId43" Type="http://schemas.openxmlformats.org/officeDocument/2006/relationships/hyperlink" Target="http://search.mandumah.com/Record/1354965"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earch.mandumah.com/Record/1143144" TargetMode="External"/><Relationship Id="rId17" Type="http://schemas.openxmlformats.org/officeDocument/2006/relationships/hyperlink" Target="http://search.mandumah.com/Record/1326339" TargetMode="External"/><Relationship Id="rId25" Type="http://schemas.openxmlformats.org/officeDocument/2006/relationships/hyperlink" Target="http://search.mandumah.com/Record/1203405" TargetMode="External"/><Relationship Id="rId33" Type="http://schemas.openxmlformats.org/officeDocument/2006/relationships/hyperlink" Target="http://search.mandumah.com/Record/1461496" TargetMode="External"/><Relationship Id="rId38" Type="http://schemas.openxmlformats.org/officeDocument/2006/relationships/hyperlink" Target="http://search.mandumah.com/Record/1524321" TargetMode="External"/><Relationship Id="rId46" Type="http://schemas.openxmlformats.org/officeDocument/2006/relationships/hyperlink" Target="http://search.mandumah.com/Record/9456" TargetMode="External"/><Relationship Id="rId20" Type="http://schemas.openxmlformats.org/officeDocument/2006/relationships/hyperlink" Target="http://search.mandumah.com/Record/1547308" TargetMode="External"/><Relationship Id="rId41" Type="http://schemas.openxmlformats.org/officeDocument/2006/relationships/hyperlink" Target="http://search.mandumah.com/Record/154152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نسق Office">
  <a:themeElements>
    <a:clrScheme name="مخصص 1">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43</Pages>
  <Words>9146</Words>
  <Characters>52133</Characters>
  <Application>Microsoft Office Word</Application>
  <DocSecurity>0</DocSecurity>
  <Lines>434</Lines>
  <Paragraphs>122</Paragraphs>
  <ScaleCrop>false</ScaleCrop>
  <Company/>
  <LinksUpToDate>false</LinksUpToDate>
  <CharactersWithSpaces>61157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3</cp:revision>
  <dcterms:created xsi:type="dcterms:W3CDTF">2025-07-02T19:35:00Z</dcterms:created>
  <dcterms:modified xsi:type="dcterms:W3CDTF">2025-07-02T19:41:00Z</dcterms:modified>
</cp:coreProperties>
</file>