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EF0" w:rsidRDefault="00750EF0" w:rsidP="00750EF0">
      <w:pPr>
        <w:pStyle w:val="Heading3"/>
        <w:bidi/>
      </w:pP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tl/>
        </w:rPr>
        <w:t>تم التعديل في النقاط التالية</w:t>
      </w:r>
      <w:r>
        <w:t>:</w:t>
      </w:r>
    </w:p>
    <w:p w:rsidR="00750EF0" w:rsidRDefault="00750EF0" w:rsidP="00750EF0">
      <w:pPr>
        <w:pStyle w:val="NormalWeb"/>
        <w:bidi/>
      </w:pPr>
      <w:r>
        <w:t xml:space="preserve">• </w:t>
      </w:r>
      <w:r>
        <w:rPr>
          <w:rStyle w:val="Strong"/>
          <w:rtl/>
        </w:rPr>
        <w:t>العنوان</w:t>
      </w:r>
      <w:r>
        <w:t xml:space="preserve">: </w:t>
      </w:r>
      <w:r>
        <w:rPr>
          <w:rtl/>
        </w:rPr>
        <w:t>تم تبسيطه جزئيًا (لكن يحتاج صياغة أدق). النسخة الإنجليزية أوضح</w:t>
      </w:r>
      <w:r>
        <w:t>.</w:t>
      </w:r>
      <w:r>
        <w:br/>
        <w:t xml:space="preserve">• </w:t>
      </w:r>
      <w:r>
        <w:rPr>
          <w:rStyle w:val="Strong"/>
          <w:rtl/>
        </w:rPr>
        <w:t>أسئلة الدراسة</w:t>
      </w:r>
      <w:r>
        <w:t xml:space="preserve">: </w:t>
      </w:r>
      <w:r>
        <w:rPr>
          <w:rtl/>
        </w:rPr>
        <w:t>تمت إعادة صياغتها لتكون أكثر تركيزًا على أثر الحوافز وأنواعها</w:t>
      </w:r>
      <w:r>
        <w:t>.</w:t>
      </w:r>
      <w:r>
        <w:br/>
        <w:t xml:space="preserve">• </w:t>
      </w:r>
      <w:r>
        <w:rPr>
          <w:rStyle w:val="Strong"/>
          <w:rtl/>
        </w:rPr>
        <w:t>الأهداف</w:t>
      </w:r>
      <w:r>
        <w:t xml:space="preserve">: </w:t>
      </w:r>
      <w:r>
        <w:rPr>
          <w:rtl/>
        </w:rPr>
        <w:t>تمت إضافة هدف يتعلق بتقديم توصيات عملية لصناع القرار</w:t>
      </w:r>
      <w:r>
        <w:t>.</w:t>
      </w:r>
      <w:r>
        <w:br/>
        <w:t xml:space="preserve">• </w:t>
      </w:r>
      <w:r>
        <w:rPr>
          <w:rStyle w:val="Strong"/>
          <w:rtl/>
        </w:rPr>
        <w:t>الفرضيات</w:t>
      </w:r>
      <w:r>
        <w:t xml:space="preserve">: </w:t>
      </w:r>
      <w:r>
        <w:rPr>
          <w:rtl/>
        </w:rPr>
        <w:t>تمت صياغتها بشكل أوضح، مع بيان العلاقات المتوقعة (علاقة طردية/معنوية)</w:t>
      </w:r>
      <w:r>
        <w:t>.</w:t>
      </w:r>
      <w:r>
        <w:br/>
        <w:t xml:space="preserve">• </w:t>
      </w:r>
      <w:r>
        <w:rPr>
          <w:rStyle w:val="Strong"/>
          <w:rtl/>
        </w:rPr>
        <w:t>النموذج المفاهيمي</w:t>
      </w:r>
      <w:r>
        <w:t xml:space="preserve">: </w:t>
      </w:r>
      <w:r>
        <w:rPr>
          <w:rtl/>
        </w:rPr>
        <w:t>أصبح أوضح في وصف العلاقات بين المتغيرات، مع الإشارة إلى الاختبارات الإحصائية المناسبة</w:t>
      </w:r>
      <w:r>
        <w:t>.</w:t>
      </w:r>
      <w:r>
        <w:br/>
        <w:t xml:space="preserve">• </w:t>
      </w:r>
      <w:r>
        <w:rPr>
          <w:rStyle w:val="Strong"/>
          <w:rtl/>
        </w:rPr>
        <w:t>الاستبيان</w:t>
      </w:r>
      <w:r>
        <w:t xml:space="preserve">: </w:t>
      </w:r>
      <w:r>
        <w:rPr>
          <w:rtl/>
        </w:rPr>
        <w:t>البنود أصبحت أكثر تحديدًا، وعددها تم ضبطه، مع الإشارة لصدق وثبات الأداة</w:t>
      </w:r>
      <w:r>
        <w:t xml:space="preserve"> (Alpha </w:t>
      </w:r>
      <w:proofErr w:type="spellStart"/>
      <w:r>
        <w:t>Cronbach</w:t>
      </w:r>
      <w:proofErr w:type="spellEnd"/>
      <w:r>
        <w:t>).</w:t>
      </w:r>
      <w:r>
        <w:br/>
        <w:t xml:space="preserve">• </w:t>
      </w:r>
      <w:r>
        <w:rPr>
          <w:rStyle w:val="Strong"/>
          <w:rtl/>
        </w:rPr>
        <w:t>العينة</w:t>
      </w:r>
      <w:r>
        <w:t xml:space="preserve">: </w:t>
      </w:r>
      <w:r>
        <w:rPr>
          <w:rtl/>
        </w:rPr>
        <w:t xml:space="preserve">تمت الإشارة إلى جدول كريجسي </w:t>
      </w:r>
      <w:r>
        <w:t xml:space="preserve">&amp; </w:t>
      </w:r>
      <w:r>
        <w:rPr>
          <w:rtl/>
        </w:rPr>
        <w:t>مورغان كأساس لتحديد حجم العينة</w:t>
      </w:r>
      <w:r>
        <w:t>.</w:t>
      </w:r>
      <w:r>
        <w:br/>
        <w:t xml:space="preserve">• </w:t>
      </w:r>
      <w:r>
        <w:rPr>
          <w:rStyle w:val="Strong"/>
          <w:rtl/>
        </w:rPr>
        <w:t>التحليل الإحصائي</w:t>
      </w:r>
      <w:r>
        <w:t xml:space="preserve">: </w:t>
      </w:r>
      <w:r>
        <w:rPr>
          <w:rtl/>
        </w:rPr>
        <w:t>تم تضمين كيفية التعامل مع البيانات الناقصة/غير الصالحة (مذكور بوضوح في قسم التحليل الإحصائي)</w:t>
      </w:r>
      <w:r>
        <w:t>.</w:t>
      </w:r>
      <w:r>
        <w:br/>
        <w:t xml:space="preserve">• </w:t>
      </w:r>
      <w:r>
        <w:rPr>
          <w:rStyle w:val="Strong"/>
          <w:rtl/>
        </w:rPr>
        <w:t>الجوانب الشكلية</w:t>
      </w:r>
      <w:r>
        <w:t xml:space="preserve">: </w:t>
      </w:r>
      <w:r>
        <w:rPr>
          <w:rtl/>
        </w:rPr>
        <w:t>بعض التحسينات الشكلية ظهرت في العرض العام</w:t>
      </w:r>
      <w:r>
        <w:t>.</w:t>
      </w:r>
    </w:p>
    <w:p w:rsidR="00750EF0" w:rsidRDefault="00551A3B" w:rsidP="00750EF0">
      <w:pPr>
        <w:bidi/>
      </w:pPr>
      <w:r>
        <w:pict>
          <v:rect id="_x0000_i1025" style="width:0;height:1.5pt" o:hralign="center" o:hrstd="t" o:hr="t" fillcolor="#a0a0a0" stroked="f"/>
        </w:pict>
      </w:r>
    </w:p>
    <w:p w:rsidR="00750EF0" w:rsidRDefault="00750EF0" w:rsidP="00750EF0">
      <w:pPr>
        <w:pStyle w:val="Heading3"/>
        <w:bidi/>
      </w:pPr>
      <w:r>
        <w:rPr>
          <w:rFonts w:ascii="Segoe UI Symbol" w:hAnsi="Segoe UI Symbol" w:cs="Segoe UI Symbol"/>
        </w:rPr>
        <w:t>⚠</w:t>
      </w:r>
      <w:r>
        <w:t xml:space="preserve">️ </w:t>
      </w:r>
      <w:r>
        <w:rPr>
          <w:rtl/>
        </w:rPr>
        <w:t>ملاحظات لم يتم تعديلها بالكامل (تحتاج متابعة)</w:t>
      </w:r>
      <w:r>
        <w:t>:</w:t>
      </w:r>
    </w:p>
    <w:p w:rsidR="00750EF0" w:rsidRDefault="00750EF0" w:rsidP="00551A3B">
      <w:pPr>
        <w:pStyle w:val="NormalWeb"/>
        <w:bidi/>
      </w:pPr>
      <w:r>
        <w:t xml:space="preserve">• </w:t>
      </w:r>
      <w:r>
        <w:rPr>
          <w:rStyle w:val="Strong"/>
          <w:rtl/>
        </w:rPr>
        <w:t>التوثيق</w:t>
      </w:r>
      <w:r>
        <w:rPr>
          <w:rStyle w:val="Strong"/>
        </w:rPr>
        <w:t xml:space="preserve"> APA</w:t>
      </w:r>
      <w:r>
        <w:t xml:space="preserve">: </w:t>
      </w:r>
      <w:r>
        <w:rPr>
          <w:rtl/>
        </w:rPr>
        <w:t>ما زال غير منضبط بالكامل (مثلاً: بعض المراجع الأجنبية ينقصها مكان النشر/تاريخ الاطلاع، وخلط بين نمط المرجع العربي والأجنبي)</w:t>
      </w:r>
      <w:r>
        <w:t>.</w:t>
      </w:r>
      <w:r>
        <w:br/>
        <w:t xml:space="preserve">• </w:t>
      </w:r>
      <w:r>
        <w:rPr>
          <w:rStyle w:val="Strong"/>
          <w:rtl/>
        </w:rPr>
        <w:t>الأخطاء الإملائية</w:t>
      </w:r>
      <w:r>
        <w:t xml:space="preserve">: </w:t>
      </w:r>
      <w:r>
        <w:rPr>
          <w:rtl/>
        </w:rPr>
        <w:t xml:space="preserve">تحتاج تدقيق لغوي </w:t>
      </w:r>
      <w:bookmarkStart w:id="0" w:name="_GoBack"/>
      <w:bookmarkEnd w:id="0"/>
      <w:r>
        <w:rPr>
          <w:rtl/>
        </w:rPr>
        <w:t>نهائي</w:t>
      </w:r>
      <w:r>
        <w:t>.</w:t>
      </w:r>
      <w:r w:rsidR="00D86684">
        <w:br/>
      </w:r>
    </w:p>
    <w:p w:rsidR="006036E9" w:rsidRPr="00750EF0" w:rsidRDefault="00551A3B" w:rsidP="00750EF0">
      <w:pPr>
        <w:bidi/>
      </w:pPr>
    </w:p>
    <w:sectPr w:rsidR="006036E9" w:rsidRPr="00750E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E65BF"/>
    <w:multiLevelType w:val="hybridMultilevel"/>
    <w:tmpl w:val="530C4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B1678"/>
    <w:multiLevelType w:val="multilevel"/>
    <w:tmpl w:val="71D6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6D0A53"/>
    <w:multiLevelType w:val="multilevel"/>
    <w:tmpl w:val="9724D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534AB1"/>
    <w:multiLevelType w:val="multilevel"/>
    <w:tmpl w:val="3BF8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7C6DD3"/>
    <w:multiLevelType w:val="multilevel"/>
    <w:tmpl w:val="2488D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9F1FB0"/>
    <w:multiLevelType w:val="multilevel"/>
    <w:tmpl w:val="98C08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0F0E66"/>
    <w:multiLevelType w:val="multilevel"/>
    <w:tmpl w:val="232A7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DD6D01"/>
    <w:multiLevelType w:val="multilevel"/>
    <w:tmpl w:val="2FDA4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F148EB"/>
    <w:multiLevelType w:val="multilevel"/>
    <w:tmpl w:val="35987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ED15D4"/>
    <w:multiLevelType w:val="multilevel"/>
    <w:tmpl w:val="38CC3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C340A5"/>
    <w:multiLevelType w:val="multilevel"/>
    <w:tmpl w:val="8164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DE2C8D"/>
    <w:multiLevelType w:val="multilevel"/>
    <w:tmpl w:val="B15C8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6924DCD"/>
    <w:multiLevelType w:val="multilevel"/>
    <w:tmpl w:val="02DE4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D510FF"/>
    <w:multiLevelType w:val="multilevel"/>
    <w:tmpl w:val="846E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B932BCF"/>
    <w:multiLevelType w:val="multilevel"/>
    <w:tmpl w:val="B328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1FA5EF0"/>
    <w:multiLevelType w:val="multilevel"/>
    <w:tmpl w:val="B7142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3EE5005"/>
    <w:multiLevelType w:val="multilevel"/>
    <w:tmpl w:val="3E40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8C15A82"/>
    <w:multiLevelType w:val="multilevel"/>
    <w:tmpl w:val="D5FC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9B910D7"/>
    <w:multiLevelType w:val="hybridMultilevel"/>
    <w:tmpl w:val="2F5C2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C87E4A"/>
    <w:multiLevelType w:val="multilevel"/>
    <w:tmpl w:val="6136A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8"/>
  </w:num>
  <w:num w:numId="3">
    <w:abstractNumId w:val="0"/>
  </w:num>
  <w:num w:numId="4">
    <w:abstractNumId w:val="7"/>
  </w:num>
  <w:num w:numId="5">
    <w:abstractNumId w:val="14"/>
  </w:num>
  <w:num w:numId="6">
    <w:abstractNumId w:val="8"/>
  </w:num>
  <w:num w:numId="7">
    <w:abstractNumId w:val="11"/>
  </w:num>
  <w:num w:numId="8">
    <w:abstractNumId w:val="9"/>
  </w:num>
  <w:num w:numId="9">
    <w:abstractNumId w:val="16"/>
  </w:num>
  <w:num w:numId="10">
    <w:abstractNumId w:val="3"/>
  </w:num>
  <w:num w:numId="11">
    <w:abstractNumId w:val="10"/>
  </w:num>
  <w:num w:numId="12">
    <w:abstractNumId w:val="5"/>
  </w:num>
  <w:num w:numId="13">
    <w:abstractNumId w:val="13"/>
  </w:num>
  <w:num w:numId="14">
    <w:abstractNumId w:val="17"/>
  </w:num>
  <w:num w:numId="15">
    <w:abstractNumId w:val="15"/>
  </w:num>
  <w:num w:numId="16">
    <w:abstractNumId w:val="6"/>
  </w:num>
  <w:num w:numId="17">
    <w:abstractNumId w:val="1"/>
  </w:num>
  <w:num w:numId="18">
    <w:abstractNumId w:val="19"/>
  </w:num>
  <w:num w:numId="19">
    <w:abstractNumId w:val="2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DAF"/>
    <w:rsid w:val="00240FC1"/>
    <w:rsid w:val="00255E22"/>
    <w:rsid w:val="00457881"/>
    <w:rsid w:val="00551A3B"/>
    <w:rsid w:val="006F6D24"/>
    <w:rsid w:val="00750EF0"/>
    <w:rsid w:val="00962B9F"/>
    <w:rsid w:val="009755D6"/>
    <w:rsid w:val="00A058C7"/>
    <w:rsid w:val="00AF12B4"/>
    <w:rsid w:val="00B25A94"/>
    <w:rsid w:val="00C36C48"/>
    <w:rsid w:val="00C41352"/>
    <w:rsid w:val="00D15BE6"/>
    <w:rsid w:val="00D86684"/>
    <w:rsid w:val="00E44CC2"/>
    <w:rsid w:val="00E91DAF"/>
    <w:rsid w:val="00EA0A83"/>
    <w:rsid w:val="00F66918"/>
    <w:rsid w:val="00FC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E59A1A-3CF1-4A0B-B9AA-52AE555DD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91D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BE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1DA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E91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1DAF"/>
    <w:rPr>
      <w:b/>
      <w:bCs/>
    </w:rPr>
  </w:style>
  <w:style w:type="paragraph" w:styleId="ListParagraph">
    <w:name w:val="List Paragraph"/>
    <w:basedOn w:val="Normal"/>
    <w:uiPriority w:val="34"/>
    <w:qFormat/>
    <w:rsid w:val="00FC6267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D15BE6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0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072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897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2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4</cp:revision>
  <dcterms:created xsi:type="dcterms:W3CDTF">2025-08-17T10:30:00Z</dcterms:created>
  <dcterms:modified xsi:type="dcterms:W3CDTF">2025-08-18T13:43:00Z</dcterms:modified>
</cp:coreProperties>
</file>