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544ED" w14:textId="77777777" w:rsidR="004E686C" w:rsidRPr="00222812" w:rsidRDefault="004E686C" w:rsidP="004E686C">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62336" behindDoc="1" locked="0" layoutInCell="1" allowOverlap="1" wp14:anchorId="72C9700E" wp14:editId="1A7693E3">
            <wp:simplePos x="0" y="0"/>
            <wp:positionH relativeFrom="column">
              <wp:posOffset>-382905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2CE1F038" w14:textId="77777777" w:rsidR="004E686C" w:rsidRPr="00222812" w:rsidRDefault="004E686C" w:rsidP="004E686C">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75C4FF45" w14:textId="77777777" w:rsidR="004E686C" w:rsidRDefault="004E686C" w:rsidP="004E686C">
      <w:pPr>
        <w:bidi/>
        <w:spacing w:line="360" w:lineRule="auto"/>
        <w:jc w:val="center"/>
        <w:rPr>
          <w:rFonts w:asciiTheme="majorBidi" w:hAnsiTheme="majorBidi" w:cstheme="majorBidi"/>
          <w:b/>
          <w:bCs/>
          <w:rtl/>
        </w:rPr>
      </w:pPr>
    </w:p>
    <w:p w14:paraId="10662D29" w14:textId="77777777" w:rsidR="004E686C" w:rsidRDefault="004E686C" w:rsidP="004E686C">
      <w:pPr>
        <w:bidi/>
        <w:spacing w:line="360" w:lineRule="auto"/>
        <w:rPr>
          <w:rFonts w:asciiTheme="majorBidi" w:hAnsiTheme="majorBidi" w:cstheme="majorBidi"/>
          <w:b/>
          <w:bCs/>
          <w:rtl/>
        </w:rPr>
      </w:pPr>
    </w:p>
    <w:p w14:paraId="22305BC2" w14:textId="77777777" w:rsidR="004E686C" w:rsidRDefault="004E686C" w:rsidP="004E686C">
      <w:pPr>
        <w:bidi/>
        <w:spacing w:line="360" w:lineRule="auto"/>
        <w:jc w:val="center"/>
        <w:rPr>
          <w:rFonts w:asciiTheme="majorBidi" w:hAnsiTheme="majorBidi" w:cstheme="majorBidi"/>
          <w:b/>
          <w:bCs/>
          <w:rtl/>
        </w:rPr>
      </w:pPr>
    </w:p>
    <w:p w14:paraId="0E66567F" w14:textId="09F956AD" w:rsidR="004E686C" w:rsidRDefault="004E686C" w:rsidP="004E686C">
      <w:pPr>
        <w:spacing w:line="360" w:lineRule="auto"/>
        <w:jc w:val="center"/>
        <w:rPr>
          <w:b/>
          <w:bCs/>
          <w:sz w:val="32"/>
          <w:szCs w:val="32"/>
        </w:rPr>
      </w:pPr>
    </w:p>
    <w:p w14:paraId="3D7EDF86" w14:textId="4751E5C1" w:rsidR="00E9006D" w:rsidRDefault="00E9006D" w:rsidP="004E686C">
      <w:pPr>
        <w:spacing w:line="360" w:lineRule="auto"/>
        <w:jc w:val="center"/>
        <w:rPr>
          <w:b/>
          <w:bCs/>
          <w:sz w:val="32"/>
          <w:szCs w:val="32"/>
        </w:rPr>
      </w:pPr>
    </w:p>
    <w:p w14:paraId="7D0DC88B" w14:textId="77777777" w:rsidR="00E9006D" w:rsidRPr="00A675BF" w:rsidRDefault="00E9006D" w:rsidP="00E9006D">
      <w:pPr>
        <w:bidi/>
        <w:spacing w:line="360" w:lineRule="auto"/>
        <w:jc w:val="center"/>
        <w:rPr>
          <w:rFonts w:asciiTheme="majorBidi" w:hAnsiTheme="majorBidi" w:cstheme="majorBidi"/>
          <w:b/>
          <w:bCs/>
          <w:rtl/>
        </w:rPr>
      </w:pPr>
      <w:r w:rsidRPr="00A675BF">
        <w:rPr>
          <w:rFonts w:asciiTheme="majorBidi" w:hAnsiTheme="majorBidi" w:cstheme="majorBidi"/>
          <w:b/>
          <w:bCs/>
          <w:rtl/>
        </w:rPr>
        <w:t>بحث بعنوان</w:t>
      </w:r>
    </w:p>
    <w:p w14:paraId="14D38997" w14:textId="407927C4" w:rsidR="00E9006D" w:rsidRPr="00A675BF" w:rsidRDefault="00C26B01" w:rsidP="00E9006D">
      <w:pPr>
        <w:tabs>
          <w:tab w:val="left" w:pos="423"/>
        </w:tabs>
        <w:spacing w:line="360" w:lineRule="auto"/>
        <w:ind w:right="426"/>
        <w:jc w:val="center"/>
        <w:rPr>
          <w:rFonts w:asciiTheme="majorBidi" w:hAnsiTheme="majorBidi" w:cstheme="majorBidi"/>
          <w:b/>
          <w:bCs/>
          <w:sz w:val="40"/>
          <w:szCs w:val="40"/>
          <w:rtl/>
        </w:rPr>
      </w:pPr>
      <w:r>
        <w:rPr>
          <w:rFonts w:asciiTheme="majorBidi" w:hAnsiTheme="majorBidi" w:cstheme="majorBidi" w:hint="cs"/>
          <w:b/>
          <w:bCs/>
          <w:sz w:val="40"/>
          <w:szCs w:val="40"/>
          <w:rtl/>
        </w:rPr>
        <w:t xml:space="preserve">أثر القيادة التحويلية في تعزيز التحول الرقمي في شركة الاتصالات السعودية </w:t>
      </w:r>
    </w:p>
    <w:p w14:paraId="12521A88" w14:textId="57B5ECD3" w:rsidR="00E9006D" w:rsidRPr="00A675BF" w:rsidRDefault="00C26B01" w:rsidP="00E9006D">
      <w:pPr>
        <w:tabs>
          <w:tab w:val="left" w:pos="423"/>
        </w:tabs>
        <w:spacing w:line="360" w:lineRule="auto"/>
        <w:ind w:right="426"/>
        <w:jc w:val="center"/>
        <w:rPr>
          <w:rFonts w:asciiTheme="majorBidi" w:hAnsiTheme="majorBidi" w:cstheme="majorBidi"/>
          <w:b/>
          <w:bCs/>
          <w:sz w:val="40"/>
          <w:szCs w:val="40"/>
          <w:rtl/>
        </w:rPr>
      </w:pPr>
      <w:r w:rsidRPr="00C26B01">
        <w:rPr>
          <w:rFonts w:asciiTheme="majorBidi" w:hAnsiTheme="majorBidi" w:cstheme="majorBidi"/>
          <w:b/>
          <w:bCs/>
          <w:sz w:val="40"/>
          <w:szCs w:val="40"/>
        </w:rPr>
        <w:t>The impact of transformational leadership on enhancing digital transformation at Saudi Telecom Company</w:t>
      </w:r>
      <w:r w:rsidR="00E9006D" w:rsidRPr="00A675BF">
        <w:rPr>
          <w:rFonts w:asciiTheme="majorBidi" w:hAnsiTheme="majorBidi" w:cstheme="majorBidi"/>
          <w:b/>
          <w:bCs/>
          <w:sz w:val="40"/>
          <w:szCs w:val="40"/>
        </w:rPr>
        <w:t>.</w:t>
      </w:r>
    </w:p>
    <w:p w14:paraId="72D0A17B" w14:textId="77777777" w:rsidR="00E9006D" w:rsidRPr="00A675BF" w:rsidRDefault="00E9006D" w:rsidP="00E9006D">
      <w:pPr>
        <w:tabs>
          <w:tab w:val="left" w:pos="423"/>
        </w:tabs>
        <w:spacing w:line="360" w:lineRule="auto"/>
        <w:jc w:val="center"/>
        <w:rPr>
          <w:rFonts w:asciiTheme="majorBidi" w:hAnsiTheme="majorBidi" w:cstheme="majorBidi"/>
          <w:b/>
          <w:bCs/>
          <w:rtl/>
        </w:rPr>
      </w:pPr>
      <w:r w:rsidRPr="00A675BF">
        <w:rPr>
          <w:rFonts w:asciiTheme="majorBidi" w:hAnsiTheme="majorBidi" w:cstheme="majorBidi"/>
          <w:b/>
          <w:bCs/>
          <w:rtl/>
        </w:rPr>
        <w:t>بحث مقدم لاستكمال متطلّبات الحصول على درجة الماجستير في إدارة الأعمال</w:t>
      </w:r>
      <w:r w:rsidRPr="00A675BF">
        <w:rPr>
          <w:rFonts w:asciiTheme="majorBidi" w:hAnsiTheme="majorBidi" w:cstheme="majorBidi" w:hint="cs"/>
          <w:b/>
          <w:bCs/>
          <w:rtl/>
        </w:rPr>
        <w:t xml:space="preserve"> (برنامج مشروع التخرج) </w:t>
      </w:r>
    </w:p>
    <w:p w14:paraId="48CFCFDD" w14:textId="77777777" w:rsidR="00E9006D" w:rsidRPr="00A675BF" w:rsidRDefault="00E9006D" w:rsidP="00E9006D">
      <w:pPr>
        <w:bidi/>
        <w:rPr>
          <w:b/>
          <w:bCs/>
          <w:sz w:val="40"/>
          <w:szCs w:val="40"/>
          <w:rtl/>
        </w:rPr>
      </w:pPr>
    </w:p>
    <w:tbl>
      <w:tblPr>
        <w:tblStyle w:val="a3"/>
        <w:bidiVisual/>
        <w:tblW w:w="53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2"/>
        <w:gridCol w:w="2114"/>
        <w:gridCol w:w="9"/>
      </w:tblGrid>
      <w:tr w:rsidR="00E9006D" w:rsidRPr="00A675BF" w14:paraId="54BC85DE" w14:textId="77777777" w:rsidTr="00E9006D">
        <w:trPr>
          <w:gridAfter w:val="1"/>
          <w:wAfter w:w="9" w:type="dxa"/>
          <w:trHeight w:val="402"/>
          <w:jc w:val="center"/>
        </w:trPr>
        <w:tc>
          <w:tcPr>
            <w:tcW w:w="5376" w:type="dxa"/>
            <w:gridSpan w:val="2"/>
            <w:vAlign w:val="center"/>
          </w:tcPr>
          <w:p w14:paraId="67662594" w14:textId="77777777" w:rsidR="00E9006D" w:rsidRPr="00A675BF" w:rsidRDefault="00E9006D" w:rsidP="00D555AB">
            <w:pPr>
              <w:bidi/>
              <w:spacing w:line="276" w:lineRule="auto"/>
              <w:jc w:val="center"/>
              <w:rPr>
                <w:rFonts w:ascii="Simplified Arabic" w:hAnsi="Simplified Arabic" w:cs="Simplified Arabic"/>
                <w:b/>
                <w:bCs/>
                <w:rtl/>
                <w:lang w:val="en-GB"/>
              </w:rPr>
            </w:pPr>
            <w:r w:rsidRPr="00A675BF">
              <w:rPr>
                <w:rFonts w:ascii="Simplified Arabic" w:hAnsi="Simplified Arabic" w:cs="Simplified Arabic" w:hint="cs"/>
                <w:b/>
                <w:bCs/>
                <w:rtl/>
                <w:lang w:val="en-GB"/>
              </w:rPr>
              <w:t>اعداد</w:t>
            </w:r>
          </w:p>
        </w:tc>
      </w:tr>
      <w:tr w:rsidR="00E9006D" w:rsidRPr="00A675BF" w14:paraId="2F992285" w14:textId="77777777" w:rsidTr="00E9006D">
        <w:trPr>
          <w:trHeight w:val="402"/>
          <w:jc w:val="center"/>
        </w:trPr>
        <w:tc>
          <w:tcPr>
            <w:tcW w:w="3262" w:type="dxa"/>
            <w:vAlign w:val="center"/>
          </w:tcPr>
          <w:p w14:paraId="5F686D17" w14:textId="77777777" w:rsidR="00E9006D" w:rsidRPr="00A675BF" w:rsidRDefault="00E9006D" w:rsidP="00D555AB">
            <w:pPr>
              <w:bidi/>
              <w:spacing w:line="276" w:lineRule="auto"/>
              <w:jc w:val="center"/>
              <w:rPr>
                <w:rFonts w:ascii="Simplified Arabic" w:hAnsi="Simplified Arabic" w:cs="Simplified Arabic"/>
                <w:b/>
                <w:bCs/>
                <w:rtl/>
                <w:lang w:val="en-GB"/>
              </w:rPr>
            </w:pPr>
            <w:r w:rsidRPr="00A675BF">
              <w:rPr>
                <w:rFonts w:ascii="Simplified Arabic" w:hAnsi="Simplified Arabic" w:cs="Simplified Arabic" w:hint="cs"/>
                <w:b/>
                <w:bCs/>
                <w:rtl/>
                <w:lang w:val="en-GB"/>
              </w:rPr>
              <w:t xml:space="preserve">اسم الطالب  </w:t>
            </w:r>
          </w:p>
        </w:tc>
        <w:tc>
          <w:tcPr>
            <w:tcW w:w="2123" w:type="dxa"/>
            <w:gridSpan w:val="2"/>
            <w:vAlign w:val="center"/>
          </w:tcPr>
          <w:p w14:paraId="442DE438" w14:textId="77777777" w:rsidR="00E9006D" w:rsidRPr="00A675BF" w:rsidRDefault="00E9006D" w:rsidP="00D555AB">
            <w:pPr>
              <w:bidi/>
              <w:spacing w:line="276" w:lineRule="auto"/>
              <w:jc w:val="center"/>
              <w:rPr>
                <w:rFonts w:ascii="Simplified Arabic" w:hAnsi="Simplified Arabic" w:cs="Simplified Arabic"/>
                <w:b/>
                <w:bCs/>
                <w:rtl/>
                <w:lang w:val="en-GB"/>
              </w:rPr>
            </w:pPr>
            <w:r w:rsidRPr="00A675BF">
              <w:rPr>
                <w:rFonts w:ascii="Simplified Arabic" w:hAnsi="Simplified Arabic" w:cs="Simplified Arabic" w:hint="cs"/>
                <w:b/>
                <w:bCs/>
                <w:rtl/>
                <w:lang w:val="en-GB"/>
              </w:rPr>
              <w:t>الرقم الأكاديمي</w:t>
            </w:r>
          </w:p>
        </w:tc>
      </w:tr>
      <w:tr w:rsidR="00E9006D" w:rsidRPr="00A675BF" w14:paraId="5A189AB8" w14:textId="77777777" w:rsidTr="00E9006D">
        <w:trPr>
          <w:trHeight w:val="205"/>
          <w:jc w:val="center"/>
        </w:trPr>
        <w:tc>
          <w:tcPr>
            <w:tcW w:w="3262" w:type="dxa"/>
            <w:vAlign w:val="center"/>
          </w:tcPr>
          <w:p w14:paraId="20CE0A8E" w14:textId="23A469EF" w:rsidR="00E9006D" w:rsidRPr="00A675BF" w:rsidRDefault="00773E24" w:rsidP="00D555AB">
            <w:pPr>
              <w:bidi/>
              <w:spacing w:line="276" w:lineRule="auto"/>
              <w:jc w:val="center"/>
              <w:rPr>
                <w:rFonts w:ascii="Simplified Arabic" w:hAnsi="Simplified Arabic" w:cs="Simplified Arabic"/>
                <w:rtl/>
                <w:lang w:val="en-GB"/>
              </w:rPr>
            </w:pPr>
            <w:r w:rsidRPr="00773E24">
              <w:rPr>
                <w:rFonts w:ascii="Simplified Arabic" w:hAnsi="Simplified Arabic" w:cs="Simplified Arabic"/>
                <w:rtl/>
                <w:lang w:val="en-GB"/>
              </w:rPr>
              <w:t>عزام حمد الخضيري</w:t>
            </w:r>
          </w:p>
        </w:tc>
        <w:tc>
          <w:tcPr>
            <w:tcW w:w="2123" w:type="dxa"/>
            <w:gridSpan w:val="2"/>
            <w:vAlign w:val="center"/>
          </w:tcPr>
          <w:p w14:paraId="1B77B2F1" w14:textId="1F63FB0C" w:rsidR="00E9006D" w:rsidRPr="00A675BF" w:rsidRDefault="00773E24" w:rsidP="00D555AB">
            <w:pPr>
              <w:bidi/>
              <w:spacing w:line="276" w:lineRule="auto"/>
              <w:jc w:val="center"/>
              <w:rPr>
                <w:rFonts w:ascii="Simplified Arabic" w:hAnsi="Simplified Arabic" w:cs="Simplified Arabic"/>
              </w:rPr>
            </w:pPr>
            <w:r w:rsidRPr="00773E24">
              <w:rPr>
                <w:rFonts w:ascii="Simplified Arabic" w:hAnsi="Simplified Arabic" w:cs="Simplified Arabic"/>
                <w:rtl/>
              </w:rPr>
              <w:t>251001656</w:t>
            </w:r>
          </w:p>
        </w:tc>
      </w:tr>
    </w:tbl>
    <w:p w14:paraId="7CF47682" w14:textId="77777777" w:rsidR="00E9006D" w:rsidRPr="00A675BF" w:rsidRDefault="00E9006D" w:rsidP="00E9006D">
      <w:pPr>
        <w:bidi/>
        <w:spacing w:line="360" w:lineRule="auto"/>
        <w:rPr>
          <w:rFonts w:ascii="Simplified Arabic" w:hAnsi="Simplified Arabic" w:cs="Simplified Arabic"/>
          <w:b/>
          <w:bCs/>
          <w:sz w:val="28"/>
          <w:szCs w:val="28"/>
          <w:rtl/>
        </w:rPr>
      </w:pPr>
    </w:p>
    <w:p w14:paraId="4973481F" w14:textId="77777777" w:rsidR="00E9006D" w:rsidRPr="00A675BF" w:rsidRDefault="00E9006D" w:rsidP="00E9006D">
      <w:pPr>
        <w:bidi/>
        <w:spacing w:line="360" w:lineRule="auto"/>
        <w:jc w:val="center"/>
        <w:rPr>
          <w:rFonts w:ascii="Simplified Arabic" w:hAnsi="Simplified Arabic" w:cs="Simplified Arabic"/>
          <w:b/>
          <w:bCs/>
          <w:sz w:val="28"/>
          <w:szCs w:val="28"/>
          <w:rtl/>
        </w:rPr>
      </w:pPr>
    </w:p>
    <w:p w14:paraId="66A2A081" w14:textId="77777777" w:rsidR="00E9006D" w:rsidRPr="00A675BF" w:rsidRDefault="00E9006D" w:rsidP="00E9006D">
      <w:pPr>
        <w:bidi/>
        <w:spacing w:line="360" w:lineRule="auto"/>
        <w:jc w:val="center"/>
        <w:rPr>
          <w:rFonts w:ascii="Simplified Arabic" w:hAnsi="Simplified Arabic" w:cs="Simplified Arabic"/>
          <w:b/>
          <w:bCs/>
          <w:sz w:val="28"/>
          <w:szCs w:val="28"/>
          <w:rtl/>
        </w:rPr>
      </w:pPr>
    </w:p>
    <w:p w14:paraId="07F46D80" w14:textId="24DA57E0" w:rsidR="00E9006D" w:rsidRPr="00A675BF" w:rsidRDefault="00E9006D" w:rsidP="00E9006D">
      <w:pPr>
        <w:bidi/>
        <w:spacing w:line="360" w:lineRule="auto"/>
        <w:jc w:val="center"/>
        <w:rPr>
          <w:rFonts w:ascii="Simplified Arabic" w:hAnsi="Simplified Arabic" w:cs="Simplified Arabic"/>
          <w:b/>
          <w:bCs/>
          <w:sz w:val="28"/>
          <w:szCs w:val="28"/>
          <w:rtl/>
        </w:rPr>
      </w:pPr>
      <w:r w:rsidRPr="00A675BF">
        <w:rPr>
          <w:rFonts w:ascii="Simplified Arabic" w:hAnsi="Simplified Arabic" w:cs="Simplified Arabic" w:hint="cs"/>
          <w:b/>
          <w:bCs/>
          <w:sz w:val="28"/>
          <w:szCs w:val="28"/>
          <w:rtl/>
        </w:rPr>
        <w:t xml:space="preserve">بإشراف/ </w:t>
      </w:r>
      <w:r w:rsidR="00773E24" w:rsidRPr="00773E24">
        <w:rPr>
          <w:rFonts w:ascii="Simplified Arabic" w:hAnsi="Simplified Arabic" w:cs="Simplified Arabic"/>
          <w:b/>
          <w:bCs/>
          <w:sz w:val="28"/>
          <w:szCs w:val="28"/>
          <w:rtl/>
        </w:rPr>
        <w:t>أ.د الفيصل عبدالحميد محمد</w:t>
      </w:r>
      <w:r w:rsidR="00773E24">
        <w:rPr>
          <w:rFonts w:ascii="Simplified Arabic" w:hAnsi="Simplified Arabic" w:cs="Simplified Arabic" w:hint="cs"/>
          <w:b/>
          <w:bCs/>
          <w:sz w:val="28"/>
          <w:szCs w:val="28"/>
          <w:rtl/>
        </w:rPr>
        <w:t xml:space="preserve"> - أ.د </w:t>
      </w:r>
      <w:r w:rsidR="00773E24" w:rsidRPr="00773E24">
        <w:rPr>
          <w:rFonts w:ascii="Simplified Arabic" w:hAnsi="Simplified Arabic" w:cs="Simplified Arabic"/>
          <w:b/>
          <w:bCs/>
          <w:sz w:val="28"/>
          <w:szCs w:val="28"/>
          <w:rtl/>
        </w:rPr>
        <w:t>فايز علي جراد</w:t>
      </w:r>
      <w:r w:rsidR="00773E24">
        <w:rPr>
          <w:rFonts w:ascii="Simplified Arabic" w:hAnsi="Simplified Arabic" w:cs="Simplified Arabic" w:hint="cs"/>
          <w:b/>
          <w:bCs/>
          <w:sz w:val="28"/>
          <w:szCs w:val="28"/>
          <w:rtl/>
        </w:rPr>
        <w:t xml:space="preserve"> </w:t>
      </w:r>
    </w:p>
    <w:p w14:paraId="47198BE9" w14:textId="77777777" w:rsidR="00E9006D" w:rsidRPr="00A675BF" w:rsidRDefault="00E9006D" w:rsidP="00E9006D">
      <w:pPr>
        <w:bidi/>
        <w:spacing w:line="360" w:lineRule="auto"/>
        <w:jc w:val="center"/>
        <w:rPr>
          <w:rFonts w:ascii="Simplified Arabic" w:hAnsi="Simplified Arabic" w:cs="Simplified Arabic"/>
          <w:b/>
          <w:bCs/>
          <w:sz w:val="28"/>
          <w:szCs w:val="28"/>
          <w:rtl/>
        </w:rPr>
      </w:pPr>
      <w:r w:rsidRPr="00A675BF">
        <w:rPr>
          <w:rFonts w:ascii="Simplified Arabic" w:hAnsi="Simplified Arabic" w:cs="Simplified Arabic" w:hint="cs"/>
          <w:b/>
          <w:bCs/>
          <w:sz w:val="28"/>
          <w:szCs w:val="28"/>
          <w:rtl/>
        </w:rPr>
        <w:t xml:space="preserve">الفصل الدراسي </w:t>
      </w:r>
    </w:p>
    <w:p w14:paraId="3A193D44" w14:textId="12303E77" w:rsidR="00E9006D" w:rsidRPr="00A675BF" w:rsidRDefault="00E9006D" w:rsidP="00E9006D">
      <w:pPr>
        <w:bidi/>
        <w:jc w:val="center"/>
        <w:rPr>
          <w:rFonts w:ascii="Simplified Arabic" w:hAnsi="Simplified Arabic" w:cs="Simplified Arabic"/>
          <w:b/>
          <w:bCs/>
          <w:sz w:val="28"/>
          <w:szCs w:val="28"/>
          <w:rtl/>
        </w:rPr>
      </w:pPr>
      <w:r w:rsidRPr="00A675BF">
        <w:rPr>
          <w:rFonts w:ascii="Simplified Arabic" w:hAnsi="Simplified Arabic" w:cs="Simplified Arabic" w:hint="cs"/>
          <w:b/>
          <w:bCs/>
          <w:sz w:val="28"/>
          <w:szCs w:val="28"/>
          <w:rtl/>
        </w:rPr>
        <w:t>144</w:t>
      </w:r>
      <w:r w:rsidR="00C26B01">
        <w:rPr>
          <w:rFonts w:ascii="Simplified Arabic" w:hAnsi="Simplified Arabic" w:cs="Simplified Arabic" w:hint="cs"/>
          <w:b/>
          <w:bCs/>
          <w:sz w:val="28"/>
          <w:szCs w:val="28"/>
          <w:rtl/>
        </w:rPr>
        <w:t>7</w:t>
      </w:r>
      <w:r w:rsidRPr="00A675BF">
        <w:rPr>
          <w:rFonts w:ascii="Simplified Arabic" w:hAnsi="Simplified Arabic" w:cs="Simplified Arabic" w:hint="cs"/>
          <w:b/>
          <w:bCs/>
          <w:sz w:val="28"/>
          <w:szCs w:val="28"/>
          <w:rtl/>
        </w:rPr>
        <w:t>هـ - 202</w:t>
      </w:r>
      <w:r w:rsidR="00C26B01">
        <w:rPr>
          <w:rFonts w:ascii="Simplified Arabic" w:hAnsi="Simplified Arabic" w:cs="Simplified Arabic" w:hint="cs"/>
          <w:b/>
          <w:bCs/>
          <w:sz w:val="28"/>
          <w:szCs w:val="28"/>
          <w:rtl/>
        </w:rPr>
        <w:t>5</w:t>
      </w:r>
      <w:r w:rsidRPr="00A675BF">
        <w:rPr>
          <w:rFonts w:ascii="Simplified Arabic" w:hAnsi="Simplified Arabic" w:cs="Simplified Arabic" w:hint="cs"/>
          <w:b/>
          <w:bCs/>
          <w:sz w:val="28"/>
          <w:szCs w:val="28"/>
          <w:rtl/>
        </w:rPr>
        <w:t xml:space="preserve"> م</w:t>
      </w:r>
    </w:p>
    <w:p w14:paraId="75502873" w14:textId="77777777" w:rsidR="00E9006D" w:rsidRPr="00A675BF" w:rsidRDefault="00E9006D" w:rsidP="00E9006D">
      <w:pPr>
        <w:autoSpaceDE w:val="0"/>
        <w:autoSpaceDN w:val="0"/>
        <w:bidi/>
        <w:adjustRightInd w:val="0"/>
        <w:spacing w:line="360" w:lineRule="auto"/>
        <w:rPr>
          <w:b/>
          <w:bCs/>
          <w:sz w:val="28"/>
          <w:szCs w:val="28"/>
          <w:rtl/>
        </w:rPr>
      </w:pPr>
    </w:p>
    <w:p w14:paraId="1F2CC04F" w14:textId="77777777" w:rsidR="00E9006D" w:rsidRPr="00A675BF" w:rsidRDefault="00E9006D" w:rsidP="00E9006D">
      <w:pPr>
        <w:autoSpaceDE w:val="0"/>
        <w:autoSpaceDN w:val="0"/>
        <w:bidi/>
        <w:adjustRightInd w:val="0"/>
        <w:spacing w:line="360" w:lineRule="auto"/>
        <w:rPr>
          <w:b/>
          <w:bCs/>
          <w:sz w:val="28"/>
          <w:szCs w:val="28"/>
          <w:rtl/>
          <w:lang w:bidi="ar-JO"/>
        </w:rPr>
      </w:pPr>
    </w:p>
    <w:p w14:paraId="0648AB5E" w14:textId="2CE2EA6D" w:rsidR="00E9006D" w:rsidRDefault="00E9006D" w:rsidP="004E686C">
      <w:pPr>
        <w:spacing w:line="360" w:lineRule="auto"/>
        <w:jc w:val="center"/>
        <w:rPr>
          <w:b/>
          <w:bCs/>
          <w:sz w:val="32"/>
          <w:szCs w:val="32"/>
        </w:rPr>
      </w:pPr>
    </w:p>
    <w:p w14:paraId="184810B2" w14:textId="1FB53FE1" w:rsidR="00E9006D" w:rsidRDefault="00E9006D" w:rsidP="004E686C">
      <w:pPr>
        <w:spacing w:line="360" w:lineRule="auto"/>
        <w:jc w:val="center"/>
        <w:rPr>
          <w:b/>
          <w:bCs/>
          <w:sz w:val="32"/>
          <w:szCs w:val="32"/>
        </w:rPr>
      </w:pPr>
    </w:p>
    <w:p w14:paraId="07604B98" w14:textId="1440CA2F" w:rsidR="00E9006D" w:rsidRDefault="00E9006D" w:rsidP="004E686C">
      <w:pPr>
        <w:spacing w:line="360" w:lineRule="auto"/>
        <w:jc w:val="center"/>
        <w:rPr>
          <w:b/>
          <w:bCs/>
          <w:sz w:val="32"/>
          <w:szCs w:val="32"/>
        </w:rPr>
      </w:pPr>
    </w:p>
    <w:p w14:paraId="149916E3" w14:textId="500FC394" w:rsidR="00E9006D" w:rsidRDefault="00E9006D" w:rsidP="004E686C">
      <w:pPr>
        <w:spacing w:line="360" w:lineRule="auto"/>
        <w:jc w:val="center"/>
        <w:rPr>
          <w:b/>
          <w:bCs/>
          <w:sz w:val="32"/>
          <w:szCs w:val="32"/>
        </w:rPr>
      </w:pPr>
    </w:p>
    <w:p w14:paraId="07CED8B0" w14:textId="255B9C33" w:rsidR="00E9006D" w:rsidRDefault="00E9006D" w:rsidP="004E686C">
      <w:pPr>
        <w:spacing w:line="360" w:lineRule="auto"/>
        <w:jc w:val="center"/>
        <w:rPr>
          <w:b/>
          <w:bCs/>
          <w:sz w:val="32"/>
          <w:szCs w:val="32"/>
        </w:rPr>
      </w:pPr>
    </w:p>
    <w:p w14:paraId="46841636" w14:textId="5454EC9C" w:rsidR="00E9006D" w:rsidRDefault="00E9006D" w:rsidP="004E686C">
      <w:pPr>
        <w:spacing w:line="360" w:lineRule="auto"/>
        <w:jc w:val="center"/>
        <w:rPr>
          <w:b/>
          <w:bCs/>
          <w:sz w:val="32"/>
          <w:szCs w:val="32"/>
        </w:rPr>
      </w:pPr>
    </w:p>
    <w:p w14:paraId="5905F217" w14:textId="542538E4" w:rsidR="00E9006D" w:rsidRDefault="00E9006D" w:rsidP="004E686C">
      <w:pPr>
        <w:spacing w:line="360" w:lineRule="auto"/>
        <w:jc w:val="center"/>
        <w:rPr>
          <w:b/>
          <w:bCs/>
          <w:sz w:val="32"/>
          <w:szCs w:val="32"/>
        </w:rPr>
      </w:pPr>
    </w:p>
    <w:p w14:paraId="408FF61B" w14:textId="77777777" w:rsidR="004E686C" w:rsidRPr="00B344EB" w:rsidRDefault="004E686C" w:rsidP="00E9006D">
      <w:pPr>
        <w:spacing w:line="360" w:lineRule="auto"/>
        <w:rPr>
          <w:b/>
          <w:bCs/>
          <w:sz w:val="32"/>
          <w:szCs w:val="32"/>
          <w:rtl/>
        </w:rPr>
      </w:pPr>
    </w:p>
    <w:p w14:paraId="6DE14B83" w14:textId="77777777" w:rsidR="004E686C" w:rsidRPr="00B344EB" w:rsidRDefault="004E686C" w:rsidP="004E686C">
      <w:pPr>
        <w:spacing w:line="360" w:lineRule="auto"/>
        <w:jc w:val="center"/>
        <w:rPr>
          <w:b/>
          <w:bCs/>
          <w:sz w:val="32"/>
          <w:szCs w:val="32"/>
          <w:rtl/>
        </w:rPr>
      </w:pPr>
      <w:r w:rsidRPr="00B344EB">
        <w:rPr>
          <w:rFonts w:ascii="Arabic Typesetting" w:hAnsi="Arabic Typesetting" w:cs="Arabic Typesetting"/>
          <w:b/>
          <w:bCs/>
          <w:noProof/>
          <w:sz w:val="56"/>
          <w:szCs w:val="56"/>
          <w:rtl/>
        </w:rPr>
        <w:drawing>
          <wp:anchor distT="0" distB="0" distL="114300" distR="114300" simplePos="0" relativeHeight="251659264" behindDoc="0" locked="0" layoutInCell="1" allowOverlap="1" wp14:anchorId="5E7CD240" wp14:editId="759AC7C0">
            <wp:simplePos x="0" y="0"/>
            <wp:positionH relativeFrom="margin">
              <wp:posOffset>730885</wp:posOffset>
            </wp:positionH>
            <wp:positionV relativeFrom="paragraph">
              <wp:posOffset>338179</wp:posOffset>
            </wp:positionV>
            <wp:extent cx="4277049" cy="2265045"/>
            <wp:effectExtent l="0" t="0" r="9525" b="1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contrast="12000"/>
                      <a:extLst>
                        <a:ext uri="{28A0092B-C50C-407E-A947-70E740481C1C}">
                          <a14:useLocalDpi xmlns:a14="http://schemas.microsoft.com/office/drawing/2010/main" val="0"/>
                        </a:ext>
                      </a:extLst>
                    </a:blip>
                    <a:srcRect/>
                    <a:stretch>
                      <a:fillRect/>
                    </a:stretch>
                  </pic:blipFill>
                  <pic:spPr bwMode="auto">
                    <a:xfrm>
                      <a:off x="0" y="0"/>
                      <a:ext cx="4277049"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ADB65" w14:textId="77777777" w:rsidR="004E686C" w:rsidRPr="00B344EB" w:rsidRDefault="004E686C" w:rsidP="004E686C">
      <w:pPr>
        <w:spacing w:line="360" w:lineRule="auto"/>
        <w:jc w:val="center"/>
        <w:rPr>
          <w:b/>
          <w:bCs/>
          <w:sz w:val="32"/>
          <w:szCs w:val="32"/>
          <w:rtl/>
        </w:rPr>
      </w:pPr>
    </w:p>
    <w:p w14:paraId="5C5FA6CE" w14:textId="77777777" w:rsidR="004E686C" w:rsidRPr="00B344EB" w:rsidRDefault="004E686C" w:rsidP="004E686C">
      <w:pPr>
        <w:spacing w:line="360" w:lineRule="auto"/>
        <w:jc w:val="center"/>
        <w:rPr>
          <w:b/>
          <w:bCs/>
          <w:sz w:val="32"/>
          <w:szCs w:val="32"/>
          <w:rtl/>
        </w:rPr>
      </w:pPr>
    </w:p>
    <w:p w14:paraId="5C8F0314" w14:textId="77777777" w:rsidR="004E686C" w:rsidRPr="00B344EB" w:rsidRDefault="004E686C" w:rsidP="004E686C">
      <w:pPr>
        <w:spacing w:line="360" w:lineRule="auto"/>
        <w:jc w:val="center"/>
        <w:rPr>
          <w:b/>
          <w:bCs/>
          <w:sz w:val="32"/>
          <w:szCs w:val="32"/>
          <w:rtl/>
        </w:rPr>
      </w:pPr>
    </w:p>
    <w:p w14:paraId="7575F2B9" w14:textId="77777777" w:rsidR="004E686C" w:rsidRPr="00B344EB" w:rsidRDefault="004E686C" w:rsidP="004E686C">
      <w:pPr>
        <w:spacing w:line="360" w:lineRule="auto"/>
        <w:jc w:val="center"/>
        <w:rPr>
          <w:rFonts w:ascii="Arabic Typesetting" w:hAnsi="Arabic Typesetting" w:cs="Arabic Typesetting"/>
          <w:b/>
          <w:bCs/>
          <w:sz w:val="36"/>
          <w:szCs w:val="36"/>
          <w:rtl/>
        </w:rPr>
      </w:pPr>
    </w:p>
    <w:p w14:paraId="48EDA8F4" w14:textId="77777777" w:rsidR="004E686C" w:rsidRPr="00B344EB" w:rsidRDefault="004E686C" w:rsidP="004E686C">
      <w:pPr>
        <w:spacing w:line="360" w:lineRule="auto"/>
        <w:rPr>
          <w:b/>
          <w:bCs/>
          <w:sz w:val="32"/>
          <w:szCs w:val="32"/>
          <w:rtl/>
        </w:rPr>
      </w:pPr>
    </w:p>
    <w:p w14:paraId="60777B52" w14:textId="77777777" w:rsidR="004E686C" w:rsidRPr="00B344EB" w:rsidRDefault="004E686C" w:rsidP="004E686C">
      <w:pPr>
        <w:spacing w:line="360" w:lineRule="auto"/>
        <w:jc w:val="center"/>
        <w:rPr>
          <w:b/>
          <w:bCs/>
          <w:sz w:val="32"/>
          <w:szCs w:val="32"/>
          <w:rtl/>
          <w:lang w:bidi="ar-JO"/>
        </w:rPr>
      </w:pPr>
    </w:p>
    <w:p w14:paraId="62C2DB18" w14:textId="77777777" w:rsidR="004E686C" w:rsidRPr="00B344EB" w:rsidRDefault="004E686C" w:rsidP="004E686C">
      <w:pPr>
        <w:spacing w:line="360" w:lineRule="auto"/>
        <w:jc w:val="center"/>
        <w:rPr>
          <w:b/>
          <w:bCs/>
          <w:sz w:val="32"/>
          <w:szCs w:val="32"/>
        </w:rPr>
      </w:pPr>
    </w:p>
    <w:p w14:paraId="685C0D8B" w14:textId="77777777" w:rsidR="004E686C" w:rsidRPr="00B344EB" w:rsidRDefault="004E686C" w:rsidP="004E686C">
      <w:pPr>
        <w:spacing w:line="360" w:lineRule="auto"/>
        <w:jc w:val="center"/>
        <w:rPr>
          <w:b/>
          <w:bCs/>
          <w:sz w:val="32"/>
          <w:szCs w:val="32"/>
          <w:rtl/>
        </w:rPr>
      </w:pPr>
    </w:p>
    <w:p w14:paraId="2E8087EE" w14:textId="77777777" w:rsidR="004E686C" w:rsidRPr="00B344EB" w:rsidRDefault="004E686C" w:rsidP="004E686C">
      <w:pPr>
        <w:suppressLineNumbers/>
        <w:spacing w:line="360" w:lineRule="auto"/>
        <w:jc w:val="center"/>
        <w:rPr>
          <w:b/>
          <w:bCs/>
          <w:sz w:val="32"/>
          <w:szCs w:val="32"/>
          <w:rtl/>
        </w:rPr>
      </w:pPr>
    </w:p>
    <w:p w14:paraId="13EB87A9" w14:textId="77777777" w:rsidR="004E686C" w:rsidRPr="00B344EB" w:rsidRDefault="004E686C" w:rsidP="004E686C">
      <w:pPr>
        <w:spacing w:line="360" w:lineRule="auto"/>
        <w:jc w:val="center"/>
        <w:rPr>
          <w:b/>
          <w:bCs/>
          <w:sz w:val="32"/>
          <w:szCs w:val="32"/>
          <w:rtl/>
        </w:rPr>
      </w:pPr>
    </w:p>
    <w:p w14:paraId="4DC01BD6" w14:textId="77777777" w:rsidR="004E686C" w:rsidRPr="00B344EB" w:rsidRDefault="004E686C" w:rsidP="004E686C">
      <w:pPr>
        <w:spacing w:line="360" w:lineRule="auto"/>
        <w:jc w:val="center"/>
        <w:rPr>
          <w:b/>
          <w:bCs/>
          <w:sz w:val="32"/>
          <w:szCs w:val="32"/>
          <w:rtl/>
        </w:rPr>
      </w:pPr>
    </w:p>
    <w:p w14:paraId="5DF8B87B" w14:textId="77777777" w:rsidR="004E686C" w:rsidRPr="00B344EB" w:rsidRDefault="004E686C" w:rsidP="004E686C">
      <w:pPr>
        <w:spacing w:line="360" w:lineRule="auto"/>
        <w:jc w:val="center"/>
        <w:rPr>
          <w:b/>
          <w:bCs/>
          <w:sz w:val="32"/>
          <w:szCs w:val="32"/>
        </w:rPr>
      </w:pPr>
    </w:p>
    <w:p w14:paraId="4E5677EC" w14:textId="6E49C8A6" w:rsidR="004E686C" w:rsidRDefault="004E686C" w:rsidP="004E686C">
      <w:pPr>
        <w:spacing w:line="360" w:lineRule="auto"/>
        <w:jc w:val="center"/>
        <w:rPr>
          <w:b/>
          <w:bCs/>
          <w:sz w:val="32"/>
          <w:szCs w:val="32"/>
          <w:rtl/>
        </w:rPr>
      </w:pPr>
    </w:p>
    <w:p w14:paraId="1FA36D16" w14:textId="5B9CA44E" w:rsidR="00E9006D" w:rsidRDefault="00E9006D" w:rsidP="004E686C">
      <w:pPr>
        <w:spacing w:line="360" w:lineRule="auto"/>
        <w:jc w:val="center"/>
        <w:rPr>
          <w:b/>
          <w:bCs/>
          <w:sz w:val="32"/>
          <w:szCs w:val="32"/>
          <w:rtl/>
        </w:rPr>
      </w:pPr>
    </w:p>
    <w:p w14:paraId="235830D6" w14:textId="095635D2" w:rsidR="00E9006D" w:rsidRDefault="00E9006D" w:rsidP="004E686C">
      <w:pPr>
        <w:spacing w:line="360" w:lineRule="auto"/>
        <w:jc w:val="center"/>
        <w:rPr>
          <w:b/>
          <w:bCs/>
          <w:sz w:val="32"/>
          <w:szCs w:val="32"/>
          <w:rtl/>
        </w:rPr>
      </w:pPr>
    </w:p>
    <w:p w14:paraId="3400FD6E" w14:textId="7E9E2ECC" w:rsidR="008A0355" w:rsidRPr="002604E6" w:rsidRDefault="008A0355" w:rsidP="002604E6">
      <w:pPr>
        <w:pBdr>
          <w:top w:val="nil"/>
          <w:left w:val="nil"/>
          <w:bottom w:val="nil"/>
          <w:right w:val="nil"/>
          <w:between w:val="nil"/>
          <w:bar w:val="nil"/>
        </w:pBdr>
        <w:bidi/>
        <w:spacing w:after="160" w:line="360" w:lineRule="auto"/>
        <w:rPr>
          <w:rFonts w:ascii="Simplified Arabic" w:eastAsia="Traditional Arabic" w:hAnsi="Simplified Arabic" w:cs="Simplified Arabic"/>
          <w:lang w:val="ar-SA"/>
        </w:rPr>
      </w:pPr>
      <w:r w:rsidRPr="002604E6">
        <w:rPr>
          <w:rFonts w:ascii="Simplified Arabic" w:eastAsia="Traditional Arabic" w:hAnsi="Simplified Arabic" w:cs="Simplified Arabic"/>
          <w:rtl/>
          <w:lang w:val="ar-SA"/>
        </w:rPr>
        <w:t xml:space="preserve"> </w:t>
      </w:r>
    </w:p>
    <w:p w14:paraId="34480993" w14:textId="1027D6DE" w:rsidR="001A4BF3" w:rsidRDefault="001A4BF3" w:rsidP="001A4BF3">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636AA9C3" w14:textId="0DFF87A4" w:rsidR="001A4BF3" w:rsidRDefault="001A4BF3" w:rsidP="001A4BF3">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1F036457" w14:textId="602D1533" w:rsidR="001A4BF3" w:rsidRDefault="001A4BF3" w:rsidP="001A4BF3">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3C933D30" w14:textId="77777777" w:rsidR="001A4BF3" w:rsidRPr="001A4BF3" w:rsidRDefault="001A4BF3" w:rsidP="001A4BF3">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25072EEB" w14:textId="77777777" w:rsidR="008A0355" w:rsidRPr="00DB6C19" w:rsidRDefault="008A0355" w:rsidP="008A0355">
      <w:pPr>
        <w:pBdr>
          <w:top w:val="nil"/>
          <w:left w:val="nil"/>
          <w:bottom w:val="nil"/>
          <w:right w:val="nil"/>
          <w:between w:val="nil"/>
          <w:bar w:val="nil"/>
        </w:pBdr>
        <w:bidi/>
        <w:spacing w:line="360" w:lineRule="auto"/>
        <w:rPr>
          <w:rFonts w:ascii="Simplified Arabic" w:eastAsia="Traditional Arabic" w:hAnsi="Simplified Arabic" w:cs="Simplified Arabic"/>
          <w:rtl/>
          <w:lang w:val="ar-SA"/>
        </w:rPr>
      </w:pPr>
    </w:p>
    <w:p w14:paraId="1F9FAB90" w14:textId="0FAA059D" w:rsidR="008A0355" w:rsidRPr="00DB6C19" w:rsidRDefault="008A0355" w:rsidP="008A0355">
      <w:pPr>
        <w:bidi/>
        <w:spacing w:line="360" w:lineRule="auto"/>
        <w:jc w:val="both"/>
        <w:rPr>
          <w:rFonts w:ascii="Simplified Arabic" w:eastAsia="SimSun" w:hAnsi="Simplified Arabic" w:cs="Simplified Arabic"/>
          <w:b/>
          <w:bCs/>
          <w:rtl/>
        </w:rPr>
      </w:pPr>
      <w:r w:rsidRPr="00E35CE6">
        <w:rPr>
          <w:rFonts w:ascii="Simplified Arabic" w:hAnsi="Simplified Arabic" w:cs="Simplified Arabic"/>
          <w:noProof/>
          <w:rtl/>
          <w:lang w:val="ar-SA"/>
        </w:rPr>
        <mc:AlternateContent>
          <mc:Choice Requires="wps">
            <w:drawing>
              <wp:anchor distT="0" distB="0" distL="114300" distR="114300" simplePos="0" relativeHeight="251664384" behindDoc="0" locked="0" layoutInCell="1" allowOverlap="1" wp14:anchorId="0040DAFB" wp14:editId="5D90DDCB">
                <wp:simplePos x="0" y="0"/>
                <wp:positionH relativeFrom="column">
                  <wp:posOffset>1276350</wp:posOffset>
                </wp:positionH>
                <wp:positionV relativeFrom="paragraph">
                  <wp:posOffset>612140</wp:posOffset>
                </wp:positionV>
                <wp:extent cx="3905250" cy="3857625"/>
                <wp:effectExtent l="0" t="0" r="19050" b="28575"/>
                <wp:wrapNone/>
                <wp:docPr id="9" name="مستطيل: زوايا مستديرة 9"/>
                <wp:cNvGraphicFramePr/>
                <a:graphic xmlns:a="http://schemas.openxmlformats.org/drawingml/2006/main">
                  <a:graphicData uri="http://schemas.microsoft.com/office/word/2010/wordprocessingShape">
                    <wps:wsp>
                      <wps:cNvSpPr/>
                      <wps:spPr>
                        <a:xfrm>
                          <a:off x="0" y="0"/>
                          <a:ext cx="3905250" cy="385762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FBBC30B" w14:textId="77777777" w:rsidR="004E686C" w:rsidRDefault="004E686C" w:rsidP="004E686C">
                            <w:pPr>
                              <w:bidi/>
                              <w:spacing w:line="360" w:lineRule="auto"/>
                              <w:jc w:val="center"/>
                              <w:rPr>
                                <w:rFonts w:ascii="Simplified Arabic" w:hAnsi="Simplified Arabic" w:cs="Simplified Arabic"/>
                                <w:b/>
                                <w:bCs/>
                                <w:color w:val="7C354D"/>
                                <w:sz w:val="36"/>
                                <w:szCs w:val="36"/>
                                <w:rtl/>
                              </w:rPr>
                            </w:pPr>
                          </w:p>
                          <w:p w14:paraId="513637D0" w14:textId="77777777" w:rsidR="004E686C" w:rsidRPr="00E35CE6" w:rsidRDefault="004E686C" w:rsidP="004E686C">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280816F5" w14:textId="77777777" w:rsidR="004E686C" w:rsidRPr="00E35CE6" w:rsidRDefault="004E686C" w:rsidP="004E686C">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59657A29" w14:textId="77777777" w:rsidR="004E686C" w:rsidRPr="00724890" w:rsidRDefault="004E686C" w:rsidP="00E07EE7">
                            <w:pPr>
                              <w:pStyle w:val="a4"/>
                              <w:numPr>
                                <w:ilvl w:val="0"/>
                                <w:numId w:val="6"/>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250C69D6" w14:textId="77777777" w:rsidR="004E686C" w:rsidRPr="00724890" w:rsidRDefault="004E686C" w:rsidP="00E07EE7">
                            <w:pPr>
                              <w:pStyle w:val="a4"/>
                              <w:numPr>
                                <w:ilvl w:val="0"/>
                                <w:numId w:val="6"/>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684502A4"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3A834DDB"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5A4EA333" w14:textId="77777777" w:rsidR="004E686C" w:rsidRPr="00EB2ADE" w:rsidRDefault="004E686C" w:rsidP="004E686C">
                            <w:pPr>
                              <w:spacing w:line="360" w:lineRule="auto"/>
                              <w:jc w:val="center"/>
                              <w:rPr>
                                <w:rFonts w:ascii="Simplified Arabic" w:hAnsi="Simplified Arabic" w:cs="Simplified Arabic"/>
                                <w:b/>
                                <w:bCs/>
                                <w:color w:val="7C354D"/>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40DAFB" id="مستطيل: زوايا مستديرة 9" o:spid="_x0000_s1026" style="position:absolute;left:0;text-align:left;margin-left:100.5pt;margin-top:48.2pt;width:307.5pt;height:30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lX9wIAADoGAAAOAAAAZHJzL2Uyb0RvYy54bWysVM1OGzEQvlfqO1h7L5sEAmRFgiIoVSUE&#10;CKg4O147u6rXdm2HJD23UsWLoPZStT30VZK36WfvJlDKoVS97I4938x4vvnZ259Vklxz60qt+kl7&#10;o5UQrpjOSzXuJ28uj17sJsR5qnIqteL9ZM5dsj94/mxvajLe0YWWObcETpTLpqafFN6bLE0dK3hF&#10;3YY2XEEptK2ox9GO09zSKbxXMu20WtvpVNvcWM24c7g9rJXJIPoXgjN/KoTjnsh+grf5+LXxOwrf&#10;dLBHs7GlpihZ8wz6D6+oaKkQdO3qkHpKJrb8w1VVMqudFn6D6SrVQpSMxxyQTbv1IJuLghoecwE5&#10;zqxpcv/PLTu5PrOkzPtJLyGKVijR8uPix+LL4ufyZvkhI4vvy0+L2+XN4pY0iq84fFt8Jr1A3tS4&#10;DD4uzJltTg5iYGImbBX+yJHMIuHzNeF85gnD5Wav1e10URcG3eZud2e70w1e0ztzY51/xXVFgtBP&#10;rJ6o/BxljWzT62Pna/wKF0IqfVRKiXuaSUWmyA1REISiwYSkHmJlkLJT44RQOUbnMm+jR6dlmQfr&#10;YBy7kB9IS64p+id/224e9xsqRD6krqhBURVgNItvjVLBaf5S5cTPDQhWmIQkPKvieUIkR/ggRaSn&#10;pfwbJBiSCkQF/mvGo+Tnktdpn3OBskbi61TseBQyqXsfwwnWVxMQncEgAAVyf6JtYxKseRy5J9qv&#10;jWJ8rfzaviqVbuoSFsJjpRA1fkVFTUDgws9GM1AaxJHO5+hyq+vxd4YdlSjaMXX+jFrMO7jADvOn&#10;+AipURndSAkptH3/2H3AYwyhRSmxP9BN7ybUorDytcKA9tpbW2HhxMNWd6eDg72vGd3XqEl1oNFi&#10;bWxLw6IY8F6uboXV1RVW3TBEhYoqhth13zaHA1/XFsuS8eEwwrBkDPXH6sKw4DwQHNr1cnZFrWlG&#10;ymMaT/Rq19DswVDV2GCp9HDitSjjxN3x2lCPBRUHt1mmYQPeP0fU3cof/AIAAP//AwBQSwMEFAAG&#10;AAgAAAAhAGszj37iAAAACgEAAA8AAABkcnMvZG93bnJldi54bWxMj8FOwzAQRO9I/IO1SFxQa6dF&#10;oQ3ZVFCBqnJAasoHuLGbRLXXIXba8Pe4JzjOzmj2Tb4arWFn3fvWEUIyFcA0VU61VCN87d8nC2A+&#10;SFLSONIIP9rDqri9yWWm3IV2+lyGmsUS8plEaELoMs591Wgr/dR1mqJ3dL2VIcq+5qqXl1huDZ8J&#10;kXIrW4ofGtnpdaOrUzlYhHn9+kHH8lOcvtfbzfDwluy2G4N4fze+PAMLegx/YbjiR3QoItPBDaQ8&#10;MwgzkcQtAWGZPgKLgUWSxsMB4UnMl8CLnP+fUPwCAAD//wMAUEsBAi0AFAAGAAgAAAAhALaDOJL+&#10;AAAA4QEAABMAAAAAAAAAAAAAAAAAAAAAAFtDb250ZW50X1R5cGVzXS54bWxQSwECLQAUAAYACAAA&#10;ACEAOP0h/9YAAACUAQAACwAAAAAAAAAAAAAAAAAvAQAAX3JlbHMvLnJlbHNQSwECLQAUAAYACAAA&#10;ACEAzzJJV/cCAAA6BgAADgAAAAAAAAAAAAAAAAAuAgAAZHJzL2Uyb0RvYy54bWxQSwECLQAUAAYA&#10;CAAAACEAazOPfuIAAAAKAQAADwAAAAAAAAAAAAAAAABRBQAAZHJzL2Rvd25yZXYueG1sUEsFBgAA&#10;AAAEAAQA8wAAAGAGAAAAAA==&#10;" filled="f" strokecolor="black [3200]">
                <v:textbox>
                  <w:txbxContent>
                    <w:p w14:paraId="2FBBC30B" w14:textId="77777777" w:rsidR="004E686C" w:rsidRDefault="004E686C" w:rsidP="004E686C">
                      <w:pPr>
                        <w:bidi/>
                        <w:spacing w:line="360" w:lineRule="auto"/>
                        <w:jc w:val="center"/>
                        <w:rPr>
                          <w:rFonts w:ascii="Simplified Arabic" w:hAnsi="Simplified Arabic" w:cs="Simplified Arabic"/>
                          <w:b/>
                          <w:bCs/>
                          <w:color w:val="7C354D"/>
                          <w:sz w:val="36"/>
                          <w:szCs w:val="36"/>
                          <w:rtl/>
                        </w:rPr>
                      </w:pPr>
                    </w:p>
                    <w:p w14:paraId="513637D0" w14:textId="77777777" w:rsidR="004E686C" w:rsidRPr="00E35CE6" w:rsidRDefault="004E686C" w:rsidP="004E686C">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280816F5" w14:textId="77777777" w:rsidR="004E686C" w:rsidRPr="00E35CE6" w:rsidRDefault="004E686C" w:rsidP="004E686C">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59657A29" w14:textId="77777777" w:rsidR="004E686C" w:rsidRPr="00724890" w:rsidRDefault="004E686C" w:rsidP="00E07EE7">
                      <w:pPr>
                        <w:pStyle w:val="a4"/>
                        <w:numPr>
                          <w:ilvl w:val="0"/>
                          <w:numId w:val="6"/>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250C69D6" w14:textId="77777777" w:rsidR="004E686C" w:rsidRPr="00724890" w:rsidRDefault="004E686C" w:rsidP="00E07EE7">
                      <w:pPr>
                        <w:pStyle w:val="a4"/>
                        <w:numPr>
                          <w:ilvl w:val="0"/>
                          <w:numId w:val="6"/>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684502A4"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3A834DDB"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5A4EA333" w14:textId="77777777" w:rsidR="004E686C" w:rsidRPr="00EB2ADE" w:rsidRDefault="004E686C" w:rsidP="004E686C">
                      <w:pPr>
                        <w:spacing w:line="360" w:lineRule="auto"/>
                        <w:jc w:val="center"/>
                        <w:rPr>
                          <w:rFonts w:ascii="Simplified Arabic" w:hAnsi="Simplified Arabic" w:cs="Simplified Arabic"/>
                          <w:b/>
                          <w:bCs/>
                          <w:color w:val="7C354D"/>
                          <w:sz w:val="32"/>
                          <w:szCs w:val="32"/>
                          <w:rtl/>
                        </w:rPr>
                      </w:pPr>
                    </w:p>
                  </w:txbxContent>
                </v:textbox>
              </v:roundrect>
            </w:pict>
          </mc:Fallback>
        </mc:AlternateContent>
      </w:r>
      <w:r w:rsidRPr="00DB6C19">
        <w:rPr>
          <w:rFonts w:ascii="Simplified Arabic" w:eastAsia="SimSun" w:hAnsi="Simplified Arabic" w:cs="Simplified Arabic"/>
          <w:b/>
          <w:bCs/>
          <w:rtl/>
        </w:rPr>
        <w:br/>
      </w:r>
    </w:p>
    <w:p w14:paraId="4B858403" w14:textId="695A605B" w:rsidR="008A0355" w:rsidRPr="00DB6C19" w:rsidRDefault="008A0355" w:rsidP="008A0355">
      <w:pPr>
        <w:bidi/>
        <w:spacing w:line="360" w:lineRule="auto"/>
        <w:ind w:left="720"/>
        <w:rPr>
          <w:rFonts w:ascii="Simplified Arabic" w:hAnsi="Simplified Arabic" w:cs="Simplified Arabic"/>
          <w:b/>
          <w:bCs/>
          <w:rtl/>
        </w:rPr>
      </w:pPr>
    </w:p>
    <w:p w14:paraId="5C26329E" w14:textId="34A97DB2" w:rsidR="008A0355" w:rsidRPr="00DB6C19" w:rsidRDefault="008A0355" w:rsidP="008A0355">
      <w:pPr>
        <w:bidi/>
        <w:spacing w:line="360" w:lineRule="auto"/>
        <w:rPr>
          <w:rFonts w:ascii="Simplified Arabic" w:hAnsi="Simplified Arabic" w:cs="Simplified Arabic"/>
          <w:rtl/>
        </w:rPr>
      </w:pPr>
    </w:p>
    <w:p w14:paraId="6787DF60" w14:textId="21592FC9" w:rsidR="004E686C" w:rsidRPr="00B344EB" w:rsidRDefault="004E686C" w:rsidP="008A0355">
      <w:pPr>
        <w:bidi/>
        <w:spacing w:line="360" w:lineRule="auto"/>
        <w:ind w:left="720"/>
        <w:rPr>
          <w:rFonts w:ascii="Simplified Arabic" w:hAnsi="Simplified Arabic" w:cs="Simplified Arabic"/>
          <w:b/>
          <w:bCs/>
          <w:sz w:val="28"/>
          <w:szCs w:val="28"/>
          <w:rtl/>
        </w:rPr>
      </w:pPr>
    </w:p>
    <w:p w14:paraId="62915B49" w14:textId="39D97A69" w:rsidR="004E686C" w:rsidRPr="00B344EB" w:rsidRDefault="004E686C" w:rsidP="004E686C">
      <w:pPr>
        <w:bidi/>
        <w:spacing w:line="360" w:lineRule="auto"/>
        <w:rPr>
          <w:rFonts w:ascii="Simplified Arabic" w:hAnsi="Simplified Arabic" w:cs="Simplified Arabic"/>
          <w:b/>
          <w:bCs/>
          <w:sz w:val="28"/>
          <w:szCs w:val="28"/>
          <w:rtl/>
        </w:rPr>
      </w:pPr>
    </w:p>
    <w:p w14:paraId="1D731E5A" w14:textId="59A7A677" w:rsidR="004E686C" w:rsidRDefault="004E686C" w:rsidP="004E686C">
      <w:pPr>
        <w:bidi/>
        <w:spacing w:line="360" w:lineRule="auto"/>
        <w:rPr>
          <w:rFonts w:ascii="Simplified Arabic" w:hAnsi="Simplified Arabic" w:cs="Simplified Arabic"/>
          <w:rtl/>
        </w:rPr>
      </w:pPr>
    </w:p>
    <w:p w14:paraId="6D165FDA" w14:textId="1EDC241B" w:rsidR="009A0099" w:rsidRDefault="009A0099" w:rsidP="009A0099">
      <w:pPr>
        <w:bidi/>
        <w:spacing w:line="360" w:lineRule="auto"/>
        <w:rPr>
          <w:rFonts w:ascii="Simplified Arabic" w:hAnsi="Simplified Arabic" w:cs="Simplified Arabic"/>
          <w:rtl/>
        </w:rPr>
      </w:pPr>
    </w:p>
    <w:p w14:paraId="4B9E09D6" w14:textId="31A57A23" w:rsidR="009A0099" w:rsidRDefault="009A0099" w:rsidP="009A0099">
      <w:pPr>
        <w:bidi/>
        <w:spacing w:line="360" w:lineRule="auto"/>
        <w:rPr>
          <w:rFonts w:ascii="Simplified Arabic" w:hAnsi="Simplified Arabic" w:cs="Simplified Arabic"/>
          <w:rtl/>
        </w:rPr>
      </w:pPr>
    </w:p>
    <w:p w14:paraId="688C303D" w14:textId="65237C29" w:rsidR="009A0099" w:rsidRDefault="009A0099" w:rsidP="009A0099">
      <w:pPr>
        <w:bidi/>
        <w:spacing w:line="360" w:lineRule="auto"/>
        <w:rPr>
          <w:rFonts w:ascii="Simplified Arabic" w:hAnsi="Simplified Arabic" w:cs="Simplified Arabic"/>
          <w:rtl/>
        </w:rPr>
      </w:pPr>
    </w:p>
    <w:p w14:paraId="1D5F0F3B" w14:textId="62D81835" w:rsidR="009A0099" w:rsidRDefault="009A0099" w:rsidP="009A0099">
      <w:pPr>
        <w:bidi/>
        <w:spacing w:line="360" w:lineRule="auto"/>
        <w:rPr>
          <w:rFonts w:ascii="Simplified Arabic" w:hAnsi="Simplified Arabic" w:cs="Simplified Arabic"/>
          <w:rtl/>
        </w:rPr>
      </w:pPr>
    </w:p>
    <w:p w14:paraId="172597ED" w14:textId="557A68D1" w:rsidR="009A0099" w:rsidRDefault="009A0099" w:rsidP="009A0099">
      <w:pPr>
        <w:bidi/>
        <w:spacing w:line="360" w:lineRule="auto"/>
        <w:rPr>
          <w:rFonts w:ascii="Simplified Arabic" w:hAnsi="Simplified Arabic" w:cs="Simplified Arabic"/>
          <w:rtl/>
        </w:rPr>
      </w:pPr>
    </w:p>
    <w:p w14:paraId="3B703053" w14:textId="22DFCB36" w:rsidR="009A0099" w:rsidRDefault="009A0099" w:rsidP="009A0099">
      <w:pPr>
        <w:bidi/>
        <w:spacing w:line="360" w:lineRule="auto"/>
        <w:rPr>
          <w:rFonts w:ascii="Simplified Arabic" w:hAnsi="Simplified Arabic" w:cs="Simplified Arabic"/>
          <w:rtl/>
        </w:rPr>
      </w:pPr>
    </w:p>
    <w:p w14:paraId="7F5CDDDE" w14:textId="28B89A37" w:rsidR="009A0099" w:rsidRDefault="009A0099" w:rsidP="009A0099">
      <w:pPr>
        <w:bidi/>
        <w:spacing w:line="360" w:lineRule="auto"/>
        <w:rPr>
          <w:rFonts w:ascii="Simplified Arabic" w:hAnsi="Simplified Arabic" w:cs="Simplified Arabic"/>
          <w:rtl/>
        </w:rPr>
      </w:pPr>
    </w:p>
    <w:p w14:paraId="4D010087" w14:textId="3A7E1EFF" w:rsidR="009A0099" w:rsidRDefault="009A0099" w:rsidP="009A0099">
      <w:pPr>
        <w:bidi/>
        <w:spacing w:line="360" w:lineRule="auto"/>
        <w:rPr>
          <w:rFonts w:ascii="Simplified Arabic" w:hAnsi="Simplified Arabic" w:cs="Simplified Arabic"/>
          <w:rtl/>
        </w:rPr>
      </w:pPr>
    </w:p>
    <w:p w14:paraId="13780251" w14:textId="77777777" w:rsidR="009A0099" w:rsidRPr="00E35CE6" w:rsidRDefault="009A0099" w:rsidP="009A0099">
      <w:pPr>
        <w:bidi/>
        <w:spacing w:line="360" w:lineRule="auto"/>
        <w:rPr>
          <w:rFonts w:ascii="Simplified Arabic" w:hAnsi="Simplified Arabic" w:cs="Simplified Arabic"/>
          <w:rtl/>
        </w:rPr>
      </w:pPr>
    </w:p>
    <w:p w14:paraId="64601A11" w14:textId="1A91B9A0" w:rsidR="004E686C" w:rsidRPr="00E35CE6" w:rsidRDefault="004E686C" w:rsidP="004E686C">
      <w:pPr>
        <w:bidi/>
        <w:spacing w:line="360" w:lineRule="auto"/>
        <w:rPr>
          <w:rFonts w:ascii="Simplified Arabic" w:hAnsi="Simplified Arabic" w:cs="Simplified Arabic"/>
          <w:rtl/>
        </w:rPr>
      </w:pPr>
    </w:p>
    <w:p w14:paraId="55D4E0EE" w14:textId="77777777" w:rsidR="004E686C" w:rsidRPr="00E35CE6" w:rsidRDefault="004E686C" w:rsidP="004E686C">
      <w:pPr>
        <w:bidi/>
        <w:spacing w:line="360" w:lineRule="auto"/>
        <w:rPr>
          <w:rFonts w:ascii="Simplified Arabic" w:hAnsi="Simplified Arabic" w:cs="Simplified Arabic"/>
          <w:rtl/>
        </w:rPr>
      </w:pPr>
    </w:p>
    <w:p w14:paraId="1DD8B305" w14:textId="77777777" w:rsidR="004E686C" w:rsidRPr="00E35CE6" w:rsidRDefault="004E686C" w:rsidP="004E686C">
      <w:pPr>
        <w:bidi/>
        <w:spacing w:line="360" w:lineRule="auto"/>
        <w:rPr>
          <w:rFonts w:ascii="Simplified Arabic" w:hAnsi="Simplified Arabic" w:cs="Simplified Arabic"/>
          <w:rtl/>
        </w:rPr>
      </w:pPr>
    </w:p>
    <w:p w14:paraId="7E5ED149" w14:textId="77777777" w:rsidR="008A0355" w:rsidRPr="00DB6C19" w:rsidRDefault="008A0355" w:rsidP="008A0355">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t>الفصل الثاني</w:t>
      </w:r>
    </w:p>
    <w:p w14:paraId="168FE2BF" w14:textId="77777777" w:rsidR="008A0355" w:rsidRPr="00DB6C19" w:rsidRDefault="008A0355" w:rsidP="008A0355">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t>الإطار النظري والدراسات السابقة</w:t>
      </w:r>
    </w:p>
    <w:p w14:paraId="28FA6B5E" w14:textId="77777777" w:rsidR="008A0355" w:rsidRPr="00DB6C19" w:rsidRDefault="008A0355" w:rsidP="008A0355">
      <w:pPr>
        <w:bidi/>
        <w:spacing w:line="360" w:lineRule="auto"/>
        <w:rPr>
          <w:rFonts w:ascii="Simplified Arabic" w:hAnsi="Simplified Arabic" w:cs="Simplified Arabic"/>
          <w:b/>
          <w:bCs/>
          <w:sz w:val="28"/>
          <w:szCs w:val="28"/>
          <w:rtl/>
        </w:rPr>
      </w:pPr>
      <w:r w:rsidRPr="00DB6C19">
        <w:rPr>
          <w:rFonts w:ascii="Simplified Arabic" w:hAnsi="Simplified Arabic" w:cs="Simplified Arabic"/>
          <w:b/>
          <w:bCs/>
          <w:sz w:val="28"/>
          <w:szCs w:val="28"/>
          <w:rtl/>
        </w:rPr>
        <w:t xml:space="preserve">تمهيد: </w:t>
      </w:r>
    </w:p>
    <w:p w14:paraId="29F5AE8C" w14:textId="40FD91DB" w:rsidR="008A0355" w:rsidRPr="00DB6C19" w:rsidRDefault="008A0355" w:rsidP="008A0355">
      <w:pPr>
        <w:bidi/>
        <w:spacing w:line="360" w:lineRule="auto"/>
        <w:rPr>
          <w:rFonts w:ascii="Simplified Arabic" w:hAnsi="Simplified Arabic" w:cs="Simplified Arabic"/>
          <w:rtl/>
        </w:rPr>
      </w:pPr>
      <w:r w:rsidRPr="00DB6C19">
        <w:rPr>
          <w:rFonts w:ascii="Simplified Arabic" w:hAnsi="Simplified Arabic" w:cs="Simplified Arabic"/>
          <w:rtl/>
        </w:rPr>
        <w:t>يتكون الفصل الثاني من الإطار النظري</w:t>
      </w:r>
      <w:r w:rsidR="000A0694">
        <w:rPr>
          <w:rFonts w:ascii="Simplified Arabic" w:hAnsi="Simplified Arabic" w:cs="Simplified Arabic" w:hint="cs"/>
          <w:rtl/>
        </w:rPr>
        <w:t xml:space="preserve"> والدراسات السابقة التي تناولت القيادة التحويلية والتحول الرقمي وذلك على النحو التالي: </w:t>
      </w:r>
    </w:p>
    <w:p w14:paraId="5135E994" w14:textId="77777777" w:rsidR="008A0355" w:rsidRPr="00DB6C19" w:rsidRDefault="008A0355" w:rsidP="008A0355">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t>أولاً: الإطار النظري:</w:t>
      </w:r>
    </w:p>
    <w:p w14:paraId="1C4EBFDD" w14:textId="45CB3E93" w:rsidR="008A0355" w:rsidRPr="00DB6C19" w:rsidRDefault="008A0355" w:rsidP="008A0355">
      <w:pPr>
        <w:bidi/>
        <w:spacing w:line="360" w:lineRule="auto"/>
        <w:jc w:val="center"/>
        <w:rPr>
          <w:rFonts w:ascii="Simplified Arabic" w:hAnsi="Simplified Arabic" w:cs="Simplified Arabic"/>
          <w:b/>
          <w:bCs/>
          <w:sz w:val="28"/>
          <w:szCs w:val="28"/>
        </w:rPr>
      </w:pPr>
      <w:r w:rsidRPr="00DB6C19">
        <w:rPr>
          <w:rFonts w:ascii="Simplified Arabic" w:hAnsi="Simplified Arabic" w:cs="Simplified Arabic"/>
          <w:b/>
          <w:bCs/>
          <w:sz w:val="28"/>
          <w:szCs w:val="28"/>
          <w:rtl/>
        </w:rPr>
        <w:t xml:space="preserve">المبحث الأول: </w:t>
      </w:r>
      <w:r w:rsidR="000A0694">
        <w:rPr>
          <w:rFonts w:ascii="Simplified Arabic" w:hAnsi="Simplified Arabic" w:cs="Simplified Arabic" w:hint="cs"/>
          <w:b/>
          <w:bCs/>
          <w:sz w:val="28"/>
          <w:szCs w:val="28"/>
          <w:rtl/>
        </w:rPr>
        <w:t xml:space="preserve">القيادة التحويلية </w:t>
      </w:r>
      <w:r w:rsidRPr="00DB6C19">
        <w:rPr>
          <w:rFonts w:ascii="Simplified Arabic" w:hAnsi="Simplified Arabic" w:cs="Simplified Arabic" w:hint="cs"/>
          <w:b/>
          <w:bCs/>
          <w:sz w:val="28"/>
          <w:szCs w:val="28"/>
          <w:rtl/>
        </w:rPr>
        <w:t xml:space="preserve"> </w:t>
      </w:r>
      <w:r w:rsidRPr="00DB6C19">
        <w:rPr>
          <w:rFonts w:ascii="Simplified Arabic" w:hAnsi="Simplified Arabic" w:cs="Simplified Arabic"/>
          <w:b/>
          <w:bCs/>
          <w:sz w:val="28"/>
          <w:szCs w:val="28"/>
          <w:rtl/>
        </w:rPr>
        <w:t xml:space="preserve"> </w:t>
      </w:r>
    </w:p>
    <w:p w14:paraId="1F6233AB" w14:textId="76BAD884" w:rsidR="0080554B" w:rsidRDefault="008A0355" w:rsidP="008A0355">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1-</w:t>
      </w:r>
      <w:r w:rsidR="0080554B">
        <w:rPr>
          <w:rFonts w:ascii="Simplified Arabic" w:hAnsi="Simplified Arabic" w:cs="Simplified Arabic" w:hint="cs"/>
          <w:b/>
          <w:bCs/>
          <w:sz w:val="28"/>
          <w:szCs w:val="28"/>
          <w:rtl/>
        </w:rPr>
        <w:t xml:space="preserve">نشاة القيادة التحويلية: </w:t>
      </w:r>
    </w:p>
    <w:p w14:paraId="79112D1F" w14:textId="7F52C290" w:rsidR="0080554B" w:rsidRPr="003262DA" w:rsidRDefault="003262DA" w:rsidP="003262DA">
      <w:pPr>
        <w:bidi/>
        <w:spacing w:line="360" w:lineRule="auto"/>
        <w:jc w:val="lowKashida"/>
        <w:rPr>
          <w:rFonts w:ascii="Simplified Arabic" w:hAnsi="Simplified Arabic" w:cs="Simplified Arabic"/>
          <w:rtl/>
        </w:rPr>
      </w:pPr>
      <w:r>
        <w:rPr>
          <w:rFonts w:ascii="Simplified Arabic" w:hAnsi="Simplified Arabic" w:cs="Simplified Arabic"/>
          <w:sz w:val="28"/>
          <w:szCs w:val="28"/>
          <w:rtl/>
        </w:rPr>
        <w:tab/>
      </w:r>
      <w:r w:rsidRPr="00C067E7">
        <w:rPr>
          <w:rFonts w:ascii="Simplified Arabic" w:hAnsi="Simplified Arabic" w:cs="Simplified Arabic"/>
          <w:rtl/>
        </w:rPr>
        <w:t xml:space="preserve">في العام </w:t>
      </w:r>
      <w:r w:rsidRPr="00C067E7">
        <w:rPr>
          <w:rFonts w:ascii="Simplified Arabic" w:hAnsi="Simplified Arabic" w:cs="Simplified Arabic"/>
        </w:rPr>
        <w:t>1987</w:t>
      </w:r>
      <w:r w:rsidRPr="00C067E7">
        <w:rPr>
          <w:rFonts w:ascii="Simplified Arabic" w:hAnsi="Simplified Arabic" w:cs="Simplified Arabic"/>
          <w:rtl/>
        </w:rPr>
        <w:t>م ظهر أول مفهوم للقيادة التحويلية على يد العالم السياسي الأمريكي بيرنز (</w:t>
      </w:r>
      <w:r w:rsidRPr="00C067E7">
        <w:rPr>
          <w:rFonts w:ascii="Simplified Arabic" w:hAnsi="Simplified Arabic" w:cs="Simplified Arabic"/>
        </w:rPr>
        <w:t>Bunrs,Macgregor</w:t>
      </w:r>
      <w:proofErr w:type="gramStart"/>
      <w:r w:rsidRPr="00C067E7">
        <w:rPr>
          <w:rFonts w:ascii="Simplified Arabic" w:hAnsi="Simplified Arabic" w:cs="Simplified Arabic" w:hint="cs"/>
          <w:rtl/>
        </w:rPr>
        <w:t>)،</w:t>
      </w:r>
      <w:r w:rsidRPr="00C067E7">
        <w:rPr>
          <w:rFonts w:ascii="Simplified Arabic" w:hAnsi="Simplified Arabic" w:cs="Simplified Arabic"/>
          <w:rtl/>
        </w:rPr>
        <w:t>ثم</w:t>
      </w:r>
      <w:proofErr w:type="gramEnd"/>
      <w:r w:rsidRPr="00C067E7">
        <w:rPr>
          <w:rFonts w:ascii="Simplified Arabic" w:hAnsi="Simplified Arabic" w:cs="Simplified Arabic"/>
          <w:rtl/>
        </w:rPr>
        <w:t xml:space="preserve"> توالت المفاهيم والنصوص في القيادة التحويلية كإضافات أو إسهامات إلى أعمال بيرنز من قبل عدد من الباحثين والعلماء.ففي عام (</w:t>
      </w:r>
      <w:r w:rsidRPr="00C067E7">
        <w:rPr>
          <w:rFonts w:ascii="Simplified Arabic" w:hAnsi="Simplified Arabic" w:cs="Simplified Arabic"/>
        </w:rPr>
        <w:t>1985</w:t>
      </w:r>
      <w:r w:rsidRPr="00C067E7">
        <w:rPr>
          <w:rFonts w:ascii="Simplified Arabic" w:hAnsi="Simplified Arabic" w:cs="Simplified Arabic"/>
          <w:rtl/>
        </w:rPr>
        <w:t>) قدم (</w:t>
      </w:r>
      <w:r w:rsidRPr="00C067E7">
        <w:rPr>
          <w:rFonts w:ascii="Simplified Arabic" w:hAnsi="Simplified Arabic" w:cs="Simplified Arabic"/>
        </w:rPr>
        <w:t>Bass</w:t>
      </w:r>
      <w:r w:rsidRPr="00C067E7">
        <w:rPr>
          <w:rFonts w:ascii="Simplified Arabic" w:hAnsi="Simplified Arabic" w:cs="Simplified Arabic"/>
          <w:rtl/>
        </w:rPr>
        <w:t xml:space="preserve">) نظريته المشهورة في القيادة التحويلية بالإضافة إلى المقاييس الخاصة بالعوامل الجوهرية للنظرية والمرتبطة بسلوك </w:t>
      </w:r>
      <w:r w:rsidRPr="00C067E7">
        <w:rPr>
          <w:rFonts w:ascii="Simplified Arabic" w:hAnsi="Simplified Arabic" w:cs="Simplified Arabic" w:hint="cs"/>
          <w:rtl/>
        </w:rPr>
        <w:t>القيادة. تل</w:t>
      </w:r>
      <w:r w:rsidRPr="00C067E7">
        <w:rPr>
          <w:rFonts w:ascii="Simplified Arabic" w:hAnsi="Simplified Arabic" w:cs="Simplified Arabic" w:hint="eastAsia"/>
          <w:rtl/>
        </w:rPr>
        <w:t>ا</w:t>
      </w:r>
      <w:r w:rsidRPr="00C067E7">
        <w:rPr>
          <w:rFonts w:ascii="Simplified Arabic" w:hAnsi="Simplified Arabic" w:cs="Simplified Arabic"/>
          <w:rtl/>
        </w:rPr>
        <w:t xml:space="preserve"> ذلك تطوير للنظرية وأدواتها من قبل (</w:t>
      </w:r>
      <w:r w:rsidRPr="00C067E7">
        <w:rPr>
          <w:rFonts w:ascii="Simplified Arabic" w:hAnsi="Simplified Arabic" w:cs="Simplified Arabic"/>
        </w:rPr>
        <w:t>Bass and Avolio</w:t>
      </w:r>
      <w:r w:rsidRPr="00C067E7">
        <w:rPr>
          <w:rFonts w:ascii="Simplified Arabic" w:hAnsi="Simplified Arabic" w:cs="Simplified Arabic"/>
          <w:rtl/>
        </w:rPr>
        <w:t xml:space="preserve">) وعدد من زملائهم من خلال البحوث التقويمية والنموذج المطور المعروف بالمدى الكامل لتطوير </w:t>
      </w:r>
      <w:r w:rsidRPr="00C067E7">
        <w:rPr>
          <w:rFonts w:ascii="Simplified Arabic" w:hAnsi="Simplified Arabic" w:cs="Simplified Arabic" w:hint="cs"/>
          <w:rtl/>
        </w:rPr>
        <w:t>القيادة وقد</w:t>
      </w:r>
      <w:r w:rsidRPr="00C067E7">
        <w:rPr>
          <w:rFonts w:ascii="Simplified Arabic" w:hAnsi="Simplified Arabic" w:cs="Simplified Arabic"/>
          <w:rtl/>
        </w:rPr>
        <w:t xml:space="preserve"> توالت الأبحاث والدراسات </w:t>
      </w:r>
      <w:r w:rsidRPr="00C067E7">
        <w:rPr>
          <w:rFonts w:ascii="Simplified Arabic" w:hAnsi="Simplified Arabic" w:cs="Simplified Arabic" w:hint="cs"/>
          <w:rtl/>
        </w:rPr>
        <w:t>تباعاً، كم</w:t>
      </w:r>
      <w:r w:rsidRPr="00C067E7">
        <w:rPr>
          <w:rFonts w:ascii="Simplified Arabic" w:hAnsi="Simplified Arabic" w:cs="Simplified Arabic" w:hint="eastAsia"/>
          <w:rtl/>
        </w:rPr>
        <w:t>ا</w:t>
      </w:r>
      <w:r w:rsidRPr="00C067E7">
        <w:rPr>
          <w:rFonts w:ascii="Simplified Arabic" w:hAnsi="Simplified Arabic" w:cs="Simplified Arabic"/>
          <w:rtl/>
        </w:rPr>
        <w:t xml:space="preserve"> قُدمت النظرية على شكل برامج لمئات الالاف من القادة من قطاعات ومؤسسات مختلفة صناعية وصحية وتربوية حكومية كانت أم </w:t>
      </w:r>
      <w:proofErr w:type="gramStart"/>
      <w:r w:rsidRPr="00C067E7">
        <w:rPr>
          <w:rFonts w:ascii="Simplified Arabic" w:hAnsi="Simplified Arabic" w:cs="Simplified Arabic"/>
          <w:rtl/>
        </w:rPr>
        <w:t>خاصة.(</w:t>
      </w:r>
      <w:proofErr w:type="gramEnd"/>
      <w:r w:rsidRPr="00C067E7">
        <w:rPr>
          <w:rFonts w:ascii="Simplified Arabic" w:hAnsi="Simplified Arabic" w:cs="Simplified Arabic"/>
          <w:rtl/>
        </w:rPr>
        <w:t xml:space="preserve">الهواري </w:t>
      </w:r>
      <w:r w:rsidRPr="00C067E7">
        <w:rPr>
          <w:rFonts w:ascii="Simplified Arabic" w:hAnsi="Simplified Arabic" w:cs="Simplified Arabic" w:hint="cs"/>
          <w:rtl/>
        </w:rPr>
        <w:t>،2000)</w:t>
      </w:r>
      <w:r w:rsidRPr="00C067E7">
        <w:rPr>
          <w:rFonts w:ascii="Simplified Arabic" w:hAnsi="Simplified Arabic" w:cs="Simplified Arabic"/>
          <w:rtl/>
        </w:rPr>
        <w:t xml:space="preserve"> </w:t>
      </w:r>
    </w:p>
    <w:p w14:paraId="142346BF" w14:textId="5A061E0A" w:rsidR="008A0355" w:rsidRPr="00DB6C19" w:rsidRDefault="0080554B" w:rsidP="0080554B">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0A0694">
        <w:rPr>
          <w:rFonts w:ascii="Simplified Arabic" w:hAnsi="Simplified Arabic" w:cs="Simplified Arabic" w:hint="cs"/>
          <w:b/>
          <w:bCs/>
          <w:sz w:val="28"/>
          <w:szCs w:val="28"/>
          <w:rtl/>
        </w:rPr>
        <w:t xml:space="preserve">مفهوم القيادة التحويلية </w:t>
      </w:r>
      <w:r w:rsidR="008A0355" w:rsidRPr="00DB6C19">
        <w:rPr>
          <w:rFonts w:ascii="Simplified Arabic" w:hAnsi="Simplified Arabic" w:cs="Simplified Arabic" w:hint="cs"/>
          <w:b/>
          <w:bCs/>
          <w:sz w:val="28"/>
          <w:szCs w:val="28"/>
          <w:rtl/>
        </w:rPr>
        <w:t xml:space="preserve">  </w:t>
      </w:r>
    </w:p>
    <w:p w14:paraId="3CFE6543" w14:textId="77777777" w:rsidR="000A0694" w:rsidRPr="000A0694" w:rsidRDefault="000A0694" w:rsidP="000A0694">
      <w:pPr>
        <w:bidi/>
        <w:spacing w:line="360" w:lineRule="auto"/>
        <w:jc w:val="lowKashida"/>
        <w:rPr>
          <w:rFonts w:ascii="Simplified Arabic" w:hAnsi="Simplified Arabic" w:cs="Simplified Arabic"/>
        </w:rPr>
      </w:pPr>
      <w:r>
        <w:rPr>
          <w:rFonts w:ascii="Simplified Arabic" w:hAnsi="Simplified Arabic" w:cs="Simplified Arabic"/>
          <w:rtl/>
        </w:rPr>
        <w:tab/>
      </w:r>
      <w:r w:rsidRPr="000A0694">
        <w:rPr>
          <w:rFonts w:ascii="Simplified Arabic" w:hAnsi="Simplified Arabic" w:cs="Simplified Arabic"/>
          <w:rtl/>
        </w:rPr>
        <w:t xml:space="preserve">تطوّر مفهوم القيادة التحويلية خلال العقود الأربعة الماضية باعتباره أحد النماذج القيادية الأكثر تأثيراً في تعزيز التغيير داخل المؤسسات. وبرز المفهوم لأول مرة في أعمال "بيرنز" </w:t>
      </w:r>
      <w:r w:rsidRPr="000A0694">
        <w:rPr>
          <w:rFonts w:ascii="Simplified Arabic" w:hAnsi="Simplified Arabic" w:cs="Simplified Arabic"/>
        </w:rPr>
        <w:t>Burns</w:t>
      </w:r>
      <w:r w:rsidRPr="000A0694">
        <w:rPr>
          <w:rFonts w:ascii="Simplified Arabic" w:hAnsi="Simplified Arabic" w:cs="Simplified Arabic"/>
          <w:rtl/>
        </w:rPr>
        <w:t xml:space="preserve"> عام 1978 بوصفه نموذجاً قائماً على تأثير القائد في تغيير اتجاهات وسلوكيات العاملين عبر الإلهام والتحفيز. ثم طوّره "باس" </w:t>
      </w:r>
      <w:r w:rsidRPr="000A0694">
        <w:rPr>
          <w:rFonts w:ascii="Simplified Arabic" w:hAnsi="Simplified Arabic" w:cs="Simplified Arabic"/>
        </w:rPr>
        <w:t>Bass</w:t>
      </w:r>
      <w:r w:rsidRPr="000A0694">
        <w:rPr>
          <w:rFonts w:ascii="Simplified Arabic" w:hAnsi="Simplified Arabic" w:cs="Simplified Arabic"/>
          <w:rtl/>
        </w:rPr>
        <w:t xml:space="preserve"> لاحقاً ليصبح نموذجاً عملياً يحتوي على أربعة أبعاد رئيسة تسهم في بناء ثقافة تنظيمية تدعم الابتكار والتغيير (</w:t>
      </w:r>
      <w:r w:rsidRPr="000A0694">
        <w:rPr>
          <w:rFonts w:ascii="Simplified Arabic" w:hAnsi="Simplified Arabic" w:cs="Simplified Arabic"/>
        </w:rPr>
        <w:t>Bass &amp; Riggio, 2019</w:t>
      </w:r>
      <w:r w:rsidRPr="000A0694">
        <w:rPr>
          <w:rFonts w:ascii="Simplified Arabic" w:hAnsi="Simplified Arabic" w:cs="Simplified Arabic"/>
          <w:rtl/>
        </w:rPr>
        <w:t>).</w:t>
      </w:r>
    </w:p>
    <w:p w14:paraId="1EE19386" w14:textId="24FF0C1E" w:rsidR="000A0694" w:rsidRDefault="000A0694" w:rsidP="000A0694">
      <w:pPr>
        <w:bidi/>
        <w:spacing w:line="360" w:lineRule="auto"/>
        <w:jc w:val="lowKashida"/>
        <w:rPr>
          <w:rFonts w:ascii="Simplified Arabic" w:hAnsi="Simplified Arabic" w:cs="Simplified Arabic"/>
          <w:rtl/>
        </w:rPr>
      </w:pPr>
      <w:r w:rsidRPr="000A0694">
        <w:rPr>
          <w:rFonts w:ascii="Simplified Arabic" w:hAnsi="Simplified Arabic" w:cs="Simplified Arabic"/>
          <w:rtl/>
        </w:rPr>
        <w:t xml:space="preserve">ويُنظر إلى القيادة التحويلية على أنها أسلوب يسعى إلى تنمية قدرات العاملين، وبناء رؤية مشتركة تشجعهم على تجاوز الأداء التقليدي نحو مستويات أعلى من الإبداع والالتزام. وتُظهر البحوث الحديثة أن المؤسسات التي تتبنى القيادة التحويلية </w:t>
      </w:r>
      <w:r w:rsidRPr="000A0694">
        <w:rPr>
          <w:rFonts w:ascii="Simplified Arabic" w:hAnsi="Simplified Arabic" w:cs="Simplified Arabic"/>
          <w:rtl/>
        </w:rPr>
        <w:lastRenderedPageBreak/>
        <w:t>تكون أكثر قدرة على التكيف مع التغيرات التقنية، وأكثر استعداداً للابتكار وتطوير نماذج عمل رقمية (</w:t>
      </w:r>
      <w:r w:rsidRPr="000A0694">
        <w:rPr>
          <w:rFonts w:ascii="Simplified Arabic" w:hAnsi="Simplified Arabic" w:cs="Simplified Arabic"/>
        </w:rPr>
        <w:t>Dwivedi et al., 2021</w:t>
      </w:r>
      <w:r w:rsidRPr="000A0694">
        <w:rPr>
          <w:rFonts w:ascii="Simplified Arabic" w:hAnsi="Simplified Arabic" w:cs="Simplified Arabic"/>
          <w:rtl/>
        </w:rPr>
        <w:t>).</w:t>
      </w:r>
    </w:p>
    <w:p w14:paraId="6780B3D6" w14:textId="333B803B" w:rsidR="003262DA" w:rsidRPr="003262DA" w:rsidRDefault="003262DA" w:rsidP="003262DA">
      <w:pPr>
        <w:bidi/>
        <w:spacing w:line="360" w:lineRule="auto"/>
        <w:jc w:val="lowKashid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hint="cs"/>
          <w:rtl/>
        </w:rPr>
        <w:t xml:space="preserve">كما يُنظر للقيادة التحويلية على أنها </w:t>
      </w:r>
      <w:r w:rsidRPr="00C067E7">
        <w:rPr>
          <w:rFonts w:ascii="Simplified Arabic" w:hAnsi="Simplified Arabic" w:cs="Simplified Arabic"/>
          <w:rtl/>
        </w:rPr>
        <w:t xml:space="preserve">"ذلك النمط الذي ينمي في الأفراد القدرة لكي يصبحوا بأنفسهم </w:t>
      </w:r>
      <w:proofErr w:type="gramStart"/>
      <w:r w:rsidRPr="00C067E7">
        <w:rPr>
          <w:rFonts w:ascii="Simplified Arabic" w:hAnsi="Simplified Arabic" w:cs="Simplified Arabic"/>
          <w:rtl/>
        </w:rPr>
        <w:t>قادة :أي</w:t>
      </w:r>
      <w:proofErr w:type="gramEnd"/>
      <w:r w:rsidRPr="00C067E7">
        <w:rPr>
          <w:rFonts w:ascii="Simplified Arabic" w:hAnsi="Simplified Arabic" w:cs="Simplified Arabic"/>
          <w:rtl/>
        </w:rPr>
        <w:t xml:space="preserve"> أن القائد الفعال يقود الأفراد كي يقودوا أنفسهم"(السلمي ، 2000)</w:t>
      </w:r>
      <w:r>
        <w:rPr>
          <w:rFonts w:ascii="Simplified Arabic" w:hAnsi="Simplified Arabic" w:cs="Simplified Arabic" w:hint="cs"/>
          <w:rtl/>
        </w:rPr>
        <w:t>، كما</w:t>
      </w:r>
      <w:r w:rsidR="00511174">
        <w:rPr>
          <w:rFonts w:ascii="Simplified Arabic" w:hAnsi="Simplified Arabic" w:cs="Simplified Arabic" w:hint="cs"/>
          <w:rtl/>
        </w:rPr>
        <w:t xml:space="preserve"> يركز جوهر القيادة التحويلية </w:t>
      </w:r>
      <w:r w:rsidR="00511174" w:rsidRPr="00511174">
        <w:rPr>
          <w:rFonts w:ascii="Simplified Arabic" w:hAnsi="Simplified Arabic" w:cs="Simplified Arabic"/>
          <w:rtl/>
        </w:rPr>
        <w:t>على القدرة على موائمة الوسائل مع الغايات وتشكيل وإعادة تشكيل المؤسسات لتحقيق أغراض إنسانية عظمية وتطلعات أخلاقية ,ويقوم هذا النمط القيادي على إدراك الحاجات الظاهرة والكامنة للمرؤوسين والعمل على إشباع تلك الحاجات واستثمار أقصى طاقات المرؤوسين بهدف تحقيق تغيير مقصود"(الغامدي، 2001)</w:t>
      </w:r>
      <w:r>
        <w:rPr>
          <w:rFonts w:ascii="Simplified Arabic" w:hAnsi="Simplified Arabic" w:cs="Simplified Arabic" w:hint="cs"/>
          <w:rtl/>
        </w:rPr>
        <w:t xml:space="preserve"> </w:t>
      </w:r>
      <w:r w:rsidR="00511174">
        <w:rPr>
          <w:rFonts w:ascii="Simplified Arabic" w:hAnsi="Simplified Arabic" w:cs="Simplified Arabic" w:hint="cs"/>
          <w:rtl/>
        </w:rPr>
        <w:t xml:space="preserve"> </w:t>
      </w:r>
    </w:p>
    <w:p w14:paraId="7BADFFBC" w14:textId="5DF0C52C" w:rsidR="00511174" w:rsidRDefault="00511174" w:rsidP="000A0694">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8A0355" w:rsidRPr="00DB6C19">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خصائص القائد التحويلي: </w:t>
      </w:r>
    </w:p>
    <w:p w14:paraId="4A826D48" w14:textId="77777777" w:rsidR="00511174" w:rsidRPr="008C7568" w:rsidRDefault="00511174" w:rsidP="00511174">
      <w:pPr>
        <w:bidi/>
        <w:spacing w:line="360" w:lineRule="auto"/>
        <w:ind w:left="-1"/>
        <w:jc w:val="lowKashida"/>
        <w:rPr>
          <w:rFonts w:ascii="Simplified Arabic" w:hAnsi="Simplified Arabic" w:cs="Simplified Arabic"/>
          <w:rtl/>
        </w:rPr>
      </w:pPr>
      <w:r>
        <w:rPr>
          <w:rFonts w:ascii="Simplified Arabic" w:hAnsi="Simplified Arabic" w:cs="Simplified Arabic"/>
          <w:rtl/>
        </w:rPr>
        <w:tab/>
      </w:r>
      <w:r w:rsidRPr="008C7568">
        <w:rPr>
          <w:rFonts w:ascii="Simplified Arabic" w:hAnsi="Simplified Arabic" w:cs="Simplified Arabic"/>
          <w:rtl/>
        </w:rPr>
        <w:t xml:space="preserve">لكي يتمكن القائد من تحقيق التغير وتحويل مدرسته نحو الأفضل فإنه </w:t>
      </w:r>
      <w:r w:rsidRPr="008C7568">
        <w:rPr>
          <w:rFonts w:ascii="Simplified Arabic" w:hAnsi="Simplified Arabic" w:cs="Simplified Arabic" w:hint="cs"/>
          <w:rtl/>
        </w:rPr>
        <w:t>ينبغي</w:t>
      </w:r>
      <w:r w:rsidRPr="008C7568">
        <w:rPr>
          <w:rFonts w:ascii="Simplified Arabic" w:hAnsi="Simplified Arabic" w:cs="Simplified Arabic"/>
          <w:rtl/>
        </w:rPr>
        <w:t xml:space="preserve"> أن يتمتع بعدد من الخصائص منها ما أورده مصطفى على النحو التالي:</w:t>
      </w:r>
    </w:p>
    <w:p w14:paraId="08A74F6E" w14:textId="77777777" w:rsidR="00511174" w:rsidRPr="00511174" w:rsidRDefault="00511174" w:rsidP="00511174">
      <w:pPr>
        <w:pStyle w:val="a4"/>
        <w:numPr>
          <w:ilvl w:val="0"/>
          <w:numId w:val="29"/>
        </w:numPr>
        <w:bidi/>
        <w:spacing w:after="200" w:line="360" w:lineRule="auto"/>
        <w:jc w:val="lowKashida"/>
        <w:rPr>
          <w:rFonts w:ascii="Simplified Arabic" w:hAnsi="Simplified Arabic" w:cs="Simplified Arabic"/>
        </w:rPr>
      </w:pPr>
      <w:r w:rsidRPr="00511174">
        <w:rPr>
          <w:rFonts w:ascii="Simplified Arabic" w:hAnsi="Simplified Arabic" w:cs="Simplified Arabic"/>
          <w:rtl/>
        </w:rPr>
        <w:t xml:space="preserve">صاحب رؤية مستقبليه: يقدم </w:t>
      </w:r>
      <w:r w:rsidRPr="00511174">
        <w:rPr>
          <w:rFonts w:ascii="Simplified Arabic" w:hAnsi="Simplified Arabic" w:cs="Simplified Arabic" w:hint="cs"/>
          <w:rtl/>
        </w:rPr>
        <w:t>رؤية مشوقة</w:t>
      </w:r>
      <w:r w:rsidRPr="00511174">
        <w:rPr>
          <w:rFonts w:ascii="Simplified Arabic" w:hAnsi="Simplified Arabic" w:cs="Simplified Arabic"/>
          <w:rtl/>
        </w:rPr>
        <w:t xml:space="preserve"> ومثيرة للمدى المثالي الذي يجب أن تبلغه الإدارة المدرسية مستقبلاً وكيف تبلغه.</w:t>
      </w:r>
    </w:p>
    <w:p w14:paraId="159EF47F" w14:textId="77777777" w:rsidR="00511174" w:rsidRPr="00511174" w:rsidRDefault="00511174" w:rsidP="00511174">
      <w:pPr>
        <w:pStyle w:val="a4"/>
        <w:numPr>
          <w:ilvl w:val="0"/>
          <w:numId w:val="29"/>
        </w:numPr>
        <w:bidi/>
        <w:spacing w:after="200" w:line="360" w:lineRule="auto"/>
        <w:jc w:val="lowKashida"/>
        <w:rPr>
          <w:rFonts w:ascii="Simplified Arabic" w:hAnsi="Simplified Arabic" w:cs="Simplified Arabic"/>
        </w:rPr>
      </w:pPr>
      <w:r w:rsidRPr="00511174">
        <w:rPr>
          <w:rFonts w:ascii="Simplified Arabic" w:hAnsi="Simplified Arabic" w:cs="Simplified Arabic"/>
          <w:rtl/>
        </w:rPr>
        <w:t>متمكن في الاتصال: قدرته على مخاطبة المرؤوسين والعاملين وأولياء الأمور على قدر عقولهم ووفقاً لخصائص كل فرد وخلفيته الثقافية.</w:t>
      </w:r>
    </w:p>
    <w:p w14:paraId="0E167532" w14:textId="77777777" w:rsidR="00511174" w:rsidRPr="00511174" w:rsidRDefault="00511174" w:rsidP="00511174">
      <w:pPr>
        <w:pStyle w:val="a4"/>
        <w:numPr>
          <w:ilvl w:val="0"/>
          <w:numId w:val="29"/>
        </w:numPr>
        <w:bidi/>
        <w:spacing w:after="200" w:line="360" w:lineRule="auto"/>
        <w:jc w:val="lowKashida"/>
        <w:rPr>
          <w:rFonts w:ascii="Simplified Arabic" w:hAnsi="Simplified Arabic" w:cs="Simplified Arabic"/>
        </w:rPr>
      </w:pPr>
      <w:r w:rsidRPr="00511174">
        <w:rPr>
          <w:rFonts w:ascii="Simplified Arabic" w:hAnsi="Simplified Arabic" w:cs="Simplified Arabic"/>
          <w:rtl/>
        </w:rPr>
        <w:t>ذو مصداقية: إيمان التابعين بنزاهته واستقامته.</w:t>
      </w:r>
    </w:p>
    <w:p w14:paraId="0E9AB677" w14:textId="77777777" w:rsidR="00511174" w:rsidRPr="00511174" w:rsidRDefault="00511174" w:rsidP="00511174">
      <w:pPr>
        <w:pStyle w:val="a4"/>
        <w:numPr>
          <w:ilvl w:val="0"/>
          <w:numId w:val="29"/>
        </w:numPr>
        <w:bidi/>
        <w:spacing w:after="200" w:line="360" w:lineRule="auto"/>
        <w:jc w:val="lowKashida"/>
        <w:rPr>
          <w:rFonts w:ascii="Simplified Arabic" w:hAnsi="Simplified Arabic" w:cs="Simplified Arabic"/>
        </w:rPr>
      </w:pPr>
      <w:r w:rsidRPr="00511174">
        <w:rPr>
          <w:rFonts w:ascii="Simplified Arabic" w:hAnsi="Simplified Arabic" w:cs="Simplified Arabic"/>
          <w:rtl/>
        </w:rPr>
        <w:t xml:space="preserve">ذو طاقة كبيرة: فهو مصدر للطاقة والتفاعلات الطبية مع </w:t>
      </w:r>
      <w:r w:rsidRPr="00511174">
        <w:rPr>
          <w:rFonts w:ascii="Simplified Arabic" w:hAnsi="Simplified Arabic" w:cs="Simplified Arabic" w:hint="cs"/>
          <w:rtl/>
        </w:rPr>
        <w:t>تابعية، والاستجاب</w:t>
      </w:r>
      <w:r w:rsidRPr="00511174">
        <w:rPr>
          <w:rFonts w:ascii="Simplified Arabic" w:hAnsi="Simplified Arabic" w:cs="Simplified Arabic" w:hint="eastAsia"/>
          <w:rtl/>
        </w:rPr>
        <w:t>ة</w:t>
      </w:r>
      <w:r w:rsidRPr="00511174">
        <w:rPr>
          <w:rFonts w:ascii="Simplified Arabic" w:hAnsi="Simplified Arabic" w:cs="Simplified Arabic"/>
          <w:rtl/>
        </w:rPr>
        <w:t xml:space="preserve"> لحاجاتهم واهتماماتهم. (مصطف</w:t>
      </w:r>
      <w:r w:rsidRPr="00511174">
        <w:rPr>
          <w:rFonts w:ascii="Simplified Arabic" w:hAnsi="Simplified Arabic" w:cs="Simplified Arabic" w:hint="cs"/>
          <w:rtl/>
        </w:rPr>
        <w:t>ى، 2002</w:t>
      </w:r>
      <w:r w:rsidRPr="00511174">
        <w:rPr>
          <w:rFonts w:ascii="Simplified Arabic" w:hAnsi="Simplified Arabic" w:cs="Simplified Arabic"/>
          <w:rtl/>
        </w:rPr>
        <w:t>)</w:t>
      </w:r>
    </w:p>
    <w:p w14:paraId="0E9C5EB5" w14:textId="77777777" w:rsidR="00511174" w:rsidRPr="00511174" w:rsidRDefault="00511174" w:rsidP="00511174">
      <w:pPr>
        <w:bidi/>
        <w:spacing w:line="360" w:lineRule="auto"/>
        <w:jc w:val="lowKashida"/>
        <w:rPr>
          <w:rFonts w:ascii="Simplified Arabic" w:hAnsi="Simplified Arabic" w:cs="Simplified Arabic"/>
          <w:rtl/>
        </w:rPr>
      </w:pPr>
      <w:r w:rsidRPr="00511174">
        <w:rPr>
          <w:rFonts w:ascii="Simplified Arabic" w:hAnsi="Simplified Arabic" w:cs="Simplified Arabic"/>
          <w:rtl/>
        </w:rPr>
        <w:t>ويضيف العمري خصائص أخرى يتمتع بها القادة التحويليين في المدارس وهي على النحو التالي:</w:t>
      </w:r>
    </w:p>
    <w:p w14:paraId="1FE9FBC8" w14:textId="77777777" w:rsidR="00511174" w:rsidRPr="00511174" w:rsidRDefault="00511174" w:rsidP="00511174">
      <w:pPr>
        <w:pStyle w:val="a4"/>
        <w:numPr>
          <w:ilvl w:val="0"/>
          <w:numId w:val="30"/>
        </w:numPr>
        <w:bidi/>
        <w:spacing w:line="360" w:lineRule="auto"/>
        <w:jc w:val="lowKashida"/>
        <w:rPr>
          <w:rFonts w:ascii="Simplified Arabic" w:hAnsi="Simplified Arabic" w:cs="Simplified Arabic"/>
        </w:rPr>
      </w:pPr>
      <w:r w:rsidRPr="00511174">
        <w:rPr>
          <w:rFonts w:ascii="Simplified Arabic" w:hAnsi="Simplified Arabic" w:cs="Simplified Arabic"/>
          <w:rtl/>
        </w:rPr>
        <w:t xml:space="preserve">يجب أن يكون له حضور </w:t>
      </w:r>
      <w:r w:rsidRPr="00511174">
        <w:rPr>
          <w:rFonts w:ascii="Simplified Arabic" w:hAnsi="Simplified Arabic" w:cs="Simplified Arabic" w:hint="cs"/>
          <w:rtl/>
        </w:rPr>
        <w:t>واضح ونشاط</w:t>
      </w:r>
      <w:r w:rsidRPr="00511174">
        <w:rPr>
          <w:rFonts w:ascii="Simplified Arabic" w:hAnsi="Simplified Arabic" w:cs="Simplified Arabic"/>
          <w:rtl/>
        </w:rPr>
        <w:t xml:space="preserve"> بدني </w:t>
      </w:r>
      <w:r w:rsidRPr="00511174">
        <w:rPr>
          <w:rFonts w:ascii="Simplified Arabic" w:hAnsi="Simplified Arabic" w:cs="Simplified Arabic" w:hint="cs"/>
          <w:rtl/>
        </w:rPr>
        <w:t>متفاعل، حي</w:t>
      </w:r>
      <w:r w:rsidRPr="00511174">
        <w:rPr>
          <w:rFonts w:ascii="Simplified Arabic" w:hAnsi="Simplified Arabic" w:cs="Simplified Arabic" w:hint="eastAsia"/>
          <w:rtl/>
        </w:rPr>
        <w:t>ث</w:t>
      </w:r>
      <w:r w:rsidRPr="00511174">
        <w:rPr>
          <w:rFonts w:ascii="Simplified Arabic" w:hAnsi="Simplified Arabic" w:cs="Simplified Arabic"/>
          <w:rtl/>
        </w:rPr>
        <w:t xml:space="preserve"> يشارك العاملين في المدرسة </w:t>
      </w:r>
      <w:r w:rsidRPr="00511174">
        <w:rPr>
          <w:rFonts w:ascii="Simplified Arabic" w:hAnsi="Simplified Arabic" w:cs="Simplified Arabic" w:hint="cs"/>
          <w:rtl/>
        </w:rPr>
        <w:t>مشاكلهم، ويقد</w:t>
      </w:r>
      <w:r w:rsidRPr="00511174">
        <w:rPr>
          <w:rFonts w:ascii="Simplified Arabic" w:hAnsi="Simplified Arabic" w:cs="Simplified Arabic" w:hint="eastAsia"/>
          <w:rtl/>
        </w:rPr>
        <w:t>م</w:t>
      </w:r>
      <w:r w:rsidRPr="00511174">
        <w:rPr>
          <w:rFonts w:ascii="Simplified Arabic" w:hAnsi="Simplified Arabic" w:cs="Simplified Arabic"/>
          <w:rtl/>
        </w:rPr>
        <w:t xml:space="preserve"> لهم الحلول المناسبة.</w:t>
      </w:r>
    </w:p>
    <w:p w14:paraId="6E6CD9B5" w14:textId="77777777" w:rsidR="00511174" w:rsidRPr="00511174" w:rsidRDefault="00511174" w:rsidP="00511174">
      <w:pPr>
        <w:pStyle w:val="a4"/>
        <w:numPr>
          <w:ilvl w:val="0"/>
          <w:numId w:val="30"/>
        </w:numPr>
        <w:bidi/>
        <w:spacing w:line="360" w:lineRule="auto"/>
        <w:jc w:val="lowKashida"/>
        <w:rPr>
          <w:rFonts w:ascii="Simplified Arabic" w:hAnsi="Simplified Arabic" w:cs="Simplified Arabic"/>
        </w:rPr>
      </w:pPr>
      <w:r w:rsidRPr="00511174">
        <w:rPr>
          <w:rFonts w:ascii="Simplified Arabic" w:hAnsi="Simplified Arabic" w:cs="Simplified Arabic"/>
          <w:rtl/>
        </w:rPr>
        <w:t xml:space="preserve">القادة التحويليين يعتبر أنفسهم وكلاء </w:t>
      </w:r>
      <w:r w:rsidRPr="00511174">
        <w:rPr>
          <w:rFonts w:ascii="Simplified Arabic" w:hAnsi="Simplified Arabic" w:cs="Simplified Arabic" w:hint="cs"/>
          <w:rtl/>
        </w:rPr>
        <w:t>تغير همهم</w:t>
      </w:r>
      <w:r w:rsidRPr="00511174">
        <w:rPr>
          <w:rFonts w:ascii="Simplified Arabic" w:hAnsi="Simplified Arabic" w:cs="Simplified Arabic"/>
          <w:rtl/>
        </w:rPr>
        <w:t xml:space="preserve"> الشخصي والمهني هو إحداث تميز وتحويل مدارسهم إلى الوضع المنشود.</w:t>
      </w:r>
    </w:p>
    <w:p w14:paraId="60E8DB7B" w14:textId="77777777" w:rsidR="00511174" w:rsidRPr="00511174" w:rsidRDefault="00511174" w:rsidP="00511174">
      <w:pPr>
        <w:pStyle w:val="a4"/>
        <w:numPr>
          <w:ilvl w:val="0"/>
          <w:numId w:val="30"/>
        </w:numPr>
        <w:bidi/>
        <w:spacing w:line="360" w:lineRule="auto"/>
        <w:jc w:val="lowKashida"/>
        <w:rPr>
          <w:rFonts w:ascii="Simplified Arabic" w:hAnsi="Simplified Arabic" w:cs="Simplified Arabic"/>
        </w:rPr>
      </w:pPr>
      <w:r w:rsidRPr="00511174">
        <w:rPr>
          <w:rFonts w:ascii="Simplified Arabic" w:hAnsi="Simplified Arabic" w:cs="Simplified Arabic"/>
          <w:rtl/>
        </w:rPr>
        <w:t>يسعى القائد التحويلي للوصول بمرؤوسيه إلى تحقيق إنتاجية عالية تفوق الأهداف وتفوق ما هو متوقع منهم ومن المؤسسة التعليمية.</w:t>
      </w:r>
    </w:p>
    <w:p w14:paraId="6038D8B8" w14:textId="77777777" w:rsidR="00511174" w:rsidRPr="00511174" w:rsidRDefault="00511174" w:rsidP="00511174">
      <w:pPr>
        <w:pStyle w:val="a4"/>
        <w:numPr>
          <w:ilvl w:val="0"/>
          <w:numId w:val="30"/>
        </w:numPr>
        <w:bidi/>
        <w:spacing w:line="360" w:lineRule="auto"/>
        <w:jc w:val="lowKashida"/>
        <w:rPr>
          <w:rFonts w:ascii="Simplified Arabic" w:hAnsi="Simplified Arabic" w:cs="Simplified Arabic"/>
        </w:rPr>
      </w:pPr>
      <w:r w:rsidRPr="00511174">
        <w:rPr>
          <w:rFonts w:ascii="Simplified Arabic" w:hAnsi="Simplified Arabic" w:cs="Simplified Arabic"/>
          <w:rtl/>
        </w:rPr>
        <w:lastRenderedPageBreak/>
        <w:t>يستطيع التعامل مع الغموض والمواقف المعقدة.</w:t>
      </w:r>
    </w:p>
    <w:p w14:paraId="78C90E0F" w14:textId="5B9CDAB4" w:rsidR="00511174" w:rsidRPr="00BD4258" w:rsidRDefault="00511174" w:rsidP="00BD4258">
      <w:pPr>
        <w:pStyle w:val="a4"/>
        <w:numPr>
          <w:ilvl w:val="0"/>
          <w:numId w:val="30"/>
        </w:numPr>
        <w:bidi/>
        <w:spacing w:line="360" w:lineRule="auto"/>
        <w:jc w:val="lowKashida"/>
        <w:rPr>
          <w:rFonts w:ascii="Simplified Arabic" w:hAnsi="Simplified Arabic" w:cs="Simplified Arabic"/>
          <w:rtl/>
        </w:rPr>
      </w:pPr>
      <w:r w:rsidRPr="00511174">
        <w:rPr>
          <w:rFonts w:ascii="Simplified Arabic" w:hAnsi="Simplified Arabic" w:cs="Simplified Arabic"/>
          <w:rtl/>
        </w:rPr>
        <w:t xml:space="preserve">يرى القائد التحويلي أن المبرر من وجوده هو نقل الناس نقلة </w:t>
      </w:r>
      <w:r w:rsidRPr="00511174">
        <w:rPr>
          <w:rFonts w:ascii="Simplified Arabic" w:hAnsi="Simplified Arabic" w:cs="Simplified Arabic" w:hint="cs"/>
          <w:rtl/>
        </w:rPr>
        <w:t>حضارية، فه</w:t>
      </w:r>
      <w:r w:rsidRPr="00511174">
        <w:rPr>
          <w:rFonts w:ascii="Simplified Arabic" w:hAnsi="Simplified Arabic" w:cs="Simplified Arabic" w:hint="eastAsia"/>
          <w:rtl/>
        </w:rPr>
        <w:t>و</w:t>
      </w:r>
      <w:r w:rsidRPr="00511174">
        <w:rPr>
          <w:rFonts w:ascii="Simplified Arabic" w:hAnsi="Simplified Arabic" w:cs="Simplified Arabic"/>
          <w:rtl/>
        </w:rPr>
        <w:t xml:space="preserve"> يتمتع بثقة ذاتية عالية وبوعي خالٍ من الصراعات </w:t>
      </w:r>
      <w:r w:rsidRPr="00511174">
        <w:rPr>
          <w:rFonts w:ascii="Simplified Arabic" w:hAnsi="Simplified Arabic" w:cs="Simplified Arabic" w:hint="cs"/>
          <w:rtl/>
        </w:rPr>
        <w:t xml:space="preserve">الداخلية. </w:t>
      </w:r>
      <w:r w:rsidRPr="00511174">
        <w:rPr>
          <w:rFonts w:ascii="Simplified Arabic" w:hAnsi="Simplified Arabic" w:cs="Simplified Arabic"/>
          <w:rtl/>
        </w:rPr>
        <w:t>(العمري</w:t>
      </w:r>
      <w:r w:rsidRPr="00511174">
        <w:rPr>
          <w:rFonts w:ascii="Simplified Arabic" w:hAnsi="Simplified Arabic" w:cs="Simplified Arabic" w:hint="cs"/>
          <w:rtl/>
        </w:rPr>
        <w:t>، 2004)</w:t>
      </w:r>
    </w:p>
    <w:p w14:paraId="51916C75" w14:textId="1EACB70C" w:rsidR="00BD4258" w:rsidRDefault="00BD4258" w:rsidP="00BD4258">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4-أهداف القيادة التحويلية: </w:t>
      </w:r>
    </w:p>
    <w:p w14:paraId="653F6F97" w14:textId="77777777" w:rsidR="00BD4258" w:rsidRPr="00E9172F" w:rsidRDefault="00BD4258" w:rsidP="00BD4258">
      <w:pPr>
        <w:bidi/>
        <w:spacing w:line="360" w:lineRule="auto"/>
        <w:ind w:left="-1"/>
        <w:jc w:val="lowKashida"/>
        <w:rPr>
          <w:rFonts w:ascii="Simplified Arabic" w:hAnsi="Simplified Arabic" w:cs="Simplified Arabic"/>
          <w:rtl/>
        </w:rPr>
      </w:pPr>
      <w:r>
        <w:rPr>
          <w:rFonts w:ascii="Simplified Arabic" w:hAnsi="Simplified Arabic" w:cs="Simplified Arabic"/>
          <w:rtl/>
        </w:rPr>
        <w:tab/>
      </w:r>
      <w:r w:rsidRPr="00E9172F">
        <w:rPr>
          <w:rFonts w:ascii="Simplified Arabic" w:hAnsi="Simplified Arabic" w:cs="Simplified Arabic"/>
          <w:rtl/>
        </w:rPr>
        <w:t>حدد الهواري ثلاثة أهداف جوهرية للقيادة التحويلية وهي على النحو التالي:</w:t>
      </w:r>
    </w:p>
    <w:p w14:paraId="4DA8EB4A" w14:textId="77777777" w:rsidR="00BD4258" w:rsidRPr="00BD4258" w:rsidRDefault="00BD4258" w:rsidP="00BD4258">
      <w:pPr>
        <w:pStyle w:val="a4"/>
        <w:numPr>
          <w:ilvl w:val="0"/>
          <w:numId w:val="31"/>
        </w:numPr>
        <w:bidi/>
        <w:spacing w:line="360" w:lineRule="auto"/>
        <w:jc w:val="lowKashida"/>
        <w:rPr>
          <w:rFonts w:ascii="Simplified Arabic" w:hAnsi="Simplified Arabic" w:cs="Simplified Arabic"/>
          <w:b/>
          <w:bCs/>
        </w:rPr>
      </w:pPr>
      <w:r w:rsidRPr="00BD4258">
        <w:rPr>
          <w:rFonts w:ascii="Simplified Arabic" w:hAnsi="Simplified Arabic" w:cs="Simplified Arabic"/>
          <w:b/>
          <w:bCs/>
          <w:rtl/>
        </w:rPr>
        <w:t>مساعدة فريق العمل على تطوير وتحقيق ثقافة مهنية ومعاونه:</w:t>
      </w:r>
    </w:p>
    <w:p w14:paraId="64576440" w14:textId="6D28D4D4" w:rsidR="00BD4258" w:rsidRPr="00E9172F" w:rsidRDefault="00BD4258" w:rsidP="00BD4258">
      <w:pPr>
        <w:bidi/>
        <w:spacing w:line="360" w:lineRule="auto"/>
        <w:ind w:left="-1" w:firstLine="360"/>
        <w:jc w:val="lowKashida"/>
        <w:rPr>
          <w:rFonts w:ascii="Simplified Arabic" w:hAnsi="Simplified Arabic" w:cs="Simplified Arabic"/>
          <w:rtl/>
        </w:rPr>
      </w:pPr>
      <w:r w:rsidRPr="00E9172F">
        <w:rPr>
          <w:rFonts w:ascii="Simplified Arabic" w:hAnsi="Simplified Arabic" w:cs="Simplified Arabic"/>
          <w:rtl/>
        </w:rPr>
        <w:t xml:space="preserve">وذلك يتم عن طريق وضع هدف تعاوني تسعى المدرسة إلى </w:t>
      </w:r>
      <w:r w:rsidRPr="00E9172F">
        <w:rPr>
          <w:rFonts w:ascii="Simplified Arabic" w:hAnsi="Simplified Arabic" w:cs="Simplified Arabic" w:hint="cs"/>
          <w:rtl/>
        </w:rPr>
        <w:t>تحقيقه وتقليل</w:t>
      </w:r>
      <w:r w:rsidRPr="00E9172F">
        <w:rPr>
          <w:rFonts w:ascii="Simplified Arabic" w:hAnsi="Simplified Arabic" w:cs="Simplified Arabic"/>
          <w:rtl/>
        </w:rPr>
        <w:t xml:space="preserve"> عزلة المدارس واستخدام اليات روتينية لتأييد التغيرات الثقافية والاتصال بفاعلية بالقيم والمعتقدات والمعايير الثقافية بالمدرسة ومشاركة القيادة مع الاخرين وذلك بتفويض السلطة لفريق عمل معين بالمدرسة قادر على التحسين والتطوير.</w:t>
      </w:r>
    </w:p>
    <w:p w14:paraId="07ADDA73" w14:textId="6B8D404F" w:rsidR="00BD4258" w:rsidRPr="00BD4258" w:rsidRDefault="00BD4258" w:rsidP="00BD4258">
      <w:pPr>
        <w:pStyle w:val="a4"/>
        <w:numPr>
          <w:ilvl w:val="0"/>
          <w:numId w:val="32"/>
        </w:numPr>
        <w:bidi/>
        <w:spacing w:line="360" w:lineRule="auto"/>
        <w:jc w:val="lowKashida"/>
        <w:rPr>
          <w:rFonts w:ascii="Simplified Arabic" w:hAnsi="Simplified Arabic" w:cs="Simplified Arabic"/>
          <w:b/>
          <w:bCs/>
        </w:rPr>
      </w:pPr>
      <w:r w:rsidRPr="00BD4258">
        <w:rPr>
          <w:rFonts w:ascii="Simplified Arabic" w:hAnsi="Simplified Arabic" w:cs="Simplified Arabic"/>
          <w:b/>
          <w:bCs/>
          <w:rtl/>
        </w:rPr>
        <w:t xml:space="preserve">مساعدة </w:t>
      </w:r>
      <w:r w:rsidRPr="00BD4258">
        <w:rPr>
          <w:rFonts w:ascii="Simplified Arabic" w:hAnsi="Simplified Arabic" w:cs="Simplified Arabic" w:hint="cs"/>
          <w:b/>
          <w:bCs/>
          <w:rtl/>
        </w:rPr>
        <w:t>العاملين على</w:t>
      </w:r>
      <w:r w:rsidRPr="00BD4258">
        <w:rPr>
          <w:rFonts w:ascii="Simplified Arabic" w:hAnsi="Simplified Arabic" w:cs="Simplified Arabic"/>
          <w:b/>
          <w:bCs/>
          <w:rtl/>
        </w:rPr>
        <w:t xml:space="preserve"> حل مشكلاتهم بطريقة أكثر فعالية:</w:t>
      </w:r>
    </w:p>
    <w:p w14:paraId="33A2102C" w14:textId="2E7A3218" w:rsidR="00BD4258" w:rsidRPr="00E9172F" w:rsidRDefault="00BD4258" w:rsidP="00BD4258">
      <w:pPr>
        <w:bidi/>
        <w:spacing w:line="360" w:lineRule="auto"/>
        <w:ind w:left="-1"/>
        <w:jc w:val="lowKashida"/>
        <w:rPr>
          <w:rFonts w:ascii="Simplified Arabic" w:hAnsi="Simplified Arabic" w:cs="Simplified Arabic"/>
          <w:rtl/>
        </w:rPr>
      </w:pPr>
      <w:r w:rsidRPr="00E9172F">
        <w:rPr>
          <w:rFonts w:ascii="Simplified Arabic" w:hAnsi="Simplified Arabic" w:cs="Simplified Arabic"/>
          <w:rtl/>
        </w:rPr>
        <w:t xml:space="preserve">فالمشاركة بين العاملين والمديرين يمكن أن تؤدي </w:t>
      </w:r>
      <w:r w:rsidRPr="00E9172F">
        <w:rPr>
          <w:rFonts w:ascii="Simplified Arabic" w:hAnsi="Simplified Arabic" w:cs="Simplified Arabic" w:hint="cs"/>
          <w:rtl/>
        </w:rPr>
        <w:t>إلى: تفسير</w:t>
      </w:r>
      <w:r w:rsidRPr="00E9172F">
        <w:rPr>
          <w:rFonts w:ascii="Simplified Arabic" w:hAnsi="Simplified Arabic" w:cs="Simplified Arabic"/>
          <w:rtl/>
        </w:rPr>
        <w:t xml:space="preserve"> المشكلة من وجهات نظر عديدة ورؤى مختلفة وضع الحلول البديلة بناءً على مناقشات المجموعة تجنب الالتزام بحلول محددة </w:t>
      </w:r>
      <w:r w:rsidRPr="00E9172F">
        <w:rPr>
          <w:rFonts w:ascii="Simplified Arabic" w:hAnsi="Simplified Arabic" w:cs="Simplified Arabic" w:hint="cs"/>
          <w:rtl/>
        </w:rPr>
        <w:t>مسبقاً، ورؤ</w:t>
      </w:r>
      <w:r w:rsidRPr="00E9172F">
        <w:rPr>
          <w:rFonts w:ascii="Simplified Arabic" w:hAnsi="Simplified Arabic" w:cs="Simplified Arabic" w:hint="eastAsia"/>
          <w:rtl/>
        </w:rPr>
        <w:t>ى</w:t>
      </w:r>
      <w:r w:rsidRPr="00E9172F">
        <w:rPr>
          <w:rFonts w:ascii="Simplified Arabic" w:hAnsi="Simplified Arabic" w:cs="Simplified Arabic"/>
          <w:rtl/>
        </w:rPr>
        <w:t xml:space="preserve"> الاعتبارات </w:t>
      </w:r>
      <w:r w:rsidRPr="00E9172F">
        <w:rPr>
          <w:rFonts w:ascii="Simplified Arabic" w:hAnsi="Simplified Arabic" w:cs="Simplified Arabic" w:hint="cs"/>
          <w:rtl/>
        </w:rPr>
        <w:t>الشخصية، الاستما</w:t>
      </w:r>
      <w:r w:rsidRPr="00E9172F">
        <w:rPr>
          <w:rFonts w:ascii="Simplified Arabic" w:hAnsi="Simplified Arabic" w:cs="Simplified Arabic" w:hint="eastAsia"/>
          <w:rtl/>
        </w:rPr>
        <w:t>ع</w:t>
      </w:r>
      <w:r w:rsidRPr="00E9172F">
        <w:rPr>
          <w:rFonts w:ascii="Simplified Arabic" w:hAnsi="Simplified Arabic" w:cs="Simplified Arabic"/>
          <w:rtl/>
        </w:rPr>
        <w:t xml:space="preserve"> بطريقة فعالة للآراء المختلفة </w:t>
      </w:r>
      <w:r w:rsidRPr="00E9172F">
        <w:rPr>
          <w:rFonts w:ascii="Simplified Arabic" w:hAnsi="Simplified Arabic" w:cs="Simplified Arabic" w:hint="cs"/>
          <w:rtl/>
        </w:rPr>
        <w:t>وتوضيحها، وتوضي</w:t>
      </w:r>
      <w:r w:rsidRPr="00E9172F">
        <w:rPr>
          <w:rFonts w:ascii="Simplified Arabic" w:hAnsi="Simplified Arabic" w:cs="Simplified Arabic" w:hint="eastAsia"/>
          <w:rtl/>
        </w:rPr>
        <w:t>ح</w:t>
      </w:r>
      <w:r w:rsidRPr="00E9172F">
        <w:rPr>
          <w:rFonts w:ascii="Simplified Arabic" w:hAnsi="Simplified Arabic" w:cs="Simplified Arabic"/>
          <w:rtl/>
        </w:rPr>
        <w:t xml:space="preserve"> وتلخيص المعلومات الرئيسية عن موضوع المشكلة أثناء الاجتماعات.</w:t>
      </w:r>
    </w:p>
    <w:p w14:paraId="6B5329C5" w14:textId="77777777" w:rsidR="00BD4258" w:rsidRPr="00BD4258" w:rsidRDefault="00BD4258" w:rsidP="00BD4258">
      <w:pPr>
        <w:pStyle w:val="a4"/>
        <w:numPr>
          <w:ilvl w:val="0"/>
          <w:numId w:val="33"/>
        </w:numPr>
        <w:bidi/>
        <w:spacing w:line="360" w:lineRule="auto"/>
        <w:jc w:val="lowKashida"/>
        <w:rPr>
          <w:rFonts w:ascii="Simplified Arabic" w:hAnsi="Simplified Arabic" w:cs="Simplified Arabic"/>
          <w:b/>
          <w:bCs/>
        </w:rPr>
      </w:pPr>
      <w:r w:rsidRPr="00BD4258">
        <w:rPr>
          <w:rFonts w:ascii="Simplified Arabic" w:hAnsi="Simplified Arabic" w:cs="Simplified Arabic"/>
          <w:b/>
          <w:bCs/>
          <w:rtl/>
        </w:rPr>
        <w:t>تعزيز تنمية الم</w:t>
      </w:r>
      <w:r w:rsidRPr="00BD4258">
        <w:rPr>
          <w:rFonts w:ascii="Simplified Arabic" w:hAnsi="Simplified Arabic" w:cs="Simplified Arabic" w:hint="cs"/>
          <w:b/>
          <w:bCs/>
          <w:rtl/>
        </w:rPr>
        <w:t>وظف</w:t>
      </w:r>
      <w:r w:rsidRPr="00BD4258">
        <w:rPr>
          <w:rFonts w:ascii="Simplified Arabic" w:hAnsi="Simplified Arabic" w:cs="Simplified Arabic"/>
          <w:b/>
          <w:bCs/>
          <w:rtl/>
        </w:rPr>
        <w:t>:</w:t>
      </w:r>
    </w:p>
    <w:p w14:paraId="707656D6" w14:textId="29DAE4D1" w:rsidR="00BD4258" w:rsidRPr="00E9172F" w:rsidRDefault="00BD4258" w:rsidP="00BD4258">
      <w:pPr>
        <w:bidi/>
        <w:spacing w:line="360" w:lineRule="auto"/>
        <w:ind w:left="-1"/>
        <w:jc w:val="lowKashida"/>
        <w:rPr>
          <w:rFonts w:ascii="Simplified Arabic" w:hAnsi="Simplified Arabic" w:cs="Simplified Arabic"/>
          <w:rtl/>
        </w:rPr>
      </w:pPr>
      <w:r w:rsidRPr="00E9172F">
        <w:rPr>
          <w:rFonts w:ascii="Simplified Arabic" w:hAnsi="Simplified Arabic" w:cs="Simplified Arabic"/>
          <w:rtl/>
        </w:rPr>
        <w:t xml:space="preserve">فدافعية </w:t>
      </w:r>
      <w:r w:rsidRPr="00E9172F">
        <w:rPr>
          <w:rFonts w:ascii="Simplified Arabic" w:hAnsi="Simplified Arabic" w:cs="Simplified Arabic" w:hint="cs"/>
          <w:rtl/>
        </w:rPr>
        <w:t>العاملين لتنميتهم</w:t>
      </w:r>
      <w:r w:rsidRPr="00E9172F">
        <w:rPr>
          <w:rFonts w:ascii="Simplified Arabic" w:hAnsi="Simplified Arabic" w:cs="Simplified Arabic"/>
          <w:rtl/>
        </w:rPr>
        <w:t xml:space="preserve"> يتم تعزيزها من خلال تبنيهم لمجموعة من الأهداف الداخلية للنمو </w:t>
      </w:r>
      <w:r w:rsidRPr="00E9172F">
        <w:rPr>
          <w:rFonts w:ascii="Simplified Arabic" w:hAnsi="Simplified Arabic" w:cs="Simplified Arabic" w:hint="cs"/>
          <w:rtl/>
        </w:rPr>
        <w:t>المهني ويتم</w:t>
      </w:r>
      <w:r w:rsidRPr="00E9172F">
        <w:rPr>
          <w:rFonts w:ascii="Simplified Arabic" w:hAnsi="Simplified Arabic" w:cs="Simplified Arabic"/>
          <w:rtl/>
        </w:rPr>
        <w:t xml:space="preserve"> تسهيل هذه العملية حينما يرتبطون ارتباطاً وثيقاً بأهداف ومنهج المدرسة ويشعرون أنهم ملتزمون بها بشكل قوي. (</w:t>
      </w:r>
      <w:r w:rsidRPr="00E9172F">
        <w:rPr>
          <w:rFonts w:ascii="Simplified Arabic" w:hAnsi="Simplified Arabic" w:cs="Simplified Arabic" w:hint="cs"/>
          <w:rtl/>
        </w:rPr>
        <w:t>الهواري، 2000)</w:t>
      </w:r>
    </w:p>
    <w:p w14:paraId="62F7010D" w14:textId="1C062AD7" w:rsidR="00BD4258" w:rsidRDefault="00BD4258" w:rsidP="00BD4258">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5-مجالات عمل القيادة التحويلية: </w:t>
      </w:r>
    </w:p>
    <w:p w14:paraId="1F2A4C49" w14:textId="77777777" w:rsidR="00BD4258" w:rsidRPr="00E9172F" w:rsidRDefault="00BD4258" w:rsidP="00BD4258">
      <w:pPr>
        <w:bidi/>
        <w:spacing w:line="360" w:lineRule="auto"/>
        <w:ind w:left="-1"/>
        <w:rPr>
          <w:rFonts w:ascii="Simplified Arabic" w:hAnsi="Simplified Arabic" w:cs="Simplified Arabic"/>
        </w:rPr>
      </w:pPr>
      <w:r w:rsidRPr="00E9172F">
        <w:rPr>
          <w:rFonts w:ascii="Simplified Arabic" w:hAnsi="Simplified Arabic" w:cs="Simplified Arabic"/>
          <w:rtl/>
        </w:rPr>
        <w:t>تشمل جهود القيادة التحويلية جانبين رئيسين وهي كما حددتها عماد الدين على النحو التالي:</w:t>
      </w:r>
    </w:p>
    <w:p w14:paraId="34BD3CD9" w14:textId="37E1C283" w:rsidR="00BD4258" w:rsidRPr="00E9172F" w:rsidRDefault="00BD4258" w:rsidP="00BD4258">
      <w:pPr>
        <w:pStyle w:val="a7"/>
        <w:numPr>
          <w:ilvl w:val="0"/>
          <w:numId w:val="34"/>
        </w:numPr>
        <w:spacing w:line="360" w:lineRule="auto"/>
        <w:rPr>
          <w:rFonts w:ascii="Simplified Arabic" w:hAnsi="Simplified Arabic" w:cs="Simplified Arabic"/>
          <w:sz w:val="24"/>
          <w:szCs w:val="24"/>
        </w:rPr>
      </w:pPr>
      <w:r w:rsidRPr="00BD4258">
        <w:rPr>
          <w:rFonts w:ascii="Simplified Arabic" w:hAnsi="Simplified Arabic" w:cs="Simplified Arabic"/>
          <w:b/>
          <w:bCs/>
          <w:sz w:val="24"/>
          <w:szCs w:val="24"/>
          <w:rtl/>
        </w:rPr>
        <w:t>الجانب التنظيمي ويشمل</w:t>
      </w:r>
      <w:r w:rsidRPr="00E9172F">
        <w:rPr>
          <w:rFonts w:ascii="Simplified Arabic" w:hAnsi="Simplified Arabic" w:cs="Simplified Arabic"/>
          <w:sz w:val="24"/>
          <w:szCs w:val="24"/>
          <w:rtl/>
        </w:rPr>
        <w:t xml:space="preserve">: الجهود الرامية إلى إعادة بناء وهيكلة التنظيم المؤسسي وتتضمن إحداث التغيرات في البناء الرسمي </w:t>
      </w:r>
      <w:r w:rsidRPr="00E9172F">
        <w:rPr>
          <w:rFonts w:ascii="Simplified Arabic" w:hAnsi="Simplified Arabic" w:cs="Simplified Arabic" w:hint="cs"/>
          <w:sz w:val="24"/>
          <w:szCs w:val="24"/>
          <w:rtl/>
        </w:rPr>
        <w:t>للمؤسسة بما</w:t>
      </w:r>
      <w:r w:rsidRPr="00E9172F">
        <w:rPr>
          <w:rFonts w:ascii="Simplified Arabic" w:hAnsi="Simplified Arabic" w:cs="Simplified Arabic"/>
          <w:sz w:val="24"/>
          <w:szCs w:val="24"/>
          <w:rtl/>
        </w:rPr>
        <w:t xml:space="preserve"> فيها الأدوار والوظيفية والتي تتضمن تأثيراً غير مباشر على التحسين والتطوير.</w:t>
      </w:r>
    </w:p>
    <w:p w14:paraId="1AF9DD30" w14:textId="3EF95D32" w:rsidR="00BD4258" w:rsidRPr="00BD4258" w:rsidRDefault="00BD4258" w:rsidP="00BD4258">
      <w:pPr>
        <w:pStyle w:val="a7"/>
        <w:numPr>
          <w:ilvl w:val="0"/>
          <w:numId w:val="34"/>
        </w:numPr>
        <w:spacing w:line="360" w:lineRule="auto"/>
        <w:rPr>
          <w:rFonts w:ascii="Simplified Arabic" w:hAnsi="Simplified Arabic" w:cs="Simplified Arabic"/>
          <w:sz w:val="24"/>
          <w:szCs w:val="24"/>
          <w:rtl/>
        </w:rPr>
      </w:pPr>
      <w:r w:rsidRPr="00BD4258">
        <w:rPr>
          <w:rFonts w:ascii="Simplified Arabic" w:hAnsi="Simplified Arabic" w:cs="Simplified Arabic"/>
          <w:b/>
          <w:bCs/>
          <w:sz w:val="24"/>
          <w:szCs w:val="24"/>
          <w:rtl/>
        </w:rPr>
        <w:t xml:space="preserve">الجانب الثقافي </w:t>
      </w:r>
      <w:r w:rsidRPr="00BD4258">
        <w:rPr>
          <w:rFonts w:ascii="Simplified Arabic" w:hAnsi="Simplified Arabic" w:cs="Simplified Arabic" w:hint="cs"/>
          <w:b/>
          <w:bCs/>
          <w:sz w:val="24"/>
          <w:szCs w:val="24"/>
          <w:rtl/>
        </w:rPr>
        <w:t>والانفعالي</w:t>
      </w:r>
      <w:r w:rsidRPr="00BD4258">
        <w:rPr>
          <w:rFonts w:ascii="Simplified Arabic" w:hAnsi="Simplified Arabic" w:cs="Simplified Arabic"/>
          <w:b/>
          <w:bCs/>
          <w:sz w:val="24"/>
          <w:szCs w:val="24"/>
          <w:rtl/>
        </w:rPr>
        <w:t xml:space="preserve"> ويشمل:</w:t>
      </w:r>
      <w:r w:rsidRPr="00E9172F">
        <w:rPr>
          <w:rFonts w:ascii="Simplified Arabic" w:hAnsi="Simplified Arabic" w:cs="Simplified Arabic"/>
          <w:sz w:val="24"/>
          <w:szCs w:val="24"/>
          <w:rtl/>
        </w:rPr>
        <w:t xml:space="preserve"> الجهود الرامية إلى إعادة بناء النسق الثقافي في </w:t>
      </w:r>
      <w:r w:rsidRPr="00E9172F">
        <w:rPr>
          <w:rFonts w:ascii="Simplified Arabic" w:hAnsi="Simplified Arabic" w:cs="Simplified Arabic" w:hint="cs"/>
          <w:sz w:val="24"/>
          <w:szCs w:val="24"/>
          <w:rtl/>
        </w:rPr>
        <w:t>المؤسسة، وتتضم</w:t>
      </w:r>
      <w:r w:rsidRPr="00E9172F">
        <w:rPr>
          <w:rFonts w:ascii="Simplified Arabic" w:hAnsi="Simplified Arabic" w:cs="Simplified Arabic" w:hint="eastAsia"/>
          <w:sz w:val="24"/>
          <w:szCs w:val="24"/>
          <w:rtl/>
        </w:rPr>
        <w:t>ن</w:t>
      </w:r>
      <w:r w:rsidRPr="00E9172F">
        <w:rPr>
          <w:rFonts w:ascii="Simplified Arabic" w:hAnsi="Simplified Arabic" w:cs="Simplified Arabic"/>
          <w:sz w:val="24"/>
          <w:szCs w:val="24"/>
          <w:rtl/>
        </w:rPr>
        <w:t xml:space="preserve"> إحداث التغيرات في الأنظمة المتصلة </w:t>
      </w:r>
      <w:r w:rsidRPr="00E9172F">
        <w:rPr>
          <w:rFonts w:ascii="Simplified Arabic" w:hAnsi="Simplified Arabic" w:cs="Simplified Arabic" w:hint="cs"/>
          <w:sz w:val="24"/>
          <w:szCs w:val="24"/>
          <w:rtl/>
        </w:rPr>
        <w:t>بالنماذج، والقيم، والدوافع، والمهارات، والعلاقا</w:t>
      </w:r>
      <w:r w:rsidRPr="00E9172F">
        <w:rPr>
          <w:rFonts w:ascii="Simplified Arabic" w:hAnsi="Simplified Arabic" w:cs="Simplified Arabic" w:hint="eastAsia"/>
          <w:sz w:val="24"/>
          <w:szCs w:val="24"/>
          <w:rtl/>
        </w:rPr>
        <w:t>ت</w:t>
      </w:r>
      <w:r w:rsidRPr="00E9172F">
        <w:rPr>
          <w:rFonts w:ascii="Simplified Arabic" w:hAnsi="Simplified Arabic" w:cs="Simplified Arabic"/>
          <w:sz w:val="24"/>
          <w:szCs w:val="24"/>
          <w:rtl/>
        </w:rPr>
        <w:t xml:space="preserve"> التنظيمية مما يؤدي إلى تعزيز أساليب ووسائل جديدة للعمل الجماعي التعاوني ينعكس أثرها مباشرة في إحداث فرق </w:t>
      </w:r>
      <w:r w:rsidRPr="00E9172F">
        <w:rPr>
          <w:rFonts w:ascii="Simplified Arabic" w:hAnsi="Simplified Arabic" w:cs="Simplified Arabic" w:hint="cs"/>
          <w:sz w:val="24"/>
          <w:szCs w:val="24"/>
          <w:rtl/>
        </w:rPr>
        <w:t xml:space="preserve">ملموس. </w:t>
      </w:r>
      <w:r w:rsidRPr="00E9172F">
        <w:rPr>
          <w:rFonts w:ascii="Simplified Arabic" w:hAnsi="Simplified Arabic" w:cs="Simplified Arabic"/>
          <w:sz w:val="24"/>
          <w:szCs w:val="24"/>
          <w:rtl/>
        </w:rPr>
        <w:t>(عماد الدين</w:t>
      </w:r>
      <w:r w:rsidRPr="00E9172F">
        <w:rPr>
          <w:rFonts w:ascii="Simplified Arabic" w:hAnsi="Simplified Arabic" w:cs="Simplified Arabic" w:hint="cs"/>
          <w:sz w:val="24"/>
          <w:szCs w:val="24"/>
          <w:rtl/>
        </w:rPr>
        <w:t>، 2003)</w:t>
      </w:r>
    </w:p>
    <w:p w14:paraId="1BE23AD2" w14:textId="64C3173B" w:rsidR="008A0355" w:rsidRPr="00DB6C19" w:rsidRDefault="00BD4258" w:rsidP="00BD4258">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6-</w:t>
      </w:r>
      <w:r w:rsidR="000A0694">
        <w:rPr>
          <w:rFonts w:ascii="Simplified Arabic" w:hAnsi="Simplified Arabic" w:cs="Simplified Arabic" w:hint="cs"/>
          <w:b/>
          <w:bCs/>
          <w:sz w:val="28"/>
          <w:szCs w:val="28"/>
          <w:rtl/>
        </w:rPr>
        <w:t xml:space="preserve">أبعاد القيادة التحويلية: </w:t>
      </w:r>
      <w:r w:rsidR="008A0355" w:rsidRPr="00DB6C19">
        <w:rPr>
          <w:rFonts w:ascii="Simplified Arabic" w:hAnsi="Simplified Arabic" w:cs="Simplified Arabic" w:hint="cs"/>
          <w:b/>
          <w:bCs/>
          <w:sz w:val="28"/>
          <w:szCs w:val="28"/>
          <w:rtl/>
        </w:rPr>
        <w:t xml:space="preserve">  </w:t>
      </w:r>
    </w:p>
    <w:p w14:paraId="29B82865" w14:textId="7073CA81" w:rsidR="0002418B" w:rsidRDefault="0002418B" w:rsidP="0002418B">
      <w:pPr>
        <w:bidi/>
        <w:spacing w:line="360" w:lineRule="auto"/>
        <w:jc w:val="lowKashid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hint="cs"/>
          <w:rtl/>
        </w:rPr>
        <w:t xml:space="preserve">تتمثل أبعاد القيادة التحويلية في الأبعاد التالية: </w:t>
      </w:r>
    </w:p>
    <w:p w14:paraId="2103F0A2" w14:textId="54D27AA6" w:rsidR="0002418B" w:rsidRPr="0002418B" w:rsidRDefault="0002418B" w:rsidP="00E07EE7">
      <w:pPr>
        <w:pStyle w:val="a4"/>
        <w:numPr>
          <w:ilvl w:val="0"/>
          <w:numId w:val="18"/>
        </w:numPr>
        <w:bidi/>
        <w:spacing w:line="360" w:lineRule="auto"/>
        <w:jc w:val="lowKashida"/>
        <w:rPr>
          <w:rFonts w:ascii="Simplified Arabic" w:hAnsi="Simplified Arabic" w:cs="Simplified Arabic"/>
        </w:rPr>
      </w:pPr>
      <w:r w:rsidRPr="0002418B">
        <w:rPr>
          <w:rFonts w:ascii="Simplified Arabic" w:hAnsi="Simplified Arabic" w:cs="Simplified Arabic"/>
          <w:rtl/>
        </w:rPr>
        <w:t>التأثير المثالي (</w:t>
      </w:r>
      <w:r w:rsidRPr="0002418B">
        <w:rPr>
          <w:rFonts w:ascii="Simplified Arabic" w:hAnsi="Simplified Arabic" w:cs="Simplified Arabic"/>
        </w:rPr>
        <w:t>Idealized Influence</w:t>
      </w:r>
      <w:r w:rsidRPr="0002418B">
        <w:rPr>
          <w:rFonts w:ascii="Simplified Arabic" w:hAnsi="Simplified Arabic" w:cs="Simplified Arabic"/>
          <w:rtl/>
        </w:rPr>
        <w:t xml:space="preserve">): يرتبط هذا البعد بقدرة القائد على أن يكون نموذجاً يُحتذى به عبر سلوك أخلاقي ومهني يعزز ثقة العاملين وإعجابهم. ويؤكد </w:t>
      </w:r>
      <w:r w:rsidRPr="0002418B">
        <w:rPr>
          <w:rFonts w:ascii="Simplified Arabic" w:hAnsi="Simplified Arabic" w:cs="Simplified Arabic"/>
        </w:rPr>
        <w:t>Bass &amp; Riggio</w:t>
      </w:r>
      <w:r w:rsidRPr="0002418B">
        <w:rPr>
          <w:rFonts w:ascii="Simplified Arabic" w:hAnsi="Simplified Arabic" w:cs="Simplified Arabic"/>
          <w:rtl/>
        </w:rPr>
        <w:t xml:space="preserve"> (2019) أن القادة الذين يمتلكون هذا النوع من التأثير يرسخون الالتزام التنظيمي ويشجعون العاملين على الانخراط في التغيير.</w:t>
      </w:r>
    </w:p>
    <w:p w14:paraId="2F334048" w14:textId="77777777" w:rsidR="0002418B" w:rsidRPr="0002418B" w:rsidRDefault="0002418B" w:rsidP="00E07EE7">
      <w:pPr>
        <w:pStyle w:val="a4"/>
        <w:numPr>
          <w:ilvl w:val="0"/>
          <w:numId w:val="18"/>
        </w:numPr>
        <w:bidi/>
        <w:spacing w:line="360" w:lineRule="auto"/>
        <w:jc w:val="lowKashida"/>
        <w:rPr>
          <w:rFonts w:ascii="Simplified Arabic" w:hAnsi="Simplified Arabic" w:cs="Simplified Arabic"/>
        </w:rPr>
      </w:pPr>
      <w:r w:rsidRPr="0002418B">
        <w:rPr>
          <w:rFonts w:ascii="Simplified Arabic" w:hAnsi="Simplified Arabic" w:cs="Simplified Arabic"/>
          <w:rtl/>
        </w:rPr>
        <w:t>التحفيز الإلهامي (</w:t>
      </w:r>
      <w:r w:rsidRPr="0002418B">
        <w:rPr>
          <w:rFonts w:ascii="Simplified Arabic" w:hAnsi="Simplified Arabic" w:cs="Simplified Arabic"/>
        </w:rPr>
        <w:t>Inspirational Motivation</w:t>
      </w:r>
      <w:r w:rsidRPr="0002418B">
        <w:rPr>
          <w:rFonts w:ascii="Simplified Arabic" w:hAnsi="Simplified Arabic" w:cs="Simplified Arabic"/>
          <w:rtl/>
        </w:rPr>
        <w:t>): يعكس قدرة القائد على بث الحماس في فرق العمل ونقل رؤية واضحة للمستقبل. يرتبط هذا البعد ارتباطاً وثيقاً بزيادة الرغبة في تبنّي التقنيات الجديدة وتحسين الأداء (</w:t>
      </w:r>
      <w:r w:rsidRPr="0002418B">
        <w:rPr>
          <w:rFonts w:ascii="Simplified Arabic" w:hAnsi="Simplified Arabic" w:cs="Simplified Arabic"/>
        </w:rPr>
        <w:t>Arnold, 2020</w:t>
      </w:r>
      <w:r w:rsidRPr="0002418B">
        <w:rPr>
          <w:rFonts w:ascii="Simplified Arabic" w:hAnsi="Simplified Arabic" w:cs="Simplified Arabic"/>
          <w:rtl/>
        </w:rPr>
        <w:t>).</w:t>
      </w:r>
    </w:p>
    <w:p w14:paraId="5C35E44B" w14:textId="77777777" w:rsidR="0002418B" w:rsidRPr="0002418B" w:rsidRDefault="0002418B" w:rsidP="00E07EE7">
      <w:pPr>
        <w:pStyle w:val="a4"/>
        <w:numPr>
          <w:ilvl w:val="0"/>
          <w:numId w:val="18"/>
        </w:numPr>
        <w:bidi/>
        <w:spacing w:line="360" w:lineRule="auto"/>
        <w:jc w:val="lowKashida"/>
        <w:rPr>
          <w:rFonts w:ascii="Simplified Arabic" w:hAnsi="Simplified Arabic" w:cs="Simplified Arabic"/>
        </w:rPr>
      </w:pPr>
      <w:r w:rsidRPr="0002418B">
        <w:rPr>
          <w:rFonts w:ascii="Simplified Arabic" w:hAnsi="Simplified Arabic" w:cs="Simplified Arabic"/>
          <w:rtl/>
        </w:rPr>
        <w:t>الاستثارة الفكرية (</w:t>
      </w:r>
      <w:r w:rsidRPr="0002418B">
        <w:rPr>
          <w:rFonts w:ascii="Simplified Arabic" w:hAnsi="Simplified Arabic" w:cs="Simplified Arabic"/>
        </w:rPr>
        <w:t>Intellectual Stimulation</w:t>
      </w:r>
      <w:r w:rsidRPr="0002418B">
        <w:rPr>
          <w:rFonts w:ascii="Simplified Arabic" w:hAnsi="Simplified Arabic" w:cs="Simplified Arabic"/>
          <w:rtl/>
        </w:rPr>
        <w:t>): يتضمن تشجيع العاملين على التفكير النقدي والابتكار وتوليد حلول غير تقليدية. كما يعتبر عنصراً محورياً في المؤسسات الساعية للتحول الرقمي، لأنه يشجع على إعادة تصميم العمليات وتبنّي ممارسات عمل أكثر مرونة (</w:t>
      </w:r>
      <w:r w:rsidRPr="0002418B">
        <w:rPr>
          <w:rFonts w:ascii="Simplified Arabic" w:hAnsi="Simplified Arabic" w:cs="Simplified Arabic"/>
        </w:rPr>
        <w:t>Hess et al., 2016</w:t>
      </w:r>
      <w:r w:rsidRPr="0002418B">
        <w:rPr>
          <w:rFonts w:ascii="Simplified Arabic" w:hAnsi="Simplified Arabic" w:cs="Simplified Arabic"/>
          <w:rtl/>
        </w:rPr>
        <w:t>).</w:t>
      </w:r>
    </w:p>
    <w:p w14:paraId="6D8E36DF" w14:textId="70EC6D27" w:rsidR="008A0355" w:rsidRDefault="0002418B" w:rsidP="00E07EE7">
      <w:pPr>
        <w:pStyle w:val="a4"/>
        <w:numPr>
          <w:ilvl w:val="0"/>
          <w:numId w:val="18"/>
        </w:numPr>
        <w:bidi/>
        <w:spacing w:line="360" w:lineRule="auto"/>
        <w:jc w:val="lowKashida"/>
        <w:rPr>
          <w:rFonts w:ascii="Simplified Arabic" w:hAnsi="Simplified Arabic" w:cs="Simplified Arabic"/>
        </w:rPr>
      </w:pPr>
      <w:r w:rsidRPr="0002418B">
        <w:rPr>
          <w:rFonts w:ascii="Simplified Arabic" w:hAnsi="Simplified Arabic" w:cs="Simplified Arabic"/>
          <w:rtl/>
        </w:rPr>
        <w:t>الاعتبار الفردي (</w:t>
      </w:r>
      <w:r w:rsidRPr="0002418B">
        <w:rPr>
          <w:rFonts w:ascii="Simplified Arabic" w:hAnsi="Simplified Arabic" w:cs="Simplified Arabic"/>
        </w:rPr>
        <w:t>Individualized Consideration</w:t>
      </w:r>
      <w:r w:rsidRPr="0002418B">
        <w:rPr>
          <w:rFonts w:ascii="Simplified Arabic" w:hAnsi="Simplified Arabic" w:cs="Simplified Arabic"/>
          <w:rtl/>
        </w:rPr>
        <w:t>): يظهر من خلال اهتمام القائد بالفروق الفردية بين العاملين، ومتابعة احتياجاتهم التدريبية، وتقديم الدعم المستمر لهم. وتشير الأدبيات إلى أن هذا البعد يعزز تقبّل العاملين للتقنيات الجديدة ويخفف مقاومة التغيير (</w:t>
      </w:r>
      <w:r w:rsidRPr="0002418B">
        <w:rPr>
          <w:rFonts w:ascii="Simplified Arabic" w:hAnsi="Simplified Arabic" w:cs="Simplified Arabic"/>
        </w:rPr>
        <w:t>Susanti et al., 2023</w:t>
      </w:r>
      <w:r w:rsidRPr="0002418B">
        <w:rPr>
          <w:rFonts w:ascii="Simplified Arabic" w:hAnsi="Simplified Arabic" w:cs="Simplified Arabic"/>
          <w:rtl/>
        </w:rPr>
        <w:t>).</w:t>
      </w:r>
    </w:p>
    <w:p w14:paraId="10F6C0A6" w14:textId="74C2D0A0" w:rsidR="00DD5BB3" w:rsidRPr="00DD5BB3" w:rsidRDefault="00DD5BB3" w:rsidP="00DD5BB3">
      <w:pPr>
        <w:bidi/>
        <w:spacing w:line="360" w:lineRule="auto"/>
        <w:ind w:left="-1"/>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7</w:t>
      </w:r>
      <w:r w:rsidRPr="00DD5BB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تأثير القيادة التحويلية في شركات الاتصالات: </w:t>
      </w:r>
      <w:r w:rsidRPr="00DD5BB3">
        <w:rPr>
          <w:rFonts w:ascii="Simplified Arabic" w:hAnsi="Simplified Arabic" w:cs="Simplified Arabic" w:hint="cs"/>
          <w:b/>
          <w:bCs/>
          <w:sz w:val="28"/>
          <w:szCs w:val="28"/>
          <w:rtl/>
        </w:rPr>
        <w:t xml:space="preserve">   </w:t>
      </w:r>
    </w:p>
    <w:p w14:paraId="2CFF6265" w14:textId="77777777" w:rsidR="00DD5BB3" w:rsidRPr="00DD5BB3" w:rsidRDefault="00DD5BB3" w:rsidP="00DD5BB3">
      <w:pPr>
        <w:bidi/>
        <w:spacing w:line="360" w:lineRule="auto"/>
        <w:jc w:val="lowKashida"/>
        <w:rPr>
          <w:rFonts w:ascii="Simplified Arabic" w:hAnsi="Simplified Arabic" w:cs="Simplified Arabic"/>
        </w:rPr>
      </w:pPr>
      <w:r>
        <w:rPr>
          <w:rFonts w:ascii="Simplified Arabic" w:hAnsi="Simplified Arabic" w:cs="Simplified Arabic"/>
          <w:rtl/>
        </w:rPr>
        <w:tab/>
      </w:r>
      <w:r w:rsidRPr="00DD5BB3">
        <w:rPr>
          <w:rFonts w:ascii="Simplified Arabic" w:hAnsi="Simplified Arabic" w:cs="Simplified Arabic"/>
          <w:rtl/>
        </w:rPr>
        <w:t>تُعدّ شركات الاتصالات من أكثر البيئات التنظيمية حاجةً إلى قيادة قادرة على إدارة التغيير المستمر بفعل الثورة الرقمية، وهنا تبرز القيادة التحويلية بوصفها نمطًا قياديًا مركزيًا في نجاح مبادرات التحول الرقمي. تشير دراسة السلمان حول ممارسات القيادة التحويلية في قطاع الاتصالات السعودي إلى أن القادة التحويليين يسهمون في بناء رؤية مستقبلية واضحة للتحول الرقمي، وربط هذه الرؤية بأهداف تنافسية مثل تحسين جودة الخدمة، ورفع ولاء العملاء، وتعزيز الميزة التنافسية في سوق الاتصالات شديد الديناميكية (</w:t>
      </w:r>
      <w:r w:rsidRPr="00DD5BB3">
        <w:rPr>
          <w:rFonts w:ascii="Simplified Arabic" w:hAnsi="Simplified Arabic" w:cs="Simplified Arabic"/>
        </w:rPr>
        <w:t>Alsalman, 2025</w:t>
      </w:r>
      <w:r w:rsidRPr="00DD5BB3">
        <w:rPr>
          <w:rFonts w:ascii="Simplified Arabic" w:hAnsi="Simplified Arabic" w:cs="Simplified Arabic"/>
          <w:rtl/>
        </w:rPr>
        <w:t xml:space="preserve">). </w:t>
      </w:r>
    </w:p>
    <w:p w14:paraId="28B651E0" w14:textId="51A15193" w:rsidR="00DD5BB3" w:rsidRPr="00DD5BB3" w:rsidRDefault="00DD5BB3" w:rsidP="00F97199">
      <w:pPr>
        <w:bidi/>
        <w:spacing w:line="360" w:lineRule="auto"/>
        <w:jc w:val="lowKashida"/>
        <w:rPr>
          <w:rFonts w:ascii="Simplified Arabic" w:hAnsi="Simplified Arabic" w:cs="Simplified Arabic"/>
        </w:rPr>
      </w:pPr>
      <w:r w:rsidRPr="00DD5BB3">
        <w:rPr>
          <w:rFonts w:ascii="Simplified Arabic" w:hAnsi="Simplified Arabic" w:cs="Simplified Arabic"/>
          <w:rtl/>
        </w:rPr>
        <w:t xml:space="preserve"> ويظهر أثر ذلك عمليًا في تشجيع الابتكار داخل فرق العمل، وتحفيز الموظفين على تبنّي التقنيات الجديدة، وتقبّل أنماط العمل الرقمية بوصفها جزءًا من الهوية التنظيمية لا مجرد مشروع تقني عابر. كما تُظهر دراسة الحربي في السياق السعودي أن القيادة التحويلية ترتبط إيجابيًا بتبنّي تطبيقات الذكاء الاصطناعي داخل المنظمات، مما يعني أن القادة الذين يمارسون الإلهام والتحفيز الفكري والاعتبار الفردي يخلقون مناخًا تنظيميًا داعمًا </w:t>
      </w:r>
      <w:proofErr w:type="spellStart"/>
      <w:r w:rsidRPr="00DD5BB3">
        <w:rPr>
          <w:rFonts w:ascii="Simplified Arabic" w:hAnsi="Simplified Arabic" w:cs="Simplified Arabic"/>
          <w:rtl/>
        </w:rPr>
        <w:t>للرقمنة</w:t>
      </w:r>
      <w:proofErr w:type="spellEnd"/>
      <w:r w:rsidRPr="00DD5BB3">
        <w:rPr>
          <w:rFonts w:ascii="Simplified Arabic" w:hAnsi="Simplified Arabic" w:cs="Simplified Arabic"/>
          <w:rtl/>
        </w:rPr>
        <w:t xml:space="preserve"> العميقة، وليس فقط للاستخدام </w:t>
      </w:r>
      <w:r w:rsidRPr="00DD5BB3">
        <w:rPr>
          <w:rFonts w:ascii="Simplified Arabic" w:hAnsi="Simplified Arabic" w:cs="Simplified Arabic"/>
          <w:rtl/>
        </w:rPr>
        <w:lastRenderedPageBreak/>
        <w:t>السطحي للأدوات الرقمية (</w:t>
      </w:r>
      <w:r w:rsidRPr="00DD5BB3">
        <w:rPr>
          <w:rFonts w:ascii="Simplified Arabic" w:hAnsi="Simplified Arabic" w:cs="Simplified Arabic"/>
        </w:rPr>
        <w:t>Alharbi, 2025</w:t>
      </w:r>
      <w:r w:rsidRPr="00DD5BB3">
        <w:rPr>
          <w:rFonts w:ascii="Simplified Arabic" w:hAnsi="Simplified Arabic" w:cs="Simplified Arabic"/>
          <w:rtl/>
        </w:rPr>
        <w:t xml:space="preserve">). </w:t>
      </w:r>
      <w:r w:rsidR="00F97199">
        <w:rPr>
          <w:rFonts w:ascii="Simplified Arabic" w:hAnsi="Simplified Arabic" w:cs="Simplified Arabic" w:hint="cs"/>
          <w:rtl/>
        </w:rPr>
        <w:t xml:space="preserve"> </w:t>
      </w:r>
      <w:r w:rsidRPr="00DD5BB3">
        <w:rPr>
          <w:rFonts w:ascii="Simplified Arabic" w:hAnsi="Simplified Arabic" w:cs="Simplified Arabic"/>
          <w:rtl/>
        </w:rPr>
        <w:t xml:space="preserve">وتُعزّز نتائج كوشي </w:t>
      </w:r>
      <w:proofErr w:type="spellStart"/>
      <w:r w:rsidRPr="00DD5BB3">
        <w:rPr>
          <w:rFonts w:ascii="Simplified Arabic" w:hAnsi="Simplified Arabic" w:cs="Simplified Arabic"/>
          <w:rtl/>
        </w:rPr>
        <w:t>وأووُر</w:t>
      </w:r>
      <w:proofErr w:type="spellEnd"/>
      <w:r w:rsidRPr="00DD5BB3">
        <w:rPr>
          <w:rFonts w:ascii="Simplified Arabic" w:hAnsi="Simplified Arabic" w:cs="Simplified Arabic"/>
          <w:rtl/>
        </w:rPr>
        <w:t xml:space="preserve"> في القطاع العام الكيني هذه الصورة العامة؛ إذ بيّنت أن نمط القيادة التحويلية يؤثر تأثيرًا دالًا في تبنّي التحول الرقمي من خلال تمكين العاملين، وإزالة مقاومة التغيير، ومواءمة الثقافة التنظيمية مع متطلبات البيئة الرقمية (</w:t>
      </w:r>
      <w:r w:rsidRPr="00DD5BB3">
        <w:rPr>
          <w:rFonts w:ascii="Simplified Arabic" w:hAnsi="Simplified Arabic" w:cs="Simplified Arabic"/>
        </w:rPr>
        <w:t>Kochei &amp; Awuor, 2024</w:t>
      </w:r>
      <w:r w:rsidRPr="00DD5BB3">
        <w:rPr>
          <w:rFonts w:ascii="Simplified Arabic" w:hAnsi="Simplified Arabic" w:cs="Simplified Arabic"/>
          <w:rtl/>
        </w:rPr>
        <w:t xml:space="preserve">). </w:t>
      </w:r>
    </w:p>
    <w:p w14:paraId="18FA9DF4" w14:textId="5F7D250E" w:rsidR="00DD5BB3" w:rsidRDefault="00DD5BB3" w:rsidP="00F97199">
      <w:pPr>
        <w:bidi/>
        <w:spacing w:line="360" w:lineRule="auto"/>
        <w:jc w:val="lowKashida"/>
        <w:rPr>
          <w:rFonts w:ascii="Simplified Arabic" w:hAnsi="Simplified Arabic" w:cs="Simplified Arabic"/>
          <w:rtl/>
        </w:rPr>
      </w:pPr>
      <w:r w:rsidRPr="00DD5BB3">
        <w:rPr>
          <w:rFonts w:ascii="Simplified Arabic" w:hAnsi="Simplified Arabic" w:cs="Simplified Arabic"/>
          <w:rtl/>
        </w:rPr>
        <w:t xml:space="preserve"> وبالقياس على شركات الاتصالات السعودية – مثل شركة الاتصالات السعودية </w:t>
      </w:r>
      <w:r w:rsidRPr="00DD5BB3">
        <w:rPr>
          <w:rFonts w:ascii="Simplified Arabic" w:hAnsi="Simplified Arabic" w:cs="Simplified Arabic"/>
        </w:rPr>
        <w:t>STC</w:t>
      </w:r>
      <w:r w:rsidRPr="00DD5BB3">
        <w:rPr>
          <w:rFonts w:ascii="Simplified Arabic" w:hAnsi="Simplified Arabic" w:cs="Simplified Arabic"/>
          <w:rtl/>
        </w:rPr>
        <w:t xml:space="preserve"> – يمكن النظر إلى القيادة التحويلية بوصفها الإطار القيادي القادر على ترجمة استثمارات البنية التحتية الرقمية (كشبكات الجيل الخامس، والحوسبة السحابية، ومنصات الخدمات الرقمية) إلى قيمة حقيقية من خلال توجيه الأفراد، وبناء ثقافة رقمية مرنة، وتعزيز الثقة برؤية التحول، الأمر الذي يجعل تأثير القيادة التحويلية في هذا القطاع ليس فقط تأثيرًا في سلوك الأفراد، بل في مسار التحول الرقمي والقدرة التنافسية للشركة كك</w:t>
      </w:r>
      <w:r w:rsidR="00F97199">
        <w:rPr>
          <w:rFonts w:ascii="Simplified Arabic" w:hAnsi="Simplified Arabic" w:cs="Simplified Arabic" w:hint="cs"/>
          <w:rtl/>
        </w:rPr>
        <w:t>ل.</w:t>
      </w:r>
    </w:p>
    <w:p w14:paraId="5F037E13" w14:textId="24087FA3" w:rsidR="00F97199" w:rsidRDefault="00F97199" w:rsidP="00F97199">
      <w:pPr>
        <w:bidi/>
        <w:spacing w:line="360" w:lineRule="auto"/>
        <w:jc w:val="lowKashida"/>
        <w:rPr>
          <w:rFonts w:ascii="Simplified Arabic" w:hAnsi="Simplified Arabic" w:cs="Simplified Arabic"/>
          <w:rtl/>
        </w:rPr>
      </w:pPr>
    </w:p>
    <w:p w14:paraId="751556CB" w14:textId="4EAFADFE" w:rsidR="00F97199" w:rsidRDefault="00F97199" w:rsidP="00F97199">
      <w:pPr>
        <w:bidi/>
        <w:spacing w:line="360" w:lineRule="auto"/>
        <w:jc w:val="lowKashida"/>
        <w:rPr>
          <w:rFonts w:ascii="Simplified Arabic" w:hAnsi="Simplified Arabic" w:cs="Simplified Arabic"/>
          <w:rtl/>
        </w:rPr>
      </w:pPr>
    </w:p>
    <w:p w14:paraId="44B2DA0A" w14:textId="1C6399A3" w:rsidR="00F97199" w:rsidRDefault="00F97199" w:rsidP="00F97199">
      <w:pPr>
        <w:bidi/>
        <w:spacing w:line="360" w:lineRule="auto"/>
        <w:jc w:val="lowKashida"/>
        <w:rPr>
          <w:rFonts w:ascii="Simplified Arabic" w:hAnsi="Simplified Arabic" w:cs="Simplified Arabic"/>
          <w:rtl/>
        </w:rPr>
      </w:pPr>
    </w:p>
    <w:p w14:paraId="3409BA30" w14:textId="74389136" w:rsidR="00F97199" w:rsidRDefault="00F97199" w:rsidP="00F97199">
      <w:pPr>
        <w:bidi/>
        <w:spacing w:line="360" w:lineRule="auto"/>
        <w:jc w:val="lowKashida"/>
        <w:rPr>
          <w:rFonts w:ascii="Simplified Arabic" w:hAnsi="Simplified Arabic" w:cs="Simplified Arabic"/>
          <w:rtl/>
        </w:rPr>
      </w:pPr>
    </w:p>
    <w:p w14:paraId="3927B349" w14:textId="4315DC4C" w:rsidR="00F97199" w:rsidRDefault="00F97199" w:rsidP="00F97199">
      <w:pPr>
        <w:bidi/>
        <w:spacing w:line="360" w:lineRule="auto"/>
        <w:jc w:val="lowKashida"/>
        <w:rPr>
          <w:rFonts w:ascii="Simplified Arabic" w:hAnsi="Simplified Arabic" w:cs="Simplified Arabic"/>
          <w:rtl/>
        </w:rPr>
      </w:pPr>
    </w:p>
    <w:p w14:paraId="38B13537" w14:textId="01533E26" w:rsidR="00F97199" w:rsidRDefault="00F97199" w:rsidP="00F97199">
      <w:pPr>
        <w:bidi/>
        <w:spacing w:line="360" w:lineRule="auto"/>
        <w:jc w:val="lowKashida"/>
        <w:rPr>
          <w:rFonts w:ascii="Simplified Arabic" w:hAnsi="Simplified Arabic" w:cs="Simplified Arabic"/>
          <w:rtl/>
        </w:rPr>
      </w:pPr>
    </w:p>
    <w:p w14:paraId="7183F000" w14:textId="6D9B12AE" w:rsidR="00F97199" w:rsidRDefault="00F97199" w:rsidP="00F97199">
      <w:pPr>
        <w:bidi/>
        <w:spacing w:line="360" w:lineRule="auto"/>
        <w:jc w:val="lowKashida"/>
        <w:rPr>
          <w:rFonts w:ascii="Simplified Arabic" w:hAnsi="Simplified Arabic" w:cs="Simplified Arabic"/>
          <w:rtl/>
        </w:rPr>
      </w:pPr>
    </w:p>
    <w:p w14:paraId="71288B21" w14:textId="3B6E5CD0" w:rsidR="00F97199" w:rsidRDefault="00F97199" w:rsidP="00F97199">
      <w:pPr>
        <w:bidi/>
        <w:spacing w:line="360" w:lineRule="auto"/>
        <w:jc w:val="lowKashida"/>
        <w:rPr>
          <w:rFonts w:ascii="Simplified Arabic" w:hAnsi="Simplified Arabic" w:cs="Simplified Arabic"/>
          <w:rtl/>
        </w:rPr>
      </w:pPr>
    </w:p>
    <w:p w14:paraId="13EB59BA" w14:textId="46DDF6F5" w:rsidR="00F97199" w:rsidRDefault="00F97199" w:rsidP="00F97199">
      <w:pPr>
        <w:bidi/>
        <w:spacing w:line="360" w:lineRule="auto"/>
        <w:jc w:val="lowKashida"/>
        <w:rPr>
          <w:rFonts w:ascii="Simplified Arabic" w:hAnsi="Simplified Arabic" w:cs="Simplified Arabic"/>
          <w:rtl/>
        </w:rPr>
      </w:pPr>
    </w:p>
    <w:p w14:paraId="4C57EC4C" w14:textId="6410EA89" w:rsidR="00F97199" w:rsidRDefault="00F97199" w:rsidP="00F97199">
      <w:pPr>
        <w:bidi/>
        <w:spacing w:line="360" w:lineRule="auto"/>
        <w:jc w:val="lowKashida"/>
        <w:rPr>
          <w:rFonts w:ascii="Simplified Arabic" w:hAnsi="Simplified Arabic" w:cs="Simplified Arabic"/>
          <w:rtl/>
        </w:rPr>
      </w:pPr>
    </w:p>
    <w:p w14:paraId="78027C2F" w14:textId="1262FEEE" w:rsidR="00F97199" w:rsidRDefault="00F97199" w:rsidP="00F97199">
      <w:pPr>
        <w:bidi/>
        <w:spacing w:line="360" w:lineRule="auto"/>
        <w:jc w:val="lowKashida"/>
        <w:rPr>
          <w:rFonts w:ascii="Simplified Arabic" w:hAnsi="Simplified Arabic" w:cs="Simplified Arabic"/>
          <w:rtl/>
        </w:rPr>
      </w:pPr>
    </w:p>
    <w:p w14:paraId="7ADA9AA4" w14:textId="2F6B8FE6" w:rsidR="00F97199" w:rsidRDefault="00F97199" w:rsidP="00F97199">
      <w:pPr>
        <w:bidi/>
        <w:spacing w:line="360" w:lineRule="auto"/>
        <w:jc w:val="lowKashida"/>
        <w:rPr>
          <w:rFonts w:ascii="Simplified Arabic" w:hAnsi="Simplified Arabic" w:cs="Simplified Arabic"/>
          <w:rtl/>
        </w:rPr>
      </w:pPr>
    </w:p>
    <w:p w14:paraId="4C7C2A05" w14:textId="5264D5E3" w:rsidR="00F97199" w:rsidRDefault="00F97199" w:rsidP="00F97199">
      <w:pPr>
        <w:bidi/>
        <w:spacing w:line="360" w:lineRule="auto"/>
        <w:jc w:val="lowKashida"/>
        <w:rPr>
          <w:rFonts w:ascii="Simplified Arabic" w:hAnsi="Simplified Arabic" w:cs="Simplified Arabic"/>
          <w:rtl/>
        </w:rPr>
      </w:pPr>
    </w:p>
    <w:p w14:paraId="016E37AA" w14:textId="7C5A3232" w:rsidR="00F97199" w:rsidRDefault="00F97199" w:rsidP="00F97199">
      <w:pPr>
        <w:bidi/>
        <w:spacing w:line="360" w:lineRule="auto"/>
        <w:jc w:val="lowKashida"/>
        <w:rPr>
          <w:rFonts w:ascii="Simplified Arabic" w:hAnsi="Simplified Arabic" w:cs="Simplified Arabic"/>
          <w:rtl/>
        </w:rPr>
      </w:pPr>
    </w:p>
    <w:p w14:paraId="6ECF5799" w14:textId="77777777" w:rsidR="00F97199" w:rsidRDefault="00F97199" w:rsidP="00F97199">
      <w:pPr>
        <w:bidi/>
        <w:spacing w:line="360" w:lineRule="auto"/>
        <w:jc w:val="lowKashida"/>
        <w:rPr>
          <w:rFonts w:ascii="Simplified Arabic" w:hAnsi="Simplified Arabic" w:cs="Simplified Arabic"/>
          <w:rtl/>
        </w:rPr>
      </w:pPr>
    </w:p>
    <w:p w14:paraId="149A4898" w14:textId="77777777" w:rsidR="00DD5BB3" w:rsidRPr="00DD5BB3" w:rsidRDefault="00DD5BB3" w:rsidP="00DD5BB3">
      <w:pPr>
        <w:bidi/>
        <w:spacing w:line="360" w:lineRule="auto"/>
        <w:jc w:val="lowKashida"/>
        <w:rPr>
          <w:rFonts w:ascii="Simplified Arabic" w:hAnsi="Simplified Arabic" w:cs="Simplified Arabic"/>
          <w:rtl/>
        </w:rPr>
      </w:pPr>
    </w:p>
    <w:p w14:paraId="1201529F" w14:textId="7F95BC8A" w:rsidR="00940031" w:rsidRPr="00DB6C19" w:rsidRDefault="00940031" w:rsidP="00940031">
      <w:pPr>
        <w:bidi/>
        <w:spacing w:line="360" w:lineRule="auto"/>
        <w:jc w:val="center"/>
        <w:rPr>
          <w:rFonts w:ascii="Simplified Arabic" w:hAnsi="Simplified Arabic" w:cs="Simplified Arabic"/>
          <w:b/>
          <w:bCs/>
          <w:sz w:val="28"/>
          <w:szCs w:val="28"/>
        </w:rPr>
      </w:pPr>
      <w:r w:rsidRPr="00DB6C19">
        <w:rPr>
          <w:rFonts w:ascii="Simplified Arabic" w:hAnsi="Simplified Arabic" w:cs="Simplified Arabic"/>
          <w:b/>
          <w:bCs/>
          <w:sz w:val="28"/>
          <w:szCs w:val="28"/>
          <w:rtl/>
        </w:rPr>
        <w:lastRenderedPageBreak/>
        <w:t xml:space="preserve">المبحث </w:t>
      </w:r>
      <w:r>
        <w:rPr>
          <w:rFonts w:ascii="Simplified Arabic" w:hAnsi="Simplified Arabic" w:cs="Simplified Arabic" w:hint="cs"/>
          <w:b/>
          <w:bCs/>
          <w:sz w:val="28"/>
          <w:szCs w:val="28"/>
          <w:rtl/>
        </w:rPr>
        <w:t xml:space="preserve">الثاني: التحول الرقمي  </w:t>
      </w:r>
      <w:r w:rsidRPr="00DB6C19">
        <w:rPr>
          <w:rFonts w:ascii="Simplified Arabic" w:hAnsi="Simplified Arabic" w:cs="Simplified Arabic" w:hint="cs"/>
          <w:b/>
          <w:bCs/>
          <w:sz w:val="28"/>
          <w:szCs w:val="28"/>
          <w:rtl/>
        </w:rPr>
        <w:t xml:space="preserve"> </w:t>
      </w:r>
      <w:r w:rsidRPr="00DB6C19">
        <w:rPr>
          <w:rFonts w:ascii="Simplified Arabic" w:hAnsi="Simplified Arabic" w:cs="Simplified Arabic"/>
          <w:b/>
          <w:bCs/>
          <w:sz w:val="28"/>
          <w:szCs w:val="28"/>
          <w:rtl/>
        </w:rPr>
        <w:t xml:space="preserve"> </w:t>
      </w:r>
    </w:p>
    <w:p w14:paraId="2A9774A9" w14:textId="3E282D8D" w:rsidR="00431CF5" w:rsidRDefault="00940031" w:rsidP="00940031">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1-</w:t>
      </w:r>
      <w:r w:rsidR="00431CF5">
        <w:rPr>
          <w:rFonts w:ascii="Simplified Arabic" w:hAnsi="Simplified Arabic" w:cs="Simplified Arabic" w:hint="cs"/>
          <w:b/>
          <w:bCs/>
          <w:sz w:val="28"/>
          <w:szCs w:val="28"/>
          <w:rtl/>
        </w:rPr>
        <w:t xml:space="preserve">ماهية التحول الرقمي: </w:t>
      </w:r>
    </w:p>
    <w:p w14:paraId="641F53EC" w14:textId="689B96A5" w:rsidR="003E7AB8" w:rsidRPr="003E7AB8" w:rsidRDefault="00431CF5" w:rsidP="00AD13C3">
      <w:pPr>
        <w:bidi/>
        <w:spacing w:line="360" w:lineRule="auto"/>
        <w:jc w:val="lowKashida"/>
        <w:rPr>
          <w:rFonts w:ascii="Simplified Arabic" w:hAnsi="Simplified Arabic" w:cs="Simplified Arabic"/>
        </w:rPr>
      </w:pPr>
      <w:r>
        <w:rPr>
          <w:rFonts w:ascii="Simplified Arabic" w:hAnsi="Simplified Arabic" w:cs="Simplified Arabic"/>
          <w:rtl/>
        </w:rPr>
        <w:tab/>
      </w:r>
      <w:r w:rsidR="003E7AB8" w:rsidRPr="003E7AB8">
        <w:rPr>
          <w:rFonts w:ascii="Simplified Arabic" w:hAnsi="Simplified Arabic" w:cs="Simplified Arabic"/>
          <w:rtl/>
        </w:rPr>
        <w:t>يشكّل التحوّل الرقمي أحد أهم التحولات الاستراتيجية في منظمات الأعمال الحديثة، إذ لم يعد مجرد عملية تقنية تهدف إلى أتمتة الإجراءات، بل أصبح إطارًا شاملًا لإعادة صياغة نماذج العمل وطرق تقديم القيمة للمستفيدين. يعرّف فيال (</w:t>
      </w:r>
      <w:r w:rsidR="003E7AB8" w:rsidRPr="003E7AB8">
        <w:rPr>
          <w:rFonts w:ascii="Simplified Arabic" w:hAnsi="Simplified Arabic" w:cs="Simplified Arabic"/>
        </w:rPr>
        <w:t>Vial, 2019</w:t>
      </w:r>
      <w:r w:rsidR="003E7AB8" w:rsidRPr="003E7AB8">
        <w:rPr>
          <w:rFonts w:ascii="Simplified Arabic" w:hAnsi="Simplified Arabic" w:cs="Simplified Arabic"/>
          <w:rtl/>
        </w:rPr>
        <w:t xml:space="preserve">) التحوّل الرقمي بأنه عملية مستمرة تعتمد على دمج التقنيات الرقمية—مثل الذكاء الاصطناعي، الحوسبة السحابية، وإنترنت الأشياء—في جميع جوانب المنظمة بهدف تحسين الأداء وتعزيز الابتكار وإعادة تشكيل العمليات والخدمات بما يتناسب مع متطلبات البيئة الجديدة. ويشير هذا التعريف إلى أن التحوّل الرقمي يتجاوز </w:t>
      </w:r>
      <w:proofErr w:type="spellStart"/>
      <w:r w:rsidR="003E7AB8" w:rsidRPr="003E7AB8">
        <w:rPr>
          <w:rFonts w:ascii="Simplified Arabic" w:hAnsi="Simplified Arabic" w:cs="Simplified Arabic"/>
          <w:rtl/>
        </w:rPr>
        <w:t>الرقمنة</w:t>
      </w:r>
      <w:proofErr w:type="spellEnd"/>
      <w:r w:rsidR="003E7AB8" w:rsidRPr="003E7AB8">
        <w:rPr>
          <w:rFonts w:ascii="Simplified Arabic" w:hAnsi="Simplified Arabic" w:cs="Simplified Arabic"/>
          <w:rtl/>
        </w:rPr>
        <w:t xml:space="preserve"> التقليدية (</w:t>
      </w:r>
      <w:r w:rsidR="003E7AB8" w:rsidRPr="003E7AB8">
        <w:rPr>
          <w:rFonts w:ascii="Simplified Arabic" w:hAnsi="Simplified Arabic" w:cs="Simplified Arabic"/>
        </w:rPr>
        <w:t>Digitization</w:t>
      </w:r>
      <w:r w:rsidR="003E7AB8" w:rsidRPr="003E7AB8">
        <w:rPr>
          <w:rFonts w:ascii="Simplified Arabic" w:hAnsi="Simplified Arabic" w:cs="Simplified Arabic"/>
          <w:rtl/>
        </w:rPr>
        <w:t>)، التي تُعنى فقط بتحويل المعلومات من شكل ورقي إلى إلكتروني، ليمتد نحو إعادة بناء الأساليب التشغيلية والهياكل التنظيمية وطرق تفاعل المنظمة مع عملائها بطريقة أكثر مرونة وديناميكية (</w:t>
      </w:r>
      <w:r w:rsidR="003E7AB8" w:rsidRPr="003E7AB8">
        <w:rPr>
          <w:rFonts w:ascii="Simplified Arabic" w:hAnsi="Simplified Arabic" w:cs="Simplified Arabic"/>
        </w:rPr>
        <w:t>Kraus et al., 2021</w:t>
      </w:r>
      <w:r w:rsidR="003E7AB8" w:rsidRPr="003E7AB8">
        <w:rPr>
          <w:rFonts w:ascii="Simplified Arabic" w:hAnsi="Simplified Arabic" w:cs="Simplified Arabic"/>
          <w:rtl/>
        </w:rPr>
        <w:t>).</w:t>
      </w:r>
    </w:p>
    <w:p w14:paraId="530561A5" w14:textId="0CD2D2EE" w:rsidR="003E7AB8" w:rsidRPr="003E7AB8" w:rsidRDefault="003E7AB8" w:rsidP="00AD13C3">
      <w:pPr>
        <w:bidi/>
        <w:spacing w:line="360" w:lineRule="auto"/>
        <w:jc w:val="lowKashida"/>
        <w:rPr>
          <w:rFonts w:ascii="Simplified Arabic" w:hAnsi="Simplified Arabic" w:cs="Simplified Arabic"/>
        </w:rPr>
      </w:pPr>
      <w:r w:rsidRPr="003E7AB8">
        <w:rPr>
          <w:rFonts w:ascii="Simplified Arabic" w:hAnsi="Simplified Arabic" w:cs="Simplified Arabic"/>
          <w:rtl/>
        </w:rPr>
        <w:t>كما أوضحت اللجنة الاقتصادية والاجتماعية لغرب آسيا (الإسكوا، 2022) أن التحوّل الرقمي يمثل تحولًا جذريًا في نماذج تقديم الخدمات والقيمة داخل المؤسسات، من خلال تبنّي تقنيات رقمية متقدمة تمكّن المنظمة من تحسين الكفاءة التشغيلية ورفع مستوى الشفافية والجودة. ويتطلب ذلك، وفقًا للتقرير ذاته، وجود رؤية استراتيجية واضحة، وبنية تحتية رقمية جاهزة، وثقافة تنظيمية داعمة للتغيير والابتكار. ومن هذا المنظور، يصبح التحوّل الرقمي مشروعًا تنظيميًا شاملًا، وليس مبادرة تقنية معزولة، إذ يتضمن إعادة تصميم الإجراءات الداخلية، وتطوير قدرات العاملين الرقمية، وبناء نماذج جديدة لتقديم الخدمة.</w:t>
      </w:r>
    </w:p>
    <w:p w14:paraId="1242BCCA" w14:textId="33EF329A" w:rsidR="003E7AB8" w:rsidRPr="003E7AB8" w:rsidRDefault="003E7AB8" w:rsidP="00AD13C3">
      <w:pPr>
        <w:bidi/>
        <w:spacing w:line="360" w:lineRule="auto"/>
        <w:jc w:val="lowKashida"/>
        <w:rPr>
          <w:rFonts w:ascii="Simplified Arabic" w:hAnsi="Simplified Arabic" w:cs="Simplified Arabic"/>
        </w:rPr>
      </w:pPr>
      <w:r w:rsidRPr="003E7AB8">
        <w:rPr>
          <w:rFonts w:ascii="Simplified Arabic" w:hAnsi="Simplified Arabic" w:cs="Simplified Arabic"/>
          <w:rtl/>
        </w:rPr>
        <w:t xml:space="preserve">وتشير الأدبيات الحديثة إلى أن التحوّل الرقمي يرتبط ارتباطًا مباشرًا بتحسين الأداء المؤسسي. فقد بيّنت دراسة </w:t>
      </w:r>
      <w:proofErr w:type="spellStart"/>
      <w:r w:rsidRPr="003E7AB8">
        <w:rPr>
          <w:rFonts w:ascii="Simplified Arabic" w:hAnsi="Simplified Arabic" w:cs="Simplified Arabic"/>
          <w:rtl/>
        </w:rPr>
        <w:t>الدماس</w:t>
      </w:r>
      <w:proofErr w:type="spellEnd"/>
      <w:r w:rsidRPr="003E7AB8">
        <w:rPr>
          <w:rFonts w:ascii="Simplified Arabic" w:hAnsi="Simplified Arabic" w:cs="Simplified Arabic"/>
          <w:rtl/>
        </w:rPr>
        <w:t xml:space="preserve"> </w:t>
      </w:r>
      <w:proofErr w:type="spellStart"/>
      <w:r w:rsidRPr="003E7AB8">
        <w:rPr>
          <w:rFonts w:ascii="Simplified Arabic" w:hAnsi="Simplified Arabic" w:cs="Simplified Arabic"/>
          <w:rtl/>
        </w:rPr>
        <w:t>الثمالي</w:t>
      </w:r>
      <w:proofErr w:type="spellEnd"/>
      <w:r w:rsidRPr="003E7AB8">
        <w:rPr>
          <w:rFonts w:ascii="Simplified Arabic" w:hAnsi="Simplified Arabic" w:cs="Simplified Arabic"/>
          <w:rtl/>
        </w:rPr>
        <w:t xml:space="preserve"> (2023) أن تطبيق مبادرات التحوّل الرقمي يرتبط بزيادة سرعة إنجاز المعاملات، وتحسين جودة الخدمات، وتقليل الأخطاء التشغيلية في الهيئات والمؤسسات. كما أظهرت دراسة </w:t>
      </w:r>
      <w:proofErr w:type="spellStart"/>
      <w:r w:rsidRPr="003E7AB8">
        <w:rPr>
          <w:rFonts w:ascii="Simplified Arabic" w:hAnsi="Simplified Arabic" w:cs="Simplified Arabic"/>
          <w:rtl/>
        </w:rPr>
        <w:t>الجربوعي</w:t>
      </w:r>
      <w:proofErr w:type="spellEnd"/>
      <w:r w:rsidRPr="003E7AB8">
        <w:rPr>
          <w:rFonts w:ascii="Simplified Arabic" w:hAnsi="Simplified Arabic" w:cs="Simplified Arabic"/>
          <w:rtl/>
        </w:rPr>
        <w:t xml:space="preserve"> (2022) في قطاع التدريب الأهلي بالمملكة العربية السعودية أن التحوّل الرقمي أسهم في تحسين كفاءة العمليات التعليمية والتدريبية من خلال تعزيز استخدام المنصات السحابية وبرمجيات التعلم الإلكتروني. وتُظهر هذه النتائج اتجاهًا واسعًا يشير إلى أن التحوّل الرقمي لا يُعدّ خيارًا تنظيميًا ثانويًا، بل يمثل عاملًا حاسمًا في تعزيز التنافسية وتحقيق الاستدامة في بيئة أعمال تتسارع فيها الابتكارات الرقمية.</w:t>
      </w:r>
    </w:p>
    <w:p w14:paraId="39F69BA8" w14:textId="515C26F0" w:rsidR="003E7AB8" w:rsidRPr="003E7AB8" w:rsidRDefault="003E7AB8" w:rsidP="003E7AB8">
      <w:pPr>
        <w:bidi/>
        <w:spacing w:line="360" w:lineRule="auto"/>
        <w:jc w:val="lowKashida"/>
        <w:rPr>
          <w:rFonts w:ascii="Simplified Arabic" w:hAnsi="Simplified Arabic" w:cs="Simplified Arabic"/>
        </w:rPr>
      </w:pPr>
      <w:r w:rsidRPr="003E7AB8">
        <w:rPr>
          <w:rFonts w:ascii="Simplified Arabic" w:hAnsi="Simplified Arabic" w:cs="Simplified Arabic"/>
          <w:rtl/>
        </w:rPr>
        <w:t xml:space="preserve">وتؤكد دراسة شديد (2021) هذا التوجه؛ إذ وجدت أن تبنّي متطلبات التحوّل الرقمي—بما يشمل القيادة، واستراتيجية التغيير، وتطوير الموارد البشرية، والبنية التحتية التقنية—أسهم في تحسين جودة الخدمات العامة في الإدارة العامة للمرور، </w:t>
      </w:r>
      <w:r w:rsidRPr="003E7AB8">
        <w:rPr>
          <w:rFonts w:ascii="Simplified Arabic" w:hAnsi="Simplified Arabic" w:cs="Simplified Arabic"/>
          <w:rtl/>
        </w:rPr>
        <w:lastRenderedPageBreak/>
        <w:t>ورفع مستوى رضا المستفيدين. وهذا يعكس أن النجاح في التحوّل الرقمي لا يتحقق بالتكنولوجيا وحدها، بل يتطلب تكاملًا بين الإنسان، والعمليات، والتقنية، إضافة إلى إدارة واعية للتغيير داخل المنظمة.</w:t>
      </w:r>
    </w:p>
    <w:p w14:paraId="2668442E" w14:textId="44BE3DF8" w:rsidR="00431CF5" w:rsidRPr="00431CF5" w:rsidRDefault="003E7AB8" w:rsidP="003E7AB8">
      <w:pPr>
        <w:bidi/>
        <w:spacing w:line="360" w:lineRule="auto"/>
        <w:jc w:val="lowKashida"/>
        <w:rPr>
          <w:rFonts w:ascii="Simplified Arabic" w:hAnsi="Simplified Arabic" w:cs="Simplified Arabic"/>
          <w:rtl/>
        </w:rPr>
      </w:pPr>
      <w:r w:rsidRPr="003E7AB8">
        <w:rPr>
          <w:rFonts w:ascii="Simplified Arabic" w:hAnsi="Simplified Arabic" w:cs="Simplified Arabic"/>
          <w:rtl/>
        </w:rPr>
        <w:t>وبناءً على ما سبق، يمكن القول إن التحوّل الرقمي في الإطار النظري يُمثّل عملية استراتيجية شاملة تعيد صياغة المنظمة على مستويات متعددة: التقنية، الهيكل، الثقافة، العمليات، والأفراد. وهو بذلك يعدّ ضرورة للمنظمات—ومنها شركات الاتصالات—التي تعمل في بيئة تتسم بالابتكار السريع، وتحوّل توقعات العملاء، وارتفاع متطلبات الكفاءة والموثوقية. فمن خلال التحوّل الرقمي تستطيع الشركات تعزيز قدرتها التنافسية، وتطوير نماذج أعمال جديدة، وتحقيق قيمة أكبر للمستفيدين عبر خدمات ذكية وعمليات أكثر فاعلية.</w:t>
      </w:r>
    </w:p>
    <w:p w14:paraId="57CB6012" w14:textId="6CA10576" w:rsidR="00940031" w:rsidRPr="00DB6C19" w:rsidRDefault="00431CF5" w:rsidP="00431CF5">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40031">
        <w:rPr>
          <w:rFonts w:ascii="Simplified Arabic" w:hAnsi="Simplified Arabic" w:cs="Simplified Arabic" w:hint="cs"/>
          <w:b/>
          <w:bCs/>
          <w:sz w:val="28"/>
          <w:szCs w:val="28"/>
          <w:rtl/>
        </w:rPr>
        <w:t xml:space="preserve">مفهوم التحول الرقمي: </w:t>
      </w:r>
      <w:r w:rsidR="00940031" w:rsidRPr="00DB6C19">
        <w:rPr>
          <w:rFonts w:ascii="Simplified Arabic" w:hAnsi="Simplified Arabic" w:cs="Simplified Arabic" w:hint="cs"/>
          <w:b/>
          <w:bCs/>
          <w:sz w:val="28"/>
          <w:szCs w:val="28"/>
          <w:rtl/>
        </w:rPr>
        <w:t xml:space="preserve">  </w:t>
      </w:r>
    </w:p>
    <w:p w14:paraId="35BF4F0E" w14:textId="77777777" w:rsidR="00940031" w:rsidRPr="00940031" w:rsidRDefault="00940031" w:rsidP="00940031">
      <w:pPr>
        <w:bidi/>
        <w:spacing w:line="360" w:lineRule="auto"/>
        <w:jc w:val="lowKashida"/>
        <w:rPr>
          <w:rFonts w:ascii="Simplified Arabic" w:hAnsi="Simplified Arabic" w:cs="Simplified Arabic"/>
        </w:rPr>
      </w:pPr>
      <w:r>
        <w:rPr>
          <w:rFonts w:ascii="Simplified Arabic" w:hAnsi="Simplified Arabic" w:cs="Simplified Arabic"/>
          <w:rtl/>
        </w:rPr>
        <w:tab/>
      </w:r>
      <w:r w:rsidRPr="00940031">
        <w:rPr>
          <w:rFonts w:ascii="Simplified Arabic" w:hAnsi="Simplified Arabic" w:cs="Simplified Arabic"/>
          <w:rtl/>
        </w:rPr>
        <w:t>يمثل التحول الرقمي عملية شاملة تهدف إلى دمج التكنولوجيا الحديثة في جميع جوانب العمل بهدف تحسين الكفاءة وزيادة القيمة المقدّمة للمستفيدين. ولا يقتصر التحول الرقمي على تحديث الأنظمة، بل يشمل إعادة تصميم العمليات وتطوير نماذج العمل وخلق ثقافة تنظيمية قائمة على الابتكار (</w:t>
      </w:r>
      <w:r w:rsidRPr="00940031">
        <w:rPr>
          <w:rFonts w:ascii="Simplified Arabic" w:hAnsi="Simplified Arabic" w:cs="Simplified Arabic"/>
        </w:rPr>
        <w:t>Bohorquez &amp; Esteves, 2023</w:t>
      </w:r>
      <w:r w:rsidRPr="00940031">
        <w:rPr>
          <w:rFonts w:ascii="Simplified Arabic" w:hAnsi="Simplified Arabic" w:cs="Simplified Arabic"/>
          <w:rtl/>
        </w:rPr>
        <w:t>).</w:t>
      </w:r>
    </w:p>
    <w:p w14:paraId="776A451E" w14:textId="0748A687" w:rsidR="00940031" w:rsidRDefault="00940031" w:rsidP="00940031">
      <w:pPr>
        <w:bidi/>
        <w:spacing w:line="360" w:lineRule="auto"/>
        <w:jc w:val="lowKashida"/>
        <w:rPr>
          <w:rFonts w:ascii="Simplified Arabic" w:hAnsi="Simplified Arabic" w:cs="Simplified Arabic"/>
          <w:rtl/>
        </w:rPr>
      </w:pPr>
      <w:r w:rsidRPr="00940031">
        <w:rPr>
          <w:rFonts w:ascii="Simplified Arabic" w:hAnsi="Simplified Arabic" w:cs="Simplified Arabic"/>
          <w:rtl/>
        </w:rPr>
        <w:t>ويُعد التحول الرقمي ضرورة استراتيجية للشركات المعاصرة، خاصةً في قطاع الاتصالات السعودي الذي يشهد منافسة متصاعدة وتوجهاً حكومياً لتعزيز الاقتصاد الرقمي وفق رؤية 2030 (</w:t>
      </w:r>
      <w:r w:rsidRPr="00940031">
        <w:rPr>
          <w:rFonts w:ascii="Simplified Arabic" w:hAnsi="Simplified Arabic" w:cs="Simplified Arabic"/>
        </w:rPr>
        <w:t>Ministry of Communications and Information Technology, 2023</w:t>
      </w:r>
      <w:r w:rsidRPr="00940031">
        <w:rPr>
          <w:rFonts w:ascii="Simplified Arabic" w:hAnsi="Simplified Arabic" w:cs="Simplified Arabic"/>
          <w:rtl/>
        </w:rPr>
        <w:t>).</w:t>
      </w:r>
    </w:p>
    <w:p w14:paraId="42EA81F1" w14:textId="11910C4A" w:rsidR="00940031" w:rsidRPr="00DB6C19" w:rsidRDefault="00AD13C3" w:rsidP="00940031">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940031" w:rsidRPr="00DB6C19">
        <w:rPr>
          <w:rFonts w:ascii="Simplified Arabic" w:hAnsi="Simplified Arabic" w:cs="Simplified Arabic" w:hint="cs"/>
          <w:b/>
          <w:bCs/>
          <w:sz w:val="28"/>
          <w:szCs w:val="28"/>
          <w:rtl/>
        </w:rPr>
        <w:t>-</w:t>
      </w:r>
      <w:r w:rsidR="00940031">
        <w:rPr>
          <w:rFonts w:ascii="Simplified Arabic" w:hAnsi="Simplified Arabic" w:cs="Simplified Arabic" w:hint="cs"/>
          <w:b/>
          <w:bCs/>
          <w:sz w:val="28"/>
          <w:szCs w:val="28"/>
          <w:rtl/>
        </w:rPr>
        <w:t xml:space="preserve">مكونات التحول الرقمي:  </w:t>
      </w:r>
      <w:r w:rsidR="00940031" w:rsidRPr="00DB6C19">
        <w:rPr>
          <w:rFonts w:ascii="Simplified Arabic" w:hAnsi="Simplified Arabic" w:cs="Simplified Arabic" w:hint="cs"/>
          <w:b/>
          <w:bCs/>
          <w:sz w:val="28"/>
          <w:szCs w:val="28"/>
          <w:rtl/>
        </w:rPr>
        <w:t xml:space="preserve">  </w:t>
      </w:r>
    </w:p>
    <w:p w14:paraId="3987BFB6" w14:textId="319F6C33" w:rsidR="00940031" w:rsidRDefault="00940031" w:rsidP="00940031">
      <w:pPr>
        <w:bidi/>
        <w:spacing w:line="360" w:lineRule="auto"/>
        <w:jc w:val="lowKashid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hint="cs"/>
          <w:rtl/>
        </w:rPr>
        <w:t xml:space="preserve">من أبرز مكونات التحول الرقمي في المؤسسات:  </w:t>
      </w:r>
    </w:p>
    <w:p w14:paraId="182768C4" w14:textId="77777777" w:rsidR="00940031" w:rsidRPr="00940031" w:rsidRDefault="00940031" w:rsidP="00E07EE7">
      <w:pPr>
        <w:pStyle w:val="a4"/>
        <w:numPr>
          <w:ilvl w:val="0"/>
          <w:numId w:val="19"/>
        </w:numPr>
        <w:bidi/>
        <w:spacing w:line="360" w:lineRule="auto"/>
        <w:jc w:val="lowKashida"/>
        <w:rPr>
          <w:rFonts w:ascii="Simplified Arabic" w:hAnsi="Simplified Arabic" w:cs="Simplified Arabic"/>
        </w:rPr>
      </w:pPr>
      <w:r w:rsidRPr="00940031">
        <w:rPr>
          <w:rFonts w:ascii="Simplified Arabic" w:hAnsi="Simplified Arabic" w:cs="Simplified Arabic"/>
          <w:rtl/>
        </w:rPr>
        <w:t>البنية التقنية: تشمل الأنظمة والمنصات والبنى التحتية التي تدعم تنفيذ الخدمات الرقمية.</w:t>
      </w:r>
    </w:p>
    <w:p w14:paraId="3AEAEA6A" w14:textId="77777777" w:rsidR="00940031" w:rsidRPr="00940031" w:rsidRDefault="00940031" w:rsidP="00E07EE7">
      <w:pPr>
        <w:pStyle w:val="a4"/>
        <w:numPr>
          <w:ilvl w:val="0"/>
          <w:numId w:val="19"/>
        </w:numPr>
        <w:bidi/>
        <w:spacing w:line="360" w:lineRule="auto"/>
        <w:jc w:val="lowKashida"/>
        <w:rPr>
          <w:rFonts w:ascii="Simplified Arabic" w:hAnsi="Simplified Arabic" w:cs="Simplified Arabic"/>
        </w:rPr>
      </w:pPr>
      <w:r w:rsidRPr="00940031">
        <w:rPr>
          <w:rFonts w:ascii="Simplified Arabic" w:hAnsi="Simplified Arabic" w:cs="Simplified Arabic"/>
          <w:rtl/>
        </w:rPr>
        <w:t>التحول في العمليات: يتضمن إعادة هندسة الإجراءات التشغيلية لتحسين الكفاءة والسرعة.</w:t>
      </w:r>
    </w:p>
    <w:p w14:paraId="612FBBB9" w14:textId="211961DC" w:rsidR="00940031" w:rsidRPr="00940031" w:rsidRDefault="00940031" w:rsidP="00E07EE7">
      <w:pPr>
        <w:pStyle w:val="a4"/>
        <w:numPr>
          <w:ilvl w:val="0"/>
          <w:numId w:val="19"/>
        </w:numPr>
        <w:bidi/>
        <w:spacing w:line="360" w:lineRule="auto"/>
        <w:jc w:val="lowKashida"/>
        <w:rPr>
          <w:rFonts w:ascii="Simplified Arabic" w:hAnsi="Simplified Arabic" w:cs="Simplified Arabic"/>
        </w:rPr>
      </w:pPr>
      <w:r w:rsidRPr="00940031">
        <w:rPr>
          <w:rFonts w:ascii="Simplified Arabic" w:hAnsi="Simplified Arabic" w:cs="Simplified Arabic"/>
          <w:rtl/>
        </w:rPr>
        <w:t>المهارات الرقمية: تشير إلى قدرة العاملين على استخدام أدوات العمل الرقمية بكفاءة.</w:t>
      </w:r>
    </w:p>
    <w:p w14:paraId="68440444" w14:textId="7A74FEAE" w:rsidR="008A0355" w:rsidRDefault="00940031" w:rsidP="00E07EE7">
      <w:pPr>
        <w:pStyle w:val="a4"/>
        <w:numPr>
          <w:ilvl w:val="0"/>
          <w:numId w:val="19"/>
        </w:numPr>
        <w:bidi/>
        <w:spacing w:line="360" w:lineRule="auto"/>
        <w:jc w:val="lowKashida"/>
        <w:rPr>
          <w:rFonts w:ascii="Simplified Arabic" w:hAnsi="Simplified Arabic" w:cs="Simplified Arabic"/>
        </w:rPr>
      </w:pPr>
      <w:r w:rsidRPr="00940031">
        <w:rPr>
          <w:rFonts w:ascii="Simplified Arabic" w:hAnsi="Simplified Arabic" w:cs="Simplified Arabic"/>
          <w:rtl/>
        </w:rPr>
        <w:t>الثقافة التنظيمية الداعمة للتغيير:</w:t>
      </w:r>
      <w:r w:rsidRPr="00940031">
        <w:rPr>
          <w:rFonts w:ascii="Simplified Arabic" w:hAnsi="Simplified Arabic" w:cs="Simplified Arabic" w:hint="cs"/>
          <w:rtl/>
        </w:rPr>
        <w:t xml:space="preserve"> </w:t>
      </w:r>
      <w:r w:rsidRPr="00940031">
        <w:rPr>
          <w:rFonts w:ascii="Simplified Arabic" w:hAnsi="Simplified Arabic" w:cs="Simplified Arabic"/>
          <w:rtl/>
        </w:rPr>
        <w:t xml:space="preserve">وهي عنصر أساسي يشجع الموظفين على الابتكار وتبنّي </w:t>
      </w:r>
      <w:proofErr w:type="gramStart"/>
      <w:r w:rsidRPr="00940031">
        <w:rPr>
          <w:rFonts w:ascii="Simplified Arabic" w:hAnsi="Simplified Arabic" w:cs="Simplified Arabic"/>
          <w:rtl/>
        </w:rPr>
        <w:t>التغيير.(</w:t>
      </w:r>
      <w:proofErr w:type="gramEnd"/>
      <w:r w:rsidRPr="00940031">
        <w:rPr>
          <w:rFonts w:ascii="Simplified Arabic" w:hAnsi="Simplified Arabic" w:cs="Simplified Arabic"/>
        </w:rPr>
        <w:t>Alosaimi, 2022</w:t>
      </w:r>
      <w:r w:rsidRPr="00940031">
        <w:rPr>
          <w:rFonts w:ascii="Simplified Arabic" w:hAnsi="Simplified Arabic" w:cs="Simplified Arabic"/>
          <w:rtl/>
        </w:rPr>
        <w:t>)</w:t>
      </w:r>
      <w:r w:rsidR="008F6664">
        <w:rPr>
          <w:rFonts w:ascii="Simplified Arabic" w:hAnsi="Simplified Arabic" w:cs="Simplified Arabic" w:hint="cs"/>
          <w:rtl/>
        </w:rPr>
        <w:t xml:space="preserve">. </w:t>
      </w:r>
    </w:p>
    <w:p w14:paraId="755B5703" w14:textId="0F72CCB7" w:rsidR="00AD13C3" w:rsidRDefault="00AD13C3" w:rsidP="00AD13C3">
      <w:pPr>
        <w:bidi/>
        <w:spacing w:line="360" w:lineRule="auto"/>
        <w:jc w:val="lowKashida"/>
        <w:rPr>
          <w:rFonts w:ascii="Simplified Arabic" w:hAnsi="Simplified Arabic" w:cs="Simplified Arabic"/>
          <w:rtl/>
        </w:rPr>
      </w:pPr>
    </w:p>
    <w:p w14:paraId="42243F07" w14:textId="77777777" w:rsidR="00AD13C3" w:rsidRPr="00AD13C3" w:rsidRDefault="00AD13C3" w:rsidP="00AD13C3">
      <w:pPr>
        <w:bidi/>
        <w:spacing w:line="360" w:lineRule="auto"/>
        <w:jc w:val="lowKashida"/>
        <w:rPr>
          <w:rFonts w:ascii="Simplified Arabic" w:hAnsi="Simplified Arabic" w:cs="Simplified Arabic"/>
        </w:rPr>
      </w:pPr>
    </w:p>
    <w:p w14:paraId="6FF533BF" w14:textId="1347DB22" w:rsidR="00431CF5" w:rsidRPr="00431CF5" w:rsidRDefault="00431CF5" w:rsidP="00431CF5">
      <w:pPr>
        <w:bidi/>
        <w:spacing w:line="360" w:lineRule="auto"/>
        <w:jc w:val="lowKashida"/>
        <w:rPr>
          <w:rFonts w:ascii="Simplified Arabic" w:hAnsi="Simplified Arabic" w:cs="Simplified Arabic"/>
          <w:b/>
          <w:bCs/>
          <w:rtl/>
        </w:rPr>
      </w:pPr>
      <w:r>
        <w:rPr>
          <w:rFonts w:ascii="Simplified Arabic" w:hAnsi="Simplified Arabic" w:cs="Simplified Arabic"/>
          <w:b/>
          <w:bCs/>
          <w:rtl/>
        </w:rPr>
        <w:tab/>
      </w:r>
    </w:p>
    <w:p w14:paraId="06B1A791" w14:textId="437C1230" w:rsidR="00AD13C3" w:rsidRPr="00DB6C19" w:rsidRDefault="00AD13C3" w:rsidP="00AD13C3">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4-مؤشرات قياس التحول الرقمي في شركات الاتصالات: </w:t>
      </w:r>
    </w:p>
    <w:p w14:paraId="2A3312D2" w14:textId="504455C7" w:rsidR="00AD13C3" w:rsidRPr="00AD13C3" w:rsidRDefault="00AD13C3" w:rsidP="00AD13C3">
      <w:pPr>
        <w:bidi/>
        <w:spacing w:line="360" w:lineRule="auto"/>
        <w:jc w:val="lowKashida"/>
        <w:rPr>
          <w:rFonts w:ascii="Simplified Arabic" w:hAnsi="Simplified Arabic" w:cs="Simplified Arabic"/>
        </w:rPr>
      </w:pPr>
      <w:r>
        <w:rPr>
          <w:rFonts w:ascii="Simplified Arabic" w:hAnsi="Simplified Arabic" w:cs="Simplified Arabic"/>
          <w:rtl/>
        </w:rPr>
        <w:tab/>
      </w:r>
      <w:r w:rsidRPr="00AD13C3">
        <w:rPr>
          <w:rFonts w:ascii="Simplified Arabic" w:hAnsi="Simplified Arabic" w:cs="Simplified Arabic"/>
          <w:rtl/>
        </w:rPr>
        <w:t>يُنظر إلى التحول الرقمي في شركات الاتصالات باعتباره عملية استراتيجية تُقاس من خلال مجموعة من المؤشرات المرتبطة بالبنية التحتية، والعمليات التشغيلية، والابتكار، وتجربة العميل، والجاهزية البشرية. فوفقًا لما أشار إليه فيال (</w:t>
      </w:r>
      <w:r w:rsidRPr="00AD13C3">
        <w:rPr>
          <w:rFonts w:ascii="Simplified Arabic" w:hAnsi="Simplified Arabic" w:cs="Simplified Arabic"/>
        </w:rPr>
        <w:t>Vial, 2019</w:t>
      </w:r>
      <w:r w:rsidRPr="00AD13C3">
        <w:rPr>
          <w:rFonts w:ascii="Simplified Arabic" w:hAnsi="Simplified Arabic" w:cs="Simplified Arabic"/>
          <w:rtl/>
        </w:rPr>
        <w:t xml:space="preserve">)، يعتمد نجاح التحول الرقمي على توظيف تقنيات متقدمة تؤدي إلى تحسين العمليات وإعادة تشكيل نماذج الأعمال. ويتسق ذلك مع ما أوضحه </w:t>
      </w:r>
      <w:proofErr w:type="spellStart"/>
      <w:r w:rsidRPr="00AD13C3">
        <w:rPr>
          <w:rFonts w:ascii="Simplified Arabic" w:hAnsi="Simplified Arabic" w:cs="Simplified Arabic"/>
          <w:rtl/>
        </w:rPr>
        <w:t>كراوس</w:t>
      </w:r>
      <w:proofErr w:type="spellEnd"/>
      <w:r w:rsidRPr="00AD13C3">
        <w:rPr>
          <w:rFonts w:ascii="Simplified Arabic" w:hAnsi="Simplified Arabic" w:cs="Simplified Arabic"/>
          <w:rtl/>
        </w:rPr>
        <w:t xml:space="preserve"> وزملاؤه بأن التحول الرقمي يُعدّ عملية متعددة الأبعاد، تشمل تطوير البنية التقنية، وتحسين العمليات، وتعزيز تجربة المستفيد عبر قنوات رقمية متكاملة (</w:t>
      </w:r>
      <w:r w:rsidRPr="00AD13C3">
        <w:rPr>
          <w:rFonts w:ascii="Simplified Arabic" w:hAnsi="Simplified Arabic" w:cs="Simplified Arabic"/>
        </w:rPr>
        <w:t>Kraus et al., 2021</w:t>
      </w:r>
      <w:r w:rsidRPr="00AD13C3">
        <w:rPr>
          <w:rFonts w:ascii="Simplified Arabic" w:hAnsi="Simplified Arabic" w:cs="Simplified Arabic"/>
          <w:rtl/>
        </w:rPr>
        <w:t>).</w:t>
      </w:r>
    </w:p>
    <w:p w14:paraId="5239557B" w14:textId="02C818A4" w:rsidR="00AD13C3" w:rsidRPr="00AD13C3" w:rsidRDefault="00AD13C3" w:rsidP="00AD13C3">
      <w:pPr>
        <w:bidi/>
        <w:spacing w:line="360" w:lineRule="auto"/>
        <w:jc w:val="lowKashida"/>
        <w:rPr>
          <w:rFonts w:ascii="Simplified Arabic" w:hAnsi="Simplified Arabic" w:cs="Simplified Arabic"/>
        </w:rPr>
      </w:pPr>
      <w:r w:rsidRPr="00AD13C3">
        <w:rPr>
          <w:rFonts w:ascii="Simplified Arabic" w:hAnsi="Simplified Arabic" w:cs="Simplified Arabic"/>
          <w:rtl/>
        </w:rPr>
        <w:t>وتبرز البنية التحتية الرقمية باعتبارها المؤشر الأول في قطاع الاتصالات، نظرًا لارتباط جودة الخدمات—مثل الجيل الخامس، الحوسبة السحابية، وإنترنت الأشياء—بقدرة الشركات على تقديم خدمات فائقة الكفاءة (</w:t>
      </w:r>
      <w:r w:rsidRPr="00AD13C3">
        <w:rPr>
          <w:rFonts w:ascii="Simplified Arabic" w:hAnsi="Simplified Arabic" w:cs="Simplified Arabic"/>
        </w:rPr>
        <w:t>Kraus et al., 2021</w:t>
      </w:r>
      <w:r w:rsidRPr="00AD13C3">
        <w:rPr>
          <w:rFonts w:ascii="Simplified Arabic" w:hAnsi="Simplified Arabic" w:cs="Simplified Arabic"/>
          <w:rtl/>
        </w:rPr>
        <w:t xml:space="preserve">). كما تُعد </w:t>
      </w:r>
      <w:proofErr w:type="spellStart"/>
      <w:r w:rsidRPr="00AD13C3">
        <w:rPr>
          <w:rFonts w:ascii="Simplified Arabic" w:hAnsi="Simplified Arabic" w:cs="Simplified Arabic"/>
          <w:rtl/>
        </w:rPr>
        <w:t>رقمنة</w:t>
      </w:r>
      <w:proofErr w:type="spellEnd"/>
      <w:r w:rsidRPr="00AD13C3">
        <w:rPr>
          <w:rFonts w:ascii="Simplified Arabic" w:hAnsi="Simplified Arabic" w:cs="Simplified Arabic"/>
          <w:rtl/>
        </w:rPr>
        <w:t xml:space="preserve"> العمليات مؤشرًا جوهريًا يقيس مستوى الأتمتة والاعتماد على الذكاء الاصطناعي والتحليلات المتقدمة لتحسين الإجراءات الداخلية، وهو ما ينعكس على سرعة الإنجاز وتقليل الأخطاء التشغيلية (</w:t>
      </w:r>
      <w:r w:rsidRPr="00AD13C3">
        <w:rPr>
          <w:rFonts w:ascii="Simplified Arabic" w:hAnsi="Simplified Arabic" w:cs="Simplified Arabic"/>
        </w:rPr>
        <w:t>Vial, 2019</w:t>
      </w:r>
      <w:r w:rsidRPr="00AD13C3">
        <w:rPr>
          <w:rFonts w:ascii="Simplified Arabic" w:hAnsi="Simplified Arabic" w:cs="Simplified Arabic"/>
          <w:rtl/>
        </w:rPr>
        <w:t>).</w:t>
      </w:r>
    </w:p>
    <w:p w14:paraId="66ED371E" w14:textId="5165FA68" w:rsidR="00AD13C3" w:rsidRPr="00AD13C3" w:rsidRDefault="00AD13C3" w:rsidP="00AD13C3">
      <w:pPr>
        <w:bidi/>
        <w:spacing w:line="360" w:lineRule="auto"/>
        <w:jc w:val="lowKashida"/>
        <w:rPr>
          <w:rFonts w:ascii="Simplified Arabic" w:hAnsi="Simplified Arabic" w:cs="Simplified Arabic"/>
        </w:rPr>
      </w:pPr>
      <w:r w:rsidRPr="00AD13C3">
        <w:rPr>
          <w:rFonts w:ascii="Simplified Arabic" w:hAnsi="Simplified Arabic" w:cs="Simplified Arabic"/>
          <w:rtl/>
        </w:rPr>
        <w:t xml:space="preserve">أما تجربة العميل الرقمية، فتمثل أحد أبرز المؤشرات التي تستند إليها شركات الاتصالات لقياس تقدمها في التحول الرقمي، إذ تعتمد على جودة التطبيقات الذكية، والخدمات الذاتية، والتفاعل الرقمي الفوري. وتشير تقارير الإسكوا (2022) إلى أن تطوير تجربة العميل يُعد المحرك الرئيس </w:t>
      </w:r>
      <w:proofErr w:type="spellStart"/>
      <w:r w:rsidRPr="00AD13C3">
        <w:rPr>
          <w:rFonts w:ascii="Simplified Arabic" w:hAnsi="Simplified Arabic" w:cs="Simplified Arabic"/>
          <w:rtl/>
        </w:rPr>
        <w:t>لرقمنة</w:t>
      </w:r>
      <w:proofErr w:type="spellEnd"/>
      <w:r w:rsidRPr="00AD13C3">
        <w:rPr>
          <w:rFonts w:ascii="Simplified Arabic" w:hAnsi="Simplified Arabic" w:cs="Simplified Arabic"/>
          <w:rtl/>
        </w:rPr>
        <w:t xml:space="preserve"> الخدمات في القطاعات الحكومية والخاصة على حدّ سواء.</w:t>
      </w:r>
    </w:p>
    <w:p w14:paraId="52061DAB" w14:textId="3568711C" w:rsidR="008A0355" w:rsidRDefault="00AD13C3" w:rsidP="00AD13C3">
      <w:pPr>
        <w:bidi/>
        <w:spacing w:line="360" w:lineRule="auto"/>
        <w:jc w:val="lowKashida"/>
        <w:rPr>
          <w:rFonts w:ascii="Simplified Arabic" w:hAnsi="Simplified Arabic" w:cs="Simplified Arabic"/>
          <w:b/>
          <w:bCs/>
          <w:sz w:val="28"/>
          <w:szCs w:val="28"/>
          <w:rtl/>
        </w:rPr>
      </w:pPr>
      <w:r w:rsidRPr="00AD13C3">
        <w:rPr>
          <w:rFonts w:ascii="Simplified Arabic" w:hAnsi="Simplified Arabic" w:cs="Simplified Arabic"/>
          <w:rtl/>
        </w:rPr>
        <w:t>ويُضاف إلى ذلك مؤشر الابتكار الرقمي، الذي يُقاس بقدرة الشركة على إنتاج خدمات ذكية جديدة، مثل خدمات إنترنت الأشياء والحلول القائمة على الذكاء الاصطناعي، بما يعزز تنافسيتها. كما تبرز المهارات الرقمية للعاملين باعتبارها شرطًا لنجاح التحول الرقمي؛ إذ يعتمد تنفيذ التقنيات الحديثة على جاهزية القوة العاملة للتكيّف والتعلم المستمر (</w:t>
      </w:r>
      <w:r w:rsidRPr="00AD13C3">
        <w:rPr>
          <w:rFonts w:ascii="Simplified Arabic" w:hAnsi="Simplified Arabic" w:cs="Simplified Arabic"/>
        </w:rPr>
        <w:t>ESCWA, 2022</w:t>
      </w:r>
      <w:r w:rsidRPr="00AD13C3">
        <w:rPr>
          <w:rFonts w:ascii="Simplified Arabic" w:hAnsi="Simplified Arabic" w:cs="Simplified Arabic"/>
          <w:rtl/>
        </w:rPr>
        <w:t>). وأخيرًا، يشكّل الأمن السيبراني ركيزة لقياس نضج التحول الرقمي، نظرًا لارتباطه الوثيق بحماية البيانات والموثوقية التشغيلية في قطاع الاتصالات.</w:t>
      </w:r>
    </w:p>
    <w:p w14:paraId="34EB52D9" w14:textId="4A30DD7E" w:rsidR="00AD13C3" w:rsidRPr="00DB6C19" w:rsidRDefault="00AD13C3" w:rsidP="00AD13C3">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5-التكامل بين القيادة التحويلية والتحول الرقمي في شركات الاتصالات  </w:t>
      </w:r>
    </w:p>
    <w:p w14:paraId="20C48DC7" w14:textId="77777777" w:rsidR="0065608F" w:rsidRPr="0065608F" w:rsidRDefault="00AD13C3" w:rsidP="0065608F">
      <w:pPr>
        <w:bidi/>
        <w:spacing w:line="360" w:lineRule="auto"/>
        <w:jc w:val="lowKashida"/>
        <w:rPr>
          <w:rFonts w:ascii="Simplified Arabic" w:hAnsi="Simplified Arabic" w:cs="Simplified Arabic"/>
        </w:rPr>
      </w:pPr>
      <w:r>
        <w:rPr>
          <w:rFonts w:ascii="Simplified Arabic" w:hAnsi="Simplified Arabic" w:cs="Simplified Arabic"/>
          <w:rtl/>
        </w:rPr>
        <w:tab/>
      </w:r>
      <w:r w:rsidR="0065608F" w:rsidRPr="0065608F">
        <w:rPr>
          <w:rFonts w:ascii="Simplified Arabic" w:hAnsi="Simplified Arabic" w:cs="Simplified Arabic"/>
          <w:rtl/>
        </w:rPr>
        <w:t>تؤكد الأدبيات أن التحول الرقمي لا ينجح بمعزل عن نمط قيادي يدعم التغيير، ويحفز العاملين، ويوجه المنظمة نحو رؤية مستقبلية، وهو ما يتجسد في القيادة التحويلية. فقد بيّنت السلمان (</w:t>
      </w:r>
      <w:r w:rsidR="0065608F" w:rsidRPr="0065608F">
        <w:rPr>
          <w:rFonts w:ascii="Simplified Arabic" w:hAnsi="Simplified Arabic" w:cs="Simplified Arabic"/>
        </w:rPr>
        <w:t>Alsalman, 2025</w:t>
      </w:r>
      <w:r w:rsidR="0065608F" w:rsidRPr="0065608F">
        <w:rPr>
          <w:rFonts w:ascii="Simplified Arabic" w:hAnsi="Simplified Arabic" w:cs="Simplified Arabic"/>
          <w:rtl/>
        </w:rPr>
        <w:t>) أن القادة التحويليين في قطاع الاتصالات السعودي يسهمون في خلق رؤية رقمية مشتركة، وتعزيز ثقافة الابتكار، وتشجيع العاملين على تبني التقنيات الحديثة.</w:t>
      </w:r>
    </w:p>
    <w:p w14:paraId="2F7FD912" w14:textId="77777777" w:rsidR="0065608F" w:rsidRPr="0065608F" w:rsidRDefault="0065608F" w:rsidP="0065608F">
      <w:pPr>
        <w:bidi/>
        <w:spacing w:line="360" w:lineRule="auto"/>
        <w:jc w:val="lowKashida"/>
        <w:rPr>
          <w:rFonts w:ascii="Simplified Arabic" w:hAnsi="Simplified Arabic" w:cs="Simplified Arabic"/>
        </w:rPr>
      </w:pPr>
    </w:p>
    <w:p w14:paraId="517EF62C" w14:textId="74192FB2" w:rsidR="0065608F" w:rsidRPr="0065608F" w:rsidRDefault="0065608F" w:rsidP="0065608F">
      <w:pPr>
        <w:bidi/>
        <w:spacing w:line="360" w:lineRule="auto"/>
        <w:jc w:val="lowKashida"/>
        <w:rPr>
          <w:rFonts w:ascii="Simplified Arabic" w:hAnsi="Simplified Arabic" w:cs="Simplified Arabic"/>
        </w:rPr>
      </w:pPr>
      <w:r w:rsidRPr="0065608F">
        <w:rPr>
          <w:rFonts w:ascii="Simplified Arabic" w:hAnsi="Simplified Arabic" w:cs="Simplified Arabic"/>
          <w:rtl/>
        </w:rPr>
        <w:lastRenderedPageBreak/>
        <w:t>كما يشير الحربي (</w:t>
      </w:r>
      <w:r w:rsidRPr="0065608F">
        <w:rPr>
          <w:rFonts w:ascii="Simplified Arabic" w:hAnsi="Simplified Arabic" w:cs="Simplified Arabic"/>
        </w:rPr>
        <w:t>Alharbi, 2025</w:t>
      </w:r>
      <w:r w:rsidRPr="0065608F">
        <w:rPr>
          <w:rFonts w:ascii="Simplified Arabic" w:hAnsi="Simplified Arabic" w:cs="Simplified Arabic"/>
          <w:rtl/>
        </w:rPr>
        <w:t xml:space="preserve">) إلى أن القيادة التحويلية ترتبط بشكل مباشر بزيادة قدرة المنظمات على دمج تقنيات الذكاء الاصطناعي في عملياتها، مما يعكس الدور المحوري للقائد التحويلي في رفع مستوى النضج الرقمي للمنظمة. وتدعم نتائج كوشي </w:t>
      </w:r>
      <w:proofErr w:type="spellStart"/>
      <w:r w:rsidRPr="0065608F">
        <w:rPr>
          <w:rFonts w:ascii="Simplified Arabic" w:hAnsi="Simplified Arabic" w:cs="Simplified Arabic"/>
          <w:rtl/>
        </w:rPr>
        <w:t>وأووُر</w:t>
      </w:r>
      <w:proofErr w:type="spellEnd"/>
      <w:r w:rsidRPr="0065608F">
        <w:rPr>
          <w:rFonts w:ascii="Simplified Arabic" w:hAnsi="Simplified Arabic" w:cs="Simplified Arabic"/>
          <w:rtl/>
        </w:rPr>
        <w:t xml:space="preserve"> (</w:t>
      </w:r>
      <w:r w:rsidRPr="0065608F">
        <w:rPr>
          <w:rFonts w:ascii="Simplified Arabic" w:hAnsi="Simplified Arabic" w:cs="Simplified Arabic"/>
        </w:rPr>
        <w:t>Kochei &amp; Awuor, 2024</w:t>
      </w:r>
      <w:r w:rsidRPr="0065608F">
        <w:rPr>
          <w:rFonts w:ascii="Simplified Arabic" w:hAnsi="Simplified Arabic" w:cs="Simplified Arabic"/>
          <w:rtl/>
        </w:rPr>
        <w:t>) هذا الاتجاه من خلال تأكيدها أن القيادة التحويلية تخفّض مقاومة التغيير وتُعزز قبول العاملين للتقنيات الجديدة، الأمر الذي يسهّل تبنّي التحول الرقمي في المؤسسات.</w:t>
      </w:r>
    </w:p>
    <w:p w14:paraId="17079B0D" w14:textId="0547B694" w:rsidR="0065608F" w:rsidRPr="0065608F" w:rsidRDefault="0065608F" w:rsidP="0065608F">
      <w:pPr>
        <w:bidi/>
        <w:spacing w:line="360" w:lineRule="auto"/>
        <w:jc w:val="lowKashida"/>
        <w:rPr>
          <w:rFonts w:ascii="Simplified Arabic" w:hAnsi="Simplified Arabic" w:cs="Simplified Arabic"/>
        </w:rPr>
      </w:pPr>
      <w:r w:rsidRPr="0065608F">
        <w:rPr>
          <w:rFonts w:ascii="Simplified Arabic" w:hAnsi="Simplified Arabic" w:cs="Simplified Arabic"/>
          <w:rtl/>
        </w:rPr>
        <w:t>ويرتبط التكامل بين القيادة التحويلية والتحول الرقمي كذلك بقدرة القائد على التحفيز الفكري وتشجيع الابتكار، مما يؤدي إلى توليد أفكار جديدة لتحسين العمليات والخدمات الرقمية. وفي السياق ذاته، تُبرز الإسكوا (2022) أهمية القيادة في توجيه الثقافة التنظيمية نحو تبني التحول الرقمي، والإسهام في بناء بيئة عمل مرنة تستجيب للتغيرات السريعة في قطاع الاتصالات.</w:t>
      </w:r>
    </w:p>
    <w:p w14:paraId="2327BF11" w14:textId="19D3F98C" w:rsidR="00BD4258" w:rsidRPr="0065608F" w:rsidRDefault="0065608F" w:rsidP="0065608F">
      <w:pPr>
        <w:bidi/>
        <w:spacing w:line="360" w:lineRule="auto"/>
        <w:jc w:val="lowKashida"/>
        <w:rPr>
          <w:rFonts w:ascii="Simplified Arabic" w:hAnsi="Simplified Arabic" w:cs="Simplified Arabic"/>
          <w:rtl/>
        </w:rPr>
      </w:pPr>
      <w:r w:rsidRPr="0065608F">
        <w:rPr>
          <w:rFonts w:ascii="Simplified Arabic" w:hAnsi="Simplified Arabic" w:cs="Simplified Arabic"/>
          <w:rtl/>
        </w:rPr>
        <w:t>وبناءً على ذلك، يتضح أن القيادة التحويلية تشكّل عنصرًا جوهريًا في نجاح التحول الرقمي في شركات الاتصالات، حيث تدمج بين الرؤية الرقمية، وتمكين العاملين، والتحفيز الإبداعي، وإدارة التغيير، مما يؤدي إلى رفع مستوى الجاهزية الرقمية وتعزيز القدرة التنافسية للشركة.</w:t>
      </w:r>
    </w:p>
    <w:p w14:paraId="27BA4166" w14:textId="77777777" w:rsidR="00BD4258" w:rsidRDefault="00BD4258" w:rsidP="00AD13C3">
      <w:pPr>
        <w:bidi/>
        <w:spacing w:line="360" w:lineRule="auto"/>
        <w:jc w:val="lowKashida"/>
        <w:rPr>
          <w:rFonts w:ascii="Simplified Arabic" w:hAnsi="Simplified Arabic" w:cs="Simplified Arabic"/>
          <w:b/>
          <w:bCs/>
          <w:sz w:val="28"/>
          <w:szCs w:val="28"/>
          <w:rtl/>
        </w:rPr>
      </w:pPr>
    </w:p>
    <w:p w14:paraId="5331EB6C" w14:textId="77777777" w:rsidR="00BD4258" w:rsidRDefault="00BD4258" w:rsidP="00BD4258">
      <w:pPr>
        <w:bidi/>
        <w:spacing w:line="360" w:lineRule="auto"/>
        <w:jc w:val="center"/>
        <w:rPr>
          <w:rFonts w:ascii="Simplified Arabic" w:hAnsi="Simplified Arabic" w:cs="Simplified Arabic"/>
          <w:b/>
          <w:bCs/>
          <w:sz w:val="28"/>
          <w:szCs w:val="28"/>
          <w:rtl/>
        </w:rPr>
      </w:pPr>
    </w:p>
    <w:p w14:paraId="49206A5B" w14:textId="77777777" w:rsidR="00BD4258" w:rsidRDefault="00BD4258" w:rsidP="00BD4258">
      <w:pPr>
        <w:bidi/>
        <w:spacing w:line="360" w:lineRule="auto"/>
        <w:jc w:val="center"/>
        <w:rPr>
          <w:rFonts w:ascii="Simplified Arabic" w:hAnsi="Simplified Arabic" w:cs="Simplified Arabic"/>
          <w:b/>
          <w:bCs/>
          <w:sz w:val="28"/>
          <w:szCs w:val="28"/>
          <w:rtl/>
        </w:rPr>
      </w:pPr>
    </w:p>
    <w:p w14:paraId="463FD346" w14:textId="2B34096F" w:rsidR="00F97199" w:rsidRDefault="00F97199" w:rsidP="00F97199">
      <w:pPr>
        <w:bidi/>
        <w:spacing w:line="360" w:lineRule="auto"/>
        <w:rPr>
          <w:rFonts w:ascii="Simplified Arabic" w:hAnsi="Simplified Arabic" w:cs="Simplified Arabic"/>
          <w:b/>
          <w:bCs/>
          <w:sz w:val="28"/>
          <w:szCs w:val="28"/>
          <w:rtl/>
        </w:rPr>
      </w:pPr>
    </w:p>
    <w:p w14:paraId="065AAD9C" w14:textId="5FC2FBAF" w:rsidR="0065608F" w:rsidRDefault="0065608F" w:rsidP="0065608F">
      <w:pPr>
        <w:bidi/>
        <w:spacing w:line="360" w:lineRule="auto"/>
        <w:rPr>
          <w:rFonts w:ascii="Simplified Arabic" w:hAnsi="Simplified Arabic" w:cs="Simplified Arabic"/>
          <w:b/>
          <w:bCs/>
          <w:sz w:val="28"/>
          <w:szCs w:val="28"/>
          <w:rtl/>
        </w:rPr>
      </w:pPr>
    </w:p>
    <w:p w14:paraId="563E4363" w14:textId="2DAC0C80" w:rsidR="0065608F" w:rsidRDefault="0065608F" w:rsidP="0065608F">
      <w:pPr>
        <w:bidi/>
        <w:spacing w:line="360" w:lineRule="auto"/>
        <w:rPr>
          <w:rFonts w:ascii="Simplified Arabic" w:hAnsi="Simplified Arabic" w:cs="Simplified Arabic"/>
          <w:b/>
          <w:bCs/>
          <w:sz w:val="28"/>
          <w:szCs w:val="28"/>
          <w:rtl/>
        </w:rPr>
      </w:pPr>
    </w:p>
    <w:p w14:paraId="3C6854AE" w14:textId="09856A4F" w:rsidR="0065608F" w:rsidRDefault="0065608F" w:rsidP="0065608F">
      <w:pPr>
        <w:bidi/>
        <w:spacing w:line="360" w:lineRule="auto"/>
        <w:rPr>
          <w:rFonts w:ascii="Simplified Arabic" w:hAnsi="Simplified Arabic" w:cs="Simplified Arabic"/>
          <w:b/>
          <w:bCs/>
          <w:sz w:val="28"/>
          <w:szCs w:val="28"/>
          <w:rtl/>
        </w:rPr>
      </w:pPr>
    </w:p>
    <w:p w14:paraId="5E4C1D08" w14:textId="2902AEEC" w:rsidR="0065608F" w:rsidRDefault="0065608F" w:rsidP="0065608F">
      <w:pPr>
        <w:bidi/>
        <w:spacing w:line="360" w:lineRule="auto"/>
        <w:rPr>
          <w:rFonts w:ascii="Simplified Arabic" w:hAnsi="Simplified Arabic" w:cs="Simplified Arabic"/>
          <w:b/>
          <w:bCs/>
          <w:sz w:val="28"/>
          <w:szCs w:val="28"/>
          <w:rtl/>
        </w:rPr>
      </w:pPr>
    </w:p>
    <w:p w14:paraId="66FD669A" w14:textId="22561E1B" w:rsidR="0065608F" w:rsidRDefault="0065608F" w:rsidP="0065608F">
      <w:pPr>
        <w:bidi/>
        <w:spacing w:line="360" w:lineRule="auto"/>
        <w:rPr>
          <w:rFonts w:ascii="Simplified Arabic" w:hAnsi="Simplified Arabic" w:cs="Simplified Arabic"/>
          <w:b/>
          <w:bCs/>
          <w:sz w:val="28"/>
          <w:szCs w:val="28"/>
          <w:rtl/>
        </w:rPr>
      </w:pPr>
    </w:p>
    <w:p w14:paraId="5CCDA475" w14:textId="582B149D" w:rsidR="0065608F" w:rsidRDefault="0065608F" w:rsidP="0065608F">
      <w:pPr>
        <w:bidi/>
        <w:spacing w:line="360" w:lineRule="auto"/>
        <w:rPr>
          <w:rFonts w:ascii="Simplified Arabic" w:hAnsi="Simplified Arabic" w:cs="Simplified Arabic"/>
          <w:b/>
          <w:bCs/>
          <w:sz w:val="28"/>
          <w:szCs w:val="28"/>
          <w:rtl/>
        </w:rPr>
      </w:pPr>
    </w:p>
    <w:p w14:paraId="133C3AC1" w14:textId="77777777" w:rsidR="0065608F" w:rsidRDefault="0065608F" w:rsidP="0065608F">
      <w:pPr>
        <w:bidi/>
        <w:spacing w:line="360" w:lineRule="auto"/>
        <w:rPr>
          <w:rFonts w:ascii="Simplified Arabic" w:hAnsi="Simplified Arabic" w:cs="Simplified Arabic"/>
          <w:b/>
          <w:bCs/>
          <w:sz w:val="28"/>
          <w:szCs w:val="28"/>
          <w:rtl/>
        </w:rPr>
      </w:pPr>
    </w:p>
    <w:p w14:paraId="1464A50F" w14:textId="4066E3D9" w:rsidR="008A0355" w:rsidRPr="00DB6C19" w:rsidRDefault="008A0355" w:rsidP="00F97199">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lastRenderedPageBreak/>
        <w:t>ثانياً: الدراسات السابقة</w:t>
      </w:r>
    </w:p>
    <w:p w14:paraId="741CE9B1" w14:textId="780CD72D" w:rsidR="008A0355" w:rsidRDefault="008A0355" w:rsidP="008A0355">
      <w:pPr>
        <w:bidi/>
        <w:spacing w:line="360" w:lineRule="auto"/>
        <w:rPr>
          <w:rFonts w:ascii="Simplified Arabic" w:hAnsi="Simplified Arabic" w:cs="Simplified Arabic"/>
          <w:rtl/>
        </w:rPr>
      </w:pPr>
      <w:r w:rsidRPr="00DB6C19">
        <w:rPr>
          <w:rFonts w:ascii="Simplified Arabic" w:hAnsi="Simplified Arabic" w:cs="Simplified Arabic"/>
          <w:rtl/>
        </w:rPr>
        <w:tab/>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5058927B" w14:textId="1F5CF4C8" w:rsidR="00DC20C6" w:rsidRPr="00DC20C6" w:rsidRDefault="00171206" w:rsidP="00DC20C6">
      <w:pPr>
        <w:bidi/>
        <w:spacing w:line="360" w:lineRule="auto"/>
        <w:rPr>
          <w:rFonts w:ascii="Simplified Arabic" w:hAnsi="Simplified Arabic" w:cs="Simplified Arabic"/>
          <w:b/>
          <w:bCs/>
        </w:rPr>
      </w:pPr>
      <w:r>
        <w:rPr>
          <w:rFonts w:ascii="Simplified Arabic" w:hAnsi="Simplified Arabic" w:cs="Simplified Arabic" w:hint="cs"/>
          <w:b/>
          <w:bCs/>
          <w:rtl/>
        </w:rPr>
        <w:t>1-</w:t>
      </w:r>
      <w:r w:rsidR="00DC20C6" w:rsidRPr="00DC20C6">
        <w:rPr>
          <w:rFonts w:ascii="Simplified Arabic" w:hAnsi="Simplified Arabic" w:cs="Simplified Arabic"/>
          <w:b/>
          <w:bCs/>
          <w:rtl/>
        </w:rPr>
        <w:t xml:space="preserve">دراسة الشهري (٢٠٢٦). بعنوان " القيادة التحويلية وأثرها في كفاءة الأداء المؤسسي في مؤسسات القطاع البيئي العام" </w:t>
      </w:r>
    </w:p>
    <w:p w14:paraId="70F85F08" w14:textId="77777777" w:rsidR="00DC20C6" w:rsidRPr="00DC20C6" w:rsidRDefault="00DC20C6" w:rsidP="00DC20C6">
      <w:pPr>
        <w:bidi/>
        <w:spacing w:line="360" w:lineRule="auto"/>
        <w:rPr>
          <w:rFonts w:ascii="Simplified Arabic" w:hAnsi="Simplified Arabic" w:cs="Simplified Arabic"/>
        </w:rPr>
      </w:pPr>
      <w:r w:rsidRPr="00DC20C6">
        <w:rPr>
          <w:rFonts w:ascii="Simplified Arabic" w:hAnsi="Simplified Arabic" w:cs="Simplified Arabic"/>
          <w:rtl/>
        </w:rPr>
        <w:t xml:space="preserve">سعت الدراسة إلى تحليل أثر القيادة التحويلية في رفع مستوى كفاءة الأداء المؤسسي داخل مؤسسات القطاع البيئي العام في المملكة العربية السعودية، وذلك من خلال قياس مستوى توافر أبعاد القيادة التحويلية (التأثير المثالي، التحفيز الإلهامي، الاستثارة الفكرية، والاعتبارات الفردية)، وفهم مدى انعكاسها على كفاءة الأداء المؤسسي. </w:t>
      </w:r>
    </w:p>
    <w:p w14:paraId="1FA7C9E4" w14:textId="01C5C569" w:rsidR="00DC20C6" w:rsidRDefault="00DC20C6" w:rsidP="00DC20C6">
      <w:pPr>
        <w:bidi/>
        <w:spacing w:line="360" w:lineRule="auto"/>
        <w:rPr>
          <w:rFonts w:ascii="Simplified Arabic" w:hAnsi="Simplified Arabic" w:cs="Simplified Arabic"/>
          <w:rtl/>
        </w:rPr>
      </w:pPr>
      <w:r w:rsidRPr="00DC20C6">
        <w:rPr>
          <w:rFonts w:ascii="Simplified Arabic" w:hAnsi="Simplified Arabic" w:cs="Simplified Arabic"/>
          <w:rtl/>
        </w:rPr>
        <w:t>استخدم الباحث المنهج الوصفي الارتباطي، بوصفه الأنسب لدراسة العلاقات بين المتغيرات وتحديد أثر القيادة التحويلية في الأداء المؤسسي، تمثل مجتمع الدراسة من  جميع العاملين في وزارة البيئة والمياه والزراعة في المملكة العربية السعودية، وعددهم (10,000) موظف وتم سحب عينة عشوائية بسيطة مكونة من 370 موظفاً يمثلون مختلف الفئات الإدارية، طبقت عليهم الاستبانة كأداة من أدوات الدراسة، وقد توصلت الدراسة إلى توافر القيادة التحويلية بدرجة عالية لدى العاملين في مؤسسات القطاع البيئي حيث جاء أكثر الأبعاد حضوراً كان الاستثارة الفكرية بمتوسط (4.29)، مما يعكس اهتمام القادة بتطوير مهارات الموظفين وتحفيز التفكير الإبداعي وجاء التأثير المثالي بدرجة عالية (3.64)، ويعكس التقدير والثقة والالتزام الأخلاقي لدى القادة.</w:t>
      </w:r>
      <w:r>
        <w:rPr>
          <w:rFonts w:ascii="Simplified Arabic" w:hAnsi="Simplified Arabic" w:cs="Simplified Arabic" w:hint="cs"/>
          <w:rtl/>
        </w:rPr>
        <w:t xml:space="preserve"> </w:t>
      </w:r>
      <w:r w:rsidRPr="00DC20C6">
        <w:rPr>
          <w:rFonts w:ascii="Simplified Arabic" w:hAnsi="Simplified Arabic" w:cs="Simplified Arabic"/>
          <w:rtl/>
        </w:rPr>
        <w:t>كما ظهر التحفيز الإلهامي بدرجة عالية (4.09)، مؤشرًا على قدرة القادة على بناء رؤية مشتركة ودافعية قوية.</w:t>
      </w:r>
      <w:r>
        <w:rPr>
          <w:rFonts w:ascii="Simplified Arabic" w:hAnsi="Simplified Arabic" w:cs="Simplified Arabic" w:hint="cs"/>
          <w:rtl/>
        </w:rPr>
        <w:t xml:space="preserve"> </w:t>
      </w:r>
      <w:r w:rsidRPr="00DC20C6">
        <w:rPr>
          <w:rFonts w:ascii="Simplified Arabic" w:hAnsi="Simplified Arabic" w:cs="Simplified Arabic"/>
          <w:rtl/>
        </w:rPr>
        <w:t>أظهر العاملون أن مستوى كفاءة الأداء المؤسسي جاء بدرجة عالية جداً، مما يعكس جودة العمليات والإجراءات داخل الوزارة.</w:t>
      </w:r>
    </w:p>
    <w:p w14:paraId="1B330F29" w14:textId="1B11BBD6" w:rsidR="00BD4258" w:rsidRDefault="00171206" w:rsidP="00BD4258">
      <w:pPr>
        <w:bidi/>
        <w:spacing w:line="360" w:lineRule="auto"/>
        <w:rPr>
          <w:rFonts w:ascii="Simplified Arabic" w:hAnsi="Simplified Arabic" w:cs="Simplified Arabic"/>
          <w:b/>
          <w:bCs/>
          <w:rtl/>
        </w:rPr>
      </w:pPr>
      <w:r>
        <w:rPr>
          <w:rFonts w:ascii="Simplified Arabic" w:hAnsi="Simplified Arabic" w:cs="Simplified Arabic" w:hint="cs"/>
          <w:b/>
          <w:bCs/>
          <w:rtl/>
        </w:rPr>
        <w:t>2-</w:t>
      </w:r>
      <w:r w:rsidR="00BD4258">
        <w:rPr>
          <w:rFonts w:ascii="Simplified Arabic" w:hAnsi="Simplified Arabic" w:cs="Simplified Arabic" w:hint="cs"/>
          <w:b/>
          <w:bCs/>
          <w:rtl/>
        </w:rPr>
        <w:t xml:space="preserve">دراسة زين (2025). بعنوان" </w:t>
      </w:r>
      <w:r w:rsidR="00BD4258" w:rsidRPr="00BD4258">
        <w:rPr>
          <w:rFonts w:ascii="Simplified Arabic" w:hAnsi="Simplified Arabic" w:cs="Simplified Arabic"/>
          <w:b/>
          <w:bCs/>
          <w:rtl/>
        </w:rPr>
        <w:t>أثر القيادة التحويلية في تفعيل التحول الرقمي في البنوك الإسلامية الأردنية"</w:t>
      </w:r>
    </w:p>
    <w:p w14:paraId="0A8C4D40" w14:textId="77777777" w:rsidR="00BD4258" w:rsidRPr="00BD4258" w:rsidRDefault="00BD4258" w:rsidP="00BD4258">
      <w:pPr>
        <w:bidi/>
        <w:spacing w:line="360" w:lineRule="auto"/>
        <w:jc w:val="lowKashida"/>
        <w:rPr>
          <w:rFonts w:ascii="Simplified Arabic" w:hAnsi="Simplified Arabic" w:cs="Simplified Arabic"/>
        </w:rPr>
      </w:pPr>
      <w:r>
        <w:rPr>
          <w:rFonts w:ascii="Simplified Arabic" w:hAnsi="Simplified Arabic" w:cs="Simplified Arabic"/>
          <w:rtl/>
        </w:rPr>
        <w:tab/>
      </w:r>
      <w:r w:rsidRPr="00BD4258">
        <w:rPr>
          <w:rFonts w:ascii="Simplified Arabic" w:hAnsi="Simplified Arabic" w:cs="Simplified Arabic"/>
          <w:rtl/>
        </w:rPr>
        <w:t xml:space="preserve">هدف الدراسة إلى الكشف عن أثر القيادة التحويلية في تفعيل التحول الرقمي في البنوك الإسلامية الأردنية، من خلال دراسة العلاقة بين أبعاد القيادة التحويلية (التأثير المثالي، الاستثارة الفكرية، الدافع </w:t>
      </w:r>
      <w:proofErr w:type="spellStart"/>
      <w:r w:rsidRPr="00BD4258">
        <w:rPr>
          <w:rFonts w:ascii="Simplified Arabic" w:hAnsi="Simplified Arabic" w:cs="Simplified Arabic"/>
          <w:rtl/>
        </w:rPr>
        <w:t>الإلهامي</w:t>
      </w:r>
      <w:proofErr w:type="spellEnd"/>
      <w:r w:rsidRPr="00BD4258">
        <w:rPr>
          <w:rFonts w:ascii="Simplified Arabic" w:hAnsi="Simplified Arabic" w:cs="Simplified Arabic"/>
          <w:rtl/>
        </w:rPr>
        <w:t xml:space="preserve">، الاعتبار الفردي) وأبعاد التحول الرقمي (الاستراتيجية الرقمية، الموارد البشرية الرقمية، البنية التحتية الرقمية)، ولتحقيق أهداف الدراسة استخدم المنهج الوصفي وتوظيف استبانة لقياس مستوى ممارسة القيادة التحويلية ومستوى التحول الرقمي في البنوك الإسلامية الأردنية، التي طبقت على </w:t>
      </w:r>
    </w:p>
    <w:p w14:paraId="534B8486" w14:textId="51B8358F" w:rsidR="00BD4258" w:rsidRDefault="00BD4258" w:rsidP="00BD4258">
      <w:pPr>
        <w:bidi/>
        <w:spacing w:line="360" w:lineRule="auto"/>
        <w:jc w:val="lowKashida"/>
        <w:rPr>
          <w:rFonts w:ascii="Simplified Arabic" w:hAnsi="Simplified Arabic" w:cs="Simplified Arabic"/>
          <w:rtl/>
        </w:rPr>
      </w:pPr>
      <w:r w:rsidRPr="00BD4258">
        <w:rPr>
          <w:rFonts w:ascii="Simplified Arabic" w:hAnsi="Simplified Arabic" w:cs="Simplified Arabic"/>
          <w:rtl/>
        </w:rPr>
        <w:lastRenderedPageBreak/>
        <w:t xml:space="preserve">موظفو البنوك الإسلامية الأردنية؛ لم يذكر الملخص عدد أفراد العينة بدقة وقد توصلت الدراسة </w:t>
      </w:r>
      <w:proofErr w:type="gramStart"/>
      <w:r w:rsidRPr="00BD4258">
        <w:rPr>
          <w:rFonts w:ascii="Simplified Arabic" w:hAnsi="Simplified Arabic" w:cs="Simplified Arabic"/>
          <w:rtl/>
        </w:rPr>
        <w:t xml:space="preserve">إلى </w:t>
      </w:r>
      <w:r>
        <w:rPr>
          <w:rFonts w:ascii="Simplified Arabic" w:hAnsi="Simplified Arabic" w:cs="Simplified Arabic" w:hint="cs"/>
          <w:rtl/>
        </w:rPr>
        <w:t xml:space="preserve"> </w:t>
      </w:r>
      <w:r w:rsidRPr="00BD4258">
        <w:rPr>
          <w:rFonts w:ascii="Simplified Arabic" w:hAnsi="Simplified Arabic" w:cs="Simplified Arabic"/>
          <w:rtl/>
        </w:rPr>
        <w:t>وجود</w:t>
      </w:r>
      <w:proofErr w:type="gramEnd"/>
      <w:r w:rsidRPr="00BD4258">
        <w:rPr>
          <w:rFonts w:ascii="Simplified Arabic" w:hAnsi="Simplified Arabic" w:cs="Simplified Arabic"/>
          <w:rtl/>
        </w:rPr>
        <w:t xml:space="preserve"> أثر دال إحصائيًا للقيادة التحويلية بأبعادها الأربعة على التحول الرقمي بأبعاده الثلاثة، القادة الذين يمارسون القيادة التحويلية يساهمون في تهيئة الموارد البشرية الرقمية والبنية التحتية الرقمية، ووضع خطط استثمارية تدعم تبنّي التقنيات الجديدة. وجود أثر دال للقيادة التحويلية في تفعيل الموارد البشرية الرقمية والبنية التحتية الرقمية، بما يعزز قدرة البنوك على تبنّي التحول الرقمي</w:t>
      </w:r>
    </w:p>
    <w:p w14:paraId="211E8FFD" w14:textId="7F65F96C" w:rsidR="00056530" w:rsidRDefault="00171206" w:rsidP="002819F4">
      <w:pPr>
        <w:bidi/>
        <w:spacing w:line="360" w:lineRule="auto"/>
        <w:jc w:val="lowKashida"/>
        <w:rPr>
          <w:rFonts w:ascii="Simplified Arabic" w:hAnsi="Simplified Arabic" w:cs="Simplified Arabic"/>
          <w:b/>
          <w:bCs/>
          <w:rtl/>
        </w:rPr>
      </w:pPr>
      <w:r>
        <w:rPr>
          <w:rFonts w:ascii="Simplified Arabic" w:hAnsi="Simplified Arabic" w:cs="Simplified Arabic" w:hint="cs"/>
          <w:b/>
          <w:bCs/>
          <w:rtl/>
        </w:rPr>
        <w:t>3-</w:t>
      </w:r>
      <w:r w:rsidR="00056530">
        <w:rPr>
          <w:rFonts w:ascii="Simplified Arabic" w:hAnsi="Simplified Arabic" w:cs="Simplified Arabic" w:hint="cs"/>
          <w:b/>
          <w:bCs/>
          <w:rtl/>
        </w:rPr>
        <w:t xml:space="preserve">دراسة الحربي (2025). بعنوان " القيادة التحويلية والذكاء الاصطناعي في عصر الرقمنة -سياق سعودي" </w:t>
      </w:r>
    </w:p>
    <w:p w14:paraId="36DFCB64" w14:textId="786F7292" w:rsidR="00056530" w:rsidRPr="00056530" w:rsidRDefault="00056530" w:rsidP="00056530">
      <w:pPr>
        <w:bidi/>
        <w:spacing w:line="360" w:lineRule="auto"/>
        <w:jc w:val="lowKashida"/>
        <w:rPr>
          <w:rFonts w:ascii="Simplified Arabic" w:hAnsi="Simplified Arabic" w:cs="Simplified Arabic"/>
          <w:rtl/>
        </w:rPr>
      </w:pPr>
      <w:r>
        <w:rPr>
          <w:rFonts w:ascii="Simplified Arabic" w:hAnsi="Simplified Arabic" w:cs="Simplified Arabic"/>
          <w:rtl/>
        </w:rPr>
        <w:tab/>
      </w:r>
      <w:r w:rsidRPr="00056530">
        <w:rPr>
          <w:rFonts w:ascii="Simplified Arabic" w:hAnsi="Simplified Arabic" w:cs="Simplified Arabic"/>
          <w:rtl/>
        </w:rPr>
        <w:t>هدف الدراسة إلى تقييم أثر القيادة التحويلية في تطبيق الذكاء الاصطناعي داخل المنظمات في المملكة العربية السعودية، مع دراسة دور "عصر الرقمنة/</w:t>
      </w:r>
      <w:r w:rsidRPr="00056530">
        <w:rPr>
          <w:rFonts w:ascii="Simplified Arabic" w:hAnsi="Simplified Arabic" w:cs="Simplified Arabic"/>
        </w:rPr>
        <w:t>digital era</w:t>
      </w:r>
      <w:r w:rsidRPr="00056530">
        <w:rPr>
          <w:rFonts w:ascii="Simplified Arabic" w:hAnsi="Simplified Arabic" w:cs="Simplified Arabic"/>
          <w:rtl/>
        </w:rPr>
        <w:t xml:space="preserve">" كمتغير معدِّل في العلاقة بين القيادة والذكاء الاصطناعي، واستخدمت المنهج الكمي المسحي، من خلال تطبيق (استبانة </w:t>
      </w:r>
      <w:r w:rsidRPr="00056530">
        <w:rPr>
          <w:rFonts w:ascii="Simplified Arabic" w:hAnsi="Simplified Arabic" w:cs="Simplified Arabic" w:hint="cs"/>
          <w:rtl/>
        </w:rPr>
        <w:t>لقياس: مستو</w:t>
      </w:r>
      <w:r w:rsidRPr="00056530">
        <w:rPr>
          <w:rFonts w:ascii="Simplified Arabic" w:hAnsi="Simplified Arabic" w:cs="Simplified Arabic" w:hint="eastAsia"/>
          <w:rtl/>
        </w:rPr>
        <w:t>ى</w:t>
      </w:r>
      <w:r w:rsidRPr="00056530">
        <w:rPr>
          <w:rFonts w:ascii="Simplified Arabic" w:hAnsi="Simplified Arabic" w:cs="Simplified Arabic"/>
          <w:rtl/>
        </w:rPr>
        <w:t xml:space="preserve"> ممارسة القيادة </w:t>
      </w:r>
      <w:r w:rsidRPr="00056530">
        <w:rPr>
          <w:rFonts w:ascii="Simplified Arabic" w:hAnsi="Simplified Arabic" w:cs="Simplified Arabic" w:hint="cs"/>
          <w:rtl/>
        </w:rPr>
        <w:t>التحويلية. مستو</w:t>
      </w:r>
      <w:r w:rsidRPr="00056530">
        <w:rPr>
          <w:rFonts w:ascii="Simplified Arabic" w:hAnsi="Simplified Arabic" w:cs="Simplified Arabic" w:hint="eastAsia"/>
          <w:rtl/>
        </w:rPr>
        <w:t>ى</w:t>
      </w:r>
      <w:r w:rsidRPr="00056530">
        <w:rPr>
          <w:rFonts w:ascii="Simplified Arabic" w:hAnsi="Simplified Arabic" w:cs="Simplified Arabic"/>
          <w:rtl/>
        </w:rPr>
        <w:t xml:space="preserve"> تبنّي تطبيقات الذكاء </w:t>
      </w:r>
      <w:r w:rsidRPr="00056530">
        <w:rPr>
          <w:rFonts w:ascii="Simplified Arabic" w:hAnsi="Simplified Arabic" w:cs="Simplified Arabic" w:hint="cs"/>
          <w:rtl/>
        </w:rPr>
        <w:t>الاصطناعي. إدرا</w:t>
      </w:r>
      <w:r w:rsidRPr="00056530">
        <w:rPr>
          <w:rFonts w:ascii="Simplified Arabic" w:hAnsi="Simplified Arabic" w:cs="Simplified Arabic" w:hint="eastAsia"/>
          <w:rtl/>
        </w:rPr>
        <w:t>ك</w:t>
      </w:r>
      <w:r w:rsidRPr="00056530">
        <w:rPr>
          <w:rFonts w:ascii="Simplified Arabic" w:hAnsi="Simplified Arabic" w:cs="Simplified Arabic"/>
          <w:rtl/>
        </w:rPr>
        <w:t xml:space="preserve"> الأفراد لخصائص "عصر التحول الرقمي" كعنصر بيئي/سياقي) والتي طبقت على عينة الدراسة التي تمثلت في 71 مشاركًا من القيادات أو شاغلي المناصب الرقمية في منظمات سعودية مختلفة، ممن يمارسون أدوارًا رقمية أو قيادية، وقد توصلت الدراسة إلى وجود علاقة إيجابية دالة إحصائيًا بين القيادة التحويلية وتبنّي الذكاء </w:t>
      </w:r>
      <w:r w:rsidRPr="00056530">
        <w:rPr>
          <w:rFonts w:ascii="Simplified Arabic" w:hAnsi="Simplified Arabic" w:cs="Simplified Arabic" w:hint="cs"/>
          <w:rtl/>
        </w:rPr>
        <w:t>الاصطناعي. نموذ</w:t>
      </w:r>
      <w:r w:rsidRPr="00056530">
        <w:rPr>
          <w:rFonts w:ascii="Simplified Arabic" w:hAnsi="Simplified Arabic" w:cs="Simplified Arabic" w:hint="eastAsia"/>
          <w:rtl/>
        </w:rPr>
        <w:t>ج</w:t>
      </w:r>
      <w:r w:rsidRPr="00056530">
        <w:rPr>
          <w:rFonts w:ascii="Simplified Arabic" w:hAnsi="Simplified Arabic" w:cs="Simplified Arabic"/>
          <w:rtl/>
        </w:rPr>
        <w:t xml:space="preserve"> الانحدار يوضح أن ارتفاع مستوى القيادة التحويلية يرتبط بارتفاع مستوى استخدام الذكاء الاصطناعي في </w:t>
      </w:r>
      <w:r w:rsidRPr="00056530">
        <w:rPr>
          <w:rFonts w:ascii="Simplified Arabic" w:hAnsi="Simplified Arabic" w:cs="Simplified Arabic" w:hint="cs"/>
          <w:rtl/>
        </w:rPr>
        <w:t>المنظمات. "عص</w:t>
      </w:r>
      <w:r w:rsidRPr="00056530">
        <w:rPr>
          <w:rFonts w:ascii="Simplified Arabic" w:hAnsi="Simplified Arabic" w:cs="Simplified Arabic" w:hint="eastAsia"/>
          <w:rtl/>
        </w:rPr>
        <w:t>ر</w:t>
      </w:r>
      <w:r w:rsidRPr="00056530">
        <w:rPr>
          <w:rFonts w:ascii="Simplified Arabic" w:hAnsi="Simplified Arabic" w:cs="Simplified Arabic"/>
          <w:rtl/>
        </w:rPr>
        <w:t xml:space="preserve"> الرقمنة" (</w:t>
      </w:r>
      <w:r w:rsidRPr="00056530">
        <w:rPr>
          <w:rFonts w:ascii="Simplified Arabic" w:hAnsi="Simplified Arabic" w:cs="Simplified Arabic"/>
        </w:rPr>
        <w:t>Digital Era</w:t>
      </w:r>
      <w:r w:rsidRPr="00056530">
        <w:rPr>
          <w:rFonts w:ascii="Simplified Arabic" w:hAnsi="Simplified Arabic" w:cs="Simplified Arabic"/>
          <w:rtl/>
        </w:rPr>
        <w:t>) يعدّل العلاقة بين القيادة والذكاء الاصطناعي؛ أي أن تأثير القيادة التحويلية على تبنّي الذكاء الاصطناعي يختلف بحسب مستوى التطور الرقمي في البيئة.</w:t>
      </w:r>
    </w:p>
    <w:p w14:paraId="0880A95D" w14:textId="601E73DD" w:rsidR="002819F4" w:rsidRPr="002819F4" w:rsidRDefault="00171206" w:rsidP="00056530">
      <w:pPr>
        <w:bidi/>
        <w:spacing w:line="360" w:lineRule="auto"/>
        <w:jc w:val="lowKashida"/>
        <w:rPr>
          <w:rFonts w:ascii="Simplified Arabic" w:hAnsi="Simplified Arabic" w:cs="Simplified Arabic"/>
          <w:b/>
          <w:bCs/>
        </w:rPr>
      </w:pPr>
      <w:r>
        <w:rPr>
          <w:rFonts w:ascii="Simplified Arabic" w:hAnsi="Simplified Arabic" w:cs="Simplified Arabic" w:hint="cs"/>
          <w:b/>
          <w:bCs/>
          <w:rtl/>
        </w:rPr>
        <w:t>4-</w:t>
      </w:r>
      <w:r w:rsidR="002819F4" w:rsidRPr="002819F4">
        <w:rPr>
          <w:rFonts w:ascii="Simplified Arabic" w:hAnsi="Simplified Arabic" w:cs="Simplified Arabic"/>
          <w:b/>
          <w:bCs/>
          <w:rtl/>
        </w:rPr>
        <w:t xml:space="preserve">دراسة السلمان (٢٠٢٥) بعنوان " القيادة التحويلية في قطاع الاتصالات السعودي" </w:t>
      </w:r>
    </w:p>
    <w:p w14:paraId="22EB8EE6" w14:textId="534F83E9" w:rsidR="002819F4" w:rsidRPr="00BD4258" w:rsidRDefault="002819F4" w:rsidP="00171206">
      <w:pPr>
        <w:bidi/>
        <w:spacing w:line="360" w:lineRule="auto"/>
        <w:ind w:firstLine="720"/>
        <w:jc w:val="lowKashida"/>
        <w:rPr>
          <w:rFonts w:ascii="Simplified Arabic" w:hAnsi="Simplified Arabic" w:cs="Simplified Arabic"/>
          <w:rtl/>
        </w:rPr>
      </w:pPr>
      <w:r w:rsidRPr="002819F4">
        <w:rPr>
          <w:rFonts w:ascii="Simplified Arabic" w:hAnsi="Simplified Arabic" w:cs="Simplified Arabic"/>
          <w:rtl/>
        </w:rPr>
        <w:t xml:space="preserve">هدفت الدراسة إلى استكشاف تطبيقات وممارسات القيادة التحويلية في قطاع الاتصالات السعودي، وكيف تسهم هذه الممارسات في تحسين الأداء التنظيمي، وتحفيز الموظفين، وتعزيز الابتكار، بما يواكب متطلبات رؤية 2030 والتحول الرقمي في القطاع، ولتحقيق أهداف الدراسة استخدم المنهج المختلط دراسة حالة نوعية للقطاع، مسح كمي للعاملين، من خلال تطبيق مقابلات شبه مقننة مع قادة في شركات الاتصالات السعودية، استبانة موجهة للعاملين في هذه الشركات لقياس ممارسات القيادة التحويلية وتأثيرها في الأداء والابتكار والتي طبقت على60 قائدًا/مديرًا في قطاع الاتصالات السعودي، 300 موظف من شركات اتصالات مختلفة في المملكة (قطاع الاتصالات عامة، مع ترجيح شمول </w:t>
      </w:r>
      <w:r w:rsidRPr="002819F4">
        <w:rPr>
          <w:rFonts w:ascii="Simplified Arabic" w:hAnsi="Simplified Arabic" w:cs="Simplified Arabic"/>
        </w:rPr>
        <w:t>STC</w:t>
      </w:r>
      <w:r w:rsidRPr="002819F4">
        <w:rPr>
          <w:rFonts w:ascii="Simplified Arabic" w:hAnsi="Simplified Arabic" w:cs="Simplified Arabic"/>
          <w:rtl/>
        </w:rPr>
        <w:t xml:space="preserve"> كأكبر فاعل في السوق)، وقد توصلت الدراسة إلى انتشار متزايد لممارسات القيادة التحويلية في شركات الاتصالات </w:t>
      </w:r>
      <w:r w:rsidRPr="002819F4">
        <w:rPr>
          <w:rFonts w:ascii="Simplified Arabic" w:hAnsi="Simplified Arabic" w:cs="Simplified Arabic" w:hint="cs"/>
          <w:rtl/>
        </w:rPr>
        <w:t>السعودية. القياد</w:t>
      </w:r>
      <w:r w:rsidRPr="002819F4">
        <w:rPr>
          <w:rFonts w:ascii="Simplified Arabic" w:hAnsi="Simplified Arabic" w:cs="Simplified Arabic" w:hint="eastAsia"/>
          <w:rtl/>
        </w:rPr>
        <w:t>ة</w:t>
      </w:r>
      <w:r w:rsidRPr="002819F4">
        <w:rPr>
          <w:rFonts w:ascii="Simplified Arabic" w:hAnsi="Simplified Arabic" w:cs="Simplified Arabic"/>
          <w:rtl/>
        </w:rPr>
        <w:t xml:space="preserve"> التحويلية تخلق ثقافة تحسين مستمر وتكيّف مع التغيير، وهو ما يدعم مبادرات التحول الرقمي في </w:t>
      </w:r>
      <w:r w:rsidRPr="002819F4">
        <w:rPr>
          <w:rFonts w:ascii="Simplified Arabic" w:hAnsi="Simplified Arabic" w:cs="Simplified Arabic" w:hint="cs"/>
          <w:rtl/>
        </w:rPr>
        <w:t>القطاع. رب</w:t>
      </w:r>
      <w:r w:rsidRPr="002819F4">
        <w:rPr>
          <w:rFonts w:ascii="Simplified Arabic" w:hAnsi="Simplified Arabic" w:cs="Simplified Arabic" w:hint="eastAsia"/>
          <w:rtl/>
        </w:rPr>
        <w:t>ط</w:t>
      </w:r>
      <w:r w:rsidRPr="002819F4">
        <w:rPr>
          <w:rFonts w:ascii="Simplified Arabic" w:hAnsi="Simplified Arabic" w:cs="Simplified Arabic"/>
          <w:rtl/>
        </w:rPr>
        <w:t xml:space="preserve"> واضح بين ممارسات القيادة التحويلية وقدرة القطاع على مواكبة أهداف رؤية 2030 في التنويع الاقتصادي والتحول التقني.</w:t>
      </w:r>
    </w:p>
    <w:p w14:paraId="70CE2D10" w14:textId="114F332A" w:rsidR="00961785" w:rsidRPr="00961785" w:rsidRDefault="00171206" w:rsidP="00961785">
      <w:pPr>
        <w:bidi/>
        <w:spacing w:line="360" w:lineRule="auto"/>
        <w:rPr>
          <w:rFonts w:ascii="Simplified Arabic" w:hAnsi="Simplified Arabic" w:cs="Simplified Arabic"/>
          <w:b/>
          <w:bCs/>
        </w:rPr>
      </w:pPr>
      <w:r>
        <w:rPr>
          <w:rFonts w:ascii="Simplified Arabic" w:hAnsi="Simplified Arabic" w:cs="Simplified Arabic" w:hint="cs"/>
          <w:b/>
          <w:bCs/>
          <w:rtl/>
        </w:rPr>
        <w:lastRenderedPageBreak/>
        <w:t>5-</w:t>
      </w:r>
      <w:r w:rsidR="00961785" w:rsidRPr="00961785">
        <w:rPr>
          <w:rFonts w:ascii="Simplified Arabic" w:hAnsi="Simplified Arabic" w:cs="Simplified Arabic"/>
          <w:b/>
          <w:bCs/>
          <w:rtl/>
        </w:rPr>
        <w:t xml:space="preserve">دراسة </w:t>
      </w:r>
      <w:proofErr w:type="spellStart"/>
      <w:r w:rsidR="00961785" w:rsidRPr="00961785">
        <w:rPr>
          <w:rFonts w:ascii="Simplified Arabic" w:hAnsi="Simplified Arabic" w:cs="Simplified Arabic"/>
          <w:b/>
          <w:bCs/>
          <w:rtl/>
        </w:rPr>
        <w:t>داهينيين</w:t>
      </w:r>
      <w:proofErr w:type="spellEnd"/>
      <w:r w:rsidR="00961785" w:rsidRPr="00961785">
        <w:rPr>
          <w:rFonts w:ascii="Simplified Arabic" w:hAnsi="Simplified Arabic" w:cs="Simplified Arabic"/>
          <w:b/>
          <w:bCs/>
          <w:rtl/>
        </w:rPr>
        <w:t xml:space="preserve"> (٢٠٢٤) </w:t>
      </w:r>
      <w:r w:rsidR="00961785" w:rsidRPr="00961785">
        <w:rPr>
          <w:rFonts w:ascii="Simplified Arabic" w:hAnsi="Simplified Arabic" w:cs="Simplified Arabic" w:hint="cs"/>
          <w:b/>
          <w:bCs/>
          <w:rtl/>
        </w:rPr>
        <w:t>بعنوان "</w:t>
      </w:r>
      <w:r w:rsidR="00961785" w:rsidRPr="00961785">
        <w:rPr>
          <w:rFonts w:ascii="Simplified Arabic" w:hAnsi="Simplified Arabic" w:cs="Simplified Arabic"/>
          <w:b/>
          <w:bCs/>
          <w:rtl/>
        </w:rPr>
        <w:t xml:space="preserve">أثر القيادة في نجاح التحول الرقمي: دراسة تطبيقية بمستشفى الملك خالد بمنطقة تبوك" </w:t>
      </w:r>
    </w:p>
    <w:p w14:paraId="3FB54C99" w14:textId="67D75910" w:rsidR="008F6664" w:rsidRPr="00E35CE6" w:rsidRDefault="00961785" w:rsidP="00171206">
      <w:pPr>
        <w:bidi/>
        <w:spacing w:line="360" w:lineRule="auto"/>
        <w:rPr>
          <w:rFonts w:ascii="Simplified Arabic" w:hAnsi="Simplified Arabic" w:cs="Simplified Arabic"/>
          <w:rtl/>
        </w:rPr>
      </w:pPr>
      <w:r w:rsidRPr="00961785">
        <w:rPr>
          <w:rFonts w:ascii="Simplified Arabic" w:hAnsi="Simplified Arabic" w:cs="Simplified Arabic"/>
          <w:rtl/>
        </w:rPr>
        <w:t xml:space="preserve">سعت الدراسة إلى تفسير أثر القيادة في نجاح التحول الرقمي داخل قطاع صحي، من خلال تحديد الأبعاد القيادية الأكثر تأثيراً في هذا النجاح، وهي: الرؤية الاستراتيجية للقائد، قيادة التغيير الثقافي، تمكين الموظفين إدارة شبكة العلاقات مع العملاء وأصحاب المصلحة. كما هدفت إلى اختبار الأثر الإيجابي لكل بُعد من هذه الأبعاد في تحقيق التحول الرقمي، ولتحقيق أهداف الدراسة استخدم </w:t>
      </w:r>
      <w:r w:rsidR="00171206" w:rsidRPr="00961785">
        <w:rPr>
          <w:rFonts w:ascii="Simplified Arabic" w:hAnsi="Simplified Arabic" w:cs="Simplified Arabic" w:hint="cs"/>
          <w:rtl/>
        </w:rPr>
        <w:t xml:space="preserve">المنهج </w:t>
      </w:r>
      <w:r w:rsidR="00171206">
        <w:rPr>
          <w:rFonts w:ascii="Simplified Arabic" w:hAnsi="Simplified Arabic" w:cs="Simplified Arabic" w:hint="cs"/>
          <w:rtl/>
        </w:rPr>
        <w:t>الاستنباطي</w:t>
      </w:r>
      <w:r w:rsidRPr="00961785">
        <w:rPr>
          <w:rFonts w:ascii="Simplified Arabic" w:hAnsi="Simplified Arabic" w:cs="Simplified Arabic"/>
          <w:rtl/>
        </w:rPr>
        <w:t xml:space="preserve"> (</w:t>
      </w:r>
      <w:r w:rsidRPr="00961785">
        <w:rPr>
          <w:rFonts w:ascii="Simplified Arabic" w:hAnsi="Simplified Arabic" w:cs="Simplified Arabic"/>
        </w:rPr>
        <w:t>Hypothetico-Deductive Method</w:t>
      </w:r>
      <w:r w:rsidRPr="00961785">
        <w:rPr>
          <w:rFonts w:ascii="Simplified Arabic" w:hAnsi="Simplified Arabic" w:cs="Simplified Arabic"/>
          <w:rtl/>
        </w:rPr>
        <w:t>) بوصفه الأنسب لطبيعة الموضوع، مع تطبيق مقاربة كمية تعتمد على جمع البيانات عبر استبانة مبنية وفق مقاييس سابقة. وأجريت الدراسة في مستشفى الملك خالد بمنطقة تبوك، وشملت مجتمعاً من القيادات الإدارية، ورؤساء الأقسام، ومتخذي القرار، والأطباء الاستشاريين. وجرى اختيار عينة عشوائية حجمها 89 قائداً، معظمهم من أصحاب الخبرات الطويلة (متوسط 10 سنوات</w:t>
      </w:r>
      <w:r w:rsidR="00E810AE" w:rsidRPr="00961785">
        <w:rPr>
          <w:rFonts w:ascii="Simplified Arabic" w:hAnsi="Simplified Arabic" w:cs="Simplified Arabic" w:hint="cs"/>
          <w:rtl/>
        </w:rPr>
        <w:t>). اعتمد</w:t>
      </w:r>
      <w:r w:rsidR="00E810AE" w:rsidRPr="00961785">
        <w:rPr>
          <w:rFonts w:ascii="Simplified Arabic" w:hAnsi="Simplified Arabic" w:cs="Simplified Arabic" w:hint="eastAsia"/>
          <w:rtl/>
        </w:rPr>
        <w:t>ت</w:t>
      </w:r>
      <w:r w:rsidRPr="00961785">
        <w:rPr>
          <w:rFonts w:ascii="Simplified Arabic" w:hAnsi="Simplified Arabic" w:cs="Simplified Arabic"/>
          <w:rtl/>
        </w:rPr>
        <w:t xml:space="preserve"> الدراسة على </w:t>
      </w:r>
      <w:r w:rsidR="00E810AE" w:rsidRPr="00961785">
        <w:rPr>
          <w:rFonts w:ascii="Simplified Arabic" w:hAnsi="Simplified Arabic" w:cs="Simplified Arabic" w:hint="cs"/>
          <w:rtl/>
        </w:rPr>
        <w:t xml:space="preserve">استبانة </w:t>
      </w:r>
      <w:r w:rsidR="00E810AE">
        <w:rPr>
          <w:rFonts w:ascii="Simplified Arabic" w:hAnsi="Simplified Arabic" w:cs="Simplified Arabic" w:hint="cs"/>
          <w:rtl/>
        </w:rPr>
        <w:t>ت</w:t>
      </w:r>
      <w:r w:rsidR="00E810AE" w:rsidRPr="00961785">
        <w:rPr>
          <w:rFonts w:ascii="Simplified Arabic" w:hAnsi="Simplified Arabic" w:cs="Simplified Arabic" w:hint="cs"/>
          <w:rtl/>
        </w:rPr>
        <w:t>وصلت</w:t>
      </w:r>
      <w:r w:rsidRPr="00961785">
        <w:rPr>
          <w:rFonts w:ascii="Simplified Arabic" w:hAnsi="Simplified Arabic" w:cs="Simplified Arabic"/>
          <w:rtl/>
        </w:rPr>
        <w:t xml:space="preserve"> الدراسة إلى وجود أثر إيجابي قوي للقيادة في نجاح التحول الرقمي</w:t>
      </w:r>
    </w:p>
    <w:p w14:paraId="3A3B3F7A" w14:textId="21DBB96D" w:rsidR="00E810AE" w:rsidRPr="00E810AE" w:rsidRDefault="00171206" w:rsidP="00E810AE">
      <w:pPr>
        <w:bidi/>
        <w:spacing w:line="360" w:lineRule="auto"/>
        <w:rPr>
          <w:rFonts w:ascii="Simplified Arabic" w:hAnsi="Simplified Arabic" w:cs="Simplified Arabic"/>
          <w:b/>
          <w:bCs/>
        </w:rPr>
      </w:pPr>
      <w:r>
        <w:rPr>
          <w:rFonts w:ascii="Simplified Arabic" w:hAnsi="Simplified Arabic" w:cs="Simplified Arabic" w:hint="cs"/>
          <w:b/>
          <w:bCs/>
          <w:rtl/>
        </w:rPr>
        <w:t>6-</w:t>
      </w:r>
      <w:r w:rsidR="00E810AE" w:rsidRPr="00E810AE">
        <w:rPr>
          <w:rFonts w:ascii="Simplified Arabic" w:hAnsi="Simplified Arabic" w:cs="Simplified Arabic"/>
          <w:b/>
          <w:bCs/>
          <w:rtl/>
        </w:rPr>
        <w:t xml:space="preserve">دراسة البريكي وبلعيد (٢٠٢٤). بعنوان " القيادة التحويلية ودورها في تعزيز التحول الرقمي لدى المعلم العماني في ضوء رؤية عُمان 2040" </w:t>
      </w:r>
    </w:p>
    <w:p w14:paraId="51A63B34" w14:textId="05653D7A" w:rsidR="004E686C" w:rsidRDefault="00E810AE" w:rsidP="00E810AE">
      <w:pPr>
        <w:bidi/>
        <w:spacing w:line="360" w:lineRule="auto"/>
        <w:rPr>
          <w:rFonts w:ascii="Simplified Arabic" w:hAnsi="Simplified Arabic" w:cs="Simplified Arabic"/>
          <w:rtl/>
        </w:rPr>
      </w:pPr>
      <w:r w:rsidRPr="00E810AE">
        <w:rPr>
          <w:rFonts w:ascii="Simplified Arabic" w:hAnsi="Simplified Arabic" w:cs="Simplified Arabic"/>
          <w:rtl/>
        </w:rPr>
        <w:t xml:space="preserve">سعت الدراسة إلى تحديد دور القيادة التحويلية في تعزيز التحول الرقمي لدى المعلمين في سلطنة عُمان، من خلال قياس أثر أبعاد القيادة التحويلية الأربعة: التأثير المثالي، الحفز الإلهامي، المحاكاة الفكرية، والاعتبارات الفردية، وذلك في ضوء متطلبات وأهداف رؤية عُمان 2040 التي تركز على تطوير التعليم الرقمي وتمكين المعلمين. اتبعت الدراسة المنهج الوصفي، بوصفه الأنسب لتحليل واقع القيادة التحويلية وقياس مستوى إسهامها في دعم التحول الرقمي. تكوّن مجتمع الدراسة من جميع قادة المدارس الحكومية في سلطنة عُمان (911 قائداً) حيث تم اختيار عينة عشوائية حجمها (270) استبانة، واعتمد التحليل الإحصائي على (263) استبانة صالحة حيث تمثلت أداة الدراسة في الاستبانة. وقد توصلت الدراسة إلى </w:t>
      </w:r>
      <w:r w:rsidRPr="00E810AE">
        <w:rPr>
          <w:rFonts w:ascii="Simplified Arabic" w:hAnsi="Simplified Arabic" w:cs="Simplified Arabic" w:hint="cs"/>
          <w:rtl/>
        </w:rPr>
        <w:t>أن دور</w:t>
      </w:r>
      <w:r w:rsidRPr="00E810AE">
        <w:rPr>
          <w:rFonts w:ascii="Simplified Arabic" w:hAnsi="Simplified Arabic" w:cs="Simplified Arabic"/>
          <w:rtl/>
        </w:rPr>
        <w:t xml:space="preserve"> القيادة التحويلية في تعزيز التحول الرقمي بدرجة متوسطة. وأظهرت النتائج وجود تأثير واضح لأبعاد القيادة التحويلية—وخاصة التأثير المثالي والمحاكاة الفكرية—في دعم اتجاهات المعلمين نحو استخدام التكنولوجيا. وكشفت الدراسة عن حاجة المؤسسات التعليمية إلى تعزيز الرؤية الرقمية، ودعم القدرات التقنية للمعلمين، وتطوير برامج تدريبية فعالة.</w:t>
      </w:r>
    </w:p>
    <w:p w14:paraId="17F4319D" w14:textId="77777777" w:rsidR="00171206" w:rsidRDefault="00171206" w:rsidP="00171206">
      <w:pPr>
        <w:bidi/>
        <w:spacing w:line="360" w:lineRule="auto"/>
        <w:rPr>
          <w:rFonts w:ascii="Simplified Arabic" w:hAnsi="Simplified Arabic" w:cs="Simplified Arabic"/>
          <w:rtl/>
        </w:rPr>
      </w:pPr>
    </w:p>
    <w:p w14:paraId="7834BA99" w14:textId="7CECC859" w:rsidR="00056530" w:rsidRPr="00056530" w:rsidRDefault="00171206" w:rsidP="00056530">
      <w:pPr>
        <w:bidi/>
        <w:spacing w:line="360" w:lineRule="auto"/>
        <w:rPr>
          <w:rFonts w:ascii="Simplified Arabic" w:hAnsi="Simplified Arabic" w:cs="Simplified Arabic"/>
          <w:b/>
          <w:bCs/>
        </w:rPr>
      </w:pPr>
      <w:r>
        <w:rPr>
          <w:rFonts w:ascii="Simplified Arabic" w:hAnsi="Simplified Arabic" w:cs="Simplified Arabic" w:hint="cs"/>
          <w:b/>
          <w:bCs/>
          <w:rtl/>
        </w:rPr>
        <w:lastRenderedPageBreak/>
        <w:t>7-</w:t>
      </w:r>
      <w:r w:rsidR="00056530" w:rsidRPr="00056530">
        <w:rPr>
          <w:rFonts w:ascii="Simplified Arabic" w:hAnsi="Simplified Arabic" w:cs="Simplified Arabic"/>
          <w:b/>
          <w:bCs/>
          <w:rtl/>
        </w:rPr>
        <w:t xml:space="preserve">دراسة (2024) </w:t>
      </w:r>
      <w:r w:rsidR="00056530" w:rsidRPr="00056530">
        <w:rPr>
          <w:rFonts w:ascii="Simplified Arabic" w:hAnsi="Simplified Arabic" w:cs="Simplified Arabic"/>
          <w:b/>
          <w:bCs/>
        </w:rPr>
        <w:t>Albert Kochei &amp; Emmanuel Awuor</w:t>
      </w:r>
      <w:r w:rsidR="00056530" w:rsidRPr="00056530">
        <w:rPr>
          <w:rFonts w:ascii="Simplified Arabic" w:hAnsi="Simplified Arabic" w:cs="Simplified Arabic"/>
          <w:b/>
          <w:bCs/>
          <w:rtl/>
        </w:rPr>
        <w:t xml:space="preserve"> بعنوان " القيادة التحويلية وتبنّي التحول الرقمي في القطاع العام الكيني" </w:t>
      </w:r>
    </w:p>
    <w:p w14:paraId="2E7ED563" w14:textId="4C13045B" w:rsidR="00056530" w:rsidRDefault="00056530" w:rsidP="00056530">
      <w:pPr>
        <w:bidi/>
        <w:spacing w:line="360" w:lineRule="auto"/>
        <w:rPr>
          <w:rFonts w:ascii="Simplified Arabic" w:hAnsi="Simplified Arabic" w:cs="Simplified Arabic"/>
          <w:rtl/>
        </w:rPr>
      </w:pPr>
      <w:r w:rsidRPr="00056530">
        <w:rPr>
          <w:rFonts w:ascii="Simplified Arabic" w:hAnsi="Simplified Arabic" w:cs="Simplified Arabic"/>
          <w:rtl/>
        </w:rPr>
        <w:t xml:space="preserve">هدفت الدراسة إلى فحص أثر نمط القيادة التحويلية على تبنّي التحول الرقمي في مؤسسات القطاع العام في كينيا، في ظل تحديات الفجوة الرقمية وضعف القيادة المؤثرة في التحول الرقمي، واستخدم المنهج الوصفي الكمي، من خلال تطبيق استبانة مبنية على مقياس ليكرت (5 درجات) لقياس القيادة التحويلية وممارسات التحول الرقمي، تحليل البيانات باستخدام </w:t>
      </w:r>
      <w:r w:rsidRPr="00056530">
        <w:rPr>
          <w:rFonts w:ascii="Simplified Arabic" w:hAnsi="Simplified Arabic" w:cs="Simplified Arabic"/>
        </w:rPr>
        <w:t>SPSS</w:t>
      </w:r>
      <w:r w:rsidRPr="00056530">
        <w:rPr>
          <w:rFonts w:ascii="Simplified Arabic" w:hAnsi="Simplified Arabic" w:cs="Simplified Arabic"/>
          <w:rtl/>
        </w:rPr>
        <w:t>، مع استخدام الإحصاء الوصفي والانحدار الخطي المتعدد، والتي طبقت على مجتمع الدراسة: 230 موظفًا في هيئة الاتصالات الكينية (</w:t>
      </w:r>
      <w:r w:rsidRPr="00056530">
        <w:rPr>
          <w:rFonts w:ascii="Simplified Arabic" w:hAnsi="Simplified Arabic" w:cs="Simplified Arabic"/>
        </w:rPr>
        <w:t>CAK</w:t>
      </w:r>
      <w:r w:rsidRPr="00056530">
        <w:rPr>
          <w:rFonts w:ascii="Simplified Arabic" w:hAnsi="Simplified Arabic" w:cs="Simplified Arabic"/>
          <w:rtl/>
        </w:rPr>
        <w:t xml:space="preserve">) المشاركين في مشاريع التحول </w:t>
      </w:r>
      <w:r w:rsidRPr="00056530">
        <w:rPr>
          <w:rFonts w:ascii="Simplified Arabic" w:hAnsi="Simplified Arabic" w:cs="Simplified Arabic" w:hint="cs"/>
          <w:rtl/>
        </w:rPr>
        <w:t>الرقمي. حج</w:t>
      </w:r>
      <w:r w:rsidRPr="00056530">
        <w:rPr>
          <w:rFonts w:ascii="Simplified Arabic" w:hAnsi="Simplified Arabic" w:cs="Simplified Arabic" w:hint="eastAsia"/>
          <w:rtl/>
        </w:rPr>
        <w:t>م</w:t>
      </w:r>
      <w:r w:rsidRPr="00056530">
        <w:rPr>
          <w:rFonts w:ascii="Simplified Arabic" w:hAnsi="Simplified Arabic" w:cs="Simplified Arabic"/>
          <w:rtl/>
        </w:rPr>
        <w:t xml:space="preserve"> العينة: 146 موظفًا تم اختيارهم باستخدام معادلة </w:t>
      </w:r>
      <w:r w:rsidRPr="00056530">
        <w:rPr>
          <w:rFonts w:ascii="Simplified Arabic" w:hAnsi="Simplified Arabic" w:cs="Simplified Arabic"/>
        </w:rPr>
        <w:t>Yamane</w:t>
      </w:r>
      <w:r w:rsidRPr="00056530">
        <w:rPr>
          <w:rFonts w:ascii="Simplified Arabic" w:hAnsi="Simplified Arabic" w:cs="Simplified Arabic"/>
          <w:rtl/>
        </w:rPr>
        <w:t xml:space="preserve">، مع استخدام العينة الطبقية. وقد توصلت الدراسة إلى نمط القيادة التحويلية له أثر إيجابي ودال إحصائيًا في تبنّي التحول الرقمي في القطاع </w:t>
      </w:r>
      <w:r w:rsidRPr="00056530">
        <w:rPr>
          <w:rFonts w:ascii="Simplified Arabic" w:hAnsi="Simplified Arabic" w:cs="Simplified Arabic" w:hint="cs"/>
          <w:rtl/>
        </w:rPr>
        <w:t>العام،</w:t>
      </w:r>
      <w:r w:rsidRPr="00056530">
        <w:rPr>
          <w:rFonts w:ascii="Simplified Arabic" w:hAnsi="Simplified Arabic" w:cs="Simplified Arabic"/>
          <w:rtl/>
        </w:rPr>
        <w:t xml:space="preserve"> زيادة مستوى القيادة التحويلية ترتبط بارتفاع مستوى تبنّي التحول الرقمي لدى المؤسسات الحكومية.</w:t>
      </w:r>
    </w:p>
    <w:p w14:paraId="440189D0" w14:textId="77777777" w:rsidR="00D72376" w:rsidRPr="00D72376" w:rsidRDefault="00171206" w:rsidP="00D72376">
      <w:pPr>
        <w:bidi/>
        <w:spacing w:line="360" w:lineRule="auto"/>
        <w:rPr>
          <w:rFonts w:ascii="Simplified Arabic" w:hAnsi="Simplified Arabic" w:cs="Simplified Arabic"/>
          <w:b/>
          <w:bCs/>
        </w:rPr>
      </w:pPr>
      <w:r>
        <w:rPr>
          <w:rFonts w:ascii="Simplified Arabic" w:hAnsi="Simplified Arabic" w:cs="Simplified Arabic" w:hint="cs"/>
          <w:b/>
          <w:bCs/>
          <w:rtl/>
        </w:rPr>
        <w:t>8-</w:t>
      </w:r>
      <w:r w:rsidR="00D72376" w:rsidRPr="00D72376">
        <w:rPr>
          <w:rFonts w:ascii="Simplified Arabic" w:hAnsi="Simplified Arabic" w:cs="Simplified Arabic"/>
          <w:b/>
          <w:bCs/>
          <w:rtl/>
        </w:rPr>
        <w:t>دراسة الأحمدي (2024) بعنوان "دور التحول الرقمي في تحسين كفاءة إدارة الموارد البشرية في شركة الاتصالات السعودية بالمدينة المنورة"</w:t>
      </w:r>
    </w:p>
    <w:p w14:paraId="0A10D2B9" w14:textId="77777777" w:rsidR="00D72376" w:rsidRPr="00D72376" w:rsidRDefault="00D72376" w:rsidP="00D72376">
      <w:pPr>
        <w:bidi/>
        <w:spacing w:line="360" w:lineRule="auto"/>
        <w:jc w:val="lowKashida"/>
        <w:rPr>
          <w:rFonts w:ascii="Simplified Arabic" w:hAnsi="Simplified Arabic" w:cs="Simplified Arabic"/>
        </w:rPr>
      </w:pPr>
      <w:r w:rsidRPr="00D72376">
        <w:rPr>
          <w:rFonts w:ascii="Simplified Arabic" w:hAnsi="Simplified Arabic" w:cs="Simplified Arabic"/>
          <w:rtl/>
        </w:rPr>
        <w:t>هدفت الدراسة إلى التعرف على واقع التحول الرقمي في إدارة الموارد البشرية في الشركة، والفوائد التي يحققها، والتحديات التي تواجه تطبيقه، مع تقديم توصيات عملية لتحسين جودة تنفيذ التحول الرقمي في هذا المجال. اعتمدت الدراسة المنهج الوصفي التحليلي، واستخدمت الاستبانة كأداة رئيسة لجمع البيانات من عينة مكوّنة من 52 موظفًا خلال الفصل الدراسي الثاني من عام 2024.</w:t>
      </w:r>
    </w:p>
    <w:p w14:paraId="06AC7B19" w14:textId="7F3EBAEE" w:rsidR="00D72376" w:rsidRDefault="00D72376" w:rsidP="00D72376">
      <w:pPr>
        <w:bidi/>
        <w:spacing w:line="360" w:lineRule="auto"/>
        <w:jc w:val="lowKashida"/>
        <w:rPr>
          <w:rFonts w:ascii="Simplified Arabic" w:hAnsi="Simplified Arabic" w:cs="Simplified Arabic"/>
          <w:rtl/>
        </w:rPr>
      </w:pPr>
      <w:r w:rsidRPr="00D72376">
        <w:rPr>
          <w:rFonts w:ascii="Simplified Arabic" w:hAnsi="Simplified Arabic" w:cs="Simplified Arabic"/>
          <w:rtl/>
        </w:rPr>
        <w:t>أظهرت النتائج أن مستوى تطبيق التحول الرقمي في إدارة الموارد البشرية جاء بدرجة مرتفعة، وأنه يسهم بشكل واضح في رفع كفاءة العمليات الإدارية، وتسريع إنجاز المهام، وتقليل الجهد والوقت، وتحسين أداء الموظفين. كما بيّنت النتائج وجود تحديات تعيق الاستفادة القصوى من التحول الرقمي، من أبرزها ضعف بعض مكونات البنية التحتية التقنية وارتفاع التكاليف التشغيلية للحلول الرقمية. أوصت الدراسة بضرورة تعزيز البنية التحتية التقنية، وتوفير الخبرات الفنية المتخصصة، واعتماد أنظمة رقمية متقدمة لتتبع أداء الموظفين وتقديم التغذية الراجعة بشكل</w:t>
      </w:r>
    </w:p>
    <w:p w14:paraId="24962E81" w14:textId="3082D006" w:rsidR="00D72376" w:rsidRDefault="00D72376" w:rsidP="00D72376">
      <w:pPr>
        <w:bidi/>
        <w:spacing w:line="360" w:lineRule="auto"/>
        <w:jc w:val="lowKashida"/>
        <w:rPr>
          <w:rFonts w:ascii="Simplified Arabic" w:hAnsi="Simplified Arabic" w:cs="Simplified Arabic"/>
          <w:rtl/>
        </w:rPr>
      </w:pPr>
    </w:p>
    <w:p w14:paraId="6D7DDB26" w14:textId="77777777" w:rsidR="00D72376" w:rsidRPr="00D72376" w:rsidRDefault="00D72376" w:rsidP="00D72376">
      <w:pPr>
        <w:bidi/>
        <w:spacing w:line="360" w:lineRule="auto"/>
        <w:jc w:val="lowKashida"/>
        <w:rPr>
          <w:rFonts w:ascii="Simplified Arabic" w:hAnsi="Simplified Arabic" w:cs="Simplified Arabic"/>
          <w:rtl/>
        </w:rPr>
      </w:pPr>
    </w:p>
    <w:p w14:paraId="278D61A4" w14:textId="3A06DF56" w:rsidR="00781051" w:rsidRPr="00781051" w:rsidRDefault="00D72376" w:rsidP="00D72376">
      <w:pPr>
        <w:bidi/>
        <w:spacing w:line="360" w:lineRule="auto"/>
        <w:rPr>
          <w:rFonts w:ascii="Simplified Arabic" w:hAnsi="Simplified Arabic" w:cs="Simplified Arabic"/>
          <w:b/>
          <w:bCs/>
        </w:rPr>
      </w:pPr>
      <w:r>
        <w:rPr>
          <w:rFonts w:ascii="Simplified Arabic" w:hAnsi="Simplified Arabic" w:cs="Simplified Arabic" w:hint="cs"/>
          <w:b/>
          <w:bCs/>
          <w:rtl/>
        </w:rPr>
        <w:lastRenderedPageBreak/>
        <w:t>9-</w:t>
      </w:r>
      <w:r w:rsidR="00781051" w:rsidRPr="00781051">
        <w:rPr>
          <w:rFonts w:ascii="Simplified Arabic" w:hAnsi="Simplified Arabic" w:cs="Simplified Arabic"/>
          <w:b/>
          <w:bCs/>
          <w:rtl/>
        </w:rPr>
        <w:t xml:space="preserve">دراسة آل ثاني (٢٠٢٣). بعنوان " دور النمط القيادي في إنجاح عملية التحول الرقمي: إطار نظري للتحول الرقمي بإدارات التدقيق الداخلي في القطاع العام بدولة قطر" </w:t>
      </w:r>
    </w:p>
    <w:p w14:paraId="75E78A6B" w14:textId="77777777" w:rsidR="00781051" w:rsidRPr="00781051" w:rsidRDefault="00781051" w:rsidP="00781051">
      <w:pPr>
        <w:bidi/>
        <w:spacing w:line="360" w:lineRule="auto"/>
        <w:rPr>
          <w:rFonts w:ascii="Simplified Arabic" w:hAnsi="Simplified Arabic" w:cs="Simplified Arabic"/>
        </w:rPr>
      </w:pPr>
      <w:r w:rsidRPr="00781051">
        <w:rPr>
          <w:rFonts w:ascii="Simplified Arabic" w:hAnsi="Simplified Arabic" w:cs="Simplified Arabic"/>
          <w:rtl/>
        </w:rPr>
        <w:t>سعت الدراسة إلى تحديد الدور الذي يلعبه النمط القيادي في نجاح التحول الرقمي داخل إدارات التدقيق الداخلي في القطاع العام في دولة قطر، مع التركيز على إدارة التدقيق الداخلي بالمجلس الأعلى للقضاء.</w:t>
      </w:r>
    </w:p>
    <w:p w14:paraId="4EB633C4" w14:textId="77777777" w:rsidR="00781051" w:rsidRPr="00781051" w:rsidRDefault="00781051" w:rsidP="00781051">
      <w:pPr>
        <w:bidi/>
        <w:spacing w:line="360" w:lineRule="auto"/>
        <w:rPr>
          <w:rFonts w:ascii="Simplified Arabic" w:hAnsi="Simplified Arabic" w:cs="Simplified Arabic"/>
        </w:rPr>
      </w:pPr>
      <w:r w:rsidRPr="00781051">
        <w:rPr>
          <w:rFonts w:ascii="Simplified Arabic" w:hAnsi="Simplified Arabic" w:cs="Simplified Arabic"/>
          <w:rtl/>
        </w:rPr>
        <w:t>كما هدفت إلى: بيان أهمية التحول الرقمي ومزاياه وتحدياته في إدارات التدقيق الداخلي. وضع إطار نظري مقترح يوضح كيفية مساهمة الأنماط القيادية في تمكين التحول الرقمي وتحسين كفاءة وفعالية عمليات التدقيق. تحليل المتطلبات التنظيمية والبشرية والتقنية اللازمة لضمان تحول رقمي ناجح.</w:t>
      </w:r>
    </w:p>
    <w:p w14:paraId="29560147" w14:textId="02E6AC63" w:rsidR="004B181F" w:rsidRDefault="00781051" w:rsidP="00781051">
      <w:pPr>
        <w:bidi/>
        <w:spacing w:line="360" w:lineRule="auto"/>
        <w:rPr>
          <w:rFonts w:ascii="Simplified Arabic" w:hAnsi="Simplified Arabic" w:cs="Simplified Arabic"/>
          <w:rtl/>
        </w:rPr>
      </w:pPr>
      <w:r w:rsidRPr="00781051">
        <w:rPr>
          <w:rFonts w:ascii="Simplified Arabic" w:hAnsi="Simplified Arabic" w:cs="Simplified Arabic"/>
          <w:rtl/>
        </w:rPr>
        <w:t xml:space="preserve">اعتمدت الدراسة على المنهج الوصفي التحليلي، ونظرًا لكون الدراسة نظرية تحليلية، فقد اقتصرت على تحليل بيئة العمل في إدارة التدقيق الداخلي بالمجلس الأعلى للقضاء، ولم تعتمد على عينة ميدانية وتركز التحليل على: المديرين في الإدارة، الموظفين العاملين في مجال التدقيق، </w:t>
      </w:r>
      <w:r w:rsidRPr="00781051">
        <w:rPr>
          <w:rFonts w:ascii="Simplified Arabic" w:hAnsi="Simplified Arabic" w:cs="Simplified Arabic" w:hint="cs"/>
          <w:rtl/>
        </w:rPr>
        <w:t>البيئة التنظيمية</w:t>
      </w:r>
      <w:r w:rsidRPr="00781051">
        <w:rPr>
          <w:rFonts w:ascii="Simplified Arabic" w:hAnsi="Simplified Arabic" w:cs="Simplified Arabic"/>
          <w:rtl/>
        </w:rPr>
        <w:t xml:space="preserve"> التي تعمل ضمنها إدارات التدقيق الداخلي في القطاع العام بدولة قطر. حيث اعتمدت الدراسة على أدوات علمية نظرية، أبرزها: تحليل الأدبيات السابقة المتعلقة بالقيادة وأنماطها، والتحول الرقمي، والتدقيق الداخلي. تحليل الوثائق والتقارير المتعلقة بالتحول الرقمي في المجلس الأعلى للقضاء. بناء نموذج نظري استناداً إلى مراجعة الأدبيات وواقع إدارة التدقيق الداخلي. توصلت الدراسة إلى أن نجاح التحول الرقمي يعتمد بدرجة كبيرة على النمط القيادي داخل المؤسسة، خصوصاً في إدارات التدقيق الداخلي التي تحتاج إلى قيادة تمتلك: رؤية مستقبلية واضحة، القدرة على قيادة التغيير، دعم الموظفين وتمكينهم رقمياً، إزالة العقبات التنظيمية والتقنية.</w:t>
      </w:r>
    </w:p>
    <w:p w14:paraId="144C50D1" w14:textId="77777777" w:rsidR="00D72376" w:rsidRPr="00D72376" w:rsidRDefault="00D72376" w:rsidP="00D72376">
      <w:pPr>
        <w:bidi/>
        <w:spacing w:line="360" w:lineRule="auto"/>
        <w:jc w:val="lowKashida"/>
        <w:rPr>
          <w:rFonts w:ascii="Simplified Arabic" w:hAnsi="Simplified Arabic" w:cs="Simplified Arabic"/>
          <w:b/>
          <w:bCs/>
        </w:rPr>
      </w:pPr>
      <w:r>
        <w:rPr>
          <w:rFonts w:ascii="Simplified Arabic" w:hAnsi="Simplified Arabic" w:cs="Simplified Arabic" w:hint="cs"/>
          <w:b/>
          <w:bCs/>
          <w:rtl/>
        </w:rPr>
        <w:t>10</w:t>
      </w:r>
      <w:r w:rsidR="00171206">
        <w:rPr>
          <w:rFonts w:ascii="Simplified Arabic" w:hAnsi="Simplified Arabic" w:cs="Simplified Arabic" w:hint="cs"/>
          <w:b/>
          <w:bCs/>
          <w:rtl/>
        </w:rPr>
        <w:t>-</w:t>
      </w:r>
      <w:r w:rsidRPr="00D72376">
        <w:rPr>
          <w:rFonts w:ascii="Simplified Arabic" w:hAnsi="Simplified Arabic" w:cs="Simplified Arabic"/>
          <w:b/>
          <w:bCs/>
          <w:rtl/>
        </w:rPr>
        <w:t>دراسة الزعبي (2023) بعنوان" أثر التحول الرقمي على الأداء الوظيفي في شركات الاتصالات الأردنية"</w:t>
      </w:r>
    </w:p>
    <w:p w14:paraId="4EC51AA5" w14:textId="77777777" w:rsidR="00D72376" w:rsidRPr="00D72376" w:rsidRDefault="00D72376" w:rsidP="00D72376">
      <w:pPr>
        <w:bidi/>
        <w:spacing w:line="360" w:lineRule="auto"/>
        <w:jc w:val="lowKashida"/>
        <w:rPr>
          <w:rFonts w:ascii="Simplified Arabic" w:hAnsi="Simplified Arabic" w:cs="Simplified Arabic"/>
        </w:rPr>
      </w:pPr>
      <w:r w:rsidRPr="00D72376">
        <w:rPr>
          <w:rFonts w:ascii="Simplified Arabic" w:hAnsi="Simplified Arabic" w:cs="Simplified Arabic"/>
          <w:rtl/>
        </w:rPr>
        <w:t>هدفت الدراسة إلى قياس مدى تأثير أبعاد التحول الرقمي (استراتيجية التحول الرقمي، الثقافة التنظيمية الداعمة، القيادة التحويلية، والموارد البشرية) على أداء العاملين، وإبراز الدور الذي يمكن أن يلعبه التحول الرقمي في رفع كفاءة الموارد البشرية في قطاع الاتصالات. استخدمت الباحثة المنهج الوصفي التحليلي، واعتمدت على الاستبانة كأداة لجمع البيانات من عينة قصدية من الموظفين شملت المديرين ومساعديهم ورؤساء الأقسام، حيث تم تحليل 246 استبانة مسترجعة من شركات الاتصالات الأردنية.</w:t>
      </w:r>
    </w:p>
    <w:p w14:paraId="7E95BD8A" w14:textId="7A9C1909" w:rsidR="00D72376" w:rsidRPr="00D72376" w:rsidRDefault="00D72376" w:rsidP="00D72376">
      <w:pPr>
        <w:bidi/>
        <w:spacing w:line="360" w:lineRule="auto"/>
        <w:jc w:val="lowKashida"/>
        <w:rPr>
          <w:rFonts w:ascii="Simplified Arabic" w:hAnsi="Simplified Arabic" w:cs="Simplified Arabic"/>
          <w:rtl/>
        </w:rPr>
      </w:pPr>
      <w:r w:rsidRPr="00D72376">
        <w:rPr>
          <w:rFonts w:ascii="Simplified Arabic" w:hAnsi="Simplified Arabic" w:cs="Simplified Arabic"/>
          <w:rtl/>
        </w:rPr>
        <w:t xml:space="preserve">أظهرت النتائج وجود أثر دال إحصائيًا للتحول الرقمي بأبعاده المختلفة على الأداء الوظيفي للعاملين عند مستوى دلالة 0.05، بما يعني أن تحسين الاستراتيجية الرقمية، وترسيخ ثقافة تنظيمية داعمة للتقنية، وتبني أساليب القيادة التحويلية، والاستثمار في تنمية الموارد البشرية، ينعكس مباشرة على تحسين مستوى الأداء الوظيفي. كما شددت الدراسة على أن </w:t>
      </w:r>
      <w:r w:rsidRPr="00D72376">
        <w:rPr>
          <w:rFonts w:ascii="Simplified Arabic" w:hAnsi="Simplified Arabic" w:cs="Simplified Arabic"/>
          <w:rtl/>
        </w:rPr>
        <w:lastRenderedPageBreak/>
        <w:t>التحول الرقمي لا ينبغي أن يُفهم باعتباره مجرد تحديث تقني، بل هو إعادة تعريف شاملة لاستراتيجية عمل شركات الاتصالات، بما يشمل نماذج الأعمال والعمليات التشغيلية.</w:t>
      </w:r>
    </w:p>
    <w:p w14:paraId="29EBE14A" w14:textId="6F12C95E" w:rsidR="004B181F" w:rsidRPr="004B181F" w:rsidRDefault="00D72376" w:rsidP="00D72376">
      <w:pPr>
        <w:bidi/>
        <w:spacing w:line="360" w:lineRule="auto"/>
        <w:jc w:val="lowKashida"/>
        <w:rPr>
          <w:rFonts w:ascii="Simplified Arabic" w:hAnsi="Simplified Arabic" w:cs="Simplified Arabic"/>
          <w:b/>
          <w:bCs/>
        </w:rPr>
      </w:pPr>
      <w:r>
        <w:rPr>
          <w:rFonts w:ascii="Simplified Arabic" w:hAnsi="Simplified Arabic" w:cs="Simplified Arabic" w:hint="cs"/>
          <w:b/>
          <w:bCs/>
          <w:rtl/>
        </w:rPr>
        <w:t>11-</w:t>
      </w:r>
      <w:r w:rsidR="004B181F" w:rsidRPr="004B181F">
        <w:rPr>
          <w:rFonts w:ascii="Simplified Arabic" w:hAnsi="Simplified Arabic" w:cs="Simplified Arabic"/>
          <w:b/>
          <w:bCs/>
          <w:rtl/>
        </w:rPr>
        <w:t>دراسة رابحي (</w:t>
      </w:r>
      <w:r w:rsidR="004B181F" w:rsidRPr="004B181F">
        <w:rPr>
          <w:rFonts w:ascii="Simplified Arabic" w:hAnsi="Simplified Arabic" w:cs="Simplified Arabic" w:hint="cs"/>
          <w:b/>
          <w:bCs/>
          <w:rtl/>
        </w:rPr>
        <w:t>٢٠٢٢)</w:t>
      </w:r>
      <w:r w:rsidR="004B181F" w:rsidRPr="004B181F">
        <w:rPr>
          <w:rFonts w:ascii="Simplified Arabic" w:hAnsi="Simplified Arabic" w:cs="Simplified Arabic"/>
          <w:b/>
          <w:bCs/>
          <w:rtl/>
        </w:rPr>
        <w:t xml:space="preserve"> بعنوان: "تأثير القيادة الرقمية في نجاح مشاريع التحول الرقمي في المؤسسة"</w:t>
      </w:r>
    </w:p>
    <w:p w14:paraId="592E9658" w14:textId="77777777" w:rsidR="004B181F" w:rsidRPr="004B181F" w:rsidRDefault="004B181F" w:rsidP="004B181F">
      <w:pPr>
        <w:bidi/>
        <w:spacing w:line="360" w:lineRule="auto"/>
        <w:jc w:val="lowKashida"/>
        <w:rPr>
          <w:rFonts w:ascii="Simplified Arabic" w:hAnsi="Simplified Arabic" w:cs="Simplified Arabic"/>
        </w:rPr>
      </w:pPr>
      <w:r w:rsidRPr="004B181F">
        <w:rPr>
          <w:rFonts w:ascii="Simplified Arabic" w:hAnsi="Simplified Arabic" w:cs="Simplified Arabic"/>
          <w:rtl/>
        </w:rPr>
        <w:t>هدفت الدراسة إلى تحليل دور القيادة الرقمية بوصفها نمطًا قياديًا جديدًا يسهم في نجاح مشاريع التحول الرقمي، وذلك عبر تحديد الوظائف التي يؤديها القائد الرقمي، وإبراز تأثير قدراته ومهاراته التقنية والتنظيمية في تفعيل عمليات الرقمنة داخل المؤسسة. اتبعت الدراسة المنهج الوصفي التحليلي، حيث تم تقسيم المحتوى إلى ثلاثة محاور رئيسية: (1) التحول الرقمي ومفاهيمه ومتطلباته، (2) القيادة الرقمية وخصائصها وقدراتها، (3) العلاقة بين القيادة الرقمية ونجاح التحول الرقمي، مع الاعتماد على مسح لأحدث الدراسات العربية والأجنبية التي تناولت هذا الموضوع. ويُعد هذا المسار مناسبًا لطبيعة الدراسة التي تركز على تحليل نظري معمّق دون إجراء تطبيق ميداني مباشر.</w:t>
      </w:r>
    </w:p>
    <w:p w14:paraId="62486906" w14:textId="6AC6E3D6" w:rsidR="004B181F" w:rsidRPr="004B181F" w:rsidRDefault="004B181F" w:rsidP="004B181F">
      <w:pPr>
        <w:bidi/>
        <w:spacing w:line="360" w:lineRule="auto"/>
        <w:jc w:val="lowKashida"/>
        <w:rPr>
          <w:rFonts w:ascii="Simplified Arabic" w:hAnsi="Simplified Arabic" w:cs="Simplified Arabic"/>
        </w:rPr>
      </w:pPr>
      <w:r w:rsidRPr="004B181F">
        <w:rPr>
          <w:rFonts w:ascii="Simplified Arabic" w:hAnsi="Simplified Arabic" w:cs="Simplified Arabic"/>
          <w:rtl/>
        </w:rPr>
        <w:t>لم تعتمد الدراسة على عينة ميدانية بمعناها الإحصائي، وإنما استندت إلى تحليل محتوى مجموعة واسعة من الأبحاث والنماذج الدولية، خصوصًا تلك التي درست أدوار مدير التحول الرقمي (</w:t>
      </w:r>
      <w:r w:rsidRPr="004B181F">
        <w:rPr>
          <w:rFonts w:ascii="Simplified Arabic" w:hAnsi="Simplified Arabic" w:cs="Simplified Arabic"/>
        </w:rPr>
        <w:t>CDO</w:t>
      </w:r>
      <w:r w:rsidRPr="004B181F">
        <w:rPr>
          <w:rFonts w:ascii="Simplified Arabic" w:hAnsi="Simplified Arabic" w:cs="Simplified Arabic"/>
          <w:rtl/>
        </w:rPr>
        <w:t xml:space="preserve">)، وكذلك نتائج المقابلات التي أجريت مع 41 قائدًا رقميًا في دراسات أخرى (مثل </w:t>
      </w:r>
      <w:r w:rsidRPr="004B181F">
        <w:rPr>
          <w:rFonts w:ascii="Simplified Arabic" w:hAnsi="Simplified Arabic" w:cs="Simplified Arabic"/>
        </w:rPr>
        <w:t>Brooks &amp; Smets, 2018</w:t>
      </w:r>
      <w:r w:rsidRPr="004B181F">
        <w:rPr>
          <w:rFonts w:ascii="Simplified Arabic" w:hAnsi="Simplified Arabic" w:cs="Simplified Arabic"/>
          <w:rtl/>
        </w:rPr>
        <w:t>). وقد شكّلت هذه الدراسات بمجموعها قاعدة بيانات معرفية مكّنت الباحثة من استخلاص أنماط القيادة الرقمية الأكثر فاعلية.</w:t>
      </w:r>
      <w:r>
        <w:rPr>
          <w:rFonts w:ascii="Simplified Arabic" w:hAnsi="Simplified Arabic" w:cs="Simplified Arabic" w:hint="cs"/>
          <w:rtl/>
        </w:rPr>
        <w:t xml:space="preserve"> </w:t>
      </w:r>
      <w:r w:rsidRPr="004B181F">
        <w:rPr>
          <w:rFonts w:ascii="Simplified Arabic" w:hAnsi="Simplified Arabic" w:cs="Simplified Arabic"/>
          <w:rtl/>
        </w:rPr>
        <w:t xml:space="preserve">أما الأدوات، فقد تمثلت في المراجعة التحليلية للنصوص والدراسات السابقة، إلى جانب الاستفادة من النماذج التفسيرية التي قدمتها دراسات مثل </w:t>
      </w:r>
      <w:r w:rsidRPr="004B181F">
        <w:rPr>
          <w:rFonts w:ascii="Simplified Arabic" w:hAnsi="Simplified Arabic" w:cs="Simplified Arabic"/>
        </w:rPr>
        <w:t>Vial</w:t>
      </w:r>
      <w:r w:rsidRPr="004B181F">
        <w:rPr>
          <w:rFonts w:ascii="Simplified Arabic" w:hAnsi="Simplified Arabic" w:cs="Simplified Arabic"/>
          <w:rtl/>
        </w:rPr>
        <w:t xml:space="preserve"> (2019) حول مراحل التحول الرقمي ومتطلباته، ونماذج </w:t>
      </w:r>
      <w:proofErr w:type="spellStart"/>
      <w:r w:rsidRPr="004B181F">
        <w:rPr>
          <w:rFonts w:ascii="Simplified Arabic" w:hAnsi="Simplified Arabic" w:cs="Simplified Arabic"/>
        </w:rPr>
        <w:t>Tumbas</w:t>
      </w:r>
      <w:proofErr w:type="spellEnd"/>
      <w:r w:rsidRPr="004B181F">
        <w:rPr>
          <w:rFonts w:ascii="Simplified Arabic" w:hAnsi="Simplified Arabic" w:cs="Simplified Arabic"/>
        </w:rPr>
        <w:t xml:space="preserve"> et al</w:t>
      </w:r>
      <w:r w:rsidRPr="004B181F">
        <w:rPr>
          <w:rFonts w:ascii="Simplified Arabic" w:hAnsi="Simplified Arabic" w:cs="Simplified Arabic"/>
          <w:rtl/>
        </w:rPr>
        <w:t>. (2017) حول أدوار القائد الرقمي، والتي شملت: الابتكار الرقمي، تحليل البيانات، مشاركة العملاء، وإدارة العلاقات التقنية.</w:t>
      </w:r>
      <w:r>
        <w:rPr>
          <w:rFonts w:ascii="Simplified Arabic" w:hAnsi="Simplified Arabic" w:cs="Simplified Arabic" w:hint="cs"/>
          <w:rtl/>
        </w:rPr>
        <w:t xml:space="preserve"> </w:t>
      </w:r>
      <w:r w:rsidRPr="004B181F">
        <w:rPr>
          <w:rFonts w:ascii="Simplified Arabic" w:hAnsi="Simplified Arabic" w:cs="Simplified Arabic"/>
          <w:rtl/>
        </w:rPr>
        <w:t>وتوصلت الدراسة إلى أن القيادة الرقمية تمثل حجر الزاوية لنجاح التحول الرقمي، كونها تتخطى حدود القيادة التقليدية لتدمج بين المهارات التقنية والرؤية الاستراتيجية.</w:t>
      </w:r>
      <w:r>
        <w:rPr>
          <w:rFonts w:ascii="Simplified Arabic" w:hAnsi="Simplified Arabic" w:cs="Simplified Arabic" w:hint="cs"/>
          <w:rtl/>
        </w:rPr>
        <w:t xml:space="preserve"> </w:t>
      </w:r>
      <w:r w:rsidRPr="004B181F">
        <w:rPr>
          <w:rFonts w:ascii="Simplified Arabic" w:hAnsi="Simplified Arabic" w:cs="Simplified Arabic"/>
          <w:rtl/>
        </w:rPr>
        <w:t>يمتلك القائد الرقمي قدرة عالية على التخطيط الاستراتيجي الرقمي، وقيادة التغيير، وبناء ثقافة تنظيمية داعمة للابتكار.</w:t>
      </w:r>
    </w:p>
    <w:p w14:paraId="5712A67E" w14:textId="66700537" w:rsidR="004B181F" w:rsidRDefault="004B181F" w:rsidP="004B181F">
      <w:pPr>
        <w:bidi/>
        <w:spacing w:line="360" w:lineRule="auto"/>
        <w:jc w:val="lowKashida"/>
        <w:rPr>
          <w:rFonts w:ascii="Simplified Arabic" w:hAnsi="Simplified Arabic" w:cs="Simplified Arabic"/>
          <w:rtl/>
        </w:rPr>
      </w:pPr>
      <w:r w:rsidRPr="004B181F">
        <w:rPr>
          <w:rFonts w:ascii="Simplified Arabic" w:hAnsi="Simplified Arabic" w:cs="Simplified Arabic"/>
          <w:rtl/>
        </w:rPr>
        <w:t>يؤدي القائد الرقمي أدوارًا تكاملية تشمل: المترجم التقني (</w:t>
      </w:r>
      <w:r w:rsidRPr="004B181F">
        <w:rPr>
          <w:rFonts w:ascii="Simplified Arabic" w:hAnsi="Simplified Arabic" w:cs="Simplified Arabic"/>
        </w:rPr>
        <w:t>Translator</w:t>
      </w:r>
      <w:r w:rsidRPr="004B181F">
        <w:rPr>
          <w:rFonts w:ascii="Simplified Arabic" w:hAnsi="Simplified Arabic" w:cs="Simplified Arabic"/>
          <w:rtl/>
        </w:rPr>
        <w:t>)، والمُدمِج (</w:t>
      </w:r>
      <w:r w:rsidRPr="004B181F">
        <w:rPr>
          <w:rFonts w:ascii="Simplified Arabic" w:hAnsi="Simplified Arabic" w:cs="Simplified Arabic"/>
        </w:rPr>
        <w:t>Integrator</w:t>
      </w:r>
      <w:r w:rsidRPr="004B181F">
        <w:rPr>
          <w:rFonts w:ascii="Simplified Arabic" w:hAnsi="Simplified Arabic" w:cs="Simplified Arabic"/>
          <w:rtl/>
        </w:rPr>
        <w:t>)، والمخرّب البنّاء (</w:t>
      </w:r>
      <w:r w:rsidRPr="004B181F">
        <w:rPr>
          <w:rFonts w:ascii="Simplified Arabic" w:hAnsi="Simplified Arabic" w:cs="Simplified Arabic"/>
        </w:rPr>
        <w:t>Disruptor</w:t>
      </w:r>
      <w:r w:rsidRPr="004B181F">
        <w:rPr>
          <w:rFonts w:ascii="Simplified Arabic" w:hAnsi="Simplified Arabic" w:cs="Simplified Arabic"/>
          <w:rtl/>
        </w:rPr>
        <w:t>)، وهي أدوار ضرورية لدفع المؤسسات نحو نماذج أعمال رقمية متجددة. يساهم القائد الرقمي في تعزيز التواصل مع العملاء، رقمنة العمليات، تطوير المنتجات الرقمية، رفع كفاءة اتخاذ القرار، وبناء بيئة رقمية ديناميكية. وأن غياب القيادة الرقمية أو ضعفها يؤدي إلى تعثر مشاريع التحول الرقمي، حتى في المؤسسات التي تمتلك بنى تقنية جيدة.</w:t>
      </w:r>
    </w:p>
    <w:p w14:paraId="322914AD" w14:textId="77777777" w:rsidR="00165BCB" w:rsidRDefault="00165BCB" w:rsidP="00781051">
      <w:pPr>
        <w:bidi/>
        <w:spacing w:line="360" w:lineRule="auto"/>
        <w:jc w:val="lowKashida"/>
        <w:rPr>
          <w:rFonts w:ascii="Simplified Arabic" w:hAnsi="Simplified Arabic" w:cs="Simplified Arabic"/>
          <w:b/>
          <w:bCs/>
          <w:sz w:val="28"/>
          <w:szCs w:val="28"/>
          <w:rtl/>
        </w:rPr>
      </w:pPr>
    </w:p>
    <w:p w14:paraId="5A472363" w14:textId="77777777" w:rsidR="00165BCB" w:rsidRDefault="00165BCB" w:rsidP="00165BCB">
      <w:pPr>
        <w:bidi/>
        <w:spacing w:line="360" w:lineRule="auto"/>
        <w:jc w:val="lowKashida"/>
        <w:rPr>
          <w:rFonts w:ascii="Simplified Arabic" w:hAnsi="Simplified Arabic" w:cs="Simplified Arabic"/>
          <w:b/>
          <w:bCs/>
          <w:sz w:val="28"/>
          <w:szCs w:val="28"/>
          <w:rtl/>
        </w:rPr>
      </w:pPr>
    </w:p>
    <w:p w14:paraId="7284F21C" w14:textId="697B6466" w:rsidR="00781051" w:rsidRDefault="00781051" w:rsidP="00165BCB">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التعليق على الدراسات السابقة: </w:t>
      </w:r>
    </w:p>
    <w:p w14:paraId="3DC78CC6" w14:textId="53C757AF" w:rsidR="00183BF2" w:rsidRDefault="00183BF2" w:rsidP="00183BF2">
      <w:pPr>
        <w:bidi/>
        <w:spacing w:line="360" w:lineRule="auto"/>
        <w:jc w:val="lowKashid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hint="cs"/>
          <w:rtl/>
        </w:rPr>
        <w:t>يُمكن التعليق على الدراسات السابقة على النحو التالي:</w:t>
      </w:r>
    </w:p>
    <w:p w14:paraId="6836336B" w14:textId="7BE23633" w:rsidR="00183BF2" w:rsidRPr="00183BF2" w:rsidRDefault="00183BF2" w:rsidP="00183BF2">
      <w:pPr>
        <w:bidi/>
        <w:spacing w:line="360" w:lineRule="auto"/>
        <w:jc w:val="lowKashida"/>
        <w:rPr>
          <w:rFonts w:ascii="Simplified Arabic" w:hAnsi="Simplified Arabic" w:cs="Simplified Arabic"/>
        </w:rPr>
      </w:pPr>
      <w:r w:rsidRPr="00183BF2">
        <w:rPr>
          <w:rFonts w:ascii="Simplified Arabic" w:hAnsi="Simplified Arabic" w:cs="Simplified Arabic"/>
          <w:rtl/>
        </w:rPr>
        <w:t>تكشف الدراسات السابقة—على تنوع سياقاتها بين القطاع البيئي، والقطاع الصحي، والبنوك الإسلامية، ومؤسسات التعليم، والقطاع العام، وقطاع الاتصالات—أن القيادة التحويلية تُعد من أكثر الأنماط القيادية قدرة على دعم التحول الرقمي وتمكين المؤسسات من مواكبة التغيرات التكنولوجية المتسارعة. ويتضح من مجمل هذه الدراسات اتفاقٌ واسع على أن القيادة التحويلية تلعب دورًا محوريًا في خلق بيئة تنظيمية محفزة للابتكار، وتعزيز الثقافة الرقمية، وتوجيه العاملين نحو تبني التقنيات الجديدة. وهذا يتقاطع مباشرة مع موضوع بحثك الذي يفترض وجود أثر مباشر للقيادة التحويلية في تعزيز مبادرات التحول الرقمي داخل شركة الاتصالات السعودية بوصفها أحد أكثر القطاعات اعتمادًا على التكنولوجيا.</w:t>
      </w:r>
    </w:p>
    <w:p w14:paraId="2397C393" w14:textId="6E3B8174" w:rsidR="00183BF2" w:rsidRPr="00183BF2" w:rsidRDefault="00183BF2" w:rsidP="00183BF2">
      <w:pPr>
        <w:bidi/>
        <w:spacing w:line="360" w:lineRule="auto"/>
        <w:jc w:val="lowKashida"/>
        <w:rPr>
          <w:rFonts w:ascii="Simplified Arabic" w:hAnsi="Simplified Arabic" w:cs="Simplified Arabic"/>
        </w:rPr>
      </w:pPr>
      <w:r w:rsidRPr="00183BF2">
        <w:rPr>
          <w:rFonts w:ascii="Simplified Arabic" w:hAnsi="Simplified Arabic" w:cs="Simplified Arabic"/>
          <w:rtl/>
        </w:rPr>
        <w:t xml:space="preserve">تتفق معظم الدراسات (الشهري، زين، الحربي، السلمان، البريكي وبلعيد، </w:t>
      </w:r>
      <w:r w:rsidRPr="00183BF2">
        <w:rPr>
          <w:rFonts w:ascii="Simplified Arabic" w:hAnsi="Simplified Arabic" w:cs="Simplified Arabic"/>
        </w:rPr>
        <w:t>Kochei &amp; Awuor</w:t>
      </w:r>
      <w:r w:rsidRPr="00183BF2">
        <w:rPr>
          <w:rFonts w:ascii="Simplified Arabic" w:hAnsi="Simplified Arabic" w:cs="Simplified Arabic"/>
          <w:rtl/>
        </w:rPr>
        <w:t xml:space="preserve">، الأحمدي، الزعبي) مع فرضيتك الرئيسة؛ إذ تؤكد جميعها أن أبعاد القيادة التحويلية الأربعة—التأثير المثالي، التحفيز </w:t>
      </w:r>
      <w:proofErr w:type="spellStart"/>
      <w:r w:rsidRPr="00183BF2">
        <w:rPr>
          <w:rFonts w:ascii="Simplified Arabic" w:hAnsi="Simplified Arabic" w:cs="Simplified Arabic"/>
          <w:rtl/>
        </w:rPr>
        <w:t>الإلهامي</w:t>
      </w:r>
      <w:proofErr w:type="spellEnd"/>
      <w:r w:rsidRPr="00183BF2">
        <w:rPr>
          <w:rFonts w:ascii="Simplified Arabic" w:hAnsi="Simplified Arabic" w:cs="Simplified Arabic"/>
          <w:rtl/>
        </w:rPr>
        <w:t>، الاستثارة الفكرية، والاعتبار الفردي—تُسهم بصورة مباشرة في رفع مستوى جاهزية المؤسسات للتحول الرقمي. فعلى سبيل المثال، تشير دراسة زين (2025) بوضوح إلى أن القادة التحويليين يعززون البنية التحتية الرقمية ويدعمون الموارد البشرية الرقمية، وهو ما ينسجم مع واقع قطاع الاتصالات السعودي الذي يعتمد على كفاءات تقنية عالية لتحقيق التحول الرقمي. كما خلصت دراسة السلمان (2025) في سياق شركات الاتصالات السعودية إلى وجود ارتباط واضح بين القيادة التحويلية وقدرة القطاع على مواكبة التحول الرقمي، وهو ما يقدم دعما مباشرا لبحثك، ويؤكد أهمية الدور القيادي في تطوير الرؤية الرقمية لدى العاملين.</w:t>
      </w:r>
    </w:p>
    <w:p w14:paraId="10369375" w14:textId="77777777" w:rsidR="00183BF2" w:rsidRPr="00183BF2" w:rsidRDefault="00183BF2" w:rsidP="00183BF2">
      <w:pPr>
        <w:bidi/>
        <w:spacing w:line="360" w:lineRule="auto"/>
        <w:jc w:val="lowKashida"/>
        <w:rPr>
          <w:rFonts w:ascii="Simplified Arabic" w:hAnsi="Simplified Arabic" w:cs="Simplified Arabic"/>
        </w:rPr>
      </w:pPr>
      <w:r w:rsidRPr="00183BF2">
        <w:rPr>
          <w:rFonts w:ascii="Simplified Arabic" w:hAnsi="Simplified Arabic" w:cs="Simplified Arabic"/>
          <w:rtl/>
        </w:rPr>
        <w:t xml:space="preserve">كذلك تُظهر دراسة الحربي (2025) ارتباط القيادة التحويلية بتبنّي الذكاء الاصطناعي، مع وجود دور مُعدِّل للبيئة الرقمية، مما يضيف بعدًا تفسيريًا مهمًا لبحثك؛ إذ يشير إلى أن أثر القيادة التحويلية في التحول الرقمي قد يتعاظم أو يضعف تبعًا لمستوى النضج الرقمي داخل المؤسسة، وهو معطى قد يُثري تفسير نتائجك ويُعطي بعدًا </w:t>
      </w:r>
      <w:proofErr w:type="spellStart"/>
      <w:r w:rsidRPr="00183BF2">
        <w:rPr>
          <w:rFonts w:ascii="Simplified Arabic" w:hAnsi="Simplified Arabic" w:cs="Simplified Arabic"/>
          <w:rtl/>
        </w:rPr>
        <w:t>سياقيا</w:t>
      </w:r>
      <w:proofErr w:type="spellEnd"/>
      <w:r w:rsidRPr="00183BF2">
        <w:rPr>
          <w:rFonts w:ascii="Simplified Arabic" w:hAnsi="Simplified Arabic" w:cs="Simplified Arabic"/>
          <w:rtl/>
        </w:rPr>
        <w:t xml:space="preserve"> لسلوك القيادات في شركة الاتصالات السعودية.</w:t>
      </w:r>
    </w:p>
    <w:p w14:paraId="18C3AAB3" w14:textId="77777777" w:rsidR="00183BF2" w:rsidRPr="00183BF2" w:rsidRDefault="00183BF2" w:rsidP="00183BF2">
      <w:pPr>
        <w:bidi/>
        <w:spacing w:line="360" w:lineRule="auto"/>
        <w:jc w:val="lowKashida"/>
        <w:rPr>
          <w:rFonts w:ascii="Simplified Arabic" w:hAnsi="Simplified Arabic" w:cs="Simplified Arabic"/>
        </w:rPr>
      </w:pPr>
    </w:p>
    <w:p w14:paraId="155C6DB0" w14:textId="25169414" w:rsidR="00183BF2" w:rsidRPr="00183BF2" w:rsidRDefault="00183BF2" w:rsidP="00183BF2">
      <w:pPr>
        <w:bidi/>
        <w:spacing w:line="360" w:lineRule="auto"/>
        <w:jc w:val="lowKashida"/>
        <w:rPr>
          <w:rFonts w:ascii="Simplified Arabic" w:hAnsi="Simplified Arabic" w:cs="Simplified Arabic"/>
        </w:rPr>
      </w:pPr>
      <w:r w:rsidRPr="00183BF2">
        <w:rPr>
          <w:rFonts w:ascii="Simplified Arabic" w:hAnsi="Simplified Arabic" w:cs="Simplified Arabic"/>
          <w:rtl/>
        </w:rPr>
        <w:t xml:space="preserve">أما الدراسات التي تناولت السياقات غير الاتصالية—مثل دراسة الشهري (2026) في القطاع البيئي، </w:t>
      </w:r>
      <w:proofErr w:type="spellStart"/>
      <w:r w:rsidRPr="00183BF2">
        <w:rPr>
          <w:rFonts w:ascii="Simplified Arabic" w:hAnsi="Simplified Arabic" w:cs="Simplified Arabic"/>
          <w:rtl/>
        </w:rPr>
        <w:t>وداهينيين</w:t>
      </w:r>
      <w:proofErr w:type="spellEnd"/>
      <w:r w:rsidRPr="00183BF2">
        <w:rPr>
          <w:rFonts w:ascii="Simplified Arabic" w:hAnsi="Simplified Arabic" w:cs="Simplified Arabic"/>
          <w:rtl/>
        </w:rPr>
        <w:t xml:space="preserve"> (2024) في القطاع الصحي، والبريكي وبلعيد (2024) في التعليم، ودراسة </w:t>
      </w:r>
      <w:r w:rsidRPr="00183BF2">
        <w:rPr>
          <w:rFonts w:ascii="Simplified Arabic" w:hAnsi="Simplified Arabic" w:cs="Simplified Arabic"/>
        </w:rPr>
        <w:t>Kochei &amp; Awuor</w:t>
      </w:r>
      <w:r w:rsidRPr="00183BF2">
        <w:rPr>
          <w:rFonts w:ascii="Simplified Arabic" w:hAnsi="Simplified Arabic" w:cs="Simplified Arabic"/>
          <w:rtl/>
        </w:rPr>
        <w:t xml:space="preserve"> (2024) في القطاع العام الكيني—فقد أجمعت جميعها على أهمية القيادة في تفعيل التحول الرقمي، لكنها تختلف عن بحثك في طبيعة البيئة </w:t>
      </w:r>
      <w:r w:rsidRPr="00183BF2">
        <w:rPr>
          <w:rFonts w:ascii="Simplified Arabic" w:hAnsi="Simplified Arabic" w:cs="Simplified Arabic"/>
          <w:rtl/>
        </w:rPr>
        <w:lastRenderedPageBreak/>
        <w:t xml:space="preserve">التنظيمية ودرجة جاهزيتها الرقمية. إذ تُظهر هذه الدراسات أن المؤسسات ذات البنية الرقمية الأقل نضجًا تعتمد بشكل أكبر على القيادة التحويلية بوصفها محفزًا أوليًا </w:t>
      </w:r>
      <w:proofErr w:type="spellStart"/>
      <w:r w:rsidRPr="00183BF2">
        <w:rPr>
          <w:rFonts w:ascii="Simplified Arabic" w:hAnsi="Simplified Arabic" w:cs="Simplified Arabic"/>
          <w:rtl/>
        </w:rPr>
        <w:t>للرقمنة</w:t>
      </w:r>
      <w:proofErr w:type="spellEnd"/>
      <w:r w:rsidRPr="00183BF2">
        <w:rPr>
          <w:rFonts w:ascii="Simplified Arabic" w:hAnsi="Simplified Arabic" w:cs="Simplified Arabic"/>
          <w:rtl/>
        </w:rPr>
        <w:t>، بينما في بيئات عالية الرقمية مثل شركة الاتصالات السعودية (</w:t>
      </w:r>
      <w:r w:rsidRPr="00183BF2">
        <w:rPr>
          <w:rFonts w:ascii="Simplified Arabic" w:hAnsi="Simplified Arabic" w:cs="Simplified Arabic"/>
        </w:rPr>
        <w:t>STC</w:t>
      </w:r>
      <w:r w:rsidRPr="00183BF2">
        <w:rPr>
          <w:rFonts w:ascii="Simplified Arabic" w:hAnsi="Simplified Arabic" w:cs="Simplified Arabic"/>
          <w:rtl/>
        </w:rPr>
        <w:t>) يصبح دور القيادة التحويلية أكثر توجيهًا واستراتيجيا، يركز على تحفيز الابتكار وبناء القدرات الرقمية المتقدمة بدلًا من مجرد تبنّي الأدوات الرقمية.</w:t>
      </w:r>
    </w:p>
    <w:p w14:paraId="1E3601A0" w14:textId="411A32AB" w:rsidR="00183BF2" w:rsidRPr="00183BF2" w:rsidRDefault="00183BF2" w:rsidP="00183BF2">
      <w:pPr>
        <w:bidi/>
        <w:spacing w:line="360" w:lineRule="auto"/>
        <w:jc w:val="lowKashida"/>
        <w:rPr>
          <w:rFonts w:ascii="Simplified Arabic" w:hAnsi="Simplified Arabic" w:cs="Simplified Arabic"/>
        </w:rPr>
      </w:pPr>
      <w:r w:rsidRPr="00183BF2">
        <w:rPr>
          <w:rFonts w:ascii="Simplified Arabic" w:hAnsi="Simplified Arabic" w:cs="Simplified Arabic"/>
          <w:rtl/>
        </w:rPr>
        <w:t>كذلك تختلف بعض الدراسات عن بحثك في أن بعضها اعتمد مقاربات نظرية خالصة (مثل دراسة آل ثاني 2023 ودراسة رابحي 2022)، حيث ركزت على التحليل المفاهيمي لأدوار القيادة في إنجاح التحول الرقمي دون اختبار ميداني. ورغم اختلاف الطبيعة المنهجية، إلا أن نتائجها النظرية تلتقي مع بحثك في التأكيد على أن التحول الرقمي لا يمكن نجاحه دون قيادة تمتلك رؤية رقمية واضحة وقدرة على قيادة التغيير. وهذه الدراسات تضيف لبحثك إطارًا نظريًا داعمًا، لكنها تختلف عن بحثك الذي يجمع بين بُعد نظري وتطبيق عملي ميداني داخل قطاع الاتصالات.</w:t>
      </w:r>
    </w:p>
    <w:p w14:paraId="217BAC9E" w14:textId="18E916BE" w:rsidR="00183BF2" w:rsidRPr="00183BF2" w:rsidRDefault="00183BF2" w:rsidP="00183BF2">
      <w:pPr>
        <w:bidi/>
        <w:spacing w:line="360" w:lineRule="auto"/>
        <w:jc w:val="lowKashida"/>
        <w:rPr>
          <w:rFonts w:ascii="Simplified Arabic" w:hAnsi="Simplified Arabic" w:cs="Simplified Arabic"/>
          <w:rtl/>
        </w:rPr>
      </w:pPr>
      <w:r w:rsidRPr="00183BF2">
        <w:rPr>
          <w:rFonts w:ascii="Simplified Arabic" w:hAnsi="Simplified Arabic" w:cs="Simplified Arabic"/>
          <w:rtl/>
        </w:rPr>
        <w:t>ومن ناحية أخرى، تظهر بعض الدراسات مثل الأحمدي (2024) والزعبي (2023) ارتباط التحول الرقمي بتحسين الأداء الإداري والوظيفي، وهو ما يدعم جانبًا غير مباشر في بحثك، إذ يُشير إلى أن أثر القيادة التحويلية في التحول الرقمي لا يقف عند حد تفعيل التقنيات، بل يمتد إلى تحسين الأداء المؤسسي، وهو ما ينسجم مع أهداف شركة الاتصالات السعودية في رفع الكفاءة التشغيلية.</w:t>
      </w:r>
    </w:p>
    <w:p w14:paraId="1063BFC0" w14:textId="5DBFF147" w:rsidR="00183BF2" w:rsidRDefault="00183BF2" w:rsidP="00183BF2">
      <w:pPr>
        <w:bidi/>
        <w:spacing w:line="360" w:lineRule="auto"/>
        <w:jc w:val="lowKashida"/>
        <w:rPr>
          <w:rFonts w:ascii="Simplified Arabic" w:hAnsi="Simplified Arabic" w:cs="Simplified Arabic"/>
          <w:b/>
          <w:bCs/>
          <w:sz w:val="28"/>
          <w:szCs w:val="28"/>
          <w:rtl/>
        </w:rPr>
      </w:pPr>
    </w:p>
    <w:p w14:paraId="27982A67" w14:textId="139F83B1" w:rsidR="00183BF2" w:rsidRDefault="00183BF2" w:rsidP="00183BF2">
      <w:pPr>
        <w:bidi/>
        <w:spacing w:line="360" w:lineRule="auto"/>
        <w:jc w:val="lowKashida"/>
        <w:rPr>
          <w:rFonts w:ascii="Simplified Arabic" w:hAnsi="Simplified Arabic" w:cs="Simplified Arabic"/>
          <w:b/>
          <w:bCs/>
          <w:sz w:val="28"/>
          <w:szCs w:val="28"/>
          <w:rtl/>
        </w:rPr>
      </w:pPr>
    </w:p>
    <w:p w14:paraId="698BE1B5" w14:textId="365ED6BD" w:rsidR="00183BF2" w:rsidRDefault="00183BF2" w:rsidP="00183BF2">
      <w:pPr>
        <w:bidi/>
        <w:spacing w:line="360" w:lineRule="auto"/>
        <w:jc w:val="lowKashida"/>
        <w:rPr>
          <w:rFonts w:ascii="Simplified Arabic" w:hAnsi="Simplified Arabic" w:cs="Simplified Arabic"/>
          <w:b/>
          <w:bCs/>
          <w:sz w:val="28"/>
          <w:szCs w:val="28"/>
          <w:rtl/>
        </w:rPr>
      </w:pPr>
    </w:p>
    <w:p w14:paraId="6F60DF68" w14:textId="7267954F" w:rsidR="00183BF2" w:rsidRDefault="00183BF2" w:rsidP="00183BF2">
      <w:pPr>
        <w:bidi/>
        <w:spacing w:line="360" w:lineRule="auto"/>
        <w:jc w:val="lowKashida"/>
        <w:rPr>
          <w:rFonts w:ascii="Simplified Arabic" w:hAnsi="Simplified Arabic" w:cs="Simplified Arabic"/>
          <w:b/>
          <w:bCs/>
          <w:sz w:val="28"/>
          <w:szCs w:val="28"/>
          <w:rtl/>
        </w:rPr>
      </w:pPr>
    </w:p>
    <w:p w14:paraId="0AD7F3B6" w14:textId="19AD31E9" w:rsidR="00183BF2" w:rsidRDefault="00183BF2" w:rsidP="00183BF2">
      <w:pPr>
        <w:bidi/>
        <w:spacing w:line="360" w:lineRule="auto"/>
        <w:jc w:val="lowKashida"/>
        <w:rPr>
          <w:rFonts w:ascii="Simplified Arabic" w:hAnsi="Simplified Arabic" w:cs="Simplified Arabic"/>
          <w:b/>
          <w:bCs/>
          <w:sz w:val="28"/>
          <w:szCs w:val="28"/>
          <w:rtl/>
        </w:rPr>
      </w:pPr>
    </w:p>
    <w:p w14:paraId="2460723E" w14:textId="230B69A6" w:rsidR="00183BF2" w:rsidRDefault="00183BF2" w:rsidP="00183BF2">
      <w:pPr>
        <w:bidi/>
        <w:spacing w:line="360" w:lineRule="auto"/>
        <w:jc w:val="lowKashida"/>
        <w:rPr>
          <w:rFonts w:ascii="Simplified Arabic" w:hAnsi="Simplified Arabic" w:cs="Simplified Arabic"/>
          <w:b/>
          <w:bCs/>
          <w:sz w:val="28"/>
          <w:szCs w:val="28"/>
          <w:rtl/>
        </w:rPr>
      </w:pPr>
    </w:p>
    <w:p w14:paraId="07E0D6D5" w14:textId="579E4E78" w:rsidR="00183BF2" w:rsidRDefault="00183BF2" w:rsidP="00183BF2">
      <w:pPr>
        <w:bidi/>
        <w:spacing w:line="360" w:lineRule="auto"/>
        <w:jc w:val="lowKashida"/>
        <w:rPr>
          <w:rFonts w:ascii="Simplified Arabic" w:hAnsi="Simplified Arabic" w:cs="Simplified Arabic"/>
          <w:b/>
          <w:bCs/>
          <w:sz w:val="28"/>
          <w:szCs w:val="28"/>
          <w:rtl/>
        </w:rPr>
      </w:pPr>
    </w:p>
    <w:p w14:paraId="6F35280F" w14:textId="654EB8D0" w:rsidR="00183BF2" w:rsidRDefault="00183BF2" w:rsidP="00183BF2">
      <w:pPr>
        <w:bidi/>
        <w:spacing w:line="360" w:lineRule="auto"/>
        <w:jc w:val="lowKashida"/>
        <w:rPr>
          <w:rFonts w:ascii="Simplified Arabic" w:hAnsi="Simplified Arabic" w:cs="Simplified Arabic"/>
          <w:b/>
          <w:bCs/>
          <w:sz w:val="28"/>
          <w:szCs w:val="28"/>
          <w:rtl/>
        </w:rPr>
      </w:pPr>
    </w:p>
    <w:sectPr w:rsidR="00183BF2" w:rsidSect="004E686C">
      <w:footerReference w:type="default" r:id="rId9"/>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3AC46" w14:textId="77777777" w:rsidR="00CF3A53" w:rsidRDefault="00CF3A53" w:rsidP="004E686C">
      <w:r>
        <w:separator/>
      </w:r>
    </w:p>
  </w:endnote>
  <w:endnote w:type="continuationSeparator" w:id="0">
    <w:p w14:paraId="485092A4" w14:textId="77777777" w:rsidR="00CF3A53" w:rsidRDefault="00CF3A53" w:rsidP="004E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altName w:val="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209464"/>
      <w:docPartObj>
        <w:docPartGallery w:val="Page Numbers (Bottom of Page)"/>
        <w:docPartUnique/>
      </w:docPartObj>
    </w:sdtPr>
    <w:sdtEndPr/>
    <w:sdtContent>
      <w:p w14:paraId="21935A1B" w14:textId="3CF4DDCA" w:rsidR="004E686C" w:rsidRDefault="004E686C">
        <w:pPr>
          <w:pStyle w:val="a6"/>
          <w:jc w:val="center"/>
        </w:pPr>
        <w:r>
          <w:fldChar w:fldCharType="begin"/>
        </w:r>
        <w:r>
          <w:instrText>PAGE   \* MERGEFORMAT</w:instrText>
        </w:r>
        <w:r>
          <w:fldChar w:fldCharType="separate"/>
        </w:r>
        <w:r>
          <w:rPr>
            <w:rtl/>
            <w:lang w:val="ar-SA"/>
          </w:rPr>
          <w:t>2</w:t>
        </w:r>
        <w:r>
          <w:fldChar w:fldCharType="end"/>
        </w:r>
      </w:p>
    </w:sdtContent>
  </w:sdt>
  <w:p w14:paraId="2A6DFE19" w14:textId="77777777" w:rsidR="004E686C" w:rsidRDefault="004E686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51427" w14:textId="77777777" w:rsidR="00CF3A53" w:rsidRDefault="00CF3A53" w:rsidP="004E686C">
      <w:r>
        <w:separator/>
      </w:r>
    </w:p>
  </w:footnote>
  <w:footnote w:type="continuationSeparator" w:id="0">
    <w:p w14:paraId="33C9DAB8" w14:textId="77777777" w:rsidR="00CF3A53" w:rsidRDefault="00CF3A53" w:rsidP="004E68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70.25pt;height:170.25pt" o:bullet="t">
        <v:imagedata r:id="rId1" o:title="تعاريف"/>
      </v:shape>
    </w:pict>
  </w:numPicBullet>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4"/>
    <w:multiLevelType w:val="hybridMultilevel"/>
    <w:tmpl w:val="CD3865B4"/>
    <w:lvl w:ilvl="0" w:tplc="0C0C7B7C">
      <w:start w:val="1"/>
      <w:numFmt w:val="decimal"/>
      <w:lvlText w:val="%1-"/>
      <w:lvlJc w:val="left"/>
      <w:pPr>
        <w:ind w:left="1143" w:hanging="360"/>
      </w:pPr>
      <w:rPr>
        <w:rFonts w:ascii="Traditional Arabic" w:hAnsi="Traditional Arabic" w:cs="Traditional Arabic" w:hint="default"/>
        <w:b w:val="0"/>
        <w:bCs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1234CF6"/>
    <w:multiLevelType w:val="hybridMultilevel"/>
    <w:tmpl w:val="9EDE5500"/>
    <w:lvl w:ilvl="0" w:tplc="39DAAB1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9604A"/>
    <w:multiLevelType w:val="hybridMultilevel"/>
    <w:tmpl w:val="809C6CD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84CF9"/>
    <w:multiLevelType w:val="hybridMultilevel"/>
    <w:tmpl w:val="328216CE"/>
    <w:lvl w:ilvl="0" w:tplc="8FF423F0">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EE7B1D"/>
    <w:multiLevelType w:val="hybridMultilevel"/>
    <w:tmpl w:val="A4DC25A0"/>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3E0524"/>
    <w:multiLevelType w:val="hybridMultilevel"/>
    <w:tmpl w:val="F71ECFD4"/>
    <w:lvl w:ilvl="0" w:tplc="04090005">
      <w:start w:val="1"/>
      <w:numFmt w:val="bullet"/>
      <w:lvlText w:val=""/>
      <w:lvlJc w:val="left"/>
      <w:pPr>
        <w:ind w:left="1425" w:hanging="360"/>
      </w:pPr>
      <w:rPr>
        <w:rFonts w:ascii="Wingdings" w:hAnsi="Wingdings" w:hint="default"/>
        <w:color w:val="auto"/>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9" w15:restartNumberingAfterBreak="0">
    <w:nsid w:val="195D3814"/>
    <w:multiLevelType w:val="hybridMultilevel"/>
    <w:tmpl w:val="24343420"/>
    <w:lvl w:ilvl="0" w:tplc="29527B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630F3B"/>
    <w:multiLevelType w:val="hybridMultilevel"/>
    <w:tmpl w:val="F1E2102A"/>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385ED2"/>
    <w:multiLevelType w:val="hybridMultilevel"/>
    <w:tmpl w:val="CF242ACC"/>
    <w:lvl w:ilvl="0" w:tplc="29AAA98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751060"/>
    <w:multiLevelType w:val="hybridMultilevel"/>
    <w:tmpl w:val="DF961B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F1A3B"/>
    <w:multiLevelType w:val="hybridMultilevel"/>
    <w:tmpl w:val="105E2F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9B1CB7"/>
    <w:multiLevelType w:val="hybridMultilevel"/>
    <w:tmpl w:val="B99288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14EBC"/>
    <w:multiLevelType w:val="hybridMultilevel"/>
    <w:tmpl w:val="A5400CAA"/>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B721C5"/>
    <w:multiLevelType w:val="hybridMultilevel"/>
    <w:tmpl w:val="7EBC77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8E6450"/>
    <w:multiLevelType w:val="hybridMultilevel"/>
    <w:tmpl w:val="51361AFA"/>
    <w:lvl w:ilvl="0" w:tplc="8FF423F0">
      <w:start w:val="1"/>
      <w:numFmt w:val="bullet"/>
      <w:lvlText w:val=""/>
      <w:lvlJc w:val="left"/>
      <w:pPr>
        <w:ind w:left="795" w:hanging="360"/>
      </w:pPr>
      <w:rPr>
        <w:rFonts w:ascii="Symbol" w:hAnsi="Symbol" w:hint="default"/>
        <w:color w:val="auto"/>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8" w15:restartNumberingAfterBreak="0">
    <w:nsid w:val="39860EE5"/>
    <w:multiLevelType w:val="hybridMultilevel"/>
    <w:tmpl w:val="205CD68C"/>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9" w15:restartNumberingAfterBreak="0">
    <w:nsid w:val="3E2C7172"/>
    <w:multiLevelType w:val="hybridMultilevel"/>
    <w:tmpl w:val="D3A0422E"/>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D42A64"/>
    <w:multiLevelType w:val="hybridMultilevel"/>
    <w:tmpl w:val="D76AABA0"/>
    <w:styleLink w:val="5"/>
    <w:lvl w:ilvl="0" w:tplc="CF2EAD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F494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C2DA56">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EAE6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B834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480130">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0A26C11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B016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B0A03C">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2991C55"/>
    <w:multiLevelType w:val="hybridMultilevel"/>
    <w:tmpl w:val="3CC84F14"/>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2" w15:restartNumberingAfterBreak="0">
    <w:nsid w:val="4CE11653"/>
    <w:multiLevelType w:val="hybridMultilevel"/>
    <w:tmpl w:val="AD46C7D0"/>
    <w:numStyleLink w:val="6"/>
  </w:abstractNum>
  <w:abstractNum w:abstractNumId="23" w15:restartNumberingAfterBreak="0">
    <w:nsid w:val="4CF52122"/>
    <w:multiLevelType w:val="hybridMultilevel"/>
    <w:tmpl w:val="87FEC3CA"/>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4" w15:restartNumberingAfterBreak="0">
    <w:nsid w:val="4F0C51DA"/>
    <w:multiLevelType w:val="hybridMultilevel"/>
    <w:tmpl w:val="E0FCB43A"/>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5" w15:restartNumberingAfterBreak="0">
    <w:nsid w:val="4F2C103F"/>
    <w:multiLevelType w:val="hybridMultilevel"/>
    <w:tmpl w:val="EDE659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196110"/>
    <w:multiLevelType w:val="hybridMultilevel"/>
    <w:tmpl w:val="C3645D56"/>
    <w:lvl w:ilvl="0" w:tplc="8FF423F0">
      <w:start w:val="1"/>
      <w:numFmt w:val="bullet"/>
      <w:lvlText w:val=""/>
      <w:lvlJc w:val="left"/>
      <w:pPr>
        <w:ind w:left="795" w:hanging="360"/>
      </w:pPr>
      <w:rPr>
        <w:rFonts w:ascii="Symbol" w:hAnsi="Symbol" w:hint="default"/>
        <w:color w:val="auto"/>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8" w15:restartNumberingAfterBreak="0">
    <w:nsid w:val="5C3A6298"/>
    <w:multiLevelType w:val="hybridMultilevel"/>
    <w:tmpl w:val="6F8845B8"/>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9" w15:restartNumberingAfterBreak="0">
    <w:nsid w:val="66B6316B"/>
    <w:multiLevelType w:val="hybridMultilevel"/>
    <w:tmpl w:val="2534B294"/>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C11CA"/>
    <w:multiLevelType w:val="hybridMultilevel"/>
    <w:tmpl w:val="2668BCA2"/>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8B0A2F"/>
    <w:multiLevelType w:val="hybridMultilevel"/>
    <w:tmpl w:val="A0905B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A65DD9"/>
    <w:multiLevelType w:val="hybridMultilevel"/>
    <w:tmpl w:val="1944A400"/>
    <w:lvl w:ilvl="0" w:tplc="29AAA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B55DF2"/>
    <w:multiLevelType w:val="hybridMultilevel"/>
    <w:tmpl w:val="AAF2A444"/>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22"/>
  </w:num>
  <w:num w:numId="4">
    <w:abstractNumId w:val="6"/>
  </w:num>
  <w:num w:numId="5">
    <w:abstractNumId w:val="4"/>
  </w:num>
  <w:num w:numId="6">
    <w:abstractNumId w:val="5"/>
  </w:num>
  <w:num w:numId="7">
    <w:abstractNumId w:val="9"/>
  </w:num>
  <w:num w:numId="8">
    <w:abstractNumId w:val="3"/>
  </w:num>
  <w:num w:numId="9">
    <w:abstractNumId w:val="0"/>
  </w:num>
  <w:num w:numId="10">
    <w:abstractNumId w:val="1"/>
  </w:num>
  <w:num w:numId="11">
    <w:abstractNumId w:val="2"/>
  </w:num>
  <w:num w:numId="12">
    <w:abstractNumId w:val="13"/>
  </w:num>
  <w:num w:numId="13">
    <w:abstractNumId w:val="15"/>
  </w:num>
  <w:num w:numId="14">
    <w:abstractNumId w:val="11"/>
  </w:num>
  <w:num w:numId="15">
    <w:abstractNumId w:val="32"/>
  </w:num>
  <w:num w:numId="16">
    <w:abstractNumId w:val="25"/>
  </w:num>
  <w:num w:numId="17">
    <w:abstractNumId w:val="16"/>
  </w:num>
  <w:num w:numId="18">
    <w:abstractNumId w:val="12"/>
  </w:num>
  <w:num w:numId="19">
    <w:abstractNumId w:val="31"/>
  </w:num>
  <w:num w:numId="20">
    <w:abstractNumId w:val="17"/>
  </w:num>
  <w:num w:numId="21">
    <w:abstractNumId w:val="26"/>
  </w:num>
  <w:num w:numId="22">
    <w:abstractNumId w:val="7"/>
  </w:num>
  <w:num w:numId="23">
    <w:abstractNumId w:val="29"/>
  </w:num>
  <w:num w:numId="24">
    <w:abstractNumId w:val="19"/>
  </w:num>
  <w:num w:numId="25">
    <w:abstractNumId w:val="33"/>
  </w:num>
  <w:num w:numId="26">
    <w:abstractNumId w:val="10"/>
  </w:num>
  <w:num w:numId="27">
    <w:abstractNumId w:val="30"/>
  </w:num>
  <w:num w:numId="28">
    <w:abstractNumId w:val="8"/>
  </w:num>
  <w:num w:numId="29">
    <w:abstractNumId w:val="23"/>
  </w:num>
  <w:num w:numId="30">
    <w:abstractNumId w:val="14"/>
  </w:num>
  <w:num w:numId="31">
    <w:abstractNumId w:val="18"/>
  </w:num>
  <w:num w:numId="32">
    <w:abstractNumId w:val="24"/>
  </w:num>
  <w:num w:numId="33">
    <w:abstractNumId w:val="21"/>
  </w:num>
  <w:num w:numId="34">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6C"/>
    <w:rsid w:val="0002418B"/>
    <w:rsid w:val="00056530"/>
    <w:rsid w:val="000A0694"/>
    <w:rsid w:val="000C0D5F"/>
    <w:rsid w:val="00104682"/>
    <w:rsid w:val="00112780"/>
    <w:rsid w:val="00156080"/>
    <w:rsid w:val="00165BCB"/>
    <w:rsid w:val="00171206"/>
    <w:rsid w:val="00183BF2"/>
    <w:rsid w:val="001A4BF3"/>
    <w:rsid w:val="00214565"/>
    <w:rsid w:val="00214634"/>
    <w:rsid w:val="002604E6"/>
    <w:rsid w:val="002819F4"/>
    <w:rsid w:val="002C1E77"/>
    <w:rsid w:val="002C2C4F"/>
    <w:rsid w:val="002C313D"/>
    <w:rsid w:val="003262DA"/>
    <w:rsid w:val="003E5CA0"/>
    <w:rsid w:val="003E7AB8"/>
    <w:rsid w:val="00421500"/>
    <w:rsid w:val="00431CF5"/>
    <w:rsid w:val="00434AF6"/>
    <w:rsid w:val="004544C5"/>
    <w:rsid w:val="0049495C"/>
    <w:rsid w:val="004B181F"/>
    <w:rsid w:val="004E3E3B"/>
    <w:rsid w:val="004E686C"/>
    <w:rsid w:val="00511174"/>
    <w:rsid w:val="005353F7"/>
    <w:rsid w:val="00557DF4"/>
    <w:rsid w:val="00564BBF"/>
    <w:rsid w:val="00570043"/>
    <w:rsid w:val="005C1B51"/>
    <w:rsid w:val="0065608F"/>
    <w:rsid w:val="006E7147"/>
    <w:rsid w:val="00773E24"/>
    <w:rsid w:val="00781051"/>
    <w:rsid w:val="007A603A"/>
    <w:rsid w:val="00802463"/>
    <w:rsid w:val="0080554B"/>
    <w:rsid w:val="008A0355"/>
    <w:rsid w:val="008F6664"/>
    <w:rsid w:val="00931D39"/>
    <w:rsid w:val="00940031"/>
    <w:rsid w:val="00961785"/>
    <w:rsid w:val="00990898"/>
    <w:rsid w:val="009A0099"/>
    <w:rsid w:val="00A63D97"/>
    <w:rsid w:val="00AD13C3"/>
    <w:rsid w:val="00AF1C2C"/>
    <w:rsid w:val="00B46253"/>
    <w:rsid w:val="00BD4258"/>
    <w:rsid w:val="00C26B01"/>
    <w:rsid w:val="00CC3BA5"/>
    <w:rsid w:val="00CF3A53"/>
    <w:rsid w:val="00D1435F"/>
    <w:rsid w:val="00D72376"/>
    <w:rsid w:val="00DC20C6"/>
    <w:rsid w:val="00DD5BB3"/>
    <w:rsid w:val="00E07EE7"/>
    <w:rsid w:val="00E319B5"/>
    <w:rsid w:val="00E478D8"/>
    <w:rsid w:val="00E810AE"/>
    <w:rsid w:val="00E9006D"/>
    <w:rsid w:val="00EF5268"/>
    <w:rsid w:val="00F97199"/>
    <w:rsid w:val="00FC3F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FCC5"/>
  <w15:chartTrackingRefBased/>
  <w15:docId w15:val="{2228C41A-5947-4D28-8642-89CCA9C7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86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686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عنوان رئيسي,سرد الفقراتCxSpLast,سرد الفقرات1,NumberedList"/>
    <w:basedOn w:val="a"/>
    <w:link w:val="Char"/>
    <w:uiPriority w:val="34"/>
    <w:qFormat/>
    <w:rsid w:val="004E686C"/>
    <w:pPr>
      <w:ind w:left="720"/>
      <w:contextualSpacing/>
    </w:pPr>
  </w:style>
  <w:style w:type="character" w:customStyle="1" w:styleId="Char">
    <w:name w:val="سرد الفقرات Char"/>
    <w:aliases w:val="عنوان رئيسي Char,سرد الفقراتCxSpLast Char,سرد الفقرات1 Char,NumberedList Char"/>
    <w:link w:val="a4"/>
    <w:uiPriority w:val="34"/>
    <w:rsid w:val="004E686C"/>
    <w:rPr>
      <w:rFonts w:ascii="Times New Roman" w:eastAsia="Times New Roman" w:hAnsi="Times New Roman" w:cs="Times New Roman"/>
      <w:sz w:val="24"/>
      <w:szCs w:val="24"/>
    </w:rPr>
  </w:style>
  <w:style w:type="numbering" w:customStyle="1" w:styleId="5">
    <w:name w:val="نمط مستورد 5"/>
    <w:rsid w:val="004E686C"/>
    <w:pPr>
      <w:numPr>
        <w:numId w:val="1"/>
      </w:numPr>
    </w:pPr>
  </w:style>
  <w:style w:type="numbering" w:customStyle="1" w:styleId="6">
    <w:name w:val="نمط مستورد 6"/>
    <w:rsid w:val="004E686C"/>
    <w:pPr>
      <w:numPr>
        <w:numId w:val="2"/>
      </w:numPr>
    </w:pPr>
  </w:style>
  <w:style w:type="paragraph" w:styleId="a5">
    <w:name w:val="header"/>
    <w:basedOn w:val="a"/>
    <w:link w:val="Char0"/>
    <w:uiPriority w:val="99"/>
    <w:unhideWhenUsed/>
    <w:rsid w:val="004E686C"/>
    <w:pPr>
      <w:tabs>
        <w:tab w:val="center" w:pos="4153"/>
        <w:tab w:val="right" w:pos="8306"/>
      </w:tabs>
    </w:pPr>
  </w:style>
  <w:style w:type="character" w:customStyle="1" w:styleId="Char0">
    <w:name w:val="رأس الصفحة Char"/>
    <w:basedOn w:val="a0"/>
    <w:link w:val="a5"/>
    <w:uiPriority w:val="99"/>
    <w:rsid w:val="004E686C"/>
    <w:rPr>
      <w:rFonts w:ascii="Times New Roman" w:eastAsia="Times New Roman" w:hAnsi="Times New Roman" w:cs="Times New Roman"/>
      <w:sz w:val="24"/>
      <w:szCs w:val="24"/>
    </w:rPr>
  </w:style>
  <w:style w:type="paragraph" w:styleId="a6">
    <w:name w:val="footer"/>
    <w:basedOn w:val="a"/>
    <w:link w:val="Char1"/>
    <w:uiPriority w:val="99"/>
    <w:unhideWhenUsed/>
    <w:rsid w:val="004E686C"/>
    <w:pPr>
      <w:tabs>
        <w:tab w:val="center" w:pos="4153"/>
        <w:tab w:val="right" w:pos="8306"/>
      </w:tabs>
    </w:pPr>
  </w:style>
  <w:style w:type="character" w:customStyle="1" w:styleId="Char1">
    <w:name w:val="تذييل الصفحة Char"/>
    <w:basedOn w:val="a0"/>
    <w:link w:val="a6"/>
    <w:uiPriority w:val="99"/>
    <w:rsid w:val="004E686C"/>
    <w:rPr>
      <w:rFonts w:ascii="Times New Roman" w:eastAsia="Times New Roman" w:hAnsi="Times New Roman" w:cs="Times New Roman"/>
      <w:sz w:val="24"/>
      <w:szCs w:val="24"/>
    </w:rPr>
  </w:style>
  <w:style w:type="paragraph" w:customStyle="1" w:styleId="NoSpacing1">
    <w:name w:val="No Spacing1"/>
    <w:link w:val="NoSpacingChar"/>
    <w:qFormat/>
    <w:rsid w:val="00931D39"/>
    <w:pPr>
      <w:bidi/>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1"/>
    <w:rsid w:val="00931D39"/>
    <w:rPr>
      <w:rFonts w:ascii="Times New Roman" w:eastAsia="Times New Roman" w:hAnsi="Times New Roman" w:cs="Times New Roman"/>
      <w:sz w:val="24"/>
      <w:szCs w:val="24"/>
    </w:rPr>
  </w:style>
  <w:style w:type="paragraph" w:customStyle="1" w:styleId="1">
    <w:name w:val="بلا تباعد1"/>
    <w:qFormat/>
    <w:rsid w:val="00931D39"/>
    <w:pPr>
      <w:bidi/>
      <w:spacing w:after="0"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B46253"/>
    <w:rPr>
      <w:color w:val="0563C1" w:themeColor="hyperlink"/>
      <w:u w:val="single"/>
    </w:rPr>
  </w:style>
  <w:style w:type="paragraph" w:customStyle="1" w:styleId="10">
    <w:name w:val="عادي1"/>
    <w:rsid w:val="00B46253"/>
    <w:pPr>
      <w:spacing w:after="0" w:line="276" w:lineRule="auto"/>
    </w:pPr>
    <w:rPr>
      <w:rFonts w:ascii="Arial" w:eastAsia="Arial" w:hAnsi="Arial" w:cs="Arial"/>
      <w:color w:val="000000"/>
    </w:rPr>
  </w:style>
  <w:style w:type="paragraph" w:customStyle="1" w:styleId="a7">
    <w:basedOn w:val="a"/>
    <w:next w:val="a4"/>
    <w:uiPriority w:val="34"/>
    <w:qFormat/>
    <w:rsid w:val="00BD4258"/>
    <w:pPr>
      <w:bidi/>
      <w:spacing w:after="200" w:line="276" w:lineRule="auto"/>
      <w:ind w:left="720"/>
      <w:contextualSpacing/>
    </w:pPr>
    <w:rPr>
      <w:rFonts w:ascii="Calibri" w:hAnsi="Calibri" w:cs="Arial"/>
      <w:sz w:val="22"/>
      <w:szCs w:val="22"/>
    </w:rPr>
  </w:style>
  <w:style w:type="character" w:styleId="a8">
    <w:name w:val="Unresolved Mention"/>
    <w:basedOn w:val="a0"/>
    <w:uiPriority w:val="99"/>
    <w:semiHidden/>
    <w:unhideWhenUsed/>
    <w:rsid w:val="00D72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50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4867</Words>
  <Characters>27747</Characters>
  <Application>Microsoft Office Word</Application>
  <DocSecurity>0</DocSecurity>
  <Lines>231</Lines>
  <Paragraphs>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elomiri</dc:creator>
  <cp:keywords/>
  <dc:description/>
  <cp:lastModifiedBy>nora elomiri</cp:lastModifiedBy>
  <cp:revision>8</cp:revision>
  <cp:lastPrinted>2025-12-11T23:18:00Z</cp:lastPrinted>
  <dcterms:created xsi:type="dcterms:W3CDTF">2025-11-21T22:05:00Z</dcterms:created>
  <dcterms:modified xsi:type="dcterms:W3CDTF">2025-12-11T23:23:00Z</dcterms:modified>
</cp:coreProperties>
</file>