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D28CA" w:rsidRDefault="00264677" w:rsidP="00811E5B">
      <w:pPr>
        <w:bidi/>
        <w:spacing w:line="240" w:lineRule="auto"/>
        <w:ind w:hanging="283"/>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noProof/>
          <w:color w:val="000000" w:themeColor="text1"/>
          <w:sz w:val="20"/>
        </w:rPr>
        <w:drawing>
          <wp:anchor distT="0" distB="0" distL="114300" distR="114300" simplePos="0" relativeHeight="251659776" behindDoc="0" locked="0" layoutInCell="1" allowOverlap="1" wp14:anchorId="20E6F61A" wp14:editId="3B2510E1">
            <wp:simplePos x="0" y="0"/>
            <wp:positionH relativeFrom="margin">
              <wp:posOffset>2058035</wp:posOffset>
            </wp:positionH>
            <wp:positionV relativeFrom="margin">
              <wp:posOffset>-548640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BD28CA" w:rsidRDefault="00C472D8" w:rsidP="00811E5B">
      <w:pPr>
        <w:bidi/>
        <w:spacing w:line="240"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811E5B">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9942AA" w:rsidRDefault="00173E4A" w:rsidP="00291471">
      <w:pPr>
        <w:bidi/>
        <w:spacing w:line="276" w:lineRule="auto"/>
        <w:ind w:left="-341"/>
        <w:jc w:val="center"/>
        <w:rPr>
          <w:rFonts w:ascii="Traditional Arabic" w:hAnsi="Traditional Arabic" w:cs="Traditional Arabic"/>
          <w:b/>
          <w:bCs/>
          <w:sz w:val="40"/>
          <w:szCs w:val="40"/>
          <w:rtl/>
        </w:rPr>
      </w:pPr>
      <w:r w:rsidRPr="009942AA">
        <w:rPr>
          <w:rFonts w:ascii="Traditional Arabic" w:hAnsi="Traditional Arabic" w:cs="Traditional Arabic" w:hint="cs"/>
          <w:b/>
          <w:bCs/>
          <w:sz w:val="40"/>
          <w:szCs w:val="40"/>
          <w:rtl/>
        </w:rPr>
        <w:t>"</w:t>
      </w:r>
      <w:r w:rsidR="00291471" w:rsidRPr="009942AA">
        <w:rPr>
          <w:rFonts w:ascii="Traditional Arabic" w:hAnsi="Traditional Arabic" w:cs="Traditional Arabic" w:hint="cs"/>
          <w:b/>
          <w:bCs/>
          <w:sz w:val="40"/>
          <w:szCs w:val="40"/>
          <w:rtl/>
        </w:rPr>
        <w:t xml:space="preserve">تأثير </w:t>
      </w:r>
      <w:r w:rsidR="00291471" w:rsidRPr="009942AA">
        <w:rPr>
          <w:rFonts w:ascii="Traditional Arabic" w:hAnsi="Traditional Arabic" w:cs="Traditional Arabic"/>
          <w:b/>
          <w:bCs/>
          <w:sz w:val="40"/>
          <w:szCs w:val="40"/>
          <w:rtl/>
        </w:rPr>
        <w:t>التحول الرقمي على جودة الحياة الوظيفية</w:t>
      </w:r>
      <w:r w:rsidR="00291471" w:rsidRPr="009942AA">
        <w:rPr>
          <w:rFonts w:ascii="Traditional Arabic" w:hAnsi="Traditional Arabic" w:cs="Traditional Arabic" w:hint="cs"/>
          <w:b/>
          <w:bCs/>
          <w:sz w:val="40"/>
          <w:szCs w:val="40"/>
          <w:rtl/>
        </w:rPr>
        <w:t>:</w:t>
      </w:r>
    </w:p>
    <w:p w14:paraId="5473F8B1" w14:textId="73BD758C" w:rsidR="00BE609B" w:rsidRPr="009942AA" w:rsidRDefault="00291471" w:rsidP="00291471">
      <w:pPr>
        <w:bidi/>
        <w:spacing w:line="276" w:lineRule="auto"/>
        <w:ind w:left="-341"/>
        <w:jc w:val="center"/>
        <w:rPr>
          <w:rFonts w:ascii="Traditional Arabic" w:hAnsi="Traditional Arabic" w:cs="Traditional Arabic"/>
          <w:b/>
          <w:bCs/>
          <w:noProof/>
          <w:color w:val="000000" w:themeColor="text1"/>
          <w:sz w:val="44"/>
          <w:szCs w:val="44"/>
          <w:rtl/>
        </w:rPr>
      </w:pPr>
      <w:r w:rsidRPr="009942AA">
        <w:rPr>
          <w:rFonts w:ascii="Traditional Arabic" w:hAnsi="Traditional Arabic" w:cs="Traditional Arabic"/>
          <w:b/>
          <w:bCs/>
          <w:sz w:val="40"/>
          <w:szCs w:val="40"/>
          <w:rtl/>
        </w:rPr>
        <w:t xml:space="preserve">الدور الوسيط للقيادة </w:t>
      </w:r>
      <w:r w:rsidR="00BB479D">
        <w:rPr>
          <w:rFonts w:ascii="Traditional Arabic" w:hAnsi="Traditional Arabic" w:cs="Traditional Arabic" w:hint="cs"/>
          <w:b/>
          <w:bCs/>
          <w:sz w:val="40"/>
          <w:szCs w:val="40"/>
          <w:rtl/>
        </w:rPr>
        <w:t xml:space="preserve">التحويلية </w:t>
      </w:r>
      <w:r w:rsidR="00BB479D" w:rsidRPr="009942AA">
        <w:rPr>
          <w:rFonts w:ascii="Traditional Arabic" w:hAnsi="Traditional Arabic" w:cs="Traditional Arabic" w:hint="cs"/>
          <w:b/>
          <w:bCs/>
          <w:sz w:val="40"/>
          <w:szCs w:val="40"/>
          <w:rtl/>
        </w:rPr>
        <w:t>بالتطبيق</w:t>
      </w:r>
      <w:r w:rsidRPr="009942AA">
        <w:rPr>
          <w:rFonts w:ascii="Traditional Arabic" w:hAnsi="Traditional Arabic" w:cs="Traditional Arabic"/>
          <w:b/>
          <w:bCs/>
          <w:sz w:val="40"/>
          <w:szCs w:val="40"/>
          <w:rtl/>
        </w:rPr>
        <w:t xml:space="preserve"> على العاملين في أمانة منطقة القصيم</w:t>
      </w:r>
      <w:r w:rsidRPr="009942AA">
        <w:rPr>
          <w:rFonts w:ascii="Traditional Arabic" w:hAnsi="Traditional Arabic" w:cs="Traditional Arabic"/>
          <w:b/>
          <w:bCs/>
          <w:sz w:val="40"/>
          <w:szCs w:val="40"/>
        </w:rPr>
        <w:t>"</w:t>
      </w:r>
    </w:p>
    <w:p w14:paraId="79313DA6" w14:textId="11551BEB" w:rsidR="001C7DB2" w:rsidRPr="00BD28CA" w:rsidRDefault="00173E4A" w:rsidP="00173E4A">
      <w:pPr>
        <w:pStyle w:val="a8"/>
        <w:spacing w:before="0" w:beforeAutospacing="0" w:after="0" w:afterAutospacing="0"/>
        <w:ind w:right="-270"/>
        <w:jc w:val="center"/>
        <w:rPr>
          <w:rFonts w:ascii="Traditional Arabic" w:hAnsi="Traditional Arabic" w:cs="Traditional Arabic"/>
          <w:b/>
          <w:bCs/>
          <w:color w:val="000000" w:themeColor="text1"/>
          <w:sz w:val="36"/>
          <w:szCs w:val="36"/>
        </w:rPr>
      </w:pPr>
      <w:r>
        <w:rPr>
          <w:rFonts w:asciiTheme="majorBidi" w:hAnsiTheme="majorBidi" w:cstheme="majorBidi"/>
          <w:b/>
          <w:bCs/>
          <w:color w:val="000000" w:themeColor="text1"/>
          <w:sz w:val="32"/>
          <w:szCs w:val="32"/>
        </w:rPr>
        <w:t>"</w:t>
      </w:r>
      <w:r w:rsidRPr="00173E4A">
        <w:rPr>
          <w:rFonts w:asciiTheme="majorBidi" w:hAnsiTheme="majorBidi" w:cstheme="majorBidi"/>
          <w:b/>
          <w:bCs/>
          <w:color w:val="000000" w:themeColor="text1"/>
          <w:sz w:val="32"/>
          <w:szCs w:val="32"/>
        </w:rPr>
        <w:t xml:space="preserve">The Impact of Digital Transformation on the Quality of Work Life: The Mediating Role of Transformational Leadership – Applied </w:t>
      </w:r>
      <w:r w:rsidR="002B12EA">
        <w:rPr>
          <w:rFonts w:asciiTheme="majorBidi" w:hAnsiTheme="majorBidi" w:cstheme="majorBidi"/>
          <w:b/>
          <w:bCs/>
          <w:color w:val="000000" w:themeColor="text1"/>
          <w:sz w:val="32"/>
          <w:szCs w:val="32"/>
        </w:rPr>
        <w:t>to</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the</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e</w:t>
      </w:r>
      <w:r w:rsidRPr="00173E4A">
        <w:rPr>
          <w:rFonts w:asciiTheme="majorBidi" w:hAnsiTheme="majorBidi" w:cstheme="majorBidi"/>
          <w:b/>
          <w:bCs/>
          <w:color w:val="000000" w:themeColor="text1"/>
          <w:sz w:val="32"/>
          <w:szCs w:val="32"/>
        </w:rPr>
        <w:t>mployees at the Qassim Region Municipality</w:t>
      </w:r>
      <w:r>
        <w:rPr>
          <w:rFonts w:ascii="Traditional Arabic" w:hAnsi="Traditional Arabic" w:cs="Traditional Arabic"/>
          <w:b/>
          <w:bCs/>
          <w:color w:val="000000" w:themeColor="text1"/>
          <w:sz w:val="36"/>
          <w:szCs w:val="36"/>
        </w:rPr>
        <w:t>"</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5"/>
      </w:tblGrid>
      <w:tr w:rsidR="00130C5A" w:rsidRPr="00BD28CA" w14:paraId="6C0FE74D" w14:textId="77777777" w:rsidTr="007D0A83">
        <w:tc>
          <w:tcPr>
            <w:tcW w:w="7345" w:type="dxa"/>
          </w:tcPr>
          <w:p w14:paraId="5C1BF3D8" w14:textId="5720088D" w:rsidR="00130C5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بحث مقدم لاستكمال متطلبات الحصول على درجة الدكتوراة في الادارة</w:t>
            </w:r>
          </w:p>
          <w:p w14:paraId="3C74E8B3" w14:textId="5FBFFA5F" w:rsidR="00130C5A" w:rsidRPr="00BD28C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إعداد الطالبة: </w:t>
            </w:r>
            <w:r w:rsidRPr="00BD28CA">
              <w:rPr>
                <w:rFonts w:ascii="Traditional Arabic" w:hAnsi="Traditional Arabic" w:cs="Traditional Arabic"/>
                <w:b/>
                <w:bCs/>
                <w:color w:val="000000" w:themeColor="text1"/>
                <w:sz w:val="36"/>
                <w:szCs w:val="36"/>
                <w:rtl/>
              </w:rPr>
              <w:t xml:space="preserve">سامية </w:t>
            </w:r>
            <w:proofErr w:type="gramStart"/>
            <w:r w:rsidRPr="00BD28CA">
              <w:rPr>
                <w:rFonts w:ascii="Traditional Arabic" w:hAnsi="Traditional Arabic" w:cs="Traditional Arabic"/>
                <w:b/>
                <w:bCs/>
                <w:color w:val="000000" w:themeColor="text1"/>
                <w:sz w:val="36"/>
                <w:szCs w:val="36"/>
                <w:rtl/>
              </w:rPr>
              <w:t>عبدالله</w:t>
            </w:r>
            <w:proofErr w:type="gramEnd"/>
            <w:r w:rsidRPr="00BD28CA">
              <w:rPr>
                <w:rFonts w:ascii="Traditional Arabic" w:hAnsi="Traditional Arabic" w:cs="Traditional Arabic"/>
                <w:b/>
                <w:bCs/>
                <w:color w:val="000000" w:themeColor="text1"/>
                <w:sz w:val="36"/>
                <w:szCs w:val="36"/>
                <w:rtl/>
              </w:rPr>
              <w:t xml:space="preserve"> سليمان المحيميد</w:t>
            </w:r>
          </w:p>
        </w:tc>
      </w:tr>
      <w:tr w:rsidR="00130C5A" w:rsidRPr="00BD28CA" w14:paraId="4FD29F1B" w14:textId="77777777" w:rsidTr="007D0A83">
        <w:tc>
          <w:tcPr>
            <w:tcW w:w="7345" w:type="dxa"/>
          </w:tcPr>
          <w:p w14:paraId="05FCD70C" w14:textId="5053328A" w:rsidR="00130C5A" w:rsidRPr="00BD28CA" w:rsidRDefault="00130C5A" w:rsidP="00811E5B">
            <w:pPr>
              <w:pStyle w:val="a8"/>
              <w:bidi/>
              <w:spacing w:before="0" w:beforeAutospacing="0" w:after="0" w:afterAutospacing="0"/>
              <w:ind w:left="2416" w:right="-270" w:firstLine="142"/>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2021202720</w:t>
            </w:r>
            <w:r>
              <w:rPr>
                <w:rFonts w:ascii="Traditional Arabic" w:hAnsi="Traditional Arabic" w:cs="Traditional Arabic" w:hint="cs"/>
                <w:b/>
                <w:bCs/>
                <w:color w:val="000000" w:themeColor="text1"/>
                <w:sz w:val="36"/>
                <w:szCs w:val="36"/>
                <w:rtl/>
              </w:rPr>
              <w:t xml:space="preserve">         </w:t>
            </w:r>
          </w:p>
        </w:tc>
      </w:tr>
      <w:tr w:rsidR="00130C5A" w:rsidRPr="00BD28CA" w14:paraId="50A14D56" w14:textId="77777777" w:rsidTr="007D0A83">
        <w:trPr>
          <w:trHeight w:val="68"/>
        </w:trPr>
        <w:tc>
          <w:tcPr>
            <w:tcW w:w="7345" w:type="dxa"/>
          </w:tcPr>
          <w:p w14:paraId="3FD7B0AA" w14:textId="1D9D0B7F" w:rsidR="00130C5A" w:rsidRPr="00BD28CA" w:rsidRDefault="00130C5A" w:rsidP="00811E5B">
            <w:pPr>
              <w:pStyle w:val="a8"/>
              <w:bidi/>
              <w:spacing w:before="0" w:beforeAutospacing="0" w:after="0" w:afterAutospacing="0"/>
              <w:ind w:left="2841" w:right="-270"/>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كلية الإدارة</w:t>
            </w:r>
          </w:p>
        </w:tc>
      </w:tr>
      <w:tr w:rsidR="00130C5A" w:rsidRPr="00BD28CA" w14:paraId="75FECFF2" w14:textId="77777777" w:rsidTr="007D0A83">
        <w:tc>
          <w:tcPr>
            <w:tcW w:w="7345" w:type="dxa"/>
          </w:tcPr>
          <w:p w14:paraId="1F435ACB" w14:textId="77777777" w:rsidR="00130C5A" w:rsidRPr="00BD28CA" w:rsidRDefault="00130C5A"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tc>
      </w:tr>
    </w:tbl>
    <w:p w14:paraId="5D5B02DE" w14:textId="77777777" w:rsidR="00F92EA4" w:rsidRPr="00BD28CA" w:rsidRDefault="00F92EA4"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7097FBB9" w14:textId="77777777" w:rsidR="00395E1F" w:rsidRPr="00BD28CA" w:rsidRDefault="00395E1F"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3490DB8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48EEED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198C32E9"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6EA352D5"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8F7C185" w14:textId="20DF26C5" w:rsidR="007F6DA8" w:rsidRDefault="006D238F" w:rsidP="00050E1D">
      <w:pPr>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t>144</w:t>
      </w:r>
      <w:r w:rsidR="00130C5A">
        <w:rPr>
          <w:rFonts w:ascii="Traditional Arabic" w:hAnsi="Traditional Arabic" w:cs="Traditional Arabic" w:hint="cs"/>
          <w:b/>
          <w:bCs/>
          <w:color w:val="000000" w:themeColor="text1"/>
          <w:sz w:val="28"/>
          <w:szCs w:val="28"/>
          <w:rtl/>
        </w:rPr>
        <w:t>7</w:t>
      </w:r>
      <w:r w:rsidR="00883E09" w:rsidRPr="00BD28CA">
        <w:rPr>
          <w:rFonts w:ascii="Traditional Arabic" w:hAnsi="Traditional Arabic" w:cs="Traditional Arabic"/>
          <w:b/>
          <w:bCs/>
          <w:color w:val="000000" w:themeColor="text1"/>
          <w:sz w:val="28"/>
          <w:szCs w:val="28"/>
          <w:rtl/>
        </w:rPr>
        <w:t xml:space="preserve">ه          </w:t>
      </w:r>
      <w:r w:rsidR="00130C5A" w:rsidRPr="00BD28CA">
        <w:rPr>
          <w:rFonts w:ascii="Traditional Arabic" w:hAnsi="Traditional Arabic" w:cs="Traditional Arabic" w:hint="cs"/>
          <w:b/>
          <w:bCs/>
          <w:color w:val="000000" w:themeColor="text1"/>
          <w:sz w:val="28"/>
          <w:szCs w:val="28"/>
          <w:rtl/>
        </w:rPr>
        <w:t>- 2025</w:t>
      </w:r>
      <w:r w:rsidR="00883E09" w:rsidRPr="00BD28CA">
        <w:rPr>
          <w:rFonts w:ascii="Traditional Arabic" w:hAnsi="Traditional Arabic" w:cs="Traditional Arabic"/>
          <w:b/>
          <w:bCs/>
          <w:color w:val="000000" w:themeColor="text1"/>
          <w:sz w:val="28"/>
          <w:szCs w:val="28"/>
          <w:rtl/>
        </w:rPr>
        <w:t xml:space="preserve"> </w:t>
      </w:r>
      <w:r w:rsidR="00C472D8" w:rsidRPr="00BD28CA">
        <w:rPr>
          <w:rFonts w:ascii="Traditional Arabic" w:hAnsi="Traditional Arabic" w:cs="Traditional Arabic"/>
          <w:b/>
          <w:bCs/>
          <w:color w:val="000000" w:themeColor="text1"/>
          <w:sz w:val="28"/>
          <w:szCs w:val="28"/>
          <w:rtl/>
        </w:rPr>
        <w:t>م</w:t>
      </w:r>
      <w:r w:rsidR="00C472D8" w:rsidRPr="00BD28CA">
        <w:rPr>
          <w:rFonts w:ascii="Traditional Arabic" w:hAnsi="Traditional Arabic" w:cs="Traditional Arabic"/>
          <w:b/>
          <w:bCs/>
          <w:color w:val="000000" w:themeColor="text1"/>
          <w:sz w:val="28"/>
          <w:szCs w:val="28"/>
          <w:rtl/>
        </w:rPr>
        <w:br/>
      </w:r>
    </w:p>
    <w:p w14:paraId="266103DE" w14:textId="77777777" w:rsidR="00050E1D" w:rsidRPr="00BD28CA" w:rsidRDefault="00050E1D" w:rsidP="009942AA">
      <w:pPr>
        <w:ind w:right="-483"/>
        <w:rPr>
          <w:rFonts w:ascii="Traditional Arabic" w:hAnsi="Traditional Arabic" w:cs="Traditional Arabic"/>
          <w:b/>
          <w:bCs/>
          <w:color w:val="000000" w:themeColor="text1"/>
          <w:sz w:val="28"/>
          <w:szCs w:val="28"/>
        </w:rPr>
      </w:pPr>
    </w:p>
    <w:p w14:paraId="5BC98A6B" w14:textId="358B24B9" w:rsidR="00930D9C" w:rsidRDefault="00930D9C" w:rsidP="007D0A83">
      <w:pPr>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lastRenderedPageBreak/>
        <w:t>الفصل الأول</w:t>
      </w:r>
    </w:p>
    <w:p w14:paraId="5DD01917" w14:textId="77777777" w:rsidR="00930D9C" w:rsidRPr="00BD28CA" w:rsidRDefault="00930D9C" w:rsidP="007D0A83">
      <w:pPr>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811E5B">
      <w:pPr>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811E5B">
      <w:pPr>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811E5B">
      <w:pPr>
        <w:jc w:val="both"/>
        <w:rPr>
          <w:rFonts w:ascii="Traditional Arabic" w:hAnsi="Traditional Arabic" w:cs="Traditional Arabic"/>
          <w:b/>
          <w:bCs/>
          <w:color w:val="000000" w:themeColor="text1"/>
          <w:sz w:val="28"/>
          <w:szCs w:val="28"/>
          <w:rtl/>
        </w:rPr>
      </w:pPr>
    </w:p>
    <w:p w14:paraId="6B4F3183"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3CB0DF74"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0E1E989C"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59FFA349"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811E5B">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711EE18B" w:rsidR="00EA1F2F" w:rsidRPr="004066E0" w:rsidRDefault="00EA1F2F" w:rsidP="009C7EA1">
      <w:pPr>
        <w:bidi/>
        <w:ind w:firstLine="720"/>
        <w:jc w:val="both"/>
        <w:rPr>
          <w:rFonts w:ascii="Traditional Arabic" w:hAnsi="Traditional Arabic" w:cs="Traditional Arabic"/>
          <w:sz w:val="32"/>
          <w:szCs w:val="32"/>
          <w:rtl/>
        </w:rPr>
      </w:pPr>
      <w:r w:rsidRPr="004066E0">
        <w:rPr>
          <w:rFonts w:ascii="Traditional Arabic" w:hAnsi="Traditional Arabic" w:cs="Traditional Arabic"/>
          <w:color w:val="000000" w:themeColor="text1"/>
          <w:sz w:val="36"/>
          <w:szCs w:val="36"/>
          <w:rtl/>
        </w:rPr>
        <w:t>يشهد العالم المعاصر تغيرات متسارعة نتيجة الثورة التكنولوجية التي أحدثت نقلة نوعية في مختلف مجالات الحياة، وخاصة في بيئة العمل</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004066E0" w:rsidRPr="004066E0">
        <w:rPr>
          <w:rFonts w:ascii="Traditional Arabic" w:hAnsi="Traditional Arabic" w:cs="Traditional Arabic" w:hint="cs"/>
          <w:color w:val="000000" w:themeColor="text1"/>
          <w:sz w:val="36"/>
          <w:szCs w:val="36"/>
          <w:rtl/>
        </w:rPr>
        <w:t xml:space="preserve">، </w:t>
      </w:r>
      <w:r w:rsidRPr="004066E0">
        <w:rPr>
          <w:rFonts w:ascii="Traditional Arabic" w:hAnsi="Traditional Arabic" w:cs="Traditional Arabic"/>
          <w:color w:val="000000" w:themeColor="text1"/>
          <w:sz w:val="36"/>
          <w:szCs w:val="36"/>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4066E0">
        <w:rPr>
          <w:rFonts w:ascii="Traditional Arabic" w:hAnsi="Traditional Arabic" w:cs="Traditional Arabic" w:hint="cs"/>
          <w:color w:val="000000" w:themeColor="text1"/>
          <w:sz w:val="36"/>
          <w:szCs w:val="36"/>
          <w:rtl/>
        </w:rPr>
        <w:t xml:space="preserve">.                                           </w:t>
      </w:r>
      <w:r w:rsidR="00832E79" w:rsidRPr="004066E0">
        <w:rPr>
          <w:rFonts w:ascii="Traditional Arabic" w:hAnsi="Traditional Arabic" w:cs="Traditional Arabic" w:hint="cs"/>
          <w:color w:val="000000" w:themeColor="text1"/>
          <w:sz w:val="36"/>
          <w:szCs w:val="36"/>
          <w:rtl/>
        </w:rPr>
        <w:t xml:space="preserve"> (الحارثي، 2021، ص22)</w:t>
      </w:r>
    </w:p>
    <w:p w14:paraId="15B5FA80" w14:textId="6B917CF1" w:rsidR="00EA1F2F" w:rsidRDefault="00EA1F2F" w:rsidP="00EA1F2F">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w:t>
      </w:r>
      <w:proofErr w:type="spellStart"/>
      <w:r w:rsidRPr="005F29FD">
        <w:rPr>
          <w:rFonts w:asciiTheme="majorBidi" w:hAnsiTheme="majorBidi" w:cstheme="majorBidi"/>
          <w:color w:val="000000" w:themeColor="text1"/>
          <w:sz w:val="28"/>
          <w:szCs w:val="28"/>
        </w:rPr>
        <w:t>Bounfour</w:t>
      </w:r>
      <w:proofErr w:type="spellEnd"/>
      <w:r w:rsidRPr="005F29FD">
        <w:rPr>
          <w:rFonts w:asciiTheme="majorBidi" w:hAnsiTheme="majorBidi" w:cstheme="majorBidi"/>
          <w:color w:val="000000" w:themeColor="text1"/>
          <w:sz w:val="28"/>
          <w:szCs w:val="28"/>
        </w:rPr>
        <w:t>,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DC4F8A">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وتظهر أهمية جودة الحياة الوظيفية في كونها تمثل عاملًا محفزًا للأداء، ومصدرًا للولاء الوظيفي، وعنصرًا فاعلًا </w:t>
      </w:r>
      <w:r w:rsidRPr="00EA1F2F">
        <w:rPr>
          <w:rFonts w:ascii="Traditional Arabic" w:hAnsi="Traditional Arabic" w:cs="Traditional Arabic"/>
          <w:color w:val="000000" w:themeColor="text1"/>
          <w:sz w:val="36"/>
          <w:szCs w:val="36"/>
          <w:rtl/>
        </w:rPr>
        <w:lastRenderedPageBreak/>
        <w:t>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DC4F8A">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5F29FD">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w:t>
      </w:r>
      <w:proofErr w:type="spellStart"/>
      <w:r w:rsidR="005F29FD" w:rsidRPr="005F29FD">
        <w:rPr>
          <w:rFonts w:asciiTheme="majorBidi" w:hAnsiTheme="majorBidi" w:cstheme="majorBidi"/>
          <w:color w:val="000000" w:themeColor="text1"/>
          <w:sz w:val="28"/>
          <w:szCs w:val="28"/>
        </w:rPr>
        <w:t>Sirgy</w:t>
      </w:r>
      <w:proofErr w:type="spellEnd"/>
      <w:r w:rsidR="005F29FD" w:rsidRPr="005F29FD">
        <w:rPr>
          <w:rFonts w:asciiTheme="majorBidi" w:hAnsiTheme="majorBidi" w:cstheme="majorBidi"/>
          <w:color w:val="000000" w:themeColor="text1"/>
          <w:sz w:val="28"/>
          <w:szCs w:val="28"/>
        </w:rPr>
        <w:t xml:space="preserve"> et al., 2001, p. 242).</w:t>
      </w:r>
    </w:p>
    <w:p w14:paraId="1285CCF2" w14:textId="352F4D60" w:rsidR="009C7EA1" w:rsidRPr="00EA1F2F" w:rsidRDefault="009C7EA1" w:rsidP="00CA4D1E">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r w:rsidR="00832E79">
        <w:rPr>
          <w:rFonts w:asciiTheme="majorBidi" w:hAnsiTheme="majorBidi" w:cstheme="majorBidi" w:hint="cs"/>
          <w:color w:val="000000" w:themeColor="text1"/>
          <w:sz w:val="28"/>
          <w:szCs w:val="28"/>
          <w:rtl/>
        </w:rPr>
        <w:t>.</w:t>
      </w:r>
    </w:p>
    <w:p w14:paraId="120F7C91" w14:textId="362F8D23" w:rsidR="00CA4D1E" w:rsidRDefault="00EA1F2F" w:rsidP="00CA4D1E">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ومع ذلك، فإن النجاح التقني لا يضمن بالضرورة النجاح البشري، حيث قد تنشأ </w:t>
      </w:r>
      <w:r w:rsidRPr="00EA1F2F">
        <w:rPr>
          <w:rFonts w:ascii="Traditional Arabic" w:hAnsi="Traditional Arabic" w:cs="Traditional Arabic"/>
          <w:color w:val="000000" w:themeColor="text1"/>
          <w:sz w:val="36"/>
          <w:szCs w:val="36"/>
          <w:rtl/>
        </w:rPr>
        <w:lastRenderedPageBreak/>
        <w:t>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1D768513" w14:textId="31D83E7A" w:rsidR="00E93CBD" w:rsidRPr="005F29FD" w:rsidRDefault="005F29FD" w:rsidP="00414B15">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1EE4B682" w14:textId="4F14F647" w:rsidR="00EA1F2F" w:rsidRPr="00EA1F2F" w:rsidRDefault="00832E79" w:rsidP="005F29FD">
      <w:pPr>
        <w:bidi/>
        <w:spacing w:after="200" w:line="276" w:lineRule="auto"/>
        <w:ind w:firstLine="720"/>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6"/>
          <w:szCs w:val="36"/>
          <w:rtl/>
        </w:rPr>
        <w:t>تسعى الدراسة الحالية</w:t>
      </w:r>
      <w:r w:rsidR="00EA1F2F" w:rsidRPr="00EA1F2F">
        <w:rPr>
          <w:rFonts w:ascii="Traditional Arabic" w:hAnsi="Traditional Arabic" w:cs="Traditional Arabic"/>
          <w:color w:val="000000" w:themeColor="text1"/>
          <w:sz w:val="36"/>
          <w:szCs w:val="36"/>
          <w:rtl/>
        </w:rPr>
        <w:t xml:space="preserve">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00EA1F2F" w:rsidRPr="00EA1F2F">
        <w:rPr>
          <w:rFonts w:ascii="Traditional Arabic" w:hAnsi="Traditional Arabic" w:cs="Traditional Arabic"/>
          <w:color w:val="000000" w:themeColor="text1"/>
          <w:sz w:val="36"/>
          <w:szCs w:val="36"/>
          <w:rtl/>
        </w:rPr>
        <w:t xml:space="preserve"> تعزيز هذا التأثير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00EA1F2F" w:rsidRPr="00EA1F2F">
        <w:rPr>
          <w:rFonts w:ascii="Traditional Arabic" w:hAnsi="Traditional Arabic" w:cs="Traditional Arabic"/>
          <w:color w:val="000000" w:themeColor="text1"/>
          <w:sz w:val="36"/>
          <w:szCs w:val="36"/>
          <w:rtl/>
        </w:rPr>
        <w:t xml:space="preserve"> 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00EA1F2F"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6421B">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40696358" w14:textId="08D8F857" w:rsidR="0066421B" w:rsidRPr="00832E79" w:rsidRDefault="0066421B" w:rsidP="00832E79">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 xml:space="preserve">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w:t>
      </w:r>
      <w:proofErr w:type="gramStart"/>
      <w:r w:rsidRPr="0066421B">
        <w:rPr>
          <w:rFonts w:ascii="Traditional Arabic" w:hAnsi="Traditional Arabic" w:cs="Traditional Arabic"/>
          <w:color w:val="000000" w:themeColor="text1"/>
          <w:sz w:val="36"/>
          <w:szCs w:val="36"/>
          <w:rtl/>
        </w:rPr>
        <w:t>العمل</w:t>
      </w:r>
      <w:r w:rsidRPr="0066421B">
        <w:rPr>
          <w:rFonts w:asciiTheme="majorBidi" w:hAnsiTheme="majorBidi" w:cstheme="majorBidi"/>
          <w:color w:val="000000" w:themeColor="text1"/>
          <w:sz w:val="28"/>
          <w:szCs w:val="28"/>
        </w:rPr>
        <w:t>(</w:t>
      </w:r>
      <w:proofErr w:type="gramEnd"/>
      <w:r w:rsidRPr="0066421B">
        <w:rPr>
          <w:rFonts w:asciiTheme="majorBidi" w:hAnsiTheme="majorBidi" w:cstheme="majorBidi"/>
          <w:color w:val="000000" w:themeColor="text1"/>
          <w:sz w:val="28"/>
          <w:szCs w:val="28"/>
        </w:rPr>
        <w:t>OECD, 2022, p. 29).</w:t>
      </w:r>
    </w:p>
    <w:p w14:paraId="2FBE4E71" w14:textId="77777777" w:rsidR="00414B15" w:rsidRPr="009942AA" w:rsidRDefault="00414B15" w:rsidP="00414B15">
      <w:pPr>
        <w:bidi/>
        <w:spacing w:after="200" w:line="276" w:lineRule="auto"/>
        <w:ind w:firstLine="720"/>
        <w:jc w:val="both"/>
        <w:rPr>
          <w:rFonts w:ascii="Traditional Arabic" w:hAnsi="Traditional Arabic" w:cs="Traditional Arabic"/>
          <w:color w:val="000000" w:themeColor="text1"/>
          <w:sz w:val="36"/>
          <w:szCs w:val="36"/>
          <w:rtl/>
        </w:rPr>
      </w:pPr>
      <w:r w:rsidRPr="009942AA">
        <w:rPr>
          <w:rFonts w:ascii="Traditional Arabic" w:hAnsi="Traditional Arabic" w:cs="Traditional Arabic"/>
          <w:color w:val="000000" w:themeColor="text1"/>
          <w:sz w:val="36"/>
          <w:szCs w:val="36"/>
          <w:rtl/>
        </w:rPr>
        <w:lastRenderedPageBreak/>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1E8A03BE" w14:textId="0AB5706A" w:rsidR="00414B15" w:rsidRPr="00414B15" w:rsidRDefault="00414B15" w:rsidP="00414B15">
      <w:pPr>
        <w:bidi/>
        <w:spacing w:after="200" w:line="276" w:lineRule="auto"/>
        <w:jc w:val="right"/>
        <w:rPr>
          <w:rFonts w:asciiTheme="majorBidi" w:hAnsiTheme="majorBidi" w:cstheme="majorBidi"/>
          <w:color w:val="000000" w:themeColor="text1"/>
          <w:sz w:val="28"/>
          <w:szCs w:val="28"/>
          <w:rtl/>
        </w:rPr>
      </w:pPr>
      <w:r w:rsidRPr="009942AA">
        <w:rPr>
          <w:rFonts w:asciiTheme="majorBidi" w:hAnsiTheme="majorBidi" w:cstheme="majorBidi"/>
          <w:color w:val="000000" w:themeColor="text1"/>
          <w:sz w:val="28"/>
          <w:szCs w:val="28"/>
        </w:rPr>
        <w:t>(Hamdan, 2019, p. 53)</w:t>
      </w:r>
    </w:p>
    <w:p w14:paraId="0DB3238C" w14:textId="4FE1A529" w:rsidR="0066421B" w:rsidRPr="0066421B" w:rsidRDefault="0066421B" w:rsidP="00414B15">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1104F664" w14:textId="447AB9E3" w:rsidR="0066421B" w:rsidRDefault="0066421B" w:rsidP="0066421B">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w:t>
      </w:r>
      <w:r w:rsidRPr="0066421B">
        <w:rPr>
          <w:rFonts w:ascii="Traditional Arabic" w:hAnsi="Traditional Arabic" w:cs="Traditional Arabic"/>
          <w:color w:val="000000" w:themeColor="text1"/>
          <w:sz w:val="36"/>
          <w:szCs w:val="36"/>
          <w:rtl/>
        </w:rPr>
        <w:lastRenderedPageBreak/>
        <w:t xml:space="preserve">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BB479D">
      <w:pPr>
        <w:bidi/>
        <w:spacing w:after="0"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BB479D">
      <w:p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7D52AD">
      <w:pPr>
        <w:pStyle w:val="a3"/>
        <w:numPr>
          <w:ilvl w:val="0"/>
          <w:numId w:val="9"/>
        </w:numPr>
        <w:bidi/>
        <w:spacing w:after="0" w:line="240"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lastRenderedPageBreak/>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7D52AD">
      <w:pPr>
        <w:numPr>
          <w:ilvl w:val="0"/>
          <w:numId w:val="12"/>
        </w:numPr>
        <w:bidi/>
        <w:spacing w:after="0" w:line="240"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030D12EE" w14:textId="510C1C88" w:rsidR="000467BD" w:rsidRPr="00E52FC5" w:rsidRDefault="007D0A83" w:rsidP="00E52FC5">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4CCDBA7F" w14:textId="634FAF83" w:rsidR="00DD52F1" w:rsidRDefault="00DD52F1" w:rsidP="000467BD">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478F09DD" w14:textId="60798F25" w:rsidR="00C23175" w:rsidRPr="00E52FC5" w:rsidRDefault="00E52FC5" w:rsidP="00E52FC5">
      <w:pPr>
        <w:pStyle w:val="a3"/>
        <w:bidi/>
        <w:spacing w:line="276" w:lineRule="auto"/>
        <w:ind w:left="-58"/>
        <w:rPr>
          <w:rFonts w:ascii="Traditional Arabic" w:hAnsi="Traditional Arabic" w:cs="Traditional Arabic"/>
          <w:b/>
          <w:bCs/>
          <w:sz w:val="40"/>
          <w:szCs w:val="40"/>
          <w:rtl/>
        </w:rPr>
      </w:pPr>
      <w:r>
        <w:rPr>
          <w:rFonts w:ascii="Traditional Arabic" w:hAnsi="Traditional Arabic" w:cs="Traditional Arabic" w:hint="cs"/>
          <w:b/>
          <w:bCs/>
          <w:sz w:val="40"/>
          <w:szCs w:val="40"/>
          <w:rtl/>
        </w:rPr>
        <w:t>-</w:t>
      </w:r>
      <w:r w:rsidR="00C23175" w:rsidRPr="00E52FC5">
        <w:rPr>
          <w:rFonts w:ascii="Traditional Arabic" w:hAnsi="Traditional Arabic" w:cs="Traditional Arabic" w:hint="cs"/>
          <w:b/>
          <w:bCs/>
          <w:sz w:val="40"/>
          <w:szCs w:val="40"/>
          <w:rtl/>
        </w:rPr>
        <w:t xml:space="preserve">ما تأثير </w:t>
      </w:r>
      <w:r w:rsidR="00C23175" w:rsidRPr="00E52FC5">
        <w:rPr>
          <w:rFonts w:ascii="Traditional Arabic" w:hAnsi="Traditional Arabic" w:cs="Traditional Arabic"/>
          <w:b/>
          <w:bCs/>
          <w:sz w:val="40"/>
          <w:szCs w:val="40"/>
          <w:rtl/>
        </w:rPr>
        <w:t>التحول الرقمي على جودة الحياة الوظيفية</w:t>
      </w:r>
      <w:r w:rsidR="00C23175" w:rsidRPr="00E52FC5">
        <w:rPr>
          <w:rFonts w:ascii="Traditional Arabic" w:hAnsi="Traditional Arabic" w:cs="Traditional Arabic" w:hint="cs"/>
          <w:b/>
          <w:bCs/>
          <w:sz w:val="40"/>
          <w:szCs w:val="40"/>
          <w:rtl/>
        </w:rPr>
        <w:t xml:space="preserve"> </w:t>
      </w:r>
      <w:r w:rsidR="00C23175" w:rsidRPr="00E52FC5">
        <w:rPr>
          <w:rFonts w:ascii="Traditional Arabic" w:hAnsi="Traditional Arabic" w:cs="Traditional Arabic"/>
          <w:b/>
          <w:bCs/>
          <w:sz w:val="40"/>
          <w:szCs w:val="40"/>
          <w:rtl/>
        </w:rPr>
        <w:t xml:space="preserve">الدور الوسيط للقيادة </w:t>
      </w:r>
      <w:r w:rsidR="00C23175" w:rsidRPr="00E52FC5">
        <w:rPr>
          <w:rFonts w:ascii="Traditional Arabic" w:hAnsi="Traditional Arabic" w:cs="Traditional Arabic" w:hint="cs"/>
          <w:b/>
          <w:bCs/>
          <w:sz w:val="40"/>
          <w:szCs w:val="40"/>
          <w:rtl/>
        </w:rPr>
        <w:t>التحويلية بالتطبيق</w:t>
      </w:r>
      <w:r w:rsidR="00C23175" w:rsidRPr="00E52FC5">
        <w:rPr>
          <w:rFonts w:ascii="Traditional Arabic" w:hAnsi="Traditional Arabic" w:cs="Traditional Arabic"/>
          <w:b/>
          <w:bCs/>
          <w:sz w:val="40"/>
          <w:szCs w:val="40"/>
          <w:rtl/>
        </w:rPr>
        <w:t xml:space="preserve"> على العاملين في أمانة منطقة القصيم</w:t>
      </w:r>
      <w:r w:rsidR="00C23175" w:rsidRPr="00E52FC5">
        <w:rPr>
          <w:rFonts w:ascii="Traditional Arabic" w:hAnsi="Traditional Arabic" w:cs="Traditional Arabic" w:hint="cs"/>
          <w:b/>
          <w:bCs/>
          <w:sz w:val="40"/>
          <w:szCs w:val="40"/>
          <w:rtl/>
        </w:rPr>
        <w:t>؟</w:t>
      </w:r>
    </w:p>
    <w:p w14:paraId="23750E92" w14:textId="1DC34055" w:rsidR="00C23175" w:rsidRPr="00E52FC5" w:rsidRDefault="00E52FC5" w:rsidP="00E52FC5">
      <w:pPr>
        <w:bidi/>
        <w:spacing w:line="276" w:lineRule="auto"/>
        <w:jc w:val="both"/>
        <w:rPr>
          <w:rFonts w:ascii="Traditional Arabic" w:hAnsi="Traditional Arabic" w:cs="Traditional Arabic"/>
          <w:sz w:val="40"/>
          <w:szCs w:val="40"/>
          <w:rtl/>
        </w:rPr>
      </w:pPr>
      <w:r w:rsidRPr="00E52FC5">
        <w:rPr>
          <w:rFonts w:ascii="Traditional Arabic" w:hAnsi="Traditional Arabic" w:cs="Traditional Arabic"/>
          <w:sz w:val="40"/>
          <w:szCs w:val="40"/>
          <w:rtl/>
        </w:rPr>
        <w:lastRenderedPageBreak/>
        <w:t>وذلك بهدف تقديم فهم علمي وتطبيقي لهذه العلاقة في بيئة العمل السعودية الحديثة، في ظل التحولات الإدارية والرقمية المتسارعة</w:t>
      </w:r>
      <w:r>
        <w:rPr>
          <w:rFonts w:ascii="Traditional Arabic" w:hAnsi="Traditional Arabic" w:cs="Traditional Arabic" w:hint="cs"/>
          <w:sz w:val="40"/>
          <w:szCs w:val="40"/>
          <w:rtl/>
        </w:rPr>
        <w:t xml:space="preserve"> </w:t>
      </w:r>
      <w:r w:rsidRPr="00E52FC5">
        <w:rPr>
          <w:rFonts w:ascii="Traditional Arabic" w:hAnsi="Traditional Arabic" w:cs="Traditional Arabic"/>
          <w:sz w:val="40"/>
          <w:szCs w:val="40"/>
          <w:rtl/>
        </w:rPr>
        <w:t>ويتفرع من هذا التساؤل الرئيس الأسئلة الفرعية التالية</w:t>
      </w:r>
      <w:r w:rsidR="00C23175" w:rsidRPr="00E52FC5">
        <w:rPr>
          <w:rFonts w:ascii="Traditional Arabic" w:hAnsi="Traditional Arabic" w:cs="Traditional Arabic" w:hint="cs"/>
          <w:sz w:val="40"/>
          <w:szCs w:val="40"/>
          <w:rtl/>
        </w:rPr>
        <w:t xml:space="preserve"> </w:t>
      </w:r>
    </w:p>
    <w:p w14:paraId="1DBDA500" w14:textId="0A5616F0" w:rsidR="003744D8" w:rsidRPr="00A13BAA" w:rsidRDefault="003744D8" w:rsidP="00BB479D">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BB479D">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3744D8">
      <w:pPr>
        <w:bidi/>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BB479D">
      <w:pPr>
        <w:bidi/>
        <w:spacing w:after="0" w:line="240"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BB479D">
      <w:pPr>
        <w:bidi/>
        <w:spacing w:before="240" w:after="0" w:line="240"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BB479D">
      <w:pPr>
        <w:bidi/>
        <w:spacing w:before="240" w:after="0" w:line="240"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BB479D">
      <w:pPr>
        <w:bidi/>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54708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lastRenderedPageBreak/>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BB479D">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BB479D">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2F7E30">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6DA67203" w14:textId="125E5956"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-التعرف على </w:t>
      </w:r>
      <w:r w:rsidRPr="00E52FC5">
        <w:rPr>
          <w:rFonts w:ascii="Traditional Arabic" w:hAnsi="Traditional Arabic" w:cs="Traditional Arabic" w:hint="cs"/>
          <w:b/>
          <w:bCs/>
          <w:sz w:val="40"/>
          <w:szCs w:val="40"/>
          <w:rtl/>
        </w:rPr>
        <w:t xml:space="preserve">تأثير </w:t>
      </w:r>
      <w:r w:rsidRPr="00E52FC5">
        <w:rPr>
          <w:rFonts w:ascii="Traditional Arabic" w:hAnsi="Traditional Arabic" w:cs="Traditional Arabic"/>
          <w:b/>
          <w:bCs/>
          <w:sz w:val="40"/>
          <w:szCs w:val="40"/>
          <w:rtl/>
        </w:rPr>
        <w:t>التحول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2D34246D" w14:textId="453EB97A" w:rsidR="00E52FC5" w:rsidRPr="00E52FC5" w:rsidRDefault="00E52FC5" w:rsidP="00E52FC5">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ويتفرع من هذا الهدف الأهداف التالية:</w:t>
      </w:r>
    </w:p>
    <w:p w14:paraId="1B2F2AA2" w14:textId="4814BF4F" w:rsidR="003744D8" w:rsidRPr="00A13BAA" w:rsidRDefault="003744D8" w:rsidP="002F7E30">
      <w:pPr>
        <w:bidi/>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BB479D">
      <w:pPr>
        <w:bidi/>
        <w:spacing w:line="240"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lastRenderedPageBreak/>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607FFB" w:rsidRDefault="00E44373" w:rsidP="002F7E30">
      <w:pPr>
        <w:bidi/>
        <w:spacing w:after="0" w:line="276" w:lineRule="auto"/>
        <w:jc w:val="both"/>
        <w:rPr>
          <w:rFonts w:ascii="Traditional Arabic" w:hAnsi="Traditional Arabic" w:cs="Traditional Arabic"/>
          <w:b/>
          <w:bCs/>
          <w:color w:val="000000" w:themeColor="text1"/>
          <w:sz w:val="40"/>
          <w:szCs w:val="40"/>
          <w:u w:val="single"/>
          <w:rtl/>
        </w:rPr>
      </w:pPr>
      <w:r w:rsidRPr="00607FFB">
        <w:rPr>
          <w:rFonts w:ascii="Traditional Arabic" w:hAnsi="Traditional Arabic" w:cs="Traditional Arabic"/>
          <w:b/>
          <w:bCs/>
          <w:color w:val="000000" w:themeColor="text1"/>
          <w:sz w:val="40"/>
          <w:szCs w:val="40"/>
          <w:u w:val="single"/>
          <w:rtl/>
        </w:rPr>
        <w:t>فروض</w:t>
      </w:r>
      <w:r w:rsidR="00A16E60" w:rsidRPr="00607FFB">
        <w:rPr>
          <w:rFonts w:ascii="Traditional Arabic" w:hAnsi="Traditional Arabic" w:cs="Traditional Arabic"/>
          <w:b/>
          <w:bCs/>
          <w:color w:val="000000" w:themeColor="text1"/>
          <w:sz w:val="40"/>
          <w:szCs w:val="40"/>
          <w:u w:val="single"/>
          <w:rtl/>
        </w:rPr>
        <w:t xml:space="preserve"> الدراسة:</w:t>
      </w:r>
    </w:p>
    <w:p w14:paraId="03819FBC" w14:textId="682D3DE8"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-يوجد </w:t>
      </w:r>
      <w:r w:rsidRPr="00E52FC5">
        <w:rPr>
          <w:rFonts w:ascii="Traditional Arabic" w:hAnsi="Traditional Arabic" w:cs="Traditional Arabic" w:hint="cs"/>
          <w:b/>
          <w:bCs/>
          <w:sz w:val="40"/>
          <w:szCs w:val="40"/>
          <w:rtl/>
        </w:rPr>
        <w:t xml:space="preserve">تأثير </w:t>
      </w:r>
      <w:r w:rsidR="00D876E3">
        <w:rPr>
          <w:rFonts w:ascii="Traditional Arabic" w:hAnsi="Traditional Arabic" w:cs="Traditional Arabic" w:hint="cs"/>
          <w:b/>
          <w:bCs/>
          <w:sz w:val="40"/>
          <w:szCs w:val="40"/>
          <w:rtl/>
        </w:rPr>
        <w:t>ل</w:t>
      </w:r>
      <w:r w:rsidRPr="00E52FC5">
        <w:rPr>
          <w:rFonts w:ascii="Traditional Arabic" w:hAnsi="Traditional Arabic" w:cs="Traditional Arabic"/>
          <w:b/>
          <w:bCs/>
          <w:sz w:val="40"/>
          <w:szCs w:val="40"/>
          <w:rtl/>
        </w:rPr>
        <w:t>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3AD13FE5" w14:textId="4E57EB9A" w:rsidR="00E52FC5" w:rsidRPr="00D876E3" w:rsidRDefault="00E52FC5" w:rsidP="00D876E3">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 xml:space="preserve">ويتفرع من هذا </w:t>
      </w:r>
      <w:r>
        <w:rPr>
          <w:rFonts w:ascii="Traditional Arabic" w:hAnsi="Traditional Arabic" w:cs="Traditional Arabic" w:hint="cs"/>
          <w:color w:val="000000" w:themeColor="text1"/>
          <w:sz w:val="36"/>
          <w:szCs w:val="36"/>
          <w:rtl/>
        </w:rPr>
        <w:t>الفرض الفروض التالية</w:t>
      </w:r>
      <w:r w:rsidRPr="00E52FC5">
        <w:rPr>
          <w:rFonts w:ascii="Traditional Arabic" w:hAnsi="Traditional Arabic" w:cs="Traditional Arabic" w:hint="cs"/>
          <w:color w:val="000000" w:themeColor="text1"/>
          <w:sz w:val="36"/>
          <w:szCs w:val="36"/>
          <w:rtl/>
        </w:rPr>
        <w:t>:</w:t>
      </w:r>
    </w:p>
    <w:p w14:paraId="3BA41839" w14:textId="411A87C2" w:rsidR="00BF0FF6" w:rsidRPr="00A13BAA" w:rsidRDefault="00BF0FF6" w:rsidP="002F7E30">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2F7E30">
      <w:pPr>
        <w:bidi/>
        <w:spacing w:after="0" w:line="240"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2F7E30">
      <w:pPr>
        <w:pStyle w:val="p1"/>
        <w:bidi/>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7D52AD">
      <w:pPr>
        <w:pStyle w:val="a3"/>
        <w:numPr>
          <w:ilvl w:val="0"/>
          <w:numId w:val="5"/>
        </w:numPr>
        <w:bidi/>
        <w:spacing w:after="0" w:line="240"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6983CD8B" w:rsidR="009942AA"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009942AA" w:rsidRPr="006011FC">
        <w:rPr>
          <w:rFonts w:ascii="Traditional Arabic" w:eastAsiaTheme="minorEastAsia" w:hAnsi="Traditional Arabic" w:cs="Traditional Arabic"/>
          <w:color w:val="000000" w:themeColor="text1"/>
          <w:sz w:val="36"/>
          <w:szCs w:val="36"/>
          <w:rtl/>
        </w:rPr>
        <w:t>يشير التحول الرقمي</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heme="majorBidi" w:eastAsiaTheme="minorEastAsia" w:hAnsiTheme="majorBidi" w:cstheme="majorBidi"/>
          <w:color w:val="000000" w:themeColor="text1"/>
          <w:sz w:val="28"/>
          <w:szCs w:val="28"/>
        </w:rPr>
        <w:t>Transformation Digital</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eastAsiaTheme="minorEastAsia" w:hAnsi="Traditional Arabic" w:cs="Traditional Arabic" w:hint="cs"/>
          <w:color w:val="000000" w:themeColor="text1"/>
          <w:sz w:val="36"/>
          <w:szCs w:val="36"/>
          <w:rtl/>
        </w:rPr>
        <w:t>لل</w:t>
      </w:r>
      <w:r w:rsidR="009942AA"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جتماعي، من خل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ل استخدام الذكاء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صطناعي، وتح</w:t>
      </w:r>
      <w:r w:rsidR="009942AA">
        <w:rPr>
          <w:rFonts w:ascii="Traditional Arabic" w:eastAsiaTheme="minorEastAsia" w:hAnsi="Traditional Arabic" w:cs="Traditional Arabic" w:hint="cs"/>
          <w:color w:val="000000" w:themeColor="text1"/>
          <w:sz w:val="36"/>
          <w:szCs w:val="36"/>
          <w:rtl/>
        </w:rPr>
        <w:t>ل</w:t>
      </w:r>
      <w:r w:rsidR="009942AA" w:rsidRPr="006011FC">
        <w:rPr>
          <w:rFonts w:ascii="Traditional Arabic" w:eastAsiaTheme="minorEastAsia" w:hAnsi="Traditional Arabic" w:cs="Traditional Arabic"/>
          <w:color w:val="000000" w:themeColor="text1"/>
          <w:sz w:val="36"/>
          <w:szCs w:val="36"/>
          <w:rtl/>
        </w:rPr>
        <w:t>يل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sidR="009942AA">
        <w:rPr>
          <w:rFonts w:ascii="Traditional Arabic" w:eastAsiaTheme="minorEastAsia" w:hAnsi="Traditional Arabic" w:cs="Traditional Arabic" w:hint="cs"/>
          <w:color w:val="000000" w:themeColor="text1"/>
          <w:sz w:val="36"/>
          <w:szCs w:val="36"/>
          <w:rtl/>
        </w:rPr>
        <w:t>أ</w:t>
      </w:r>
      <w:r w:rsidR="009942AA" w:rsidRPr="006011FC">
        <w:rPr>
          <w:rFonts w:ascii="Traditional Arabic" w:eastAsiaTheme="minorEastAsia" w:hAnsi="Traditional Arabic" w:cs="Traditional Arabic"/>
          <w:color w:val="000000" w:themeColor="text1"/>
          <w:sz w:val="36"/>
          <w:szCs w:val="36"/>
          <w:rtl/>
        </w:rPr>
        <w:t>شياء</w:t>
      </w:r>
      <w:r w:rsidR="009942AA">
        <w:rPr>
          <w:rFonts w:ascii="Traditional Arabic" w:eastAsiaTheme="minorEastAsia" w:hAnsi="Traditional Arabic" w:cs="Traditional Arabic" w:hint="cs"/>
          <w:color w:val="000000" w:themeColor="text1"/>
          <w:sz w:val="36"/>
          <w:szCs w:val="36"/>
          <w:rtl/>
        </w:rPr>
        <w:t>.</w:t>
      </w:r>
    </w:p>
    <w:p w14:paraId="0D3FB054" w14:textId="63EFE857" w:rsidR="009942AA" w:rsidRDefault="009942AA" w:rsidP="002F7E30">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b/>
          <w:bCs/>
          <w:color w:val="000000" w:themeColor="text1"/>
          <w:sz w:val="36"/>
          <w:szCs w:val="36"/>
          <w:rtl/>
        </w:rPr>
        <w:t>-</w:t>
      </w:r>
      <w:r w:rsidRPr="006C14C1">
        <w:rPr>
          <w:rFonts w:ascii="Traditional Arabic" w:eastAsiaTheme="minorEastAsia" w:hAnsi="Traditional Arabic" w:cs="Traditional Arabic"/>
          <w:color w:val="000000" w:themeColor="text1"/>
          <w:sz w:val="36"/>
          <w:szCs w:val="36"/>
          <w:rtl/>
        </w:rPr>
        <w:t xml:space="preserve">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w:t>
      </w:r>
      <w:r w:rsidRPr="006C14C1">
        <w:rPr>
          <w:rFonts w:ascii="Traditional Arabic" w:eastAsiaTheme="minorEastAsia" w:hAnsi="Traditional Arabic" w:cs="Traditional Arabic"/>
          <w:color w:val="000000" w:themeColor="text1"/>
          <w:sz w:val="36"/>
          <w:szCs w:val="36"/>
          <w:rtl/>
        </w:rPr>
        <w:lastRenderedPageBreak/>
        <w:t>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Vial, 2019</w:t>
      </w:r>
      <w:r>
        <w:rPr>
          <w:rFonts w:ascii="Traditional Arabic" w:eastAsiaTheme="minorEastAsia" w:hAnsi="Traditional Arabic" w:cs="Traditional Arabic"/>
          <w:color w:val="000000" w:themeColor="text1"/>
          <w:sz w:val="36"/>
          <w:szCs w:val="36"/>
        </w:rPr>
        <w:t>,p.34</w:t>
      </w:r>
      <w:r w:rsidRPr="006C14C1">
        <w:rPr>
          <w:rFonts w:ascii="Traditional Arabic" w:eastAsiaTheme="minorEastAsia" w:hAnsi="Traditional Arabic" w:cs="Traditional Arabic"/>
          <w:color w:val="000000" w:themeColor="text1"/>
          <w:sz w:val="36"/>
          <w:szCs w:val="36"/>
        </w:rPr>
        <w:t>)</w:t>
      </w:r>
      <w:r>
        <w:rPr>
          <w:rFonts w:ascii="Traditional Arabic" w:eastAsiaTheme="minorEastAsia" w:hAnsi="Traditional Arabic" w:cs="Traditional Arabic"/>
          <w:color w:val="000000" w:themeColor="text1"/>
          <w:sz w:val="36"/>
          <w:szCs w:val="36"/>
        </w:rPr>
        <w:t xml:space="preserve">             </w:t>
      </w:r>
      <w:proofErr w:type="gramStart"/>
      <w:r>
        <w:rPr>
          <w:rFonts w:ascii="Traditional Arabic" w:eastAsiaTheme="minorEastAsia" w:hAnsi="Traditional Arabic" w:cs="Traditional Arabic"/>
          <w:color w:val="000000" w:themeColor="text1"/>
          <w:sz w:val="36"/>
          <w:szCs w:val="36"/>
        </w:rPr>
        <w:t xml:space="preserve">  </w:t>
      </w:r>
      <w:r w:rsidRPr="006C14C1">
        <w:rPr>
          <w:rFonts w:ascii="Traditional Arabic" w:eastAsiaTheme="minorEastAsia" w:hAnsi="Traditional Arabic" w:cs="Traditional Arabic"/>
          <w:color w:val="000000" w:themeColor="text1"/>
          <w:sz w:val="36"/>
          <w:szCs w:val="36"/>
        </w:rPr>
        <w:t>.</w:t>
      </w:r>
      <w:proofErr w:type="gramEnd"/>
    </w:p>
    <w:p w14:paraId="539A60CF" w14:textId="6472329F" w:rsid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w:t>
      </w:r>
      <w:r w:rsidRPr="006C14C1">
        <w:rPr>
          <w:rFonts w:ascii="Traditional Arabic" w:eastAsiaTheme="minorEastAsia"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eastAsiaTheme="minorEastAsia" w:hAnsi="Traditional Arabic" w:cs="Traditional Arabic" w:hint="cs"/>
          <w:color w:val="000000" w:themeColor="text1"/>
          <w:sz w:val="36"/>
          <w:szCs w:val="36"/>
          <w:rtl/>
        </w:rPr>
        <w:t>.</w:t>
      </w:r>
    </w:p>
    <w:p w14:paraId="39DB4CFE" w14:textId="7862A8A0" w:rsidR="006C14C1" w:rsidRDefault="006C14C1" w:rsidP="006C14C1">
      <w:pPr>
        <w:bidi/>
        <w:spacing w:after="0" w:line="360" w:lineRule="auto"/>
        <w:ind w:left="84"/>
        <w:jc w:val="right"/>
        <w:rPr>
          <w:rFonts w:asciiTheme="majorBidi" w:eastAsiaTheme="minorEastAsia" w:hAnsiTheme="majorBidi" w:cstheme="majorBidi"/>
          <w:color w:val="000000" w:themeColor="text1"/>
          <w:sz w:val="28"/>
          <w:szCs w:val="28"/>
        </w:rPr>
      </w:pP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 xml:space="preserve">Henriette, Feki, &amp; </w:t>
      </w:r>
      <w:proofErr w:type="spellStart"/>
      <w:r w:rsidRPr="006C14C1">
        <w:rPr>
          <w:rFonts w:asciiTheme="majorBidi" w:eastAsiaTheme="minorEastAsia" w:hAnsiTheme="majorBidi" w:cstheme="majorBidi"/>
          <w:color w:val="000000" w:themeColor="text1"/>
          <w:sz w:val="28"/>
          <w:szCs w:val="28"/>
        </w:rPr>
        <w:t>Boughzala</w:t>
      </w:r>
      <w:proofErr w:type="spellEnd"/>
      <w:r w:rsidRPr="006C14C1">
        <w:rPr>
          <w:rFonts w:asciiTheme="majorBidi" w:eastAsiaTheme="minorEastAsia" w:hAnsiTheme="majorBidi" w:cstheme="majorBidi"/>
          <w:color w:val="000000" w:themeColor="text1"/>
          <w:sz w:val="28"/>
          <w:szCs w:val="28"/>
        </w:rPr>
        <w:t xml:space="preserve">, </w:t>
      </w:r>
      <w:proofErr w:type="gramStart"/>
      <w:r w:rsidRPr="006C14C1">
        <w:rPr>
          <w:rFonts w:asciiTheme="majorBidi" w:eastAsiaTheme="minorEastAsia" w:hAnsiTheme="majorBidi" w:cstheme="majorBidi"/>
          <w:color w:val="000000" w:themeColor="text1"/>
          <w:sz w:val="28"/>
          <w:szCs w:val="28"/>
        </w:rPr>
        <w:t>2015</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56</w:t>
      </w:r>
      <w:r w:rsidRPr="006C14C1">
        <w:rPr>
          <w:rFonts w:asciiTheme="majorBidi" w:eastAsiaTheme="minorEastAsia" w:hAnsiTheme="majorBidi" w:cstheme="majorBidi"/>
          <w:color w:val="000000" w:themeColor="text1"/>
          <w:sz w:val="28"/>
          <w:szCs w:val="28"/>
        </w:rPr>
        <w:t>)</w:t>
      </w:r>
    </w:p>
    <w:p w14:paraId="3806730C" w14:textId="2F155FEA"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bookmarkStart w:id="0" w:name="_Hlk205468103"/>
      <w:r w:rsidRPr="006C14C1">
        <w:rPr>
          <w:rFonts w:ascii="Traditional Arabic" w:eastAsiaTheme="minorEastAsia" w:hAnsi="Traditional Arabic" w:cs="Traditional Arabic"/>
          <w:color w:val="000000" w:themeColor="text1"/>
          <w:sz w:val="36"/>
          <w:szCs w:val="36"/>
        </w:rPr>
        <w:t>-</w:t>
      </w:r>
      <w:r w:rsidRPr="006C14C1">
        <w:rPr>
          <w:rFonts w:ascii="Traditional Arabic" w:eastAsiaTheme="minorEastAsia"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eastAsiaTheme="minorEastAsia"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55EF2B24" w14:textId="5DC72F2E" w:rsidR="00C76E1C" w:rsidRPr="00BD28CA" w:rsidRDefault="00C76E1C" w:rsidP="007D52AD">
      <w:pPr>
        <w:pStyle w:val="a3"/>
        <w:numPr>
          <w:ilvl w:val="0"/>
          <w:numId w:val="5"/>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6381CFAC" w:rsidR="006110C4" w:rsidRPr="00BD28CA" w:rsidRDefault="007E2309" w:rsidP="007E2309">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00CF7BB9" w:rsidRPr="00BD28CA">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BD28CA">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7D0BCF">
      <w:pPr>
        <w:bidi/>
        <w:spacing w:before="240" w:after="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7D0BCF">
      <w:pPr>
        <w:bidi/>
        <w:spacing w:before="24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1EBA1344" w14:textId="0E49B7CA" w:rsidR="007E2309" w:rsidRDefault="007E2309" w:rsidP="007E2309">
      <w:pPr>
        <w:bidi/>
        <w:spacing w:before="240" w:line="240" w:lineRule="auto"/>
        <w:ind w:left="84"/>
        <w:jc w:val="both"/>
        <w:divId w:val="1765302542"/>
        <w:rPr>
          <w:rFonts w:asciiTheme="majorBidi" w:eastAsiaTheme="minorEastAsia" w:hAnsiTheme="majorBidi" w:cstheme="majorBidi"/>
          <w:color w:val="000000" w:themeColor="text1"/>
          <w:sz w:val="28"/>
          <w:szCs w:val="28"/>
          <w:rtl/>
        </w:rPr>
      </w:pPr>
      <w:r w:rsidRPr="007E2309">
        <w:rPr>
          <w:rFonts w:ascii="Traditional Arabic" w:eastAsiaTheme="minorEastAsia"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eastAsiaTheme="minorEastAsia"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eastAsiaTheme="minorEastAsia" w:hAnsiTheme="majorBidi" w:cstheme="majorBidi"/>
          <w:color w:val="000000" w:themeColor="text1"/>
          <w:sz w:val="36"/>
          <w:szCs w:val="36"/>
        </w:rPr>
        <w:t xml:space="preserve"> </w:t>
      </w:r>
      <w:r w:rsidRPr="007E2309">
        <w:rPr>
          <w:rFonts w:asciiTheme="majorBidi" w:eastAsiaTheme="minorEastAsia" w:hAnsiTheme="majorBidi" w:cstheme="majorBidi"/>
          <w:color w:val="000000" w:themeColor="text1"/>
          <w:sz w:val="28"/>
          <w:szCs w:val="28"/>
        </w:rPr>
        <w:t>(Robbins, 2005</w:t>
      </w:r>
      <w:r>
        <w:rPr>
          <w:rFonts w:asciiTheme="majorBidi" w:eastAsiaTheme="minorEastAsia" w:hAnsiTheme="majorBidi" w:cstheme="majorBidi"/>
          <w:color w:val="000000" w:themeColor="text1"/>
          <w:sz w:val="28"/>
          <w:szCs w:val="28"/>
        </w:rPr>
        <w:t>, p.78</w:t>
      </w:r>
      <w:r w:rsidRPr="007E2309">
        <w:rPr>
          <w:rFonts w:asciiTheme="majorBidi" w:eastAsiaTheme="minorEastAsia" w:hAnsiTheme="majorBidi" w:cstheme="majorBidi"/>
          <w:color w:val="000000" w:themeColor="text1"/>
          <w:sz w:val="28"/>
          <w:szCs w:val="28"/>
        </w:rPr>
        <w:t>)</w:t>
      </w:r>
      <w:r>
        <w:rPr>
          <w:rFonts w:asciiTheme="majorBidi" w:eastAsiaTheme="minorEastAsia" w:hAnsiTheme="majorBidi" w:cstheme="majorBidi"/>
          <w:color w:val="000000" w:themeColor="text1"/>
          <w:sz w:val="28"/>
          <w:szCs w:val="28"/>
        </w:rPr>
        <w:t xml:space="preserve">             </w:t>
      </w:r>
      <w:proofErr w:type="gramStart"/>
      <w:r>
        <w:rPr>
          <w:rFonts w:asciiTheme="majorBidi" w:eastAsiaTheme="minorEastAsia" w:hAnsiTheme="majorBidi" w:cstheme="majorBidi"/>
          <w:color w:val="000000" w:themeColor="text1"/>
          <w:sz w:val="28"/>
          <w:szCs w:val="28"/>
        </w:rPr>
        <w:t xml:space="preserve">  </w:t>
      </w:r>
      <w:r w:rsidRPr="007E2309">
        <w:rPr>
          <w:rFonts w:asciiTheme="majorBidi" w:eastAsiaTheme="minorEastAsia" w:hAnsiTheme="majorBidi" w:cstheme="majorBidi"/>
          <w:color w:val="000000" w:themeColor="text1"/>
          <w:sz w:val="28"/>
          <w:szCs w:val="28"/>
        </w:rPr>
        <w:t>.</w:t>
      </w:r>
      <w:proofErr w:type="gramEnd"/>
    </w:p>
    <w:p w14:paraId="0AEE2A0F" w14:textId="21F9F24A" w:rsid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Pr="007E2309">
        <w:rPr>
          <w:rFonts w:ascii="Traditional Arabic" w:eastAsiaTheme="minorEastAsia"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w:t>
      </w:r>
      <w:proofErr w:type="spellStart"/>
      <w:r w:rsidRPr="007E2309">
        <w:rPr>
          <w:rFonts w:asciiTheme="majorBidi" w:eastAsiaTheme="minorEastAsia" w:hAnsiTheme="majorBidi" w:cstheme="majorBidi"/>
          <w:color w:val="000000" w:themeColor="text1"/>
          <w:sz w:val="28"/>
          <w:szCs w:val="28"/>
        </w:rPr>
        <w:t>Sirgy</w:t>
      </w:r>
      <w:proofErr w:type="spellEnd"/>
      <w:r w:rsidRPr="007E2309">
        <w:rPr>
          <w:rFonts w:asciiTheme="majorBidi" w:eastAsiaTheme="minorEastAsia" w:hAnsiTheme="majorBidi" w:cstheme="majorBidi"/>
          <w:color w:val="000000" w:themeColor="text1"/>
          <w:sz w:val="28"/>
          <w:szCs w:val="28"/>
        </w:rPr>
        <w:t xml:space="preserve"> et al., 2001</w:t>
      </w:r>
      <w:r w:rsidRPr="007E2309">
        <w:rPr>
          <w:rFonts w:asciiTheme="majorBidi" w:eastAsiaTheme="minorEastAsia" w:hAnsiTheme="majorBidi" w:cstheme="majorBidi"/>
          <w:color w:val="000000" w:themeColor="text1"/>
          <w:sz w:val="28"/>
          <w:szCs w:val="28"/>
          <w:rtl/>
        </w:rPr>
        <w:t>)</w:t>
      </w:r>
    </w:p>
    <w:p w14:paraId="424449D0" w14:textId="6A6C8653" w:rsidR="007E2309" w:rsidRP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sidRPr="007E2309">
        <w:rPr>
          <w:rFonts w:ascii="Traditional Arabic" w:eastAsiaTheme="minorEastAsia" w:hAnsi="Traditional Arabic" w:cs="Traditional Arabic"/>
          <w:color w:val="000000" w:themeColor="text1"/>
          <w:sz w:val="36"/>
          <w:szCs w:val="36"/>
        </w:rPr>
        <w:lastRenderedPageBreak/>
        <w:t>-</w:t>
      </w:r>
      <w:r w:rsidRPr="007E2309">
        <w:rPr>
          <w:rFonts w:ascii="Traditional Arabic" w:eastAsiaTheme="minorEastAsia" w:hAnsi="Traditional Arabic" w:cs="Traditional Arabic" w:hint="cs"/>
          <w:color w:val="000000" w:themeColor="text1"/>
          <w:sz w:val="36"/>
          <w:szCs w:val="36"/>
          <w:rtl/>
        </w:rPr>
        <w:t>التعريف الاجرائي</w:t>
      </w:r>
      <w:r w:rsidR="001C5ADB">
        <w:rPr>
          <w:rFonts w:ascii="Traditional Arabic" w:eastAsiaTheme="minorEastAsia"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eastAsiaTheme="minorEastAsia" w:hAnsi="Traditional Arabic" w:cs="Traditional Arabic" w:hint="cs"/>
          <w:color w:val="000000" w:themeColor="text1"/>
          <w:sz w:val="36"/>
          <w:szCs w:val="36"/>
          <w:rtl/>
        </w:rPr>
        <w:t>:</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eastAsiaTheme="minorEastAsia" w:hAnsi="Traditional Arabic" w:cs="Traditional Arabic" w:hint="cs"/>
          <w:color w:val="000000" w:themeColor="text1"/>
          <w:sz w:val="36"/>
          <w:szCs w:val="36"/>
          <w:rtl/>
        </w:rPr>
        <w:t xml:space="preserve">. </w:t>
      </w:r>
    </w:p>
    <w:p w14:paraId="05336579" w14:textId="7EC0F52C" w:rsidR="00071011" w:rsidRPr="00071011" w:rsidRDefault="00071011" w:rsidP="00071011">
      <w:pPr>
        <w:bidi/>
        <w:spacing w:before="240" w:after="0" w:line="240"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071011">
      <w:pPr>
        <w:bidi/>
        <w:spacing w:before="240" w:after="0" w:line="240"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 xml:space="preserve">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w:t>
      </w:r>
      <w:proofErr w:type="spellStart"/>
      <w:r w:rsidRPr="00071011">
        <w:rPr>
          <w:rFonts w:ascii="Traditional Arabic" w:eastAsiaTheme="minorEastAsia" w:hAnsi="Traditional Arabic" w:cs="Traditional Arabic"/>
          <w:color w:val="000000" w:themeColor="text1"/>
          <w:sz w:val="36"/>
          <w:szCs w:val="36"/>
          <w:rtl/>
        </w:rPr>
        <w:t>الإلهامي</w:t>
      </w:r>
      <w:proofErr w:type="spellEnd"/>
      <w:r w:rsidRPr="00071011">
        <w:rPr>
          <w:rFonts w:ascii="Traditional Arabic" w:eastAsiaTheme="minorEastAsia" w:hAnsi="Traditional Arabic" w:cs="Traditional Arabic"/>
          <w:color w:val="000000" w:themeColor="text1"/>
          <w:sz w:val="36"/>
          <w:szCs w:val="36"/>
          <w:rtl/>
        </w:rPr>
        <w:t>،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Default="00071011" w:rsidP="00071011">
      <w:pPr>
        <w:bidi/>
        <w:spacing w:before="240" w:after="0" w:line="240" w:lineRule="auto"/>
        <w:ind w:left="84" w:firstLine="636"/>
        <w:jc w:val="right"/>
        <w:divId w:val="1765302542"/>
        <w:rPr>
          <w:rFonts w:asciiTheme="majorBidi" w:eastAsiaTheme="minorEastAsia" w:hAnsiTheme="majorBidi" w:cstheme="majorBidi"/>
          <w:color w:val="000000" w:themeColor="text1"/>
          <w:sz w:val="28"/>
          <w:szCs w:val="28"/>
          <w:rtl/>
        </w:rPr>
      </w:pPr>
      <w:r w:rsidRPr="00071011">
        <w:rPr>
          <w:rFonts w:asciiTheme="majorBidi" w:eastAsiaTheme="minorEastAsia" w:hAnsiTheme="majorBidi" w:cstheme="majorBidi"/>
          <w:color w:val="000000" w:themeColor="text1"/>
          <w:sz w:val="28"/>
          <w:szCs w:val="28"/>
        </w:rPr>
        <w:t>(Northouse, 2019, p. 172)</w:t>
      </w:r>
    </w:p>
    <w:p w14:paraId="1D42A8C9" w14:textId="6A15F8F3" w:rsidR="001C5ADB" w:rsidRPr="001C5ADB" w:rsidRDefault="001C5ADB" w:rsidP="001C5ADB">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color w:val="000000" w:themeColor="text1"/>
          <w:sz w:val="36"/>
          <w:szCs w:val="36"/>
          <w:rtl/>
        </w:rPr>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eastAsiaTheme="minorEastAsia" w:hAnsi="Traditional Arabic" w:cs="Traditional Arabic" w:hint="cs"/>
          <w:color w:val="000000" w:themeColor="text1"/>
          <w:sz w:val="36"/>
          <w:szCs w:val="36"/>
          <w:rtl/>
        </w:rPr>
        <w:t xml:space="preserve">.                             </w:t>
      </w:r>
      <w:r w:rsidRPr="001C5ADB">
        <w:rPr>
          <w:rFonts w:asciiTheme="majorBidi" w:eastAsiaTheme="minorEastAsia" w:hAnsiTheme="majorBidi" w:cstheme="majorBidi"/>
          <w:color w:val="000000" w:themeColor="text1"/>
          <w:sz w:val="28"/>
          <w:szCs w:val="28"/>
        </w:rPr>
        <w:t xml:space="preserve">(Bass &amp; Riggio, </w:t>
      </w:r>
      <w:proofErr w:type="gramStart"/>
      <w:r w:rsidRPr="001C5ADB">
        <w:rPr>
          <w:rFonts w:asciiTheme="majorBidi" w:eastAsiaTheme="minorEastAsia" w:hAnsiTheme="majorBidi" w:cstheme="majorBidi"/>
          <w:color w:val="000000" w:themeColor="text1"/>
          <w:sz w:val="28"/>
          <w:szCs w:val="28"/>
        </w:rPr>
        <w:t>2006</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23</w:t>
      </w:r>
      <w:r w:rsidRPr="001C5ADB">
        <w:rPr>
          <w:rFonts w:asciiTheme="majorBidi" w:eastAsiaTheme="minorEastAsia" w:hAnsiTheme="majorBidi" w:cstheme="majorBidi"/>
          <w:color w:val="000000" w:themeColor="text1"/>
          <w:sz w:val="28"/>
          <w:szCs w:val="28"/>
        </w:rPr>
        <w:t>)</w:t>
      </w:r>
    </w:p>
    <w:p w14:paraId="343BA05E" w14:textId="24E6430F" w:rsidR="001C5ADB" w:rsidRDefault="001C5ADB" w:rsidP="001C5ADB">
      <w:pPr>
        <w:pStyle w:val="a3"/>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Pr="001C5ADB">
        <w:rPr>
          <w:rFonts w:ascii="Traditional Arabic" w:eastAsiaTheme="minorEastAsia" w:hAnsi="Traditional Arabic" w:cs="Traditional Arabic"/>
          <w:color w:val="000000" w:themeColor="text1"/>
          <w:sz w:val="36"/>
          <w:szCs w:val="36"/>
          <w:rtl/>
        </w:rPr>
        <w:t xml:space="preserve">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الاستثارة الفكرية، والاعتبار الفردي</w:t>
      </w:r>
    </w:p>
    <w:p w14:paraId="60512048" w14:textId="71CDC58B" w:rsidR="001C5ADB" w:rsidRDefault="001C5ADB" w:rsidP="001C5ADB">
      <w:pPr>
        <w:pStyle w:val="a3"/>
        <w:bidi/>
        <w:spacing w:before="240" w:after="0" w:line="480" w:lineRule="auto"/>
        <w:ind w:left="84"/>
        <w:jc w:val="right"/>
        <w:divId w:val="1765302542"/>
        <w:rPr>
          <w:rFonts w:asciiTheme="majorBidi" w:eastAsiaTheme="minorEastAsia" w:hAnsiTheme="majorBidi" w:cstheme="majorBidi"/>
          <w:b/>
          <w:bCs/>
          <w:color w:val="000000" w:themeColor="text1"/>
          <w:sz w:val="28"/>
          <w:szCs w:val="28"/>
          <w:rtl/>
        </w:rPr>
      </w:pPr>
      <w:r w:rsidRPr="001C5ADB">
        <w:rPr>
          <w:rFonts w:asciiTheme="majorBidi" w:eastAsiaTheme="minorEastAsia" w:hAnsiTheme="majorBidi" w:cstheme="majorBidi"/>
          <w:color w:val="000000" w:themeColor="text1"/>
          <w:sz w:val="28"/>
          <w:szCs w:val="28"/>
        </w:rPr>
        <w:t xml:space="preserve"> (Northouse, 2018</w:t>
      </w:r>
      <w:r>
        <w:rPr>
          <w:rFonts w:asciiTheme="majorBidi" w:eastAsiaTheme="minorEastAsia" w:hAnsiTheme="majorBidi" w:cstheme="majorBidi"/>
          <w:color w:val="000000" w:themeColor="text1"/>
          <w:sz w:val="28"/>
          <w:szCs w:val="28"/>
        </w:rPr>
        <w:t>, p.56</w:t>
      </w:r>
      <w:r w:rsidRPr="001C5ADB">
        <w:rPr>
          <w:rFonts w:asciiTheme="majorBidi" w:eastAsiaTheme="minorEastAsia" w:hAnsiTheme="majorBidi" w:cstheme="majorBidi"/>
          <w:color w:val="000000" w:themeColor="text1"/>
          <w:sz w:val="28"/>
          <w:szCs w:val="28"/>
        </w:rPr>
        <w:t>)</w:t>
      </w:r>
    </w:p>
    <w:p w14:paraId="74C0BB3A" w14:textId="581FEE14" w:rsidR="001C5ADB" w:rsidRPr="001C5ADB" w:rsidRDefault="001C5ADB" w:rsidP="007D52AD">
      <w:pPr>
        <w:pStyle w:val="a3"/>
        <w:numPr>
          <w:ilvl w:val="1"/>
          <w:numId w:val="12"/>
        </w:numPr>
        <w:bidi/>
        <w:spacing w:before="240" w:after="0" w:line="240" w:lineRule="auto"/>
        <w:ind w:left="226"/>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hint="cs"/>
          <w:color w:val="000000" w:themeColor="text1"/>
          <w:sz w:val="36"/>
          <w:szCs w:val="36"/>
          <w:rtl/>
        </w:rPr>
        <w:t xml:space="preserve">التعريف الاجرائي </w:t>
      </w:r>
      <w:r w:rsidRPr="001C5ADB">
        <w:rPr>
          <w:rFonts w:asciiTheme="majorBidi" w:eastAsiaTheme="minorEastAsia" w:hAnsiTheme="majorBidi" w:cstheme="majorBidi"/>
          <w:color w:val="000000" w:themeColor="text1"/>
          <w:sz w:val="28"/>
          <w:szCs w:val="28"/>
          <w:rtl/>
        </w:rPr>
        <w:t xml:space="preserve">القيادة </w:t>
      </w:r>
      <w:r w:rsidRPr="001C5ADB">
        <w:rPr>
          <w:rFonts w:asciiTheme="majorBidi" w:eastAsiaTheme="minorEastAsia" w:hAnsiTheme="majorBidi" w:cstheme="majorBidi" w:hint="cs"/>
          <w:color w:val="000000" w:themeColor="text1"/>
          <w:sz w:val="28"/>
          <w:szCs w:val="28"/>
          <w:rtl/>
        </w:rPr>
        <w:t>التحويلية:</w:t>
      </w:r>
      <w:r>
        <w:rPr>
          <w:rFonts w:ascii="Traditional Arabic" w:eastAsiaTheme="minorEastAsia" w:hAnsi="Traditional Arabic" w:cs="Traditional Arabic" w:hint="cs"/>
          <w:color w:val="000000" w:themeColor="text1"/>
          <w:sz w:val="36"/>
          <w:szCs w:val="36"/>
          <w:rtl/>
        </w:rPr>
        <w:t xml:space="preserve"> </w:t>
      </w:r>
      <w:r w:rsidRPr="001C5ADB">
        <w:rPr>
          <w:rFonts w:ascii="Traditional Arabic" w:eastAsiaTheme="minorEastAsia" w:hAnsi="Traditional Arabic" w:cs="Traditional Arabic"/>
          <w:color w:val="000000" w:themeColor="text1"/>
          <w:sz w:val="36"/>
          <w:szCs w:val="36"/>
          <w:rtl/>
        </w:rPr>
        <w:t xml:space="preserve">الأسلوب القيادي الذي يمارسه القادة في القطاع الحكومي من خلال التأثير الإيجابي، والتحفيز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والاستثارة الفكرية، والاهتمام الفردي بالموظفين، كما يتم قياسه في هذه الدراسة بواسطة الاستبانة المعتمدة التي تتناول هذه الأبعاد الأربعة</w:t>
      </w:r>
      <w:r w:rsidRPr="001C5ADB">
        <w:rPr>
          <w:rFonts w:ascii="Traditional Arabic" w:eastAsiaTheme="minorEastAsia" w:hAnsi="Traditional Arabic" w:cs="Traditional Arabic"/>
          <w:color w:val="000000" w:themeColor="text1"/>
          <w:sz w:val="36"/>
          <w:szCs w:val="36"/>
        </w:rPr>
        <w:t>"</w:t>
      </w:r>
    </w:p>
    <w:p w14:paraId="6C063C83" w14:textId="4B42E4D2" w:rsidR="00AA589D" w:rsidRPr="00BD28CA" w:rsidRDefault="00AA589D" w:rsidP="007D52AD">
      <w:pPr>
        <w:pStyle w:val="a3"/>
        <w:numPr>
          <w:ilvl w:val="0"/>
          <w:numId w:val="5"/>
        </w:numPr>
        <w:bidi/>
        <w:spacing w:before="240" w:after="0" w:line="240"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t>أمانة منطقة القصيم:</w:t>
      </w:r>
    </w:p>
    <w:p w14:paraId="1C000D54" w14:textId="2C985C8A" w:rsidR="001840A1" w:rsidRPr="00BD28CA" w:rsidRDefault="00AA589D" w:rsidP="00547084">
      <w:pPr>
        <w:bidi/>
        <w:spacing w:before="240"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 xml:space="preserve">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w:t>
      </w:r>
      <w:r w:rsidRPr="00BD28CA">
        <w:rPr>
          <w:rFonts w:ascii="Traditional Arabic" w:eastAsiaTheme="minorEastAsia" w:hAnsi="Traditional Arabic" w:cs="Traditional Arabic"/>
          <w:color w:val="000000" w:themeColor="text1"/>
          <w:sz w:val="36"/>
          <w:szCs w:val="36"/>
          <w:rtl/>
        </w:rPr>
        <w:lastRenderedPageBreak/>
        <w:t>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547084">
      <w:pPr>
        <w:bidi/>
        <w:spacing w:before="240"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547084">
      <w:pPr>
        <w:bidi/>
        <w:spacing w:before="240"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7D52AD">
      <w:pPr>
        <w:pStyle w:val="a3"/>
        <w:numPr>
          <w:ilvl w:val="0"/>
          <w:numId w:val="6"/>
        </w:numPr>
        <w:bidi/>
        <w:spacing w:before="240"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547084">
      <w:pPr>
        <w:bidi/>
        <w:spacing w:before="240"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547084">
      <w:pPr>
        <w:bidi/>
        <w:spacing w:before="240" w:after="0" w:line="240"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547084">
      <w:pPr>
        <w:bidi/>
        <w:spacing w:before="240" w:line="240"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 xml:space="preserve">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w:t>
      </w:r>
      <w:proofErr w:type="gramStart"/>
      <w:r w:rsidRPr="00BD28CA">
        <w:rPr>
          <w:rFonts w:ascii="Traditional Arabic" w:eastAsiaTheme="minorEastAsia" w:hAnsi="Traditional Arabic" w:cs="Traditional Arabic"/>
          <w:color w:val="000000" w:themeColor="text1"/>
          <w:sz w:val="36"/>
          <w:szCs w:val="36"/>
          <w:rtl/>
        </w:rPr>
        <w:t>استبيان</w:t>
      </w:r>
      <w:proofErr w:type="gramEnd"/>
      <w:r w:rsidRPr="00BD28CA">
        <w:rPr>
          <w:rFonts w:ascii="Traditional Arabic" w:eastAsiaTheme="minorEastAsia" w:hAnsi="Traditional Arabic" w:cs="Traditional Arabic"/>
          <w:color w:val="000000" w:themeColor="text1"/>
          <w:sz w:val="36"/>
          <w:szCs w:val="36"/>
          <w:rtl/>
        </w:rPr>
        <w:t xml:space="preserve">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الضغوط الوظيفية</w:t>
      </w:r>
    </w:p>
    <w:p w14:paraId="3D487645" w14:textId="0FC181D8" w:rsidR="00A222E5" w:rsidRPr="00BD28CA" w:rsidRDefault="00364F43" w:rsidP="002F7E30">
      <w:pPr>
        <w:bidi/>
        <w:spacing w:after="0" w:line="240"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 xml:space="preserve">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w:t>
      </w:r>
      <w:proofErr w:type="gramStart"/>
      <w:r w:rsidRPr="00BD28CA">
        <w:rPr>
          <w:rFonts w:ascii="Traditional Arabic" w:eastAsiaTheme="minorEastAsia" w:hAnsi="Traditional Arabic" w:cs="Traditional Arabic"/>
          <w:color w:val="000000" w:themeColor="text1"/>
          <w:sz w:val="36"/>
          <w:szCs w:val="36"/>
          <w:rtl/>
        </w:rPr>
        <w:t>استبيان</w:t>
      </w:r>
      <w:proofErr w:type="gramEnd"/>
      <w:r w:rsidRPr="00BD28CA">
        <w:rPr>
          <w:rFonts w:ascii="Traditional Arabic" w:eastAsiaTheme="minorEastAsia" w:hAnsi="Traditional Arabic" w:cs="Traditional Arabic"/>
          <w:color w:val="000000" w:themeColor="text1"/>
          <w:sz w:val="36"/>
          <w:szCs w:val="36"/>
          <w:rtl/>
        </w:rPr>
        <w:t xml:space="preserve"> يحدد مدى تأثير هذه الضغوط على الأداء والإنتاجية.</w:t>
      </w:r>
    </w:p>
    <w:p w14:paraId="0E904A31" w14:textId="3B95FBDF" w:rsidR="001E05FC" w:rsidRPr="00BD28CA" w:rsidRDefault="001E05FC" w:rsidP="002F7E30">
      <w:pPr>
        <w:spacing w:after="0" w:line="240"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lastRenderedPageBreak/>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7D52AD">
      <w:pPr>
        <w:pStyle w:val="a3"/>
        <w:numPr>
          <w:ilvl w:val="0"/>
          <w:numId w:val="6"/>
        </w:numPr>
        <w:bidi/>
        <w:spacing w:line="240"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2F7E30">
      <w:pPr>
        <w:bidi/>
        <w:spacing w:line="240"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4BBCABCA"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355973">
      <w:pPr>
        <w:bidi/>
        <w:spacing w:before="240" w:after="0" w:line="276" w:lineRule="auto"/>
        <w:ind w:firstLine="720"/>
        <w:jc w:val="both"/>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2516E7">
      <w:pPr>
        <w:bidi/>
        <w:spacing w:before="240"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7D52AD">
      <w:pPr>
        <w:pStyle w:val="a3"/>
        <w:numPr>
          <w:ilvl w:val="0"/>
          <w:numId w:val="1"/>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مجتمع الدراسة:</w:t>
      </w:r>
    </w:p>
    <w:p w14:paraId="32260AF8" w14:textId="082D9DC9" w:rsidR="002516E7" w:rsidRDefault="002516E7" w:rsidP="002516E7">
      <w:pPr>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2516E7">
      <w:pPr>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492C29">
      <w:pPr>
        <w:bidi/>
        <w:spacing w:after="0"/>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 xml:space="preserve">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w:t>
      </w:r>
      <w:r w:rsidRPr="00BD28CA">
        <w:rPr>
          <w:rFonts w:ascii="Traditional Arabic" w:eastAsia="Times New Roman" w:hAnsi="Traditional Arabic" w:cs="Traditional Arabic"/>
          <w:color w:val="000000" w:themeColor="text1"/>
          <w:sz w:val="36"/>
          <w:szCs w:val="36"/>
          <w:rtl/>
        </w:rPr>
        <w:lastRenderedPageBreak/>
        <w:t>العينة العشوائية البسيطة، مع الأخذ في الاعتبار مستوى الثقة المطلوب وهامش الخطأ المقبول.</w:t>
      </w:r>
    </w:p>
    <w:p w14:paraId="1BDE3DC9" w14:textId="13736624" w:rsidR="00703DA1" w:rsidRPr="00BD28CA" w:rsidRDefault="00703DA1" w:rsidP="007D52AD">
      <w:pPr>
        <w:numPr>
          <w:ilvl w:val="0"/>
          <w:numId w:val="2"/>
        </w:numPr>
        <w:bidi/>
        <w:spacing w:before="100" w:beforeAutospacing="1" w:after="0" w:line="240"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Default="00703DA1" w:rsidP="007D52AD">
      <w:pPr>
        <w:numPr>
          <w:ilvl w:val="0"/>
          <w:numId w:val="2"/>
        </w:numPr>
        <w:bidi/>
        <w:spacing w:before="100" w:beforeAutospacing="1" w:after="0" w:line="240"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3C559C59" w14:textId="3D7BDAC7" w:rsidR="00355973" w:rsidRPr="00355973" w:rsidRDefault="00355973" w:rsidP="00355973">
      <w:pPr>
        <w:jc w:val="right"/>
        <w:divId w:val="1552887607"/>
        <w:rPr>
          <w:rFonts w:ascii="Traditional Arabic" w:hAnsi="Traditional Arabic" w:cs="Traditional Arabic"/>
          <w:b/>
          <w:bCs/>
          <w:sz w:val="36"/>
          <w:szCs w:val="36"/>
        </w:rPr>
      </w:pPr>
      <w:r w:rsidRPr="00355973">
        <w:rPr>
          <w:rFonts w:ascii="Traditional Arabic" w:hAnsi="Traditional Arabic" w:cs="Traditional Arabic"/>
          <w:b/>
          <w:bCs/>
          <w:sz w:val="36"/>
          <w:szCs w:val="36"/>
          <w:rtl/>
        </w:rPr>
        <w:t>لمعالجات الإحصائية</w:t>
      </w:r>
      <w:r>
        <w:rPr>
          <w:rFonts w:ascii="Traditional Arabic" w:hAnsi="Traditional Arabic" w:cs="Traditional Arabic" w:hint="cs"/>
          <w:b/>
          <w:bCs/>
          <w:sz w:val="36"/>
          <w:szCs w:val="36"/>
          <w:rtl/>
        </w:rPr>
        <w:t>:</w:t>
      </w:r>
    </w:p>
    <w:p w14:paraId="3B5BE8AF" w14:textId="77777777"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سوف يتم استخدام مجموعة من الأساليب والمعالجات الإحصائية بما يتناسب مع طبيعة الدراسة وأهدافها، وذلك على النحو الآتي</w:t>
      </w:r>
      <w:r w:rsidRPr="00355973">
        <w:rPr>
          <w:rFonts w:ascii="Traditional Arabic" w:eastAsia="Times New Roman" w:hAnsi="Traditional Arabic" w:cs="Traditional Arabic"/>
          <w:sz w:val="36"/>
          <w:szCs w:val="36"/>
        </w:rPr>
        <w:t>:</w:t>
      </w:r>
    </w:p>
    <w:p w14:paraId="681F203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أولاً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التحليل الوصفي</w:t>
      </w:r>
      <w:r>
        <w:rPr>
          <w:rFonts w:ascii="Traditional Arabic" w:eastAsia="Times New Roman" w:hAnsi="Traditional Arabic" w:cs="Traditional Arabic" w:hint="cs"/>
          <w:sz w:val="36"/>
          <w:szCs w:val="36"/>
          <w:rtl/>
        </w:rPr>
        <w:t>:</w:t>
      </w:r>
    </w:p>
    <w:p w14:paraId="4FFA600F" w14:textId="0D24E509"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تم الاعتماد على الأساليب الإحصائية الوصفية المتمثلة في المتوسطات الحسابية والانحرافات المعيارية والتكرارات والنسب المئوية، وذلك بهدف وصف خصائص أفراد العينة وتحليل مستوى استجاباتهم على فقرات الاستبانة المتعلقة بمتغيرات الدراسة (التحول الرقمي، جودة الحياة الوظيفية، القيادة التحويلية)</w:t>
      </w:r>
      <w:r w:rsidRPr="00355973">
        <w:rPr>
          <w:rFonts w:ascii="Traditional Arabic" w:eastAsia="Times New Roman" w:hAnsi="Traditional Arabic" w:cs="Traditional Arabic"/>
          <w:sz w:val="36"/>
          <w:szCs w:val="36"/>
        </w:rPr>
        <w:t>.</w:t>
      </w:r>
    </w:p>
    <w:p w14:paraId="23ED51D3"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ثانياً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الصدق والثبات</w:t>
      </w:r>
      <w:r>
        <w:rPr>
          <w:rFonts w:ascii="Traditional Arabic" w:eastAsia="Times New Roman" w:hAnsi="Traditional Arabic" w:cs="Traditional Arabic" w:hint="cs"/>
          <w:sz w:val="36"/>
          <w:szCs w:val="36"/>
          <w:rtl/>
        </w:rPr>
        <w:t>:</w:t>
      </w:r>
    </w:p>
    <w:p w14:paraId="5343FB29" w14:textId="6268D681"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للتحقق من صدق الأداة البحثية وثباتها، سيتم استخدام الآتي</w:t>
      </w:r>
      <w:r w:rsidRPr="00355973">
        <w:rPr>
          <w:rFonts w:ascii="Traditional Arabic" w:eastAsia="Times New Roman" w:hAnsi="Traditional Arabic" w:cs="Traditional Arabic"/>
          <w:sz w:val="36"/>
          <w:szCs w:val="36"/>
        </w:rPr>
        <w:t>:</w:t>
      </w:r>
    </w:p>
    <w:p w14:paraId="72073A52"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الصدق البنائي</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Construct Validity</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من خلال تطبيق تحليل العوامل التوكيدي</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Confirmatory Factor Analysis – CFA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للتأكد من مدى صلاحية البنية </w:t>
      </w:r>
      <w:proofErr w:type="spellStart"/>
      <w:r w:rsidRPr="00355973">
        <w:rPr>
          <w:rFonts w:ascii="Traditional Arabic" w:eastAsia="Times New Roman" w:hAnsi="Traditional Arabic" w:cs="Traditional Arabic"/>
          <w:sz w:val="36"/>
          <w:szCs w:val="36"/>
          <w:rtl/>
        </w:rPr>
        <w:t>العاملية</w:t>
      </w:r>
      <w:proofErr w:type="spellEnd"/>
      <w:r w:rsidRPr="00355973">
        <w:rPr>
          <w:rFonts w:ascii="Traditional Arabic" w:eastAsia="Times New Roman" w:hAnsi="Traditional Arabic" w:cs="Traditional Arabic"/>
          <w:sz w:val="36"/>
          <w:szCs w:val="36"/>
          <w:rtl/>
        </w:rPr>
        <w:t xml:space="preserve"> لمقاييس الدراسة</w:t>
      </w:r>
      <w:r w:rsidRPr="00355973">
        <w:rPr>
          <w:rFonts w:ascii="Traditional Arabic" w:eastAsia="Times New Roman" w:hAnsi="Traditional Arabic" w:cs="Traditional Arabic"/>
          <w:sz w:val="36"/>
          <w:szCs w:val="36"/>
        </w:rPr>
        <w:t>.</w:t>
      </w:r>
    </w:p>
    <w:p w14:paraId="1A55413F"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الثبات</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باستخدام معامل </w:t>
      </w:r>
      <w:proofErr w:type="spellStart"/>
      <w:r w:rsidRPr="00355973">
        <w:rPr>
          <w:rFonts w:ascii="Traditional Arabic" w:eastAsia="Times New Roman" w:hAnsi="Traditional Arabic" w:cs="Traditional Arabic"/>
          <w:sz w:val="36"/>
          <w:szCs w:val="36"/>
          <w:rtl/>
        </w:rPr>
        <w:t>كرونباخ</w:t>
      </w:r>
      <w:proofErr w:type="spellEnd"/>
      <w:r w:rsidRPr="00355973">
        <w:rPr>
          <w:rFonts w:ascii="Traditional Arabic" w:eastAsia="Times New Roman" w:hAnsi="Traditional Arabic" w:cs="Traditional Arabic"/>
          <w:sz w:val="36"/>
          <w:szCs w:val="36"/>
          <w:rtl/>
        </w:rPr>
        <w:t xml:space="preserve"> ألفا</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Cronbach’s Alpha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لقياس الاتساق الداخلي، بالإضافة إلى حساب معامل الثبات المركب</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Composite</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Reliability</w:t>
      </w:r>
      <w:r w:rsidRPr="00355973">
        <w:rPr>
          <w:rFonts w:ascii="Traditional Arabic" w:eastAsia="Times New Roman" w:hAnsi="Traditional Arabic" w:cs="Traditional Arabic"/>
          <w:sz w:val="36"/>
          <w:szCs w:val="36"/>
        </w:rPr>
        <w:t xml:space="preserve"> – </w:t>
      </w:r>
      <w:r w:rsidRPr="00355973">
        <w:rPr>
          <w:rFonts w:asciiTheme="majorBidi" w:eastAsia="Times New Roman" w:hAnsiTheme="majorBidi" w:cstheme="majorBidi"/>
          <w:sz w:val="28"/>
          <w:szCs w:val="28"/>
        </w:rPr>
        <w:t>CR</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ومعامل متوسط التباين المستخرج</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Average Variance Extracted – AVE</w:t>
      </w:r>
      <w:r w:rsidRPr="00355973">
        <w:rPr>
          <w:rFonts w:ascii="Traditional Arabic" w:eastAsia="Times New Roman" w:hAnsi="Traditional Arabic" w:cs="Traditional Arabic"/>
          <w:sz w:val="36"/>
          <w:szCs w:val="36"/>
        </w:rPr>
        <w:t>)</w:t>
      </w:r>
      <w:r w:rsidRPr="00355973">
        <w:rPr>
          <w:rFonts w:ascii="Traditional Arabic" w:eastAsia="Times New Roman" w:hAnsi="Traditional Arabic" w:cs="Traditional Arabic"/>
          <w:sz w:val="36"/>
          <w:szCs w:val="36"/>
          <w:rtl/>
        </w:rPr>
        <w:t>، لضمان موثوقية المقاييس</w:t>
      </w:r>
      <w:r w:rsidRPr="00355973">
        <w:rPr>
          <w:rFonts w:ascii="Traditional Arabic" w:eastAsia="Times New Roman" w:hAnsi="Traditional Arabic" w:cs="Traditional Arabic"/>
          <w:sz w:val="36"/>
          <w:szCs w:val="36"/>
        </w:rPr>
        <w:t>.</w:t>
      </w:r>
    </w:p>
    <w:p w14:paraId="53B4BF43"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lastRenderedPageBreak/>
        <w:t>ثالثاً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النموذج النظري باستخدام المعادلات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 xml:space="preserve">نظراً لأن هدف الدراسة يتمثل في قياس التأثيرات المباشرة وغير المباشرة بين المتغيرات، فسوف يتم توظيف </w:t>
      </w:r>
      <w:r w:rsidRPr="00355973">
        <w:rPr>
          <w:rFonts w:ascii="Traditional Arabic" w:eastAsia="Times New Roman" w:hAnsi="Traditional Arabic" w:cs="Traditional Arabic"/>
          <w:b/>
          <w:bCs/>
          <w:sz w:val="36"/>
          <w:szCs w:val="36"/>
          <w:rtl/>
        </w:rPr>
        <w:t>نموذج المعادلة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Structural Equation Modeling</w:t>
      </w:r>
      <w:r w:rsidRPr="00355973">
        <w:rPr>
          <w:rFonts w:asciiTheme="majorBidi" w:eastAsia="Times New Roman" w:hAnsiTheme="majorBidi" w:cstheme="majorBidi"/>
          <w:b/>
          <w:bCs/>
          <w:sz w:val="36"/>
          <w:szCs w:val="36"/>
        </w:rPr>
        <w:t xml:space="preserve"> </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من خلال برامـج إحصائية متقدمة مثل </w:t>
      </w:r>
      <w:r w:rsidRPr="00355973">
        <w:rPr>
          <w:rFonts w:asciiTheme="majorBidi" w:eastAsia="Times New Roman" w:hAnsiTheme="majorBidi" w:cstheme="majorBidi"/>
          <w:b/>
          <w:bCs/>
          <w:sz w:val="28"/>
          <w:szCs w:val="28"/>
        </w:rPr>
        <w:t>AMOS</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أو</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Smart PLS</w:t>
      </w:r>
      <w:r w:rsidRPr="00355973">
        <w:rPr>
          <w:rFonts w:ascii="Traditional Arabic" w:eastAsia="Times New Roman" w:hAnsi="Traditional Arabic" w:cs="Traditional Arabic"/>
          <w:sz w:val="36"/>
          <w:szCs w:val="36"/>
          <w:rtl/>
        </w:rPr>
        <w:t>، وذلك لاختبار العلاقات بين المتغيرات الثلاثة كما يلي</w:t>
      </w:r>
      <w:r w:rsidRPr="00355973">
        <w:rPr>
          <w:rFonts w:ascii="Traditional Arabic" w:eastAsia="Times New Roman" w:hAnsi="Traditional Arabic" w:cs="Traditional Arabic"/>
          <w:sz w:val="36"/>
          <w:szCs w:val="36"/>
        </w:rPr>
        <w:t>:</w:t>
      </w:r>
    </w:p>
    <w:p w14:paraId="581A6214"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جودة الحياة الوظيفية</w:t>
      </w:r>
      <w:r w:rsidRPr="00355973">
        <w:rPr>
          <w:rFonts w:ascii="Traditional Arabic" w:eastAsia="Times New Roman" w:hAnsi="Traditional Arabic" w:cs="Traditional Arabic"/>
          <w:sz w:val="36"/>
          <w:szCs w:val="36"/>
        </w:rPr>
        <w:t>.</w:t>
      </w:r>
    </w:p>
    <w:p w14:paraId="073172F5"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القيادة التحويلية</w:t>
      </w:r>
      <w:r w:rsidRPr="00355973">
        <w:rPr>
          <w:rFonts w:ascii="Traditional Arabic" w:eastAsia="Times New Roman" w:hAnsi="Traditional Arabic" w:cs="Traditional Arabic"/>
          <w:sz w:val="36"/>
          <w:szCs w:val="36"/>
        </w:rPr>
        <w:t>.</w:t>
      </w:r>
    </w:p>
    <w:p w14:paraId="0F13E4BE"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للقيادة التحويلية على جودة الحياة الوظيفية</w:t>
      </w:r>
      <w:r w:rsidRPr="00355973">
        <w:rPr>
          <w:rFonts w:ascii="Traditional Arabic" w:eastAsia="Times New Roman" w:hAnsi="Traditional Arabic" w:cs="Traditional Arabic"/>
          <w:sz w:val="36"/>
          <w:szCs w:val="36"/>
        </w:rPr>
        <w:t>.</w:t>
      </w:r>
    </w:p>
    <w:p w14:paraId="093B084C"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غير المباشر للتحول الرقمي على جودة الحياة الوظيفية من خلال الدور الوسيط للقيادة التحويلية</w:t>
      </w:r>
      <w:r w:rsidRPr="00355973">
        <w:rPr>
          <w:rFonts w:ascii="Traditional Arabic" w:eastAsia="Times New Roman" w:hAnsi="Traditional Arabic" w:cs="Traditional Arabic"/>
          <w:sz w:val="36"/>
          <w:szCs w:val="36"/>
        </w:rPr>
        <w:t>.</w:t>
      </w:r>
    </w:p>
    <w:p w14:paraId="38B9F2B9"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رابعاً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جودة المطابقة للنموذج</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Goodness of Fit Indices</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للتحقق من مدى ملاءمة النموذج النظري للبيانات الميدانية، سيتم الاعتماد على مجموعة من مؤشرات جودة المطابقة، من أبرزها</w:t>
      </w:r>
      <w:r w:rsidRPr="00355973">
        <w:rPr>
          <w:rFonts w:ascii="Traditional Arabic" w:eastAsia="Times New Roman" w:hAnsi="Traditional Arabic" w:cs="Traditional Arabic"/>
          <w:sz w:val="36"/>
          <w:szCs w:val="36"/>
        </w:rPr>
        <w:t>:</w:t>
      </w:r>
    </w:p>
    <w:p w14:paraId="50A17601"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Cambria" w:eastAsia="Times New Roman" w:hAnsi="Cambria" w:cs="Cambria"/>
          <w:sz w:val="28"/>
          <w:szCs w:val="28"/>
        </w:rPr>
        <w:t>χ</w:t>
      </w:r>
      <w:r w:rsidRPr="00355973">
        <w:rPr>
          <w:rFonts w:asciiTheme="majorBidi" w:eastAsia="Times New Roman" w:hAnsiTheme="majorBidi" w:cstheme="majorBidi"/>
          <w:sz w:val="28"/>
          <w:szCs w:val="28"/>
        </w:rPr>
        <w:t>²/</w:t>
      </w:r>
      <w:proofErr w:type="spellStart"/>
      <w:r w:rsidRPr="00355973">
        <w:rPr>
          <w:rFonts w:asciiTheme="majorBidi" w:eastAsia="Times New Roman" w:hAnsiTheme="majorBidi" w:cstheme="majorBidi"/>
          <w:sz w:val="28"/>
          <w:szCs w:val="28"/>
        </w:rPr>
        <w:t>df</w:t>
      </w:r>
      <w:proofErr w:type="spellEnd"/>
      <w:r w:rsidRPr="00355973">
        <w:rPr>
          <w:rFonts w:asciiTheme="majorBidi" w:eastAsia="Times New Roman" w:hAnsiTheme="majorBidi" w:cstheme="majorBidi"/>
          <w:sz w:val="28"/>
          <w:szCs w:val="28"/>
        </w:rPr>
        <w:t xml:space="preserve"> (Chi-square/degree of freedom)</w:t>
      </w:r>
    </w:p>
    <w:p w14:paraId="5D38D330"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Comparative Fit Index (CFI)</w:t>
      </w:r>
    </w:p>
    <w:p w14:paraId="680AB592"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Tucker–Lewis Index (TLI)</w:t>
      </w:r>
    </w:p>
    <w:p w14:paraId="7DE499C5"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Root Mean Square Error of Approximation (RMSEA)</w:t>
      </w:r>
    </w:p>
    <w:p w14:paraId="45EC24CF"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Standardized Root Mean Square Residual (SRMR)</w:t>
      </w:r>
    </w:p>
    <w:p w14:paraId="4284742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خامساً</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اختبار الفروض الإحصائية</w:t>
      </w:r>
      <w:r>
        <w:rPr>
          <w:rFonts w:ascii="Traditional Arabic" w:eastAsia="Times New Roman" w:hAnsi="Traditional Arabic" w:cs="Traditional Arabic" w:hint="cs"/>
          <w:sz w:val="36"/>
          <w:szCs w:val="36"/>
          <w:rtl/>
        </w:rPr>
        <w:t>:</w:t>
      </w:r>
    </w:p>
    <w:p w14:paraId="0F4CF7FD" w14:textId="6E69DC2E"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سيتم اختبار الفروض باستخدام معاملات المسار</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Path Coefficients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ودلالتها الإحصائية</w:t>
      </w:r>
      <w:r w:rsidRPr="00355973">
        <w:rPr>
          <w:rFonts w:ascii="Traditional Arabic" w:eastAsia="Times New Roman" w:hAnsi="Traditional Arabic" w:cs="Traditional Arabic"/>
          <w:sz w:val="36"/>
          <w:szCs w:val="36"/>
        </w:rPr>
        <w:t xml:space="preserve"> (p-value) </w:t>
      </w:r>
      <w:r w:rsidRPr="00355973">
        <w:rPr>
          <w:rFonts w:ascii="Traditional Arabic" w:eastAsia="Times New Roman" w:hAnsi="Traditional Arabic" w:cs="Traditional Arabic"/>
          <w:sz w:val="36"/>
          <w:szCs w:val="36"/>
          <w:rtl/>
        </w:rPr>
        <w:t xml:space="preserve">لتحديد قبول أو رفض الفروض. كما سيتم الاعتماد على </w:t>
      </w:r>
      <w:r w:rsidRPr="00355973">
        <w:rPr>
          <w:rFonts w:ascii="Traditional Arabic" w:eastAsia="Times New Roman" w:hAnsi="Traditional Arabic" w:cs="Traditional Arabic"/>
          <w:b/>
          <w:bCs/>
          <w:sz w:val="36"/>
          <w:szCs w:val="36"/>
          <w:rtl/>
        </w:rPr>
        <w:t>اختبار</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Bootstrap</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في حال استخدام منهجية</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4"/>
          <w:szCs w:val="24"/>
        </w:rPr>
        <w:t>Partial Least Squares (PLS)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للتحقق من دلالة التأثيرات غير المباشرة المرتبطة بالدور الوسيط للقيادة التحويلية</w:t>
      </w:r>
      <w:r w:rsidRPr="00355973">
        <w:rPr>
          <w:rFonts w:ascii="Traditional Arabic" w:eastAsia="Times New Roman" w:hAnsi="Traditional Arabic" w:cs="Traditional Arabic"/>
          <w:sz w:val="36"/>
          <w:szCs w:val="36"/>
        </w:rPr>
        <w:t>.</w:t>
      </w:r>
    </w:p>
    <w:p w14:paraId="0FFA7D56" w14:textId="300C1F3E"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lastRenderedPageBreak/>
        <w:t>وبذلك يتيح استخدام نموذج المعادلة الهيكلية</w:t>
      </w:r>
      <w:r w:rsidRPr="00355973">
        <w:rPr>
          <w:rFonts w:ascii="Traditional Arabic" w:eastAsia="Times New Roman" w:hAnsi="Traditional Arabic" w:cs="Traditional Arabic"/>
          <w:sz w:val="36"/>
          <w:szCs w:val="36"/>
        </w:rPr>
        <w:t xml:space="preserve"> (SEM) </w:t>
      </w:r>
      <w:r w:rsidRPr="00355973">
        <w:rPr>
          <w:rFonts w:ascii="Traditional Arabic" w:eastAsia="Times New Roman" w:hAnsi="Traditional Arabic" w:cs="Traditional Arabic"/>
          <w:sz w:val="36"/>
          <w:szCs w:val="36"/>
          <w:rtl/>
        </w:rPr>
        <w:t>إمكانية فحص العلاقات المتشابكة بين المتغيرات الثلاثة، والتمييز بين التأثيرات المباشرة وغير المباشرة، بما يسهم في تقديم نتائج أكثر دقة وعمقاً حول طبيعة العلاقة بين التحول الرقمي وجودة الحياة الوظيفية، مع التركيز على الدور الوسيط للقيادة التحويلية في هذه العلاقة</w:t>
      </w:r>
      <w:r w:rsidRPr="00355973">
        <w:rPr>
          <w:rFonts w:ascii="Traditional Arabic" w:eastAsia="Times New Roman" w:hAnsi="Traditional Arabic" w:cs="Traditional Arabic"/>
          <w:sz w:val="36"/>
          <w:szCs w:val="36"/>
        </w:rPr>
        <w:t>.</w:t>
      </w:r>
    </w:p>
    <w:p w14:paraId="11F84C9C" w14:textId="31FBC30C" w:rsidR="00703DA1" w:rsidRPr="001242C2" w:rsidRDefault="00703DA1" w:rsidP="00D16FFE">
      <w:pPr>
        <w:bidi/>
        <w:spacing w:before="100" w:beforeAutospacing="1" w:after="0" w:line="240"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21A3814E" w14:textId="18A4404A" w:rsidR="00D16FFE" w:rsidRPr="00BD28CA" w:rsidRDefault="00703DA1" w:rsidP="00D16FFE">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492C29">
      <w:pPr>
        <w:bidi/>
        <w:spacing w:after="0"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7D52AD">
      <w:pPr>
        <w:numPr>
          <w:ilvl w:val="0"/>
          <w:numId w:val="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D16FFE">
      <w:pPr>
        <w:bidi/>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492C29">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وسائل جمع بيانات الدراسة:</w:t>
      </w:r>
    </w:p>
    <w:p w14:paraId="489B7B91" w14:textId="5C42FFB7" w:rsidR="00703DA1" w:rsidRPr="001A646E" w:rsidRDefault="00703DA1" w:rsidP="007D52AD">
      <w:pPr>
        <w:pStyle w:val="a3"/>
        <w:numPr>
          <w:ilvl w:val="0"/>
          <w:numId w:val="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CC20C1">
      <w:pPr>
        <w:bidi/>
        <w:spacing w:after="20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w:t>
      </w:r>
      <w:proofErr w:type="gramStart"/>
      <w:r w:rsidRPr="00BD28CA">
        <w:rPr>
          <w:rFonts w:ascii="Traditional Arabic" w:hAnsi="Traditional Arabic" w:cs="Traditional Arabic"/>
          <w:color w:val="000000" w:themeColor="text1"/>
          <w:sz w:val="36"/>
          <w:szCs w:val="36"/>
          <w:rtl/>
        </w:rPr>
        <w:t>الاستبيان</w:t>
      </w:r>
      <w:proofErr w:type="gramEnd"/>
      <w:r w:rsidRPr="00BD28CA">
        <w:rPr>
          <w:rFonts w:ascii="Traditional Arabic" w:hAnsi="Traditional Arabic" w:cs="Traditional Arabic"/>
          <w:color w:val="000000" w:themeColor="text1"/>
          <w:sz w:val="36"/>
          <w:szCs w:val="36"/>
          <w:rtl/>
        </w:rPr>
        <w:t xml:space="preserve">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lastRenderedPageBreak/>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CC20C1">
      <w:pPr>
        <w:bidi/>
        <w:spacing w:after="20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7D52AD">
      <w:pPr>
        <w:pStyle w:val="a3"/>
        <w:numPr>
          <w:ilvl w:val="0"/>
          <w:numId w:val="3"/>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053E13">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403989">
      <w:pPr>
        <w:bidi/>
        <w:spacing w:after="0" w:line="240"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403989">
      <w:pPr>
        <w:bidi/>
        <w:spacing w:after="20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C5633C">
      <w:pPr>
        <w:bidi/>
        <w:spacing w:after="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403989">
      <w:pPr>
        <w:bidi/>
        <w:spacing w:after="200" w:line="240"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7D52AD">
      <w:pPr>
        <w:pStyle w:val="a3"/>
        <w:numPr>
          <w:ilvl w:val="0"/>
          <w:numId w:val="1"/>
        </w:numPr>
        <w:bidi/>
        <w:spacing w:after="200" w:line="240"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403989">
      <w:pPr>
        <w:bidi/>
        <w:spacing w:after="200" w:line="240"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3F4EF2">
      <w:pPr>
        <w:bidi/>
        <w:spacing w:after="200" w:line="240"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7D52AD">
      <w:pPr>
        <w:numPr>
          <w:ilvl w:val="0"/>
          <w:numId w:val="15"/>
        </w:numPr>
        <w:bidi/>
        <w:spacing w:after="200" w:line="240"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lastRenderedPageBreak/>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2F7E30">
      <w:p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Smith &amp; Lazarus (2019)</w:t>
      </w:r>
    </w:p>
    <w:p w14:paraId="5C0DB0A7"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2F7E30">
      <w:pPr>
        <w:bidi/>
        <w:spacing w:after="0"/>
        <w:divId w:val="1552887607"/>
        <w:rPr>
          <w:rFonts w:ascii="Traditional Arabic" w:hAnsi="Traditional Arabic" w:cs="Traditional Arabic"/>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lastRenderedPageBreak/>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7D52AD">
      <w:pPr>
        <w:numPr>
          <w:ilvl w:val="0"/>
          <w:numId w:val="27"/>
        </w:numPr>
        <w:bidi/>
        <w:spacing w:after="0"/>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2F7E30">
      <w:pPr>
        <w:bidi/>
        <w:spacing w:after="0"/>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Bass &amp; Riggio (2006)</w:t>
      </w:r>
    </w:p>
    <w:p w14:paraId="4C4FB88F"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 xml:space="preserve">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xml:space="preserve"> (2013)</w:t>
      </w:r>
    </w:p>
    <w:p w14:paraId="2968342C"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CF7433">
      <w:pPr>
        <w:bidi/>
        <w:divId w:val="1552887607"/>
        <w:rPr>
          <w:rFonts w:ascii="Traditional Arabic" w:hAnsi="Traditional Arabic" w:cs="Traditional Arabic"/>
          <w:b/>
          <w:bCs/>
          <w:sz w:val="36"/>
          <w:szCs w:val="36"/>
          <w:rtl/>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 xml:space="preserve">التحفيز </w:t>
      </w:r>
      <w:proofErr w:type="spellStart"/>
      <w:r w:rsidRPr="00CF7433">
        <w:rPr>
          <w:rFonts w:ascii="Traditional Arabic" w:hAnsi="Traditional Arabic" w:cs="Traditional Arabic"/>
          <w:b/>
          <w:bCs/>
          <w:sz w:val="36"/>
          <w:szCs w:val="36"/>
          <w:rtl/>
        </w:rPr>
        <w:t>الإلهامي</w:t>
      </w:r>
      <w:proofErr w:type="spellEnd"/>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lastRenderedPageBreak/>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2013)</w:t>
      </w:r>
    </w:p>
    <w:p w14:paraId="4F45E886" w14:textId="3304E9F7" w:rsidR="00CF7433" w:rsidRPr="00403989" w:rsidRDefault="00CF7433" w:rsidP="007D52AD">
      <w:pPr>
        <w:numPr>
          <w:ilvl w:val="0"/>
          <w:numId w:val="29"/>
        </w:numPr>
        <w:bidi/>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CF7433">
      <w:pPr>
        <w:bidi/>
        <w:spacing w:after="200" w:line="240"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7D52AD">
      <w:pPr>
        <w:pStyle w:val="a3"/>
        <w:numPr>
          <w:ilvl w:val="0"/>
          <w:numId w:val="1"/>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lastRenderedPageBreak/>
        <w:t>تشجيع الابتكار والمشاركة</w:t>
      </w:r>
    </w:p>
    <w:p w14:paraId="5F417CC5"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2A01521F" w14:textId="77777777" w:rsidR="00FC18CD" w:rsidRDefault="00FC18CD"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p>
    <w:p w14:paraId="7E98D29B" w14:textId="63E0870F" w:rsidR="00065CD5" w:rsidRPr="00BD28CA" w:rsidRDefault="00870490" w:rsidP="00811E5B">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AB08A0">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7A73962D"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64290F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99D1F2F" w14:textId="77777777" w:rsidR="004F7D6A" w:rsidRDefault="004F7D6A" w:rsidP="00811E5B">
      <w:pPr>
        <w:bidi/>
        <w:jc w:val="both"/>
        <w:divId w:val="1552887607"/>
        <w:rPr>
          <w:rFonts w:ascii="Traditional Arabic" w:hAnsi="Traditional Arabic" w:cs="Traditional Arabic"/>
          <w:color w:val="000000" w:themeColor="text1"/>
          <w:sz w:val="36"/>
          <w:szCs w:val="36"/>
          <w:rtl/>
        </w:rPr>
      </w:pPr>
    </w:p>
    <w:p w14:paraId="648D6387" w14:textId="77777777" w:rsidR="00050E1D" w:rsidRDefault="00050E1D" w:rsidP="00050E1D">
      <w:pPr>
        <w:bidi/>
        <w:jc w:val="both"/>
        <w:divId w:val="1552887607"/>
        <w:rPr>
          <w:rFonts w:ascii="Traditional Arabic" w:hAnsi="Traditional Arabic" w:cs="Traditional Arabic"/>
          <w:color w:val="000000" w:themeColor="text1"/>
          <w:sz w:val="36"/>
          <w:szCs w:val="36"/>
          <w:rtl/>
        </w:rPr>
      </w:pPr>
    </w:p>
    <w:p w14:paraId="34E2BC0D" w14:textId="77777777" w:rsidR="00714885" w:rsidRDefault="00714885" w:rsidP="00714885">
      <w:pPr>
        <w:bidi/>
        <w:jc w:val="both"/>
        <w:divId w:val="1552887607"/>
        <w:rPr>
          <w:rFonts w:ascii="Traditional Arabic" w:hAnsi="Traditional Arabic" w:cs="Traditional Arabic"/>
          <w:color w:val="000000" w:themeColor="text1"/>
          <w:sz w:val="36"/>
          <w:szCs w:val="36"/>
          <w:rtl/>
        </w:rPr>
      </w:pPr>
    </w:p>
    <w:p w14:paraId="27A1BAD5" w14:textId="77777777" w:rsidR="002F7E30" w:rsidRDefault="002F7E30" w:rsidP="002F7E30">
      <w:pPr>
        <w:bidi/>
        <w:jc w:val="both"/>
        <w:divId w:val="1552887607"/>
        <w:rPr>
          <w:rFonts w:ascii="Traditional Arabic" w:hAnsi="Traditional Arabic" w:cs="Traditional Arabic"/>
          <w:color w:val="000000" w:themeColor="text1"/>
          <w:sz w:val="36"/>
          <w:szCs w:val="36"/>
          <w:rtl/>
        </w:rPr>
      </w:pPr>
    </w:p>
    <w:p w14:paraId="4654FD6F" w14:textId="77777777" w:rsidR="0031318A" w:rsidRDefault="0031318A" w:rsidP="00714885">
      <w:pPr>
        <w:bidi/>
        <w:jc w:val="center"/>
        <w:divId w:val="1552887607"/>
        <w:rPr>
          <w:rFonts w:ascii="Traditional Arabic" w:hAnsi="Traditional Arabic" w:cs="Traditional Arabic"/>
          <w:b/>
          <w:bCs/>
          <w:color w:val="000000" w:themeColor="text1"/>
          <w:sz w:val="36"/>
          <w:szCs w:val="36"/>
          <w:rtl/>
        </w:rPr>
      </w:pPr>
    </w:p>
    <w:p w14:paraId="10DFC07C"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498D9A82"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505FC0B3" w14:textId="72E8017A" w:rsidR="0031318A" w:rsidRDefault="0031318A" w:rsidP="0031318A">
      <w:pPr>
        <w:bidi/>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31318A">
      <w:pPr>
        <w:bidi/>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31318A">
      <w:pPr>
        <w:jc w:val="right"/>
        <w:rPr>
          <w:rFonts w:ascii="Traditional Arabic" w:hAnsi="Traditional Arabic" w:cs="Traditional Arabic"/>
          <w:b/>
          <w:bCs/>
          <w:sz w:val="40"/>
          <w:szCs w:val="40"/>
          <w:rtl/>
        </w:rPr>
      </w:pPr>
      <w:r w:rsidRPr="00E91D5D">
        <w:rPr>
          <w:rFonts w:ascii="Traditional Arabic" w:hAnsi="Traditional Arabic" w:cs="Traditional Arabic"/>
          <w:b/>
          <w:bCs/>
          <w:sz w:val="40"/>
          <w:szCs w:val="40"/>
          <w:rtl/>
        </w:rPr>
        <w:lastRenderedPageBreak/>
        <w:t>تمهيد</w:t>
      </w:r>
    </w:p>
    <w:p w14:paraId="543D814D" w14:textId="77777777" w:rsidR="0031318A" w:rsidRPr="00046D62" w:rsidRDefault="0031318A" w:rsidP="0031318A">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5D697B6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2C6B58D4" w14:textId="00E1D278"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14FEAA43" w14:textId="3AC7CEAD"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lastRenderedPageBreak/>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FA4557">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proofErr w:type="gramStart"/>
      <w:r>
        <w:rPr>
          <w:rFonts w:asciiTheme="majorBidi" w:hAnsiTheme="majorBidi" w:cstheme="majorBidi"/>
          <w:sz w:val="24"/>
          <w:szCs w:val="24"/>
        </w:rPr>
        <w:t xml:space="preserve">  </w:t>
      </w:r>
      <w:r w:rsidRPr="00046D62">
        <w:rPr>
          <w:rFonts w:asciiTheme="majorBidi" w:hAnsiTheme="majorBidi" w:cstheme="majorBidi"/>
          <w:sz w:val="24"/>
          <w:szCs w:val="24"/>
        </w:rPr>
        <w:t>.</w:t>
      </w:r>
      <w:proofErr w:type="gramEnd"/>
    </w:p>
    <w:p w14:paraId="2FEEBDD5" w14:textId="3363A155" w:rsidR="004840FB" w:rsidRDefault="004840FB" w:rsidP="00FA4557">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 التحول الرقمي:</w:t>
      </w:r>
    </w:p>
    <w:p w14:paraId="1B75F24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عرّف التحول الرقمي بأنه عملية استراتيجية تهدف إلى استخدام التكنولوجيا الرقمية لإحداث تغييرات جذرية في نماذج الأعمال وخلق قيمة مضافة جديدة للمؤسسة وأصحاب المصلحة</w:t>
      </w:r>
      <w:r w:rsidRPr="004840FB">
        <w:rPr>
          <w:rFonts w:ascii="Traditional Arabic" w:hAnsi="Traditional Arabic" w:cs="Traditional Arabic"/>
          <w:sz w:val="36"/>
          <w:szCs w:val="36"/>
        </w:rPr>
        <w:t xml:space="preserve"> (Vial, 2019).</w:t>
      </w:r>
    </w:p>
    <w:p w14:paraId="16DBEA48"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كما يُنظر إليه على أنه إعادة تصور شاملة لكيفية عمل المؤسسات وتقديمها للقيمة من خلال استغلال القدرات الرقمية لتوجيه النمو والتغيير</w:t>
      </w:r>
      <w:r w:rsidRPr="004840FB">
        <w:rPr>
          <w:rFonts w:ascii="Traditional Arabic" w:hAnsi="Traditional Arabic" w:cs="Traditional Arabic"/>
          <w:sz w:val="36"/>
          <w:szCs w:val="36"/>
        </w:rPr>
        <w:t xml:space="preserve"> (Westerman, Bonnet, &amp; McAfee, 2014).</w:t>
      </w:r>
    </w:p>
    <w:p w14:paraId="0DB77BE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ويشير بعض الباحثين إلى أن التحول الرقمي يمثل إعادة تصميم متكاملة للعمليات والخدمات بالاعتماد على التقنيات الرقمية، بما يعزز من الأداء المؤسسي ويشجع على الابتكار</w:t>
      </w:r>
      <w:r w:rsidRPr="004840FB">
        <w:rPr>
          <w:rFonts w:ascii="Traditional Arabic" w:hAnsi="Traditional Arabic" w:cs="Traditional Arabic"/>
          <w:sz w:val="36"/>
          <w:szCs w:val="36"/>
        </w:rPr>
        <w:t xml:space="preserve"> (Henriette, Feki, &amp; </w:t>
      </w:r>
      <w:proofErr w:type="spellStart"/>
      <w:r w:rsidRPr="004840FB">
        <w:rPr>
          <w:rFonts w:ascii="Traditional Arabic" w:hAnsi="Traditional Arabic" w:cs="Traditional Arabic"/>
          <w:sz w:val="36"/>
          <w:szCs w:val="36"/>
        </w:rPr>
        <w:t>Boughzala</w:t>
      </w:r>
      <w:proofErr w:type="spellEnd"/>
      <w:r w:rsidRPr="004840FB">
        <w:rPr>
          <w:rFonts w:ascii="Traditional Arabic" w:hAnsi="Traditional Arabic" w:cs="Traditional Arabic"/>
          <w:sz w:val="36"/>
          <w:szCs w:val="36"/>
        </w:rPr>
        <w:t>, 2015).</w:t>
      </w:r>
    </w:p>
    <w:p w14:paraId="531881FD" w14:textId="77777777" w:rsidR="004840FB" w:rsidRPr="004840FB" w:rsidRDefault="004840FB" w:rsidP="004840FB">
      <w:pPr>
        <w:bidi/>
        <w:rPr>
          <w:rFonts w:ascii="Traditional Arabic" w:hAnsi="Traditional Arabic" w:cs="Traditional Arabic" w:hint="cs"/>
          <w:sz w:val="36"/>
          <w:szCs w:val="36"/>
          <w:rtl/>
        </w:rPr>
      </w:pPr>
      <w:r w:rsidRPr="004840FB">
        <w:rPr>
          <w:rFonts w:ascii="Traditional Arabic" w:hAnsi="Traditional Arabic" w:cs="Traditional Arabic"/>
          <w:sz w:val="36"/>
          <w:szCs w:val="36"/>
          <w:rtl/>
        </w:rPr>
        <w:t>في حين عرّفه</w:t>
      </w:r>
      <w:r w:rsidRPr="004840FB">
        <w:rPr>
          <w:rFonts w:ascii="Traditional Arabic" w:hAnsi="Traditional Arabic" w:cs="Traditional Arabic"/>
          <w:sz w:val="36"/>
          <w:szCs w:val="36"/>
        </w:rPr>
        <w:t xml:space="preserve"> Bharadwaj </w:t>
      </w:r>
      <w:r w:rsidRPr="004840FB">
        <w:rPr>
          <w:rFonts w:ascii="Traditional Arabic" w:hAnsi="Traditional Arabic" w:cs="Traditional Arabic"/>
          <w:sz w:val="36"/>
          <w:szCs w:val="36"/>
          <w:rtl/>
        </w:rPr>
        <w:t>وزملاؤه بأنه دمج التقنيات الرقمية في جميع جوانب المؤسسة، مما يؤدي إلى تغييرات جوهرية في العمليات وأساليب تقديم القيمة</w:t>
      </w:r>
      <w:r w:rsidRPr="004840FB">
        <w:rPr>
          <w:rFonts w:ascii="Traditional Arabic" w:hAnsi="Traditional Arabic" w:cs="Traditional Arabic"/>
          <w:sz w:val="36"/>
          <w:szCs w:val="36"/>
        </w:rPr>
        <w:t xml:space="preserve"> (Bharadwaj, El </w:t>
      </w:r>
      <w:proofErr w:type="spellStart"/>
      <w:r w:rsidRPr="004840FB">
        <w:rPr>
          <w:rFonts w:ascii="Traditional Arabic" w:hAnsi="Traditional Arabic" w:cs="Traditional Arabic"/>
          <w:sz w:val="36"/>
          <w:szCs w:val="36"/>
        </w:rPr>
        <w:t>Sawy</w:t>
      </w:r>
      <w:proofErr w:type="spellEnd"/>
      <w:r w:rsidRPr="004840FB">
        <w:rPr>
          <w:rFonts w:ascii="Traditional Arabic" w:hAnsi="Traditional Arabic" w:cs="Traditional Arabic"/>
          <w:sz w:val="36"/>
          <w:szCs w:val="36"/>
        </w:rPr>
        <w:t>, Pavlou, &amp; Venkatraman, 2013).</w:t>
      </w:r>
    </w:p>
    <w:p w14:paraId="46E51EF9" w14:textId="1AD1A832" w:rsidR="004840FB" w:rsidRPr="004840FB" w:rsidRDefault="004840FB" w:rsidP="004840FB">
      <w:pPr>
        <w:bidi/>
        <w:rPr>
          <w:rFonts w:ascii="Traditional Arabic" w:hAnsi="Traditional Arabic" w:cs="Traditional Arabic" w:hint="cs"/>
          <w:sz w:val="36"/>
          <w:szCs w:val="36"/>
          <w:rtl/>
        </w:rPr>
      </w:pPr>
      <w:r w:rsidRPr="004840FB">
        <w:rPr>
          <w:rFonts w:ascii="Traditional Arabic" w:hAnsi="Traditional Arabic" w:cs="Traditional Arabic"/>
          <w:sz w:val="36"/>
          <w:szCs w:val="36"/>
          <w:rtl/>
        </w:rPr>
        <w:lastRenderedPageBreak/>
        <w:t>من جانب آخر، يرى</w:t>
      </w:r>
      <w:r w:rsidRPr="004840FB">
        <w:rPr>
          <w:rFonts w:ascii="Traditional Arabic" w:hAnsi="Traditional Arabic" w:cs="Traditional Arabic"/>
          <w:sz w:val="36"/>
          <w:szCs w:val="36"/>
        </w:rPr>
        <w:t xml:space="preserve"> Fitzgerald </w:t>
      </w:r>
      <w:r w:rsidRPr="004840FB">
        <w:rPr>
          <w:rFonts w:ascii="Traditional Arabic" w:hAnsi="Traditional Arabic" w:cs="Traditional Arabic"/>
          <w:sz w:val="36"/>
          <w:szCs w:val="36"/>
          <w:rtl/>
        </w:rPr>
        <w:t>وزملاؤه أن التحول الرقمي يمثل استخدام التكنولوجيا الرقمية لتطوير استراتيجيات أعمال جديدة، وتحسين العمليات الداخلية، وخلق فرص إضافية للنمو المؤسسي</w:t>
      </w:r>
      <w:r w:rsidRPr="004840FB">
        <w:rPr>
          <w:rFonts w:ascii="Traditional Arabic" w:hAnsi="Traditional Arabic" w:cs="Traditional Arabic"/>
          <w:sz w:val="36"/>
          <w:szCs w:val="36"/>
        </w:rPr>
        <w:t xml:space="preserve"> (Fitzgerald, Kruschwitz, Bonnet, &amp; Welch, 2014).</w:t>
      </w:r>
    </w:p>
    <w:p w14:paraId="284B6297" w14:textId="20C13A85" w:rsidR="00FA4557" w:rsidRPr="00290E08" w:rsidRDefault="00FA4557" w:rsidP="004840FB">
      <w:pPr>
        <w:bidi/>
        <w:rPr>
          <w:rFonts w:ascii="Traditional Arabic" w:hAnsi="Traditional Arabic" w:cs="Traditional Arabic"/>
          <w:b/>
          <w:bCs/>
          <w:sz w:val="36"/>
          <w:szCs w:val="36"/>
          <w:rtl/>
        </w:rPr>
      </w:pPr>
      <w:r w:rsidRPr="00290E08">
        <w:rPr>
          <w:rFonts w:ascii="Traditional Arabic" w:hAnsi="Traditional Arabic" w:cs="Traditional Arabic"/>
          <w:b/>
          <w:bCs/>
          <w:sz w:val="36"/>
          <w:szCs w:val="36"/>
          <w:rtl/>
        </w:rPr>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proofErr w:type="gramStart"/>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roofErr w:type="gramEnd"/>
    </w:p>
    <w:p w14:paraId="6577070F" w14:textId="77777777"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FA4557">
      <w:pPr>
        <w:bidi/>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proofErr w:type="gramStart"/>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4740BF77" w14:textId="032F3456"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roofErr w:type="gramStart"/>
      <w:r w:rsidRPr="00FC18CD">
        <w:rPr>
          <w:rFonts w:asciiTheme="majorBidi" w:hAnsiTheme="majorBidi" w:cstheme="majorBidi"/>
          <w:sz w:val="28"/>
          <w:szCs w:val="28"/>
        </w:rPr>
        <w:t xml:space="preserve">  .</w:t>
      </w:r>
      <w:proofErr w:type="gramEnd"/>
    </w:p>
    <w:p w14:paraId="210B8A5B" w14:textId="72397834" w:rsidR="005F249B" w:rsidRDefault="005F249B" w:rsidP="005F249B">
      <w:pPr>
        <w:bidi/>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 xml:space="preserve">التحول الرقمي </w:t>
      </w:r>
      <w:proofErr w:type="gramStart"/>
      <w:r w:rsidRPr="005F249B">
        <w:rPr>
          <w:rFonts w:ascii="Traditional Arabic" w:hAnsi="Traditional Arabic" w:cs="Traditional Arabic"/>
          <w:b/>
          <w:bCs/>
          <w:sz w:val="40"/>
          <w:szCs w:val="40"/>
          <w:u w:val="single"/>
          <w:rtl/>
        </w:rPr>
        <w:t>ورؤيه</w:t>
      </w:r>
      <w:proofErr w:type="gramEnd"/>
      <w:r w:rsidRPr="005F249B">
        <w:rPr>
          <w:rFonts w:ascii="Traditional Arabic" w:hAnsi="Traditional Arabic" w:cs="Traditional Arabic"/>
          <w:b/>
          <w:bCs/>
          <w:sz w:val="40"/>
          <w:szCs w:val="40"/>
          <w:u w:val="single"/>
          <w:rtl/>
        </w:rPr>
        <w:t xml:space="preserve"> 2030</w:t>
      </w:r>
    </w:p>
    <w:p w14:paraId="5EE44C45" w14:textId="77777777" w:rsidR="00EE3D2B" w:rsidRPr="00E40B8B" w:rsidRDefault="00EE3D2B" w:rsidP="00EE3D2B">
      <w:pPr>
        <w:bidi/>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w:t>
      </w:r>
      <w:r w:rsidRPr="00E40B8B">
        <w:rPr>
          <w:rFonts w:ascii="Traditional Arabic" w:hAnsi="Traditional Arabic" w:cs="Traditional Arabic"/>
          <w:sz w:val="36"/>
          <w:szCs w:val="36"/>
          <w:rtl/>
        </w:rPr>
        <w:lastRenderedPageBreak/>
        <w:t xml:space="preserve">السريعة للمتغيرات، وتعزيز الكفاءة التشغيلية، والابتكار، وقيمة الخدمة. وهو يتجاوز مجرد </w:t>
      </w:r>
      <w:proofErr w:type="spellStart"/>
      <w:r w:rsidRPr="00E40B8B">
        <w:rPr>
          <w:rFonts w:ascii="Traditional Arabic" w:hAnsi="Traditional Arabic" w:cs="Traditional Arabic"/>
          <w:sz w:val="36"/>
          <w:szCs w:val="36"/>
          <w:rtl/>
        </w:rPr>
        <w:t>رقمنة</w:t>
      </w:r>
      <w:proofErr w:type="spellEnd"/>
      <w:r w:rsidRPr="00E40B8B">
        <w:rPr>
          <w:rFonts w:ascii="Traditional Arabic" w:hAnsi="Traditional Arabic" w:cs="Traditional Arabic"/>
          <w:sz w:val="36"/>
          <w:szCs w:val="36"/>
          <w:rtl/>
        </w:rPr>
        <w:t xml:space="preserve"> الأنشطة التقليدية ليُغيّر جذريًا الطريقة التي تعمل بها المؤسسات وتُقدّم بها خدماتها</w:t>
      </w:r>
    </w:p>
    <w:p w14:paraId="774EEB2C" w14:textId="77777777" w:rsidR="00EE3D2B" w:rsidRPr="00FC18CD" w:rsidRDefault="00EE3D2B" w:rsidP="00EE3D2B">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FC18CD">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EE3D2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 البعد الثالث تعزيز التنمية المجتمعة وتطوير القطاع غير الربحي.</w:t>
      </w:r>
    </w:p>
    <w:p w14:paraId="5D9F107B"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lastRenderedPageBreak/>
        <w:t>2-تقنيات التحول الرقمي:</w:t>
      </w:r>
    </w:p>
    <w:p w14:paraId="7C2DB8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 xml:space="preserve">3- الفرق بين </w:t>
      </w:r>
      <w:proofErr w:type="spellStart"/>
      <w:r w:rsidRPr="00290E08">
        <w:rPr>
          <w:rFonts w:ascii="Traditional Arabic" w:hAnsi="Traditional Arabic" w:cs="Traditional Arabic"/>
          <w:b/>
          <w:bCs/>
          <w:sz w:val="36"/>
          <w:szCs w:val="36"/>
          <w:rtl/>
        </w:rPr>
        <w:t>الرقمنة</w:t>
      </w:r>
      <w:proofErr w:type="spellEnd"/>
      <w:r w:rsidRPr="00290E08">
        <w:rPr>
          <w:rFonts w:ascii="Traditional Arabic" w:hAnsi="Traditional Arabic" w:cs="Traditional Arabic"/>
          <w:b/>
          <w:bCs/>
          <w:sz w:val="36"/>
          <w:szCs w:val="36"/>
          <w:rtl/>
        </w:rPr>
        <w:t xml:space="preserve"> والتحوّل الرقمي:</w:t>
      </w:r>
    </w:p>
    <w:p w14:paraId="1A0562DF" w14:textId="77777777" w:rsidR="005F249B" w:rsidRPr="005F249B" w:rsidRDefault="005F249B" w:rsidP="005F249B">
      <w:pPr>
        <w:bidi/>
        <w:ind w:left="360"/>
        <w:rPr>
          <w:rFonts w:ascii="Traditional Arabic" w:hAnsi="Traditional Arabic" w:cs="Traditional Arabic"/>
          <w:sz w:val="36"/>
          <w:szCs w:val="36"/>
        </w:rPr>
      </w:pP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هي عملية تحويل الجوانب المادية في عمليات الأعمال وتدفقات العمل إلى جوانب رقمية. وعند تمثيل الأشياء غير الرقمية أو المادية في تنسيق رقمي، فهذا يعني أن نظام </w:t>
      </w:r>
      <w:proofErr w:type="gramStart"/>
      <w:r w:rsidRPr="005F249B">
        <w:rPr>
          <w:rFonts w:ascii="Traditional Arabic" w:hAnsi="Traditional Arabic" w:cs="Traditional Arabic"/>
          <w:sz w:val="36"/>
          <w:szCs w:val="36"/>
          <w:rtl/>
        </w:rPr>
        <w:t>الكمبيوتر</w:t>
      </w:r>
      <w:proofErr w:type="gramEnd"/>
      <w:r w:rsidRPr="005F249B">
        <w:rPr>
          <w:rFonts w:ascii="Traditional Arabic" w:hAnsi="Traditional Arabic" w:cs="Traditional Arabic"/>
          <w:sz w:val="36"/>
          <w:szCs w:val="36"/>
          <w:rtl/>
        </w:rPr>
        <w:t xml:space="preserve">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w:t>
      </w: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مشروعات مثل:</w:t>
      </w:r>
    </w:p>
    <w:p w14:paraId="5BAECC3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5F249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lastRenderedPageBreak/>
        <w:t>ج-نقل النظام ليكون متاحًا عبر الإنترنت.                       (</w:t>
      </w:r>
      <w:hyperlink r:id="rId12"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يمتاز التحول الرقمي بعدة خصائص رئيسية، تفرّقه عن مفاهيم مشابهة مثل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أو تحسين العمليات:</w:t>
      </w:r>
    </w:p>
    <w:p w14:paraId="3FF15AF6"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3751C107" w14:textId="7D001DA5" w:rsidR="00E40B8B" w:rsidRPr="00E40B8B" w:rsidRDefault="00E40B8B" w:rsidP="001824F3">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 xml:space="preserve">الاستراتيجية: لا يحدث التحول الرقمي بصورة </w:t>
      </w:r>
      <w:proofErr w:type="gramStart"/>
      <w:r w:rsidRPr="00E40B8B">
        <w:rPr>
          <w:rFonts w:ascii="Traditional Arabic" w:hAnsi="Traditional Arabic" w:cs="Traditional Arabic"/>
          <w:sz w:val="36"/>
          <w:szCs w:val="36"/>
          <w:rtl/>
        </w:rPr>
        <w:t>عشوائية</w:t>
      </w:r>
      <w:proofErr w:type="gramEnd"/>
      <w:r w:rsidRPr="00E40B8B">
        <w:rPr>
          <w:rFonts w:ascii="Traditional Arabic" w:hAnsi="Traditional Arabic" w:cs="Traditional Arabic"/>
          <w:sz w:val="36"/>
          <w:szCs w:val="36"/>
          <w:rtl/>
        </w:rPr>
        <w:t xml:space="preserve"> بل هو جزء من رؤية مؤسسية واستراتيجية رقمية طويلة المدى</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7B2144AD" w14:textId="77777777" w:rsidR="00FC18CD" w:rsidRDefault="00FC18CD" w:rsidP="00E40B8B">
      <w:pPr>
        <w:bidi/>
        <w:ind w:left="360"/>
        <w:rPr>
          <w:rFonts w:ascii="Traditional Arabic" w:hAnsi="Traditional Arabic" w:cs="Traditional Arabic"/>
          <w:b/>
          <w:bCs/>
          <w:sz w:val="36"/>
          <w:szCs w:val="36"/>
          <w:u w:val="single"/>
          <w:rtl/>
        </w:rPr>
      </w:pPr>
    </w:p>
    <w:p w14:paraId="49AF9611" w14:textId="77777777" w:rsidR="001824F3" w:rsidRDefault="001824F3" w:rsidP="001824F3">
      <w:pPr>
        <w:bidi/>
        <w:ind w:left="360"/>
        <w:rPr>
          <w:rFonts w:ascii="Traditional Arabic" w:hAnsi="Traditional Arabic" w:cs="Traditional Arabic"/>
          <w:b/>
          <w:bCs/>
          <w:sz w:val="36"/>
          <w:szCs w:val="36"/>
          <w:u w:val="single"/>
          <w:rtl/>
        </w:rPr>
      </w:pPr>
    </w:p>
    <w:p w14:paraId="07E83198" w14:textId="4D637235" w:rsidR="00E40B8B" w:rsidRPr="00E40B8B" w:rsidRDefault="00E40B8B" w:rsidP="00FC18CD">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مراحل التحول الرقمي</w:t>
      </w:r>
    </w:p>
    <w:p w14:paraId="71C3554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lastRenderedPageBreak/>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FC18CD">
      <w:pPr>
        <w:bidi/>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E40B8B">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ويُعد الانتقال من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إلى التحول الرقمي الحقيقي تحديًا كبيرًا، حيث يتطلب تغييرات ثقافية وقيادية عميقة.</w:t>
      </w:r>
    </w:p>
    <w:p w14:paraId="650E1ADB" w14:textId="5C71D700"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1F051210" w14:textId="70C54EED" w:rsidR="00E40B8B" w:rsidRPr="00FC18CD" w:rsidRDefault="00E40B8B" w:rsidP="00E40B8B">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Schwarzmüller</w:t>
      </w:r>
      <w:proofErr w:type="spellEnd"/>
      <w:r w:rsidRPr="00FC18CD">
        <w:rPr>
          <w:rFonts w:asciiTheme="majorBidi" w:hAnsiTheme="majorBidi" w:cstheme="majorBidi"/>
          <w:sz w:val="28"/>
          <w:szCs w:val="28"/>
        </w:rPr>
        <w:t xml:space="preserve"> et al., 2018, p. 115</w:t>
      </w:r>
      <w:r w:rsidRPr="00FC18CD">
        <w:rPr>
          <w:rFonts w:asciiTheme="majorBidi" w:hAnsiTheme="majorBidi" w:cstheme="majorBidi"/>
          <w:sz w:val="28"/>
          <w:szCs w:val="28"/>
          <w:rtl/>
        </w:rPr>
        <w:t>).</w:t>
      </w:r>
    </w:p>
    <w:p w14:paraId="1AF9C3D8" w14:textId="1A5B3C85" w:rsidR="00B607E6" w:rsidRPr="00B607E6" w:rsidRDefault="00B607E6" w:rsidP="00B607E6">
      <w:pPr>
        <w:bidi/>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Hinings</w:t>
      </w:r>
      <w:proofErr w:type="spellEnd"/>
      <w:r w:rsidRPr="00FC18CD">
        <w:rPr>
          <w:rFonts w:asciiTheme="majorBidi" w:hAnsiTheme="majorBidi" w:cstheme="majorBidi"/>
          <w:sz w:val="28"/>
          <w:szCs w:val="28"/>
        </w:rPr>
        <w:t xml:space="preserve"> et al., 2018, p. 56</w:t>
      </w:r>
      <w:r w:rsidRPr="00FC18CD">
        <w:rPr>
          <w:rFonts w:asciiTheme="majorBidi" w:hAnsiTheme="majorBidi" w:cstheme="majorBidi"/>
          <w:sz w:val="28"/>
          <w:szCs w:val="28"/>
          <w:rtl/>
        </w:rPr>
        <w:t>).</w:t>
      </w:r>
    </w:p>
    <w:p w14:paraId="5D57731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B607E6">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1824F3">
      <w:pPr>
        <w:bidi/>
        <w:spacing w:line="240" w:lineRule="auto"/>
        <w:ind w:left="360"/>
        <w:rPr>
          <w:rFonts w:ascii="Traditional Arabic" w:hAnsi="Traditional Arabic" w:cs="Traditional Arabic"/>
          <w:b/>
          <w:bCs/>
          <w:sz w:val="36"/>
          <w:szCs w:val="36"/>
          <w:u w:val="single"/>
          <w:rtl/>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1824F3">
      <w:pPr>
        <w:bidi/>
        <w:spacing w:line="240"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ويشمل التحول الرقمي في القطاع العام:</w:t>
      </w:r>
    </w:p>
    <w:p w14:paraId="05320F4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D205E9">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 xml:space="preserve">في التجربة السعودية، برزت العديد من المبادرات ضمن رؤية المملكة 2030، مثل “منصة أبشر”، </w:t>
      </w:r>
      <w:proofErr w:type="spellStart"/>
      <w:proofErr w:type="gramStart"/>
      <w:r w:rsidRPr="00B607E6">
        <w:rPr>
          <w:rFonts w:ascii="Traditional Arabic" w:hAnsi="Traditional Arabic" w:cs="Traditional Arabic"/>
          <w:sz w:val="36"/>
          <w:szCs w:val="36"/>
          <w:rtl/>
        </w:rPr>
        <w:t>و”توكلنا</w:t>
      </w:r>
      <w:proofErr w:type="spellEnd"/>
      <w:proofErr w:type="gramEnd"/>
      <w:r w:rsidRPr="00B607E6">
        <w:rPr>
          <w:rFonts w:ascii="Traditional Arabic" w:hAnsi="Traditional Arabic" w:cs="Traditional Arabic"/>
          <w:sz w:val="36"/>
          <w:szCs w:val="36"/>
          <w:rtl/>
        </w:rPr>
        <w:t xml:space="preserve">”، </w:t>
      </w:r>
      <w:proofErr w:type="spellStart"/>
      <w:proofErr w:type="gramStart"/>
      <w:r w:rsidRPr="00B607E6">
        <w:rPr>
          <w:rFonts w:ascii="Traditional Arabic" w:hAnsi="Traditional Arabic" w:cs="Traditional Arabic"/>
          <w:sz w:val="36"/>
          <w:szCs w:val="36"/>
          <w:rtl/>
        </w:rPr>
        <w:t>و”النفاذ</w:t>
      </w:r>
      <w:proofErr w:type="spellEnd"/>
      <w:proofErr w:type="gramEnd"/>
      <w:r w:rsidRPr="00B607E6">
        <w:rPr>
          <w:rFonts w:ascii="Traditional Arabic" w:hAnsi="Traditional Arabic" w:cs="Traditional Arabic"/>
          <w:sz w:val="36"/>
          <w:szCs w:val="36"/>
          <w:rtl/>
        </w:rPr>
        <w:t xml:space="preserve"> الوطني”، والتي أسهمت في تبسيط الإجراءات وتعزيز كفاءة الأداء الحكومي وتحسين رضا المواطنين</w:t>
      </w:r>
    </w:p>
    <w:p w14:paraId="2CD5BB8E" w14:textId="77777777"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56C708ED" w14:textId="5136D664" w:rsidR="00B607E6" w:rsidRDefault="00B607E6" w:rsidP="00B607E6">
      <w:pPr>
        <w:bidi/>
        <w:ind w:left="360"/>
        <w:rPr>
          <w:rFonts w:ascii="Traditional Arabic" w:hAnsi="Traditional Arabic" w:cs="Traditional Arabic"/>
          <w:sz w:val="36"/>
          <w:szCs w:val="36"/>
          <w:rtl/>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4302B377" w14:textId="77777777" w:rsidR="00EE572F" w:rsidRPr="00B607E6" w:rsidRDefault="00EE572F" w:rsidP="00EE572F">
      <w:pPr>
        <w:bidi/>
        <w:ind w:left="360"/>
        <w:rPr>
          <w:rFonts w:ascii="Traditional Arabic" w:hAnsi="Traditional Arabic" w:cs="Traditional Arabic"/>
          <w:sz w:val="36"/>
          <w:szCs w:val="36"/>
        </w:rPr>
      </w:pPr>
    </w:p>
    <w:p w14:paraId="692322A6" w14:textId="77777777" w:rsidR="00EE572F" w:rsidRPr="00EE572F" w:rsidRDefault="00EE572F" w:rsidP="00EE572F">
      <w:pPr>
        <w:bidi/>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t>فوائد التحول الرقمي في المؤسسات الحكومية</w:t>
      </w:r>
    </w:p>
    <w:p w14:paraId="03F534AB" w14:textId="77777777" w:rsidR="00EE572F" w:rsidRPr="00EE572F" w:rsidRDefault="00EE572F" w:rsidP="00EE572F">
      <w:pPr>
        <w:bidi/>
        <w:ind w:left="360"/>
        <w:rPr>
          <w:rFonts w:ascii="Traditional Arabic" w:hAnsi="Traditional Arabic" w:cs="Traditional Arabic"/>
          <w:sz w:val="36"/>
          <w:szCs w:val="36"/>
        </w:rPr>
      </w:pPr>
      <w:r w:rsidRPr="00EE572F">
        <w:rPr>
          <w:rFonts w:ascii="Traditional Arabic" w:hAnsi="Traditional Arabic" w:cs="Traditional Arabic"/>
          <w:sz w:val="36"/>
          <w:szCs w:val="36"/>
          <w:rtl/>
        </w:rPr>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2CB14EC" w14:textId="6596299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lastRenderedPageBreak/>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EE572F">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Hinings</w:t>
      </w:r>
      <w:proofErr w:type="spellEnd"/>
      <w:r w:rsidRPr="00EE572F">
        <w:rPr>
          <w:rFonts w:asciiTheme="majorBidi" w:hAnsiTheme="majorBidi" w:cstheme="majorBidi"/>
          <w:sz w:val="28"/>
          <w:szCs w:val="28"/>
        </w:rPr>
        <w:t xml:space="preserve"> et al., 2018, p. 54)</w:t>
      </w:r>
    </w:p>
    <w:p w14:paraId="57E64EAF"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EE572F">
      <w:pPr>
        <w:bidi/>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EE572F">
      <w:pPr>
        <w:bidi/>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475C3E9A" w14:textId="7AFA5E82"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122BF54" w14:textId="77777777" w:rsid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EE572F">
      <w:pPr>
        <w:bidi/>
        <w:ind w:left="720"/>
        <w:jc w:val="right"/>
        <w:rPr>
          <w:rFonts w:asciiTheme="majorBidi" w:hAnsiTheme="majorBidi" w:cstheme="majorBidi"/>
          <w:sz w:val="28"/>
          <w:szCs w:val="28"/>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Schwarzmüller</w:t>
      </w:r>
      <w:proofErr w:type="spellEnd"/>
      <w:r w:rsidRPr="00EE572F">
        <w:rPr>
          <w:rFonts w:asciiTheme="majorBidi" w:hAnsiTheme="majorBidi" w:cstheme="majorBidi"/>
          <w:sz w:val="28"/>
          <w:szCs w:val="28"/>
        </w:rPr>
        <w:t xml:space="preserve"> et al., 2018, p. 119)</w:t>
      </w:r>
    </w:p>
    <w:p w14:paraId="2E9BC313" w14:textId="62F6C17E" w:rsidR="00EE572F" w:rsidRPr="00EE572F" w:rsidRDefault="00EE572F" w:rsidP="007D52AD">
      <w:pPr>
        <w:numPr>
          <w:ilvl w:val="0"/>
          <w:numId w:val="44"/>
        </w:numPr>
        <w:bidi/>
        <w:jc w:val="both"/>
        <w:rPr>
          <w:rFonts w:ascii="Traditional Arabic" w:hAnsi="Traditional Arabic" w:cs="Traditional Arabic"/>
          <w:sz w:val="36"/>
          <w:szCs w:val="36"/>
        </w:rPr>
      </w:pPr>
      <w:proofErr w:type="gramStart"/>
      <w:r w:rsidRPr="00EE572F">
        <w:rPr>
          <w:rFonts w:ascii="Traditional Arabic" w:hAnsi="Traditional Arabic" w:cs="Traditional Arabic"/>
          <w:b/>
          <w:bCs/>
          <w:sz w:val="36"/>
          <w:szCs w:val="36"/>
          <w:rtl/>
        </w:rPr>
        <w:lastRenderedPageBreak/>
        <w:t>مخاطر</w:t>
      </w:r>
      <w:proofErr w:type="gramEnd"/>
      <w:r w:rsidRPr="00EE572F">
        <w:rPr>
          <w:rFonts w:ascii="Traditional Arabic" w:hAnsi="Traditional Arabic" w:cs="Traditional Arabic"/>
          <w:b/>
          <w:bCs/>
          <w:sz w:val="36"/>
          <w:szCs w:val="36"/>
          <w:rtl/>
        </w:rPr>
        <w:t xml:space="preserve">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65BF7903" w14:textId="5DF53357" w:rsidR="00E40B8B" w:rsidRPr="00EE572F" w:rsidRDefault="00EE572F" w:rsidP="007D52AD">
      <w:pPr>
        <w:numPr>
          <w:ilvl w:val="0"/>
          <w:numId w:val="44"/>
        </w:numPr>
        <w:bidi/>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19FE027D" w14:textId="28D91B3B"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w:t>
      </w:r>
      <w:proofErr w:type="gramStart"/>
      <w:r w:rsidRPr="003D5BB9">
        <w:rPr>
          <w:rFonts w:ascii="Traditional Arabic" w:hAnsi="Traditional Arabic" w:cs="Traditional Arabic"/>
          <w:sz w:val="36"/>
          <w:szCs w:val="36"/>
          <w:rtl/>
        </w:rPr>
        <w:t>النفسية</w:t>
      </w:r>
      <w:proofErr w:type="gramEnd"/>
      <w:r w:rsidRPr="003D5BB9">
        <w:rPr>
          <w:rFonts w:ascii="Traditional Arabic" w:hAnsi="Traditional Arabic" w:cs="Traditional Arabic"/>
          <w:sz w:val="36"/>
          <w:szCs w:val="36"/>
          <w:rtl/>
        </w:rPr>
        <w:t xml:space="preserve">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roofErr w:type="gramStart"/>
      <w:r w:rsidRPr="003D5BB9">
        <w:rPr>
          <w:rFonts w:asciiTheme="majorBidi" w:hAnsiTheme="majorBidi" w:cstheme="majorBidi"/>
          <w:sz w:val="28"/>
          <w:szCs w:val="28"/>
        </w:rPr>
        <w:t>)</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أوضحت</w:t>
      </w:r>
      <w:proofErr w:type="gramEnd"/>
      <w:r w:rsidRPr="003D5BB9">
        <w:rPr>
          <w:rFonts w:ascii="Traditional Arabic" w:hAnsi="Traditional Arabic" w:cs="Traditional Arabic"/>
          <w:sz w:val="36"/>
          <w:szCs w:val="36"/>
          <w:rtl/>
        </w:rPr>
        <w:t xml:space="preserve">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3D5BB9">
      <w:pPr>
        <w:bidi/>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C273BB">
      <w:pPr>
        <w:bidi/>
        <w:rPr>
          <w:rFonts w:ascii="Traditional Arabic" w:hAnsi="Traditional Arabic" w:cs="Traditional Arabic"/>
          <w:b/>
          <w:bCs/>
          <w:sz w:val="36"/>
          <w:szCs w:val="36"/>
          <w:rtl/>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D205E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3D5BB9">
      <w:pPr>
        <w:bidi/>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5F8C443F" w:rsidR="001824F3" w:rsidRP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 xml:space="preserve">في ستينيات القرن العشرين، لكن الأبحاث الحديثة وضعت تركيزًا متزايدًا على سياق العمل المعاصر، خاصة مع انتشار العمل المرن </w:t>
      </w:r>
      <w:proofErr w:type="spellStart"/>
      <w:r w:rsidRPr="003D5BB9">
        <w:rPr>
          <w:rFonts w:ascii="Traditional Arabic" w:hAnsi="Traditional Arabic" w:cs="Traditional Arabic"/>
          <w:sz w:val="36"/>
          <w:szCs w:val="36"/>
          <w:rtl/>
        </w:rPr>
        <w:t>والهايبرد</w:t>
      </w:r>
      <w:proofErr w:type="spellEnd"/>
      <w:r w:rsidRPr="003D5BB9">
        <w:rPr>
          <w:rFonts w:ascii="Traditional Arabic" w:hAnsi="Traditional Arabic" w:cs="Traditional Arabic"/>
          <w:sz w:val="36"/>
          <w:szCs w:val="36"/>
          <w:rtl/>
        </w:rPr>
        <w:t xml:space="preserve">. دراسة شاملة على موظفي 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w:t>
      </w:r>
      <w:proofErr w:type="gramStart"/>
      <w:r w:rsidRPr="003D5BB9">
        <w:rPr>
          <w:rFonts w:ascii="Traditional Arabic" w:hAnsi="Traditional Arabic" w:cs="Traditional Arabic"/>
          <w:sz w:val="36"/>
          <w:szCs w:val="36"/>
          <w:rtl/>
        </w:rPr>
        <w:lastRenderedPageBreak/>
        <w:t>رفاههم</w:t>
      </w:r>
      <w:proofErr w:type="gramEnd"/>
      <w:r w:rsidRPr="003D5BB9">
        <w:rPr>
          <w:rFonts w:ascii="Traditional Arabic" w:hAnsi="Traditional Arabic" w:cs="Traditional Arabic"/>
          <w:sz w:val="36"/>
          <w:szCs w:val="36"/>
          <w:rtl/>
        </w:rPr>
        <w:t xml:space="preserve">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proofErr w:type="gramStart"/>
      <w:r w:rsidR="001824F3">
        <w:rPr>
          <w:rFonts w:asciiTheme="majorBidi" w:hAnsiTheme="majorBidi" w:cstheme="majorBidi"/>
          <w:sz w:val="32"/>
          <w:szCs w:val="32"/>
        </w:rPr>
        <w:t xml:space="preserve">  </w:t>
      </w:r>
      <w:r w:rsidRPr="003D5BB9">
        <w:rPr>
          <w:rFonts w:asciiTheme="majorBidi" w:hAnsiTheme="majorBidi" w:cstheme="majorBidi"/>
          <w:sz w:val="32"/>
          <w:szCs w:val="32"/>
        </w:rPr>
        <w:t>.</w:t>
      </w:r>
      <w:proofErr w:type="gramEnd"/>
    </w:p>
    <w:p w14:paraId="2BE330E2" w14:textId="6C7ADFF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tl/>
        </w:rPr>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67CE351F" w14:textId="280B1F17" w:rsidR="003D5BB9" w:rsidRPr="003D5BB9" w:rsidRDefault="003D5BB9" w:rsidP="00EE572F">
      <w:pPr>
        <w:bidi/>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CD8CCD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54372121" w14:textId="0B7CC0C4"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61FEE4B3" w14:textId="2EB3E94A" w:rsidR="003D5BB9" w:rsidRPr="003D5BB9" w:rsidRDefault="003D5BB9" w:rsidP="003D5BB9">
      <w:pPr>
        <w:bidi/>
        <w:rPr>
          <w:rFonts w:ascii="Traditional Arabic" w:hAnsi="Traditional Arabic" w:cs="Traditional Arabic" w:hint="cs"/>
          <w:sz w:val="36"/>
          <w:szCs w:val="36"/>
        </w:rPr>
      </w:pPr>
    </w:p>
    <w:p w14:paraId="0A988E9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0EAD532C" w14:textId="4DB48EE5" w:rsidR="003D5BB9" w:rsidRPr="003D5BB9" w:rsidRDefault="003D5BB9" w:rsidP="00D205E9">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2A5C850B"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lastRenderedPageBreak/>
        <w:t xml:space="preserve">3. </w:t>
      </w:r>
      <w:r w:rsidRPr="003D5BB9">
        <w:rPr>
          <w:rFonts w:ascii="Traditional Arabic" w:hAnsi="Traditional Arabic" w:cs="Traditional Arabic"/>
          <w:b/>
          <w:bCs/>
          <w:sz w:val="36"/>
          <w:szCs w:val="36"/>
          <w:rtl/>
        </w:rPr>
        <w:t>فرص التدريب والتطور المهني</w:t>
      </w:r>
    </w:p>
    <w:p w14:paraId="612C1E68" w14:textId="15003E88"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D205E9">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proofErr w:type="gramStart"/>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roofErr w:type="gramEnd"/>
    </w:p>
    <w:p w14:paraId="74975A30"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6D6BDE8B" w14:textId="76B8667F"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5E45651E" w14:textId="0046DFD8" w:rsidR="003D5BB9" w:rsidRPr="003D5BB9" w:rsidRDefault="003D5BB9" w:rsidP="003D5BB9">
      <w:pPr>
        <w:bidi/>
        <w:rPr>
          <w:rFonts w:ascii="Traditional Arabic" w:hAnsi="Traditional Arabic" w:cs="Traditional Arabic"/>
          <w:sz w:val="36"/>
          <w:szCs w:val="36"/>
        </w:rPr>
      </w:pPr>
    </w:p>
    <w:p w14:paraId="27451C0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التركيز 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3359A897" w14:textId="3D853D92"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147).</w:t>
      </w:r>
    </w:p>
    <w:p w14:paraId="11A585C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lastRenderedPageBreak/>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085A8A27" w14:textId="3B97D6C4"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1472B16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0A7D57E3" w14:textId="1ACB3904" w:rsidR="0026321E" w:rsidRPr="000D4EDB" w:rsidRDefault="003D5BB9" w:rsidP="000D4EDB">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0D4EDB">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roofErr w:type="gramStart"/>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3FA31F6" w14:textId="5C963BB4" w:rsidR="003D5BB9" w:rsidRPr="003D5BB9" w:rsidRDefault="003D5BB9" w:rsidP="0026321E">
      <w:pPr>
        <w:bidi/>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405B85DB" w14:textId="7720F9E8" w:rsidR="003D5BB9" w:rsidRPr="003D5BB9" w:rsidRDefault="003D5BB9" w:rsidP="000D4EDB">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497E742" w14:textId="18FDBDF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 xml:space="preserve">تُعد من الركائز الأساسية لتحقيق التميز المؤسسي، لما لها من تأثير مباشر وغير </w:t>
      </w:r>
      <w:r w:rsidRPr="00B82823">
        <w:rPr>
          <w:rFonts w:ascii="Traditional Arabic" w:hAnsi="Traditional Arabic" w:cs="Traditional Arabic"/>
          <w:sz w:val="36"/>
          <w:szCs w:val="36"/>
          <w:rtl/>
        </w:rPr>
        <w:lastRenderedPageBreak/>
        <w:t>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0D4EDB">
      <w:pPr>
        <w:bidi/>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w:t>
      </w:r>
      <w:proofErr w:type="spellStart"/>
      <w:r w:rsidRPr="00B82823">
        <w:rPr>
          <w:rFonts w:asciiTheme="majorBidi" w:hAnsiTheme="majorBidi" w:cstheme="majorBidi"/>
          <w:sz w:val="28"/>
          <w:szCs w:val="28"/>
        </w:rPr>
        <w:t>Alrowily</w:t>
      </w:r>
      <w:proofErr w:type="spellEnd"/>
      <w:r w:rsidRPr="00B82823">
        <w:rPr>
          <w:rFonts w:asciiTheme="majorBidi" w:hAnsiTheme="majorBidi" w:cstheme="majorBidi"/>
          <w:sz w:val="28"/>
          <w:szCs w:val="28"/>
        </w:rPr>
        <w:t xml:space="preserve">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7D759039"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w:t>
      </w:r>
      <w:proofErr w:type="spellStart"/>
      <w:r w:rsidRPr="00B82823">
        <w:rPr>
          <w:rFonts w:ascii="Traditional Arabic" w:hAnsi="Traditional Arabic" w:cs="Traditional Arabic"/>
          <w:sz w:val="36"/>
          <w:szCs w:val="36"/>
        </w:rPr>
        <w:t>Fadhlurahman</w:t>
      </w:r>
      <w:proofErr w:type="spellEnd"/>
      <w:r w:rsidRPr="00B82823">
        <w:rPr>
          <w:rFonts w:ascii="Traditional Arabic" w:hAnsi="Traditional Arabic" w:cs="Traditional Arabic"/>
          <w:sz w:val="36"/>
          <w:szCs w:val="36"/>
        </w:rPr>
        <w:t xml:space="preserve"> &amp; </w:t>
      </w:r>
      <w:proofErr w:type="spellStart"/>
      <w:r w:rsidRPr="00B82823">
        <w:rPr>
          <w:rFonts w:ascii="Traditional Arabic" w:hAnsi="Traditional Arabic" w:cs="Traditional Arabic"/>
          <w:sz w:val="36"/>
          <w:szCs w:val="36"/>
        </w:rPr>
        <w:t>Prapanca</w:t>
      </w:r>
      <w:proofErr w:type="spellEnd"/>
      <w:r w:rsidRPr="00B82823">
        <w:rPr>
          <w:rFonts w:ascii="Traditional Arabic" w:hAnsi="Traditional Arabic" w:cs="Traditional Arabic"/>
          <w:sz w:val="36"/>
          <w:szCs w:val="36"/>
        </w:rPr>
        <w:t xml:space="preserve"> (2024)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t xml:space="preserve">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w:t>
      </w:r>
      <w:r w:rsidRPr="00B82823">
        <w:rPr>
          <w:rFonts w:ascii="Traditional Arabic" w:hAnsi="Traditional Arabic" w:cs="Traditional Arabic"/>
          <w:sz w:val="36"/>
          <w:szCs w:val="36"/>
          <w:rtl/>
        </w:rPr>
        <w:lastRenderedPageBreak/>
        <w:t>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1824F3">
      <w:pPr>
        <w:bidi/>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0D4EDB">
      <w:pPr>
        <w:bidi/>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1D1A8A89" w14:textId="06056B9B"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1824F3">
      <w:pPr>
        <w:bidi/>
        <w:ind w:firstLine="720"/>
        <w:rPr>
          <w:rFonts w:ascii="Traditional Arabic" w:hAnsi="Traditional Arabic" w:cs="Traditional Arabic"/>
          <w:sz w:val="36"/>
          <w:szCs w:val="36"/>
        </w:rPr>
      </w:pPr>
      <w:r w:rsidRPr="00C273BB">
        <w:rPr>
          <w:rFonts w:ascii="Traditional Arabic" w:hAnsi="Traditional Arabic" w:cs="Traditional Arabic"/>
          <w:sz w:val="36"/>
          <w:szCs w:val="36"/>
          <w:rtl/>
        </w:rPr>
        <w:t xml:space="preserve">في ظل التحول الرقمي المتسارع، أصبح من الضروري إعادة تعريف جودة الحياة الوظيفية في سياقات جديدة، خاصة مع بروز العمل عن بعد، والأنظمة الذكية، وتغير طبيعة </w:t>
      </w:r>
      <w:r w:rsidRPr="00C273BB">
        <w:rPr>
          <w:rFonts w:ascii="Traditional Arabic" w:hAnsi="Traditional Arabic" w:cs="Traditional Arabic"/>
          <w:sz w:val="36"/>
          <w:szCs w:val="36"/>
          <w:rtl/>
        </w:rPr>
        <w:lastRenderedPageBreak/>
        <w:t>المهام. فبينما سهّلت التكنولوجيا العديد من المهام، أدت أيضًا إلى زيادة التوترات النفسية والعزلة الاجتماعية إن لم تُدار بشكل سليم.</w:t>
      </w:r>
    </w:p>
    <w:p w14:paraId="1BA3064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p>
    <w:p w14:paraId="5A0352BF" w14:textId="58346D97" w:rsidR="00C273BB" w:rsidRPr="001824F3" w:rsidRDefault="00C273BB" w:rsidP="00C273BB">
      <w:pPr>
        <w:bidi/>
        <w:jc w:val="right"/>
        <w:rPr>
          <w:rFonts w:asciiTheme="majorBidi" w:hAnsiTheme="majorBidi" w:cstheme="majorBidi"/>
          <w:sz w:val="28"/>
          <w:szCs w:val="28"/>
          <w:rtl/>
        </w:rPr>
      </w:pPr>
      <w:r w:rsidRPr="001824F3">
        <w:rPr>
          <w:rFonts w:asciiTheme="majorBidi" w:hAnsiTheme="majorBidi" w:cstheme="majorBidi"/>
          <w:sz w:val="28"/>
          <w:szCs w:val="28"/>
          <w:rtl/>
        </w:rPr>
        <w:t>(</w:t>
      </w:r>
      <w:r w:rsidRPr="001824F3">
        <w:rPr>
          <w:rFonts w:asciiTheme="majorBidi" w:hAnsiTheme="majorBidi" w:cstheme="majorBidi"/>
          <w:sz w:val="28"/>
          <w:szCs w:val="28"/>
        </w:rPr>
        <w:t>Salama &amp; Alshammari, 2022, p. 318</w:t>
      </w:r>
      <w:r w:rsidRPr="001824F3">
        <w:rPr>
          <w:rFonts w:asciiTheme="majorBidi" w:hAnsiTheme="majorBidi" w:cstheme="majorBidi"/>
          <w:sz w:val="28"/>
          <w:szCs w:val="28"/>
          <w:rtl/>
        </w:rPr>
        <w:t>).</w:t>
      </w:r>
    </w:p>
    <w:p w14:paraId="7DCFCB9C" w14:textId="112EE2C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1824F3">
      <w:pPr>
        <w:bidi/>
        <w:ind w:firstLine="720"/>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(Quality of Work Life - QWL) </w:t>
      </w:r>
      <w:r w:rsidRPr="00A75F2D">
        <w:rPr>
          <w:rFonts w:ascii="Traditional Arabic" w:hAnsi="Traditional Arabic" w:cs="Traditional Arabic"/>
          <w:sz w:val="36"/>
          <w:szCs w:val="36"/>
          <w:rtl/>
        </w:rPr>
        <w:t xml:space="preserve">من القضايا المحورية التي تشغل حيزًا متقدمًا في </w:t>
      </w:r>
      <w:proofErr w:type="gramStart"/>
      <w:r w:rsidRPr="00A75F2D">
        <w:rPr>
          <w:rFonts w:ascii="Traditional Arabic" w:hAnsi="Traditional Arabic" w:cs="Traditional Arabic"/>
          <w:sz w:val="36"/>
          <w:szCs w:val="36"/>
          <w:rtl/>
        </w:rPr>
        <w:t>الأجندة</w:t>
      </w:r>
      <w:proofErr w:type="gramEnd"/>
      <w:r w:rsidRPr="00A75F2D">
        <w:rPr>
          <w:rFonts w:ascii="Traditional Arabic" w:hAnsi="Traditional Arabic" w:cs="Traditional Arabic"/>
          <w:sz w:val="36"/>
          <w:szCs w:val="36"/>
          <w:rtl/>
        </w:rPr>
        <w:t xml:space="preserve">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 xml:space="preserve">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w:t>
      </w:r>
      <w:r w:rsidRPr="00A75F2D">
        <w:rPr>
          <w:rFonts w:ascii="Traditional Arabic" w:hAnsi="Traditional Arabic" w:cs="Traditional Arabic"/>
          <w:sz w:val="36"/>
          <w:szCs w:val="36"/>
          <w:rtl/>
        </w:rPr>
        <w:lastRenderedPageBreak/>
        <w:t>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0D4EDB">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w:t>
      </w:r>
      <w:proofErr w:type="spellStart"/>
      <w:r w:rsidRPr="00A75F2D">
        <w:rPr>
          <w:rFonts w:asciiTheme="majorBidi" w:hAnsiTheme="majorBidi" w:cstheme="majorBidi"/>
          <w:sz w:val="28"/>
          <w:szCs w:val="28"/>
        </w:rPr>
        <w:t>Gahlawat</w:t>
      </w:r>
      <w:proofErr w:type="spellEnd"/>
      <w:r w:rsidRPr="00A75F2D">
        <w:rPr>
          <w:rFonts w:asciiTheme="majorBidi" w:hAnsiTheme="majorBidi" w:cstheme="majorBidi"/>
          <w:sz w:val="28"/>
          <w:szCs w:val="28"/>
        </w:rPr>
        <w:t>, 2022, p. 446).</w:t>
      </w:r>
    </w:p>
    <w:p w14:paraId="65167BC6" w14:textId="71CDFE3E" w:rsidR="00FA4557"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 xml:space="preserve">الابعاد </w:t>
      </w:r>
      <w:proofErr w:type="spellStart"/>
      <w:r w:rsidRPr="00C273BB">
        <w:rPr>
          <w:rFonts w:ascii="Traditional Arabic" w:hAnsi="Traditional Arabic" w:cs="Traditional Arabic"/>
          <w:b/>
          <w:bCs/>
          <w:sz w:val="36"/>
          <w:szCs w:val="36"/>
          <w:u w:val="single"/>
          <w:rtl/>
        </w:rPr>
        <w:t>الرئيسيه</w:t>
      </w:r>
      <w:proofErr w:type="spellEnd"/>
      <w:r w:rsidRPr="00C273BB">
        <w:rPr>
          <w:rFonts w:ascii="Traditional Arabic" w:hAnsi="Traditional Arabic" w:cs="Traditional Arabic"/>
          <w:b/>
          <w:bCs/>
          <w:sz w:val="36"/>
          <w:szCs w:val="36"/>
          <w:u w:val="single"/>
          <w:rtl/>
        </w:rPr>
        <w:t xml:space="preserve"> لجودة الحياة </w:t>
      </w:r>
      <w:proofErr w:type="spellStart"/>
      <w:r w:rsidRPr="00C273BB">
        <w:rPr>
          <w:rFonts w:ascii="Traditional Arabic" w:hAnsi="Traditional Arabic" w:cs="Traditional Arabic"/>
          <w:b/>
          <w:bCs/>
          <w:sz w:val="36"/>
          <w:szCs w:val="36"/>
          <w:u w:val="single"/>
          <w:rtl/>
        </w:rPr>
        <w:t>الوظيفيه</w:t>
      </w:r>
      <w:proofErr w:type="spellEnd"/>
      <w:r w:rsidR="00FA4557" w:rsidRPr="00C273BB">
        <w:rPr>
          <w:rFonts w:ascii="Traditional Arabic" w:hAnsi="Traditional Arabic" w:cs="Traditional Arabic"/>
          <w:b/>
          <w:bCs/>
          <w:sz w:val="36"/>
          <w:szCs w:val="36"/>
          <w:u w:val="single"/>
        </w:rPr>
        <w:t>:</w:t>
      </w:r>
    </w:p>
    <w:p w14:paraId="07CDC4E6" w14:textId="54AEA0B6" w:rsidR="00A75F2D" w:rsidRDefault="00A75F2D" w:rsidP="001824F3">
      <w:pPr>
        <w:bidi/>
        <w:rPr>
          <w:rFonts w:ascii="Traditional Arabic" w:hAnsi="Traditional Arabic" w:cs="Traditional Arabic"/>
          <w:sz w:val="36"/>
          <w:szCs w:val="36"/>
          <w:rtl/>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39B0E81D" w14:textId="77777777" w:rsidR="001824F3" w:rsidRDefault="001824F3" w:rsidP="001824F3">
      <w:pPr>
        <w:bidi/>
        <w:rPr>
          <w:rFonts w:ascii="Traditional Arabic" w:hAnsi="Traditional Arabic" w:cs="Traditional Arabic"/>
          <w:sz w:val="36"/>
          <w:szCs w:val="36"/>
          <w:rtl/>
        </w:rPr>
      </w:pPr>
    </w:p>
    <w:p w14:paraId="79C70B25" w14:textId="77777777" w:rsidR="001824F3" w:rsidRPr="00A75F2D" w:rsidRDefault="001824F3" w:rsidP="001824F3">
      <w:pPr>
        <w:bidi/>
        <w:rPr>
          <w:rFonts w:ascii="Traditional Arabic" w:hAnsi="Traditional Arabic" w:cs="Traditional Arabic"/>
          <w:sz w:val="36"/>
          <w:szCs w:val="36"/>
        </w:rPr>
      </w:pPr>
    </w:p>
    <w:p w14:paraId="7C075450" w14:textId="7607DE72"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التعويضات العادلة والمكافآت</w:t>
      </w:r>
      <w:r w:rsidRPr="00A75F2D">
        <w:rPr>
          <w:rFonts w:ascii="Traditional Arabic" w:hAnsi="Traditional Arabic" w:cs="Traditional Arabic"/>
          <w:b/>
          <w:bCs/>
          <w:sz w:val="36"/>
          <w:szCs w:val="36"/>
        </w:rPr>
        <w:t xml:space="preserve"> (Pay &amp; Benefits)</w:t>
      </w:r>
    </w:p>
    <w:p w14:paraId="1E69EBDE" w14:textId="6D0427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608A69A1" w14:textId="2BD8F255"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بيئة العمل</w:t>
      </w:r>
      <w:r w:rsidRPr="00A75F2D">
        <w:rPr>
          <w:rFonts w:ascii="Traditional Arabic" w:hAnsi="Traditional Arabic" w:cs="Traditional Arabic"/>
          <w:b/>
          <w:bCs/>
          <w:sz w:val="36"/>
          <w:szCs w:val="36"/>
        </w:rPr>
        <w:t xml:space="preserve"> (Work Environment &amp; Facilities)</w:t>
      </w:r>
    </w:p>
    <w:p w14:paraId="4B95BFFE" w14:textId="3D0B13D2"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xml:space="preserve">، مما يجعل بيئة </w:t>
      </w:r>
      <w:r w:rsidRPr="00A75F2D">
        <w:rPr>
          <w:rFonts w:ascii="Traditional Arabic" w:hAnsi="Traditional Arabic" w:cs="Traditional Arabic"/>
          <w:sz w:val="36"/>
          <w:szCs w:val="36"/>
          <w:rtl/>
        </w:rPr>
        <w:lastRenderedPageBreak/>
        <w:t>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4AF3514F" w14:textId="468ABF81"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 xml:space="preserve">والاستقرار المهني </w:t>
      </w:r>
      <w:proofErr w:type="spellStart"/>
      <w:r w:rsidRPr="00A75F2D">
        <w:rPr>
          <w:rFonts w:ascii="Traditional Arabic" w:hAnsi="Traditional Arabic" w:cs="Traditional Arabic"/>
          <w:sz w:val="36"/>
          <w:szCs w:val="36"/>
          <w:rtl/>
        </w:rPr>
        <w:t>لمنهنيه</w:t>
      </w:r>
      <w:proofErr w:type="spellEnd"/>
    </w:p>
    <w:p w14:paraId="07D4AB86" w14:textId="14F95A54" w:rsidR="00A75F2D" w:rsidRPr="000D4EDB" w:rsidRDefault="00A75F2D" w:rsidP="000D4EDB">
      <w:pPr>
        <w:bidi/>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04C4F09A" w14:textId="7C5A03CC"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7896B180" w14:textId="2232E148" w:rsidR="00A75F2D" w:rsidRPr="00A75F2D" w:rsidRDefault="00A75F2D" w:rsidP="000D4EDB">
      <w:pPr>
        <w:bidi/>
        <w:jc w:val="right"/>
        <w:rPr>
          <w:rFonts w:ascii="Traditional Arabic" w:hAnsi="Traditional Arabic" w:cs="Traditional Arabic"/>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482478EE" w14:textId="366DD1D9"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48F202FD" w14:textId="18697E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xxx)</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07698266" w14:textId="394C6E45"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50CCADD8" w14:textId="7C4C5BC5" w:rsidR="00A75F2D" w:rsidRPr="00A75F2D" w:rsidRDefault="00A75F2D" w:rsidP="000D4EDB">
      <w:pPr>
        <w:bidi/>
        <w:rPr>
          <w:rFonts w:ascii="Traditional Arabic" w:hAnsi="Traditional Arabic" w:cs="Traditional Arabic"/>
          <w:sz w:val="36"/>
          <w:szCs w:val="36"/>
          <w:rtl/>
        </w:rPr>
      </w:pPr>
      <w:r w:rsidRPr="00A75F2D">
        <w:rPr>
          <w:rFonts w:ascii="Traditional Arabic" w:hAnsi="Traditional Arabic" w:cs="Traditional Arabic"/>
          <w:sz w:val="36"/>
          <w:szCs w:val="36"/>
          <w:rtl/>
        </w:rPr>
        <w:lastRenderedPageBreak/>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w:t>
      </w:r>
      <w:proofErr w:type="spellStart"/>
      <w:proofErr w:type="gramStart"/>
      <w:r w:rsidRPr="00A75F2D">
        <w:rPr>
          <w:rFonts w:asciiTheme="majorBidi" w:hAnsiTheme="majorBidi" w:cstheme="majorBidi"/>
          <w:sz w:val="28"/>
          <w:szCs w:val="28"/>
        </w:rPr>
        <w:t>yyy</w:t>
      </w:r>
      <w:proofErr w:type="spellEnd"/>
      <w:r w:rsidRPr="00A75F2D">
        <w:rPr>
          <w:rFonts w:asciiTheme="majorBidi" w:hAnsiTheme="majorBidi" w:cstheme="majorBidi"/>
          <w:sz w:val="28"/>
          <w:szCs w:val="28"/>
        </w:rPr>
        <w:t>)</w:t>
      </w:r>
      <w:r w:rsidR="00F31B2A">
        <w:rPr>
          <w:rFonts w:asciiTheme="majorBidi" w:hAnsiTheme="majorBidi" w:cstheme="majorBidi"/>
          <w:sz w:val="28"/>
          <w:szCs w:val="28"/>
        </w:rPr>
        <w:t xml:space="preserve">   </w:t>
      </w:r>
      <w:proofErr w:type="gramEnd"/>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57361CFF" w14:textId="4D0AE3C1"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52034132" w14:textId="6DD431E6"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61E8FDD8" w14:textId="081F144B" w:rsidR="00A75F2D" w:rsidRPr="00A75F2D" w:rsidRDefault="00A75F2D" w:rsidP="00A75F2D">
      <w:pPr>
        <w:bidi/>
        <w:rPr>
          <w:rFonts w:ascii="Traditional Arabic" w:hAnsi="Traditional Arabic" w:cs="Traditional Arabic"/>
          <w:sz w:val="36"/>
          <w:szCs w:val="36"/>
          <w:rtl/>
        </w:rPr>
      </w:pPr>
    </w:p>
    <w:p w14:paraId="425F29C6" w14:textId="550C9006"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الاعتراف والدعم التنظيمي</w:t>
      </w:r>
      <w:r w:rsidRPr="007A4553">
        <w:rPr>
          <w:rFonts w:ascii="Traditional Arabic" w:hAnsi="Traditional Arabic" w:cs="Traditional Arabic"/>
          <w:b/>
          <w:bCs/>
          <w:sz w:val="36"/>
          <w:szCs w:val="36"/>
        </w:rPr>
        <w:t xml:space="preserve"> (Recognition &amp; Organizational Support)</w:t>
      </w:r>
    </w:p>
    <w:p w14:paraId="627DD01E" w14:textId="58B99794" w:rsidR="00F469B5" w:rsidRPr="00F469B5" w:rsidRDefault="00A75F2D" w:rsidP="00EF1F59">
      <w:pPr>
        <w:bidi/>
        <w:ind w:firstLine="720"/>
        <w:jc w:val="both"/>
        <w:rPr>
          <w:rFonts w:ascii="Traditional Arabic" w:hAnsi="Traditional Arabic" w:cs="Traditional Arabic"/>
          <w:sz w:val="36"/>
          <w:szCs w:val="36"/>
          <w:rtl/>
        </w:rPr>
      </w:pPr>
      <w:r w:rsidRPr="00CF33C9">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CF33C9">
        <w:rPr>
          <w:rFonts w:ascii="Traditional Arabic" w:hAnsi="Traditional Arabic" w:cs="Traditional Arabic"/>
          <w:sz w:val="36"/>
          <w:szCs w:val="36"/>
        </w:rPr>
        <w:t xml:space="preserve"> </w:t>
      </w:r>
      <w:r w:rsidRPr="00CF33C9">
        <w:rPr>
          <w:rFonts w:asciiTheme="majorBidi" w:hAnsiTheme="majorBidi" w:cstheme="majorBidi"/>
          <w:sz w:val="28"/>
          <w:szCs w:val="28"/>
        </w:rPr>
        <w:t>QUALTRA-Scale</w:t>
      </w:r>
      <w:r w:rsidRPr="00CF33C9">
        <w:rPr>
          <w:rFonts w:ascii="Traditional Arabic" w:hAnsi="Traditional Arabic" w:cs="Traditional Arabic"/>
          <w:sz w:val="36"/>
          <w:szCs w:val="36"/>
        </w:rPr>
        <w:t xml:space="preserve"> </w:t>
      </w:r>
      <w:r w:rsidRPr="00CF33C9">
        <w:rPr>
          <w:rFonts w:ascii="Traditional Arabic" w:hAnsi="Traditional Arabic" w:cs="Traditional Arabic"/>
          <w:sz w:val="36"/>
          <w:szCs w:val="36"/>
          <w:rtl/>
        </w:rPr>
        <w:t>الذي يضم بعد "الاعتراف والدعم"، ويُعد أحد العناصر الستة الأساسية في تقييم</w:t>
      </w:r>
      <w:r w:rsidR="00F469B5" w:rsidRPr="00CF33C9">
        <w:rPr>
          <w:rFonts w:ascii="Traditional Arabic" w:hAnsi="Traditional Arabic" w:cs="Traditional Arabic"/>
          <w:sz w:val="36"/>
          <w:szCs w:val="36"/>
        </w:rPr>
        <w:t xml:space="preserve"> </w:t>
      </w:r>
      <w:r w:rsidR="00F469B5" w:rsidRPr="00CF33C9">
        <w:rPr>
          <w:rFonts w:asciiTheme="majorBidi" w:hAnsiTheme="majorBidi" w:cstheme="majorBidi"/>
          <w:sz w:val="28"/>
          <w:szCs w:val="28"/>
        </w:rPr>
        <w:t>QWL</w:t>
      </w:r>
      <w:r w:rsidR="00F469B5">
        <w:rPr>
          <w:rFonts w:ascii="Traditional Arabic" w:hAnsi="Traditional Arabic" w:cs="Traditional Arabic" w:hint="cs"/>
          <w:sz w:val="36"/>
          <w:szCs w:val="36"/>
          <w:rtl/>
        </w:rPr>
        <w:t>.</w:t>
      </w:r>
    </w:p>
    <w:p w14:paraId="4022C48C" w14:textId="62F8E72C" w:rsidR="00A75F2D" w:rsidRPr="00CF33C9" w:rsidRDefault="00A75F2D" w:rsidP="00F469B5">
      <w:pPr>
        <w:bidi/>
        <w:ind w:firstLine="720"/>
        <w:jc w:val="right"/>
        <w:rPr>
          <w:rFonts w:ascii="Traditional Arabic" w:hAnsi="Traditional Arabic" w:cs="Traditional Arabic"/>
          <w:sz w:val="36"/>
          <w:szCs w:val="36"/>
          <w:rtl/>
        </w:rPr>
      </w:pPr>
      <w:r w:rsidRPr="00CF33C9">
        <w:rPr>
          <w:rFonts w:asciiTheme="majorBidi" w:hAnsiTheme="majorBidi" w:cstheme="majorBidi"/>
          <w:sz w:val="28"/>
          <w:szCs w:val="28"/>
        </w:rPr>
        <w:t>(Frontiers, 2023, p. </w:t>
      </w:r>
      <w:r w:rsidR="00F469B5">
        <w:rPr>
          <w:rFonts w:asciiTheme="majorBidi" w:hAnsiTheme="majorBidi" w:cstheme="majorBidi"/>
          <w:sz w:val="28"/>
          <w:szCs w:val="28"/>
        </w:rPr>
        <w:t>45</w:t>
      </w:r>
      <w:r w:rsidRPr="00CF33C9">
        <w:rPr>
          <w:rFonts w:asciiTheme="majorBidi" w:hAnsiTheme="majorBidi" w:cstheme="majorBidi"/>
          <w:sz w:val="28"/>
          <w:szCs w:val="28"/>
        </w:rPr>
        <w:t>)</w:t>
      </w:r>
      <w:r w:rsidR="00CF33C9">
        <w:rPr>
          <w:rFonts w:asciiTheme="majorBidi" w:hAnsiTheme="majorBidi" w:cstheme="majorBidi"/>
          <w:sz w:val="28"/>
          <w:szCs w:val="28"/>
        </w:rPr>
        <w:t xml:space="preserve">          </w:t>
      </w:r>
    </w:p>
    <w:p w14:paraId="10DB010F" w14:textId="168B267F" w:rsidR="00A75F2D" w:rsidRPr="00A75F2D" w:rsidRDefault="00A75F2D" w:rsidP="00A75F2D">
      <w:pPr>
        <w:bidi/>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EF1F59">
      <w:pPr>
        <w:bidi/>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Zaman &amp; Ansari (2024)</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CFA</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tl/>
        </w:rPr>
        <w:t>و</w:t>
      </w:r>
      <w:r w:rsidRPr="00CF33C9">
        <w:rPr>
          <w:rFonts w:asciiTheme="majorBidi" w:hAnsiTheme="majorBidi" w:cstheme="majorBidi"/>
          <w:sz w:val="28"/>
          <w:szCs w:val="28"/>
        </w:rPr>
        <w:t>EFA</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QWL</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الخمسة في القياس الدقيق</w:t>
      </w:r>
    </w:p>
    <w:p w14:paraId="3CC459E4" w14:textId="01C97E18" w:rsidR="00A75F2D" w:rsidRPr="00A75F2D" w:rsidRDefault="00A75F2D" w:rsidP="00F469B5">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(Zaman &amp; Ansari, 2024)</w:t>
      </w:r>
    </w:p>
    <w:p w14:paraId="7695D628"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lastRenderedPageBreak/>
        <w:t>فوائد تطبيق جودة الحياة الوظيفية</w:t>
      </w:r>
    </w:p>
    <w:p w14:paraId="6D45AAAC"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رفع رضا الموظفين</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395A4DC1"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250)</w:t>
      </w:r>
    </w:p>
    <w:p w14:paraId="506FDE6D" w14:textId="4733402F" w:rsidR="00CF33C9" w:rsidRPr="00CF33C9" w:rsidRDefault="00EE572F" w:rsidP="00CF33C9">
      <w:pPr>
        <w:bidi/>
        <w:ind w:left="720"/>
        <w:jc w:val="both"/>
        <w:rPr>
          <w:rFonts w:asciiTheme="majorBidi" w:hAnsiTheme="majorBidi" w:cstheme="majorBidi"/>
          <w:sz w:val="28"/>
          <w:szCs w:val="28"/>
        </w:rPr>
      </w:pPr>
      <w:r w:rsidRPr="00EE572F">
        <w:rPr>
          <w:rFonts w:ascii="Traditional Arabic" w:hAnsi="Traditional Arabic" w:cs="Traditional Arabic"/>
          <w:b/>
          <w:bCs/>
          <w:sz w:val="40"/>
          <w:szCs w:val="40"/>
          <w:rtl/>
        </w:rPr>
        <w:t>تحسين الأداء والإنتاجية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Pr>
          <w:rFonts w:ascii="Traditional Arabic" w:hAnsi="Traditional Arabic" w:cs="Traditional Arabic" w:hint="cs"/>
          <w:sz w:val="40"/>
          <w:szCs w:val="40"/>
          <w:rtl/>
        </w:rPr>
        <w:t xml:space="preserve">.   </w:t>
      </w:r>
      <w:r w:rsidR="00EF1F59">
        <w:rPr>
          <w:rFonts w:ascii="Traditional Arabic" w:hAnsi="Traditional Arabic" w:cs="Traditional Arabic" w:hint="cs"/>
          <w:sz w:val="40"/>
          <w:szCs w:val="40"/>
          <w:rtl/>
        </w:rPr>
        <w:t xml:space="preserve">     </w:t>
      </w:r>
      <w:r w:rsidR="00CF33C9">
        <w:rPr>
          <w:rFonts w:ascii="Traditional Arabic" w:hAnsi="Traditional Arabic" w:cs="Traditional Arabic" w:hint="cs"/>
          <w:sz w:val="40"/>
          <w:szCs w:val="40"/>
          <w:rtl/>
        </w:rPr>
        <w:t xml:space="preserve">  </w:t>
      </w:r>
      <w:r w:rsidR="00CF33C9" w:rsidRPr="00EE572F">
        <w:rPr>
          <w:rFonts w:asciiTheme="majorBidi" w:hAnsiTheme="majorBidi" w:cstheme="majorBidi"/>
          <w:sz w:val="28"/>
          <w:szCs w:val="28"/>
        </w:rPr>
        <w:t>(</w:t>
      </w:r>
      <w:proofErr w:type="spellStart"/>
      <w:r w:rsidR="00CF33C9" w:rsidRPr="00EE572F">
        <w:rPr>
          <w:rFonts w:asciiTheme="majorBidi" w:hAnsiTheme="majorBidi" w:cstheme="majorBidi"/>
          <w:sz w:val="28"/>
          <w:szCs w:val="28"/>
        </w:rPr>
        <w:t>Almarshad</w:t>
      </w:r>
      <w:proofErr w:type="spellEnd"/>
      <w:r w:rsidR="00CF33C9" w:rsidRPr="00EE572F">
        <w:rPr>
          <w:rFonts w:asciiTheme="majorBidi" w:hAnsiTheme="majorBidi" w:cstheme="majorBidi"/>
          <w:sz w:val="28"/>
          <w:szCs w:val="28"/>
        </w:rPr>
        <w:t>, 2017, p. 97)</w:t>
      </w:r>
      <w:r w:rsidR="00CF33C9">
        <w:rPr>
          <w:rFonts w:asciiTheme="majorBidi" w:hAnsiTheme="majorBidi" w:cstheme="majorBidi" w:hint="cs"/>
          <w:sz w:val="28"/>
          <w:szCs w:val="28"/>
          <w:rtl/>
        </w:rPr>
        <w:t xml:space="preserve">  </w:t>
      </w:r>
    </w:p>
    <w:p w14:paraId="650B788F" w14:textId="77777777" w:rsidR="00EF1F5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041CF213"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4"/>
          <w:szCs w:val="24"/>
        </w:rPr>
        <w:t>(Walton, 1973, p. 32)</w:t>
      </w:r>
    </w:p>
    <w:p w14:paraId="7F4AB88C"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7096D18F" w:rsidR="00EE572F" w:rsidRPr="00EE572F" w:rsidRDefault="00EE572F" w:rsidP="00CF33C9">
      <w:pPr>
        <w:bidi/>
        <w:ind w:left="360"/>
        <w:jc w:val="right"/>
        <w:rPr>
          <w:rFonts w:asciiTheme="majorBidi" w:hAnsiTheme="majorBidi" w:cstheme="majorBidi"/>
          <w:sz w:val="28"/>
          <w:szCs w:val="28"/>
        </w:rPr>
      </w:pPr>
      <w:r w:rsidRPr="00EE572F">
        <w:rPr>
          <w:rFonts w:asciiTheme="majorBidi" w:hAnsiTheme="majorBidi" w:cstheme="majorBidi"/>
          <w:sz w:val="28"/>
          <w:szCs w:val="28"/>
        </w:rPr>
        <w:t xml:space="preserve"> (Robbins, 2005, p. 214)</w:t>
      </w:r>
    </w:p>
    <w:p w14:paraId="6BA0128D" w14:textId="4C05F426"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EE572F" w:rsidRDefault="00EE572F" w:rsidP="00CF33C9">
      <w:pPr>
        <w:bidi/>
        <w:ind w:left="720"/>
        <w:jc w:val="right"/>
        <w:rPr>
          <w:rFonts w:asciiTheme="majorBidi" w:hAnsiTheme="majorBidi" w:cstheme="majorBidi"/>
          <w:sz w:val="32"/>
          <w:szCs w:val="32"/>
          <w:rtl/>
        </w:rPr>
      </w:pPr>
      <w:r w:rsidRPr="00EE572F">
        <w:rPr>
          <w:rFonts w:asciiTheme="majorBidi" w:hAnsiTheme="majorBidi" w:cstheme="majorBidi"/>
          <w:sz w:val="32"/>
          <w:szCs w:val="32"/>
        </w:rPr>
        <w:t>(</w:t>
      </w:r>
      <w:proofErr w:type="spellStart"/>
      <w:r w:rsidRPr="00EE572F">
        <w:rPr>
          <w:rFonts w:asciiTheme="majorBidi" w:hAnsiTheme="majorBidi" w:cstheme="majorBidi"/>
          <w:sz w:val="32"/>
          <w:szCs w:val="32"/>
        </w:rPr>
        <w:t>Nanjundeswaraswamy</w:t>
      </w:r>
      <w:proofErr w:type="spellEnd"/>
      <w:r w:rsidRPr="00EE572F">
        <w:rPr>
          <w:rFonts w:asciiTheme="majorBidi" w:hAnsiTheme="majorBidi" w:cstheme="majorBidi"/>
          <w:sz w:val="32"/>
          <w:szCs w:val="32"/>
        </w:rPr>
        <w:t xml:space="preserve"> &amp; Swamy, 2013, p. 140)</w:t>
      </w:r>
    </w:p>
    <w:p w14:paraId="64B4A593"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تحديات تطبيق جودة الحياة الوظيفية</w:t>
      </w:r>
    </w:p>
    <w:p w14:paraId="0140DB63"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lastRenderedPageBreak/>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 xml:space="preserve">ضعف التزام القيادات بتبني السياسات المرتبطة بجودة الحياة الوظيفية قد </w:t>
      </w:r>
      <w:proofErr w:type="gramStart"/>
      <w:r w:rsidRPr="00EE572F">
        <w:rPr>
          <w:rFonts w:ascii="Traditional Arabic" w:hAnsi="Traditional Arabic" w:cs="Traditional Arabic"/>
          <w:sz w:val="40"/>
          <w:szCs w:val="40"/>
          <w:rtl/>
        </w:rPr>
        <w:t>يعيق</w:t>
      </w:r>
      <w:proofErr w:type="gramEnd"/>
      <w:r w:rsidRPr="00EE572F">
        <w:rPr>
          <w:rFonts w:ascii="Traditional Arabic" w:hAnsi="Traditional Arabic" w:cs="Traditional Arabic"/>
          <w:sz w:val="40"/>
          <w:szCs w:val="40"/>
          <w:rtl/>
        </w:rPr>
        <w:t xml:space="preserve"> تنفيذ المبادرات بفعالية</w:t>
      </w:r>
    </w:p>
    <w:p w14:paraId="302D166B" w14:textId="6800DC09"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245)</w:t>
      </w:r>
      <w:r w:rsidR="00EA7909">
        <w:rPr>
          <w:rFonts w:ascii="Traditional Arabic" w:hAnsi="Traditional Arabic" w:cs="Traditional Arabic"/>
          <w:sz w:val="40"/>
          <w:szCs w:val="40"/>
        </w:rPr>
        <w:t xml:space="preserve">                                              </w:t>
      </w:r>
    </w:p>
    <w:p w14:paraId="019116F5"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EA7909">
      <w:pPr>
        <w:bidi/>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Almarshad</w:t>
      </w:r>
      <w:proofErr w:type="spellEnd"/>
      <w:r w:rsidRPr="00EE572F">
        <w:rPr>
          <w:rFonts w:asciiTheme="majorBidi" w:hAnsiTheme="majorBidi" w:cstheme="majorBidi"/>
          <w:sz w:val="28"/>
          <w:szCs w:val="28"/>
        </w:rPr>
        <w:t>, 2017, p. 101)</w:t>
      </w:r>
    </w:p>
    <w:p w14:paraId="64972D01" w14:textId="5FD2AF55"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022AB581" w14:textId="309D2A65" w:rsidR="00B97F52" w:rsidRPr="00EA7909" w:rsidRDefault="00EE572F" w:rsidP="00EA7909">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Nanjundeswaraswamy</w:t>
      </w:r>
      <w:proofErr w:type="spellEnd"/>
      <w:r w:rsidRPr="00EE572F">
        <w:rPr>
          <w:rFonts w:asciiTheme="majorBidi" w:hAnsiTheme="majorBidi" w:cstheme="majorBidi"/>
          <w:sz w:val="28"/>
          <w:szCs w:val="28"/>
        </w:rPr>
        <w:t xml:space="preserve"> &amp; Swamy, 2013, p. 141)</w:t>
      </w:r>
    </w:p>
    <w:p w14:paraId="6D97B494" w14:textId="1C7CFE0B" w:rsidR="00FA4557" w:rsidRPr="00B97F52" w:rsidRDefault="00FA4557" w:rsidP="00CF33C9">
      <w:pPr>
        <w:bidi/>
        <w:jc w:val="both"/>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68270E81" w:rsidR="00C273BB" w:rsidRDefault="00FA4557" w:rsidP="00EF1F59">
      <w:pPr>
        <w:bidi/>
        <w:ind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t xml:space="preserve">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w:t>
      </w:r>
      <w:r w:rsidRPr="00046D62">
        <w:rPr>
          <w:rFonts w:ascii="Traditional Arabic" w:hAnsi="Traditional Arabic" w:cs="Traditional Arabic"/>
          <w:sz w:val="36"/>
          <w:szCs w:val="36"/>
          <w:rtl/>
        </w:rPr>
        <w:lastRenderedPageBreak/>
        <w:t>في بيئات التغيير والابتكار، نظرًا لقدرة القادة التحويليين على إلهام الموظفين وتوجيههم خلال فترات التحول التنظيمي</w:t>
      </w:r>
      <w:r w:rsidR="00EA7909">
        <w:rPr>
          <w:rFonts w:ascii="Traditional Arabic" w:hAnsi="Traditional Arabic" w:cs="Traditional Arabic" w:hint="cs"/>
          <w:sz w:val="36"/>
          <w:szCs w:val="36"/>
          <w:rtl/>
        </w:rPr>
        <w:t>.</w:t>
      </w:r>
    </w:p>
    <w:p w14:paraId="322D9E05" w14:textId="4E2A34FF" w:rsidR="00EA7909" w:rsidRPr="00EA7909" w:rsidRDefault="00FA4557" w:rsidP="00EF1F59">
      <w:pPr>
        <w:bidi/>
        <w:jc w:val="both"/>
        <w:rPr>
          <w:rFonts w:asciiTheme="majorBidi" w:hAnsiTheme="majorBidi" w:cstheme="majorBidi"/>
          <w:sz w:val="28"/>
          <w:szCs w:val="28"/>
          <w:rtl/>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 xml:space="preserve">(Bass &amp; Riggio, 2006; 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2013; Khan et al., 2020)</w:t>
      </w:r>
    </w:p>
    <w:p w14:paraId="7A8D8933"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EA7909">
        <w:rPr>
          <w:rFonts w:ascii="Traditional Arabic" w:hAnsi="Traditional Arabic" w:cs="Traditional Arabic"/>
          <w:sz w:val="28"/>
          <w:szCs w:val="28"/>
        </w:rPr>
        <w:t>James MacGregor Burns</w:t>
      </w:r>
      <w:r w:rsidRPr="00EA7909">
        <w:rPr>
          <w:rFonts w:ascii="Traditional Arabic" w:hAnsi="Traditional Arabic" w:cs="Traditional Arabic"/>
          <w:rtl/>
        </w:rPr>
        <w:t xml:space="preserve"> </w:t>
      </w:r>
      <w:r w:rsidRPr="00BC7AB1">
        <w:rPr>
          <w:rFonts w:ascii="Traditional Arabic" w:hAnsi="Traditional Arabic" w:cs="Traditional Arabic"/>
          <w:sz w:val="36"/>
          <w:szCs w:val="36"/>
          <w:rtl/>
        </w:rPr>
        <w:t xml:space="preserve">في أواخر السبعينيات، ثم طوّرها </w:t>
      </w:r>
      <w:r w:rsidRPr="00EA7909">
        <w:rPr>
          <w:rFonts w:ascii="Traditional Arabic" w:hAnsi="Traditional Arabic" w:cs="Traditional Arabic"/>
          <w:sz w:val="28"/>
          <w:szCs w:val="28"/>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p>
    <w:p w14:paraId="763415B9" w14:textId="5AEC36ED" w:rsidR="00C273BB" w:rsidRPr="00046D62" w:rsidRDefault="00BC7AB1" w:rsidP="00EA7909">
      <w:pPr>
        <w:bidi/>
        <w:jc w:val="right"/>
        <w:rPr>
          <w:rFonts w:ascii="Traditional Arabic" w:hAnsi="Traditional Arabic" w:cs="Traditional Arabic"/>
          <w:sz w:val="36"/>
          <w:szCs w:val="36"/>
          <w:rtl/>
        </w:rPr>
      </w:pPr>
      <w:r w:rsidRPr="00BC7AB1">
        <w:rPr>
          <w:rFonts w:ascii="Traditional Arabic" w:hAnsi="Traditional Arabic" w:cs="Traditional Arabic"/>
          <w:sz w:val="36"/>
          <w:szCs w:val="36"/>
          <w:rtl/>
        </w:rPr>
        <w:t>(</w:t>
      </w:r>
      <w:r w:rsidRPr="00EA7909">
        <w:rPr>
          <w:rFonts w:ascii="Traditional Arabic" w:hAnsi="Traditional Arabic" w:cs="Traditional Arabic"/>
          <w:sz w:val="28"/>
          <w:szCs w:val="28"/>
        </w:rPr>
        <w:t>Bass, 1985, p. 15</w:t>
      </w:r>
      <w:r w:rsidRPr="00EA7909">
        <w:rPr>
          <w:rFonts w:ascii="Traditional Arabic" w:hAnsi="Traditional Arabic" w:cs="Traditional Arabic"/>
          <w:sz w:val="28"/>
          <w:szCs w:val="28"/>
          <w:rtl/>
        </w:rPr>
        <w:t>).</w:t>
      </w:r>
    </w:p>
    <w:p w14:paraId="6626F90E" w14:textId="150EBFF6" w:rsidR="00FA4557" w:rsidRPr="003E6B04" w:rsidRDefault="003E6B04" w:rsidP="00CF33C9">
      <w:pPr>
        <w:bidi/>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t xml:space="preserve">الابعاد </w:t>
      </w:r>
      <w:proofErr w:type="spellStart"/>
      <w:r w:rsidRPr="003E6B04">
        <w:rPr>
          <w:rFonts w:ascii="Traditional Arabic" w:hAnsi="Traditional Arabic" w:cs="Traditional Arabic" w:hint="cs"/>
          <w:b/>
          <w:bCs/>
          <w:sz w:val="36"/>
          <w:szCs w:val="36"/>
          <w:rtl/>
        </w:rPr>
        <w:t>الاربعه</w:t>
      </w:r>
      <w:proofErr w:type="spellEnd"/>
      <w:r w:rsidRPr="003E6B04">
        <w:rPr>
          <w:rFonts w:ascii="Traditional Arabic" w:hAnsi="Traditional Arabic" w:cs="Traditional Arabic" w:hint="cs"/>
          <w:b/>
          <w:bCs/>
          <w:sz w:val="36"/>
          <w:szCs w:val="36"/>
          <w:rtl/>
        </w:rPr>
        <w:t xml:space="preserve"> </w:t>
      </w:r>
      <w:proofErr w:type="spellStart"/>
      <w:r w:rsidRPr="003E6B04">
        <w:rPr>
          <w:rFonts w:ascii="Traditional Arabic" w:hAnsi="Traditional Arabic" w:cs="Traditional Arabic" w:hint="cs"/>
          <w:b/>
          <w:bCs/>
          <w:sz w:val="36"/>
          <w:szCs w:val="36"/>
          <w:rtl/>
        </w:rPr>
        <w:t>الاساسيه</w:t>
      </w:r>
      <w:proofErr w:type="spellEnd"/>
      <w:r w:rsidRPr="003E6B04">
        <w:rPr>
          <w:rFonts w:ascii="Traditional Arabic" w:hAnsi="Traditional Arabic" w:cs="Traditional Arabic" w:hint="cs"/>
          <w:b/>
          <w:bCs/>
          <w:sz w:val="36"/>
          <w:szCs w:val="36"/>
          <w:rtl/>
        </w:rPr>
        <w:t xml:space="preserve"> للقيادة التحويلية</w:t>
      </w:r>
      <w:r>
        <w:rPr>
          <w:rFonts w:ascii="Traditional Arabic" w:hAnsi="Traditional Arabic" w:cs="Traditional Arabic" w:hint="cs"/>
          <w:b/>
          <w:bCs/>
          <w:sz w:val="36"/>
          <w:szCs w:val="36"/>
          <w:rtl/>
        </w:rPr>
        <w:t>:</w:t>
      </w:r>
    </w:p>
    <w:p w14:paraId="002D7B7C" w14:textId="77777777" w:rsidR="00FA4557"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CF33C9">
      <w:pPr>
        <w:bidi/>
        <w:ind w:left="360"/>
        <w:jc w:val="both"/>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77777777"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 xml:space="preserve">التحفيز </w:t>
      </w:r>
      <w:proofErr w:type="spellStart"/>
      <w:r w:rsidRPr="00046D62">
        <w:rPr>
          <w:rFonts w:ascii="Traditional Arabic" w:hAnsi="Traditional Arabic" w:cs="Traditional Arabic"/>
          <w:b/>
          <w:bCs/>
          <w:sz w:val="36"/>
          <w:szCs w:val="36"/>
          <w:rtl/>
        </w:rPr>
        <w:t>الإلهامي</w:t>
      </w:r>
      <w:proofErr w:type="spellEnd"/>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proofErr w:type="gramStart"/>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71663E89" w14:textId="7B75C660"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xml:space="preserve">, 2013) </w:t>
      </w:r>
      <w:r w:rsidRPr="00F31B2A">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67DD65B6"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roofErr w:type="gramStart"/>
      <w:r w:rsidRPr="00F31B2A">
        <w:rPr>
          <w:rFonts w:asciiTheme="majorBidi" w:hAnsiTheme="majorBidi" w:cstheme="majorBidi"/>
          <w:sz w:val="28"/>
          <w:szCs w:val="28"/>
        </w:rPr>
        <w:t xml:space="preserve">  .</w:t>
      </w:r>
      <w:proofErr w:type="gramEnd"/>
    </w:p>
    <w:p w14:paraId="34AC009E" w14:textId="64A6F70D" w:rsidR="00BC7AB1"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7929640A"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p>
    <w:p w14:paraId="6003A87E" w14:textId="16AEE23E"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5B7B7FC1" w:rsidR="00BC7AB1" w:rsidRPr="00F31B2A" w:rsidRDefault="00BC7AB1" w:rsidP="00EF1F59">
      <w:pPr>
        <w:bidi/>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2FB54DE" w14:textId="483AE6A3"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w:t>
      </w:r>
      <w:r w:rsidRPr="00BC7AB1">
        <w:rPr>
          <w:rFonts w:ascii="Traditional Arabic" w:hAnsi="Traditional Arabic" w:cs="Traditional Arabic"/>
          <w:sz w:val="36"/>
          <w:szCs w:val="36"/>
          <w:rtl/>
        </w:rPr>
        <w:lastRenderedPageBreak/>
        <w:t>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Hetland et al., 2011, p. 426</w:t>
      </w:r>
      <w:r w:rsidRPr="00F31B2A">
        <w:rPr>
          <w:rFonts w:asciiTheme="majorBidi" w:hAnsiTheme="majorBidi" w:cstheme="majorBidi"/>
          <w:sz w:val="28"/>
          <w:szCs w:val="28"/>
          <w:rtl/>
        </w:rPr>
        <w:t>).</w:t>
      </w:r>
    </w:p>
    <w:p w14:paraId="7E22B737" w14:textId="03C49C20" w:rsidR="00BC7AB1" w:rsidRDefault="00BC7AB1" w:rsidP="00EF1F59">
      <w:pPr>
        <w:bidi/>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proofErr w:type="gramStart"/>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131</w:t>
      </w:r>
      <w:r w:rsidRPr="00F31B2A">
        <w:rPr>
          <w:rFonts w:asciiTheme="majorBidi" w:hAnsiTheme="majorBidi" w:cstheme="majorBidi"/>
          <w:sz w:val="28"/>
          <w:szCs w:val="28"/>
          <w:rtl/>
        </w:rPr>
        <w:t>)</w:t>
      </w:r>
    </w:p>
    <w:p w14:paraId="071B954A" w14:textId="77777777" w:rsidR="00EF1F59" w:rsidRPr="00F31B2A" w:rsidRDefault="00EF1F59" w:rsidP="00EF1F59">
      <w:pPr>
        <w:bidi/>
        <w:jc w:val="both"/>
        <w:rPr>
          <w:rFonts w:ascii="Traditional Arabic" w:hAnsi="Traditional Arabic" w:cs="Traditional Arabic"/>
          <w:sz w:val="36"/>
          <w:szCs w:val="36"/>
          <w:rtl/>
        </w:rPr>
      </w:pPr>
    </w:p>
    <w:p w14:paraId="20F9393C" w14:textId="4D0A26DF"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1C8243D2" w14:textId="45280F61" w:rsidR="00BC7AB1" w:rsidRPr="00F31B2A"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w:t>
      </w:r>
      <w:proofErr w:type="gramStart"/>
      <w:r w:rsidRPr="00BC7AB1">
        <w:rPr>
          <w:rFonts w:ascii="Traditional Arabic" w:hAnsi="Traditional Arabic" w:cs="Traditional Arabic"/>
          <w:sz w:val="36"/>
          <w:szCs w:val="36"/>
          <w:rtl/>
        </w:rPr>
        <w:t>مخاطر</w:t>
      </w:r>
      <w:proofErr w:type="gramEnd"/>
      <w:r w:rsidRPr="00BC7AB1">
        <w:rPr>
          <w:rFonts w:ascii="Traditional Arabic" w:hAnsi="Traditional Arabic" w:cs="Traditional Arabic"/>
          <w:sz w:val="36"/>
          <w:szCs w:val="36"/>
          <w:rtl/>
        </w:rPr>
        <w:t xml:space="preserve">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4C7096D8" w14:textId="77777777" w:rsidR="00BC7AB1" w:rsidRPr="00BC7AB1" w:rsidRDefault="00BC7AB1" w:rsidP="00CF33C9">
      <w:pPr>
        <w:bidi/>
        <w:jc w:val="both"/>
        <w:rPr>
          <w:rFonts w:ascii="Traditional Arabic" w:hAnsi="Traditional Arabic" w:cs="Traditional Arabic" w:hint="cs"/>
          <w:sz w:val="36"/>
          <w:szCs w:val="36"/>
        </w:rPr>
      </w:pPr>
    </w:p>
    <w:p w14:paraId="25F8DFC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w:t>
      </w:r>
      <w:r w:rsidRPr="00BC7AB1">
        <w:rPr>
          <w:rFonts w:ascii="Traditional Arabic" w:hAnsi="Traditional Arabic" w:cs="Traditional Arabic"/>
          <w:sz w:val="36"/>
          <w:szCs w:val="36"/>
          <w:rtl/>
        </w:rPr>
        <w:lastRenderedPageBreak/>
        <w:t>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CF33C9">
      <w:pPr>
        <w:bidi/>
        <w:jc w:val="both"/>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CD45030" w14:textId="3B2B18D5" w:rsidR="00BC7AB1" w:rsidRPr="00F31B2A"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 xml:space="preserve">Al-Husseini &amp; </w:t>
      </w:r>
      <w:proofErr w:type="spellStart"/>
      <w:r w:rsidRPr="00F31B2A">
        <w:rPr>
          <w:rFonts w:asciiTheme="majorBidi" w:hAnsiTheme="majorBidi" w:cstheme="majorBidi"/>
          <w:sz w:val="28"/>
          <w:szCs w:val="28"/>
        </w:rPr>
        <w:t>Elbeltagi</w:t>
      </w:r>
      <w:proofErr w:type="spellEnd"/>
      <w:r w:rsidRPr="00F31B2A">
        <w:rPr>
          <w:rFonts w:asciiTheme="majorBidi" w:hAnsiTheme="majorBidi" w:cstheme="majorBidi"/>
          <w:sz w:val="28"/>
          <w:szCs w:val="28"/>
        </w:rPr>
        <w:t>, 2016, p. 121</w:t>
      </w:r>
      <w:r w:rsidRPr="00F31B2A">
        <w:rPr>
          <w:rFonts w:asciiTheme="majorBidi" w:hAnsiTheme="majorBidi" w:cstheme="majorBidi"/>
          <w:sz w:val="28"/>
          <w:szCs w:val="28"/>
          <w:rtl/>
        </w:rPr>
        <w:t>).</w:t>
      </w:r>
    </w:p>
    <w:p w14:paraId="1814FB82" w14:textId="77777777" w:rsidR="00BC7AB1" w:rsidRPr="00BC7AB1" w:rsidRDefault="00BC7AB1" w:rsidP="00CF33C9">
      <w:pPr>
        <w:bidi/>
        <w:jc w:val="both"/>
        <w:rPr>
          <w:rFonts w:ascii="Traditional Arabic" w:hAnsi="Traditional Arabic" w:cs="Traditional Arabic"/>
          <w:sz w:val="36"/>
          <w:szCs w:val="36"/>
        </w:rPr>
      </w:pPr>
    </w:p>
    <w:p w14:paraId="6BE400FA" w14:textId="266D27FC"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0187502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6D94BE08"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2E65D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7805AFFC" w14:textId="77777777" w:rsidR="00BC7AB1" w:rsidRPr="00BC7AB1" w:rsidRDefault="00BC7AB1" w:rsidP="00CF33C9">
      <w:pPr>
        <w:bidi/>
        <w:jc w:val="both"/>
        <w:rPr>
          <w:rFonts w:ascii="Traditional Arabic" w:hAnsi="Traditional Arabic" w:cs="Traditional Arabic"/>
          <w:sz w:val="36"/>
          <w:szCs w:val="36"/>
        </w:rPr>
      </w:pPr>
    </w:p>
    <w:p w14:paraId="201EEF98" w14:textId="33133640" w:rsidR="00BC7AB1" w:rsidRPr="00F31B2A"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 xml:space="preserve">لذا يُوصى بإعداد برامج تطوير قيادي تركّز على المهارات القيادية الرقمية، وتعزيز الثقافة التنظيمية الداعمة للتغيير، وبناء نظام حوكمة رقمي </w:t>
      </w:r>
      <w:proofErr w:type="gramStart"/>
      <w:r w:rsidRPr="00BC7AB1">
        <w:rPr>
          <w:rFonts w:ascii="Traditional Arabic" w:hAnsi="Traditional Arabic" w:cs="Traditional Arabic"/>
          <w:sz w:val="36"/>
          <w:szCs w:val="36"/>
          <w:rtl/>
        </w:rPr>
        <w:t>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133</w:t>
      </w:r>
      <w:r w:rsidRPr="00F31B2A">
        <w:rPr>
          <w:rFonts w:asciiTheme="majorBidi" w:hAnsiTheme="majorBidi" w:cstheme="majorBidi"/>
          <w:sz w:val="28"/>
          <w:szCs w:val="28"/>
          <w:rtl/>
        </w:rPr>
        <w:t>).</w:t>
      </w:r>
    </w:p>
    <w:p w14:paraId="6437CDB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77777777" w:rsidR="00FA4557" w:rsidRPr="00F31B2A" w:rsidRDefault="00FA4557" w:rsidP="00CF33C9">
      <w:pPr>
        <w:bidi/>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Pr="00F31B2A">
        <w:rPr>
          <w:rFonts w:asciiTheme="majorBidi" w:hAnsiTheme="majorBidi" w:cstheme="majorBidi"/>
          <w:sz w:val="32"/>
          <w:szCs w:val="32"/>
        </w:rPr>
        <w:t xml:space="preserve"> </w:t>
      </w:r>
    </w:p>
    <w:p w14:paraId="2FDED108" w14:textId="388DF73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w:t>
      </w:r>
      <w:r w:rsidRPr="00C273BB">
        <w:rPr>
          <w:rFonts w:ascii="Traditional Arabic" w:hAnsi="Traditional Arabic" w:cs="Traditional Arabic"/>
          <w:sz w:val="36"/>
          <w:szCs w:val="36"/>
          <w:rtl/>
        </w:rPr>
        <w:lastRenderedPageBreak/>
        <w:t>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219</w:t>
      </w:r>
      <w:r w:rsidRPr="00F31B2A">
        <w:rPr>
          <w:rFonts w:asciiTheme="majorBidi" w:hAnsiTheme="majorBidi" w:cstheme="majorBidi"/>
          <w:sz w:val="28"/>
          <w:szCs w:val="28"/>
          <w:rtl/>
        </w:rPr>
        <w:t>).</w:t>
      </w:r>
    </w:p>
    <w:p w14:paraId="1205E85D" w14:textId="77777777" w:rsidR="00C273BB" w:rsidRPr="00C273BB" w:rsidRDefault="00C273BB" w:rsidP="00CF33C9">
      <w:pPr>
        <w:bidi/>
        <w:jc w:val="both"/>
        <w:rPr>
          <w:rFonts w:ascii="Traditional Arabic" w:hAnsi="Traditional Arabic" w:cs="Traditional Arabic"/>
          <w:sz w:val="36"/>
          <w:szCs w:val="36"/>
        </w:rPr>
      </w:pPr>
    </w:p>
    <w:p w14:paraId="2AACA54A" w14:textId="67C68478" w:rsidR="00C273BB" w:rsidRPr="00C273BB" w:rsidRDefault="00C273BB" w:rsidP="00607FFB">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C273BB">
        <w:rPr>
          <w:rFonts w:ascii="Traditional Arabic" w:hAnsi="Traditional Arabic" w:cs="Traditional Arabic"/>
          <w:sz w:val="36"/>
          <w:szCs w:val="36"/>
          <w:rtl/>
        </w:rPr>
        <w:t>السحابي</w:t>
      </w:r>
      <w:proofErr w:type="spellEnd"/>
      <w:r w:rsidRPr="00C273BB">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3C4DDF06"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p>
    <w:p w14:paraId="32C07811" w14:textId="48024AA7"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5F607B0"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 xml:space="preserve">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w:t>
      </w:r>
      <w:r w:rsidRPr="00C273BB">
        <w:rPr>
          <w:rFonts w:ascii="Traditional Arabic" w:hAnsi="Traditional Arabic" w:cs="Traditional Arabic"/>
          <w:sz w:val="36"/>
          <w:szCs w:val="36"/>
          <w:rtl/>
        </w:rPr>
        <w:lastRenderedPageBreak/>
        <w:t>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1AF6C402"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221; Salama &amp; Alshammari, 2022, p. 324</w:t>
      </w:r>
      <w:r w:rsidRPr="00F31B2A">
        <w:rPr>
          <w:rFonts w:asciiTheme="majorBidi" w:hAnsiTheme="majorBidi" w:cstheme="majorBidi"/>
          <w:sz w:val="28"/>
          <w:szCs w:val="28"/>
          <w:rtl/>
        </w:rPr>
        <w:t>).</w:t>
      </w:r>
    </w:p>
    <w:p w14:paraId="1C2396CD" w14:textId="77777777" w:rsidR="00607FFB" w:rsidRDefault="00C273BB" w:rsidP="00607FFB">
      <w:pPr>
        <w:bidi/>
        <w:spacing w:after="0"/>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607FFB">
        <w:rPr>
          <w:rFonts w:ascii="Traditional Arabic" w:hAnsi="Traditional Arabic" w:cs="Traditional Arabic" w:hint="cs"/>
          <w:sz w:val="36"/>
          <w:szCs w:val="36"/>
          <w:rtl/>
        </w:rPr>
        <w:t>.</w:t>
      </w:r>
    </w:p>
    <w:p w14:paraId="67663B6E" w14:textId="528D91EA" w:rsidR="00C273BB" w:rsidRPr="00F31B2A" w:rsidRDefault="00F31B2A" w:rsidP="00607FFB">
      <w:pPr>
        <w:bidi/>
        <w:spacing w:after="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 xml:space="preserve">Alzahrani, 2020, p. </w:t>
      </w:r>
      <w:proofErr w:type="gramStart"/>
      <w:r w:rsidR="00C273BB" w:rsidRPr="00F31B2A">
        <w:rPr>
          <w:rFonts w:asciiTheme="majorBidi" w:hAnsiTheme="majorBidi" w:cstheme="majorBidi"/>
          <w:sz w:val="28"/>
          <w:szCs w:val="28"/>
        </w:rPr>
        <w:t>104</w:t>
      </w:r>
      <w:r w:rsidR="00607FFB">
        <w:rPr>
          <w:rFonts w:asciiTheme="majorBidi" w:hAnsiTheme="majorBidi" w:cstheme="majorBidi"/>
          <w:sz w:val="28"/>
          <w:szCs w:val="28"/>
        </w:rPr>
        <w:t xml:space="preserve"> )</w:t>
      </w:r>
      <w:proofErr w:type="gramEnd"/>
      <w:r w:rsidR="00C273BB" w:rsidRPr="00F31B2A">
        <w:rPr>
          <w:rFonts w:asciiTheme="majorBidi" w:hAnsiTheme="majorBidi" w:cstheme="majorBidi"/>
          <w:sz w:val="28"/>
          <w:szCs w:val="28"/>
        </w:rPr>
        <w:t xml:space="preserve">; </w:t>
      </w:r>
      <w:r w:rsidR="00607FFB">
        <w:rPr>
          <w:rFonts w:asciiTheme="majorBidi" w:hAnsiTheme="majorBidi" w:cstheme="majorBidi"/>
          <w:sz w:val="28"/>
          <w:szCs w:val="28"/>
        </w:rPr>
        <w:t>(</w:t>
      </w:r>
      <w:r w:rsidR="00C273BB" w:rsidRPr="00F31B2A">
        <w:rPr>
          <w:rFonts w:asciiTheme="majorBidi" w:hAnsiTheme="majorBidi" w:cstheme="majorBidi"/>
          <w:sz w:val="28"/>
          <w:szCs w:val="28"/>
        </w:rPr>
        <w:t>Mahmoud et al., 2023, p. 67</w:t>
      </w:r>
      <w:r w:rsidR="00C273BB" w:rsidRPr="00F31B2A">
        <w:rPr>
          <w:rFonts w:asciiTheme="majorBidi" w:hAnsiTheme="majorBidi" w:cstheme="majorBidi"/>
          <w:sz w:val="28"/>
          <w:szCs w:val="28"/>
          <w:rtl/>
        </w:rPr>
        <w:t>).</w:t>
      </w:r>
    </w:p>
    <w:p w14:paraId="7B04637F" w14:textId="4C5EAED7" w:rsidR="00FA4557" w:rsidRPr="00046D62" w:rsidRDefault="00FA4557" w:rsidP="00607FFB">
      <w:pPr>
        <w:bidi/>
        <w:spacing w:before="240" w:after="0"/>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lastRenderedPageBreak/>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0515553" w14:textId="6E77B033" w:rsidR="00EA7909" w:rsidRPr="00607FFB" w:rsidRDefault="00FA4557" w:rsidP="00607FFB">
      <w:pPr>
        <w:bidi/>
        <w:jc w:val="right"/>
        <w:rPr>
          <w:rFonts w:asciiTheme="majorBidi" w:hAnsiTheme="majorBidi" w:cstheme="majorBidi"/>
          <w:sz w:val="28"/>
          <w:szCs w:val="28"/>
          <w:rtl/>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0BB91F7D" w14:textId="77777777" w:rsidR="00EA7909" w:rsidRPr="00EA7909" w:rsidRDefault="00EA7909" w:rsidP="00EA7909">
      <w:pPr>
        <w:bidi/>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t>فوائد تطبيق القيادة التحويلية</w:t>
      </w:r>
    </w:p>
    <w:p w14:paraId="57F9B0D6"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60B904A2" w14:textId="5D2E2785"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34F3AA32" w14:textId="6CD5E67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00EA7909" w:rsidRPr="00EA7909">
        <w:rPr>
          <w:rFonts w:asciiTheme="majorBidi" w:hAnsiTheme="majorBidi" w:cstheme="majorBidi"/>
          <w:sz w:val="28"/>
          <w:szCs w:val="28"/>
        </w:rPr>
        <w:t>.</w:t>
      </w:r>
      <w:proofErr w:type="gramEnd"/>
    </w:p>
    <w:p w14:paraId="54EF8E82" w14:textId="053AFB7B"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EA7909">
      <w:pPr>
        <w:bidi/>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 xml:space="preserve">رغم </w:t>
      </w:r>
      <w:proofErr w:type="spellStart"/>
      <w:r w:rsidRPr="00EA7909">
        <w:rPr>
          <w:rFonts w:ascii="Traditional Arabic" w:hAnsi="Traditional Arabic" w:cs="Traditional Arabic"/>
          <w:sz w:val="36"/>
          <w:szCs w:val="36"/>
          <w:rtl/>
        </w:rPr>
        <w:t>إيجابياتها</w:t>
      </w:r>
      <w:proofErr w:type="spellEnd"/>
      <w:r w:rsidRPr="00EA7909">
        <w:rPr>
          <w:rFonts w:ascii="Traditional Arabic" w:hAnsi="Traditional Arabic" w:cs="Traditional Arabic"/>
          <w:sz w:val="36"/>
          <w:szCs w:val="36"/>
          <w:rtl/>
        </w:rPr>
        <w:t>،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lastRenderedPageBreak/>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 xml:space="preserve">نجاح القيادة التحويلية يتوقف غالبًا على خصائص القائد الشخصية مثل الكاريزما والرؤية، ما قد </w:t>
      </w:r>
      <w:proofErr w:type="gramStart"/>
      <w:r w:rsidRPr="00EA7909">
        <w:rPr>
          <w:rFonts w:ascii="Traditional Arabic" w:hAnsi="Traditional Arabic" w:cs="Traditional Arabic"/>
          <w:sz w:val="36"/>
          <w:szCs w:val="36"/>
          <w:rtl/>
        </w:rPr>
        <w:t>يعيق</w:t>
      </w:r>
      <w:proofErr w:type="gramEnd"/>
      <w:r w:rsidRPr="00EA7909">
        <w:rPr>
          <w:rFonts w:ascii="Traditional Arabic" w:hAnsi="Traditional Arabic" w:cs="Traditional Arabic"/>
          <w:sz w:val="36"/>
          <w:szCs w:val="36"/>
          <w:rtl/>
        </w:rPr>
        <w:t xml:space="preserve"> استدامة تأثيرها</w:t>
      </w:r>
    </w:p>
    <w:p w14:paraId="4715C64B" w14:textId="69918EA5"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(Bass, 1999, p. 13)</w:t>
      </w:r>
    </w:p>
    <w:p w14:paraId="49198BE6"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(Al-Husseini &amp; </w:t>
      </w:r>
      <w:proofErr w:type="spellStart"/>
      <w:r w:rsidRPr="00EA7909">
        <w:rPr>
          <w:rFonts w:asciiTheme="majorBidi" w:hAnsiTheme="majorBidi" w:cstheme="majorBidi"/>
          <w:sz w:val="28"/>
          <w:szCs w:val="28"/>
        </w:rPr>
        <w:t>Elbeltagi</w:t>
      </w:r>
      <w:proofErr w:type="spellEnd"/>
      <w:r w:rsidRPr="00EA7909">
        <w:rPr>
          <w:rFonts w:asciiTheme="majorBidi" w:hAnsiTheme="majorBidi" w:cstheme="majorBidi"/>
          <w:sz w:val="28"/>
          <w:szCs w:val="28"/>
        </w:rPr>
        <w:t>, 2018, p. 146)</w:t>
      </w:r>
    </w:p>
    <w:p w14:paraId="244465DF" w14:textId="105911AB"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proofErr w:type="gramStart"/>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roofErr w:type="gramEnd"/>
    </w:p>
    <w:p w14:paraId="6DA10D7A"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29C1305D" w14:textId="5B0F3FFD" w:rsidR="00EA7909" w:rsidRDefault="00EA7909" w:rsidP="00EF1F59">
      <w:pPr>
        <w:bidi/>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3A103AD9" w14:textId="1971C158" w:rsidR="00FD6228" w:rsidRPr="00FD6228" w:rsidRDefault="00FD6228" w:rsidP="007D52AD">
      <w:pPr>
        <w:pStyle w:val="a3"/>
        <w:numPr>
          <w:ilvl w:val="0"/>
          <w:numId w:val="6"/>
        </w:numPr>
        <w:bidi/>
        <w:jc w:val="both"/>
        <w:rPr>
          <w:rFonts w:ascii="Traditional Arabic" w:hAnsi="Traditional Arabic" w:cs="Traditional Arabic"/>
          <w:b/>
          <w:bCs/>
          <w:sz w:val="44"/>
          <w:szCs w:val="44"/>
          <w:u w:val="single"/>
          <w:rtl/>
        </w:rPr>
      </w:pPr>
      <w:r w:rsidRPr="00FD6228">
        <w:rPr>
          <w:rFonts w:ascii="Traditional Arabic" w:hAnsi="Traditional Arabic" w:cs="Traditional Arabic"/>
          <w:b/>
          <w:bCs/>
          <w:sz w:val="44"/>
          <w:szCs w:val="44"/>
          <w:u w:val="single"/>
          <w:rtl/>
        </w:rPr>
        <w:t>الدراسات المرجعية المتعلقة بموضوع الدراسة ومتغيراتها</w:t>
      </w:r>
      <w:r>
        <w:rPr>
          <w:rFonts w:ascii="Traditional Arabic" w:hAnsi="Traditional Arabic" w:cs="Traditional Arabic" w:hint="cs"/>
          <w:b/>
          <w:bCs/>
          <w:sz w:val="44"/>
          <w:szCs w:val="44"/>
          <w:u w:val="single"/>
          <w:rtl/>
        </w:rPr>
        <w:t>:</w:t>
      </w:r>
    </w:p>
    <w:p w14:paraId="1BAE5B9E" w14:textId="1303C471" w:rsidR="00FD6228" w:rsidRPr="00046D62" w:rsidRDefault="00FD6228" w:rsidP="00503D08">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w:t>
      </w:r>
      <w:r w:rsidRPr="00046D62">
        <w:rPr>
          <w:rFonts w:ascii="Traditional Arabic" w:hAnsi="Traditional Arabic" w:cs="Traditional Arabic" w:hint="cs"/>
          <w:sz w:val="36"/>
          <w:szCs w:val="36"/>
          <w:rtl/>
        </w:rPr>
        <w:t xml:space="preserve">وتم </w:t>
      </w:r>
      <w:r>
        <w:rPr>
          <w:rFonts w:ascii="Traditional Arabic" w:hAnsi="Traditional Arabic" w:cs="Traditional Arabic" w:hint="cs"/>
          <w:sz w:val="36"/>
          <w:szCs w:val="36"/>
          <w:rtl/>
        </w:rPr>
        <w:t xml:space="preserve">أيضا الدراسات السابقة </w:t>
      </w:r>
      <w:r w:rsidRPr="00FD6228">
        <w:rPr>
          <w:rFonts w:ascii="Traditional Arabic" w:hAnsi="Traditional Arabic" w:cs="Traditional Arabic" w:hint="cs"/>
          <w:sz w:val="36"/>
          <w:szCs w:val="36"/>
          <w:rtl/>
        </w:rPr>
        <w:t>ذات العلاقة بين متغيرات البحث</w:t>
      </w:r>
      <w:r>
        <w:rPr>
          <w:rFonts w:ascii="Traditional Arabic" w:hAnsi="Traditional Arabic" w:cs="Traditional Arabic" w:hint="cs"/>
          <w:sz w:val="36"/>
          <w:szCs w:val="36"/>
          <w:rtl/>
        </w:rPr>
        <w:t xml:space="preserve"> دراسات ربطت بين المستقل بالتابع، دراسات ربطت المستقل بالوسيط، دراسات ربطت </w:t>
      </w:r>
      <w:r w:rsidR="00503D08">
        <w:rPr>
          <w:rFonts w:ascii="Traditional Arabic" w:hAnsi="Traditional Arabic" w:cs="Traditional Arabic" w:hint="cs"/>
          <w:sz w:val="36"/>
          <w:szCs w:val="36"/>
          <w:rtl/>
        </w:rPr>
        <w:t>الوسيط بالتابع، و</w:t>
      </w:r>
      <w:r w:rsidRPr="00046D62">
        <w:rPr>
          <w:rFonts w:ascii="Traditional Arabic" w:hAnsi="Traditional Arabic" w:cs="Traditional Arabic"/>
          <w:sz w:val="36"/>
          <w:szCs w:val="36"/>
          <w:rtl/>
        </w:rPr>
        <w:t xml:space="preserve">ترتيبها زمنيًا من </w:t>
      </w:r>
      <w:r w:rsidR="00503D08" w:rsidRPr="00046D62">
        <w:rPr>
          <w:rFonts w:ascii="Traditional Arabic" w:hAnsi="Traditional Arabic" w:cs="Traditional Arabic"/>
          <w:sz w:val="36"/>
          <w:szCs w:val="36"/>
          <w:rtl/>
        </w:rPr>
        <w:t xml:space="preserve">الأحدث إلى </w:t>
      </w:r>
      <w:r w:rsidR="00503D08" w:rsidRPr="00046D62">
        <w:rPr>
          <w:rFonts w:ascii="Traditional Arabic" w:hAnsi="Traditional Arabic" w:cs="Traditional Arabic" w:hint="cs"/>
          <w:sz w:val="36"/>
          <w:szCs w:val="36"/>
          <w:rtl/>
        </w:rPr>
        <w:t>الأقدم،</w:t>
      </w:r>
      <w:r w:rsidRPr="00046D62">
        <w:rPr>
          <w:rFonts w:ascii="Traditional Arabic" w:hAnsi="Traditional Arabic" w:cs="Traditional Arabic"/>
          <w:sz w:val="36"/>
          <w:szCs w:val="36"/>
          <w:rtl/>
        </w:rPr>
        <w:t xml:space="preserve"> وبيان أهدافها</w:t>
      </w:r>
      <w:r w:rsidR="00503D08">
        <w:rPr>
          <w:rFonts w:ascii="Traditional Arabic" w:hAnsi="Traditional Arabic" w:cs="Traditional Arabic" w:hint="cs"/>
          <w:sz w:val="36"/>
          <w:szCs w:val="36"/>
          <w:rtl/>
        </w:rPr>
        <w:t xml:space="preserve"> </w:t>
      </w:r>
      <w:r w:rsidRPr="00046D62">
        <w:rPr>
          <w:rFonts w:ascii="Traditional Arabic" w:hAnsi="Traditional Arabic" w:cs="Traditional Arabic"/>
          <w:sz w:val="36"/>
          <w:szCs w:val="36"/>
          <w:rtl/>
        </w:rPr>
        <w:t>وأهم نتائجها، مع تحليل نقدي يبرز جوانب القوة والقصور فيها</w:t>
      </w:r>
      <w:r w:rsidRPr="00046D62">
        <w:rPr>
          <w:rFonts w:ascii="Traditional Arabic" w:hAnsi="Traditional Arabic" w:cs="Traditional Arabic"/>
          <w:sz w:val="36"/>
          <w:szCs w:val="36"/>
        </w:rPr>
        <w:t>.</w:t>
      </w:r>
    </w:p>
    <w:p w14:paraId="3E298A8C" w14:textId="091F7540" w:rsidR="00FD6228" w:rsidRPr="00140CF2" w:rsidRDefault="00FD6228" w:rsidP="00FD6228">
      <w:pPr>
        <w:bidi/>
        <w:spacing w:after="0" w:line="240" w:lineRule="auto"/>
        <w:jc w:val="both"/>
        <w:rPr>
          <w:rFonts w:ascii="Traditional Arabic" w:hAnsi="Traditional Arabic" w:cs="Traditional Arabic"/>
          <w:b/>
          <w:bCs/>
          <w:color w:val="000000" w:themeColor="text1"/>
          <w:sz w:val="40"/>
          <w:szCs w:val="40"/>
          <w:u w:val="single"/>
          <w:rtl/>
        </w:rPr>
      </w:pPr>
      <w:r w:rsidRPr="00140CF2">
        <w:rPr>
          <w:rFonts w:ascii="Traditional Arabic" w:hAnsi="Traditional Arabic" w:cs="Traditional Arabic" w:hint="cs"/>
          <w:b/>
          <w:bCs/>
          <w:color w:val="000000" w:themeColor="text1"/>
          <w:sz w:val="40"/>
          <w:szCs w:val="40"/>
          <w:u w:val="single"/>
          <w:rtl/>
        </w:rPr>
        <w:lastRenderedPageBreak/>
        <w:t xml:space="preserve">أ_ الدراسات السابقة بناء على المحاور </w:t>
      </w:r>
      <w:proofErr w:type="spellStart"/>
      <w:r w:rsidRPr="00140CF2">
        <w:rPr>
          <w:rFonts w:ascii="Traditional Arabic" w:hAnsi="Traditional Arabic" w:cs="Traditional Arabic" w:hint="cs"/>
          <w:b/>
          <w:bCs/>
          <w:color w:val="000000" w:themeColor="text1"/>
          <w:sz w:val="40"/>
          <w:szCs w:val="40"/>
          <w:u w:val="single"/>
          <w:rtl/>
        </w:rPr>
        <w:t>الثلاثه</w:t>
      </w:r>
      <w:proofErr w:type="spellEnd"/>
      <w:r w:rsidRPr="00140CF2">
        <w:rPr>
          <w:rFonts w:ascii="Traditional Arabic" w:hAnsi="Traditional Arabic" w:cs="Traditional Arabic" w:hint="cs"/>
          <w:b/>
          <w:bCs/>
          <w:color w:val="000000" w:themeColor="text1"/>
          <w:sz w:val="40"/>
          <w:szCs w:val="40"/>
          <w:u w:val="single"/>
          <w:rtl/>
        </w:rPr>
        <w:t xml:space="preserve"> وهي:</w:t>
      </w:r>
    </w:p>
    <w:p w14:paraId="5AB503A9"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التحول الرقمي</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(Digital Transformation</w:t>
      </w:r>
      <w:r w:rsidRPr="00140CF2">
        <w:rPr>
          <w:rFonts w:ascii="Traditional Arabic" w:hAnsi="Traditional Arabic" w:cs="Traditional Arabic"/>
          <w:sz w:val="36"/>
          <w:szCs w:val="36"/>
        </w:rPr>
        <w:t>)</w:t>
      </w:r>
    </w:p>
    <w:p w14:paraId="6D5A4C53"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جودة الحياة التنظيمية</w:t>
      </w:r>
      <w:r w:rsidRPr="00140CF2">
        <w:rPr>
          <w:rFonts w:asciiTheme="majorBidi" w:hAnsiTheme="majorBidi" w:cstheme="majorBidi"/>
          <w:sz w:val="28"/>
          <w:szCs w:val="28"/>
        </w:rPr>
        <w:t xml:space="preserve"> (Quality of Work Life)</w:t>
      </w:r>
    </w:p>
    <w:p w14:paraId="3C2EF581" w14:textId="77777777" w:rsidR="00FD6228" w:rsidRPr="00140CF2" w:rsidRDefault="00FD6228" w:rsidP="007D52AD">
      <w:pPr>
        <w:pStyle w:val="a3"/>
        <w:numPr>
          <w:ilvl w:val="0"/>
          <w:numId w:val="11"/>
        </w:numPr>
        <w:bidi/>
        <w:spacing w:line="240" w:lineRule="auto"/>
        <w:rPr>
          <w:rFonts w:ascii="Traditional Arabic" w:hAnsi="Traditional Arabic" w:cs="Traditional Arabic"/>
          <w:sz w:val="36"/>
          <w:szCs w:val="36"/>
        </w:rPr>
      </w:pPr>
      <w:r w:rsidRPr="00140CF2">
        <w:rPr>
          <w:rFonts w:ascii="Traditional Arabic" w:hAnsi="Traditional Arabic" w:cs="Traditional Arabic"/>
          <w:sz w:val="36"/>
          <w:szCs w:val="36"/>
          <w:rtl/>
        </w:rPr>
        <w:t xml:space="preserve">محور القيادة </w:t>
      </w:r>
      <w:proofErr w:type="gramStart"/>
      <w:r w:rsidRPr="00140CF2">
        <w:rPr>
          <w:rFonts w:ascii="Traditional Arabic" w:hAnsi="Traditional Arabic" w:cs="Traditional Arabic"/>
          <w:sz w:val="36"/>
          <w:szCs w:val="36"/>
          <w:rtl/>
        </w:rPr>
        <w:t xml:space="preserve">التحويلية </w:t>
      </w:r>
      <w:r w:rsidRPr="00140CF2">
        <w:rPr>
          <w:rFonts w:ascii="Traditional Arabic" w:hAnsi="Traditional Arabic" w:cs="Traditional Arabic"/>
          <w:sz w:val="36"/>
          <w:szCs w:val="36"/>
        </w:rPr>
        <w:t xml:space="preserve"> (</w:t>
      </w:r>
      <w:proofErr w:type="gramEnd"/>
      <w:r w:rsidRPr="00140CF2">
        <w:rPr>
          <w:rFonts w:asciiTheme="majorBidi" w:hAnsiTheme="majorBidi" w:cstheme="majorBidi"/>
          <w:sz w:val="28"/>
          <w:szCs w:val="28"/>
        </w:rPr>
        <w:t>Transformational</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Leadership</w:t>
      </w:r>
      <w:r w:rsidRPr="00140CF2">
        <w:rPr>
          <w:rFonts w:ascii="Traditional Arabic" w:hAnsi="Traditional Arabic" w:cs="Traditional Arabic"/>
          <w:sz w:val="36"/>
          <w:szCs w:val="36"/>
        </w:rPr>
        <w:t>)</w:t>
      </w:r>
    </w:p>
    <w:p w14:paraId="708D1852" w14:textId="77777777" w:rsidR="00FD6228" w:rsidRPr="00140CF2" w:rsidRDefault="00FD6228" w:rsidP="00FD6228">
      <w:pPr>
        <w:bidi/>
        <w:rPr>
          <w:rFonts w:ascii="Traditional Arabic" w:hAnsi="Traditional Arabic" w:cs="Traditional Arabic"/>
          <w:b/>
          <w:bCs/>
          <w:sz w:val="44"/>
          <w:szCs w:val="44"/>
          <w:rtl/>
        </w:rPr>
      </w:pPr>
      <w:r w:rsidRPr="00140CF2">
        <w:rPr>
          <w:rFonts w:ascii="Traditional Arabic" w:hAnsi="Traditional Arabic" w:cs="Traditional Arabic" w:hint="cs"/>
          <w:b/>
          <w:bCs/>
          <w:sz w:val="44"/>
          <w:szCs w:val="44"/>
          <w:rtl/>
        </w:rPr>
        <w:t>ب-</w:t>
      </w:r>
      <w:r>
        <w:rPr>
          <w:rFonts w:ascii="Traditional Arabic" w:hAnsi="Traditional Arabic" w:cs="Traditional Arabic" w:hint="cs"/>
          <w:b/>
          <w:bCs/>
          <w:sz w:val="44"/>
          <w:szCs w:val="44"/>
          <w:rtl/>
        </w:rPr>
        <w:t xml:space="preserve"> </w:t>
      </w:r>
      <w:r w:rsidRPr="00027D21">
        <w:rPr>
          <w:rFonts w:ascii="Traditional Arabic" w:hAnsi="Traditional Arabic" w:cs="Traditional Arabic" w:hint="cs"/>
          <w:b/>
          <w:bCs/>
          <w:sz w:val="44"/>
          <w:szCs w:val="44"/>
          <w:u w:val="single"/>
          <w:rtl/>
        </w:rPr>
        <w:t>الدراسات السابقة ذات العلاقة بين متغيرات البحث</w:t>
      </w:r>
      <w:r>
        <w:rPr>
          <w:rFonts w:ascii="Traditional Arabic" w:hAnsi="Traditional Arabic" w:cs="Traditional Arabic" w:hint="cs"/>
          <w:b/>
          <w:bCs/>
          <w:sz w:val="44"/>
          <w:szCs w:val="44"/>
          <w:rtl/>
        </w:rPr>
        <w:t>:</w:t>
      </w:r>
    </w:p>
    <w:p w14:paraId="6FEB0669" w14:textId="77777777" w:rsidR="00FD6228" w:rsidRPr="00027D21"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661D778" w14:textId="77777777" w:rsidR="00FD6228"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1293CAAC" w14:textId="77777777" w:rsidR="00FD6228" w:rsidRPr="00140CF2" w:rsidRDefault="00FD6228" w:rsidP="007D52AD">
      <w:pPr>
        <w:pStyle w:val="a3"/>
        <w:numPr>
          <w:ilvl w:val="0"/>
          <w:numId w:val="47"/>
        </w:numPr>
        <w:bidi/>
        <w:ind w:left="651"/>
        <w:jc w:val="both"/>
        <w:rPr>
          <w:rFonts w:ascii="Traditional Arabic" w:hAnsi="Traditional Arabic" w:cs="Traditional Arabic"/>
          <w:sz w:val="36"/>
          <w:szCs w:val="36"/>
          <w:rtl/>
        </w:rPr>
      </w:pPr>
      <w:r w:rsidRPr="00140CF2">
        <w:rPr>
          <w:rFonts w:ascii="Traditional Arabic" w:hAnsi="Traditional Arabic" w:cs="Traditional Arabic"/>
          <w:sz w:val="36"/>
          <w:szCs w:val="36"/>
          <w:rtl/>
        </w:rPr>
        <w:t>الدراسات التي ربطت القيادة التحويلية بجودة الحياة الوظيفية</w:t>
      </w:r>
      <w:r w:rsidRPr="00140CF2">
        <w:rPr>
          <w:rFonts w:ascii="Traditional Arabic" w:hAnsi="Traditional Arabic" w:cs="Traditional Arabic" w:hint="cs"/>
          <w:sz w:val="36"/>
          <w:szCs w:val="36"/>
          <w:rtl/>
        </w:rPr>
        <w:t>.</w:t>
      </w:r>
    </w:p>
    <w:p w14:paraId="4AD2E52D" w14:textId="77777777" w:rsidR="00FD6228" w:rsidRPr="00A40926" w:rsidRDefault="00FD6228" w:rsidP="00FD6228">
      <w:pPr>
        <w:bidi/>
        <w:spacing w:after="0"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Pr="002E1CFB">
        <w:rPr>
          <w:rFonts w:ascii="Traditional Arabic" w:hAnsi="Traditional Arabic" w:cs="Traditional Arabic"/>
          <w:b/>
          <w:bCs/>
          <w:sz w:val="36"/>
          <w:szCs w:val="36"/>
          <w:u w:val="single"/>
          <w:rtl/>
        </w:rPr>
        <w:t xml:space="preserve"> التحول الرقمي</w:t>
      </w:r>
      <w:r w:rsidRPr="002E1CFB">
        <w:rPr>
          <w:rFonts w:ascii="Traditional Arabic" w:hAnsi="Traditional Arabic" w:cs="Traditional Arabic"/>
          <w:b/>
          <w:bCs/>
          <w:sz w:val="36"/>
          <w:szCs w:val="36"/>
          <w:u w:val="single"/>
        </w:rPr>
        <w:t xml:space="preserve"> :(</w:t>
      </w:r>
      <w:r w:rsidRPr="007D0BCF">
        <w:rPr>
          <w:rFonts w:asciiTheme="majorBidi" w:hAnsiTheme="majorBidi" w:cstheme="majorBidi"/>
          <w:b/>
          <w:bCs/>
          <w:sz w:val="28"/>
          <w:szCs w:val="28"/>
          <w:u w:val="single"/>
        </w:rPr>
        <w:t>Digital Transformation</w:t>
      </w:r>
      <w:r w:rsidRPr="002E1CFB">
        <w:rPr>
          <w:rFonts w:ascii="Traditional Arabic" w:hAnsi="Traditional Arabic" w:cs="Traditional Arabic"/>
          <w:b/>
          <w:bCs/>
          <w:sz w:val="36"/>
          <w:szCs w:val="36"/>
          <w:u w:val="single"/>
        </w:rPr>
        <w:t>)</w:t>
      </w:r>
    </w:p>
    <w:p w14:paraId="17AECE22"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العوائق البشرية أمام التحول الرقمي الناجح</w:t>
      </w:r>
      <w:r w:rsidRPr="001569BF">
        <w:rPr>
          <w:rFonts w:ascii="Traditional Arabic" w:hAnsi="Traditional Arabic" w:cs="Traditional Arabic" w:hint="cs"/>
          <w:b/>
          <w:bCs/>
          <w:sz w:val="36"/>
          <w:szCs w:val="36"/>
          <w:rtl/>
        </w:rPr>
        <w:t>"</w:t>
      </w:r>
    </w:p>
    <w:p w14:paraId="2826BF93"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71904058"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460156EC" w14:textId="77777777" w:rsidR="00FD6228" w:rsidRPr="00AB08A0"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تحلي</w:t>
      </w:r>
      <w:r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3C706564" w14:textId="77777777" w:rsidR="00FD6228" w:rsidRPr="000B6EEC"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بين</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أن ضعف إشراك الموظفين وغياب ثقافة الاحتواء </w:t>
      </w:r>
      <w:proofErr w:type="gramStart"/>
      <w:r w:rsidRPr="000B6EEC">
        <w:rPr>
          <w:rFonts w:ascii="Traditional Arabic" w:hAnsi="Traditional Arabic" w:cs="Traditional Arabic"/>
          <w:sz w:val="36"/>
          <w:szCs w:val="36"/>
          <w:rtl/>
        </w:rPr>
        <w:t>يعيق</w:t>
      </w:r>
      <w:proofErr w:type="gramEnd"/>
      <w:r w:rsidRPr="000B6EEC">
        <w:rPr>
          <w:rFonts w:ascii="Traditional Arabic" w:hAnsi="Traditional Arabic" w:cs="Traditional Arabic"/>
          <w:sz w:val="36"/>
          <w:szCs w:val="36"/>
          <w:rtl/>
        </w:rPr>
        <w:t xml:space="preserve"> تحقيق أهداف التحول الرقمي</w:t>
      </w:r>
      <w:r>
        <w:rPr>
          <w:rFonts w:ascii="Traditional Arabic" w:hAnsi="Traditional Arabic" w:cs="Traditional Arabic" w:hint="cs"/>
          <w:sz w:val="36"/>
          <w:szCs w:val="36"/>
          <w:rtl/>
        </w:rPr>
        <w:t>.</w:t>
      </w:r>
    </w:p>
    <w:p w14:paraId="3EEE7602" w14:textId="77777777" w:rsidR="00FD6228" w:rsidRDefault="00FD6228" w:rsidP="00FD622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F3500">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5D320BE8"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63FFB3AC" w14:textId="77777777" w:rsidR="00FD6228" w:rsidRPr="000F3500" w:rsidRDefault="00FD6228" w:rsidP="007D52AD">
      <w:pPr>
        <w:pStyle w:val="a3"/>
        <w:numPr>
          <w:ilvl w:val="0"/>
          <w:numId w:val="54"/>
        </w:numPr>
        <w:bidi/>
        <w:rPr>
          <w:rFonts w:ascii="Traditional Arabic" w:hAnsi="Traditional Arabic" w:cs="Traditional Arabic"/>
          <w:sz w:val="36"/>
          <w:szCs w:val="36"/>
        </w:rPr>
      </w:pPr>
      <w:r w:rsidRPr="000F3500">
        <w:rPr>
          <w:rFonts w:ascii="Traditional Arabic" w:hAnsi="Traditional Arabic" w:cs="Traditional Arabic"/>
          <w:b/>
          <w:bCs/>
          <w:sz w:val="36"/>
          <w:szCs w:val="36"/>
          <w:rtl/>
        </w:rPr>
        <w:t>هدف الدراسة</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قياس أثر التكنولوجيا على التفاعل الإنساني</w:t>
      </w:r>
      <w:r w:rsidRPr="000F3500">
        <w:rPr>
          <w:rFonts w:ascii="Traditional Arabic" w:hAnsi="Traditional Arabic" w:cs="Traditional Arabic"/>
          <w:sz w:val="36"/>
          <w:szCs w:val="36"/>
        </w:rPr>
        <w:t>.</w:t>
      </w:r>
    </w:p>
    <w:p w14:paraId="639CB901" w14:textId="77777777" w:rsidR="00FD6228" w:rsidRPr="000F3500" w:rsidRDefault="00FD6228" w:rsidP="007D52AD">
      <w:pPr>
        <w:pStyle w:val="a3"/>
        <w:numPr>
          <w:ilvl w:val="0"/>
          <w:numId w:val="54"/>
        </w:numPr>
        <w:bidi/>
        <w:spacing w:after="0" w:line="276" w:lineRule="auto"/>
        <w:jc w:val="both"/>
        <w:rPr>
          <w:rFonts w:ascii="Traditional Arabic" w:hAnsi="Traditional Arabic" w:cs="Traditional Arabic"/>
          <w:sz w:val="36"/>
          <w:szCs w:val="36"/>
          <w:rtl/>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الإفراط في التقنية يُضعف التفاعل الاجتماعي ويزيد العزلة</w:t>
      </w:r>
      <w:r w:rsidRPr="000F3500">
        <w:rPr>
          <w:rFonts w:ascii="Traditional Arabic" w:hAnsi="Traditional Arabic" w:cs="Traditional Arabic" w:hint="cs"/>
          <w:sz w:val="36"/>
          <w:szCs w:val="36"/>
          <w:rtl/>
        </w:rPr>
        <w:t>.</w:t>
      </w:r>
    </w:p>
    <w:p w14:paraId="0E724E4E"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الذكاء الاصطناعي في بيئات العمل الرقمية</w:t>
      </w:r>
      <w:r w:rsidRPr="001569BF">
        <w:rPr>
          <w:rFonts w:ascii="Traditional Arabic" w:hAnsi="Traditional Arabic" w:cs="Traditional Arabic" w:hint="cs"/>
          <w:b/>
          <w:bCs/>
          <w:sz w:val="36"/>
          <w:szCs w:val="36"/>
          <w:rtl/>
        </w:rPr>
        <w:t>"</w:t>
      </w:r>
    </w:p>
    <w:p w14:paraId="5232D23D"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2B84814"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72B1D98A"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0F3500">
        <w:rPr>
          <w:rFonts w:ascii="Traditional Arabic" w:hAnsi="Traditional Arabic" w:cs="Traditional Arabic"/>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2BF37EC5"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lastRenderedPageBreak/>
        <w:t>النتائج</w:t>
      </w:r>
      <w:r>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37530AE2" w14:textId="77777777" w:rsidR="00FD6228" w:rsidRDefault="00FD6228" w:rsidP="00FD6228">
      <w:pPr>
        <w:bidi/>
        <w:ind w:left="-58"/>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Pr="000F3500">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07D5463D" w14:textId="77777777" w:rsidR="00FD6228" w:rsidRPr="00D80D57" w:rsidRDefault="00FD6228" w:rsidP="00FD6228">
      <w:pPr>
        <w:ind w:left="360"/>
        <w:rPr>
          <w:rFonts w:asciiTheme="majorBidi" w:hAnsiTheme="majorBidi" w:cstheme="majorBidi"/>
          <w:sz w:val="28"/>
          <w:szCs w:val="28"/>
        </w:rPr>
      </w:pPr>
      <w:r w:rsidRPr="00D80D57">
        <w:rPr>
          <w:rFonts w:asciiTheme="majorBidi" w:hAnsiTheme="majorBidi" w:cstheme="majorBidi"/>
          <w:sz w:val="28"/>
          <w:szCs w:val="28"/>
        </w:rPr>
        <w:t>"</w:t>
      </w:r>
      <w:r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Pr="00D80D57">
        <w:rPr>
          <w:rFonts w:asciiTheme="majorBidi" w:hAnsiTheme="majorBidi" w:cstheme="majorBidi"/>
          <w:sz w:val="28"/>
          <w:szCs w:val="28"/>
        </w:rPr>
        <w:br/>
        <w:t>(OECD, 2022)</w:t>
      </w:r>
    </w:p>
    <w:p w14:paraId="1BF4463D"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5374EDB"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35D8DFFB" w14:textId="77777777" w:rsidR="00FD6228" w:rsidRDefault="00FD6228" w:rsidP="007D52AD">
      <w:pPr>
        <w:numPr>
          <w:ilvl w:val="0"/>
          <w:numId w:val="16"/>
        </w:numPr>
        <w:bidi/>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C157168" w14:textId="77777777" w:rsidR="00FD6228" w:rsidRPr="00D80D57" w:rsidRDefault="00FD6228" w:rsidP="00FD6228">
      <w:pPr>
        <w:ind w:left="84"/>
        <w:jc w:val="both"/>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DAC78B9" w14:textId="77777777" w:rsidR="00FD6228" w:rsidRPr="00A40926"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1CA03829" w14:textId="77777777" w:rsidR="00FD6228"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49974666" w14:textId="77777777" w:rsidR="00FD6228" w:rsidRPr="00D80D57" w:rsidRDefault="00FD6228" w:rsidP="00FD6228">
      <w:pPr>
        <w:bidi/>
        <w:ind w:left="360"/>
        <w:rPr>
          <w:rFonts w:ascii="Traditional Arabic" w:hAnsi="Traditional Arabic" w:cs="Traditional Arabic"/>
          <w:sz w:val="36"/>
          <w:szCs w:val="36"/>
        </w:rPr>
      </w:pPr>
      <w:r>
        <w:rPr>
          <w:rFonts w:ascii="Traditional Arabic" w:hAnsi="Traditional Arabic" w:cs="Traditional Arabic" w:hint="cs"/>
          <w:b/>
          <w:bCs/>
          <w:sz w:val="36"/>
          <w:szCs w:val="36"/>
          <w:rtl/>
        </w:rPr>
        <w:t>6.أ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B749829" w14:textId="77777777" w:rsidR="00FD6228" w:rsidRPr="00D80D57" w:rsidRDefault="00FD6228" w:rsidP="00FD6228">
      <w:pPr>
        <w:pStyle w:val="a3"/>
        <w:spacing w:before="240"/>
        <w:ind w:left="302"/>
        <w:jc w:val="both"/>
        <w:rPr>
          <w:rFonts w:asciiTheme="majorBidi" w:hAnsiTheme="majorBidi" w:cstheme="majorBidi"/>
          <w:sz w:val="28"/>
          <w:szCs w:val="28"/>
        </w:rPr>
      </w:pPr>
      <w:r w:rsidRPr="00D80D57">
        <w:rPr>
          <w:rFonts w:asciiTheme="majorBidi" w:hAnsiTheme="majorBidi" w:cstheme="majorBidi"/>
          <w:b/>
          <w:bCs/>
          <w:sz w:val="28"/>
          <w:szCs w:val="28"/>
        </w:rPr>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52FE4651" w14:textId="77777777" w:rsidR="00FD6228" w:rsidRPr="00A40926"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7FDC8111" w14:textId="77777777" w:rsidR="00FD6228"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49505BBE" w14:textId="77777777" w:rsidR="00FD6228" w:rsidRPr="000B6EEC"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7. </w:t>
      </w:r>
      <w:r w:rsidRPr="000B6EEC">
        <w:rPr>
          <w:rFonts w:ascii="Traditional Arabic" w:hAnsi="Traditional Arabic" w:cs="Traditional Arabic"/>
          <w:b/>
          <w:bCs/>
          <w:sz w:val="36"/>
          <w:szCs w:val="36"/>
          <w:rtl/>
        </w:rPr>
        <w:t>اسم 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تحول العمل الرقمي وتأثيره على العاملين</w:t>
      </w:r>
      <w:r w:rsidRPr="000B6EEC">
        <w:rPr>
          <w:rFonts w:ascii="Traditional Arabic" w:hAnsi="Traditional Arabic" w:cs="Traditional Arabic" w:hint="cs"/>
          <w:b/>
          <w:bCs/>
          <w:sz w:val="36"/>
          <w:szCs w:val="36"/>
          <w:rtl/>
        </w:rPr>
        <w:t>"</w:t>
      </w:r>
    </w:p>
    <w:p w14:paraId="2ADC578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62167ECD"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(Brown &amp; Green, 2021)</w:t>
      </w:r>
    </w:p>
    <w:p w14:paraId="140B777C" w14:textId="77777777" w:rsidR="00FD6228" w:rsidRPr="000B6EEC" w:rsidRDefault="00FD6228" w:rsidP="007D52AD">
      <w:pPr>
        <w:pStyle w:val="a3"/>
        <w:numPr>
          <w:ilvl w:val="0"/>
          <w:numId w:val="55"/>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 xml:space="preserve">هدف </w:t>
      </w:r>
      <w:r w:rsidRPr="000B6EEC">
        <w:rPr>
          <w:rFonts w:ascii="Traditional Arabic" w:hAnsi="Traditional Arabic" w:cs="Traditional Arabic" w:hint="cs"/>
          <w:b/>
          <w:bCs/>
          <w:sz w:val="36"/>
          <w:szCs w:val="36"/>
          <w:rtl/>
        </w:rPr>
        <w:t>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استكشا</w:t>
      </w:r>
      <w:r w:rsidRPr="000B6EEC">
        <w:rPr>
          <w:rFonts w:ascii="Traditional Arabic" w:hAnsi="Traditional Arabic" w:cs="Traditional Arabic" w:hint="eastAsia"/>
          <w:sz w:val="36"/>
          <w:szCs w:val="36"/>
          <w:rtl/>
        </w:rPr>
        <w:t>ف</w:t>
      </w:r>
      <w:r w:rsidRPr="000B6EEC">
        <w:rPr>
          <w:rFonts w:ascii="Traditional Arabic" w:hAnsi="Traditional Arabic" w:cs="Traditional Arabic"/>
          <w:sz w:val="36"/>
          <w:szCs w:val="36"/>
          <w:rtl/>
        </w:rPr>
        <w:t xml:space="preserve"> تأثير العمل الرقمي على الأداء، الرضا الوظيفي، والاحتواء المؤسسي</w:t>
      </w:r>
      <w:r w:rsidRPr="000B6EEC">
        <w:rPr>
          <w:rFonts w:ascii="Traditional Arabic" w:hAnsi="Traditional Arabic" w:cs="Traditional Arabic"/>
          <w:sz w:val="36"/>
          <w:szCs w:val="36"/>
        </w:rPr>
        <w:t>.</w:t>
      </w:r>
    </w:p>
    <w:p w14:paraId="16F390F0" w14:textId="77777777" w:rsidR="00FD6228" w:rsidRPr="000B6EEC" w:rsidRDefault="00FD6228" w:rsidP="007D52AD">
      <w:pPr>
        <w:pStyle w:val="a3"/>
        <w:numPr>
          <w:ilvl w:val="0"/>
          <w:numId w:val="55"/>
        </w:numPr>
        <w:bidi/>
        <w:spacing w:before="240" w:line="276" w:lineRule="auto"/>
        <w:jc w:val="both"/>
        <w:rPr>
          <w:rFonts w:ascii="Traditional Arabic" w:hAnsi="Traditional Arabic" w:cs="Traditional Arabic"/>
          <w:b/>
          <w:bCs/>
          <w:sz w:val="36"/>
          <w:szCs w:val="36"/>
        </w:rPr>
      </w:pPr>
      <w:r w:rsidRPr="000B6EEC">
        <w:rPr>
          <w:rFonts w:ascii="Traditional Arabic" w:hAnsi="Traditional Arabic" w:cs="Traditional Arabic" w:hint="cs"/>
          <w:b/>
          <w:bCs/>
          <w:sz w:val="36"/>
          <w:szCs w:val="36"/>
          <w:rtl/>
        </w:rPr>
        <w:lastRenderedPageBreak/>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أثبت</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0B6EEC">
        <w:rPr>
          <w:rFonts w:ascii="Traditional Arabic" w:hAnsi="Traditional Arabic" w:cs="Traditional Arabic"/>
          <w:sz w:val="36"/>
          <w:szCs w:val="36"/>
        </w:rPr>
        <w:t>.</w:t>
      </w:r>
    </w:p>
    <w:p w14:paraId="190C0634" w14:textId="77777777" w:rsidR="00FD6228" w:rsidRDefault="00FD6228" w:rsidP="00FD6228">
      <w:pPr>
        <w:bidi/>
        <w:spacing w:before="240"/>
        <w:ind w:left="84"/>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733A98">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7D56C983" w14:textId="77777777" w:rsidR="00FD6228" w:rsidRPr="00733A98" w:rsidRDefault="00FD6228" w:rsidP="00FD6228">
      <w:pPr>
        <w:tabs>
          <w:tab w:val="num" w:pos="720"/>
        </w:tabs>
        <w:spacing w:before="240"/>
        <w:ind w:left="84"/>
        <w:rPr>
          <w:rFonts w:ascii="Traditional Arabic" w:hAnsi="Traditional Arabic" w:cs="Traditional Arabic"/>
          <w:b/>
          <w:bCs/>
          <w:sz w:val="36"/>
          <w:szCs w:val="36"/>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057D9184" w14:textId="77777777" w:rsidR="00FD6228"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3D443039" w14:textId="77777777" w:rsidR="00FD6228" w:rsidRPr="000F3500"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0F3500">
        <w:rPr>
          <w:rFonts w:ascii="Traditional Arabic" w:hAnsi="Traditional Arabic" w:cs="Traditional Arabic"/>
          <w:sz w:val="36"/>
          <w:szCs w:val="36"/>
        </w:rPr>
        <w:t>.</w:t>
      </w:r>
    </w:p>
    <w:p w14:paraId="7BFAC82E" w14:textId="77777777" w:rsidR="00FD6228" w:rsidRDefault="00FD6228" w:rsidP="00FD6228">
      <w:pPr>
        <w:bidi/>
        <w:spacing w:before="240"/>
        <w:ind w:left="84"/>
        <w:rPr>
          <w:rFonts w:ascii="Traditional Arabic" w:hAnsi="Traditional Arabic" w:cs="Traditional Arabic"/>
          <w:b/>
          <w:bCs/>
          <w:sz w:val="36"/>
          <w:szCs w:val="36"/>
        </w:rPr>
      </w:pPr>
      <w:r>
        <w:rPr>
          <w:rFonts w:ascii="Traditional Arabic" w:hAnsi="Traditional Arabic" w:cs="Traditional Arabic" w:hint="cs"/>
          <w:b/>
          <w:bCs/>
          <w:sz w:val="36"/>
          <w:szCs w:val="36"/>
          <w:rtl/>
        </w:rPr>
        <w:t>9</w:t>
      </w:r>
      <w:r w:rsidRPr="00733A98">
        <w:rPr>
          <w:rFonts w:ascii="Traditional Arabic" w:hAnsi="Traditional Arabic" w:cs="Traditional Arabic" w:hint="cs"/>
          <w:b/>
          <w:bCs/>
          <w:sz w:val="36"/>
          <w:szCs w:val="36"/>
          <w:rtl/>
        </w:rPr>
        <w:t>-</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5EDE85DE" w14:textId="77777777" w:rsidR="00FD6228" w:rsidRPr="00733A98" w:rsidRDefault="00FD6228" w:rsidP="00FD6228">
      <w:pPr>
        <w:bidi/>
        <w:spacing w:before="240"/>
        <w:ind w:left="84"/>
        <w:jc w:val="right"/>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19C28AEA" w14:textId="77777777" w:rsidR="00FD622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5757F0BF" w14:textId="77777777" w:rsidR="00FD6228" w:rsidRPr="00733A9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63BBC300" w14:textId="77777777" w:rsidR="00FD6228" w:rsidRPr="000F3500" w:rsidRDefault="00FD6228" w:rsidP="00FD6228">
      <w:pPr>
        <w:bidi/>
        <w:spacing w:before="240"/>
        <w:ind w:left="720"/>
        <w:rPr>
          <w:rFonts w:ascii="Traditional Arabic" w:hAnsi="Traditional Arabic" w:cs="Traditional Arabic"/>
          <w:sz w:val="36"/>
          <w:szCs w:val="36"/>
        </w:rPr>
      </w:pPr>
    </w:p>
    <w:p w14:paraId="3534BB41" w14:textId="77777777" w:rsidR="00FD6228" w:rsidRPr="00C07250"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10-</w:t>
      </w:r>
      <w:r w:rsidRPr="00C07250">
        <w:rPr>
          <w:rFonts w:ascii="Traditional Arabic" w:hAnsi="Traditional Arabic" w:cs="Traditional Arabic"/>
          <w:b/>
          <w:bCs/>
          <w:sz w:val="36"/>
          <w:szCs w:val="36"/>
          <w:rtl/>
        </w:rPr>
        <w:t>اسم الدراسة</w:t>
      </w:r>
      <w:r w:rsidRPr="00C07250">
        <w:rPr>
          <w:rFonts w:ascii="Traditional Arabic" w:hAnsi="Traditional Arabic" w:cs="Traditional Arabic"/>
          <w:b/>
          <w:bCs/>
          <w:sz w:val="36"/>
          <w:szCs w:val="36"/>
        </w:rPr>
        <w:t>:</w:t>
      </w:r>
      <w:r w:rsidRPr="00C07250">
        <w:rPr>
          <w:rFonts w:ascii="Traditional Arabic" w:hAnsi="Traditional Arabic" w:cs="Traditional Arabic" w:hint="cs"/>
          <w:b/>
          <w:bCs/>
          <w:sz w:val="36"/>
          <w:szCs w:val="36"/>
          <w:rtl/>
        </w:rPr>
        <w:t>"</w:t>
      </w:r>
      <w:r w:rsidRPr="00C07250">
        <w:rPr>
          <w:rFonts w:ascii="Traditional Arabic" w:hAnsi="Traditional Arabic" w:cs="Traditional Arabic"/>
          <w:b/>
          <w:bCs/>
          <w:sz w:val="36"/>
          <w:szCs w:val="36"/>
          <w:rtl/>
        </w:rPr>
        <w:t>التحول الرقمي وتأثيره على التفاعل الاجتماعي في العمل</w:t>
      </w:r>
      <w:r w:rsidRPr="00C07250">
        <w:rPr>
          <w:rFonts w:ascii="Traditional Arabic" w:hAnsi="Traditional Arabic" w:cs="Traditional Arabic" w:hint="cs"/>
          <w:b/>
          <w:bCs/>
          <w:sz w:val="36"/>
          <w:szCs w:val="36"/>
          <w:rtl/>
        </w:rPr>
        <w:t>"</w:t>
      </w:r>
    </w:p>
    <w:p w14:paraId="430087CD" w14:textId="77777777" w:rsidR="00FD6228" w:rsidRPr="00C07250" w:rsidRDefault="00FD6228" w:rsidP="00FD6228">
      <w:pPr>
        <w:bidi/>
        <w:spacing w:after="0" w:line="240" w:lineRule="auto"/>
        <w:jc w:val="right"/>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06669F7D" w14:textId="77777777" w:rsidR="00FD6228" w:rsidRPr="00C07250" w:rsidRDefault="00FD6228" w:rsidP="00FD6228">
      <w:pPr>
        <w:bidi/>
        <w:spacing w:after="0" w:line="240" w:lineRule="auto"/>
        <w:jc w:val="right"/>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2A0133FC"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t xml:space="preserve">هدف </w:t>
      </w:r>
      <w:r w:rsidRPr="00C07250">
        <w:rPr>
          <w:rFonts w:ascii="Traditional Arabic" w:hAnsi="Traditional Arabic" w:cs="Traditional Arabic" w:hint="cs"/>
          <w:b/>
          <w:bCs/>
          <w:sz w:val="36"/>
          <w:szCs w:val="36"/>
          <w:rtl/>
        </w:rPr>
        <w:t>الدراسة</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تحلي</w:t>
      </w:r>
      <w:r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0B341F85"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69A9E40A" w14:textId="77777777" w:rsidR="00FD6228" w:rsidRDefault="00FD6228" w:rsidP="00FD6228">
      <w:pPr>
        <w:bidi/>
        <w:spacing w:after="0"/>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11.أ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السعودي</w:t>
      </w:r>
      <w:r>
        <w:rPr>
          <w:rFonts w:ascii="Traditional Arabic" w:hAnsi="Traditional Arabic" w:cs="Traditional Arabic" w:hint="cs"/>
          <w:b/>
          <w:bCs/>
          <w:sz w:val="36"/>
          <w:szCs w:val="36"/>
          <w:rtl/>
        </w:rPr>
        <w:t>"</w:t>
      </w:r>
    </w:p>
    <w:p w14:paraId="359E52B6" w14:textId="77777777" w:rsidR="00FD6228"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The Impact of Digital Transformation on Organizational Performance in the Saudi Public Sector</w:t>
      </w:r>
    </w:p>
    <w:p w14:paraId="15D7EC5B"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sz w:val="28"/>
          <w:szCs w:val="28"/>
        </w:rPr>
        <w:t>(Hamdan, 2019)</w:t>
      </w:r>
    </w:p>
    <w:p w14:paraId="1793298A" w14:textId="77777777" w:rsidR="00FD6228" w:rsidRPr="00A40926"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3AD5BBE" w14:textId="77777777" w:rsidR="00FD6228" w:rsidRPr="000F3500"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Pr="00A40926">
        <w:rPr>
          <w:rFonts w:ascii="Traditional Arabic" w:hAnsi="Traditional Arabic" w:cs="Traditional Arabic" w:hint="cs"/>
          <w:sz w:val="36"/>
          <w:szCs w:val="36"/>
          <w:rtl/>
        </w:rPr>
        <w:t>التشغيلية</w:t>
      </w:r>
      <w:r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2CA53BE0" w14:textId="77777777" w:rsidR="00FD6228" w:rsidRDefault="00FD6228" w:rsidP="00FD6228">
      <w:pPr>
        <w:bidi/>
        <w:spacing w:before="240"/>
        <w:ind w:left="84"/>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59F6CE86" w14:textId="77777777" w:rsidR="00FD6228" w:rsidRPr="00733A98" w:rsidRDefault="00FD6228" w:rsidP="00FD6228">
      <w:pPr>
        <w:spacing w:before="240"/>
        <w:ind w:left="84"/>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C5DD5D3"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66E0F61D"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5F4E971E" w14:textId="77777777" w:rsidR="00FD6228" w:rsidRPr="007E5AE1" w:rsidRDefault="00FD6228" w:rsidP="007D52AD">
      <w:pPr>
        <w:pStyle w:val="a3"/>
        <w:numPr>
          <w:ilvl w:val="0"/>
          <w:numId w:val="9"/>
        </w:numPr>
        <w:bidi/>
        <w:spacing w:line="240" w:lineRule="auto"/>
        <w:jc w:val="both"/>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650838E8" w14:textId="77777777" w:rsidR="00FD6228" w:rsidRDefault="00FD6228" w:rsidP="00FD6228">
      <w:pPr>
        <w:bidi/>
        <w:spacing w:line="240"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77C026A" w14:textId="77777777" w:rsidR="00FD6228" w:rsidRPr="007E5AE1" w:rsidRDefault="00FD6228" w:rsidP="00FD6228">
      <w:pPr>
        <w:bidi/>
        <w:spacing w:line="240"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lastRenderedPageBreak/>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Pr="007E5AE1">
        <w:rPr>
          <w:rFonts w:ascii="Traditional Arabic" w:hAnsi="Traditional Arabic" w:cs="Traditional Arabic" w:hint="cs"/>
          <w:sz w:val="36"/>
          <w:szCs w:val="36"/>
          <w:rtl/>
        </w:rPr>
        <w:t>التقنية</w:t>
      </w:r>
      <w:r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3B753FBA" w14:textId="77777777" w:rsidR="00FD6228" w:rsidRPr="001569BF" w:rsidRDefault="00FD6228" w:rsidP="00FD6228">
      <w:pPr>
        <w:bidi/>
        <w:spacing w:after="0" w:line="276" w:lineRule="auto"/>
        <w:jc w:val="both"/>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1C1A8449"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4051A37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16F8AF86" w14:textId="77777777" w:rsidR="00FD6228" w:rsidRPr="002E1CFB" w:rsidRDefault="00FD6228" w:rsidP="00FD6228">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5D72705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0A4D5A9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5499B656"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7F4ECC4" w14:textId="77777777" w:rsidR="00FD6228" w:rsidRPr="00733A98" w:rsidRDefault="00FD6228" w:rsidP="00FD6228">
      <w:pPr>
        <w:spacing w:after="0"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7A2BE7C7" w14:textId="77777777" w:rsidR="00FD6228" w:rsidRPr="00733A98" w:rsidRDefault="00FD6228" w:rsidP="00FD6228">
      <w:pPr>
        <w:spacing w:after="0" w:line="276" w:lineRule="auto"/>
        <w:jc w:val="both"/>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0167AF90"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1C6DAF1" w14:textId="77777777" w:rsidR="00FD6228"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4CA08CC" w14:textId="77777777" w:rsidR="00FD6228" w:rsidRDefault="00FD6228" w:rsidP="00FD6228">
      <w:pPr>
        <w:bidi/>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15C056C2" w14:textId="77777777" w:rsidR="00FD6228" w:rsidRPr="00733A98" w:rsidRDefault="00FD6228" w:rsidP="00FD6228">
      <w:pPr>
        <w:bidi/>
        <w:jc w:val="right"/>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0ECD1723" w14:textId="77777777" w:rsidR="00FD6228" w:rsidRDefault="00FD6228" w:rsidP="007D52AD">
      <w:pPr>
        <w:pStyle w:val="a3"/>
        <w:numPr>
          <w:ilvl w:val="0"/>
          <w:numId w:val="20"/>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6CFD5834" w14:textId="77777777" w:rsidR="00FD6228" w:rsidRPr="00733A98" w:rsidRDefault="00FD6228" w:rsidP="007D52AD">
      <w:pPr>
        <w:pStyle w:val="a3"/>
        <w:numPr>
          <w:ilvl w:val="0"/>
          <w:numId w:val="20"/>
        </w:numPr>
        <w:bidi/>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4E2DAF76" w14:textId="77777777" w:rsidR="00FD6228" w:rsidRDefault="00FD6228" w:rsidP="00FD6228">
      <w:pPr>
        <w:bidi/>
        <w:spacing w:before="240" w:after="0"/>
        <w:ind w:left="36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49B12359" w14:textId="77777777" w:rsidR="00FD6228" w:rsidRDefault="00FD6228" w:rsidP="00FD6228">
      <w:pPr>
        <w:spacing w:after="0"/>
        <w:ind w:left="360"/>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2BA5F33C" w14:textId="77777777" w:rsidR="00FD6228" w:rsidRPr="0062478A" w:rsidRDefault="00FD6228" w:rsidP="007D52AD">
      <w:pPr>
        <w:pStyle w:val="a3"/>
        <w:numPr>
          <w:ilvl w:val="0"/>
          <w:numId w:val="32"/>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18711FD6" w14:textId="77777777" w:rsidR="00FD6228" w:rsidRPr="0062478A" w:rsidRDefault="00FD6228" w:rsidP="007D52AD">
      <w:pPr>
        <w:numPr>
          <w:ilvl w:val="0"/>
          <w:numId w:val="32"/>
        </w:numPr>
        <w:bidi/>
        <w:spacing w:before="240"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46DF22D1" w14:textId="77777777" w:rsidR="00FD6228" w:rsidRDefault="00FD6228" w:rsidP="00FD6228">
      <w:pPr>
        <w:bidi/>
        <w:spacing w:before="240"/>
        <w:ind w:left="360"/>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7947901A" w14:textId="77777777" w:rsidR="00FD6228" w:rsidRPr="0062478A" w:rsidRDefault="00FD6228" w:rsidP="00FD6228">
      <w:pPr>
        <w:tabs>
          <w:tab w:val="num" w:pos="720"/>
        </w:tabs>
        <w:spacing w:before="240"/>
        <w:ind w:left="360"/>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49703007" w14:textId="77777777" w:rsidR="00FD6228" w:rsidRDefault="00FD6228" w:rsidP="007D52AD">
      <w:pPr>
        <w:pStyle w:val="a3"/>
        <w:numPr>
          <w:ilvl w:val="0"/>
          <w:numId w:val="34"/>
        </w:numPr>
        <w:tabs>
          <w:tab w:val="num" w:pos="720"/>
        </w:tabs>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6FEF5CAC" w14:textId="77777777" w:rsidR="00FD6228" w:rsidRPr="00E56776" w:rsidRDefault="00FD6228" w:rsidP="007D52AD">
      <w:pPr>
        <w:pStyle w:val="a3"/>
        <w:numPr>
          <w:ilvl w:val="0"/>
          <w:numId w:val="34"/>
        </w:numPr>
        <w:tabs>
          <w:tab w:val="num" w:pos="720"/>
        </w:tabs>
        <w:bidi/>
        <w:spacing w:before="24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4CC33469" w14:textId="77777777" w:rsidR="00FD6228" w:rsidRPr="00157243" w:rsidRDefault="00FD6228" w:rsidP="00FD6228">
      <w:pPr>
        <w:bidi/>
        <w:spacing w:after="0" w:line="276"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157243">
        <w:rPr>
          <w:rFonts w:ascii="Traditional Arabic" w:hAnsi="Traditional Arabic" w:cs="Traditional Arabic"/>
          <w:b/>
          <w:bCs/>
          <w:sz w:val="36"/>
          <w:szCs w:val="36"/>
          <w:rtl/>
        </w:rPr>
        <w:t>اسم الدراسة</w:t>
      </w:r>
      <w:r w:rsidRPr="00157243">
        <w:rPr>
          <w:rFonts w:ascii="Traditional Arabic" w:hAnsi="Traditional Arabic" w:cs="Traditional Arabic"/>
          <w:b/>
          <w:bCs/>
          <w:sz w:val="36"/>
          <w:szCs w:val="36"/>
        </w:rPr>
        <w:t>:</w:t>
      </w:r>
      <w:r w:rsidRPr="00157243">
        <w:rPr>
          <w:rFonts w:ascii="Traditional Arabic" w:hAnsi="Traditional Arabic" w:cs="Traditional Arabic" w:hint="cs"/>
          <w:b/>
          <w:bCs/>
          <w:sz w:val="36"/>
          <w:szCs w:val="36"/>
          <w:rtl/>
        </w:rPr>
        <w:t>"</w:t>
      </w:r>
      <w:r w:rsidRPr="00157243">
        <w:rPr>
          <w:rFonts w:ascii="Traditional Arabic" w:hAnsi="Traditional Arabic" w:cs="Traditional Arabic"/>
          <w:b/>
          <w:bCs/>
          <w:sz w:val="36"/>
          <w:szCs w:val="36"/>
          <w:rtl/>
        </w:rPr>
        <w:t>جودة الحياة الوظيفية وعلاقتها بالأداء المؤسسي</w:t>
      </w:r>
      <w:r w:rsidRPr="00157243">
        <w:rPr>
          <w:rFonts w:ascii="Traditional Arabic" w:hAnsi="Traditional Arabic" w:cs="Traditional Arabic" w:hint="cs"/>
          <w:b/>
          <w:bCs/>
          <w:sz w:val="36"/>
          <w:szCs w:val="36"/>
          <w:rtl/>
        </w:rPr>
        <w:t>"</w:t>
      </w:r>
    </w:p>
    <w:p w14:paraId="77BE78C8"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612C8C49"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(Smith, 2020)</w:t>
      </w:r>
    </w:p>
    <w:p w14:paraId="050EC1A3"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استكشاف</w:t>
      </w:r>
      <w:r w:rsidRPr="00383057">
        <w:rPr>
          <w:rFonts w:ascii="Traditional Arabic" w:hAnsi="Traditional Arabic" w:cs="Traditional Arabic"/>
          <w:sz w:val="36"/>
          <w:szCs w:val="36"/>
          <w:rtl/>
        </w:rPr>
        <w:t xml:space="preserve"> تأثير جودة الحياة الوظيفية على الأداء المؤسسي</w:t>
      </w:r>
      <w:r w:rsidRPr="00383057">
        <w:rPr>
          <w:rFonts w:ascii="Traditional Arabic" w:hAnsi="Traditional Arabic" w:cs="Traditional Arabic"/>
          <w:sz w:val="36"/>
          <w:szCs w:val="36"/>
        </w:rPr>
        <w:t>.</w:t>
      </w:r>
    </w:p>
    <w:p w14:paraId="22273A05"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أثبت</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بيئة العمل يزيد من مستويات الرضا والولاء الوظيفي</w:t>
      </w:r>
      <w:r w:rsidRPr="00383057">
        <w:rPr>
          <w:rFonts w:ascii="Traditional Arabic" w:hAnsi="Traditional Arabic" w:cs="Traditional Arabic"/>
          <w:sz w:val="36"/>
          <w:szCs w:val="36"/>
        </w:rPr>
        <w:t>.</w:t>
      </w:r>
    </w:p>
    <w:p w14:paraId="55E9A74F" w14:textId="77777777" w:rsidR="00FD6228" w:rsidRPr="001569BF" w:rsidRDefault="00FD6228" w:rsidP="00FD6228">
      <w:pPr>
        <w:bidi/>
        <w:spacing w:line="276" w:lineRule="auto"/>
        <w:jc w:val="both"/>
        <w:rPr>
          <w:rFonts w:asciiTheme="majorBidi" w:hAnsiTheme="majorBidi" w:cstheme="majorBidi"/>
          <w:b/>
          <w:bCs/>
          <w:sz w:val="28"/>
          <w:szCs w:val="28"/>
          <w:rtl/>
        </w:rPr>
      </w:pPr>
      <w:r>
        <w:rPr>
          <w:rFonts w:ascii="Traditional Arabic" w:hAnsi="Traditional Arabic" w:cs="Traditional Arabic" w:hint="cs"/>
          <w:b/>
          <w:bCs/>
          <w:sz w:val="36"/>
          <w:szCs w:val="36"/>
          <w:rtl/>
        </w:rPr>
        <w:t>7</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التجارب النفسية وجودة الحياة التنظيمية</w:t>
      </w:r>
      <w:r w:rsidRPr="001569BF">
        <w:rPr>
          <w:rFonts w:ascii="Traditional Arabic" w:hAnsi="Traditional Arabic" w:cs="Traditional Arabic" w:hint="cs"/>
          <w:b/>
          <w:bCs/>
          <w:sz w:val="36"/>
          <w:szCs w:val="36"/>
          <w:rtl/>
        </w:rPr>
        <w:t>"</w:t>
      </w:r>
    </w:p>
    <w:p w14:paraId="7FC46533" w14:textId="77777777" w:rsidR="00FD6228" w:rsidRPr="001569BF" w:rsidRDefault="00FD6228" w:rsidP="00FD6228">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2C6B5E20" w14:textId="77777777" w:rsidR="00FD6228" w:rsidRPr="00383057" w:rsidRDefault="00FD6228" w:rsidP="00FD6228">
      <w:pPr>
        <w:spacing w:line="276" w:lineRule="auto"/>
        <w:jc w:val="both"/>
        <w:rPr>
          <w:rFonts w:ascii="Traditional Arabic" w:hAnsi="Traditional Arabic" w:cs="Traditional Arabic"/>
          <w:sz w:val="36"/>
          <w:szCs w:val="36"/>
        </w:rPr>
      </w:pPr>
      <w:r w:rsidRPr="001569BF">
        <w:rPr>
          <w:rFonts w:asciiTheme="majorBidi" w:hAnsiTheme="majorBidi" w:cstheme="majorBidi"/>
          <w:b/>
          <w:bCs/>
          <w:sz w:val="28"/>
          <w:szCs w:val="28"/>
        </w:rPr>
        <w:t>(Wang &amp; Chen, 2020)</w:t>
      </w:r>
    </w:p>
    <w:p w14:paraId="2E06AA33" w14:textId="77777777" w:rsidR="00FD6228" w:rsidRPr="002F7E30"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تحلي</w:t>
      </w:r>
      <w:r w:rsidRPr="00383057">
        <w:rPr>
          <w:rFonts w:ascii="Traditional Arabic" w:hAnsi="Traditional Arabic" w:cs="Traditional Arabic" w:hint="eastAsia"/>
          <w:sz w:val="36"/>
          <w:szCs w:val="36"/>
          <w:rtl/>
        </w:rPr>
        <w:t>ل</w:t>
      </w:r>
      <w:r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Pr="00383057">
        <w:rPr>
          <w:rFonts w:ascii="Traditional Arabic" w:hAnsi="Traditional Arabic" w:cs="Traditional Arabic"/>
          <w:sz w:val="36"/>
          <w:szCs w:val="36"/>
        </w:rPr>
        <w:t>.</w:t>
      </w:r>
    </w:p>
    <w:p w14:paraId="50BC1F53" w14:textId="77777777" w:rsidR="00FD6228" w:rsidRPr="002F7E30" w:rsidRDefault="00FD6228" w:rsidP="00FD6228">
      <w:pPr>
        <w:bidi/>
        <w:spacing w:line="240"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بين</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Pr="00383057">
        <w:rPr>
          <w:rFonts w:ascii="Traditional Arabic" w:hAnsi="Traditional Arabic" w:cs="Traditional Arabic"/>
          <w:sz w:val="36"/>
          <w:szCs w:val="36"/>
        </w:rPr>
        <w:t>.</w:t>
      </w:r>
    </w:p>
    <w:p w14:paraId="5C0A80DA" w14:textId="77777777" w:rsidR="00FD6228" w:rsidRPr="00E56776"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19FE12E6" w14:textId="77777777" w:rsidR="00FD6228" w:rsidRPr="00D80D57" w:rsidRDefault="00FD6228" w:rsidP="00FD6228">
      <w:pPr>
        <w:spacing w:after="0"/>
        <w:jc w:val="both"/>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4327C404" w14:textId="77777777" w:rsidR="00FD6228" w:rsidRPr="00733A98" w:rsidRDefault="00FD6228" w:rsidP="00FD6228">
      <w:pPr>
        <w:spacing w:after="0"/>
        <w:jc w:val="both"/>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6797ABB6"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A40926">
        <w:rPr>
          <w:rFonts w:ascii="Traditional Arabic" w:hAnsi="Traditional Arabic" w:cs="Traditional Arabic"/>
          <w:b/>
          <w:bCs/>
          <w:sz w:val="36"/>
          <w:szCs w:val="36"/>
          <w:rtl/>
        </w:rPr>
        <w:lastRenderedPageBreak/>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40A3524A"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5498AD4F" w14:textId="77777777" w:rsidR="00FD6228" w:rsidRPr="00E56776" w:rsidRDefault="00FD6228" w:rsidP="00FD6228">
      <w:pPr>
        <w:bidi/>
        <w:ind w:left="-58"/>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E56776">
        <w:rPr>
          <w:rFonts w:ascii="Traditional Arabic" w:hAnsi="Traditional Arabic" w:cs="Traditional Arabic" w:hint="cs"/>
          <w:b/>
          <w:bCs/>
          <w:sz w:val="36"/>
          <w:szCs w:val="36"/>
          <w:rtl/>
        </w:rPr>
        <w:t>اسم الدراسة "</w:t>
      </w:r>
      <w:r w:rsidRPr="00E56776">
        <w:rPr>
          <w:rFonts w:ascii="Traditional Arabic" w:hAnsi="Traditional Arabic" w:cs="Traditional Arabic"/>
          <w:b/>
          <w:bCs/>
          <w:sz w:val="36"/>
          <w:szCs w:val="36"/>
          <w:rtl/>
        </w:rPr>
        <w:t>أثر بيئة العمل على رفاه الموظف</w:t>
      </w:r>
      <w:r w:rsidRPr="00E56776">
        <w:rPr>
          <w:rFonts w:ascii="Traditional Arabic" w:hAnsi="Traditional Arabic" w:cs="Traditional Arabic" w:hint="cs"/>
          <w:sz w:val="36"/>
          <w:szCs w:val="36"/>
          <w:rtl/>
        </w:rPr>
        <w:t>"</w:t>
      </w:r>
    </w:p>
    <w:p w14:paraId="003D9408" w14:textId="77777777" w:rsidR="00FD6228" w:rsidRPr="00DA4E6C" w:rsidRDefault="00FD6228" w:rsidP="00FD6228">
      <w:pPr>
        <w:bidi/>
        <w:jc w:val="right"/>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564B2B3" w14:textId="77777777" w:rsidR="00FD6228" w:rsidRPr="00A40926" w:rsidRDefault="00FD6228" w:rsidP="007D52AD">
      <w:pPr>
        <w:numPr>
          <w:ilvl w:val="1"/>
          <w:numId w:val="12"/>
        </w:numPr>
        <w:bidi/>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132854EC" w14:textId="77777777" w:rsidR="00FD6228" w:rsidRPr="00157243" w:rsidRDefault="00FD6228" w:rsidP="007D52AD">
      <w:pPr>
        <w:numPr>
          <w:ilvl w:val="1"/>
          <w:numId w:val="12"/>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0D4EA613" w14:textId="77777777" w:rsidR="00FD6228" w:rsidRPr="00D80D57"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10.</w:t>
      </w:r>
      <w:r w:rsidRPr="00D80D57">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في العمل والصحة النفسية للموظف</w:t>
      </w:r>
      <w:r w:rsidRPr="00D80D57">
        <w:rPr>
          <w:rFonts w:ascii="Traditional Arabic" w:hAnsi="Traditional Arabic" w:cs="Traditional Arabic" w:hint="cs"/>
          <w:sz w:val="36"/>
          <w:szCs w:val="36"/>
          <w:rtl/>
        </w:rPr>
        <w:t>"</w:t>
      </w:r>
    </w:p>
    <w:p w14:paraId="1D45CD31" w14:textId="77777777" w:rsidR="00FD6228" w:rsidRPr="00C5633C" w:rsidRDefault="00FD6228" w:rsidP="00FD6228">
      <w:pPr>
        <w:spacing w:after="0" w:line="276" w:lineRule="auto"/>
        <w:ind w:left="786"/>
        <w:rPr>
          <w:rFonts w:asciiTheme="majorBidi" w:hAnsiTheme="majorBidi" w:cstheme="majorBidi"/>
          <w:sz w:val="28"/>
          <w:szCs w:val="28"/>
        </w:rPr>
      </w:pPr>
      <w:r w:rsidRPr="00C5633C">
        <w:rPr>
          <w:rFonts w:asciiTheme="majorBidi" w:hAnsiTheme="majorBidi" w:cstheme="majorBidi"/>
          <w:b/>
          <w:bCs/>
          <w:sz w:val="28"/>
          <w:szCs w:val="28"/>
        </w:rPr>
        <w:t>Work Life Quality and Employee Mental Health</w:t>
      </w:r>
      <w:r w:rsidRPr="00C5633C">
        <w:rPr>
          <w:rFonts w:asciiTheme="majorBidi" w:hAnsiTheme="majorBidi" w:cstheme="majorBidi"/>
          <w:sz w:val="28"/>
          <w:szCs w:val="28"/>
        </w:rPr>
        <w:br/>
        <w:t>(Smith &amp; Lazarus, 2019)</w:t>
      </w:r>
    </w:p>
    <w:p w14:paraId="19DDA3AD" w14:textId="77777777" w:rsidR="00FD6228" w:rsidRPr="00A40926" w:rsidRDefault="00FD6228" w:rsidP="007D52AD">
      <w:pPr>
        <w:numPr>
          <w:ilvl w:val="1"/>
          <w:numId w:val="18"/>
        </w:numPr>
        <w:bidi/>
        <w:spacing w:after="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6DCD346" w14:textId="77777777" w:rsidR="00FD6228" w:rsidRDefault="00FD6228" w:rsidP="007D52AD">
      <w:pPr>
        <w:numPr>
          <w:ilvl w:val="1"/>
          <w:numId w:val="18"/>
        </w:numPr>
        <w:bidi/>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40A223CF" w14:textId="77777777" w:rsidR="00FD6228" w:rsidRPr="001569BF"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التدخلات التنظيمية لتحسين جودة الحياة الوظيفية</w:t>
      </w:r>
      <w:r w:rsidRPr="001569BF">
        <w:rPr>
          <w:rFonts w:ascii="Traditional Arabic" w:hAnsi="Traditional Arabic" w:cs="Traditional Arabic" w:hint="cs"/>
          <w:b/>
          <w:bCs/>
          <w:sz w:val="36"/>
          <w:szCs w:val="36"/>
          <w:rtl/>
        </w:rPr>
        <w:t>"</w:t>
      </w:r>
    </w:p>
    <w:p w14:paraId="27448DF3" w14:textId="77777777" w:rsidR="00FD6228" w:rsidRPr="001569BF" w:rsidRDefault="00FD6228" w:rsidP="00FD6228">
      <w:pPr>
        <w:spacing w:after="0" w:line="240" w:lineRule="auto"/>
        <w:jc w:val="both"/>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C065D46" w14:textId="77777777" w:rsidR="00FD6228" w:rsidRPr="001569BF" w:rsidRDefault="00FD6228" w:rsidP="00FD6228">
      <w:pPr>
        <w:spacing w:after="0" w:line="240"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6B351088" w14:textId="77777777" w:rsidR="00FD6228" w:rsidRPr="002F7E30" w:rsidRDefault="00FD6228" w:rsidP="00FD6228">
      <w:pPr>
        <w:pStyle w:val="a3"/>
        <w:bidi/>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sz w:val="36"/>
          <w:szCs w:val="36"/>
        </w:rPr>
        <w:t>:</w:t>
      </w:r>
      <w:r w:rsidRPr="002F7E30">
        <w:rPr>
          <w:rFonts w:ascii="Traditional Arabic" w:hAnsi="Traditional Arabic" w:cs="Traditional Arabic" w:hint="cs"/>
          <w:sz w:val="36"/>
          <w:szCs w:val="36"/>
          <w:rtl/>
        </w:rPr>
        <w:t xml:space="preserve"> تقيي</w:t>
      </w:r>
      <w:r w:rsidRPr="002F7E30">
        <w:rPr>
          <w:rFonts w:ascii="Traditional Arabic" w:hAnsi="Traditional Arabic" w:cs="Traditional Arabic" w:hint="eastAsia"/>
          <w:sz w:val="36"/>
          <w:szCs w:val="36"/>
          <w:rtl/>
        </w:rPr>
        <w:t>م</w:t>
      </w:r>
      <w:r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Pr="002F7E30">
        <w:rPr>
          <w:rFonts w:ascii="Traditional Arabic" w:hAnsi="Traditional Arabic" w:cs="Traditional Arabic"/>
          <w:sz w:val="36"/>
          <w:szCs w:val="36"/>
        </w:rPr>
        <w:t>.</w:t>
      </w:r>
    </w:p>
    <w:p w14:paraId="6DC823E5" w14:textId="77777777" w:rsidR="00FD6228" w:rsidRPr="00157243" w:rsidRDefault="00FD6228" w:rsidP="00FD6228">
      <w:pPr>
        <w:bidi/>
        <w:spacing w:after="0" w:line="240" w:lineRule="auto"/>
        <w:jc w:val="both"/>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3215F703" w14:textId="77777777" w:rsidR="00FD6228" w:rsidRDefault="00FD6228" w:rsidP="00FD6228">
      <w:pPr>
        <w:bidi/>
        <w:spacing w:before="240"/>
        <w:ind w:left="360"/>
        <w:rPr>
          <w:rFonts w:ascii="Traditional Arabic" w:hAnsi="Traditional Arabic" w:cs="Traditional Arabic"/>
          <w:sz w:val="36"/>
          <w:szCs w:val="36"/>
        </w:rPr>
      </w:pPr>
      <w:r w:rsidRPr="0062478A">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FB1FA72" w14:textId="77777777" w:rsidR="00FD6228" w:rsidRDefault="00FD6228" w:rsidP="00FD6228">
      <w:pPr>
        <w:spacing w:before="240"/>
        <w:ind w:left="360"/>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39E19E6A" w14:textId="77777777" w:rsidR="00FD6228" w:rsidRPr="0062478A" w:rsidRDefault="00FD6228" w:rsidP="007D52AD">
      <w:pPr>
        <w:pStyle w:val="a3"/>
        <w:numPr>
          <w:ilvl w:val="0"/>
          <w:numId w:val="35"/>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1F87086D" w14:textId="77777777" w:rsidR="00FD6228" w:rsidRDefault="00FD6228" w:rsidP="007D52AD">
      <w:pPr>
        <w:numPr>
          <w:ilvl w:val="0"/>
          <w:numId w:val="33"/>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1A5AEEC1" w14:textId="77777777" w:rsidR="00FD6228" w:rsidRDefault="00FD6228" w:rsidP="00FD6228">
      <w:pPr>
        <w:bidi/>
        <w:ind w:left="567"/>
        <w:rPr>
          <w:rFonts w:ascii="Traditional Arabic" w:hAnsi="Traditional Arabic" w:cs="Traditional Arabic"/>
          <w:sz w:val="36"/>
          <w:szCs w:val="36"/>
        </w:rPr>
      </w:pPr>
      <w:r>
        <w:rPr>
          <w:rFonts w:ascii="Traditional Arabic" w:hAnsi="Traditional Arabic" w:cs="Traditional Arabic" w:hint="cs"/>
          <w:b/>
          <w:bCs/>
          <w:sz w:val="36"/>
          <w:szCs w:val="36"/>
          <w:rtl/>
        </w:rPr>
        <w:t>13-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الرّضا الوظيفي ومخرجات الأداء</w:t>
      </w:r>
      <w:r>
        <w:rPr>
          <w:rFonts w:ascii="Traditional Arabic" w:hAnsi="Traditional Arabic" w:cs="Traditional Arabic" w:hint="cs"/>
          <w:sz w:val="36"/>
          <w:szCs w:val="36"/>
          <w:rtl/>
        </w:rPr>
        <w:t>"</w:t>
      </w:r>
    </w:p>
    <w:p w14:paraId="2D861B96" w14:textId="77777777" w:rsidR="00FD6228" w:rsidRPr="00D80D57" w:rsidRDefault="00FD6228" w:rsidP="00FD6228">
      <w:pPr>
        <w:ind w:left="786"/>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CDD092F" w14:textId="77777777" w:rsidR="00FD6228" w:rsidRPr="00DA4E6C" w:rsidRDefault="00FD6228" w:rsidP="007D52AD">
      <w:pPr>
        <w:pStyle w:val="a3"/>
        <w:numPr>
          <w:ilvl w:val="0"/>
          <w:numId w:val="19"/>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16B612B0" w14:textId="77777777" w:rsidR="00FD6228" w:rsidRPr="00E56776" w:rsidRDefault="00FD6228" w:rsidP="007D52AD">
      <w:pPr>
        <w:numPr>
          <w:ilvl w:val="1"/>
          <w:numId w:val="18"/>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61F7AFC5" w14:textId="77777777" w:rsidR="00FD6228" w:rsidRPr="007E5AE1" w:rsidRDefault="00FD6228" w:rsidP="00FD6228">
      <w:pPr>
        <w:bidi/>
        <w:spacing w:before="240" w:line="240" w:lineRule="auto"/>
        <w:jc w:val="both"/>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761EFD7E" w14:textId="77777777" w:rsidR="00FD6228" w:rsidRPr="00A40926" w:rsidRDefault="00FD6228" w:rsidP="00FD6228">
      <w:pPr>
        <w:bidi/>
        <w:spacing w:before="240"/>
        <w:ind w:left="84" w:firstLine="636"/>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1DEFBE51" w14:textId="77777777" w:rsidR="00FD6228" w:rsidRPr="00DA4E6C" w:rsidRDefault="00FD6228" w:rsidP="00FD6228">
      <w:pPr>
        <w:bidi/>
        <w:spacing w:before="240"/>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1164E080"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دور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في</w:t>
      </w:r>
      <w:r w:rsidRPr="00A40926">
        <w:rPr>
          <w:rFonts w:ascii="Traditional Arabic" w:hAnsi="Traditional Arabic" w:cs="Traditional Arabic"/>
          <w:b/>
          <w:bCs/>
          <w:sz w:val="36"/>
          <w:szCs w:val="36"/>
          <w:rtl/>
        </w:rPr>
        <w:t xml:space="preserve"> التحول الرقمي</w:t>
      </w:r>
      <w:r>
        <w:rPr>
          <w:rFonts w:ascii="Traditional Arabic" w:hAnsi="Traditional Arabic" w:cs="Traditional Arabic" w:hint="cs"/>
          <w:sz w:val="36"/>
          <w:szCs w:val="36"/>
          <w:rtl/>
        </w:rPr>
        <w:t>"</w:t>
      </w:r>
    </w:p>
    <w:p w14:paraId="66055561" w14:textId="77777777" w:rsidR="00FD6228" w:rsidRPr="00DA4E6C" w:rsidRDefault="00FD6228" w:rsidP="00FD6228">
      <w:pPr>
        <w:bidi/>
        <w:ind w:left="360"/>
        <w:jc w:val="right"/>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75A963FE" w14:textId="77777777" w:rsidR="00FD6228" w:rsidRPr="00DA4E6C"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7E6E0DD7" w14:textId="77777777" w:rsidR="00FD6228"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5F15F9FF"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lastRenderedPageBreak/>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6924A671" w14:textId="77777777" w:rsidR="00FD6228"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3E123217" w14:textId="77777777" w:rsidR="00FD6228" w:rsidRPr="00C5633C" w:rsidRDefault="00FD6228" w:rsidP="007D52AD">
      <w:pPr>
        <w:pStyle w:val="a3"/>
        <w:numPr>
          <w:ilvl w:val="0"/>
          <w:numId w:val="35"/>
        </w:numPr>
        <w:bidi/>
        <w:spacing w:after="0"/>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5B186B8E" w14:textId="77777777" w:rsidR="00FD6228" w:rsidRPr="000F5972" w:rsidRDefault="00FD6228" w:rsidP="007D52AD">
      <w:pPr>
        <w:numPr>
          <w:ilvl w:val="0"/>
          <w:numId w:val="36"/>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52E3003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sz w:val="36"/>
          <w:szCs w:val="36"/>
          <w:rtl/>
        </w:rPr>
        <w:t>"</w:t>
      </w:r>
    </w:p>
    <w:p w14:paraId="698B87A8"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28E01DC9" w14:textId="77777777" w:rsidR="00FD6228" w:rsidRPr="00DA4E6C"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38E3751F" w14:textId="77777777" w:rsidR="00FD6228"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يساهمون في خلق بيئة عمل متوازنة ومحفزة</w:t>
      </w:r>
      <w:r w:rsidRPr="00DA4E6C">
        <w:rPr>
          <w:rFonts w:ascii="Traditional Arabic" w:hAnsi="Traditional Arabic" w:cs="Traditional Arabic"/>
          <w:sz w:val="36"/>
          <w:szCs w:val="36"/>
        </w:rPr>
        <w:t>.</w:t>
      </w:r>
    </w:p>
    <w:p w14:paraId="0910FC95"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جودة الحياة الوظيفية</w:t>
      </w:r>
      <w:r w:rsidRPr="0062478A">
        <w:rPr>
          <w:rFonts w:ascii="Traditional Arabic" w:hAnsi="Traditional Arabic" w:cs="Traditional Arabic"/>
          <w:b/>
          <w:bCs/>
          <w:sz w:val="36"/>
          <w:szCs w:val="36"/>
        </w:rPr>
        <w:t>"</w:t>
      </w:r>
    </w:p>
    <w:p w14:paraId="6BB69D31"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57B9626D" w14:textId="77777777" w:rsidR="00FD6228" w:rsidRPr="0062478A"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E01D2B9" w14:textId="77777777" w:rsidR="00FD6228"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6FE0F5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7B9EB066"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11E243AD" w14:textId="77777777" w:rsidR="00FD6228" w:rsidRPr="00DA4E6C"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04AF8D3" w14:textId="77777777" w:rsidR="00FD6228" w:rsidRPr="000F5972"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47387A3D"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6</w:t>
      </w:r>
      <w:r w:rsidRPr="00C5633C">
        <w:rPr>
          <w:rFonts w:ascii="Traditional Arabic" w:hAnsi="Traditional Arabic" w:cs="Traditional Arabic" w:hint="cs"/>
          <w:b/>
          <w:bCs/>
          <w:sz w:val="36"/>
          <w:szCs w:val="36"/>
          <w:rtl/>
        </w:rPr>
        <w:t>-</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التفاعل الوظيفي</w:t>
      </w:r>
      <w:r w:rsidRPr="0062478A">
        <w:rPr>
          <w:rFonts w:ascii="Traditional Arabic" w:hAnsi="Traditional Arabic" w:cs="Traditional Arabic"/>
          <w:b/>
          <w:bCs/>
          <w:sz w:val="36"/>
          <w:szCs w:val="36"/>
        </w:rPr>
        <w:t>"</w:t>
      </w:r>
    </w:p>
    <w:p w14:paraId="5CB649DB" w14:textId="77777777" w:rsidR="00FD6228" w:rsidRPr="0062478A" w:rsidRDefault="00FD6228" w:rsidP="00FD6228">
      <w:pPr>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583C2C47" w14:textId="77777777" w:rsidR="00FD6228" w:rsidRPr="0062478A"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77B71D8" w14:textId="77777777" w:rsidR="00FD6228"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Pr>
          <w:rFonts w:ascii="Traditional Arabic" w:hAnsi="Traditional Arabic" w:cs="Traditional Arabic" w:hint="cs"/>
          <w:sz w:val="36"/>
          <w:szCs w:val="36"/>
          <w:rtl/>
        </w:rPr>
        <w:t>.</w:t>
      </w:r>
    </w:p>
    <w:p w14:paraId="75CB1AF8"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BD6A272" w14:textId="77777777" w:rsidR="00FD6228" w:rsidRPr="00DA4E6C" w:rsidRDefault="00FD6228" w:rsidP="00FD6228">
      <w:pPr>
        <w:ind w:left="720"/>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 xml:space="preserve">(Avolio &amp; </w:t>
      </w:r>
      <w:proofErr w:type="spellStart"/>
      <w:r w:rsidRPr="0062478A">
        <w:rPr>
          <w:rFonts w:asciiTheme="majorBidi" w:hAnsiTheme="majorBidi" w:cstheme="majorBidi"/>
          <w:b/>
          <w:bCs/>
          <w:sz w:val="28"/>
          <w:szCs w:val="28"/>
        </w:rPr>
        <w:t>Yammarino</w:t>
      </w:r>
      <w:proofErr w:type="spellEnd"/>
      <w:r w:rsidRPr="0062478A">
        <w:rPr>
          <w:rFonts w:asciiTheme="majorBidi" w:hAnsiTheme="majorBidi" w:cstheme="majorBidi"/>
          <w:b/>
          <w:bCs/>
          <w:sz w:val="28"/>
          <w:szCs w:val="28"/>
        </w:rPr>
        <w:t>, 2013)</w:t>
      </w:r>
    </w:p>
    <w:p w14:paraId="442296C0" w14:textId="77777777" w:rsidR="00FD6228" w:rsidRPr="00DA4E6C"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1AD5C39B" w14:textId="634C21BD" w:rsidR="00FD6228" w:rsidRPr="00FD6228"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15BDC948" w14:textId="77777777" w:rsidR="00FD6228" w:rsidRDefault="00FD6228" w:rsidP="00FD6228">
      <w:pPr>
        <w:bidi/>
        <w:spacing w:before="240"/>
        <w:ind w:left="426"/>
        <w:rPr>
          <w:rFonts w:ascii="Traditional Arabic" w:hAnsi="Traditional Arabic" w:cs="Traditional Arabic"/>
          <w:sz w:val="36"/>
          <w:szCs w:val="36"/>
        </w:rPr>
      </w:pPr>
      <w:r>
        <w:rPr>
          <w:rFonts w:ascii="Traditional Arabic" w:hAnsi="Traditional Arabic" w:cs="Traditional Arabic" w:hint="cs"/>
          <w:b/>
          <w:bCs/>
          <w:sz w:val="36"/>
          <w:szCs w:val="36"/>
          <w:rtl/>
        </w:rPr>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2CDF9CEF" w14:textId="77777777" w:rsidR="00FD6228" w:rsidRPr="00DA4E6C" w:rsidRDefault="00FD6228" w:rsidP="00FD6228">
      <w:pPr>
        <w:bidi/>
        <w:spacing w:before="240"/>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9944522"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82CE7B1"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يقللون المقاومة ويزيدون تقبل الموظفين للتغيير</w:t>
      </w:r>
      <w:r w:rsidRPr="00DA4E6C">
        <w:rPr>
          <w:rFonts w:ascii="Traditional Arabic" w:hAnsi="Traditional Arabic" w:cs="Traditional Arabic"/>
          <w:sz w:val="36"/>
          <w:szCs w:val="36"/>
        </w:rPr>
        <w:t>.</w:t>
      </w:r>
    </w:p>
    <w:p w14:paraId="1DC14FF0"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C246D7A"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3C889924" w14:textId="77777777" w:rsidR="00FD6228" w:rsidRPr="0062478A" w:rsidRDefault="00FD6228" w:rsidP="007D52AD">
      <w:pPr>
        <w:numPr>
          <w:ilvl w:val="0"/>
          <w:numId w:val="37"/>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5F67E047" w14:textId="77777777" w:rsidR="00FD6228" w:rsidRPr="000F5972" w:rsidRDefault="00FD6228" w:rsidP="007D52AD">
      <w:pPr>
        <w:numPr>
          <w:ilvl w:val="0"/>
          <w:numId w:val="37"/>
        </w:numPr>
        <w:bidi/>
        <w:spacing w:after="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2F13FAB5" w14:textId="77777777" w:rsidR="00FD6228" w:rsidRPr="0066389F" w:rsidRDefault="00FD6228" w:rsidP="007D52AD">
      <w:pPr>
        <w:pStyle w:val="a3"/>
        <w:numPr>
          <w:ilvl w:val="0"/>
          <w:numId w:val="9"/>
        </w:numPr>
        <w:bidi/>
        <w:spacing w:after="0" w:line="240" w:lineRule="auto"/>
        <w:ind w:left="-58" w:firstLine="0"/>
        <w:jc w:val="both"/>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85AF59" w14:textId="77777777" w:rsidR="00FD6228" w:rsidRPr="007E5AE1" w:rsidRDefault="00FD6228" w:rsidP="00FD6228">
      <w:pPr>
        <w:bidi/>
        <w:spacing w:after="0" w:line="240" w:lineRule="auto"/>
        <w:ind w:firstLine="720"/>
        <w:jc w:val="both"/>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lastRenderedPageBreak/>
        <w:t xml:space="preserve">ومع ذلك، تفتقر الأدبيات الحالية إلى نماذج بحثية تربط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1FA4A8A6" w14:textId="77777777" w:rsidR="00FD6228" w:rsidRPr="007E5AE1" w:rsidRDefault="00FD6228" w:rsidP="00FD6228">
      <w:pPr>
        <w:bidi/>
        <w:spacing w:after="0" w:line="24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والبحوث السابقة: </w:t>
      </w:r>
    </w:p>
    <w:p w14:paraId="0AE6AE71"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EBED920" w14:textId="77777777" w:rsidR="00FD6228" w:rsidRPr="0066389F" w:rsidRDefault="00FD6228" w:rsidP="00FD6228">
      <w:pPr>
        <w:bidi/>
        <w:spacing w:after="0" w:line="240" w:lineRule="auto"/>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تحليل أثر التحول الرقمي على الأداء التنظيمي، 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A9C83AF"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317488FF" w14:textId="77777777" w:rsidR="00FD6228" w:rsidRPr="0066389F" w:rsidRDefault="00FD6228" w:rsidP="00FD6228">
      <w:pPr>
        <w:bidi/>
        <w:spacing w:after="0" w:line="240" w:lineRule="auto"/>
        <w:ind w:firstLine="360"/>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5EB86FDC" w14:textId="77777777" w:rsidR="00FD6228" w:rsidRPr="00AF6569" w:rsidRDefault="00FD6228" w:rsidP="00FD6228">
      <w:pPr>
        <w:bidi/>
        <w:spacing w:after="0" w:line="240" w:lineRule="auto"/>
        <w:ind w:firstLine="360"/>
        <w:jc w:val="both"/>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64A820DD"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101A53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572CDEAA"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lastRenderedPageBreak/>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6F6700D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5D9907B5" w14:textId="77777777" w:rsidR="00FD6228" w:rsidRDefault="00FD6228" w:rsidP="00FD6228">
      <w:pPr>
        <w:bidi/>
        <w:spacing w:after="0" w:line="240" w:lineRule="auto"/>
        <w:ind w:firstLine="360"/>
        <w:jc w:val="both"/>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الحكومي السعودي، وتحديدًا في أمانة منطقة القصيم</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52C99A79" w14:textId="77777777" w:rsidR="00FD6228" w:rsidRPr="007A7A0C" w:rsidRDefault="00FD6228" w:rsidP="00FD6228">
      <w:pPr>
        <w:bidi/>
        <w:spacing w:after="0" w:line="240" w:lineRule="auto"/>
        <w:jc w:val="both"/>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1B37E721"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AAAA84A"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10070DC8"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79A85E89"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Pr>
          <w:rFonts w:ascii="Traditional Arabic" w:hAnsi="Traditional Arabic" w:cs="Traditional Arabic" w:hint="cs"/>
          <w:sz w:val="36"/>
          <w:szCs w:val="36"/>
          <w:rtl/>
        </w:rPr>
        <w:t xml:space="preserve">التحويلية </w:t>
      </w:r>
      <w:r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Pr>
          <w:rFonts w:ascii="Traditional Arabic" w:hAnsi="Traditional Arabic" w:cs="Traditional Arabic" w:hint="cs"/>
          <w:sz w:val="36"/>
          <w:szCs w:val="36"/>
          <w:rtl/>
        </w:rPr>
        <w:t xml:space="preserve">. </w:t>
      </w:r>
    </w:p>
    <w:p w14:paraId="4B3FA667" w14:textId="77777777" w:rsidR="00FD6228" w:rsidRDefault="00FD6228" w:rsidP="00FD6228">
      <w:pPr>
        <w:bidi/>
        <w:ind w:left="720"/>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3DFA857"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1649F32A"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2E0258C4" w14:textId="77777777" w:rsidR="00FD6228" w:rsidRPr="00027D21" w:rsidRDefault="00FD6228" w:rsidP="007D52AD">
      <w:pPr>
        <w:pStyle w:val="a3"/>
        <w:numPr>
          <w:ilvl w:val="0"/>
          <w:numId w:val="47"/>
        </w:numPr>
        <w:bidi/>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2B142E1F" w14:textId="77777777" w:rsidR="00FD6228" w:rsidRPr="00027D21" w:rsidRDefault="00FD6228" w:rsidP="00FD6228">
      <w:pPr>
        <w:bidi/>
        <w:ind w:left="84"/>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lastRenderedPageBreak/>
        <w:t>الدراسات التي ربطت التحول الرقمي بجودة الحياة الوظيفية</w:t>
      </w:r>
    </w:p>
    <w:p w14:paraId="403A29B6" w14:textId="77777777" w:rsidR="00FD6228" w:rsidRPr="00027D21" w:rsidRDefault="00FD6228" w:rsidP="00FD6228">
      <w:pPr>
        <w:bidi/>
        <w:ind w:left="360"/>
        <w:rPr>
          <w:rFonts w:ascii="Traditional Arabic" w:hAnsi="Traditional Arabic" w:cs="Traditional Arabic"/>
          <w:b/>
          <w:bCs/>
          <w:sz w:val="36"/>
          <w:szCs w:val="36"/>
          <w:rtl/>
        </w:rPr>
      </w:pPr>
      <w:r w:rsidRPr="00D16FFE">
        <w:rPr>
          <w:rFonts w:ascii="Traditional Arabic" w:hAnsi="Traditional Arabic" w:cs="Traditional Arabic" w:hint="cs"/>
          <w:b/>
          <w:bCs/>
          <w:sz w:val="36"/>
          <w:szCs w:val="36"/>
          <w:rtl/>
        </w:rPr>
        <w:t>1-</w:t>
      </w:r>
      <w:r w:rsidRPr="000B6EEC">
        <w:rPr>
          <w:rFonts w:ascii="Traditional Arabic" w:hAnsi="Traditional Arabic" w:cs="Traditional Arabic"/>
          <w:b/>
          <w:bCs/>
          <w:sz w:val="36"/>
          <w:szCs w:val="36"/>
          <w:rtl/>
        </w:rPr>
        <w:t xml:space="preserve"> </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125F0BC7" w14:textId="77777777" w:rsidR="00FD6228" w:rsidRPr="000B6EEC" w:rsidRDefault="00FD6228" w:rsidP="00FD6228">
      <w:pPr>
        <w:bidi/>
        <w:ind w:left="-199"/>
        <w:jc w:val="right"/>
        <w:rPr>
          <w:rFonts w:ascii="Traditional Arabic" w:hAnsi="Traditional Arabic" w:cs="Traditional Arabic"/>
          <w:sz w:val="36"/>
          <w:szCs w:val="36"/>
          <w:rtl/>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635390E8" w14:textId="77777777" w:rsidR="00FD6228" w:rsidRPr="00D16FFE" w:rsidRDefault="00FD6228" w:rsidP="00FD6228">
      <w:pPr>
        <w:bidi/>
        <w:ind w:left="360"/>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17EAF64A" w14:textId="77777777" w:rsidR="00FD6228" w:rsidRPr="000B6EEC" w:rsidRDefault="00FD6228" w:rsidP="00FD6228">
      <w:pPr>
        <w:bidi/>
        <w:ind w:left="360"/>
        <w:jc w:val="right"/>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w:t>
      </w:r>
      <w:proofErr w:type="spellStart"/>
      <w:r w:rsidRPr="00027D21">
        <w:rPr>
          <w:rFonts w:asciiTheme="majorBidi" w:hAnsiTheme="majorBidi" w:cstheme="majorBidi"/>
          <w:b/>
          <w:bCs/>
          <w:sz w:val="32"/>
          <w:szCs w:val="32"/>
        </w:rPr>
        <w:t>Ghobakhloo</w:t>
      </w:r>
      <w:proofErr w:type="spellEnd"/>
      <w:r w:rsidRPr="00027D21">
        <w:rPr>
          <w:rFonts w:asciiTheme="majorBidi" w:hAnsiTheme="majorBidi" w:cstheme="majorBidi"/>
          <w:b/>
          <w:bCs/>
          <w:sz w:val="32"/>
          <w:szCs w:val="32"/>
        </w:rPr>
        <w:t>,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أثر التحول الرقمي على الصحة النفسية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2BF73ED7" w14:textId="77777777" w:rsidR="00FD6228" w:rsidRPr="000B6EEC" w:rsidRDefault="00FD6228" w:rsidP="007D52AD">
      <w:pPr>
        <w:pStyle w:val="a3"/>
        <w:numPr>
          <w:ilvl w:val="0"/>
          <w:numId w:val="57"/>
        </w:numPr>
        <w:bidi/>
        <w:rPr>
          <w:rFonts w:ascii="Traditional Arabic" w:hAnsi="Traditional Arabic" w:cs="Traditional Arabic"/>
          <w:b/>
          <w:bCs/>
          <w:sz w:val="36"/>
          <w:szCs w:val="36"/>
          <w:u w:val="single"/>
        </w:rPr>
      </w:pPr>
      <w:r w:rsidRPr="000B6EEC">
        <w:rPr>
          <w:rFonts w:ascii="Traditional Arabic" w:hAnsi="Traditional Arabic" w:cs="Traditional Arabic"/>
          <w:b/>
          <w:bCs/>
          <w:sz w:val="36"/>
          <w:szCs w:val="36"/>
          <w:u w:val="single"/>
          <w:rtl/>
        </w:rPr>
        <w:t>الدراسات التي ربطت التحول الرقمي بالقيادة التحويلية</w:t>
      </w:r>
    </w:p>
    <w:p w14:paraId="47327C4C"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76D7404E" w14:textId="77777777" w:rsidR="00FD6228" w:rsidRPr="000B6EEC" w:rsidRDefault="00FD6228" w:rsidP="00FD6228">
      <w:pPr>
        <w:bidi/>
        <w:jc w:val="right"/>
        <w:rPr>
          <w:rFonts w:ascii="Traditional Arabic" w:hAnsi="Traditional Arabic" w:cs="Traditional Arabic"/>
          <w:sz w:val="36"/>
          <w:szCs w:val="36"/>
          <w:rtl/>
        </w:rPr>
      </w:pPr>
      <w:r w:rsidRPr="00027D21">
        <w:rPr>
          <w:rFonts w:asciiTheme="majorBidi" w:hAnsiTheme="majorBidi" w:cstheme="majorBidi"/>
          <w:b/>
          <w:bCs/>
          <w:sz w:val="32"/>
          <w:szCs w:val="32"/>
        </w:rPr>
        <w:t>Transformational Leadership and Its Effect on Digital 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r>
      <w:r w:rsidRPr="00027D21">
        <w:rPr>
          <w:rFonts w:ascii="Traditional Arabic" w:hAnsi="Traditional Arabic" w:cs="Traditional Arabic"/>
          <w:sz w:val="36"/>
          <w:szCs w:val="36"/>
        </w:rPr>
        <w:lastRenderedPageBreak/>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ACAE23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1455A882" w14:textId="77777777" w:rsidR="00FD6228" w:rsidRDefault="00FD6228" w:rsidP="00FD6228">
      <w:pPr>
        <w:bidi/>
        <w:jc w:val="right"/>
        <w:rPr>
          <w:rFonts w:ascii="Traditional Arabic" w:hAnsi="Traditional Arabic" w:cs="Traditional Arabic"/>
          <w:b/>
          <w:bCs/>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p>
    <w:p w14:paraId="352E4A1C" w14:textId="77777777" w:rsidR="00FD6228" w:rsidRPr="000B6EEC" w:rsidRDefault="00FD6228" w:rsidP="00FD6228">
      <w:pPr>
        <w:bidi/>
        <w:rPr>
          <w:rFonts w:ascii="Traditional Arabic" w:hAnsi="Traditional Arabic" w:cs="Traditional Arabic"/>
          <w:b/>
          <w:bCs/>
          <w:sz w:val="36"/>
          <w:szCs w:val="36"/>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BDDE791" w14:textId="77777777" w:rsidR="00FD6228" w:rsidRPr="00D16FFE" w:rsidRDefault="00FD6228" w:rsidP="007D52AD">
      <w:pPr>
        <w:pStyle w:val="a3"/>
        <w:numPr>
          <w:ilvl w:val="0"/>
          <w:numId w:val="49"/>
        </w:numPr>
        <w:bidi/>
        <w:ind w:left="84" w:firstLine="0"/>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1B0985E3"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576211A2" w14:textId="77777777" w:rsidR="00FD6228" w:rsidRPr="00D16FFE" w:rsidRDefault="00FD6228" w:rsidP="00FD6228">
      <w:pPr>
        <w:bidi/>
        <w:jc w:val="right"/>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684B4838" w14:textId="77777777" w:rsidR="00FD6228" w:rsidRPr="000B6EEC" w:rsidRDefault="00FD6228" w:rsidP="00FD6228">
      <w:pPr>
        <w:bidi/>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2B1E7A6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lastRenderedPageBreak/>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4B4B07D4" w14:textId="77777777" w:rsidR="00FD6228" w:rsidRPr="00D16FFE" w:rsidRDefault="00FD6228" w:rsidP="00FD6228">
      <w:pPr>
        <w:bidi/>
        <w:jc w:val="right"/>
        <w:rPr>
          <w:rFonts w:asciiTheme="majorBidi" w:hAnsiTheme="majorBidi" w:cstheme="majorBidi"/>
          <w:b/>
          <w:bCs/>
          <w:sz w:val="28"/>
          <w:szCs w:val="28"/>
        </w:rPr>
      </w:pPr>
      <w:r w:rsidRPr="00027D21">
        <w:rPr>
          <w:rFonts w:asciiTheme="majorBidi" w:hAnsiTheme="majorBidi" w:cstheme="majorBidi"/>
          <w:b/>
          <w:bCs/>
          <w:sz w:val="28"/>
          <w:szCs w:val="28"/>
        </w:rPr>
        <w:t>Transformational Leadership and Its Impact on Quality of Work Life in Changing Work Environments</w:t>
      </w:r>
      <w:r w:rsidRPr="00027D21">
        <w:rPr>
          <w:rFonts w:asciiTheme="majorBidi" w:hAnsiTheme="majorBidi" w:cstheme="majorBidi"/>
          <w:b/>
          <w:bCs/>
          <w:sz w:val="28"/>
          <w:szCs w:val="28"/>
        </w:rPr>
        <w:br/>
        <w:t>(Nguni et al., 2006)</w:t>
      </w:r>
    </w:p>
    <w:p w14:paraId="18782942"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54D38944"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5245C9B2" w14:textId="77777777" w:rsidR="00FD6228" w:rsidRPr="00D16FFE" w:rsidRDefault="00FD6228" w:rsidP="00FD6228">
      <w:pPr>
        <w:bidi/>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5A57A341" w14:textId="77777777" w:rsidR="00FD6228" w:rsidRPr="00D16FFE" w:rsidRDefault="00FD6228" w:rsidP="00FD6228">
      <w:pPr>
        <w:bidi/>
        <w:ind w:firstLine="720"/>
        <w:jc w:val="both"/>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F1EDC89" w14:textId="77777777" w:rsidR="00FD6228" w:rsidRPr="00D16FFE" w:rsidRDefault="00FD6228" w:rsidP="00FD6228">
      <w:pPr>
        <w:bidi/>
        <w:jc w:val="both"/>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0DFF7181"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1BB20D8D" w14:textId="77777777" w:rsidR="00FD6228" w:rsidRPr="00D16FFE"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8BE89BB"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lastRenderedPageBreak/>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60B6848D" w14:textId="77777777" w:rsidR="00FD6228"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55080936" w14:textId="77777777" w:rsidR="00FD6228" w:rsidRPr="00D16FFE" w:rsidRDefault="00FD6228" w:rsidP="00FD6228">
      <w:pPr>
        <w:bidi/>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30563D5A"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777C6C46"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7B52BDAD" w14:textId="77777777" w:rsidR="00FD6228" w:rsidRPr="00D16FFE" w:rsidRDefault="00FD6228" w:rsidP="00FD6228">
      <w:pPr>
        <w:bidi/>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3043869E" w14:textId="77777777" w:rsidR="00FD6228" w:rsidRPr="00D16FFE" w:rsidRDefault="00FD6228" w:rsidP="00FD6228">
      <w:pPr>
        <w:bidi/>
        <w:ind w:firstLine="360"/>
        <w:jc w:val="both"/>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29901D1D"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18B9A07A"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244E31FA" w14:textId="77777777" w:rsidR="00FD6228" w:rsidRPr="00027D21"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3595C3B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w:t>
      </w:r>
      <w:r w:rsidRPr="00046D62">
        <w:rPr>
          <w:rFonts w:ascii="Traditional Arabic" w:hAnsi="Traditional Arabic" w:cs="Traditional Arabic"/>
          <w:sz w:val="36"/>
          <w:szCs w:val="36"/>
          <w:rtl/>
        </w:rPr>
        <w:lastRenderedPageBreak/>
        <w:t>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CF33C9">
      <w:pPr>
        <w:jc w:val="both"/>
        <w:rPr>
          <w:rFonts w:ascii="Traditional Arabic" w:hAnsi="Traditional Arabic" w:cs="Traditional Arabic"/>
          <w:sz w:val="36"/>
          <w:szCs w:val="36"/>
        </w:rPr>
      </w:pPr>
    </w:p>
    <w:p w14:paraId="267CA640" w14:textId="77777777" w:rsidR="00FA4557" w:rsidRPr="00E91D5D" w:rsidRDefault="00FA4557" w:rsidP="00FA4557">
      <w:pPr>
        <w:rPr>
          <w:rFonts w:ascii="Traditional Arabic" w:hAnsi="Traditional Arabic" w:cs="Traditional Arabic"/>
          <w:sz w:val="36"/>
          <w:szCs w:val="36"/>
        </w:rPr>
      </w:pPr>
    </w:p>
    <w:p w14:paraId="7253F76B" w14:textId="53DFB5B9" w:rsidR="0031318A" w:rsidRDefault="0031318A" w:rsidP="0031318A">
      <w:pPr>
        <w:spacing w:after="200" w:line="276" w:lineRule="auto"/>
        <w:jc w:val="right"/>
        <w:rPr>
          <w:rFonts w:ascii="Traditional Arabic" w:hAnsi="Traditional Arabic" w:cs="Traditional Arabic"/>
          <w:b/>
          <w:bCs/>
          <w:color w:val="000000" w:themeColor="text1"/>
          <w:sz w:val="36"/>
          <w:szCs w:val="36"/>
        </w:rPr>
      </w:pPr>
    </w:p>
    <w:p w14:paraId="4CB6558F"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E2FB4C8"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3C66357B"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06DF27BC"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80160E5"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28E2FF71"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Pr>
      </w:pPr>
    </w:p>
    <w:p w14:paraId="593AFE0F"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Pr>
      </w:pPr>
    </w:p>
    <w:p w14:paraId="4B63B417"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tl/>
        </w:rPr>
      </w:pPr>
    </w:p>
    <w:p w14:paraId="0D0CB511" w14:textId="77EF0D6D" w:rsidR="00CE58EA" w:rsidRDefault="00A23515" w:rsidP="00CE58EA">
      <w:pPr>
        <w:spacing w:after="200" w:line="276" w:lineRule="auto"/>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الفصل الثالث</w:t>
      </w:r>
    </w:p>
    <w:p w14:paraId="4774EDD9" w14:textId="1BB301E5" w:rsidR="00A23515" w:rsidRDefault="00A23515" w:rsidP="00A23515">
      <w:pPr>
        <w:spacing w:after="200" w:line="276" w:lineRule="auto"/>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w:t>
      </w:r>
      <w:r w:rsidR="00EB4EF4">
        <w:rPr>
          <w:rFonts w:ascii="Traditional Arabic" w:hAnsi="Traditional Arabic" w:cs="Traditional Arabic" w:hint="cs"/>
          <w:b/>
          <w:bCs/>
          <w:color w:val="000000" w:themeColor="text1"/>
          <w:sz w:val="36"/>
          <w:szCs w:val="36"/>
          <w:rtl/>
        </w:rPr>
        <w:t>منهجية الدراسة</w:t>
      </w:r>
      <w:r>
        <w:rPr>
          <w:rFonts w:ascii="Traditional Arabic" w:hAnsi="Traditional Arabic" w:cs="Traditional Arabic" w:hint="cs"/>
          <w:b/>
          <w:bCs/>
          <w:color w:val="000000" w:themeColor="text1"/>
          <w:sz w:val="36"/>
          <w:szCs w:val="36"/>
          <w:rtl/>
        </w:rPr>
        <w:t>)</w:t>
      </w:r>
    </w:p>
    <w:p w14:paraId="7CEBC5E3" w14:textId="77777777" w:rsidR="001E2C19" w:rsidRDefault="001E2C19" w:rsidP="00160E24">
      <w:pPr>
        <w:spacing w:after="200" w:line="276" w:lineRule="auto"/>
        <w:rPr>
          <w:rFonts w:ascii="Traditional Arabic" w:hAnsi="Traditional Arabic" w:cs="Traditional Arabic"/>
          <w:b/>
          <w:bCs/>
          <w:color w:val="000000" w:themeColor="text1"/>
          <w:sz w:val="36"/>
          <w:szCs w:val="36"/>
        </w:rPr>
      </w:pPr>
    </w:p>
    <w:p w14:paraId="140BADC5" w14:textId="77777777" w:rsidR="001E2C19" w:rsidRDefault="001E2C19" w:rsidP="001E2C19">
      <w:pPr>
        <w:spacing w:after="200" w:line="276" w:lineRule="auto"/>
        <w:jc w:val="center"/>
        <w:rPr>
          <w:rFonts w:ascii="Traditional Arabic" w:hAnsi="Traditional Arabic" w:cs="Traditional Arabic"/>
          <w:b/>
          <w:bCs/>
          <w:color w:val="000000" w:themeColor="text1"/>
          <w:sz w:val="36"/>
          <w:szCs w:val="36"/>
        </w:rPr>
      </w:pPr>
    </w:p>
    <w:p w14:paraId="36B09C6B"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tl/>
        </w:rPr>
      </w:pPr>
    </w:p>
    <w:p w14:paraId="0DA928AD"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4E73AA9" w14:textId="77777777" w:rsidR="00160E24" w:rsidRDefault="00160E24" w:rsidP="00A23515">
      <w:pPr>
        <w:spacing w:after="200" w:line="276" w:lineRule="auto"/>
        <w:jc w:val="right"/>
        <w:rPr>
          <w:rFonts w:ascii="Traditional Arabic" w:hAnsi="Traditional Arabic" w:cs="Traditional Arabic"/>
          <w:b/>
          <w:bCs/>
          <w:color w:val="000000" w:themeColor="text1"/>
          <w:sz w:val="36"/>
          <w:szCs w:val="36"/>
        </w:rPr>
      </w:pPr>
    </w:p>
    <w:p w14:paraId="2AF44A66"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6AC15D7D"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20084DC5"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6B39FE7E"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6024BDF"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36F9981A" w14:textId="77777777" w:rsidR="009B32B2" w:rsidRDefault="009B32B2" w:rsidP="009B32B2">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lastRenderedPageBreak/>
        <w:t xml:space="preserve">تمهيد: </w:t>
      </w:r>
    </w:p>
    <w:p w14:paraId="3298EB4A" w14:textId="5C23FDF6" w:rsidR="009B32B2" w:rsidRPr="009B32B2" w:rsidRDefault="009B32B2" w:rsidP="00231CA3">
      <w:pPr>
        <w:bidi/>
        <w:spacing w:after="20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 xml:space="preserve">يتناول </w:t>
      </w:r>
      <w:r>
        <w:rPr>
          <w:rFonts w:ascii="Traditional Arabic" w:hAnsi="Traditional Arabic" w:cs="Traditional Arabic" w:hint="cs"/>
          <w:color w:val="000000" w:themeColor="text1"/>
          <w:sz w:val="36"/>
          <w:szCs w:val="36"/>
          <w:rtl/>
        </w:rPr>
        <w:t xml:space="preserve">هذا الفصل </w:t>
      </w:r>
      <w:r w:rsidRPr="009B32B2">
        <w:rPr>
          <w:rFonts w:ascii="Traditional Arabic" w:hAnsi="Traditional Arabic" w:cs="Traditional Arabic"/>
          <w:color w:val="000000" w:themeColor="text1"/>
          <w:sz w:val="36"/>
          <w:szCs w:val="36"/>
          <w:rtl/>
        </w:rPr>
        <w:t>الخطوات المنهجية والإجرائية التي اتبعها الباحث في سبيل تحقيق أهداف البحث والإجابة عن تساؤلاته واختبار فرضياته. فالمنهجية تمثل الإطار العملي الذي يُترجم الجانب النظري إلى خطوات تطبيقية منظمة، تُمكّن الباحث من جمع البيانات وتحليلها بصورة علمية دقيقة تؤدي إلى نتائج موثوقة يمكن تعميمها على مجتمع الدراسة</w:t>
      </w:r>
      <w:r w:rsidRPr="009B32B2">
        <w:rPr>
          <w:rFonts w:ascii="Traditional Arabic" w:hAnsi="Traditional Arabic" w:cs="Traditional Arabic"/>
          <w:color w:val="000000" w:themeColor="text1"/>
          <w:sz w:val="36"/>
          <w:szCs w:val="36"/>
        </w:rPr>
        <w:t>.</w:t>
      </w:r>
    </w:p>
    <w:p w14:paraId="2F874B01" w14:textId="77777777" w:rsidR="009B32B2" w:rsidRPr="009B32B2" w:rsidRDefault="009B32B2" w:rsidP="00231CA3">
      <w:pPr>
        <w:bidi/>
        <w:spacing w:after="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وانطلاقًا من طبيعة مشكلة البحث التي تسعى إلى التعرف على أثر التحول الرقمي على جودة الحياة الوظيفية، ودور القيادة التحويلية كمتغير وسيط في هذه العلاقة، فقد اعتمد الباحث المنهج الأنسب لدراسة العلاقات السببية بين المتغيرات. كما حدد المجتمع والعينة التي تمثل العاملين في أمانة منطقة القصيم، وصمم أداة البحث المتمثلة في الاستبانة لقياس متغيرات الدراسة الثلاثة، مع تحديد الإجراءات الإحصائية اللازمة لاختبار الفرضيات والتحقق من صدق الأداة وثباتها</w:t>
      </w:r>
      <w:r w:rsidRPr="009B32B2">
        <w:rPr>
          <w:rFonts w:ascii="Traditional Arabic" w:hAnsi="Traditional Arabic" w:cs="Traditional Arabic"/>
          <w:color w:val="000000" w:themeColor="text1"/>
          <w:sz w:val="36"/>
          <w:szCs w:val="36"/>
        </w:rPr>
        <w:t>.</w:t>
      </w:r>
    </w:p>
    <w:p w14:paraId="74552606" w14:textId="6C868EB3" w:rsidR="009B32B2" w:rsidRDefault="009B32B2" w:rsidP="00231CA3">
      <w:pPr>
        <w:bidi/>
        <w:spacing w:after="0" w:line="276" w:lineRule="auto"/>
        <w:ind w:firstLine="720"/>
        <w:jc w:val="both"/>
        <w:rPr>
          <w:rFonts w:ascii="Traditional Arabic" w:hAnsi="Traditional Arabic" w:cs="Traditional Arabic"/>
          <w:color w:val="000000" w:themeColor="text1"/>
          <w:sz w:val="36"/>
          <w:szCs w:val="36"/>
          <w:rtl/>
        </w:rPr>
      </w:pPr>
      <w:r w:rsidRPr="009B32B2">
        <w:rPr>
          <w:rFonts w:ascii="Traditional Arabic" w:hAnsi="Traditional Arabic" w:cs="Traditional Arabic"/>
          <w:color w:val="000000" w:themeColor="text1"/>
          <w:sz w:val="36"/>
          <w:szCs w:val="36"/>
          <w:rtl/>
        </w:rPr>
        <w:t>يتناول هذا الفصل عرضًا تفصيليًا للمنهج المستخدم في الدراسة، ومجتمعها وعينتها، وأداة جمع البيانات، بالإضافة إلى تحديد متغيرات البحث، وإجراءات تنفيذ الدراسة، وأخيرًا التصميم الإحصائي والمعالجات المستخدمة لتحليل البيانات واختبار الفروض</w:t>
      </w:r>
      <w:r w:rsidRPr="009B32B2">
        <w:rPr>
          <w:rFonts w:ascii="Traditional Arabic" w:hAnsi="Traditional Arabic" w:cs="Traditional Arabic"/>
          <w:color w:val="000000" w:themeColor="text1"/>
          <w:sz w:val="36"/>
          <w:szCs w:val="36"/>
        </w:rPr>
        <w:t>.</w:t>
      </w:r>
    </w:p>
    <w:p w14:paraId="1CF0653A" w14:textId="09AF6E21" w:rsidR="00EB4EF4" w:rsidRDefault="00E40B45" w:rsidP="00EB4EF4">
      <w:pPr>
        <w:bidi/>
        <w:spacing w:after="0" w:line="276" w:lineRule="auto"/>
        <w:ind w:firstLine="84"/>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1_3 </w:t>
      </w:r>
      <w:r w:rsidR="00EB4EF4" w:rsidRPr="00EB4EF4">
        <w:rPr>
          <w:rFonts w:ascii="Traditional Arabic" w:hAnsi="Traditional Arabic" w:cs="Traditional Arabic" w:hint="cs"/>
          <w:b/>
          <w:bCs/>
          <w:color w:val="000000" w:themeColor="text1"/>
          <w:sz w:val="40"/>
          <w:szCs w:val="40"/>
          <w:rtl/>
        </w:rPr>
        <w:t>فلسفة الباحث البحثية:</w:t>
      </w:r>
    </w:p>
    <w:p w14:paraId="1B47E709" w14:textId="64BEAF62" w:rsidR="00EB4EF4" w:rsidRDefault="00103131" w:rsidP="00607FFB">
      <w:pPr>
        <w:bidi/>
        <w:spacing w:after="0" w:line="276" w:lineRule="auto"/>
        <w:ind w:firstLine="84"/>
        <w:jc w:val="both"/>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 xml:space="preserve">تنطلق هذه الدراسة من </w:t>
      </w:r>
      <w:r w:rsidRPr="00103131">
        <w:rPr>
          <w:rFonts w:ascii="Traditional Arabic" w:hAnsi="Traditional Arabic" w:cs="Traditional Arabic"/>
          <w:color w:val="000000" w:themeColor="text1"/>
          <w:sz w:val="36"/>
          <w:szCs w:val="36"/>
          <w:rtl/>
        </w:rPr>
        <w:t>الفلسفة الوظيفية/</w:t>
      </w:r>
      <w:proofErr w:type="spellStart"/>
      <w:r w:rsidRPr="00103131">
        <w:rPr>
          <w:rFonts w:ascii="Traditional Arabic" w:hAnsi="Traditional Arabic" w:cs="Traditional Arabic"/>
          <w:color w:val="000000" w:themeColor="text1"/>
          <w:sz w:val="36"/>
          <w:szCs w:val="36"/>
          <w:rtl/>
        </w:rPr>
        <w:t>البراجماتية</w:t>
      </w:r>
      <w:proofErr w:type="spellEnd"/>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(Pragmatic/Functional</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Philosophy)</w:t>
      </w:r>
      <w:r w:rsidRPr="00103131">
        <w:rPr>
          <w:rFonts w:asciiTheme="majorBidi" w:hAnsiTheme="majorBidi" w:cstheme="majorBidi"/>
          <w:color w:val="000000" w:themeColor="text1"/>
          <w:sz w:val="28"/>
          <w:szCs w:val="28"/>
          <w:rtl/>
        </w:rPr>
        <w:t xml:space="preserve">، </w:t>
      </w:r>
      <w:r w:rsidRPr="00103131">
        <w:rPr>
          <w:rFonts w:ascii="Traditional Arabic" w:hAnsi="Traditional Arabic" w:cs="Traditional Arabic"/>
          <w:color w:val="000000" w:themeColor="text1"/>
          <w:sz w:val="36"/>
          <w:szCs w:val="36"/>
          <w:rtl/>
        </w:rPr>
        <w:t>لأنها تركز على ربط النظرية بالتطبيق العملي، وتوظف الأدوات الكمية والطرق التجريبية لاختبار الفرضيات،</w:t>
      </w:r>
      <w:r w:rsidR="00607FFB">
        <w:rPr>
          <w:rFonts w:ascii="Traditional Arabic" w:hAnsi="Traditional Arabic" w:cs="Traditional Arabic" w:hint="cs"/>
          <w:color w:val="000000" w:themeColor="text1"/>
          <w:sz w:val="36"/>
          <w:szCs w:val="36"/>
          <w:rtl/>
        </w:rPr>
        <w:t xml:space="preserve"> </w:t>
      </w:r>
      <w:r w:rsidRPr="00103131">
        <w:rPr>
          <w:rFonts w:ascii="Traditional Arabic" w:hAnsi="Traditional Arabic" w:cs="Traditional Arabic"/>
          <w:color w:val="000000" w:themeColor="text1"/>
          <w:sz w:val="40"/>
          <w:szCs w:val="40"/>
          <w:rtl/>
        </w:rPr>
        <w:t xml:space="preserve">يعتمد الباحث المنهج الاستنباطي والتحليل الكمي لاختبار العلاقات السببية بين التحول الرقمي، القيادة التحويلية، وجودة الحياة الوظيفية، مع التحقق من صدق وثبات أدوات القياس. كما يؤمن بأن تحسين جودة الحياة الوظيفية </w:t>
      </w:r>
      <w:r w:rsidRPr="00103131">
        <w:rPr>
          <w:rFonts w:ascii="Traditional Arabic" w:hAnsi="Traditional Arabic" w:cs="Traditional Arabic"/>
          <w:color w:val="000000" w:themeColor="text1"/>
          <w:sz w:val="40"/>
          <w:szCs w:val="40"/>
          <w:rtl/>
        </w:rPr>
        <w:lastRenderedPageBreak/>
        <w:t>لا يتحقق بالتحول الرقمي وحده، بل عبر القيادة التحويلية التي تمكّن وتدعم الموظفين، ويحرص على تقديم نتائج دقيقة وموثوقة قابلة للتعميم ضمن بيئات مشابهة</w:t>
      </w:r>
      <w:r w:rsidRPr="00103131">
        <w:rPr>
          <w:rFonts w:ascii="Traditional Arabic" w:hAnsi="Traditional Arabic" w:cs="Traditional Arabic"/>
          <w:b/>
          <w:bCs/>
          <w:color w:val="000000" w:themeColor="text1"/>
          <w:sz w:val="40"/>
          <w:szCs w:val="40"/>
        </w:rPr>
        <w:t>.</w:t>
      </w:r>
    </w:p>
    <w:p w14:paraId="40D72D28" w14:textId="77777777" w:rsidR="00D16407"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p>
    <w:p w14:paraId="19EC2F80" w14:textId="6CDFC529" w:rsidR="00D16407" w:rsidRPr="00B06DFC"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2</w:t>
      </w:r>
      <w:r w:rsidRPr="00B06DFC">
        <w:rPr>
          <w:rFonts w:ascii="Traditional Arabic" w:hAnsi="Traditional Arabic" w:cs="Traditional Arabic" w:hint="cs"/>
          <w:b/>
          <w:bCs/>
          <w:color w:val="000000" w:themeColor="text1"/>
          <w:sz w:val="40"/>
          <w:szCs w:val="40"/>
          <w:rtl/>
        </w:rPr>
        <w:t xml:space="preserve">-3 </w:t>
      </w:r>
      <w:r w:rsidRPr="00B06DFC">
        <w:rPr>
          <w:rFonts w:ascii="Traditional Arabic" w:hAnsi="Traditional Arabic" w:cs="Traditional Arabic"/>
          <w:b/>
          <w:bCs/>
          <w:color w:val="000000" w:themeColor="text1"/>
          <w:sz w:val="40"/>
          <w:szCs w:val="40"/>
          <w:rtl/>
        </w:rPr>
        <w:t>أنواع البيانات</w:t>
      </w:r>
      <w:r>
        <w:rPr>
          <w:rFonts w:ascii="Traditional Arabic" w:hAnsi="Traditional Arabic" w:cs="Traditional Arabic" w:hint="cs"/>
          <w:b/>
          <w:bCs/>
          <w:color w:val="000000" w:themeColor="text1"/>
          <w:sz w:val="40"/>
          <w:szCs w:val="40"/>
          <w:rtl/>
        </w:rPr>
        <w:t>:</w:t>
      </w:r>
    </w:p>
    <w:p w14:paraId="14E6FE6B"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color w:val="000000" w:themeColor="text1"/>
          <w:sz w:val="36"/>
          <w:szCs w:val="36"/>
          <w:rtl/>
        </w:rPr>
        <w:t>لتحقيق أهداف الدراسة والإجابة عن تساؤلاتها، تم الاعتماد على نوعين رئيسيين من البيانات بما يتناسب مع طبيعة الدراسة الحالية</w:t>
      </w:r>
      <w:r w:rsidRPr="00B06DFC">
        <w:rPr>
          <w:rFonts w:ascii="Traditional Arabic" w:hAnsi="Traditional Arabic" w:cs="Traditional Arabic"/>
          <w:color w:val="000000" w:themeColor="text1"/>
          <w:sz w:val="36"/>
          <w:szCs w:val="36"/>
        </w:rPr>
        <w:t>:</w:t>
      </w:r>
    </w:p>
    <w:p w14:paraId="7CBB1C32"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أولاً: البيانات الأولية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(Primary Data)</w:t>
      </w:r>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خصيصًا لأغراض هذه الدراسة ولم تكن متاحة سابقًا</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w:t>
      </w:r>
      <w:proofErr w:type="gramStart"/>
      <w:r w:rsidRPr="00B06DFC">
        <w:rPr>
          <w:rFonts w:asciiTheme="majorBidi" w:hAnsiTheme="majorBidi" w:cstheme="majorBidi"/>
          <w:color w:val="000000" w:themeColor="text1"/>
          <w:sz w:val="28"/>
          <w:szCs w:val="28"/>
        </w:rPr>
        <w:t xml:space="preserve">Saunders </w:t>
      </w:r>
      <w:r>
        <w:rPr>
          <w:rFonts w:asciiTheme="majorBidi" w:hAnsiTheme="majorBidi" w:cstheme="majorBidi"/>
          <w:color w:val="000000" w:themeColor="text1"/>
          <w:sz w:val="28"/>
          <w:szCs w:val="28"/>
        </w:rPr>
        <w:t xml:space="preserve"> </w:t>
      </w:r>
      <w:r w:rsidRPr="00B06DFC">
        <w:rPr>
          <w:rFonts w:asciiTheme="majorBidi" w:hAnsiTheme="majorBidi" w:cstheme="majorBidi"/>
          <w:color w:val="000000" w:themeColor="text1"/>
          <w:sz w:val="28"/>
          <w:szCs w:val="28"/>
        </w:rPr>
        <w:t>et al.</w:t>
      </w:r>
      <w:proofErr w:type="gramEnd"/>
      <w:r w:rsidRPr="00B06DFC">
        <w:rPr>
          <w:rFonts w:asciiTheme="majorBidi" w:hAnsiTheme="majorBidi" w:cstheme="majorBidi"/>
          <w:color w:val="000000" w:themeColor="text1"/>
          <w:sz w:val="28"/>
          <w:szCs w:val="28"/>
        </w:rPr>
        <w:t xml:space="preserve">, 2009). </w:t>
      </w:r>
      <w:r w:rsidRPr="00B06DFC">
        <w:rPr>
          <w:rFonts w:ascii="Traditional Arabic" w:hAnsi="Traditional Arabic" w:cs="Traditional Arabic"/>
          <w:color w:val="000000" w:themeColor="text1"/>
          <w:sz w:val="36"/>
          <w:szCs w:val="36"/>
          <w:rtl/>
        </w:rPr>
        <w:t xml:space="preserve">تم الحصول على هذه البيانات من خلال </w:t>
      </w:r>
      <w:proofErr w:type="gramStart"/>
      <w:r w:rsidRPr="00B06DFC">
        <w:rPr>
          <w:rFonts w:ascii="Traditional Arabic" w:hAnsi="Traditional Arabic" w:cs="Traditional Arabic"/>
          <w:color w:val="000000" w:themeColor="text1"/>
          <w:sz w:val="36"/>
          <w:szCs w:val="36"/>
          <w:rtl/>
        </w:rPr>
        <w:t>الاستبيان</w:t>
      </w:r>
      <w:proofErr w:type="gramEnd"/>
      <w:r w:rsidRPr="00B06DFC">
        <w:rPr>
          <w:rFonts w:ascii="Traditional Arabic" w:hAnsi="Traditional Arabic" w:cs="Traditional Arabic"/>
          <w:color w:val="000000" w:themeColor="text1"/>
          <w:sz w:val="36"/>
          <w:szCs w:val="36"/>
          <w:rtl/>
        </w:rPr>
        <w:t xml:space="preserve"> الإلكتروني المصمم لقياس متغيرات الدراسة، وتم توزيعه على أفراد عينة البحث من العاملين في أمانة منطقة القصيم</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وهدفت هذه البيانات إلى قياس آراء واتجاهات المستجيبين تجاه التحول الرقمي، والقيادة التحويلية، وجودة الحياة الوظيفية، بما يتيح تحليل العلاقات بين المتغيرات واختبار الفرضيات إحصائيًا</w:t>
      </w:r>
      <w:r w:rsidRPr="00B06DFC">
        <w:rPr>
          <w:rFonts w:ascii="Traditional Arabic" w:hAnsi="Traditional Arabic" w:cs="Traditional Arabic"/>
          <w:color w:val="000000" w:themeColor="text1"/>
          <w:sz w:val="36"/>
          <w:szCs w:val="36"/>
        </w:rPr>
        <w:t>.</w:t>
      </w:r>
    </w:p>
    <w:p w14:paraId="31359563"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ثانيًا: البيانات الثانوية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(Secondary Data)</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 xml:space="preserve">وهي البيانات التي تم جمعها مسبقًا لأغراض </w:t>
      </w:r>
      <w:proofErr w:type="gramStart"/>
      <w:r w:rsidRPr="00B06DFC">
        <w:rPr>
          <w:rFonts w:ascii="Traditional Arabic" w:hAnsi="Traditional Arabic" w:cs="Traditional Arabic"/>
          <w:color w:val="000000" w:themeColor="text1"/>
          <w:sz w:val="36"/>
          <w:szCs w:val="36"/>
          <w:rtl/>
        </w:rPr>
        <w:t>أخرى</w:t>
      </w:r>
      <w:proofErr w:type="gramEnd"/>
      <w:r w:rsidRPr="00B06DFC">
        <w:rPr>
          <w:rFonts w:ascii="Traditional Arabic" w:hAnsi="Traditional Arabic" w:cs="Traditional Arabic"/>
          <w:color w:val="000000" w:themeColor="text1"/>
          <w:sz w:val="36"/>
          <w:szCs w:val="36"/>
          <w:rtl/>
        </w:rPr>
        <w:t xml:space="preserve"> ولكنها ذات صلة مباشرة بموضوع الدراسة</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Sekaran &amp; Bougie, 2016</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تم استخدامها لدعم الإطار النظري وتطوير فرضيات الدراسة وأداة القياس، وشملت الكتب والدوريات العلمية المحكمة، الدراسات السابقة، التقارير الرسمية الصادرة عن الجهات الحكومية مثل وزارة الشؤون البلدية والقروية والإسكان والهيئة العامة للإحصاء، بالإضافة إلى المواقع الإلكترونية الموثوقة المتعلقة بالتحول الرقمي والقيادة التحويلية وجودة الحياة الوظيفية في بيئات العمل الحكومية</w:t>
      </w:r>
      <w:r w:rsidRPr="00B06DFC">
        <w:rPr>
          <w:rFonts w:ascii="Traditional Arabic" w:hAnsi="Traditional Arabic" w:cs="Traditional Arabic"/>
          <w:color w:val="000000" w:themeColor="text1"/>
          <w:sz w:val="36"/>
          <w:szCs w:val="36"/>
        </w:rPr>
        <w:t>.</w:t>
      </w:r>
    </w:p>
    <w:p w14:paraId="5B82B7EF" w14:textId="77777777" w:rsidR="00D16407" w:rsidRPr="00D16407" w:rsidRDefault="00D16407" w:rsidP="00D16407">
      <w:pPr>
        <w:bidi/>
        <w:spacing w:after="0" w:line="276" w:lineRule="auto"/>
        <w:ind w:firstLine="84"/>
        <w:jc w:val="both"/>
        <w:rPr>
          <w:rFonts w:ascii="Traditional Arabic" w:hAnsi="Traditional Arabic" w:cs="Traditional Arabic"/>
          <w:color w:val="000000" w:themeColor="text1"/>
          <w:sz w:val="36"/>
          <w:szCs w:val="36"/>
        </w:rPr>
      </w:pPr>
    </w:p>
    <w:p w14:paraId="4FC3B83E" w14:textId="72D6B823" w:rsidR="008B6774" w:rsidRDefault="00D16407" w:rsidP="00CE0F5D">
      <w:pPr>
        <w:bidi/>
        <w:spacing w:before="240" w:line="276" w:lineRule="auto"/>
        <w:jc w:val="both"/>
        <w:rPr>
          <w:rFonts w:ascii="Traditional Arabic" w:hAnsi="Traditional Arabic" w:cs="Traditional Arabic"/>
          <w:b/>
          <w:bCs/>
          <w:color w:val="000000" w:themeColor="text1"/>
          <w:sz w:val="36"/>
          <w:szCs w:val="36"/>
          <w:u w:val="single"/>
          <w:rtl/>
        </w:rPr>
      </w:pPr>
      <w:r>
        <w:rPr>
          <w:rFonts w:ascii="Traditional Arabic" w:hAnsi="Traditional Arabic" w:cs="Traditional Arabic" w:hint="cs"/>
          <w:b/>
          <w:bCs/>
          <w:color w:val="000000" w:themeColor="text1"/>
          <w:sz w:val="36"/>
          <w:szCs w:val="36"/>
          <w:u w:val="single"/>
          <w:rtl/>
        </w:rPr>
        <w:lastRenderedPageBreak/>
        <w:t>3</w:t>
      </w:r>
      <w:r w:rsidR="00E40B45">
        <w:rPr>
          <w:rFonts w:ascii="Traditional Arabic" w:hAnsi="Traditional Arabic" w:cs="Traditional Arabic" w:hint="cs"/>
          <w:b/>
          <w:bCs/>
          <w:color w:val="000000" w:themeColor="text1"/>
          <w:sz w:val="36"/>
          <w:szCs w:val="36"/>
          <w:u w:val="single"/>
          <w:rtl/>
        </w:rPr>
        <w:t xml:space="preserve">_3 </w:t>
      </w:r>
      <w:r w:rsidR="005A3269" w:rsidRPr="00BD28CA">
        <w:rPr>
          <w:rFonts w:ascii="Traditional Arabic" w:hAnsi="Traditional Arabic" w:cs="Traditional Arabic"/>
          <w:b/>
          <w:bCs/>
          <w:color w:val="000000" w:themeColor="text1"/>
          <w:sz w:val="36"/>
          <w:szCs w:val="36"/>
          <w:u w:val="single"/>
          <w:rtl/>
        </w:rPr>
        <w:t>منهج الدراسة:</w:t>
      </w:r>
    </w:p>
    <w:p w14:paraId="50B571C6" w14:textId="5711C89C" w:rsidR="008B6774" w:rsidRPr="008B6774" w:rsidRDefault="008B6774" w:rsidP="00DC78A2">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 xml:space="preserve">اعتمدت هذه الدراسة على </w:t>
      </w:r>
      <w:r w:rsidR="00DC78A2">
        <w:rPr>
          <w:rFonts w:ascii="Traditional Arabic" w:hAnsi="Traditional Arabic" w:cs="Traditional Arabic" w:hint="cs"/>
          <w:color w:val="000000" w:themeColor="text1"/>
          <w:sz w:val="36"/>
          <w:szCs w:val="36"/>
          <w:rtl/>
        </w:rPr>
        <w:t>منهج البحث العلمي التجريبي الذي يجمع بين المنهج الاستدلالي والمنهج الاستقرائي.</w:t>
      </w:r>
    </w:p>
    <w:p w14:paraId="222F76E6" w14:textId="161BBE63" w:rsidR="008B6774" w:rsidRDefault="008B6774" w:rsidP="00CE0F5D">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استخدمت الدراسة البيانات الكمية</w:t>
      </w:r>
      <w:r w:rsidRPr="008B6774">
        <w:rPr>
          <w:rFonts w:ascii="Traditional Arabic" w:hAnsi="Traditional Arabic" w:cs="Traditional Arabic"/>
          <w:color w:val="000000" w:themeColor="text1"/>
          <w:sz w:val="36"/>
          <w:szCs w:val="36"/>
        </w:rPr>
        <w:t xml:space="preserve"> </w:t>
      </w:r>
      <w:r w:rsidRPr="008B6774">
        <w:rPr>
          <w:rFonts w:asciiTheme="majorBidi" w:hAnsiTheme="majorBidi" w:cstheme="majorBidi"/>
          <w:color w:val="000000" w:themeColor="text1"/>
          <w:sz w:val="28"/>
          <w:szCs w:val="28"/>
        </w:rPr>
        <w:t>(Quantitative Data)</w:t>
      </w:r>
      <w:r w:rsidRPr="008B6774">
        <w:rPr>
          <w:rFonts w:ascii="Traditional Arabic" w:hAnsi="Traditional Arabic" w:cs="Traditional Arabic"/>
          <w:color w:val="000000" w:themeColor="text1"/>
          <w:sz w:val="28"/>
          <w:szCs w:val="28"/>
        </w:rPr>
        <w:t xml:space="preserve"> </w:t>
      </w:r>
      <w:r w:rsidRPr="008B6774">
        <w:rPr>
          <w:rFonts w:ascii="Traditional Arabic" w:hAnsi="Traditional Arabic" w:cs="Traditional Arabic"/>
          <w:color w:val="000000" w:themeColor="text1"/>
          <w:sz w:val="36"/>
          <w:szCs w:val="36"/>
          <w:rtl/>
        </w:rPr>
        <w:t xml:space="preserve">لقياس قوة وتأثير العلاقات بين التحول الرقمي وجودة الحياة الوظيفية، مع الدور الوسيط للقيادة التحويلية، وجُمعت البيانات من خلال </w:t>
      </w:r>
      <w:proofErr w:type="gramStart"/>
      <w:r w:rsidRPr="008B6774">
        <w:rPr>
          <w:rFonts w:ascii="Traditional Arabic" w:hAnsi="Traditional Arabic" w:cs="Traditional Arabic"/>
          <w:color w:val="000000" w:themeColor="text1"/>
          <w:sz w:val="36"/>
          <w:szCs w:val="36"/>
          <w:rtl/>
        </w:rPr>
        <w:t>استبيان</w:t>
      </w:r>
      <w:proofErr w:type="gramEnd"/>
      <w:r w:rsidRPr="008B6774">
        <w:rPr>
          <w:rFonts w:ascii="Traditional Arabic" w:hAnsi="Traditional Arabic" w:cs="Traditional Arabic"/>
          <w:color w:val="000000" w:themeColor="text1"/>
          <w:sz w:val="36"/>
          <w:szCs w:val="36"/>
          <w:rtl/>
        </w:rPr>
        <w:t xml:space="preserve"> موجه لعينة الدراسة، ثم حللت إحصائيًا باستخدام أساليب الانحدار، والارتباط، ونمذجة المعادلات الهيكلية لاختبار الفرضيات</w:t>
      </w:r>
      <w:r w:rsidRPr="008B6774">
        <w:rPr>
          <w:rFonts w:ascii="Traditional Arabic" w:hAnsi="Traditional Arabic" w:cs="Traditional Arabic"/>
          <w:color w:val="000000" w:themeColor="text1"/>
          <w:sz w:val="36"/>
          <w:szCs w:val="36"/>
        </w:rPr>
        <w:t>.</w:t>
      </w:r>
    </w:p>
    <w:p w14:paraId="2590BC0F" w14:textId="5EA6C009" w:rsidR="00CE0F5D" w:rsidRPr="00D16407" w:rsidRDefault="00D16407" w:rsidP="00D16407">
      <w:pPr>
        <w:bidi/>
        <w:spacing w:after="0" w:line="276" w:lineRule="auto"/>
        <w:ind w:hanging="58"/>
        <w:jc w:val="both"/>
        <w:rPr>
          <w:rFonts w:ascii="Traditional Arabic" w:hAnsi="Traditional Arabic" w:cs="Traditional Arabic"/>
          <w:b/>
          <w:bCs/>
          <w:color w:val="000000" w:themeColor="text1"/>
          <w:sz w:val="36"/>
          <w:szCs w:val="36"/>
          <w:u w:val="single"/>
          <w:rtl/>
        </w:rPr>
      </w:pPr>
      <w:r w:rsidRPr="00D16407">
        <w:rPr>
          <w:rFonts w:ascii="Traditional Arabic" w:hAnsi="Traditional Arabic" w:cs="Traditional Arabic" w:hint="cs"/>
          <w:b/>
          <w:bCs/>
          <w:color w:val="000000" w:themeColor="text1"/>
          <w:sz w:val="36"/>
          <w:szCs w:val="36"/>
          <w:u w:val="single"/>
          <w:rtl/>
        </w:rPr>
        <w:t>4</w:t>
      </w:r>
      <w:r w:rsidR="00CE0F5D" w:rsidRPr="00D16407">
        <w:rPr>
          <w:rFonts w:ascii="Traditional Arabic" w:hAnsi="Traditional Arabic" w:cs="Traditional Arabic" w:hint="cs"/>
          <w:b/>
          <w:bCs/>
          <w:color w:val="000000" w:themeColor="text1"/>
          <w:sz w:val="36"/>
          <w:szCs w:val="36"/>
          <w:u w:val="single"/>
          <w:rtl/>
        </w:rPr>
        <w:t xml:space="preserve">-3 تصميم البحث: </w:t>
      </w:r>
    </w:p>
    <w:p w14:paraId="01778FB6" w14:textId="77777777"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يعتمد تصميم هذه الدراسة على نموذج بصلة البحث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(Research Onion)</w:t>
      </w:r>
      <w:r w:rsidRPr="00CE0F5D">
        <w:rPr>
          <w:rFonts w:ascii="Traditional Arabic" w:hAnsi="Traditional Arabic" w:cs="Traditional Arabic"/>
          <w:color w:val="000000" w:themeColor="text1"/>
          <w:sz w:val="36"/>
          <w:szCs w:val="36"/>
        </w:rPr>
        <w:t xml:space="preserve"> </w:t>
      </w:r>
      <w:r w:rsidRPr="00CE0F5D">
        <w:rPr>
          <w:rFonts w:ascii="Traditional Arabic" w:hAnsi="Traditional Arabic" w:cs="Traditional Arabic"/>
          <w:color w:val="000000" w:themeColor="text1"/>
          <w:sz w:val="36"/>
          <w:szCs w:val="36"/>
          <w:rtl/>
        </w:rPr>
        <w:t>كما طرحه</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Saunders et al. (2009)</w:t>
      </w:r>
      <w:r w:rsidRPr="00CE0F5D">
        <w:rPr>
          <w:rFonts w:ascii="Traditional Arabic" w:hAnsi="Traditional Arabic" w:cs="Traditional Arabic"/>
          <w:color w:val="000000" w:themeColor="text1"/>
          <w:sz w:val="36"/>
          <w:szCs w:val="36"/>
          <w:rtl/>
        </w:rPr>
        <w:t xml:space="preserve">، حيث يتم الانتقال تدريجيًا من المستويات العامة إلى المستويات الأكثر تحديدًا. فبعد تحديد الفلسفة البحثية </w:t>
      </w:r>
      <w:proofErr w:type="spellStart"/>
      <w:r w:rsidRPr="00CE0F5D">
        <w:rPr>
          <w:rFonts w:ascii="Traditional Arabic" w:hAnsi="Traditional Arabic" w:cs="Traditional Arabic"/>
          <w:color w:val="000000" w:themeColor="text1"/>
          <w:sz w:val="36"/>
          <w:szCs w:val="36"/>
          <w:rtl/>
        </w:rPr>
        <w:t>البراجماتية</w:t>
      </w:r>
      <w:proofErr w:type="spellEnd"/>
      <w:r w:rsidRPr="00CE0F5D">
        <w:rPr>
          <w:rFonts w:ascii="Traditional Arabic" w:hAnsi="Traditional Arabic" w:cs="Traditional Arabic"/>
          <w:color w:val="000000" w:themeColor="text1"/>
          <w:sz w:val="36"/>
          <w:szCs w:val="36"/>
          <w:rtl/>
        </w:rPr>
        <w:t>، واعتماد المنهج الوصفي التحليلي الكمي، تم اختيار استراتيجية بحث تتلاءم مع طبيعة الدراسة وأهدافها</w:t>
      </w:r>
      <w:r w:rsidRPr="00CE0F5D">
        <w:rPr>
          <w:rFonts w:ascii="Traditional Arabic" w:hAnsi="Traditional Arabic" w:cs="Traditional Arabic"/>
          <w:color w:val="000000" w:themeColor="text1"/>
          <w:sz w:val="36"/>
          <w:szCs w:val="36"/>
        </w:rPr>
        <w:t>.</w:t>
      </w:r>
    </w:p>
    <w:p w14:paraId="62D0EED7" w14:textId="7F9F187C"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تتبع هذه الدراسة التصميم المقطعي</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(Cross-sectional Design)</w:t>
      </w:r>
      <w:r w:rsidRPr="00CE0F5D">
        <w:rPr>
          <w:rFonts w:ascii="Traditional Arabic" w:hAnsi="Traditional Arabic" w:cs="Traditional Arabic"/>
          <w:color w:val="000000" w:themeColor="text1"/>
          <w:sz w:val="36"/>
          <w:szCs w:val="36"/>
          <w:rtl/>
        </w:rPr>
        <w:t>، حيث يتم جمع البيانات من عينة ممثلة لمجتمع الدراسة في نقطة زمنية واحدة محددة. ويُعد هذا التصميم مناسبًا للدراسات المسحية التي تهدف إلى وصف الظواهر التنظيمية وتحليل العلاقات بين المتغيرات كما هي في الواقع دون تدخل الباحث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(Bryman &amp; Bell, 2011)</w:t>
      </w:r>
      <w:r w:rsidR="005131F4">
        <w:rPr>
          <w:rFonts w:asciiTheme="majorBidi" w:hAnsiTheme="majorBidi" w:cstheme="majorBidi"/>
          <w:color w:val="000000" w:themeColor="text1"/>
          <w:sz w:val="28"/>
          <w:szCs w:val="28"/>
        </w:rPr>
        <w:t xml:space="preserve">                            </w:t>
      </w:r>
      <w:proofErr w:type="gramStart"/>
      <w:r w:rsidR="005131F4">
        <w:rPr>
          <w:rFonts w:asciiTheme="majorBidi" w:hAnsiTheme="majorBidi" w:cstheme="majorBidi"/>
          <w:color w:val="000000" w:themeColor="text1"/>
          <w:sz w:val="28"/>
          <w:szCs w:val="28"/>
        </w:rPr>
        <w:t xml:space="preserve">  </w:t>
      </w:r>
      <w:r w:rsidRPr="00CE0F5D">
        <w:rPr>
          <w:rFonts w:ascii="Traditional Arabic" w:hAnsi="Traditional Arabic" w:cs="Traditional Arabic"/>
          <w:color w:val="000000" w:themeColor="text1"/>
          <w:sz w:val="36"/>
          <w:szCs w:val="36"/>
        </w:rPr>
        <w:t>.</w:t>
      </w:r>
      <w:proofErr w:type="gramEnd"/>
    </w:p>
    <w:p w14:paraId="04679104" w14:textId="77777777" w:rsidR="00CE0F5D" w:rsidRDefault="00CE0F5D" w:rsidP="00CE0F5D">
      <w:pPr>
        <w:bidi/>
        <w:spacing w:after="0" w:line="276" w:lineRule="auto"/>
        <w:ind w:firstLine="720"/>
        <w:jc w:val="both"/>
        <w:rPr>
          <w:rFonts w:ascii="Traditional Arabic" w:hAnsi="Traditional Arabic" w:cs="Traditional Arabic"/>
          <w:color w:val="000000" w:themeColor="text1"/>
          <w:sz w:val="36"/>
          <w:szCs w:val="36"/>
          <w:rtl/>
        </w:rPr>
      </w:pPr>
      <w:r w:rsidRPr="00CE0F5D">
        <w:rPr>
          <w:rFonts w:ascii="Traditional Arabic" w:hAnsi="Traditional Arabic" w:cs="Traditional Arabic"/>
          <w:color w:val="000000" w:themeColor="text1"/>
          <w:sz w:val="36"/>
          <w:szCs w:val="36"/>
          <w:rtl/>
        </w:rPr>
        <w:t>وينسجم هذا التصميم مع طبيعة الدراسة الحالية التي تسعى إلى تحليل أثر التحول الرقمي على جودة الحياة الوظيفية، مع اختبار الدور الوسيط للقيادة التحويلية، وذلك من خلال جمع بيانات كمية باستخدام الاستبانة كأداة رئيسية، بما يتيح تحليل العلاقات بين المتغيرات وإمكانية تعميم النتائج على مجتمع الدراسة في أمانة منطقة القصيم</w:t>
      </w:r>
      <w:r w:rsidRPr="00CE0F5D">
        <w:rPr>
          <w:rFonts w:ascii="Traditional Arabic" w:hAnsi="Traditional Arabic" w:cs="Traditional Arabic"/>
          <w:color w:val="000000" w:themeColor="text1"/>
          <w:sz w:val="36"/>
          <w:szCs w:val="36"/>
        </w:rPr>
        <w:t>.</w:t>
      </w:r>
    </w:p>
    <w:p w14:paraId="02CF9B49" w14:textId="2EA50AAB" w:rsidR="005131F4" w:rsidRPr="005131F4" w:rsidRDefault="00D16407" w:rsidP="005131F4">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5</w:t>
      </w:r>
      <w:r w:rsidR="005131F4">
        <w:rPr>
          <w:rFonts w:ascii="Traditional Arabic" w:hAnsi="Traditional Arabic" w:cs="Traditional Arabic" w:hint="cs"/>
          <w:b/>
          <w:bCs/>
          <w:color w:val="000000" w:themeColor="text1"/>
          <w:sz w:val="36"/>
          <w:szCs w:val="36"/>
          <w:rtl/>
        </w:rPr>
        <w:t xml:space="preserve">-3 </w:t>
      </w:r>
      <w:r w:rsidR="005131F4" w:rsidRPr="005131F4">
        <w:rPr>
          <w:rFonts w:ascii="Traditional Arabic" w:hAnsi="Traditional Arabic" w:cs="Traditional Arabic"/>
          <w:b/>
          <w:bCs/>
          <w:color w:val="000000" w:themeColor="text1"/>
          <w:sz w:val="36"/>
          <w:szCs w:val="36"/>
          <w:rtl/>
        </w:rPr>
        <w:t>استراتيجية البحث</w:t>
      </w:r>
    </w:p>
    <w:p w14:paraId="7184EB33"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lastRenderedPageBreak/>
        <w:t>تعتمد هذه الدراسة على استراتيجية المسح</w:t>
      </w:r>
      <w:r w:rsidRPr="005131F4">
        <w:rPr>
          <w:rFonts w:ascii="Traditional Arabic" w:hAnsi="Traditional Arabic" w:cs="Traditional Arabic"/>
          <w:color w:val="000000" w:themeColor="text1"/>
          <w:sz w:val="36"/>
          <w:szCs w:val="36"/>
        </w:rPr>
        <w:t xml:space="preserve"> </w:t>
      </w:r>
      <w:r w:rsidRPr="005131F4">
        <w:rPr>
          <w:rFonts w:asciiTheme="majorBidi" w:hAnsiTheme="majorBidi" w:cstheme="majorBidi"/>
          <w:color w:val="000000" w:themeColor="text1"/>
          <w:sz w:val="28"/>
          <w:szCs w:val="28"/>
        </w:rPr>
        <w:t>(Survey Strategy)</w:t>
      </w:r>
      <w:r w:rsidRPr="005131F4">
        <w:rPr>
          <w:rFonts w:ascii="Traditional Arabic" w:hAnsi="Traditional Arabic" w:cs="Traditional Arabic"/>
          <w:color w:val="000000" w:themeColor="text1"/>
          <w:sz w:val="36"/>
          <w:szCs w:val="36"/>
        </w:rPr>
        <w:t xml:space="preserve"> </w:t>
      </w:r>
      <w:r w:rsidRPr="005131F4">
        <w:rPr>
          <w:rFonts w:ascii="Traditional Arabic" w:hAnsi="Traditional Arabic" w:cs="Traditional Arabic"/>
          <w:color w:val="000000" w:themeColor="text1"/>
          <w:sz w:val="36"/>
          <w:szCs w:val="36"/>
          <w:rtl/>
        </w:rPr>
        <w:t xml:space="preserve">كاستراتيجية رئيسية لجمع البيانات، لما توفره من إمكانية جمع بيانات منظمة وقابلة للقياس الكمي من عينة ممثلة لمجتمع الدراسة باستخدام أداة موحدة هي الاستبانة </w:t>
      </w:r>
      <w:r w:rsidRPr="005131F4">
        <w:rPr>
          <w:rFonts w:asciiTheme="majorBidi" w:hAnsiTheme="majorBidi" w:cstheme="majorBidi"/>
          <w:color w:val="000000" w:themeColor="text1"/>
          <w:sz w:val="28"/>
          <w:szCs w:val="28"/>
        </w:rPr>
        <w:t>(Saunders et al., 2009).</w:t>
      </w:r>
    </w:p>
    <w:p w14:paraId="133FFFC4"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وتتيح استراتيجية المسح جمع معلومات دقيقة حول آراء واتجاهات الموظفين تجاه متغيرات الدراسة المتمثلة في التحول الرقمي، القيادة التحويلية، وجودة الحياة الوظيفية، بما ينسجم مع أهداف الدراسة التي تسعى إلى تحليل طبيعة العلاقات السببية بين هذه المتغيرات واختبار الدور الوسيط للقيادة التحويلية</w:t>
      </w:r>
      <w:r w:rsidRPr="005131F4">
        <w:rPr>
          <w:rFonts w:ascii="Traditional Arabic" w:hAnsi="Traditional Arabic" w:cs="Traditional Arabic"/>
          <w:color w:val="000000" w:themeColor="text1"/>
          <w:sz w:val="36"/>
          <w:szCs w:val="36"/>
        </w:rPr>
        <w:t>.</w:t>
      </w:r>
    </w:p>
    <w:p w14:paraId="1943AC8A"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كما تمكّن هذه الاستراتيجية من تحليل البيانات إحصائيًا باستخدام أساليب كمية متقدمة لاختبار الفرضيات وقياس التأثيرات المباشرة وغير المباشرة بين المتغيرات، الأمر الذي يعزز إمكانية تعميم النتائج على مجتمع الدراسة في أمانة منطقة القصيم، ويجعل استراتيجية المسح ملائمة ومتسقة مع المنهج الوصفي التحليلي الكمي المعتمد في هذه الدراسة</w:t>
      </w:r>
      <w:r w:rsidRPr="005131F4">
        <w:rPr>
          <w:rFonts w:ascii="Traditional Arabic" w:hAnsi="Traditional Arabic" w:cs="Traditional Arabic"/>
          <w:color w:val="000000" w:themeColor="text1"/>
          <w:sz w:val="36"/>
          <w:szCs w:val="36"/>
        </w:rPr>
        <w:t>.</w:t>
      </w:r>
    </w:p>
    <w:p w14:paraId="14C8EEBF" w14:textId="1C1E3DC8" w:rsidR="003E60EF" w:rsidRPr="005131F4" w:rsidRDefault="00D16407" w:rsidP="003E60EF">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6</w:t>
      </w:r>
      <w:r w:rsidR="003E60EF" w:rsidRPr="003E60EF">
        <w:rPr>
          <w:rFonts w:ascii="Traditional Arabic" w:hAnsi="Traditional Arabic" w:cs="Traditional Arabic" w:hint="cs"/>
          <w:b/>
          <w:bCs/>
          <w:color w:val="000000" w:themeColor="text1"/>
          <w:sz w:val="36"/>
          <w:szCs w:val="36"/>
          <w:rtl/>
        </w:rPr>
        <w:t xml:space="preserve">-3 </w:t>
      </w:r>
      <w:r w:rsidR="00540214">
        <w:rPr>
          <w:rFonts w:ascii="Traditional Arabic" w:hAnsi="Traditional Arabic" w:cs="Traditional Arabic" w:hint="cs"/>
          <w:b/>
          <w:bCs/>
          <w:color w:val="000000" w:themeColor="text1"/>
          <w:sz w:val="36"/>
          <w:szCs w:val="36"/>
          <w:rtl/>
        </w:rPr>
        <w:t>مجتمع</w:t>
      </w:r>
      <w:r w:rsidR="003E60EF" w:rsidRPr="003E60EF">
        <w:rPr>
          <w:rFonts w:ascii="Traditional Arabic" w:hAnsi="Traditional Arabic" w:cs="Traditional Arabic" w:hint="cs"/>
          <w:b/>
          <w:bCs/>
          <w:color w:val="000000" w:themeColor="text1"/>
          <w:sz w:val="36"/>
          <w:szCs w:val="36"/>
          <w:rtl/>
        </w:rPr>
        <w:t xml:space="preserve"> الدراسة:</w:t>
      </w:r>
    </w:p>
    <w:p w14:paraId="6F6823D1"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تعتمد هذه الدراسة على استراتيجية المسح</w:t>
      </w:r>
      <w:r w:rsidRPr="003E60EF">
        <w:rPr>
          <w:rFonts w:ascii="Traditional Arabic" w:hAnsi="Traditional Arabic" w:cs="Traditional Arabic"/>
          <w:color w:val="000000" w:themeColor="text1"/>
          <w:sz w:val="36"/>
          <w:szCs w:val="36"/>
        </w:rPr>
        <w:t xml:space="preserve"> </w:t>
      </w:r>
      <w:r w:rsidRPr="003E60EF">
        <w:rPr>
          <w:rFonts w:asciiTheme="majorBidi" w:hAnsiTheme="majorBidi" w:cstheme="majorBidi"/>
          <w:color w:val="000000" w:themeColor="text1"/>
          <w:sz w:val="28"/>
          <w:szCs w:val="28"/>
        </w:rPr>
        <w:t>(Survey Strategy)</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 xml:space="preserve">كاستراتيجية رئيسية لجمع البيانات، حيث تتيح هذه الاستراتيجية جمع بيانات منظمة وقابلة للقياس الكمي من عينة ممثلة لمجتمع الدراسة باستخدام أداة موحدة هي الاستبانة </w:t>
      </w:r>
      <w:r w:rsidRPr="003E60EF">
        <w:rPr>
          <w:rFonts w:asciiTheme="majorBidi" w:hAnsiTheme="majorBidi" w:cstheme="majorBidi"/>
          <w:color w:val="000000" w:themeColor="text1"/>
          <w:sz w:val="28"/>
          <w:szCs w:val="28"/>
        </w:rPr>
        <w:t>(Saunders et al., 2009)</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وتُعد استراتيجية المسح مناسبة لطبيعة هذه الدراسة التي تهدف إلى استقصاء آراء واتجاهات العاملين في أمانة منطقة القصيم تجاه متغيرات الدراسة المتمثلة في التحول الرقمي، القيادة التحويلية، وجودة الحياة الوظيفية، وتحليل هذه البيانات إحصائيًا لاختبار الفرضيات وتعميم النتائج على مجتمع الدراسة الأكبر، بما يتوافق مع أهداف الدراسة ومنهجيتها الوصفية التحليلية الكمية</w:t>
      </w:r>
      <w:r w:rsidRPr="003E60EF">
        <w:rPr>
          <w:rFonts w:ascii="Traditional Arabic" w:hAnsi="Traditional Arabic" w:cs="Traditional Arabic"/>
          <w:color w:val="000000" w:themeColor="text1"/>
          <w:sz w:val="36"/>
          <w:szCs w:val="36"/>
        </w:rPr>
        <w:t>.</w:t>
      </w:r>
    </w:p>
    <w:p w14:paraId="093301DD"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 xml:space="preserve">وبالاعتماد على سجلات الموارد البشرية الرسمية في أمانة منطقة القصيم، تم تحديد المجتمع الإحصائي للدراسة والذي يتكون من </w:t>
      </w:r>
      <w:r w:rsidRPr="003E60EF">
        <w:rPr>
          <w:rFonts w:ascii="Traditional Arabic" w:hAnsi="Traditional Arabic" w:cs="Traditional Arabic"/>
          <w:color w:val="000000" w:themeColor="text1"/>
          <w:sz w:val="36"/>
          <w:szCs w:val="36"/>
        </w:rPr>
        <w:t xml:space="preserve">982 </w:t>
      </w:r>
      <w:r w:rsidRPr="003E60EF">
        <w:rPr>
          <w:rFonts w:ascii="Traditional Arabic" w:hAnsi="Traditional Arabic" w:cs="Traditional Arabic"/>
          <w:color w:val="000000" w:themeColor="text1"/>
          <w:sz w:val="36"/>
          <w:szCs w:val="36"/>
          <w:rtl/>
        </w:rPr>
        <w:t xml:space="preserve">موظفًا من مختلف الإدارات والمستويات </w:t>
      </w:r>
      <w:r w:rsidRPr="003E60EF">
        <w:rPr>
          <w:rFonts w:ascii="Traditional Arabic" w:hAnsi="Traditional Arabic" w:cs="Traditional Arabic"/>
          <w:color w:val="000000" w:themeColor="text1"/>
          <w:sz w:val="36"/>
          <w:szCs w:val="36"/>
          <w:rtl/>
        </w:rPr>
        <w:lastRenderedPageBreak/>
        <w:t>الوظيفية. وبناءً على ذلك، تم اختيار حجم العينة وفق الأسس الإحصائية المعتمدة لتحديد العينة المثالية التي تمثل المجتمع الأصلي، باستخدام معادلة العينة العشوائية البسيطة، مع الأخذ في الاعتبار مستوى الثقة الإحصائية وهامش الخطأ المقبول</w:t>
      </w:r>
      <w:r w:rsidRPr="003E60EF">
        <w:rPr>
          <w:rFonts w:ascii="Traditional Arabic" w:hAnsi="Traditional Arabic" w:cs="Traditional Arabic"/>
          <w:color w:val="000000" w:themeColor="text1"/>
          <w:sz w:val="36"/>
          <w:szCs w:val="36"/>
        </w:rPr>
        <w:t>.</w:t>
      </w:r>
    </w:p>
    <w:p w14:paraId="04DB355C"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وقد بلغ حجم العينة (276) موظفًا من منسوبي أمانة منطقة القصيم، بما يحقق التمثيل الإحصائي الكافي لمجتمع الدراسة. وتميزت العينة بتنوعها الوظيفي، حيث شملت موظفين إداريين، وفنيين، ومشرفين، ومديرين، الأمر الذي يعزز شمولية النتائج ويزيد من دقتها وقابليتها للتعميم</w:t>
      </w:r>
    </w:p>
    <w:p w14:paraId="63C6DDAC" w14:textId="3D5397D0" w:rsidR="00F2799E" w:rsidRPr="00F2799E" w:rsidRDefault="00D16407" w:rsidP="00F2799E">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7</w:t>
      </w:r>
      <w:r w:rsidR="00F82AEE">
        <w:rPr>
          <w:rFonts w:ascii="Traditional Arabic" w:hAnsi="Traditional Arabic" w:cs="Traditional Arabic" w:hint="cs"/>
          <w:b/>
          <w:bCs/>
          <w:color w:val="000000" w:themeColor="text1"/>
          <w:sz w:val="40"/>
          <w:szCs w:val="40"/>
          <w:rtl/>
        </w:rPr>
        <w:t xml:space="preserve">-3 </w:t>
      </w:r>
      <w:r w:rsidR="00F2799E" w:rsidRPr="00F2799E">
        <w:rPr>
          <w:rFonts w:ascii="Traditional Arabic" w:hAnsi="Traditional Arabic" w:cs="Traditional Arabic"/>
          <w:b/>
          <w:bCs/>
          <w:color w:val="000000" w:themeColor="text1"/>
          <w:sz w:val="40"/>
          <w:szCs w:val="40"/>
          <w:rtl/>
        </w:rPr>
        <w:t>عينة الدراسة</w:t>
      </w:r>
      <w:r w:rsidR="00F2799E">
        <w:rPr>
          <w:rFonts w:ascii="Traditional Arabic" w:hAnsi="Traditional Arabic" w:cs="Traditional Arabic" w:hint="cs"/>
          <w:b/>
          <w:bCs/>
          <w:color w:val="000000" w:themeColor="text1"/>
          <w:sz w:val="40"/>
          <w:szCs w:val="40"/>
          <w:rtl/>
        </w:rPr>
        <w:t xml:space="preserve"> وتقنية أخذ العينات:</w:t>
      </w:r>
    </w:p>
    <w:p w14:paraId="5F32E99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تُعرّف عينة الدراسة بأنها «جزء من مجتمع الدراسة يتم اختياره بطريقة علمية لتمثيل المجتمع الأصلي تمثيلًا صحيحًا</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(Sekaran &amp; Bougie, 2016)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ونظرًا لتعذر دراسة مجتمع البحث بالكامل، تم الاعتماد على أسلوب العينة العشوائية البسيطة لاختيار عينة ممثلة لمجتمع الدراسة المكون من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من العاملين في أمانة منطقة القصيم</w:t>
      </w:r>
      <w:r w:rsidRPr="00F2799E">
        <w:rPr>
          <w:rFonts w:ascii="Traditional Arabic" w:hAnsi="Traditional Arabic" w:cs="Traditional Arabic"/>
          <w:color w:val="000000" w:themeColor="text1"/>
          <w:sz w:val="36"/>
          <w:szCs w:val="36"/>
        </w:rPr>
        <w:t>.</w:t>
      </w:r>
    </w:p>
    <w:p w14:paraId="3F39664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ولتحديد حجم العينة المناسب، تم استخدام معادلة </w:t>
      </w:r>
      <w:proofErr w:type="spellStart"/>
      <w:r w:rsidRPr="00F2799E">
        <w:rPr>
          <w:rFonts w:ascii="Traditional Arabic" w:hAnsi="Traditional Arabic" w:cs="Traditional Arabic"/>
          <w:color w:val="000000" w:themeColor="text1"/>
          <w:sz w:val="36"/>
          <w:szCs w:val="36"/>
          <w:rtl/>
        </w:rPr>
        <w:t>كوكران</w:t>
      </w:r>
      <w:proofErr w:type="spellEnd"/>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Cochran, 1977</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الخاصة بالمجتمعات المحدودة، وذلك عند مستوى ثقة </w:t>
      </w:r>
      <w:r w:rsidRPr="00F2799E">
        <w:rPr>
          <w:rFonts w:asciiTheme="majorBidi" w:hAnsiTheme="majorBidi" w:cstheme="majorBidi"/>
          <w:color w:val="000000" w:themeColor="text1"/>
          <w:sz w:val="28"/>
          <w:szCs w:val="28"/>
        </w:rPr>
        <w:t>95% (Z = 1.96)</w:t>
      </w:r>
      <w:r w:rsidRPr="00F2799E">
        <w:rPr>
          <w:rFonts w:ascii="Traditional Arabic" w:hAnsi="Traditional Arabic" w:cs="Traditional Arabic"/>
          <w:color w:val="000000" w:themeColor="text1"/>
          <w:sz w:val="36"/>
          <w:szCs w:val="36"/>
          <w:rtl/>
        </w:rPr>
        <w:t xml:space="preserve">، وهامش خطأ مقبول </w:t>
      </w:r>
      <w:r w:rsidRPr="00F2799E">
        <w:rPr>
          <w:rFonts w:ascii="Traditional Arabic" w:hAnsi="Traditional Arabic" w:cs="Traditional Arabic"/>
          <w:color w:val="000000" w:themeColor="text1"/>
          <w:sz w:val="36"/>
          <w:szCs w:val="36"/>
        </w:rPr>
        <w:t>5% (e = 0.05)</w:t>
      </w:r>
      <w:r w:rsidRPr="00F2799E">
        <w:rPr>
          <w:rFonts w:ascii="Traditional Arabic" w:hAnsi="Traditional Arabic" w:cs="Traditional Arabic"/>
          <w:color w:val="000000" w:themeColor="text1"/>
          <w:sz w:val="36"/>
          <w:szCs w:val="36"/>
          <w:rtl/>
        </w:rPr>
        <w:t>، وبافتراض أقصى درجة تباين ممكنة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(p = 0.5)</w:t>
      </w:r>
      <w:r w:rsidRPr="00F2799E">
        <w:rPr>
          <w:rFonts w:ascii="Traditional Arabic" w:hAnsi="Traditional Arabic" w:cs="Traditional Arabic"/>
          <w:color w:val="000000" w:themeColor="text1"/>
          <w:sz w:val="36"/>
          <w:szCs w:val="36"/>
          <w:rtl/>
        </w:rPr>
        <w:t>، وفق المعادلة التالية</w:t>
      </w:r>
      <w:r w:rsidRPr="00F2799E">
        <w:rPr>
          <w:rFonts w:ascii="Traditional Arabic" w:hAnsi="Traditional Arabic" w:cs="Traditional Arabic"/>
          <w:color w:val="000000" w:themeColor="text1"/>
          <w:sz w:val="36"/>
          <w:szCs w:val="36"/>
        </w:rPr>
        <w:t>:</w:t>
      </w:r>
    </w:p>
    <w:p w14:paraId="1816AD9B" w14:textId="513809CB" w:rsidR="00F2799E" w:rsidRPr="00F2799E" w:rsidRDefault="00F2799E" w:rsidP="00F2799E">
      <w:pPr>
        <w:bidi/>
        <w:spacing w:after="0" w:line="276" w:lineRule="auto"/>
        <w:ind w:firstLine="720"/>
        <w:jc w:val="both"/>
        <w:rPr>
          <w:rFonts w:asciiTheme="majorBidi" w:hAnsiTheme="majorBidi" w:cstheme="majorBidi"/>
          <w:color w:val="000000" w:themeColor="text1"/>
          <w:sz w:val="36"/>
          <w:szCs w:val="36"/>
        </w:rPr>
      </w:pPr>
      <m:oMathPara>
        <m:oMath>
          <m:r>
            <w:rPr>
              <w:rFonts w:ascii="Cambria Math" w:hAnsi="Cambria Math" w:cstheme="majorBidi"/>
              <w:color w:val="000000" w:themeColor="text1"/>
              <w:sz w:val="28"/>
              <w:szCs w:val="28"/>
            </w:rPr>
            <m:t>n=</m:t>
          </m:r>
          <m:f>
            <m:fPr>
              <m:ctrlPr>
                <w:rPr>
                  <w:rFonts w:ascii="Cambria Math" w:hAnsi="Cambria Math" w:cstheme="majorBidi"/>
                  <w:color w:val="000000" w:themeColor="text1"/>
                  <w:sz w:val="28"/>
                  <w:szCs w:val="28"/>
                </w:rPr>
              </m:ctrlPr>
            </m:fPr>
            <m:num>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×p×q×N</m:t>
              </m:r>
            </m:num>
            <m:den>
              <m:d>
                <m:dPr>
                  <m:ctrlPr>
                    <w:rPr>
                      <w:rFonts w:ascii="Cambria Math" w:hAnsi="Cambria Math" w:cstheme="majorBidi"/>
                      <w:color w:val="000000" w:themeColor="text1"/>
                      <w:sz w:val="28"/>
                      <w:szCs w:val="28"/>
                    </w:rPr>
                  </m:ctrlPr>
                </m:dPr>
                <m:e>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e</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×(N-1))+(</m:t>
                  </m:r>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m:t>
                  </m:r>
                </m:e>
              </m:d>
            </m:den>
          </m:f>
          <m:r>
            <m:rPr>
              <m:sty m:val="p"/>
            </m:rPr>
            <w:rPr>
              <w:rFonts w:asciiTheme="majorBidi" w:hAnsiTheme="majorBidi" w:cstheme="majorBidi"/>
              <w:color w:val="000000" w:themeColor="text1"/>
              <w:sz w:val="36"/>
              <w:szCs w:val="36"/>
            </w:rPr>
            <w:br/>
          </m:r>
        </m:oMath>
      </m:oMathPara>
    </w:p>
    <w:p w14:paraId="390EE308"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حيث إن</w:t>
      </w:r>
      <w:r w:rsidRPr="00F2799E">
        <w:rPr>
          <w:rFonts w:ascii="Traditional Arabic" w:hAnsi="Traditional Arabic" w:cs="Traditional Arabic"/>
          <w:color w:val="000000" w:themeColor="text1"/>
          <w:sz w:val="36"/>
          <w:szCs w:val="36"/>
        </w:rPr>
        <w:t>:</w:t>
      </w:r>
    </w:p>
    <w:p w14:paraId="0B288DF0" w14:textId="446C43BF"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N</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حجم مجتمع الدراسة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w:t>
      </w:r>
    </w:p>
    <w:p w14:paraId="2DD9F679" w14:textId="432FA2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Z</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القيمة المعيارية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1.96</w:t>
      </w:r>
      <w:r w:rsidRPr="00F2799E">
        <w:rPr>
          <w:rFonts w:ascii="Traditional Arabic" w:hAnsi="Traditional Arabic" w:cs="Traditional Arabic"/>
          <w:color w:val="000000" w:themeColor="text1"/>
          <w:sz w:val="36"/>
          <w:szCs w:val="36"/>
        </w:rPr>
        <w:t>)</w:t>
      </w:r>
    </w:p>
    <w:p w14:paraId="1DD141F9" w14:textId="19E0C398"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p</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نسبة توافر الخاصية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(0.5</w:t>
      </w:r>
      <w:r w:rsidRPr="00F2799E">
        <w:rPr>
          <w:rFonts w:ascii="Traditional Arabic" w:hAnsi="Traditional Arabic" w:cs="Traditional Arabic"/>
          <w:color w:val="000000" w:themeColor="text1"/>
          <w:sz w:val="36"/>
          <w:szCs w:val="36"/>
        </w:rPr>
        <w:t>)</w:t>
      </w:r>
    </w:p>
    <w:p w14:paraId="7FDCA1E7" w14:textId="79ADEA4C"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q</m:t>
        </m:r>
      </m:oMath>
      <w:r w:rsidRPr="00F2799E">
        <w:rPr>
          <w:rFonts w:asciiTheme="majorBidi" w:hAnsiTheme="majorBidi" w:cstheme="majorBidi"/>
          <w:color w:val="000000" w:themeColor="text1"/>
          <w:sz w:val="28"/>
          <w:szCs w:val="28"/>
        </w:rPr>
        <w:t>= (1 − p) = 0.5</w:t>
      </w:r>
    </w:p>
    <w:p w14:paraId="4E3C20D0" w14:textId="17C665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w:lastRenderedPageBreak/>
          <m:t>e</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هامش الخطأ المقبول</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0.05)</w:t>
      </w:r>
    </w:p>
    <w:p w14:paraId="73C3BC2D"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وبتطبيق المعادلة، بلغ حجم العينة المطلوبة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276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وهو حجم كافٍ إحصائيًا لتمثيل مجتمع الدراسة وتحقيق دقة النتائج وقابليتها للتعميم</w:t>
      </w:r>
      <w:r w:rsidRPr="00F2799E">
        <w:rPr>
          <w:rFonts w:ascii="Traditional Arabic" w:hAnsi="Traditional Arabic" w:cs="Traditional Arabic"/>
          <w:color w:val="000000" w:themeColor="text1"/>
          <w:sz w:val="36"/>
          <w:szCs w:val="36"/>
        </w:rPr>
        <w:t>.</w:t>
      </w:r>
    </w:p>
    <w:p w14:paraId="356F2C16" w14:textId="65C259C2" w:rsidR="005131F4" w:rsidRPr="00CE0F5D" w:rsidRDefault="00F2799E" w:rsidP="00160E24">
      <w:pPr>
        <w:bidi/>
        <w:spacing w:after="0" w:line="276" w:lineRule="auto"/>
        <w:ind w:firstLine="720"/>
        <w:jc w:val="both"/>
        <w:rPr>
          <w:rFonts w:ascii="Traditional Arabic" w:hAnsi="Traditional Arabic" w:cs="Traditional Arabic"/>
          <w:color w:val="000000" w:themeColor="text1"/>
          <w:sz w:val="36"/>
          <w:szCs w:val="36"/>
          <w:rtl/>
        </w:rPr>
      </w:pPr>
      <w:r w:rsidRPr="00F2799E">
        <w:rPr>
          <w:rFonts w:ascii="Traditional Arabic" w:hAnsi="Traditional Arabic" w:cs="Traditional Arabic"/>
          <w:color w:val="000000" w:themeColor="text1"/>
          <w:sz w:val="36"/>
          <w:szCs w:val="36"/>
          <w:rtl/>
        </w:rPr>
        <w:t>وقد شملت العينة موظفين من مختلف المستويات الوظيفية، من إداريين وفنيين ومشرفين ومديرين، بما يعكس التنوع الوظيفي داخل أمانة منطقة القصيم ويعزز موثوقية النتائج</w:t>
      </w:r>
      <w:r w:rsidRPr="00F2799E">
        <w:rPr>
          <w:rFonts w:ascii="Traditional Arabic" w:hAnsi="Traditional Arabic" w:cs="Traditional Arabic"/>
          <w:color w:val="000000" w:themeColor="text1"/>
          <w:sz w:val="36"/>
          <w:szCs w:val="36"/>
        </w:rPr>
        <w:t>.</w:t>
      </w:r>
    </w:p>
    <w:p w14:paraId="49B1EA84" w14:textId="3D0F89DE" w:rsidR="000C72B7" w:rsidRPr="000C72B7" w:rsidRDefault="00E43DBC" w:rsidP="000C72B7">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8</w:t>
      </w:r>
      <w:r w:rsidR="000C72B7">
        <w:rPr>
          <w:rFonts w:ascii="Traditional Arabic" w:hAnsi="Traditional Arabic" w:cs="Traditional Arabic" w:hint="cs"/>
          <w:b/>
          <w:bCs/>
          <w:color w:val="000000" w:themeColor="text1"/>
          <w:sz w:val="36"/>
          <w:szCs w:val="36"/>
          <w:rtl/>
        </w:rPr>
        <w:t xml:space="preserve">-3 </w:t>
      </w:r>
      <w:r w:rsidR="000C72B7" w:rsidRPr="000C72B7">
        <w:rPr>
          <w:rFonts w:ascii="Traditional Arabic" w:hAnsi="Traditional Arabic" w:cs="Traditional Arabic"/>
          <w:b/>
          <w:bCs/>
          <w:color w:val="000000" w:themeColor="text1"/>
          <w:sz w:val="36"/>
          <w:szCs w:val="36"/>
          <w:rtl/>
        </w:rPr>
        <w:t>أسلوب جمع البيانات وأداة الدراسة</w:t>
      </w:r>
    </w:p>
    <w:p w14:paraId="497EB1F4"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اعتمدت هذه الدراسة على الاستبانة الإلكترونية كأداة رئيسية لجمع البيانات الأولية من عينة الدراسة، لما توفره من سرعة في الوصول إلى المبحوثين ودقة في جمع البيانات الكمية. تم تصميم الاستبانة باستخدام نماذج جوجل</w:t>
      </w:r>
      <w:r w:rsidRPr="000C72B7">
        <w:rPr>
          <w:rFonts w:ascii="Traditional Arabic" w:hAnsi="Traditional Arabic" w:cs="Traditional Arabic"/>
          <w:color w:val="000000" w:themeColor="text1"/>
          <w:sz w:val="36"/>
          <w:szCs w:val="36"/>
        </w:rPr>
        <w:t xml:space="preserve"> (Google Forms)</w:t>
      </w:r>
      <w:r w:rsidRPr="000C72B7">
        <w:rPr>
          <w:rFonts w:ascii="Traditional Arabic" w:hAnsi="Traditional Arabic" w:cs="Traditional Arabic"/>
          <w:color w:val="000000" w:themeColor="text1"/>
          <w:sz w:val="36"/>
          <w:szCs w:val="36"/>
          <w:rtl/>
        </w:rPr>
        <w:t>، وتوزيعها إلكترونيًا على أفراد العينة المختارة بعد الحصول على الموافقات الرسمية اللازمة. وقد تم توضيح أهداف الدراسة وأهميتها للمستجيبين، مع التأكيد على سرية البيانات وعدم استخدامها إلا لأغراض البحث العلمي فقط</w:t>
      </w:r>
      <w:r w:rsidRPr="000C72B7">
        <w:rPr>
          <w:rFonts w:ascii="Traditional Arabic" w:hAnsi="Traditional Arabic" w:cs="Traditional Arabic"/>
          <w:color w:val="000000" w:themeColor="text1"/>
          <w:sz w:val="36"/>
          <w:szCs w:val="36"/>
        </w:rPr>
        <w:t>.</w:t>
      </w:r>
    </w:p>
    <w:p w14:paraId="1C7DBBF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مكونات الاستبانة</w:t>
      </w:r>
    </w:p>
    <w:p w14:paraId="1EA13399"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تتكون الاستبانة من أربعة أجزاء رئيسية على النحو الآتي</w:t>
      </w:r>
      <w:r w:rsidRPr="000C72B7">
        <w:rPr>
          <w:rFonts w:ascii="Traditional Arabic" w:hAnsi="Traditional Arabic" w:cs="Traditional Arabic"/>
          <w:color w:val="000000" w:themeColor="text1"/>
          <w:sz w:val="36"/>
          <w:szCs w:val="36"/>
        </w:rPr>
        <w:t>:</w:t>
      </w:r>
    </w:p>
    <w:p w14:paraId="5684FA2C" w14:textId="188AAAF8" w:rsidR="00575244" w:rsidRDefault="000C72B7" w:rsidP="00575244">
      <w:pPr>
        <w:bidi/>
        <w:spacing w:before="24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الأول</w:t>
      </w:r>
      <w:r w:rsidRPr="000C72B7">
        <w:rPr>
          <w:rFonts w:ascii="Traditional Arabic" w:hAnsi="Traditional Arabic" w:cs="Traditional Arabic"/>
          <w:b/>
          <w:bCs/>
          <w:color w:val="000000" w:themeColor="text1"/>
          <w:sz w:val="36"/>
          <w:szCs w:val="36"/>
          <w:rtl/>
        </w:rPr>
        <w:t>: قياس المتغير المستقل (التحول الرقمي)</w:t>
      </w:r>
    </w:p>
    <w:p w14:paraId="5076AC85" w14:textId="49D6F515" w:rsidR="000C72B7" w:rsidRPr="000C72B7" w:rsidRDefault="000C72B7" w:rsidP="00575244">
      <w:pPr>
        <w:bidi/>
        <w:spacing w:before="24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متغير التحول الرقمي من خلال أربعة أبعاد رئيسية، تم تطوير بنودها بالاعتماد على الأدبيات والدراسات السابقة ذات الصلة، وهي</w:t>
      </w:r>
      <w:r w:rsidRPr="000C72B7">
        <w:rPr>
          <w:rFonts w:ascii="Traditional Arabic" w:hAnsi="Traditional Arabic" w:cs="Traditional Arabic"/>
          <w:color w:val="000000" w:themeColor="text1"/>
          <w:sz w:val="36"/>
          <w:szCs w:val="36"/>
        </w:rPr>
        <w:t>:</w:t>
      </w:r>
    </w:p>
    <w:p w14:paraId="73C54A26"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البنية التحتية الرقمية</w:t>
      </w:r>
      <w:r w:rsidRPr="000C72B7">
        <w:rPr>
          <w:rFonts w:ascii="Traditional Arabic" w:hAnsi="Traditional Arabic" w:cs="Traditional Arabic"/>
          <w:color w:val="000000" w:themeColor="text1"/>
          <w:sz w:val="36"/>
          <w:szCs w:val="36"/>
        </w:rPr>
        <w:t>.</w:t>
      </w:r>
    </w:p>
    <w:p w14:paraId="72BA79D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الخدمات الرقمية</w:t>
      </w:r>
      <w:r w:rsidRPr="000C72B7">
        <w:rPr>
          <w:rFonts w:ascii="Traditional Arabic" w:hAnsi="Traditional Arabic" w:cs="Traditional Arabic"/>
          <w:color w:val="000000" w:themeColor="text1"/>
          <w:sz w:val="36"/>
          <w:szCs w:val="36"/>
        </w:rPr>
        <w:t>.</w:t>
      </w:r>
    </w:p>
    <w:p w14:paraId="76E1AFAE"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الثقافة الرقمية</w:t>
      </w:r>
      <w:r w:rsidRPr="000C72B7">
        <w:rPr>
          <w:rFonts w:ascii="Traditional Arabic" w:hAnsi="Traditional Arabic" w:cs="Traditional Arabic"/>
          <w:color w:val="000000" w:themeColor="text1"/>
          <w:sz w:val="36"/>
          <w:szCs w:val="36"/>
        </w:rPr>
        <w:t>.</w:t>
      </w:r>
    </w:p>
    <w:p w14:paraId="4B1DA06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الكفاءة التقنية</w:t>
      </w:r>
      <w:r w:rsidRPr="000C72B7">
        <w:rPr>
          <w:rFonts w:ascii="Traditional Arabic" w:hAnsi="Traditional Arabic" w:cs="Traditional Arabic"/>
          <w:color w:val="000000" w:themeColor="text1"/>
          <w:sz w:val="36"/>
          <w:szCs w:val="36"/>
        </w:rPr>
        <w:t>.</w:t>
      </w:r>
    </w:p>
    <w:p w14:paraId="4AA00C9A"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وقد صيغت بنود هذا الجزء لقياس مستوى تبني التقنيات الرقمية، وتكامل الأنظمة، ودعم الاستخدام الفعّال للتكنولوجيا في بيئة العمل</w:t>
      </w:r>
      <w:r w:rsidRPr="000C72B7">
        <w:rPr>
          <w:rFonts w:ascii="Traditional Arabic" w:hAnsi="Traditional Arabic" w:cs="Traditional Arabic"/>
          <w:color w:val="000000" w:themeColor="text1"/>
          <w:sz w:val="36"/>
          <w:szCs w:val="36"/>
        </w:rPr>
        <w:t>.</w:t>
      </w:r>
    </w:p>
    <w:p w14:paraId="25E540EC" w14:textId="4C06CC06" w:rsidR="009E2EB6" w:rsidRDefault="000C72B7" w:rsidP="000C72B7">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الثاني</w:t>
      </w:r>
      <w:r w:rsidRPr="000C72B7">
        <w:rPr>
          <w:rFonts w:ascii="Traditional Arabic" w:hAnsi="Traditional Arabic" w:cs="Traditional Arabic"/>
          <w:b/>
          <w:bCs/>
          <w:color w:val="000000" w:themeColor="text1"/>
          <w:sz w:val="36"/>
          <w:szCs w:val="36"/>
          <w:rtl/>
        </w:rPr>
        <w:t>: قياس المتغير الوسيط (القيادة التحويلية)</w:t>
      </w:r>
    </w:p>
    <w:p w14:paraId="791040B7" w14:textId="66F85960"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القيادة التحويلية من خلال أربعة أبعاد رئيسية مستمدة من نموذج</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Bass &amp;</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Avolio</w:t>
      </w:r>
      <w:r w:rsidRPr="000C72B7">
        <w:rPr>
          <w:rFonts w:ascii="Traditional Arabic" w:hAnsi="Traditional Arabic" w:cs="Traditional Arabic"/>
          <w:color w:val="000000" w:themeColor="text1"/>
          <w:sz w:val="36"/>
          <w:szCs w:val="36"/>
          <w:rtl/>
        </w:rPr>
        <w:t>، وهي</w:t>
      </w:r>
      <w:r w:rsidRPr="000C72B7">
        <w:rPr>
          <w:rFonts w:ascii="Traditional Arabic" w:hAnsi="Traditional Arabic" w:cs="Traditional Arabic"/>
          <w:color w:val="000000" w:themeColor="text1"/>
          <w:sz w:val="36"/>
          <w:szCs w:val="36"/>
        </w:rPr>
        <w:t>:</w:t>
      </w:r>
    </w:p>
    <w:p w14:paraId="7F8FA556"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التأثير المثالي</w:t>
      </w:r>
      <w:r w:rsidRPr="000C72B7">
        <w:rPr>
          <w:rFonts w:ascii="Traditional Arabic" w:hAnsi="Traditional Arabic" w:cs="Traditional Arabic"/>
          <w:color w:val="000000" w:themeColor="text1"/>
          <w:sz w:val="36"/>
          <w:szCs w:val="36"/>
        </w:rPr>
        <w:t>.</w:t>
      </w:r>
    </w:p>
    <w:p w14:paraId="44C6D3FF"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التحفيز </w:t>
      </w:r>
      <w:proofErr w:type="spellStart"/>
      <w:r w:rsidRPr="000C72B7">
        <w:rPr>
          <w:rFonts w:ascii="Traditional Arabic" w:hAnsi="Traditional Arabic" w:cs="Traditional Arabic"/>
          <w:color w:val="000000" w:themeColor="text1"/>
          <w:sz w:val="36"/>
          <w:szCs w:val="36"/>
          <w:rtl/>
        </w:rPr>
        <w:t>الإلهامي</w:t>
      </w:r>
      <w:proofErr w:type="spellEnd"/>
      <w:r w:rsidRPr="000C72B7">
        <w:rPr>
          <w:rFonts w:ascii="Traditional Arabic" w:hAnsi="Traditional Arabic" w:cs="Traditional Arabic"/>
          <w:color w:val="000000" w:themeColor="text1"/>
          <w:sz w:val="36"/>
          <w:szCs w:val="36"/>
        </w:rPr>
        <w:t>.</w:t>
      </w:r>
    </w:p>
    <w:p w14:paraId="1ABFABF0"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الفكري</w:t>
      </w:r>
      <w:r w:rsidRPr="000C72B7">
        <w:rPr>
          <w:rFonts w:ascii="Traditional Arabic" w:hAnsi="Traditional Arabic" w:cs="Traditional Arabic"/>
          <w:color w:val="000000" w:themeColor="text1"/>
          <w:sz w:val="36"/>
          <w:szCs w:val="36"/>
        </w:rPr>
        <w:t>.</w:t>
      </w:r>
    </w:p>
    <w:p w14:paraId="4633E8E9"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الاعتبار الفردي</w:t>
      </w:r>
      <w:r w:rsidRPr="000C72B7">
        <w:rPr>
          <w:rFonts w:ascii="Traditional Arabic" w:hAnsi="Traditional Arabic" w:cs="Traditional Arabic"/>
          <w:color w:val="000000" w:themeColor="text1"/>
          <w:sz w:val="36"/>
          <w:szCs w:val="36"/>
        </w:rPr>
        <w:t>.</w:t>
      </w:r>
    </w:p>
    <w:p w14:paraId="507AFA80"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وتهدف بنود هذا الجزء إلى قياس دور القائد في دعم الموظفين، وتحفيزهم، وتسهيل التكيف مع التحول الرقمي داخل المنظمة</w:t>
      </w:r>
      <w:r w:rsidRPr="000C72B7">
        <w:rPr>
          <w:rFonts w:ascii="Traditional Arabic" w:hAnsi="Traditional Arabic" w:cs="Traditional Arabic"/>
          <w:color w:val="000000" w:themeColor="text1"/>
          <w:sz w:val="36"/>
          <w:szCs w:val="36"/>
        </w:rPr>
        <w:t>.</w:t>
      </w:r>
    </w:p>
    <w:p w14:paraId="521BCB04" w14:textId="4669CD05" w:rsidR="009E2EB6"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الثالث</w:t>
      </w:r>
      <w:r w:rsidRPr="000C72B7">
        <w:rPr>
          <w:rFonts w:ascii="Traditional Arabic" w:hAnsi="Traditional Arabic" w:cs="Traditional Arabic"/>
          <w:b/>
          <w:bCs/>
          <w:color w:val="000000" w:themeColor="text1"/>
          <w:sz w:val="36"/>
          <w:szCs w:val="36"/>
          <w:rtl/>
        </w:rPr>
        <w:t>: قياس المتغير التابع (جودة الحياة الوظيفية)</w:t>
      </w:r>
    </w:p>
    <w:p w14:paraId="18E8E1C2" w14:textId="0F4842A1"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جودة الحياة الوظيفية من خلال أربعة أبعاد رئيسية، وهي</w:t>
      </w:r>
      <w:r w:rsidRPr="000C72B7">
        <w:rPr>
          <w:rFonts w:ascii="Traditional Arabic" w:hAnsi="Traditional Arabic" w:cs="Traditional Arabic"/>
          <w:color w:val="000000" w:themeColor="text1"/>
          <w:sz w:val="36"/>
          <w:szCs w:val="36"/>
        </w:rPr>
        <w:t>:</w:t>
      </w:r>
    </w:p>
    <w:p w14:paraId="3929A07A"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الرضا الوظيفي</w:t>
      </w:r>
      <w:r w:rsidRPr="000C72B7">
        <w:rPr>
          <w:rFonts w:ascii="Traditional Arabic" w:hAnsi="Traditional Arabic" w:cs="Traditional Arabic"/>
          <w:color w:val="000000" w:themeColor="text1"/>
          <w:sz w:val="36"/>
          <w:szCs w:val="36"/>
        </w:rPr>
        <w:t>.</w:t>
      </w:r>
    </w:p>
    <w:p w14:paraId="0CFE295D"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بيئة العمل</w:t>
      </w:r>
      <w:r w:rsidRPr="000C72B7">
        <w:rPr>
          <w:rFonts w:ascii="Traditional Arabic" w:hAnsi="Traditional Arabic" w:cs="Traditional Arabic"/>
          <w:color w:val="000000" w:themeColor="text1"/>
          <w:sz w:val="36"/>
          <w:szCs w:val="36"/>
        </w:rPr>
        <w:t>.</w:t>
      </w:r>
    </w:p>
    <w:p w14:paraId="0D857B60"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التوازن بين العمل والحياة</w:t>
      </w:r>
      <w:r w:rsidRPr="000C72B7">
        <w:rPr>
          <w:rFonts w:ascii="Traditional Arabic" w:hAnsi="Traditional Arabic" w:cs="Traditional Arabic"/>
          <w:color w:val="000000" w:themeColor="text1"/>
          <w:sz w:val="36"/>
          <w:szCs w:val="36"/>
        </w:rPr>
        <w:t>.</w:t>
      </w:r>
    </w:p>
    <w:p w14:paraId="54DADA41"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العدالة والتحفيز</w:t>
      </w:r>
      <w:r w:rsidRPr="000C72B7">
        <w:rPr>
          <w:rFonts w:ascii="Traditional Arabic" w:hAnsi="Traditional Arabic" w:cs="Traditional Arabic"/>
          <w:color w:val="000000" w:themeColor="text1"/>
          <w:sz w:val="36"/>
          <w:szCs w:val="36"/>
        </w:rPr>
        <w:t>.</w:t>
      </w:r>
    </w:p>
    <w:p w14:paraId="6AF3DB4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وتركز بنود هذا الجزء على تقييم شعور الموظفين بالرضا، والدعم، والعدالة، والتوازن الوظيفي في بيئة العمل</w:t>
      </w:r>
      <w:r w:rsidRPr="000C72B7">
        <w:rPr>
          <w:rFonts w:ascii="Traditional Arabic" w:hAnsi="Traditional Arabic" w:cs="Traditional Arabic"/>
          <w:color w:val="000000" w:themeColor="text1"/>
          <w:sz w:val="36"/>
          <w:szCs w:val="36"/>
        </w:rPr>
        <w:t>.</w:t>
      </w:r>
    </w:p>
    <w:p w14:paraId="28305A09"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مقياس الاستجابة</w:t>
      </w:r>
    </w:p>
    <w:p w14:paraId="12A90EC3" w14:textId="77777777" w:rsidR="009E2EB6"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 xml:space="preserve">تم قياس جميع بنود المتغيرات </w:t>
      </w:r>
      <w:r w:rsidRPr="001A3EDA">
        <w:rPr>
          <w:rFonts w:ascii="Traditional Arabic" w:hAnsi="Traditional Arabic" w:cs="Traditional Arabic"/>
          <w:color w:val="000000" w:themeColor="text1"/>
          <w:sz w:val="36"/>
          <w:szCs w:val="36"/>
          <w:rtl/>
        </w:rPr>
        <w:t xml:space="preserve">باستخدام مقياس </w:t>
      </w:r>
      <w:proofErr w:type="spellStart"/>
      <w:r w:rsidRPr="001A3EDA">
        <w:rPr>
          <w:rFonts w:ascii="Traditional Arabic" w:hAnsi="Traditional Arabic" w:cs="Traditional Arabic"/>
          <w:color w:val="000000" w:themeColor="text1"/>
          <w:sz w:val="36"/>
          <w:szCs w:val="36"/>
          <w:rtl/>
        </w:rPr>
        <w:t>ليكرت</w:t>
      </w:r>
      <w:proofErr w:type="spellEnd"/>
      <w:r w:rsidRPr="001A3EDA">
        <w:rPr>
          <w:rFonts w:ascii="Traditional Arabic" w:hAnsi="Traditional Arabic" w:cs="Traditional Arabic"/>
          <w:color w:val="000000" w:themeColor="text1"/>
          <w:sz w:val="36"/>
          <w:szCs w:val="36"/>
          <w:rtl/>
        </w:rPr>
        <w:t xml:space="preserve"> الخماسي</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Five-point Likert Scale)</w:t>
      </w:r>
      <w:r w:rsidRPr="001A3EDA">
        <w:rPr>
          <w:rFonts w:asciiTheme="majorBidi" w:hAnsiTheme="majorBidi" w:cstheme="majorBidi"/>
          <w:color w:val="000000" w:themeColor="text1"/>
          <w:sz w:val="28"/>
          <w:szCs w:val="28"/>
          <w:rtl/>
        </w:rPr>
        <w:t>،</w:t>
      </w:r>
      <w:r w:rsidRPr="001A3EDA">
        <w:rPr>
          <w:rFonts w:ascii="Traditional Arabic" w:hAnsi="Traditional Arabic" w:cs="Traditional Arabic"/>
          <w:color w:val="000000" w:themeColor="text1"/>
          <w:sz w:val="28"/>
          <w:szCs w:val="28"/>
          <w:rtl/>
        </w:rPr>
        <w:t xml:space="preserve"> </w:t>
      </w:r>
      <w:r w:rsidRPr="001A3EDA">
        <w:rPr>
          <w:rFonts w:ascii="Traditional Arabic" w:hAnsi="Traditional Arabic" w:cs="Traditional Arabic"/>
          <w:color w:val="000000" w:themeColor="text1"/>
          <w:sz w:val="36"/>
          <w:szCs w:val="36"/>
          <w:rtl/>
        </w:rPr>
        <w:t>وفق التدرج التالي</w:t>
      </w:r>
      <w:r w:rsidRPr="001A3EDA">
        <w:rPr>
          <w:rFonts w:ascii="Traditional Arabic" w:hAnsi="Traditional Arabic" w:cs="Traditional Arabic"/>
          <w:color w:val="000000" w:themeColor="text1"/>
          <w:sz w:val="36"/>
          <w:szCs w:val="36"/>
        </w:rPr>
        <w:t>:</w:t>
      </w:r>
    </w:p>
    <w:p w14:paraId="61FACEEE" w14:textId="7AA818CA"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(أوافق بشدة = 5، أوافق = 4، محايد = 3، لا أوافق = 2، لا أوافق بشدة = 1)، ويُعد هذا المقياس من أكثر المقاييس شيوعًا وموثوقية في البحوث الإدارية والاجتماعية</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(Likert, 1932)</w:t>
      </w:r>
      <w:r w:rsidRPr="000C72B7">
        <w:rPr>
          <w:rFonts w:ascii="Traditional Arabic" w:hAnsi="Traditional Arabic" w:cs="Traditional Arabic"/>
          <w:color w:val="000000" w:themeColor="text1"/>
          <w:sz w:val="36"/>
          <w:szCs w:val="36"/>
        </w:rPr>
        <w:t>.</w:t>
      </w:r>
    </w:p>
    <w:p w14:paraId="6DE15B1F"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الدراسة التجريبية</w:t>
      </w:r>
      <w:r w:rsidRPr="000C72B7">
        <w:rPr>
          <w:rFonts w:ascii="Traditional Arabic" w:hAnsi="Traditional Arabic" w:cs="Traditional Arabic"/>
          <w:b/>
          <w:bCs/>
          <w:color w:val="000000" w:themeColor="text1"/>
          <w:sz w:val="36"/>
          <w:szCs w:val="36"/>
        </w:rPr>
        <w:t xml:space="preserve"> (</w:t>
      </w:r>
      <w:r w:rsidRPr="000C72B7">
        <w:rPr>
          <w:rFonts w:asciiTheme="majorBidi" w:hAnsiTheme="majorBidi" w:cstheme="majorBidi"/>
          <w:b/>
          <w:bCs/>
          <w:color w:val="000000" w:themeColor="text1"/>
          <w:sz w:val="28"/>
          <w:szCs w:val="28"/>
        </w:rPr>
        <w:t>Pilot Study</w:t>
      </w:r>
      <w:r w:rsidRPr="000C72B7">
        <w:rPr>
          <w:rFonts w:ascii="Traditional Arabic" w:hAnsi="Traditional Arabic" w:cs="Traditional Arabic"/>
          <w:b/>
          <w:bCs/>
          <w:color w:val="000000" w:themeColor="text1"/>
          <w:sz w:val="36"/>
          <w:szCs w:val="36"/>
        </w:rPr>
        <w:t>)</w:t>
      </w:r>
    </w:p>
    <w:p w14:paraId="7971AC3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قبل التطبيق النهائي للاستبانة، تم إجراء دراسة تجريبية على عينة مكونة من نحو </w:t>
      </w:r>
      <w:r w:rsidRPr="000C72B7">
        <w:rPr>
          <w:rFonts w:ascii="Traditional Arabic" w:hAnsi="Traditional Arabic" w:cs="Traditional Arabic"/>
          <w:color w:val="000000" w:themeColor="text1"/>
          <w:sz w:val="36"/>
          <w:szCs w:val="36"/>
        </w:rPr>
        <w:t xml:space="preserve">30 </w:t>
      </w:r>
      <w:r w:rsidRPr="000C72B7">
        <w:rPr>
          <w:rFonts w:ascii="Traditional Arabic" w:hAnsi="Traditional Arabic" w:cs="Traditional Arabic"/>
          <w:color w:val="000000" w:themeColor="text1"/>
          <w:sz w:val="36"/>
          <w:szCs w:val="36"/>
          <w:rtl/>
        </w:rPr>
        <w:t>مفردة من خارج العينة الأساسية، بهدف</w:t>
      </w:r>
      <w:r w:rsidRPr="000C72B7">
        <w:rPr>
          <w:rFonts w:ascii="Traditional Arabic" w:hAnsi="Traditional Arabic" w:cs="Traditional Arabic"/>
          <w:color w:val="000000" w:themeColor="text1"/>
          <w:sz w:val="36"/>
          <w:szCs w:val="36"/>
        </w:rPr>
        <w:t>:</w:t>
      </w:r>
    </w:p>
    <w:p w14:paraId="18E8D935"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التحقق من وضوح العبارات وسلامتها اللغوية</w:t>
      </w:r>
      <w:r w:rsidRPr="000C72B7">
        <w:rPr>
          <w:rFonts w:ascii="Traditional Arabic" w:hAnsi="Traditional Arabic" w:cs="Traditional Arabic"/>
          <w:color w:val="000000" w:themeColor="text1"/>
          <w:sz w:val="36"/>
          <w:szCs w:val="36"/>
        </w:rPr>
        <w:t>.</w:t>
      </w:r>
    </w:p>
    <w:p w14:paraId="37E17948"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تقدير الزمن اللازم للإجابة على الاستبانة</w:t>
      </w:r>
      <w:r w:rsidRPr="000C72B7">
        <w:rPr>
          <w:rFonts w:ascii="Traditional Arabic" w:hAnsi="Traditional Arabic" w:cs="Traditional Arabic"/>
          <w:color w:val="000000" w:themeColor="text1"/>
          <w:sz w:val="36"/>
          <w:szCs w:val="36"/>
        </w:rPr>
        <w:t>.</w:t>
      </w:r>
    </w:p>
    <w:p w14:paraId="5FF68D61"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اختبار الصدق والثبات الأولي للأداة باستخدام معامل ألفا </w:t>
      </w:r>
      <w:proofErr w:type="spellStart"/>
      <w:r w:rsidRPr="000C72B7">
        <w:rPr>
          <w:rFonts w:ascii="Traditional Arabic" w:hAnsi="Traditional Arabic" w:cs="Traditional Arabic"/>
          <w:color w:val="000000" w:themeColor="text1"/>
          <w:sz w:val="36"/>
          <w:szCs w:val="36"/>
          <w:rtl/>
        </w:rPr>
        <w:t>كرونباخ</w:t>
      </w:r>
      <w:proofErr w:type="spellEnd"/>
      <w:r w:rsidRPr="000C72B7">
        <w:rPr>
          <w:rFonts w:ascii="Traditional Arabic" w:hAnsi="Traditional Arabic" w:cs="Traditional Arabic"/>
          <w:color w:val="000000" w:themeColor="text1"/>
          <w:sz w:val="36"/>
          <w:szCs w:val="36"/>
        </w:rPr>
        <w:t>.</w:t>
      </w:r>
    </w:p>
    <w:p w14:paraId="109AB45B"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وبناءً على نتائج الدراسة التجريبية، أُجريت التعديلات اللازمة على الاستبانة قبل توزيعها بصورتها النهائية</w:t>
      </w:r>
      <w:r w:rsidRPr="000C72B7">
        <w:rPr>
          <w:rFonts w:ascii="Traditional Arabic" w:hAnsi="Traditional Arabic" w:cs="Traditional Arabic"/>
          <w:color w:val="000000" w:themeColor="text1"/>
          <w:sz w:val="36"/>
          <w:szCs w:val="36"/>
        </w:rPr>
        <w:t>.</w:t>
      </w:r>
    </w:p>
    <w:p w14:paraId="1A05D30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إدخال وتحليل البيانات</w:t>
      </w:r>
    </w:p>
    <w:p w14:paraId="6C7DE126"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بعد جمع الاستبانات المكتملة، تم ترميز البيانات وإدخالها إلى</w:t>
      </w:r>
      <w:r w:rsidRPr="001A3EDA">
        <w:rPr>
          <w:rFonts w:ascii="Traditional Arabic" w:hAnsi="Traditional Arabic" w:cs="Traditional Arabic"/>
          <w:color w:val="000000" w:themeColor="text1"/>
          <w:sz w:val="36"/>
          <w:szCs w:val="36"/>
          <w:rtl/>
        </w:rPr>
        <w:t xml:space="preserve"> برنامج</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SPSS</w:t>
      </w:r>
      <w:r w:rsidRPr="001A3EDA">
        <w:rPr>
          <w:rFonts w:ascii="Traditional Arabic" w:hAnsi="Traditional Arabic" w:cs="Traditional Arabic"/>
          <w:color w:val="000000" w:themeColor="text1"/>
          <w:sz w:val="36"/>
          <w:szCs w:val="36"/>
        </w:rPr>
        <w:t xml:space="preserve"> </w:t>
      </w:r>
      <w:r w:rsidRPr="001A3EDA">
        <w:rPr>
          <w:rFonts w:ascii="Traditional Arabic" w:hAnsi="Traditional Arabic" w:cs="Traditional Arabic"/>
          <w:color w:val="000000" w:themeColor="text1"/>
          <w:sz w:val="36"/>
          <w:szCs w:val="36"/>
          <w:rtl/>
        </w:rPr>
        <w:t>(الإصدار 25 أو أحدث) تمهيدًا لتحليلها باستخدام الأساليب الإحصائية المناسبة</w:t>
      </w:r>
      <w:r w:rsidRPr="001A3EDA">
        <w:rPr>
          <w:rFonts w:ascii="Traditional Arabic" w:hAnsi="Traditional Arabic" w:cs="Traditional Arabic"/>
          <w:color w:val="000000" w:themeColor="text1"/>
          <w:sz w:val="36"/>
          <w:szCs w:val="36"/>
        </w:rPr>
        <w:t>.</w:t>
      </w:r>
    </w:p>
    <w:p w14:paraId="343369B0"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 xml:space="preserve">تفسير نتائج مقياس </w:t>
      </w:r>
      <w:proofErr w:type="spellStart"/>
      <w:r w:rsidRPr="001A3EDA">
        <w:rPr>
          <w:rFonts w:ascii="Traditional Arabic" w:hAnsi="Traditional Arabic" w:cs="Traditional Arabic"/>
          <w:color w:val="000000" w:themeColor="text1"/>
          <w:sz w:val="36"/>
          <w:szCs w:val="36"/>
          <w:rtl/>
        </w:rPr>
        <w:t>ليكرت</w:t>
      </w:r>
      <w:proofErr w:type="spellEnd"/>
    </w:p>
    <w:p w14:paraId="336A5A95"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لتفسير استجابات أفراد العينة، تم اعتماد المتوسطات الحسابية، وحساب الأهمية النسبية، وتحديد مستويات الاستجابة وفق طول الفئة، على النحو الآتي</w:t>
      </w:r>
      <w:r w:rsidRPr="000C72B7">
        <w:rPr>
          <w:rFonts w:ascii="Traditional Arabic" w:hAnsi="Traditional Arabic" w:cs="Traditional Arabic"/>
          <w:color w:val="000000" w:themeColor="text1"/>
          <w:sz w:val="36"/>
          <w:szCs w:val="36"/>
        </w:rPr>
        <w:t>:</w:t>
      </w:r>
    </w:p>
    <w:p w14:paraId="1221D136"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منخفض: من 1.00 إلى أقل من 2.33</w:t>
      </w:r>
    </w:p>
    <w:p w14:paraId="3663B83E"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متوسط: من 2.33 إلى أقل من 3.66</w:t>
      </w:r>
    </w:p>
    <w:p w14:paraId="2AA00222"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مرتفع: من 3.66 إلى 5.00</w:t>
      </w:r>
    </w:p>
    <w:p w14:paraId="2A06EEA3" w14:textId="2436A7AE" w:rsidR="00CE0F5D" w:rsidRDefault="000C72B7" w:rsidP="00B06DFC">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ويُستخدم هذا التصنيف لتحديد مستوى كل متغير من متغيرات الدراسة لدى عينة البحث</w:t>
      </w:r>
      <w:r w:rsidRPr="000C72B7">
        <w:rPr>
          <w:rFonts w:ascii="Traditional Arabic" w:hAnsi="Traditional Arabic" w:cs="Traditional Arabic"/>
          <w:color w:val="000000" w:themeColor="text1"/>
          <w:sz w:val="36"/>
          <w:szCs w:val="36"/>
        </w:rPr>
        <w:t>.</w:t>
      </w:r>
    </w:p>
    <w:p w14:paraId="1A8A7693" w14:textId="5FCB8863" w:rsidR="009E2EB6" w:rsidRPr="00B06DFC" w:rsidRDefault="00B06DFC" w:rsidP="00B06DFC">
      <w:pPr>
        <w:bidi/>
        <w:spacing w:after="0" w:line="276" w:lineRule="auto"/>
        <w:ind w:firstLine="720"/>
        <w:jc w:val="both"/>
        <w:rPr>
          <w:rFonts w:ascii="Traditional Arabic" w:hAnsi="Traditional Arabic" w:cs="Traditional Arabic"/>
          <w:b/>
          <w:bCs/>
          <w:color w:val="000000" w:themeColor="text1"/>
          <w:sz w:val="36"/>
          <w:szCs w:val="36"/>
          <w:rtl/>
        </w:rPr>
      </w:pPr>
      <w:r w:rsidRPr="00B06DFC">
        <w:rPr>
          <w:rFonts w:ascii="Traditional Arabic" w:hAnsi="Traditional Arabic" w:cs="Traditional Arabic" w:hint="cs"/>
          <w:b/>
          <w:bCs/>
          <w:color w:val="000000" w:themeColor="text1"/>
          <w:sz w:val="36"/>
          <w:szCs w:val="36"/>
          <w:rtl/>
        </w:rPr>
        <w:lastRenderedPageBreak/>
        <w:t xml:space="preserve">جدول (1): </w:t>
      </w:r>
      <w:r w:rsidRPr="00B06DFC">
        <w:rPr>
          <w:rFonts w:ascii="Traditional Arabic" w:hAnsi="Traditional Arabic" w:cs="Traditional Arabic"/>
          <w:b/>
          <w:bCs/>
          <w:color w:val="000000" w:themeColor="text1"/>
          <w:sz w:val="36"/>
          <w:szCs w:val="36"/>
          <w:rtl/>
        </w:rPr>
        <w:t>أبعاد ومتغيرات الدراسة وكيفية قياسها ومصادرها</w:t>
      </w:r>
    </w:p>
    <w:tbl>
      <w:tblPr>
        <w:tblStyle w:val="a7"/>
        <w:bidiVisual/>
        <w:tblW w:w="0" w:type="auto"/>
        <w:tblLayout w:type="fixed"/>
        <w:tblLook w:val="04A0" w:firstRow="1" w:lastRow="0" w:firstColumn="1" w:lastColumn="0" w:noHBand="0" w:noVBand="1"/>
      </w:tblPr>
      <w:tblGrid>
        <w:gridCol w:w="1870"/>
        <w:gridCol w:w="772"/>
        <w:gridCol w:w="2369"/>
        <w:gridCol w:w="1019"/>
        <w:gridCol w:w="2266"/>
      </w:tblGrid>
      <w:tr w:rsidR="009E2EB6" w14:paraId="5FDBF01C" w14:textId="77777777" w:rsidTr="001F4E77">
        <w:tc>
          <w:tcPr>
            <w:tcW w:w="1870" w:type="dxa"/>
          </w:tcPr>
          <w:p w14:paraId="5841A419" w14:textId="0A61C581"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المتغير</w:t>
            </w:r>
          </w:p>
        </w:tc>
        <w:tc>
          <w:tcPr>
            <w:tcW w:w="772" w:type="dxa"/>
          </w:tcPr>
          <w:p w14:paraId="69413B15" w14:textId="34C2F9FF"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 xml:space="preserve">نوع </w:t>
            </w:r>
            <w:proofErr w:type="spellStart"/>
            <w:r w:rsidRPr="009E2EB6">
              <w:rPr>
                <w:rFonts w:ascii="Traditional Arabic" w:eastAsia="Times New Roman" w:hAnsi="Traditional Arabic" w:cs="Traditional Arabic"/>
                <w:b/>
                <w:bCs/>
                <w:sz w:val="32"/>
                <w:szCs w:val="32"/>
                <w:rtl/>
              </w:rPr>
              <w:t>المتغي</w:t>
            </w:r>
            <w:proofErr w:type="spellEnd"/>
          </w:p>
        </w:tc>
        <w:tc>
          <w:tcPr>
            <w:tcW w:w="2369" w:type="dxa"/>
          </w:tcPr>
          <w:p w14:paraId="068472F8" w14:textId="1D4E4EAB"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الأبعاد</w:t>
            </w:r>
          </w:p>
        </w:tc>
        <w:tc>
          <w:tcPr>
            <w:tcW w:w="1019" w:type="dxa"/>
          </w:tcPr>
          <w:p w14:paraId="223B3B82" w14:textId="19361D0A"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عدد الفقرات</w:t>
            </w:r>
          </w:p>
        </w:tc>
        <w:tc>
          <w:tcPr>
            <w:tcW w:w="2266" w:type="dxa"/>
          </w:tcPr>
          <w:p w14:paraId="5566B288" w14:textId="697007F7"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المصدر</w:t>
            </w:r>
          </w:p>
        </w:tc>
      </w:tr>
      <w:tr w:rsidR="001F4E77" w14:paraId="3A5D99E4" w14:textId="77777777" w:rsidTr="001F4E77">
        <w:tc>
          <w:tcPr>
            <w:tcW w:w="1870" w:type="dxa"/>
          </w:tcPr>
          <w:p w14:paraId="20818CEA" w14:textId="328AD62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التحول الرقمي</w:t>
            </w:r>
          </w:p>
        </w:tc>
        <w:tc>
          <w:tcPr>
            <w:tcW w:w="772" w:type="dxa"/>
          </w:tcPr>
          <w:p w14:paraId="2507A8CD" w14:textId="0B7146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 xml:space="preserve">مستقل </w:t>
            </w:r>
          </w:p>
        </w:tc>
        <w:tc>
          <w:tcPr>
            <w:tcW w:w="2369" w:type="dxa"/>
            <w:vAlign w:val="center"/>
          </w:tcPr>
          <w:p w14:paraId="31E3985D" w14:textId="593F3672"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البنية التحتية الرقمية</w:t>
            </w:r>
          </w:p>
        </w:tc>
        <w:tc>
          <w:tcPr>
            <w:tcW w:w="1019" w:type="dxa"/>
            <w:vAlign w:val="center"/>
          </w:tcPr>
          <w:p w14:paraId="0359041A" w14:textId="5C4DAE4D"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8FF0488" w14:textId="3DB18523"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370B71CC" w14:textId="77777777" w:rsidTr="001F4E77">
        <w:tc>
          <w:tcPr>
            <w:tcW w:w="1870" w:type="dxa"/>
          </w:tcPr>
          <w:p w14:paraId="139740C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C9E087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45B85B3B" w14:textId="6918A7B3"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الخدمات الرقمية</w:t>
            </w:r>
          </w:p>
        </w:tc>
        <w:tc>
          <w:tcPr>
            <w:tcW w:w="1019" w:type="dxa"/>
            <w:vAlign w:val="center"/>
          </w:tcPr>
          <w:p w14:paraId="4C90CCA3" w14:textId="2B24A08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A0759C3" w14:textId="5E4D775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OECD (2022)</w:t>
            </w:r>
          </w:p>
        </w:tc>
      </w:tr>
      <w:tr w:rsidR="001F4E77" w14:paraId="3D84DD17" w14:textId="77777777" w:rsidTr="001F4E77">
        <w:tc>
          <w:tcPr>
            <w:tcW w:w="1870" w:type="dxa"/>
          </w:tcPr>
          <w:p w14:paraId="4D195E6C"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14841BB"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2C0E7D60" w14:textId="71E67A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الثقافة الرقمية</w:t>
            </w:r>
          </w:p>
        </w:tc>
        <w:tc>
          <w:tcPr>
            <w:tcW w:w="1019" w:type="dxa"/>
            <w:vAlign w:val="center"/>
          </w:tcPr>
          <w:p w14:paraId="42EC8891" w14:textId="3730469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7400177" w14:textId="5CE8267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Al-Harthy (2021)</w:t>
            </w:r>
          </w:p>
        </w:tc>
      </w:tr>
      <w:tr w:rsidR="001F4E77" w14:paraId="71273528" w14:textId="77777777" w:rsidTr="001F4E77">
        <w:tc>
          <w:tcPr>
            <w:tcW w:w="1870" w:type="dxa"/>
          </w:tcPr>
          <w:p w14:paraId="2D22914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22CF79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22218D1" w14:textId="31FB7550"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الكفاءة التقنية</w:t>
            </w:r>
          </w:p>
        </w:tc>
        <w:tc>
          <w:tcPr>
            <w:tcW w:w="1019" w:type="dxa"/>
            <w:vAlign w:val="center"/>
          </w:tcPr>
          <w:p w14:paraId="611EEB08" w14:textId="52111B5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7A2B7B54" w14:textId="51185F3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5069D243" w14:textId="77777777" w:rsidTr="001F4E77">
        <w:tc>
          <w:tcPr>
            <w:tcW w:w="1870" w:type="dxa"/>
            <w:vAlign w:val="center"/>
          </w:tcPr>
          <w:p w14:paraId="082F3240" w14:textId="36ED232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القيادة التحويلية</w:t>
            </w:r>
          </w:p>
        </w:tc>
        <w:tc>
          <w:tcPr>
            <w:tcW w:w="772" w:type="dxa"/>
            <w:vAlign w:val="center"/>
          </w:tcPr>
          <w:p w14:paraId="15A77853" w14:textId="2134ED6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وسيط</w:t>
            </w:r>
          </w:p>
        </w:tc>
        <w:tc>
          <w:tcPr>
            <w:tcW w:w="2369" w:type="dxa"/>
            <w:vAlign w:val="center"/>
          </w:tcPr>
          <w:p w14:paraId="54BFCF09" w14:textId="29FDFB88"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التأثير المثالي</w:t>
            </w:r>
          </w:p>
        </w:tc>
        <w:tc>
          <w:tcPr>
            <w:tcW w:w="1019" w:type="dxa"/>
            <w:vAlign w:val="center"/>
          </w:tcPr>
          <w:p w14:paraId="5D765FAA" w14:textId="7552EEE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2140DCF8" w14:textId="2F0AE0A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0B1BE898" w14:textId="77777777" w:rsidTr="001F4E77">
        <w:tc>
          <w:tcPr>
            <w:tcW w:w="1870" w:type="dxa"/>
          </w:tcPr>
          <w:p w14:paraId="708A41F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3127236"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75B43949" w14:textId="0FA76454"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 xml:space="preserve">التحفيز </w:t>
            </w:r>
            <w:proofErr w:type="spellStart"/>
            <w:r w:rsidRPr="009E2EB6">
              <w:rPr>
                <w:rFonts w:ascii="Traditional Arabic" w:eastAsia="Times New Roman" w:hAnsi="Traditional Arabic" w:cs="Traditional Arabic"/>
                <w:sz w:val="32"/>
                <w:szCs w:val="32"/>
                <w:rtl/>
              </w:rPr>
              <w:t>الإلهامي</w:t>
            </w:r>
            <w:proofErr w:type="spellEnd"/>
          </w:p>
        </w:tc>
        <w:tc>
          <w:tcPr>
            <w:tcW w:w="1019" w:type="dxa"/>
            <w:vAlign w:val="center"/>
          </w:tcPr>
          <w:p w14:paraId="1E06A427" w14:textId="09A448B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7FD435AB" w14:textId="4F5A698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 xml:space="preserve">Avolio &amp; </w:t>
            </w:r>
            <w:proofErr w:type="spellStart"/>
            <w:r w:rsidRPr="009E2EB6">
              <w:rPr>
                <w:rFonts w:asciiTheme="majorBidi" w:eastAsia="Times New Roman" w:hAnsiTheme="majorBidi" w:cstheme="majorBidi"/>
                <w:sz w:val="28"/>
                <w:szCs w:val="28"/>
              </w:rPr>
              <w:t>Yammarino</w:t>
            </w:r>
            <w:proofErr w:type="spellEnd"/>
            <w:r w:rsidRPr="009E2EB6">
              <w:rPr>
                <w:rFonts w:asciiTheme="majorBidi" w:eastAsia="Times New Roman" w:hAnsiTheme="majorBidi" w:cstheme="majorBidi"/>
                <w:sz w:val="28"/>
                <w:szCs w:val="28"/>
              </w:rPr>
              <w:t xml:space="preserve"> (2013)</w:t>
            </w:r>
          </w:p>
        </w:tc>
      </w:tr>
      <w:tr w:rsidR="001F4E77" w14:paraId="3F9B4855" w14:textId="77777777" w:rsidTr="001F4E77">
        <w:tc>
          <w:tcPr>
            <w:tcW w:w="1870" w:type="dxa"/>
          </w:tcPr>
          <w:p w14:paraId="48B6D248"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8ADDD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114DDE4" w14:textId="23C0AEC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الفكري</w:t>
            </w:r>
          </w:p>
        </w:tc>
        <w:tc>
          <w:tcPr>
            <w:tcW w:w="1019" w:type="dxa"/>
            <w:vAlign w:val="center"/>
          </w:tcPr>
          <w:p w14:paraId="08914341" w14:textId="7E86A03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47CDDCC5" w14:textId="5A8F0C4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Khan et al. (2020)</w:t>
            </w:r>
          </w:p>
        </w:tc>
      </w:tr>
      <w:tr w:rsidR="001F4E77" w14:paraId="65F71F11" w14:textId="77777777" w:rsidTr="001F4E77">
        <w:tc>
          <w:tcPr>
            <w:tcW w:w="1870" w:type="dxa"/>
          </w:tcPr>
          <w:p w14:paraId="4332CBC1"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EBF9404"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669E1C51" w14:textId="31FDCDFA"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الاعتبار الفردي</w:t>
            </w:r>
          </w:p>
        </w:tc>
        <w:tc>
          <w:tcPr>
            <w:tcW w:w="1019" w:type="dxa"/>
            <w:vAlign w:val="center"/>
          </w:tcPr>
          <w:p w14:paraId="5AB13879" w14:textId="0DBD7B55"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5BD06D1F" w14:textId="3CD5D389"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58955126" w14:textId="77777777" w:rsidTr="001F4E77">
        <w:tc>
          <w:tcPr>
            <w:tcW w:w="1870" w:type="dxa"/>
          </w:tcPr>
          <w:p w14:paraId="546FC317" w14:textId="077EEEF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جودة الحياة الوظيفية</w:t>
            </w:r>
          </w:p>
        </w:tc>
        <w:tc>
          <w:tcPr>
            <w:tcW w:w="772" w:type="dxa"/>
          </w:tcPr>
          <w:p w14:paraId="5E9C231E" w14:textId="704417C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تابع</w:t>
            </w:r>
          </w:p>
        </w:tc>
        <w:tc>
          <w:tcPr>
            <w:tcW w:w="2369" w:type="dxa"/>
            <w:vAlign w:val="center"/>
          </w:tcPr>
          <w:p w14:paraId="26FC26F8" w14:textId="2D18E5B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الرضا الوظيفي</w:t>
            </w:r>
          </w:p>
        </w:tc>
        <w:tc>
          <w:tcPr>
            <w:tcW w:w="1019" w:type="dxa"/>
            <w:vAlign w:val="center"/>
          </w:tcPr>
          <w:p w14:paraId="326FAF3E" w14:textId="39313070"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1A2AB61" w14:textId="7220F1E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Al-Qarni (2020)</w:t>
            </w:r>
          </w:p>
        </w:tc>
      </w:tr>
      <w:tr w:rsidR="001F4E77" w14:paraId="444648E3" w14:textId="77777777" w:rsidTr="001F4E77">
        <w:tc>
          <w:tcPr>
            <w:tcW w:w="1870" w:type="dxa"/>
          </w:tcPr>
          <w:p w14:paraId="7356FF6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B9063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1D439DE0" w14:textId="2F31C40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بيئة العمل</w:t>
            </w:r>
          </w:p>
        </w:tc>
        <w:tc>
          <w:tcPr>
            <w:tcW w:w="1019" w:type="dxa"/>
            <w:vAlign w:val="center"/>
          </w:tcPr>
          <w:p w14:paraId="460C5A4A" w14:textId="2F1C1A3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2F0A066" w14:textId="74ED218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Smith &amp; Lazarus (2019)</w:t>
            </w:r>
          </w:p>
        </w:tc>
      </w:tr>
      <w:tr w:rsidR="001F4E77" w14:paraId="502F696C" w14:textId="77777777" w:rsidTr="001F4E77">
        <w:tc>
          <w:tcPr>
            <w:tcW w:w="1870" w:type="dxa"/>
          </w:tcPr>
          <w:p w14:paraId="06B428B7"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488A95D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07A292FA" w14:textId="233AD20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التوازن بين العمل والحياة</w:t>
            </w:r>
          </w:p>
        </w:tc>
        <w:tc>
          <w:tcPr>
            <w:tcW w:w="1019" w:type="dxa"/>
            <w:vAlign w:val="center"/>
          </w:tcPr>
          <w:p w14:paraId="02ED33B3" w14:textId="6427A964"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0E51A50" w14:textId="482C269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Ahmed &amp; Mousa (2021)</w:t>
            </w:r>
          </w:p>
        </w:tc>
      </w:tr>
      <w:tr w:rsidR="001F4E77" w14:paraId="48C7454C" w14:textId="77777777" w:rsidTr="001F4E77">
        <w:tc>
          <w:tcPr>
            <w:tcW w:w="1870" w:type="dxa"/>
          </w:tcPr>
          <w:p w14:paraId="6A0D91E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5A220A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57CC990A" w14:textId="2298564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العدالة والتحفيز</w:t>
            </w:r>
          </w:p>
        </w:tc>
        <w:tc>
          <w:tcPr>
            <w:tcW w:w="1019" w:type="dxa"/>
            <w:vAlign w:val="center"/>
          </w:tcPr>
          <w:p w14:paraId="5F17E8B3" w14:textId="609A5E9B"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33471397" w14:textId="1FBA4C5A" w:rsidR="001F4E77" w:rsidRPr="001F4E77" w:rsidRDefault="001F4E77" w:rsidP="001F4E77">
            <w:pPr>
              <w:bidi/>
              <w:spacing w:after="0" w:line="276" w:lineRule="auto"/>
              <w:jc w:val="both"/>
              <w:rPr>
                <w:rFonts w:asciiTheme="majorBidi" w:eastAsia="Times New Roman" w:hAnsiTheme="majorBidi" w:cstheme="majorBidi"/>
                <w:sz w:val="28"/>
                <w:szCs w:val="28"/>
              </w:rPr>
            </w:pPr>
            <w:r w:rsidRPr="009E2EB6">
              <w:rPr>
                <w:rFonts w:asciiTheme="majorBidi" w:eastAsia="Times New Roman" w:hAnsiTheme="majorBidi" w:cstheme="majorBidi"/>
                <w:sz w:val="28"/>
                <w:szCs w:val="28"/>
              </w:rPr>
              <w:t>Roberson (2021)</w:t>
            </w:r>
          </w:p>
        </w:tc>
      </w:tr>
    </w:tbl>
    <w:p w14:paraId="34FFC063" w14:textId="77777777"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p>
    <w:p w14:paraId="63EB1786" w14:textId="12C54549"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Pr>
          <w:rFonts w:ascii="Traditional Arabic" w:hAnsi="Traditional Arabic" w:cs="Traditional Arabic" w:hint="cs"/>
          <w:b/>
          <w:bCs/>
          <w:color w:val="000000" w:themeColor="text1"/>
          <w:sz w:val="36"/>
          <w:szCs w:val="36"/>
          <w:rtl/>
        </w:rPr>
        <w:t>الرابع</w:t>
      </w:r>
      <w:r w:rsidRPr="000C72B7">
        <w:rPr>
          <w:rFonts w:ascii="Traditional Arabic" w:hAnsi="Traditional Arabic" w:cs="Traditional Arabic"/>
          <w:b/>
          <w:bCs/>
          <w:color w:val="000000" w:themeColor="text1"/>
          <w:sz w:val="36"/>
          <w:szCs w:val="36"/>
          <w:rtl/>
        </w:rPr>
        <w:t>: البيانات الديموغرافية</w:t>
      </w:r>
      <w:r>
        <w:rPr>
          <w:rFonts w:ascii="Traditional Arabic" w:hAnsi="Traditional Arabic" w:cs="Traditional Arabic" w:hint="cs"/>
          <w:b/>
          <w:bCs/>
          <w:color w:val="000000" w:themeColor="text1"/>
          <w:sz w:val="36"/>
          <w:szCs w:val="36"/>
          <w:rtl/>
        </w:rPr>
        <w:t>:</w:t>
      </w:r>
    </w:p>
    <w:p w14:paraId="4CF2604C" w14:textId="77777777" w:rsidR="00540214" w:rsidRPr="000C72B7" w:rsidRDefault="00540214" w:rsidP="0054021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color w:val="000000" w:themeColor="text1"/>
          <w:sz w:val="36"/>
          <w:szCs w:val="36"/>
          <w:rtl/>
        </w:rPr>
        <w:t>يهدف هذا الجزء إلى وصف الخصائص العامة لأفراد عينة الدراسة، وقد شمل المتغيرات الآتية</w:t>
      </w:r>
      <w:r w:rsidRPr="000C72B7">
        <w:rPr>
          <w:rFonts w:ascii="Traditional Arabic" w:hAnsi="Traditional Arabic" w:cs="Traditional Arabic"/>
          <w:color w:val="000000" w:themeColor="text1"/>
          <w:sz w:val="36"/>
          <w:szCs w:val="36"/>
        </w:rPr>
        <w:t>:</w:t>
      </w:r>
    </w:p>
    <w:p w14:paraId="09651DAD"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الجنس: ذكر </w:t>
      </w:r>
      <w:r>
        <w:rPr>
          <w:rFonts w:ascii="Traditional Arabic" w:hAnsi="Traditional Arabic" w:cs="Traditional Arabic" w:hint="cs"/>
          <w:color w:val="000000" w:themeColor="text1"/>
          <w:sz w:val="36"/>
          <w:szCs w:val="36"/>
          <w:rtl/>
        </w:rPr>
        <w:t>(2)</w:t>
      </w:r>
      <w:r w:rsidRPr="000C72B7">
        <w:rPr>
          <w:rFonts w:ascii="Traditional Arabic" w:hAnsi="Traditional Arabic" w:cs="Traditional Arabic"/>
          <w:color w:val="000000" w:themeColor="text1"/>
          <w:sz w:val="36"/>
          <w:szCs w:val="36"/>
          <w:rtl/>
        </w:rPr>
        <w:t>، أنثى</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(1)</w:t>
      </w:r>
    </w:p>
    <w:p w14:paraId="07303611"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الفئة العمرية: أقل من 30 سنة (1)، من 30 إلى أقل من 40 سنة (2)، من 40 إلى أقل من 50 سنة (3)، 50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5F96D0D6"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المؤهل العلمي: ثانوي (1)، دبلوم (2)، بكالوريوس (3)، دراسات عليا</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37D69775"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المسمى الوظيفي: إداري (1)، فني (2)، إشرافي (3)، قيادي</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7D24B1" w14:textId="77777777" w:rsidR="00540214" w:rsidRPr="00160E24"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سنوات الخبرة: أقل من 5 سنوات (1)، من 5 إلى أقل من 10 سنوات (2)، من 10 إلى أقل من 15 سنة (3)، 15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357136" w14:textId="02BC1F72" w:rsidR="00594147" w:rsidRPr="00594147" w:rsidRDefault="00DC78A2" w:rsidP="00281F60">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9</w:t>
      </w:r>
      <w:r w:rsidR="00594147" w:rsidRPr="00594147">
        <w:rPr>
          <w:rFonts w:ascii="Traditional Arabic" w:hAnsi="Traditional Arabic" w:cs="Traditional Arabic" w:hint="cs"/>
          <w:b/>
          <w:bCs/>
          <w:color w:val="000000" w:themeColor="text1"/>
          <w:sz w:val="40"/>
          <w:szCs w:val="40"/>
          <w:rtl/>
        </w:rPr>
        <w:t xml:space="preserve">-3 </w:t>
      </w:r>
      <w:r w:rsidR="00594147" w:rsidRPr="00594147">
        <w:rPr>
          <w:rFonts w:ascii="Traditional Arabic" w:hAnsi="Traditional Arabic" w:cs="Traditional Arabic"/>
          <w:b/>
          <w:bCs/>
          <w:color w:val="000000" w:themeColor="text1"/>
          <w:sz w:val="40"/>
          <w:szCs w:val="40"/>
          <w:rtl/>
        </w:rPr>
        <w:t xml:space="preserve">صدق </w:t>
      </w:r>
      <w:proofErr w:type="gramStart"/>
      <w:r w:rsidR="00594147" w:rsidRPr="00594147">
        <w:rPr>
          <w:rFonts w:ascii="Traditional Arabic" w:hAnsi="Traditional Arabic" w:cs="Traditional Arabic"/>
          <w:b/>
          <w:bCs/>
          <w:color w:val="000000" w:themeColor="text1"/>
          <w:sz w:val="40"/>
          <w:szCs w:val="40"/>
          <w:rtl/>
        </w:rPr>
        <w:t>المقياس</w:t>
      </w:r>
      <w:r w:rsidR="00F125FD">
        <w:rPr>
          <w:rFonts w:ascii="Traditional Arabic" w:hAnsi="Traditional Arabic" w:cs="Traditional Arabic" w:hint="cs"/>
          <w:b/>
          <w:bCs/>
          <w:color w:val="000000" w:themeColor="text1"/>
          <w:sz w:val="40"/>
          <w:szCs w:val="40"/>
          <w:rtl/>
        </w:rPr>
        <w:t xml:space="preserve"> </w:t>
      </w:r>
      <w:r w:rsidR="00594147" w:rsidRPr="00594147">
        <w:rPr>
          <w:rFonts w:ascii="Traditional Arabic" w:hAnsi="Traditional Arabic" w:cs="Traditional Arabic"/>
          <w:b/>
          <w:bCs/>
          <w:color w:val="000000" w:themeColor="text1"/>
          <w:sz w:val="40"/>
          <w:szCs w:val="40"/>
        </w:rPr>
        <w:t xml:space="preserve"> (</w:t>
      </w:r>
      <w:proofErr w:type="gramEnd"/>
      <w:r w:rsidR="00594147" w:rsidRPr="00594147">
        <w:rPr>
          <w:rFonts w:ascii="Traditional Arabic" w:hAnsi="Traditional Arabic" w:cs="Traditional Arabic"/>
          <w:b/>
          <w:bCs/>
          <w:color w:val="000000" w:themeColor="text1"/>
          <w:sz w:val="40"/>
          <w:szCs w:val="40"/>
        </w:rPr>
        <w:t>Validity</w:t>
      </w:r>
      <w:r w:rsidR="00594147">
        <w:rPr>
          <w:rFonts w:ascii="Traditional Arabic" w:hAnsi="Traditional Arabic" w:cs="Traditional Arabic"/>
          <w:b/>
          <w:bCs/>
          <w:color w:val="000000" w:themeColor="text1"/>
          <w:sz w:val="40"/>
          <w:szCs w:val="40"/>
        </w:rPr>
        <w:t>)</w:t>
      </w:r>
      <w:r w:rsidR="00594147">
        <w:rPr>
          <w:rFonts w:ascii="Traditional Arabic" w:hAnsi="Traditional Arabic" w:cs="Traditional Arabic" w:hint="cs"/>
          <w:b/>
          <w:bCs/>
          <w:color w:val="000000" w:themeColor="text1"/>
          <w:sz w:val="40"/>
          <w:szCs w:val="40"/>
          <w:rtl/>
        </w:rPr>
        <w:t>:</w:t>
      </w:r>
    </w:p>
    <w:p w14:paraId="2344EF9F" w14:textId="77777777" w:rsidR="00594147" w:rsidRPr="00594147" w:rsidRDefault="00594147" w:rsidP="00281F60">
      <w:pPr>
        <w:bidi/>
        <w:spacing w:after="0" w:line="276" w:lineRule="auto"/>
        <w:ind w:firstLine="720"/>
        <w:jc w:val="both"/>
        <w:rPr>
          <w:rFonts w:ascii="Traditional Arabic" w:hAnsi="Traditional Arabic" w:cs="Traditional Arabic" w:hint="cs"/>
          <w:color w:val="000000" w:themeColor="text1"/>
          <w:sz w:val="36"/>
          <w:szCs w:val="36"/>
          <w:rtl/>
        </w:rPr>
      </w:pPr>
      <w:r w:rsidRPr="00594147">
        <w:rPr>
          <w:rFonts w:ascii="Traditional Arabic" w:hAnsi="Traditional Arabic" w:cs="Traditional Arabic"/>
          <w:color w:val="000000" w:themeColor="text1"/>
          <w:sz w:val="36"/>
          <w:szCs w:val="36"/>
          <w:rtl/>
        </w:rPr>
        <w:t xml:space="preserve">يشير صدق المقياس إلى مدى قدرة أداة القياس، والمتمثلة في </w:t>
      </w:r>
      <w:r w:rsidRPr="00594147">
        <w:rPr>
          <w:rFonts w:ascii="Traditional Arabic" w:hAnsi="Traditional Arabic" w:cs="Traditional Arabic"/>
          <w:b/>
          <w:bCs/>
          <w:color w:val="000000" w:themeColor="text1"/>
          <w:sz w:val="36"/>
          <w:szCs w:val="36"/>
          <w:rtl/>
        </w:rPr>
        <w:t>الاستبانة</w:t>
      </w:r>
      <w:r w:rsidRPr="00594147">
        <w:rPr>
          <w:rFonts w:ascii="Traditional Arabic" w:hAnsi="Traditional Arabic" w:cs="Traditional Arabic"/>
          <w:color w:val="000000" w:themeColor="text1"/>
          <w:sz w:val="36"/>
          <w:szCs w:val="36"/>
          <w:rtl/>
        </w:rPr>
        <w:t xml:space="preserve"> في هذه الدراسة، على قياس ما صُممت لقياسه بدقة وموضوعية</w:t>
      </w:r>
      <w:r w:rsidRPr="00594147">
        <w:rPr>
          <w:rFonts w:ascii="Traditional Arabic" w:hAnsi="Traditional Arabic" w:cs="Traditional Arabic"/>
          <w:color w:val="000000" w:themeColor="text1"/>
          <w:sz w:val="36"/>
          <w:szCs w:val="36"/>
        </w:rPr>
        <w:t xml:space="preserve"> (Sekaran &amp; Bougie, 2016). </w:t>
      </w:r>
      <w:r w:rsidRPr="00594147">
        <w:rPr>
          <w:rFonts w:ascii="Traditional Arabic" w:hAnsi="Traditional Arabic" w:cs="Traditional Arabic"/>
          <w:color w:val="000000" w:themeColor="text1"/>
          <w:sz w:val="36"/>
          <w:szCs w:val="36"/>
          <w:rtl/>
        </w:rPr>
        <w:t>ولضمان صدق مقاييس الدراسة الحالية، تم الاعتماد على نوعين رئيسيين من الصدق، هما: الصدق الظاهري والصدق البنائي</w:t>
      </w:r>
      <w:r w:rsidRPr="00594147">
        <w:rPr>
          <w:rFonts w:ascii="Traditional Arabic" w:hAnsi="Traditional Arabic" w:cs="Traditional Arabic"/>
          <w:color w:val="000000" w:themeColor="text1"/>
          <w:sz w:val="36"/>
          <w:szCs w:val="36"/>
        </w:rPr>
        <w:t>.</w:t>
      </w:r>
    </w:p>
    <w:p w14:paraId="26A979C9" w14:textId="2CC9C3EC"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1-</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 xml:space="preserve">-3 </w:t>
      </w:r>
      <w:r w:rsidRPr="00594147">
        <w:rPr>
          <w:rFonts w:ascii="Traditional Arabic" w:hAnsi="Traditional Arabic" w:cs="Traditional Arabic"/>
          <w:b/>
          <w:bCs/>
          <w:color w:val="000000" w:themeColor="text1"/>
          <w:sz w:val="36"/>
          <w:szCs w:val="36"/>
          <w:rtl/>
        </w:rPr>
        <w:t>الصدق الظاهري</w:t>
      </w:r>
      <w:r w:rsidRPr="00594147">
        <w:rPr>
          <w:rFonts w:ascii="Traditional Arabic" w:hAnsi="Traditional Arabic" w:cs="Traditional Arabic"/>
          <w:b/>
          <w:bCs/>
          <w:color w:val="000000" w:themeColor="text1"/>
          <w:sz w:val="36"/>
          <w:szCs w:val="36"/>
        </w:rPr>
        <w:t xml:space="preserve"> (Face Validity)</w:t>
      </w:r>
    </w:p>
    <w:p w14:paraId="4EB1D163"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يهتم الصدق الظاهري بمدى ملاءمة محتوى الأداة وشكلها للغرض الذي أُعدّت من أجله، ومدى وضوح العبارات وسلامتها اللغوية وملاءمتها لأفراد العينة المستهدفة</w:t>
      </w:r>
      <w:r w:rsidRPr="00594147">
        <w:rPr>
          <w:rFonts w:ascii="Traditional Arabic" w:hAnsi="Traditional Arabic" w:cs="Traditional Arabic"/>
          <w:color w:val="000000" w:themeColor="text1"/>
          <w:sz w:val="36"/>
          <w:szCs w:val="36"/>
        </w:rPr>
        <w:t xml:space="preserve"> (Taherdoost, 2016). </w:t>
      </w:r>
      <w:r w:rsidRPr="00594147">
        <w:rPr>
          <w:rFonts w:ascii="Traditional Arabic" w:hAnsi="Traditional Arabic" w:cs="Traditional Arabic"/>
          <w:color w:val="000000" w:themeColor="text1"/>
          <w:sz w:val="36"/>
          <w:szCs w:val="36"/>
          <w:rtl/>
        </w:rPr>
        <w:t>ولتحقيق الصدق الظاهري، تم عرض الاستبانة بصورتها الأولية على المشرف الأكاديمي، إضافة إلى مجموعة من المحكمين المتخصصين في الإدارة العامة، والتحول الرقمي، والقيادة التنظيمية، والقياس والتقويم، والإحصاء</w:t>
      </w:r>
      <w:r w:rsidRPr="00594147">
        <w:rPr>
          <w:rFonts w:ascii="Traditional Arabic" w:hAnsi="Traditional Arabic" w:cs="Traditional Arabic"/>
          <w:color w:val="000000" w:themeColor="text1"/>
          <w:sz w:val="36"/>
          <w:szCs w:val="36"/>
        </w:rPr>
        <w:t>.</w:t>
      </w:r>
    </w:p>
    <w:p w14:paraId="16BA93BE"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وقد طُلب من المحكمين تقييم مدى وضوح فقرات الاستبانة، ودقتها اللغوية، وانتماء كل فقرة للمحور الذي تقيسه، ومدى شمولية الأداة لأبعاد متغيرات الدراسة (التحول الرقمي، القيادة التحويلية، وجودة الحياة الوظيفية). وبناءً على الملاحظات والتوصيات المقدمة، تم إجراء التعديلات اللازمة على صياغة بعض الفقرات قبل اعتماد الاستبانة بصورتها النهائية</w:t>
      </w:r>
      <w:r w:rsidRPr="00594147">
        <w:rPr>
          <w:rFonts w:ascii="Traditional Arabic" w:hAnsi="Traditional Arabic" w:cs="Traditional Arabic"/>
          <w:color w:val="000000" w:themeColor="text1"/>
          <w:sz w:val="36"/>
          <w:szCs w:val="36"/>
        </w:rPr>
        <w:t>.</w:t>
      </w:r>
    </w:p>
    <w:p w14:paraId="0EC28C29" w14:textId="7B45544D"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2-</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-3</w:t>
      </w:r>
      <w:r>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tl/>
        </w:rPr>
        <w:t xml:space="preserve">الصدق </w:t>
      </w:r>
      <w:proofErr w:type="gramStart"/>
      <w:r w:rsidRPr="00594147">
        <w:rPr>
          <w:rFonts w:ascii="Traditional Arabic" w:hAnsi="Traditional Arabic" w:cs="Traditional Arabic"/>
          <w:b/>
          <w:bCs/>
          <w:color w:val="000000" w:themeColor="text1"/>
          <w:sz w:val="36"/>
          <w:szCs w:val="36"/>
          <w:rtl/>
        </w:rPr>
        <w:t>البنائي</w:t>
      </w:r>
      <w:r w:rsidR="00F125FD">
        <w:rPr>
          <w:rFonts w:ascii="Traditional Arabic" w:hAnsi="Traditional Arabic" w:cs="Traditional Arabic" w:hint="cs"/>
          <w:b/>
          <w:bCs/>
          <w:color w:val="000000" w:themeColor="text1"/>
          <w:sz w:val="36"/>
          <w:szCs w:val="36"/>
          <w:rtl/>
        </w:rPr>
        <w:t xml:space="preserve"> </w:t>
      </w:r>
      <w:r w:rsidR="00F125FD">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Pr>
        <w:t>(</w:t>
      </w:r>
      <w:proofErr w:type="gramEnd"/>
      <w:r w:rsidRPr="00F125FD">
        <w:rPr>
          <w:rFonts w:asciiTheme="majorBidi" w:hAnsiTheme="majorBidi" w:cstheme="majorBidi"/>
          <w:b/>
          <w:bCs/>
          <w:color w:val="000000" w:themeColor="text1"/>
          <w:sz w:val="36"/>
          <w:szCs w:val="36"/>
        </w:rPr>
        <w:t xml:space="preserve">Construct </w:t>
      </w:r>
      <w:proofErr w:type="gramStart"/>
      <w:r w:rsidRPr="00F125FD">
        <w:rPr>
          <w:rFonts w:asciiTheme="majorBidi" w:hAnsiTheme="majorBidi" w:cstheme="majorBidi"/>
          <w:b/>
          <w:bCs/>
          <w:color w:val="000000" w:themeColor="text1"/>
          <w:sz w:val="36"/>
          <w:szCs w:val="36"/>
        </w:rPr>
        <w:t>Validity</w:t>
      </w:r>
      <w:r w:rsidRPr="00594147">
        <w:rPr>
          <w:rFonts w:ascii="Traditional Arabic" w:hAnsi="Traditional Arabic" w:cs="Traditional Arabic"/>
          <w:b/>
          <w:bCs/>
          <w:color w:val="000000" w:themeColor="text1"/>
          <w:sz w:val="36"/>
          <w:szCs w:val="36"/>
        </w:rPr>
        <w:t>)</w:t>
      </w:r>
      <w:r w:rsidR="00F125FD">
        <w:rPr>
          <w:rFonts w:ascii="Traditional Arabic" w:hAnsi="Traditional Arabic" w:cs="Traditional Arabic" w:hint="cs"/>
          <w:b/>
          <w:bCs/>
          <w:color w:val="000000" w:themeColor="text1"/>
          <w:sz w:val="36"/>
          <w:szCs w:val="36"/>
          <w:rtl/>
        </w:rPr>
        <w:t>(</w:t>
      </w:r>
      <w:proofErr w:type="gramEnd"/>
      <w:r w:rsidR="00F125FD">
        <w:rPr>
          <w:rFonts w:ascii="Traditional Arabic" w:hAnsi="Traditional Arabic" w:cs="Traditional Arabic" w:hint="cs"/>
          <w:b/>
          <w:bCs/>
          <w:color w:val="000000" w:themeColor="text1"/>
          <w:sz w:val="36"/>
          <w:szCs w:val="36"/>
          <w:rtl/>
        </w:rPr>
        <w:t>اختبار الصدق والثبات)</w:t>
      </w:r>
    </w:p>
    <w:p w14:paraId="5B5550CD" w14:textId="77777777" w:rsidR="00F125FD" w:rsidRPr="00F125FD" w:rsidRDefault="00F125FD" w:rsidP="00F125FD">
      <w:pPr>
        <w:bidi/>
        <w:spacing w:line="360" w:lineRule="auto"/>
        <w:jc w:val="center"/>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rPr>
        <w:lastRenderedPageBreak/>
        <w:t xml:space="preserve">يستخدم هذا الاختبار لمعرفة مدى إمكانية الاعتماد على قائمة الاستقصاء في جمع البيانات ، ويقصد به إمكانية الحصول على نفس البيانات عند إعادة الدراسة في نفس الظروف باستخدام نفس الأداة ونفس الافراد ومعامل الفا </w:t>
      </w:r>
      <w:proofErr w:type="spellStart"/>
      <w:r w:rsidRPr="00F125FD">
        <w:rPr>
          <w:rFonts w:ascii="Traditional Arabic" w:hAnsi="Traditional Arabic" w:cs="Traditional Arabic"/>
          <w:sz w:val="36"/>
          <w:szCs w:val="36"/>
          <w:highlight w:val="yellow"/>
          <w:rtl/>
        </w:rPr>
        <w:t>كرونباخ</w:t>
      </w:r>
      <w:proofErr w:type="spellEnd"/>
      <w:r w:rsidRPr="00F125FD">
        <w:rPr>
          <w:rFonts w:ascii="Traditional Arabic" w:hAnsi="Traditional Arabic" w:cs="Traditional Arabic"/>
          <w:sz w:val="36"/>
          <w:szCs w:val="36"/>
          <w:highlight w:val="yellow"/>
          <w:rtl/>
        </w:rPr>
        <w:t xml:space="preserve"> هي الطريقة التي استخدمتها الباحثة لحساب ثبات المقياس وذلك باستخدام برنامج </w:t>
      </w:r>
      <w:r w:rsidRPr="00F125FD">
        <w:rPr>
          <w:rFonts w:ascii="Traditional Arabic" w:hAnsi="Traditional Arabic" w:cs="Traditional Arabic"/>
          <w:sz w:val="36"/>
          <w:szCs w:val="36"/>
          <w:highlight w:val="yellow"/>
        </w:rPr>
        <w:t xml:space="preserve">SPSS (V.27) </w:t>
      </w:r>
      <w:r w:rsidRPr="00F125FD">
        <w:rPr>
          <w:rFonts w:ascii="Traditional Arabic" w:hAnsi="Traditional Arabic" w:cs="Traditional Arabic"/>
          <w:sz w:val="36"/>
          <w:szCs w:val="36"/>
          <w:highlight w:val="yellow"/>
          <w:rtl/>
          <w:lang w:bidi="ar-EG"/>
        </w:rPr>
        <w:t>،حيث تشير القيم الأعلى من 0.7 الى درجة عالية من الثبات لذلك البعد .بينما يستخدم اختبار الصدق الذاتي لبيان مدى صدق عبارات قائمة الاستقصاء في قياس ما صممت من آجلة وهو الجذر التربيعي لقيمة معامل الفا ،والتأكد على ان عبارات القائمة تعطي للمستقصي منة نفس المعني والمفهوم وبالتالي، قامت الباحثة باختيار الصدق والثبات لقائمة الاستقصاء باستخدام عينة الدراسة المكونة من 276 مفردة ،وأظهرت نتائج التحليل في الجدول التالي:-</w:t>
      </w:r>
    </w:p>
    <w:p w14:paraId="7309AC80" w14:textId="68926C58" w:rsidR="00F125FD" w:rsidRPr="00F125FD" w:rsidRDefault="00F125FD" w:rsidP="00F125FD">
      <w:pPr>
        <w:bidi/>
        <w:spacing w:line="360" w:lineRule="auto"/>
        <w:jc w:val="center"/>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جدول رقم (</w:t>
      </w:r>
      <w:proofErr w:type="gramStart"/>
      <w:r w:rsidR="001729C6">
        <w:rPr>
          <w:rFonts w:ascii="Traditional Arabic" w:hAnsi="Traditional Arabic" w:cs="Traditional Arabic" w:hint="cs"/>
          <w:sz w:val="36"/>
          <w:szCs w:val="36"/>
          <w:highlight w:val="yellow"/>
          <w:rtl/>
        </w:rPr>
        <w:t>2</w:t>
      </w:r>
      <w:r w:rsidRPr="00F125FD">
        <w:rPr>
          <w:rFonts w:ascii="Traditional Arabic" w:hAnsi="Traditional Arabic" w:cs="Traditional Arabic"/>
          <w:sz w:val="36"/>
          <w:szCs w:val="36"/>
          <w:highlight w:val="yellow"/>
          <w:rtl/>
          <w:lang w:bidi="ar-EG"/>
        </w:rPr>
        <w:t>)قيم</w:t>
      </w:r>
      <w:proofErr w:type="gramEnd"/>
      <w:r w:rsidRPr="00F125FD">
        <w:rPr>
          <w:rFonts w:ascii="Traditional Arabic" w:hAnsi="Traditional Arabic" w:cs="Traditional Arabic"/>
          <w:sz w:val="36"/>
          <w:szCs w:val="36"/>
          <w:highlight w:val="yellow"/>
          <w:rtl/>
          <w:lang w:bidi="ar-EG"/>
        </w:rPr>
        <w:t xml:space="preserve"> معامل الثبات والصدق الذاتي للاستبيان</w:t>
      </w:r>
    </w:p>
    <w:tbl>
      <w:tblPr>
        <w:tblStyle w:val="10"/>
        <w:bidiVisual/>
        <w:tblW w:w="0" w:type="auto"/>
        <w:tblLook w:val="04A0" w:firstRow="1" w:lastRow="0" w:firstColumn="1" w:lastColumn="0" w:noHBand="0" w:noVBand="1"/>
      </w:tblPr>
      <w:tblGrid>
        <w:gridCol w:w="2940"/>
        <w:gridCol w:w="1199"/>
        <w:gridCol w:w="1874"/>
        <w:gridCol w:w="1710"/>
      </w:tblGrid>
      <w:tr w:rsidR="00C47DE9" w:rsidRPr="00B940B6" w14:paraId="042D38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396A071" w14:textId="77777777" w:rsidR="00C47DE9" w:rsidRPr="00B940B6" w:rsidRDefault="00C47DE9"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 xml:space="preserve">المتغير </w:t>
            </w:r>
          </w:p>
        </w:tc>
        <w:tc>
          <w:tcPr>
            <w:tcW w:w="0" w:type="auto"/>
          </w:tcPr>
          <w:p w14:paraId="74960CA1" w14:textId="77777777" w:rsidR="00C47DE9" w:rsidRPr="00B940B6"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lang w:bidi="ar-EG"/>
              </w:rPr>
            </w:pPr>
            <w:r w:rsidRPr="00B940B6">
              <w:rPr>
                <w:rFonts w:asciiTheme="majorBidi" w:eastAsia="Calibri" w:hAnsiTheme="majorBidi" w:cstheme="majorBidi" w:hint="cs"/>
                <w:sz w:val="24"/>
                <w:szCs w:val="24"/>
                <w:highlight w:val="yellow"/>
                <w:rtl/>
                <w:lang w:bidi="ar-EG"/>
              </w:rPr>
              <w:t>عدد العبارات</w:t>
            </w:r>
          </w:p>
        </w:tc>
        <w:tc>
          <w:tcPr>
            <w:tcW w:w="1874" w:type="dxa"/>
          </w:tcPr>
          <w:p w14:paraId="3B6F66D0" w14:textId="77777777" w:rsidR="00C47DE9" w:rsidRPr="00B940B6"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 xml:space="preserve">معامل الفا </w:t>
            </w:r>
            <w:proofErr w:type="spellStart"/>
            <w:r w:rsidRPr="00B940B6">
              <w:rPr>
                <w:rFonts w:asciiTheme="majorBidi" w:eastAsia="Calibri" w:hAnsiTheme="majorBidi" w:cstheme="majorBidi" w:hint="cs"/>
                <w:sz w:val="24"/>
                <w:szCs w:val="24"/>
                <w:highlight w:val="yellow"/>
                <w:rtl/>
              </w:rPr>
              <w:t>كرونباخ</w:t>
            </w:r>
            <w:proofErr w:type="spellEnd"/>
          </w:p>
        </w:tc>
        <w:tc>
          <w:tcPr>
            <w:tcW w:w="1710" w:type="dxa"/>
          </w:tcPr>
          <w:p w14:paraId="3BC809D0" w14:textId="77777777" w:rsidR="00C47DE9" w:rsidRPr="00B940B6"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معامل الصدق</w:t>
            </w:r>
          </w:p>
        </w:tc>
      </w:tr>
      <w:tr w:rsidR="00C47DE9" w:rsidRPr="00B940B6" w14:paraId="3046696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5E2E1BD"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البنية التحتية الرقمية</w:t>
            </w:r>
          </w:p>
        </w:tc>
        <w:tc>
          <w:tcPr>
            <w:tcW w:w="0" w:type="auto"/>
          </w:tcPr>
          <w:p w14:paraId="7BFAFAA8"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highlight w:val="yellow"/>
              </w:rPr>
            </w:pPr>
            <w:r w:rsidRPr="00B940B6">
              <w:rPr>
                <w:rFonts w:asciiTheme="majorBidi" w:eastAsia="Calibri" w:hAnsiTheme="majorBidi" w:cstheme="majorBidi" w:hint="cs"/>
                <w:sz w:val="24"/>
                <w:szCs w:val="24"/>
                <w:highlight w:val="yellow"/>
                <w:rtl/>
              </w:rPr>
              <w:t>3</w:t>
            </w:r>
          </w:p>
        </w:tc>
        <w:tc>
          <w:tcPr>
            <w:tcW w:w="1874" w:type="dxa"/>
          </w:tcPr>
          <w:p w14:paraId="666EE78E"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0.824</w:t>
            </w:r>
          </w:p>
        </w:tc>
        <w:tc>
          <w:tcPr>
            <w:tcW w:w="1710" w:type="dxa"/>
          </w:tcPr>
          <w:p w14:paraId="47B61B69"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0.908</w:t>
            </w:r>
          </w:p>
        </w:tc>
      </w:tr>
      <w:tr w:rsidR="00C47DE9" w:rsidRPr="00B940B6" w14:paraId="0F89EDC9"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18468197"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الخدمات الرقمية</w:t>
            </w:r>
          </w:p>
        </w:tc>
        <w:tc>
          <w:tcPr>
            <w:tcW w:w="0" w:type="auto"/>
          </w:tcPr>
          <w:p w14:paraId="63E64A48"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3</w:t>
            </w:r>
          </w:p>
        </w:tc>
        <w:tc>
          <w:tcPr>
            <w:tcW w:w="1874" w:type="dxa"/>
          </w:tcPr>
          <w:p w14:paraId="14BC907D"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0.736</w:t>
            </w:r>
          </w:p>
        </w:tc>
        <w:tc>
          <w:tcPr>
            <w:tcW w:w="1710" w:type="dxa"/>
          </w:tcPr>
          <w:p w14:paraId="20FFC735"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0.858</w:t>
            </w:r>
          </w:p>
        </w:tc>
      </w:tr>
      <w:tr w:rsidR="00C47DE9" w:rsidRPr="00B940B6" w14:paraId="1DD36DA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973EDF8"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الثقافة الرقمية</w:t>
            </w:r>
          </w:p>
        </w:tc>
        <w:tc>
          <w:tcPr>
            <w:tcW w:w="0" w:type="auto"/>
          </w:tcPr>
          <w:p w14:paraId="2F7D148B"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3</w:t>
            </w:r>
          </w:p>
        </w:tc>
        <w:tc>
          <w:tcPr>
            <w:tcW w:w="1874" w:type="dxa"/>
          </w:tcPr>
          <w:p w14:paraId="6C89DCFA"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0.831</w:t>
            </w:r>
          </w:p>
        </w:tc>
        <w:tc>
          <w:tcPr>
            <w:tcW w:w="1710" w:type="dxa"/>
          </w:tcPr>
          <w:p w14:paraId="7FEF63C5"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0.912</w:t>
            </w:r>
          </w:p>
        </w:tc>
      </w:tr>
      <w:tr w:rsidR="00C47DE9" w:rsidRPr="00B940B6" w14:paraId="029D2FA8"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321BD70"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الكفاءة التقنية</w:t>
            </w:r>
          </w:p>
        </w:tc>
        <w:tc>
          <w:tcPr>
            <w:tcW w:w="0" w:type="auto"/>
          </w:tcPr>
          <w:p w14:paraId="506D4681"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3</w:t>
            </w:r>
          </w:p>
        </w:tc>
        <w:tc>
          <w:tcPr>
            <w:tcW w:w="1874" w:type="dxa"/>
          </w:tcPr>
          <w:p w14:paraId="0B36B462"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0.821</w:t>
            </w:r>
          </w:p>
        </w:tc>
        <w:tc>
          <w:tcPr>
            <w:tcW w:w="1710" w:type="dxa"/>
          </w:tcPr>
          <w:p w14:paraId="4CB2CE32"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0.906</w:t>
            </w:r>
          </w:p>
        </w:tc>
      </w:tr>
      <w:tr w:rsidR="00C47DE9" w:rsidRPr="00B940B6" w14:paraId="3391044F"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339EB30"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المتغير المستقل:</w:t>
            </w:r>
            <w:r w:rsidRPr="00B940B6">
              <w:rPr>
                <w:rFonts w:asciiTheme="majorBidi" w:eastAsia="Calibri" w:hAnsiTheme="majorBidi" w:cstheme="majorBidi"/>
                <w:sz w:val="24"/>
                <w:szCs w:val="24"/>
                <w:highlight w:val="yellow"/>
              </w:rPr>
              <w:t xml:space="preserve"> </w:t>
            </w:r>
            <w:r w:rsidRPr="00B940B6">
              <w:rPr>
                <w:rFonts w:asciiTheme="majorBidi" w:eastAsia="Calibri" w:hAnsiTheme="majorBidi" w:cstheme="majorBidi" w:hint="cs"/>
                <w:sz w:val="24"/>
                <w:szCs w:val="24"/>
                <w:highlight w:val="yellow"/>
                <w:rtl/>
              </w:rPr>
              <w:t>التحول الرقمي</w:t>
            </w:r>
          </w:p>
        </w:tc>
        <w:tc>
          <w:tcPr>
            <w:tcW w:w="0" w:type="auto"/>
          </w:tcPr>
          <w:p w14:paraId="40008242"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12</w:t>
            </w:r>
          </w:p>
        </w:tc>
        <w:tc>
          <w:tcPr>
            <w:tcW w:w="1874" w:type="dxa"/>
          </w:tcPr>
          <w:p w14:paraId="6E91E515"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0.842</w:t>
            </w:r>
          </w:p>
        </w:tc>
        <w:tc>
          <w:tcPr>
            <w:tcW w:w="1710" w:type="dxa"/>
          </w:tcPr>
          <w:p w14:paraId="6E0E3EED"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0.918</w:t>
            </w:r>
          </w:p>
        </w:tc>
      </w:tr>
      <w:tr w:rsidR="00C47DE9" w:rsidRPr="00B940B6" w14:paraId="1234F926"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D5F0810"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المتغير الوسيط:</w:t>
            </w:r>
            <w:r w:rsidRPr="00B940B6">
              <w:rPr>
                <w:rFonts w:asciiTheme="majorBidi" w:eastAsia="Calibri" w:hAnsiTheme="majorBidi" w:cstheme="majorBidi"/>
                <w:sz w:val="24"/>
                <w:szCs w:val="24"/>
                <w:highlight w:val="yellow"/>
              </w:rPr>
              <w:t xml:space="preserve"> </w:t>
            </w:r>
            <w:r w:rsidRPr="00B940B6">
              <w:rPr>
                <w:rFonts w:asciiTheme="majorBidi" w:eastAsia="Calibri" w:hAnsiTheme="majorBidi" w:cstheme="majorBidi" w:hint="cs"/>
                <w:sz w:val="24"/>
                <w:szCs w:val="24"/>
                <w:highlight w:val="yellow"/>
                <w:rtl/>
              </w:rPr>
              <w:t>القيادة التحويلية</w:t>
            </w:r>
          </w:p>
        </w:tc>
        <w:tc>
          <w:tcPr>
            <w:tcW w:w="0" w:type="auto"/>
          </w:tcPr>
          <w:p w14:paraId="21C544F3"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8</w:t>
            </w:r>
          </w:p>
        </w:tc>
        <w:tc>
          <w:tcPr>
            <w:tcW w:w="1874" w:type="dxa"/>
          </w:tcPr>
          <w:p w14:paraId="27F2F0C6"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0.910</w:t>
            </w:r>
          </w:p>
        </w:tc>
        <w:tc>
          <w:tcPr>
            <w:tcW w:w="1710" w:type="dxa"/>
          </w:tcPr>
          <w:p w14:paraId="2E0BB53F"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0.954</w:t>
            </w:r>
          </w:p>
        </w:tc>
      </w:tr>
      <w:tr w:rsidR="00C47DE9" w:rsidRPr="00B940B6" w14:paraId="3C6F976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546D051"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الرضا الوظيفي</w:t>
            </w:r>
          </w:p>
        </w:tc>
        <w:tc>
          <w:tcPr>
            <w:tcW w:w="0" w:type="auto"/>
          </w:tcPr>
          <w:p w14:paraId="58B27F07"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3</w:t>
            </w:r>
          </w:p>
        </w:tc>
        <w:tc>
          <w:tcPr>
            <w:tcW w:w="1874" w:type="dxa"/>
          </w:tcPr>
          <w:p w14:paraId="52C013F2" w14:textId="77777777" w:rsidR="00C47DE9" w:rsidRPr="00B940B6" w:rsidRDefault="00C47DE9" w:rsidP="00BC75B5">
            <w:pPr>
              <w:pStyle w:val="a3"/>
              <w:tabs>
                <w:tab w:val="right" w:pos="288"/>
                <w:tab w:val="right" w:pos="389"/>
              </w:tabs>
              <w:bidi/>
              <w:spacing w:after="0"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0.833</w:t>
            </w:r>
          </w:p>
        </w:tc>
        <w:tc>
          <w:tcPr>
            <w:tcW w:w="1710" w:type="dxa"/>
          </w:tcPr>
          <w:p w14:paraId="2DCA140A"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0.913</w:t>
            </w:r>
          </w:p>
        </w:tc>
      </w:tr>
      <w:tr w:rsidR="00C47DE9" w:rsidRPr="00B940B6" w14:paraId="21386E9B"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2010271B"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بيئة العمل</w:t>
            </w:r>
          </w:p>
        </w:tc>
        <w:tc>
          <w:tcPr>
            <w:tcW w:w="0" w:type="auto"/>
          </w:tcPr>
          <w:p w14:paraId="26B904BC"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3</w:t>
            </w:r>
          </w:p>
        </w:tc>
        <w:tc>
          <w:tcPr>
            <w:tcW w:w="1874" w:type="dxa"/>
          </w:tcPr>
          <w:p w14:paraId="22F7768B"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0.833</w:t>
            </w:r>
          </w:p>
        </w:tc>
        <w:tc>
          <w:tcPr>
            <w:tcW w:w="1710" w:type="dxa"/>
          </w:tcPr>
          <w:p w14:paraId="0A8B6899"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0.913</w:t>
            </w:r>
          </w:p>
        </w:tc>
      </w:tr>
      <w:tr w:rsidR="00C47DE9" w:rsidRPr="00B940B6" w14:paraId="307D92F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CF7EC8E"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التوازن بين العمل والحياة</w:t>
            </w:r>
          </w:p>
        </w:tc>
        <w:tc>
          <w:tcPr>
            <w:tcW w:w="0" w:type="auto"/>
          </w:tcPr>
          <w:p w14:paraId="1E3AB890"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3</w:t>
            </w:r>
          </w:p>
        </w:tc>
        <w:tc>
          <w:tcPr>
            <w:tcW w:w="1874" w:type="dxa"/>
          </w:tcPr>
          <w:p w14:paraId="4DC72FE6"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0.847</w:t>
            </w:r>
          </w:p>
        </w:tc>
        <w:tc>
          <w:tcPr>
            <w:tcW w:w="1710" w:type="dxa"/>
          </w:tcPr>
          <w:p w14:paraId="6D855E3F"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0.920</w:t>
            </w:r>
          </w:p>
        </w:tc>
      </w:tr>
      <w:tr w:rsidR="00C47DE9" w:rsidRPr="00B940B6" w14:paraId="773F5971"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C7C0624"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العدالة والتحفيز</w:t>
            </w:r>
          </w:p>
        </w:tc>
        <w:tc>
          <w:tcPr>
            <w:tcW w:w="0" w:type="auto"/>
          </w:tcPr>
          <w:p w14:paraId="1D0468F3"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3</w:t>
            </w:r>
          </w:p>
        </w:tc>
        <w:tc>
          <w:tcPr>
            <w:tcW w:w="1874" w:type="dxa"/>
          </w:tcPr>
          <w:p w14:paraId="4D3AEBE6"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0.865</w:t>
            </w:r>
          </w:p>
        </w:tc>
        <w:tc>
          <w:tcPr>
            <w:tcW w:w="1710" w:type="dxa"/>
          </w:tcPr>
          <w:p w14:paraId="6878A42E" w14:textId="77777777" w:rsidR="00C47DE9" w:rsidRPr="00B940B6"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0.930</w:t>
            </w:r>
          </w:p>
        </w:tc>
      </w:tr>
      <w:tr w:rsidR="00C47DE9" w:rsidRPr="00B940B6" w14:paraId="37C999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45730FF" w14:textId="77777777" w:rsidR="00C47DE9" w:rsidRPr="00B940B6"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lastRenderedPageBreak/>
              <w:t>المتغير التابع:</w:t>
            </w:r>
            <w:r w:rsidRPr="00B940B6">
              <w:rPr>
                <w:rFonts w:asciiTheme="majorBidi" w:eastAsia="Calibri" w:hAnsiTheme="majorBidi" w:cstheme="majorBidi"/>
                <w:sz w:val="24"/>
                <w:szCs w:val="24"/>
                <w:highlight w:val="yellow"/>
              </w:rPr>
              <w:t xml:space="preserve"> </w:t>
            </w:r>
            <w:r w:rsidRPr="00B940B6">
              <w:rPr>
                <w:rFonts w:asciiTheme="majorBidi" w:eastAsia="Calibri" w:hAnsiTheme="majorBidi" w:cstheme="majorBidi" w:hint="cs"/>
                <w:sz w:val="24"/>
                <w:szCs w:val="24"/>
                <w:highlight w:val="yellow"/>
                <w:rtl/>
              </w:rPr>
              <w:t>جودة الحياة الوظيفية</w:t>
            </w:r>
          </w:p>
        </w:tc>
        <w:tc>
          <w:tcPr>
            <w:tcW w:w="0" w:type="auto"/>
          </w:tcPr>
          <w:p w14:paraId="2FFF84AC"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highlight w:val="yellow"/>
                <w:rtl/>
              </w:rPr>
            </w:pPr>
            <w:r w:rsidRPr="00B940B6">
              <w:rPr>
                <w:rFonts w:asciiTheme="majorBidi" w:eastAsia="Calibri" w:hAnsiTheme="majorBidi" w:cstheme="majorBidi" w:hint="cs"/>
                <w:sz w:val="24"/>
                <w:szCs w:val="24"/>
                <w:highlight w:val="yellow"/>
                <w:rtl/>
              </w:rPr>
              <w:t>12</w:t>
            </w:r>
          </w:p>
        </w:tc>
        <w:tc>
          <w:tcPr>
            <w:tcW w:w="1874" w:type="dxa"/>
          </w:tcPr>
          <w:p w14:paraId="789192BF"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hint="cs"/>
                <w:sz w:val="28"/>
                <w:szCs w:val="28"/>
                <w:highlight w:val="yellow"/>
                <w:rtl/>
              </w:rPr>
              <w:t>0.869</w:t>
            </w:r>
          </w:p>
        </w:tc>
        <w:tc>
          <w:tcPr>
            <w:tcW w:w="1710" w:type="dxa"/>
          </w:tcPr>
          <w:p w14:paraId="03B7A88B" w14:textId="77777777" w:rsidR="00C47DE9" w:rsidRPr="00B940B6"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highlight w:val="yellow"/>
                <w:rtl/>
              </w:rPr>
            </w:pPr>
            <w:r w:rsidRPr="00B940B6">
              <w:rPr>
                <w:rFonts w:asciiTheme="majorBidi" w:eastAsia="Calibri" w:hAnsiTheme="majorBidi" w:cstheme="majorBidi"/>
                <w:sz w:val="28"/>
                <w:szCs w:val="28"/>
                <w:highlight w:val="yellow"/>
              </w:rPr>
              <w:t>0.932</w:t>
            </w:r>
          </w:p>
        </w:tc>
      </w:tr>
    </w:tbl>
    <w:p w14:paraId="1304E612" w14:textId="3B938A07" w:rsidR="00F125FD" w:rsidRPr="00F125FD" w:rsidRDefault="00F125FD" w:rsidP="00F125FD">
      <w:pPr>
        <w:pStyle w:val="a3"/>
        <w:tabs>
          <w:tab w:val="right" w:pos="288"/>
          <w:tab w:val="right" w:pos="389"/>
        </w:tabs>
        <w:bidi/>
        <w:spacing w:after="0" w:line="360" w:lineRule="auto"/>
        <w:jc w:val="center"/>
        <w:rPr>
          <w:rFonts w:ascii="Traditional Arabic" w:eastAsia="Calibri" w:hAnsi="Traditional Arabic" w:cs="Traditional Arabic"/>
          <w:sz w:val="36"/>
          <w:szCs w:val="36"/>
          <w:highlight w:val="yellow"/>
        </w:rPr>
      </w:pPr>
      <w:r w:rsidRPr="00F125FD">
        <w:rPr>
          <w:rFonts w:ascii="Traditional Arabic" w:eastAsia="Calibri" w:hAnsi="Traditional Arabic" w:cs="Traditional Arabic"/>
          <w:sz w:val="36"/>
          <w:szCs w:val="36"/>
          <w:highlight w:val="yellow"/>
          <w:rtl/>
        </w:rPr>
        <w:t>المصدر</w:t>
      </w:r>
      <w:r w:rsidRPr="00F125FD">
        <w:rPr>
          <w:rFonts w:ascii="Traditional Arabic" w:eastAsia="Calibri" w:hAnsi="Traditional Arabic" w:cs="Traditional Arabic"/>
          <w:sz w:val="36"/>
          <w:szCs w:val="36"/>
          <w:highlight w:val="yellow"/>
        </w:rPr>
        <w:t xml:space="preserve">: </w:t>
      </w:r>
      <w:r w:rsidRPr="00F125FD">
        <w:rPr>
          <w:rFonts w:ascii="Traditional Arabic" w:eastAsia="Calibri" w:hAnsi="Traditional Arabic" w:cs="Traditional Arabic"/>
          <w:sz w:val="36"/>
          <w:szCs w:val="36"/>
          <w:highlight w:val="yellow"/>
          <w:rtl/>
        </w:rPr>
        <w:t>من</w:t>
      </w:r>
      <w:r w:rsidRPr="00F125FD">
        <w:rPr>
          <w:rFonts w:ascii="Traditional Arabic" w:eastAsia="Calibri" w:hAnsi="Traditional Arabic" w:cs="Traditional Arabic"/>
          <w:sz w:val="36"/>
          <w:szCs w:val="36"/>
          <w:highlight w:val="yellow"/>
        </w:rPr>
        <w:t xml:space="preserve"> </w:t>
      </w:r>
      <w:r w:rsidRPr="00F125FD">
        <w:rPr>
          <w:rFonts w:ascii="Traditional Arabic" w:eastAsia="Calibri" w:hAnsi="Traditional Arabic" w:cs="Traditional Arabic"/>
          <w:sz w:val="36"/>
          <w:szCs w:val="36"/>
          <w:highlight w:val="yellow"/>
          <w:rtl/>
        </w:rPr>
        <w:t xml:space="preserve">إعداد الباحثة </w:t>
      </w:r>
      <w:proofErr w:type="spellStart"/>
      <w:r w:rsidRPr="00F125FD">
        <w:rPr>
          <w:rFonts w:ascii="Traditional Arabic" w:eastAsia="Calibri" w:hAnsi="Traditional Arabic" w:cs="Traditional Arabic"/>
          <w:sz w:val="36"/>
          <w:szCs w:val="36"/>
          <w:highlight w:val="yellow"/>
          <w:rtl/>
        </w:rPr>
        <w:t>بالإعتماد</w:t>
      </w:r>
      <w:proofErr w:type="spellEnd"/>
      <w:r w:rsidRPr="00F125FD">
        <w:rPr>
          <w:rFonts w:ascii="Traditional Arabic" w:eastAsia="Calibri" w:hAnsi="Traditional Arabic" w:cs="Traditional Arabic"/>
          <w:sz w:val="36"/>
          <w:szCs w:val="36"/>
          <w:highlight w:val="yellow"/>
        </w:rPr>
        <w:t xml:space="preserve"> </w:t>
      </w:r>
      <w:r w:rsidRPr="00F125FD">
        <w:rPr>
          <w:rFonts w:ascii="Traditional Arabic" w:eastAsia="Calibri" w:hAnsi="Traditional Arabic" w:cs="Traditional Arabic"/>
          <w:sz w:val="36"/>
          <w:szCs w:val="36"/>
          <w:highlight w:val="yellow"/>
          <w:rtl/>
        </w:rPr>
        <w:t>على</w:t>
      </w:r>
      <w:r w:rsidRPr="00F125FD">
        <w:rPr>
          <w:rFonts w:ascii="Traditional Arabic" w:eastAsia="Calibri" w:hAnsi="Traditional Arabic" w:cs="Traditional Arabic"/>
          <w:sz w:val="36"/>
          <w:szCs w:val="36"/>
          <w:highlight w:val="yellow"/>
        </w:rPr>
        <w:t xml:space="preserve"> </w:t>
      </w:r>
      <w:r w:rsidRPr="00F125FD">
        <w:rPr>
          <w:rFonts w:ascii="Traditional Arabic" w:eastAsia="Calibri" w:hAnsi="Traditional Arabic" w:cs="Traditional Arabic"/>
          <w:sz w:val="36"/>
          <w:szCs w:val="36"/>
          <w:highlight w:val="yellow"/>
          <w:rtl/>
        </w:rPr>
        <w:t>نتائج</w:t>
      </w:r>
      <w:r w:rsidRPr="00F125FD">
        <w:rPr>
          <w:rFonts w:ascii="Traditional Arabic" w:eastAsia="Calibri" w:hAnsi="Traditional Arabic" w:cs="Traditional Arabic"/>
          <w:sz w:val="36"/>
          <w:szCs w:val="36"/>
          <w:highlight w:val="yellow"/>
        </w:rPr>
        <w:t xml:space="preserve"> </w:t>
      </w:r>
      <w:r w:rsidRPr="00F125FD">
        <w:rPr>
          <w:rFonts w:ascii="Traditional Arabic" w:eastAsia="Calibri" w:hAnsi="Traditional Arabic" w:cs="Traditional Arabic"/>
          <w:sz w:val="36"/>
          <w:szCs w:val="36"/>
          <w:highlight w:val="yellow"/>
          <w:rtl/>
        </w:rPr>
        <w:t>التحليل</w:t>
      </w:r>
      <w:r w:rsidRPr="00F125FD">
        <w:rPr>
          <w:rFonts w:ascii="Traditional Arabic" w:eastAsia="Calibri" w:hAnsi="Traditional Arabic" w:cs="Traditional Arabic"/>
          <w:sz w:val="36"/>
          <w:szCs w:val="36"/>
          <w:highlight w:val="yellow"/>
        </w:rPr>
        <w:t xml:space="preserve"> </w:t>
      </w:r>
      <w:proofErr w:type="spellStart"/>
      <w:r w:rsidRPr="00F125FD">
        <w:rPr>
          <w:rFonts w:ascii="Traditional Arabic" w:eastAsia="Calibri" w:hAnsi="Traditional Arabic" w:cs="Traditional Arabic"/>
          <w:sz w:val="36"/>
          <w:szCs w:val="36"/>
          <w:highlight w:val="yellow"/>
          <w:rtl/>
        </w:rPr>
        <w:t>الإحصائى</w:t>
      </w:r>
      <w:proofErr w:type="spellEnd"/>
      <w:r w:rsidRPr="00F125FD">
        <w:rPr>
          <w:rFonts w:ascii="Traditional Arabic" w:eastAsia="Calibri" w:hAnsi="Traditional Arabic" w:cs="Traditional Arabic"/>
          <w:sz w:val="36"/>
          <w:szCs w:val="36"/>
          <w:highlight w:val="yellow"/>
        </w:rPr>
        <w:t xml:space="preserve"> </w:t>
      </w:r>
      <w:r w:rsidRPr="00F125FD">
        <w:rPr>
          <w:rFonts w:ascii="Traditional Arabic" w:eastAsia="Calibri" w:hAnsi="Traditional Arabic" w:cs="Traditional Arabic"/>
          <w:sz w:val="36"/>
          <w:szCs w:val="36"/>
          <w:highlight w:val="yellow"/>
          <w:rtl/>
        </w:rPr>
        <w:t xml:space="preserve">لبرنامج </w:t>
      </w:r>
      <w:r w:rsidRPr="00F125FD">
        <w:rPr>
          <w:rFonts w:ascii="Traditional Arabic" w:eastAsia="Calibri" w:hAnsi="Traditional Arabic" w:cs="Traditional Arabic"/>
          <w:sz w:val="36"/>
          <w:szCs w:val="36"/>
          <w:highlight w:val="yellow"/>
        </w:rPr>
        <w:t>SPSS</w:t>
      </w:r>
    </w:p>
    <w:p w14:paraId="3DFAECF9" w14:textId="77777777" w:rsidR="00F125FD" w:rsidRPr="00F125FD" w:rsidRDefault="00F125FD" w:rsidP="001729C6">
      <w:pPr>
        <w:bidi/>
        <w:rPr>
          <w:rFonts w:ascii="Traditional Arabic" w:hAnsi="Traditional Arabic" w:cs="Traditional Arabic"/>
          <w:sz w:val="36"/>
          <w:szCs w:val="36"/>
          <w:highlight w:val="yellow"/>
          <w:rtl/>
          <w:lang w:bidi="ar-EG"/>
        </w:rPr>
      </w:pPr>
      <w:r w:rsidRPr="00F125FD">
        <w:rPr>
          <w:rFonts w:ascii="Traditional Arabic" w:hAnsi="Traditional Arabic" w:cs="Traditional Arabic"/>
          <w:b/>
          <w:bCs/>
          <w:sz w:val="36"/>
          <w:szCs w:val="36"/>
          <w:highlight w:val="yellow"/>
          <w:rtl/>
          <w:lang w:bidi="ar-EG"/>
        </w:rPr>
        <w:t>يتضح من الجدول السابق ما يلي:</w:t>
      </w:r>
    </w:p>
    <w:p w14:paraId="5E61DB48" w14:textId="77777777" w:rsidR="00F125FD" w:rsidRPr="00F125FD"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highlight w:val="yellow"/>
          <w:rtl/>
          <w:lang w:bidi="ar-EG"/>
        </w:rPr>
      </w:pPr>
      <w:r w:rsidRPr="00F125FD">
        <w:rPr>
          <w:rFonts w:ascii="Traditional Arabic" w:eastAsia="Calibri" w:hAnsi="Traditional Arabic" w:cs="Traditional Arabic"/>
          <w:sz w:val="36"/>
          <w:szCs w:val="36"/>
          <w:highlight w:val="yellow"/>
          <w:rtl/>
          <w:lang w:bidi="ar-EG"/>
        </w:rPr>
        <w:t xml:space="preserve">حيث جاءت قيمة معامل </w:t>
      </w:r>
      <w:proofErr w:type="spellStart"/>
      <w:r w:rsidRPr="00F125FD">
        <w:rPr>
          <w:rFonts w:ascii="Traditional Arabic" w:eastAsia="Calibri" w:hAnsi="Traditional Arabic" w:cs="Traditional Arabic"/>
          <w:sz w:val="36"/>
          <w:szCs w:val="36"/>
          <w:highlight w:val="yellow"/>
          <w:rtl/>
          <w:lang w:bidi="ar-EG"/>
        </w:rPr>
        <w:t>الفاكرونباخ</w:t>
      </w:r>
      <w:proofErr w:type="spellEnd"/>
      <w:r w:rsidRPr="00F125FD">
        <w:rPr>
          <w:rFonts w:ascii="Traditional Arabic" w:eastAsia="Calibri" w:hAnsi="Traditional Arabic" w:cs="Traditional Arabic"/>
          <w:sz w:val="36"/>
          <w:szCs w:val="36"/>
          <w:highlight w:val="yellow"/>
          <w:rtl/>
          <w:lang w:bidi="ar-EG"/>
        </w:rPr>
        <w:t xml:space="preserve"> لجميع ابعاد للمتغير المستقل" التحول الرقمي" أكبر من 0.7، حيث تراوحت بين (0.736-0.831) وهو ما يوضح درجة عالية من الثبات والاعتماد على المقياس في قياس أبعاد الدراسة</w:t>
      </w:r>
    </w:p>
    <w:p w14:paraId="6B26364A" w14:textId="77777777" w:rsidR="00F125FD" w:rsidRPr="00F125FD"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highlight w:val="yellow"/>
          <w:rtl/>
          <w:lang w:bidi="ar-EG"/>
        </w:rPr>
      </w:pPr>
      <w:r w:rsidRPr="00F125FD">
        <w:rPr>
          <w:rFonts w:ascii="Traditional Arabic" w:eastAsia="Calibri" w:hAnsi="Traditional Arabic" w:cs="Traditional Arabic"/>
          <w:sz w:val="36"/>
          <w:szCs w:val="36"/>
          <w:highlight w:val="yellow"/>
          <w:rtl/>
          <w:lang w:bidi="ar-EG"/>
        </w:rPr>
        <w:t xml:space="preserve">حيث جاءت قيمة معامل </w:t>
      </w:r>
      <w:proofErr w:type="spellStart"/>
      <w:r w:rsidRPr="00F125FD">
        <w:rPr>
          <w:rFonts w:ascii="Traditional Arabic" w:eastAsia="Calibri" w:hAnsi="Traditional Arabic" w:cs="Traditional Arabic"/>
          <w:sz w:val="36"/>
          <w:szCs w:val="36"/>
          <w:highlight w:val="yellow"/>
          <w:rtl/>
          <w:lang w:bidi="ar-EG"/>
        </w:rPr>
        <w:t>الفاكرونباخ</w:t>
      </w:r>
      <w:proofErr w:type="spellEnd"/>
      <w:r w:rsidRPr="00F125FD">
        <w:rPr>
          <w:rFonts w:ascii="Traditional Arabic" w:eastAsia="Calibri" w:hAnsi="Traditional Arabic" w:cs="Traditional Arabic"/>
          <w:sz w:val="36"/>
          <w:szCs w:val="36"/>
          <w:highlight w:val="yellow"/>
          <w:rtl/>
          <w:lang w:bidi="ar-EG"/>
        </w:rPr>
        <w:t xml:space="preserve"> لجميع ابعاد المتغير التابع" جودة الحياة الوظيفية" أكبر من 0.7، حيث تراوحت بين (0.833-0.865) وهو ما يوضح درجة عالية من الثبات والاعتماد على المقياس في قياس أبعاد الدراسة</w:t>
      </w:r>
    </w:p>
    <w:p w14:paraId="33FDAC9F" w14:textId="77777777" w:rsidR="00F125FD" w:rsidRPr="00F125FD"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highlight w:val="yellow"/>
          <w:rtl/>
          <w:lang w:bidi="ar-EG"/>
        </w:rPr>
      </w:pPr>
      <w:r w:rsidRPr="00F125FD">
        <w:rPr>
          <w:rFonts w:ascii="Traditional Arabic" w:eastAsia="Calibri" w:hAnsi="Traditional Arabic" w:cs="Traditional Arabic"/>
          <w:sz w:val="36"/>
          <w:szCs w:val="36"/>
          <w:highlight w:val="yellow"/>
          <w:rtl/>
          <w:lang w:bidi="ar-EG"/>
        </w:rPr>
        <w:t xml:space="preserve">كما جاءت قيمة معامل </w:t>
      </w:r>
      <w:proofErr w:type="spellStart"/>
      <w:r w:rsidRPr="00F125FD">
        <w:rPr>
          <w:rFonts w:ascii="Traditional Arabic" w:eastAsia="Calibri" w:hAnsi="Traditional Arabic" w:cs="Traditional Arabic"/>
          <w:sz w:val="36"/>
          <w:szCs w:val="36"/>
          <w:highlight w:val="yellow"/>
          <w:rtl/>
          <w:lang w:bidi="ar-EG"/>
        </w:rPr>
        <w:t>الفاكرونباخ</w:t>
      </w:r>
      <w:proofErr w:type="spellEnd"/>
      <w:r w:rsidRPr="00F125FD">
        <w:rPr>
          <w:rFonts w:ascii="Traditional Arabic" w:eastAsia="Calibri" w:hAnsi="Traditional Arabic" w:cs="Traditional Arabic"/>
          <w:sz w:val="36"/>
          <w:szCs w:val="36"/>
          <w:highlight w:val="yellow"/>
          <w:rtl/>
          <w:lang w:bidi="ar-EG"/>
        </w:rPr>
        <w:t xml:space="preserve"> للمتغير الوسيط" القيادة التحويلية" أكبر من 0.7، حيث جاءت 0.910 وهو ما يوضح درجة عالية من الثبات والاعتماد على المقياس في قياس أبعاد الدراسة</w:t>
      </w:r>
    </w:p>
    <w:p w14:paraId="25D40D6E" w14:textId="26231499" w:rsidR="00F125FD" w:rsidRPr="00F125FD"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highlight w:val="yellow"/>
          <w:rtl/>
          <w:lang w:bidi="ar-EG"/>
        </w:rPr>
      </w:pPr>
      <w:r w:rsidRPr="00F125FD">
        <w:rPr>
          <w:rFonts w:ascii="Traditional Arabic" w:eastAsia="Calibri" w:hAnsi="Traditional Arabic" w:cs="Traditional Arabic"/>
          <w:sz w:val="36"/>
          <w:szCs w:val="36"/>
          <w:highlight w:val="yellow"/>
          <w:rtl/>
          <w:lang w:bidi="ar-EG"/>
        </w:rPr>
        <w:t>كما يتضح ان معامل الثبات لجميع الابعاد يتراوح بين (0.842-0.910) وهذا</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يؤكد</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على</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ان</w:t>
      </w:r>
      <w:r w:rsidRPr="00F125FD">
        <w:rPr>
          <w:rFonts w:ascii="Traditional Arabic" w:eastAsia="Calibri" w:hAnsi="Traditional Arabic" w:cs="Traditional Arabic"/>
          <w:sz w:val="36"/>
          <w:szCs w:val="36"/>
          <w:highlight w:val="yellow"/>
          <w:lang w:bidi="ar-EG"/>
        </w:rPr>
        <w:t xml:space="preserve"> </w:t>
      </w:r>
      <w:proofErr w:type="gramStart"/>
      <w:r w:rsidRPr="00F125FD">
        <w:rPr>
          <w:rFonts w:ascii="Traditional Arabic" w:eastAsia="Calibri" w:hAnsi="Traditional Arabic" w:cs="Traditional Arabic"/>
          <w:sz w:val="36"/>
          <w:szCs w:val="36"/>
          <w:highlight w:val="yellow"/>
          <w:rtl/>
          <w:lang w:bidi="ar-EG"/>
        </w:rPr>
        <w:t>الاستبيان</w:t>
      </w:r>
      <w:proofErr w:type="gramEnd"/>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يقيس</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ما</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بني</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من</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أجله</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وان</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جميع</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البنود</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والابعاد</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واضحة</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للمبحوثين</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وليس</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فيها</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غموض</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ولو</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قام</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الباحث</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بتطبيق</w:t>
      </w:r>
      <w:r w:rsidRPr="00F125FD">
        <w:rPr>
          <w:rFonts w:ascii="Traditional Arabic" w:eastAsia="Calibri" w:hAnsi="Traditional Arabic" w:cs="Traditional Arabic"/>
          <w:sz w:val="36"/>
          <w:szCs w:val="36"/>
          <w:highlight w:val="yellow"/>
          <w:lang w:bidi="ar-EG"/>
        </w:rPr>
        <w:t xml:space="preserve"> </w:t>
      </w:r>
      <w:proofErr w:type="gramStart"/>
      <w:r w:rsidRPr="00F125FD">
        <w:rPr>
          <w:rFonts w:ascii="Traditional Arabic" w:eastAsia="Calibri" w:hAnsi="Traditional Arabic" w:cs="Traditional Arabic"/>
          <w:sz w:val="36"/>
          <w:szCs w:val="36"/>
          <w:highlight w:val="yellow"/>
          <w:rtl/>
          <w:lang w:bidi="ar-EG"/>
        </w:rPr>
        <w:t>الاستبيان</w:t>
      </w:r>
      <w:proofErr w:type="gramEnd"/>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مرة</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ثانية</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على</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نفس</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العينة</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ستعطي</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نفس</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النتائج</w:t>
      </w:r>
      <w:r w:rsidRPr="00F125FD">
        <w:rPr>
          <w:rFonts w:ascii="Traditional Arabic" w:eastAsia="Calibri" w:hAnsi="Traditional Arabic" w:cs="Traditional Arabic"/>
          <w:sz w:val="36"/>
          <w:szCs w:val="36"/>
          <w:highlight w:val="yellow"/>
          <w:lang w:bidi="ar-EG"/>
        </w:rPr>
        <w:t xml:space="preserve"> </w:t>
      </w:r>
      <w:r w:rsidRPr="00F125FD">
        <w:rPr>
          <w:rFonts w:ascii="Traditional Arabic" w:eastAsia="Calibri" w:hAnsi="Traditional Arabic" w:cs="Traditional Arabic"/>
          <w:sz w:val="36"/>
          <w:szCs w:val="36"/>
          <w:highlight w:val="yellow"/>
          <w:rtl/>
          <w:lang w:bidi="ar-EG"/>
        </w:rPr>
        <w:t>تقريباً</w:t>
      </w:r>
      <w:r w:rsidRPr="00F125FD">
        <w:rPr>
          <w:rFonts w:ascii="Traditional Arabic" w:eastAsia="Calibri" w:hAnsi="Traditional Arabic" w:cs="Traditional Arabic"/>
          <w:sz w:val="36"/>
          <w:szCs w:val="36"/>
          <w:highlight w:val="yellow"/>
          <w:lang w:bidi="ar-EG"/>
        </w:rPr>
        <w:t>.</w:t>
      </w:r>
    </w:p>
    <w:p w14:paraId="5313FB3E" w14:textId="5F9CC0AC" w:rsidR="00F125FD" w:rsidRPr="007A098B" w:rsidRDefault="007A098B" w:rsidP="001729C6">
      <w:pPr>
        <w:bidi/>
        <w:rPr>
          <w:rFonts w:ascii="Traditional Arabic" w:hAnsi="Traditional Arabic" w:cs="Traditional Arabic"/>
          <w:b/>
          <w:bCs/>
          <w:sz w:val="40"/>
          <w:szCs w:val="40"/>
          <w:highlight w:val="yellow"/>
          <w:rtl/>
        </w:rPr>
      </w:pPr>
      <w:r w:rsidRPr="007A098B">
        <w:rPr>
          <w:rFonts w:ascii="Traditional Arabic" w:hAnsi="Traditional Arabic" w:cs="Traditional Arabic" w:hint="cs"/>
          <w:b/>
          <w:bCs/>
          <w:color w:val="000000" w:themeColor="text1"/>
          <w:sz w:val="40"/>
          <w:szCs w:val="40"/>
          <w:highlight w:val="yellow"/>
          <w:rtl/>
          <w:lang w:bidi="ar-EG"/>
        </w:rPr>
        <w:lastRenderedPageBreak/>
        <w:t>1-2</w:t>
      </w:r>
      <w:r w:rsidR="001729C6" w:rsidRPr="007A098B">
        <w:rPr>
          <w:rFonts w:ascii="Traditional Arabic" w:hAnsi="Traditional Arabic" w:cs="Traditional Arabic" w:hint="cs"/>
          <w:b/>
          <w:bCs/>
          <w:color w:val="000000" w:themeColor="text1"/>
          <w:sz w:val="40"/>
          <w:szCs w:val="40"/>
          <w:highlight w:val="yellow"/>
          <w:rtl/>
        </w:rPr>
        <w:t>-9-3</w:t>
      </w:r>
      <w:r w:rsidR="001729C6" w:rsidRPr="007A098B">
        <w:rPr>
          <w:rFonts w:ascii="Traditional Arabic" w:hAnsi="Traditional Arabic" w:cs="Traditional Arabic"/>
          <w:b/>
          <w:bCs/>
          <w:color w:val="000000" w:themeColor="text1"/>
          <w:sz w:val="40"/>
          <w:szCs w:val="40"/>
          <w:highlight w:val="yellow"/>
        </w:rPr>
        <w:t xml:space="preserve"> </w:t>
      </w:r>
      <w:r w:rsidR="00F125FD" w:rsidRPr="007A098B">
        <w:rPr>
          <w:rFonts w:ascii="Traditional Arabic" w:hAnsi="Traditional Arabic" w:cs="Traditional Arabic"/>
          <w:b/>
          <w:bCs/>
          <w:sz w:val="40"/>
          <w:szCs w:val="40"/>
          <w:highlight w:val="yellow"/>
          <w:rtl/>
        </w:rPr>
        <w:t xml:space="preserve">نتائج اختبار فروض الدراسة باستخدام نموذج المعادلة الهيكلية </w:t>
      </w:r>
      <w:r w:rsidR="00F125FD" w:rsidRPr="007A098B">
        <w:rPr>
          <w:rFonts w:ascii="Traditional Arabic" w:hAnsi="Traditional Arabic" w:cs="Traditional Arabic"/>
          <w:b/>
          <w:bCs/>
          <w:sz w:val="40"/>
          <w:szCs w:val="40"/>
          <w:highlight w:val="yellow"/>
        </w:rPr>
        <w:t>SEM</w:t>
      </w:r>
    </w:p>
    <w:p w14:paraId="409A61E6" w14:textId="77777777" w:rsidR="00F125FD" w:rsidRPr="00F125FD" w:rsidRDefault="00F125FD" w:rsidP="001729C6">
      <w:pPr>
        <w:bidi/>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حيث تم استخدام نموذج المعادلة الهيكلية لاختبار الفروض، حيث يتم أولا تقدير نموذج القياس ثم يتبعه تقدير للنموذج الهيكلي لاختبار نموذج الدراسة وفروضها.</w:t>
      </w:r>
    </w:p>
    <w:p w14:paraId="7DAA8F5D" w14:textId="2AD9F432" w:rsidR="00F125FD" w:rsidRPr="00F125FD" w:rsidRDefault="00F125FD" w:rsidP="001729C6">
      <w:pPr>
        <w:bidi/>
        <w:rPr>
          <w:rFonts w:ascii="Traditional Arabic" w:hAnsi="Traditional Arabic" w:cs="Traditional Arabic"/>
          <w:sz w:val="36"/>
          <w:szCs w:val="36"/>
          <w:highlight w:val="yellow"/>
          <w:u w:val="single"/>
          <w:rtl/>
          <w:lang w:bidi="ar-EG"/>
        </w:rPr>
      </w:pPr>
      <w:r w:rsidRPr="00F125FD">
        <w:rPr>
          <w:rFonts w:ascii="Traditional Arabic" w:hAnsi="Traditional Arabic" w:cs="Traditional Arabic"/>
          <w:sz w:val="36"/>
          <w:szCs w:val="36"/>
          <w:highlight w:val="yellow"/>
          <w:u w:val="single"/>
          <w:rtl/>
          <w:lang w:bidi="ar-EG"/>
        </w:rPr>
        <w:t xml:space="preserve">أ-تحليل نموذج القياس الكلي لمتغيرات الدراسة </w:t>
      </w:r>
      <w:r w:rsidRPr="00F125FD">
        <w:rPr>
          <w:rFonts w:ascii="Traditional Arabic" w:hAnsi="Traditional Arabic" w:cs="Traditional Arabic"/>
          <w:sz w:val="36"/>
          <w:szCs w:val="36"/>
          <w:highlight w:val="yellow"/>
          <w:u w:val="single"/>
          <w:lang w:bidi="ar-EG"/>
        </w:rPr>
        <w:t>Measurement Model</w:t>
      </w:r>
    </w:p>
    <w:p w14:paraId="134AE8AF" w14:textId="77777777" w:rsidR="00F125FD" w:rsidRPr="00F125FD" w:rsidRDefault="00F125FD" w:rsidP="001729C6">
      <w:pPr>
        <w:bidi/>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حيث تم استخدام نموذج القياس الكلي لمتغيرات الدراسة، حيث تم استخدام ابعاد المتغير المستقل "التحول الرقمي"، والمتغير الوسيط "القيادة التحويلية" والمتغير التابع "جودة الحياة الوظيفية “، حيث تم تقييم نموذج القياس للتأكد من صحة النموذج وصلاحيته، والتأكد من مطابقته لبيانات الدراسة قبل اجراء اختبارات الفروض وذلك من خلال صياغة النموذج النظري للدراسة وتقييمه ثم محاولة تعديله، عن طريق حذف العبارات التي تكون معاملات تحميلها على الأبعاد ضعيفة حيث جاءت النتائج كما يلي:</w:t>
      </w:r>
    </w:p>
    <w:p w14:paraId="3BCD4BD4" w14:textId="545360DB" w:rsidR="00F125FD" w:rsidRPr="00F125FD" w:rsidRDefault="00F125FD" w:rsidP="00F125FD">
      <w:pPr>
        <w:bidi/>
        <w:jc w:val="center"/>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جدول رقم (</w:t>
      </w:r>
      <w:r w:rsidR="001729C6">
        <w:rPr>
          <w:rFonts w:ascii="Traditional Arabic" w:hAnsi="Traditional Arabic" w:cs="Traditional Arabic" w:hint="cs"/>
          <w:sz w:val="36"/>
          <w:szCs w:val="36"/>
          <w:highlight w:val="yellow"/>
          <w:rtl/>
          <w:lang w:bidi="ar-EG"/>
        </w:rPr>
        <w:t>3</w:t>
      </w:r>
      <w:r w:rsidRPr="00F125FD">
        <w:rPr>
          <w:rFonts w:ascii="Traditional Arabic" w:hAnsi="Traditional Arabic" w:cs="Traditional Arabic"/>
          <w:sz w:val="36"/>
          <w:szCs w:val="36"/>
          <w:highlight w:val="yellow"/>
          <w:rtl/>
          <w:lang w:bidi="ar-EG"/>
        </w:rPr>
        <w:t xml:space="preserve">) تقييم نموذج القياس (الثبات والصدق </w:t>
      </w:r>
      <w:proofErr w:type="spellStart"/>
      <w:r w:rsidRPr="00F125FD">
        <w:rPr>
          <w:rFonts w:ascii="Traditional Arabic" w:hAnsi="Traditional Arabic" w:cs="Traditional Arabic"/>
          <w:sz w:val="36"/>
          <w:szCs w:val="36"/>
          <w:highlight w:val="yellow"/>
          <w:rtl/>
          <w:lang w:bidi="ar-EG"/>
        </w:rPr>
        <w:t>التقاربي</w:t>
      </w:r>
      <w:proofErr w:type="spellEnd"/>
      <w:r w:rsidRPr="00F125FD">
        <w:rPr>
          <w:rFonts w:ascii="Traditional Arabic" w:hAnsi="Traditional Arabic" w:cs="Traditional Arabic"/>
          <w:sz w:val="36"/>
          <w:szCs w:val="36"/>
          <w:highlight w:val="yellow"/>
          <w:rtl/>
          <w:lang w:bidi="ar-EG"/>
        </w:rPr>
        <w:t>)</w:t>
      </w:r>
    </w:p>
    <w:tbl>
      <w:tblPr>
        <w:tblStyle w:val="10"/>
        <w:bidiVisual/>
        <w:tblW w:w="8777" w:type="dxa"/>
        <w:tblInd w:w="492" w:type="dxa"/>
        <w:tblLook w:val="04A0" w:firstRow="1" w:lastRow="0" w:firstColumn="1" w:lastColumn="0" w:noHBand="0" w:noVBand="1"/>
      </w:tblPr>
      <w:tblGrid>
        <w:gridCol w:w="1666"/>
        <w:gridCol w:w="2231"/>
        <w:gridCol w:w="875"/>
        <w:gridCol w:w="1487"/>
        <w:gridCol w:w="1117"/>
        <w:gridCol w:w="1401"/>
      </w:tblGrid>
      <w:tr w:rsidR="00C47DE9" w:rsidRPr="00B940B6" w14:paraId="16488A65" w14:textId="77777777" w:rsidTr="00C47DE9">
        <w:trPr>
          <w:cnfStyle w:val="100000000000" w:firstRow="1" w:lastRow="0" w:firstColumn="0" w:lastColumn="0" w:oddVBand="0" w:evenVBand="0" w:oddHBand="0"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1666" w:type="dxa"/>
          </w:tcPr>
          <w:p w14:paraId="1D8421EE" w14:textId="77777777" w:rsidR="00C47DE9" w:rsidRPr="00B940B6" w:rsidRDefault="00C47DE9" w:rsidP="00BC75B5">
            <w:pPr>
              <w:bidi/>
              <w:rPr>
                <w:sz w:val="24"/>
                <w:szCs w:val="24"/>
                <w:highlight w:val="yellow"/>
                <w:rtl/>
                <w:lang w:bidi="ar-EG"/>
              </w:rPr>
            </w:pPr>
            <w:r w:rsidRPr="00B940B6">
              <w:rPr>
                <w:rFonts w:hint="cs"/>
                <w:sz w:val="24"/>
                <w:szCs w:val="24"/>
                <w:highlight w:val="yellow"/>
                <w:rtl/>
                <w:lang w:bidi="ar-EG"/>
              </w:rPr>
              <w:t>المتغيرات الكامن</w:t>
            </w:r>
          </w:p>
        </w:tc>
        <w:tc>
          <w:tcPr>
            <w:tcW w:w="2231" w:type="dxa"/>
          </w:tcPr>
          <w:p w14:paraId="71165889" w14:textId="77777777" w:rsidR="00C47DE9" w:rsidRPr="00B940B6"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highlight w:val="yellow"/>
                <w:rtl/>
                <w:lang w:bidi="ar-EG"/>
              </w:rPr>
            </w:pPr>
            <w:r w:rsidRPr="00B940B6">
              <w:rPr>
                <w:rFonts w:hint="cs"/>
                <w:sz w:val="24"/>
                <w:szCs w:val="24"/>
                <w:highlight w:val="yellow"/>
                <w:rtl/>
                <w:lang w:bidi="ar-EG"/>
              </w:rPr>
              <w:t>الابعاد</w:t>
            </w:r>
          </w:p>
        </w:tc>
        <w:tc>
          <w:tcPr>
            <w:tcW w:w="875" w:type="dxa"/>
          </w:tcPr>
          <w:p w14:paraId="014F7F00" w14:textId="77777777" w:rsidR="00C47DE9" w:rsidRPr="00B940B6"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highlight w:val="yellow"/>
                <w:rtl/>
                <w:lang w:bidi="ar-EG"/>
              </w:rPr>
            </w:pPr>
            <w:r w:rsidRPr="00B940B6">
              <w:rPr>
                <w:rFonts w:hint="cs"/>
                <w:sz w:val="24"/>
                <w:szCs w:val="24"/>
                <w:highlight w:val="yellow"/>
                <w:rtl/>
                <w:lang w:bidi="ar-EG"/>
              </w:rPr>
              <w:t>معاملات التحميل الخارجي</w:t>
            </w:r>
          </w:p>
        </w:tc>
        <w:tc>
          <w:tcPr>
            <w:tcW w:w="1487" w:type="dxa"/>
          </w:tcPr>
          <w:p w14:paraId="61C7E6F5" w14:textId="77777777" w:rsidR="00C47DE9" w:rsidRPr="00B940B6"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highlight w:val="yellow"/>
                <w:rtl/>
                <w:lang w:bidi="ar-EG"/>
              </w:rPr>
            </w:pPr>
            <w:proofErr w:type="spellStart"/>
            <w:r w:rsidRPr="00B940B6">
              <w:rPr>
                <w:rFonts w:hint="cs"/>
                <w:sz w:val="24"/>
                <w:szCs w:val="24"/>
                <w:highlight w:val="yellow"/>
                <w:rtl/>
                <w:lang w:bidi="ar-EG"/>
              </w:rPr>
              <w:t>الفاكرونباخ</w:t>
            </w:r>
            <w:proofErr w:type="spellEnd"/>
            <w:r w:rsidRPr="00B940B6">
              <w:rPr>
                <w:sz w:val="24"/>
                <w:szCs w:val="24"/>
                <w:highlight w:val="yellow"/>
                <w:lang w:bidi="ar-EG"/>
              </w:rPr>
              <w:t xml:space="preserve"> </w:t>
            </w:r>
          </w:p>
        </w:tc>
        <w:tc>
          <w:tcPr>
            <w:tcW w:w="1117" w:type="dxa"/>
          </w:tcPr>
          <w:p w14:paraId="4CF43B8B" w14:textId="77777777" w:rsidR="00C47DE9" w:rsidRPr="00B940B6"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highlight w:val="yellow"/>
                <w:rtl/>
                <w:lang w:bidi="ar-EG"/>
              </w:rPr>
            </w:pPr>
            <w:r w:rsidRPr="00B940B6">
              <w:rPr>
                <w:rFonts w:hint="cs"/>
                <w:sz w:val="24"/>
                <w:szCs w:val="24"/>
                <w:highlight w:val="yellow"/>
                <w:rtl/>
                <w:lang w:bidi="ar-EG"/>
              </w:rPr>
              <w:t>قيمة الثبات المركب</w:t>
            </w:r>
          </w:p>
          <w:p w14:paraId="509D1012" w14:textId="77777777" w:rsidR="00C47DE9" w:rsidRPr="00B940B6"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highlight w:val="yellow"/>
                <w:lang w:bidi="ar-EG"/>
              </w:rPr>
            </w:pPr>
            <w:r w:rsidRPr="00B940B6">
              <w:rPr>
                <w:sz w:val="24"/>
                <w:szCs w:val="24"/>
                <w:highlight w:val="yellow"/>
                <w:lang w:bidi="ar-EG"/>
              </w:rPr>
              <w:t>CR</w:t>
            </w:r>
          </w:p>
        </w:tc>
        <w:tc>
          <w:tcPr>
            <w:tcW w:w="1401" w:type="dxa"/>
          </w:tcPr>
          <w:p w14:paraId="347E74CE" w14:textId="77777777" w:rsidR="00C47DE9" w:rsidRPr="00B940B6"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highlight w:val="yellow"/>
                <w:rtl/>
                <w:lang w:bidi="ar-EG"/>
              </w:rPr>
            </w:pPr>
            <w:r w:rsidRPr="00B940B6">
              <w:rPr>
                <w:rFonts w:hint="cs"/>
                <w:sz w:val="24"/>
                <w:szCs w:val="24"/>
                <w:highlight w:val="yellow"/>
                <w:rtl/>
                <w:lang w:bidi="ar-EG"/>
              </w:rPr>
              <w:t>قيمة التباين المستخلص</w:t>
            </w:r>
          </w:p>
          <w:p w14:paraId="7253DCBF" w14:textId="77777777" w:rsidR="00C47DE9" w:rsidRPr="00B940B6" w:rsidRDefault="00C47DE9" w:rsidP="00BC75B5">
            <w:pPr>
              <w:bidi/>
              <w:jc w:val="center"/>
              <w:cnfStyle w:val="100000000000" w:firstRow="1" w:lastRow="0" w:firstColumn="0" w:lastColumn="0" w:oddVBand="0" w:evenVBand="0" w:oddHBand="0" w:evenHBand="0" w:firstRowFirstColumn="0" w:firstRowLastColumn="0" w:lastRowFirstColumn="0" w:lastRowLastColumn="0"/>
              <w:rPr>
                <w:sz w:val="24"/>
                <w:szCs w:val="24"/>
                <w:highlight w:val="yellow"/>
                <w:rtl/>
                <w:lang w:bidi="ar-EG"/>
              </w:rPr>
            </w:pPr>
            <w:r w:rsidRPr="00B940B6">
              <w:rPr>
                <w:sz w:val="24"/>
                <w:szCs w:val="24"/>
                <w:highlight w:val="yellow"/>
                <w:lang w:bidi="ar-EG"/>
              </w:rPr>
              <w:t>AVE</w:t>
            </w:r>
          </w:p>
        </w:tc>
      </w:tr>
      <w:tr w:rsidR="00C47DE9" w:rsidRPr="00B940B6" w14:paraId="62D2E561" w14:textId="77777777" w:rsidTr="00C47DE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666" w:type="dxa"/>
          </w:tcPr>
          <w:p w14:paraId="77F1F3AB" w14:textId="77777777" w:rsidR="00C47DE9" w:rsidRPr="00B940B6" w:rsidRDefault="00C47DE9" w:rsidP="00BC75B5">
            <w:pPr>
              <w:bidi/>
              <w:rPr>
                <w:sz w:val="28"/>
                <w:szCs w:val="28"/>
                <w:highlight w:val="yellow"/>
                <w:rtl/>
                <w:lang w:bidi="ar-EG"/>
              </w:rPr>
            </w:pPr>
            <w:r w:rsidRPr="00B940B6">
              <w:rPr>
                <w:rFonts w:hint="cs"/>
                <w:sz w:val="28"/>
                <w:szCs w:val="28"/>
                <w:highlight w:val="yellow"/>
                <w:rtl/>
                <w:lang w:bidi="ar-EG"/>
              </w:rPr>
              <w:t>التحول الرقمي</w:t>
            </w:r>
          </w:p>
        </w:tc>
        <w:tc>
          <w:tcPr>
            <w:tcW w:w="2231" w:type="dxa"/>
          </w:tcPr>
          <w:p w14:paraId="181DE30E"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البنية التحتية الرقمية</w:t>
            </w:r>
          </w:p>
        </w:tc>
        <w:tc>
          <w:tcPr>
            <w:tcW w:w="875" w:type="dxa"/>
          </w:tcPr>
          <w:p w14:paraId="4D9C5458"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highlight w:val="yellow"/>
                <w:lang w:bidi="ar-EG"/>
              </w:rPr>
            </w:pPr>
            <w:r w:rsidRPr="00B940B6">
              <w:rPr>
                <w:rFonts w:ascii="Calibri" w:hAnsi="Calibri" w:cs="Calibri"/>
                <w:color w:val="000000"/>
                <w:sz w:val="24"/>
                <w:szCs w:val="24"/>
                <w:highlight w:val="yellow"/>
              </w:rPr>
              <w:t>0.709</w:t>
            </w:r>
          </w:p>
        </w:tc>
        <w:tc>
          <w:tcPr>
            <w:tcW w:w="1487" w:type="dxa"/>
            <w:vMerge w:val="restart"/>
          </w:tcPr>
          <w:p w14:paraId="015CA005"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Calibri" w:hAnsi="Calibri" w:cs="Calibri"/>
                <w:color w:val="000000"/>
                <w:highlight w:val="yellow"/>
              </w:rPr>
              <w:t>0.679</w:t>
            </w:r>
          </w:p>
        </w:tc>
        <w:tc>
          <w:tcPr>
            <w:tcW w:w="1117" w:type="dxa"/>
            <w:vMerge w:val="restart"/>
          </w:tcPr>
          <w:p w14:paraId="59739072"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Calibri" w:hAnsi="Calibri" w:cs="Calibri"/>
                <w:color w:val="000000"/>
                <w:highlight w:val="yellow"/>
              </w:rPr>
              <w:t>0.804</w:t>
            </w:r>
          </w:p>
        </w:tc>
        <w:tc>
          <w:tcPr>
            <w:tcW w:w="1401" w:type="dxa"/>
            <w:vMerge w:val="restart"/>
          </w:tcPr>
          <w:p w14:paraId="41793AD5"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Calibri" w:hAnsi="Calibri" w:cs="Calibri"/>
                <w:color w:val="000000"/>
                <w:highlight w:val="yellow"/>
              </w:rPr>
              <w:t>0.506</w:t>
            </w:r>
          </w:p>
        </w:tc>
      </w:tr>
      <w:tr w:rsidR="00C47DE9" w:rsidRPr="00B940B6" w14:paraId="0438C778" w14:textId="77777777" w:rsidTr="00C47DE9">
        <w:trPr>
          <w:trHeight w:val="204"/>
        </w:trPr>
        <w:tc>
          <w:tcPr>
            <w:cnfStyle w:val="001000000000" w:firstRow="0" w:lastRow="0" w:firstColumn="1" w:lastColumn="0" w:oddVBand="0" w:evenVBand="0" w:oddHBand="0" w:evenHBand="0" w:firstRowFirstColumn="0" w:firstRowLastColumn="0" w:lastRowFirstColumn="0" w:lastRowLastColumn="0"/>
            <w:tcW w:w="1666" w:type="dxa"/>
          </w:tcPr>
          <w:p w14:paraId="4FB69893" w14:textId="77777777" w:rsidR="00C47DE9" w:rsidRPr="00B940B6" w:rsidRDefault="00C47DE9" w:rsidP="00BC75B5">
            <w:pPr>
              <w:bidi/>
              <w:rPr>
                <w:sz w:val="28"/>
                <w:szCs w:val="28"/>
                <w:highlight w:val="yellow"/>
                <w:rtl/>
                <w:lang w:bidi="ar-EG"/>
              </w:rPr>
            </w:pPr>
          </w:p>
        </w:tc>
        <w:tc>
          <w:tcPr>
            <w:tcW w:w="2231" w:type="dxa"/>
          </w:tcPr>
          <w:p w14:paraId="2B080D2E"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الخدمات الرقمية</w:t>
            </w:r>
          </w:p>
        </w:tc>
        <w:tc>
          <w:tcPr>
            <w:tcW w:w="875" w:type="dxa"/>
          </w:tcPr>
          <w:p w14:paraId="6EEE6604"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highlight w:val="yellow"/>
                <w:rtl/>
                <w:lang w:bidi="ar-EG"/>
              </w:rPr>
            </w:pPr>
            <w:r w:rsidRPr="00B940B6">
              <w:rPr>
                <w:rFonts w:ascii="Calibri" w:hAnsi="Calibri" w:cs="Calibri"/>
                <w:color w:val="000000"/>
                <w:sz w:val="24"/>
                <w:szCs w:val="24"/>
                <w:highlight w:val="yellow"/>
              </w:rPr>
              <w:t>0.703</w:t>
            </w:r>
          </w:p>
        </w:tc>
        <w:tc>
          <w:tcPr>
            <w:tcW w:w="1487" w:type="dxa"/>
            <w:vMerge/>
          </w:tcPr>
          <w:p w14:paraId="4ACC8C28"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c>
          <w:tcPr>
            <w:tcW w:w="1117" w:type="dxa"/>
            <w:vMerge/>
          </w:tcPr>
          <w:p w14:paraId="2429B92B"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c>
          <w:tcPr>
            <w:tcW w:w="1401" w:type="dxa"/>
            <w:vMerge/>
          </w:tcPr>
          <w:p w14:paraId="6FB169E7"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r>
      <w:tr w:rsidR="00C47DE9" w:rsidRPr="00B940B6" w14:paraId="39F0ADA5"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1490683" w14:textId="77777777" w:rsidR="00C47DE9" w:rsidRPr="00B940B6" w:rsidRDefault="00C47DE9" w:rsidP="00BC75B5">
            <w:pPr>
              <w:bidi/>
              <w:rPr>
                <w:sz w:val="28"/>
                <w:szCs w:val="28"/>
                <w:highlight w:val="yellow"/>
                <w:rtl/>
                <w:lang w:bidi="ar-EG"/>
              </w:rPr>
            </w:pPr>
          </w:p>
        </w:tc>
        <w:tc>
          <w:tcPr>
            <w:tcW w:w="2231" w:type="dxa"/>
          </w:tcPr>
          <w:p w14:paraId="398B80BE"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الثقافة الرقمية</w:t>
            </w:r>
          </w:p>
        </w:tc>
        <w:tc>
          <w:tcPr>
            <w:tcW w:w="875" w:type="dxa"/>
          </w:tcPr>
          <w:p w14:paraId="37D6D8DC"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highlight w:val="yellow"/>
                <w:rtl/>
                <w:lang w:bidi="ar-EG"/>
              </w:rPr>
            </w:pPr>
            <w:r w:rsidRPr="00B940B6">
              <w:rPr>
                <w:rFonts w:ascii="Calibri" w:hAnsi="Calibri" w:cs="Calibri"/>
                <w:color w:val="000000"/>
                <w:sz w:val="24"/>
                <w:szCs w:val="24"/>
                <w:highlight w:val="yellow"/>
              </w:rPr>
              <w:t>0.734</w:t>
            </w:r>
          </w:p>
        </w:tc>
        <w:tc>
          <w:tcPr>
            <w:tcW w:w="1487" w:type="dxa"/>
            <w:vMerge/>
          </w:tcPr>
          <w:p w14:paraId="484A2F9C"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p>
        </w:tc>
        <w:tc>
          <w:tcPr>
            <w:tcW w:w="1117" w:type="dxa"/>
            <w:vMerge/>
          </w:tcPr>
          <w:p w14:paraId="61115CA5"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p>
        </w:tc>
        <w:tc>
          <w:tcPr>
            <w:tcW w:w="1401" w:type="dxa"/>
            <w:vMerge/>
          </w:tcPr>
          <w:p w14:paraId="721C1223"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p>
        </w:tc>
      </w:tr>
      <w:tr w:rsidR="00C47DE9" w:rsidRPr="00B940B6" w14:paraId="41FC1C37"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1426031" w14:textId="77777777" w:rsidR="00C47DE9" w:rsidRPr="00B940B6" w:rsidRDefault="00C47DE9" w:rsidP="00BC75B5">
            <w:pPr>
              <w:bidi/>
              <w:rPr>
                <w:sz w:val="28"/>
                <w:szCs w:val="28"/>
                <w:highlight w:val="yellow"/>
                <w:rtl/>
                <w:lang w:bidi="ar-EG"/>
              </w:rPr>
            </w:pPr>
          </w:p>
        </w:tc>
        <w:tc>
          <w:tcPr>
            <w:tcW w:w="2231" w:type="dxa"/>
          </w:tcPr>
          <w:p w14:paraId="4A711C0E"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الكفاءة التقنية</w:t>
            </w:r>
          </w:p>
        </w:tc>
        <w:tc>
          <w:tcPr>
            <w:tcW w:w="875" w:type="dxa"/>
          </w:tcPr>
          <w:p w14:paraId="704E2045"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highlight w:val="yellow"/>
                <w:rtl/>
                <w:lang w:bidi="ar-EG"/>
              </w:rPr>
            </w:pPr>
            <w:r w:rsidRPr="00B940B6">
              <w:rPr>
                <w:rFonts w:ascii="Calibri" w:hAnsi="Calibri" w:cs="Calibri"/>
                <w:color w:val="000000"/>
                <w:sz w:val="24"/>
                <w:szCs w:val="24"/>
                <w:highlight w:val="yellow"/>
              </w:rPr>
              <w:t>0.698</w:t>
            </w:r>
          </w:p>
        </w:tc>
        <w:tc>
          <w:tcPr>
            <w:tcW w:w="1487" w:type="dxa"/>
            <w:vMerge/>
          </w:tcPr>
          <w:p w14:paraId="0038F972"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c>
          <w:tcPr>
            <w:tcW w:w="1117" w:type="dxa"/>
            <w:vMerge/>
          </w:tcPr>
          <w:p w14:paraId="24C63FFD"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c>
          <w:tcPr>
            <w:tcW w:w="1401" w:type="dxa"/>
            <w:vMerge/>
          </w:tcPr>
          <w:p w14:paraId="6491A1E1"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r>
      <w:tr w:rsidR="00C47DE9" w:rsidRPr="00B940B6" w14:paraId="6DE2D2EB"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D33DE6" w14:textId="77777777" w:rsidR="00C47DE9" w:rsidRPr="00B940B6" w:rsidRDefault="00C47DE9" w:rsidP="00BC75B5">
            <w:pPr>
              <w:bidi/>
              <w:rPr>
                <w:sz w:val="28"/>
                <w:szCs w:val="28"/>
                <w:highlight w:val="yellow"/>
                <w:rtl/>
                <w:lang w:bidi="ar-EG"/>
              </w:rPr>
            </w:pPr>
            <w:r w:rsidRPr="00B940B6">
              <w:rPr>
                <w:rFonts w:asciiTheme="majorBidi" w:eastAsia="Calibri" w:hAnsiTheme="majorBidi" w:cstheme="majorBidi" w:hint="cs"/>
                <w:sz w:val="24"/>
                <w:szCs w:val="24"/>
                <w:highlight w:val="yellow"/>
                <w:rtl/>
              </w:rPr>
              <w:t>القيادة التحويلية</w:t>
            </w:r>
          </w:p>
        </w:tc>
        <w:tc>
          <w:tcPr>
            <w:tcW w:w="2231" w:type="dxa"/>
          </w:tcPr>
          <w:p w14:paraId="65FA8B2D"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highlight w:val="yellow"/>
                <w:lang w:bidi="ar-EG"/>
              </w:rPr>
            </w:pPr>
            <w:r w:rsidRPr="00B940B6">
              <w:rPr>
                <w:sz w:val="24"/>
                <w:szCs w:val="24"/>
                <w:highlight w:val="yellow"/>
                <w:lang w:bidi="ar-EG"/>
              </w:rPr>
              <w:t>M1</w:t>
            </w:r>
          </w:p>
        </w:tc>
        <w:tc>
          <w:tcPr>
            <w:tcW w:w="875" w:type="dxa"/>
          </w:tcPr>
          <w:p w14:paraId="57BA2978"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0.775</w:t>
            </w:r>
          </w:p>
        </w:tc>
        <w:tc>
          <w:tcPr>
            <w:tcW w:w="1487" w:type="dxa"/>
            <w:vMerge w:val="restart"/>
          </w:tcPr>
          <w:p w14:paraId="1BD5BE8E"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0.91</w:t>
            </w:r>
          </w:p>
        </w:tc>
        <w:tc>
          <w:tcPr>
            <w:tcW w:w="1117" w:type="dxa"/>
            <w:vMerge w:val="restart"/>
          </w:tcPr>
          <w:p w14:paraId="71FC1EE1"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0.927</w:t>
            </w:r>
          </w:p>
        </w:tc>
        <w:tc>
          <w:tcPr>
            <w:tcW w:w="1401" w:type="dxa"/>
            <w:vMerge w:val="restart"/>
          </w:tcPr>
          <w:p w14:paraId="7039A103"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0.613</w:t>
            </w:r>
          </w:p>
        </w:tc>
      </w:tr>
      <w:tr w:rsidR="00C47DE9" w:rsidRPr="00B940B6" w14:paraId="61AF41C3" w14:textId="77777777" w:rsidTr="00C47DE9">
        <w:trPr>
          <w:trHeight w:val="305"/>
        </w:trPr>
        <w:tc>
          <w:tcPr>
            <w:cnfStyle w:val="001000000000" w:firstRow="0" w:lastRow="0" w:firstColumn="1" w:lastColumn="0" w:oddVBand="0" w:evenVBand="0" w:oddHBand="0" w:evenHBand="0" w:firstRowFirstColumn="0" w:firstRowLastColumn="0" w:lastRowFirstColumn="0" w:lastRowLastColumn="0"/>
            <w:tcW w:w="1666" w:type="dxa"/>
          </w:tcPr>
          <w:p w14:paraId="31C271B1" w14:textId="77777777" w:rsidR="00C47DE9" w:rsidRPr="00B940B6" w:rsidRDefault="00C47DE9" w:rsidP="00BC75B5">
            <w:pPr>
              <w:bidi/>
              <w:rPr>
                <w:sz w:val="28"/>
                <w:szCs w:val="28"/>
                <w:highlight w:val="yellow"/>
                <w:rtl/>
                <w:lang w:bidi="ar-EG"/>
              </w:rPr>
            </w:pPr>
          </w:p>
        </w:tc>
        <w:tc>
          <w:tcPr>
            <w:tcW w:w="2231" w:type="dxa"/>
          </w:tcPr>
          <w:p w14:paraId="0B905192"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highlight w:val="yellow"/>
                <w:rtl/>
                <w:lang w:bidi="ar-EG"/>
              </w:rPr>
            </w:pPr>
            <w:r w:rsidRPr="00B940B6">
              <w:rPr>
                <w:sz w:val="24"/>
                <w:szCs w:val="24"/>
                <w:highlight w:val="yellow"/>
                <w:lang w:bidi="ar-EG"/>
              </w:rPr>
              <w:t>M2</w:t>
            </w:r>
          </w:p>
        </w:tc>
        <w:tc>
          <w:tcPr>
            <w:tcW w:w="875" w:type="dxa"/>
          </w:tcPr>
          <w:p w14:paraId="3A95FF58"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0.799</w:t>
            </w:r>
          </w:p>
        </w:tc>
        <w:tc>
          <w:tcPr>
            <w:tcW w:w="1487" w:type="dxa"/>
            <w:vMerge/>
          </w:tcPr>
          <w:p w14:paraId="27719A61"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4C3C32AF"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3C714D4C"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r>
      <w:tr w:rsidR="00C47DE9" w:rsidRPr="00B940B6" w14:paraId="59DC213A"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B7AB7EC" w14:textId="77777777" w:rsidR="00C47DE9" w:rsidRPr="00B940B6" w:rsidRDefault="00C47DE9" w:rsidP="00BC75B5">
            <w:pPr>
              <w:bidi/>
              <w:rPr>
                <w:sz w:val="28"/>
                <w:szCs w:val="28"/>
                <w:highlight w:val="yellow"/>
                <w:rtl/>
                <w:lang w:bidi="ar-EG"/>
              </w:rPr>
            </w:pPr>
          </w:p>
        </w:tc>
        <w:tc>
          <w:tcPr>
            <w:tcW w:w="2231" w:type="dxa"/>
          </w:tcPr>
          <w:p w14:paraId="4DEEA9A8"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highlight w:val="yellow"/>
                <w:rtl/>
                <w:lang w:bidi="ar-EG"/>
              </w:rPr>
            </w:pPr>
            <w:r w:rsidRPr="00B940B6">
              <w:rPr>
                <w:sz w:val="24"/>
                <w:szCs w:val="24"/>
                <w:highlight w:val="yellow"/>
                <w:lang w:bidi="ar-EG"/>
              </w:rPr>
              <w:t>M3</w:t>
            </w:r>
          </w:p>
        </w:tc>
        <w:tc>
          <w:tcPr>
            <w:tcW w:w="875" w:type="dxa"/>
          </w:tcPr>
          <w:p w14:paraId="57EF7276"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0.766</w:t>
            </w:r>
          </w:p>
        </w:tc>
        <w:tc>
          <w:tcPr>
            <w:tcW w:w="1487" w:type="dxa"/>
            <w:vMerge/>
          </w:tcPr>
          <w:p w14:paraId="1807104E"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62094857"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192920CD"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r>
      <w:tr w:rsidR="00C47DE9" w:rsidRPr="00B940B6" w14:paraId="5131D2DE"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CF39638" w14:textId="77777777" w:rsidR="00C47DE9" w:rsidRPr="00B940B6" w:rsidRDefault="00C47DE9" w:rsidP="00BC75B5">
            <w:pPr>
              <w:bidi/>
              <w:rPr>
                <w:sz w:val="28"/>
                <w:szCs w:val="28"/>
                <w:highlight w:val="yellow"/>
                <w:rtl/>
                <w:lang w:bidi="ar-EG"/>
              </w:rPr>
            </w:pPr>
          </w:p>
        </w:tc>
        <w:tc>
          <w:tcPr>
            <w:tcW w:w="2231" w:type="dxa"/>
          </w:tcPr>
          <w:p w14:paraId="57D6CE9D"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highlight w:val="yellow"/>
                <w:rtl/>
                <w:lang w:bidi="ar-EG"/>
              </w:rPr>
            </w:pPr>
            <w:r w:rsidRPr="00B940B6">
              <w:rPr>
                <w:sz w:val="24"/>
                <w:szCs w:val="24"/>
                <w:highlight w:val="yellow"/>
                <w:lang w:bidi="ar-EG"/>
              </w:rPr>
              <w:t>M4</w:t>
            </w:r>
          </w:p>
        </w:tc>
        <w:tc>
          <w:tcPr>
            <w:tcW w:w="875" w:type="dxa"/>
          </w:tcPr>
          <w:p w14:paraId="66C14901"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0.815</w:t>
            </w:r>
          </w:p>
        </w:tc>
        <w:tc>
          <w:tcPr>
            <w:tcW w:w="1487" w:type="dxa"/>
            <w:vMerge/>
          </w:tcPr>
          <w:p w14:paraId="201AA1C1"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38BC1C4A"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23961F0C"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r>
      <w:tr w:rsidR="00C47DE9" w:rsidRPr="00B940B6" w14:paraId="54E097DF"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7381BC" w14:textId="77777777" w:rsidR="00C47DE9" w:rsidRPr="00B940B6" w:rsidRDefault="00C47DE9" w:rsidP="00BC75B5">
            <w:pPr>
              <w:bidi/>
              <w:rPr>
                <w:sz w:val="28"/>
                <w:szCs w:val="28"/>
                <w:highlight w:val="yellow"/>
                <w:rtl/>
                <w:lang w:bidi="ar-EG"/>
              </w:rPr>
            </w:pPr>
          </w:p>
        </w:tc>
        <w:tc>
          <w:tcPr>
            <w:tcW w:w="2231" w:type="dxa"/>
          </w:tcPr>
          <w:p w14:paraId="0D450981"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highlight w:val="yellow"/>
                <w:rtl/>
                <w:lang w:bidi="ar-EG"/>
              </w:rPr>
            </w:pPr>
            <w:r w:rsidRPr="00B940B6">
              <w:rPr>
                <w:sz w:val="24"/>
                <w:szCs w:val="24"/>
                <w:highlight w:val="yellow"/>
                <w:lang w:bidi="ar-EG"/>
              </w:rPr>
              <w:t>M5</w:t>
            </w:r>
          </w:p>
        </w:tc>
        <w:tc>
          <w:tcPr>
            <w:tcW w:w="875" w:type="dxa"/>
          </w:tcPr>
          <w:p w14:paraId="2C8A4540"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0.773</w:t>
            </w:r>
          </w:p>
        </w:tc>
        <w:tc>
          <w:tcPr>
            <w:tcW w:w="1487" w:type="dxa"/>
            <w:vMerge/>
          </w:tcPr>
          <w:p w14:paraId="4F8F623E"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4AB8D4FE"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2FCFE067"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r>
      <w:tr w:rsidR="00C47DE9" w:rsidRPr="00B940B6" w14:paraId="5164B7A9"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472F38A7" w14:textId="77777777" w:rsidR="00C47DE9" w:rsidRPr="00B940B6" w:rsidRDefault="00C47DE9" w:rsidP="00BC75B5">
            <w:pPr>
              <w:bidi/>
              <w:rPr>
                <w:sz w:val="28"/>
                <w:szCs w:val="28"/>
                <w:highlight w:val="yellow"/>
                <w:rtl/>
                <w:lang w:bidi="ar-EG"/>
              </w:rPr>
            </w:pPr>
          </w:p>
        </w:tc>
        <w:tc>
          <w:tcPr>
            <w:tcW w:w="2231" w:type="dxa"/>
          </w:tcPr>
          <w:p w14:paraId="799D350F"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highlight w:val="yellow"/>
                <w:rtl/>
                <w:lang w:bidi="ar-EG"/>
              </w:rPr>
            </w:pPr>
            <w:r w:rsidRPr="00B940B6">
              <w:rPr>
                <w:sz w:val="24"/>
                <w:szCs w:val="24"/>
                <w:highlight w:val="yellow"/>
                <w:lang w:bidi="ar-EG"/>
              </w:rPr>
              <w:t>M6</w:t>
            </w:r>
          </w:p>
        </w:tc>
        <w:tc>
          <w:tcPr>
            <w:tcW w:w="875" w:type="dxa"/>
          </w:tcPr>
          <w:p w14:paraId="1F096ADA"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0.776</w:t>
            </w:r>
          </w:p>
        </w:tc>
        <w:tc>
          <w:tcPr>
            <w:tcW w:w="1487" w:type="dxa"/>
            <w:vMerge/>
          </w:tcPr>
          <w:p w14:paraId="4754DDF9"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1DD47CD0"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7BC50BDA"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r>
      <w:tr w:rsidR="00C47DE9" w:rsidRPr="00B940B6" w14:paraId="09EA815E"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FE6A5D7" w14:textId="77777777" w:rsidR="00C47DE9" w:rsidRPr="00B940B6" w:rsidRDefault="00C47DE9" w:rsidP="00BC75B5">
            <w:pPr>
              <w:bidi/>
              <w:rPr>
                <w:sz w:val="28"/>
                <w:szCs w:val="28"/>
                <w:highlight w:val="yellow"/>
                <w:rtl/>
                <w:lang w:bidi="ar-EG"/>
              </w:rPr>
            </w:pPr>
          </w:p>
        </w:tc>
        <w:tc>
          <w:tcPr>
            <w:tcW w:w="2231" w:type="dxa"/>
          </w:tcPr>
          <w:p w14:paraId="6E74DB9B"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highlight w:val="yellow"/>
                <w:rtl/>
                <w:lang w:bidi="ar-EG"/>
              </w:rPr>
            </w:pPr>
            <w:r w:rsidRPr="00B940B6">
              <w:rPr>
                <w:sz w:val="24"/>
                <w:szCs w:val="24"/>
                <w:highlight w:val="yellow"/>
                <w:lang w:bidi="ar-EG"/>
              </w:rPr>
              <w:t>M7</w:t>
            </w:r>
          </w:p>
        </w:tc>
        <w:tc>
          <w:tcPr>
            <w:tcW w:w="875" w:type="dxa"/>
          </w:tcPr>
          <w:p w14:paraId="1419B37C"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0.797</w:t>
            </w:r>
          </w:p>
        </w:tc>
        <w:tc>
          <w:tcPr>
            <w:tcW w:w="1487" w:type="dxa"/>
            <w:vMerge/>
          </w:tcPr>
          <w:p w14:paraId="39075E5C"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6ABBBFBE"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3FB7D170"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p>
        </w:tc>
      </w:tr>
      <w:tr w:rsidR="00C47DE9" w:rsidRPr="00B940B6" w14:paraId="60F2C5CB"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0471B829" w14:textId="77777777" w:rsidR="00C47DE9" w:rsidRPr="00B940B6" w:rsidRDefault="00C47DE9" w:rsidP="00BC75B5">
            <w:pPr>
              <w:bidi/>
              <w:rPr>
                <w:sz w:val="28"/>
                <w:szCs w:val="28"/>
                <w:highlight w:val="yellow"/>
                <w:rtl/>
                <w:lang w:bidi="ar-EG"/>
              </w:rPr>
            </w:pPr>
          </w:p>
        </w:tc>
        <w:tc>
          <w:tcPr>
            <w:tcW w:w="2231" w:type="dxa"/>
          </w:tcPr>
          <w:p w14:paraId="19B2BB8A"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highlight w:val="yellow"/>
                <w:rtl/>
                <w:lang w:bidi="ar-EG"/>
              </w:rPr>
            </w:pPr>
            <w:r w:rsidRPr="00B940B6">
              <w:rPr>
                <w:sz w:val="24"/>
                <w:szCs w:val="24"/>
                <w:highlight w:val="yellow"/>
                <w:lang w:bidi="ar-EG"/>
              </w:rPr>
              <w:t>M8</w:t>
            </w:r>
          </w:p>
        </w:tc>
        <w:tc>
          <w:tcPr>
            <w:tcW w:w="875" w:type="dxa"/>
          </w:tcPr>
          <w:p w14:paraId="78D14AE9"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0.761</w:t>
            </w:r>
          </w:p>
        </w:tc>
        <w:tc>
          <w:tcPr>
            <w:tcW w:w="1487" w:type="dxa"/>
            <w:vMerge/>
          </w:tcPr>
          <w:p w14:paraId="1033CC2D"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2E2C93D2"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7F2F9EF9"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r>
      <w:tr w:rsidR="00C47DE9" w:rsidRPr="00B940B6" w14:paraId="4F2A82E4" w14:textId="77777777" w:rsidTr="00C47DE9">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666" w:type="dxa"/>
          </w:tcPr>
          <w:p w14:paraId="5C9AE904" w14:textId="77777777" w:rsidR="00C47DE9" w:rsidRPr="00B940B6" w:rsidRDefault="00C47DE9" w:rsidP="00BC75B5">
            <w:pPr>
              <w:bidi/>
              <w:rPr>
                <w:sz w:val="28"/>
                <w:szCs w:val="28"/>
                <w:highlight w:val="yellow"/>
                <w:rtl/>
                <w:lang w:bidi="ar-EG"/>
              </w:rPr>
            </w:pPr>
            <w:r w:rsidRPr="00B940B6">
              <w:rPr>
                <w:rFonts w:hint="cs"/>
                <w:sz w:val="28"/>
                <w:szCs w:val="28"/>
                <w:highlight w:val="yellow"/>
                <w:rtl/>
                <w:lang w:bidi="ar-EG"/>
              </w:rPr>
              <w:t>جودة الحياة الوظيفية</w:t>
            </w:r>
          </w:p>
        </w:tc>
        <w:tc>
          <w:tcPr>
            <w:tcW w:w="2231" w:type="dxa"/>
          </w:tcPr>
          <w:p w14:paraId="3DEA2A5A"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الرضا الوظيفي</w:t>
            </w:r>
          </w:p>
        </w:tc>
        <w:tc>
          <w:tcPr>
            <w:tcW w:w="875" w:type="dxa"/>
          </w:tcPr>
          <w:p w14:paraId="5B6787C0"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0.673</w:t>
            </w:r>
          </w:p>
        </w:tc>
        <w:tc>
          <w:tcPr>
            <w:tcW w:w="1487" w:type="dxa"/>
            <w:vMerge w:val="restart"/>
          </w:tcPr>
          <w:p w14:paraId="2DCFAE69"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Calibri" w:hAnsi="Calibri" w:cs="Calibri"/>
                <w:color w:val="000000"/>
                <w:sz w:val="24"/>
                <w:szCs w:val="24"/>
                <w:highlight w:val="yellow"/>
              </w:rPr>
              <w:t>0.714</w:t>
            </w:r>
          </w:p>
        </w:tc>
        <w:tc>
          <w:tcPr>
            <w:tcW w:w="1117" w:type="dxa"/>
            <w:vMerge w:val="restart"/>
          </w:tcPr>
          <w:p w14:paraId="1362CDEF"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Calibri" w:hAnsi="Calibri" w:cs="Calibri"/>
                <w:color w:val="000000"/>
                <w:sz w:val="24"/>
                <w:szCs w:val="24"/>
                <w:highlight w:val="yellow"/>
              </w:rPr>
              <w:t>0.823</w:t>
            </w:r>
          </w:p>
        </w:tc>
        <w:tc>
          <w:tcPr>
            <w:tcW w:w="1401" w:type="dxa"/>
            <w:vMerge w:val="restart"/>
          </w:tcPr>
          <w:p w14:paraId="508310DB"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Calibri" w:hAnsi="Calibri" w:cs="Calibri"/>
                <w:color w:val="000000"/>
                <w:sz w:val="24"/>
                <w:szCs w:val="24"/>
                <w:highlight w:val="yellow"/>
              </w:rPr>
              <w:t>0.538</w:t>
            </w:r>
          </w:p>
        </w:tc>
      </w:tr>
      <w:tr w:rsidR="00C47DE9" w:rsidRPr="00B940B6" w14:paraId="4FA05315"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2CEC3CCC" w14:textId="77777777" w:rsidR="00C47DE9" w:rsidRPr="00B940B6" w:rsidRDefault="00C47DE9" w:rsidP="00BC75B5">
            <w:pPr>
              <w:bidi/>
              <w:rPr>
                <w:sz w:val="28"/>
                <w:szCs w:val="28"/>
                <w:highlight w:val="yellow"/>
                <w:rtl/>
                <w:lang w:bidi="ar-EG"/>
              </w:rPr>
            </w:pPr>
          </w:p>
        </w:tc>
        <w:tc>
          <w:tcPr>
            <w:tcW w:w="2231" w:type="dxa"/>
          </w:tcPr>
          <w:p w14:paraId="7DE51B06"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بيئة العمل</w:t>
            </w:r>
          </w:p>
        </w:tc>
        <w:tc>
          <w:tcPr>
            <w:tcW w:w="875" w:type="dxa"/>
          </w:tcPr>
          <w:p w14:paraId="594AA8DE"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0.706</w:t>
            </w:r>
          </w:p>
        </w:tc>
        <w:tc>
          <w:tcPr>
            <w:tcW w:w="1487" w:type="dxa"/>
            <w:vMerge/>
          </w:tcPr>
          <w:p w14:paraId="203D37E0"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c>
          <w:tcPr>
            <w:tcW w:w="1117" w:type="dxa"/>
            <w:vMerge/>
          </w:tcPr>
          <w:p w14:paraId="67953D14"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c>
          <w:tcPr>
            <w:tcW w:w="1401" w:type="dxa"/>
            <w:vMerge/>
          </w:tcPr>
          <w:p w14:paraId="635504A6"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p>
        </w:tc>
      </w:tr>
      <w:tr w:rsidR="00C47DE9" w:rsidRPr="00B940B6" w14:paraId="5D016488"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54A0335B" w14:textId="77777777" w:rsidR="00C47DE9" w:rsidRPr="00B940B6" w:rsidRDefault="00C47DE9" w:rsidP="00BC75B5">
            <w:pPr>
              <w:bidi/>
              <w:rPr>
                <w:sz w:val="28"/>
                <w:szCs w:val="28"/>
                <w:highlight w:val="yellow"/>
                <w:rtl/>
                <w:lang w:bidi="ar-EG"/>
              </w:rPr>
            </w:pPr>
          </w:p>
        </w:tc>
        <w:tc>
          <w:tcPr>
            <w:tcW w:w="2231" w:type="dxa"/>
          </w:tcPr>
          <w:p w14:paraId="20DF0506"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التوازن بين العمل والحياة</w:t>
            </w:r>
          </w:p>
        </w:tc>
        <w:tc>
          <w:tcPr>
            <w:tcW w:w="875" w:type="dxa"/>
          </w:tcPr>
          <w:p w14:paraId="26D07E4A"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0.78</w:t>
            </w:r>
          </w:p>
        </w:tc>
        <w:tc>
          <w:tcPr>
            <w:tcW w:w="1487" w:type="dxa"/>
            <w:vMerge/>
          </w:tcPr>
          <w:p w14:paraId="27899ED2"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p>
        </w:tc>
        <w:tc>
          <w:tcPr>
            <w:tcW w:w="1117" w:type="dxa"/>
            <w:vMerge/>
          </w:tcPr>
          <w:p w14:paraId="659EB222"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p>
        </w:tc>
        <w:tc>
          <w:tcPr>
            <w:tcW w:w="1401" w:type="dxa"/>
            <w:vMerge/>
          </w:tcPr>
          <w:p w14:paraId="1424A602" w14:textId="77777777" w:rsidR="00C47DE9" w:rsidRPr="00B940B6"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highlight w:val="yellow"/>
                <w:rtl/>
                <w:lang w:bidi="ar-EG"/>
              </w:rPr>
            </w:pPr>
          </w:p>
        </w:tc>
      </w:tr>
      <w:tr w:rsidR="00C47DE9" w:rsidRPr="00B940B6" w14:paraId="306CEEC2"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197A8C07" w14:textId="77777777" w:rsidR="00C47DE9" w:rsidRPr="00B940B6" w:rsidRDefault="00C47DE9" w:rsidP="00BC75B5">
            <w:pPr>
              <w:bidi/>
              <w:rPr>
                <w:sz w:val="28"/>
                <w:szCs w:val="28"/>
                <w:highlight w:val="yellow"/>
                <w:rtl/>
                <w:lang w:bidi="ar-EG"/>
              </w:rPr>
            </w:pPr>
          </w:p>
        </w:tc>
        <w:tc>
          <w:tcPr>
            <w:tcW w:w="2231" w:type="dxa"/>
          </w:tcPr>
          <w:p w14:paraId="0D5A9B1F"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highlight w:val="yellow"/>
                <w:rtl/>
                <w:lang w:bidi="ar-EG"/>
              </w:rPr>
            </w:pPr>
            <w:r w:rsidRPr="00B940B6">
              <w:rPr>
                <w:rFonts w:asciiTheme="majorBidi" w:eastAsia="Calibri" w:hAnsiTheme="majorBidi" w:cstheme="majorBidi" w:hint="cs"/>
                <w:sz w:val="24"/>
                <w:szCs w:val="24"/>
                <w:highlight w:val="yellow"/>
                <w:rtl/>
              </w:rPr>
              <w:t>العدالة والتحفيز</w:t>
            </w:r>
          </w:p>
        </w:tc>
        <w:tc>
          <w:tcPr>
            <w:tcW w:w="875" w:type="dxa"/>
          </w:tcPr>
          <w:p w14:paraId="67FDBF0A"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r w:rsidRPr="00B940B6">
              <w:rPr>
                <w:rFonts w:ascii="Calibri" w:hAnsi="Calibri" w:cs="Calibri"/>
                <w:color w:val="000000"/>
                <w:sz w:val="24"/>
                <w:szCs w:val="24"/>
                <w:highlight w:val="yellow"/>
              </w:rPr>
              <w:t>0.77</w:t>
            </w:r>
          </w:p>
        </w:tc>
        <w:tc>
          <w:tcPr>
            <w:tcW w:w="1487" w:type="dxa"/>
            <w:vMerge/>
          </w:tcPr>
          <w:p w14:paraId="0C96C71D"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117" w:type="dxa"/>
            <w:vMerge/>
          </w:tcPr>
          <w:p w14:paraId="0F616D45"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c>
          <w:tcPr>
            <w:tcW w:w="1401" w:type="dxa"/>
            <w:vMerge/>
          </w:tcPr>
          <w:p w14:paraId="27A9995B" w14:textId="77777777" w:rsidR="00C47DE9" w:rsidRPr="00B940B6"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highlight w:val="yellow"/>
                <w:rtl/>
              </w:rPr>
            </w:pPr>
          </w:p>
        </w:tc>
      </w:tr>
    </w:tbl>
    <w:p w14:paraId="665672EF" w14:textId="77777777" w:rsidR="00C47DE9" w:rsidRDefault="00C47DE9" w:rsidP="00F125FD">
      <w:pPr>
        <w:bidi/>
        <w:jc w:val="center"/>
        <w:rPr>
          <w:rFonts w:ascii="Traditional Arabic" w:hAnsi="Traditional Arabic" w:cs="Traditional Arabic" w:hint="cs"/>
          <w:b/>
          <w:bCs/>
          <w:sz w:val="32"/>
          <w:szCs w:val="32"/>
          <w:highlight w:val="yellow"/>
          <w:rtl/>
        </w:rPr>
      </w:pPr>
    </w:p>
    <w:p w14:paraId="6B662972" w14:textId="358C66F4" w:rsidR="00F125FD" w:rsidRPr="001729C6" w:rsidRDefault="00F125FD" w:rsidP="00C47DE9">
      <w:pPr>
        <w:bidi/>
        <w:jc w:val="center"/>
        <w:rPr>
          <w:rFonts w:ascii="Traditional Arabic" w:hAnsi="Traditional Arabic" w:cs="Traditional Arabic"/>
          <w:sz w:val="32"/>
          <w:szCs w:val="32"/>
          <w:highlight w:val="yellow"/>
          <w:lang w:bidi="ar-EG"/>
        </w:rPr>
      </w:pPr>
      <w:r w:rsidRPr="001729C6">
        <w:rPr>
          <w:rFonts w:ascii="Traditional Arabic" w:hAnsi="Traditional Arabic" w:cs="Traditional Arabic"/>
          <w:b/>
          <w:bCs/>
          <w:sz w:val="32"/>
          <w:szCs w:val="32"/>
          <w:highlight w:val="yellow"/>
          <w:rtl/>
          <w:lang w:bidi="ar-EG"/>
        </w:rPr>
        <w:t>ا</w:t>
      </w:r>
      <w:r w:rsidRPr="001729C6">
        <w:rPr>
          <w:rFonts w:ascii="Traditional Arabic" w:hAnsi="Traditional Arabic" w:cs="Traditional Arabic"/>
          <w:b/>
          <w:bCs/>
          <w:sz w:val="32"/>
          <w:szCs w:val="32"/>
          <w:highlight w:val="yellow"/>
          <w:rtl/>
        </w:rPr>
        <w:t>لمصدر</w:t>
      </w:r>
      <w:r w:rsidRPr="001729C6">
        <w:rPr>
          <w:rFonts w:ascii="Traditional Arabic" w:hAnsi="Traditional Arabic" w:cs="Traditional Arabic"/>
          <w:b/>
          <w:bCs/>
          <w:sz w:val="32"/>
          <w:szCs w:val="32"/>
          <w:highlight w:val="yellow"/>
          <w:lang w:bidi="ar-EG"/>
        </w:rPr>
        <w:t>:</w:t>
      </w:r>
      <w:r w:rsidRPr="001729C6">
        <w:rPr>
          <w:rFonts w:ascii="Traditional Arabic" w:hAnsi="Traditional Arabic" w:cs="Traditional Arabic"/>
          <w:sz w:val="32"/>
          <w:szCs w:val="32"/>
          <w:highlight w:val="yellow"/>
          <w:lang w:bidi="ar-EG"/>
        </w:rPr>
        <w:t xml:space="preserve"> </w:t>
      </w:r>
      <w:r w:rsidRPr="001729C6">
        <w:rPr>
          <w:rFonts w:ascii="Traditional Arabic" w:hAnsi="Traditional Arabic" w:cs="Traditional Arabic"/>
          <w:sz w:val="32"/>
          <w:szCs w:val="32"/>
          <w:highlight w:val="yellow"/>
          <w:rtl/>
          <w:lang w:bidi="ar-EG"/>
        </w:rPr>
        <w:t xml:space="preserve">من </w:t>
      </w:r>
      <w:r w:rsidRPr="001729C6">
        <w:rPr>
          <w:rFonts w:ascii="Traditional Arabic" w:hAnsi="Traditional Arabic" w:cs="Traditional Arabic"/>
          <w:sz w:val="32"/>
          <w:szCs w:val="32"/>
          <w:highlight w:val="yellow"/>
          <w:rtl/>
        </w:rPr>
        <w:t>إعداد الباحثة بالاعتماد على مخرجات برنامج</w:t>
      </w:r>
      <w:r w:rsidRPr="001729C6">
        <w:rPr>
          <w:rFonts w:ascii="Traditional Arabic" w:hAnsi="Traditional Arabic" w:cs="Traditional Arabic"/>
          <w:sz w:val="32"/>
          <w:szCs w:val="32"/>
          <w:highlight w:val="yellow"/>
          <w:lang w:bidi="ar-EG"/>
        </w:rPr>
        <w:t xml:space="preserve"> </w:t>
      </w:r>
      <w:r w:rsidRPr="001729C6">
        <w:rPr>
          <w:rFonts w:asciiTheme="majorBidi" w:hAnsiTheme="majorBidi" w:cstheme="majorBidi"/>
          <w:sz w:val="32"/>
          <w:szCs w:val="32"/>
          <w:highlight w:val="yellow"/>
          <w:lang w:bidi="ar-EG"/>
        </w:rPr>
        <w:t>Smart PLS</w:t>
      </w:r>
      <w:r w:rsidRPr="001729C6">
        <w:rPr>
          <w:rFonts w:ascii="Traditional Arabic" w:hAnsi="Traditional Arabic" w:cs="Traditional Arabic"/>
          <w:sz w:val="32"/>
          <w:szCs w:val="32"/>
          <w:highlight w:val="yellow"/>
          <w:lang w:bidi="ar-EG"/>
        </w:rPr>
        <w:t>.</w:t>
      </w:r>
    </w:p>
    <w:p w14:paraId="4950E616" w14:textId="0DC60692" w:rsidR="00F125FD" w:rsidRPr="00F125FD" w:rsidRDefault="00F125FD" w:rsidP="001729C6">
      <w:pPr>
        <w:pStyle w:val="a3"/>
        <w:numPr>
          <w:ilvl w:val="0"/>
          <w:numId w:val="76"/>
        </w:numPr>
        <w:bidi/>
        <w:spacing w:after="200" w:line="360" w:lineRule="auto"/>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 xml:space="preserve">يوضح الجدول نتائج تقييم نموذج القياس لمتغيرات الدراسة، حيث تم فحص معاملات التحميل الخارجي </w:t>
      </w:r>
      <w:r w:rsidRPr="001729C6">
        <w:rPr>
          <w:rFonts w:asciiTheme="majorBidi" w:hAnsiTheme="majorBidi" w:cstheme="majorBidi"/>
          <w:sz w:val="36"/>
          <w:szCs w:val="36"/>
          <w:highlight w:val="yellow"/>
          <w:rtl/>
          <w:lang w:bidi="ar-EG"/>
        </w:rPr>
        <w:t>(</w:t>
      </w:r>
      <w:r w:rsidRPr="001729C6">
        <w:rPr>
          <w:rFonts w:asciiTheme="majorBidi" w:hAnsiTheme="majorBidi" w:cstheme="majorBidi"/>
          <w:sz w:val="36"/>
          <w:szCs w:val="36"/>
          <w:highlight w:val="yellow"/>
          <w:lang w:bidi="ar-EG"/>
        </w:rPr>
        <w:t>Outer Loadings</w:t>
      </w:r>
      <w:r w:rsidRPr="00F125FD">
        <w:rPr>
          <w:rFonts w:ascii="Traditional Arabic" w:hAnsi="Traditional Arabic" w:cs="Traditional Arabic"/>
          <w:sz w:val="36"/>
          <w:szCs w:val="36"/>
          <w:highlight w:val="yellow"/>
          <w:rtl/>
          <w:lang w:bidi="ar-EG"/>
        </w:rPr>
        <w:t>) لعبارات كل بعد من أبعاد المتغيرات الكامنة. وقد تجاوزت جميع القيم الحد المقبول إحصائيًا (0.60-0.70).</w:t>
      </w:r>
    </w:p>
    <w:p w14:paraId="3F97B495" w14:textId="77777777" w:rsidR="00F125FD" w:rsidRPr="00F125FD" w:rsidRDefault="00F125FD" w:rsidP="001729C6">
      <w:pPr>
        <w:pStyle w:val="a3"/>
        <w:numPr>
          <w:ilvl w:val="0"/>
          <w:numId w:val="76"/>
        </w:numPr>
        <w:bidi/>
        <w:spacing w:after="200" w:line="360" w:lineRule="auto"/>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 xml:space="preserve">كما أظهرت نتائج الثبات الداخلي أن قيم </w:t>
      </w:r>
      <w:proofErr w:type="spellStart"/>
      <w:r w:rsidRPr="00F125FD">
        <w:rPr>
          <w:rFonts w:ascii="Traditional Arabic" w:hAnsi="Traditional Arabic" w:cs="Traditional Arabic"/>
          <w:sz w:val="36"/>
          <w:szCs w:val="36"/>
          <w:highlight w:val="yellow"/>
          <w:rtl/>
          <w:lang w:bidi="ar-EG"/>
        </w:rPr>
        <w:t>كرونباخ</w:t>
      </w:r>
      <w:proofErr w:type="spellEnd"/>
      <w:r w:rsidRPr="00F125FD">
        <w:rPr>
          <w:rFonts w:ascii="Traditional Arabic" w:hAnsi="Traditional Arabic" w:cs="Traditional Arabic"/>
          <w:sz w:val="36"/>
          <w:szCs w:val="36"/>
          <w:highlight w:val="yellow"/>
          <w:rtl/>
          <w:lang w:bidi="ar-EG"/>
        </w:rPr>
        <w:t xml:space="preserve"> الفا لجميع الابعاد تجاوزت الحد المقبول (0.6-0.7)</w:t>
      </w:r>
    </w:p>
    <w:p w14:paraId="39F782C2" w14:textId="77777777" w:rsidR="00F125FD" w:rsidRPr="00F125FD" w:rsidRDefault="00F125FD" w:rsidP="001729C6">
      <w:pPr>
        <w:pStyle w:val="a3"/>
        <w:numPr>
          <w:ilvl w:val="0"/>
          <w:numId w:val="76"/>
        </w:numPr>
        <w:bidi/>
        <w:spacing w:after="200" w:line="360" w:lineRule="auto"/>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 xml:space="preserve">كما جاءت قيمة الثبات المركب </w:t>
      </w:r>
      <w:r w:rsidRPr="00F125FD">
        <w:rPr>
          <w:rFonts w:ascii="Traditional Arabic" w:hAnsi="Traditional Arabic" w:cs="Traditional Arabic"/>
          <w:sz w:val="36"/>
          <w:szCs w:val="36"/>
          <w:highlight w:val="yellow"/>
          <w:lang w:bidi="ar-EG"/>
        </w:rPr>
        <w:t>CR</w:t>
      </w:r>
      <w:r w:rsidRPr="00F125FD">
        <w:rPr>
          <w:rFonts w:ascii="Traditional Arabic" w:hAnsi="Traditional Arabic" w:cs="Traditional Arabic"/>
          <w:sz w:val="36"/>
          <w:szCs w:val="36"/>
          <w:highlight w:val="yellow"/>
          <w:rtl/>
          <w:lang w:bidi="ar-EG"/>
        </w:rPr>
        <w:t xml:space="preserve"> لجميع الأبعاد تجاوزت الحد الأدنى المقبول (0.60)، في حين تجاوزت قيم متوسط التباين المستخرج (</w:t>
      </w:r>
      <w:r w:rsidRPr="00F125FD">
        <w:rPr>
          <w:rFonts w:ascii="Traditional Arabic" w:hAnsi="Traditional Arabic" w:cs="Traditional Arabic"/>
          <w:sz w:val="36"/>
          <w:szCs w:val="36"/>
          <w:highlight w:val="yellow"/>
          <w:lang w:bidi="ar-EG"/>
        </w:rPr>
        <w:t>AVE</w:t>
      </w:r>
      <w:r w:rsidRPr="00F125FD">
        <w:rPr>
          <w:rFonts w:ascii="Traditional Arabic" w:hAnsi="Traditional Arabic" w:cs="Traditional Arabic"/>
          <w:sz w:val="36"/>
          <w:szCs w:val="36"/>
          <w:highlight w:val="yellow"/>
          <w:rtl/>
          <w:lang w:bidi="ar-EG"/>
        </w:rPr>
        <w:t xml:space="preserve">) القيمة المرجعية (0.50)، مما يدل على تحقق الثبات والصدق </w:t>
      </w:r>
      <w:proofErr w:type="spellStart"/>
      <w:r w:rsidRPr="00F125FD">
        <w:rPr>
          <w:rFonts w:ascii="Traditional Arabic" w:hAnsi="Traditional Arabic" w:cs="Traditional Arabic"/>
          <w:sz w:val="36"/>
          <w:szCs w:val="36"/>
          <w:highlight w:val="yellow"/>
          <w:rtl/>
          <w:lang w:bidi="ar-EG"/>
        </w:rPr>
        <w:t>التقاربي</w:t>
      </w:r>
      <w:proofErr w:type="spellEnd"/>
      <w:r w:rsidRPr="00F125FD">
        <w:rPr>
          <w:rFonts w:ascii="Traditional Arabic" w:hAnsi="Traditional Arabic" w:cs="Traditional Arabic"/>
          <w:sz w:val="36"/>
          <w:szCs w:val="36"/>
          <w:highlight w:val="yellow"/>
          <w:rtl/>
          <w:lang w:bidi="ar-EG"/>
        </w:rPr>
        <w:t xml:space="preserve"> لمقاييس الدراسة.</w:t>
      </w:r>
    </w:p>
    <w:p w14:paraId="67602304" w14:textId="77777777" w:rsidR="00F125FD" w:rsidRPr="00F125FD" w:rsidRDefault="00F125FD" w:rsidP="001729C6">
      <w:pPr>
        <w:pStyle w:val="a3"/>
        <w:numPr>
          <w:ilvl w:val="0"/>
          <w:numId w:val="76"/>
        </w:numPr>
        <w:bidi/>
        <w:spacing w:after="200" w:line="360" w:lineRule="auto"/>
        <w:rPr>
          <w:rFonts w:ascii="Traditional Arabic" w:hAnsi="Traditional Arabic" w:cs="Traditional Arabic"/>
          <w:sz w:val="36"/>
          <w:szCs w:val="36"/>
          <w:highlight w:val="yellow"/>
          <w:lang w:bidi="ar-EG"/>
        </w:rPr>
      </w:pPr>
      <w:r w:rsidRPr="00F125FD">
        <w:rPr>
          <w:rFonts w:ascii="Traditional Arabic" w:hAnsi="Traditional Arabic" w:cs="Traditional Arabic"/>
          <w:sz w:val="36"/>
          <w:szCs w:val="36"/>
          <w:highlight w:val="yellow"/>
          <w:rtl/>
          <w:lang w:bidi="ar-EG"/>
        </w:rPr>
        <w:lastRenderedPageBreak/>
        <w:t>مما يؤكد على ان المتغير الضمني قادر على تفسير 50% فأكثر من التباين في المتغيرات الظاهرة وان الباقي يرجع الى الخطأ في القياس مما يعتبر دليلا على ان جميع الابعاد تقيس المتغيرات المرتبطة بها وتؤكده الصدق المشترك.</w:t>
      </w:r>
    </w:p>
    <w:p w14:paraId="6E2C48C9" w14:textId="1DB79930" w:rsidR="00F125FD" w:rsidRPr="00F125FD" w:rsidRDefault="00F125FD" w:rsidP="00F125FD">
      <w:pPr>
        <w:bidi/>
        <w:jc w:val="center"/>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كما يوضح الشكل رقم (</w:t>
      </w:r>
      <w:proofErr w:type="gramStart"/>
      <w:r w:rsidR="001729C6">
        <w:rPr>
          <w:rFonts w:ascii="Traditional Arabic" w:hAnsi="Traditional Arabic" w:cs="Traditional Arabic" w:hint="cs"/>
          <w:sz w:val="36"/>
          <w:szCs w:val="36"/>
          <w:highlight w:val="yellow"/>
          <w:rtl/>
          <w:lang w:bidi="ar-EG"/>
        </w:rPr>
        <w:t>1</w:t>
      </w:r>
      <w:r w:rsidRPr="00F125FD">
        <w:rPr>
          <w:rFonts w:ascii="Traditional Arabic" w:hAnsi="Traditional Arabic" w:cs="Traditional Arabic"/>
          <w:sz w:val="36"/>
          <w:szCs w:val="36"/>
          <w:highlight w:val="yellow"/>
          <w:rtl/>
          <w:lang w:bidi="ar-EG"/>
        </w:rPr>
        <w:t>)النموذج</w:t>
      </w:r>
      <w:proofErr w:type="gramEnd"/>
      <w:r w:rsidRPr="00F125FD">
        <w:rPr>
          <w:rFonts w:ascii="Traditional Arabic" w:hAnsi="Traditional Arabic" w:cs="Traditional Arabic"/>
          <w:sz w:val="36"/>
          <w:szCs w:val="36"/>
          <w:highlight w:val="yellow"/>
          <w:rtl/>
          <w:lang w:bidi="ar-EG"/>
        </w:rPr>
        <w:t xml:space="preserve"> النهائي للقياس الكلي لمتغيرات الدراسة</w:t>
      </w:r>
    </w:p>
    <w:p w14:paraId="33F13C49" w14:textId="77777777" w:rsidR="00F125FD" w:rsidRPr="00F125FD" w:rsidRDefault="00F125FD" w:rsidP="00F125FD">
      <w:pPr>
        <w:bidi/>
        <w:jc w:val="center"/>
        <w:rPr>
          <w:rFonts w:ascii="Traditional Arabic" w:hAnsi="Traditional Arabic" w:cs="Traditional Arabic"/>
          <w:b/>
          <w:bCs/>
          <w:sz w:val="36"/>
          <w:szCs w:val="36"/>
          <w:highlight w:val="yellow"/>
          <w:rtl/>
          <w:lang w:bidi="ar-EG"/>
        </w:rPr>
      </w:pPr>
      <w:r w:rsidRPr="00F125FD">
        <w:rPr>
          <w:rFonts w:ascii="Traditional Arabic" w:hAnsi="Traditional Arabic" w:cs="Traditional Arabic"/>
          <w:b/>
          <w:bCs/>
          <w:noProof/>
          <w:sz w:val="36"/>
          <w:szCs w:val="36"/>
          <w:highlight w:val="yellow"/>
          <w:lang w:bidi="ar-EG"/>
        </w:rPr>
        <w:drawing>
          <wp:inline distT="0" distB="0" distL="0" distR="0" wp14:anchorId="2D85E617" wp14:editId="3DD8D838">
            <wp:extent cx="4991100" cy="2263134"/>
            <wp:effectExtent l="76200" t="76200" r="133350" b="137795"/>
            <wp:docPr id="18942319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59890" cy="22943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A27A56" w14:textId="77777777" w:rsidR="00F125FD" w:rsidRPr="00F125FD" w:rsidRDefault="00F125FD" w:rsidP="00F125FD">
      <w:pPr>
        <w:bidi/>
        <w:jc w:val="center"/>
        <w:rPr>
          <w:rFonts w:ascii="Traditional Arabic" w:hAnsi="Traditional Arabic" w:cs="Traditional Arabic" w:hint="cs"/>
          <w:b/>
          <w:bCs/>
          <w:sz w:val="36"/>
          <w:szCs w:val="36"/>
          <w:highlight w:val="yellow"/>
          <w:rtl/>
        </w:rPr>
      </w:pPr>
    </w:p>
    <w:p w14:paraId="1C3C0977" w14:textId="77777777" w:rsidR="00F125FD" w:rsidRPr="00F125FD" w:rsidRDefault="00F125FD" w:rsidP="001729C6">
      <w:pPr>
        <w:bidi/>
        <w:rPr>
          <w:rFonts w:ascii="Traditional Arabic" w:hAnsi="Traditional Arabic" w:cs="Traditional Arabic"/>
          <w:b/>
          <w:bCs/>
          <w:sz w:val="36"/>
          <w:szCs w:val="36"/>
          <w:highlight w:val="yellow"/>
          <w:rtl/>
          <w:lang w:bidi="ar-EG"/>
        </w:rPr>
      </w:pPr>
      <w:r w:rsidRPr="00F125FD">
        <w:rPr>
          <w:rFonts w:ascii="Traditional Arabic" w:hAnsi="Traditional Arabic" w:cs="Traditional Arabic"/>
          <w:b/>
          <w:bCs/>
          <w:sz w:val="36"/>
          <w:szCs w:val="36"/>
          <w:highlight w:val="yellow"/>
          <w:rtl/>
          <w:lang w:bidi="ar-EG"/>
        </w:rPr>
        <w:t>ب-الصدق التمييزي لمتغيرات الدراسة:</w:t>
      </w:r>
    </w:p>
    <w:p w14:paraId="4643D400" w14:textId="77777777" w:rsidR="00F125FD" w:rsidRPr="00F125FD" w:rsidRDefault="00F125FD" w:rsidP="001729C6">
      <w:pPr>
        <w:bidi/>
        <w:spacing w:line="360" w:lineRule="auto"/>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يوضح الصدق التمييزي الى مدي تميز او اختلاف المتغيرات الضمنية، ويتم حسابة من خلال مقارنة قيم الارتباط بين كل متغير مع غيرة من المتغيرات وذلك من خلال حساب متوسط التباين المستخلص لهذا المتغير، ويتحقق الصدق التمييزي عندما يكون متوسط التباين المستخلص أكبر من أي قيمة من متوسط قيم الارتباط بين المتغير وغيرة من المتغيرات كما يعرض الجدول التالي مصفوفة التباين المشترك بين متغيرات الدراسة.</w:t>
      </w:r>
    </w:p>
    <w:p w14:paraId="3328DF90" w14:textId="1511866F" w:rsidR="00F125FD" w:rsidRPr="00F125FD" w:rsidRDefault="00F125FD" w:rsidP="00F125FD">
      <w:pPr>
        <w:bidi/>
        <w:spacing w:line="360" w:lineRule="auto"/>
        <w:jc w:val="center"/>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 xml:space="preserve">جدول </w:t>
      </w:r>
      <w:proofErr w:type="gramStart"/>
      <w:r w:rsidRPr="00F125FD">
        <w:rPr>
          <w:rFonts w:ascii="Traditional Arabic" w:hAnsi="Traditional Arabic" w:cs="Traditional Arabic"/>
          <w:sz w:val="36"/>
          <w:szCs w:val="36"/>
          <w:highlight w:val="yellow"/>
          <w:rtl/>
          <w:lang w:bidi="ar-EG"/>
        </w:rPr>
        <w:t>رقم(</w:t>
      </w:r>
      <w:proofErr w:type="gramEnd"/>
      <w:r w:rsidR="00C47DE9">
        <w:rPr>
          <w:rFonts w:ascii="Traditional Arabic" w:hAnsi="Traditional Arabic" w:cs="Traditional Arabic" w:hint="cs"/>
          <w:sz w:val="36"/>
          <w:szCs w:val="36"/>
          <w:highlight w:val="yellow"/>
          <w:rtl/>
          <w:lang w:bidi="ar-EG"/>
        </w:rPr>
        <w:t>4</w:t>
      </w:r>
      <w:r w:rsidRPr="00F125FD">
        <w:rPr>
          <w:rFonts w:ascii="Traditional Arabic" w:hAnsi="Traditional Arabic" w:cs="Traditional Arabic"/>
          <w:sz w:val="36"/>
          <w:szCs w:val="36"/>
          <w:highlight w:val="yellow"/>
          <w:rtl/>
          <w:lang w:bidi="ar-EG"/>
        </w:rPr>
        <w:t>)</w:t>
      </w:r>
      <w:r w:rsidR="001729C6">
        <w:rPr>
          <w:rFonts w:ascii="Traditional Arabic" w:hAnsi="Traditional Arabic" w:cs="Traditional Arabic" w:hint="cs"/>
          <w:sz w:val="36"/>
          <w:szCs w:val="36"/>
          <w:highlight w:val="yellow"/>
          <w:rtl/>
          <w:lang w:bidi="ar-EG"/>
        </w:rPr>
        <w:t xml:space="preserve"> </w:t>
      </w:r>
      <w:r w:rsidRPr="00F125FD">
        <w:rPr>
          <w:rFonts w:ascii="Traditional Arabic" w:hAnsi="Traditional Arabic" w:cs="Traditional Arabic"/>
          <w:sz w:val="36"/>
          <w:szCs w:val="36"/>
          <w:highlight w:val="yellow"/>
          <w:rtl/>
          <w:lang w:bidi="ar-EG"/>
        </w:rPr>
        <w:t>مصفوفة التباين المشترك بين متغيرات الدراسة</w:t>
      </w:r>
    </w:p>
    <w:tbl>
      <w:tblPr>
        <w:tblStyle w:val="10"/>
        <w:tblW w:w="0" w:type="auto"/>
        <w:tblLook w:val="04A0" w:firstRow="1" w:lastRow="0" w:firstColumn="1" w:lastColumn="0" w:noHBand="0" w:noVBand="1"/>
      </w:tblPr>
      <w:tblGrid>
        <w:gridCol w:w="2070"/>
        <w:gridCol w:w="2079"/>
        <w:gridCol w:w="2077"/>
        <w:gridCol w:w="2070"/>
      </w:tblGrid>
      <w:tr w:rsidR="00C47DE9" w:rsidRPr="00B940B6" w14:paraId="3EC701C0"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406A6584" w14:textId="77777777" w:rsidR="00C47DE9" w:rsidRPr="00B940B6" w:rsidRDefault="00C47DE9" w:rsidP="00BC75B5">
            <w:pPr>
              <w:jc w:val="right"/>
              <w:rPr>
                <w:sz w:val="24"/>
                <w:szCs w:val="24"/>
                <w:highlight w:val="yellow"/>
                <w:lang w:bidi="ar-EG"/>
              </w:rPr>
            </w:pPr>
            <w:r w:rsidRPr="00B940B6">
              <w:rPr>
                <w:rFonts w:hint="cs"/>
                <w:sz w:val="24"/>
                <w:szCs w:val="24"/>
                <w:highlight w:val="yellow"/>
                <w:rtl/>
                <w:lang w:bidi="ar-EG"/>
              </w:rPr>
              <w:lastRenderedPageBreak/>
              <w:t>المتغير التابع: جودة الحياة الوظيفية</w:t>
            </w:r>
          </w:p>
        </w:tc>
        <w:tc>
          <w:tcPr>
            <w:tcW w:w="2338" w:type="dxa"/>
          </w:tcPr>
          <w:p w14:paraId="4CC54CF3" w14:textId="77777777" w:rsidR="00C47DE9" w:rsidRPr="00B940B6" w:rsidRDefault="00C47DE9" w:rsidP="00BC75B5">
            <w:pPr>
              <w:jc w:val="right"/>
              <w:cnfStyle w:val="100000000000" w:firstRow="1" w:lastRow="0" w:firstColumn="0" w:lastColumn="0" w:oddVBand="0" w:evenVBand="0" w:oddHBand="0" w:evenHBand="0" w:firstRowFirstColumn="0" w:firstRowLastColumn="0" w:lastRowFirstColumn="0" w:lastRowLastColumn="0"/>
              <w:rPr>
                <w:sz w:val="24"/>
                <w:szCs w:val="24"/>
                <w:highlight w:val="yellow"/>
                <w:lang w:bidi="ar-EG"/>
              </w:rPr>
            </w:pPr>
            <w:r w:rsidRPr="00B940B6">
              <w:rPr>
                <w:rFonts w:hint="cs"/>
                <w:sz w:val="24"/>
                <w:szCs w:val="24"/>
                <w:highlight w:val="yellow"/>
                <w:rtl/>
                <w:lang w:bidi="ar-EG"/>
              </w:rPr>
              <w:t>المتغير الوسيط: القيادة التحويلية</w:t>
            </w:r>
          </w:p>
        </w:tc>
        <w:tc>
          <w:tcPr>
            <w:tcW w:w="2338" w:type="dxa"/>
          </w:tcPr>
          <w:p w14:paraId="4825D181" w14:textId="77777777" w:rsidR="00C47DE9" w:rsidRPr="00B940B6" w:rsidRDefault="00C47DE9" w:rsidP="00BC75B5">
            <w:pPr>
              <w:jc w:val="right"/>
              <w:cnfStyle w:val="100000000000" w:firstRow="1" w:lastRow="0" w:firstColumn="0" w:lastColumn="0" w:oddVBand="0" w:evenVBand="0" w:oddHBand="0" w:evenHBand="0" w:firstRowFirstColumn="0" w:firstRowLastColumn="0" w:lastRowFirstColumn="0" w:lastRowLastColumn="0"/>
              <w:rPr>
                <w:sz w:val="24"/>
                <w:szCs w:val="24"/>
                <w:highlight w:val="yellow"/>
                <w:lang w:bidi="ar-EG"/>
              </w:rPr>
            </w:pPr>
            <w:r w:rsidRPr="00B940B6">
              <w:rPr>
                <w:rFonts w:hint="cs"/>
                <w:sz w:val="24"/>
                <w:szCs w:val="24"/>
                <w:highlight w:val="yellow"/>
                <w:rtl/>
                <w:lang w:bidi="ar-EG"/>
              </w:rPr>
              <w:t>المتغير المستقل: التحو</w:t>
            </w:r>
            <w:r w:rsidRPr="00B940B6">
              <w:rPr>
                <w:rFonts w:hint="eastAsia"/>
                <w:sz w:val="24"/>
                <w:szCs w:val="24"/>
                <w:highlight w:val="yellow"/>
                <w:rtl/>
                <w:lang w:bidi="ar-EG"/>
              </w:rPr>
              <w:t>ل</w:t>
            </w:r>
            <w:r w:rsidRPr="00B940B6">
              <w:rPr>
                <w:rFonts w:hint="cs"/>
                <w:sz w:val="24"/>
                <w:szCs w:val="24"/>
                <w:highlight w:val="yellow"/>
                <w:rtl/>
                <w:lang w:bidi="ar-EG"/>
              </w:rPr>
              <w:t xml:space="preserve"> الرقمي</w:t>
            </w:r>
          </w:p>
        </w:tc>
        <w:tc>
          <w:tcPr>
            <w:tcW w:w="2338" w:type="dxa"/>
          </w:tcPr>
          <w:p w14:paraId="6DE329C9" w14:textId="77777777" w:rsidR="00C47DE9" w:rsidRPr="00B940B6" w:rsidRDefault="00C47DE9" w:rsidP="00BC75B5">
            <w:pPr>
              <w:jc w:val="right"/>
              <w:cnfStyle w:val="100000000000" w:firstRow="1" w:lastRow="0" w:firstColumn="0" w:lastColumn="0" w:oddVBand="0" w:evenVBand="0" w:oddHBand="0" w:evenHBand="0" w:firstRowFirstColumn="0" w:firstRowLastColumn="0" w:lastRowFirstColumn="0" w:lastRowLastColumn="0"/>
              <w:rPr>
                <w:highlight w:val="yellow"/>
                <w:lang w:bidi="ar-EG"/>
              </w:rPr>
            </w:pPr>
          </w:p>
        </w:tc>
      </w:tr>
      <w:tr w:rsidR="00C47DE9" w:rsidRPr="00B940B6" w14:paraId="0F129C6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39AF4CB" w14:textId="77777777" w:rsidR="00C47DE9" w:rsidRPr="00B940B6" w:rsidRDefault="00C47DE9" w:rsidP="00BC75B5">
            <w:pPr>
              <w:jc w:val="right"/>
              <w:rPr>
                <w:highlight w:val="yellow"/>
                <w:lang w:bidi="ar-EG"/>
              </w:rPr>
            </w:pPr>
          </w:p>
        </w:tc>
        <w:tc>
          <w:tcPr>
            <w:tcW w:w="2338" w:type="dxa"/>
          </w:tcPr>
          <w:p w14:paraId="1AAE0BFB" w14:textId="77777777" w:rsidR="00C47DE9" w:rsidRPr="00B940B6" w:rsidRDefault="00C47DE9" w:rsidP="00BC75B5">
            <w:pPr>
              <w:jc w:val="right"/>
              <w:cnfStyle w:val="000000100000" w:firstRow="0" w:lastRow="0" w:firstColumn="0" w:lastColumn="0" w:oddVBand="0" w:evenVBand="0" w:oddHBand="1" w:evenHBand="0" w:firstRowFirstColumn="0" w:firstRowLastColumn="0" w:lastRowFirstColumn="0" w:lastRowLastColumn="0"/>
              <w:rPr>
                <w:highlight w:val="yellow"/>
                <w:lang w:bidi="ar-EG"/>
              </w:rPr>
            </w:pPr>
          </w:p>
        </w:tc>
        <w:tc>
          <w:tcPr>
            <w:tcW w:w="2338" w:type="dxa"/>
          </w:tcPr>
          <w:p w14:paraId="220E55F5" w14:textId="77777777" w:rsidR="00C47DE9" w:rsidRPr="00B940B6" w:rsidRDefault="00C47DE9" w:rsidP="00BC75B5">
            <w:pPr>
              <w:jc w:val="right"/>
              <w:cnfStyle w:val="000000100000" w:firstRow="0" w:lastRow="0" w:firstColumn="0" w:lastColumn="0" w:oddVBand="0" w:evenVBand="0" w:oddHBand="1" w:evenHBand="0" w:firstRowFirstColumn="0" w:firstRowLastColumn="0" w:lastRowFirstColumn="0" w:lastRowLastColumn="0"/>
              <w:rPr>
                <w:b/>
                <w:bCs/>
                <w:sz w:val="24"/>
                <w:szCs w:val="24"/>
                <w:highlight w:val="yellow"/>
                <w:lang w:bidi="ar-EG"/>
              </w:rPr>
            </w:pPr>
            <w:r w:rsidRPr="00B940B6">
              <w:rPr>
                <w:rFonts w:ascii="Calibri" w:hAnsi="Calibri" w:cs="Calibri"/>
                <w:b/>
                <w:bCs/>
                <w:color w:val="000000"/>
                <w:sz w:val="24"/>
                <w:szCs w:val="24"/>
                <w:highlight w:val="yellow"/>
              </w:rPr>
              <w:t>0.711</w:t>
            </w:r>
          </w:p>
        </w:tc>
        <w:tc>
          <w:tcPr>
            <w:tcW w:w="2338" w:type="dxa"/>
          </w:tcPr>
          <w:p w14:paraId="1B044D35" w14:textId="77777777" w:rsidR="00C47DE9" w:rsidRPr="00B940B6"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highlight w:val="yellow"/>
                <w:lang w:bidi="ar-EG"/>
              </w:rPr>
            </w:pPr>
            <w:r w:rsidRPr="00B940B6">
              <w:rPr>
                <w:rFonts w:hint="cs"/>
                <w:sz w:val="24"/>
                <w:szCs w:val="24"/>
                <w:highlight w:val="yellow"/>
                <w:rtl/>
                <w:lang w:bidi="ar-EG"/>
              </w:rPr>
              <w:t>المتغير المستقل: التحو</w:t>
            </w:r>
            <w:r w:rsidRPr="00B940B6">
              <w:rPr>
                <w:rFonts w:hint="eastAsia"/>
                <w:sz w:val="24"/>
                <w:szCs w:val="24"/>
                <w:highlight w:val="yellow"/>
                <w:rtl/>
                <w:lang w:bidi="ar-EG"/>
              </w:rPr>
              <w:t>ل</w:t>
            </w:r>
            <w:r w:rsidRPr="00B940B6">
              <w:rPr>
                <w:rFonts w:hint="cs"/>
                <w:sz w:val="24"/>
                <w:szCs w:val="24"/>
                <w:highlight w:val="yellow"/>
                <w:rtl/>
                <w:lang w:bidi="ar-EG"/>
              </w:rPr>
              <w:t xml:space="preserve"> الرقمي</w:t>
            </w:r>
          </w:p>
        </w:tc>
      </w:tr>
      <w:tr w:rsidR="00C47DE9" w:rsidRPr="00B940B6" w14:paraId="165C5A8E" w14:textId="77777777" w:rsidTr="00BC75B5">
        <w:tc>
          <w:tcPr>
            <w:cnfStyle w:val="001000000000" w:firstRow="0" w:lastRow="0" w:firstColumn="1" w:lastColumn="0" w:oddVBand="0" w:evenVBand="0" w:oddHBand="0" w:evenHBand="0" w:firstRowFirstColumn="0" w:firstRowLastColumn="0" w:lastRowFirstColumn="0" w:lastRowLastColumn="0"/>
            <w:tcW w:w="2336" w:type="dxa"/>
          </w:tcPr>
          <w:p w14:paraId="580622EF" w14:textId="77777777" w:rsidR="00C47DE9" w:rsidRPr="00B940B6" w:rsidRDefault="00C47DE9" w:rsidP="00BC75B5">
            <w:pPr>
              <w:jc w:val="right"/>
              <w:rPr>
                <w:highlight w:val="yellow"/>
                <w:lang w:bidi="ar-EG"/>
              </w:rPr>
            </w:pPr>
          </w:p>
        </w:tc>
        <w:tc>
          <w:tcPr>
            <w:tcW w:w="2338" w:type="dxa"/>
          </w:tcPr>
          <w:p w14:paraId="7E7701AA" w14:textId="77777777" w:rsidR="00C47DE9" w:rsidRPr="00B940B6" w:rsidRDefault="00C47DE9" w:rsidP="00BC75B5">
            <w:pPr>
              <w:jc w:val="right"/>
              <w:cnfStyle w:val="000000000000" w:firstRow="0" w:lastRow="0" w:firstColumn="0" w:lastColumn="0" w:oddVBand="0" w:evenVBand="0" w:oddHBand="0" w:evenHBand="0" w:firstRowFirstColumn="0" w:firstRowLastColumn="0" w:lastRowFirstColumn="0" w:lastRowLastColumn="0"/>
              <w:rPr>
                <w:b/>
                <w:bCs/>
                <w:sz w:val="24"/>
                <w:szCs w:val="24"/>
                <w:highlight w:val="yellow"/>
                <w:lang w:bidi="ar-EG"/>
              </w:rPr>
            </w:pPr>
            <w:r w:rsidRPr="00B940B6">
              <w:rPr>
                <w:rFonts w:ascii="Calibri" w:hAnsi="Calibri" w:cs="Calibri"/>
                <w:b/>
                <w:bCs/>
                <w:color w:val="000000"/>
                <w:sz w:val="24"/>
                <w:szCs w:val="24"/>
                <w:highlight w:val="yellow"/>
              </w:rPr>
              <w:t>0.783</w:t>
            </w:r>
          </w:p>
        </w:tc>
        <w:tc>
          <w:tcPr>
            <w:tcW w:w="2338" w:type="dxa"/>
          </w:tcPr>
          <w:p w14:paraId="3687C49B" w14:textId="77777777" w:rsidR="00C47DE9" w:rsidRPr="00B940B6" w:rsidRDefault="00C47DE9" w:rsidP="00BC75B5">
            <w:pPr>
              <w:jc w:val="right"/>
              <w:cnfStyle w:val="000000000000" w:firstRow="0" w:lastRow="0" w:firstColumn="0" w:lastColumn="0" w:oddVBand="0" w:evenVBand="0" w:oddHBand="0" w:evenHBand="0" w:firstRowFirstColumn="0" w:firstRowLastColumn="0" w:lastRowFirstColumn="0" w:lastRowLastColumn="0"/>
              <w:rPr>
                <w:sz w:val="24"/>
                <w:szCs w:val="24"/>
                <w:highlight w:val="yellow"/>
                <w:lang w:bidi="ar-EG"/>
              </w:rPr>
            </w:pPr>
            <w:r w:rsidRPr="00B940B6">
              <w:rPr>
                <w:rFonts w:ascii="Calibri" w:hAnsi="Calibri" w:cs="Calibri"/>
                <w:color w:val="000000"/>
                <w:sz w:val="24"/>
                <w:szCs w:val="24"/>
                <w:highlight w:val="yellow"/>
              </w:rPr>
              <w:t>0.472</w:t>
            </w:r>
          </w:p>
        </w:tc>
        <w:tc>
          <w:tcPr>
            <w:tcW w:w="2338" w:type="dxa"/>
          </w:tcPr>
          <w:p w14:paraId="118E2CE0" w14:textId="77777777" w:rsidR="00C47DE9" w:rsidRPr="00B940B6" w:rsidRDefault="00C47DE9" w:rsidP="00BC75B5">
            <w:pPr>
              <w:jc w:val="right"/>
              <w:cnfStyle w:val="000000000000" w:firstRow="0" w:lastRow="0" w:firstColumn="0" w:lastColumn="0" w:oddVBand="0" w:evenVBand="0" w:oddHBand="0" w:evenHBand="0" w:firstRowFirstColumn="0" w:firstRowLastColumn="0" w:lastRowFirstColumn="0" w:lastRowLastColumn="0"/>
              <w:rPr>
                <w:sz w:val="24"/>
                <w:szCs w:val="24"/>
                <w:highlight w:val="yellow"/>
                <w:lang w:bidi="ar-EG"/>
              </w:rPr>
            </w:pPr>
            <w:r w:rsidRPr="00B940B6">
              <w:rPr>
                <w:rFonts w:hint="cs"/>
                <w:sz w:val="24"/>
                <w:szCs w:val="24"/>
                <w:highlight w:val="yellow"/>
                <w:rtl/>
                <w:lang w:bidi="ar-EG"/>
              </w:rPr>
              <w:t>المتغير الوسيط: القيادة التحويلية</w:t>
            </w:r>
          </w:p>
        </w:tc>
      </w:tr>
      <w:tr w:rsidR="00C47DE9" w:rsidRPr="00B940B6" w14:paraId="3F93BBE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00AB081" w14:textId="77777777" w:rsidR="00C47DE9" w:rsidRPr="00B940B6" w:rsidRDefault="00C47DE9" w:rsidP="00BC75B5">
            <w:pPr>
              <w:jc w:val="right"/>
              <w:rPr>
                <w:b w:val="0"/>
                <w:bCs w:val="0"/>
                <w:highlight w:val="yellow"/>
                <w:lang w:bidi="ar-EG"/>
              </w:rPr>
            </w:pPr>
            <w:r w:rsidRPr="00B940B6">
              <w:rPr>
                <w:rFonts w:hint="cs"/>
                <w:b w:val="0"/>
                <w:bCs w:val="0"/>
                <w:sz w:val="24"/>
                <w:szCs w:val="24"/>
                <w:highlight w:val="yellow"/>
                <w:rtl/>
                <w:lang w:bidi="ar-EG"/>
              </w:rPr>
              <w:t>0.734</w:t>
            </w:r>
          </w:p>
        </w:tc>
        <w:tc>
          <w:tcPr>
            <w:tcW w:w="2338" w:type="dxa"/>
          </w:tcPr>
          <w:p w14:paraId="65224A89" w14:textId="77777777" w:rsidR="00C47DE9" w:rsidRPr="00B940B6"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highlight w:val="yellow"/>
                <w:lang w:bidi="ar-EG"/>
              </w:rPr>
            </w:pPr>
            <w:r w:rsidRPr="00B940B6">
              <w:rPr>
                <w:rFonts w:ascii="Calibri" w:hAnsi="Calibri" w:cs="Calibri"/>
                <w:color w:val="000000"/>
                <w:sz w:val="24"/>
                <w:szCs w:val="24"/>
                <w:highlight w:val="yellow"/>
              </w:rPr>
              <w:t>0.489</w:t>
            </w:r>
          </w:p>
        </w:tc>
        <w:tc>
          <w:tcPr>
            <w:tcW w:w="2338" w:type="dxa"/>
          </w:tcPr>
          <w:p w14:paraId="6F924567" w14:textId="77777777" w:rsidR="00C47DE9" w:rsidRPr="00B940B6"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highlight w:val="yellow"/>
                <w:lang w:bidi="ar-EG"/>
              </w:rPr>
            </w:pPr>
            <w:r w:rsidRPr="00B940B6">
              <w:rPr>
                <w:rFonts w:ascii="Calibri" w:hAnsi="Calibri" w:cs="Calibri"/>
                <w:color w:val="000000"/>
                <w:sz w:val="24"/>
                <w:szCs w:val="24"/>
                <w:highlight w:val="yellow"/>
              </w:rPr>
              <w:t>0.593</w:t>
            </w:r>
          </w:p>
        </w:tc>
        <w:tc>
          <w:tcPr>
            <w:tcW w:w="2338" w:type="dxa"/>
          </w:tcPr>
          <w:p w14:paraId="597D863D" w14:textId="77777777" w:rsidR="00C47DE9" w:rsidRPr="00B940B6"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highlight w:val="yellow"/>
                <w:rtl/>
                <w:lang w:bidi="ar-EG"/>
              </w:rPr>
            </w:pPr>
            <w:r w:rsidRPr="00B940B6">
              <w:rPr>
                <w:rFonts w:hint="cs"/>
                <w:sz w:val="24"/>
                <w:szCs w:val="24"/>
                <w:highlight w:val="yellow"/>
                <w:rtl/>
                <w:lang w:bidi="ar-EG"/>
              </w:rPr>
              <w:t>المتغير التابع: جودة الحياة الوظيفية</w:t>
            </w:r>
          </w:p>
        </w:tc>
      </w:tr>
    </w:tbl>
    <w:p w14:paraId="0DC0E5FF" w14:textId="77777777" w:rsidR="00F125FD" w:rsidRDefault="00F125FD" w:rsidP="00F125FD">
      <w:pPr>
        <w:bidi/>
        <w:jc w:val="center"/>
        <w:rPr>
          <w:rFonts w:ascii="Traditional Arabic" w:hAnsi="Traditional Arabic" w:cs="Traditional Arabic"/>
          <w:sz w:val="28"/>
          <w:szCs w:val="28"/>
          <w:highlight w:val="yellow"/>
          <w:rtl/>
          <w:lang w:bidi="ar-EG"/>
        </w:rPr>
      </w:pPr>
      <w:r w:rsidRPr="00F125FD">
        <w:rPr>
          <w:rFonts w:ascii="Traditional Arabic" w:hAnsi="Traditional Arabic" w:cs="Traditional Arabic"/>
          <w:b/>
          <w:bCs/>
          <w:sz w:val="28"/>
          <w:szCs w:val="28"/>
          <w:highlight w:val="yellow"/>
          <w:rtl/>
          <w:lang w:bidi="ar-EG"/>
        </w:rPr>
        <w:t>ا</w:t>
      </w:r>
      <w:r w:rsidRPr="00F125FD">
        <w:rPr>
          <w:rFonts w:ascii="Traditional Arabic" w:hAnsi="Traditional Arabic" w:cs="Traditional Arabic"/>
          <w:b/>
          <w:bCs/>
          <w:sz w:val="28"/>
          <w:szCs w:val="28"/>
          <w:highlight w:val="yellow"/>
          <w:rtl/>
        </w:rPr>
        <w:t>لمصدر</w:t>
      </w:r>
      <w:r w:rsidRPr="00F125FD">
        <w:rPr>
          <w:rFonts w:ascii="Traditional Arabic" w:hAnsi="Traditional Arabic" w:cs="Traditional Arabic"/>
          <w:b/>
          <w:bCs/>
          <w:sz w:val="28"/>
          <w:szCs w:val="28"/>
          <w:highlight w:val="yellow"/>
          <w:lang w:bidi="ar-EG"/>
        </w:rPr>
        <w:t>:</w:t>
      </w:r>
      <w:r w:rsidRPr="00F125FD">
        <w:rPr>
          <w:rFonts w:ascii="Traditional Arabic" w:hAnsi="Traditional Arabic" w:cs="Traditional Arabic"/>
          <w:sz w:val="28"/>
          <w:szCs w:val="28"/>
          <w:highlight w:val="yellow"/>
          <w:lang w:bidi="ar-EG"/>
        </w:rPr>
        <w:t xml:space="preserve"> </w:t>
      </w:r>
      <w:r w:rsidRPr="00F125FD">
        <w:rPr>
          <w:rFonts w:ascii="Traditional Arabic" w:hAnsi="Traditional Arabic" w:cs="Traditional Arabic"/>
          <w:sz w:val="28"/>
          <w:szCs w:val="28"/>
          <w:highlight w:val="yellow"/>
          <w:rtl/>
          <w:lang w:bidi="ar-EG"/>
        </w:rPr>
        <w:t xml:space="preserve">من </w:t>
      </w:r>
      <w:r w:rsidRPr="00F125FD">
        <w:rPr>
          <w:rFonts w:ascii="Traditional Arabic" w:hAnsi="Traditional Arabic" w:cs="Traditional Arabic"/>
          <w:sz w:val="28"/>
          <w:szCs w:val="28"/>
          <w:highlight w:val="yellow"/>
          <w:rtl/>
        </w:rPr>
        <w:t>إعداد الباحثة بالاعتماد على مخرجات برنامج</w:t>
      </w:r>
      <w:r w:rsidRPr="00F125FD">
        <w:rPr>
          <w:rFonts w:ascii="Traditional Arabic" w:hAnsi="Traditional Arabic" w:cs="Traditional Arabic"/>
          <w:sz w:val="28"/>
          <w:szCs w:val="28"/>
          <w:highlight w:val="yellow"/>
          <w:lang w:bidi="ar-EG"/>
        </w:rPr>
        <w:t xml:space="preserve"> </w:t>
      </w:r>
      <w:r w:rsidRPr="00F125FD">
        <w:rPr>
          <w:rFonts w:asciiTheme="majorBidi" w:hAnsiTheme="majorBidi" w:cstheme="majorBidi"/>
          <w:sz w:val="28"/>
          <w:szCs w:val="28"/>
          <w:highlight w:val="yellow"/>
          <w:lang w:bidi="ar-EG"/>
        </w:rPr>
        <w:t>Smart PLS</w:t>
      </w:r>
      <w:r w:rsidRPr="00F125FD">
        <w:rPr>
          <w:rFonts w:ascii="Traditional Arabic" w:hAnsi="Traditional Arabic" w:cs="Traditional Arabic"/>
          <w:sz w:val="28"/>
          <w:szCs w:val="28"/>
          <w:highlight w:val="yellow"/>
          <w:lang w:bidi="ar-EG"/>
        </w:rPr>
        <w:t>.</w:t>
      </w:r>
    </w:p>
    <w:p w14:paraId="065DAB25" w14:textId="77777777" w:rsidR="00F125FD" w:rsidRPr="00F125FD" w:rsidRDefault="00F125FD" w:rsidP="00F125FD">
      <w:pPr>
        <w:bidi/>
        <w:jc w:val="center"/>
        <w:rPr>
          <w:rFonts w:ascii="Traditional Arabic" w:hAnsi="Traditional Arabic" w:cs="Traditional Arabic"/>
          <w:sz w:val="28"/>
          <w:szCs w:val="28"/>
          <w:highlight w:val="yellow"/>
          <w:rtl/>
          <w:lang w:bidi="ar-EG"/>
        </w:rPr>
      </w:pPr>
    </w:p>
    <w:p w14:paraId="3C440D1A" w14:textId="77777777" w:rsidR="00F125FD" w:rsidRPr="00F125FD" w:rsidRDefault="00F125FD" w:rsidP="001729C6">
      <w:pPr>
        <w:bidi/>
        <w:rPr>
          <w:rFonts w:ascii="Traditional Arabic" w:hAnsi="Traditional Arabic" w:cs="Traditional Arabic"/>
          <w:sz w:val="36"/>
          <w:szCs w:val="36"/>
          <w:highlight w:val="yellow"/>
          <w:rtl/>
          <w:lang w:bidi="ar-EG"/>
        </w:rPr>
      </w:pPr>
      <w:r w:rsidRPr="00F125FD">
        <w:rPr>
          <w:rFonts w:ascii="Traditional Arabic" w:hAnsi="Traditional Arabic" w:cs="Traditional Arabic"/>
          <w:sz w:val="36"/>
          <w:szCs w:val="36"/>
          <w:highlight w:val="yellow"/>
          <w:rtl/>
          <w:lang w:bidi="ar-EG"/>
        </w:rPr>
        <w:t>- وفقا للنتائج السابقة يتضح ان قيم متوسط التباين المحسوبة لكل متغير أكبر من قيم التباين المشترك بين هذا المتغير وغيرة من المتغيرات الأخرى، كما ان قيم التباين المستخلص</w:t>
      </w:r>
      <w:r w:rsidRPr="00F125FD">
        <w:rPr>
          <w:rFonts w:ascii="Cambria Math" w:hAnsi="Cambria Math" w:cs="Cambria Math" w:hint="cs"/>
          <w:sz w:val="36"/>
          <w:szCs w:val="36"/>
          <w:highlight w:val="yellow"/>
          <w:rtl/>
          <w:lang w:bidi="ar-EG"/>
        </w:rPr>
        <w:t>≥</w:t>
      </w:r>
      <w:r w:rsidRPr="00F125FD">
        <w:rPr>
          <w:rFonts w:ascii="Traditional Arabic" w:hAnsi="Traditional Arabic" w:cs="Traditional Arabic"/>
          <w:sz w:val="36"/>
          <w:szCs w:val="36"/>
          <w:highlight w:val="yellow"/>
          <w:rtl/>
          <w:lang w:bidi="ar-EG"/>
        </w:rPr>
        <w:t xml:space="preserve"> 0.5، وهذا يعني ان المتغير الضمني قادر على تفسير 50% من التباين في المتغيرات الظاهرة والباقي يرجع الى الخطأ في القياس.</w:t>
      </w:r>
    </w:p>
    <w:p w14:paraId="5DCDCD53" w14:textId="19B77165" w:rsidR="00281F60" w:rsidRPr="00F125FD" w:rsidRDefault="00F125FD" w:rsidP="007A098B">
      <w:pPr>
        <w:bidi/>
        <w:spacing w:after="0" w:line="276" w:lineRule="auto"/>
        <w:ind w:left="84" w:hanging="58"/>
        <w:rPr>
          <w:rFonts w:ascii="Traditional Arabic" w:hAnsi="Traditional Arabic" w:cs="Traditional Arabic"/>
          <w:b/>
          <w:bCs/>
          <w:color w:val="000000" w:themeColor="text1"/>
          <w:sz w:val="36"/>
          <w:szCs w:val="36"/>
          <w:rtl/>
          <w:lang w:bidi="ar-EG"/>
        </w:rPr>
      </w:pPr>
      <w:r w:rsidRPr="00F125FD">
        <w:rPr>
          <w:rFonts w:ascii="Traditional Arabic" w:hAnsi="Traditional Arabic" w:cs="Traditional Arabic"/>
          <w:sz w:val="36"/>
          <w:szCs w:val="36"/>
          <w:highlight w:val="yellow"/>
          <w:rtl/>
          <w:lang w:bidi="ar-EG"/>
        </w:rPr>
        <w:t>-وفيما يتعلق باختبارات فروض الدراسة وفقا للنتائج الإحصائية وذلك في ضوء النموذج الهيكلي، حيث يمكن توضيح التأثيرات المباشرة للفرضيات الثلاثة الاولي، والتأثيرات غير المباشرة للفرضية الرابعة كما سوف تظهره النتائج في الجداول التالية</w:t>
      </w:r>
    </w:p>
    <w:p w14:paraId="546A9E98" w14:textId="77777777" w:rsidR="00160E24" w:rsidRDefault="00160E24" w:rsidP="00F125FD">
      <w:pPr>
        <w:bidi/>
        <w:spacing w:after="0" w:line="276" w:lineRule="auto"/>
        <w:ind w:firstLine="720"/>
        <w:jc w:val="center"/>
        <w:rPr>
          <w:rFonts w:ascii="Traditional Arabic" w:hAnsi="Traditional Arabic" w:cs="Traditional Arabic"/>
          <w:b/>
          <w:bCs/>
          <w:color w:val="000000" w:themeColor="text1"/>
          <w:sz w:val="36"/>
          <w:szCs w:val="36"/>
          <w:rtl/>
        </w:rPr>
      </w:pPr>
    </w:p>
    <w:p w14:paraId="250B508A" w14:textId="77777777" w:rsidR="00160E24" w:rsidRDefault="00160E24" w:rsidP="00F125FD">
      <w:pPr>
        <w:bidi/>
        <w:spacing w:after="0" w:line="276" w:lineRule="auto"/>
        <w:ind w:firstLine="720"/>
        <w:jc w:val="center"/>
        <w:rPr>
          <w:rFonts w:ascii="Traditional Arabic" w:hAnsi="Traditional Arabic" w:cs="Traditional Arabic"/>
          <w:b/>
          <w:bCs/>
          <w:color w:val="000000" w:themeColor="text1"/>
          <w:sz w:val="36"/>
          <w:szCs w:val="36"/>
        </w:rPr>
      </w:pPr>
    </w:p>
    <w:p w14:paraId="6147DF34" w14:textId="4564AD05" w:rsidR="00160E24" w:rsidRDefault="00DC78A2" w:rsidP="00160E24">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11</w:t>
      </w:r>
      <w:r w:rsidR="00545BC5" w:rsidRPr="00281F60">
        <w:rPr>
          <w:rFonts w:ascii="Traditional Arabic" w:hAnsi="Traditional Arabic" w:cs="Traditional Arabic" w:hint="cs"/>
          <w:b/>
          <w:bCs/>
          <w:color w:val="000000" w:themeColor="text1"/>
          <w:sz w:val="40"/>
          <w:szCs w:val="40"/>
          <w:rtl/>
        </w:rPr>
        <w:t>-3</w:t>
      </w:r>
      <w:r w:rsidR="00545BC5" w:rsidRPr="00545BC5">
        <w:rPr>
          <w:rFonts w:ascii="Traditional Arabic" w:hAnsi="Traditional Arabic" w:cs="Traditional Arabic"/>
          <w:b/>
          <w:bCs/>
          <w:color w:val="000000" w:themeColor="text1"/>
          <w:sz w:val="40"/>
          <w:szCs w:val="40"/>
        </w:rPr>
        <w:t xml:space="preserve"> </w:t>
      </w:r>
      <w:r w:rsidR="00545BC5" w:rsidRPr="00545BC5">
        <w:rPr>
          <w:rFonts w:ascii="Traditional Arabic" w:hAnsi="Traditional Arabic" w:cs="Traditional Arabic"/>
          <w:b/>
          <w:bCs/>
          <w:color w:val="000000" w:themeColor="text1"/>
          <w:sz w:val="40"/>
          <w:szCs w:val="40"/>
          <w:rtl/>
        </w:rPr>
        <w:t>تحليل البيانات</w:t>
      </w:r>
      <w:r w:rsidR="00545BC5" w:rsidRPr="00281F60">
        <w:rPr>
          <w:rFonts w:ascii="Traditional Arabic" w:hAnsi="Traditional Arabic" w:cs="Traditional Arabic" w:hint="cs"/>
          <w:b/>
          <w:bCs/>
          <w:color w:val="000000" w:themeColor="text1"/>
          <w:sz w:val="40"/>
          <w:szCs w:val="40"/>
          <w:rtl/>
        </w:rPr>
        <w:t>:</w:t>
      </w:r>
    </w:p>
    <w:p w14:paraId="12EF1FBA" w14:textId="42CA2DB2" w:rsidR="00545BC5" w:rsidRPr="00545BC5" w:rsidRDefault="00545BC5" w:rsidP="00160E24">
      <w:pPr>
        <w:bidi/>
        <w:spacing w:after="0" w:line="276" w:lineRule="auto"/>
        <w:ind w:firstLine="720"/>
        <w:jc w:val="both"/>
        <w:rPr>
          <w:rFonts w:ascii="Traditional Arabic" w:hAnsi="Traditional Arabic" w:cs="Traditional Arabic"/>
          <w:b/>
          <w:bCs/>
          <w:color w:val="000000" w:themeColor="text1"/>
          <w:sz w:val="40"/>
          <w:szCs w:val="40"/>
        </w:rPr>
      </w:pPr>
      <w:r w:rsidRPr="00545BC5">
        <w:rPr>
          <w:rFonts w:ascii="Traditional Arabic" w:hAnsi="Traditional Arabic" w:cs="Traditional Arabic"/>
          <w:color w:val="000000" w:themeColor="text1"/>
          <w:sz w:val="36"/>
          <w:szCs w:val="36"/>
          <w:rtl/>
        </w:rPr>
        <w:t>نظرًا لطبيعة نموذج الدراسة الذي يقوم على اختبار علاقات سببية بين متغير مستقل (التحول الرقمي)، ومتغير تابع (جودة الحياة الوظيفية)، ومتغير وسيط (القيادة التحويلية)، فقد تم الاعتماد على تحليل المسار</w:t>
      </w:r>
      <w:r w:rsidRPr="00545BC5">
        <w:rPr>
          <w:rFonts w:ascii="Traditional Arabic" w:hAnsi="Traditional Arabic" w:cs="Traditional Arabic"/>
          <w:color w:val="000000" w:themeColor="text1"/>
          <w:sz w:val="36"/>
          <w:szCs w:val="36"/>
        </w:rPr>
        <w:t xml:space="preserve"> (Path Analysis) </w:t>
      </w:r>
      <w:r w:rsidRPr="00545BC5">
        <w:rPr>
          <w:rFonts w:ascii="Traditional Arabic" w:hAnsi="Traditional Arabic" w:cs="Traditional Arabic"/>
          <w:color w:val="000000" w:themeColor="text1"/>
          <w:sz w:val="36"/>
          <w:szCs w:val="36"/>
          <w:rtl/>
        </w:rPr>
        <w:t>بوصفه أحد تطبيقات نمذجة المعادلات الهيكلية، لما يتيحه من إمكانية فحص التأثيرات المباشرة وغير المباشرة بين المتغيرات، والتحقق من مدى ملاءمة النموذج النظري المقترح للبيانات الميدانية</w:t>
      </w:r>
      <w:r w:rsidRPr="00545BC5">
        <w:rPr>
          <w:rFonts w:ascii="Traditional Arabic" w:hAnsi="Traditional Arabic" w:cs="Traditional Arabic"/>
          <w:color w:val="000000" w:themeColor="text1"/>
          <w:sz w:val="36"/>
          <w:szCs w:val="36"/>
        </w:rPr>
        <w:t>.</w:t>
      </w:r>
    </w:p>
    <w:p w14:paraId="7AA0D97D"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lastRenderedPageBreak/>
        <w:t>ويُعد تحليل المسار امتدادًا متقدمًا لتحليل الانحدار المتعدد، حيث يسمح بتقدير معاملات التأثير واتجاهاتها في النماذج التي تتضمن متغيرات وسيطة، مع إمكانية التمييز بين التأثيرات المباشرة والتأثيرات غير المباشرة داخل النموذج البنائي</w:t>
      </w:r>
      <w:r w:rsidRPr="00545BC5">
        <w:rPr>
          <w:rFonts w:ascii="Traditional Arabic" w:hAnsi="Traditional Arabic" w:cs="Traditional Arabic"/>
          <w:color w:val="000000" w:themeColor="text1"/>
          <w:sz w:val="36"/>
          <w:szCs w:val="36"/>
        </w:rPr>
        <w:t xml:space="preserve"> (Hair et al., 2010).</w:t>
      </w:r>
    </w:p>
    <w:p w14:paraId="07C49616"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في إطار هذه الدراسة، يهدف تحليل المسار إلى اختبار فروض الدراسة من خلال تقدير المعاملات في المعادلات الهيكلية التالية</w:t>
      </w:r>
      <w:r w:rsidRPr="00545BC5">
        <w:rPr>
          <w:rFonts w:ascii="Traditional Arabic" w:hAnsi="Traditional Arabic" w:cs="Traditional Arabic"/>
          <w:color w:val="000000" w:themeColor="text1"/>
          <w:sz w:val="36"/>
          <w:szCs w:val="36"/>
        </w:rPr>
        <w:t>:</w:t>
      </w:r>
    </w:p>
    <w:p w14:paraId="0506FB63" w14:textId="77777777" w:rsidR="00281F60" w:rsidRDefault="00545BC5" w:rsidP="00281F60">
      <w:pPr>
        <w:bidi/>
        <w:spacing w:after="0" w:line="276" w:lineRule="auto"/>
        <w:ind w:firstLine="720"/>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الأولى</w:t>
      </w:r>
      <w:r w:rsidRPr="00545BC5">
        <w:rPr>
          <w:rFonts w:ascii="Traditional Arabic" w:hAnsi="Traditional Arabic" w:cs="Traditional Arabic"/>
          <w:b/>
          <w:bCs/>
          <w:color w:val="000000" w:themeColor="text1"/>
          <w:sz w:val="36"/>
          <w:szCs w:val="36"/>
        </w:rPr>
        <w:t>:</w:t>
      </w:r>
    </w:p>
    <w:p w14:paraId="4B583B02" w14:textId="672CCA90" w:rsidR="00281F60" w:rsidRDefault="00281F60" w:rsidP="00281F60">
      <w:pPr>
        <w:bidi/>
        <w:spacing w:after="0" w:line="276" w:lineRule="auto"/>
        <w:ind w:firstLine="720"/>
        <w:rPr>
          <w:rFonts w:ascii="Traditional Arabic" w:hAnsi="Traditional Arabic" w:cs="Traditional Arabic"/>
          <w:color w:val="000000" w:themeColor="text1"/>
          <w:sz w:val="36"/>
          <w:szCs w:val="36"/>
          <w:rtl/>
        </w:rPr>
      </w:pPr>
      <w:r w:rsidRPr="00281F60">
        <w:rPr>
          <w:rFonts w:ascii="Traditional Arabic" w:hAnsi="Traditional Arabic" w:cs="Traditional Arabic"/>
          <w:color w:val="000000" w:themeColor="text1"/>
          <w:sz w:val="36"/>
          <w:szCs w:val="36"/>
          <w:rtl/>
        </w:rPr>
        <w:t>اختبار تأثير التحول الرقمي على المتغير الوسيط (القيادة التحويلية)</w:t>
      </w:r>
      <w:r w:rsidRPr="00281F60">
        <w:rPr>
          <w:rFonts w:ascii="Traditional Arabic" w:hAnsi="Traditional Arabic" w:cs="Traditional Arabic"/>
          <w:color w:val="000000" w:themeColor="text1"/>
          <w:sz w:val="36"/>
          <w:szCs w:val="36"/>
        </w:rPr>
        <w:t>:</w:t>
      </w:r>
    </w:p>
    <w:p w14:paraId="414ECE7B" w14:textId="76A45C6B" w:rsidR="001103AC" w:rsidRDefault="001103AC" w:rsidP="001103AC">
      <w:pPr>
        <w:bidi/>
        <w:spacing w:after="0" w:line="276" w:lineRule="auto"/>
        <w:ind w:firstLine="720"/>
        <w:rPr>
          <w:rFonts w:ascii="Cambria" w:hAnsi="Cambria" w:cs="Cambria"/>
          <w:color w:val="000000" w:themeColor="text1"/>
          <w:sz w:val="36"/>
          <w:szCs w:val="36"/>
          <w:rtl/>
        </w:rPr>
      </w:pP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w:t>
      </w:r>
      <w:proofErr w:type="gramStart"/>
      <w:r w:rsidRPr="001103AC">
        <w:rPr>
          <w:rFonts w:ascii="Cambria" w:hAnsi="Cambria" w:cs="Cambria"/>
          <w:color w:val="000000" w:themeColor="text1"/>
          <w:sz w:val="36"/>
          <w:szCs w:val="36"/>
        </w:rPr>
        <w:t>₁</w:t>
      </w:r>
      <w:r w:rsidRPr="001103AC">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 xml:space="preserve"> (</w:t>
      </w:r>
      <w:proofErr w:type="gramEnd"/>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ε₁</w:t>
      </w:r>
    </w:p>
    <w:p w14:paraId="68123E67" w14:textId="335AF5F9" w:rsidR="001103AC" w:rsidRPr="001103AC" w:rsidRDefault="001103AC" w:rsidP="001103AC">
      <w:pPr>
        <w:bidi/>
        <w:spacing w:after="0" w:line="276" w:lineRule="auto"/>
        <w:ind w:firstLine="720"/>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مقدار التأثير المباشر للتحول الرقمي على القيادة التحويلية</w:t>
      </w:r>
      <w:r w:rsidRPr="001103AC">
        <w:rPr>
          <w:rFonts w:ascii="Traditional Arabic" w:hAnsi="Traditional Arabic" w:cs="Traditional Arabic"/>
          <w:color w:val="000000" w:themeColor="text1"/>
          <w:sz w:val="36"/>
          <w:szCs w:val="36"/>
        </w:rPr>
        <w:t>.</w:t>
      </w:r>
    </w:p>
    <w:p w14:paraId="6A8A7242" w14:textId="7BFA4AC8"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الثانية</w:t>
      </w:r>
      <w:r w:rsidRPr="00545BC5">
        <w:rPr>
          <w:rFonts w:ascii="Traditional Arabic" w:hAnsi="Traditional Arabic" w:cs="Traditional Arabic"/>
          <w:b/>
          <w:bCs/>
          <w:color w:val="000000" w:themeColor="text1"/>
          <w:sz w:val="36"/>
          <w:szCs w:val="36"/>
        </w:rPr>
        <w:t>:</w:t>
      </w:r>
    </w:p>
    <w:p w14:paraId="0BFAF3E4" w14:textId="5C4E35E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اختبار التأثيرات المباشرة لكل من المتغير المستقل والمتغير الوسيط على المتغير التابع (جودة الحياة الوظيفية)</w:t>
      </w:r>
      <w:r w:rsidRPr="00545BC5">
        <w:rPr>
          <w:rFonts w:ascii="Traditional Arabic" w:hAnsi="Traditional Arabic" w:cs="Traditional Arabic"/>
          <w:color w:val="000000" w:themeColor="text1"/>
          <w:sz w:val="36"/>
          <w:szCs w:val="36"/>
        </w:rPr>
        <w:t>:</w:t>
      </w:r>
    </w:p>
    <w:p w14:paraId="1EFFC874" w14:textId="1675B5D0" w:rsid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β₂</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w:t>
      </w:r>
      <w:r>
        <w:rPr>
          <w:rFonts w:ascii="Cambria" w:hAnsi="Cambria" w:cs="Cambria"/>
          <w:color w:val="000000" w:themeColor="text1"/>
          <w:sz w:val="36"/>
          <w:szCs w:val="36"/>
        </w:rPr>
        <w:t xml:space="preserve"> </w:t>
      </w:r>
      <w:r w:rsidRPr="001103AC">
        <w:rPr>
          <w:rFonts w:ascii="Cambria" w:hAnsi="Cambria" w:cs="Cambria"/>
          <w:color w:val="000000" w:themeColor="text1"/>
          <w:sz w:val="36"/>
          <w:szCs w:val="36"/>
        </w:rPr>
        <w:t>β₃</w:t>
      </w:r>
      <w:r>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ε₂</w:t>
      </w:r>
    </w:p>
    <w:p w14:paraId="53781361" w14:textId="105800D8" w:rsidR="001103AC" w:rsidRP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β₂</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للتحول الرقمي على جودة الحياة الوظيفية في وجود المتغير الوسيط، بينما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β₃</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للقيادة التحويلية على جودة الحياة الوظيفية</w:t>
      </w:r>
      <w:r w:rsidRPr="001103AC">
        <w:rPr>
          <w:rFonts w:ascii="Traditional Arabic" w:hAnsi="Traditional Arabic" w:cs="Traditional Arabic"/>
          <w:color w:val="000000" w:themeColor="text1"/>
          <w:sz w:val="36"/>
          <w:szCs w:val="36"/>
        </w:rPr>
        <w:t>.</w:t>
      </w:r>
    </w:p>
    <w:p w14:paraId="03F51CE1" w14:textId="55B9C99B" w:rsidR="00545BC5" w:rsidRPr="00545BC5" w:rsidRDefault="00545BC5" w:rsidP="001103AC">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وبناءً على هذه المعادلات، سيتم احتساب التأثير غير المباشر للتحول الرقمي على جودة الحياة الوظيفية من خلال القيادة التحويلية، وذلك من خلال حاصل ضرب المعاملين</w:t>
      </w:r>
      <w:r w:rsidRPr="00545BC5">
        <w:rPr>
          <w:rFonts w:ascii="Traditional Arabic" w:hAnsi="Traditional Arabic" w:cs="Traditional Arabic"/>
          <w:color w:val="000000" w:themeColor="text1"/>
          <w:sz w:val="36"/>
          <w:szCs w:val="36"/>
        </w:rPr>
        <w:t xml:space="preserve"> (</w:t>
      </w:r>
      <w:r w:rsidRPr="00545BC5">
        <w:rPr>
          <w:rFonts w:ascii="Cambria" w:hAnsi="Cambria" w:cs="Cambria"/>
          <w:color w:val="000000" w:themeColor="text1"/>
          <w:sz w:val="36"/>
          <w:szCs w:val="36"/>
        </w:rPr>
        <w:t>β₁</w:t>
      </w:r>
      <w:r w:rsidRPr="00545BC5">
        <w:rPr>
          <w:rFonts w:ascii="Traditional Arabic" w:hAnsi="Traditional Arabic" w:cs="Traditional Arabic"/>
          <w:color w:val="000000" w:themeColor="text1"/>
          <w:sz w:val="36"/>
          <w:szCs w:val="36"/>
        </w:rPr>
        <w:t xml:space="preserve"> × </w:t>
      </w:r>
      <w:r w:rsidRPr="00545BC5">
        <w:rPr>
          <w:rFonts w:ascii="Cambria" w:hAnsi="Cambria" w:cs="Cambria"/>
          <w:color w:val="000000" w:themeColor="text1"/>
          <w:sz w:val="36"/>
          <w:szCs w:val="36"/>
        </w:rPr>
        <w:t>β₃</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 xml:space="preserve">كما سيتم اختبار دلالة هذا التأثير إحصائيًا باستخدام أسلوب </w:t>
      </w:r>
      <w:r w:rsidRPr="00545BC5">
        <w:rPr>
          <w:rFonts w:ascii="Traditional Arabic" w:hAnsi="Traditional Arabic" w:cs="Traditional Arabic"/>
          <w:color w:val="000000" w:themeColor="text1"/>
          <w:sz w:val="36"/>
          <w:szCs w:val="36"/>
        </w:rPr>
        <w:t>Bootstrap</w:t>
      </w:r>
      <w:r w:rsidRPr="00545BC5">
        <w:rPr>
          <w:rFonts w:ascii="Traditional Arabic" w:hAnsi="Traditional Arabic" w:cs="Traditional Arabic"/>
          <w:color w:val="000000" w:themeColor="text1"/>
          <w:sz w:val="36"/>
          <w:szCs w:val="36"/>
          <w:rtl/>
        </w:rPr>
        <w:t>، لما يتمتع به من قوة إحصائية في اختبار علاقات الوساطة، خاصة في النماذج متعددة المتغيرات</w:t>
      </w:r>
      <w:r w:rsidRPr="00545BC5">
        <w:rPr>
          <w:rFonts w:ascii="Traditional Arabic" w:hAnsi="Traditional Arabic" w:cs="Traditional Arabic"/>
          <w:color w:val="000000" w:themeColor="text1"/>
          <w:sz w:val="36"/>
          <w:szCs w:val="36"/>
        </w:rPr>
        <w:t>.</w:t>
      </w:r>
    </w:p>
    <w:p w14:paraId="6D618DC5"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وسيسمح هذا الإجراء بتحديد طبيعة دور القيادة التحويلية في النموذج، سواء كانت وسيطًا كليًا أو جزئيًا في العلاقة بين التحول الرقمي وجودة الحياة الوظيفية، بما يحقق اختبار الفرضية الرئيسة للدراسة والفروض الفرعية المرتبطة بالتأثيرات المباشرة وغير المباشرة</w:t>
      </w:r>
      <w:r w:rsidRPr="00545BC5">
        <w:rPr>
          <w:rFonts w:ascii="Traditional Arabic" w:hAnsi="Traditional Arabic" w:cs="Traditional Arabic"/>
          <w:color w:val="000000" w:themeColor="text1"/>
          <w:sz w:val="36"/>
          <w:szCs w:val="36"/>
        </w:rPr>
        <w:t>.</w:t>
      </w:r>
    </w:p>
    <w:p w14:paraId="5288BAF2" w14:textId="77777777" w:rsidR="00545BC5" w:rsidRPr="00545BC5" w:rsidRDefault="00545BC5" w:rsidP="001103AC">
      <w:pPr>
        <w:bidi/>
        <w:spacing w:after="0" w:line="276" w:lineRule="auto"/>
        <w:ind w:firstLine="720"/>
        <w:jc w:val="both"/>
        <w:rPr>
          <w:rFonts w:ascii="Traditional Arabic" w:hAnsi="Traditional Arabic" w:cs="Traditional Arabic" w:hint="cs"/>
          <w:color w:val="000000" w:themeColor="text1"/>
          <w:sz w:val="36"/>
          <w:szCs w:val="36"/>
          <w:rtl/>
        </w:rPr>
      </w:pPr>
      <w:r w:rsidRPr="00545BC5">
        <w:rPr>
          <w:rFonts w:ascii="Traditional Arabic" w:hAnsi="Traditional Arabic" w:cs="Traditional Arabic"/>
          <w:color w:val="000000" w:themeColor="text1"/>
          <w:sz w:val="36"/>
          <w:szCs w:val="36"/>
          <w:rtl/>
        </w:rPr>
        <w:lastRenderedPageBreak/>
        <w:t xml:space="preserve">وسيتم تنفيذ تحليل المسار باستخدام أحد البرامج الإحصائية المتخصصة في نمذجة المعادلات الهيكلية مثل </w:t>
      </w:r>
      <w:r w:rsidRPr="00545BC5">
        <w:rPr>
          <w:rFonts w:ascii="Traditional Arabic" w:hAnsi="Traditional Arabic" w:cs="Traditional Arabic"/>
          <w:color w:val="000000" w:themeColor="text1"/>
          <w:sz w:val="36"/>
          <w:szCs w:val="36"/>
        </w:rPr>
        <w:t xml:space="preserve">AMOS </w:t>
      </w:r>
      <w:r w:rsidRPr="00545BC5">
        <w:rPr>
          <w:rFonts w:ascii="Traditional Arabic" w:hAnsi="Traditional Arabic" w:cs="Traditional Arabic"/>
          <w:color w:val="000000" w:themeColor="text1"/>
          <w:sz w:val="36"/>
          <w:szCs w:val="36"/>
          <w:rtl/>
        </w:rPr>
        <w:t>أو</w:t>
      </w:r>
      <w:r w:rsidRPr="00545BC5">
        <w:rPr>
          <w:rFonts w:ascii="Traditional Arabic" w:hAnsi="Traditional Arabic" w:cs="Traditional Arabic"/>
          <w:color w:val="000000" w:themeColor="text1"/>
          <w:sz w:val="36"/>
          <w:szCs w:val="36"/>
        </w:rPr>
        <w:t xml:space="preserve"> Smart PLS</w:t>
      </w:r>
      <w:r w:rsidRPr="00545BC5">
        <w:rPr>
          <w:rFonts w:ascii="Traditional Arabic" w:hAnsi="Traditional Arabic" w:cs="Traditional Arabic"/>
          <w:color w:val="000000" w:themeColor="text1"/>
          <w:sz w:val="36"/>
          <w:szCs w:val="36"/>
          <w:rtl/>
        </w:rPr>
        <w:t>، مع الاعتماد على مؤشرات جودة المطابقة</w:t>
      </w:r>
      <w:r w:rsidRPr="00545BC5">
        <w:rPr>
          <w:rFonts w:ascii="Traditional Arabic" w:hAnsi="Traditional Arabic" w:cs="Traditional Arabic"/>
          <w:color w:val="000000" w:themeColor="text1"/>
          <w:sz w:val="36"/>
          <w:szCs w:val="36"/>
        </w:rPr>
        <w:t xml:space="preserve"> (Goodness of Fit Indices) </w:t>
      </w:r>
      <w:r w:rsidRPr="00545BC5">
        <w:rPr>
          <w:rFonts w:ascii="Traditional Arabic" w:hAnsi="Traditional Arabic" w:cs="Traditional Arabic"/>
          <w:color w:val="000000" w:themeColor="text1"/>
          <w:sz w:val="36"/>
          <w:szCs w:val="36"/>
          <w:rtl/>
        </w:rPr>
        <w:t>للتحقق من مدى ملاءمة النموذج المقترح للبيانات الميدانية</w:t>
      </w:r>
      <w:r w:rsidRPr="00545BC5">
        <w:rPr>
          <w:rFonts w:ascii="Traditional Arabic" w:hAnsi="Traditional Arabic" w:cs="Traditional Arabic"/>
          <w:color w:val="000000" w:themeColor="text1"/>
          <w:sz w:val="36"/>
          <w:szCs w:val="36"/>
        </w:rPr>
        <w:t>.</w:t>
      </w:r>
    </w:p>
    <w:p w14:paraId="6278C3D5" w14:textId="77777777" w:rsidR="00545BC5" w:rsidRPr="00545BC5" w:rsidRDefault="00545BC5" w:rsidP="00F64A97">
      <w:pPr>
        <w:bidi/>
        <w:spacing w:after="0" w:line="240"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وبالاستناد إلى حجم مجتمع الدراسة المتمثل في العاملين بأمانة منطقة القصيم، وباستخدام الأسس الإحصائية المعتمدة لتحديد حجم العينة المناسب، فقد بلغ حجم العينة المطلوبة للدراسة </w:t>
      </w:r>
      <w:r w:rsidRPr="00545BC5">
        <w:rPr>
          <w:rFonts w:ascii="Traditional Arabic" w:hAnsi="Traditional Arabic" w:cs="Traditional Arabic"/>
          <w:color w:val="000000" w:themeColor="text1"/>
          <w:sz w:val="36"/>
          <w:szCs w:val="36"/>
        </w:rPr>
        <w:t xml:space="preserve">(276) </w:t>
      </w:r>
      <w:r w:rsidRPr="00545BC5">
        <w:rPr>
          <w:rFonts w:ascii="Traditional Arabic" w:hAnsi="Traditional Arabic" w:cs="Traditional Arabic"/>
          <w:color w:val="000000" w:themeColor="text1"/>
          <w:sz w:val="36"/>
          <w:szCs w:val="36"/>
          <w:rtl/>
        </w:rPr>
        <w:t>مفردة، وتم اختيارها باستخدام أسلوب العينة العشوائية البسيطة</w:t>
      </w:r>
      <w:r w:rsidRPr="00545BC5">
        <w:rPr>
          <w:rFonts w:ascii="Traditional Arabic" w:hAnsi="Traditional Arabic" w:cs="Traditional Arabic"/>
          <w:color w:val="000000" w:themeColor="text1"/>
          <w:sz w:val="36"/>
          <w:szCs w:val="36"/>
        </w:rPr>
        <w:t xml:space="preserve"> (Simple Random Sampling) </w:t>
      </w:r>
      <w:r w:rsidRPr="00545BC5">
        <w:rPr>
          <w:rFonts w:ascii="Traditional Arabic" w:hAnsi="Traditional Arabic" w:cs="Traditional Arabic"/>
          <w:color w:val="000000" w:themeColor="text1"/>
          <w:sz w:val="36"/>
          <w:szCs w:val="36"/>
          <w:rtl/>
        </w:rPr>
        <w:t>من القوائم الرسمية للعاملين، بما يضمن تمثيلًا دقيقًا وموضوعيًا لمجتمع الدراسة، ويعزز من موثوقية النتائج وقابليتها للتعميم في حدود الدراسة</w:t>
      </w:r>
    </w:p>
    <w:p w14:paraId="355050A9" w14:textId="41169A02" w:rsidR="00545BC5" w:rsidRPr="00545BC5" w:rsidRDefault="00DC78A2" w:rsidP="001103AC">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12</w:t>
      </w:r>
      <w:r w:rsidR="00545BC5" w:rsidRPr="00545BC5">
        <w:rPr>
          <w:rFonts w:ascii="Traditional Arabic" w:hAnsi="Traditional Arabic" w:cs="Traditional Arabic" w:hint="cs"/>
          <w:b/>
          <w:bCs/>
          <w:color w:val="000000" w:themeColor="text1"/>
          <w:sz w:val="40"/>
          <w:szCs w:val="40"/>
          <w:rtl/>
        </w:rPr>
        <w:t xml:space="preserve">-3 </w:t>
      </w:r>
      <w:r w:rsidR="00545BC5" w:rsidRPr="00545BC5">
        <w:rPr>
          <w:rFonts w:ascii="Traditional Arabic" w:hAnsi="Traditional Arabic" w:cs="Traditional Arabic"/>
          <w:b/>
          <w:bCs/>
          <w:color w:val="000000" w:themeColor="text1"/>
          <w:sz w:val="40"/>
          <w:szCs w:val="40"/>
          <w:rtl/>
        </w:rPr>
        <w:t>حدود الدراسة</w:t>
      </w:r>
    </w:p>
    <w:p w14:paraId="65333CA2"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تلتزم هذه الدراسة بمجموعة من الحدود التي تهدف إلى ضبط نطاق البحث، وتعزيز دقة نتائجه، وتوضيح الإطار الذي يمكن في ضوئه تفسير النتائج وتعميمها، وذلك على النحو الآتي</w:t>
      </w:r>
      <w:r w:rsidRPr="00545BC5">
        <w:rPr>
          <w:rFonts w:ascii="Traditional Arabic" w:hAnsi="Traditional Arabic" w:cs="Traditional Arabic"/>
          <w:color w:val="000000" w:themeColor="text1"/>
          <w:sz w:val="36"/>
          <w:szCs w:val="36"/>
        </w:rPr>
        <w:t>:</w:t>
      </w:r>
    </w:p>
    <w:p w14:paraId="483BE06A" w14:textId="111CF473" w:rsidR="00281F60" w:rsidRDefault="00545BC5" w:rsidP="001103AC">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أولًا: الحدود الموضوعية</w:t>
      </w:r>
    </w:p>
    <w:p w14:paraId="79A9F980" w14:textId="3C1D30CE"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تقتصر هذه الدراسة على قياس أثر التحول الرقمي بوصفه المتغير المستقل على جودة الحياة الوظيفية بوصفها المتغير التابع، مع اختبار الدور الوسيط للقيادة التحويلية في هذه العلاقة لدى العاملين في أمانة منطقة القصيم</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ولا تتناول الدراسة متغيرات تنظيمية أو سلوكية أخرى قد يكون لها تأثير محتمل على جودة الحياة الوظيفية، مثل الثقافة التنظيمية، أو نمط القيادة الأخرى، أو الرضا الوظيفي بمعزل عن إطار النموذج المقترح، وذلك بهدف الحفاظ على تركيز الدراسة ودقة نموذجها التفسيري</w:t>
      </w:r>
      <w:r w:rsidRPr="00545BC5">
        <w:rPr>
          <w:rFonts w:ascii="Traditional Arabic" w:hAnsi="Traditional Arabic" w:cs="Traditional Arabic"/>
          <w:color w:val="000000" w:themeColor="text1"/>
          <w:sz w:val="36"/>
          <w:szCs w:val="36"/>
        </w:rPr>
        <w:t>.</w:t>
      </w:r>
    </w:p>
    <w:p w14:paraId="031B6FE8"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ثانيًا: الحدود المكانية</w:t>
      </w:r>
    </w:p>
    <w:p w14:paraId="08D59DDD" w14:textId="4EA0D8B1"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تُطبَّق هذه الدراسة ميدانيًا في أمانة منطقة القصيم بجميع إداراتها وأقسامها التابعة داخل نطاق منطقة القصيم بالمملكة العربية السعودية. وعليه، فإن نتائج الدراسة ترتبط بهذا الإطار </w:t>
      </w:r>
      <w:r w:rsidRPr="00545BC5">
        <w:rPr>
          <w:rFonts w:ascii="Traditional Arabic" w:hAnsi="Traditional Arabic" w:cs="Traditional Arabic"/>
          <w:color w:val="000000" w:themeColor="text1"/>
          <w:sz w:val="36"/>
          <w:szCs w:val="36"/>
          <w:rtl/>
        </w:rPr>
        <w:lastRenderedPageBreak/>
        <w:t>المكاني، وقد تختلف عند تطبيقها على جهات حكومية أخرى أو قطاعات تنظيمية مختلفة، مما يستدعي الحذر عند تعميم النتائج خارج هذا النطاق</w:t>
      </w:r>
      <w:r w:rsidRPr="00545BC5">
        <w:rPr>
          <w:rFonts w:ascii="Traditional Arabic" w:hAnsi="Traditional Arabic" w:cs="Traditional Arabic"/>
          <w:color w:val="000000" w:themeColor="text1"/>
          <w:sz w:val="36"/>
          <w:szCs w:val="36"/>
        </w:rPr>
        <w:t>.</w:t>
      </w:r>
    </w:p>
    <w:p w14:paraId="77ABFFDB"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ثالثًا: الحدود الزمانية</w:t>
      </w:r>
    </w:p>
    <w:p w14:paraId="1846C277" w14:textId="602EF9A8" w:rsidR="003E6B04" w:rsidRDefault="00545BC5" w:rsidP="00DC78A2">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تُجرى الدراسة خلال الفترة الزمنية الممتدة من عام 2025م إلى عام 2026م (1447هـ)، وهي الفترة المخصصة لجمع البيانات الميدانية وتحليلها واستخلاص النتائج، في ظل الظروف التنظيمية والتقنية السائدة خلال هذه المدة</w:t>
      </w:r>
      <w:r w:rsidRPr="00545BC5">
        <w:rPr>
          <w:rFonts w:ascii="Traditional Arabic" w:hAnsi="Traditional Arabic" w:cs="Traditional Arabic"/>
          <w:color w:val="000000" w:themeColor="text1"/>
          <w:sz w:val="36"/>
          <w:szCs w:val="36"/>
        </w:rPr>
        <w:t>.</w:t>
      </w:r>
    </w:p>
    <w:p w14:paraId="64FF839C"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p>
    <w:p w14:paraId="3968E9CA" w14:textId="436FE592" w:rsidR="00DC78A2" w:rsidRPr="005131F4" w:rsidRDefault="00DC78A2" w:rsidP="00DC78A2">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13-</w:t>
      </w:r>
      <w:proofErr w:type="gramStart"/>
      <w:r>
        <w:rPr>
          <w:rFonts w:ascii="Traditional Arabic" w:hAnsi="Traditional Arabic" w:cs="Traditional Arabic" w:hint="cs"/>
          <w:b/>
          <w:bCs/>
          <w:color w:val="000000" w:themeColor="text1"/>
          <w:sz w:val="36"/>
          <w:szCs w:val="36"/>
          <w:rtl/>
        </w:rPr>
        <w:t>3  حدود</w:t>
      </w:r>
      <w:proofErr w:type="gramEnd"/>
      <w:r>
        <w:rPr>
          <w:rFonts w:ascii="Traditional Arabic" w:hAnsi="Traditional Arabic" w:cs="Traditional Arabic" w:hint="cs"/>
          <w:b/>
          <w:bCs/>
          <w:color w:val="000000" w:themeColor="text1"/>
          <w:sz w:val="36"/>
          <w:szCs w:val="36"/>
          <w:rtl/>
        </w:rPr>
        <w:t xml:space="preserve"> الدراسة:</w:t>
      </w:r>
    </w:p>
    <w:p w14:paraId="08DDB65D"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b/>
          <w:bCs/>
          <w:color w:val="000000" w:themeColor="text1"/>
          <w:sz w:val="36"/>
          <w:szCs w:val="36"/>
          <w:rtl/>
        </w:rPr>
        <w:t xml:space="preserve">النطاق </w:t>
      </w:r>
      <w:r w:rsidRPr="005131F4">
        <w:rPr>
          <w:rFonts w:ascii="Traditional Arabic" w:hAnsi="Traditional Arabic" w:cs="Traditional Arabic" w:hint="cs"/>
          <w:b/>
          <w:bCs/>
          <w:color w:val="000000" w:themeColor="text1"/>
          <w:sz w:val="36"/>
          <w:szCs w:val="36"/>
          <w:rtl/>
        </w:rPr>
        <w:t>الجغرافي</w:t>
      </w:r>
      <w:r w:rsidRPr="00F11739">
        <w:rPr>
          <w:rFonts w:ascii="Traditional Arabic" w:hAnsi="Traditional Arabic" w:cs="Traditional Arabic"/>
          <w:color w:val="000000" w:themeColor="text1"/>
          <w:sz w:val="36"/>
          <w:szCs w:val="36"/>
        </w:rPr>
        <w:t xml:space="preserve">: </w:t>
      </w:r>
      <w:r w:rsidRPr="00F11739">
        <w:rPr>
          <w:rFonts w:ascii="Traditional Arabic" w:hAnsi="Traditional Arabic" w:cs="Traditional Arabic"/>
          <w:color w:val="000000" w:themeColor="text1"/>
          <w:sz w:val="36"/>
          <w:szCs w:val="36"/>
          <w:rtl/>
        </w:rPr>
        <w:t>تُطبق</w:t>
      </w:r>
      <w:r w:rsidRPr="005131F4">
        <w:rPr>
          <w:rFonts w:ascii="Traditional Arabic" w:hAnsi="Traditional Arabic" w:cs="Traditional Arabic"/>
          <w:color w:val="000000" w:themeColor="text1"/>
          <w:sz w:val="36"/>
          <w:szCs w:val="36"/>
          <w:rtl/>
        </w:rPr>
        <w:t xml:space="preserve"> هذه الدراسة في المملكة العربية السعودية، مع التركيز على أمانة منطقة القصيم بوصفها مجتمع الدراسة، حيث تم اختيارها لكونها جهة حكومية خدمية تشهد توجهًا متزايدًا نحو تطبيق مبادرات التحول الرقمي، مما يجعلها بيئة مناسبة لدراسة أثر التحول الرقمي على جودة الحياة الوظيفية ودور القيادة التحويلية في هذه العلاقة</w:t>
      </w:r>
      <w:r w:rsidRPr="005131F4">
        <w:rPr>
          <w:rFonts w:ascii="Traditional Arabic" w:hAnsi="Traditional Arabic" w:cs="Traditional Arabic"/>
          <w:color w:val="000000" w:themeColor="text1"/>
          <w:sz w:val="36"/>
          <w:szCs w:val="36"/>
        </w:rPr>
        <w:t>.</w:t>
      </w:r>
    </w:p>
    <w:p w14:paraId="3CA9C84E" w14:textId="77777777" w:rsid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r w:rsidRPr="005131F4">
        <w:rPr>
          <w:rFonts w:ascii="Traditional Arabic" w:hAnsi="Traditional Arabic" w:cs="Traditional Arabic"/>
          <w:b/>
          <w:bCs/>
          <w:color w:val="000000" w:themeColor="text1"/>
          <w:sz w:val="36"/>
          <w:szCs w:val="36"/>
          <w:rtl/>
        </w:rPr>
        <w:t>النطاق الزمني</w:t>
      </w:r>
      <w:r w:rsidRPr="005131F4">
        <w:rPr>
          <w:rFonts w:ascii="Traditional Arabic" w:hAnsi="Traditional Arabic" w:cs="Traditional Arabic"/>
          <w:b/>
          <w:bCs/>
          <w:color w:val="000000" w:themeColor="text1"/>
          <w:sz w:val="36"/>
          <w:szCs w:val="36"/>
        </w:rPr>
        <w:t>:</w:t>
      </w:r>
      <w:r>
        <w:rPr>
          <w:rFonts w:ascii="Traditional Arabic" w:hAnsi="Traditional Arabic" w:cs="Traditional Arabic" w:hint="cs"/>
          <w:color w:val="000000" w:themeColor="text1"/>
          <w:sz w:val="36"/>
          <w:szCs w:val="36"/>
          <w:rtl/>
        </w:rPr>
        <w:t xml:space="preserve"> </w:t>
      </w:r>
      <w:r w:rsidRPr="005131F4">
        <w:rPr>
          <w:rFonts w:ascii="Traditional Arabic" w:hAnsi="Traditional Arabic" w:cs="Traditional Arabic"/>
          <w:color w:val="000000" w:themeColor="text1"/>
          <w:sz w:val="36"/>
          <w:szCs w:val="36"/>
          <w:rtl/>
        </w:rPr>
        <w:t>من المتوقع أن تستغرق عملية تنفيذ هذه الدراسة فترة زمنية تقارب ستة أسابيع، وتشمل هذه الفترة إعداد وتصميم أداة الدراسة (الاستبانة)، وعرضها على المحكمين للحصول على الموافقات اللازمة، ثم توزيع الاستبيانات وجمعها من عينة الدراسة، يلي ذلك إدخال البيانات وتحليلها إحصائيًا باستخدام البرامج المناسبة، وصولًا إلى تفسير النتائج وكتابة الاستنتاجات والتوصيات النهائية للدراسة</w:t>
      </w:r>
      <w:r w:rsidRPr="005131F4">
        <w:rPr>
          <w:rFonts w:ascii="Traditional Arabic" w:hAnsi="Traditional Arabic" w:cs="Traditional Arabic"/>
          <w:color w:val="000000" w:themeColor="text1"/>
          <w:sz w:val="36"/>
          <w:szCs w:val="36"/>
        </w:rPr>
        <w:t>.</w:t>
      </w:r>
    </w:p>
    <w:p w14:paraId="50E10EBF" w14:textId="77777777" w:rsidR="00DC78A2" w:rsidRP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p>
    <w:p w14:paraId="3A3B4D19"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593E6745"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60D7242D"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163B685A" w14:textId="77777777" w:rsidR="00545BC5" w:rsidRDefault="00545BC5" w:rsidP="00545BC5">
      <w:pPr>
        <w:bidi/>
        <w:jc w:val="center"/>
        <w:divId w:val="1552887607"/>
        <w:rPr>
          <w:rFonts w:ascii="Traditional Arabic" w:hAnsi="Traditional Arabic" w:cs="Traditional Arabic" w:hint="cs"/>
          <w:b/>
          <w:bCs/>
          <w:color w:val="000000" w:themeColor="text1"/>
          <w:sz w:val="36"/>
          <w:szCs w:val="36"/>
          <w:rtl/>
        </w:rPr>
      </w:pPr>
    </w:p>
    <w:p w14:paraId="0CEB59B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42C4C04D" w14:textId="77777777" w:rsidR="00AB467E" w:rsidRDefault="00AB467E">
      <w:pPr>
        <w:spacing w:after="200" w:line="276" w:lineRule="auto"/>
        <w:rPr>
          <w:rFonts w:ascii="Traditional Arabic" w:hAnsi="Traditional Arabic" w:cs="Traditional Arabic"/>
          <w:b/>
          <w:bCs/>
          <w:color w:val="000000" w:themeColor="text1"/>
          <w:sz w:val="40"/>
          <w:szCs w:val="40"/>
          <w:u w:val="single"/>
        </w:rPr>
      </w:pPr>
    </w:p>
    <w:p w14:paraId="7D6DF154" w14:textId="77777777" w:rsidR="00AB467E" w:rsidRDefault="00AB467E">
      <w:pPr>
        <w:spacing w:after="200" w:line="276" w:lineRule="auto"/>
        <w:rPr>
          <w:rFonts w:ascii="Traditional Arabic" w:hAnsi="Traditional Arabic" w:cs="Traditional Arabic"/>
          <w:b/>
          <w:bCs/>
          <w:color w:val="000000" w:themeColor="text1"/>
          <w:sz w:val="40"/>
          <w:szCs w:val="40"/>
          <w:u w:val="single"/>
          <w:rtl/>
        </w:rPr>
      </w:pPr>
    </w:p>
    <w:p w14:paraId="265E8D30" w14:textId="09DFAF36"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r>
        <w:rPr>
          <w:rFonts w:ascii="Traditional Arabic" w:hAnsi="Traditional Arabic" w:cs="Traditional Arabic" w:hint="cs"/>
          <w:b/>
          <w:bCs/>
          <w:color w:val="000000" w:themeColor="text1"/>
          <w:sz w:val="40"/>
          <w:szCs w:val="40"/>
          <w:u w:val="single"/>
          <w:rtl/>
        </w:rPr>
        <w:t>الفصل الرابع</w:t>
      </w:r>
    </w:p>
    <w:p w14:paraId="7DCD0DCD" w14:textId="77777777"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p>
    <w:p w14:paraId="094F0C6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E82C7C3"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0618C6E8"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324072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28071C14"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72D9DD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4751C2EA"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330FDB3F" w14:textId="259A2E2A" w:rsidR="00D80B2F" w:rsidRPr="00605B7B" w:rsidRDefault="00605B7B" w:rsidP="00605B7B">
      <w:pPr>
        <w:bidi/>
        <w:spacing w:after="200" w:line="276" w:lineRule="auto"/>
        <w:rPr>
          <w:rFonts w:ascii="Traditional Arabic" w:hAnsi="Traditional Arabic" w:cs="Traditional Arabic" w:hint="cs"/>
          <w:b/>
          <w:bCs/>
          <w:color w:val="000000" w:themeColor="text1"/>
          <w:sz w:val="40"/>
          <w:szCs w:val="40"/>
          <w:rtl/>
        </w:rPr>
      </w:pPr>
      <w:r w:rsidRPr="00605B7B">
        <w:rPr>
          <w:rFonts w:ascii="Traditional Arabic" w:hAnsi="Traditional Arabic" w:cs="Traditional Arabic" w:hint="cs"/>
          <w:b/>
          <w:bCs/>
          <w:color w:val="000000" w:themeColor="text1"/>
          <w:sz w:val="40"/>
          <w:szCs w:val="40"/>
          <w:rtl/>
        </w:rPr>
        <w:t>تمهيد</w:t>
      </w:r>
    </w:p>
    <w:p w14:paraId="400A3179" w14:textId="77777777" w:rsidR="00605B7B" w:rsidRPr="00605B7B"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 xml:space="preserve">يهدف هذا الفصل إلى عرض نتائج التحليل الإحصائي لبيانات الدراسة الميدانية، وذلك بهدف اختبار فروض الدراسة والتحقق من صحة النموذج المفاهيمي المقترح الذي يربط بين </w:t>
      </w:r>
      <w:r w:rsidRPr="00605B7B">
        <w:rPr>
          <w:rFonts w:ascii="Traditional Arabic" w:hAnsi="Traditional Arabic" w:cs="Traditional Arabic"/>
          <w:color w:val="000000" w:themeColor="text1"/>
          <w:sz w:val="36"/>
          <w:szCs w:val="36"/>
          <w:rtl/>
        </w:rPr>
        <w:lastRenderedPageBreak/>
        <w:t>التحول الرقمي وجودة الحياة الوظيفية مع الدور الوسيط للقيادة التحويلية. وقد تم تحليل البيانات باستخدام مجموعة من الأساليب الإحصائية المناسبة لطبيعة متغيرات الدراسة، وذلك من خلال برنامجي</w:t>
      </w:r>
      <w:r w:rsidRPr="00605B7B">
        <w:rPr>
          <w:rFonts w:ascii="Traditional Arabic" w:hAnsi="Traditional Arabic" w:cs="Traditional Arabic"/>
          <w:color w:val="000000" w:themeColor="text1"/>
          <w:sz w:val="36"/>
          <w:szCs w:val="36"/>
        </w:rPr>
        <w:t xml:space="preserve"> SPSS </w:t>
      </w:r>
      <w:r w:rsidRPr="00605B7B">
        <w:rPr>
          <w:rFonts w:ascii="Traditional Arabic" w:hAnsi="Traditional Arabic" w:cs="Traditional Arabic"/>
          <w:color w:val="000000" w:themeColor="text1"/>
          <w:sz w:val="36"/>
          <w:szCs w:val="36"/>
          <w:rtl/>
        </w:rPr>
        <w:t>و</w:t>
      </w:r>
      <w:proofErr w:type="spellStart"/>
      <w:r w:rsidRPr="00605B7B">
        <w:rPr>
          <w:rFonts w:ascii="Traditional Arabic" w:hAnsi="Traditional Arabic" w:cs="Traditional Arabic"/>
          <w:color w:val="000000" w:themeColor="text1"/>
          <w:sz w:val="36"/>
          <w:szCs w:val="36"/>
        </w:rPr>
        <w:t>SmartPLS</w:t>
      </w:r>
      <w:proofErr w:type="spellEnd"/>
      <w:r w:rsidRPr="00605B7B">
        <w:rPr>
          <w:rFonts w:ascii="Traditional Arabic" w:hAnsi="Traditional Arabic" w:cs="Traditional Arabic"/>
          <w:color w:val="000000" w:themeColor="text1"/>
          <w:sz w:val="36"/>
          <w:szCs w:val="36"/>
        </w:rPr>
        <w:t>.</w:t>
      </w:r>
    </w:p>
    <w:p w14:paraId="6218D17C" w14:textId="77777777" w:rsidR="00605B7B" w:rsidRPr="00F669E3"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 xml:space="preserve">ويتضمن هذا الفصل عرضاً للخصائص الإحصائية للبيانات، واختبارات الثبات والصدق لأداة الدراسة، ثم تحليل العلاقات بين متغيرات الدراسة واختبار الفروض من خلال نموذج </w:t>
      </w:r>
      <w:r w:rsidRPr="00F669E3">
        <w:rPr>
          <w:rFonts w:ascii="Traditional Arabic" w:hAnsi="Traditional Arabic" w:cs="Traditional Arabic"/>
          <w:color w:val="000000" w:themeColor="text1"/>
          <w:sz w:val="36"/>
          <w:szCs w:val="36"/>
          <w:rtl/>
        </w:rPr>
        <w:t>المعادلات الهيكلية</w:t>
      </w:r>
      <w:r w:rsidRPr="00F669E3">
        <w:rPr>
          <w:rFonts w:ascii="Traditional Arabic" w:hAnsi="Traditional Arabic" w:cs="Traditional Arabic"/>
          <w:color w:val="000000" w:themeColor="text1"/>
          <w:sz w:val="36"/>
          <w:szCs w:val="36"/>
        </w:rPr>
        <w:t>.</w:t>
      </w:r>
    </w:p>
    <w:p w14:paraId="4A087DA4" w14:textId="343AF254" w:rsidR="0079452A" w:rsidRPr="00F669E3" w:rsidRDefault="0079452A" w:rsidP="0079452A">
      <w:pPr>
        <w:tabs>
          <w:tab w:val="right" w:pos="288"/>
          <w:tab w:val="right" w:pos="821"/>
        </w:tabs>
        <w:bidi/>
        <w:spacing w:before="240" w:after="240" w:line="240" w:lineRule="auto"/>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rPr>
        <w:t xml:space="preserve">قامت الباحثة بتفريغ الردود على الاسئلة بجداول البيانات وتم تحليلها واستخلاص النتائج من خلال تطبيق بعض الاساليب الاحصائية الواردة بحزمة البرامج الاحصائية للعلوم الاجتماعية </w:t>
      </w:r>
      <w:r w:rsidRPr="00F669E3">
        <w:rPr>
          <w:rFonts w:ascii="Traditional Arabic" w:eastAsia="Calibri" w:hAnsi="Traditional Arabic" w:cs="Traditional Arabic"/>
          <w:bCs/>
          <w:sz w:val="36"/>
          <w:szCs w:val="36"/>
        </w:rPr>
        <w:t>Statistical Package for Social Science</w:t>
      </w:r>
      <w:r w:rsidRPr="00F669E3">
        <w:rPr>
          <w:rFonts w:ascii="Traditional Arabic" w:eastAsia="Calibri" w:hAnsi="Traditional Arabic" w:cs="Traditional Arabic"/>
          <w:b/>
          <w:sz w:val="36"/>
          <w:szCs w:val="36"/>
          <w:rtl/>
        </w:rPr>
        <w:t xml:space="preserve"> المعروفة اختصارا باسم (</w:t>
      </w:r>
      <w:r w:rsidRPr="00F669E3">
        <w:rPr>
          <w:rFonts w:asciiTheme="majorBidi" w:eastAsia="Calibri" w:hAnsiTheme="majorBidi" w:cstheme="majorBidi"/>
          <w:bCs/>
          <w:sz w:val="36"/>
          <w:szCs w:val="36"/>
        </w:rPr>
        <w:t>SPSS</w:t>
      </w:r>
      <w:r w:rsidRPr="00F669E3">
        <w:rPr>
          <w:rFonts w:ascii="Traditional Arabic" w:eastAsia="Calibri" w:hAnsi="Traditional Arabic" w:cs="Traditional Arabic"/>
          <w:b/>
          <w:sz w:val="36"/>
          <w:szCs w:val="36"/>
          <w:rtl/>
        </w:rPr>
        <w:t>)</w:t>
      </w:r>
      <w:r w:rsidRPr="00F669E3">
        <w:rPr>
          <w:rFonts w:ascii="Traditional Arabic" w:eastAsia="Calibri" w:hAnsi="Traditional Arabic" w:cs="Traditional Arabic"/>
          <w:b/>
          <w:sz w:val="36"/>
          <w:szCs w:val="36"/>
          <w:rtl/>
          <w:lang w:bidi="ar-EG"/>
        </w:rPr>
        <w:t xml:space="preserve"> وبرنامج نمذجة المعادلات الهيكلية باستخدام المربعات الصغرى الجزئية </w:t>
      </w:r>
      <w:r w:rsidRPr="00F669E3">
        <w:rPr>
          <w:rFonts w:asciiTheme="majorBidi" w:eastAsia="Calibri" w:hAnsiTheme="majorBidi" w:cstheme="majorBidi"/>
          <w:bCs/>
          <w:sz w:val="36"/>
          <w:szCs w:val="36"/>
          <w:lang w:bidi="ar-EG"/>
        </w:rPr>
        <w:t>Smart Partial</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Least Squares Structural Equation </w:t>
      </w:r>
      <w:proofErr w:type="gramStart"/>
      <w:r w:rsidRPr="00F669E3">
        <w:rPr>
          <w:rFonts w:asciiTheme="majorBidi" w:eastAsia="Calibri" w:hAnsiTheme="majorBidi" w:cstheme="majorBidi"/>
          <w:bCs/>
          <w:sz w:val="36"/>
          <w:szCs w:val="36"/>
          <w:lang w:bidi="ar-EG"/>
        </w:rPr>
        <w:t>Modeling</w:t>
      </w:r>
      <w:r w:rsidRPr="00F669E3">
        <w:rPr>
          <w:rFonts w:ascii="Traditional Arabic" w:eastAsia="Calibri" w:hAnsi="Traditional Arabic" w:cs="Traditional Arabic"/>
          <w:b/>
          <w:sz w:val="36"/>
          <w:szCs w:val="36"/>
          <w:lang w:bidi="ar-EG"/>
        </w:rPr>
        <w:t xml:space="preserve">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المعروف</w:t>
      </w:r>
      <w:proofErr w:type="gramEnd"/>
      <w:r w:rsidRPr="00F669E3">
        <w:rPr>
          <w:rFonts w:ascii="Traditional Arabic" w:eastAsia="Calibri" w:hAnsi="Traditional Arabic" w:cs="Traditional Arabic"/>
          <w:b/>
          <w:sz w:val="36"/>
          <w:szCs w:val="36"/>
          <w:rtl/>
          <w:lang w:bidi="ar-EG"/>
        </w:rPr>
        <w:t xml:space="preserve"> اختصارا باسم </w:t>
      </w:r>
      <w:r w:rsidRPr="00F669E3">
        <w:rPr>
          <w:rFonts w:ascii="Traditional Arabic" w:eastAsia="Calibri" w:hAnsi="Traditional Arabic" w:cs="Traditional Arabic"/>
          <w:b/>
          <w:sz w:val="36"/>
          <w:szCs w:val="36"/>
          <w:lang w:bidi="ar-EG"/>
        </w:rPr>
        <w:t>(</w:t>
      </w:r>
      <w:r w:rsidRPr="00F669E3">
        <w:rPr>
          <w:rFonts w:asciiTheme="majorBidi" w:eastAsia="Calibri" w:hAnsiTheme="majorBidi" w:cstheme="majorBidi"/>
          <w:bCs/>
          <w:sz w:val="36"/>
          <w:szCs w:val="36"/>
          <w:lang w:bidi="ar-EG"/>
        </w:rPr>
        <w:t>smart pls</w:t>
      </w:r>
      <w:r w:rsidRPr="00F669E3">
        <w:rPr>
          <w:rFonts w:ascii="Traditional Arabic" w:eastAsia="Calibri" w:hAnsi="Traditional Arabic" w:cs="Traditional Arabic"/>
          <w:b/>
          <w:sz w:val="36"/>
          <w:szCs w:val="36"/>
          <w:lang w:bidi="ar-EG"/>
        </w:rPr>
        <w:t>)</w:t>
      </w:r>
      <w:r w:rsidRPr="00F669E3">
        <w:rPr>
          <w:rFonts w:ascii="Traditional Arabic" w:eastAsia="Calibri" w:hAnsi="Traditional Arabic" w:cs="Traditional Arabic"/>
          <w:b/>
          <w:sz w:val="36"/>
          <w:szCs w:val="36"/>
          <w:rtl/>
          <w:lang w:bidi="ar-EG"/>
        </w:rPr>
        <w:t xml:space="preserve"> قد استعانت الباحثة بالأساليب التالية:</w:t>
      </w:r>
    </w:p>
    <w:p w14:paraId="42C8E6E7"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 xml:space="preserve">1-ختبار معامل الثبات </w:t>
      </w:r>
      <w:proofErr w:type="spellStart"/>
      <w:r w:rsidRPr="00F669E3">
        <w:rPr>
          <w:rFonts w:ascii="Traditional Arabic" w:eastAsia="Calibri" w:hAnsi="Traditional Arabic" w:cs="Traditional Arabic"/>
          <w:b/>
          <w:sz w:val="36"/>
          <w:szCs w:val="36"/>
          <w:rtl/>
          <w:lang w:bidi="ar-EG"/>
        </w:rPr>
        <w:t>كرونباخ</w:t>
      </w:r>
      <w:proofErr w:type="spellEnd"/>
      <w:r w:rsidRPr="00F669E3">
        <w:rPr>
          <w:rFonts w:ascii="Traditional Arabic" w:eastAsia="Calibri" w:hAnsi="Traditional Arabic" w:cs="Traditional Arabic"/>
          <w:b/>
          <w:sz w:val="36"/>
          <w:szCs w:val="36"/>
          <w:rtl/>
          <w:lang w:bidi="ar-EG"/>
        </w:rPr>
        <w:t xml:space="preserve"> ألفا</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Cronbach’s Alpha) </w:t>
      </w:r>
      <w:r w:rsidRPr="00F669E3">
        <w:rPr>
          <w:rFonts w:ascii="Traditional Arabic" w:eastAsia="Calibri" w:hAnsi="Traditional Arabic" w:cs="Traditional Arabic"/>
          <w:b/>
          <w:sz w:val="36"/>
          <w:szCs w:val="36"/>
          <w:rtl/>
          <w:lang w:bidi="ar-EG"/>
        </w:rPr>
        <w:t xml:space="preserve">للتأكد من درجة الاتساق الداخلي لفقرات </w:t>
      </w:r>
      <w:proofErr w:type="gramStart"/>
      <w:r w:rsidRPr="00F669E3">
        <w:rPr>
          <w:rFonts w:ascii="Traditional Arabic" w:eastAsia="Calibri" w:hAnsi="Traditional Arabic" w:cs="Traditional Arabic"/>
          <w:b/>
          <w:sz w:val="36"/>
          <w:szCs w:val="36"/>
          <w:rtl/>
          <w:lang w:bidi="ar-EG"/>
        </w:rPr>
        <w:t>الاستبيان</w:t>
      </w:r>
      <w:proofErr w:type="gramEnd"/>
      <w:r w:rsidRPr="00F669E3">
        <w:rPr>
          <w:rFonts w:ascii="Traditional Arabic" w:eastAsia="Calibri" w:hAnsi="Traditional Arabic" w:cs="Traditional Arabic"/>
          <w:b/>
          <w:sz w:val="36"/>
          <w:szCs w:val="36"/>
          <w:lang w:bidi="ar-EG"/>
        </w:rPr>
        <w:t>.</w:t>
      </w:r>
    </w:p>
    <w:p w14:paraId="304EFC18"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2-تحليل التباين الأحادي</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One Way ANOVA</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لاختبار الفروق ذات الدلالة الإحصائية بين استجابات أفراد العينة وفقًا للمتغيرات الديموغرافية مثل النوع وسنوات الخبرة والمسمى الوظيفي والدرجة العلمية</w:t>
      </w:r>
      <w:r w:rsidRPr="00F669E3">
        <w:rPr>
          <w:rFonts w:ascii="Traditional Arabic" w:eastAsia="Calibri" w:hAnsi="Traditional Arabic" w:cs="Traditional Arabic"/>
          <w:b/>
          <w:sz w:val="36"/>
          <w:szCs w:val="36"/>
          <w:lang w:bidi="ar-EG"/>
        </w:rPr>
        <w:t>.</w:t>
      </w:r>
    </w:p>
    <w:p w14:paraId="4E0DF26A" w14:textId="77777777" w:rsid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3-تقييم نموذج القياس</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Measurement Model Assessment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برنامج</w:t>
      </w:r>
      <w:r w:rsidRPr="00F669E3">
        <w:rPr>
          <w:rFonts w:asciiTheme="majorBidi" w:eastAsia="Calibri" w:hAnsiTheme="majorBidi" w:cstheme="majorBidi"/>
          <w:bCs/>
          <w:sz w:val="36"/>
          <w:szCs w:val="36"/>
          <w:lang w:bidi="ar-EG"/>
        </w:rPr>
        <w:t xml:space="preserve"> </w:t>
      </w:r>
      <w:proofErr w:type="spellStart"/>
      <w:proofErr w:type="gramStart"/>
      <w:r w:rsidRPr="00F669E3">
        <w:rPr>
          <w:rFonts w:asciiTheme="majorBidi" w:eastAsia="Calibri" w:hAnsiTheme="majorBidi" w:cstheme="majorBidi"/>
          <w:bCs/>
          <w:sz w:val="36"/>
          <w:szCs w:val="36"/>
          <w:lang w:bidi="ar-EG"/>
        </w:rPr>
        <w:t>SmartPLS</w:t>
      </w:r>
      <w:proofErr w:type="spellEnd"/>
      <w:r w:rsid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w:t>
      </w:r>
      <w:proofErr w:type="gramEnd"/>
      <w:r w:rsidRPr="00F669E3">
        <w:rPr>
          <w:rFonts w:ascii="Traditional Arabic" w:eastAsia="Calibri" w:hAnsi="Traditional Arabic" w:cs="Traditional Arabic"/>
          <w:b/>
          <w:sz w:val="36"/>
          <w:szCs w:val="36"/>
          <w:rtl/>
          <w:lang w:bidi="ar-EG"/>
        </w:rPr>
        <w:t xml:space="preserve"> وذلك من خلال فحص معاملات التحميل الخارجي</w:t>
      </w:r>
    </w:p>
    <w:p w14:paraId="55E77C5A" w14:textId="51C001B2" w:rsidR="00F669E3" w:rsidRDefault="0079452A" w:rsidP="00F669E3">
      <w:pPr>
        <w:bidi/>
        <w:spacing w:line="240" w:lineRule="auto"/>
        <w:rPr>
          <w:rFonts w:ascii="Traditional Arabic" w:eastAsia="Calibri" w:hAnsi="Traditional Arabic" w:cs="Traditional Arabic"/>
          <w:b/>
          <w:sz w:val="36"/>
          <w:szCs w:val="36"/>
          <w:rtl/>
        </w:rPr>
      </w:pP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Outer</w:t>
      </w: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Loadings</w:t>
      </w:r>
      <w:r w:rsidRPr="00F669E3">
        <w:rPr>
          <w:rFonts w:asciiTheme="majorBidi" w:eastAsia="Calibri" w:hAnsiTheme="majorBidi" w:cstheme="majorBidi"/>
          <w:b/>
          <w:sz w:val="36"/>
          <w:szCs w:val="36"/>
          <w:lang w:bidi="ar-EG"/>
        </w:rPr>
        <w:t xml:space="preserve">) </w:t>
      </w:r>
      <w:r w:rsidR="00F669E3" w:rsidRPr="00F669E3">
        <w:rPr>
          <w:rFonts w:asciiTheme="majorBidi" w:eastAsia="Calibri" w:hAnsiTheme="majorBidi" w:cstheme="majorBidi"/>
          <w:b/>
          <w:sz w:val="36"/>
          <w:szCs w:val="36"/>
          <w:rtl/>
        </w:rPr>
        <w:t xml:space="preserve"> </w:t>
      </w:r>
    </w:p>
    <w:p w14:paraId="6129E5D4" w14:textId="61069DFA" w:rsidR="0079452A" w:rsidRPr="00F669E3" w:rsidRDefault="0079452A" w:rsidP="00F669E3">
      <w:pPr>
        <w:bidi/>
        <w:spacing w:line="240" w:lineRule="auto"/>
        <w:rPr>
          <w:rFonts w:asciiTheme="majorBidi" w:eastAsia="Calibri" w:hAnsiTheme="majorBidi" w:cstheme="majorBidi"/>
          <w:bCs/>
          <w:sz w:val="36"/>
          <w:szCs w:val="36"/>
          <w:rtl/>
        </w:rPr>
      </w:pPr>
      <w:r w:rsidRPr="00F669E3">
        <w:rPr>
          <w:rFonts w:ascii="Traditional Arabic" w:eastAsia="Calibri" w:hAnsi="Traditional Arabic" w:cs="Traditional Arabic"/>
          <w:b/>
          <w:sz w:val="36"/>
          <w:szCs w:val="36"/>
          <w:rtl/>
          <w:lang w:bidi="ar-EG"/>
        </w:rPr>
        <w:t>ومعاملات الثبات الداخلي مثل</w:t>
      </w:r>
      <w:r w:rsidRPr="00F669E3">
        <w:rPr>
          <w:rFonts w:ascii="Traditional Arabic" w:eastAsia="Calibri" w:hAnsi="Traditional Arabic" w:cs="Traditional Arabic"/>
          <w:b/>
          <w:sz w:val="36"/>
          <w:szCs w:val="36"/>
          <w:lang w:bidi="ar-EG"/>
        </w:rPr>
        <w:t xml:space="preserve"> </w:t>
      </w:r>
      <w:proofErr w:type="gramStart"/>
      <w:r w:rsidRPr="00F669E3">
        <w:rPr>
          <w:rFonts w:asciiTheme="majorBidi" w:eastAsia="Calibri" w:hAnsiTheme="majorBidi" w:cstheme="majorBidi"/>
          <w:bCs/>
          <w:sz w:val="36"/>
          <w:szCs w:val="36"/>
          <w:lang w:bidi="ar-EG"/>
        </w:rPr>
        <w:t xml:space="preserve">Cronbach’s </w:t>
      </w:r>
      <w:r w:rsidR="00F669E3">
        <w:rPr>
          <w:rFonts w:asciiTheme="majorBidi" w:eastAsia="Calibri" w:hAnsiTheme="majorBidi" w:cstheme="majorBidi"/>
          <w:bCs/>
          <w:sz w:val="36"/>
          <w:szCs w:val="36"/>
          <w:lang w:bidi="ar-EG"/>
        </w:rPr>
        <w:t xml:space="preserve"> </w:t>
      </w:r>
      <w:r w:rsidRPr="00F669E3">
        <w:rPr>
          <w:rFonts w:asciiTheme="majorBidi" w:eastAsia="Calibri" w:hAnsiTheme="majorBidi" w:cstheme="majorBidi"/>
          <w:bCs/>
          <w:sz w:val="36"/>
          <w:szCs w:val="36"/>
          <w:lang w:bidi="ar-EG"/>
        </w:rPr>
        <w:t>Alpha</w:t>
      </w:r>
      <w:proofErr w:type="gramEnd"/>
      <w:r w:rsidRPr="00F669E3">
        <w:rPr>
          <w:rFonts w:asciiTheme="majorBidi" w:eastAsia="Calibri" w:hAnsiTheme="majorBidi" w:cstheme="majorBidi"/>
          <w:bCs/>
          <w:sz w:val="36"/>
          <w:szCs w:val="36"/>
          <w:lang w:bidi="ar-EG"/>
        </w:rPr>
        <w:t xml:space="preserve"> </w:t>
      </w:r>
      <w:r w:rsidR="00F669E3">
        <w:rPr>
          <w:rFonts w:ascii="Traditional Arabic" w:eastAsia="Calibri" w:hAnsi="Traditional Arabic" w:cs="Traditional Arabic" w:hint="cs"/>
          <w:bCs/>
          <w:sz w:val="36"/>
          <w:szCs w:val="36"/>
          <w:rtl/>
          <w:lang w:bidi="ar-EG"/>
        </w:rPr>
        <w:t xml:space="preserve"> </w:t>
      </w:r>
      <w:r w:rsidRPr="00F669E3">
        <w:rPr>
          <w:rFonts w:ascii="Traditional Arabic" w:eastAsia="Calibri" w:hAnsi="Traditional Arabic" w:cs="Traditional Arabic"/>
          <w:bCs/>
          <w:sz w:val="36"/>
          <w:szCs w:val="36"/>
          <w:rtl/>
          <w:lang w:bidi="ar-EG"/>
        </w:rPr>
        <w:t>و</w:t>
      </w:r>
      <w:r w:rsidRPr="00F669E3">
        <w:rPr>
          <w:rFonts w:asciiTheme="majorBidi" w:eastAsia="Calibri" w:hAnsiTheme="majorBidi" w:cstheme="majorBidi"/>
          <w:bCs/>
          <w:sz w:val="36"/>
          <w:szCs w:val="36"/>
          <w:lang w:bidi="ar-EG"/>
        </w:rPr>
        <w:t>Composite Reliability.</w:t>
      </w:r>
    </w:p>
    <w:p w14:paraId="1F62F04D" w14:textId="77777777" w:rsidR="0079452A" w:rsidRPr="00F669E3" w:rsidRDefault="0079452A" w:rsidP="0079452A">
      <w:pPr>
        <w:bidi/>
        <w:spacing w:line="240"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lastRenderedPageBreak/>
        <w:t xml:space="preserve">4-اختبار الصدق </w:t>
      </w:r>
      <w:proofErr w:type="spellStart"/>
      <w:r w:rsidRPr="00F669E3">
        <w:rPr>
          <w:rFonts w:ascii="Traditional Arabic" w:eastAsia="Calibri" w:hAnsi="Traditional Arabic" w:cs="Traditional Arabic"/>
          <w:b/>
          <w:sz w:val="36"/>
          <w:szCs w:val="36"/>
          <w:rtl/>
          <w:lang w:bidi="ar-EG"/>
        </w:rPr>
        <w:t>التقاربي</w:t>
      </w:r>
      <w:proofErr w:type="spellEnd"/>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(Convergent Validity)</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متوسط التباين المستخرج</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Average Variance Extracted – AVE</w:t>
      </w:r>
      <w:r w:rsidRPr="00F669E3">
        <w:rPr>
          <w:rFonts w:ascii="Traditional Arabic" w:eastAsia="Calibri" w:hAnsi="Traditional Arabic" w:cs="Traditional Arabic"/>
          <w:b/>
          <w:sz w:val="36"/>
          <w:szCs w:val="36"/>
          <w:lang w:bidi="ar-EG"/>
        </w:rPr>
        <w:t>).</w:t>
      </w:r>
    </w:p>
    <w:p w14:paraId="31A97E3C"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5-اختبار الفرضيات باستخدام معاملات المسار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Path Coefficients</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لتحديد قوة واتجاه العلاقات بين المتغيرات</w:t>
      </w:r>
      <w:r w:rsidRPr="00F669E3">
        <w:rPr>
          <w:rFonts w:ascii="Traditional Arabic" w:eastAsia="Calibri" w:hAnsi="Traditional Arabic" w:cs="Traditional Arabic"/>
          <w:b/>
          <w:sz w:val="36"/>
          <w:szCs w:val="36"/>
          <w:lang w:bidi="ar-EG"/>
        </w:rPr>
        <w:t>.</w:t>
      </w:r>
    </w:p>
    <w:p w14:paraId="4E5C897B" w14:textId="2BF7421E" w:rsidR="0079452A" w:rsidRPr="00F669E3" w:rsidRDefault="0079452A" w:rsidP="0079452A">
      <w:pPr>
        <w:bidi/>
        <w:spacing w:line="240"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6-تحليل التأثير غير المباشر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(Mediation Effect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أسلوب</w:t>
      </w:r>
      <w:r w:rsidRPr="00F669E3">
        <w:rPr>
          <w:rFonts w:ascii="Traditional Arabic" w:eastAsia="Calibri" w:hAnsi="Traditional Arabic" w:cs="Traditional Arabic"/>
          <w:b/>
          <w:sz w:val="36"/>
          <w:szCs w:val="36"/>
          <w:lang w:bidi="ar-EG"/>
        </w:rPr>
        <w:t xml:space="preserve"> </w:t>
      </w:r>
      <w:proofErr w:type="gramStart"/>
      <w:r w:rsidRPr="00F669E3">
        <w:rPr>
          <w:rFonts w:asciiTheme="majorBidi" w:eastAsia="Calibri" w:hAnsiTheme="majorBidi" w:cstheme="majorBidi"/>
          <w:bCs/>
          <w:sz w:val="36"/>
          <w:szCs w:val="36"/>
          <w:lang w:bidi="ar-EG"/>
        </w:rPr>
        <w:t xml:space="preserve">Bootstrapping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لاختبار</w:t>
      </w:r>
      <w:proofErr w:type="gramEnd"/>
      <w:r w:rsidRPr="00F669E3">
        <w:rPr>
          <w:rFonts w:ascii="Traditional Arabic" w:eastAsia="Calibri" w:hAnsi="Traditional Arabic" w:cs="Traditional Arabic"/>
          <w:b/>
          <w:sz w:val="36"/>
          <w:szCs w:val="36"/>
          <w:rtl/>
          <w:lang w:bidi="ar-EG"/>
        </w:rPr>
        <w:t xml:space="preserve"> دور المتغير الوسيط في العلاقة بين المتغيرات</w:t>
      </w:r>
      <w:r w:rsidRPr="00F669E3">
        <w:rPr>
          <w:rFonts w:ascii="Traditional Arabic" w:eastAsia="Calibri" w:hAnsi="Traditional Arabic" w:cs="Traditional Arabic"/>
          <w:b/>
          <w:sz w:val="36"/>
          <w:szCs w:val="36"/>
          <w:lang w:bidi="ar-EG"/>
        </w:rPr>
        <w:t>.</w:t>
      </w:r>
    </w:p>
    <w:p w14:paraId="4F130AAD" w14:textId="77777777" w:rsidR="0079452A" w:rsidRPr="00F669E3" w:rsidRDefault="0079452A" w:rsidP="0079452A">
      <w:pPr>
        <w:bidi/>
        <w:spacing w:line="240" w:lineRule="auto"/>
        <w:rPr>
          <w:rFonts w:ascii="Traditional Arabic" w:hAnsi="Traditional Arabic" w:cs="Traditional Arabic"/>
          <w:sz w:val="36"/>
          <w:szCs w:val="36"/>
          <w:rtl/>
        </w:rPr>
      </w:pPr>
      <w:r w:rsidRPr="00F669E3">
        <w:rPr>
          <w:rFonts w:ascii="Traditional Arabic" w:eastAsia="Calibri" w:hAnsi="Traditional Arabic" w:cs="Traditional Arabic"/>
          <w:b/>
          <w:sz w:val="36"/>
          <w:szCs w:val="36"/>
          <w:rtl/>
          <w:lang w:bidi="ar-EG"/>
        </w:rPr>
        <w:t>7-معامل التحديد</w:t>
      </w:r>
      <w:r w:rsidRPr="00F669E3">
        <w:rPr>
          <w:rFonts w:ascii="Traditional Arabic" w:eastAsia="Calibri" w:hAnsi="Traditional Arabic" w:cs="Traditional Arabic"/>
          <w:b/>
          <w:sz w:val="36"/>
          <w:szCs w:val="36"/>
          <w:lang w:bidi="ar-EG"/>
        </w:rPr>
        <w:t xml:space="preserve"> (R²) </w:t>
      </w:r>
      <w:r w:rsidRPr="00F669E3">
        <w:rPr>
          <w:rFonts w:ascii="Traditional Arabic" w:eastAsia="Calibri" w:hAnsi="Traditional Arabic" w:cs="Traditional Arabic"/>
          <w:b/>
          <w:sz w:val="36"/>
          <w:szCs w:val="36"/>
          <w:rtl/>
          <w:lang w:bidi="ar-EG"/>
        </w:rPr>
        <w:t>لتحديد مقدار التباين المفسر في المتغيرات التابعة</w:t>
      </w:r>
    </w:p>
    <w:p w14:paraId="288D6445" w14:textId="77777777" w:rsidR="0079452A" w:rsidRPr="00F669E3" w:rsidRDefault="0079452A" w:rsidP="0079452A">
      <w:pPr>
        <w:bidi/>
        <w:spacing w:after="0" w:line="360" w:lineRule="auto"/>
        <w:jc w:val="both"/>
        <w:rPr>
          <w:rFonts w:ascii="Traditional Arabic" w:hAnsi="Traditional Arabic" w:cs="Traditional Arabic" w:hint="cs"/>
          <w:sz w:val="36"/>
          <w:szCs w:val="36"/>
        </w:rPr>
      </w:pPr>
    </w:p>
    <w:p w14:paraId="534C613D" w14:textId="77777777" w:rsidR="0079452A" w:rsidRPr="00E8588D" w:rsidRDefault="0079452A" w:rsidP="0079452A">
      <w:pPr>
        <w:bidi/>
        <w:spacing w:after="0" w:line="360" w:lineRule="auto"/>
        <w:ind w:left="57" w:hanging="57"/>
        <w:jc w:val="both"/>
        <w:rPr>
          <w:rFonts w:ascii="Traditional Arabic" w:eastAsia="Calibri" w:hAnsi="Traditional Arabic" w:cs="Traditional Arabic"/>
          <w:b/>
          <w:bCs/>
          <w:sz w:val="40"/>
          <w:szCs w:val="40"/>
          <w:lang w:bidi="ar-EG"/>
        </w:rPr>
      </w:pPr>
      <w:r w:rsidRPr="00E8588D">
        <w:rPr>
          <w:rFonts w:ascii="Traditional Arabic" w:eastAsia="Calibri" w:hAnsi="Traditional Arabic" w:cs="Traditional Arabic"/>
          <w:b/>
          <w:bCs/>
          <w:sz w:val="40"/>
          <w:szCs w:val="40"/>
          <w:u w:val="single"/>
          <w:rtl/>
          <w:lang w:bidi="ar-EG"/>
        </w:rPr>
        <w:t>اولا: توزيع مفردات عينة الدراسة وفقا للمتغيرات الديموغرافيا:</w:t>
      </w:r>
      <w:r w:rsidRPr="00E8588D">
        <w:rPr>
          <w:rFonts w:ascii="Traditional Arabic" w:eastAsia="Calibri" w:hAnsi="Traditional Arabic" w:cs="Traditional Arabic"/>
          <w:b/>
          <w:bCs/>
          <w:sz w:val="40"/>
          <w:szCs w:val="40"/>
          <w:rtl/>
          <w:lang w:bidi="ar-EG"/>
        </w:rPr>
        <w:t xml:space="preserve"> -</w:t>
      </w:r>
    </w:p>
    <w:p w14:paraId="343B4783"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قامت الباحثة بوصف البيانات التي حصل عليها من قائمة الاستقصاء، وذلك من خلال حساب التكرارات والنسبة المئوية المناظرة لها كما</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هو</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موضح</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في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الجداول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التالية</w:t>
      </w:r>
      <w:r w:rsidRPr="00F669E3">
        <w:rPr>
          <w:rFonts w:ascii="Traditional Arabic" w:eastAsia="Calibri" w:hAnsi="Traditional Arabic" w:cs="Traditional Arabic"/>
          <w:sz w:val="36"/>
          <w:szCs w:val="36"/>
        </w:rPr>
        <w:t>:</w:t>
      </w:r>
    </w:p>
    <w:p w14:paraId="61334B13" w14:textId="77777777" w:rsidR="0079452A" w:rsidRPr="00F669E3" w:rsidRDefault="0079452A" w:rsidP="0079452A">
      <w:pPr>
        <w:numPr>
          <w:ilvl w:val="0"/>
          <w:numId w:val="70"/>
        </w:num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r w:rsidRPr="00F669E3">
        <w:rPr>
          <w:rFonts w:ascii="Traditional Arabic" w:eastAsia="Calibri" w:hAnsi="Traditional Arabic" w:cs="Traditional Arabic"/>
          <w:b/>
          <w:sz w:val="36"/>
          <w:szCs w:val="36"/>
        </w:rPr>
        <w:t>:</w:t>
      </w:r>
    </w:p>
    <w:p w14:paraId="07D3F39E" w14:textId="4D949EE6"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E8588D">
        <w:rPr>
          <w:rFonts w:ascii="Traditional Arabic" w:eastAsia="Calibri" w:hAnsi="Traditional Arabic" w:cs="Traditional Arabic" w:hint="cs"/>
          <w:b/>
          <w:sz w:val="36"/>
          <w:szCs w:val="36"/>
          <w:rtl/>
        </w:rPr>
        <w:t>(</w:t>
      </w:r>
      <w:r w:rsidR="00F7763B">
        <w:rPr>
          <w:rFonts w:ascii="Traditional Arabic" w:eastAsia="Calibri" w:hAnsi="Traditional Arabic" w:cs="Traditional Arabic" w:hint="cs"/>
          <w:b/>
          <w:sz w:val="36"/>
          <w:szCs w:val="36"/>
          <w:rtl/>
        </w:rPr>
        <w:t>5</w:t>
      </w:r>
      <w:r w:rsidR="00E8588D">
        <w:rPr>
          <w:rFonts w:ascii="Traditional Arabic" w:eastAsia="Calibri" w:hAnsi="Traditional Arabic" w:cs="Traditional Arabic" w:hint="cs"/>
          <w:b/>
          <w:sz w:val="36"/>
          <w:szCs w:val="36"/>
          <w:rtl/>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p>
    <w:tbl>
      <w:tblPr>
        <w:tblStyle w:val="3-5"/>
        <w:bidiVisual/>
        <w:tblW w:w="0" w:type="auto"/>
        <w:tblInd w:w="18" w:type="dxa"/>
        <w:tblLook w:val="0000" w:firstRow="0" w:lastRow="0" w:firstColumn="0" w:lastColumn="0" w:noHBand="0" w:noVBand="0"/>
      </w:tblPr>
      <w:tblGrid>
        <w:gridCol w:w="1101"/>
        <w:gridCol w:w="1338"/>
        <w:gridCol w:w="5803"/>
      </w:tblGrid>
      <w:tr w:rsidR="00F7763B" w:rsidRPr="0064161C" w14:paraId="5E197A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118F716" w14:textId="77777777" w:rsidR="00F7763B" w:rsidRPr="0064161C" w:rsidRDefault="00F7763B" w:rsidP="00BC75B5">
            <w:pPr>
              <w:bidi/>
              <w:spacing w:before="120" w:after="120"/>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النوع</w:t>
            </w:r>
          </w:p>
        </w:tc>
        <w:tc>
          <w:tcPr>
            <w:tcW w:w="1440" w:type="dxa"/>
            <w:tcBorders>
              <w:top w:val="single" w:sz="18" w:space="0" w:color="auto"/>
              <w:left w:val="single" w:sz="18" w:space="0" w:color="auto"/>
              <w:bottom w:val="single" w:sz="18" w:space="0" w:color="auto"/>
              <w:right w:val="single" w:sz="18" w:space="0" w:color="auto"/>
            </w:tcBorders>
          </w:tcPr>
          <w:p w14:paraId="05CBCCC1" w14:textId="77777777" w:rsidR="00F7763B" w:rsidRPr="0064161C" w:rsidRDefault="00F7763B" w:rsidP="00BC75B5">
            <w:pPr>
              <w:bidi/>
              <w:spacing w:before="120" w:after="120"/>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67ABFB5" w14:textId="77777777" w:rsidR="00F7763B" w:rsidRPr="0064161C" w:rsidRDefault="00F7763B" w:rsidP="00BC75B5">
            <w:pPr>
              <w:bidi/>
              <w:spacing w:before="120" w:after="120"/>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17A533EF"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27A117F" w14:textId="77777777" w:rsidR="00F7763B" w:rsidRPr="0064161C" w:rsidRDefault="00F7763B" w:rsidP="00BC75B5">
            <w:pPr>
              <w:bidi/>
              <w:spacing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ذكر</w:t>
            </w:r>
          </w:p>
        </w:tc>
        <w:tc>
          <w:tcPr>
            <w:tcW w:w="1440" w:type="dxa"/>
            <w:tcBorders>
              <w:top w:val="single" w:sz="18" w:space="0" w:color="auto"/>
              <w:left w:val="single" w:sz="18" w:space="0" w:color="auto"/>
              <w:bottom w:val="single" w:sz="18" w:space="0" w:color="auto"/>
              <w:right w:val="single" w:sz="18" w:space="0" w:color="auto"/>
            </w:tcBorders>
          </w:tcPr>
          <w:p w14:paraId="6FFDF892" w14:textId="77777777" w:rsidR="00F7763B" w:rsidRPr="009C25F5" w:rsidRDefault="00F7763B" w:rsidP="00BC75B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208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D35E528"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75.4</w:t>
            </w:r>
            <w:r w:rsidRPr="009C25F5">
              <w:rPr>
                <w:rFonts w:hint="cs"/>
                <w:sz w:val="24"/>
                <w:szCs w:val="24"/>
                <w:rtl/>
              </w:rPr>
              <w:t>%</w:t>
            </w:r>
          </w:p>
        </w:tc>
      </w:tr>
      <w:tr w:rsidR="00F7763B" w:rsidRPr="0064161C" w14:paraId="5060580C" w14:textId="77777777" w:rsidTr="00BC75B5">
        <w:trPr>
          <w:cnfStyle w:val="000000100000" w:firstRow="0" w:lastRow="0" w:firstColumn="0" w:lastColumn="0" w:oddVBand="0" w:evenVBand="0" w:oddHBand="1" w:evenHBand="0" w:firstRowFirstColumn="0" w:firstRowLastColumn="0" w:lastRowFirstColumn="0" w:lastRowLastColumn="0"/>
          <w:trHeight w:val="483"/>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37C609CD" w14:textId="77777777" w:rsidR="00F7763B" w:rsidRPr="0064161C" w:rsidRDefault="00F7763B" w:rsidP="00BC75B5">
            <w:pPr>
              <w:bidi/>
              <w:spacing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انثي</w:t>
            </w:r>
          </w:p>
        </w:tc>
        <w:tc>
          <w:tcPr>
            <w:tcW w:w="1440" w:type="dxa"/>
            <w:tcBorders>
              <w:top w:val="single" w:sz="18" w:space="0" w:color="auto"/>
              <w:left w:val="single" w:sz="18" w:space="0" w:color="auto"/>
              <w:bottom w:val="single" w:sz="18" w:space="0" w:color="auto"/>
              <w:right w:val="single" w:sz="18" w:space="0" w:color="auto"/>
            </w:tcBorders>
          </w:tcPr>
          <w:p w14:paraId="4372DD3B" w14:textId="77777777" w:rsidR="00F7763B" w:rsidRPr="009C25F5" w:rsidRDefault="00F7763B" w:rsidP="00BC75B5">
            <w:pPr>
              <w:bidi/>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37F7C">
              <w:rPr>
                <w:sz w:val="24"/>
                <w:szCs w:val="24"/>
              </w:rPr>
              <w:t>68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89DFF85"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24.6</w:t>
            </w:r>
            <w:r w:rsidRPr="009C25F5">
              <w:rPr>
                <w:rFonts w:hint="cs"/>
                <w:sz w:val="24"/>
                <w:szCs w:val="24"/>
                <w:rtl/>
              </w:rPr>
              <w:t>%</w:t>
            </w:r>
          </w:p>
        </w:tc>
      </w:tr>
      <w:tr w:rsidR="00F7763B" w:rsidRPr="0064161C" w14:paraId="28F25B43"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B1EB02F" w14:textId="77777777" w:rsidR="00F7763B" w:rsidRPr="0064161C" w:rsidRDefault="00F7763B" w:rsidP="00BC75B5">
            <w:pPr>
              <w:bidi/>
              <w:spacing w:line="360" w:lineRule="auto"/>
              <w:ind w:left="57" w:hanging="57"/>
              <w:jc w:val="center"/>
              <w:rPr>
                <w:rFonts w:asciiTheme="majorBidi" w:hAnsiTheme="majorBidi" w:cstheme="majorBidi"/>
                <w:b/>
                <w:bCs/>
                <w:sz w:val="28"/>
                <w:szCs w:val="28"/>
              </w:rPr>
            </w:pPr>
            <w:r>
              <w:rPr>
                <w:rFonts w:asciiTheme="majorBidi" w:hAnsiTheme="majorBidi" w:cstheme="majorBidi" w:hint="cs"/>
                <w:b/>
                <w:bCs/>
                <w:sz w:val="28"/>
                <w:szCs w:val="28"/>
                <w:rtl/>
              </w:rPr>
              <w:t>الاجمالي</w:t>
            </w:r>
          </w:p>
        </w:tc>
        <w:tc>
          <w:tcPr>
            <w:tcW w:w="1440" w:type="dxa"/>
            <w:tcBorders>
              <w:top w:val="single" w:sz="18" w:space="0" w:color="auto"/>
              <w:left w:val="single" w:sz="18" w:space="0" w:color="auto"/>
              <w:bottom w:val="single" w:sz="18" w:space="0" w:color="auto"/>
              <w:right w:val="single" w:sz="18" w:space="0" w:color="auto"/>
            </w:tcBorders>
          </w:tcPr>
          <w:p w14:paraId="0359BD2A" w14:textId="77777777" w:rsidR="00F7763B" w:rsidRPr="009C25F5" w:rsidRDefault="00F7763B" w:rsidP="00BC75B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276</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4BAAFAE"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100</w:t>
            </w:r>
            <w:r w:rsidRPr="009C25F5">
              <w:rPr>
                <w:rFonts w:hint="cs"/>
                <w:sz w:val="24"/>
                <w:szCs w:val="24"/>
                <w:rtl/>
              </w:rPr>
              <w:t>%</w:t>
            </w:r>
          </w:p>
        </w:tc>
      </w:tr>
    </w:tbl>
    <w:p w14:paraId="63A0BD0C" w14:textId="634D51C8" w:rsidR="0079452A" w:rsidRPr="00E8588D" w:rsidRDefault="0079452A" w:rsidP="00E8588D">
      <w:pPr>
        <w:bidi/>
        <w:spacing w:before="60" w:after="60" w:line="360" w:lineRule="auto"/>
        <w:ind w:hanging="57"/>
        <w:jc w:val="center"/>
        <w:rPr>
          <w:rFonts w:ascii="Traditional Arabic" w:eastAsia="Calibri" w:hAnsi="Traditional Arabic" w:cs="Traditional Arabic"/>
          <w:bCs/>
          <w:sz w:val="32"/>
          <w:szCs w:val="32"/>
          <w:rtl/>
          <w:lang w:bidi="ar-EG"/>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28815E30"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57E41D0C" w14:textId="5C18CBD3" w:rsidR="0079452A" w:rsidRPr="00E8588D" w:rsidRDefault="0079452A" w:rsidP="00E8588D">
      <w:pPr>
        <w:pStyle w:val="a3"/>
        <w:numPr>
          <w:ilvl w:val="0"/>
          <w:numId w:val="69"/>
        </w:num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lastRenderedPageBreak/>
        <w:t>أن الدراسة التي أجريت على عينة الافراد كانت بنسبة 75.4% للذكور و24.6% للإناث.</w:t>
      </w:r>
    </w:p>
    <w:p w14:paraId="653B4826"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w:t>
      </w:r>
      <w:r w:rsidRPr="00F669E3">
        <w:rPr>
          <w:rFonts w:ascii="Traditional Arabic" w:hAnsi="Traditional Arabic" w:cs="Traditional Arabic"/>
          <w:b/>
          <w:bCs/>
          <w:color w:val="010205"/>
          <w:sz w:val="36"/>
          <w:szCs w:val="36"/>
          <w:rtl/>
        </w:rPr>
        <w:t>الفئة العمرية</w:t>
      </w:r>
      <w:r w:rsidRPr="00F669E3">
        <w:rPr>
          <w:rFonts w:ascii="Traditional Arabic" w:eastAsia="Calibri" w:hAnsi="Traditional Arabic" w:cs="Traditional Arabic"/>
          <w:b/>
          <w:bCs/>
          <w:sz w:val="36"/>
          <w:szCs w:val="36"/>
        </w:rPr>
        <w:t>:</w:t>
      </w:r>
    </w:p>
    <w:p w14:paraId="2E4BBE23" w14:textId="42358498"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6</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حسب </w:t>
      </w:r>
      <w:r w:rsidRPr="00F669E3">
        <w:rPr>
          <w:rFonts w:ascii="Traditional Arabic" w:hAnsi="Traditional Arabic" w:cs="Traditional Arabic"/>
          <w:b/>
          <w:bCs/>
          <w:color w:val="010205"/>
          <w:sz w:val="36"/>
          <w:szCs w:val="36"/>
          <w:rtl/>
        </w:rPr>
        <w:t>الفئة العمرية</w:t>
      </w:r>
    </w:p>
    <w:tbl>
      <w:tblPr>
        <w:tblStyle w:val="a7"/>
        <w:bidiVisual/>
        <w:tblW w:w="0" w:type="auto"/>
        <w:tblLook w:val="0000" w:firstRow="0" w:lastRow="0" w:firstColumn="0" w:lastColumn="0" w:noHBand="0" w:noVBand="0"/>
      </w:tblPr>
      <w:tblGrid>
        <w:gridCol w:w="1495"/>
        <w:gridCol w:w="1585"/>
        <w:gridCol w:w="5196"/>
      </w:tblGrid>
      <w:tr w:rsidR="00F7763B" w:rsidRPr="0064161C" w14:paraId="11ACB385" w14:textId="77777777" w:rsidTr="00BC75B5">
        <w:trPr>
          <w:trHeight w:val="530"/>
        </w:trPr>
        <w:tc>
          <w:tcPr>
            <w:tcW w:w="1566" w:type="dxa"/>
            <w:tcBorders>
              <w:top w:val="single" w:sz="12" w:space="0" w:color="auto"/>
              <w:left w:val="single" w:sz="12" w:space="0" w:color="auto"/>
              <w:bottom w:val="single" w:sz="12" w:space="0" w:color="auto"/>
              <w:right w:val="single" w:sz="12" w:space="0" w:color="auto"/>
            </w:tcBorders>
          </w:tcPr>
          <w:p w14:paraId="499BCB03"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العمر</w:t>
            </w:r>
          </w:p>
        </w:tc>
        <w:tc>
          <w:tcPr>
            <w:tcW w:w="1710" w:type="dxa"/>
            <w:tcBorders>
              <w:top w:val="single" w:sz="12" w:space="0" w:color="auto"/>
              <w:left w:val="single" w:sz="12" w:space="0" w:color="auto"/>
              <w:bottom w:val="single" w:sz="12" w:space="0" w:color="auto"/>
              <w:right w:val="single" w:sz="12" w:space="0" w:color="auto"/>
            </w:tcBorders>
          </w:tcPr>
          <w:p w14:paraId="78C80A21"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847" w:type="dxa"/>
            <w:tcBorders>
              <w:top w:val="single" w:sz="12" w:space="0" w:color="auto"/>
              <w:left w:val="single" w:sz="12" w:space="0" w:color="auto"/>
              <w:bottom w:val="single" w:sz="12" w:space="0" w:color="auto"/>
              <w:right w:val="single" w:sz="12" w:space="0" w:color="auto"/>
            </w:tcBorders>
          </w:tcPr>
          <w:p w14:paraId="2D397E3D"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5F033D84" w14:textId="77777777" w:rsidTr="00BC75B5">
        <w:tc>
          <w:tcPr>
            <w:tcW w:w="1566" w:type="dxa"/>
            <w:tcBorders>
              <w:top w:val="single" w:sz="12" w:space="0" w:color="auto"/>
              <w:left w:val="single" w:sz="12" w:space="0" w:color="auto"/>
              <w:bottom w:val="single" w:sz="12" w:space="0" w:color="auto"/>
              <w:right w:val="single" w:sz="12" w:space="0" w:color="auto"/>
            </w:tcBorders>
          </w:tcPr>
          <w:p w14:paraId="296FA220"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Pr>
            </w:pPr>
            <w:r w:rsidRPr="00237F7C">
              <w:rPr>
                <w:sz w:val="24"/>
                <w:szCs w:val="24"/>
                <w:rtl/>
              </w:rPr>
              <w:t>اقل من 30</w:t>
            </w:r>
          </w:p>
        </w:tc>
        <w:tc>
          <w:tcPr>
            <w:tcW w:w="1710" w:type="dxa"/>
            <w:tcBorders>
              <w:top w:val="single" w:sz="12" w:space="0" w:color="auto"/>
              <w:left w:val="single" w:sz="12" w:space="0" w:color="auto"/>
              <w:bottom w:val="single" w:sz="12" w:space="0" w:color="auto"/>
              <w:right w:val="single" w:sz="12" w:space="0" w:color="auto"/>
            </w:tcBorders>
          </w:tcPr>
          <w:p w14:paraId="3AAB70EE"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5E1822FD"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053C8CE8" w14:textId="77777777" w:rsidTr="00BC75B5">
        <w:tc>
          <w:tcPr>
            <w:tcW w:w="1566" w:type="dxa"/>
            <w:tcBorders>
              <w:top w:val="single" w:sz="12" w:space="0" w:color="auto"/>
              <w:left w:val="single" w:sz="12" w:space="0" w:color="auto"/>
              <w:bottom w:val="single" w:sz="12" w:space="0" w:color="auto"/>
              <w:right w:val="single" w:sz="12" w:space="0" w:color="auto"/>
            </w:tcBorders>
          </w:tcPr>
          <w:p w14:paraId="1A5BE997"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tl/>
              </w:rPr>
            </w:pPr>
            <w:r>
              <w:rPr>
                <w:rFonts w:hint="cs"/>
                <w:sz w:val="24"/>
                <w:szCs w:val="24"/>
                <w:rtl/>
              </w:rPr>
              <w:t>30-39</w:t>
            </w:r>
          </w:p>
        </w:tc>
        <w:tc>
          <w:tcPr>
            <w:tcW w:w="1710" w:type="dxa"/>
            <w:tcBorders>
              <w:top w:val="single" w:sz="12" w:space="0" w:color="auto"/>
              <w:left w:val="single" w:sz="12" w:space="0" w:color="auto"/>
              <w:bottom w:val="single" w:sz="12" w:space="0" w:color="auto"/>
              <w:right w:val="single" w:sz="12" w:space="0" w:color="auto"/>
            </w:tcBorders>
          </w:tcPr>
          <w:p w14:paraId="531D0A44"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1C1FA653"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41B9F453" w14:textId="77777777" w:rsidTr="00BC75B5">
        <w:tc>
          <w:tcPr>
            <w:tcW w:w="1566" w:type="dxa"/>
            <w:tcBorders>
              <w:top w:val="single" w:sz="12" w:space="0" w:color="auto"/>
              <w:left w:val="single" w:sz="12" w:space="0" w:color="auto"/>
              <w:bottom w:val="single" w:sz="12" w:space="0" w:color="auto"/>
              <w:right w:val="single" w:sz="12" w:space="0" w:color="auto"/>
            </w:tcBorders>
          </w:tcPr>
          <w:p w14:paraId="7EF65015"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Pr>
            </w:pPr>
            <w:r>
              <w:rPr>
                <w:rFonts w:hint="cs"/>
                <w:sz w:val="24"/>
                <w:szCs w:val="24"/>
                <w:rtl/>
              </w:rPr>
              <w:t>40-49</w:t>
            </w:r>
          </w:p>
        </w:tc>
        <w:tc>
          <w:tcPr>
            <w:tcW w:w="1710" w:type="dxa"/>
            <w:tcBorders>
              <w:top w:val="single" w:sz="12" w:space="0" w:color="auto"/>
              <w:left w:val="single" w:sz="12" w:space="0" w:color="auto"/>
              <w:bottom w:val="single" w:sz="12" w:space="0" w:color="auto"/>
              <w:right w:val="single" w:sz="12" w:space="0" w:color="auto"/>
            </w:tcBorders>
          </w:tcPr>
          <w:p w14:paraId="4A6B317C"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41</w:t>
            </w:r>
          </w:p>
        </w:tc>
        <w:tc>
          <w:tcPr>
            <w:tcW w:w="5847" w:type="dxa"/>
            <w:tcBorders>
              <w:top w:val="single" w:sz="12" w:space="0" w:color="auto"/>
              <w:left w:val="single" w:sz="12" w:space="0" w:color="auto"/>
              <w:bottom w:val="single" w:sz="12" w:space="0" w:color="auto"/>
              <w:right w:val="single" w:sz="12" w:space="0" w:color="auto"/>
            </w:tcBorders>
          </w:tcPr>
          <w:p w14:paraId="0D5645A1"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14.9</w:t>
            </w:r>
            <w:r w:rsidRPr="00E572B7">
              <w:rPr>
                <w:rFonts w:hint="cs"/>
                <w:sz w:val="24"/>
                <w:szCs w:val="24"/>
                <w:rtl/>
              </w:rPr>
              <w:t>%</w:t>
            </w:r>
          </w:p>
        </w:tc>
      </w:tr>
      <w:tr w:rsidR="00F7763B" w:rsidRPr="0064161C" w14:paraId="256413FF" w14:textId="77777777" w:rsidTr="00BC75B5">
        <w:tc>
          <w:tcPr>
            <w:tcW w:w="1566" w:type="dxa"/>
            <w:tcBorders>
              <w:top w:val="single" w:sz="12" w:space="0" w:color="auto"/>
              <w:left w:val="single" w:sz="12" w:space="0" w:color="auto"/>
              <w:bottom w:val="single" w:sz="12" w:space="0" w:color="auto"/>
              <w:right w:val="single" w:sz="12" w:space="0" w:color="auto"/>
            </w:tcBorders>
          </w:tcPr>
          <w:p w14:paraId="15DEEEE5" w14:textId="77777777" w:rsidR="00F7763B" w:rsidRPr="009C25F5" w:rsidRDefault="00F7763B" w:rsidP="00BC75B5">
            <w:pPr>
              <w:bidi/>
              <w:spacing w:line="360" w:lineRule="auto"/>
              <w:ind w:left="60" w:right="60" w:hanging="57"/>
              <w:jc w:val="center"/>
              <w:rPr>
                <w:rFonts w:asciiTheme="majorBidi" w:hAnsiTheme="majorBidi" w:cstheme="majorBidi"/>
                <w:sz w:val="24"/>
                <w:szCs w:val="24"/>
              </w:rPr>
            </w:pPr>
            <w:r w:rsidRPr="00237F7C">
              <w:rPr>
                <w:sz w:val="24"/>
                <w:szCs w:val="24"/>
              </w:rPr>
              <w:t xml:space="preserve">50 </w:t>
            </w:r>
            <w:r w:rsidRPr="00237F7C">
              <w:rPr>
                <w:sz w:val="24"/>
                <w:szCs w:val="24"/>
                <w:rtl/>
              </w:rPr>
              <w:t>فاكثر</w:t>
            </w:r>
          </w:p>
        </w:tc>
        <w:tc>
          <w:tcPr>
            <w:tcW w:w="1710" w:type="dxa"/>
            <w:tcBorders>
              <w:top w:val="single" w:sz="12" w:space="0" w:color="auto"/>
              <w:left w:val="single" w:sz="12" w:space="0" w:color="auto"/>
              <w:bottom w:val="single" w:sz="12" w:space="0" w:color="auto"/>
              <w:right w:val="single" w:sz="12" w:space="0" w:color="auto"/>
            </w:tcBorders>
          </w:tcPr>
          <w:p w14:paraId="247F7965"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21</w:t>
            </w:r>
          </w:p>
        </w:tc>
        <w:tc>
          <w:tcPr>
            <w:tcW w:w="5847" w:type="dxa"/>
            <w:tcBorders>
              <w:top w:val="single" w:sz="12" w:space="0" w:color="auto"/>
              <w:left w:val="single" w:sz="12" w:space="0" w:color="auto"/>
              <w:bottom w:val="single" w:sz="12" w:space="0" w:color="auto"/>
              <w:right w:val="single" w:sz="12" w:space="0" w:color="auto"/>
            </w:tcBorders>
          </w:tcPr>
          <w:p w14:paraId="4960E5FE"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7.6</w:t>
            </w:r>
            <w:r w:rsidRPr="00E572B7">
              <w:rPr>
                <w:rFonts w:hint="cs"/>
                <w:sz w:val="24"/>
                <w:szCs w:val="24"/>
                <w:rtl/>
              </w:rPr>
              <w:t>%</w:t>
            </w:r>
          </w:p>
        </w:tc>
      </w:tr>
      <w:tr w:rsidR="00F7763B" w:rsidRPr="0064161C" w14:paraId="22673065" w14:textId="77777777" w:rsidTr="00BC75B5">
        <w:tc>
          <w:tcPr>
            <w:tcW w:w="1566" w:type="dxa"/>
            <w:tcBorders>
              <w:top w:val="single" w:sz="12" w:space="0" w:color="auto"/>
              <w:left w:val="single" w:sz="12" w:space="0" w:color="auto"/>
              <w:bottom w:val="single" w:sz="12" w:space="0" w:color="auto"/>
              <w:right w:val="single" w:sz="12" w:space="0" w:color="auto"/>
            </w:tcBorders>
          </w:tcPr>
          <w:p w14:paraId="0B5FE57F" w14:textId="77777777" w:rsidR="00F7763B" w:rsidRPr="0064161C" w:rsidRDefault="00F7763B" w:rsidP="00BC75B5">
            <w:pPr>
              <w:bidi/>
              <w:spacing w:line="360" w:lineRule="auto"/>
              <w:ind w:left="60" w:right="60" w:hanging="57"/>
              <w:jc w:val="center"/>
              <w:rPr>
                <w:rFonts w:asciiTheme="majorBidi" w:hAnsiTheme="majorBidi" w:cstheme="majorBidi"/>
                <w:b/>
                <w:bCs/>
                <w:sz w:val="28"/>
                <w:szCs w:val="28"/>
                <w:rtl/>
                <w:lang w:bidi="ar-EG"/>
              </w:rPr>
            </w:pPr>
            <w:r>
              <w:rPr>
                <w:rFonts w:asciiTheme="majorBidi" w:hAnsiTheme="majorBidi" w:cstheme="majorBidi" w:hint="cs"/>
                <w:sz w:val="28"/>
                <w:szCs w:val="28"/>
                <w:rtl/>
              </w:rPr>
              <w:t>الإجمالي</w:t>
            </w:r>
          </w:p>
        </w:tc>
        <w:tc>
          <w:tcPr>
            <w:tcW w:w="1710" w:type="dxa"/>
            <w:tcBorders>
              <w:top w:val="single" w:sz="12" w:space="0" w:color="auto"/>
              <w:left w:val="single" w:sz="12" w:space="0" w:color="auto"/>
              <w:bottom w:val="single" w:sz="12" w:space="0" w:color="auto"/>
              <w:right w:val="single" w:sz="12" w:space="0" w:color="auto"/>
            </w:tcBorders>
          </w:tcPr>
          <w:p w14:paraId="78F3F407" w14:textId="77777777" w:rsidR="00F7763B" w:rsidRPr="0064161C" w:rsidRDefault="00F7763B" w:rsidP="00BC75B5">
            <w:pPr>
              <w:bidi/>
              <w:spacing w:line="320" w:lineRule="atLeast"/>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847" w:type="dxa"/>
            <w:tcBorders>
              <w:top w:val="single" w:sz="12" w:space="0" w:color="auto"/>
              <w:left w:val="single" w:sz="12" w:space="0" w:color="auto"/>
              <w:bottom w:val="single" w:sz="12" w:space="0" w:color="auto"/>
              <w:right w:val="single" w:sz="12" w:space="0" w:color="auto"/>
            </w:tcBorders>
          </w:tcPr>
          <w:p w14:paraId="41E5A7E7" w14:textId="77777777" w:rsidR="00F7763B" w:rsidRPr="0064161C" w:rsidRDefault="00F7763B" w:rsidP="00BC75B5">
            <w:pPr>
              <w:bidi/>
              <w:spacing w:line="320" w:lineRule="atLeast"/>
              <w:ind w:left="60" w:right="60"/>
              <w:jc w:val="center"/>
              <w:rPr>
                <w:rFonts w:asciiTheme="majorBidi" w:hAnsiTheme="majorBidi" w:cstheme="majorBidi"/>
                <w:sz w:val="28"/>
                <w:szCs w:val="28"/>
              </w:rPr>
            </w:pPr>
            <w:r w:rsidRPr="0064161C">
              <w:rPr>
                <w:rFonts w:asciiTheme="majorBidi" w:hAnsiTheme="majorBidi" w:cstheme="majorBidi"/>
                <w:sz w:val="28"/>
                <w:szCs w:val="28"/>
              </w:rPr>
              <w:t>100</w:t>
            </w:r>
            <w:r>
              <w:rPr>
                <w:rFonts w:asciiTheme="majorBidi" w:hAnsiTheme="majorBidi" w:cstheme="majorBidi" w:hint="cs"/>
                <w:sz w:val="28"/>
                <w:szCs w:val="28"/>
                <w:rtl/>
              </w:rPr>
              <w:t>%</w:t>
            </w:r>
          </w:p>
        </w:tc>
      </w:tr>
    </w:tbl>
    <w:p w14:paraId="51AD3083" w14:textId="405FE4A9" w:rsidR="0079452A" w:rsidRPr="00E8588D" w:rsidRDefault="0079452A" w:rsidP="00E8588D">
      <w:pPr>
        <w:bidi/>
        <w:spacing w:before="60" w:after="60" w:line="360" w:lineRule="auto"/>
        <w:ind w:hanging="57"/>
        <w:jc w:val="center"/>
        <w:rPr>
          <w:rFonts w:ascii="Traditional Arabic" w:eastAsia="Calibri" w:hAnsi="Traditional Arabic" w:cs="Traditional Arabic"/>
          <w:bCs/>
          <w:sz w:val="32"/>
          <w:szCs w:val="32"/>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7C2AF3E4"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D7E59F5" w14:textId="730C97A3" w:rsidR="0079452A" w:rsidRPr="00E8588D" w:rsidRDefault="0079452A" w:rsidP="00E8588D">
      <w:pPr>
        <w:pStyle w:val="a3"/>
        <w:numPr>
          <w:ilvl w:val="0"/>
          <w:numId w:val="71"/>
        </w:numPr>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ان 38.8% من عينة الدراسة عمرهم </w:t>
      </w:r>
      <w:r w:rsidRPr="00F669E3">
        <w:rPr>
          <w:rFonts w:ascii="Traditional Arabic" w:eastAsia="Calibri" w:hAnsi="Traditional Arabic" w:cs="Traditional Arabic"/>
          <w:sz w:val="36"/>
          <w:szCs w:val="36"/>
          <w:rtl/>
          <w:lang w:bidi="ar-EG"/>
        </w:rPr>
        <w:t>أقل من 30</w:t>
      </w:r>
      <w:r w:rsidRPr="00F669E3">
        <w:rPr>
          <w:rFonts w:ascii="Traditional Arabic" w:eastAsia="Calibri" w:hAnsi="Traditional Arabic" w:cs="Traditional Arabic"/>
          <w:sz w:val="36"/>
          <w:szCs w:val="36"/>
          <w:rtl/>
        </w:rPr>
        <w:t xml:space="preserve"> الي 39 سنه، 14.9% من عينة الدراسة عمرهم يتراوح بين (49-40) سنه، 7.6% من عينة الدراسة عمرهم أكثر من 50 سنه.</w:t>
      </w:r>
    </w:p>
    <w:p w14:paraId="734E0B87"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المؤهل العلمي</w:t>
      </w:r>
      <w:r w:rsidRPr="00F669E3">
        <w:rPr>
          <w:rFonts w:ascii="Traditional Arabic" w:eastAsia="Calibri" w:hAnsi="Traditional Arabic" w:cs="Traditional Arabic"/>
          <w:b/>
          <w:bCs/>
          <w:sz w:val="36"/>
          <w:szCs w:val="36"/>
        </w:rPr>
        <w:t>:</w:t>
      </w:r>
    </w:p>
    <w:p w14:paraId="141D403E" w14:textId="1C32F773"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7</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المؤهل العلمي</w:t>
      </w:r>
    </w:p>
    <w:tbl>
      <w:tblPr>
        <w:tblStyle w:val="a7"/>
        <w:bidiVisual/>
        <w:tblW w:w="0" w:type="auto"/>
        <w:tblLook w:val="0000" w:firstRow="0" w:lastRow="0" w:firstColumn="0" w:lastColumn="0" w:noHBand="0" w:noVBand="0"/>
      </w:tblPr>
      <w:tblGrid>
        <w:gridCol w:w="1921"/>
        <w:gridCol w:w="1206"/>
        <w:gridCol w:w="5149"/>
      </w:tblGrid>
      <w:tr w:rsidR="00F7763B" w:rsidRPr="0064161C" w14:paraId="785A474F" w14:textId="77777777" w:rsidTr="00BC75B5">
        <w:tc>
          <w:tcPr>
            <w:tcW w:w="2016" w:type="dxa"/>
            <w:tcBorders>
              <w:top w:val="single" w:sz="12" w:space="0" w:color="auto"/>
              <w:left w:val="single" w:sz="12" w:space="0" w:color="auto"/>
              <w:bottom w:val="single" w:sz="12" w:space="0" w:color="auto"/>
              <w:right w:val="single" w:sz="12" w:space="0" w:color="auto"/>
            </w:tcBorders>
          </w:tcPr>
          <w:p w14:paraId="6CF08802" w14:textId="77777777" w:rsidR="00F7763B" w:rsidRPr="00E572B7" w:rsidRDefault="00F7763B" w:rsidP="00BC75B5">
            <w:pPr>
              <w:bidi/>
              <w:spacing w:before="120" w:after="120" w:line="360" w:lineRule="auto"/>
              <w:ind w:left="57" w:hanging="57"/>
              <w:jc w:val="center"/>
              <w:rPr>
                <w:rFonts w:asciiTheme="majorBidi" w:hAnsiTheme="majorBidi" w:cstheme="majorBidi" w:hint="cs"/>
                <w:b/>
                <w:bCs/>
                <w:sz w:val="24"/>
                <w:szCs w:val="24"/>
                <w:rtl/>
              </w:rPr>
            </w:pPr>
            <w:r>
              <w:rPr>
                <w:rFonts w:asciiTheme="majorBidi" w:eastAsia="Calibri" w:hAnsiTheme="majorBidi" w:cstheme="majorBidi" w:hint="cs"/>
                <w:b/>
                <w:bCs/>
                <w:sz w:val="24"/>
                <w:szCs w:val="24"/>
                <w:rtl/>
              </w:rPr>
              <w:t>المؤهل العلمي</w:t>
            </w:r>
          </w:p>
        </w:tc>
        <w:tc>
          <w:tcPr>
            <w:tcW w:w="1260" w:type="dxa"/>
            <w:tcBorders>
              <w:top w:val="single" w:sz="12" w:space="0" w:color="auto"/>
              <w:left w:val="single" w:sz="12" w:space="0" w:color="auto"/>
              <w:bottom w:val="single" w:sz="12" w:space="0" w:color="auto"/>
              <w:right w:val="single" w:sz="12" w:space="0" w:color="auto"/>
            </w:tcBorders>
          </w:tcPr>
          <w:p w14:paraId="629EA784"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العدد</w:t>
            </w:r>
          </w:p>
        </w:tc>
        <w:tc>
          <w:tcPr>
            <w:tcW w:w="5670" w:type="dxa"/>
            <w:tcBorders>
              <w:top w:val="single" w:sz="12" w:space="0" w:color="auto"/>
              <w:left w:val="single" w:sz="12" w:space="0" w:color="auto"/>
              <w:bottom w:val="single" w:sz="12" w:space="0" w:color="auto"/>
              <w:right w:val="single" w:sz="12" w:space="0" w:color="auto"/>
            </w:tcBorders>
          </w:tcPr>
          <w:p w14:paraId="7B8D5747"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 xml:space="preserve">النسبة </w:t>
            </w:r>
            <w:r w:rsidRPr="00E572B7">
              <w:rPr>
                <w:rFonts w:asciiTheme="majorBidi" w:hAnsiTheme="majorBidi" w:cstheme="majorBidi"/>
                <w:b/>
                <w:bCs/>
                <w:sz w:val="24"/>
                <w:szCs w:val="24"/>
              </w:rPr>
              <w:t>%</w:t>
            </w:r>
          </w:p>
        </w:tc>
      </w:tr>
      <w:tr w:rsidR="00F7763B" w:rsidRPr="0064161C" w14:paraId="4D56C223" w14:textId="77777777" w:rsidTr="00BC75B5">
        <w:trPr>
          <w:trHeight w:val="377"/>
        </w:trPr>
        <w:tc>
          <w:tcPr>
            <w:tcW w:w="2016" w:type="dxa"/>
            <w:tcBorders>
              <w:top w:val="single" w:sz="12" w:space="0" w:color="auto"/>
              <w:left w:val="single" w:sz="12" w:space="0" w:color="auto"/>
              <w:bottom w:val="single" w:sz="12" w:space="0" w:color="auto"/>
              <w:right w:val="single" w:sz="12" w:space="0" w:color="auto"/>
            </w:tcBorders>
          </w:tcPr>
          <w:p w14:paraId="3A6EA01B" w14:textId="77777777" w:rsidR="00F7763B" w:rsidRPr="00E572B7" w:rsidRDefault="00F7763B" w:rsidP="00BC75B5">
            <w:pPr>
              <w:bidi/>
              <w:spacing w:line="360" w:lineRule="auto"/>
              <w:ind w:left="60" w:right="60"/>
              <w:jc w:val="center"/>
              <w:rPr>
                <w:rFonts w:asciiTheme="majorBidi" w:hAnsiTheme="majorBidi" w:cstheme="majorBidi"/>
                <w:b/>
                <w:bCs/>
                <w:sz w:val="24"/>
                <w:szCs w:val="24"/>
              </w:rPr>
            </w:pPr>
            <w:r w:rsidRPr="009B44FB">
              <w:rPr>
                <w:sz w:val="24"/>
                <w:szCs w:val="24"/>
                <w:rtl/>
              </w:rPr>
              <w:t>ثانوي</w:t>
            </w:r>
          </w:p>
        </w:tc>
        <w:tc>
          <w:tcPr>
            <w:tcW w:w="1260" w:type="dxa"/>
            <w:tcBorders>
              <w:top w:val="single" w:sz="12" w:space="0" w:color="auto"/>
              <w:left w:val="single" w:sz="12" w:space="0" w:color="auto"/>
              <w:bottom w:val="single" w:sz="12" w:space="0" w:color="auto"/>
              <w:right w:val="single" w:sz="12" w:space="0" w:color="auto"/>
            </w:tcBorders>
          </w:tcPr>
          <w:p w14:paraId="4100EFC5" w14:textId="77777777" w:rsidR="00F7763B" w:rsidRPr="0064161C" w:rsidRDefault="00F7763B" w:rsidP="00BC75B5">
            <w:pPr>
              <w:bidi/>
              <w:spacing w:line="360" w:lineRule="auto"/>
              <w:ind w:left="60" w:right="60"/>
              <w:jc w:val="center"/>
              <w:rPr>
                <w:rFonts w:asciiTheme="majorBidi" w:hAnsiTheme="majorBidi" w:cstheme="majorBidi"/>
                <w:sz w:val="28"/>
                <w:szCs w:val="28"/>
                <w:rtl/>
              </w:rPr>
            </w:pPr>
            <w:r w:rsidRPr="009B44FB">
              <w:rPr>
                <w:rFonts w:asciiTheme="majorBidi" w:hAnsiTheme="majorBidi" w:cstheme="majorBidi"/>
                <w:sz w:val="28"/>
                <w:szCs w:val="28"/>
              </w:rPr>
              <w:t>51</w:t>
            </w:r>
          </w:p>
        </w:tc>
        <w:tc>
          <w:tcPr>
            <w:tcW w:w="5670" w:type="dxa"/>
            <w:tcBorders>
              <w:top w:val="single" w:sz="12" w:space="0" w:color="auto"/>
              <w:left w:val="single" w:sz="12" w:space="0" w:color="auto"/>
              <w:bottom w:val="single" w:sz="12" w:space="0" w:color="auto"/>
              <w:right w:val="single" w:sz="12" w:space="0" w:color="auto"/>
            </w:tcBorders>
          </w:tcPr>
          <w:p w14:paraId="5BFB28BD"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18.5</w:t>
            </w:r>
            <w:r>
              <w:rPr>
                <w:rFonts w:asciiTheme="majorBidi" w:hAnsiTheme="majorBidi" w:cstheme="majorBidi" w:hint="cs"/>
                <w:sz w:val="28"/>
                <w:szCs w:val="28"/>
                <w:rtl/>
              </w:rPr>
              <w:t>%</w:t>
            </w:r>
          </w:p>
        </w:tc>
      </w:tr>
      <w:tr w:rsidR="00F7763B" w:rsidRPr="0064161C" w14:paraId="2D16485B" w14:textId="77777777" w:rsidTr="00BC75B5">
        <w:tc>
          <w:tcPr>
            <w:tcW w:w="2016" w:type="dxa"/>
            <w:tcBorders>
              <w:top w:val="single" w:sz="12" w:space="0" w:color="auto"/>
              <w:left w:val="single" w:sz="12" w:space="0" w:color="auto"/>
              <w:bottom w:val="single" w:sz="12" w:space="0" w:color="auto"/>
              <w:right w:val="single" w:sz="12" w:space="0" w:color="auto"/>
            </w:tcBorders>
          </w:tcPr>
          <w:p w14:paraId="14628CA3" w14:textId="77777777" w:rsidR="00F7763B" w:rsidRPr="00E572B7" w:rsidRDefault="00F7763B" w:rsidP="00BC75B5">
            <w:pPr>
              <w:bidi/>
              <w:spacing w:line="360" w:lineRule="auto"/>
              <w:ind w:left="60" w:right="60"/>
              <w:jc w:val="center"/>
              <w:rPr>
                <w:rFonts w:asciiTheme="majorBidi" w:hAnsiTheme="majorBidi" w:cstheme="majorBidi"/>
                <w:b/>
                <w:bCs/>
                <w:sz w:val="24"/>
                <w:szCs w:val="24"/>
              </w:rPr>
            </w:pPr>
            <w:r w:rsidRPr="009B44FB">
              <w:rPr>
                <w:sz w:val="24"/>
                <w:szCs w:val="24"/>
                <w:rtl/>
              </w:rPr>
              <w:t>دبلوم</w:t>
            </w:r>
          </w:p>
        </w:tc>
        <w:tc>
          <w:tcPr>
            <w:tcW w:w="1260" w:type="dxa"/>
            <w:tcBorders>
              <w:top w:val="single" w:sz="12" w:space="0" w:color="auto"/>
              <w:left w:val="single" w:sz="12" w:space="0" w:color="auto"/>
              <w:bottom w:val="single" w:sz="12" w:space="0" w:color="auto"/>
              <w:right w:val="single" w:sz="12" w:space="0" w:color="auto"/>
            </w:tcBorders>
          </w:tcPr>
          <w:p w14:paraId="23BA0D7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72</w:t>
            </w:r>
          </w:p>
        </w:tc>
        <w:tc>
          <w:tcPr>
            <w:tcW w:w="5670" w:type="dxa"/>
            <w:tcBorders>
              <w:top w:val="single" w:sz="12" w:space="0" w:color="auto"/>
              <w:left w:val="single" w:sz="12" w:space="0" w:color="auto"/>
              <w:bottom w:val="single" w:sz="12" w:space="0" w:color="auto"/>
              <w:right w:val="single" w:sz="12" w:space="0" w:color="auto"/>
            </w:tcBorders>
          </w:tcPr>
          <w:p w14:paraId="33A3C701"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26.1</w:t>
            </w:r>
            <w:r>
              <w:rPr>
                <w:rFonts w:asciiTheme="majorBidi" w:hAnsiTheme="majorBidi" w:cstheme="majorBidi" w:hint="cs"/>
                <w:sz w:val="28"/>
                <w:szCs w:val="28"/>
                <w:rtl/>
              </w:rPr>
              <w:t>%</w:t>
            </w:r>
          </w:p>
        </w:tc>
      </w:tr>
      <w:tr w:rsidR="00F7763B" w:rsidRPr="0064161C" w14:paraId="4C69A847" w14:textId="77777777" w:rsidTr="00BC75B5">
        <w:tc>
          <w:tcPr>
            <w:tcW w:w="2016" w:type="dxa"/>
            <w:tcBorders>
              <w:top w:val="single" w:sz="12" w:space="0" w:color="auto"/>
              <w:left w:val="single" w:sz="12" w:space="0" w:color="auto"/>
              <w:bottom w:val="single" w:sz="12" w:space="0" w:color="auto"/>
              <w:right w:val="single" w:sz="12" w:space="0" w:color="auto"/>
            </w:tcBorders>
          </w:tcPr>
          <w:p w14:paraId="4AE2A07A" w14:textId="77777777" w:rsidR="00F7763B" w:rsidRPr="00E572B7" w:rsidRDefault="00F7763B" w:rsidP="00BC75B5">
            <w:pPr>
              <w:bidi/>
              <w:spacing w:line="360" w:lineRule="auto"/>
              <w:ind w:left="60" w:right="60"/>
              <w:jc w:val="center"/>
              <w:rPr>
                <w:rFonts w:asciiTheme="majorBidi" w:hAnsiTheme="majorBidi" w:cstheme="majorBidi"/>
                <w:sz w:val="24"/>
                <w:szCs w:val="24"/>
                <w:rtl/>
              </w:rPr>
            </w:pPr>
            <w:r w:rsidRPr="009B44FB">
              <w:rPr>
                <w:sz w:val="24"/>
                <w:szCs w:val="24"/>
                <w:rtl/>
              </w:rPr>
              <w:lastRenderedPageBreak/>
              <w:t>بكالوريوس</w:t>
            </w:r>
          </w:p>
        </w:tc>
        <w:tc>
          <w:tcPr>
            <w:tcW w:w="1260" w:type="dxa"/>
            <w:tcBorders>
              <w:top w:val="single" w:sz="12" w:space="0" w:color="auto"/>
              <w:left w:val="single" w:sz="12" w:space="0" w:color="auto"/>
              <w:bottom w:val="single" w:sz="12" w:space="0" w:color="auto"/>
              <w:right w:val="single" w:sz="12" w:space="0" w:color="auto"/>
            </w:tcBorders>
          </w:tcPr>
          <w:p w14:paraId="733344DB"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110</w:t>
            </w:r>
          </w:p>
        </w:tc>
        <w:tc>
          <w:tcPr>
            <w:tcW w:w="5670" w:type="dxa"/>
            <w:tcBorders>
              <w:top w:val="single" w:sz="12" w:space="0" w:color="auto"/>
              <w:left w:val="single" w:sz="12" w:space="0" w:color="auto"/>
              <w:bottom w:val="single" w:sz="12" w:space="0" w:color="auto"/>
              <w:right w:val="single" w:sz="12" w:space="0" w:color="auto"/>
            </w:tcBorders>
          </w:tcPr>
          <w:p w14:paraId="10E56BE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39.9</w:t>
            </w:r>
            <w:r>
              <w:rPr>
                <w:rFonts w:asciiTheme="majorBidi" w:hAnsiTheme="majorBidi" w:cstheme="majorBidi" w:hint="cs"/>
                <w:sz w:val="28"/>
                <w:szCs w:val="28"/>
                <w:rtl/>
              </w:rPr>
              <w:t>%</w:t>
            </w:r>
          </w:p>
        </w:tc>
      </w:tr>
      <w:tr w:rsidR="00F7763B" w:rsidRPr="0064161C" w14:paraId="790F828B" w14:textId="77777777" w:rsidTr="00BC75B5">
        <w:tc>
          <w:tcPr>
            <w:tcW w:w="2016" w:type="dxa"/>
            <w:tcBorders>
              <w:top w:val="single" w:sz="12" w:space="0" w:color="auto"/>
              <w:left w:val="single" w:sz="12" w:space="0" w:color="auto"/>
              <w:bottom w:val="single" w:sz="12" w:space="0" w:color="auto"/>
              <w:right w:val="single" w:sz="12" w:space="0" w:color="auto"/>
            </w:tcBorders>
          </w:tcPr>
          <w:p w14:paraId="0C699572" w14:textId="77777777" w:rsidR="00F7763B" w:rsidRPr="00E572B7" w:rsidRDefault="00F7763B" w:rsidP="00BC75B5">
            <w:pPr>
              <w:bidi/>
              <w:spacing w:line="360" w:lineRule="auto"/>
              <w:ind w:left="60" w:right="60"/>
              <w:jc w:val="center"/>
              <w:rPr>
                <w:rFonts w:asciiTheme="majorBidi" w:hAnsiTheme="majorBidi" w:cstheme="majorBidi"/>
                <w:sz w:val="24"/>
                <w:szCs w:val="24"/>
                <w:rtl/>
              </w:rPr>
            </w:pPr>
            <w:r w:rsidRPr="009B44FB">
              <w:rPr>
                <w:sz w:val="24"/>
                <w:szCs w:val="24"/>
                <w:rtl/>
              </w:rPr>
              <w:t>دراسات عليا</w:t>
            </w:r>
          </w:p>
        </w:tc>
        <w:tc>
          <w:tcPr>
            <w:tcW w:w="1260" w:type="dxa"/>
            <w:tcBorders>
              <w:top w:val="single" w:sz="12" w:space="0" w:color="auto"/>
              <w:left w:val="single" w:sz="12" w:space="0" w:color="auto"/>
              <w:bottom w:val="single" w:sz="12" w:space="0" w:color="auto"/>
              <w:right w:val="single" w:sz="12" w:space="0" w:color="auto"/>
            </w:tcBorders>
          </w:tcPr>
          <w:p w14:paraId="4996EE3C"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43</w:t>
            </w:r>
          </w:p>
        </w:tc>
        <w:tc>
          <w:tcPr>
            <w:tcW w:w="5670" w:type="dxa"/>
            <w:tcBorders>
              <w:top w:val="single" w:sz="12" w:space="0" w:color="auto"/>
              <w:left w:val="single" w:sz="12" w:space="0" w:color="auto"/>
              <w:bottom w:val="single" w:sz="12" w:space="0" w:color="auto"/>
              <w:right w:val="single" w:sz="12" w:space="0" w:color="auto"/>
            </w:tcBorders>
          </w:tcPr>
          <w:p w14:paraId="3E3E5A00"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15.6</w:t>
            </w:r>
            <w:r>
              <w:rPr>
                <w:rFonts w:asciiTheme="majorBidi" w:hAnsiTheme="majorBidi" w:cstheme="majorBidi" w:hint="cs"/>
                <w:sz w:val="28"/>
                <w:szCs w:val="28"/>
                <w:rtl/>
              </w:rPr>
              <w:t>%</w:t>
            </w:r>
          </w:p>
        </w:tc>
      </w:tr>
      <w:tr w:rsidR="00F7763B" w:rsidRPr="0064161C" w14:paraId="6C4D7C66" w14:textId="77777777" w:rsidTr="00BC75B5">
        <w:tc>
          <w:tcPr>
            <w:tcW w:w="2016" w:type="dxa"/>
            <w:tcBorders>
              <w:top w:val="single" w:sz="12" w:space="0" w:color="auto"/>
              <w:left w:val="single" w:sz="12" w:space="0" w:color="auto"/>
              <w:bottom w:val="single" w:sz="12" w:space="0" w:color="auto"/>
              <w:right w:val="single" w:sz="12" w:space="0" w:color="auto"/>
            </w:tcBorders>
          </w:tcPr>
          <w:p w14:paraId="631018D0" w14:textId="6690D396" w:rsidR="00F7763B" w:rsidRPr="0064161C"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الإجمالي</w:t>
            </w:r>
          </w:p>
        </w:tc>
        <w:tc>
          <w:tcPr>
            <w:tcW w:w="1260" w:type="dxa"/>
            <w:tcBorders>
              <w:top w:val="single" w:sz="12" w:space="0" w:color="auto"/>
              <w:left w:val="single" w:sz="12" w:space="0" w:color="auto"/>
              <w:bottom w:val="single" w:sz="12" w:space="0" w:color="auto"/>
              <w:right w:val="single" w:sz="12" w:space="0" w:color="auto"/>
            </w:tcBorders>
          </w:tcPr>
          <w:p w14:paraId="7B94C963"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670" w:type="dxa"/>
            <w:tcBorders>
              <w:top w:val="single" w:sz="12" w:space="0" w:color="auto"/>
              <w:left w:val="single" w:sz="12" w:space="0" w:color="auto"/>
              <w:bottom w:val="single" w:sz="12" w:space="0" w:color="auto"/>
              <w:right w:val="single" w:sz="12" w:space="0" w:color="auto"/>
            </w:tcBorders>
          </w:tcPr>
          <w:p w14:paraId="15FED567"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100%</w:t>
            </w:r>
          </w:p>
        </w:tc>
      </w:tr>
    </w:tbl>
    <w:p w14:paraId="0064916A"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2D2B4A8E"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0D7E228" w14:textId="77777777" w:rsidR="0079452A" w:rsidRPr="00F669E3" w:rsidRDefault="0079452A" w:rsidP="0079452A">
      <w:pPr>
        <w:pStyle w:val="a3"/>
        <w:numPr>
          <w:ilvl w:val="0"/>
          <w:numId w:val="71"/>
        </w:numPr>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39.9% للحاصلين على بكالوريوس، و26.1% للحاصلين على دبلوم، وبنسبة 18.5% للحاصلين على ثانوية، وبنسبة 15.6% للحاصلين على دراسات </w:t>
      </w:r>
      <w:proofErr w:type="gramStart"/>
      <w:r w:rsidRPr="00F669E3">
        <w:rPr>
          <w:rFonts w:ascii="Traditional Arabic" w:eastAsia="Calibri" w:hAnsi="Traditional Arabic" w:cs="Traditional Arabic"/>
          <w:sz w:val="36"/>
          <w:szCs w:val="36"/>
          <w:rtl/>
        </w:rPr>
        <w:t xml:space="preserve">عليا </w:t>
      </w:r>
      <w:r w:rsidRPr="00F669E3">
        <w:rPr>
          <w:rFonts w:ascii="Traditional Arabic" w:eastAsia="Calibri" w:hAnsi="Traditional Arabic" w:cs="Traditional Arabic"/>
          <w:b/>
          <w:bCs/>
          <w:sz w:val="36"/>
          <w:szCs w:val="36"/>
          <w:rtl/>
        </w:rPr>
        <w:t>.</w:t>
      </w:r>
      <w:proofErr w:type="gramEnd"/>
    </w:p>
    <w:p w14:paraId="250C0614"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سنوات الخبرة</w:t>
      </w:r>
      <w:r w:rsidRPr="00F669E3">
        <w:rPr>
          <w:rFonts w:ascii="Traditional Arabic" w:eastAsia="Calibri" w:hAnsi="Traditional Arabic" w:cs="Traditional Arabic"/>
          <w:b/>
          <w:bCs/>
          <w:sz w:val="36"/>
          <w:szCs w:val="36"/>
        </w:rPr>
        <w:t>:</w:t>
      </w:r>
    </w:p>
    <w:p w14:paraId="5951F652" w14:textId="161A5B19"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8</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سنوات الخبرة</w:t>
      </w:r>
    </w:p>
    <w:tbl>
      <w:tblPr>
        <w:tblStyle w:val="3-5"/>
        <w:bidiVisual/>
        <w:tblW w:w="0" w:type="auto"/>
        <w:tblLook w:val="0000" w:firstRow="0" w:lastRow="0" w:firstColumn="0" w:lastColumn="0" w:noHBand="0" w:noVBand="0"/>
      </w:tblPr>
      <w:tblGrid>
        <w:gridCol w:w="1912"/>
        <w:gridCol w:w="1685"/>
        <w:gridCol w:w="4663"/>
      </w:tblGrid>
      <w:tr w:rsidR="00F7763B" w:rsidRPr="009D1334" w14:paraId="29B5F56C"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18D4474" w14:textId="77777777" w:rsidR="00F7763B" w:rsidRPr="009D1334" w:rsidRDefault="00F7763B" w:rsidP="00BC75B5">
            <w:pPr>
              <w:bidi/>
              <w:spacing w:before="120" w:after="120" w:line="360" w:lineRule="auto"/>
              <w:ind w:left="57" w:hanging="57"/>
              <w:jc w:val="center"/>
              <w:rPr>
                <w:rFonts w:asciiTheme="majorBidi" w:hAnsiTheme="majorBidi" w:cstheme="majorBidi"/>
                <w:b/>
                <w:bCs/>
                <w:color w:val="000000" w:themeColor="text1"/>
                <w:sz w:val="28"/>
                <w:szCs w:val="28"/>
              </w:rPr>
            </w:pPr>
            <w:r>
              <w:rPr>
                <w:rFonts w:asciiTheme="majorBidi" w:eastAsia="Calibri" w:hAnsiTheme="majorBidi" w:cstheme="majorBidi" w:hint="cs"/>
                <w:b/>
                <w:bCs/>
                <w:color w:val="000000" w:themeColor="text1"/>
                <w:sz w:val="28"/>
                <w:szCs w:val="28"/>
                <w:rtl/>
              </w:rPr>
              <w:t>سنوات الخبرة</w:t>
            </w:r>
          </w:p>
        </w:tc>
        <w:tc>
          <w:tcPr>
            <w:tcW w:w="1800" w:type="dxa"/>
            <w:tcBorders>
              <w:top w:val="single" w:sz="18" w:space="0" w:color="auto"/>
              <w:left w:val="single" w:sz="18" w:space="0" w:color="auto"/>
              <w:bottom w:val="single" w:sz="18" w:space="0" w:color="auto"/>
              <w:right w:val="single" w:sz="18" w:space="0" w:color="auto"/>
            </w:tcBorders>
          </w:tcPr>
          <w:p w14:paraId="4387D4EE" w14:textId="77777777" w:rsidR="00F7763B" w:rsidRPr="009D1334" w:rsidRDefault="00F7763B" w:rsidP="00BC75B5">
            <w:pPr>
              <w:bidi/>
              <w:spacing w:before="120" w:after="120"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9D1334">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4D00908B" w14:textId="77777777" w:rsidR="00F7763B" w:rsidRPr="009D1334" w:rsidRDefault="00F7763B" w:rsidP="00BC75B5">
            <w:pPr>
              <w:bidi/>
              <w:spacing w:before="120" w:after="120" w:line="360" w:lineRule="auto"/>
              <w:ind w:left="57" w:hanging="57"/>
              <w:jc w:val="center"/>
              <w:rPr>
                <w:rFonts w:asciiTheme="majorBidi" w:hAnsiTheme="majorBidi" w:cstheme="majorBidi"/>
                <w:b/>
                <w:bCs/>
                <w:sz w:val="28"/>
                <w:szCs w:val="28"/>
              </w:rPr>
            </w:pPr>
            <w:r w:rsidRPr="009D1334">
              <w:rPr>
                <w:rFonts w:asciiTheme="majorBidi" w:hAnsiTheme="majorBidi" w:cstheme="majorBidi"/>
                <w:b/>
                <w:bCs/>
                <w:sz w:val="28"/>
                <w:szCs w:val="28"/>
                <w:rtl/>
              </w:rPr>
              <w:t xml:space="preserve">النسبة </w:t>
            </w:r>
            <w:r w:rsidRPr="009D1334">
              <w:rPr>
                <w:rFonts w:asciiTheme="majorBidi" w:hAnsiTheme="majorBidi" w:cstheme="majorBidi"/>
                <w:b/>
                <w:bCs/>
                <w:sz w:val="28"/>
                <w:szCs w:val="28"/>
              </w:rPr>
              <w:t>%</w:t>
            </w:r>
          </w:p>
        </w:tc>
      </w:tr>
      <w:tr w:rsidR="00F7763B" w:rsidRPr="009D1334" w14:paraId="58396FFF" w14:textId="77777777" w:rsidTr="00BC75B5">
        <w:trPr>
          <w:trHeight w:val="449"/>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94EA4E" w14:textId="77777777" w:rsidR="00F7763B" w:rsidRPr="005F70C3" w:rsidRDefault="00F7763B" w:rsidP="00BC75B5">
            <w:pPr>
              <w:bidi/>
              <w:spacing w:line="360" w:lineRule="auto"/>
              <w:ind w:left="60" w:right="60"/>
              <w:jc w:val="center"/>
              <w:rPr>
                <w:rFonts w:asciiTheme="majorBidi" w:hAnsiTheme="majorBidi" w:cstheme="majorBidi"/>
                <w:b/>
                <w:bCs/>
                <w:sz w:val="24"/>
                <w:szCs w:val="24"/>
              </w:rPr>
            </w:pPr>
            <w:r>
              <w:rPr>
                <w:rFonts w:hint="cs"/>
                <w:sz w:val="24"/>
                <w:szCs w:val="24"/>
                <w:rtl/>
              </w:rPr>
              <w:t>أ</w:t>
            </w:r>
            <w:r w:rsidRPr="00466CA1">
              <w:rPr>
                <w:sz w:val="24"/>
                <w:szCs w:val="24"/>
                <w:rtl/>
              </w:rPr>
              <w:t>قل من 5 سنوات</w:t>
            </w:r>
          </w:p>
        </w:tc>
        <w:tc>
          <w:tcPr>
            <w:tcW w:w="1800" w:type="dxa"/>
            <w:tcBorders>
              <w:top w:val="single" w:sz="18" w:space="0" w:color="auto"/>
              <w:left w:val="single" w:sz="18" w:space="0" w:color="auto"/>
              <w:bottom w:val="single" w:sz="18" w:space="0" w:color="auto"/>
              <w:right w:val="single" w:sz="18" w:space="0" w:color="auto"/>
            </w:tcBorders>
          </w:tcPr>
          <w:p w14:paraId="1FED8369" w14:textId="77777777" w:rsidR="00F7763B" w:rsidRPr="005F70C3" w:rsidRDefault="00F7763B" w:rsidP="00BC75B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tl/>
                <w:lang w:bidi="ar-EG"/>
              </w:rPr>
            </w:pPr>
            <w:r w:rsidRPr="00466CA1">
              <w:rPr>
                <w:sz w:val="24"/>
                <w:szCs w:val="24"/>
              </w:rPr>
              <w:t>121</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5D71B26" w14:textId="77777777" w:rsidR="00F7763B" w:rsidRPr="005F70C3" w:rsidRDefault="00F7763B" w:rsidP="00BC75B5">
            <w:pPr>
              <w:bidi/>
              <w:spacing w:line="360" w:lineRule="auto"/>
              <w:ind w:left="60" w:right="60"/>
              <w:jc w:val="center"/>
              <w:rPr>
                <w:rFonts w:asciiTheme="majorBidi" w:hAnsiTheme="majorBidi" w:cstheme="majorBidi" w:hint="cs"/>
                <w:color w:val="010205"/>
                <w:sz w:val="24"/>
                <w:szCs w:val="24"/>
                <w:rtl/>
              </w:rPr>
            </w:pPr>
            <w:r w:rsidRPr="00466CA1">
              <w:rPr>
                <w:sz w:val="24"/>
                <w:szCs w:val="24"/>
              </w:rPr>
              <w:t>43.8</w:t>
            </w:r>
            <w:r>
              <w:rPr>
                <w:rFonts w:hint="cs"/>
                <w:sz w:val="24"/>
                <w:szCs w:val="24"/>
                <w:rtl/>
              </w:rPr>
              <w:t>%</w:t>
            </w:r>
          </w:p>
        </w:tc>
      </w:tr>
      <w:tr w:rsidR="00F7763B" w:rsidRPr="009D1334" w14:paraId="3ACF7692"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E8A78C2" w14:textId="77777777" w:rsidR="00F7763B" w:rsidRPr="005F70C3" w:rsidRDefault="00F7763B" w:rsidP="00BC75B5">
            <w:pPr>
              <w:bidi/>
              <w:spacing w:line="360" w:lineRule="auto"/>
              <w:ind w:left="60" w:right="60"/>
              <w:jc w:val="center"/>
              <w:rPr>
                <w:rFonts w:asciiTheme="majorBidi" w:hAnsiTheme="majorBidi" w:cstheme="majorBidi"/>
                <w:b/>
                <w:bCs/>
                <w:sz w:val="24"/>
                <w:szCs w:val="24"/>
              </w:rPr>
            </w:pPr>
            <w:r>
              <w:rPr>
                <w:rFonts w:hint="cs"/>
                <w:sz w:val="24"/>
                <w:szCs w:val="24"/>
                <w:rtl/>
              </w:rPr>
              <w:t>5-10</w:t>
            </w:r>
            <w:r w:rsidRPr="00466CA1">
              <w:rPr>
                <w:sz w:val="24"/>
                <w:szCs w:val="24"/>
                <w:rtl/>
              </w:rPr>
              <w:t>سنوات</w:t>
            </w:r>
          </w:p>
        </w:tc>
        <w:tc>
          <w:tcPr>
            <w:tcW w:w="1800" w:type="dxa"/>
            <w:tcBorders>
              <w:top w:val="single" w:sz="18" w:space="0" w:color="auto"/>
              <w:left w:val="single" w:sz="18" w:space="0" w:color="auto"/>
              <w:bottom w:val="single" w:sz="18" w:space="0" w:color="auto"/>
              <w:right w:val="single" w:sz="18" w:space="0" w:color="auto"/>
            </w:tcBorders>
          </w:tcPr>
          <w:p w14:paraId="11476C44" w14:textId="77777777" w:rsidR="00F7763B" w:rsidRPr="005F70C3" w:rsidRDefault="00F7763B" w:rsidP="00BC75B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466CA1">
              <w:rPr>
                <w:sz w:val="24"/>
                <w:szCs w:val="24"/>
              </w:rPr>
              <w:t>100</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C11329C"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Pr>
            </w:pPr>
            <w:r w:rsidRPr="00466CA1">
              <w:rPr>
                <w:sz w:val="24"/>
                <w:szCs w:val="24"/>
              </w:rPr>
              <w:t>36.2</w:t>
            </w:r>
            <w:r>
              <w:rPr>
                <w:rFonts w:hint="cs"/>
                <w:sz w:val="24"/>
                <w:szCs w:val="24"/>
                <w:rtl/>
              </w:rPr>
              <w:t>%</w:t>
            </w:r>
          </w:p>
        </w:tc>
      </w:tr>
      <w:tr w:rsidR="00F7763B" w:rsidRPr="009D1334" w14:paraId="6C60D2A6" w14:textId="77777777" w:rsidTr="00BC75B5">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048818" w14:textId="77777777" w:rsidR="00F7763B" w:rsidRPr="005F70C3" w:rsidRDefault="00F7763B" w:rsidP="00BC75B5">
            <w:pPr>
              <w:bidi/>
              <w:spacing w:line="360" w:lineRule="auto"/>
              <w:ind w:left="60" w:right="60"/>
              <w:jc w:val="center"/>
              <w:rPr>
                <w:rFonts w:asciiTheme="majorBidi" w:hAnsiTheme="majorBidi" w:cstheme="majorBidi"/>
                <w:sz w:val="24"/>
                <w:szCs w:val="24"/>
                <w:rtl/>
              </w:rPr>
            </w:pPr>
            <w:r>
              <w:rPr>
                <w:rFonts w:hint="cs"/>
                <w:sz w:val="24"/>
                <w:szCs w:val="24"/>
                <w:rtl/>
              </w:rPr>
              <w:t>أ</w:t>
            </w:r>
            <w:r w:rsidRPr="00466CA1">
              <w:rPr>
                <w:sz w:val="24"/>
                <w:szCs w:val="24"/>
                <w:rtl/>
              </w:rPr>
              <w:t>كثر من 10 سنوات</w:t>
            </w:r>
          </w:p>
        </w:tc>
        <w:tc>
          <w:tcPr>
            <w:tcW w:w="1800" w:type="dxa"/>
            <w:tcBorders>
              <w:top w:val="single" w:sz="18" w:space="0" w:color="auto"/>
              <w:left w:val="single" w:sz="18" w:space="0" w:color="auto"/>
              <w:bottom w:val="single" w:sz="18" w:space="0" w:color="auto"/>
              <w:right w:val="single" w:sz="18" w:space="0" w:color="auto"/>
            </w:tcBorders>
          </w:tcPr>
          <w:p w14:paraId="7CE5DE60" w14:textId="77777777" w:rsidR="00F7763B" w:rsidRPr="005F70C3" w:rsidRDefault="00F7763B" w:rsidP="00BC75B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466CA1">
              <w:rPr>
                <w:sz w:val="24"/>
                <w:szCs w:val="24"/>
              </w:rPr>
              <w:t>55</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9910B07"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Pr>
            </w:pPr>
            <w:r w:rsidRPr="00466CA1">
              <w:rPr>
                <w:sz w:val="24"/>
                <w:szCs w:val="24"/>
              </w:rPr>
              <w:t>19.9</w:t>
            </w:r>
            <w:r>
              <w:rPr>
                <w:rFonts w:hint="cs"/>
                <w:sz w:val="24"/>
                <w:szCs w:val="24"/>
                <w:rtl/>
              </w:rPr>
              <w:t>%</w:t>
            </w:r>
          </w:p>
        </w:tc>
      </w:tr>
      <w:tr w:rsidR="00F7763B" w:rsidRPr="009D1334" w14:paraId="2BE7AF75"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597E129B" w14:textId="77777777" w:rsidR="00F7763B" w:rsidRPr="009D1334"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800" w:type="dxa"/>
            <w:tcBorders>
              <w:top w:val="single" w:sz="18" w:space="0" w:color="auto"/>
              <w:left w:val="single" w:sz="18" w:space="0" w:color="auto"/>
              <w:bottom w:val="single" w:sz="18" w:space="0" w:color="auto"/>
              <w:right w:val="single" w:sz="18" w:space="0" w:color="auto"/>
            </w:tcBorders>
          </w:tcPr>
          <w:p w14:paraId="549C9827" w14:textId="77777777" w:rsidR="00F7763B" w:rsidRPr="009D1334" w:rsidRDefault="00F7763B" w:rsidP="00BC75B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8"/>
                <w:szCs w:val="28"/>
              </w:rPr>
            </w:pPr>
            <w:r>
              <w:rPr>
                <w:rFonts w:asciiTheme="majorBidi" w:hAnsiTheme="majorBidi" w:cstheme="majorBidi" w:hint="cs"/>
                <w:color w:val="010205"/>
                <w:sz w:val="28"/>
                <w:szCs w:val="28"/>
                <w:rtl/>
              </w:rPr>
              <w:t>276</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685F3D3" w14:textId="77777777" w:rsidR="00F7763B" w:rsidRPr="009D1334" w:rsidRDefault="00F7763B" w:rsidP="00BC75B5">
            <w:pPr>
              <w:bidi/>
              <w:spacing w:line="360" w:lineRule="auto"/>
              <w:ind w:left="60" w:right="60"/>
              <w:jc w:val="center"/>
              <w:rPr>
                <w:rFonts w:asciiTheme="majorBidi" w:hAnsiTheme="majorBidi" w:cstheme="majorBidi"/>
                <w:color w:val="010205"/>
                <w:sz w:val="28"/>
                <w:szCs w:val="28"/>
              </w:rPr>
            </w:pPr>
            <w:r w:rsidRPr="009D1334">
              <w:rPr>
                <w:rFonts w:asciiTheme="majorBidi" w:hAnsiTheme="majorBidi" w:cstheme="majorBidi"/>
                <w:color w:val="010205"/>
                <w:sz w:val="28"/>
                <w:szCs w:val="28"/>
              </w:rPr>
              <w:t>100</w:t>
            </w:r>
            <w:r>
              <w:rPr>
                <w:rFonts w:asciiTheme="majorBidi" w:hAnsiTheme="majorBidi" w:cstheme="majorBidi" w:hint="cs"/>
                <w:color w:val="010205"/>
                <w:sz w:val="28"/>
                <w:szCs w:val="28"/>
                <w:rtl/>
              </w:rPr>
              <w:t>%</w:t>
            </w:r>
          </w:p>
        </w:tc>
      </w:tr>
    </w:tbl>
    <w:p w14:paraId="306B10B5"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166CADDF"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bCs/>
          <w:sz w:val="36"/>
          <w:szCs w:val="36"/>
          <w:rtl/>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p>
    <w:p w14:paraId="40B701AC" w14:textId="06AD4CFD" w:rsidR="0079452A" w:rsidRPr="00E8588D" w:rsidRDefault="0079452A" w:rsidP="00E8588D">
      <w:pPr>
        <w:tabs>
          <w:tab w:val="right" w:pos="288"/>
          <w:tab w:val="right" w:pos="389"/>
        </w:tabs>
        <w:bidi/>
        <w:spacing w:after="0" w:line="360" w:lineRule="auto"/>
        <w:jc w:val="both"/>
        <w:rPr>
          <w:rFonts w:ascii="Traditional Arabic" w:hAnsi="Traditional Arabic" w:cs="Traditional Arabic"/>
          <w:noProof/>
          <w:sz w:val="36"/>
          <w:szCs w:val="36"/>
          <w:rtl/>
        </w:rPr>
      </w:pPr>
      <w:r w:rsidRPr="00F669E3">
        <w:rPr>
          <w:rFonts w:ascii="Traditional Arabic" w:eastAsia="Calibri" w:hAnsi="Traditional Arabic" w:cs="Traditional Arabic"/>
          <w:sz w:val="36"/>
          <w:szCs w:val="36"/>
          <w:rtl/>
        </w:rPr>
        <w:lastRenderedPageBreak/>
        <w:t xml:space="preserve">أن الدراسة التي أجريت على عينة الافراد كانت بنسبة 43.8% لمن لديهم خبرة أقل من 5 سنوات، و36.2% للذين لديهم خبرة من5 - 10 سنوات، وبنسبة 19.9% لمن لديهم خبرة أكثر من 10 سنوات. </w:t>
      </w:r>
    </w:p>
    <w:p w14:paraId="47C8008C"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المسمى الوظيفي</w:t>
      </w:r>
      <w:r w:rsidRPr="00F669E3">
        <w:rPr>
          <w:rFonts w:ascii="Traditional Arabic" w:eastAsia="Calibri" w:hAnsi="Traditional Arabic" w:cs="Traditional Arabic"/>
          <w:b/>
          <w:bCs/>
          <w:sz w:val="36"/>
          <w:szCs w:val="36"/>
        </w:rPr>
        <w:t>:</w:t>
      </w:r>
    </w:p>
    <w:p w14:paraId="5EC9C543" w14:textId="385EB01F"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9</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Cs/>
          <w:sz w:val="36"/>
          <w:szCs w:val="36"/>
        </w:rPr>
        <w:t xml:space="preserve"> </w:t>
      </w:r>
      <w:r w:rsidRPr="00F669E3">
        <w:rPr>
          <w:rFonts w:ascii="Traditional Arabic" w:eastAsia="Calibri" w:hAnsi="Traditional Arabic" w:cs="Traditional Arabic"/>
          <w:bCs/>
          <w:sz w:val="36"/>
          <w:szCs w:val="36"/>
          <w:rtl/>
        </w:rPr>
        <w:t>المسمى الوظيفي</w:t>
      </w:r>
    </w:p>
    <w:tbl>
      <w:tblPr>
        <w:tblStyle w:val="a7"/>
        <w:bidiVisual/>
        <w:tblW w:w="0" w:type="auto"/>
        <w:tblLook w:val="0000" w:firstRow="0" w:lastRow="0" w:firstColumn="0" w:lastColumn="0" w:noHBand="0" w:noVBand="0"/>
      </w:tblPr>
      <w:tblGrid>
        <w:gridCol w:w="1911"/>
        <w:gridCol w:w="1286"/>
        <w:gridCol w:w="5063"/>
      </w:tblGrid>
      <w:tr w:rsidR="00F7763B" w:rsidRPr="0064161C" w14:paraId="46084206" w14:textId="77777777" w:rsidTr="00BC75B5">
        <w:tc>
          <w:tcPr>
            <w:tcW w:w="2016" w:type="dxa"/>
            <w:tcBorders>
              <w:top w:val="single" w:sz="18" w:space="0" w:color="auto"/>
              <w:left w:val="single" w:sz="18" w:space="0" w:color="auto"/>
              <w:bottom w:val="single" w:sz="18" w:space="0" w:color="auto"/>
              <w:right w:val="single" w:sz="18" w:space="0" w:color="auto"/>
            </w:tcBorders>
          </w:tcPr>
          <w:p w14:paraId="079F5937"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Pr>
                <w:rFonts w:asciiTheme="majorBidi" w:eastAsia="Calibri" w:hAnsiTheme="majorBidi" w:cstheme="majorBidi" w:hint="cs"/>
                <w:b/>
                <w:bCs/>
                <w:sz w:val="28"/>
                <w:szCs w:val="28"/>
                <w:rtl/>
              </w:rPr>
              <w:t>المسمى الوظيفي</w:t>
            </w:r>
          </w:p>
        </w:tc>
        <w:tc>
          <w:tcPr>
            <w:tcW w:w="1350" w:type="dxa"/>
            <w:tcBorders>
              <w:top w:val="single" w:sz="18" w:space="0" w:color="auto"/>
              <w:left w:val="single" w:sz="18" w:space="0" w:color="auto"/>
              <w:bottom w:val="single" w:sz="18" w:space="0" w:color="auto"/>
              <w:right w:val="single" w:sz="18" w:space="0" w:color="auto"/>
            </w:tcBorders>
          </w:tcPr>
          <w:p w14:paraId="072E5299"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580" w:type="dxa"/>
            <w:tcBorders>
              <w:top w:val="single" w:sz="18" w:space="0" w:color="auto"/>
              <w:left w:val="single" w:sz="18" w:space="0" w:color="auto"/>
              <w:bottom w:val="single" w:sz="18" w:space="0" w:color="auto"/>
              <w:right w:val="single" w:sz="18" w:space="0" w:color="auto"/>
            </w:tcBorders>
          </w:tcPr>
          <w:p w14:paraId="1723733A"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328192B2" w14:textId="77777777" w:rsidTr="00BC75B5">
        <w:tc>
          <w:tcPr>
            <w:tcW w:w="2016" w:type="dxa"/>
            <w:tcBorders>
              <w:top w:val="single" w:sz="18" w:space="0" w:color="auto"/>
              <w:left w:val="single" w:sz="18" w:space="0" w:color="auto"/>
              <w:bottom w:val="single" w:sz="18" w:space="0" w:color="auto"/>
              <w:right w:val="single" w:sz="18" w:space="0" w:color="auto"/>
            </w:tcBorders>
          </w:tcPr>
          <w:p w14:paraId="45D9C4BC" w14:textId="77777777" w:rsidR="00F7763B" w:rsidRPr="008673F3" w:rsidRDefault="00F7763B" w:rsidP="00BC75B5">
            <w:pPr>
              <w:bidi/>
              <w:spacing w:line="360" w:lineRule="auto"/>
              <w:ind w:left="60" w:right="60"/>
              <w:jc w:val="center"/>
              <w:rPr>
                <w:rFonts w:asciiTheme="majorBidi" w:hAnsiTheme="majorBidi" w:cstheme="majorBidi"/>
                <w:sz w:val="24"/>
                <w:szCs w:val="24"/>
                <w:rtl/>
              </w:rPr>
            </w:pPr>
            <w:r w:rsidRPr="00EA5980">
              <w:rPr>
                <w:sz w:val="24"/>
                <w:szCs w:val="24"/>
                <w:rtl/>
              </w:rPr>
              <w:t>اداري</w:t>
            </w:r>
          </w:p>
        </w:tc>
        <w:tc>
          <w:tcPr>
            <w:tcW w:w="1350" w:type="dxa"/>
            <w:tcBorders>
              <w:top w:val="single" w:sz="18" w:space="0" w:color="auto"/>
              <w:left w:val="single" w:sz="18" w:space="0" w:color="auto"/>
              <w:bottom w:val="single" w:sz="18" w:space="0" w:color="auto"/>
              <w:right w:val="single" w:sz="18" w:space="0" w:color="auto"/>
            </w:tcBorders>
          </w:tcPr>
          <w:p w14:paraId="4E5D30FE"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97</w:t>
            </w:r>
          </w:p>
        </w:tc>
        <w:tc>
          <w:tcPr>
            <w:tcW w:w="5580" w:type="dxa"/>
            <w:tcBorders>
              <w:top w:val="single" w:sz="18" w:space="0" w:color="auto"/>
              <w:left w:val="single" w:sz="18" w:space="0" w:color="auto"/>
              <w:bottom w:val="single" w:sz="18" w:space="0" w:color="auto"/>
              <w:right w:val="single" w:sz="18" w:space="0" w:color="auto"/>
            </w:tcBorders>
          </w:tcPr>
          <w:p w14:paraId="682D722A"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35.1</w:t>
            </w:r>
            <w:r>
              <w:rPr>
                <w:rFonts w:hint="cs"/>
                <w:sz w:val="24"/>
                <w:szCs w:val="24"/>
                <w:rtl/>
              </w:rPr>
              <w:t>%</w:t>
            </w:r>
          </w:p>
        </w:tc>
      </w:tr>
      <w:tr w:rsidR="00F7763B" w:rsidRPr="0064161C" w14:paraId="027592D3" w14:textId="77777777" w:rsidTr="00BC75B5">
        <w:tc>
          <w:tcPr>
            <w:tcW w:w="2016" w:type="dxa"/>
            <w:tcBorders>
              <w:top w:val="single" w:sz="18" w:space="0" w:color="auto"/>
              <w:left w:val="single" w:sz="18" w:space="0" w:color="auto"/>
              <w:bottom w:val="single" w:sz="18" w:space="0" w:color="auto"/>
              <w:right w:val="single" w:sz="18" w:space="0" w:color="auto"/>
            </w:tcBorders>
          </w:tcPr>
          <w:p w14:paraId="2FE57D8C" w14:textId="77777777" w:rsidR="00F7763B" w:rsidRPr="008673F3" w:rsidRDefault="00F7763B" w:rsidP="00BC75B5">
            <w:pPr>
              <w:bidi/>
              <w:spacing w:line="360" w:lineRule="auto"/>
              <w:ind w:left="60" w:right="60"/>
              <w:jc w:val="center"/>
              <w:rPr>
                <w:rFonts w:asciiTheme="majorBidi" w:hAnsiTheme="majorBidi" w:cstheme="majorBidi"/>
                <w:sz w:val="24"/>
                <w:szCs w:val="24"/>
                <w:rtl/>
              </w:rPr>
            </w:pPr>
            <w:r w:rsidRPr="00EA5980">
              <w:rPr>
                <w:sz w:val="24"/>
                <w:szCs w:val="24"/>
                <w:rtl/>
              </w:rPr>
              <w:t>فني</w:t>
            </w:r>
          </w:p>
        </w:tc>
        <w:tc>
          <w:tcPr>
            <w:tcW w:w="1350" w:type="dxa"/>
            <w:tcBorders>
              <w:top w:val="single" w:sz="18" w:space="0" w:color="auto"/>
              <w:left w:val="single" w:sz="18" w:space="0" w:color="auto"/>
              <w:bottom w:val="single" w:sz="18" w:space="0" w:color="auto"/>
              <w:right w:val="single" w:sz="18" w:space="0" w:color="auto"/>
            </w:tcBorders>
          </w:tcPr>
          <w:p w14:paraId="120E3742"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74</w:t>
            </w:r>
          </w:p>
        </w:tc>
        <w:tc>
          <w:tcPr>
            <w:tcW w:w="5580" w:type="dxa"/>
            <w:tcBorders>
              <w:top w:val="single" w:sz="18" w:space="0" w:color="auto"/>
              <w:left w:val="single" w:sz="18" w:space="0" w:color="auto"/>
              <w:bottom w:val="single" w:sz="18" w:space="0" w:color="auto"/>
              <w:right w:val="single" w:sz="18" w:space="0" w:color="auto"/>
            </w:tcBorders>
          </w:tcPr>
          <w:p w14:paraId="466A98D2"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26.8</w:t>
            </w:r>
            <w:r>
              <w:rPr>
                <w:rFonts w:hint="cs"/>
                <w:sz w:val="24"/>
                <w:szCs w:val="24"/>
                <w:rtl/>
              </w:rPr>
              <w:t>%</w:t>
            </w:r>
          </w:p>
        </w:tc>
      </w:tr>
      <w:tr w:rsidR="00F7763B" w:rsidRPr="0064161C" w14:paraId="5DD169BD" w14:textId="77777777" w:rsidTr="00BC75B5">
        <w:tc>
          <w:tcPr>
            <w:tcW w:w="2016" w:type="dxa"/>
            <w:tcBorders>
              <w:top w:val="single" w:sz="18" w:space="0" w:color="auto"/>
              <w:left w:val="single" w:sz="18" w:space="0" w:color="auto"/>
              <w:bottom w:val="single" w:sz="18" w:space="0" w:color="auto"/>
              <w:right w:val="single" w:sz="18" w:space="0" w:color="auto"/>
            </w:tcBorders>
          </w:tcPr>
          <w:p w14:paraId="738E56A8" w14:textId="77777777" w:rsidR="00F7763B" w:rsidRPr="008673F3" w:rsidRDefault="00F7763B" w:rsidP="00BC75B5">
            <w:pPr>
              <w:bidi/>
              <w:spacing w:line="360" w:lineRule="auto"/>
              <w:ind w:left="60" w:right="60"/>
              <w:jc w:val="center"/>
              <w:rPr>
                <w:rFonts w:asciiTheme="majorBidi" w:hAnsiTheme="majorBidi" w:cstheme="majorBidi"/>
                <w:b/>
                <w:bCs/>
                <w:sz w:val="24"/>
                <w:szCs w:val="24"/>
              </w:rPr>
            </w:pPr>
            <w:r w:rsidRPr="00EA5980">
              <w:rPr>
                <w:sz w:val="24"/>
                <w:szCs w:val="24"/>
                <w:rtl/>
              </w:rPr>
              <w:t>اشرافي</w:t>
            </w:r>
          </w:p>
        </w:tc>
        <w:tc>
          <w:tcPr>
            <w:tcW w:w="1350" w:type="dxa"/>
            <w:tcBorders>
              <w:top w:val="single" w:sz="18" w:space="0" w:color="auto"/>
              <w:left w:val="single" w:sz="18" w:space="0" w:color="auto"/>
              <w:bottom w:val="single" w:sz="18" w:space="0" w:color="auto"/>
              <w:right w:val="single" w:sz="18" w:space="0" w:color="auto"/>
            </w:tcBorders>
          </w:tcPr>
          <w:p w14:paraId="369F591B" w14:textId="77777777" w:rsidR="00F7763B" w:rsidRPr="008673F3" w:rsidRDefault="00F7763B" w:rsidP="00BC75B5">
            <w:pPr>
              <w:bidi/>
              <w:spacing w:line="360" w:lineRule="auto"/>
              <w:ind w:left="60" w:right="60"/>
              <w:jc w:val="center"/>
              <w:rPr>
                <w:rFonts w:asciiTheme="majorBidi" w:hAnsiTheme="majorBidi" w:cstheme="majorBidi"/>
                <w:sz w:val="24"/>
                <w:szCs w:val="24"/>
                <w:rtl/>
                <w:lang w:bidi="ar-EG"/>
              </w:rPr>
            </w:pPr>
            <w:r w:rsidRPr="00EA5980">
              <w:rPr>
                <w:sz w:val="24"/>
                <w:szCs w:val="24"/>
              </w:rPr>
              <w:t>65</w:t>
            </w:r>
          </w:p>
        </w:tc>
        <w:tc>
          <w:tcPr>
            <w:tcW w:w="5580" w:type="dxa"/>
            <w:tcBorders>
              <w:top w:val="single" w:sz="18" w:space="0" w:color="auto"/>
              <w:left w:val="single" w:sz="18" w:space="0" w:color="auto"/>
              <w:bottom w:val="single" w:sz="18" w:space="0" w:color="auto"/>
              <w:right w:val="single" w:sz="18" w:space="0" w:color="auto"/>
            </w:tcBorders>
          </w:tcPr>
          <w:p w14:paraId="1A2A24C5"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23.6</w:t>
            </w:r>
            <w:r>
              <w:rPr>
                <w:rFonts w:hint="cs"/>
                <w:sz w:val="24"/>
                <w:szCs w:val="24"/>
                <w:rtl/>
              </w:rPr>
              <w:t>%</w:t>
            </w:r>
          </w:p>
        </w:tc>
      </w:tr>
      <w:tr w:rsidR="00F7763B" w:rsidRPr="0064161C" w14:paraId="07B5D802" w14:textId="77777777" w:rsidTr="00BC75B5">
        <w:trPr>
          <w:trHeight w:val="349"/>
        </w:trPr>
        <w:tc>
          <w:tcPr>
            <w:tcW w:w="2016" w:type="dxa"/>
            <w:tcBorders>
              <w:top w:val="single" w:sz="18" w:space="0" w:color="auto"/>
              <w:left w:val="single" w:sz="18" w:space="0" w:color="auto"/>
              <w:bottom w:val="single" w:sz="18" w:space="0" w:color="auto"/>
              <w:right w:val="single" w:sz="18" w:space="0" w:color="auto"/>
            </w:tcBorders>
          </w:tcPr>
          <w:p w14:paraId="45D25F23" w14:textId="77777777" w:rsidR="00F7763B" w:rsidRPr="008673F3" w:rsidRDefault="00F7763B" w:rsidP="00BC75B5">
            <w:pPr>
              <w:bidi/>
              <w:spacing w:line="360" w:lineRule="auto"/>
              <w:ind w:left="60" w:right="60"/>
              <w:jc w:val="center"/>
              <w:rPr>
                <w:rFonts w:asciiTheme="majorBidi" w:hAnsiTheme="majorBidi" w:cstheme="majorBidi"/>
                <w:b/>
                <w:bCs/>
                <w:sz w:val="24"/>
                <w:szCs w:val="24"/>
              </w:rPr>
            </w:pPr>
            <w:r w:rsidRPr="00EA5980">
              <w:rPr>
                <w:sz w:val="24"/>
                <w:szCs w:val="24"/>
                <w:rtl/>
              </w:rPr>
              <w:t>قيادي</w:t>
            </w:r>
          </w:p>
        </w:tc>
        <w:tc>
          <w:tcPr>
            <w:tcW w:w="1350" w:type="dxa"/>
            <w:tcBorders>
              <w:top w:val="single" w:sz="18" w:space="0" w:color="auto"/>
              <w:left w:val="single" w:sz="18" w:space="0" w:color="auto"/>
              <w:bottom w:val="single" w:sz="18" w:space="0" w:color="auto"/>
              <w:right w:val="single" w:sz="18" w:space="0" w:color="auto"/>
            </w:tcBorders>
          </w:tcPr>
          <w:p w14:paraId="329895A3"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40</w:t>
            </w:r>
          </w:p>
        </w:tc>
        <w:tc>
          <w:tcPr>
            <w:tcW w:w="5580" w:type="dxa"/>
            <w:tcBorders>
              <w:top w:val="single" w:sz="18" w:space="0" w:color="auto"/>
              <w:left w:val="single" w:sz="18" w:space="0" w:color="auto"/>
              <w:bottom w:val="single" w:sz="18" w:space="0" w:color="auto"/>
              <w:right w:val="single" w:sz="18" w:space="0" w:color="auto"/>
            </w:tcBorders>
          </w:tcPr>
          <w:p w14:paraId="22B1527A"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14.5</w:t>
            </w:r>
            <w:r>
              <w:rPr>
                <w:rFonts w:hint="cs"/>
                <w:sz w:val="24"/>
                <w:szCs w:val="24"/>
                <w:rtl/>
              </w:rPr>
              <w:t>%</w:t>
            </w:r>
          </w:p>
        </w:tc>
      </w:tr>
      <w:tr w:rsidR="00F7763B" w:rsidRPr="0064161C" w14:paraId="187C4CEA" w14:textId="77777777" w:rsidTr="00BC75B5">
        <w:tc>
          <w:tcPr>
            <w:tcW w:w="2016" w:type="dxa"/>
            <w:tcBorders>
              <w:top w:val="single" w:sz="18" w:space="0" w:color="auto"/>
              <w:left w:val="single" w:sz="18" w:space="0" w:color="auto"/>
              <w:bottom w:val="single" w:sz="18" w:space="0" w:color="auto"/>
              <w:right w:val="single" w:sz="18" w:space="0" w:color="auto"/>
            </w:tcBorders>
          </w:tcPr>
          <w:p w14:paraId="662C755A" w14:textId="77777777" w:rsidR="00F7763B" w:rsidRPr="0064161C"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350" w:type="dxa"/>
            <w:tcBorders>
              <w:top w:val="single" w:sz="18" w:space="0" w:color="auto"/>
              <w:left w:val="single" w:sz="18" w:space="0" w:color="auto"/>
              <w:bottom w:val="single" w:sz="18" w:space="0" w:color="auto"/>
              <w:right w:val="single" w:sz="18" w:space="0" w:color="auto"/>
            </w:tcBorders>
          </w:tcPr>
          <w:p w14:paraId="529EF97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580" w:type="dxa"/>
            <w:tcBorders>
              <w:top w:val="single" w:sz="18" w:space="0" w:color="auto"/>
              <w:left w:val="single" w:sz="18" w:space="0" w:color="auto"/>
              <w:bottom w:val="single" w:sz="18" w:space="0" w:color="auto"/>
              <w:right w:val="single" w:sz="18" w:space="0" w:color="auto"/>
            </w:tcBorders>
          </w:tcPr>
          <w:p w14:paraId="37D599DC"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sz w:val="28"/>
                <w:szCs w:val="28"/>
              </w:rPr>
              <w:t>%</w:t>
            </w:r>
            <w:r w:rsidRPr="0064161C">
              <w:rPr>
                <w:rFonts w:asciiTheme="majorBidi" w:hAnsiTheme="majorBidi" w:cstheme="majorBidi"/>
                <w:sz w:val="28"/>
                <w:szCs w:val="28"/>
              </w:rPr>
              <w:t>100</w:t>
            </w:r>
          </w:p>
        </w:tc>
      </w:tr>
    </w:tbl>
    <w:p w14:paraId="62DA053A"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61075E9B"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ما </w:t>
      </w:r>
      <w:proofErr w:type="gramStart"/>
      <w:r w:rsidRPr="00F669E3">
        <w:rPr>
          <w:rFonts w:ascii="Traditional Arabic" w:eastAsia="Calibri" w:hAnsi="Traditional Arabic" w:cs="Traditional Arabic"/>
          <w:b/>
          <w:bCs/>
          <w:sz w:val="36"/>
          <w:szCs w:val="36"/>
          <w:rtl/>
        </w:rPr>
        <w:t>يلى</w:t>
      </w:r>
      <w:proofErr w:type="gramEnd"/>
      <w:r w:rsidRPr="00F669E3">
        <w:rPr>
          <w:rFonts w:ascii="Traditional Arabic" w:eastAsia="Calibri" w:hAnsi="Traditional Arabic" w:cs="Traditional Arabic"/>
          <w:b/>
          <w:sz w:val="36"/>
          <w:szCs w:val="36"/>
        </w:rPr>
        <w:t>:</w:t>
      </w:r>
    </w:p>
    <w:p w14:paraId="72C546A8" w14:textId="77777777" w:rsidR="0079452A" w:rsidRPr="00F669E3" w:rsidRDefault="0079452A" w:rsidP="0079452A">
      <w:pPr>
        <w:tabs>
          <w:tab w:val="right" w:pos="288"/>
          <w:tab w:val="right" w:pos="389"/>
        </w:tabs>
        <w:bidi/>
        <w:spacing w:after="0" w:line="360" w:lineRule="auto"/>
        <w:ind w:left="360"/>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 xml:space="preserve">ان 35.1% من عينة الدراسة يعملون كادرين، 26.8% من عينة الدراسة من الفنيين، وبنسبة 23.6% من المشرفين، و14.5% وظيفة قيادية. </w:t>
      </w:r>
    </w:p>
    <w:p w14:paraId="15349FE2" w14:textId="77777777" w:rsidR="0079452A" w:rsidRPr="00F669E3" w:rsidRDefault="0079452A" w:rsidP="0079452A">
      <w:pPr>
        <w:pStyle w:val="a3"/>
        <w:tabs>
          <w:tab w:val="right" w:pos="288"/>
          <w:tab w:val="right" w:pos="389"/>
        </w:tabs>
        <w:bidi/>
        <w:spacing w:after="0" w:line="240" w:lineRule="auto"/>
        <w:jc w:val="both"/>
        <w:rPr>
          <w:rFonts w:ascii="Traditional Arabic" w:eastAsia="Calibri" w:hAnsi="Traditional Arabic" w:cs="Traditional Arabic"/>
          <w:sz w:val="36"/>
          <w:szCs w:val="36"/>
        </w:rPr>
      </w:pPr>
    </w:p>
    <w:p w14:paraId="1EE65687" w14:textId="77777777" w:rsidR="0079452A" w:rsidRPr="00F669E3" w:rsidRDefault="0079452A" w:rsidP="0079452A">
      <w:pPr>
        <w:pStyle w:val="a3"/>
        <w:tabs>
          <w:tab w:val="right" w:pos="288"/>
          <w:tab w:val="right" w:pos="389"/>
        </w:tabs>
        <w:bidi/>
        <w:spacing w:after="0" w:line="240" w:lineRule="auto"/>
        <w:jc w:val="both"/>
        <w:rPr>
          <w:rFonts w:ascii="Traditional Arabic" w:eastAsia="Calibri" w:hAnsi="Traditional Arabic" w:cs="Traditional Arabic"/>
          <w:b/>
          <w:bCs/>
          <w:sz w:val="36"/>
          <w:szCs w:val="36"/>
          <w:rtl/>
          <w:lang w:bidi="ar-EG"/>
        </w:rPr>
      </w:pPr>
      <w:r w:rsidRPr="00F669E3">
        <w:rPr>
          <w:rFonts w:ascii="Traditional Arabic" w:eastAsia="Calibri" w:hAnsi="Traditional Arabic" w:cs="Traditional Arabic"/>
          <w:b/>
          <w:bCs/>
          <w:sz w:val="36"/>
          <w:szCs w:val="36"/>
          <w:rtl/>
          <w:lang w:bidi="ar-EG"/>
        </w:rPr>
        <w:t>ثانيا: الإحصاء الوصفي:</w:t>
      </w:r>
    </w:p>
    <w:p w14:paraId="05924014" w14:textId="77777777" w:rsidR="0079452A" w:rsidRPr="00F669E3" w:rsidRDefault="0079452A" w:rsidP="0079452A">
      <w:pPr>
        <w:pStyle w:val="a3"/>
        <w:tabs>
          <w:tab w:val="right" w:pos="288"/>
          <w:tab w:val="right" w:pos="389"/>
        </w:tabs>
        <w:bidi/>
        <w:spacing w:after="0" w:line="360"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تتضمن الدراسة على ثلاث متغيرات أساسية وهم التحول الرقمي </w:t>
      </w:r>
      <w:proofErr w:type="gramStart"/>
      <w:r w:rsidRPr="00F669E3">
        <w:rPr>
          <w:rFonts w:ascii="Traditional Arabic" w:eastAsia="Calibri" w:hAnsi="Traditional Arabic" w:cs="Traditional Arabic"/>
          <w:sz w:val="36"/>
          <w:szCs w:val="36"/>
          <w:rtl/>
          <w:lang w:bidi="ar-EG"/>
        </w:rPr>
        <w:t>والذى</w:t>
      </w:r>
      <w:proofErr w:type="gramEnd"/>
      <w:r w:rsidRPr="00F669E3">
        <w:rPr>
          <w:rFonts w:ascii="Traditional Arabic" w:eastAsia="Calibri" w:hAnsi="Traditional Arabic" w:cs="Traditional Arabic"/>
          <w:sz w:val="36"/>
          <w:szCs w:val="36"/>
          <w:rtl/>
          <w:lang w:bidi="ar-EG"/>
        </w:rPr>
        <w:t xml:space="preserve"> يمثل المتغير المستقل ويتضمن أربعة ابعاد (لبنية التحتية الرقمية،</w:t>
      </w:r>
      <w:r w:rsidRPr="00F669E3">
        <w:rPr>
          <w:rFonts w:ascii="Traditional Arabic" w:eastAsia="Calibri" w:hAnsi="Traditional Arabic" w:cs="Traditional Arabic"/>
          <w:sz w:val="36"/>
          <w:szCs w:val="36"/>
          <w:rtl/>
        </w:rPr>
        <w:t xml:space="preserve"> </w:t>
      </w:r>
      <w:r w:rsidRPr="00F669E3">
        <w:rPr>
          <w:rFonts w:ascii="Traditional Arabic" w:eastAsia="Calibri" w:hAnsi="Traditional Arabic" w:cs="Traditional Arabic"/>
          <w:sz w:val="36"/>
          <w:szCs w:val="36"/>
          <w:rtl/>
          <w:lang w:bidi="ar-EG"/>
        </w:rPr>
        <w:t xml:space="preserve">الخدمات الرقمية، الثقافة الرقمية، </w:t>
      </w:r>
      <w:r w:rsidRPr="00F669E3">
        <w:rPr>
          <w:rFonts w:ascii="Traditional Arabic" w:eastAsia="Calibri" w:hAnsi="Traditional Arabic" w:cs="Traditional Arabic"/>
          <w:sz w:val="36"/>
          <w:szCs w:val="36"/>
          <w:rtl/>
          <w:lang w:bidi="ar-EG"/>
        </w:rPr>
        <w:lastRenderedPageBreak/>
        <w:t xml:space="preserve">الكفاءة التقنية) والمتغير الوسيط </w:t>
      </w:r>
      <w:proofErr w:type="gramStart"/>
      <w:r w:rsidRPr="00F669E3">
        <w:rPr>
          <w:rFonts w:ascii="Traditional Arabic" w:eastAsia="Calibri" w:hAnsi="Traditional Arabic" w:cs="Traditional Arabic"/>
          <w:sz w:val="36"/>
          <w:szCs w:val="36"/>
          <w:rtl/>
          <w:lang w:bidi="ar-EG"/>
        </w:rPr>
        <w:t>الذى</w:t>
      </w:r>
      <w:proofErr w:type="gramEnd"/>
      <w:r w:rsidRPr="00F669E3">
        <w:rPr>
          <w:rFonts w:ascii="Traditional Arabic" w:eastAsia="Calibri" w:hAnsi="Traditional Arabic" w:cs="Traditional Arabic"/>
          <w:sz w:val="36"/>
          <w:szCs w:val="36"/>
          <w:rtl/>
          <w:lang w:bidi="ar-EG"/>
        </w:rPr>
        <w:t xml:space="preserve"> يتمثل في القيادة التحويلية ويتضمن ثماني عبارات والمتغير التابع يتمثل في جودة الحياة الوظيفية حيث يتضمن أربعة </w:t>
      </w:r>
      <w:r w:rsidRPr="00F669E3">
        <w:rPr>
          <w:rFonts w:ascii="Traditional Arabic" w:eastAsia="Calibri" w:hAnsi="Traditional Arabic" w:cs="Traditional Arabic"/>
          <w:sz w:val="36"/>
          <w:szCs w:val="36"/>
          <w:rtl/>
        </w:rPr>
        <w:t>أ</w:t>
      </w:r>
      <w:r w:rsidRPr="00F669E3">
        <w:rPr>
          <w:rFonts w:ascii="Traditional Arabic" w:eastAsia="Calibri" w:hAnsi="Traditional Arabic" w:cs="Traditional Arabic"/>
          <w:sz w:val="36"/>
          <w:szCs w:val="36"/>
          <w:rtl/>
          <w:lang w:bidi="ar-EG"/>
        </w:rPr>
        <w:t>بعاد (الرضا الوظيفي</w:t>
      </w:r>
      <w:r w:rsidRPr="00F669E3">
        <w:rPr>
          <w:rFonts w:ascii="Traditional Arabic" w:eastAsia="Calibri" w:hAnsi="Traditional Arabic" w:cs="Traditional Arabic"/>
          <w:sz w:val="36"/>
          <w:szCs w:val="36"/>
          <w:rtl/>
        </w:rPr>
        <w:t>،</w:t>
      </w:r>
      <w:r w:rsidRPr="00F669E3">
        <w:rPr>
          <w:rFonts w:ascii="Traditional Arabic" w:eastAsia="Calibri" w:hAnsi="Traditional Arabic" w:cs="Traditional Arabic"/>
          <w:sz w:val="36"/>
          <w:szCs w:val="36"/>
          <w:rtl/>
          <w:lang w:bidi="ar-EG"/>
        </w:rPr>
        <w:t xml:space="preserve"> بيئة العمل، التوازن بين العمل والحياة، العدالة والتحفيز)</w:t>
      </w:r>
    </w:p>
    <w:p w14:paraId="56B0FA3C" w14:textId="77777777" w:rsidR="0079452A" w:rsidRPr="00F669E3" w:rsidRDefault="0079452A" w:rsidP="0079452A">
      <w:pPr>
        <w:pStyle w:val="a3"/>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 حيث يمكن تقديم تحليل وصفي لتلك المتغيرات تتضمن حساب المتوسط لكل بعد والانحراف المعياري ومعامل </w:t>
      </w:r>
      <w:proofErr w:type="spellStart"/>
      <w:r w:rsidRPr="00F669E3">
        <w:rPr>
          <w:rFonts w:ascii="Traditional Arabic" w:eastAsia="Calibri" w:hAnsi="Traditional Arabic" w:cs="Traditional Arabic"/>
          <w:sz w:val="36"/>
          <w:szCs w:val="36"/>
          <w:rtl/>
        </w:rPr>
        <w:t>التفرطح</w:t>
      </w:r>
      <w:proofErr w:type="spellEnd"/>
      <w:r w:rsidRPr="00F669E3">
        <w:rPr>
          <w:rFonts w:ascii="Traditional Arabic" w:eastAsia="Calibri" w:hAnsi="Traditional Arabic" w:cs="Traditional Arabic"/>
          <w:sz w:val="36"/>
          <w:szCs w:val="36"/>
          <w:rtl/>
        </w:rPr>
        <w:t xml:space="preserve"> ومعامل الالتواء كما هو موضح في الجدول التالي:</w:t>
      </w:r>
    </w:p>
    <w:p w14:paraId="5E7CA7C3" w14:textId="440888DA" w:rsidR="0079452A" w:rsidRPr="00F669E3" w:rsidRDefault="0079452A" w:rsidP="0079452A">
      <w:pPr>
        <w:pStyle w:val="a3"/>
        <w:tabs>
          <w:tab w:val="right" w:pos="288"/>
          <w:tab w:val="right" w:pos="389"/>
        </w:tabs>
        <w:bidi/>
        <w:spacing w:after="0" w:line="360"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جدول رقم (</w:t>
      </w:r>
      <w:r w:rsidR="00F7763B">
        <w:rPr>
          <w:rFonts w:ascii="Traditional Arabic" w:eastAsia="Calibri" w:hAnsi="Traditional Arabic" w:cs="Traditional Arabic" w:hint="cs"/>
          <w:sz w:val="36"/>
          <w:szCs w:val="36"/>
          <w:rtl/>
        </w:rPr>
        <w:t>10</w:t>
      </w:r>
      <w:r w:rsidRPr="00F669E3">
        <w:rPr>
          <w:rFonts w:ascii="Traditional Arabic" w:eastAsia="Calibri" w:hAnsi="Traditional Arabic" w:cs="Traditional Arabic"/>
          <w:sz w:val="36"/>
          <w:szCs w:val="36"/>
          <w:rtl/>
        </w:rPr>
        <w:t>) التحليل الوصفي لمتغيرات الدراسة محل البحث</w:t>
      </w:r>
    </w:p>
    <w:tbl>
      <w:tblPr>
        <w:tblStyle w:val="10"/>
        <w:bidiVisual/>
        <w:tblW w:w="0" w:type="auto"/>
        <w:tblLook w:val="04A0" w:firstRow="1" w:lastRow="0" w:firstColumn="1" w:lastColumn="0" w:noHBand="0" w:noVBand="1"/>
      </w:tblPr>
      <w:tblGrid>
        <w:gridCol w:w="2284"/>
        <w:gridCol w:w="632"/>
        <w:gridCol w:w="1874"/>
        <w:gridCol w:w="1710"/>
        <w:gridCol w:w="900"/>
        <w:gridCol w:w="896"/>
      </w:tblGrid>
      <w:tr w:rsidR="00F7763B" w14:paraId="6A9A2129"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2B7E0A" w14:textId="77777777" w:rsidR="00F7763B" w:rsidRPr="005A3F14" w:rsidRDefault="00F7763B"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0" w:type="auto"/>
          </w:tcPr>
          <w:p w14:paraId="7F8F3FFD"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الرمز</w:t>
            </w:r>
          </w:p>
        </w:tc>
        <w:tc>
          <w:tcPr>
            <w:tcW w:w="1874" w:type="dxa"/>
          </w:tcPr>
          <w:p w14:paraId="3596BE81"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الوسط الحسابي</w:t>
            </w:r>
          </w:p>
        </w:tc>
        <w:tc>
          <w:tcPr>
            <w:tcW w:w="1710" w:type="dxa"/>
          </w:tcPr>
          <w:p w14:paraId="73171C6C"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الانحراف المعياري</w:t>
            </w:r>
          </w:p>
        </w:tc>
        <w:tc>
          <w:tcPr>
            <w:tcW w:w="900" w:type="dxa"/>
          </w:tcPr>
          <w:p w14:paraId="58AA58F6"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معامل </w:t>
            </w:r>
            <w:proofErr w:type="spellStart"/>
            <w:r w:rsidRPr="005A3F14">
              <w:rPr>
                <w:rFonts w:asciiTheme="majorBidi" w:eastAsia="Calibri" w:hAnsiTheme="majorBidi" w:cstheme="majorBidi" w:hint="cs"/>
                <w:sz w:val="24"/>
                <w:szCs w:val="24"/>
                <w:rtl/>
              </w:rPr>
              <w:t>التفرطح</w:t>
            </w:r>
            <w:proofErr w:type="spellEnd"/>
          </w:p>
        </w:tc>
        <w:tc>
          <w:tcPr>
            <w:tcW w:w="896" w:type="dxa"/>
          </w:tcPr>
          <w:p w14:paraId="1A23CDC8"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معامل الالتواء</w:t>
            </w:r>
          </w:p>
        </w:tc>
      </w:tr>
      <w:tr w:rsidR="00F7763B" w14:paraId="22CBEA46"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F701E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0" w:type="auto"/>
          </w:tcPr>
          <w:p w14:paraId="600FE25D"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A3F14">
              <w:rPr>
                <w:rFonts w:asciiTheme="majorBidi" w:eastAsia="Calibri" w:hAnsiTheme="majorBidi" w:cstheme="majorBidi"/>
                <w:sz w:val="24"/>
                <w:szCs w:val="24"/>
              </w:rPr>
              <w:t>X1</w:t>
            </w:r>
          </w:p>
        </w:tc>
        <w:tc>
          <w:tcPr>
            <w:tcW w:w="1874" w:type="dxa"/>
          </w:tcPr>
          <w:p w14:paraId="5C6BEA84"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4.271</w:t>
            </w:r>
          </w:p>
        </w:tc>
        <w:tc>
          <w:tcPr>
            <w:tcW w:w="1710" w:type="dxa"/>
          </w:tcPr>
          <w:p w14:paraId="3310B6E6"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.679</w:t>
            </w:r>
            <w:r>
              <w:rPr>
                <w:rFonts w:hint="cs"/>
                <w:rtl/>
              </w:rPr>
              <w:t>0</w:t>
            </w:r>
          </w:p>
        </w:tc>
        <w:tc>
          <w:tcPr>
            <w:tcW w:w="900" w:type="dxa"/>
          </w:tcPr>
          <w:p w14:paraId="2345737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3.119</w:t>
            </w:r>
          </w:p>
        </w:tc>
        <w:tc>
          <w:tcPr>
            <w:tcW w:w="896" w:type="dxa"/>
          </w:tcPr>
          <w:p w14:paraId="3A6A806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-1.564</w:t>
            </w:r>
          </w:p>
        </w:tc>
      </w:tr>
      <w:tr w:rsidR="00F7763B" w14:paraId="039DD2AB"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03E73B87"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0" w:type="auto"/>
          </w:tcPr>
          <w:p w14:paraId="58E35114"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X2</w:t>
            </w:r>
          </w:p>
        </w:tc>
        <w:tc>
          <w:tcPr>
            <w:tcW w:w="1874" w:type="dxa"/>
          </w:tcPr>
          <w:p w14:paraId="23AA5E75"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4.219</w:t>
            </w:r>
          </w:p>
        </w:tc>
        <w:tc>
          <w:tcPr>
            <w:tcW w:w="1710" w:type="dxa"/>
          </w:tcPr>
          <w:p w14:paraId="59F6817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.624</w:t>
            </w:r>
            <w:r>
              <w:rPr>
                <w:rFonts w:hint="cs"/>
                <w:rtl/>
              </w:rPr>
              <w:t>0</w:t>
            </w:r>
          </w:p>
        </w:tc>
        <w:tc>
          <w:tcPr>
            <w:tcW w:w="900" w:type="dxa"/>
          </w:tcPr>
          <w:p w14:paraId="60D0F589"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.243</w:t>
            </w:r>
            <w:r>
              <w:rPr>
                <w:rFonts w:hint="cs"/>
                <w:rtl/>
              </w:rPr>
              <w:t>0</w:t>
            </w:r>
          </w:p>
        </w:tc>
        <w:tc>
          <w:tcPr>
            <w:tcW w:w="896" w:type="dxa"/>
          </w:tcPr>
          <w:p w14:paraId="4B68840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.793</w:t>
            </w:r>
          </w:p>
        </w:tc>
      </w:tr>
      <w:tr w:rsidR="00F7763B" w14:paraId="0BF8C25E"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A7A098"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0" w:type="auto"/>
          </w:tcPr>
          <w:p w14:paraId="31C8C315"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X3</w:t>
            </w:r>
          </w:p>
        </w:tc>
        <w:tc>
          <w:tcPr>
            <w:tcW w:w="1874" w:type="dxa"/>
          </w:tcPr>
          <w:p w14:paraId="7DF0CAA0"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4.113</w:t>
            </w:r>
          </w:p>
        </w:tc>
        <w:tc>
          <w:tcPr>
            <w:tcW w:w="1710" w:type="dxa"/>
          </w:tcPr>
          <w:p w14:paraId="199A5FB4"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.681</w:t>
            </w:r>
            <w:r>
              <w:rPr>
                <w:rFonts w:hint="cs"/>
                <w:rtl/>
              </w:rPr>
              <w:t>0</w:t>
            </w:r>
          </w:p>
        </w:tc>
        <w:tc>
          <w:tcPr>
            <w:tcW w:w="900" w:type="dxa"/>
          </w:tcPr>
          <w:p w14:paraId="52562E5E"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.170</w:t>
            </w:r>
            <w:r>
              <w:rPr>
                <w:rFonts w:hint="cs"/>
                <w:rtl/>
              </w:rPr>
              <w:t>0</w:t>
            </w:r>
          </w:p>
        </w:tc>
        <w:tc>
          <w:tcPr>
            <w:tcW w:w="896" w:type="dxa"/>
          </w:tcPr>
          <w:p w14:paraId="4F3DABE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.674</w:t>
            </w:r>
          </w:p>
        </w:tc>
      </w:tr>
      <w:tr w:rsidR="00F7763B" w14:paraId="247D8A91"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614556E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0" w:type="auto"/>
          </w:tcPr>
          <w:p w14:paraId="3C22E190"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X4</w:t>
            </w:r>
          </w:p>
        </w:tc>
        <w:tc>
          <w:tcPr>
            <w:tcW w:w="1874" w:type="dxa"/>
          </w:tcPr>
          <w:p w14:paraId="2134136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4.160</w:t>
            </w:r>
          </w:p>
        </w:tc>
        <w:tc>
          <w:tcPr>
            <w:tcW w:w="1710" w:type="dxa"/>
          </w:tcPr>
          <w:p w14:paraId="65D911D6"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.650</w:t>
            </w:r>
            <w:r>
              <w:rPr>
                <w:rFonts w:hint="cs"/>
                <w:rtl/>
              </w:rPr>
              <w:t>0</w:t>
            </w:r>
          </w:p>
        </w:tc>
        <w:tc>
          <w:tcPr>
            <w:tcW w:w="900" w:type="dxa"/>
          </w:tcPr>
          <w:p w14:paraId="538E1A2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.490</w:t>
            </w:r>
          </w:p>
        </w:tc>
        <w:tc>
          <w:tcPr>
            <w:tcW w:w="896" w:type="dxa"/>
          </w:tcPr>
          <w:p w14:paraId="0D8E3B1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.530</w:t>
            </w:r>
          </w:p>
        </w:tc>
      </w:tr>
      <w:tr w:rsidR="00F7763B" w14:paraId="7547936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39B2C4"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0" w:type="auto"/>
          </w:tcPr>
          <w:p w14:paraId="638BFE17"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w:t>
            </w:r>
          </w:p>
        </w:tc>
        <w:tc>
          <w:tcPr>
            <w:tcW w:w="1874" w:type="dxa"/>
          </w:tcPr>
          <w:p w14:paraId="0C9F9FFC"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4.191</w:t>
            </w:r>
          </w:p>
        </w:tc>
        <w:tc>
          <w:tcPr>
            <w:tcW w:w="1710" w:type="dxa"/>
          </w:tcPr>
          <w:p w14:paraId="62C9420A"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.469</w:t>
            </w:r>
            <w:r>
              <w:rPr>
                <w:rFonts w:hint="cs"/>
                <w:rtl/>
                <w:lang w:bidi="ar-EG"/>
              </w:rPr>
              <w:t>0</w:t>
            </w:r>
          </w:p>
        </w:tc>
        <w:tc>
          <w:tcPr>
            <w:tcW w:w="900" w:type="dxa"/>
          </w:tcPr>
          <w:p w14:paraId="5DF75C03"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2.927</w:t>
            </w:r>
          </w:p>
        </w:tc>
        <w:tc>
          <w:tcPr>
            <w:tcW w:w="896" w:type="dxa"/>
          </w:tcPr>
          <w:p w14:paraId="7591CBE2"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.860</w:t>
            </w:r>
          </w:p>
        </w:tc>
      </w:tr>
      <w:tr w:rsidR="00F7763B" w14:paraId="46C10017"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55EF1C27"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0" w:type="auto"/>
          </w:tcPr>
          <w:p w14:paraId="5117EB7E"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M</w:t>
            </w:r>
          </w:p>
        </w:tc>
        <w:tc>
          <w:tcPr>
            <w:tcW w:w="1874" w:type="dxa"/>
          </w:tcPr>
          <w:p w14:paraId="1DB22D1F"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4.226</w:t>
            </w:r>
          </w:p>
        </w:tc>
        <w:tc>
          <w:tcPr>
            <w:tcW w:w="1710" w:type="dxa"/>
          </w:tcPr>
          <w:p w14:paraId="5779CAC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sidRPr="004E3415">
              <w:t>.570</w:t>
            </w:r>
            <w:r>
              <w:rPr>
                <w:rFonts w:hint="cs"/>
                <w:rtl/>
              </w:rPr>
              <w:t>0</w:t>
            </w:r>
          </w:p>
        </w:tc>
        <w:tc>
          <w:tcPr>
            <w:tcW w:w="900" w:type="dxa"/>
          </w:tcPr>
          <w:p w14:paraId="76648622"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1.617</w:t>
            </w:r>
          </w:p>
        </w:tc>
        <w:tc>
          <w:tcPr>
            <w:tcW w:w="896" w:type="dxa"/>
          </w:tcPr>
          <w:p w14:paraId="097ACAC1"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-1.178</w:t>
            </w:r>
          </w:p>
        </w:tc>
      </w:tr>
      <w:tr w:rsidR="00F7763B" w14:paraId="5B2A3CB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2D521C"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0" w:type="auto"/>
          </w:tcPr>
          <w:p w14:paraId="66B4019E"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Y1</w:t>
            </w:r>
          </w:p>
        </w:tc>
        <w:tc>
          <w:tcPr>
            <w:tcW w:w="1874" w:type="dxa"/>
          </w:tcPr>
          <w:p w14:paraId="22AEF792"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4.108</w:t>
            </w:r>
          </w:p>
        </w:tc>
        <w:tc>
          <w:tcPr>
            <w:tcW w:w="1710" w:type="dxa"/>
          </w:tcPr>
          <w:p w14:paraId="2D5C687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.663</w:t>
            </w:r>
            <w:r>
              <w:rPr>
                <w:rFonts w:hint="cs"/>
                <w:rtl/>
              </w:rPr>
              <w:t>0</w:t>
            </w:r>
          </w:p>
        </w:tc>
        <w:tc>
          <w:tcPr>
            <w:tcW w:w="900" w:type="dxa"/>
          </w:tcPr>
          <w:p w14:paraId="4D20818F"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.513</w:t>
            </w:r>
          </w:p>
        </w:tc>
        <w:tc>
          <w:tcPr>
            <w:tcW w:w="896" w:type="dxa"/>
          </w:tcPr>
          <w:p w14:paraId="73172D1A"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.511</w:t>
            </w:r>
          </w:p>
        </w:tc>
      </w:tr>
      <w:tr w:rsidR="00F7763B" w14:paraId="2239BB2E"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7E677B69"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0" w:type="auto"/>
          </w:tcPr>
          <w:p w14:paraId="62F669EC"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Y2</w:t>
            </w:r>
          </w:p>
        </w:tc>
        <w:tc>
          <w:tcPr>
            <w:tcW w:w="1874" w:type="dxa"/>
          </w:tcPr>
          <w:p w14:paraId="224A697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4.123</w:t>
            </w:r>
          </w:p>
        </w:tc>
        <w:tc>
          <w:tcPr>
            <w:tcW w:w="1710" w:type="dxa"/>
          </w:tcPr>
          <w:p w14:paraId="1BBCAED5"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.645</w:t>
            </w:r>
            <w:r>
              <w:rPr>
                <w:rFonts w:hint="cs"/>
                <w:rtl/>
              </w:rPr>
              <w:t>0</w:t>
            </w:r>
          </w:p>
        </w:tc>
        <w:tc>
          <w:tcPr>
            <w:tcW w:w="900" w:type="dxa"/>
          </w:tcPr>
          <w:p w14:paraId="308BE87D"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.535</w:t>
            </w:r>
          </w:p>
        </w:tc>
        <w:tc>
          <w:tcPr>
            <w:tcW w:w="896" w:type="dxa"/>
          </w:tcPr>
          <w:p w14:paraId="0262C55A"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.484</w:t>
            </w:r>
          </w:p>
        </w:tc>
      </w:tr>
      <w:tr w:rsidR="00F7763B" w14:paraId="7B05CC71"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BCE9102"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0" w:type="auto"/>
          </w:tcPr>
          <w:p w14:paraId="5E9DB42B"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Y3</w:t>
            </w:r>
          </w:p>
        </w:tc>
        <w:tc>
          <w:tcPr>
            <w:tcW w:w="1874" w:type="dxa"/>
          </w:tcPr>
          <w:p w14:paraId="6315C989"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4.026</w:t>
            </w:r>
          </w:p>
        </w:tc>
        <w:tc>
          <w:tcPr>
            <w:tcW w:w="1710" w:type="dxa"/>
          </w:tcPr>
          <w:p w14:paraId="55E1668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.733</w:t>
            </w:r>
            <w:r>
              <w:rPr>
                <w:rFonts w:hint="cs"/>
                <w:rtl/>
              </w:rPr>
              <w:t>0</w:t>
            </w:r>
          </w:p>
        </w:tc>
        <w:tc>
          <w:tcPr>
            <w:tcW w:w="900" w:type="dxa"/>
          </w:tcPr>
          <w:p w14:paraId="43276079"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.138</w:t>
            </w:r>
            <w:r>
              <w:rPr>
                <w:rFonts w:hint="cs"/>
                <w:rtl/>
              </w:rPr>
              <w:t>0</w:t>
            </w:r>
          </w:p>
        </w:tc>
        <w:tc>
          <w:tcPr>
            <w:tcW w:w="896" w:type="dxa"/>
          </w:tcPr>
          <w:p w14:paraId="58ACDF77"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.610</w:t>
            </w:r>
          </w:p>
        </w:tc>
      </w:tr>
      <w:tr w:rsidR="00F7763B" w14:paraId="6B4E4208"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288100B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0" w:type="auto"/>
          </w:tcPr>
          <w:p w14:paraId="780440AB"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Y4</w:t>
            </w:r>
          </w:p>
        </w:tc>
        <w:tc>
          <w:tcPr>
            <w:tcW w:w="1874" w:type="dxa"/>
          </w:tcPr>
          <w:p w14:paraId="5631CD11"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4.062</w:t>
            </w:r>
          </w:p>
        </w:tc>
        <w:tc>
          <w:tcPr>
            <w:tcW w:w="1710" w:type="dxa"/>
          </w:tcPr>
          <w:p w14:paraId="4F94E336"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.752</w:t>
            </w:r>
            <w:r>
              <w:rPr>
                <w:rFonts w:hint="cs"/>
                <w:rtl/>
              </w:rPr>
              <w:t>0</w:t>
            </w:r>
          </w:p>
        </w:tc>
        <w:tc>
          <w:tcPr>
            <w:tcW w:w="900" w:type="dxa"/>
          </w:tcPr>
          <w:p w14:paraId="1DDD66E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.987</w:t>
            </w:r>
            <w:r>
              <w:rPr>
                <w:rFonts w:hint="cs"/>
                <w:rtl/>
              </w:rPr>
              <w:t>0</w:t>
            </w:r>
          </w:p>
        </w:tc>
        <w:tc>
          <w:tcPr>
            <w:tcW w:w="896" w:type="dxa"/>
          </w:tcPr>
          <w:p w14:paraId="51C0C4E4"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.906</w:t>
            </w:r>
          </w:p>
        </w:tc>
      </w:tr>
      <w:tr w:rsidR="00F7763B" w14:paraId="72654ACD"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4819A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0" w:type="auto"/>
          </w:tcPr>
          <w:p w14:paraId="4D0BFE8B"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w:t>
            </w:r>
          </w:p>
        </w:tc>
        <w:tc>
          <w:tcPr>
            <w:tcW w:w="1874" w:type="dxa"/>
          </w:tcPr>
          <w:p w14:paraId="6030F82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4.080</w:t>
            </w:r>
          </w:p>
        </w:tc>
        <w:tc>
          <w:tcPr>
            <w:tcW w:w="1710" w:type="dxa"/>
          </w:tcPr>
          <w:p w14:paraId="51ACF25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.513</w:t>
            </w:r>
            <w:r>
              <w:rPr>
                <w:rFonts w:hint="cs"/>
                <w:rtl/>
              </w:rPr>
              <w:t>0</w:t>
            </w:r>
          </w:p>
        </w:tc>
        <w:tc>
          <w:tcPr>
            <w:tcW w:w="900" w:type="dxa"/>
          </w:tcPr>
          <w:p w14:paraId="72D8FAD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.695</w:t>
            </w:r>
            <w:r>
              <w:rPr>
                <w:rFonts w:hint="cs"/>
                <w:rtl/>
              </w:rPr>
              <w:t>0</w:t>
            </w:r>
          </w:p>
        </w:tc>
        <w:tc>
          <w:tcPr>
            <w:tcW w:w="896" w:type="dxa"/>
          </w:tcPr>
          <w:p w14:paraId="091B2BA0"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.421</w:t>
            </w:r>
          </w:p>
        </w:tc>
      </w:tr>
    </w:tbl>
    <w:p w14:paraId="4D68D3B2" w14:textId="4606F82D" w:rsidR="0079452A" w:rsidRPr="00E8588D" w:rsidRDefault="0079452A" w:rsidP="00E8588D">
      <w:pPr>
        <w:pStyle w:val="a3"/>
        <w:tabs>
          <w:tab w:val="right" w:pos="288"/>
          <w:tab w:val="right" w:pos="389"/>
        </w:tabs>
        <w:bidi/>
        <w:spacing w:after="0" w:line="360" w:lineRule="auto"/>
        <w:jc w:val="center"/>
        <w:rPr>
          <w:rFonts w:ascii="Traditional Arabic" w:eastAsia="Calibri" w:hAnsi="Traditional Arabic" w:cs="Traditional Arabic"/>
          <w:sz w:val="32"/>
          <w:szCs w:val="32"/>
        </w:rPr>
      </w:pPr>
      <w:r w:rsidRPr="00E8588D">
        <w:rPr>
          <w:rFonts w:ascii="Traditional Arabic" w:eastAsia="Calibri" w:hAnsi="Traditional Arabic" w:cs="Traditional Arabic"/>
          <w:b/>
          <w:bCs/>
          <w:sz w:val="32"/>
          <w:szCs w:val="32"/>
          <w:rtl/>
        </w:rPr>
        <w:t>المصدر</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من</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إعداد الباحثة </w:t>
      </w:r>
      <w:proofErr w:type="spellStart"/>
      <w:r w:rsidRPr="00E8588D">
        <w:rPr>
          <w:rFonts w:ascii="Traditional Arabic" w:eastAsia="Calibri" w:hAnsi="Traditional Arabic" w:cs="Traditional Arabic"/>
          <w:b/>
          <w:bCs/>
          <w:sz w:val="32"/>
          <w:szCs w:val="32"/>
          <w:rtl/>
        </w:rPr>
        <w:t>بالإعتماد</w:t>
      </w:r>
      <w:proofErr w:type="spellEnd"/>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على</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نتائج</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التحليل</w:t>
      </w:r>
      <w:r w:rsidRPr="00E8588D">
        <w:rPr>
          <w:rFonts w:ascii="Traditional Arabic" w:eastAsia="Calibri" w:hAnsi="Traditional Arabic" w:cs="Traditional Arabic"/>
          <w:b/>
          <w:sz w:val="32"/>
          <w:szCs w:val="32"/>
        </w:rPr>
        <w:t xml:space="preserve"> </w:t>
      </w:r>
      <w:proofErr w:type="spellStart"/>
      <w:r w:rsidRPr="00E8588D">
        <w:rPr>
          <w:rFonts w:ascii="Traditional Arabic" w:eastAsia="Calibri" w:hAnsi="Traditional Arabic" w:cs="Traditional Arabic"/>
          <w:b/>
          <w:bCs/>
          <w:sz w:val="32"/>
          <w:szCs w:val="32"/>
          <w:rtl/>
        </w:rPr>
        <w:t>الإحصائى</w:t>
      </w:r>
      <w:proofErr w:type="spellEnd"/>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لبرنامج </w:t>
      </w:r>
      <w:r w:rsidRPr="00E8588D">
        <w:rPr>
          <w:rFonts w:asciiTheme="majorBidi" w:eastAsia="Calibri" w:hAnsiTheme="majorBidi" w:cstheme="majorBidi"/>
          <w:sz w:val="32"/>
          <w:szCs w:val="32"/>
        </w:rPr>
        <w:t>SPSS</w:t>
      </w:r>
    </w:p>
    <w:p w14:paraId="498E21D0" w14:textId="77777777" w:rsidR="0079452A" w:rsidRPr="00F669E3" w:rsidRDefault="0079452A" w:rsidP="0079452A">
      <w:pPr>
        <w:pStyle w:val="a3"/>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يتضح من الجدول السابق ما يلي:</w:t>
      </w:r>
    </w:p>
    <w:p w14:paraId="6CB413B5"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lastRenderedPageBreak/>
        <w:t>تراوح متوسطات أبعاد المتغير المستقل "التحول الرقمي "ما بين (4.11-4.271) حيث حصل بعد الثقافة الرقمية على ادني قيمة للوسط الحسابي بمتوسط 4.11 وانحراف معياري 0.681 كما حصل البعد "البنية التحتية الرقمية "على اعلى قيمة للوسط الحسابي 4.271 وانحراف معياري 0.679 وهو ما يشير الى اتفاق افراد العينة على ابعاد المتغير المستقل بدرجة عالية.</w:t>
      </w:r>
    </w:p>
    <w:p w14:paraId="5364FD37" w14:textId="77777777" w:rsidR="0079452A" w:rsidRPr="00F669E3" w:rsidRDefault="0079452A" w:rsidP="0079452A">
      <w:pPr>
        <w:tabs>
          <w:tab w:val="right" w:pos="288"/>
          <w:tab w:val="right" w:pos="389"/>
        </w:tabs>
        <w:bidi/>
        <w:spacing w:after="0" w:line="240" w:lineRule="auto"/>
        <w:jc w:val="both"/>
        <w:rPr>
          <w:rFonts w:ascii="Traditional Arabic" w:hAnsi="Traditional Arabic" w:cs="Traditional Arabic"/>
          <w:noProof/>
          <w:sz w:val="36"/>
          <w:szCs w:val="36"/>
          <w:rtl/>
        </w:rPr>
      </w:pPr>
    </w:p>
    <w:p w14:paraId="64530790"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lang w:bidi="ar-EG"/>
        </w:rPr>
      </w:pPr>
      <w:r w:rsidRPr="00F669E3">
        <w:rPr>
          <w:rFonts w:ascii="Traditional Arabic" w:eastAsia="Calibri" w:hAnsi="Traditional Arabic" w:cs="Traditional Arabic"/>
          <w:sz w:val="36"/>
          <w:szCs w:val="36"/>
          <w:rtl/>
          <w:lang w:bidi="ar-EG"/>
        </w:rPr>
        <w:t xml:space="preserve">تراوح متوسطات أبعاد المتغير التابع "جودة الحياة الوظيفية" ما بين (4.026-4.123) حيث حصل بعد "التوازن بين العمل والحياة" على ادني قيمة للوسط الحسابي بمتوسط 4.026 وانحراف معياري 0.733كما حصل البعد الخاص </w:t>
      </w:r>
      <w:proofErr w:type="gramStart"/>
      <w:r w:rsidRPr="00F669E3">
        <w:rPr>
          <w:rFonts w:ascii="Traditional Arabic" w:eastAsia="Calibri" w:hAnsi="Traditional Arabic" w:cs="Traditional Arabic"/>
          <w:sz w:val="36"/>
          <w:szCs w:val="36"/>
          <w:rtl/>
          <w:lang w:bidi="ar-EG"/>
        </w:rPr>
        <w:t>ب"</w:t>
      </w:r>
      <w:proofErr w:type="gramEnd"/>
      <w:r w:rsidRPr="00F669E3">
        <w:rPr>
          <w:rFonts w:ascii="Traditional Arabic" w:eastAsia="Calibri" w:hAnsi="Traditional Arabic" w:cs="Traditional Arabic"/>
          <w:sz w:val="36"/>
          <w:szCs w:val="36"/>
          <w:rtl/>
          <w:lang w:bidi="ar-EG"/>
        </w:rPr>
        <w:t>بيئة العمل "على أعلى متوسط 4.123 وانحراف معياري 0.645 وهو ما يشير الى اتفاق افراد العينة على ابعاد المتغير التابع بدرجة عالية.</w:t>
      </w:r>
    </w:p>
    <w:p w14:paraId="6055FE52" w14:textId="77777777" w:rsidR="0079452A" w:rsidRPr="00F669E3" w:rsidRDefault="0079452A" w:rsidP="0079452A">
      <w:pPr>
        <w:pStyle w:val="a3"/>
        <w:jc w:val="right"/>
        <w:rPr>
          <w:rFonts w:ascii="Traditional Arabic" w:eastAsia="Calibri" w:hAnsi="Traditional Arabic" w:cs="Traditional Arabic"/>
          <w:sz w:val="36"/>
          <w:szCs w:val="36"/>
          <w:rtl/>
          <w:lang w:bidi="ar-EG"/>
        </w:rPr>
      </w:pPr>
    </w:p>
    <w:p w14:paraId="5E0A75EA"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كما جاءت قيمة الوسط الحسابي للبعد الخاص بالمتغير الوسيط "القيادة التحويلية" 4.226 بانحراف معياري 0.570.</w:t>
      </w:r>
    </w:p>
    <w:p w14:paraId="525A81F3"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كما تراوحت قيم معامل الالتواء ±2 كما تراوحت قيم معامل </w:t>
      </w:r>
      <w:proofErr w:type="spellStart"/>
      <w:r w:rsidRPr="00F669E3">
        <w:rPr>
          <w:rFonts w:ascii="Traditional Arabic" w:eastAsia="Calibri" w:hAnsi="Traditional Arabic" w:cs="Traditional Arabic"/>
          <w:sz w:val="36"/>
          <w:szCs w:val="36"/>
          <w:rtl/>
          <w:lang w:bidi="ar-EG"/>
        </w:rPr>
        <w:t>التفرطح</w:t>
      </w:r>
      <w:proofErr w:type="spellEnd"/>
      <w:r w:rsidRPr="00F669E3">
        <w:rPr>
          <w:rFonts w:ascii="Traditional Arabic" w:eastAsia="Calibri" w:hAnsi="Traditional Arabic" w:cs="Traditional Arabic"/>
          <w:sz w:val="36"/>
          <w:szCs w:val="36"/>
          <w:rtl/>
          <w:lang w:bidi="ar-EG"/>
        </w:rPr>
        <w:t xml:space="preserve"> ±7 مما يدل على ان البيانات تميل الى التوزيع الطبيعي </w:t>
      </w:r>
    </w:p>
    <w:p w14:paraId="583873C0" w14:textId="77777777" w:rsidR="00F669E3" w:rsidRPr="00F669E3" w:rsidRDefault="00F669E3" w:rsidP="00F669E3">
      <w:pPr>
        <w:jc w:val="right"/>
        <w:rPr>
          <w:rFonts w:ascii="Traditional Arabic" w:hAnsi="Traditional Arabic" w:cs="Traditional Arabic"/>
          <w:sz w:val="36"/>
          <w:szCs w:val="36"/>
          <w:rtl/>
          <w:lang w:bidi="ar-EG"/>
        </w:rPr>
      </w:pPr>
    </w:p>
    <w:p w14:paraId="08BD73C8" w14:textId="77777777" w:rsidR="00F669E3" w:rsidRPr="00F669E3" w:rsidRDefault="00F669E3" w:rsidP="00F669E3">
      <w:pPr>
        <w:jc w:val="right"/>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ثالثا: معاملات الارتباط الخطي الثنائي بين متغيرات الدراسة:</w:t>
      </w:r>
    </w:p>
    <w:p w14:paraId="670F69C4" w14:textId="6BB44FCA" w:rsidR="00F669E3" w:rsidRPr="00F669E3" w:rsidRDefault="00F669E3" w:rsidP="00F669E3">
      <w:pPr>
        <w:spacing w:line="360" w:lineRule="auto"/>
        <w:jc w:val="right"/>
        <w:rPr>
          <w:rFonts w:ascii="Traditional Arabic" w:hAnsi="Traditional Arabic" w:cs="Traditional Arabic"/>
          <w:sz w:val="36"/>
          <w:szCs w:val="36"/>
          <w:rtl/>
        </w:rPr>
      </w:pPr>
      <w:r w:rsidRPr="00F669E3">
        <w:rPr>
          <w:rFonts w:ascii="Traditional Arabic" w:hAnsi="Traditional Arabic" w:cs="Traditional Arabic"/>
          <w:sz w:val="36"/>
          <w:szCs w:val="36"/>
          <w:rtl/>
          <w:lang w:bidi="ar-EG"/>
        </w:rPr>
        <w:lastRenderedPageBreak/>
        <w:t>تم اجراء اختبار الارتباط الثنائي لبيرسون، وذلك لتحديد معنوية الارتباط بين متغيرات الدراسة كما يعرض الجدول التالي رقم (</w:t>
      </w:r>
      <w:r w:rsidR="00F7763B">
        <w:rPr>
          <w:rFonts w:ascii="Traditional Arabic" w:hAnsi="Traditional Arabic" w:cs="Traditional Arabic" w:hint="cs"/>
          <w:sz w:val="36"/>
          <w:szCs w:val="36"/>
          <w:rtl/>
        </w:rPr>
        <w:t>11</w:t>
      </w:r>
      <w:r w:rsidRPr="00F669E3">
        <w:rPr>
          <w:rFonts w:ascii="Traditional Arabic" w:hAnsi="Traditional Arabic" w:cs="Traditional Arabic"/>
          <w:sz w:val="36"/>
          <w:szCs w:val="36"/>
          <w:rtl/>
          <w:lang w:bidi="ar-EG"/>
        </w:rPr>
        <w:t>) وجود علاقة ارتباط موجبة ومعنوية بين معظم متغيرات الدراسة، وكانت جميع معاملات الارتباط متوسطة بشكل عام على النحو المبين بالجدول، كما يمكن تفسير بعض النقاط الرئيسية لمعاملات الارتباط كما يلي:</w:t>
      </w:r>
    </w:p>
    <w:p w14:paraId="63FAD254" w14:textId="77777777" w:rsidR="00F669E3" w:rsidRPr="00F669E3" w:rsidRDefault="00F669E3" w:rsidP="00E8588D">
      <w:pPr>
        <w:jc w:val="center"/>
        <w:rPr>
          <w:rFonts w:ascii="Traditional Arabic" w:hAnsi="Traditional Arabic" w:cs="Traditional Arabic"/>
          <w:sz w:val="36"/>
          <w:szCs w:val="36"/>
          <w:rtl/>
          <w:lang w:bidi="ar-EG"/>
        </w:rPr>
      </w:pPr>
    </w:p>
    <w:p w14:paraId="2863D82E" w14:textId="7BE2FDDD" w:rsidR="00F669E3" w:rsidRPr="00F669E3" w:rsidRDefault="00F669E3" w:rsidP="00E8588D">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 xml:space="preserve">جدول </w:t>
      </w:r>
      <w:proofErr w:type="gramStart"/>
      <w:r w:rsidRPr="00F669E3">
        <w:rPr>
          <w:rFonts w:ascii="Traditional Arabic" w:hAnsi="Traditional Arabic" w:cs="Traditional Arabic"/>
          <w:sz w:val="36"/>
          <w:szCs w:val="36"/>
          <w:rtl/>
          <w:lang w:bidi="ar-EG"/>
        </w:rPr>
        <w:t>رقم(</w:t>
      </w:r>
      <w:r w:rsidR="00F7763B">
        <w:rPr>
          <w:rFonts w:ascii="Traditional Arabic" w:hAnsi="Traditional Arabic" w:cs="Traditional Arabic" w:hint="cs"/>
          <w:sz w:val="36"/>
          <w:szCs w:val="36"/>
          <w:rtl/>
          <w:lang w:bidi="ar-EG"/>
        </w:rPr>
        <w:t>11</w:t>
      </w:r>
      <w:r w:rsidRPr="00F669E3">
        <w:rPr>
          <w:rFonts w:ascii="Traditional Arabic" w:hAnsi="Traditional Arabic" w:cs="Traditional Arabic"/>
          <w:sz w:val="36"/>
          <w:szCs w:val="36"/>
          <w:rtl/>
          <w:lang w:bidi="ar-EG"/>
        </w:rPr>
        <w:t>)معاملات</w:t>
      </w:r>
      <w:proofErr w:type="gramEnd"/>
      <w:r w:rsidRPr="00F669E3">
        <w:rPr>
          <w:rFonts w:ascii="Traditional Arabic" w:hAnsi="Traditional Arabic" w:cs="Traditional Arabic"/>
          <w:sz w:val="36"/>
          <w:szCs w:val="36"/>
          <w:rtl/>
          <w:lang w:bidi="ar-EG"/>
        </w:rPr>
        <w:t xml:space="preserve"> الارتباط الخطي الثنائي بين متغيرات الدراسة</w:t>
      </w:r>
    </w:p>
    <w:tbl>
      <w:tblPr>
        <w:tblStyle w:val="10"/>
        <w:tblW w:w="9720" w:type="dxa"/>
        <w:tblInd w:w="-712" w:type="dxa"/>
        <w:tblLayout w:type="fixed"/>
        <w:tblLook w:val="04A0" w:firstRow="1" w:lastRow="0" w:firstColumn="1" w:lastColumn="0" w:noHBand="0" w:noVBand="1"/>
      </w:tblPr>
      <w:tblGrid>
        <w:gridCol w:w="485"/>
        <w:gridCol w:w="858"/>
        <w:gridCol w:w="858"/>
        <w:gridCol w:w="858"/>
        <w:gridCol w:w="973"/>
        <w:gridCol w:w="858"/>
        <w:gridCol w:w="858"/>
        <w:gridCol w:w="858"/>
        <w:gridCol w:w="35"/>
        <w:gridCol w:w="919"/>
        <w:gridCol w:w="720"/>
        <w:gridCol w:w="1440"/>
      </w:tblGrid>
      <w:tr w:rsidR="00F7763B" w14:paraId="4FF1C7BF" w14:textId="77777777" w:rsidTr="00F7763B">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59" w:type="dxa"/>
            <w:gridSpan w:val="4"/>
          </w:tcPr>
          <w:p w14:paraId="50D36304" w14:textId="77777777" w:rsidR="00F7763B" w:rsidRDefault="00F7763B" w:rsidP="00BC75B5">
            <w:pPr>
              <w:jc w:val="center"/>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التابع</w:t>
            </w:r>
          </w:p>
        </w:tc>
        <w:tc>
          <w:tcPr>
            <w:tcW w:w="973" w:type="dxa"/>
            <w:vMerge w:val="restart"/>
          </w:tcPr>
          <w:p w14:paraId="588A693E" w14:textId="77777777" w:rsidR="00F7763B" w:rsidRPr="0079468E"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79468E">
              <w:rPr>
                <w:rFonts w:asciiTheme="majorBidi" w:hAnsiTheme="majorBidi" w:cstheme="majorBidi" w:hint="cs"/>
                <w:sz w:val="28"/>
                <w:szCs w:val="28"/>
                <w:rtl/>
                <w:lang w:bidi="ar-EG"/>
              </w:rPr>
              <w:t>المتغير الوسيط</w:t>
            </w:r>
          </w:p>
          <w:p w14:paraId="50F452BA" w14:textId="77777777" w:rsidR="00F7763B"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M</w:t>
            </w:r>
          </w:p>
        </w:tc>
        <w:tc>
          <w:tcPr>
            <w:tcW w:w="3528" w:type="dxa"/>
            <w:gridSpan w:val="5"/>
          </w:tcPr>
          <w:p w14:paraId="4816964B" w14:textId="77777777" w:rsidR="00F7763B"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المستقل</w:t>
            </w:r>
          </w:p>
        </w:tc>
        <w:tc>
          <w:tcPr>
            <w:tcW w:w="720" w:type="dxa"/>
            <w:vMerge w:val="restart"/>
          </w:tcPr>
          <w:p w14:paraId="2590843A" w14:textId="77777777" w:rsidR="00F7763B" w:rsidRDefault="00F7763B" w:rsidP="00BC75B5">
            <w:pPr>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الرمز</w:t>
            </w:r>
          </w:p>
        </w:tc>
        <w:tc>
          <w:tcPr>
            <w:tcW w:w="1440" w:type="dxa"/>
            <w:vMerge w:val="restart"/>
          </w:tcPr>
          <w:p w14:paraId="342D7BC3" w14:textId="77777777" w:rsidR="00F7763B" w:rsidRDefault="00F7763B" w:rsidP="00BC75B5">
            <w:pPr>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المتغيرات</w:t>
            </w:r>
          </w:p>
        </w:tc>
      </w:tr>
      <w:tr w:rsidR="00F7763B" w14:paraId="6476EEB2" w14:textId="77777777" w:rsidTr="00F7763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5" w:type="dxa"/>
          </w:tcPr>
          <w:p w14:paraId="0988D769" w14:textId="77777777" w:rsidR="00F7763B" w:rsidRPr="00635376" w:rsidRDefault="00F7763B" w:rsidP="00BC75B5">
            <w:pPr>
              <w:jc w:val="right"/>
              <w:rPr>
                <w:rFonts w:asciiTheme="majorBidi" w:hAnsiTheme="majorBidi" w:cstheme="majorBidi"/>
                <w:rtl/>
                <w:lang w:bidi="ar-EG"/>
              </w:rPr>
            </w:pPr>
            <w:r w:rsidRPr="00635376">
              <w:rPr>
                <w:rFonts w:asciiTheme="majorBidi" w:hAnsiTheme="majorBidi" w:cstheme="majorBidi"/>
                <w:lang w:bidi="ar-EG"/>
              </w:rPr>
              <w:t>Y4</w:t>
            </w:r>
          </w:p>
        </w:tc>
        <w:tc>
          <w:tcPr>
            <w:tcW w:w="858" w:type="dxa"/>
          </w:tcPr>
          <w:p w14:paraId="61BC95A2"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Y3</w:t>
            </w:r>
          </w:p>
        </w:tc>
        <w:tc>
          <w:tcPr>
            <w:tcW w:w="858" w:type="dxa"/>
          </w:tcPr>
          <w:p w14:paraId="1AC5546D"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Y2</w:t>
            </w:r>
          </w:p>
        </w:tc>
        <w:tc>
          <w:tcPr>
            <w:tcW w:w="858" w:type="dxa"/>
          </w:tcPr>
          <w:p w14:paraId="1F4494A5"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Y1</w:t>
            </w:r>
          </w:p>
        </w:tc>
        <w:tc>
          <w:tcPr>
            <w:tcW w:w="973" w:type="dxa"/>
            <w:vMerge/>
          </w:tcPr>
          <w:p w14:paraId="2507368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858" w:type="dxa"/>
          </w:tcPr>
          <w:p w14:paraId="20C31EC0"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X4</w:t>
            </w:r>
          </w:p>
        </w:tc>
        <w:tc>
          <w:tcPr>
            <w:tcW w:w="858" w:type="dxa"/>
          </w:tcPr>
          <w:p w14:paraId="787F7973"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X3</w:t>
            </w:r>
          </w:p>
        </w:tc>
        <w:tc>
          <w:tcPr>
            <w:tcW w:w="893" w:type="dxa"/>
            <w:gridSpan w:val="2"/>
          </w:tcPr>
          <w:p w14:paraId="4D63187A"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X2</w:t>
            </w:r>
          </w:p>
        </w:tc>
        <w:tc>
          <w:tcPr>
            <w:tcW w:w="919" w:type="dxa"/>
          </w:tcPr>
          <w:p w14:paraId="6DAEE924"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X1</w:t>
            </w:r>
          </w:p>
        </w:tc>
        <w:tc>
          <w:tcPr>
            <w:tcW w:w="720" w:type="dxa"/>
            <w:vMerge/>
          </w:tcPr>
          <w:p w14:paraId="6A330EB3"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1440" w:type="dxa"/>
            <w:vMerge/>
          </w:tcPr>
          <w:p w14:paraId="43C7D65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r>
      <w:tr w:rsidR="00F7763B" w14:paraId="6E273CA8"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41AFFEC0" w14:textId="77777777" w:rsidR="00F7763B" w:rsidRDefault="00F7763B" w:rsidP="00BC75B5">
            <w:pPr>
              <w:jc w:val="right"/>
              <w:rPr>
                <w:rFonts w:asciiTheme="majorBidi" w:hAnsiTheme="majorBidi" w:cstheme="majorBidi"/>
                <w:sz w:val="28"/>
                <w:szCs w:val="28"/>
                <w:lang w:bidi="ar-EG"/>
              </w:rPr>
            </w:pPr>
          </w:p>
        </w:tc>
        <w:tc>
          <w:tcPr>
            <w:tcW w:w="858" w:type="dxa"/>
          </w:tcPr>
          <w:p w14:paraId="17CCEEA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BEC73E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926583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3F12981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7614BA0"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A9F0579"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93" w:type="dxa"/>
            <w:gridSpan w:val="2"/>
          </w:tcPr>
          <w:p w14:paraId="41A1F6AE"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19" w:type="dxa"/>
          </w:tcPr>
          <w:p w14:paraId="7D8157A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720" w:type="dxa"/>
          </w:tcPr>
          <w:p w14:paraId="660BEDAA" w14:textId="77777777" w:rsidR="00F7763B" w:rsidRDefault="00F7763B" w:rsidP="00BC75B5">
            <w:pPr>
              <w:tabs>
                <w:tab w:val="left" w:pos="392"/>
              </w:tabs>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ab/>
            </w:r>
            <w:r w:rsidRPr="00635376">
              <w:rPr>
                <w:rFonts w:asciiTheme="majorBidi" w:hAnsiTheme="majorBidi" w:cstheme="majorBidi"/>
                <w:lang w:bidi="ar-EG"/>
              </w:rPr>
              <w:t>X1</w:t>
            </w:r>
          </w:p>
        </w:tc>
        <w:tc>
          <w:tcPr>
            <w:tcW w:w="1440" w:type="dxa"/>
          </w:tcPr>
          <w:p w14:paraId="72A990DC"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البنية التحتية الرقمية</w:t>
            </w:r>
          </w:p>
        </w:tc>
      </w:tr>
      <w:tr w:rsidR="00F7763B" w14:paraId="6BAC72A8"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724EF93B" w14:textId="77777777" w:rsidR="00F7763B" w:rsidRDefault="00F7763B" w:rsidP="00BC75B5">
            <w:pPr>
              <w:jc w:val="right"/>
              <w:rPr>
                <w:rFonts w:asciiTheme="majorBidi" w:hAnsiTheme="majorBidi" w:cstheme="majorBidi"/>
                <w:sz w:val="28"/>
                <w:szCs w:val="28"/>
                <w:lang w:bidi="ar-EG"/>
              </w:rPr>
            </w:pPr>
          </w:p>
        </w:tc>
        <w:tc>
          <w:tcPr>
            <w:tcW w:w="858" w:type="dxa"/>
          </w:tcPr>
          <w:p w14:paraId="5ABC448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39E68E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6F2C4388"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1027A6C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C35E93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1B40194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5159048"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54" w:type="dxa"/>
            <w:gridSpan w:val="2"/>
          </w:tcPr>
          <w:p w14:paraId="274CE07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.288</w:t>
            </w:r>
            <w:r w:rsidRPr="00AE28F5">
              <w:rPr>
                <w:vertAlign w:val="superscript"/>
              </w:rPr>
              <w:t>**</w:t>
            </w:r>
          </w:p>
        </w:tc>
        <w:tc>
          <w:tcPr>
            <w:tcW w:w="720" w:type="dxa"/>
          </w:tcPr>
          <w:p w14:paraId="4B4B1110"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X2</w:t>
            </w:r>
          </w:p>
        </w:tc>
        <w:tc>
          <w:tcPr>
            <w:tcW w:w="1440" w:type="dxa"/>
          </w:tcPr>
          <w:p w14:paraId="19DA6DA1"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الخدمات الرقمية</w:t>
            </w:r>
          </w:p>
        </w:tc>
      </w:tr>
      <w:tr w:rsidR="00F7763B" w14:paraId="4B6AB4A2"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51B78793" w14:textId="77777777" w:rsidR="00F7763B" w:rsidRDefault="00F7763B" w:rsidP="00BC75B5">
            <w:pPr>
              <w:jc w:val="right"/>
              <w:rPr>
                <w:rFonts w:asciiTheme="majorBidi" w:hAnsiTheme="majorBidi" w:cstheme="majorBidi"/>
                <w:sz w:val="28"/>
                <w:szCs w:val="28"/>
                <w:lang w:bidi="ar-EG"/>
              </w:rPr>
            </w:pPr>
          </w:p>
        </w:tc>
        <w:tc>
          <w:tcPr>
            <w:tcW w:w="858" w:type="dxa"/>
          </w:tcPr>
          <w:p w14:paraId="08D8E5A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3EEE39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9D692C"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77D8B6F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FF016D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8A932B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1E0B4C9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.431</w:t>
            </w:r>
            <w:r w:rsidRPr="00AE28F5">
              <w:rPr>
                <w:vertAlign w:val="superscript"/>
              </w:rPr>
              <w:t>**</w:t>
            </w:r>
          </w:p>
        </w:tc>
        <w:tc>
          <w:tcPr>
            <w:tcW w:w="954" w:type="dxa"/>
            <w:gridSpan w:val="2"/>
          </w:tcPr>
          <w:p w14:paraId="3285A92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.315</w:t>
            </w:r>
            <w:r w:rsidRPr="00AE28F5">
              <w:rPr>
                <w:vertAlign w:val="superscript"/>
              </w:rPr>
              <w:t>**</w:t>
            </w:r>
          </w:p>
        </w:tc>
        <w:tc>
          <w:tcPr>
            <w:tcW w:w="720" w:type="dxa"/>
          </w:tcPr>
          <w:p w14:paraId="4CB6F969"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228B0C7C"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الثقافة الرقمية</w:t>
            </w:r>
          </w:p>
        </w:tc>
      </w:tr>
      <w:tr w:rsidR="00F7763B" w14:paraId="155587FF"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57A07E8C" w14:textId="77777777" w:rsidR="00F7763B" w:rsidRDefault="00F7763B" w:rsidP="00BC75B5">
            <w:pPr>
              <w:jc w:val="right"/>
              <w:rPr>
                <w:rFonts w:asciiTheme="majorBidi" w:hAnsiTheme="majorBidi" w:cstheme="majorBidi"/>
                <w:sz w:val="28"/>
                <w:szCs w:val="28"/>
                <w:lang w:bidi="ar-EG"/>
              </w:rPr>
            </w:pPr>
          </w:p>
        </w:tc>
        <w:tc>
          <w:tcPr>
            <w:tcW w:w="858" w:type="dxa"/>
          </w:tcPr>
          <w:p w14:paraId="4323969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7547DD0"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F6B6A6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26DEDDF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EF55A8A"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359F40DE"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39884B3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.399</w:t>
            </w:r>
            <w:r w:rsidRPr="00AE28F5">
              <w:rPr>
                <w:vertAlign w:val="superscript"/>
              </w:rPr>
              <w:t>**</w:t>
            </w:r>
          </w:p>
        </w:tc>
        <w:tc>
          <w:tcPr>
            <w:tcW w:w="954" w:type="dxa"/>
            <w:gridSpan w:val="2"/>
          </w:tcPr>
          <w:p w14:paraId="3CBAF45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.255</w:t>
            </w:r>
            <w:r w:rsidRPr="00AE28F5">
              <w:rPr>
                <w:vertAlign w:val="superscript"/>
              </w:rPr>
              <w:t>**</w:t>
            </w:r>
          </w:p>
        </w:tc>
        <w:tc>
          <w:tcPr>
            <w:tcW w:w="720" w:type="dxa"/>
          </w:tcPr>
          <w:p w14:paraId="6B3BB81E"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6D1337EE"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الكفاءة التقنية</w:t>
            </w:r>
          </w:p>
        </w:tc>
      </w:tr>
      <w:tr w:rsidR="00F7763B" w14:paraId="494FE089" w14:textId="77777777" w:rsidTr="00F7763B">
        <w:trPr>
          <w:trHeight w:val="908"/>
        </w:trPr>
        <w:tc>
          <w:tcPr>
            <w:cnfStyle w:val="001000000000" w:firstRow="0" w:lastRow="0" w:firstColumn="1" w:lastColumn="0" w:oddVBand="0" w:evenVBand="0" w:oddHBand="0" w:evenHBand="0" w:firstRowFirstColumn="0" w:firstRowLastColumn="0" w:lastRowFirstColumn="0" w:lastRowLastColumn="0"/>
            <w:tcW w:w="485" w:type="dxa"/>
          </w:tcPr>
          <w:p w14:paraId="0D4EEFB9" w14:textId="77777777" w:rsidR="00F7763B" w:rsidRDefault="00F7763B" w:rsidP="00BC75B5">
            <w:pPr>
              <w:jc w:val="right"/>
              <w:rPr>
                <w:rFonts w:asciiTheme="majorBidi" w:hAnsiTheme="majorBidi" w:cstheme="majorBidi"/>
                <w:sz w:val="28"/>
                <w:szCs w:val="28"/>
                <w:lang w:bidi="ar-EG"/>
              </w:rPr>
            </w:pPr>
          </w:p>
        </w:tc>
        <w:tc>
          <w:tcPr>
            <w:tcW w:w="858" w:type="dxa"/>
          </w:tcPr>
          <w:p w14:paraId="284F348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19EA18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3DA71E9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4F4C83CE"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4569670D" w14:textId="77777777" w:rsidR="00F7763B" w:rsidRDefault="00F7763B" w:rsidP="00BC75B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.332</w:t>
            </w:r>
            <w:r w:rsidRPr="00AE28F5">
              <w:rPr>
                <w:vertAlign w:val="superscript"/>
              </w:rPr>
              <w:t>**</w:t>
            </w:r>
          </w:p>
        </w:tc>
        <w:tc>
          <w:tcPr>
            <w:tcW w:w="858" w:type="dxa"/>
          </w:tcPr>
          <w:p w14:paraId="77A3492B"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.290</w:t>
            </w:r>
            <w:r w:rsidRPr="00AE28F5">
              <w:rPr>
                <w:vertAlign w:val="superscript"/>
              </w:rPr>
              <w:t>**</w:t>
            </w:r>
          </w:p>
        </w:tc>
        <w:tc>
          <w:tcPr>
            <w:tcW w:w="858" w:type="dxa"/>
          </w:tcPr>
          <w:p w14:paraId="4E3AE29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.283</w:t>
            </w:r>
            <w:r w:rsidRPr="00AE28F5">
              <w:rPr>
                <w:vertAlign w:val="superscript"/>
              </w:rPr>
              <w:t>**</w:t>
            </w:r>
          </w:p>
        </w:tc>
        <w:tc>
          <w:tcPr>
            <w:tcW w:w="954" w:type="dxa"/>
            <w:gridSpan w:val="2"/>
          </w:tcPr>
          <w:p w14:paraId="4413B15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.408</w:t>
            </w:r>
            <w:r w:rsidRPr="00AE28F5">
              <w:rPr>
                <w:vertAlign w:val="superscript"/>
              </w:rPr>
              <w:t>**</w:t>
            </w:r>
          </w:p>
        </w:tc>
        <w:tc>
          <w:tcPr>
            <w:tcW w:w="720" w:type="dxa"/>
          </w:tcPr>
          <w:p w14:paraId="428650EF"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M</w:t>
            </w:r>
          </w:p>
        </w:tc>
        <w:tc>
          <w:tcPr>
            <w:tcW w:w="1440" w:type="dxa"/>
          </w:tcPr>
          <w:p w14:paraId="35DBB8DE" w14:textId="77777777" w:rsidR="00F7763B" w:rsidRPr="00CB755A"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635376">
              <w:rPr>
                <w:rFonts w:asciiTheme="majorBidi" w:eastAsia="Calibri" w:hAnsiTheme="majorBidi" w:cstheme="majorBidi" w:hint="cs"/>
                <w:sz w:val="24"/>
                <w:szCs w:val="24"/>
                <w:rtl/>
              </w:rPr>
              <w:t>المتغير الوسيط:</w:t>
            </w:r>
            <w:r w:rsidRPr="00635376">
              <w:rPr>
                <w:rFonts w:asciiTheme="majorBidi" w:eastAsia="Calibri" w:hAnsiTheme="majorBidi" w:cstheme="majorBidi"/>
                <w:sz w:val="24"/>
                <w:szCs w:val="24"/>
              </w:rPr>
              <w:t xml:space="preserve"> </w:t>
            </w:r>
            <w:r w:rsidRPr="00635376">
              <w:rPr>
                <w:rFonts w:asciiTheme="majorBidi" w:eastAsia="Calibri" w:hAnsiTheme="majorBidi" w:cstheme="majorBidi" w:hint="cs"/>
                <w:sz w:val="24"/>
                <w:szCs w:val="24"/>
                <w:rtl/>
              </w:rPr>
              <w:t>القيادة التحويل</w:t>
            </w:r>
            <w:r>
              <w:rPr>
                <w:rFonts w:asciiTheme="majorBidi" w:eastAsia="Calibri" w:hAnsiTheme="majorBidi" w:cstheme="majorBidi" w:hint="cs"/>
                <w:sz w:val="24"/>
                <w:szCs w:val="24"/>
                <w:rtl/>
              </w:rPr>
              <w:t>ية</w:t>
            </w:r>
          </w:p>
        </w:tc>
      </w:tr>
      <w:tr w:rsidR="00F7763B" w14:paraId="7A2E6233"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865B0FA" w14:textId="77777777" w:rsidR="00F7763B" w:rsidRDefault="00F7763B" w:rsidP="00BC75B5">
            <w:pPr>
              <w:jc w:val="right"/>
              <w:rPr>
                <w:rFonts w:asciiTheme="majorBidi" w:hAnsiTheme="majorBidi" w:cstheme="majorBidi"/>
                <w:sz w:val="28"/>
                <w:szCs w:val="28"/>
                <w:lang w:bidi="ar-EG"/>
              </w:rPr>
            </w:pPr>
          </w:p>
        </w:tc>
        <w:tc>
          <w:tcPr>
            <w:tcW w:w="858" w:type="dxa"/>
          </w:tcPr>
          <w:p w14:paraId="10432C0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7BFDE8A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6D256A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73" w:type="dxa"/>
          </w:tcPr>
          <w:p w14:paraId="5E525F4A"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.293</w:t>
            </w:r>
            <w:r w:rsidRPr="00AE28F5">
              <w:rPr>
                <w:vertAlign w:val="superscript"/>
              </w:rPr>
              <w:t>**</w:t>
            </w:r>
          </w:p>
        </w:tc>
        <w:tc>
          <w:tcPr>
            <w:tcW w:w="858" w:type="dxa"/>
          </w:tcPr>
          <w:p w14:paraId="191E7CF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.220</w:t>
            </w:r>
            <w:r w:rsidRPr="00AE28F5">
              <w:rPr>
                <w:vertAlign w:val="superscript"/>
              </w:rPr>
              <w:t>**</w:t>
            </w:r>
          </w:p>
        </w:tc>
        <w:tc>
          <w:tcPr>
            <w:tcW w:w="858" w:type="dxa"/>
          </w:tcPr>
          <w:p w14:paraId="41ABE1F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.201</w:t>
            </w:r>
            <w:r w:rsidRPr="00AE28F5">
              <w:rPr>
                <w:vertAlign w:val="superscript"/>
              </w:rPr>
              <w:t>**</w:t>
            </w:r>
          </w:p>
        </w:tc>
        <w:tc>
          <w:tcPr>
            <w:tcW w:w="858" w:type="dxa"/>
          </w:tcPr>
          <w:p w14:paraId="7A08DEAD" w14:textId="77777777" w:rsidR="00F7763B" w:rsidRDefault="00F7763B" w:rsidP="00BC75B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.179</w:t>
            </w:r>
            <w:r w:rsidRPr="00AE28F5">
              <w:rPr>
                <w:vertAlign w:val="superscript"/>
              </w:rPr>
              <w:t>**</w:t>
            </w:r>
          </w:p>
        </w:tc>
        <w:tc>
          <w:tcPr>
            <w:tcW w:w="954" w:type="dxa"/>
            <w:gridSpan w:val="2"/>
          </w:tcPr>
          <w:p w14:paraId="41538F2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.393</w:t>
            </w:r>
            <w:r w:rsidRPr="00AE28F5">
              <w:rPr>
                <w:vertAlign w:val="superscript"/>
              </w:rPr>
              <w:t>**</w:t>
            </w:r>
          </w:p>
        </w:tc>
        <w:tc>
          <w:tcPr>
            <w:tcW w:w="720" w:type="dxa"/>
          </w:tcPr>
          <w:p w14:paraId="3DA7B232"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Y1</w:t>
            </w:r>
          </w:p>
        </w:tc>
        <w:tc>
          <w:tcPr>
            <w:tcW w:w="1440" w:type="dxa"/>
          </w:tcPr>
          <w:p w14:paraId="656BF8A3"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الرضا الوظيفي</w:t>
            </w:r>
          </w:p>
        </w:tc>
      </w:tr>
      <w:tr w:rsidR="00F7763B" w14:paraId="48B336B0"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607A2853" w14:textId="77777777" w:rsidR="00F7763B" w:rsidRDefault="00F7763B" w:rsidP="00BC75B5">
            <w:pPr>
              <w:jc w:val="right"/>
              <w:rPr>
                <w:rFonts w:asciiTheme="majorBidi" w:hAnsiTheme="majorBidi" w:cstheme="majorBidi"/>
                <w:sz w:val="28"/>
                <w:szCs w:val="28"/>
                <w:lang w:bidi="ar-EG"/>
              </w:rPr>
            </w:pPr>
          </w:p>
        </w:tc>
        <w:tc>
          <w:tcPr>
            <w:tcW w:w="858" w:type="dxa"/>
          </w:tcPr>
          <w:p w14:paraId="4969E44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672F63"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5791E0A0"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.318</w:t>
            </w:r>
            <w:r w:rsidRPr="00AE28F5">
              <w:rPr>
                <w:vertAlign w:val="superscript"/>
              </w:rPr>
              <w:t>**</w:t>
            </w:r>
          </w:p>
        </w:tc>
        <w:tc>
          <w:tcPr>
            <w:tcW w:w="973" w:type="dxa"/>
          </w:tcPr>
          <w:p w14:paraId="1263371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.333</w:t>
            </w:r>
            <w:r w:rsidRPr="00AE28F5">
              <w:rPr>
                <w:vertAlign w:val="superscript"/>
              </w:rPr>
              <w:t>**</w:t>
            </w:r>
          </w:p>
        </w:tc>
        <w:tc>
          <w:tcPr>
            <w:tcW w:w="858" w:type="dxa"/>
          </w:tcPr>
          <w:p w14:paraId="034616F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.274</w:t>
            </w:r>
            <w:r w:rsidRPr="00AE28F5">
              <w:rPr>
                <w:vertAlign w:val="superscript"/>
              </w:rPr>
              <w:t>**</w:t>
            </w:r>
          </w:p>
        </w:tc>
        <w:tc>
          <w:tcPr>
            <w:tcW w:w="858" w:type="dxa"/>
          </w:tcPr>
          <w:p w14:paraId="32EC143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.314</w:t>
            </w:r>
            <w:r w:rsidRPr="00AE28F5">
              <w:rPr>
                <w:vertAlign w:val="superscript"/>
              </w:rPr>
              <w:t>**</w:t>
            </w:r>
          </w:p>
        </w:tc>
        <w:tc>
          <w:tcPr>
            <w:tcW w:w="858" w:type="dxa"/>
          </w:tcPr>
          <w:p w14:paraId="25D05FF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.267</w:t>
            </w:r>
            <w:r w:rsidRPr="00AE28F5">
              <w:rPr>
                <w:vertAlign w:val="superscript"/>
              </w:rPr>
              <w:t>**</w:t>
            </w:r>
          </w:p>
        </w:tc>
        <w:tc>
          <w:tcPr>
            <w:tcW w:w="954" w:type="dxa"/>
            <w:gridSpan w:val="2"/>
          </w:tcPr>
          <w:p w14:paraId="45FD88D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.344</w:t>
            </w:r>
            <w:r w:rsidRPr="00AE28F5">
              <w:rPr>
                <w:vertAlign w:val="superscript"/>
              </w:rPr>
              <w:t>**</w:t>
            </w:r>
          </w:p>
        </w:tc>
        <w:tc>
          <w:tcPr>
            <w:tcW w:w="720" w:type="dxa"/>
          </w:tcPr>
          <w:p w14:paraId="2A77E70B"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Y2</w:t>
            </w:r>
          </w:p>
        </w:tc>
        <w:tc>
          <w:tcPr>
            <w:tcW w:w="1440" w:type="dxa"/>
          </w:tcPr>
          <w:p w14:paraId="54E74E49"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بيئة العمل</w:t>
            </w:r>
          </w:p>
        </w:tc>
      </w:tr>
      <w:tr w:rsidR="00F7763B" w14:paraId="1AFD9AF0"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E45D48F" w14:textId="77777777" w:rsidR="00F7763B" w:rsidRDefault="00F7763B" w:rsidP="00BC75B5">
            <w:pPr>
              <w:jc w:val="right"/>
              <w:rPr>
                <w:rFonts w:asciiTheme="majorBidi" w:hAnsiTheme="majorBidi" w:cstheme="majorBidi"/>
                <w:sz w:val="28"/>
                <w:szCs w:val="28"/>
                <w:lang w:bidi="ar-EG"/>
              </w:rPr>
            </w:pPr>
          </w:p>
        </w:tc>
        <w:tc>
          <w:tcPr>
            <w:tcW w:w="858" w:type="dxa"/>
          </w:tcPr>
          <w:p w14:paraId="77F82486"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sz w:val="28"/>
                <w:szCs w:val="28"/>
                <w:rtl/>
              </w:rPr>
            </w:pPr>
            <w:r>
              <w:rPr>
                <w:rFonts w:asciiTheme="majorBidi" w:hAnsiTheme="majorBidi" w:cstheme="majorBidi" w:hint="cs"/>
                <w:sz w:val="28"/>
                <w:szCs w:val="28"/>
                <w:rtl/>
                <w:lang w:bidi="ar-EG"/>
              </w:rPr>
              <w:t>1</w:t>
            </w:r>
          </w:p>
        </w:tc>
        <w:tc>
          <w:tcPr>
            <w:tcW w:w="858" w:type="dxa"/>
          </w:tcPr>
          <w:p w14:paraId="059E19D3"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.391</w:t>
            </w:r>
            <w:r w:rsidRPr="00AE28F5">
              <w:rPr>
                <w:vertAlign w:val="superscript"/>
              </w:rPr>
              <w:t>**</w:t>
            </w:r>
          </w:p>
        </w:tc>
        <w:tc>
          <w:tcPr>
            <w:tcW w:w="858" w:type="dxa"/>
          </w:tcPr>
          <w:p w14:paraId="1D5171EC" w14:textId="77777777" w:rsidR="00F7763B" w:rsidRDefault="00F7763B" w:rsidP="00BC75B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.429</w:t>
            </w:r>
            <w:r w:rsidRPr="00AE28F5">
              <w:rPr>
                <w:vertAlign w:val="superscript"/>
              </w:rPr>
              <w:t>**</w:t>
            </w:r>
          </w:p>
        </w:tc>
        <w:tc>
          <w:tcPr>
            <w:tcW w:w="973" w:type="dxa"/>
          </w:tcPr>
          <w:p w14:paraId="588C1C0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.351</w:t>
            </w:r>
            <w:r w:rsidRPr="00AE28F5">
              <w:rPr>
                <w:vertAlign w:val="superscript"/>
              </w:rPr>
              <w:t>**</w:t>
            </w:r>
          </w:p>
        </w:tc>
        <w:tc>
          <w:tcPr>
            <w:tcW w:w="858" w:type="dxa"/>
          </w:tcPr>
          <w:p w14:paraId="121C730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.257</w:t>
            </w:r>
            <w:r w:rsidRPr="00AE28F5">
              <w:rPr>
                <w:vertAlign w:val="superscript"/>
              </w:rPr>
              <w:t>**</w:t>
            </w:r>
          </w:p>
        </w:tc>
        <w:tc>
          <w:tcPr>
            <w:tcW w:w="858" w:type="dxa"/>
          </w:tcPr>
          <w:p w14:paraId="6876247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1760ECC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.265</w:t>
            </w:r>
            <w:r w:rsidRPr="00AE28F5">
              <w:rPr>
                <w:vertAlign w:val="superscript"/>
              </w:rPr>
              <w:t>**</w:t>
            </w:r>
          </w:p>
        </w:tc>
        <w:tc>
          <w:tcPr>
            <w:tcW w:w="954" w:type="dxa"/>
            <w:gridSpan w:val="2"/>
          </w:tcPr>
          <w:p w14:paraId="7C684D1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.376</w:t>
            </w:r>
            <w:r w:rsidRPr="00AE28F5">
              <w:rPr>
                <w:vertAlign w:val="superscript"/>
              </w:rPr>
              <w:t>**</w:t>
            </w:r>
          </w:p>
        </w:tc>
        <w:tc>
          <w:tcPr>
            <w:tcW w:w="720" w:type="dxa"/>
          </w:tcPr>
          <w:p w14:paraId="486200B6"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Y3</w:t>
            </w:r>
          </w:p>
        </w:tc>
        <w:tc>
          <w:tcPr>
            <w:tcW w:w="1440" w:type="dxa"/>
          </w:tcPr>
          <w:p w14:paraId="72C2171D"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التوازن بين العمل والحياة</w:t>
            </w:r>
          </w:p>
        </w:tc>
      </w:tr>
      <w:tr w:rsidR="00F7763B" w14:paraId="156175CC"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0E2DB624" w14:textId="77777777" w:rsidR="00F7763B" w:rsidRDefault="00F7763B" w:rsidP="00BC75B5">
            <w:pPr>
              <w:jc w:val="right"/>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0AB14B7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.451</w:t>
            </w:r>
            <w:r w:rsidRPr="00AE28F5">
              <w:rPr>
                <w:vertAlign w:val="superscript"/>
              </w:rPr>
              <w:t>**</w:t>
            </w:r>
          </w:p>
        </w:tc>
        <w:tc>
          <w:tcPr>
            <w:tcW w:w="858" w:type="dxa"/>
          </w:tcPr>
          <w:p w14:paraId="4EA8B32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.378</w:t>
            </w:r>
            <w:r w:rsidRPr="00AE28F5">
              <w:rPr>
                <w:vertAlign w:val="superscript"/>
              </w:rPr>
              <w:t>**</w:t>
            </w:r>
          </w:p>
        </w:tc>
        <w:tc>
          <w:tcPr>
            <w:tcW w:w="858" w:type="dxa"/>
          </w:tcPr>
          <w:p w14:paraId="38EE9FD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.339</w:t>
            </w:r>
            <w:r w:rsidRPr="00AE28F5">
              <w:rPr>
                <w:vertAlign w:val="superscript"/>
              </w:rPr>
              <w:t>**</w:t>
            </w:r>
          </w:p>
        </w:tc>
        <w:tc>
          <w:tcPr>
            <w:tcW w:w="973" w:type="dxa"/>
          </w:tcPr>
          <w:p w14:paraId="3577A4F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.436</w:t>
            </w:r>
            <w:r w:rsidRPr="00AE28F5">
              <w:rPr>
                <w:vertAlign w:val="superscript"/>
              </w:rPr>
              <w:t>**</w:t>
            </w:r>
          </w:p>
        </w:tc>
        <w:tc>
          <w:tcPr>
            <w:tcW w:w="858" w:type="dxa"/>
          </w:tcPr>
          <w:p w14:paraId="49FFB29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.372</w:t>
            </w:r>
            <w:r w:rsidRPr="00AE28F5">
              <w:rPr>
                <w:vertAlign w:val="superscript"/>
              </w:rPr>
              <w:t>**</w:t>
            </w:r>
          </w:p>
        </w:tc>
        <w:tc>
          <w:tcPr>
            <w:tcW w:w="858" w:type="dxa"/>
          </w:tcPr>
          <w:p w14:paraId="7172A95C"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.322</w:t>
            </w:r>
            <w:r w:rsidRPr="00AE28F5">
              <w:rPr>
                <w:vertAlign w:val="superscript"/>
              </w:rPr>
              <w:t>**</w:t>
            </w:r>
          </w:p>
        </w:tc>
        <w:tc>
          <w:tcPr>
            <w:tcW w:w="858" w:type="dxa"/>
          </w:tcPr>
          <w:p w14:paraId="56D8273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.287</w:t>
            </w:r>
            <w:r w:rsidRPr="00AE28F5">
              <w:rPr>
                <w:vertAlign w:val="superscript"/>
              </w:rPr>
              <w:t>**</w:t>
            </w:r>
          </w:p>
        </w:tc>
        <w:tc>
          <w:tcPr>
            <w:tcW w:w="954" w:type="dxa"/>
            <w:gridSpan w:val="2"/>
          </w:tcPr>
          <w:p w14:paraId="3D64EE9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.367</w:t>
            </w:r>
            <w:r w:rsidRPr="00AE28F5">
              <w:rPr>
                <w:vertAlign w:val="superscript"/>
              </w:rPr>
              <w:t>**</w:t>
            </w:r>
          </w:p>
        </w:tc>
        <w:tc>
          <w:tcPr>
            <w:tcW w:w="720" w:type="dxa"/>
          </w:tcPr>
          <w:p w14:paraId="64225552"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Y4</w:t>
            </w:r>
          </w:p>
        </w:tc>
        <w:tc>
          <w:tcPr>
            <w:tcW w:w="1440" w:type="dxa"/>
          </w:tcPr>
          <w:p w14:paraId="143020A7"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sz w:val="28"/>
                <w:szCs w:val="28"/>
                <w:rtl/>
              </w:rPr>
            </w:pPr>
            <w:r w:rsidRPr="00635376">
              <w:rPr>
                <w:rFonts w:asciiTheme="majorBidi" w:eastAsia="Calibri" w:hAnsiTheme="majorBidi" w:cstheme="majorBidi" w:hint="cs"/>
                <w:sz w:val="24"/>
                <w:szCs w:val="24"/>
                <w:rtl/>
              </w:rPr>
              <w:t>العدالة والتحفيز</w:t>
            </w:r>
          </w:p>
        </w:tc>
      </w:tr>
    </w:tbl>
    <w:p w14:paraId="257E6800" w14:textId="77777777" w:rsidR="00F669E3" w:rsidRPr="00F669E3" w:rsidRDefault="00F669E3" w:rsidP="00E8588D">
      <w:pPr>
        <w:bidi/>
        <w:jc w:val="center"/>
        <w:rPr>
          <w:rFonts w:ascii="Traditional Arabic" w:hAnsi="Traditional Arabic" w:cs="Traditional Arabic" w:hint="cs"/>
          <w:sz w:val="36"/>
          <w:szCs w:val="36"/>
          <w:rtl/>
        </w:rPr>
      </w:pPr>
      <w:r w:rsidRPr="00E8588D">
        <w:rPr>
          <w:rFonts w:ascii="Traditional Arabic" w:hAnsi="Traditional Arabic" w:cs="Traditional Arabic"/>
          <w:sz w:val="36"/>
          <w:szCs w:val="36"/>
          <w:rtl/>
          <w:lang w:bidi="ar-EG"/>
        </w:rPr>
        <w:t>ا</w:t>
      </w:r>
      <w:r w:rsidRPr="00E8588D">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 xml:space="preserve">إعداد الباحثة بالاعتماد على مخرجات برنامج </w:t>
      </w:r>
      <w:proofErr w:type="spellStart"/>
      <w:r w:rsidRPr="00F669E3">
        <w:rPr>
          <w:rFonts w:ascii="Traditional Arabic" w:hAnsi="Traditional Arabic" w:cs="Traditional Arabic"/>
          <w:sz w:val="36"/>
          <w:szCs w:val="36"/>
        </w:rPr>
        <w:t>spss</w:t>
      </w:r>
      <w:proofErr w:type="spellEnd"/>
    </w:p>
    <w:p w14:paraId="7D689E17"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lastRenderedPageBreak/>
        <w:t>جاءت اعلي قيمة لمعامل الارتباط بين ابعاد المتغير المستقل والمتغير التابع في العلاقة بين البنية التحتية الرقمية والرضا الوظيفي حيث بلغ معامل الارتباط بينهم (ر=0.393)، بينما بلغ أضعف علاقة بين ابعاد المتغير المستقل والمتغير التابع في العلاقة بين الخدمات الرقمية والرضا الوظيفي حيث بلغ معامل الارتباط بينهم (ر=0.179).</w:t>
      </w:r>
    </w:p>
    <w:p w14:paraId="3185CD3F"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الوسيط في العلاقة بين البنية التحتية الرقمية والمتغير الوسيط (القيادة التحويلية) حيث بلغ معامل الارتباط بينهم (ر=0.408)، بينما بلغ أضعف علاقة بين ابعاد المتغير المستقل والمتغير الوسيط في العلاقة بين الخدمات الرقمية والمتغير الوسيط (القيادة التحويلية) حيث بلغ معامل الارتباط بينهم (ر=0.283).</w:t>
      </w:r>
    </w:p>
    <w:p w14:paraId="751FAB25"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جاءت اعلي قيمة لمعامل الارتباط بين ابعاد المتغير الوسيط وابعاد المتغير التابع في العلاقة بين القيادة التحويلية والعدالة والتحفيز حيث بلغ معامل الارتباط بينهم (ر=0.436)، بينما بلغ </w:t>
      </w:r>
      <w:proofErr w:type="gramStart"/>
      <w:r w:rsidRPr="00F669E3">
        <w:rPr>
          <w:rFonts w:ascii="Traditional Arabic" w:hAnsi="Traditional Arabic" w:cs="Traditional Arabic"/>
          <w:sz w:val="36"/>
          <w:szCs w:val="36"/>
          <w:rtl/>
          <w:lang w:bidi="ar-EG"/>
        </w:rPr>
        <w:t>اضعف</w:t>
      </w:r>
      <w:proofErr w:type="gramEnd"/>
      <w:r w:rsidRPr="00F669E3">
        <w:rPr>
          <w:rFonts w:ascii="Traditional Arabic" w:hAnsi="Traditional Arabic" w:cs="Traditional Arabic"/>
          <w:sz w:val="36"/>
          <w:szCs w:val="36"/>
          <w:rtl/>
          <w:lang w:bidi="ar-EG"/>
        </w:rPr>
        <w:t xml:space="preserve"> علاقة بين المتغير الوسيط وابعاد المتغير التابع في العلاقة بين المتغير الوسيط (القيادة التحويلية) والرضا الوظيفي حيث بلغ معامل الارتباط بينهم (ر=0.293).</w:t>
      </w:r>
    </w:p>
    <w:p w14:paraId="5AF5B2A9" w14:textId="77777777" w:rsidR="00F669E3" w:rsidRPr="00F669E3" w:rsidRDefault="00F669E3" w:rsidP="00E8588D">
      <w:pPr>
        <w:bidi/>
        <w:rPr>
          <w:rFonts w:ascii="Traditional Arabic" w:hAnsi="Traditional Arabic" w:cs="Traditional Arabic"/>
          <w:sz w:val="36"/>
          <w:szCs w:val="36"/>
          <w:rtl/>
          <w:lang w:bidi="ar-EG"/>
        </w:rPr>
      </w:pPr>
    </w:p>
    <w:p w14:paraId="1ED3DFED"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نتائج اختبار الفروض الرئيسية للدراسة</w:t>
      </w:r>
    </w:p>
    <w:p w14:paraId="41425B78" w14:textId="77777777" w:rsidR="00F669E3" w:rsidRPr="00F669E3" w:rsidRDefault="00F669E3" w:rsidP="00E8588D">
      <w:pPr>
        <w:bidi/>
        <w:rPr>
          <w:rFonts w:ascii="Traditional Arabic" w:hAnsi="Traditional Arabic" w:cs="Traditional Arabic"/>
          <w:b/>
          <w:bCs/>
          <w:sz w:val="36"/>
          <w:szCs w:val="36"/>
          <w:u w:val="single"/>
          <w:rtl/>
          <w:lang w:bidi="ar-EG"/>
        </w:rPr>
      </w:pPr>
      <w:proofErr w:type="gramStart"/>
      <w:r w:rsidRPr="00F669E3">
        <w:rPr>
          <w:rFonts w:ascii="Traditional Arabic" w:hAnsi="Traditional Arabic" w:cs="Traditional Arabic"/>
          <w:b/>
          <w:bCs/>
          <w:sz w:val="36"/>
          <w:szCs w:val="36"/>
          <w:u w:val="single"/>
          <w:rtl/>
          <w:lang w:bidi="ar-EG"/>
        </w:rPr>
        <w:lastRenderedPageBreak/>
        <w:t>أولا:-</w:t>
      </w:r>
      <w:proofErr w:type="gramEnd"/>
      <w:r w:rsidRPr="00F669E3">
        <w:rPr>
          <w:rFonts w:ascii="Traditional Arabic" w:hAnsi="Traditional Arabic" w:cs="Traditional Arabic"/>
          <w:b/>
          <w:bCs/>
          <w:sz w:val="36"/>
          <w:szCs w:val="36"/>
          <w:u w:val="single"/>
          <w:rtl/>
          <w:lang w:bidi="ar-EG"/>
        </w:rPr>
        <w:t xml:space="preserve"> نتائج التأثيرات المباشرة:</w:t>
      </w:r>
    </w:p>
    <w:p w14:paraId="29BBD24D" w14:textId="77777777" w:rsidR="00F669E3" w:rsidRPr="00F669E3" w:rsidRDefault="00F669E3" w:rsidP="00E8588D">
      <w:pPr>
        <w:bidi/>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تحتوي الدراسة على ثلاث فروض رئيسية لقياس الأثر المباشر كما توضح قيم معاملات المسار لهذه الفروض في النموذج الهيكلي للدراسة</w:t>
      </w:r>
    </w:p>
    <w:p w14:paraId="257FA74B"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الاولي</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 xml:space="preserve">يوجد أثر للتحول الرقمي بأبعاده (البنية التحتية الرقمية-الخدمات الرقمية-الثقافة الرقمية-الكفاءة التقنية) على جودة الحياة الوظيفية </w:t>
      </w:r>
    </w:p>
    <w:p w14:paraId="2D41C17D" w14:textId="77777777" w:rsidR="00F669E3" w:rsidRPr="00F669E3" w:rsidRDefault="00F669E3" w:rsidP="00E8588D">
      <w:pPr>
        <w:tabs>
          <w:tab w:val="left" w:pos="1636"/>
        </w:tabs>
        <w:bidi/>
        <w:spacing w:before="120" w:after="240" w:line="360" w:lineRule="auto"/>
        <w:ind w:left="-56" w:hanging="57"/>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4EA898B3" w14:textId="2077A70C" w:rsid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F7763B">
        <w:rPr>
          <w:rFonts w:ascii="Traditional Arabic" w:hAnsi="Traditional Arabic" w:cs="Traditional Arabic" w:hint="cs"/>
          <w:sz w:val="36"/>
          <w:szCs w:val="36"/>
          <w:rtl/>
        </w:rPr>
        <w:t>12</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الأول)</w:t>
      </w:r>
    </w:p>
    <w:tbl>
      <w:tblPr>
        <w:tblStyle w:val="10"/>
        <w:bidiVisual/>
        <w:tblW w:w="9744" w:type="dxa"/>
        <w:tblLayout w:type="fixed"/>
        <w:tblLook w:val="04A0" w:firstRow="1" w:lastRow="0" w:firstColumn="1" w:lastColumn="0" w:noHBand="0" w:noVBand="1"/>
      </w:tblPr>
      <w:tblGrid>
        <w:gridCol w:w="1895"/>
        <w:gridCol w:w="1350"/>
        <w:gridCol w:w="1170"/>
        <w:gridCol w:w="1170"/>
        <w:gridCol w:w="1260"/>
        <w:gridCol w:w="947"/>
        <w:gridCol w:w="1033"/>
        <w:gridCol w:w="919"/>
      </w:tblGrid>
      <w:tr w:rsidR="00E10F6B" w:rsidRPr="00C335D6" w14:paraId="475A5105" w14:textId="77777777" w:rsidTr="00546D8B">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744" w:type="dxa"/>
            <w:gridSpan w:val="8"/>
          </w:tcPr>
          <w:p w14:paraId="1DBBC3FC" w14:textId="77777777" w:rsidR="00E10F6B" w:rsidRPr="00C335D6" w:rsidRDefault="00E10F6B" w:rsidP="00BC75B5">
            <w:pPr>
              <w:bidi/>
              <w:spacing w:before="120" w:after="120"/>
              <w:rPr>
                <w:rFonts w:ascii="Times New Roman" w:eastAsia="SimSun" w:hAnsi="Times New Roman" w:cs="Times New Roman" w:hint="cs"/>
                <w:b w:val="0"/>
                <w:bCs w:val="0"/>
                <w:sz w:val="24"/>
                <w:szCs w:val="24"/>
                <w:rtl/>
                <w:lang w:val="en-CA" w:eastAsia="zh-CN"/>
              </w:rPr>
            </w:pPr>
          </w:p>
        </w:tc>
      </w:tr>
      <w:tr w:rsidR="00E10F6B" w:rsidRPr="00C335D6" w14:paraId="3B73C431" w14:textId="77777777" w:rsidTr="00546D8B">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1895" w:type="dxa"/>
            <w:hideMark/>
          </w:tcPr>
          <w:p w14:paraId="6EE308AD" w14:textId="77777777" w:rsidR="00E10F6B" w:rsidRPr="00C335D6" w:rsidRDefault="00E10F6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350" w:type="dxa"/>
            <w:hideMark/>
          </w:tcPr>
          <w:p w14:paraId="16D0C937"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position w:val="-12"/>
                <w:sz w:val="24"/>
                <w:szCs w:val="24"/>
                <w:lang w:eastAsia="zh-CN"/>
              </w:rPr>
              <w:object w:dxaOrig="372" w:dyaOrig="456" w14:anchorId="7E9463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7" type="#_x0000_t75" style="width:18.6pt;height:23.4pt" o:ole="">
                  <v:imagedata r:id="rId14" o:title=""/>
                </v:shape>
                <o:OLEObject Type="Embed" ProgID="Equation.3" ShapeID="_x0000_i1177" DrawAspect="Content" ObjectID="_1836817087" r:id="rId15"/>
              </w:object>
            </w:r>
          </w:p>
        </w:tc>
        <w:tc>
          <w:tcPr>
            <w:tcW w:w="1170" w:type="dxa"/>
          </w:tcPr>
          <w:p w14:paraId="62C3F9E7"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1356F23B"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099776B6"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12B1DD37"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4C804A31" w14:textId="77777777" w:rsidR="00E10F6B" w:rsidRPr="00C335D6" w:rsidRDefault="00E10F6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260" w:type="dxa"/>
          </w:tcPr>
          <w:p w14:paraId="70AB1104"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6DB8B0C6"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6162928A"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947" w:type="dxa"/>
            <w:tcBorders>
              <w:right w:val="single" w:sz="4" w:space="0" w:color="auto"/>
            </w:tcBorders>
            <w:hideMark/>
          </w:tcPr>
          <w:p w14:paraId="1D9CA6A8" w14:textId="77777777" w:rsidR="00E10F6B" w:rsidRDefault="00E10F6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1DB22B70" w14:textId="77777777" w:rsidR="00E10F6B" w:rsidRPr="00C335D6" w:rsidRDefault="00E10F6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1033" w:type="dxa"/>
            <w:tcBorders>
              <w:left w:val="single" w:sz="4" w:space="0" w:color="auto"/>
            </w:tcBorders>
          </w:tcPr>
          <w:p w14:paraId="57392833" w14:textId="77777777" w:rsidR="00E10F6B" w:rsidRDefault="00E10F6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46C8156D" w14:textId="77777777" w:rsidR="00E10F6B" w:rsidRPr="00C335D6" w:rsidRDefault="00E10F6B" w:rsidP="00BC75B5">
            <w:pPr>
              <w:bidi/>
              <w:ind w:left="58" w:hanging="58"/>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Pr>
                <w:rFonts w:ascii="Times New Roman" w:eastAsia="SimSun" w:hAnsi="Times New Roman" w:cs="Times New Roman" w:hint="cs"/>
                <w:b/>
                <w:bCs/>
                <w:sz w:val="24"/>
                <w:szCs w:val="24"/>
                <w:rtl/>
                <w:lang w:eastAsia="zh-CN" w:bidi="ar-EG"/>
              </w:rPr>
              <w:t>مستوي المعنوية</w:t>
            </w:r>
          </w:p>
        </w:tc>
        <w:tc>
          <w:tcPr>
            <w:tcW w:w="919" w:type="dxa"/>
            <w:tcBorders>
              <w:left w:val="single" w:sz="4" w:space="0" w:color="auto"/>
            </w:tcBorders>
          </w:tcPr>
          <w:p w14:paraId="04EADBD4" w14:textId="77777777" w:rsidR="00E10F6B" w:rsidRPr="00C335D6" w:rsidRDefault="00E10F6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410016B4" w14:textId="77777777" w:rsidR="00E10F6B" w:rsidRPr="00C335D6" w:rsidRDefault="00E10F6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E10F6B" w:rsidRPr="00C335D6" w14:paraId="2DEB6349" w14:textId="77777777" w:rsidTr="00546D8B">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633A6C9B"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350" w:type="dxa"/>
          </w:tcPr>
          <w:p w14:paraId="53656A39"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Times New Roman" w:hAnsi="Times New Roman" w:cs="Times New Roman" w:hint="cs"/>
                <w:color w:val="010205"/>
                <w:sz w:val="24"/>
                <w:szCs w:val="24"/>
                <w:rtl/>
              </w:rPr>
              <w:t>1.39</w:t>
            </w:r>
          </w:p>
        </w:tc>
        <w:tc>
          <w:tcPr>
            <w:tcW w:w="1170" w:type="dxa"/>
          </w:tcPr>
          <w:p w14:paraId="74A8E678"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nt="cs"/>
                <w:color w:val="010205"/>
                <w:sz w:val="24"/>
                <w:szCs w:val="24"/>
                <w:rtl/>
              </w:rPr>
            </w:pPr>
            <w:r>
              <w:rPr>
                <w:rFonts w:ascii="Times New Roman" w:hAnsi="Times New Roman" w:cs="Times New Roman" w:hint="cs"/>
                <w:color w:val="010205"/>
                <w:sz w:val="24"/>
                <w:szCs w:val="24"/>
                <w:rtl/>
              </w:rPr>
              <w:t>0.224</w:t>
            </w:r>
          </w:p>
        </w:tc>
        <w:tc>
          <w:tcPr>
            <w:tcW w:w="1170" w:type="dxa"/>
          </w:tcPr>
          <w:p w14:paraId="0E9E7AAA"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6.226</w:t>
            </w:r>
          </w:p>
        </w:tc>
        <w:tc>
          <w:tcPr>
            <w:tcW w:w="1260" w:type="dxa"/>
          </w:tcPr>
          <w:p w14:paraId="70D482FA"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0.00</w:t>
            </w:r>
          </w:p>
        </w:tc>
        <w:tc>
          <w:tcPr>
            <w:tcW w:w="947" w:type="dxa"/>
            <w:vMerge w:val="restart"/>
            <w:tcBorders>
              <w:right w:val="single" w:sz="4" w:space="0" w:color="auto"/>
            </w:tcBorders>
          </w:tcPr>
          <w:p w14:paraId="23B1AC01"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39.28</w:t>
            </w:r>
          </w:p>
        </w:tc>
        <w:tc>
          <w:tcPr>
            <w:tcW w:w="1033" w:type="dxa"/>
            <w:vMerge w:val="restart"/>
            <w:tcBorders>
              <w:left w:val="single" w:sz="4" w:space="0" w:color="auto"/>
            </w:tcBorders>
          </w:tcPr>
          <w:p w14:paraId="72206D83"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0.001</w:t>
            </w:r>
          </w:p>
        </w:tc>
        <w:tc>
          <w:tcPr>
            <w:tcW w:w="919" w:type="dxa"/>
            <w:vMerge w:val="restart"/>
            <w:tcBorders>
              <w:left w:val="single" w:sz="4" w:space="0" w:color="auto"/>
            </w:tcBorders>
          </w:tcPr>
          <w:p w14:paraId="611641E9"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0.367</w:t>
            </w:r>
          </w:p>
        </w:tc>
      </w:tr>
      <w:tr w:rsidR="00E10F6B" w:rsidRPr="00C335D6" w14:paraId="28765A0A" w14:textId="77777777" w:rsidTr="00546D8B">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3A4CA09E"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350" w:type="dxa"/>
          </w:tcPr>
          <w:p w14:paraId="28BA909C"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0.282</w:t>
            </w:r>
          </w:p>
        </w:tc>
        <w:tc>
          <w:tcPr>
            <w:tcW w:w="1170" w:type="dxa"/>
          </w:tcPr>
          <w:p w14:paraId="184A87E4"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0.039</w:t>
            </w:r>
          </w:p>
        </w:tc>
        <w:tc>
          <w:tcPr>
            <w:tcW w:w="1170" w:type="dxa"/>
          </w:tcPr>
          <w:p w14:paraId="7E4BF9C9"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7.153</w:t>
            </w:r>
          </w:p>
        </w:tc>
        <w:tc>
          <w:tcPr>
            <w:tcW w:w="1260" w:type="dxa"/>
          </w:tcPr>
          <w:p w14:paraId="43BA8A8E"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66625136"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64D26679"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76B21256"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E10F6B" w:rsidRPr="00C335D6" w14:paraId="24F39636" w14:textId="77777777" w:rsidTr="00546D8B">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5F690194"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350" w:type="dxa"/>
          </w:tcPr>
          <w:p w14:paraId="5A6E83B3"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0.062</w:t>
            </w:r>
          </w:p>
        </w:tc>
        <w:tc>
          <w:tcPr>
            <w:tcW w:w="1170" w:type="dxa"/>
          </w:tcPr>
          <w:p w14:paraId="5CBF4A4F"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0.046</w:t>
            </w:r>
          </w:p>
        </w:tc>
        <w:tc>
          <w:tcPr>
            <w:tcW w:w="1170" w:type="dxa"/>
          </w:tcPr>
          <w:p w14:paraId="3192A233"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1.334</w:t>
            </w:r>
          </w:p>
        </w:tc>
        <w:tc>
          <w:tcPr>
            <w:tcW w:w="1260" w:type="dxa"/>
          </w:tcPr>
          <w:p w14:paraId="61654EC6"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64E11">
              <w:rPr>
                <w:rFonts w:ascii="Calibri" w:hAnsi="Calibri" w:cs="Calibri"/>
                <w:color w:val="FF0000"/>
              </w:rPr>
              <w:t>0.183</w:t>
            </w:r>
          </w:p>
        </w:tc>
        <w:tc>
          <w:tcPr>
            <w:tcW w:w="947" w:type="dxa"/>
            <w:vMerge/>
            <w:tcBorders>
              <w:right w:val="single" w:sz="4" w:space="0" w:color="auto"/>
            </w:tcBorders>
          </w:tcPr>
          <w:p w14:paraId="068BF061"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419162AD"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01834B7C"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E10F6B" w:rsidRPr="00C335D6" w14:paraId="30BCAC88" w14:textId="77777777" w:rsidTr="00546D8B">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2FD65802"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350" w:type="dxa"/>
          </w:tcPr>
          <w:p w14:paraId="4CFB0128"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0.15</w:t>
            </w:r>
          </w:p>
        </w:tc>
        <w:tc>
          <w:tcPr>
            <w:tcW w:w="1170" w:type="dxa"/>
          </w:tcPr>
          <w:p w14:paraId="5468351B"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3CCA3F99"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3.524</w:t>
            </w:r>
          </w:p>
        </w:tc>
        <w:tc>
          <w:tcPr>
            <w:tcW w:w="1260" w:type="dxa"/>
          </w:tcPr>
          <w:p w14:paraId="35F6B4E9"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548730CD"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6168005D"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6DE2CC18"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E10F6B" w:rsidRPr="00C335D6" w14:paraId="71063C76" w14:textId="77777777" w:rsidTr="00546D8B">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5133A1F7" w14:textId="77777777" w:rsidR="00E10F6B"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350" w:type="dxa"/>
          </w:tcPr>
          <w:p w14:paraId="44D9624A"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0.145</w:t>
            </w:r>
          </w:p>
        </w:tc>
        <w:tc>
          <w:tcPr>
            <w:tcW w:w="1170" w:type="dxa"/>
          </w:tcPr>
          <w:p w14:paraId="629C7763"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279D0E3F"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3.339</w:t>
            </w:r>
          </w:p>
        </w:tc>
        <w:tc>
          <w:tcPr>
            <w:tcW w:w="1260" w:type="dxa"/>
          </w:tcPr>
          <w:p w14:paraId="4F385556"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0.001</w:t>
            </w:r>
          </w:p>
        </w:tc>
        <w:tc>
          <w:tcPr>
            <w:tcW w:w="947" w:type="dxa"/>
            <w:vMerge/>
            <w:tcBorders>
              <w:right w:val="single" w:sz="4" w:space="0" w:color="auto"/>
            </w:tcBorders>
          </w:tcPr>
          <w:p w14:paraId="3F2EA4E6"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7B78F187"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69D6D069"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707A8FB7" w14:textId="77777777" w:rsidR="00F669E3" w:rsidRPr="00F669E3" w:rsidRDefault="00F669E3" w:rsidP="009157E8">
      <w:pPr>
        <w:bidi/>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Smart PLS.</w:t>
      </w:r>
    </w:p>
    <w:p w14:paraId="28E853D9"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73E562C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xml:space="preserve">) قيمته (0.367)، مما يشير إلى أن أبعاد التحول الرقمي المتمثلة في البنية التحتية الرقمية، والخدمات الرقمية، والثقافة الرقمية، </w:t>
      </w:r>
      <w:r w:rsidRPr="00F669E3">
        <w:rPr>
          <w:rFonts w:ascii="Traditional Arabic" w:eastAsia="Times New Roman" w:hAnsi="Traditional Arabic" w:cs="Traditional Arabic"/>
          <w:color w:val="000000"/>
          <w:sz w:val="36"/>
          <w:szCs w:val="36"/>
          <w:rtl/>
          <w:lang w:bidi="ar-EG"/>
        </w:rPr>
        <w:lastRenderedPageBreak/>
        <w:t>والكفاءة التقنية ساهمت في تفسير 36.7% من التباين الذي يحدث في المتغير التابع (جودة الحياة الوظيفية)، بينما تعزى النسبة المتبقية إلى الخطأ العشوائي او متغيرات أخرى خارج النموذج.</w:t>
      </w:r>
    </w:p>
    <w:p w14:paraId="420A656C"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0.282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7.153</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جودة الحياة الوظيفية عند مستوى معنوية (0.05).</w:t>
      </w:r>
    </w:p>
    <w:p w14:paraId="23E1BBE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للثقافة الرقمية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0.150</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3.524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الثقافة الرقمية يسهم في تحسين جودة الحياة الوظيفية.</w:t>
      </w:r>
    </w:p>
    <w:p w14:paraId="25F13979"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كذلك تبين وجود تأثير إيجابي معنوي للكفاءة التقنية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0.145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3.339</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0.001</w:t>
      </w:r>
      <w:r w:rsidRPr="00F669E3">
        <w:rPr>
          <w:rFonts w:ascii="Traditional Arabic" w:eastAsia="Times New Roman" w:hAnsi="Traditional Arabic" w:cs="Traditional Arabic"/>
          <w:color w:val="000000"/>
          <w:sz w:val="36"/>
          <w:szCs w:val="36"/>
          <w:rtl/>
          <w:lang w:bidi="ar-EG"/>
        </w:rPr>
        <w:t>)، مما يؤكد إلى أن ارتفاع مستوى الكفاءة التقنية يسهم في تحسين جودة الحياة الوظيفية.</w:t>
      </w:r>
    </w:p>
    <w:p w14:paraId="32369A2B"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lastRenderedPageBreak/>
        <w:t>في المقابل، لم يظهر بعد الخدمات الرقمية تأثيراً معنوياً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جودة الحياة الوظيفية.</w:t>
      </w:r>
    </w:p>
    <w:p w14:paraId="73C53AD6"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تشير قيمة اختبار 39.28</w:t>
      </w:r>
      <w:r w:rsidRPr="00F669E3">
        <w:rPr>
          <w:rFonts w:ascii="Traditional Arabic" w:eastAsia="Times New Roman" w:hAnsi="Traditional Arabic" w:cs="Traditional Arabic"/>
          <w:color w:val="000000"/>
          <w:sz w:val="36"/>
          <w:szCs w:val="36"/>
          <w:lang w:bidi="ar-EG"/>
        </w:rPr>
        <w:t xml:space="preserve"> 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الاولي "</w:t>
      </w:r>
      <w:r w:rsidRPr="00F669E3">
        <w:rPr>
          <w:rFonts w:ascii="Traditional Arabic" w:hAnsi="Traditional Arabic" w:cs="Traditional Arabic"/>
          <w:b/>
          <w:bCs/>
          <w:sz w:val="36"/>
          <w:szCs w:val="36"/>
          <w:rtl/>
          <w:lang w:bidi="ar-EG"/>
        </w:rPr>
        <w:t>يوجد أثر للتحول الرقمي بأبعاده (البنية التحتية الرقمية-الخدمات الرقمية-الثقافة الرقمية-الكفاءة التقنية) على جودة الحياة الوظيفية" عند مستوي دلالة (0.05)</w:t>
      </w:r>
    </w:p>
    <w:p w14:paraId="706F0E10" w14:textId="0B3EEC68" w:rsidR="00F669E3" w:rsidRPr="00F669E3" w:rsidRDefault="00F669E3" w:rsidP="00F669E3">
      <w:pPr>
        <w:bidi/>
        <w:spacing w:after="120" w:line="360" w:lineRule="auto"/>
        <w:ind w:left="270"/>
        <w:contextualSpacing/>
        <w:jc w:val="both"/>
        <w:rPr>
          <w:rFonts w:ascii="Traditional Arabic" w:eastAsia="Times New Roman" w:hAnsi="Traditional Arabic" w:cs="Traditional Arabic"/>
          <w:b/>
          <w:bCs/>
          <w:sz w:val="36"/>
          <w:szCs w:val="36"/>
          <w:rtl/>
          <w:lang w:bidi="ar-EG"/>
        </w:rPr>
      </w:pPr>
      <w:r w:rsidRPr="00F669E3">
        <w:rPr>
          <w:rFonts w:ascii="Traditional Arabic" w:eastAsia="Times New Roman" w:hAnsi="Traditional Arabic" w:cs="Traditional Arabic"/>
          <w:b/>
          <w:bCs/>
          <w:sz w:val="36"/>
          <w:szCs w:val="36"/>
          <w:rtl/>
          <w:lang w:bidi="ar-EG"/>
        </w:rPr>
        <w:t>كما يوضح الشكل</w:t>
      </w:r>
      <w:r w:rsidR="00546D8B">
        <w:rPr>
          <w:rFonts w:ascii="Traditional Arabic" w:eastAsia="Times New Roman" w:hAnsi="Traditional Arabic" w:cs="Traditional Arabic" w:hint="cs"/>
          <w:b/>
          <w:bCs/>
          <w:sz w:val="36"/>
          <w:szCs w:val="36"/>
          <w:rtl/>
          <w:lang w:bidi="ar-EG"/>
        </w:rPr>
        <w:t xml:space="preserve"> (2)</w:t>
      </w:r>
      <w:r w:rsidRPr="00F669E3">
        <w:rPr>
          <w:rFonts w:ascii="Traditional Arabic" w:eastAsia="Times New Roman" w:hAnsi="Traditional Arabic" w:cs="Traditional Arabic"/>
          <w:b/>
          <w:bCs/>
          <w:sz w:val="36"/>
          <w:szCs w:val="36"/>
          <w:rtl/>
          <w:lang w:bidi="ar-EG"/>
        </w:rPr>
        <w:t xml:space="preserve"> التالي النموذج المقدر:</w:t>
      </w:r>
    </w:p>
    <w:p w14:paraId="6F7B726C" w14:textId="77777777" w:rsidR="00F669E3" w:rsidRPr="00F669E3" w:rsidRDefault="00F669E3" w:rsidP="00F669E3">
      <w:pPr>
        <w:jc w:val="right"/>
        <w:rPr>
          <w:rFonts w:ascii="Traditional Arabic" w:hAnsi="Traditional Arabic" w:cs="Traditional Arabic"/>
          <w:sz w:val="36"/>
          <w:szCs w:val="36"/>
          <w:rtl/>
          <w:lang w:bidi="ar-EG"/>
        </w:rPr>
      </w:pPr>
    </w:p>
    <w:p w14:paraId="6DE187C0" w14:textId="77777777" w:rsidR="00F669E3" w:rsidRPr="00F669E3" w:rsidRDefault="00F669E3" w:rsidP="00F669E3">
      <w:pPr>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2C1ABB16" wp14:editId="1CD138BB">
            <wp:extent cx="5254487" cy="2324100"/>
            <wp:effectExtent l="76200" t="76200" r="137160" b="133350"/>
            <wp:docPr id="9860493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9907" cy="23309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21CDF6" w14:textId="77777777" w:rsidR="00F669E3" w:rsidRPr="00F669E3" w:rsidRDefault="00F669E3" w:rsidP="00F669E3">
      <w:pPr>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الثانية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للتحول الرقمي بأبعاده (البنية التحتية الرقمية، الخدمات الرقمية، الثقافة الرقمية، الكفاءة التقنية) على القيادة التحويلية.</w:t>
      </w:r>
    </w:p>
    <w:p w14:paraId="2BE6F790" w14:textId="77777777" w:rsidR="00F669E3" w:rsidRPr="00F669E3" w:rsidRDefault="00F669E3" w:rsidP="00F669E3">
      <w:pPr>
        <w:tabs>
          <w:tab w:val="left" w:pos="1636"/>
        </w:tabs>
        <w:bidi/>
        <w:spacing w:before="120" w:after="240" w:line="360"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lastRenderedPageBreak/>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56B414B2" w14:textId="44770AA1"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lang w:bidi="ar-EG"/>
        </w:rPr>
        <w:t>13</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الثاني)</w:t>
      </w:r>
    </w:p>
    <w:tbl>
      <w:tblPr>
        <w:tblStyle w:val="10"/>
        <w:bidiVisual/>
        <w:tblW w:w="0" w:type="auto"/>
        <w:tblLook w:val="04A0" w:firstRow="1" w:lastRow="0" w:firstColumn="1" w:lastColumn="0" w:noHBand="0" w:noVBand="1"/>
      </w:tblPr>
      <w:tblGrid>
        <w:gridCol w:w="908"/>
        <w:gridCol w:w="1332"/>
        <w:gridCol w:w="1137"/>
        <w:gridCol w:w="894"/>
        <w:gridCol w:w="1054"/>
        <w:gridCol w:w="876"/>
        <w:gridCol w:w="907"/>
        <w:gridCol w:w="1188"/>
      </w:tblGrid>
      <w:tr w:rsidR="00546D8B" w:rsidRPr="00C335D6" w14:paraId="19D4ECBE"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30DD12D6" w14:textId="77777777" w:rsidR="00546D8B" w:rsidRPr="00C335D6" w:rsidRDefault="00546D8B" w:rsidP="00BC75B5">
            <w:pPr>
              <w:bidi/>
              <w:spacing w:before="120" w:after="120"/>
              <w:rPr>
                <w:rFonts w:ascii="Times New Roman" w:eastAsia="SimSun" w:hAnsi="Times New Roman" w:cs="Times New Roman" w:hint="cs"/>
                <w:b w:val="0"/>
                <w:bCs w:val="0"/>
                <w:sz w:val="24"/>
                <w:szCs w:val="24"/>
                <w:rtl/>
                <w:lang w:val="en-CA" w:eastAsia="zh-CN"/>
              </w:rPr>
            </w:pPr>
          </w:p>
        </w:tc>
        <w:tc>
          <w:tcPr>
            <w:tcW w:w="1411" w:type="dxa"/>
          </w:tcPr>
          <w:p w14:paraId="2C285DAE"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6055" w:type="dxa"/>
            <w:gridSpan w:val="6"/>
          </w:tcPr>
          <w:p w14:paraId="239EB00F"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77052218"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188AFED5" w14:textId="77777777" w:rsidR="00546D8B" w:rsidRPr="00C335D6" w:rsidRDefault="00546D8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411" w:type="dxa"/>
            <w:hideMark/>
          </w:tcPr>
          <w:p w14:paraId="275EE1A2"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position w:val="-12"/>
                <w:sz w:val="24"/>
                <w:szCs w:val="24"/>
                <w:lang w:eastAsia="zh-CN"/>
              </w:rPr>
              <w:object w:dxaOrig="372" w:dyaOrig="456" w14:anchorId="0E320B02">
                <v:shape id="_x0000_i1179" type="#_x0000_t75" style="width:18.6pt;height:23.4pt" o:ole="">
                  <v:imagedata r:id="rId14" o:title=""/>
                </v:shape>
                <o:OLEObject Type="Embed" ProgID="Equation.3" ShapeID="_x0000_i1179" DrawAspect="Content" ObjectID="_1836817088" r:id="rId17"/>
              </w:object>
            </w:r>
          </w:p>
        </w:tc>
        <w:tc>
          <w:tcPr>
            <w:tcW w:w="1170" w:type="dxa"/>
          </w:tcPr>
          <w:p w14:paraId="7E02DCCA"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EDD2286"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eastAsia="SimSun" w:hAnsi="Times New Roman" w:cs="Times New Roman"/>
                <w:b/>
                <w:bCs/>
                <w:sz w:val="24"/>
                <w:szCs w:val="24"/>
                <w:lang w:eastAsia="zh-CN"/>
              </w:rPr>
              <w:t>S.E.</w:t>
            </w:r>
          </w:p>
        </w:tc>
        <w:tc>
          <w:tcPr>
            <w:tcW w:w="900" w:type="dxa"/>
          </w:tcPr>
          <w:p w14:paraId="14825350"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66C2D55D"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5B803E8E"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080" w:type="dxa"/>
          </w:tcPr>
          <w:p w14:paraId="61ECAB65"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4F782B6A"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502666A9"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w:t>
            </w:r>
            <w:r w:rsidRPr="00C335D6">
              <w:rPr>
                <w:rFonts w:ascii="Times New Roman" w:eastAsia="SimSun" w:hAnsi="Times New Roman" w:cs="Times New Roman"/>
                <w:b/>
                <w:bCs/>
                <w:color w:val="000000"/>
                <w:sz w:val="24"/>
                <w:szCs w:val="24"/>
                <w:lang w:eastAsia="zh-CN"/>
              </w:rPr>
              <w:t>a</w:t>
            </w:r>
            <w:r>
              <w:rPr>
                <w:rFonts w:ascii="Times New Roman" w:eastAsia="SimSun" w:hAnsi="Times New Roman" w:cs="Times New Roman"/>
                <w:b/>
                <w:bCs/>
                <w:color w:val="000000"/>
                <w:sz w:val="24"/>
                <w:szCs w:val="24"/>
                <w:lang w:eastAsia="zh-CN"/>
              </w:rPr>
              <w:t>lue</w:t>
            </w:r>
          </w:p>
        </w:tc>
        <w:tc>
          <w:tcPr>
            <w:tcW w:w="743" w:type="dxa"/>
          </w:tcPr>
          <w:p w14:paraId="6C3D4379" w14:textId="77777777" w:rsidR="00546D8B"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0552703F"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907" w:type="dxa"/>
          </w:tcPr>
          <w:p w14:paraId="46A8DAF5" w14:textId="77777777" w:rsidR="00546D8B" w:rsidRDefault="00546D8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6E4BA13"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1FC35946"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4449B43" w14:textId="77777777" w:rsidR="00546D8B" w:rsidRPr="00C335D6" w:rsidRDefault="00546D8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CAF65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1AF9DADF"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411" w:type="dxa"/>
          </w:tcPr>
          <w:p w14:paraId="7E4E63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10205"/>
                <w:sz w:val="24"/>
                <w:szCs w:val="24"/>
                <w:rtl/>
              </w:rPr>
              <w:t>1.80</w:t>
            </w:r>
          </w:p>
        </w:tc>
        <w:tc>
          <w:tcPr>
            <w:tcW w:w="1170" w:type="dxa"/>
          </w:tcPr>
          <w:p w14:paraId="203B7D03"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sz w:val="24"/>
                <w:szCs w:val="24"/>
                <w:rtl/>
              </w:rPr>
              <w:t>0.257</w:t>
            </w:r>
          </w:p>
        </w:tc>
        <w:tc>
          <w:tcPr>
            <w:tcW w:w="900" w:type="dxa"/>
          </w:tcPr>
          <w:p w14:paraId="25379D0E"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6.558</w:t>
            </w:r>
          </w:p>
        </w:tc>
        <w:tc>
          <w:tcPr>
            <w:tcW w:w="1080" w:type="dxa"/>
          </w:tcPr>
          <w:p w14:paraId="6190E8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0.00</w:t>
            </w:r>
          </w:p>
        </w:tc>
        <w:tc>
          <w:tcPr>
            <w:tcW w:w="743" w:type="dxa"/>
            <w:vMerge w:val="restart"/>
          </w:tcPr>
          <w:p w14:paraId="0F23C70B"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20.977</w:t>
            </w:r>
          </w:p>
        </w:tc>
        <w:tc>
          <w:tcPr>
            <w:tcW w:w="907" w:type="dxa"/>
            <w:vMerge w:val="restart"/>
          </w:tcPr>
          <w:p w14:paraId="6A97B5EE"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0.000</w:t>
            </w:r>
          </w:p>
        </w:tc>
        <w:tc>
          <w:tcPr>
            <w:tcW w:w="0" w:type="auto"/>
            <w:vMerge w:val="restart"/>
          </w:tcPr>
          <w:p w14:paraId="592B497F"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hint="cs"/>
                <w:sz w:val="24"/>
                <w:szCs w:val="24"/>
                <w:rtl/>
                <w:lang w:eastAsia="zh-CN"/>
              </w:rPr>
            </w:pPr>
            <w:r>
              <w:rPr>
                <w:rFonts w:ascii="Times New Roman" w:eastAsia="SimSun" w:hAnsi="Times New Roman" w:cs="Times New Roman" w:hint="cs"/>
                <w:sz w:val="24"/>
                <w:szCs w:val="24"/>
                <w:rtl/>
                <w:lang w:eastAsia="zh-CN" w:bidi="ar-EG"/>
              </w:rPr>
              <w:t>0.236</w:t>
            </w:r>
          </w:p>
        </w:tc>
      </w:tr>
      <w:tr w:rsidR="00546D8B" w:rsidRPr="00C335D6" w14:paraId="112DF3B0"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1FD1F936"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411" w:type="dxa"/>
          </w:tcPr>
          <w:p w14:paraId="55524988"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0.262</w:t>
            </w:r>
          </w:p>
        </w:tc>
        <w:tc>
          <w:tcPr>
            <w:tcW w:w="1170" w:type="dxa"/>
          </w:tcPr>
          <w:p w14:paraId="50DBDA18"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0.048</w:t>
            </w:r>
          </w:p>
        </w:tc>
        <w:tc>
          <w:tcPr>
            <w:tcW w:w="900" w:type="dxa"/>
          </w:tcPr>
          <w:p w14:paraId="1D4AB5F2"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5.417</w:t>
            </w:r>
          </w:p>
        </w:tc>
        <w:tc>
          <w:tcPr>
            <w:tcW w:w="1080" w:type="dxa"/>
          </w:tcPr>
          <w:p w14:paraId="5632B59E"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w:t>
            </w:r>
            <w:r>
              <w:rPr>
                <w:rFonts w:asciiTheme="majorBidi" w:hAnsiTheme="majorBidi" w:cstheme="majorBidi" w:hint="cs"/>
                <w:color w:val="000000"/>
                <w:sz w:val="24"/>
                <w:szCs w:val="24"/>
                <w:rtl/>
              </w:rPr>
              <w:t>.00</w:t>
            </w:r>
          </w:p>
        </w:tc>
        <w:tc>
          <w:tcPr>
            <w:tcW w:w="743" w:type="dxa"/>
            <w:vMerge/>
          </w:tcPr>
          <w:p w14:paraId="726E4AC8"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C37D970"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559D5E0D"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2AAB5A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2AEA6E0C"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411" w:type="dxa"/>
          </w:tcPr>
          <w:p w14:paraId="7E8C844B"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0.076</w:t>
            </w:r>
          </w:p>
        </w:tc>
        <w:tc>
          <w:tcPr>
            <w:tcW w:w="1170" w:type="dxa"/>
          </w:tcPr>
          <w:p w14:paraId="6FBC2B74"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0.057</w:t>
            </w:r>
          </w:p>
        </w:tc>
        <w:tc>
          <w:tcPr>
            <w:tcW w:w="900" w:type="dxa"/>
          </w:tcPr>
          <w:p w14:paraId="20DBE4DF"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1.334</w:t>
            </w:r>
          </w:p>
        </w:tc>
        <w:tc>
          <w:tcPr>
            <w:tcW w:w="1080" w:type="dxa"/>
          </w:tcPr>
          <w:p w14:paraId="2EE80FDC"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0.183</w:t>
            </w:r>
          </w:p>
        </w:tc>
        <w:tc>
          <w:tcPr>
            <w:tcW w:w="743" w:type="dxa"/>
            <w:vMerge/>
          </w:tcPr>
          <w:p w14:paraId="17B54464"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200D5F29"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3C086F87"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4BC94FD2"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0AB7B20E"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411" w:type="dxa"/>
          </w:tcPr>
          <w:p w14:paraId="44368300"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0.071</w:t>
            </w:r>
          </w:p>
        </w:tc>
        <w:tc>
          <w:tcPr>
            <w:tcW w:w="1170" w:type="dxa"/>
          </w:tcPr>
          <w:p w14:paraId="7A4C6E83"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0.052</w:t>
            </w:r>
          </w:p>
        </w:tc>
        <w:tc>
          <w:tcPr>
            <w:tcW w:w="900" w:type="dxa"/>
          </w:tcPr>
          <w:p w14:paraId="61389DC9"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1.368</w:t>
            </w:r>
          </w:p>
        </w:tc>
        <w:tc>
          <w:tcPr>
            <w:tcW w:w="1080" w:type="dxa"/>
          </w:tcPr>
          <w:p w14:paraId="540A0E25"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0.172</w:t>
            </w:r>
          </w:p>
        </w:tc>
        <w:tc>
          <w:tcPr>
            <w:tcW w:w="743" w:type="dxa"/>
            <w:vMerge/>
          </w:tcPr>
          <w:p w14:paraId="20CD9163"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94F44AE"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410A8627"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1294DEF8"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05081A56" w14:textId="77777777" w:rsidR="00546D8B"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411" w:type="dxa"/>
          </w:tcPr>
          <w:p w14:paraId="22E71010"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0.165</w:t>
            </w:r>
          </w:p>
        </w:tc>
        <w:tc>
          <w:tcPr>
            <w:tcW w:w="1170" w:type="dxa"/>
          </w:tcPr>
          <w:p w14:paraId="155FFFD8"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0.053</w:t>
            </w:r>
          </w:p>
        </w:tc>
        <w:tc>
          <w:tcPr>
            <w:tcW w:w="900" w:type="dxa"/>
          </w:tcPr>
          <w:p w14:paraId="1EE6C6A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3.105</w:t>
            </w:r>
          </w:p>
        </w:tc>
        <w:tc>
          <w:tcPr>
            <w:tcW w:w="1080" w:type="dxa"/>
          </w:tcPr>
          <w:p w14:paraId="165EDB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0.002</w:t>
            </w:r>
          </w:p>
        </w:tc>
        <w:tc>
          <w:tcPr>
            <w:tcW w:w="743" w:type="dxa"/>
            <w:vMerge/>
          </w:tcPr>
          <w:p w14:paraId="5006E714"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33DBC42E"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1101F15B"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6E5BA062" w14:textId="77777777" w:rsidR="00F669E3" w:rsidRPr="00F669E3" w:rsidRDefault="00F669E3" w:rsidP="009157E8">
      <w:pPr>
        <w:bidi/>
        <w:jc w:val="center"/>
        <w:rPr>
          <w:rFonts w:ascii="Traditional Arabic" w:hAnsi="Traditional Arabic" w:cs="Traditional Arabic"/>
          <w:sz w:val="36"/>
          <w:szCs w:val="36"/>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C24D07A"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3B5EC258"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القيادة التحويلية،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xml:space="preserve">) قيمته (0.236)، مما يشير إلى أن أبعاد التحول الرقمي المتمثلة في البنية التحتية الرقمية، والخدمات الرقمية، والثقافة الرقمية، والكفاءة التقنية ساهمت في تفسير 23% من التباين </w:t>
      </w:r>
      <w:proofErr w:type="gramStart"/>
      <w:r w:rsidRPr="00F669E3">
        <w:rPr>
          <w:rFonts w:ascii="Traditional Arabic" w:eastAsia="Times New Roman" w:hAnsi="Traditional Arabic" w:cs="Traditional Arabic"/>
          <w:color w:val="000000"/>
          <w:sz w:val="36"/>
          <w:szCs w:val="36"/>
          <w:rtl/>
          <w:lang w:bidi="ar-EG"/>
        </w:rPr>
        <w:t>الذى</w:t>
      </w:r>
      <w:proofErr w:type="gramEnd"/>
      <w:r w:rsidRPr="00F669E3">
        <w:rPr>
          <w:rFonts w:ascii="Traditional Arabic" w:eastAsia="Times New Roman" w:hAnsi="Traditional Arabic" w:cs="Traditional Arabic"/>
          <w:color w:val="000000"/>
          <w:sz w:val="36"/>
          <w:szCs w:val="36"/>
          <w:rtl/>
          <w:lang w:bidi="ar-EG"/>
        </w:rPr>
        <w:t xml:space="preserve"> يحدث في المتغير التابع (القيادة </w:t>
      </w:r>
      <w:r w:rsidRPr="00F669E3">
        <w:rPr>
          <w:rFonts w:ascii="Traditional Arabic" w:eastAsia="Times New Roman" w:hAnsi="Traditional Arabic" w:cs="Traditional Arabic"/>
          <w:color w:val="000000"/>
          <w:sz w:val="36"/>
          <w:szCs w:val="36"/>
          <w:rtl/>
          <w:lang w:bidi="ar-EG"/>
        </w:rPr>
        <w:lastRenderedPageBreak/>
        <w:t>التحويلية)، بينما تعزى النسبة المتبقية إلى الخطأ العشوائي او متغيرات أخرى خارج النموذج.</w:t>
      </w:r>
    </w:p>
    <w:p w14:paraId="3D5284A2"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5.417</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القيادة التحويلية عند مستوى معنوية (0.05).</w:t>
      </w:r>
    </w:p>
    <w:p w14:paraId="21B70C73"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للكفاءة التقنية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0.165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3.105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الكفاءة التقنية يسهم في تعزيز القيادة التحويلية.</w:t>
      </w:r>
    </w:p>
    <w:p w14:paraId="06656A34"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0.076</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القيادة التحويلية.</w:t>
      </w:r>
    </w:p>
    <w:p w14:paraId="7BA7F8DF"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جاء بعد الثقافة الرقمية تأثيراً غير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0.071</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1.368</w:t>
      </w:r>
      <w:r w:rsidRPr="00F669E3">
        <w:rPr>
          <w:rFonts w:ascii="Traditional Arabic" w:eastAsia="Times New Roman" w:hAnsi="Traditional Arabic" w:cs="Traditional Arabic"/>
          <w:color w:val="000000"/>
          <w:sz w:val="36"/>
          <w:szCs w:val="36"/>
          <w:rtl/>
          <w:lang w:bidi="ar-EG"/>
        </w:rPr>
        <w:t xml:space="preserve">) عند مستوى </w:t>
      </w:r>
      <w:r w:rsidRPr="00F669E3">
        <w:rPr>
          <w:rFonts w:ascii="Traditional Arabic" w:eastAsia="Times New Roman" w:hAnsi="Traditional Arabic" w:cs="Traditional Arabic"/>
          <w:color w:val="000000"/>
          <w:sz w:val="36"/>
          <w:szCs w:val="36"/>
          <w:rtl/>
          <w:lang w:bidi="ar-EG"/>
        </w:rPr>
        <w:lastRenderedPageBreak/>
        <w:t>معنوية (</w:t>
      </w:r>
      <w:r w:rsidRPr="00F669E3">
        <w:rPr>
          <w:rFonts w:ascii="Traditional Arabic" w:eastAsia="Times New Roman" w:hAnsi="Traditional Arabic" w:cs="Traditional Arabic"/>
          <w:color w:val="000000"/>
          <w:sz w:val="36"/>
          <w:szCs w:val="36"/>
          <w:lang w:bidi="ar-EG"/>
        </w:rPr>
        <w:t>P = 0.172</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للثقافة الرقمية على القيادة التحويلية.</w:t>
      </w:r>
    </w:p>
    <w:p w14:paraId="760374C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تشير قيمة اختبار 20.977</w:t>
      </w:r>
      <w:r w:rsidRPr="00F669E3">
        <w:rPr>
          <w:rFonts w:ascii="Traditional Arabic" w:eastAsia="Times New Roman" w:hAnsi="Traditional Arabic" w:cs="Traditional Arabic"/>
          <w:color w:val="000000"/>
          <w:sz w:val="36"/>
          <w:szCs w:val="36"/>
          <w:lang w:bidi="ar-EG"/>
        </w:rPr>
        <w:t xml:space="preserve"> 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الثانية "</w:t>
      </w:r>
      <w:r w:rsidRPr="00F669E3">
        <w:rPr>
          <w:rFonts w:ascii="Traditional Arabic" w:hAnsi="Traditional Arabic" w:cs="Traditional Arabic"/>
          <w:b/>
          <w:bCs/>
          <w:sz w:val="36"/>
          <w:szCs w:val="36"/>
          <w:u w:val="single"/>
          <w:rtl/>
          <w:lang w:bidi="ar-EG"/>
        </w:rPr>
        <w:t xml:space="preserve"> </w:t>
      </w:r>
      <w:r w:rsidRPr="00F669E3">
        <w:rPr>
          <w:rFonts w:ascii="Traditional Arabic" w:hAnsi="Traditional Arabic" w:cs="Traditional Arabic"/>
          <w:b/>
          <w:bCs/>
          <w:sz w:val="36"/>
          <w:szCs w:val="36"/>
          <w:rtl/>
          <w:lang w:bidi="ar-EG"/>
        </w:rPr>
        <w:t>يوجد أثر للتحول الرقمي بأبعاده (البنية التحتية الرقمية، الخدمات الرقمية، الثقافة الرقمية، الكفاءة التقنية) على القيادة التحويلية" عند مستوي دلالة (0.05)</w:t>
      </w:r>
    </w:p>
    <w:p w14:paraId="7DA2DFC2" w14:textId="72B1F5BB" w:rsidR="00F669E3" w:rsidRPr="00F669E3" w:rsidRDefault="00F669E3" w:rsidP="00F669E3">
      <w:pPr>
        <w:bidi/>
        <w:spacing w:after="120" w:line="360" w:lineRule="auto"/>
        <w:ind w:left="270"/>
        <w:contextualSpacing/>
        <w:jc w:val="both"/>
        <w:rPr>
          <w:rFonts w:ascii="Traditional Arabic" w:eastAsia="Times New Roman" w:hAnsi="Traditional Arabic" w:cs="Traditional Arabic" w:hint="cs"/>
          <w:b/>
          <w:bCs/>
          <w:sz w:val="36"/>
          <w:szCs w:val="36"/>
          <w:rtl/>
        </w:rPr>
      </w:pPr>
      <w:r w:rsidRPr="00F669E3">
        <w:rPr>
          <w:rFonts w:ascii="Traditional Arabic" w:eastAsia="Times New Roman" w:hAnsi="Traditional Arabic" w:cs="Traditional Arabic"/>
          <w:b/>
          <w:bCs/>
          <w:sz w:val="36"/>
          <w:szCs w:val="36"/>
          <w:rtl/>
          <w:lang w:bidi="ar-EG"/>
        </w:rPr>
        <w:t>يوضح الشكل التالي</w:t>
      </w:r>
      <w:r w:rsidR="00546D8B">
        <w:rPr>
          <w:rFonts w:ascii="Traditional Arabic" w:eastAsia="Times New Roman" w:hAnsi="Traditional Arabic" w:cs="Traditional Arabic" w:hint="cs"/>
          <w:b/>
          <w:bCs/>
          <w:sz w:val="36"/>
          <w:szCs w:val="36"/>
          <w:rtl/>
          <w:lang w:bidi="ar-EG"/>
        </w:rPr>
        <w:t xml:space="preserve"> (3)</w:t>
      </w:r>
      <w:r w:rsidRPr="00F669E3">
        <w:rPr>
          <w:rFonts w:ascii="Traditional Arabic" w:eastAsia="Times New Roman" w:hAnsi="Traditional Arabic" w:cs="Traditional Arabic"/>
          <w:b/>
          <w:bCs/>
          <w:sz w:val="36"/>
          <w:szCs w:val="36"/>
          <w:rtl/>
          <w:lang w:bidi="ar-EG"/>
        </w:rPr>
        <w:t xml:space="preserve"> النموذج المقدر:</w:t>
      </w:r>
    </w:p>
    <w:p w14:paraId="6C6F18F9" w14:textId="77777777" w:rsidR="00F669E3" w:rsidRPr="00F669E3" w:rsidRDefault="00F669E3" w:rsidP="00F669E3">
      <w:pPr>
        <w:rPr>
          <w:rFonts w:ascii="Traditional Arabic" w:hAnsi="Traditional Arabic" w:cs="Traditional Arabic"/>
          <w:sz w:val="36"/>
          <w:szCs w:val="36"/>
          <w:rtl/>
          <w:lang w:bidi="ar-EG"/>
        </w:rPr>
      </w:pPr>
    </w:p>
    <w:p w14:paraId="7D1E0044" w14:textId="77777777" w:rsidR="00F669E3" w:rsidRPr="00F669E3" w:rsidRDefault="00F669E3" w:rsidP="00F669E3">
      <w:pPr>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37CD7E77" wp14:editId="7E429ECA">
            <wp:extent cx="5170748" cy="2141220"/>
            <wp:effectExtent l="76200" t="76200" r="125730" b="125730"/>
            <wp:docPr id="9931386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4904" cy="21470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FD1BA1" w14:textId="77777777" w:rsidR="00F669E3" w:rsidRPr="00F669E3" w:rsidRDefault="00F669E3" w:rsidP="00F669E3">
      <w:pPr>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الثالثة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ذو دلالة إحصائية للقيادة التحويلية على جودة الحياة الوظيفية.</w:t>
      </w:r>
    </w:p>
    <w:p w14:paraId="4319AAC2" w14:textId="77777777" w:rsidR="00F669E3" w:rsidRPr="00F669E3" w:rsidRDefault="00F669E3" w:rsidP="00F669E3">
      <w:pPr>
        <w:tabs>
          <w:tab w:val="left" w:pos="1636"/>
        </w:tabs>
        <w:bidi/>
        <w:spacing w:before="120" w:after="240" w:line="360"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الخطي البسيط</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4AB8A1F4" w14:textId="716DA8B1"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rPr>
        <w:t>14</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الثالثة)</w:t>
      </w:r>
    </w:p>
    <w:tbl>
      <w:tblPr>
        <w:tblStyle w:val="10"/>
        <w:bidiVisual/>
        <w:tblW w:w="0" w:type="auto"/>
        <w:tblLook w:val="04A0" w:firstRow="1" w:lastRow="0" w:firstColumn="1" w:lastColumn="0" w:noHBand="0" w:noVBand="1"/>
      </w:tblPr>
      <w:tblGrid>
        <w:gridCol w:w="1031"/>
        <w:gridCol w:w="1110"/>
        <w:gridCol w:w="1163"/>
        <w:gridCol w:w="1084"/>
        <w:gridCol w:w="1088"/>
        <w:gridCol w:w="798"/>
        <w:gridCol w:w="907"/>
        <w:gridCol w:w="1115"/>
      </w:tblGrid>
      <w:tr w:rsidR="00546D8B" w:rsidRPr="00C335D6" w14:paraId="5BD44446"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2B97787A" w14:textId="77777777" w:rsidR="00546D8B" w:rsidRPr="00C335D6" w:rsidRDefault="00546D8B" w:rsidP="00BC75B5">
            <w:pPr>
              <w:bidi/>
              <w:spacing w:before="120" w:after="120"/>
              <w:rPr>
                <w:rFonts w:ascii="Times New Roman" w:eastAsia="SimSun" w:hAnsi="Times New Roman" w:cs="Times New Roman"/>
                <w:b w:val="0"/>
                <w:bCs w:val="0"/>
                <w:sz w:val="24"/>
                <w:szCs w:val="24"/>
                <w:rtl/>
                <w:lang w:val="en-CA" w:eastAsia="zh-CN"/>
              </w:rPr>
            </w:pPr>
          </w:p>
        </w:tc>
        <w:tc>
          <w:tcPr>
            <w:tcW w:w="1214" w:type="dxa"/>
          </w:tcPr>
          <w:p w14:paraId="6CF5A6D3"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5935" w:type="dxa"/>
            <w:gridSpan w:val="6"/>
          </w:tcPr>
          <w:p w14:paraId="270DE9EF"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1A18E3F5"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794C1216" w14:textId="77777777" w:rsidR="00546D8B" w:rsidRPr="00C335D6" w:rsidRDefault="00546D8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214" w:type="dxa"/>
            <w:hideMark/>
          </w:tcPr>
          <w:p w14:paraId="765EBBF7"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position w:val="-12"/>
                <w:sz w:val="24"/>
                <w:szCs w:val="24"/>
                <w:lang w:eastAsia="zh-CN"/>
              </w:rPr>
              <w:object w:dxaOrig="372" w:dyaOrig="456" w14:anchorId="4E764DE7">
                <v:shape id="_x0000_i1182" type="#_x0000_t75" style="width:18.6pt;height:23.4pt" o:ole="">
                  <v:imagedata r:id="rId14" o:title=""/>
                </v:shape>
                <o:OLEObject Type="Embed" ProgID="Equation.3" ShapeID="_x0000_i1182" DrawAspect="Content" ObjectID="_1836817089" r:id="rId19"/>
              </w:object>
            </w:r>
          </w:p>
        </w:tc>
        <w:tc>
          <w:tcPr>
            <w:tcW w:w="1260" w:type="dxa"/>
          </w:tcPr>
          <w:p w14:paraId="2B5DFB2D"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F79BE58"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0C881D60"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5CDB9276"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6E8EA79C"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170" w:type="dxa"/>
          </w:tcPr>
          <w:p w14:paraId="71C0F757"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12DDC58F"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60F0C9A7"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450" w:type="dxa"/>
          </w:tcPr>
          <w:p w14:paraId="1074E92F" w14:textId="77777777" w:rsidR="00546D8B"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7022578F"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630" w:type="dxa"/>
          </w:tcPr>
          <w:p w14:paraId="7085FE96" w14:textId="77777777" w:rsidR="00546D8B" w:rsidRDefault="00546D8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F84A139"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7E29F4B9"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A9E686D" w14:textId="77777777" w:rsidR="00546D8B" w:rsidRPr="00C335D6" w:rsidRDefault="00546D8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81464A5"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47EDF6FC"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214" w:type="dxa"/>
            <w:tcBorders>
              <w:top w:val="nil"/>
              <w:left w:val="nil"/>
              <w:bottom w:val="nil"/>
              <w:right w:val="nil"/>
            </w:tcBorders>
            <w:vAlign w:val="bottom"/>
          </w:tcPr>
          <w:p w14:paraId="0F28F83E"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2.25</w:t>
            </w:r>
          </w:p>
        </w:tc>
        <w:tc>
          <w:tcPr>
            <w:tcW w:w="1260" w:type="dxa"/>
            <w:tcBorders>
              <w:top w:val="nil"/>
              <w:left w:val="nil"/>
              <w:bottom w:val="nil"/>
              <w:right w:val="nil"/>
            </w:tcBorders>
            <w:vAlign w:val="bottom"/>
          </w:tcPr>
          <w:p w14:paraId="31C81C12"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0.202</w:t>
            </w:r>
          </w:p>
        </w:tc>
        <w:tc>
          <w:tcPr>
            <w:tcW w:w="1170" w:type="dxa"/>
            <w:tcBorders>
              <w:top w:val="nil"/>
              <w:left w:val="nil"/>
              <w:bottom w:val="nil"/>
              <w:right w:val="nil"/>
            </w:tcBorders>
            <w:vAlign w:val="bottom"/>
          </w:tcPr>
          <w:p w14:paraId="64E9A532"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11.152</w:t>
            </w:r>
          </w:p>
        </w:tc>
        <w:tc>
          <w:tcPr>
            <w:tcW w:w="1170" w:type="dxa"/>
            <w:tcBorders>
              <w:top w:val="nil"/>
              <w:left w:val="nil"/>
              <w:bottom w:val="nil"/>
              <w:right w:val="nil"/>
            </w:tcBorders>
            <w:vAlign w:val="bottom"/>
          </w:tcPr>
          <w:p w14:paraId="72735404"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4D6B0A06"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83.82</w:t>
            </w:r>
          </w:p>
        </w:tc>
        <w:tc>
          <w:tcPr>
            <w:tcW w:w="630" w:type="dxa"/>
          </w:tcPr>
          <w:p w14:paraId="1E6C69AA"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0.00</w:t>
            </w:r>
          </w:p>
        </w:tc>
        <w:tc>
          <w:tcPr>
            <w:tcW w:w="0" w:type="auto"/>
            <w:vMerge w:val="restart"/>
          </w:tcPr>
          <w:p w14:paraId="401E5E4C"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0.234</w:t>
            </w:r>
          </w:p>
        </w:tc>
      </w:tr>
      <w:tr w:rsidR="00546D8B" w:rsidRPr="00C335D6" w14:paraId="01CE6064"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71660261"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Pr>
                <w:rFonts w:ascii="Times New Roman" w:hAnsi="Times New Roman" w:cs="Times New Roman" w:hint="cs"/>
                <w:color w:val="000000"/>
                <w:sz w:val="24"/>
                <w:szCs w:val="24"/>
                <w:rtl/>
                <w:lang w:bidi="ar-EG"/>
              </w:rPr>
              <w:t>القيادة التحويلية</w:t>
            </w:r>
          </w:p>
        </w:tc>
        <w:tc>
          <w:tcPr>
            <w:tcW w:w="1214" w:type="dxa"/>
            <w:tcBorders>
              <w:top w:val="nil"/>
              <w:left w:val="nil"/>
              <w:bottom w:val="nil"/>
              <w:right w:val="nil"/>
            </w:tcBorders>
            <w:shd w:val="clear" w:color="auto" w:fill="auto"/>
            <w:vAlign w:val="bottom"/>
          </w:tcPr>
          <w:p w14:paraId="7176276A"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0.433</w:t>
            </w:r>
          </w:p>
        </w:tc>
        <w:tc>
          <w:tcPr>
            <w:tcW w:w="1260" w:type="dxa"/>
            <w:vAlign w:val="bottom"/>
          </w:tcPr>
          <w:p w14:paraId="5CD3082A"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0.047</w:t>
            </w:r>
          </w:p>
        </w:tc>
        <w:tc>
          <w:tcPr>
            <w:tcW w:w="1170" w:type="dxa"/>
            <w:vAlign w:val="bottom"/>
          </w:tcPr>
          <w:p w14:paraId="26ED1A70"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9.155</w:t>
            </w:r>
          </w:p>
        </w:tc>
        <w:tc>
          <w:tcPr>
            <w:tcW w:w="1170" w:type="dxa"/>
            <w:vAlign w:val="bottom"/>
          </w:tcPr>
          <w:p w14:paraId="711BF2BB"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583BEB0A"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630" w:type="dxa"/>
          </w:tcPr>
          <w:p w14:paraId="0DB4C942"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6B99AEA8"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bl>
    <w:p w14:paraId="016CED9C" w14:textId="77777777" w:rsidR="00F669E3" w:rsidRPr="00F669E3" w:rsidRDefault="00F669E3" w:rsidP="009157E8">
      <w:pPr>
        <w:bidi/>
        <w:jc w:val="center"/>
        <w:rPr>
          <w:rFonts w:ascii="Traditional Arabic" w:hAnsi="Traditional Arabic" w:cs="Traditional Arabic" w:hint="cs"/>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AE42F8C"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2F00D857"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الى وجود تأثير مباشر للقيادة التحويلية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(0.234)، مما يشير إلى أن القيادة التحويلية ساهمت في تفسير 23% من الاختلافات التي تحدث في جودة الحياة الوظيفية، بينما تعزى النسبة المتبقية إلى الخطأ العشوائي او متغيرات أخرى خارج النموذج.</w:t>
      </w:r>
    </w:p>
    <w:p w14:paraId="4E7855AD"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تبين أن القيادة التحويلية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0.433</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9.155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للقيادة التحويلية على جودة الحياة الوظيفية عند مستوى معنوية (0.05).</w:t>
      </w:r>
    </w:p>
    <w:p w14:paraId="797BA00A"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u w:val="single"/>
          <w:lang w:bidi="ar-EG"/>
        </w:rPr>
      </w:pPr>
      <w:r w:rsidRPr="00F669E3">
        <w:rPr>
          <w:rFonts w:ascii="Traditional Arabic" w:eastAsia="Times New Roman" w:hAnsi="Traditional Arabic" w:cs="Traditional Arabic"/>
          <w:color w:val="000000"/>
          <w:sz w:val="36"/>
          <w:szCs w:val="36"/>
          <w:rtl/>
          <w:lang w:bidi="ar-EG"/>
        </w:rPr>
        <w:t>كما تشير قيمة اختبار 83.82</w:t>
      </w:r>
      <w:r w:rsidRPr="00F669E3">
        <w:rPr>
          <w:rFonts w:ascii="Traditional Arabic" w:eastAsia="Times New Roman" w:hAnsi="Traditional Arabic" w:cs="Traditional Arabic"/>
          <w:color w:val="000000"/>
          <w:sz w:val="36"/>
          <w:szCs w:val="36"/>
          <w:lang w:bidi="ar-EG"/>
        </w:rPr>
        <w:t>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الثالثة "</w:t>
      </w:r>
      <w:r w:rsidRPr="00F669E3">
        <w:rPr>
          <w:rFonts w:ascii="Traditional Arabic" w:hAnsi="Traditional Arabic" w:cs="Traditional Arabic"/>
          <w:b/>
          <w:bCs/>
          <w:sz w:val="36"/>
          <w:szCs w:val="36"/>
          <w:u w:val="single"/>
          <w:rtl/>
          <w:lang w:bidi="ar-EG"/>
        </w:rPr>
        <w:t xml:space="preserve"> يوجد أثر ذو دلالة إحصائية للقيادة التحويلية على جودة الحياة الوظيفية.</w:t>
      </w:r>
      <w:r w:rsidRPr="00F669E3">
        <w:rPr>
          <w:rFonts w:ascii="Traditional Arabic" w:hAnsi="Traditional Arabic" w:cs="Traditional Arabic"/>
          <w:b/>
          <w:bCs/>
          <w:sz w:val="36"/>
          <w:szCs w:val="36"/>
          <w:rtl/>
          <w:lang w:bidi="ar-EG"/>
        </w:rPr>
        <w:t xml:space="preserve">" </w:t>
      </w:r>
      <w:r w:rsidRPr="00F669E3">
        <w:rPr>
          <w:rFonts w:ascii="Traditional Arabic" w:hAnsi="Traditional Arabic" w:cs="Traditional Arabic"/>
          <w:b/>
          <w:bCs/>
          <w:sz w:val="36"/>
          <w:szCs w:val="36"/>
          <w:u w:val="single"/>
          <w:rtl/>
          <w:lang w:bidi="ar-EG"/>
        </w:rPr>
        <w:t>عند مستوي دلالة (0.05)</w:t>
      </w:r>
    </w:p>
    <w:p w14:paraId="16B7A9CE" w14:textId="77777777" w:rsidR="00F669E3" w:rsidRPr="00F669E3" w:rsidRDefault="00F669E3" w:rsidP="00F669E3">
      <w:pPr>
        <w:bidi/>
        <w:spacing w:after="0" w:line="360" w:lineRule="auto"/>
        <w:contextualSpacing/>
        <w:jc w:val="both"/>
        <w:rPr>
          <w:rFonts w:ascii="Traditional Arabic" w:eastAsia="Times New Roman" w:hAnsi="Traditional Arabic" w:cs="Traditional Arabic"/>
          <w:sz w:val="36"/>
          <w:szCs w:val="36"/>
          <w:lang w:bidi="ar-EG"/>
        </w:rPr>
      </w:pPr>
      <w:r w:rsidRPr="00F669E3">
        <w:rPr>
          <w:rFonts w:ascii="Traditional Arabic" w:eastAsia="SimSun" w:hAnsi="Traditional Arabic" w:cs="Traditional Arabic"/>
          <w:sz w:val="36"/>
          <w:szCs w:val="36"/>
          <w:rtl/>
          <w:lang w:eastAsia="zh-CN"/>
        </w:rPr>
        <w:lastRenderedPageBreak/>
        <w:t>.</w:t>
      </w:r>
    </w:p>
    <w:p w14:paraId="38AA35C0" w14:textId="210A3B02" w:rsidR="00F669E3" w:rsidRPr="00F669E3" w:rsidRDefault="00F669E3" w:rsidP="009157E8">
      <w:pPr>
        <w:bidi/>
        <w:spacing w:after="120" w:line="360" w:lineRule="auto"/>
        <w:ind w:left="270"/>
        <w:contextualSpacing/>
        <w:jc w:val="both"/>
        <w:rPr>
          <w:rFonts w:ascii="Traditional Arabic" w:eastAsia="Times New Roman" w:hAnsi="Traditional Arabic" w:cs="Traditional Arabic"/>
          <w:b/>
          <w:bCs/>
          <w:sz w:val="36"/>
          <w:szCs w:val="36"/>
          <w:rtl/>
          <w:lang w:bidi="ar-EG"/>
        </w:rPr>
      </w:pPr>
      <w:r w:rsidRPr="00F669E3">
        <w:rPr>
          <w:rFonts w:ascii="Traditional Arabic" w:eastAsia="Times New Roman" w:hAnsi="Traditional Arabic" w:cs="Traditional Arabic"/>
          <w:b/>
          <w:bCs/>
          <w:sz w:val="36"/>
          <w:szCs w:val="36"/>
          <w:rtl/>
          <w:lang w:bidi="ar-EG"/>
        </w:rPr>
        <w:t xml:space="preserve">يوضح الشكل التالي </w:t>
      </w:r>
      <w:r w:rsidR="00EE346A">
        <w:rPr>
          <w:rFonts w:ascii="Traditional Arabic" w:eastAsia="Times New Roman" w:hAnsi="Traditional Arabic" w:cs="Traditional Arabic" w:hint="cs"/>
          <w:b/>
          <w:bCs/>
          <w:sz w:val="36"/>
          <w:szCs w:val="36"/>
          <w:rtl/>
          <w:lang w:bidi="ar-EG"/>
        </w:rPr>
        <w:t xml:space="preserve">(4) </w:t>
      </w:r>
      <w:r w:rsidRPr="00F669E3">
        <w:rPr>
          <w:rFonts w:ascii="Traditional Arabic" w:eastAsia="Times New Roman" w:hAnsi="Traditional Arabic" w:cs="Traditional Arabic"/>
          <w:b/>
          <w:bCs/>
          <w:sz w:val="36"/>
          <w:szCs w:val="36"/>
          <w:rtl/>
          <w:lang w:bidi="ar-EG"/>
        </w:rPr>
        <w:t>النموذج المقدر:</w:t>
      </w:r>
    </w:p>
    <w:p w14:paraId="3A92CDB3" w14:textId="77777777" w:rsidR="009157E8" w:rsidRDefault="009157E8" w:rsidP="00F669E3">
      <w:pPr>
        <w:rPr>
          <w:rFonts w:ascii="Traditional Arabic" w:hAnsi="Traditional Arabic" w:cs="Traditional Arabic"/>
          <w:sz w:val="36"/>
          <w:szCs w:val="36"/>
          <w:lang w:bidi="ar-EG"/>
        </w:rPr>
      </w:pPr>
    </w:p>
    <w:p w14:paraId="5553B88C" w14:textId="72D3989E" w:rsidR="00F669E3" w:rsidRPr="00F669E3" w:rsidRDefault="00F669E3" w:rsidP="00F669E3">
      <w:pPr>
        <w:rPr>
          <w:rFonts w:ascii="Traditional Arabic" w:hAnsi="Traditional Arabic" w:cs="Traditional Arabic"/>
          <w:sz w:val="36"/>
          <w:szCs w:val="36"/>
          <w:rtl/>
          <w:lang w:bidi="ar-EG"/>
        </w:rPr>
      </w:pPr>
      <w:r w:rsidRPr="00F669E3">
        <w:rPr>
          <w:rFonts w:ascii="Traditional Arabic" w:hAnsi="Traditional Arabic" w:cs="Traditional Arabic"/>
          <w:noProof/>
          <w:sz w:val="36"/>
          <w:szCs w:val="36"/>
          <w:lang w:bidi="ar-EG"/>
        </w:rPr>
        <w:drawing>
          <wp:anchor distT="0" distB="0" distL="114300" distR="114300" simplePos="0" relativeHeight="251661824" behindDoc="1" locked="0" layoutInCell="1" allowOverlap="1" wp14:anchorId="0AA14FD2" wp14:editId="697FD6F8">
            <wp:simplePos x="0" y="0"/>
            <wp:positionH relativeFrom="column">
              <wp:posOffset>861060</wp:posOffset>
            </wp:positionH>
            <wp:positionV relativeFrom="paragraph">
              <wp:posOffset>217805</wp:posOffset>
            </wp:positionV>
            <wp:extent cx="3970020" cy="1905000"/>
            <wp:effectExtent l="0" t="0" r="0" b="0"/>
            <wp:wrapTight wrapText="bothSides">
              <wp:wrapPolygon edited="0">
                <wp:start x="0" y="0"/>
                <wp:lineTo x="0" y="21384"/>
                <wp:lineTo x="21455" y="21384"/>
                <wp:lineTo x="21455" y="0"/>
                <wp:lineTo x="0" y="0"/>
              </wp:wrapPolygon>
            </wp:wrapTight>
            <wp:docPr id="722080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70020" cy="1905000"/>
                    </a:xfrm>
                    <a:prstGeom prst="rect">
                      <a:avLst/>
                    </a:prstGeom>
                    <a:noFill/>
                    <a:ln>
                      <a:noFill/>
                    </a:ln>
                  </pic:spPr>
                </pic:pic>
              </a:graphicData>
            </a:graphic>
            <wp14:sizeRelH relativeFrom="margin">
              <wp14:pctWidth>0</wp14:pctWidth>
            </wp14:sizeRelH>
          </wp:anchor>
        </w:drawing>
      </w:r>
    </w:p>
    <w:p w14:paraId="07DBC295" w14:textId="77777777" w:rsidR="00F669E3" w:rsidRPr="00F669E3" w:rsidRDefault="00F669E3" w:rsidP="00F669E3">
      <w:pPr>
        <w:rPr>
          <w:rFonts w:ascii="Traditional Arabic" w:hAnsi="Traditional Arabic" w:cs="Traditional Arabic"/>
          <w:sz w:val="36"/>
          <w:szCs w:val="36"/>
          <w:rtl/>
          <w:lang w:bidi="ar-EG"/>
        </w:rPr>
      </w:pPr>
    </w:p>
    <w:p w14:paraId="14C47AF0" w14:textId="77777777" w:rsidR="00F669E3" w:rsidRPr="00F669E3" w:rsidRDefault="00F669E3" w:rsidP="00F669E3">
      <w:pPr>
        <w:rPr>
          <w:rFonts w:ascii="Traditional Arabic" w:hAnsi="Traditional Arabic" w:cs="Traditional Arabic"/>
          <w:sz w:val="36"/>
          <w:szCs w:val="36"/>
          <w:rtl/>
          <w:lang w:bidi="ar-EG"/>
        </w:rPr>
      </w:pPr>
    </w:p>
    <w:p w14:paraId="50AD147D" w14:textId="77777777" w:rsidR="00F669E3" w:rsidRPr="00F669E3" w:rsidRDefault="00F669E3" w:rsidP="00F669E3">
      <w:pPr>
        <w:rPr>
          <w:rFonts w:ascii="Traditional Arabic" w:hAnsi="Traditional Arabic" w:cs="Traditional Arabic"/>
          <w:sz w:val="36"/>
          <w:szCs w:val="36"/>
          <w:rtl/>
          <w:lang w:bidi="ar-EG"/>
        </w:rPr>
      </w:pPr>
    </w:p>
    <w:p w14:paraId="2D4282D4" w14:textId="2CD591AB" w:rsidR="00F669E3" w:rsidRPr="00F669E3" w:rsidRDefault="00F669E3" w:rsidP="009157E8">
      <w:pPr>
        <w:tabs>
          <w:tab w:val="left" w:pos="6024"/>
        </w:tabs>
        <w:rPr>
          <w:rFonts w:ascii="Traditional Arabic" w:hAnsi="Traditional Arabic" w:cs="Traditional Arabic"/>
          <w:sz w:val="36"/>
          <w:szCs w:val="36"/>
          <w:rtl/>
          <w:lang w:bidi="ar-EG"/>
        </w:rPr>
      </w:pPr>
    </w:p>
    <w:p w14:paraId="6BA1D2A2" w14:textId="77777777" w:rsidR="00F669E3" w:rsidRPr="00F669E3" w:rsidRDefault="00F669E3" w:rsidP="00F669E3">
      <w:pPr>
        <w:rPr>
          <w:rFonts w:ascii="Traditional Arabic" w:hAnsi="Traditional Arabic" w:cs="Traditional Arabic"/>
          <w:sz w:val="36"/>
          <w:szCs w:val="36"/>
          <w:lang w:bidi="ar-EG"/>
        </w:rPr>
      </w:pPr>
    </w:p>
    <w:p w14:paraId="3A1A85F7" w14:textId="77777777" w:rsidR="00F669E3" w:rsidRPr="00F669E3" w:rsidRDefault="00F669E3" w:rsidP="00F669E3">
      <w:pPr>
        <w:jc w:val="right"/>
        <w:rPr>
          <w:rFonts w:ascii="Traditional Arabic" w:hAnsi="Traditional Arabic" w:cs="Traditional Arabic"/>
          <w:b/>
          <w:bCs/>
          <w:sz w:val="36"/>
          <w:szCs w:val="36"/>
          <w:rtl/>
          <w:lang w:bidi="ar-EG"/>
        </w:rPr>
      </w:pPr>
      <w:r w:rsidRPr="00F669E3">
        <w:rPr>
          <w:rFonts w:ascii="Traditional Arabic" w:hAnsi="Traditional Arabic" w:cs="Traditional Arabic"/>
          <w:sz w:val="36"/>
          <w:szCs w:val="36"/>
          <w:lang w:bidi="ar-EG"/>
        </w:rPr>
        <w:tab/>
      </w:r>
      <w:r w:rsidRPr="00F669E3">
        <w:rPr>
          <w:rFonts w:ascii="Traditional Arabic" w:hAnsi="Traditional Arabic" w:cs="Traditional Arabic"/>
          <w:b/>
          <w:bCs/>
          <w:sz w:val="36"/>
          <w:szCs w:val="36"/>
          <w:u w:val="single"/>
          <w:rtl/>
          <w:lang w:bidi="ar-EG"/>
        </w:rPr>
        <w:t>الفرضية الرابعة</w:t>
      </w:r>
      <w:r w:rsidRPr="00F669E3">
        <w:rPr>
          <w:rFonts w:ascii="Traditional Arabic" w:hAnsi="Traditional Arabic" w:cs="Traditional Arabic"/>
          <w:sz w:val="36"/>
          <w:szCs w:val="36"/>
          <w:u w:val="single"/>
          <w:rtl/>
          <w:lang w:bidi="ar-EG"/>
        </w:rPr>
        <w:t xml:space="preserve">: </w:t>
      </w:r>
      <w:bookmarkStart w:id="1" w:name="_Hlk224685513"/>
      <w:r w:rsidRPr="00F669E3">
        <w:rPr>
          <w:rFonts w:ascii="Traditional Arabic" w:hAnsi="Traditional Arabic" w:cs="Traditional Arabic"/>
          <w:b/>
          <w:bCs/>
          <w:sz w:val="36"/>
          <w:szCs w:val="36"/>
          <w:u w:val="single"/>
          <w:rtl/>
          <w:lang w:bidi="ar-EG"/>
        </w:rPr>
        <w:t>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r w:rsidRPr="00F669E3">
        <w:rPr>
          <w:rFonts w:ascii="Traditional Arabic" w:hAnsi="Traditional Arabic" w:cs="Traditional Arabic"/>
          <w:b/>
          <w:bCs/>
          <w:sz w:val="36"/>
          <w:szCs w:val="36"/>
          <w:rtl/>
          <w:lang w:bidi="ar-EG"/>
        </w:rPr>
        <w:t>.</w:t>
      </w:r>
      <w:bookmarkEnd w:id="1"/>
    </w:p>
    <w:p w14:paraId="26922AFA" w14:textId="77777777" w:rsidR="00F669E3" w:rsidRPr="00F669E3" w:rsidRDefault="00F669E3" w:rsidP="00F669E3">
      <w:pPr>
        <w:jc w:val="center"/>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يهدف الفرض الرابع الى اختبار التأثير غير </w:t>
      </w:r>
      <w:proofErr w:type="spellStart"/>
      <w:r w:rsidRPr="00F669E3">
        <w:rPr>
          <w:rFonts w:ascii="Traditional Arabic" w:eastAsia="Times New Roman" w:hAnsi="Traditional Arabic" w:cs="Traditional Arabic"/>
          <w:sz w:val="36"/>
          <w:szCs w:val="36"/>
          <w:rtl/>
          <w:lang w:bidi="ar-EG"/>
        </w:rPr>
        <w:t>المباشرمن</w:t>
      </w:r>
      <w:proofErr w:type="spellEnd"/>
      <w:r w:rsidRPr="00F669E3">
        <w:rPr>
          <w:rFonts w:ascii="Traditional Arabic" w:eastAsia="Times New Roman" w:hAnsi="Traditional Arabic" w:cs="Traditional Arabic"/>
          <w:sz w:val="36"/>
          <w:szCs w:val="36"/>
          <w:rtl/>
          <w:lang w:bidi="ar-EG"/>
        </w:rPr>
        <w:t xml:space="preserve"> خلال توسيط القيادة التحويلية بين التحول الرقمي على جودة الحياة الوظيفية، وقد اسفرت نتائج التحليل الاحصائي عن الجدول التالي:</w:t>
      </w:r>
    </w:p>
    <w:p w14:paraId="50876EEB" w14:textId="2156F132"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eastAsia="Times New Roman" w:hAnsi="Traditional Arabic" w:cs="Traditional Arabic"/>
          <w:sz w:val="36"/>
          <w:szCs w:val="36"/>
          <w:rtl/>
          <w:lang w:bidi="ar-EG"/>
        </w:rPr>
        <w:t xml:space="preserve"> </w:t>
      </w: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rPr>
        <w:t>15</w:t>
      </w:r>
      <w:r w:rsidRPr="00F669E3">
        <w:rPr>
          <w:rFonts w:ascii="Traditional Arabic" w:hAnsi="Traditional Arabic" w:cs="Traditional Arabic"/>
          <w:sz w:val="36"/>
          <w:szCs w:val="36"/>
          <w:rtl/>
          <w:lang w:bidi="ar-EG"/>
        </w:rPr>
        <w:t>) نتائج اختبارات التأثيرات غير المباشرة في النموذج الهيكلي للدراسة (توسيط القيادة التحويلية)</w:t>
      </w:r>
    </w:p>
    <w:p w14:paraId="76B70CC0" w14:textId="77777777" w:rsidR="00F669E3" w:rsidRPr="00F669E3" w:rsidRDefault="00F669E3" w:rsidP="00F669E3">
      <w:pPr>
        <w:bidi/>
        <w:ind w:left="58" w:hanging="58"/>
        <w:rPr>
          <w:rFonts w:ascii="Traditional Arabic" w:hAnsi="Traditional Arabic" w:cs="Traditional Arabic" w:hint="cs"/>
          <w:b/>
          <w:bCs/>
          <w:sz w:val="36"/>
          <w:szCs w:val="36"/>
          <w:rtl/>
        </w:rPr>
      </w:pPr>
    </w:p>
    <w:tbl>
      <w:tblPr>
        <w:tblStyle w:val="10"/>
        <w:bidiVisual/>
        <w:tblW w:w="0" w:type="auto"/>
        <w:tblLook w:val="04A0" w:firstRow="1" w:lastRow="0" w:firstColumn="1" w:lastColumn="0" w:noHBand="0" w:noVBand="1"/>
      </w:tblPr>
      <w:tblGrid>
        <w:gridCol w:w="1139"/>
        <w:gridCol w:w="1025"/>
        <w:gridCol w:w="1000"/>
        <w:gridCol w:w="1058"/>
        <w:gridCol w:w="1058"/>
        <w:gridCol w:w="1058"/>
        <w:gridCol w:w="979"/>
        <w:gridCol w:w="979"/>
      </w:tblGrid>
      <w:tr w:rsidR="00EE346A" w14:paraId="3B8BC7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1387E2E0" w14:textId="77777777" w:rsidR="00EE346A" w:rsidRDefault="00EE346A" w:rsidP="00BC75B5">
            <w:pPr>
              <w:bidi/>
              <w:rPr>
                <w:rFonts w:cs="Arial"/>
                <w:b w:val="0"/>
                <w:bCs w:val="0"/>
                <w:sz w:val="24"/>
                <w:szCs w:val="24"/>
                <w:rtl/>
                <w:lang w:bidi="ar-EG"/>
              </w:rPr>
            </w:pPr>
            <w:r>
              <w:rPr>
                <w:rFonts w:cs="Arial" w:hint="cs"/>
                <w:b w:val="0"/>
                <w:bCs w:val="0"/>
                <w:sz w:val="24"/>
                <w:szCs w:val="24"/>
                <w:rtl/>
                <w:lang w:bidi="ar-EG"/>
              </w:rPr>
              <w:t>ابعاد المتغير المستقل</w:t>
            </w:r>
          </w:p>
        </w:tc>
        <w:tc>
          <w:tcPr>
            <w:tcW w:w="1135" w:type="dxa"/>
          </w:tcPr>
          <w:p w14:paraId="5F1773D4"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الوسيط</w:t>
            </w:r>
          </w:p>
        </w:tc>
        <w:tc>
          <w:tcPr>
            <w:tcW w:w="1129" w:type="dxa"/>
          </w:tcPr>
          <w:p w14:paraId="21C37EA8"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التابع</w:t>
            </w:r>
          </w:p>
        </w:tc>
        <w:tc>
          <w:tcPr>
            <w:tcW w:w="1142" w:type="dxa"/>
          </w:tcPr>
          <w:p w14:paraId="63DEC96C"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المباشرة</w:t>
            </w:r>
          </w:p>
        </w:tc>
        <w:tc>
          <w:tcPr>
            <w:tcW w:w="1142" w:type="dxa"/>
          </w:tcPr>
          <w:p w14:paraId="74E21EA1"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غير المباشرة</w:t>
            </w:r>
          </w:p>
        </w:tc>
        <w:tc>
          <w:tcPr>
            <w:tcW w:w="1142" w:type="dxa"/>
          </w:tcPr>
          <w:p w14:paraId="21BE03FF"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الكلية</w:t>
            </w:r>
          </w:p>
        </w:tc>
        <w:tc>
          <w:tcPr>
            <w:tcW w:w="1120" w:type="dxa"/>
          </w:tcPr>
          <w:p w14:paraId="11AC0AB5"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CR</w:t>
            </w:r>
          </w:p>
        </w:tc>
        <w:tc>
          <w:tcPr>
            <w:tcW w:w="1120" w:type="dxa"/>
          </w:tcPr>
          <w:p w14:paraId="102376A8" w14:textId="2942B85C"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S</w:t>
            </w:r>
            <w:r>
              <w:rPr>
                <w:rFonts w:cs="Arial"/>
                <w:b w:val="0"/>
                <w:bCs w:val="0"/>
                <w:sz w:val="24"/>
                <w:szCs w:val="24"/>
                <w:lang w:bidi="ar-EG"/>
              </w:rPr>
              <w:t>ig</w:t>
            </w:r>
          </w:p>
        </w:tc>
      </w:tr>
      <w:tr w:rsidR="00EE346A" w14:paraId="17C7FF3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7C77031E"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lastRenderedPageBreak/>
              <w:t>البنية التحتية الرقمية</w:t>
            </w:r>
          </w:p>
        </w:tc>
        <w:tc>
          <w:tcPr>
            <w:tcW w:w="1135" w:type="dxa"/>
            <w:vMerge w:val="restart"/>
          </w:tcPr>
          <w:p w14:paraId="7CBF919A"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القيادة التحويلية</w:t>
            </w:r>
          </w:p>
        </w:tc>
        <w:tc>
          <w:tcPr>
            <w:tcW w:w="1129" w:type="dxa"/>
            <w:vMerge w:val="restart"/>
          </w:tcPr>
          <w:p w14:paraId="5C41BCF3"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جودة الحياة الوظيفية</w:t>
            </w:r>
          </w:p>
        </w:tc>
        <w:tc>
          <w:tcPr>
            <w:tcW w:w="1142" w:type="dxa"/>
          </w:tcPr>
          <w:p w14:paraId="60FAA7CB"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0.289</w:t>
            </w:r>
          </w:p>
        </w:tc>
        <w:tc>
          <w:tcPr>
            <w:tcW w:w="1142" w:type="dxa"/>
          </w:tcPr>
          <w:p w14:paraId="0B03F7B5"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0.078</w:t>
            </w:r>
          </w:p>
        </w:tc>
        <w:tc>
          <w:tcPr>
            <w:tcW w:w="1142" w:type="dxa"/>
          </w:tcPr>
          <w:p w14:paraId="32428FE1"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0.368</w:t>
            </w:r>
          </w:p>
        </w:tc>
        <w:tc>
          <w:tcPr>
            <w:tcW w:w="1120" w:type="dxa"/>
          </w:tcPr>
          <w:p w14:paraId="3E967C43"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3.098</w:t>
            </w:r>
          </w:p>
        </w:tc>
        <w:tc>
          <w:tcPr>
            <w:tcW w:w="1120" w:type="dxa"/>
          </w:tcPr>
          <w:p w14:paraId="2E29E1CB"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hint="cs"/>
                <w:b/>
                <w:bCs/>
                <w:sz w:val="24"/>
                <w:szCs w:val="24"/>
                <w:rtl/>
              </w:rPr>
            </w:pPr>
            <w:r>
              <w:rPr>
                <w:rFonts w:cs="Arial" w:hint="cs"/>
                <w:b/>
                <w:bCs/>
                <w:sz w:val="24"/>
                <w:szCs w:val="24"/>
                <w:rtl/>
                <w:lang w:bidi="ar-EG"/>
              </w:rPr>
              <w:t>0.002</w:t>
            </w:r>
          </w:p>
        </w:tc>
      </w:tr>
      <w:tr w:rsidR="00EE346A" w14:paraId="319FB687"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6E96ABFB"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الخدمات الرقمية</w:t>
            </w:r>
          </w:p>
        </w:tc>
        <w:tc>
          <w:tcPr>
            <w:tcW w:w="1135" w:type="dxa"/>
            <w:vMerge/>
          </w:tcPr>
          <w:p w14:paraId="2550B59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24525F68"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722E98F"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0.050</w:t>
            </w:r>
          </w:p>
        </w:tc>
        <w:tc>
          <w:tcPr>
            <w:tcW w:w="1142" w:type="dxa"/>
          </w:tcPr>
          <w:p w14:paraId="6166BF15"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0.027</w:t>
            </w:r>
          </w:p>
        </w:tc>
        <w:tc>
          <w:tcPr>
            <w:tcW w:w="1142" w:type="dxa"/>
          </w:tcPr>
          <w:p w14:paraId="3DBD61F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0.077</w:t>
            </w:r>
          </w:p>
        </w:tc>
        <w:tc>
          <w:tcPr>
            <w:tcW w:w="1120" w:type="dxa"/>
          </w:tcPr>
          <w:p w14:paraId="2563482C"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1.548</w:t>
            </w:r>
          </w:p>
        </w:tc>
        <w:tc>
          <w:tcPr>
            <w:tcW w:w="1120" w:type="dxa"/>
          </w:tcPr>
          <w:p w14:paraId="6CD48FDB"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0.122</w:t>
            </w:r>
          </w:p>
        </w:tc>
      </w:tr>
      <w:tr w:rsidR="00EE346A" w14:paraId="4013021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572A1728"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الثقافة الرقمية</w:t>
            </w:r>
          </w:p>
        </w:tc>
        <w:tc>
          <w:tcPr>
            <w:tcW w:w="1135" w:type="dxa"/>
            <w:vMerge/>
          </w:tcPr>
          <w:p w14:paraId="04C749A1"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29" w:type="dxa"/>
            <w:vMerge/>
          </w:tcPr>
          <w:p w14:paraId="6C604EC5"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42" w:type="dxa"/>
          </w:tcPr>
          <w:p w14:paraId="45BADEFE"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0.180</w:t>
            </w:r>
          </w:p>
        </w:tc>
        <w:tc>
          <w:tcPr>
            <w:tcW w:w="1142" w:type="dxa"/>
          </w:tcPr>
          <w:p w14:paraId="2D0980D4"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0.020</w:t>
            </w:r>
          </w:p>
        </w:tc>
        <w:tc>
          <w:tcPr>
            <w:tcW w:w="1142" w:type="dxa"/>
          </w:tcPr>
          <w:p w14:paraId="60A01496"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0.200</w:t>
            </w:r>
          </w:p>
        </w:tc>
        <w:tc>
          <w:tcPr>
            <w:tcW w:w="1120" w:type="dxa"/>
          </w:tcPr>
          <w:p w14:paraId="7842BAF2"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0.938</w:t>
            </w:r>
          </w:p>
        </w:tc>
        <w:tc>
          <w:tcPr>
            <w:tcW w:w="1120" w:type="dxa"/>
          </w:tcPr>
          <w:p w14:paraId="330ACACE"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hint="cs"/>
                <w:b/>
                <w:bCs/>
                <w:sz w:val="24"/>
                <w:szCs w:val="24"/>
                <w:rtl/>
              </w:rPr>
            </w:pPr>
            <w:r>
              <w:rPr>
                <w:rFonts w:cs="Arial" w:hint="cs"/>
                <w:b/>
                <w:bCs/>
                <w:sz w:val="24"/>
                <w:szCs w:val="24"/>
                <w:rtl/>
                <w:lang w:bidi="ar-EG"/>
              </w:rPr>
              <w:t>0.348</w:t>
            </w:r>
          </w:p>
        </w:tc>
      </w:tr>
      <w:tr w:rsidR="00EE346A" w14:paraId="0D4F6F63"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34445AF0"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الكفاءة التقنية</w:t>
            </w:r>
          </w:p>
        </w:tc>
        <w:tc>
          <w:tcPr>
            <w:tcW w:w="1135" w:type="dxa"/>
            <w:vMerge/>
          </w:tcPr>
          <w:p w14:paraId="3D618B9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62342678"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5B4BFE9"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0.142</w:t>
            </w:r>
          </w:p>
        </w:tc>
        <w:tc>
          <w:tcPr>
            <w:tcW w:w="1142" w:type="dxa"/>
          </w:tcPr>
          <w:p w14:paraId="0232F9DB"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0.047</w:t>
            </w:r>
          </w:p>
        </w:tc>
        <w:tc>
          <w:tcPr>
            <w:tcW w:w="1142" w:type="dxa"/>
          </w:tcPr>
          <w:p w14:paraId="78A8007A"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0.188</w:t>
            </w:r>
          </w:p>
        </w:tc>
        <w:tc>
          <w:tcPr>
            <w:tcW w:w="1120" w:type="dxa"/>
          </w:tcPr>
          <w:p w14:paraId="602731D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2.345</w:t>
            </w:r>
          </w:p>
        </w:tc>
        <w:tc>
          <w:tcPr>
            <w:tcW w:w="1120" w:type="dxa"/>
          </w:tcPr>
          <w:p w14:paraId="5AAF2C9D"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0.019</w:t>
            </w:r>
          </w:p>
        </w:tc>
      </w:tr>
    </w:tbl>
    <w:p w14:paraId="0EFBAB06" w14:textId="4EC2A52F" w:rsidR="00F669E3" w:rsidRPr="009157E8" w:rsidRDefault="00F669E3" w:rsidP="009157E8">
      <w:pPr>
        <w:bidi/>
        <w:ind w:left="58" w:hanging="58"/>
        <w:jc w:val="center"/>
        <w:rPr>
          <w:rFonts w:ascii="Traditional Arabic" w:hAnsi="Traditional Arabic" w:cs="Traditional Arabic"/>
          <w:sz w:val="36"/>
          <w:szCs w:val="36"/>
          <w:rtl/>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9157E8">
        <w:rPr>
          <w:rFonts w:ascii="Traditional Arabic" w:hAnsi="Traditional Arabic" w:cs="Traditional Arabic"/>
          <w:sz w:val="36"/>
          <w:szCs w:val="36"/>
          <w:lang w:bidi="ar-EG"/>
        </w:rPr>
        <w:t xml:space="preserve">: </w:t>
      </w:r>
      <w:r w:rsidRPr="009157E8">
        <w:rPr>
          <w:rFonts w:ascii="Traditional Arabic" w:hAnsi="Traditional Arabic" w:cs="Traditional Arabic"/>
          <w:sz w:val="36"/>
          <w:szCs w:val="36"/>
          <w:rtl/>
          <w:lang w:bidi="ar-EG"/>
        </w:rPr>
        <w:t xml:space="preserve">من </w:t>
      </w:r>
      <w:r w:rsidRPr="009157E8">
        <w:rPr>
          <w:rFonts w:ascii="Traditional Arabic" w:hAnsi="Traditional Arabic" w:cs="Traditional Arabic"/>
          <w:sz w:val="36"/>
          <w:szCs w:val="36"/>
          <w:rtl/>
        </w:rPr>
        <w:t xml:space="preserve">إعداد الباحثة بالاعتماد على مخرجات </w:t>
      </w:r>
      <w:proofErr w:type="gramStart"/>
      <w:r w:rsidRPr="009157E8">
        <w:rPr>
          <w:rFonts w:ascii="Traditional Arabic" w:hAnsi="Traditional Arabic" w:cs="Traditional Arabic"/>
          <w:sz w:val="36"/>
          <w:szCs w:val="36"/>
          <w:rtl/>
        </w:rPr>
        <w:t>برنامج</w:t>
      </w:r>
      <w:r w:rsidR="009157E8">
        <w:rPr>
          <w:rFonts w:ascii="Traditional Arabic" w:hAnsi="Traditional Arabic" w:cs="Traditional Arabic" w:hint="cs"/>
          <w:sz w:val="36"/>
          <w:szCs w:val="36"/>
          <w:rtl/>
        </w:rPr>
        <w:t xml:space="preserve"> </w:t>
      </w:r>
      <w:r w:rsidRPr="009157E8">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w:t>
      </w:r>
      <w:proofErr w:type="gramEnd"/>
      <w:r w:rsidRPr="009157E8">
        <w:rPr>
          <w:rFonts w:asciiTheme="majorBidi" w:hAnsiTheme="majorBidi" w:cstheme="majorBidi"/>
          <w:sz w:val="36"/>
          <w:szCs w:val="36"/>
          <w:lang w:bidi="ar-EG"/>
        </w:rPr>
        <w:t xml:space="preserve"> PLS</w:t>
      </w:r>
    </w:p>
    <w:p w14:paraId="67DCC671"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أظهرت النتائج الجدول السابق: أن قيمة معامل التأثير غير المباشر للبنية التحتية الرقمية على جودة الحياة الوظيفية عند توسيط القيادة التحويلية بلغت 0.078، كما بلغت قيمة </w:t>
      </w:r>
      <w:r w:rsidRPr="00F669E3">
        <w:rPr>
          <w:rFonts w:ascii="Traditional Arabic" w:hAnsi="Traditional Arabic" w:cs="Traditional Arabic"/>
          <w:sz w:val="36"/>
          <w:szCs w:val="36"/>
          <w:lang w:bidi="ar-EG"/>
        </w:rPr>
        <w:t>T = 3.098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0.002</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للبنية التحتية الرقمية على جودة الحياة الوظيفية عند توسط القيادة التحويلية. وهذا يعني أن القيادة التحويلية تتوسط العلاقة بين البنية التحتية الرقمية وجودة الحياة الوظيفية بشكل معنوي.</w:t>
      </w:r>
    </w:p>
    <w:p w14:paraId="1BB5BEE9"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بلغ معامل التأثير غير المباشر للكفاءة التقنية على جودة الحياة الوظيفية عند توسيط القيادة التحويلية بلغت0.047، كما جاءت قيمة </w:t>
      </w:r>
      <w:r w:rsidRPr="00F669E3">
        <w:rPr>
          <w:rFonts w:ascii="Traditional Arabic" w:hAnsi="Traditional Arabic" w:cs="Traditional Arabic"/>
          <w:sz w:val="36"/>
          <w:szCs w:val="36"/>
          <w:lang w:bidi="ar-EG"/>
        </w:rPr>
        <w:t>T = 2.345</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0.019</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للكفاءة التقنية على جودة الحياة الوظيفية عند توسط القيادة التحويلية.</w:t>
      </w:r>
    </w:p>
    <w:p w14:paraId="2669ACAA"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rPr>
        <w:t>وفي المقابل بلغ معامل التأثير غير المباشر</w:t>
      </w:r>
      <w:r w:rsidRPr="00F669E3">
        <w:rPr>
          <w:rFonts w:ascii="Traditional Arabic" w:hAnsi="Traditional Arabic" w:cs="Traditional Arabic"/>
          <w:sz w:val="36"/>
          <w:szCs w:val="36"/>
          <w:rtl/>
          <w:lang w:bidi="ar-EG"/>
        </w:rPr>
        <w:t xml:space="preserve"> للخدمات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 </w:t>
      </w:r>
      <w:r w:rsidRPr="00F669E3">
        <w:rPr>
          <w:rFonts w:ascii="Traditional Arabic" w:hAnsi="Traditional Arabic" w:cs="Traditional Arabic"/>
          <w:sz w:val="36"/>
          <w:szCs w:val="36"/>
          <w:lang w:bidi="ar-EG"/>
        </w:rPr>
        <w:t>0.020</w:t>
      </w:r>
      <w:r w:rsidRPr="00F669E3">
        <w:rPr>
          <w:rFonts w:ascii="Traditional Arabic" w:hAnsi="Traditional Arabic" w:cs="Traditional Arabic"/>
          <w:sz w:val="36"/>
          <w:szCs w:val="36"/>
          <w:rtl/>
        </w:rPr>
        <w:t xml:space="preserve">، كما جاءت قيمة </w:t>
      </w:r>
      <w:r w:rsidRPr="00F669E3">
        <w:rPr>
          <w:rFonts w:ascii="Traditional Arabic" w:hAnsi="Traditional Arabic" w:cs="Traditional Arabic"/>
          <w:sz w:val="36"/>
          <w:szCs w:val="36"/>
          <w:lang w:bidi="ar-EG"/>
        </w:rPr>
        <w:t xml:space="preserve">T = 0.938 </w:t>
      </w:r>
      <w:r w:rsidRPr="00F669E3">
        <w:rPr>
          <w:rFonts w:ascii="Traditional Arabic" w:hAnsi="Traditional Arabic" w:cs="Traditional Arabic"/>
          <w:sz w:val="36"/>
          <w:szCs w:val="36"/>
          <w:rtl/>
        </w:rPr>
        <w:t xml:space="preserve">ومستوى </w:t>
      </w:r>
      <w:r w:rsidRPr="00F669E3">
        <w:rPr>
          <w:rFonts w:ascii="Traditional Arabic" w:hAnsi="Traditional Arabic" w:cs="Traditional Arabic"/>
          <w:sz w:val="36"/>
          <w:szCs w:val="36"/>
          <w:rtl/>
        </w:rPr>
        <w:lastRenderedPageBreak/>
        <w:t xml:space="preserve">المعنوية </w:t>
      </w:r>
      <w:r w:rsidRPr="00F669E3">
        <w:rPr>
          <w:rFonts w:ascii="Traditional Arabic" w:hAnsi="Traditional Arabic" w:cs="Traditional Arabic"/>
          <w:sz w:val="36"/>
          <w:szCs w:val="36"/>
          <w:lang w:bidi="ar-EG"/>
        </w:rPr>
        <w:t>P = 0.348</w:t>
      </w:r>
      <w:r w:rsidRPr="00F669E3">
        <w:rPr>
          <w:rFonts w:ascii="Traditional Arabic" w:hAnsi="Traditional Arabic" w:cs="Traditional Arabic"/>
          <w:sz w:val="36"/>
          <w:szCs w:val="36"/>
          <w:rtl/>
        </w:rPr>
        <w:t>، وهي قيمة غير دالة إحصائياً، مما يدل على عدم وجود تأثير غير مباشر معنوي ذو دلالة إحصائية للخدمات الرقمية على جودة الحياة الوظيفية من خلال توسط القيادة التحويلية</w:t>
      </w:r>
      <w:r w:rsidRPr="00F669E3">
        <w:rPr>
          <w:rFonts w:ascii="Traditional Arabic" w:hAnsi="Traditional Arabic" w:cs="Traditional Arabic"/>
          <w:sz w:val="36"/>
          <w:szCs w:val="36"/>
          <w:lang w:bidi="ar-EG"/>
        </w:rPr>
        <w:t>.</w:t>
      </w:r>
    </w:p>
    <w:p w14:paraId="3F11BC31"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بالإضافة الى معامل التأثير غير المباشر للثقافة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w:t>
      </w:r>
      <w:r w:rsidRPr="00F669E3">
        <w:rPr>
          <w:rFonts w:ascii="Traditional Arabic" w:hAnsi="Traditional Arabic" w:cs="Traditional Arabic"/>
          <w:sz w:val="36"/>
          <w:szCs w:val="36"/>
          <w:rtl/>
          <w:lang w:bidi="ar-EG"/>
        </w:rPr>
        <w:t xml:space="preserve"> 0.027، بينما بلغت قيمة </w:t>
      </w:r>
      <w:r w:rsidRPr="00F669E3">
        <w:rPr>
          <w:rFonts w:ascii="Traditional Arabic" w:hAnsi="Traditional Arabic" w:cs="Traditional Arabic"/>
          <w:sz w:val="36"/>
          <w:szCs w:val="36"/>
          <w:lang w:bidi="ar-EG"/>
        </w:rPr>
        <w:t>T = 1.548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0.122</w:t>
      </w:r>
      <w:r w:rsidRPr="00F669E3">
        <w:rPr>
          <w:rFonts w:ascii="Traditional Arabic" w:hAnsi="Traditional Arabic" w:cs="Traditional Arabic"/>
          <w:sz w:val="36"/>
          <w:szCs w:val="36"/>
          <w:rtl/>
          <w:lang w:bidi="ar-EG"/>
        </w:rPr>
        <w:t xml:space="preserve"> وهي أكبر من (0.05)، مما يشير إلى أن التأثير غير المباشر غير معنوي إحصائياً، وبالتالي لا تلعب القيادة التحويلية دور الوسيط بين الثقافة الرقمية وجودة الحياة الوظيفية.</w:t>
      </w:r>
    </w:p>
    <w:p w14:paraId="266D73C0" w14:textId="77777777" w:rsidR="00F669E3" w:rsidRPr="00F669E3" w:rsidRDefault="00F669E3" w:rsidP="00F669E3">
      <w:pPr>
        <w:bidi/>
        <w:spacing w:line="360" w:lineRule="auto"/>
        <w:ind w:left="58" w:hanging="58"/>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 xml:space="preserve">أظهرت نتائج </w:t>
      </w:r>
      <w:r w:rsidRPr="009157E8">
        <w:rPr>
          <w:rFonts w:ascii="Traditional Arabic" w:hAnsi="Traditional Arabic" w:cs="Traditional Arabic"/>
          <w:sz w:val="36"/>
          <w:szCs w:val="36"/>
          <w:rtl/>
          <w:lang w:bidi="ar-EG"/>
        </w:rPr>
        <w:t>اختبار الفرضية الرابعة</w:t>
      </w:r>
      <w:r w:rsidRPr="009157E8">
        <w:rPr>
          <w:rFonts w:ascii="Traditional Arabic" w:hAnsi="Traditional Arabic" w:cs="Traditional Arabic"/>
          <w:sz w:val="36"/>
          <w:szCs w:val="36"/>
          <w:u w:val="single"/>
          <w:rtl/>
          <w:lang w:bidi="ar-EG"/>
        </w:rPr>
        <w:t xml:space="preserve"> </w:t>
      </w:r>
      <w:r w:rsidRPr="009157E8">
        <w:rPr>
          <w:rFonts w:ascii="Traditional Arabic" w:hAnsi="Traditional Arabic" w:cs="Traditional Arabic"/>
          <w:sz w:val="36"/>
          <w:szCs w:val="36"/>
          <w:rtl/>
          <w:lang w:bidi="ar-EG"/>
        </w:rPr>
        <w:t>قبول الفرضية جزئياً "يوجد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 "حيث اظهرت وجود</w:t>
      </w:r>
      <w:r w:rsidRPr="00F669E3">
        <w:rPr>
          <w:rFonts w:ascii="Traditional Arabic" w:hAnsi="Traditional Arabic" w:cs="Traditional Arabic"/>
          <w:sz w:val="36"/>
          <w:szCs w:val="36"/>
          <w:rtl/>
          <w:lang w:bidi="ar-EG"/>
        </w:rPr>
        <w:t xml:space="preserve"> تأثير غير مباشر دال إحصائياً لبعض أبعاد التحول الرقمي على جودة الحياة الوظيفية من خلال القيادة التحويلية، حيث تحقق التأثير غير المباشر لكل من البنية التحتية الرقمية والكفاءة التقنية، في حين لم يظهر تأثير غير مباشر معنوي لكل من الخدمات الرقمية والثقافة الرقمية. وبناءً على ذلك يتم قبول الفرضية جزئياً." كما يتضح من الشكل التالي للنموذج المقدر:</w:t>
      </w:r>
    </w:p>
    <w:p w14:paraId="4FFE5F52"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lang w:bidi="ar-EG"/>
        </w:rPr>
      </w:pPr>
    </w:p>
    <w:p w14:paraId="6C9BAD12"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noProof/>
          <w:color w:val="000000"/>
          <w:sz w:val="36"/>
          <w:szCs w:val="36"/>
          <w:lang w:bidi="ar-EG"/>
        </w:rPr>
        <w:lastRenderedPageBreak/>
        <w:drawing>
          <wp:inline distT="0" distB="0" distL="0" distR="0" wp14:anchorId="6866E453" wp14:editId="670435BA">
            <wp:extent cx="4960620" cy="2802008"/>
            <wp:effectExtent l="76200" t="76200" r="125730" b="132080"/>
            <wp:docPr id="64860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73843" cy="2809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1A78DF"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rtl/>
          <w:lang w:bidi="ar-EG"/>
        </w:rPr>
      </w:pPr>
    </w:p>
    <w:p w14:paraId="2C9BEE03" w14:textId="77777777" w:rsidR="00F669E3" w:rsidRPr="00F669E3" w:rsidRDefault="00F669E3" w:rsidP="00F669E3">
      <w:pPr>
        <w:bidi/>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b/>
          <w:bCs/>
          <w:color w:val="000000"/>
          <w:sz w:val="36"/>
          <w:szCs w:val="36"/>
          <w:u w:val="single"/>
          <w:rtl/>
          <w:lang w:bidi="ar-EG"/>
        </w:rPr>
        <w:t>الفرض الخامس: توجد فروق معنوية ذات دلالة إحصائية في استجابات العاملين ترجع الى (النوع-سنوات الخبرة -الدرجة العلمية -المسمى الوظيفي-الفئة العمرية)</w:t>
      </w:r>
      <w:r w:rsidRPr="00F669E3">
        <w:rPr>
          <w:rFonts w:ascii="Traditional Arabic" w:eastAsia="Times New Roman" w:hAnsi="Traditional Arabic" w:cs="Traditional Arabic"/>
          <w:color w:val="000000"/>
          <w:sz w:val="36"/>
          <w:szCs w:val="36"/>
          <w:rtl/>
          <w:lang w:bidi="ar-EG"/>
        </w:rPr>
        <w:t xml:space="preserve"> </w:t>
      </w:r>
    </w:p>
    <w:p w14:paraId="7506AB40" w14:textId="77777777" w:rsidR="00F669E3" w:rsidRPr="00F669E3" w:rsidRDefault="00F669E3" w:rsidP="00F669E3">
      <w:pPr>
        <w:bidi/>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color w:val="000000"/>
          <w:sz w:val="36"/>
          <w:szCs w:val="36"/>
          <w:rtl/>
          <w:lang w:bidi="ar-EG"/>
        </w:rPr>
        <w:t>ولغرض اختبار الفرض الاحصائي السابق اعتمدت الباحثة على اجراء اختبار تحليل التباين الأحادي لاختبار دلالة الفروق في استجابات العاملين حسب (سنوات الخبرة -الدرجة العلمية-المسمى الوظيفي-الفئة العمرية)، واختبار</w:t>
      </w:r>
      <w:r w:rsidRPr="00F669E3">
        <w:rPr>
          <w:rFonts w:ascii="Traditional Arabic" w:eastAsia="Times New Roman" w:hAnsi="Traditional Arabic" w:cs="Traditional Arabic"/>
          <w:color w:val="000000"/>
          <w:sz w:val="36"/>
          <w:szCs w:val="36"/>
          <w:lang w:bidi="ar-EG"/>
        </w:rPr>
        <w:t xml:space="preserve"> t-test </w:t>
      </w:r>
      <w:r w:rsidRPr="00F669E3">
        <w:rPr>
          <w:rFonts w:ascii="Traditional Arabic" w:eastAsia="Times New Roman" w:hAnsi="Traditional Arabic" w:cs="Traditional Arabic"/>
          <w:color w:val="000000"/>
          <w:sz w:val="36"/>
          <w:szCs w:val="36"/>
          <w:rtl/>
          <w:lang w:bidi="ar-EG"/>
        </w:rPr>
        <w:t>لدلالة الفروق حسب النوع وقد جاءت نتائج التحليل الاحصائي كما في الجدول التالي:</w:t>
      </w:r>
    </w:p>
    <w:p w14:paraId="1BE49F01" w14:textId="42CAF088" w:rsidR="00F669E3" w:rsidRPr="00F669E3" w:rsidRDefault="00F669E3" w:rsidP="00F669E3">
      <w:pPr>
        <w:bidi/>
        <w:jc w:val="center"/>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lang w:bidi="ar-EG"/>
        </w:rPr>
        <w:t>16</w:t>
      </w:r>
      <w:r w:rsidRPr="00F669E3">
        <w:rPr>
          <w:rFonts w:ascii="Traditional Arabic" w:hAnsi="Traditional Arabic" w:cs="Traditional Arabic"/>
          <w:sz w:val="36"/>
          <w:szCs w:val="36"/>
          <w:rtl/>
          <w:lang w:bidi="ar-EG"/>
        </w:rPr>
        <w:t>) نتائج اختبار الفروق لأبعاد الدراسة وفقا للمتغيرات الديمغرافية</w:t>
      </w:r>
    </w:p>
    <w:tbl>
      <w:tblPr>
        <w:tblStyle w:val="10"/>
        <w:bidiVisual/>
        <w:tblW w:w="0" w:type="auto"/>
        <w:tblInd w:w="-349" w:type="dxa"/>
        <w:tblLook w:val="04A0" w:firstRow="1" w:lastRow="0" w:firstColumn="1" w:lastColumn="0" w:noHBand="0" w:noVBand="1"/>
      </w:tblPr>
      <w:tblGrid>
        <w:gridCol w:w="1298"/>
        <w:gridCol w:w="798"/>
        <w:gridCol w:w="798"/>
        <w:gridCol w:w="718"/>
        <w:gridCol w:w="718"/>
        <w:gridCol w:w="718"/>
        <w:gridCol w:w="718"/>
        <w:gridCol w:w="718"/>
        <w:gridCol w:w="19"/>
        <w:gridCol w:w="698"/>
        <w:gridCol w:w="722"/>
        <w:gridCol w:w="722"/>
      </w:tblGrid>
      <w:tr w:rsidR="00E625CA" w14:paraId="1CF151D9" w14:textId="77777777" w:rsidTr="00E625CA">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308" w:type="dxa"/>
            <w:vMerge w:val="restart"/>
          </w:tcPr>
          <w:p w14:paraId="52A7DC35" w14:textId="77777777" w:rsidR="00E625CA" w:rsidRPr="005A3F14" w:rsidRDefault="00E625CA"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1593" w:type="dxa"/>
            <w:gridSpan w:val="2"/>
          </w:tcPr>
          <w:p w14:paraId="0CB7AF4E"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النوع</w:t>
            </w:r>
          </w:p>
        </w:tc>
        <w:tc>
          <w:tcPr>
            <w:tcW w:w="1434" w:type="dxa"/>
            <w:gridSpan w:val="2"/>
          </w:tcPr>
          <w:p w14:paraId="7DCCF2D6"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سنوات الخبرة</w:t>
            </w:r>
          </w:p>
        </w:tc>
        <w:tc>
          <w:tcPr>
            <w:tcW w:w="1434" w:type="dxa"/>
            <w:gridSpan w:val="2"/>
          </w:tcPr>
          <w:p w14:paraId="3A8D0217"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المسمى الوظيفي</w:t>
            </w:r>
          </w:p>
        </w:tc>
        <w:tc>
          <w:tcPr>
            <w:tcW w:w="1434" w:type="dxa"/>
            <w:gridSpan w:val="3"/>
          </w:tcPr>
          <w:p w14:paraId="4E95FA0E"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الدرجة العلمية</w:t>
            </w:r>
          </w:p>
        </w:tc>
        <w:tc>
          <w:tcPr>
            <w:tcW w:w="1442" w:type="dxa"/>
            <w:gridSpan w:val="2"/>
          </w:tcPr>
          <w:p w14:paraId="6AA6D2C9" w14:textId="77777777" w:rsidR="00E625CA"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الفئة العمرية</w:t>
            </w:r>
          </w:p>
        </w:tc>
      </w:tr>
      <w:tr w:rsidR="00E625CA" w14:paraId="621A656F" w14:textId="77777777" w:rsidTr="00E625C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308" w:type="dxa"/>
            <w:vMerge/>
          </w:tcPr>
          <w:p w14:paraId="70DDA9BA" w14:textId="77777777" w:rsidR="00E625CA" w:rsidRPr="005A3F14" w:rsidRDefault="00E625CA"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p>
        </w:tc>
        <w:tc>
          <w:tcPr>
            <w:tcW w:w="796" w:type="dxa"/>
          </w:tcPr>
          <w:p w14:paraId="02C531B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0"/>
                <w:szCs w:val="20"/>
              </w:rPr>
              <w:t>t</w:t>
            </w:r>
            <w:r w:rsidRPr="005B5B43">
              <w:rPr>
                <w:rFonts w:asciiTheme="majorBidi" w:eastAsia="Calibri" w:hAnsiTheme="majorBidi" w:cstheme="majorBidi"/>
                <w:sz w:val="20"/>
                <w:szCs w:val="20"/>
              </w:rPr>
              <w:t>-value</w:t>
            </w:r>
          </w:p>
        </w:tc>
        <w:tc>
          <w:tcPr>
            <w:tcW w:w="797" w:type="dxa"/>
          </w:tcPr>
          <w:p w14:paraId="6212128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6A5D89F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218330D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40F6371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40AD79E0"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36" w:type="dxa"/>
            <w:gridSpan w:val="2"/>
          </w:tcPr>
          <w:p w14:paraId="5A29698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698" w:type="dxa"/>
          </w:tcPr>
          <w:p w14:paraId="01C15F9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21" w:type="dxa"/>
            <w:tcBorders>
              <w:right w:val="single" w:sz="4" w:space="0" w:color="auto"/>
            </w:tcBorders>
          </w:tcPr>
          <w:p w14:paraId="727DFD7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B5B43">
              <w:rPr>
                <w:rFonts w:asciiTheme="majorBidi" w:eastAsia="Calibri" w:hAnsiTheme="majorBidi" w:cstheme="majorBidi"/>
                <w:sz w:val="20"/>
                <w:szCs w:val="20"/>
              </w:rPr>
              <w:t>f-value</w:t>
            </w:r>
          </w:p>
        </w:tc>
        <w:tc>
          <w:tcPr>
            <w:tcW w:w="721" w:type="dxa"/>
            <w:tcBorders>
              <w:left w:val="single" w:sz="4" w:space="0" w:color="auto"/>
            </w:tcBorders>
          </w:tcPr>
          <w:p w14:paraId="6672EDD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4"/>
                <w:szCs w:val="24"/>
              </w:rPr>
              <w:t>sig</w:t>
            </w:r>
          </w:p>
        </w:tc>
      </w:tr>
      <w:tr w:rsidR="00E625CA" w14:paraId="72591CBE" w14:textId="77777777" w:rsidTr="00E625CA">
        <w:trPr>
          <w:trHeight w:val="503"/>
        </w:trPr>
        <w:tc>
          <w:tcPr>
            <w:cnfStyle w:val="001000000000" w:firstRow="0" w:lastRow="0" w:firstColumn="1" w:lastColumn="0" w:oddVBand="0" w:evenVBand="0" w:oddHBand="0" w:evenHBand="0" w:firstRowFirstColumn="0" w:firstRowLastColumn="0" w:lastRowFirstColumn="0" w:lastRowLastColumn="0"/>
            <w:tcW w:w="1308" w:type="dxa"/>
          </w:tcPr>
          <w:p w14:paraId="29B22C7E"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796" w:type="dxa"/>
          </w:tcPr>
          <w:p w14:paraId="33619718"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EB6D51">
              <w:rPr>
                <w:rFonts w:asciiTheme="majorBidi" w:eastAsia="Calibri" w:hAnsiTheme="majorBidi" w:cs="Times New Roman"/>
                <w:sz w:val="24"/>
                <w:szCs w:val="24"/>
                <w:rtl/>
              </w:rPr>
              <w:t>1.257</w:t>
            </w:r>
          </w:p>
        </w:tc>
        <w:tc>
          <w:tcPr>
            <w:tcW w:w="797" w:type="dxa"/>
          </w:tcPr>
          <w:p w14:paraId="41EE4BD6"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hint="cs"/>
                <w:sz w:val="24"/>
                <w:szCs w:val="24"/>
                <w:rtl/>
              </w:rPr>
              <w:t>0.212</w:t>
            </w:r>
          </w:p>
        </w:tc>
        <w:tc>
          <w:tcPr>
            <w:tcW w:w="717" w:type="dxa"/>
          </w:tcPr>
          <w:p w14:paraId="6DE01B98"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498F81A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0.528</w:t>
            </w:r>
          </w:p>
        </w:tc>
        <w:tc>
          <w:tcPr>
            <w:tcW w:w="717" w:type="dxa"/>
          </w:tcPr>
          <w:p w14:paraId="216E42E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0.423</w:t>
            </w:r>
          </w:p>
        </w:tc>
        <w:tc>
          <w:tcPr>
            <w:tcW w:w="717" w:type="dxa"/>
          </w:tcPr>
          <w:p w14:paraId="1E088FB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0.737</w:t>
            </w:r>
          </w:p>
        </w:tc>
        <w:tc>
          <w:tcPr>
            <w:tcW w:w="717" w:type="dxa"/>
          </w:tcPr>
          <w:p w14:paraId="497D975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0.618</w:t>
            </w:r>
          </w:p>
        </w:tc>
        <w:tc>
          <w:tcPr>
            <w:tcW w:w="717" w:type="dxa"/>
            <w:gridSpan w:val="2"/>
          </w:tcPr>
          <w:p w14:paraId="7223281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0.604</w:t>
            </w:r>
          </w:p>
        </w:tc>
        <w:tc>
          <w:tcPr>
            <w:tcW w:w="721" w:type="dxa"/>
            <w:tcBorders>
              <w:right w:val="single" w:sz="4" w:space="0" w:color="auto"/>
            </w:tcBorders>
          </w:tcPr>
          <w:p w14:paraId="49C4D0A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.741</w:t>
            </w:r>
            <w:r>
              <w:rPr>
                <w:rFonts w:hint="cs"/>
                <w:rtl/>
              </w:rPr>
              <w:t>0</w:t>
            </w:r>
          </w:p>
        </w:tc>
        <w:tc>
          <w:tcPr>
            <w:tcW w:w="721" w:type="dxa"/>
            <w:tcBorders>
              <w:left w:val="single" w:sz="4" w:space="0" w:color="auto"/>
            </w:tcBorders>
          </w:tcPr>
          <w:p w14:paraId="1E8513E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.528</w:t>
            </w:r>
            <w:r>
              <w:rPr>
                <w:rFonts w:hint="cs"/>
                <w:rtl/>
              </w:rPr>
              <w:t>0</w:t>
            </w:r>
          </w:p>
        </w:tc>
      </w:tr>
      <w:tr w:rsidR="00E625CA" w14:paraId="400BFB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FB09C15"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796" w:type="dxa"/>
          </w:tcPr>
          <w:p w14:paraId="1560C399"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lang w:bidi="ar-EG"/>
              </w:rPr>
            </w:pPr>
            <w:r w:rsidRPr="00EE3D6F">
              <w:t>.883</w:t>
            </w:r>
            <w:r>
              <w:rPr>
                <w:rFonts w:hint="cs"/>
                <w:rtl/>
                <w:lang w:bidi="ar-EG"/>
              </w:rPr>
              <w:t>0</w:t>
            </w:r>
          </w:p>
        </w:tc>
        <w:tc>
          <w:tcPr>
            <w:tcW w:w="797" w:type="dxa"/>
          </w:tcPr>
          <w:p w14:paraId="3C3C82A0"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.378</w:t>
            </w:r>
            <w:r>
              <w:rPr>
                <w:rFonts w:hint="cs"/>
                <w:rtl/>
              </w:rPr>
              <w:t>0</w:t>
            </w:r>
          </w:p>
        </w:tc>
        <w:tc>
          <w:tcPr>
            <w:tcW w:w="717" w:type="dxa"/>
          </w:tcPr>
          <w:p w14:paraId="786BF6E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0.417</w:t>
            </w:r>
          </w:p>
        </w:tc>
        <w:tc>
          <w:tcPr>
            <w:tcW w:w="717" w:type="dxa"/>
          </w:tcPr>
          <w:p w14:paraId="60EB363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3A8C78A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0.815</w:t>
            </w:r>
          </w:p>
        </w:tc>
        <w:tc>
          <w:tcPr>
            <w:tcW w:w="717" w:type="dxa"/>
          </w:tcPr>
          <w:p w14:paraId="39FCBAB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0.487</w:t>
            </w:r>
          </w:p>
        </w:tc>
        <w:tc>
          <w:tcPr>
            <w:tcW w:w="717" w:type="dxa"/>
          </w:tcPr>
          <w:p w14:paraId="2F93CC7B"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0.308</w:t>
            </w:r>
          </w:p>
        </w:tc>
        <w:tc>
          <w:tcPr>
            <w:tcW w:w="717" w:type="dxa"/>
            <w:gridSpan w:val="2"/>
          </w:tcPr>
          <w:p w14:paraId="541867E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0.819</w:t>
            </w:r>
          </w:p>
        </w:tc>
        <w:tc>
          <w:tcPr>
            <w:tcW w:w="721" w:type="dxa"/>
            <w:tcBorders>
              <w:right w:val="single" w:sz="4" w:space="0" w:color="auto"/>
            </w:tcBorders>
          </w:tcPr>
          <w:p w14:paraId="47569488"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.417</w:t>
            </w:r>
            <w:r>
              <w:rPr>
                <w:rFonts w:hint="cs"/>
                <w:rtl/>
              </w:rPr>
              <w:t>0</w:t>
            </w:r>
          </w:p>
        </w:tc>
        <w:tc>
          <w:tcPr>
            <w:tcW w:w="721" w:type="dxa"/>
            <w:tcBorders>
              <w:left w:val="single" w:sz="4" w:space="0" w:color="auto"/>
            </w:tcBorders>
          </w:tcPr>
          <w:p w14:paraId="5F8D052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.741</w:t>
            </w:r>
            <w:r>
              <w:rPr>
                <w:rFonts w:hint="cs"/>
                <w:rtl/>
              </w:rPr>
              <w:t>0</w:t>
            </w:r>
          </w:p>
        </w:tc>
      </w:tr>
      <w:tr w:rsidR="00E625CA" w14:paraId="33B5B65E"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26B625B4"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lastRenderedPageBreak/>
              <w:t>الثقافة الرقمية</w:t>
            </w:r>
          </w:p>
        </w:tc>
        <w:tc>
          <w:tcPr>
            <w:tcW w:w="796" w:type="dxa"/>
          </w:tcPr>
          <w:p w14:paraId="34D12FDA"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1.174</w:t>
            </w:r>
          </w:p>
        </w:tc>
        <w:tc>
          <w:tcPr>
            <w:tcW w:w="797" w:type="dxa"/>
          </w:tcPr>
          <w:p w14:paraId="58258048"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.241</w:t>
            </w:r>
            <w:r>
              <w:rPr>
                <w:rFonts w:hint="cs"/>
                <w:rtl/>
              </w:rPr>
              <w:t>0</w:t>
            </w:r>
          </w:p>
        </w:tc>
        <w:tc>
          <w:tcPr>
            <w:tcW w:w="717" w:type="dxa"/>
          </w:tcPr>
          <w:p w14:paraId="31B72BF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0.707</w:t>
            </w:r>
          </w:p>
        </w:tc>
        <w:tc>
          <w:tcPr>
            <w:tcW w:w="717" w:type="dxa"/>
          </w:tcPr>
          <w:p w14:paraId="5B1D719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0.548</w:t>
            </w:r>
          </w:p>
        </w:tc>
        <w:tc>
          <w:tcPr>
            <w:tcW w:w="717" w:type="dxa"/>
          </w:tcPr>
          <w:p w14:paraId="139BEB8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0.569</w:t>
            </w:r>
          </w:p>
        </w:tc>
        <w:tc>
          <w:tcPr>
            <w:tcW w:w="717" w:type="dxa"/>
          </w:tcPr>
          <w:p w14:paraId="5FA65D1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0.636</w:t>
            </w:r>
          </w:p>
        </w:tc>
        <w:tc>
          <w:tcPr>
            <w:tcW w:w="717" w:type="dxa"/>
          </w:tcPr>
          <w:p w14:paraId="0C4D780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0.456</w:t>
            </w:r>
          </w:p>
        </w:tc>
        <w:tc>
          <w:tcPr>
            <w:tcW w:w="717" w:type="dxa"/>
            <w:gridSpan w:val="2"/>
          </w:tcPr>
          <w:p w14:paraId="1301402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0.713</w:t>
            </w:r>
          </w:p>
        </w:tc>
        <w:tc>
          <w:tcPr>
            <w:tcW w:w="721" w:type="dxa"/>
            <w:tcBorders>
              <w:right w:val="single" w:sz="4" w:space="0" w:color="auto"/>
            </w:tcBorders>
          </w:tcPr>
          <w:p w14:paraId="32074C8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.707</w:t>
            </w:r>
            <w:r>
              <w:rPr>
                <w:rFonts w:hint="cs"/>
                <w:rtl/>
              </w:rPr>
              <w:t>0</w:t>
            </w:r>
          </w:p>
        </w:tc>
        <w:tc>
          <w:tcPr>
            <w:tcW w:w="721" w:type="dxa"/>
            <w:tcBorders>
              <w:left w:val="single" w:sz="4" w:space="0" w:color="auto"/>
            </w:tcBorders>
          </w:tcPr>
          <w:p w14:paraId="5D0F6C2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.548</w:t>
            </w:r>
            <w:r>
              <w:rPr>
                <w:rFonts w:hint="cs"/>
                <w:rtl/>
              </w:rPr>
              <w:t>0</w:t>
            </w:r>
          </w:p>
        </w:tc>
      </w:tr>
      <w:tr w:rsidR="00E625CA" w14:paraId="200A96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D21FA94"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796" w:type="dxa"/>
          </w:tcPr>
          <w:p w14:paraId="7B96F613"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.645</w:t>
            </w:r>
            <w:r>
              <w:rPr>
                <w:rFonts w:hint="cs"/>
                <w:rtl/>
              </w:rPr>
              <w:t>0</w:t>
            </w:r>
          </w:p>
        </w:tc>
        <w:tc>
          <w:tcPr>
            <w:tcW w:w="797" w:type="dxa"/>
          </w:tcPr>
          <w:p w14:paraId="696B2FD6"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.520</w:t>
            </w:r>
            <w:r>
              <w:rPr>
                <w:rFonts w:hint="cs"/>
                <w:rtl/>
              </w:rPr>
              <w:t>0</w:t>
            </w:r>
          </w:p>
        </w:tc>
        <w:tc>
          <w:tcPr>
            <w:tcW w:w="717" w:type="dxa"/>
          </w:tcPr>
          <w:p w14:paraId="5017052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1.389</w:t>
            </w:r>
          </w:p>
        </w:tc>
        <w:tc>
          <w:tcPr>
            <w:tcW w:w="717" w:type="dxa"/>
          </w:tcPr>
          <w:p w14:paraId="1E2E606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0.247</w:t>
            </w:r>
          </w:p>
        </w:tc>
        <w:tc>
          <w:tcPr>
            <w:tcW w:w="717" w:type="dxa"/>
          </w:tcPr>
          <w:p w14:paraId="7435D73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0.804</w:t>
            </w:r>
          </w:p>
        </w:tc>
        <w:tc>
          <w:tcPr>
            <w:tcW w:w="717" w:type="dxa"/>
          </w:tcPr>
          <w:p w14:paraId="508F2E5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0.492</w:t>
            </w:r>
          </w:p>
        </w:tc>
        <w:tc>
          <w:tcPr>
            <w:tcW w:w="717" w:type="dxa"/>
          </w:tcPr>
          <w:p w14:paraId="1FF221D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1.357</w:t>
            </w:r>
          </w:p>
        </w:tc>
        <w:tc>
          <w:tcPr>
            <w:tcW w:w="717" w:type="dxa"/>
            <w:gridSpan w:val="2"/>
          </w:tcPr>
          <w:p w14:paraId="270810B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0.256</w:t>
            </w:r>
          </w:p>
        </w:tc>
        <w:tc>
          <w:tcPr>
            <w:tcW w:w="721" w:type="dxa"/>
            <w:tcBorders>
              <w:right w:val="single" w:sz="4" w:space="0" w:color="auto"/>
            </w:tcBorders>
          </w:tcPr>
          <w:p w14:paraId="7B76026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1.389</w:t>
            </w:r>
          </w:p>
        </w:tc>
        <w:tc>
          <w:tcPr>
            <w:tcW w:w="721" w:type="dxa"/>
            <w:tcBorders>
              <w:left w:val="single" w:sz="4" w:space="0" w:color="auto"/>
            </w:tcBorders>
          </w:tcPr>
          <w:p w14:paraId="79467BD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.247</w:t>
            </w:r>
            <w:r>
              <w:rPr>
                <w:rFonts w:hint="cs"/>
                <w:rtl/>
              </w:rPr>
              <w:t>0</w:t>
            </w:r>
          </w:p>
        </w:tc>
      </w:tr>
      <w:tr w:rsidR="00E625CA" w14:paraId="69C0C353"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1366557"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796" w:type="dxa"/>
          </w:tcPr>
          <w:p w14:paraId="2EDA9D5D"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1.470</w:t>
            </w:r>
          </w:p>
        </w:tc>
        <w:tc>
          <w:tcPr>
            <w:tcW w:w="797" w:type="dxa"/>
          </w:tcPr>
          <w:p w14:paraId="13D3BBB3"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.143</w:t>
            </w:r>
            <w:r>
              <w:rPr>
                <w:rFonts w:hint="cs"/>
                <w:rtl/>
              </w:rPr>
              <w:t>0</w:t>
            </w:r>
          </w:p>
        </w:tc>
        <w:tc>
          <w:tcPr>
            <w:tcW w:w="717" w:type="dxa"/>
          </w:tcPr>
          <w:p w14:paraId="3CD47D5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1.267</w:t>
            </w:r>
          </w:p>
        </w:tc>
        <w:tc>
          <w:tcPr>
            <w:tcW w:w="717" w:type="dxa"/>
          </w:tcPr>
          <w:p w14:paraId="3EDA79F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0.286</w:t>
            </w:r>
          </w:p>
        </w:tc>
        <w:tc>
          <w:tcPr>
            <w:tcW w:w="717" w:type="dxa"/>
          </w:tcPr>
          <w:p w14:paraId="5E857AAD"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0.193</w:t>
            </w:r>
          </w:p>
        </w:tc>
        <w:tc>
          <w:tcPr>
            <w:tcW w:w="717" w:type="dxa"/>
          </w:tcPr>
          <w:p w14:paraId="41C0346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0.901</w:t>
            </w:r>
          </w:p>
        </w:tc>
        <w:tc>
          <w:tcPr>
            <w:tcW w:w="717" w:type="dxa"/>
          </w:tcPr>
          <w:p w14:paraId="05A779C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04F6EA9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0F93221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1.267</w:t>
            </w:r>
          </w:p>
        </w:tc>
        <w:tc>
          <w:tcPr>
            <w:tcW w:w="721" w:type="dxa"/>
            <w:tcBorders>
              <w:left w:val="single" w:sz="4" w:space="0" w:color="auto"/>
            </w:tcBorders>
          </w:tcPr>
          <w:p w14:paraId="1A8E8CEB"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.286</w:t>
            </w:r>
            <w:r>
              <w:rPr>
                <w:rFonts w:hint="cs"/>
                <w:rtl/>
              </w:rPr>
              <w:t>0</w:t>
            </w:r>
          </w:p>
        </w:tc>
      </w:tr>
      <w:tr w:rsidR="00E625CA" w14:paraId="55F5FAD3"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3122A96"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796" w:type="dxa"/>
          </w:tcPr>
          <w:p w14:paraId="0AF87165"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.195</w:t>
            </w:r>
            <w:r>
              <w:rPr>
                <w:rFonts w:hint="cs"/>
                <w:rtl/>
              </w:rPr>
              <w:t>0</w:t>
            </w:r>
          </w:p>
        </w:tc>
        <w:tc>
          <w:tcPr>
            <w:tcW w:w="797" w:type="dxa"/>
          </w:tcPr>
          <w:p w14:paraId="7822EC4E"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.845</w:t>
            </w:r>
            <w:r>
              <w:rPr>
                <w:rFonts w:hint="cs"/>
                <w:rtl/>
              </w:rPr>
              <w:t>0</w:t>
            </w:r>
          </w:p>
        </w:tc>
        <w:tc>
          <w:tcPr>
            <w:tcW w:w="717" w:type="dxa"/>
          </w:tcPr>
          <w:p w14:paraId="6ED06A8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0.716</w:t>
            </w:r>
          </w:p>
        </w:tc>
        <w:tc>
          <w:tcPr>
            <w:tcW w:w="717" w:type="dxa"/>
          </w:tcPr>
          <w:p w14:paraId="4C931F4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0.543</w:t>
            </w:r>
          </w:p>
        </w:tc>
        <w:tc>
          <w:tcPr>
            <w:tcW w:w="717" w:type="dxa"/>
          </w:tcPr>
          <w:p w14:paraId="43247C4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0.121</w:t>
            </w:r>
          </w:p>
        </w:tc>
        <w:tc>
          <w:tcPr>
            <w:tcW w:w="717" w:type="dxa"/>
          </w:tcPr>
          <w:p w14:paraId="69BF94B0"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0.948</w:t>
            </w:r>
          </w:p>
        </w:tc>
        <w:tc>
          <w:tcPr>
            <w:tcW w:w="717" w:type="dxa"/>
          </w:tcPr>
          <w:p w14:paraId="75B82449"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34550A7E"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3D8054E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.716</w:t>
            </w:r>
            <w:r>
              <w:rPr>
                <w:rFonts w:hint="cs"/>
                <w:rtl/>
              </w:rPr>
              <w:t>0</w:t>
            </w:r>
          </w:p>
        </w:tc>
        <w:tc>
          <w:tcPr>
            <w:tcW w:w="721" w:type="dxa"/>
            <w:tcBorders>
              <w:left w:val="single" w:sz="4" w:space="0" w:color="auto"/>
            </w:tcBorders>
          </w:tcPr>
          <w:p w14:paraId="7F46B0B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.543</w:t>
            </w:r>
            <w:r>
              <w:rPr>
                <w:rFonts w:hint="cs"/>
                <w:rtl/>
              </w:rPr>
              <w:t>0</w:t>
            </w:r>
          </w:p>
        </w:tc>
      </w:tr>
      <w:tr w:rsidR="00E625CA" w14:paraId="3234725F"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8A46038"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796" w:type="dxa"/>
          </w:tcPr>
          <w:p w14:paraId="350C2FF1"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w:t>
            </w:r>
            <w:r>
              <w:t>0</w:t>
            </w:r>
            <w:r w:rsidRPr="00EE3D6F">
              <w:t>.408</w:t>
            </w:r>
          </w:p>
        </w:tc>
        <w:tc>
          <w:tcPr>
            <w:tcW w:w="797" w:type="dxa"/>
          </w:tcPr>
          <w:p w14:paraId="2F980419"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.683</w:t>
            </w:r>
            <w:r>
              <w:rPr>
                <w:rFonts w:hint="cs"/>
                <w:rtl/>
              </w:rPr>
              <w:t>0</w:t>
            </w:r>
          </w:p>
        </w:tc>
        <w:tc>
          <w:tcPr>
            <w:tcW w:w="717" w:type="dxa"/>
          </w:tcPr>
          <w:p w14:paraId="75E1FAD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1.438</w:t>
            </w:r>
          </w:p>
        </w:tc>
        <w:tc>
          <w:tcPr>
            <w:tcW w:w="717" w:type="dxa"/>
          </w:tcPr>
          <w:p w14:paraId="7961CA9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0.232</w:t>
            </w:r>
          </w:p>
        </w:tc>
        <w:tc>
          <w:tcPr>
            <w:tcW w:w="717" w:type="dxa"/>
          </w:tcPr>
          <w:p w14:paraId="37A53E9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1.05</w:t>
            </w:r>
          </w:p>
        </w:tc>
        <w:tc>
          <w:tcPr>
            <w:tcW w:w="717" w:type="dxa"/>
          </w:tcPr>
          <w:p w14:paraId="595F3B4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0.371</w:t>
            </w:r>
          </w:p>
        </w:tc>
        <w:tc>
          <w:tcPr>
            <w:tcW w:w="717" w:type="dxa"/>
          </w:tcPr>
          <w:p w14:paraId="35725934"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17" w:type="dxa"/>
            <w:gridSpan w:val="2"/>
          </w:tcPr>
          <w:p w14:paraId="7ED4F92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0.596</w:t>
            </w:r>
          </w:p>
        </w:tc>
        <w:tc>
          <w:tcPr>
            <w:tcW w:w="721" w:type="dxa"/>
            <w:tcBorders>
              <w:right w:val="single" w:sz="4" w:space="0" w:color="auto"/>
            </w:tcBorders>
          </w:tcPr>
          <w:p w14:paraId="4B664DA4"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1.438</w:t>
            </w:r>
          </w:p>
        </w:tc>
        <w:tc>
          <w:tcPr>
            <w:tcW w:w="721" w:type="dxa"/>
            <w:tcBorders>
              <w:left w:val="single" w:sz="4" w:space="0" w:color="auto"/>
            </w:tcBorders>
          </w:tcPr>
          <w:p w14:paraId="2EBD60B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.232</w:t>
            </w:r>
            <w:r>
              <w:rPr>
                <w:rFonts w:hint="cs"/>
                <w:rtl/>
              </w:rPr>
              <w:t>0</w:t>
            </w:r>
          </w:p>
        </w:tc>
      </w:tr>
      <w:tr w:rsidR="00E625CA" w14:paraId="40F74196"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1148633"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796" w:type="dxa"/>
          </w:tcPr>
          <w:p w14:paraId="2B6D0448"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.370</w:t>
            </w:r>
            <w:r>
              <w:rPr>
                <w:rFonts w:hint="cs"/>
                <w:rtl/>
              </w:rPr>
              <w:t>0</w:t>
            </w:r>
          </w:p>
        </w:tc>
        <w:tc>
          <w:tcPr>
            <w:tcW w:w="797" w:type="dxa"/>
          </w:tcPr>
          <w:p w14:paraId="104A0903"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.712</w:t>
            </w:r>
            <w:r>
              <w:rPr>
                <w:rFonts w:hint="cs"/>
                <w:rtl/>
              </w:rPr>
              <w:t>0</w:t>
            </w:r>
          </w:p>
        </w:tc>
        <w:tc>
          <w:tcPr>
            <w:tcW w:w="717" w:type="dxa"/>
          </w:tcPr>
          <w:p w14:paraId="03487D2E"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0.148</w:t>
            </w:r>
          </w:p>
        </w:tc>
        <w:tc>
          <w:tcPr>
            <w:tcW w:w="717" w:type="dxa"/>
          </w:tcPr>
          <w:p w14:paraId="0EF6ECF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0.931</w:t>
            </w:r>
          </w:p>
        </w:tc>
        <w:tc>
          <w:tcPr>
            <w:tcW w:w="717" w:type="dxa"/>
          </w:tcPr>
          <w:p w14:paraId="31ED4308"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0.464</w:t>
            </w:r>
          </w:p>
        </w:tc>
        <w:tc>
          <w:tcPr>
            <w:tcW w:w="717" w:type="dxa"/>
          </w:tcPr>
          <w:p w14:paraId="7631541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0.708</w:t>
            </w:r>
          </w:p>
        </w:tc>
        <w:tc>
          <w:tcPr>
            <w:tcW w:w="717" w:type="dxa"/>
          </w:tcPr>
          <w:p w14:paraId="5D73A31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0.612</w:t>
            </w:r>
          </w:p>
        </w:tc>
        <w:tc>
          <w:tcPr>
            <w:tcW w:w="717" w:type="dxa"/>
            <w:gridSpan w:val="2"/>
          </w:tcPr>
          <w:p w14:paraId="38446DC4"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0.608</w:t>
            </w:r>
          </w:p>
        </w:tc>
        <w:tc>
          <w:tcPr>
            <w:tcW w:w="721" w:type="dxa"/>
            <w:tcBorders>
              <w:right w:val="single" w:sz="4" w:space="0" w:color="auto"/>
            </w:tcBorders>
          </w:tcPr>
          <w:p w14:paraId="3433CBD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.148</w:t>
            </w:r>
            <w:r>
              <w:rPr>
                <w:rFonts w:hint="cs"/>
                <w:rtl/>
              </w:rPr>
              <w:t>0</w:t>
            </w:r>
          </w:p>
        </w:tc>
        <w:tc>
          <w:tcPr>
            <w:tcW w:w="721" w:type="dxa"/>
            <w:tcBorders>
              <w:left w:val="single" w:sz="4" w:space="0" w:color="auto"/>
            </w:tcBorders>
          </w:tcPr>
          <w:p w14:paraId="421F2C6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.931</w:t>
            </w:r>
            <w:r>
              <w:rPr>
                <w:rFonts w:hint="cs"/>
                <w:rtl/>
              </w:rPr>
              <w:t>0</w:t>
            </w:r>
          </w:p>
        </w:tc>
      </w:tr>
      <w:tr w:rsidR="00E625CA" w14:paraId="19637E8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689BECFC"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796" w:type="dxa"/>
          </w:tcPr>
          <w:p w14:paraId="40DF630D"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1.171</w:t>
            </w:r>
          </w:p>
        </w:tc>
        <w:tc>
          <w:tcPr>
            <w:tcW w:w="797" w:type="dxa"/>
          </w:tcPr>
          <w:p w14:paraId="54E7CBF4"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.243</w:t>
            </w:r>
            <w:r>
              <w:rPr>
                <w:rFonts w:hint="cs"/>
                <w:rtl/>
              </w:rPr>
              <w:t>0</w:t>
            </w:r>
          </w:p>
        </w:tc>
        <w:tc>
          <w:tcPr>
            <w:tcW w:w="717" w:type="dxa"/>
          </w:tcPr>
          <w:p w14:paraId="5B882E8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0.546</w:t>
            </w:r>
          </w:p>
        </w:tc>
        <w:tc>
          <w:tcPr>
            <w:tcW w:w="717" w:type="dxa"/>
          </w:tcPr>
          <w:p w14:paraId="126CBCB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0.651</w:t>
            </w:r>
          </w:p>
        </w:tc>
        <w:tc>
          <w:tcPr>
            <w:tcW w:w="717" w:type="dxa"/>
          </w:tcPr>
          <w:p w14:paraId="708FA41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0.166</w:t>
            </w:r>
          </w:p>
        </w:tc>
        <w:tc>
          <w:tcPr>
            <w:tcW w:w="717" w:type="dxa"/>
          </w:tcPr>
          <w:p w14:paraId="5198209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0.919</w:t>
            </w:r>
          </w:p>
        </w:tc>
        <w:tc>
          <w:tcPr>
            <w:tcW w:w="717" w:type="dxa"/>
          </w:tcPr>
          <w:p w14:paraId="542706E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1.512</w:t>
            </w:r>
          </w:p>
        </w:tc>
        <w:tc>
          <w:tcPr>
            <w:tcW w:w="717" w:type="dxa"/>
            <w:gridSpan w:val="2"/>
          </w:tcPr>
          <w:p w14:paraId="7841127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0.212</w:t>
            </w:r>
          </w:p>
        </w:tc>
        <w:tc>
          <w:tcPr>
            <w:tcW w:w="721" w:type="dxa"/>
            <w:tcBorders>
              <w:right w:val="single" w:sz="4" w:space="0" w:color="auto"/>
            </w:tcBorders>
          </w:tcPr>
          <w:p w14:paraId="736EB97E"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.546</w:t>
            </w:r>
            <w:r>
              <w:rPr>
                <w:rFonts w:hint="cs"/>
                <w:rtl/>
              </w:rPr>
              <w:t>0</w:t>
            </w:r>
          </w:p>
        </w:tc>
        <w:tc>
          <w:tcPr>
            <w:tcW w:w="721" w:type="dxa"/>
            <w:tcBorders>
              <w:left w:val="single" w:sz="4" w:space="0" w:color="auto"/>
            </w:tcBorders>
          </w:tcPr>
          <w:p w14:paraId="79CF1B9E"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.651</w:t>
            </w:r>
            <w:r>
              <w:rPr>
                <w:rFonts w:hint="cs"/>
                <w:rtl/>
              </w:rPr>
              <w:t>0</w:t>
            </w:r>
          </w:p>
        </w:tc>
      </w:tr>
      <w:tr w:rsidR="00E625CA" w14:paraId="78BC01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18FAAE55"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796" w:type="dxa"/>
          </w:tcPr>
          <w:p w14:paraId="63FEB4D0"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.112</w:t>
            </w:r>
            <w:r>
              <w:rPr>
                <w:rFonts w:hint="cs"/>
                <w:rtl/>
              </w:rPr>
              <w:t>0</w:t>
            </w:r>
          </w:p>
        </w:tc>
        <w:tc>
          <w:tcPr>
            <w:tcW w:w="797" w:type="dxa"/>
          </w:tcPr>
          <w:p w14:paraId="3D6B89C5"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.911</w:t>
            </w:r>
            <w:r>
              <w:rPr>
                <w:rFonts w:hint="cs"/>
                <w:rtl/>
              </w:rPr>
              <w:t>0</w:t>
            </w:r>
          </w:p>
        </w:tc>
        <w:tc>
          <w:tcPr>
            <w:tcW w:w="717" w:type="dxa"/>
          </w:tcPr>
          <w:p w14:paraId="61912E38" w14:textId="77777777" w:rsidR="00E625CA" w:rsidRPr="006812A3"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E47AB6">
              <w:rPr>
                <w:rFonts w:ascii="Calibri" w:hAnsi="Calibri" w:cs="Calibri"/>
              </w:rPr>
              <w:t>4.104</w:t>
            </w:r>
          </w:p>
        </w:tc>
        <w:tc>
          <w:tcPr>
            <w:tcW w:w="717" w:type="dxa"/>
          </w:tcPr>
          <w:p w14:paraId="19A70A84" w14:textId="77777777" w:rsidR="00E625CA" w:rsidRPr="006812A3"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6812A3">
              <w:rPr>
                <w:rFonts w:ascii="Calibri" w:hAnsi="Calibri" w:cs="Calibri"/>
                <w:color w:val="FF0000"/>
              </w:rPr>
              <w:t>0.007</w:t>
            </w:r>
          </w:p>
        </w:tc>
        <w:tc>
          <w:tcPr>
            <w:tcW w:w="717" w:type="dxa"/>
          </w:tcPr>
          <w:p w14:paraId="384B1A3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3.371</w:t>
            </w:r>
          </w:p>
        </w:tc>
        <w:tc>
          <w:tcPr>
            <w:tcW w:w="717" w:type="dxa"/>
          </w:tcPr>
          <w:p w14:paraId="34393C3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5142FC">
              <w:rPr>
                <w:rFonts w:ascii="Calibri" w:hAnsi="Calibri" w:cs="Calibri"/>
                <w:color w:val="FF0000"/>
              </w:rPr>
              <w:t>0.019</w:t>
            </w:r>
          </w:p>
        </w:tc>
        <w:tc>
          <w:tcPr>
            <w:tcW w:w="717" w:type="dxa"/>
          </w:tcPr>
          <w:p w14:paraId="12C714F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0.894</w:t>
            </w:r>
          </w:p>
        </w:tc>
        <w:tc>
          <w:tcPr>
            <w:tcW w:w="717" w:type="dxa"/>
            <w:gridSpan w:val="2"/>
          </w:tcPr>
          <w:p w14:paraId="7A7B460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0.445</w:t>
            </w:r>
          </w:p>
        </w:tc>
        <w:tc>
          <w:tcPr>
            <w:tcW w:w="721" w:type="dxa"/>
            <w:tcBorders>
              <w:right w:val="single" w:sz="4" w:space="0" w:color="auto"/>
            </w:tcBorders>
          </w:tcPr>
          <w:p w14:paraId="663A6AA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4.104</w:t>
            </w:r>
          </w:p>
        </w:tc>
        <w:tc>
          <w:tcPr>
            <w:tcW w:w="721" w:type="dxa"/>
            <w:tcBorders>
              <w:left w:val="single" w:sz="4" w:space="0" w:color="auto"/>
            </w:tcBorders>
          </w:tcPr>
          <w:p w14:paraId="6A19BED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rPr>
                <w:color w:val="FF0000"/>
              </w:rPr>
              <w:t>.007</w:t>
            </w:r>
            <w:r>
              <w:rPr>
                <w:rFonts w:hint="cs"/>
                <w:color w:val="FF0000"/>
                <w:rtl/>
              </w:rPr>
              <w:t>0</w:t>
            </w:r>
          </w:p>
        </w:tc>
      </w:tr>
      <w:tr w:rsidR="00E625CA" w14:paraId="11F3285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F8C7DBC"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796" w:type="dxa"/>
          </w:tcPr>
          <w:p w14:paraId="2BC07D60"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.442</w:t>
            </w:r>
            <w:r>
              <w:rPr>
                <w:rFonts w:hint="cs"/>
                <w:rtl/>
              </w:rPr>
              <w:t>0</w:t>
            </w:r>
          </w:p>
        </w:tc>
        <w:tc>
          <w:tcPr>
            <w:tcW w:w="797" w:type="dxa"/>
          </w:tcPr>
          <w:p w14:paraId="12968AD1"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.659</w:t>
            </w:r>
            <w:r>
              <w:rPr>
                <w:rFonts w:hint="cs"/>
                <w:rtl/>
              </w:rPr>
              <w:t>0</w:t>
            </w:r>
          </w:p>
        </w:tc>
        <w:tc>
          <w:tcPr>
            <w:tcW w:w="717" w:type="dxa"/>
          </w:tcPr>
          <w:p w14:paraId="34583D9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1.526</w:t>
            </w:r>
          </w:p>
        </w:tc>
        <w:tc>
          <w:tcPr>
            <w:tcW w:w="717" w:type="dxa"/>
          </w:tcPr>
          <w:p w14:paraId="383F45C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0.208</w:t>
            </w:r>
          </w:p>
        </w:tc>
        <w:tc>
          <w:tcPr>
            <w:tcW w:w="717" w:type="dxa"/>
          </w:tcPr>
          <w:p w14:paraId="6E65F76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0.55</w:t>
            </w:r>
          </w:p>
        </w:tc>
        <w:tc>
          <w:tcPr>
            <w:tcW w:w="717" w:type="dxa"/>
          </w:tcPr>
          <w:p w14:paraId="58D034A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0.649</w:t>
            </w:r>
          </w:p>
        </w:tc>
        <w:tc>
          <w:tcPr>
            <w:tcW w:w="717" w:type="dxa"/>
          </w:tcPr>
          <w:p w14:paraId="467FF00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0.652</w:t>
            </w:r>
          </w:p>
        </w:tc>
        <w:tc>
          <w:tcPr>
            <w:tcW w:w="717" w:type="dxa"/>
            <w:gridSpan w:val="2"/>
          </w:tcPr>
          <w:p w14:paraId="35276FAB"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0.582</w:t>
            </w:r>
          </w:p>
        </w:tc>
        <w:tc>
          <w:tcPr>
            <w:tcW w:w="721" w:type="dxa"/>
            <w:tcBorders>
              <w:right w:val="single" w:sz="4" w:space="0" w:color="auto"/>
            </w:tcBorders>
          </w:tcPr>
          <w:p w14:paraId="44F3BF0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1.526</w:t>
            </w:r>
          </w:p>
        </w:tc>
        <w:tc>
          <w:tcPr>
            <w:tcW w:w="721" w:type="dxa"/>
            <w:tcBorders>
              <w:left w:val="single" w:sz="4" w:space="0" w:color="auto"/>
            </w:tcBorders>
          </w:tcPr>
          <w:p w14:paraId="55F42318"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.208</w:t>
            </w:r>
            <w:r>
              <w:rPr>
                <w:rFonts w:hint="cs"/>
                <w:rtl/>
              </w:rPr>
              <w:t>0</w:t>
            </w:r>
          </w:p>
        </w:tc>
      </w:tr>
    </w:tbl>
    <w:p w14:paraId="0ED8B8C6" w14:textId="7C59BDB3" w:rsidR="00F669E3" w:rsidRPr="00F669E3" w:rsidRDefault="00F669E3" w:rsidP="00613B66">
      <w:pPr>
        <w:pStyle w:val="a3"/>
        <w:tabs>
          <w:tab w:val="right" w:pos="288"/>
          <w:tab w:val="right" w:pos="389"/>
        </w:tabs>
        <w:bidi/>
        <w:spacing w:after="0" w:line="360"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المصدر</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من</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إعداد الباحثة بالاعتماد</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على</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نتائج</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التحليل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الإحصائي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 xml:space="preserve">لبرنامج </w:t>
      </w:r>
      <w:r w:rsidRPr="00F669E3">
        <w:rPr>
          <w:rFonts w:ascii="Traditional Arabic" w:eastAsia="Calibri" w:hAnsi="Traditional Arabic" w:cs="Traditional Arabic"/>
          <w:sz w:val="36"/>
          <w:szCs w:val="36"/>
        </w:rPr>
        <w:t>SPSS</w:t>
      </w:r>
    </w:p>
    <w:p w14:paraId="2B353469"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تشير نتائج تحليل التباين الأحادي واختبار</w:t>
      </w:r>
      <w:r w:rsidRPr="00F669E3">
        <w:rPr>
          <w:rFonts w:ascii="Traditional Arabic" w:hAnsi="Traditional Arabic" w:cs="Traditional Arabic"/>
          <w:sz w:val="36"/>
          <w:szCs w:val="36"/>
          <w:lang w:bidi="ar-EG"/>
        </w:rPr>
        <w:t xml:space="preserve"> (t-test) </w:t>
      </w:r>
      <w:r w:rsidRPr="00F669E3">
        <w:rPr>
          <w:rFonts w:ascii="Traditional Arabic" w:hAnsi="Traditional Arabic" w:cs="Traditional Arabic"/>
          <w:sz w:val="36"/>
          <w:szCs w:val="36"/>
          <w:rtl/>
          <w:lang w:bidi="ar-EG"/>
        </w:rPr>
        <w:t>إلى عدم وجود فروق ذات دلالة إحصائية في معظم متغيرات الدراسة تبعًا للمتغيرات الديموغرافية المتمثلة في النوع، سنوات الخبرة، المسمى الوظيفي، والدرجة العلمية، الفئة العمرية حيث جاءت قيم مستوى الدلالة الإحصائية</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 xml:space="preserve">أكبر من (0.05). ويعكس ذلك تقارب وجهات نظر أفراد العينة تجاه </w:t>
      </w:r>
      <w:r w:rsidRPr="00F669E3">
        <w:rPr>
          <w:rFonts w:ascii="Traditional Arabic" w:hAnsi="Traditional Arabic" w:cs="Traditional Arabic"/>
          <w:sz w:val="36"/>
          <w:szCs w:val="36"/>
          <w:rtl/>
          <w:lang w:bidi="ar-EG"/>
        </w:rPr>
        <w:lastRenderedPageBreak/>
        <w:t>أبعاد التحول الرقمي والقيادة التحويلية وجودة الحياة الوظيفية بغض النظر عن اختلاف خصائصهم الديموغرافية</w:t>
      </w:r>
      <w:r w:rsidRPr="00F669E3">
        <w:rPr>
          <w:rFonts w:ascii="Traditional Arabic" w:hAnsi="Traditional Arabic" w:cs="Traditional Arabic"/>
          <w:sz w:val="36"/>
          <w:szCs w:val="36"/>
          <w:lang w:bidi="ar-EG"/>
        </w:rPr>
        <w:t>.</w:t>
      </w:r>
    </w:p>
    <w:p w14:paraId="332867A1"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وفيما يتعلق بمتغير التحول الرقمي وأبعاده (البنية التحتية الرقمية، الخدمات الرقمية، الثقافة الرقمية، الكفاءة التقنية)، فقد أظهرت النتائج عدم وجود فروق ذات دلالة إحصائية تبعًا لجميع المتغيرات الديموغرافية، حيث تجاوزت جميع قيم</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مستوى الدلالة المعتمد (0.05)، مما يشير إلى أن إدراك أفراد العينة لمستوى التحول الرقمي في المنظمة يتميز بدرجة من التجانس والاستقرار بين مختلف الفئات</w:t>
      </w:r>
      <w:r w:rsidRPr="00F669E3">
        <w:rPr>
          <w:rFonts w:ascii="Traditional Arabic" w:hAnsi="Traditional Arabic" w:cs="Traditional Arabic"/>
          <w:sz w:val="36"/>
          <w:szCs w:val="36"/>
          <w:lang w:bidi="ar-EG"/>
        </w:rPr>
        <w:t>.</w:t>
      </w:r>
    </w:p>
    <w:p w14:paraId="301C49E8"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أوضحت النتائج عدم وجود فروق معنوية في القيادة التحويلية تبعًا </w:t>
      </w:r>
      <w:proofErr w:type="gramStart"/>
      <w:r w:rsidRPr="00F669E3">
        <w:rPr>
          <w:rFonts w:ascii="Traditional Arabic" w:hAnsi="Traditional Arabic" w:cs="Traditional Arabic"/>
          <w:sz w:val="36"/>
          <w:szCs w:val="36"/>
          <w:rtl/>
          <w:lang w:bidi="ar-EG"/>
        </w:rPr>
        <w:t>للنوع</w:t>
      </w:r>
      <w:proofErr w:type="gramEnd"/>
      <w:r w:rsidRPr="00F669E3">
        <w:rPr>
          <w:rFonts w:ascii="Traditional Arabic" w:hAnsi="Traditional Arabic" w:cs="Traditional Arabic"/>
          <w:sz w:val="36"/>
          <w:szCs w:val="36"/>
          <w:rtl/>
          <w:lang w:bidi="ar-EG"/>
        </w:rPr>
        <w:t xml:space="preserve"> أو سنوات الخبرة أو المسمى الوظيفي أو الدرجة العلمية، وهو ما يدل على أن ممارسات القيادة التحويلية يُنظر إليها بشكل متقارب من قبل أفراد العينة بمختلف خصائصهم الوظيفية</w:t>
      </w:r>
      <w:r w:rsidRPr="00F669E3">
        <w:rPr>
          <w:rFonts w:ascii="Traditional Arabic" w:hAnsi="Traditional Arabic" w:cs="Traditional Arabic"/>
          <w:sz w:val="36"/>
          <w:szCs w:val="36"/>
          <w:lang w:bidi="ar-EG"/>
        </w:rPr>
        <w:t>.</w:t>
      </w:r>
    </w:p>
    <w:p w14:paraId="484C0885"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أما بالنسبة لأبعاد جودة الحياة الوظيفية فقد أظهرت النتائج عدم وجود فروق ذات دلالة إحصائية في أبعاد الرضا الوظيفي، بيئة العمل، والتوازن بين العمل والحياة تبعًا للمتغيرات الديموغرافية، حيث جاءت جميع قيم مستوى الدلالة الإحصائية أكبر من</w:t>
      </w:r>
      <w:r w:rsidRPr="00F669E3">
        <w:rPr>
          <w:rFonts w:ascii="Traditional Arabic" w:hAnsi="Traditional Arabic" w:cs="Traditional Arabic"/>
          <w:sz w:val="36"/>
          <w:szCs w:val="36"/>
          <w:lang w:bidi="ar-EG"/>
        </w:rPr>
        <w:t xml:space="preserve"> (0.05).</w:t>
      </w:r>
    </w:p>
    <w:p w14:paraId="27EFBBD9"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في المقابل، أظهرت النتائج وجود فروق ذات دلالة إحصائية في بعد العدالة والتحفيز تبعًا لكل من سنوات الخبرة والمسمى الوظيفي والفئة العمرية، حيث بلغت قيمة مستوى الدلالة (0.007) لسنوات الخبرة و(0.019) للمسمى الوظيفي و(0.007) للفئة العمرية، وهي قيم </w:t>
      </w:r>
      <w:r w:rsidRPr="00F669E3">
        <w:rPr>
          <w:rFonts w:ascii="Traditional Arabic" w:hAnsi="Traditional Arabic" w:cs="Traditional Arabic"/>
          <w:sz w:val="36"/>
          <w:szCs w:val="36"/>
          <w:rtl/>
          <w:lang w:bidi="ar-EG"/>
        </w:rPr>
        <w:lastRenderedPageBreak/>
        <w:t>أقل من (0.05). ويشير ذلك إلى أن إدراك العاملين لمستوى العدالة والتحفيز داخل المنظمة يختلف باختلاف خبراتهم الوظيفية ومستوياتهم الوظيفية</w:t>
      </w:r>
      <w:r w:rsidRPr="00F669E3">
        <w:rPr>
          <w:rFonts w:ascii="Traditional Arabic" w:hAnsi="Traditional Arabic" w:cs="Traditional Arabic"/>
          <w:sz w:val="36"/>
          <w:szCs w:val="36"/>
          <w:lang w:bidi="ar-EG"/>
        </w:rPr>
        <w:t>.</w:t>
      </w:r>
      <w:r w:rsidRPr="00F669E3">
        <w:rPr>
          <w:rFonts w:ascii="Traditional Arabic" w:hAnsi="Traditional Arabic" w:cs="Traditional Arabic"/>
          <w:sz w:val="36"/>
          <w:szCs w:val="36"/>
          <w:rtl/>
          <w:lang w:bidi="ar-EG"/>
        </w:rPr>
        <w:t xml:space="preserve"> والفئة العمرية.</w:t>
      </w:r>
    </w:p>
    <w:p w14:paraId="33062C08"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وأخيرًا، لم تظهر فروق ذات دلالة إحصائية في جودة الحياة الوظيفية كمتغير كلي تبعًا لأي من المتغيرات الديموغرافية، مما يدل على أن تقييم العاملين لمستوى جودة الحياة الوظيفية يتسم بدرجة عالية من التقارب بين مختلف الفئات.</w:t>
      </w:r>
    </w:p>
    <w:p w14:paraId="72F3CC03" w14:textId="19CF66E1" w:rsidR="00F669E3" w:rsidRPr="00F669E3" w:rsidRDefault="00F669E3" w:rsidP="00613B66">
      <w:pPr>
        <w:bidi/>
        <w:spacing w:line="360"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ملخص يوضح نتائج اختبارات فروض الدراسة:</w:t>
      </w:r>
    </w:p>
    <w:p w14:paraId="0DE674EC" w14:textId="114F6F35" w:rsidR="00F669E3" w:rsidRPr="00F669E3" w:rsidRDefault="00F669E3" w:rsidP="00F669E3">
      <w:pPr>
        <w:bidi/>
        <w:spacing w:line="360" w:lineRule="auto"/>
        <w:jc w:val="center"/>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جدول رقم (</w:t>
      </w:r>
      <w:r w:rsidR="00E625CA">
        <w:rPr>
          <w:rFonts w:ascii="Traditional Arabic" w:hAnsi="Traditional Arabic" w:cs="Traditional Arabic" w:hint="cs"/>
          <w:b/>
          <w:bCs/>
          <w:sz w:val="36"/>
          <w:szCs w:val="36"/>
          <w:rtl/>
          <w:lang w:bidi="ar-EG"/>
        </w:rPr>
        <w:t>17</w:t>
      </w:r>
      <w:r w:rsidRPr="00F669E3">
        <w:rPr>
          <w:rFonts w:ascii="Traditional Arabic" w:hAnsi="Traditional Arabic" w:cs="Traditional Arabic"/>
          <w:b/>
          <w:bCs/>
          <w:sz w:val="36"/>
          <w:szCs w:val="36"/>
          <w:rtl/>
          <w:lang w:bidi="ar-EG"/>
        </w:rPr>
        <w:t>) يوضح نتائج اختبارات الفروض للدراسة</w:t>
      </w:r>
    </w:p>
    <w:tbl>
      <w:tblPr>
        <w:tblStyle w:val="10"/>
        <w:bidiVisual/>
        <w:tblW w:w="0" w:type="auto"/>
        <w:tblInd w:w="-366" w:type="dxa"/>
        <w:tblLook w:val="04A0" w:firstRow="1" w:lastRow="0" w:firstColumn="1" w:lastColumn="0" w:noHBand="0" w:noVBand="1"/>
      </w:tblPr>
      <w:tblGrid>
        <w:gridCol w:w="2469"/>
        <w:gridCol w:w="3186"/>
        <w:gridCol w:w="1590"/>
        <w:gridCol w:w="1417"/>
      </w:tblGrid>
      <w:tr w:rsidR="00613B66" w14:paraId="67CC378A" w14:textId="77777777" w:rsidTr="009653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Pr>
          <w:p w14:paraId="14F8710F" w14:textId="77777777" w:rsidR="00613B66" w:rsidRDefault="00613B66" w:rsidP="00965392">
            <w:pPr>
              <w:bidi/>
              <w:rPr>
                <w:rFonts w:asciiTheme="majorBidi" w:hAnsiTheme="majorBidi" w:cstheme="majorBidi"/>
                <w:sz w:val="28"/>
                <w:szCs w:val="28"/>
                <w:rtl/>
                <w:lang w:bidi="ar-EG"/>
              </w:rPr>
            </w:pPr>
            <w:r>
              <w:rPr>
                <w:rFonts w:asciiTheme="majorBidi" w:hAnsiTheme="majorBidi" w:cstheme="majorBidi" w:hint="cs"/>
                <w:sz w:val="28"/>
                <w:szCs w:val="28"/>
                <w:rtl/>
                <w:lang w:bidi="ar-EG"/>
              </w:rPr>
              <w:t>التساؤلات</w:t>
            </w:r>
          </w:p>
        </w:tc>
        <w:tc>
          <w:tcPr>
            <w:tcW w:w="3690" w:type="dxa"/>
          </w:tcPr>
          <w:p w14:paraId="1A161342"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الفرضية</w:t>
            </w:r>
          </w:p>
        </w:tc>
        <w:tc>
          <w:tcPr>
            <w:tcW w:w="1710" w:type="dxa"/>
          </w:tcPr>
          <w:p w14:paraId="5BED9767"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أسلوب التحليل الاحصائي</w:t>
            </w:r>
          </w:p>
        </w:tc>
        <w:tc>
          <w:tcPr>
            <w:tcW w:w="1526" w:type="dxa"/>
          </w:tcPr>
          <w:p w14:paraId="44D62EBF"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النتيجة</w:t>
            </w:r>
          </w:p>
        </w:tc>
      </w:tr>
      <w:tr w:rsidR="00613B66" w14:paraId="1FD54878" w14:textId="77777777" w:rsidTr="00965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Pr>
          <w:p w14:paraId="207BA764" w14:textId="77777777" w:rsidR="00613B66" w:rsidRPr="000363FF" w:rsidRDefault="00613B66" w:rsidP="00965392">
            <w:pPr>
              <w:bidi/>
              <w:rPr>
                <w:rFonts w:asciiTheme="majorBidi" w:hAnsiTheme="majorBidi" w:cstheme="majorBidi"/>
                <w:b w:val="0"/>
                <w:bCs w:val="0"/>
                <w:sz w:val="28"/>
                <w:szCs w:val="28"/>
                <w:rtl/>
                <w:lang w:bidi="ar-EG"/>
              </w:rPr>
            </w:pPr>
            <w:r w:rsidRPr="000363FF">
              <w:rPr>
                <w:rFonts w:asciiTheme="majorBidi" w:hAnsiTheme="majorBidi" w:cstheme="majorBidi" w:hint="cs"/>
                <w:b w:val="0"/>
                <w:bCs w:val="0"/>
                <w:sz w:val="28"/>
                <w:szCs w:val="28"/>
                <w:rtl/>
                <w:lang w:bidi="ar-EG"/>
              </w:rPr>
              <w:t>هل يوجد أثر للتحول الرقمي بأبعاده (البنية التحتية الرقمية-الخدمات الرقمية-الثقافة الرقمية-الكفاءة التقنية) على جودة الحياة الوظيفية؟</w:t>
            </w:r>
          </w:p>
        </w:tc>
        <w:tc>
          <w:tcPr>
            <w:tcW w:w="3690" w:type="dxa"/>
          </w:tcPr>
          <w:p w14:paraId="42D15D47" w14:textId="77777777" w:rsidR="00613B66" w:rsidRPr="00333013"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الرقمية-الخدمات الرقمية-الثقافة الرقمية-الكفاءة التقنية) على جودة الحياة الوظيفية</w:t>
            </w:r>
          </w:p>
        </w:tc>
        <w:tc>
          <w:tcPr>
            <w:tcW w:w="1710" w:type="dxa"/>
          </w:tcPr>
          <w:p w14:paraId="74F43E3D"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1526" w:type="dxa"/>
          </w:tcPr>
          <w:p w14:paraId="59049502"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50B6D51F" w14:textId="77777777" w:rsidTr="00965392">
        <w:tc>
          <w:tcPr>
            <w:cnfStyle w:val="001000000000" w:firstRow="0" w:lastRow="0" w:firstColumn="1" w:lastColumn="0" w:oddVBand="0" w:evenVBand="0" w:oddHBand="0" w:evenHBand="0" w:firstRowFirstColumn="0" w:firstRowLastColumn="0" w:lastRowFirstColumn="0" w:lastRowLastColumn="0"/>
            <w:tcW w:w="2790" w:type="dxa"/>
          </w:tcPr>
          <w:p w14:paraId="5449D5CB"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للتحول الرقمي بأبعاده (البنية التحتية الرقمية، الخدمات الرقمية، الثقافة الرقمية، الكفاءة التقنية) على القيادة التحويلية؟</w:t>
            </w:r>
          </w:p>
        </w:tc>
        <w:tc>
          <w:tcPr>
            <w:tcW w:w="3690" w:type="dxa"/>
          </w:tcPr>
          <w:p w14:paraId="2F9BC169" w14:textId="77777777" w:rsidR="00613B66" w:rsidRPr="00333013"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 الخدمات الرقمية، الثقافة الرقمية، الكفاءة التقنية) على القيادة التحويلية.</w:t>
            </w:r>
          </w:p>
        </w:tc>
        <w:tc>
          <w:tcPr>
            <w:tcW w:w="1710" w:type="dxa"/>
          </w:tcPr>
          <w:p w14:paraId="0557ABDF"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1526" w:type="dxa"/>
          </w:tcPr>
          <w:p w14:paraId="0F692B82"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598C7488" w14:textId="77777777" w:rsidTr="00965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Pr>
          <w:p w14:paraId="111AD743"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للقيادة التحويلية على جودة الحياة الوظيفية؟</w:t>
            </w:r>
          </w:p>
        </w:tc>
        <w:tc>
          <w:tcPr>
            <w:tcW w:w="3690" w:type="dxa"/>
          </w:tcPr>
          <w:p w14:paraId="4DC0E661"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للقيادة التحويلية على جودة الحياة الوظيفية</w:t>
            </w:r>
            <w:r w:rsidRPr="00994D3B">
              <w:rPr>
                <w:rFonts w:asciiTheme="majorBidi" w:hAnsiTheme="majorBidi" w:cstheme="majorBidi" w:hint="cs"/>
                <w:b/>
                <w:bCs/>
                <w:sz w:val="28"/>
                <w:szCs w:val="28"/>
                <w:u w:val="single"/>
                <w:rtl/>
                <w:lang w:bidi="ar-EG"/>
              </w:rPr>
              <w:t>.</w:t>
            </w:r>
          </w:p>
        </w:tc>
        <w:tc>
          <w:tcPr>
            <w:tcW w:w="1710" w:type="dxa"/>
          </w:tcPr>
          <w:p w14:paraId="7C52E430"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البسيط</w:t>
            </w:r>
          </w:p>
        </w:tc>
        <w:tc>
          <w:tcPr>
            <w:tcW w:w="1526" w:type="dxa"/>
          </w:tcPr>
          <w:p w14:paraId="1308F42F"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73B0C0D8" w14:textId="77777777" w:rsidTr="00965392">
        <w:tc>
          <w:tcPr>
            <w:cnfStyle w:val="001000000000" w:firstRow="0" w:lastRow="0" w:firstColumn="1" w:lastColumn="0" w:oddVBand="0" w:evenVBand="0" w:oddHBand="0" w:evenHBand="0" w:firstRowFirstColumn="0" w:firstRowLastColumn="0" w:lastRowFirstColumn="0" w:lastRowLastColumn="0"/>
            <w:tcW w:w="2790" w:type="dxa"/>
          </w:tcPr>
          <w:p w14:paraId="7C5F6DDA"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 xml:space="preserve">هل يوجد أثر غير مباشر للتحول الرقمي بأبعاده </w:t>
            </w:r>
            <w:r w:rsidRPr="00CE0020">
              <w:rPr>
                <w:rFonts w:asciiTheme="majorBidi" w:hAnsiTheme="majorBidi" w:cstheme="majorBidi" w:hint="cs"/>
                <w:b w:val="0"/>
                <w:bCs w:val="0"/>
                <w:sz w:val="28"/>
                <w:szCs w:val="28"/>
                <w:rtl/>
                <w:lang w:bidi="ar-EG"/>
              </w:rPr>
              <w:lastRenderedPageBreak/>
              <w:t>(البنية التحتية الرقمية، الخدمات الرقمية، الثقافة الرقمية، الكفاءة التقنية) عند توسيط القيادة التحويلية على جودة الحياة الوظيفية؟</w:t>
            </w:r>
          </w:p>
        </w:tc>
        <w:tc>
          <w:tcPr>
            <w:tcW w:w="3690" w:type="dxa"/>
          </w:tcPr>
          <w:p w14:paraId="74064C56" w14:textId="77777777" w:rsidR="00613B66" w:rsidRPr="00333013"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lastRenderedPageBreak/>
              <w:t>يوجد أثر غير مباشر</w:t>
            </w:r>
            <w:r w:rsidRPr="00C802D7">
              <w:rPr>
                <w:rFonts w:ascii="Times New Roman" w:eastAsia="Times New Roman" w:hAnsi="Times New Roman" w:cs="Times New Roman" w:hint="cs"/>
                <w:color w:val="000000"/>
                <w:sz w:val="28"/>
                <w:szCs w:val="28"/>
                <w:rtl/>
                <w:lang w:bidi="ar-EG"/>
              </w:rPr>
              <w:t xml:space="preserve"> </w:t>
            </w:r>
            <w:r>
              <w:rPr>
                <w:rFonts w:ascii="Times New Roman" w:eastAsia="Times New Roman" w:hAnsi="Times New Roman" w:cs="Times New Roman" w:hint="cs"/>
                <w:color w:val="000000"/>
                <w:sz w:val="28"/>
                <w:szCs w:val="28"/>
                <w:rtl/>
                <w:lang w:bidi="ar-EG"/>
              </w:rPr>
              <w:t>ذو</w:t>
            </w:r>
            <w:r w:rsidRPr="00C802D7">
              <w:rPr>
                <w:rFonts w:ascii="Times New Roman" w:eastAsia="Times New Roman" w:hAnsi="Times New Roman" w:cs="Times New Roman" w:hint="cs"/>
                <w:color w:val="000000"/>
                <w:sz w:val="28"/>
                <w:szCs w:val="28"/>
                <w:rtl/>
                <w:lang w:bidi="ar-EG"/>
              </w:rPr>
              <w:t xml:space="preserve"> دلالة إحصائية</w:t>
            </w:r>
            <w:r w:rsidRPr="00333013">
              <w:rPr>
                <w:rFonts w:asciiTheme="majorBidi" w:hAnsiTheme="majorBidi" w:cstheme="majorBidi" w:hint="cs"/>
                <w:sz w:val="28"/>
                <w:szCs w:val="28"/>
                <w:rtl/>
                <w:lang w:bidi="ar-EG"/>
              </w:rPr>
              <w:t xml:space="preserve"> للتحول الرقمي بأبعاده </w:t>
            </w:r>
            <w:r w:rsidRPr="00333013">
              <w:rPr>
                <w:rFonts w:asciiTheme="majorBidi" w:hAnsiTheme="majorBidi" w:cstheme="majorBidi" w:hint="cs"/>
                <w:sz w:val="28"/>
                <w:szCs w:val="28"/>
                <w:rtl/>
                <w:lang w:bidi="ar-EG"/>
              </w:rPr>
              <w:lastRenderedPageBreak/>
              <w:t>(البنية التحتية الرقمية، الخدمات الرقمية، الثقافة الرقمية، الكفاءة التقنية) عند توسيط القيادة التحويلية على جودة الحياة الوظيفية.</w:t>
            </w:r>
          </w:p>
        </w:tc>
        <w:tc>
          <w:tcPr>
            <w:tcW w:w="1710" w:type="dxa"/>
          </w:tcPr>
          <w:p w14:paraId="30AB8118"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lastRenderedPageBreak/>
              <w:t>تحليل المسار</w:t>
            </w:r>
          </w:p>
        </w:tc>
        <w:tc>
          <w:tcPr>
            <w:tcW w:w="1526" w:type="dxa"/>
          </w:tcPr>
          <w:p w14:paraId="3E844751"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tc>
      </w:tr>
      <w:tr w:rsidR="00613B66" w14:paraId="2C93FA81" w14:textId="77777777" w:rsidTr="00965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Pr>
          <w:p w14:paraId="5EE3172D"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imes New Roman" w:eastAsia="Times New Roman" w:hAnsi="Times New Roman" w:cs="Times New Roman" w:hint="cs"/>
                <w:b w:val="0"/>
                <w:bCs w:val="0"/>
                <w:color w:val="000000"/>
                <w:sz w:val="28"/>
                <w:szCs w:val="28"/>
                <w:rtl/>
                <w:lang w:bidi="ar-EG"/>
              </w:rPr>
              <w:t>هل توجد فروق في استجابات العاملين ترجع الى (النوع-سنوات الخبرة -الدرجة العلمية -المسمى الوظيفي-الفئة العمرية)؟</w:t>
            </w:r>
          </w:p>
        </w:tc>
        <w:tc>
          <w:tcPr>
            <w:tcW w:w="3690" w:type="dxa"/>
          </w:tcPr>
          <w:p w14:paraId="48FD0B2A" w14:textId="77777777" w:rsidR="00613B66" w:rsidRPr="00C802D7"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C802D7">
              <w:rPr>
                <w:rFonts w:ascii="Times New Roman" w:eastAsia="Times New Roman" w:hAnsi="Times New Roman" w:cs="Times New Roman" w:hint="cs"/>
                <w:color w:val="000000"/>
                <w:sz w:val="28"/>
                <w:szCs w:val="28"/>
                <w:rtl/>
                <w:lang w:bidi="ar-EG"/>
              </w:rPr>
              <w:t>توجد فروق معنوية ذات دلالة إحصائية في استجابات العاملين ترجع الى (النوع-سنوات الخبرة -الدرجة العلمية -المسمى الوظيفي-الفئة العمرية)</w:t>
            </w:r>
          </w:p>
        </w:tc>
        <w:tc>
          <w:tcPr>
            <w:tcW w:w="1710" w:type="dxa"/>
          </w:tcPr>
          <w:p w14:paraId="2EA220BA"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اختبار </w:t>
            </w:r>
            <w:r>
              <w:rPr>
                <w:rFonts w:asciiTheme="majorBidi" w:hAnsiTheme="majorBidi" w:cstheme="majorBidi"/>
                <w:sz w:val="28"/>
                <w:szCs w:val="28"/>
                <w:lang w:bidi="ar-EG"/>
              </w:rPr>
              <w:t>T-test</w:t>
            </w:r>
          </w:p>
          <w:p w14:paraId="1CCE4A93"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لدلالة الفروق تبعا للنوع </w:t>
            </w:r>
          </w:p>
          <w:p w14:paraId="310FBC6D" w14:textId="77777777" w:rsidR="00613B66" w:rsidRPr="00C802D7"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واختبار تحليل التباين الأحادي </w:t>
            </w:r>
            <w:r>
              <w:rPr>
                <w:rFonts w:asciiTheme="majorBidi" w:hAnsiTheme="majorBidi" w:cstheme="majorBidi"/>
                <w:sz w:val="28"/>
                <w:szCs w:val="28"/>
                <w:lang w:bidi="ar-EG"/>
              </w:rPr>
              <w:t xml:space="preserve">One-way Anova </w:t>
            </w:r>
            <w:r>
              <w:rPr>
                <w:rFonts w:asciiTheme="majorBidi" w:hAnsiTheme="majorBidi" w:cstheme="majorBidi" w:hint="cs"/>
                <w:sz w:val="28"/>
                <w:szCs w:val="28"/>
                <w:rtl/>
                <w:lang w:bidi="ar-EG"/>
              </w:rPr>
              <w:t>لدلالة الفروق تبعا (لسنوات الخبرة-الدرجة العلمية-المسمى الوظيفي-الفئة العمرية)</w:t>
            </w:r>
          </w:p>
        </w:tc>
        <w:tc>
          <w:tcPr>
            <w:tcW w:w="1526" w:type="dxa"/>
          </w:tcPr>
          <w:p w14:paraId="43BC5EF7"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tc>
      </w:tr>
    </w:tbl>
    <w:p w14:paraId="6B3D5CB7" w14:textId="77777777" w:rsidR="00F669E3" w:rsidRPr="00F669E3" w:rsidRDefault="00F669E3" w:rsidP="00F669E3">
      <w:pPr>
        <w:bidi/>
        <w:rPr>
          <w:rFonts w:ascii="Traditional Arabic" w:hAnsi="Traditional Arabic" w:cs="Traditional Arabic"/>
          <w:sz w:val="36"/>
          <w:szCs w:val="36"/>
          <w:rtl/>
          <w:lang w:bidi="ar-EG"/>
        </w:rPr>
      </w:pPr>
    </w:p>
    <w:p w14:paraId="07764EFF" w14:textId="77777777" w:rsidR="004000C0" w:rsidRDefault="004000C0" w:rsidP="00CA265D">
      <w:pPr>
        <w:spacing w:after="200" w:line="276" w:lineRule="auto"/>
        <w:jc w:val="right"/>
        <w:rPr>
          <w:rFonts w:ascii="Traditional Arabic" w:hAnsi="Traditional Arabic" w:cs="Traditional Arabic"/>
          <w:b/>
          <w:bCs/>
          <w:color w:val="000000" w:themeColor="text1"/>
          <w:sz w:val="40"/>
          <w:szCs w:val="40"/>
          <w:u w:val="single"/>
        </w:rPr>
      </w:pPr>
    </w:p>
    <w:p w14:paraId="70B42AFB"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4274306"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07F0744F"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456381D" w14:textId="77777777" w:rsidR="004000C0" w:rsidRDefault="004000C0" w:rsidP="00CA265D">
      <w:pPr>
        <w:bidi/>
        <w:spacing w:after="200" w:line="276" w:lineRule="auto"/>
        <w:jc w:val="center"/>
        <w:rPr>
          <w:rFonts w:ascii="Traditional Arabic" w:hAnsi="Traditional Arabic" w:cs="Traditional Arabic" w:hint="cs"/>
          <w:b/>
          <w:bCs/>
          <w:color w:val="000000" w:themeColor="text1"/>
          <w:sz w:val="40"/>
          <w:szCs w:val="40"/>
          <w:u w:val="single"/>
        </w:rPr>
      </w:pPr>
    </w:p>
    <w:p w14:paraId="39B14E51"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5F924A5" w14:textId="77777777" w:rsidR="00714885" w:rsidRDefault="00714885" w:rsidP="00714885">
      <w:pPr>
        <w:bidi/>
        <w:spacing w:after="200" w:line="276" w:lineRule="auto"/>
        <w:jc w:val="both"/>
        <w:rPr>
          <w:rFonts w:ascii="Traditional Arabic" w:hAnsi="Traditional Arabic" w:cs="Traditional Arabic" w:hint="cs"/>
          <w:b/>
          <w:bCs/>
          <w:color w:val="000000" w:themeColor="text1"/>
          <w:sz w:val="40"/>
          <w:szCs w:val="40"/>
          <w:u w:val="single"/>
          <w:rtl/>
        </w:rPr>
      </w:pPr>
    </w:p>
    <w:p w14:paraId="27B91AD9"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0EA1885"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DE19A2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E09B1AB"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435048E"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6741EE3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6DD215E" w14:textId="1EF087EC" w:rsidR="00221163" w:rsidRPr="00A011EA" w:rsidRDefault="007F4183" w:rsidP="00A011EA">
      <w:pPr>
        <w:bidi/>
        <w:spacing w:after="200" w:line="276" w:lineRule="auto"/>
        <w:jc w:val="center"/>
        <w:rPr>
          <w:rFonts w:ascii="Traditional Arabic" w:hAnsi="Traditional Arabic" w:cs="Traditional Arabic"/>
          <w:b/>
          <w:bCs/>
          <w:color w:val="000000" w:themeColor="text1"/>
          <w:sz w:val="52"/>
          <w:szCs w:val="52"/>
          <w:rtl/>
        </w:rPr>
      </w:pPr>
      <w:r w:rsidRPr="00A011EA">
        <w:rPr>
          <w:rFonts w:ascii="Traditional Arabic" w:hAnsi="Traditional Arabic" w:cs="Traditional Arabic"/>
          <w:b/>
          <w:bCs/>
          <w:color w:val="000000" w:themeColor="text1"/>
          <w:sz w:val="52"/>
          <w:szCs w:val="52"/>
          <w:rtl/>
        </w:rPr>
        <w:t>المراجع</w:t>
      </w:r>
    </w:p>
    <w:p w14:paraId="3C53A6A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01EC5BF"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7FBCFA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4AE9BB7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ECA9A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9E7F1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BC8BC6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1FCE6D8" w14:textId="77777777" w:rsidR="00701CF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4117AC28" w14:textId="77777777" w:rsidR="00701CFA" w:rsidRPr="00BD28C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109314DE" w14:textId="6B7E5EBD" w:rsidR="00C71F58" w:rsidRPr="00BD28CA" w:rsidRDefault="00C71F58" w:rsidP="00811E5B">
      <w:pPr>
        <w:bidi/>
        <w:spacing w:after="200" w:line="240"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t>المراجع باللغة العربية:</w:t>
      </w:r>
    </w:p>
    <w:p w14:paraId="1D4F7C56" w14:textId="524A78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ABCE5EA" w14:textId="0508A28C" w:rsidR="00A011EA" w:rsidRPr="00A011EA" w:rsidRDefault="00EE5BCC" w:rsidP="00A011EA">
      <w:pPr>
        <w:pStyle w:val="a3"/>
        <w:numPr>
          <w:ilvl w:val="0"/>
          <w:numId w:val="51"/>
        </w:numPr>
        <w:bidi/>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7D52AD">
      <w:pPr>
        <w:pStyle w:val="a3"/>
        <w:numPr>
          <w:ilvl w:val="0"/>
          <w:numId w:val="1"/>
        </w:numPr>
        <w:bidi/>
        <w:spacing w:after="200" w:line="240"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lastRenderedPageBreak/>
        <w:t xml:space="preserve">المراجع </w:t>
      </w:r>
      <w:proofErr w:type="spellStart"/>
      <w:r w:rsidRPr="007D0BCF">
        <w:rPr>
          <w:rFonts w:ascii="Traditional Arabic" w:hAnsi="Traditional Arabic" w:cs="Traditional Arabic"/>
          <w:b/>
          <w:bCs/>
          <w:color w:val="000000" w:themeColor="text1"/>
          <w:sz w:val="40"/>
          <w:szCs w:val="40"/>
          <w:rtl/>
        </w:rPr>
        <w:t>باللغه</w:t>
      </w:r>
      <w:proofErr w:type="spellEnd"/>
      <w:r w:rsidRPr="007D0BCF">
        <w:rPr>
          <w:rFonts w:ascii="Traditional Arabic" w:hAnsi="Traditional Arabic" w:cs="Traditional Arabic"/>
          <w:b/>
          <w:bCs/>
          <w:color w:val="000000" w:themeColor="text1"/>
          <w:sz w:val="40"/>
          <w:szCs w:val="40"/>
          <w:rtl/>
        </w:rPr>
        <w:t xml:space="preserve"> الإنجليزية:</w:t>
      </w:r>
      <w:r w:rsidR="001371E9" w:rsidRPr="007D0BCF">
        <w:rPr>
          <w:rFonts w:ascii="Traditional Arabic" w:hAnsi="Traditional Arabic" w:cs="Traditional Arabic"/>
          <w:b/>
          <w:bCs/>
          <w:color w:val="000000" w:themeColor="text1"/>
          <w:sz w:val="32"/>
          <w:szCs w:val="32"/>
          <w:rtl/>
        </w:rPr>
        <w:tab/>
      </w:r>
    </w:p>
    <w:p w14:paraId="694045D1" w14:textId="63FD378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Ahmed, S., &amp; Mousa, M. (2021). Work-life balance and job satisfaction: Empirical evidence from public sector employees. </w:t>
      </w:r>
      <w:r w:rsidRPr="004840FB">
        <w:rPr>
          <w:rStyle w:val="ac"/>
          <w:rFonts w:asciiTheme="majorBidi" w:hAnsiTheme="majorBidi" w:cstheme="majorBidi"/>
          <w:sz w:val="28"/>
          <w:szCs w:val="28"/>
        </w:rPr>
        <w:t>International Journal of Human Resource Studies, 11</w:t>
      </w:r>
      <w:r w:rsidRPr="004840FB">
        <w:rPr>
          <w:rFonts w:asciiTheme="majorBidi" w:hAnsiTheme="majorBidi" w:cstheme="majorBidi"/>
          <w:sz w:val="28"/>
          <w:szCs w:val="28"/>
        </w:rPr>
        <w:t>(3), 45–60.</w:t>
      </w:r>
    </w:p>
    <w:p w14:paraId="61C35DF5" w14:textId="044712A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Al-Aghbar, L., </w:t>
      </w:r>
      <w:proofErr w:type="spellStart"/>
      <w:r w:rsidRPr="004840FB">
        <w:rPr>
          <w:rFonts w:asciiTheme="majorBidi" w:hAnsiTheme="majorBidi" w:cstheme="majorBidi"/>
          <w:sz w:val="28"/>
          <w:szCs w:val="28"/>
        </w:rPr>
        <w:t>Elshurafa</w:t>
      </w:r>
      <w:proofErr w:type="spellEnd"/>
      <w:r w:rsidRPr="004840FB">
        <w:rPr>
          <w:rFonts w:asciiTheme="majorBidi" w:hAnsiTheme="majorBidi" w:cstheme="majorBidi"/>
          <w:sz w:val="28"/>
          <w:szCs w:val="28"/>
        </w:rPr>
        <w:t xml:space="preserve">, O., &amp; Lowrey, J. S. (2019). Book review: Northouse &amp; Lee (2019) leadership case studies in education. </w:t>
      </w:r>
      <w:r w:rsidRPr="004840FB">
        <w:rPr>
          <w:rStyle w:val="ac"/>
          <w:rFonts w:asciiTheme="majorBidi" w:hAnsiTheme="majorBidi" w:cstheme="majorBidi"/>
          <w:sz w:val="28"/>
          <w:szCs w:val="28"/>
        </w:rPr>
        <w:t>Canadian Journal of Educational Administration and Policy, (189).</w:t>
      </w:r>
    </w:p>
    <w:p w14:paraId="1EF87A97" w14:textId="35A257E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Al-Harthy, S. A. (2021). </w:t>
      </w:r>
      <w:r w:rsidRPr="004840FB">
        <w:rPr>
          <w:rStyle w:val="ac"/>
          <w:rFonts w:asciiTheme="majorBidi" w:hAnsiTheme="majorBidi" w:cstheme="majorBidi"/>
          <w:sz w:val="28"/>
          <w:szCs w:val="28"/>
        </w:rPr>
        <w:t>Digital transformation and employee well-being: A study in Saudi Arabian public sector.</w:t>
      </w:r>
      <w:r w:rsidRPr="004840FB">
        <w:rPr>
          <w:rFonts w:asciiTheme="majorBidi" w:hAnsiTheme="majorBidi" w:cstheme="majorBidi"/>
          <w:sz w:val="28"/>
          <w:szCs w:val="28"/>
        </w:rPr>
        <w:t xml:space="preserve"> Riyadh: King Saud University Press.</w:t>
      </w:r>
    </w:p>
    <w:p w14:paraId="3D83ACA0" w14:textId="3012C8E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Digital work and alienation in public service.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1021–1035.</w:t>
      </w:r>
    </w:p>
    <w:p w14:paraId="7F8251AF" w14:textId="5BB12DA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Human–algorithm interactions and the future of work: Organizational inclusion challenges.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1025–1038.</w:t>
      </w:r>
    </w:p>
    <w:p w14:paraId="4584A56E" w14:textId="3731A90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Al-Qahtani, M. A. (2022). The role of transformational leadership in successful digital transformation in Saudi ministries. </w:t>
      </w:r>
      <w:r w:rsidRPr="004840FB">
        <w:rPr>
          <w:rStyle w:val="ac"/>
          <w:rFonts w:asciiTheme="majorBidi" w:hAnsiTheme="majorBidi" w:cstheme="majorBidi"/>
          <w:sz w:val="28"/>
          <w:szCs w:val="28"/>
        </w:rPr>
        <w:t>Arab Journal of Management, 44</w:t>
      </w:r>
      <w:r w:rsidRPr="004840FB">
        <w:rPr>
          <w:rFonts w:asciiTheme="majorBidi" w:hAnsiTheme="majorBidi" w:cstheme="majorBidi"/>
          <w:sz w:val="28"/>
          <w:szCs w:val="28"/>
        </w:rPr>
        <w:t>(1), 23–41.</w:t>
      </w:r>
    </w:p>
    <w:p w14:paraId="0CCB345F" w14:textId="072D417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Al-Qarni, H. M. (2020). Quality of work life and its impact on employee performance in public sector organizations in Saudi Arabia. </w:t>
      </w:r>
      <w:r w:rsidRPr="004840FB">
        <w:rPr>
          <w:rStyle w:val="ac"/>
          <w:rFonts w:asciiTheme="majorBidi" w:hAnsiTheme="majorBidi" w:cstheme="majorBidi"/>
          <w:sz w:val="28"/>
          <w:szCs w:val="28"/>
        </w:rPr>
        <w:t>Journal of Public Administration, 55</w:t>
      </w:r>
      <w:r w:rsidRPr="004840FB">
        <w:rPr>
          <w:rFonts w:asciiTheme="majorBidi" w:hAnsiTheme="majorBidi" w:cstheme="majorBidi"/>
          <w:sz w:val="28"/>
          <w:szCs w:val="28"/>
        </w:rPr>
        <w:t>(3), 40–</w:t>
      </w:r>
      <w:proofErr w:type="gramStart"/>
      <w:r w:rsidRPr="004840FB">
        <w:rPr>
          <w:rFonts w:asciiTheme="majorBidi" w:hAnsiTheme="majorBidi" w:cstheme="majorBidi"/>
          <w:sz w:val="28"/>
          <w:szCs w:val="28"/>
        </w:rPr>
        <w:t>60.*</w:t>
      </w:r>
      <w:proofErr w:type="gramEnd"/>
    </w:p>
    <w:p w14:paraId="6AA4D7F5" w14:textId="6E352B4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Anderson, P., &amp; Johnson, K. (2019). Organizational interventions for enhancing work life quality. </w:t>
      </w:r>
      <w:r w:rsidRPr="004840FB">
        <w:rPr>
          <w:rStyle w:val="ac"/>
          <w:rFonts w:asciiTheme="majorBidi" w:hAnsiTheme="majorBidi" w:cstheme="majorBidi"/>
          <w:sz w:val="28"/>
          <w:szCs w:val="28"/>
        </w:rPr>
        <w:t>Journal of Workplace Well-being, 14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115.*</w:t>
      </w:r>
      <w:proofErr w:type="gramEnd"/>
    </w:p>
    <w:p w14:paraId="50FDBBBA" w14:textId="08C918D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Bass, B. M. (2004). </w:t>
      </w:r>
      <w:r w:rsidRPr="004840FB">
        <w:rPr>
          <w:rStyle w:val="ac"/>
          <w:rFonts w:asciiTheme="majorBidi" w:hAnsiTheme="majorBidi" w:cstheme="majorBidi"/>
          <w:sz w:val="28"/>
          <w:szCs w:val="28"/>
        </w:rPr>
        <w:t>Multifactor Leadership Questionnaire: Manual and sampler set.</w:t>
      </w:r>
      <w:r w:rsidRPr="004840FB">
        <w:rPr>
          <w:rFonts w:asciiTheme="majorBidi" w:hAnsiTheme="majorBidi" w:cstheme="majorBidi"/>
          <w:sz w:val="28"/>
          <w:szCs w:val="28"/>
        </w:rPr>
        <w:t xml:space="preserve"> Mind Garden.</w:t>
      </w:r>
    </w:p>
    <w:p w14:paraId="3117B3BA" w14:textId="25CB64E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w:t>
      </w:r>
      <w:proofErr w:type="spellStart"/>
      <w:r w:rsidRPr="004840FB">
        <w:rPr>
          <w:rFonts w:asciiTheme="majorBidi" w:hAnsiTheme="majorBidi" w:cstheme="majorBidi"/>
          <w:sz w:val="28"/>
          <w:szCs w:val="28"/>
        </w:rPr>
        <w:t>Yammarino</w:t>
      </w:r>
      <w:proofErr w:type="spellEnd"/>
      <w:r w:rsidRPr="004840FB">
        <w:rPr>
          <w:rFonts w:asciiTheme="majorBidi" w:hAnsiTheme="majorBidi" w:cstheme="majorBidi"/>
          <w:sz w:val="28"/>
          <w:szCs w:val="28"/>
        </w:rPr>
        <w:t xml:space="preserve">, F. J. (2013). </w:t>
      </w:r>
      <w:r w:rsidRPr="004840FB">
        <w:rPr>
          <w:rStyle w:val="ac"/>
          <w:rFonts w:asciiTheme="majorBidi" w:hAnsiTheme="majorBidi" w:cstheme="majorBidi"/>
          <w:sz w:val="28"/>
          <w:szCs w:val="28"/>
        </w:rPr>
        <w:t>Transformational and charismatic leadership: The road ahead</w:t>
      </w:r>
      <w:r w:rsidRPr="004840FB">
        <w:rPr>
          <w:rFonts w:asciiTheme="majorBidi" w:hAnsiTheme="majorBidi" w:cstheme="majorBidi"/>
          <w:sz w:val="28"/>
          <w:szCs w:val="28"/>
        </w:rPr>
        <w:t xml:space="preserve"> (2nd ed.). Emerald Group Publishing.</w:t>
      </w:r>
    </w:p>
    <w:p w14:paraId="7556A249" w14:textId="06EA8F2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(1999). Two decades of research and development in transformational leadership. </w:t>
      </w:r>
      <w:r w:rsidRPr="004840FB">
        <w:rPr>
          <w:rStyle w:val="ac"/>
          <w:rFonts w:asciiTheme="majorBidi" w:hAnsiTheme="majorBidi" w:cstheme="majorBidi"/>
          <w:sz w:val="28"/>
          <w:szCs w:val="28"/>
        </w:rPr>
        <w:t>European Journal of Work and Organizational Psychology, 8</w:t>
      </w:r>
      <w:r w:rsidRPr="004840FB">
        <w:rPr>
          <w:rFonts w:asciiTheme="majorBidi" w:hAnsiTheme="majorBidi" w:cstheme="majorBidi"/>
          <w:sz w:val="28"/>
          <w:szCs w:val="28"/>
        </w:rPr>
        <w:t>(1), 9–32.</w:t>
      </w:r>
    </w:p>
    <w:p w14:paraId="179CC1CF" w14:textId="6F822B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Avolio, B. J. (1994). </w:t>
      </w:r>
      <w:r w:rsidRPr="004840FB">
        <w:rPr>
          <w:rStyle w:val="ac"/>
          <w:rFonts w:asciiTheme="majorBidi" w:hAnsiTheme="majorBidi" w:cstheme="majorBidi"/>
          <w:sz w:val="28"/>
          <w:szCs w:val="28"/>
        </w:rPr>
        <w:t>Improving organizational effectiveness through transformational leadership.</w:t>
      </w:r>
      <w:r w:rsidRPr="004840FB">
        <w:rPr>
          <w:rFonts w:asciiTheme="majorBidi" w:hAnsiTheme="majorBidi" w:cstheme="majorBidi"/>
          <w:sz w:val="28"/>
          <w:szCs w:val="28"/>
        </w:rPr>
        <w:t xml:space="preserve"> Sage Publications.</w:t>
      </w:r>
    </w:p>
    <w:p w14:paraId="73C3DC44" w14:textId="6FD620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Riggio, R. E. (2006). </w:t>
      </w:r>
      <w:r w:rsidRPr="004840FB">
        <w:rPr>
          <w:rStyle w:val="ac"/>
          <w:rFonts w:asciiTheme="majorBidi" w:hAnsiTheme="majorBidi" w:cstheme="majorBidi"/>
          <w:sz w:val="28"/>
          <w:szCs w:val="28"/>
        </w:rPr>
        <w:t>Transformational leadership</w:t>
      </w:r>
      <w:r w:rsidRPr="004840FB">
        <w:rPr>
          <w:rFonts w:asciiTheme="majorBidi" w:hAnsiTheme="majorBidi" w:cstheme="majorBidi"/>
          <w:sz w:val="28"/>
          <w:szCs w:val="28"/>
        </w:rPr>
        <w:t xml:space="preserve"> (2nd ed.). Lawrence Erlbaum Associates.</w:t>
      </w:r>
    </w:p>
    <w:p w14:paraId="3BE61424" w14:textId="04AF525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Bharadwaj, A., El </w:t>
      </w:r>
      <w:proofErr w:type="spellStart"/>
      <w:r w:rsidRPr="004840FB">
        <w:rPr>
          <w:rFonts w:asciiTheme="majorBidi" w:hAnsiTheme="majorBidi" w:cstheme="majorBidi"/>
          <w:sz w:val="28"/>
          <w:szCs w:val="28"/>
        </w:rPr>
        <w:t>Sawy</w:t>
      </w:r>
      <w:proofErr w:type="spellEnd"/>
      <w:r w:rsidRPr="004840FB">
        <w:rPr>
          <w:rFonts w:asciiTheme="majorBidi" w:hAnsiTheme="majorBidi" w:cstheme="majorBidi"/>
          <w:sz w:val="28"/>
          <w:szCs w:val="28"/>
        </w:rPr>
        <w:t xml:space="preserve">, O. A., Pavlou, P. A., &amp; Venkatraman, N. (2013). Digital business strategy: Toward a next generation of insights. </w:t>
      </w:r>
      <w:r w:rsidRPr="004840FB">
        <w:rPr>
          <w:rStyle w:val="ac"/>
          <w:rFonts w:asciiTheme="majorBidi" w:hAnsiTheme="majorBidi" w:cstheme="majorBidi"/>
          <w:sz w:val="28"/>
          <w:szCs w:val="28"/>
        </w:rPr>
        <w:t>MIS Quarterly, 37</w:t>
      </w:r>
      <w:r w:rsidRPr="004840FB">
        <w:rPr>
          <w:rFonts w:asciiTheme="majorBidi" w:hAnsiTheme="majorBidi" w:cstheme="majorBidi"/>
          <w:sz w:val="28"/>
          <w:szCs w:val="28"/>
        </w:rPr>
        <w:t>(2), 471–482.</w:t>
      </w:r>
    </w:p>
    <w:p w14:paraId="049F713D" w14:textId="54F71CA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Brown, T., &amp; Green, K. (2021). Digital work transformation and employee outcomes. </w:t>
      </w:r>
      <w:r w:rsidRPr="004840FB">
        <w:rPr>
          <w:rStyle w:val="ac"/>
          <w:rFonts w:asciiTheme="majorBidi" w:hAnsiTheme="majorBidi" w:cstheme="majorBidi"/>
          <w:sz w:val="28"/>
          <w:szCs w:val="28"/>
        </w:rPr>
        <w:t>Journal of Organizational Computing, 31</w:t>
      </w:r>
      <w:r w:rsidRPr="004840FB">
        <w:rPr>
          <w:rFonts w:asciiTheme="majorBidi" w:hAnsiTheme="majorBidi" w:cstheme="majorBidi"/>
          <w:sz w:val="28"/>
          <w:szCs w:val="28"/>
        </w:rPr>
        <w:t>(1), 22–</w:t>
      </w:r>
      <w:proofErr w:type="gramStart"/>
      <w:r w:rsidRPr="004840FB">
        <w:rPr>
          <w:rFonts w:asciiTheme="majorBidi" w:hAnsiTheme="majorBidi" w:cstheme="majorBidi"/>
          <w:sz w:val="28"/>
          <w:szCs w:val="28"/>
        </w:rPr>
        <w:t>38.*</w:t>
      </w:r>
      <w:proofErr w:type="gramEnd"/>
    </w:p>
    <w:p w14:paraId="73C7E190" w14:textId="2712802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Caine, K., &amp; Lynn, H. (2019). Barriers to digital transformation in public organizations. </w:t>
      </w:r>
      <w:r w:rsidRPr="004840FB">
        <w:rPr>
          <w:rStyle w:val="ac"/>
          <w:rFonts w:asciiTheme="majorBidi" w:hAnsiTheme="majorBidi" w:cstheme="majorBidi"/>
          <w:sz w:val="28"/>
          <w:szCs w:val="28"/>
        </w:rPr>
        <w:t>Digital Government Journal, 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110.*</w:t>
      </w:r>
      <w:proofErr w:type="gramEnd"/>
    </w:p>
    <w:p w14:paraId="56253830" w14:textId="0BCBBB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Fitzgerald, M., Kruschwitz, N., Bonnet, D., &amp; Welch, M. (2014). Embracing digital technology: A new strategic imperative. </w:t>
      </w:r>
      <w:r w:rsidRPr="004840FB">
        <w:rPr>
          <w:rStyle w:val="ac"/>
          <w:rFonts w:asciiTheme="majorBidi" w:hAnsiTheme="majorBidi" w:cstheme="majorBidi"/>
          <w:sz w:val="28"/>
          <w:szCs w:val="28"/>
        </w:rPr>
        <w:t>MIT Sloan Management Review, 55</w:t>
      </w:r>
      <w:r w:rsidRPr="004840FB">
        <w:rPr>
          <w:rFonts w:asciiTheme="majorBidi" w:hAnsiTheme="majorBidi" w:cstheme="majorBidi"/>
          <w:sz w:val="28"/>
          <w:szCs w:val="28"/>
        </w:rPr>
        <w:t>(2), 1–</w:t>
      </w:r>
      <w:proofErr w:type="gramStart"/>
      <w:r w:rsidRPr="004840FB">
        <w:rPr>
          <w:rFonts w:asciiTheme="majorBidi" w:hAnsiTheme="majorBidi" w:cstheme="majorBidi"/>
          <w:sz w:val="28"/>
          <w:szCs w:val="28"/>
        </w:rPr>
        <w:t>12.*</w:t>
      </w:r>
      <w:proofErr w:type="gramEnd"/>
    </w:p>
    <w:p w14:paraId="6CE97269" w14:textId="21D69BB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Garcia, P., &amp; Thomas, E. (2022). The role of AI in digital workplaces. </w:t>
      </w:r>
      <w:r w:rsidRPr="004840FB">
        <w:rPr>
          <w:rStyle w:val="ac"/>
          <w:rFonts w:asciiTheme="majorBidi" w:hAnsiTheme="majorBidi" w:cstheme="majorBidi"/>
          <w:sz w:val="28"/>
          <w:szCs w:val="28"/>
        </w:rPr>
        <w:t>Journal of Digital Innovation, 4</w:t>
      </w:r>
      <w:r w:rsidRPr="004840FB">
        <w:rPr>
          <w:rFonts w:asciiTheme="majorBidi" w:hAnsiTheme="majorBidi" w:cstheme="majorBidi"/>
          <w:sz w:val="28"/>
          <w:szCs w:val="28"/>
        </w:rPr>
        <w:t>(1), 10–</w:t>
      </w:r>
      <w:proofErr w:type="gramStart"/>
      <w:r w:rsidRPr="004840FB">
        <w:rPr>
          <w:rFonts w:asciiTheme="majorBidi" w:hAnsiTheme="majorBidi" w:cstheme="majorBidi"/>
          <w:sz w:val="28"/>
          <w:szCs w:val="28"/>
        </w:rPr>
        <w:t>25.*</w:t>
      </w:r>
      <w:proofErr w:type="gramEnd"/>
    </w:p>
    <w:p w14:paraId="52D71257" w14:textId="41213E5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Greenberg, J. (2018). </w:t>
      </w:r>
      <w:r w:rsidRPr="004840FB">
        <w:rPr>
          <w:rStyle w:val="ac"/>
          <w:rFonts w:asciiTheme="majorBidi" w:hAnsiTheme="majorBidi" w:cstheme="majorBidi"/>
          <w:sz w:val="28"/>
          <w:szCs w:val="28"/>
        </w:rPr>
        <w:t>Behavior in organizations</w:t>
      </w:r>
      <w:r w:rsidRPr="004840FB">
        <w:rPr>
          <w:rFonts w:asciiTheme="majorBidi" w:hAnsiTheme="majorBidi" w:cstheme="majorBidi"/>
          <w:sz w:val="28"/>
          <w:szCs w:val="28"/>
        </w:rPr>
        <w:t xml:space="preserve"> (10th ed.). Pearson Education.</w:t>
      </w:r>
    </w:p>
    <w:p w14:paraId="1FE77889" w14:textId="336218B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Hamdan, A. (2019). The impact of digital transformation on public sector performance in Saudi Arabia. </w:t>
      </w:r>
      <w:r w:rsidRPr="004840FB">
        <w:rPr>
          <w:rStyle w:val="ac"/>
          <w:rFonts w:asciiTheme="majorBidi" w:hAnsiTheme="majorBidi" w:cstheme="majorBidi"/>
          <w:sz w:val="28"/>
          <w:szCs w:val="28"/>
        </w:rPr>
        <w:t>Journal of Digital Innovation, 3</w:t>
      </w:r>
      <w:r w:rsidRPr="004840FB">
        <w:rPr>
          <w:rFonts w:asciiTheme="majorBidi" w:hAnsiTheme="majorBidi" w:cstheme="majorBidi"/>
          <w:sz w:val="28"/>
          <w:szCs w:val="28"/>
        </w:rPr>
        <w:t>(2), 45–</w:t>
      </w:r>
      <w:proofErr w:type="gramStart"/>
      <w:r w:rsidRPr="004840FB">
        <w:rPr>
          <w:rFonts w:asciiTheme="majorBidi" w:hAnsiTheme="majorBidi" w:cstheme="majorBidi"/>
          <w:sz w:val="28"/>
          <w:szCs w:val="28"/>
        </w:rPr>
        <w:t>68.*</w:t>
      </w:r>
      <w:proofErr w:type="gramEnd"/>
    </w:p>
    <w:p w14:paraId="0E07ECF3" w14:textId="555A7D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Henriette, E., Feki, M., &amp; </w:t>
      </w:r>
      <w:proofErr w:type="spellStart"/>
      <w:r w:rsidRPr="004840FB">
        <w:rPr>
          <w:rFonts w:asciiTheme="majorBidi" w:hAnsiTheme="majorBidi" w:cstheme="majorBidi"/>
          <w:sz w:val="28"/>
          <w:szCs w:val="28"/>
        </w:rPr>
        <w:t>Boughzala</w:t>
      </w:r>
      <w:proofErr w:type="spellEnd"/>
      <w:r w:rsidRPr="004840FB">
        <w:rPr>
          <w:rFonts w:asciiTheme="majorBidi" w:hAnsiTheme="majorBidi" w:cstheme="majorBidi"/>
          <w:sz w:val="28"/>
          <w:szCs w:val="28"/>
        </w:rPr>
        <w:t xml:space="preserve">, I. (2015). The shape of digital transformation: A systematic literature review. In </w:t>
      </w:r>
      <w:r w:rsidRPr="004840FB">
        <w:rPr>
          <w:rStyle w:val="ac"/>
          <w:rFonts w:asciiTheme="majorBidi" w:hAnsiTheme="majorBidi" w:cstheme="majorBidi"/>
          <w:sz w:val="28"/>
          <w:szCs w:val="28"/>
        </w:rPr>
        <w:t>MCIS 2015 Proceedings</w:t>
      </w:r>
      <w:r w:rsidRPr="004840FB">
        <w:rPr>
          <w:rFonts w:asciiTheme="majorBidi" w:hAnsiTheme="majorBidi" w:cstheme="majorBidi"/>
          <w:sz w:val="28"/>
          <w:szCs w:val="28"/>
        </w:rPr>
        <w:t xml:space="preserve"> (Paper 10). </w:t>
      </w:r>
      <w:hyperlink r:id="rId22" w:tgtFrame="_new" w:history="1">
        <w:r w:rsidRPr="004840FB">
          <w:rPr>
            <w:rStyle w:val="Hyperlink"/>
            <w:rFonts w:asciiTheme="majorBidi" w:hAnsiTheme="majorBidi" w:cstheme="majorBidi"/>
            <w:sz w:val="28"/>
            <w:szCs w:val="28"/>
          </w:rPr>
          <w:t>https://aisel.aisnet.org/mcis2015/10</w:t>
        </w:r>
      </w:hyperlink>
    </w:p>
    <w:p w14:paraId="6119DD33" w14:textId="0B90FF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Johnson, P., &amp; Brown, S. (2022). Work-life quality for public sector employees. </w:t>
      </w:r>
      <w:r w:rsidRPr="004840FB">
        <w:rPr>
          <w:rStyle w:val="ac"/>
          <w:rFonts w:asciiTheme="majorBidi" w:hAnsiTheme="majorBidi" w:cstheme="majorBidi"/>
          <w:sz w:val="28"/>
          <w:szCs w:val="28"/>
        </w:rPr>
        <w:t>Public Personnel Management, 51</w:t>
      </w:r>
      <w:r w:rsidRPr="004840FB">
        <w:rPr>
          <w:rFonts w:asciiTheme="majorBidi" w:hAnsiTheme="majorBidi" w:cstheme="majorBidi"/>
          <w:sz w:val="28"/>
          <w:szCs w:val="28"/>
        </w:rPr>
        <w:t>(2), 145–</w:t>
      </w:r>
      <w:proofErr w:type="gramStart"/>
      <w:r w:rsidRPr="004840FB">
        <w:rPr>
          <w:rFonts w:asciiTheme="majorBidi" w:hAnsiTheme="majorBidi" w:cstheme="majorBidi"/>
          <w:sz w:val="28"/>
          <w:szCs w:val="28"/>
        </w:rPr>
        <w:t>162.*</w:t>
      </w:r>
      <w:proofErr w:type="gramEnd"/>
    </w:p>
    <w:p w14:paraId="3847CCD6" w14:textId="54AC251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Kandil, A. (2022). Digital transformation and human capital development: The Saudi experience. </w:t>
      </w:r>
      <w:r w:rsidRPr="004840FB">
        <w:rPr>
          <w:rStyle w:val="ac"/>
          <w:rFonts w:asciiTheme="majorBidi" w:hAnsiTheme="majorBidi" w:cstheme="majorBidi"/>
          <w:sz w:val="28"/>
          <w:szCs w:val="28"/>
        </w:rPr>
        <w:t>Middle East Journal of Management, 6</w:t>
      </w:r>
      <w:r w:rsidRPr="004840FB">
        <w:rPr>
          <w:rFonts w:asciiTheme="majorBidi" w:hAnsiTheme="majorBidi" w:cstheme="majorBidi"/>
          <w:sz w:val="28"/>
          <w:szCs w:val="28"/>
        </w:rPr>
        <w:t>(2), 59–</w:t>
      </w:r>
      <w:proofErr w:type="gramStart"/>
      <w:r w:rsidRPr="004840FB">
        <w:rPr>
          <w:rFonts w:asciiTheme="majorBidi" w:hAnsiTheme="majorBidi" w:cstheme="majorBidi"/>
          <w:sz w:val="28"/>
          <w:szCs w:val="28"/>
        </w:rPr>
        <w:t>75.*</w:t>
      </w:r>
      <w:proofErr w:type="gramEnd"/>
    </w:p>
    <w:p w14:paraId="358A0961" w14:textId="6B1806D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Khan, M. S., Rehman, A., &amp; Fatima, T. (2020). Impact of transformational leadership on quality of work life: The mediating role of employee engagement. </w:t>
      </w:r>
      <w:r w:rsidRPr="004840FB">
        <w:rPr>
          <w:rStyle w:val="ac"/>
          <w:rFonts w:asciiTheme="majorBidi" w:hAnsiTheme="majorBidi" w:cstheme="majorBidi"/>
          <w:sz w:val="28"/>
          <w:szCs w:val="28"/>
        </w:rPr>
        <w:t>Journal of Leadership Studies, 14</w:t>
      </w:r>
      <w:r w:rsidRPr="004840FB">
        <w:rPr>
          <w:rFonts w:asciiTheme="majorBidi" w:hAnsiTheme="majorBidi" w:cstheme="majorBidi"/>
          <w:sz w:val="28"/>
          <w:szCs w:val="28"/>
        </w:rPr>
        <w:t>(4), 25–</w:t>
      </w:r>
      <w:proofErr w:type="gramStart"/>
      <w:r w:rsidRPr="004840FB">
        <w:rPr>
          <w:rFonts w:asciiTheme="majorBidi" w:hAnsiTheme="majorBidi" w:cstheme="majorBidi"/>
          <w:sz w:val="28"/>
          <w:szCs w:val="28"/>
        </w:rPr>
        <w:t>38.*</w:t>
      </w:r>
      <w:proofErr w:type="gramEnd"/>
    </w:p>
    <w:p w14:paraId="0B96ADB3" w14:textId="13CB99B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Lee, Y. (2021). Work-life balance and organizational life quality. </w:t>
      </w:r>
      <w:r w:rsidRPr="004840FB">
        <w:rPr>
          <w:rStyle w:val="ac"/>
          <w:rFonts w:asciiTheme="majorBidi" w:hAnsiTheme="majorBidi" w:cstheme="majorBidi"/>
          <w:sz w:val="28"/>
          <w:szCs w:val="28"/>
        </w:rPr>
        <w:t>Journal of Human Resource Management, 39</w:t>
      </w:r>
      <w:r w:rsidRPr="004840FB">
        <w:rPr>
          <w:rFonts w:asciiTheme="majorBidi" w:hAnsiTheme="majorBidi" w:cstheme="majorBidi"/>
          <w:sz w:val="28"/>
          <w:szCs w:val="28"/>
        </w:rPr>
        <w:t>(2), 89–</w:t>
      </w:r>
      <w:proofErr w:type="gramStart"/>
      <w:r w:rsidRPr="004840FB">
        <w:rPr>
          <w:rFonts w:asciiTheme="majorBidi" w:hAnsiTheme="majorBidi" w:cstheme="majorBidi"/>
          <w:sz w:val="28"/>
          <w:szCs w:val="28"/>
        </w:rPr>
        <w:t>104.*</w:t>
      </w:r>
      <w:proofErr w:type="gramEnd"/>
    </w:p>
    <w:p w14:paraId="2E926F3D" w14:textId="04D49DB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Matt, C., Hess, T., &amp; </w:t>
      </w:r>
      <w:proofErr w:type="spellStart"/>
      <w:r w:rsidRPr="004840FB">
        <w:rPr>
          <w:rFonts w:asciiTheme="majorBidi" w:hAnsiTheme="majorBidi" w:cstheme="majorBidi"/>
          <w:sz w:val="28"/>
          <w:szCs w:val="28"/>
        </w:rPr>
        <w:t>Benlian</w:t>
      </w:r>
      <w:proofErr w:type="spellEnd"/>
      <w:r w:rsidRPr="004840FB">
        <w:rPr>
          <w:rFonts w:asciiTheme="majorBidi" w:hAnsiTheme="majorBidi" w:cstheme="majorBidi"/>
          <w:sz w:val="28"/>
          <w:szCs w:val="28"/>
        </w:rPr>
        <w:t xml:space="preserve">, A. (2015). Digital transformation strategies. </w:t>
      </w:r>
      <w:r w:rsidRPr="004840FB">
        <w:rPr>
          <w:rStyle w:val="ac"/>
          <w:rFonts w:asciiTheme="majorBidi" w:hAnsiTheme="majorBidi" w:cstheme="majorBidi"/>
          <w:sz w:val="28"/>
          <w:szCs w:val="28"/>
        </w:rPr>
        <w:t>Business &amp; Information Systems Engineering, 57</w:t>
      </w:r>
      <w:r w:rsidRPr="004840FB">
        <w:rPr>
          <w:rFonts w:asciiTheme="majorBidi" w:hAnsiTheme="majorBidi" w:cstheme="majorBidi"/>
          <w:sz w:val="28"/>
          <w:szCs w:val="28"/>
        </w:rPr>
        <w:t>(5), 339–</w:t>
      </w:r>
      <w:proofErr w:type="gramStart"/>
      <w:r w:rsidRPr="004840FB">
        <w:rPr>
          <w:rFonts w:asciiTheme="majorBidi" w:hAnsiTheme="majorBidi" w:cstheme="majorBidi"/>
          <w:sz w:val="28"/>
          <w:szCs w:val="28"/>
        </w:rPr>
        <w:t>343.*</w:t>
      </w:r>
      <w:proofErr w:type="gramEnd"/>
    </w:p>
    <w:p w14:paraId="42C24E60" w14:textId="6BB3D4C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Miskolczi, M. (2022). Data integration challenges in digital governments. </w:t>
      </w:r>
      <w:r w:rsidRPr="004840FB">
        <w:rPr>
          <w:rStyle w:val="ac"/>
          <w:rFonts w:asciiTheme="majorBidi" w:hAnsiTheme="majorBidi" w:cstheme="majorBidi"/>
          <w:sz w:val="28"/>
          <w:szCs w:val="28"/>
        </w:rPr>
        <w:t>Government Information Quarterly, 39</w:t>
      </w:r>
      <w:r w:rsidRPr="004840FB">
        <w:rPr>
          <w:rFonts w:asciiTheme="majorBidi" w:hAnsiTheme="majorBidi" w:cstheme="majorBidi"/>
          <w:sz w:val="28"/>
          <w:szCs w:val="28"/>
        </w:rPr>
        <w:t>(4), 381–</w:t>
      </w:r>
      <w:proofErr w:type="gramStart"/>
      <w:r w:rsidRPr="004840FB">
        <w:rPr>
          <w:rFonts w:asciiTheme="majorBidi" w:hAnsiTheme="majorBidi" w:cstheme="majorBidi"/>
          <w:sz w:val="28"/>
          <w:szCs w:val="28"/>
        </w:rPr>
        <w:t>392.*</w:t>
      </w:r>
      <w:proofErr w:type="gramEnd"/>
    </w:p>
    <w:p w14:paraId="3345A333" w14:textId="6CF648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Nagaraju, T. (2024). Impact of quality of work life on employee satisfaction in Indian public sector. </w:t>
      </w:r>
      <w:r w:rsidRPr="004840FB">
        <w:rPr>
          <w:rStyle w:val="ac"/>
          <w:rFonts w:asciiTheme="majorBidi" w:hAnsiTheme="majorBidi" w:cstheme="majorBidi"/>
          <w:sz w:val="28"/>
          <w:szCs w:val="28"/>
        </w:rPr>
        <w:t>Indian Journal of Organizational Studies, 42</w:t>
      </w:r>
      <w:r w:rsidRPr="004840FB">
        <w:rPr>
          <w:rFonts w:asciiTheme="majorBidi" w:hAnsiTheme="majorBidi" w:cstheme="majorBidi"/>
          <w:sz w:val="28"/>
          <w:szCs w:val="28"/>
        </w:rPr>
        <w:t>(3), 1605–</w:t>
      </w:r>
      <w:proofErr w:type="gramStart"/>
      <w:r w:rsidRPr="004840FB">
        <w:rPr>
          <w:rFonts w:asciiTheme="majorBidi" w:hAnsiTheme="majorBidi" w:cstheme="majorBidi"/>
          <w:sz w:val="28"/>
          <w:szCs w:val="28"/>
        </w:rPr>
        <w:t>1619.*</w:t>
      </w:r>
      <w:proofErr w:type="gramEnd"/>
    </w:p>
    <w:p w14:paraId="1192ABB4" w14:textId="3F3A0D9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(2018).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(8th ed.). Sage Publications.</w:t>
      </w:r>
    </w:p>
    <w:p w14:paraId="42D1D981" w14:textId="3128B14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(2019).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(9th ed.). Sage Publications.</w:t>
      </w:r>
    </w:p>
    <w:p w14:paraId="0791FDC9" w14:textId="0125AC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Cybersecurity for digital transformation: A framework for action.</w:t>
      </w:r>
      <w:r w:rsidRPr="004840FB">
        <w:rPr>
          <w:rFonts w:asciiTheme="majorBidi" w:hAnsiTheme="majorBidi" w:cstheme="majorBidi"/>
          <w:sz w:val="28"/>
          <w:szCs w:val="28"/>
        </w:rPr>
        <w:t xml:space="preserve"> OECD Publishing.</w:t>
      </w:r>
    </w:p>
    <w:p w14:paraId="06C1CC48" w14:textId="1D5ACE6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OECD. (2022). </w:t>
      </w:r>
      <w:r w:rsidRPr="004840FB">
        <w:rPr>
          <w:rStyle w:val="ac"/>
          <w:rFonts w:asciiTheme="majorBidi" w:hAnsiTheme="majorBidi" w:cstheme="majorBidi"/>
          <w:sz w:val="28"/>
          <w:szCs w:val="28"/>
        </w:rPr>
        <w:t>Digital transformation and the future of work.</w:t>
      </w:r>
      <w:r w:rsidRPr="004840FB">
        <w:rPr>
          <w:rFonts w:asciiTheme="majorBidi" w:hAnsiTheme="majorBidi" w:cstheme="majorBidi"/>
          <w:sz w:val="28"/>
          <w:szCs w:val="28"/>
        </w:rPr>
        <w:t xml:space="preserve"> OECD Publishing. </w:t>
      </w:r>
      <w:hyperlink r:id="rId23" w:tgtFrame="_new" w:history="1">
        <w:r w:rsidRPr="004840FB">
          <w:rPr>
            <w:rStyle w:val="Hyperlink"/>
            <w:rFonts w:asciiTheme="majorBidi" w:hAnsiTheme="majorBidi" w:cstheme="majorBidi"/>
            <w:sz w:val="28"/>
            <w:szCs w:val="28"/>
          </w:rPr>
          <w:t>https://www.oecd.org/digital</w:t>
        </w:r>
      </w:hyperlink>
    </w:p>
    <w:p w14:paraId="53C6ABD7" w14:textId="3FAC61E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Peterson, T. (2020). Work environment, organizational support, and employee well-being. </w:t>
      </w:r>
      <w:r w:rsidRPr="004840FB">
        <w:rPr>
          <w:rStyle w:val="ac"/>
          <w:rFonts w:asciiTheme="majorBidi" w:hAnsiTheme="majorBidi" w:cstheme="majorBidi"/>
          <w:sz w:val="28"/>
          <w:szCs w:val="28"/>
        </w:rPr>
        <w:t>Journal of Workplace Psychology, 12</w:t>
      </w:r>
      <w:r w:rsidRPr="004840FB">
        <w:rPr>
          <w:rFonts w:asciiTheme="majorBidi" w:hAnsiTheme="majorBidi" w:cstheme="majorBidi"/>
          <w:sz w:val="28"/>
          <w:szCs w:val="28"/>
        </w:rPr>
        <w:t>(2), 100–</w:t>
      </w:r>
      <w:proofErr w:type="gramStart"/>
      <w:r w:rsidRPr="004840FB">
        <w:rPr>
          <w:rFonts w:asciiTheme="majorBidi" w:hAnsiTheme="majorBidi" w:cstheme="majorBidi"/>
          <w:sz w:val="28"/>
          <w:szCs w:val="28"/>
        </w:rPr>
        <w:t>112.*</w:t>
      </w:r>
      <w:proofErr w:type="gramEnd"/>
    </w:p>
    <w:p w14:paraId="07BB2E1A" w14:textId="53352AF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J. (2021). Motivational incentives and organizational support in digital workplaces. </w:t>
      </w:r>
      <w:r w:rsidRPr="004840FB">
        <w:rPr>
          <w:rStyle w:val="ac"/>
          <w:rFonts w:asciiTheme="majorBidi" w:hAnsiTheme="majorBidi" w:cstheme="majorBidi"/>
          <w:sz w:val="28"/>
          <w:szCs w:val="28"/>
        </w:rPr>
        <w:t>Journal of Public Sector Management, 38</w:t>
      </w:r>
      <w:r w:rsidRPr="004840FB">
        <w:rPr>
          <w:rFonts w:asciiTheme="majorBidi" w:hAnsiTheme="majorBidi" w:cstheme="majorBidi"/>
          <w:sz w:val="28"/>
          <w:szCs w:val="28"/>
        </w:rPr>
        <w:t>(1), 65–</w:t>
      </w:r>
      <w:proofErr w:type="gramStart"/>
      <w:r w:rsidRPr="004840FB">
        <w:rPr>
          <w:rFonts w:asciiTheme="majorBidi" w:hAnsiTheme="majorBidi" w:cstheme="majorBidi"/>
          <w:sz w:val="28"/>
          <w:szCs w:val="28"/>
        </w:rPr>
        <w:t>80.*</w:t>
      </w:r>
      <w:proofErr w:type="gramEnd"/>
    </w:p>
    <w:p w14:paraId="32E44A80" w14:textId="39BDCC2D"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Q. M. (2021). Diversity and inclusion in the modern workplace. </w:t>
      </w:r>
      <w:r w:rsidRPr="004840FB">
        <w:rPr>
          <w:rStyle w:val="ac"/>
          <w:rFonts w:asciiTheme="majorBidi" w:hAnsiTheme="majorBidi" w:cstheme="majorBidi"/>
          <w:sz w:val="28"/>
          <w:szCs w:val="28"/>
        </w:rPr>
        <w:t>Journal of Organizational Behavior, 42</w:t>
      </w:r>
      <w:r w:rsidRPr="004840FB">
        <w:rPr>
          <w:rFonts w:asciiTheme="majorBidi" w:hAnsiTheme="majorBidi" w:cstheme="majorBidi"/>
          <w:sz w:val="28"/>
          <w:szCs w:val="28"/>
        </w:rPr>
        <w:t>(2), 140–</w:t>
      </w:r>
      <w:proofErr w:type="gramStart"/>
      <w:r w:rsidRPr="004840FB">
        <w:rPr>
          <w:rFonts w:asciiTheme="majorBidi" w:hAnsiTheme="majorBidi" w:cstheme="majorBidi"/>
          <w:sz w:val="28"/>
          <w:szCs w:val="28"/>
        </w:rPr>
        <w:t>150.*</w:t>
      </w:r>
      <w:proofErr w:type="gramEnd"/>
    </w:p>
    <w:p w14:paraId="7B0AED08" w14:textId="414EA5A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Robbins, S. P. (2005). </w:t>
      </w:r>
      <w:r w:rsidRPr="004840FB">
        <w:rPr>
          <w:rStyle w:val="ac"/>
          <w:rFonts w:asciiTheme="majorBidi" w:hAnsiTheme="majorBidi" w:cstheme="majorBidi"/>
          <w:sz w:val="28"/>
          <w:szCs w:val="28"/>
        </w:rPr>
        <w:t>Organizational behavior</w:t>
      </w:r>
      <w:r w:rsidRPr="004840FB">
        <w:rPr>
          <w:rFonts w:asciiTheme="majorBidi" w:hAnsiTheme="majorBidi" w:cstheme="majorBidi"/>
          <w:sz w:val="28"/>
          <w:szCs w:val="28"/>
        </w:rPr>
        <w:t xml:space="preserve"> (11th ed.). Prentice Hall.</w:t>
      </w:r>
    </w:p>
    <w:p w14:paraId="6D34589F" w14:textId="0135C034" w:rsidR="004840FB" w:rsidRPr="004840FB" w:rsidRDefault="004840FB" w:rsidP="007D52AD">
      <w:pPr>
        <w:pStyle w:val="a8"/>
        <w:numPr>
          <w:ilvl w:val="0"/>
          <w:numId w:val="52"/>
        </w:numPr>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Schwarzmüller</w:t>
      </w:r>
      <w:proofErr w:type="spellEnd"/>
      <w:r w:rsidRPr="004840FB">
        <w:rPr>
          <w:rFonts w:asciiTheme="majorBidi" w:hAnsiTheme="majorBidi" w:cstheme="majorBidi"/>
          <w:sz w:val="28"/>
          <w:szCs w:val="28"/>
        </w:rPr>
        <w:t xml:space="preserve">, T., Brosi, P., Duman, D., &amp; </w:t>
      </w:r>
      <w:proofErr w:type="spellStart"/>
      <w:r w:rsidRPr="004840FB">
        <w:rPr>
          <w:rFonts w:asciiTheme="majorBidi" w:hAnsiTheme="majorBidi" w:cstheme="majorBidi"/>
          <w:sz w:val="28"/>
          <w:szCs w:val="28"/>
        </w:rPr>
        <w:t>Welpe</w:t>
      </w:r>
      <w:proofErr w:type="spellEnd"/>
      <w:r w:rsidRPr="004840FB">
        <w:rPr>
          <w:rFonts w:asciiTheme="majorBidi" w:hAnsiTheme="majorBidi" w:cstheme="majorBidi"/>
          <w:sz w:val="28"/>
          <w:szCs w:val="28"/>
        </w:rPr>
        <w:t xml:space="preserve">, I. M. (2018). Digital transformation and leadership. </w:t>
      </w:r>
      <w:r w:rsidRPr="004840FB">
        <w:rPr>
          <w:rStyle w:val="ac"/>
          <w:rFonts w:asciiTheme="majorBidi" w:hAnsiTheme="majorBidi" w:cstheme="majorBidi"/>
          <w:sz w:val="28"/>
          <w:szCs w:val="28"/>
        </w:rPr>
        <w:t>Journal of Organizational Behavior, 39</w:t>
      </w:r>
      <w:r w:rsidRPr="004840FB">
        <w:rPr>
          <w:rFonts w:asciiTheme="majorBidi" w:hAnsiTheme="majorBidi" w:cstheme="majorBidi"/>
          <w:sz w:val="28"/>
          <w:szCs w:val="28"/>
        </w:rPr>
        <w:t>(7), 115–</w:t>
      </w:r>
      <w:proofErr w:type="gramStart"/>
      <w:r w:rsidRPr="004840FB">
        <w:rPr>
          <w:rFonts w:asciiTheme="majorBidi" w:hAnsiTheme="majorBidi" w:cstheme="majorBidi"/>
          <w:sz w:val="28"/>
          <w:szCs w:val="28"/>
        </w:rPr>
        <w:t>129.*</w:t>
      </w:r>
      <w:proofErr w:type="gramEnd"/>
    </w:p>
    <w:p w14:paraId="0C38AA66" w14:textId="061B37C7" w:rsidR="004840FB" w:rsidRPr="004840FB" w:rsidRDefault="004840FB" w:rsidP="007D52AD">
      <w:pPr>
        <w:pStyle w:val="a8"/>
        <w:numPr>
          <w:ilvl w:val="0"/>
          <w:numId w:val="52"/>
        </w:numPr>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Sirgy</w:t>
      </w:r>
      <w:proofErr w:type="spellEnd"/>
      <w:r w:rsidRPr="004840FB">
        <w:rPr>
          <w:rFonts w:asciiTheme="majorBidi" w:hAnsiTheme="majorBidi" w:cstheme="majorBidi"/>
          <w:sz w:val="28"/>
          <w:szCs w:val="28"/>
        </w:rPr>
        <w:t xml:space="preserve">, M. J., </w:t>
      </w:r>
      <w:proofErr w:type="spellStart"/>
      <w:r w:rsidRPr="004840FB">
        <w:rPr>
          <w:rFonts w:asciiTheme="majorBidi" w:hAnsiTheme="majorBidi" w:cstheme="majorBidi"/>
          <w:sz w:val="28"/>
          <w:szCs w:val="28"/>
        </w:rPr>
        <w:t>Efraty</w:t>
      </w:r>
      <w:proofErr w:type="spellEnd"/>
      <w:r w:rsidRPr="004840FB">
        <w:rPr>
          <w:rFonts w:asciiTheme="majorBidi" w:hAnsiTheme="majorBidi" w:cstheme="majorBidi"/>
          <w:sz w:val="28"/>
          <w:szCs w:val="28"/>
        </w:rPr>
        <w:t xml:space="preserve">, D., Siegel, P., &amp; Lee, D. (2001). A new measure of quality of work life (QWL) based on need satisfaction and spillover theories. </w:t>
      </w:r>
      <w:r w:rsidRPr="004840FB">
        <w:rPr>
          <w:rStyle w:val="ac"/>
          <w:rFonts w:asciiTheme="majorBidi" w:hAnsiTheme="majorBidi" w:cstheme="majorBidi"/>
          <w:sz w:val="28"/>
          <w:szCs w:val="28"/>
        </w:rPr>
        <w:t>Social Indicators Research, 55</w:t>
      </w:r>
      <w:r w:rsidRPr="004840FB">
        <w:rPr>
          <w:rFonts w:asciiTheme="majorBidi" w:hAnsiTheme="majorBidi" w:cstheme="majorBidi"/>
          <w:sz w:val="28"/>
          <w:szCs w:val="28"/>
        </w:rPr>
        <w:t>(3), 241–</w:t>
      </w:r>
      <w:proofErr w:type="gramStart"/>
      <w:r w:rsidRPr="004840FB">
        <w:rPr>
          <w:rFonts w:asciiTheme="majorBidi" w:hAnsiTheme="majorBidi" w:cstheme="majorBidi"/>
          <w:sz w:val="28"/>
          <w:szCs w:val="28"/>
        </w:rPr>
        <w:t>302.*</w:t>
      </w:r>
      <w:proofErr w:type="gramEnd"/>
    </w:p>
    <w:p w14:paraId="74EDCE6A" w14:textId="5D37793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R., &amp; Lazarus, J. (2019). </w:t>
      </w:r>
      <w:proofErr w:type="gramStart"/>
      <w:r w:rsidRPr="004840FB">
        <w:rPr>
          <w:rFonts w:asciiTheme="majorBidi" w:hAnsiTheme="majorBidi" w:cstheme="majorBidi"/>
          <w:sz w:val="28"/>
          <w:szCs w:val="28"/>
        </w:rPr>
        <w:t>Work life</w:t>
      </w:r>
      <w:proofErr w:type="gramEnd"/>
      <w:r w:rsidRPr="004840FB">
        <w:rPr>
          <w:rFonts w:asciiTheme="majorBidi" w:hAnsiTheme="majorBidi" w:cstheme="majorBidi"/>
          <w:sz w:val="28"/>
          <w:szCs w:val="28"/>
        </w:rPr>
        <w:t xml:space="preserve"> quality and mental health among employees in high-stress environments. </w:t>
      </w:r>
      <w:r w:rsidRPr="004840FB">
        <w:rPr>
          <w:rStyle w:val="ac"/>
          <w:rFonts w:asciiTheme="majorBidi" w:hAnsiTheme="majorBidi" w:cstheme="majorBidi"/>
          <w:sz w:val="28"/>
          <w:szCs w:val="28"/>
        </w:rPr>
        <w:t>Occupational Health Journal, 18</w:t>
      </w:r>
      <w:r w:rsidRPr="004840FB">
        <w:rPr>
          <w:rFonts w:asciiTheme="majorBidi" w:hAnsiTheme="majorBidi" w:cstheme="majorBidi"/>
          <w:sz w:val="28"/>
          <w:szCs w:val="28"/>
        </w:rPr>
        <w:t>(1), 77–</w:t>
      </w:r>
      <w:proofErr w:type="gramStart"/>
      <w:r w:rsidRPr="004840FB">
        <w:rPr>
          <w:rFonts w:asciiTheme="majorBidi" w:hAnsiTheme="majorBidi" w:cstheme="majorBidi"/>
          <w:sz w:val="28"/>
          <w:szCs w:val="28"/>
        </w:rPr>
        <w:t>93.*</w:t>
      </w:r>
      <w:proofErr w:type="gramEnd"/>
    </w:p>
    <w:p w14:paraId="62149DA9" w14:textId="34318FC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T. (2020). Quality of work life and organizational performance. </w:t>
      </w:r>
      <w:r w:rsidRPr="004840FB">
        <w:rPr>
          <w:rStyle w:val="ac"/>
          <w:rFonts w:asciiTheme="majorBidi" w:hAnsiTheme="majorBidi" w:cstheme="majorBidi"/>
          <w:sz w:val="28"/>
          <w:szCs w:val="28"/>
        </w:rPr>
        <w:t>Journal of Organizational Behavior, 41</w:t>
      </w:r>
      <w:r w:rsidRPr="004840FB">
        <w:rPr>
          <w:rFonts w:asciiTheme="majorBidi" w:hAnsiTheme="majorBidi" w:cstheme="majorBidi"/>
          <w:sz w:val="28"/>
          <w:szCs w:val="28"/>
        </w:rPr>
        <w:t>(2), 121–</w:t>
      </w:r>
      <w:proofErr w:type="gramStart"/>
      <w:r w:rsidRPr="004840FB">
        <w:rPr>
          <w:rFonts w:asciiTheme="majorBidi" w:hAnsiTheme="majorBidi" w:cstheme="majorBidi"/>
          <w:sz w:val="28"/>
          <w:szCs w:val="28"/>
        </w:rPr>
        <w:t>137.*</w:t>
      </w:r>
      <w:proofErr w:type="gramEnd"/>
    </w:p>
    <w:p w14:paraId="4BF13EA0" w14:textId="6C665F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Tichy, N. M., &amp; Devanna, M. A. (1990). </w:t>
      </w:r>
      <w:r w:rsidRPr="004840FB">
        <w:rPr>
          <w:rStyle w:val="ac"/>
          <w:rFonts w:asciiTheme="majorBidi" w:hAnsiTheme="majorBidi" w:cstheme="majorBidi"/>
          <w:sz w:val="28"/>
          <w:szCs w:val="28"/>
        </w:rPr>
        <w:t>The transformational leader.</w:t>
      </w:r>
      <w:r w:rsidRPr="004840FB">
        <w:rPr>
          <w:rFonts w:asciiTheme="majorBidi" w:hAnsiTheme="majorBidi" w:cstheme="majorBidi"/>
          <w:sz w:val="28"/>
          <w:szCs w:val="28"/>
        </w:rPr>
        <w:t xml:space="preserve"> Wiley.</w:t>
      </w:r>
    </w:p>
    <w:p w14:paraId="00FC5EFD" w14:textId="2E75008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Vial, G. (2019). Understanding digital transformation: A review and a research agenda. </w:t>
      </w:r>
      <w:r w:rsidRPr="004840FB">
        <w:rPr>
          <w:rStyle w:val="ac"/>
          <w:rFonts w:asciiTheme="majorBidi" w:hAnsiTheme="majorBidi" w:cstheme="majorBidi"/>
          <w:sz w:val="28"/>
          <w:szCs w:val="28"/>
        </w:rPr>
        <w:t>The Journal of Strategic Information Systems, 28</w:t>
      </w:r>
      <w:r w:rsidRPr="004840FB">
        <w:rPr>
          <w:rFonts w:asciiTheme="majorBidi" w:hAnsiTheme="majorBidi" w:cstheme="majorBidi"/>
          <w:sz w:val="28"/>
          <w:szCs w:val="28"/>
        </w:rPr>
        <w:t>(2), 118–</w:t>
      </w:r>
      <w:proofErr w:type="gramStart"/>
      <w:r w:rsidRPr="004840FB">
        <w:rPr>
          <w:rFonts w:asciiTheme="majorBidi" w:hAnsiTheme="majorBidi" w:cstheme="majorBidi"/>
          <w:sz w:val="28"/>
          <w:szCs w:val="28"/>
        </w:rPr>
        <w:t>144.*</w:t>
      </w:r>
      <w:proofErr w:type="gramEnd"/>
      <w:r w:rsidRPr="004840FB">
        <w:rPr>
          <w:rFonts w:asciiTheme="majorBidi" w:hAnsiTheme="majorBidi" w:cstheme="majorBidi"/>
          <w:sz w:val="28"/>
          <w:szCs w:val="28"/>
        </w:rPr>
        <w:t xml:space="preserve"> </w:t>
      </w:r>
      <w:hyperlink r:id="rId24" w:tgtFrame="_new" w:history="1">
        <w:r w:rsidRPr="004840FB">
          <w:rPr>
            <w:rStyle w:val="Hyperlink"/>
            <w:rFonts w:asciiTheme="majorBidi" w:hAnsiTheme="majorBidi" w:cstheme="majorBidi"/>
            <w:sz w:val="28"/>
            <w:szCs w:val="28"/>
          </w:rPr>
          <w:t>https://doi.org/10.1016/j.jsis.2019.01.003</w:t>
        </w:r>
      </w:hyperlink>
    </w:p>
    <w:p w14:paraId="6CD4C1BC" w14:textId="59A20D8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Wang, L., &amp; Chen, J. (2020). Psychological experiences and work life quality. </w:t>
      </w:r>
      <w:r w:rsidRPr="004840FB">
        <w:rPr>
          <w:rStyle w:val="ac"/>
          <w:rFonts w:asciiTheme="majorBidi" w:hAnsiTheme="majorBidi" w:cstheme="majorBidi"/>
          <w:sz w:val="28"/>
          <w:szCs w:val="28"/>
        </w:rPr>
        <w:t>Journal of Applied Psychology, 105</w:t>
      </w:r>
      <w:r w:rsidRPr="004840FB">
        <w:rPr>
          <w:rFonts w:asciiTheme="majorBidi" w:hAnsiTheme="majorBidi" w:cstheme="majorBidi"/>
          <w:sz w:val="28"/>
          <w:szCs w:val="28"/>
        </w:rPr>
        <w:t>(2), 132–</w:t>
      </w:r>
      <w:proofErr w:type="gramStart"/>
      <w:r w:rsidRPr="004840FB">
        <w:rPr>
          <w:rFonts w:asciiTheme="majorBidi" w:hAnsiTheme="majorBidi" w:cstheme="majorBidi"/>
          <w:sz w:val="28"/>
          <w:szCs w:val="28"/>
        </w:rPr>
        <w:t>148.*</w:t>
      </w:r>
      <w:proofErr w:type="gramEnd"/>
    </w:p>
    <w:p w14:paraId="3919417C" w14:textId="38EE407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Westerman, G., Bonnet, D., &amp; McAfee, A. (2014). </w:t>
      </w:r>
      <w:r w:rsidRPr="004840FB">
        <w:rPr>
          <w:rStyle w:val="ac"/>
          <w:rFonts w:asciiTheme="majorBidi" w:hAnsiTheme="majorBidi" w:cstheme="majorBidi"/>
          <w:sz w:val="28"/>
          <w:szCs w:val="28"/>
        </w:rPr>
        <w:t>Leading digital: Turning technology into business transformation.</w:t>
      </w:r>
      <w:r w:rsidRPr="004840FB">
        <w:rPr>
          <w:rFonts w:asciiTheme="majorBidi" w:hAnsiTheme="majorBidi" w:cstheme="majorBidi"/>
          <w:sz w:val="28"/>
          <w:szCs w:val="28"/>
        </w:rPr>
        <w:t xml:space="preserve"> Harvard Business Review Press.</w:t>
      </w:r>
    </w:p>
    <w:p w14:paraId="4FC81627"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tl/>
        </w:rPr>
      </w:pPr>
    </w:p>
    <w:p w14:paraId="252114A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122D3F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02B7205"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DC1ECE2"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5A1B13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37DE8C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2A3325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F92E81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B11D5D0"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E3AF3F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3A6C026"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8C3E68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04FF12A" w14:textId="1F263B76" w:rsidR="009102D0" w:rsidRPr="00714885" w:rsidRDefault="009102D0" w:rsidP="009102D0">
      <w:pPr>
        <w:bidi/>
        <w:jc w:val="center"/>
        <w:rPr>
          <w:rFonts w:ascii="Traditional Arabic" w:hAnsi="Traditional Arabic" w:cs="Traditional Arabic"/>
          <w:b/>
          <w:bCs/>
          <w:color w:val="000000" w:themeColor="text1"/>
          <w:sz w:val="52"/>
          <w:szCs w:val="52"/>
          <w:rtl/>
        </w:rPr>
      </w:pPr>
      <w:r w:rsidRPr="00714885">
        <w:rPr>
          <w:rFonts w:ascii="Traditional Arabic" w:hAnsi="Traditional Arabic" w:cs="Traditional Arabic" w:hint="cs"/>
          <w:b/>
          <w:bCs/>
          <w:color w:val="000000" w:themeColor="text1"/>
          <w:sz w:val="52"/>
          <w:szCs w:val="52"/>
          <w:rtl/>
        </w:rPr>
        <w:t xml:space="preserve">الملاحق </w:t>
      </w:r>
    </w:p>
    <w:p w14:paraId="6A99CE4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98C26E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0BE52D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07C44B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A65E991"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2BE3C0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695A74C9"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7C8C84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35F9D4B"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7A5AD1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4E3F2EEA" w14:textId="77777777" w:rsidR="009102D0" w:rsidRPr="00714885" w:rsidRDefault="009102D0" w:rsidP="009102D0">
      <w:pPr>
        <w:bidi/>
        <w:jc w:val="center"/>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9102D0" w14:paraId="4B668FD8" w14:textId="77777777" w:rsidTr="00CC23FA">
        <w:trPr>
          <w:trHeight w:val="1260"/>
          <w:tblHeader/>
          <w:jc w:val="center"/>
        </w:trPr>
        <w:tc>
          <w:tcPr>
            <w:tcW w:w="434" w:type="dxa"/>
          </w:tcPr>
          <w:p w14:paraId="68F7B66D" w14:textId="77777777" w:rsidR="009102D0" w:rsidRDefault="009102D0" w:rsidP="00CC23FA">
            <w:pPr>
              <w:jc w:val="center"/>
              <w:rPr>
                <w:rtl/>
              </w:rPr>
            </w:pPr>
            <w:r>
              <w:rPr>
                <w:rFonts w:hint="cs"/>
                <w:rtl/>
              </w:rPr>
              <w:t>م</w:t>
            </w:r>
          </w:p>
        </w:tc>
        <w:tc>
          <w:tcPr>
            <w:tcW w:w="5177" w:type="dxa"/>
          </w:tcPr>
          <w:p w14:paraId="021E5143" w14:textId="77777777" w:rsidR="009102D0" w:rsidRPr="00DD52F1" w:rsidRDefault="009102D0" w:rsidP="00CC23FA">
            <w:pPr>
              <w:jc w:val="center"/>
              <w:rPr>
                <w:rFonts w:ascii="Traditional Arabic" w:hAnsi="Traditional Arabic" w:cs="Traditional Arabic"/>
                <w:sz w:val="36"/>
                <w:szCs w:val="36"/>
                <w:rtl/>
              </w:rPr>
            </w:pPr>
          </w:p>
          <w:p w14:paraId="60202CC3" w14:textId="77777777" w:rsidR="009102D0" w:rsidRPr="00DD52F1" w:rsidRDefault="009102D0" w:rsidP="00CC23FA">
            <w:pPr>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4D62223D" w14:textId="77777777" w:rsidR="009102D0" w:rsidRDefault="009102D0" w:rsidP="00CC23FA">
            <w:pPr>
              <w:jc w:val="center"/>
              <w:rPr>
                <w:rFonts w:ascii="Traditional Arabic" w:hAnsi="Traditional Arabic" w:cs="Traditional Arabic"/>
                <w:b/>
                <w:bCs/>
                <w:sz w:val="28"/>
                <w:szCs w:val="28"/>
                <w:rtl/>
              </w:rPr>
            </w:pPr>
          </w:p>
          <w:p w14:paraId="48C85022"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47B6F740" w14:textId="77777777" w:rsidR="009102D0" w:rsidRDefault="009102D0" w:rsidP="00CC23FA">
            <w:pPr>
              <w:jc w:val="center"/>
              <w:rPr>
                <w:rFonts w:ascii="Traditional Arabic" w:hAnsi="Traditional Arabic" w:cs="Traditional Arabic"/>
                <w:b/>
                <w:bCs/>
                <w:sz w:val="28"/>
                <w:szCs w:val="28"/>
                <w:rtl/>
              </w:rPr>
            </w:pPr>
          </w:p>
          <w:p w14:paraId="5138365A"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748A0E4F" w14:textId="77777777" w:rsidR="009102D0" w:rsidRDefault="009102D0" w:rsidP="00CC23FA">
            <w:pPr>
              <w:jc w:val="center"/>
              <w:rPr>
                <w:rFonts w:ascii="Traditional Arabic" w:hAnsi="Traditional Arabic" w:cs="Traditional Arabic"/>
                <w:b/>
                <w:bCs/>
                <w:sz w:val="28"/>
                <w:szCs w:val="28"/>
              </w:rPr>
            </w:pPr>
          </w:p>
          <w:p w14:paraId="6F53D0F3" w14:textId="77777777" w:rsidR="009102D0"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7D83FBFA" w14:textId="77777777" w:rsidR="009102D0" w:rsidRPr="00AE1695" w:rsidRDefault="009102D0" w:rsidP="00CC23FA">
            <w:pPr>
              <w:rPr>
                <w:rFonts w:ascii="Traditional Arabic" w:hAnsi="Traditional Arabic" w:cs="Traditional Arabic"/>
                <w:b/>
                <w:bCs/>
                <w:sz w:val="28"/>
                <w:szCs w:val="28"/>
              </w:rPr>
            </w:pPr>
          </w:p>
        </w:tc>
      </w:tr>
      <w:tr w:rsidR="009102D0" w14:paraId="71443404" w14:textId="77777777" w:rsidTr="00CC23FA">
        <w:trPr>
          <w:trHeight w:val="563"/>
          <w:jc w:val="center"/>
        </w:trPr>
        <w:tc>
          <w:tcPr>
            <w:tcW w:w="434" w:type="dxa"/>
          </w:tcPr>
          <w:p w14:paraId="38A92C35" w14:textId="77777777" w:rsidR="009102D0" w:rsidRDefault="009102D0" w:rsidP="00CC23FA">
            <w:pPr>
              <w:jc w:val="center"/>
              <w:rPr>
                <w:rtl/>
              </w:rPr>
            </w:pPr>
            <w:bookmarkStart w:id="2" w:name="_Hlk197107367"/>
            <w:r>
              <w:rPr>
                <w:rFonts w:hint="cs"/>
                <w:rtl/>
              </w:rPr>
              <w:t>1</w:t>
            </w:r>
          </w:p>
        </w:tc>
        <w:tc>
          <w:tcPr>
            <w:tcW w:w="5177" w:type="dxa"/>
          </w:tcPr>
          <w:p w14:paraId="4D11C5D2"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3DDED797"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29018E94"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BC78B9F" w14:textId="77777777" w:rsidR="009102D0" w:rsidRPr="00576B12" w:rsidRDefault="009102D0" w:rsidP="00CC23FA">
            <w:pPr>
              <w:jc w:val="right"/>
              <w:rPr>
                <w:rFonts w:ascii="Traditional Arabic" w:hAnsi="Traditional Arabic" w:cs="Traditional Arabic"/>
                <w:sz w:val="36"/>
                <w:szCs w:val="36"/>
                <w:rtl/>
              </w:rPr>
            </w:pPr>
          </w:p>
        </w:tc>
      </w:tr>
      <w:bookmarkEnd w:id="2"/>
      <w:tr w:rsidR="009102D0" w14:paraId="2361A9F2" w14:textId="77777777" w:rsidTr="00CC23FA">
        <w:trPr>
          <w:trHeight w:val="563"/>
          <w:jc w:val="center"/>
        </w:trPr>
        <w:tc>
          <w:tcPr>
            <w:tcW w:w="434" w:type="dxa"/>
          </w:tcPr>
          <w:p w14:paraId="608C74D0" w14:textId="77777777" w:rsidR="009102D0" w:rsidRDefault="009102D0" w:rsidP="00CC23FA">
            <w:pPr>
              <w:jc w:val="center"/>
              <w:rPr>
                <w:rtl/>
              </w:rPr>
            </w:pPr>
            <w:r>
              <w:rPr>
                <w:rFonts w:hint="cs"/>
                <w:rtl/>
              </w:rPr>
              <w:t>2</w:t>
            </w:r>
          </w:p>
        </w:tc>
        <w:tc>
          <w:tcPr>
            <w:tcW w:w="5177" w:type="dxa"/>
          </w:tcPr>
          <w:p w14:paraId="076A370B"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10CE4E8E"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5A861D8"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7BE8784" w14:textId="77777777" w:rsidR="009102D0" w:rsidRPr="00576B12" w:rsidRDefault="009102D0" w:rsidP="00CC23FA">
            <w:pPr>
              <w:jc w:val="right"/>
              <w:rPr>
                <w:rFonts w:ascii="Traditional Arabic" w:hAnsi="Traditional Arabic" w:cs="Traditional Arabic"/>
                <w:sz w:val="36"/>
                <w:szCs w:val="36"/>
                <w:rtl/>
              </w:rPr>
            </w:pPr>
          </w:p>
        </w:tc>
      </w:tr>
      <w:tr w:rsidR="009102D0" w14:paraId="4470A267" w14:textId="77777777" w:rsidTr="00CC23FA">
        <w:trPr>
          <w:trHeight w:val="563"/>
          <w:jc w:val="center"/>
        </w:trPr>
        <w:tc>
          <w:tcPr>
            <w:tcW w:w="434" w:type="dxa"/>
          </w:tcPr>
          <w:p w14:paraId="74C17E54" w14:textId="77777777" w:rsidR="009102D0" w:rsidRDefault="009102D0" w:rsidP="00CC23FA">
            <w:pPr>
              <w:jc w:val="center"/>
              <w:rPr>
                <w:rtl/>
              </w:rPr>
            </w:pPr>
            <w:r>
              <w:rPr>
                <w:rFonts w:hint="cs"/>
                <w:rtl/>
              </w:rPr>
              <w:t>3</w:t>
            </w:r>
          </w:p>
        </w:tc>
        <w:tc>
          <w:tcPr>
            <w:tcW w:w="5177" w:type="dxa"/>
          </w:tcPr>
          <w:p w14:paraId="3E185F6A"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48114BEF"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A9AF54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05C07C63" w14:textId="77777777" w:rsidR="009102D0" w:rsidRPr="00576B12" w:rsidRDefault="009102D0" w:rsidP="00CC23FA">
            <w:pPr>
              <w:jc w:val="right"/>
              <w:rPr>
                <w:rFonts w:ascii="Traditional Arabic" w:hAnsi="Traditional Arabic" w:cs="Traditional Arabic"/>
                <w:sz w:val="36"/>
                <w:szCs w:val="36"/>
                <w:rtl/>
              </w:rPr>
            </w:pPr>
          </w:p>
        </w:tc>
      </w:tr>
      <w:tr w:rsidR="009102D0" w14:paraId="30F84B01" w14:textId="77777777" w:rsidTr="00CC23FA">
        <w:trPr>
          <w:trHeight w:val="563"/>
          <w:jc w:val="center"/>
        </w:trPr>
        <w:tc>
          <w:tcPr>
            <w:tcW w:w="434" w:type="dxa"/>
          </w:tcPr>
          <w:p w14:paraId="30132B5A" w14:textId="77777777" w:rsidR="009102D0" w:rsidRDefault="009102D0" w:rsidP="00CC23FA">
            <w:pPr>
              <w:jc w:val="center"/>
              <w:rPr>
                <w:rtl/>
              </w:rPr>
            </w:pPr>
            <w:r>
              <w:rPr>
                <w:rFonts w:hint="cs"/>
                <w:rtl/>
              </w:rPr>
              <w:t>4</w:t>
            </w:r>
          </w:p>
        </w:tc>
        <w:tc>
          <w:tcPr>
            <w:tcW w:w="5177" w:type="dxa"/>
          </w:tcPr>
          <w:p w14:paraId="6A72DEAE"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3D5A1E3"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5B051C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83E816F" w14:textId="77777777" w:rsidR="009102D0" w:rsidRPr="00576B12" w:rsidRDefault="009102D0" w:rsidP="00CC23FA">
            <w:pPr>
              <w:jc w:val="right"/>
              <w:rPr>
                <w:rFonts w:ascii="Traditional Arabic" w:hAnsi="Traditional Arabic" w:cs="Traditional Arabic"/>
                <w:sz w:val="36"/>
                <w:szCs w:val="36"/>
                <w:rtl/>
              </w:rPr>
            </w:pPr>
          </w:p>
        </w:tc>
      </w:tr>
      <w:tr w:rsidR="009102D0" w14:paraId="29060028" w14:textId="77777777" w:rsidTr="00CC23FA">
        <w:trPr>
          <w:trHeight w:val="563"/>
          <w:jc w:val="center"/>
        </w:trPr>
        <w:tc>
          <w:tcPr>
            <w:tcW w:w="434" w:type="dxa"/>
          </w:tcPr>
          <w:p w14:paraId="40622A5F" w14:textId="77777777" w:rsidR="009102D0" w:rsidRDefault="009102D0" w:rsidP="00CC23FA">
            <w:pPr>
              <w:jc w:val="center"/>
              <w:rPr>
                <w:rtl/>
              </w:rPr>
            </w:pPr>
            <w:r>
              <w:rPr>
                <w:rFonts w:hint="cs"/>
                <w:rtl/>
              </w:rPr>
              <w:t>5</w:t>
            </w:r>
          </w:p>
        </w:tc>
        <w:tc>
          <w:tcPr>
            <w:tcW w:w="5177" w:type="dxa"/>
          </w:tcPr>
          <w:p w14:paraId="1100638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56F69319"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C75FF3F"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65CDF391" w14:textId="77777777" w:rsidR="009102D0" w:rsidRPr="00576B12" w:rsidRDefault="009102D0" w:rsidP="00CC23FA">
            <w:pPr>
              <w:jc w:val="right"/>
              <w:rPr>
                <w:rFonts w:ascii="Traditional Arabic" w:hAnsi="Traditional Arabic" w:cs="Traditional Arabic"/>
                <w:sz w:val="36"/>
                <w:szCs w:val="36"/>
                <w:rtl/>
              </w:rPr>
            </w:pPr>
          </w:p>
        </w:tc>
      </w:tr>
      <w:tr w:rsidR="009102D0" w14:paraId="45F7C3AA" w14:textId="77777777" w:rsidTr="00CC23FA">
        <w:trPr>
          <w:trHeight w:val="537"/>
          <w:jc w:val="center"/>
        </w:trPr>
        <w:tc>
          <w:tcPr>
            <w:tcW w:w="434" w:type="dxa"/>
          </w:tcPr>
          <w:p w14:paraId="6640C962" w14:textId="77777777" w:rsidR="009102D0" w:rsidRDefault="009102D0" w:rsidP="00CC23FA">
            <w:pPr>
              <w:jc w:val="center"/>
              <w:rPr>
                <w:rtl/>
              </w:rPr>
            </w:pPr>
            <w:r>
              <w:rPr>
                <w:rFonts w:hint="cs"/>
                <w:rtl/>
              </w:rPr>
              <w:t>6</w:t>
            </w:r>
          </w:p>
        </w:tc>
        <w:tc>
          <w:tcPr>
            <w:tcW w:w="5177" w:type="dxa"/>
          </w:tcPr>
          <w:p w14:paraId="5E7AA00C"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15AD85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352A04E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280AEB76" w14:textId="77777777" w:rsidR="009102D0" w:rsidRPr="00576B12" w:rsidRDefault="009102D0" w:rsidP="00CC23FA">
            <w:pPr>
              <w:jc w:val="right"/>
              <w:rPr>
                <w:rFonts w:ascii="Traditional Arabic" w:hAnsi="Traditional Arabic" w:cs="Traditional Arabic"/>
                <w:sz w:val="36"/>
                <w:szCs w:val="36"/>
                <w:rtl/>
              </w:rPr>
            </w:pPr>
          </w:p>
        </w:tc>
      </w:tr>
      <w:tr w:rsidR="009102D0" w14:paraId="4BCA26ED" w14:textId="77777777" w:rsidTr="00CC23FA">
        <w:trPr>
          <w:trHeight w:val="537"/>
          <w:jc w:val="center"/>
        </w:trPr>
        <w:tc>
          <w:tcPr>
            <w:tcW w:w="434" w:type="dxa"/>
          </w:tcPr>
          <w:p w14:paraId="4D1A3AA2" w14:textId="77777777" w:rsidR="009102D0" w:rsidRDefault="009102D0" w:rsidP="00CC23FA">
            <w:pPr>
              <w:jc w:val="center"/>
              <w:rPr>
                <w:rtl/>
              </w:rPr>
            </w:pPr>
            <w:r>
              <w:rPr>
                <w:rFonts w:hint="cs"/>
                <w:rtl/>
              </w:rPr>
              <w:t>7</w:t>
            </w:r>
          </w:p>
        </w:tc>
        <w:tc>
          <w:tcPr>
            <w:tcW w:w="5177" w:type="dxa"/>
          </w:tcPr>
          <w:p w14:paraId="0248259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24D6789B"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2DDA3FB"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BE8C494" w14:textId="77777777" w:rsidR="009102D0" w:rsidRPr="00576B12" w:rsidRDefault="009102D0" w:rsidP="00CC23FA">
            <w:pPr>
              <w:jc w:val="right"/>
              <w:rPr>
                <w:rFonts w:ascii="Traditional Arabic" w:hAnsi="Traditional Arabic" w:cs="Traditional Arabic"/>
                <w:sz w:val="36"/>
                <w:szCs w:val="36"/>
                <w:rtl/>
              </w:rPr>
            </w:pPr>
          </w:p>
        </w:tc>
      </w:tr>
      <w:tr w:rsidR="009102D0" w14:paraId="2C289FC2" w14:textId="77777777" w:rsidTr="00CC23FA">
        <w:trPr>
          <w:trHeight w:val="537"/>
          <w:jc w:val="center"/>
        </w:trPr>
        <w:tc>
          <w:tcPr>
            <w:tcW w:w="434" w:type="dxa"/>
          </w:tcPr>
          <w:p w14:paraId="25441EAD" w14:textId="77777777" w:rsidR="009102D0" w:rsidRDefault="009102D0" w:rsidP="00CC23FA">
            <w:pPr>
              <w:jc w:val="center"/>
              <w:rPr>
                <w:rtl/>
              </w:rPr>
            </w:pPr>
            <w:r>
              <w:rPr>
                <w:rFonts w:hint="cs"/>
                <w:rtl/>
              </w:rPr>
              <w:t>8</w:t>
            </w:r>
          </w:p>
        </w:tc>
        <w:tc>
          <w:tcPr>
            <w:tcW w:w="5177" w:type="dxa"/>
          </w:tcPr>
          <w:p w14:paraId="41599EC0"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62C05AA"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01E2236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B74D552" w14:textId="77777777" w:rsidR="009102D0" w:rsidRPr="00576B12" w:rsidRDefault="009102D0" w:rsidP="00CC23FA">
            <w:pPr>
              <w:jc w:val="right"/>
              <w:rPr>
                <w:rFonts w:ascii="Traditional Arabic" w:hAnsi="Traditional Arabic" w:cs="Traditional Arabic"/>
                <w:sz w:val="36"/>
                <w:szCs w:val="36"/>
                <w:rtl/>
              </w:rPr>
            </w:pPr>
          </w:p>
        </w:tc>
      </w:tr>
      <w:tr w:rsidR="009102D0" w14:paraId="67702A0C" w14:textId="77777777" w:rsidTr="00CC23FA">
        <w:trPr>
          <w:trHeight w:val="537"/>
          <w:jc w:val="center"/>
        </w:trPr>
        <w:tc>
          <w:tcPr>
            <w:tcW w:w="434" w:type="dxa"/>
          </w:tcPr>
          <w:p w14:paraId="2D858E59" w14:textId="77777777" w:rsidR="009102D0" w:rsidRDefault="009102D0" w:rsidP="00CC23FA">
            <w:pPr>
              <w:jc w:val="center"/>
              <w:rPr>
                <w:rtl/>
              </w:rPr>
            </w:pPr>
          </w:p>
        </w:tc>
        <w:tc>
          <w:tcPr>
            <w:tcW w:w="5177" w:type="dxa"/>
          </w:tcPr>
          <w:p w14:paraId="77B2C0FF"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1FA3009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B5A170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A32BC57" w14:textId="77777777" w:rsidR="009102D0" w:rsidRPr="00576B12" w:rsidRDefault="009102D0" w:rsidP="00CC23FA">
            <w:pPr>
              <w:jc w:val="right"/>
              <w:rPr>
                <w:rFonts w:ascii="Traditional Arabic" w:hAnsi="Traditional Arabic" w:cs="Traditional Arabic"/>
                <w:sz w:val="36"/>
                <w:szCs w:val="36"/>
                <w:rtl/>
              </w:rPr>
            </w:pPr>
          </w:p>
        </w:tc>
      </w:tr>
    </w:tbl>
    <w:p w14:paraId="550A0365" w14:textId="77777777" w:rsidR="009102D0" w:rsidRDefault="009102D0" w:rsidP="009102D0">
      <w:pPr>
        <w:bidi/>
        <w:spacing w:after="200" w:line="276" w:lineRule="auto"/>
        <w:jc w:val="both"/>
        <w:rPr>
          <w:rFonts w:ascii="Traditional Arabic" w:hAnsi="Traditional Arabic" w:cs="Traditional Arabic"/>
          <w:b/>
          <w:bCs/>
          <w:color w:val="000000" w:themeColor="text1"/>
          <w:sz w:val="40"/>
          <w:szCs w:val="40"/>
          <w:u w:val="single"/>
          <w:rtl/>
        </w:rPr>
      </w:pPr>
    </w:p>
    <w:p w14:paraId="677F9918" w14:textId="77777777" w:rsidR="009102D0" w:rsidRDefault="009102D0" w:rsidP="00CA2AB7">
      <w:pPr>
        <w:spacing w:before="100" w:beforeAutospacing="1" w:after="100" w:afterAutospacing="1" w:line="240" w:lineRule="auto"/>
        <w:rPr>
          <w:rFonts w:asciiTheme="majorBidi" w:eastAsia="Times New Roman" w:hAnsiTheme="majorBidi" w:cstheme="majorBidi"/>
          <w:sz w:val="28"/>
          <w:szCs w:val="28"/>
        </w:rPr>
      </w:pPr>
    </w:p>
    <w:p w14:paraId="7CD72E3D" w14:textId="77777777" w:rsidR="00D07129" w:rsidRDefault="00D07129" w:rsidP="00CA2AB7">
      <w:pPr>
        <w:spacing w:before="100" w:beforeAutospacing="1" w:after="100" w:afterAutospacing="1" w:line="240" w:lineRule="auto"/>
        <w:rPr>
          <w:rFonts w:asciiTheme="majorBidi" w:eastAsia="Times New Roman" w:hAnsiTheme="majorBidi" w:cstheme="majorBidi"/>
          <w:sz w:val="28"/>
          <w:szCs w:val="28"/>
        </w:rPr>
      </w:pPr>
    </w:p>
    <w:p w14:paraId="6BDD7C31" w14:textId="3940D1D8"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6B01DC28"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49FB6799"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2F5354F"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328E992"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7649985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0CA7726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3A12BE23" w14:textId="3C75E22A" w:rsidR="00D07129" w:rsidRPr="00D07129" w:rsidRDefault="00D07129" w:rsidP="00D07129">
      <w:pPr>
        <w:spacing w:before="100" w:beforeAutospacing="1" w:after="100" w:afterAutospacing="1" w:line="240" w:lineRule="auto"/>
        <w:jc w:val="center"/>
        <w:rPr>
          <w:rFonts w:asciiTheme="majorBidi" w:eastAsia="Times New Roman" w:hAnsiTheme="majorBidi" w:cstheme="majorBidi"/>
          <w:b/>
          <w:bCs/>
          <w:sz w:val="40"/>
          <w:szCs w:val="40"/>
          <w:rtl/>
        </w:rPr>
      </w:pPr>
    </w:p>
    <w:sectPr w:rsidR="00D07129" w:rsidRPr="00D07129" w:rsidSect="00395E1F">
      <w:headerReference w:type="even" r:id="rId25"/>
      <w:headerReference w:type="default" r:id="rId26"/>
      <w:footerReference w:type="default" r:id="rId27"/>
      <w:headerReference w:type="first" r:id="rId2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29FDE" w14:textId="77777777" w:rsidR="00D003EC" w:rsidRDefault="00D003EC" w:rsidP="00F628F0">
      <w:pPr>
        <w:spacing w:after="0" w:line="240" w:lineRule="auto"/>
      </w:pPr>
      <w:r>
        <w:separator/>
      </w:r>
    </w:p>
  </w:endnote>
  <w:endnote w:type="continuationSeparator" w:id="0">
    <w:p w14:paraId="4589AC7C" w14:textId="77777777" w:rsidR="00D003EC" w:rsidRDefault="00D003E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41DE3" w14:textId="77777777" w:rsidR="00D003EC" w:rsidRDefault="00D003EC" w:rsidP="00F628F0">
      <w:pPr>
        <w:spacing w:after="0" w:line="240" w:lineRule="auto"/>
      </w:pPr>
      <w:r>
        <w:separator/>
      </w:r>
    </w:p>
  </w:footnote>
  <w:footnote w:type="continuationSeparator" w:id="0">
    <w:p w14:paraId="5CAACBC9" w14:textId="77777777" w:rsidR="00D003EC" w:rsidRDefault="00D003E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B93"/>
    <w:multiLevelType w:val="hybridMultilevel"/>
    <w:tmpl w:val="6EC6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35517"/>
    <w:multiLevelType w:val="multilevel"/>
    <w:tmpl w:val="34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07281"/>
    <w:multiLevelType w:val="hybridMultilevel"/>
    <w:tmpl w:val="0B4A58B8"/>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0090A"/>
    <w:multiLevelType w:val="hybridMultilevel"/>
    <w:tmpl w:val="F710B58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08584189"/>
    <w:multiLevelType w:val="hybridMultilevel"/>
    <w:tmpl w:val="D37E1550"/>
    <w:lvl w:ilvl="0" w:tplc="0409000F">
      <w:start w:val="1"/>
      <w:numFmt w:val="decimal"/>
      <w:lvlText w:val="%1."/>
      <w:lvlJc w:val="left"/>
      <w:pPr>
        <w:ind w:left="1920" w:hanging="360"/>
      </w:pPr>
      <w:rPr>
        <w:rFont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087D5927"/>
    <w:multiLevelType w:val="hybridMultilevel"/>
    <w:tmpl w:val="A5FC2200"/>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9F30C3"/>
    <w:multiLevelType w:val="hybridMultilevel"/>
    <w:tmpl w:val="4F0AC738"/>
    <w:lvl w:ilvl="0" w:tplc="04090001">
      <w:start w:val="1"/>
      <w:numFmt w:val="bullet"/>
      <w:lvlText w:val=""/>
      <w:lvlJc w:val="left"/>
      <w:pPr>
        <w:ind w:left="720" w:hanging="360"/>
      </w:pPr>
      <w:rPr>
        <w:rFonts w:ascii="Symbol"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45355C"/>
    <w:multiLevelType w:val="hybridMultilevel"/>
    <w:tmpl w:val="C0AAAEEC"/>
    <w:lvl w:ilvl="0" w:tplc="3686FC40">
      <w:start w:val="1"/>
      <w:numFmt w:val="decimal"/>
      <w:lvlText w:val="%1."/>
      <w:lvlJc w:val="left"/>
      <w:pPr>
        <w:ind w:left="720" w:hanging="360"/>
      </w:pPr>
      <w:rPr>
        <w:rFonts w:asciiTheme="majorBidi" w:hAnsiTheme="majorBidi" w:cstheme="majorBidi" w:hint="default"/>
        <w:b/>
        <w:bCs/>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1B07135B"/>
    <w:multiLevelType w:val="hybridMultilevel"/>
    <w:tmpl w:val="55A4C57E"/>
    <w:lvl w:ilvl="0" w:tplc="04090001">
      <w:start w:val="1"/>
      <w:numFmt w:val="bullet"/>
      <w:lvlText w:val=""/>
      <w:lvlJc w:val="left"/>
      <w:pPr>
        <w:ind w:left="630" w:hanging="360"/>
      </w:pPr>
      <w:rPr>
        <w:rFonts w:ascii="Symbol" w:hAnsi="Symbol" w:hint="default"/>
        <w:b/>
        <w:bCs w:val="0"/>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1"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D27180"/>
    <w:multiLevelType w:val="hybridMultilevel"/>
    <w:tmpl w:val="809EB6FE"/>
    <w:lvl w:ilvl="0" w:tplc="BBB22CCA">
      <w:start w:val="4"/>
      <w:numFmt w:val="decimal"/>
      <w:lvlText w:val="%1."/>
      <w:lvlJc w:val="left"/>
      <w:pPr>
        <w:ind w:left="720" w:hanging="360"/>
      </w:pPr>
      <w:rPr>
        <w:rFonts w:hint="default"/>
        <w:b/>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FE38A4"/>
    <w:multiLevelType w:val="hybridMultilevel"/>
    <w:tmpl w:val="6C1E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2CD059EA"/>
    <w:multiLevelType w:val="hybridMultilevel"/>
    <w:tmpl w:val="CCC064FE"/>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8D1599"/>
    <w:multiLevelType w:val="hybridMultilevel"/>
    <w:tmpl w:val="855E012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32D01905"/>
    <w:multiLevelType w:val="multilevel"/>
    <w:tmpl w:val="2FB0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4A0392"/>
    <w:multiLevelType w:val="multilevel"/>
    <w:tmpl w:val="4A24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DC199F"/>
    <w:multiLevelType w:val="hybridMultilevel"/>
    <w:tmpl w:val="3A3C650C"/>
    <w:lvl w:ilvl="0" w:tplc="E8C43CD8">
      <w:start w:val="1"/>
      <w:numFmt w:val="decimal"/>
      <w:lvlText w:val="%1."/>
      <w:lvlJc w:val="left"/>
      <w:pPr>
        <w:ind w:left="1429" w:hanging="720"/>
      </w:pPr>
      <w:rPr>
        <w:rFonts w:hint="default"/>
        <w:b w:val="0"/>
        <w:bCs w:val="0"/>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6" w15:restartNumberingAfterBreak="0">
    <w:nsid w:val="3A0E6175"/>
    <w:multiLevelType w:val="multilevel"/>
    <w:tmpl w:val="2980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B15B11"/>
    <w:multiLevelType w:val="multilevel"/>
    <w:tmpl w:val="CEAC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C646F8"/>
    <w:multiLevelType w:val="hybridMultilevel"/>
    <w:tmpl w:val="F2E2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2D2F86"/>
    <w:multiLevelType w:val="multilevel"/>
    <w:tmpl w:val="A85A10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3B52BD"/>
    <w:multiLevelType w:val="hybridMultilevel"/>
    <w:tmpl w:val="B30A0C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B74A25"/>
    <w:multiLevelType w:val="hybridMultilevel"/>
    <w:tmpl w:val="66CC178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4" w15:restartNumberingAfterBreak="0">
    <w:nsid w:val="4A5D1964"/>
    <w:multiLevelType w:val="multilevel"/>
    <w:tmpl w:val="905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C95294F"/>
    <w:multiLevelType w:val="hybridMultilevel"/>
    <w:tmpl w:val="4CF81B8A"/>
    <w:lvl w:ilvl="0" w:tplc="047C4CDA">
      <w:start w:val="1"/>
      <w:numFmt w:val="bullet"/>
      <w:lvlText w:val="-"/>
      <w:lvlJc w:val="left"/>
      <w:pPr>
        <w:ind w:left="135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7F4B28"/>
    <w:multiLevelType w:val="hybridMultilevel"/>
    <w:tmpl w:val="1DACC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347113"/>
    <w:multiLevelType w:val="hybridMultilevel"/>
    <w:tmpl w:val="74C8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7879C8"/>
    <w:multiLevelType w:val="hybridMultilevel"/>
    <w:tmpl w:val="97507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AAA3A45"/>
    <w:multiLevelType w:val="multilevel"/>
    <w:tmpl w:val="763C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5E3B10"/>
    <w:multiLevelType w:val="hybridMultilevel"/>
    <w:tmpl w:val="BCEC2076"/>
    <w:lvl w:ilvl="0" w:tplc="D66C9446">
      <w:start w:val="1"/>
      <w:numFmt w:val="decimal"/>
      <w:lvlText w:val="%1."/>
      <w:lvlJc w:val="left"/>
      <w:pPr>
        <w:ind w:left="360" w:hanging="360"/>
      </w:pPr>
      <w:rPr>
        <w:b w:val="0"/>
        <w:bCs/>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7"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5B6295"/>
    <w:multiLevelType w:val="multilevel"/>
    <w:tmpl w:val="8216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BB7AF3"/>
    <w:multiLevelType w:val="multilevel"/>
    <w:tmpl w:val="399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82138B"/>
    <w:multiLevelType w:val="multilevel"/>
    <w:tmpl w:val="0562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29235A"/>
    <w:multiLevelType w:val="hybridMultilevel"/>
    <w:tmpl w:val="BCB85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76882287"/>
    <w:multiLevelType w:val="multilevel"/>
    <w:tmpl w:val="C12C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E23ADD"/>
    <w:multiLevelType w:val="hybridMultilevel"/>
    <w:tmpl w:val="FBD6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5"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8248095">
    <w:abstractNumId w:val="10"/>
  </w:num>
  <w:num w:numId="2" w16cid:durableId="1186988056">
    <w:abstractNumId w:val="40"/>
  </w:num>
  <w:num w:numId="3" w16cid:durableId="313800282">
    <w:abstractNumId w:val="28"/>
  </w:num>
  <w:num w:numId="4" w16cid:durableId="307978249">
    <w:abstractNumId w:val="13"/>
  </w:num>
  <w:num w:numId="5" w16cid:durableId="1451166019">
    <w:abstractNumId w:val="77"/>
  </w:num>
  <w:num w:numId="6" w16cid:durableId="714037808">
    <w:abstractNumId w:val="39"/>
  </w:num>
  <w:num w:numId="7" w16cid:durableId="896548884">
    <w:abstractNumId w:val="67"/>
  </w:num>
  <w:num w:numId="8" w16cid:durableId="1578781283">
    <w:abstractNumId w:val="12"/>
  </w:num>
  <w:num w:numId="9" w16cid:durableId="1202209040">
    <w:abstractNumId w:val="4"/>
  </w:num>
  <w:num w:numId="10" w16cid:durableId="1329750725">
    <w:abstractNumId w:val="74"/>
  </w:num>
  <w:num w:numId="11" w16cid:durableId="1964386540">
    <w:abstractNumId w:val="35"/>
  </w:num>
  <w:num w:numId="12" w16cid:durableId="98110154">
    <w:abstractNumId w:val="29"/>
  </w:num>
  <w:num w:numId="13" w16cid:durableId="281350721">
    <w:abstractNumId w:val="8"/>
  </w:num>
  <w:num w:numId="14" w16cid:durableId="1977418227">
    <w:abstractNumId w:val="3"/>
  </w:num>
  <w:num w:numId="15" w16cid:durableId="1775436445">
    <w:abstractNumId w:val="75"/>
  </w:num>
  <w:num w:numId="16" w16cid:durableId="9525768">
    <w:abstractNumId w:val="24"/>
  </w:num>
  <w:num w:numId="17" w16cid:durableId="1301812860">
    <w:abstractNumId w:val="20"/>
  </w:num>
  <w:num w:numId="18" w16cid:durableId="424228393">
    <w:abstractNumId w:val="18"/>
  </w:num>
  <w:num w:numId="19" w16cid:durableId="969480063">
    <w:abstractNumId w:val="11"/>
  </w:num>
  <w:num w:numId="20" w16cid:durableId="1817451512">
    <w:abstractNumId w:val="22"/>
  </w:num>
  <w:num w:numId="21" w16cid:durableId="1468627732">
    <w:abstractNumId w:val="68"/>
  </w:num>
  <w:num w:numId="22" w16cid:durableId="466821916">
    <w:abstractNumId w:val="26"/>
  </w:num>
  <w:num w:numId="23" w16cid:durableId="2123498674">
    <w:abstractNumId w:val="45"/>
  </w:num>
  <w:num w:numId="24" w16cid:durableId="1062944909">
    <w:abstractNumId w:val="27"/>
  </w:num>
  <w:num w:numId="25" w16cid:durableId="23992341">
    <w:abstractNumId w:val="14"/>
  </w:num>
  <w:num w:numId="26" w16cid:durableId="247232856">
    <w:abstractNumId w:val="76"/>
  </w:num>
  <w:num w:numId="27" w16cid:durableId="1959943523">
    <w:abstractNumId w:val="72"/>
  </w:num>
  <w:num w:numId="28" w16cid:durableId="715662694">
    <w:abstractNumId w:val="63"/>
  </w:num>
  <w:num w:numId="29" w16cid:durableId="387189055">
    <w:abstractNumId w:val="62"/>
  </w:num>
  <w:num w:numId="30" w16cid:durableId="137646791">
    <w:abstractNumId w:val="64"/>
  </w:num>
  <w:num w:numId="31" w16cid:durableId="1808157575">
    <w:abstractNumId w:val="58"/>
  </w:num>
  <w:num w:numId="32" w16cid:durableId="1586455842">
    <w:abstractNumId w:val="42"/>
  </w:num>
  <w:num w:numId="33" w16cid:durableId="904223296">
    <w:abstractNumId w:val="51"/>
  </w:num>
  <w:num w:numId="34" w16cid:durableId="1785077087">
    <w:abstractNumId w:val="73"/>
  </w:num>
  <w:num w:numId="35" w16cid:durableId="980114648">
    <w:abstractNumId w:val="15"/>
  </w:num>
  <w:num w:numId="36" w16cid:durableId="302660672">
    <w:abstractNumId w:val="53"/>
  </w:num>
  <w:num w:numId="37" w16cid:durableId="746608455">
    <w:abstractNumId w:val="30"/>
  </w:num>
  <w:num w:numId="38" w16cid:durableId="382141407">
    <w:abstractNumId w:val="17"/>
  </w:num>
  <w:num w:numId="39" w16cid:durableId="439687455">
    <w:abstractNumId w:val="33"/>
  </w:num>
  <w:num w:numId="40" w16cid:durableId="1050613246">
    <w:abstractNumId w:val="61"/>
  </w:num>
  <w:num w:numId="41" w16cid:durableId="80613903">
    <w:abstractNumId w:val="21"/>
  </w:num>
  <w:num w:numId="42" w16cid:durableId="913513613">
    <w:abstractNumId w:val="57"/>
  </w:num>
  <w:num w:numId="43" w16cid:durableId="941566385">
    <w:abstractNumId w:val="50"/>
  </w:num>
  <w:num w:numId="44" w16cid:durableId="371851326">
    <w:abstractNumId w:val="23"/>
  </w:num>
  <w:num w:numId="45" w16cid:durableId="1726292195">
    <w:abstractNumId w:val="60"/>
  </w:num>
  <w:num w:numId="46" w16cid:durableId="2052918312">
    <w:abstractNumId w:val="52"/>
  </w:num>
  <w:num w:numId="47" w16cid:durableId="95249811">
    <w:abstractNumId w:val="6"/>
  </w:num>
  <w:num w:numId="48" w16cid:durableId="2019652647">
    <w:abstractNumId w:val="38"/>
  </w:num>
  <w:num w:numId="49" w16cid:durableId="1042242268">
    <w:abstractNumId w:val="2"/>
  </w:num>
  <w:num w:numId="50" w16cid:durableId="1102066118">
    <w:abstractNumId w:val="70"/>
  </w:num>
  <w:num w:numId="51" w16cid:durableId="2066485363">
    <w:abstractNumId w:val="48"/>
  </w:num>
  <w:num w:numId="52" w16cid:durableId="701900911">
    <w:abstractNumId w:val="54"/>
  </w:num>
  <w:num w:numId="53" w16cid:durableId="1981421316">
    <w:abstractNumId w:val="9"/>
  </w:num>
  <w:num w:numId="54" w16cid:durableId="1115831686">
    <w:abstractNumId w:val="71"/>
  </w:num>
  <w:num w:numId="55" w16cid:durableId="1311133541">
    <w:abstractNumId w:val="25"/>
  </w:num>
  <w:num w:numId="56" w16cid:durableId="2441979">
    <w:abstractNumId w:val="49"/>
  </w:num>
  <w:num w:numId="57" w16cid:durableId="519586701">
    <w:abstractNumId w:val="47"/>
  </w:num>
  <w:num w:numId="58" w16cid:durableId="359360119">
    <w:abstractNumId w:val="69"/>
  </w:num>
  <w:num w:numId="59" w16cid:durableId="478424292">
    <w:abstractNumId w:val="34"/>
  </w:num>
  <w:num w:numId="60" w16cid:durableId="1741950336">
    <w:abstractNumId w:val="65"/>
  </w:num>
  <w:num w:numId="61" w16cid:durableId="1798178194">
    <w:abstractNumId w:val="59"/>
  </w:num>
  <w:num w:numId="62" w16cid:durableId="147401528">
    <w:abstractNumId w:val="44"/>
  </w:num>
  <w:num w:numId="63" w16cid:durableId="405416860">
    <w:abstractNumId w:val="36"/>
  </w:num>
  <w:num w:numId="64" w16cid:durableId="1165390180">
    <w:abstractNumId w:val="37"/>
  </w:num>
  <w:num w:numId="65" w16cid:durableId="647788508">
    <w:abstractNumId w:val="55"/>
  </w:num>
  <w:num w:numId="66" w16cid:durableId="515996557">
    <w:abstractNumId w:val="1"/>
  </w:num>
  <w:num w:numId="67" w16cid:durableId="1276450273">
    <w:abstractNumId w:val="32"/>
  </w:num>
  <w:num w:numId="68" w16cid:durableId="2005863326">
    <w:abstractNumId w:val="56"/>
  </w:num>
  <w:num w:numId="69" w16cid:durableId="587733090">
    <w:abstractNumId w:val="7"/>
  </w:num>
  <w:num w:numId="70" w16cid:durableId="881869548">
    <w:abstractNumId w:val="16"/>
  </w:num>
  <w:num w:numId="71" w16cid:durableId="1072315439">
    <w:abstractNumId w:val="46"/>
  </w:num>
  <w:num w:numId="72" w16cid:durableId="1515076321">
    <w:abstractNumId w:val="5"/>
  </w:num>
  <w:num w:numId="73" w16cid:durableId="774713999">
    <w:abstractNumId w:val="41"/>
  </w:num>
  <w:num w:numId="74" w16cid:durableId="418676228">
    <w:abstractNumId w:val="31"/>
  </w:num>
  <w:num w:numId="75" w16cid:durableId="493301137">
    <w:abstractNumId w:val="43"/>
  </w:num>
  <w:num w:numId="76" w16cid:durableId="1620331221">
    <w:abstractNumId w:val="0"/>
  </w:num>
  <w:num w:numId="77" w16cid:durableId="1721709343">
    <w:abstractNumId w:val="19"/>
  </w:num>
  <w:num w:numId="78" w16cid:durableId="418521009">
    <w:abstractNumId w:val="6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581"/>
    <w:rsid w:val="00007995"/>
    <w:rsid w:val="00015F0D"/>
    <w:rsid w:val="00027A34"/>
    <w:rsid w:val="00027D21"/>
    <w:rsid w:val="00027EC2"/>
    <w:rsid w:val="000322E7"/>
    <w:rsid w:val="00044CFD"/>
    <w:rsid w:val="000467BD"/>
    <w:rsid w:val="00050E1D"/>
    <w:rsid w:val="00053E13"/>
    <w:rsid w:val="00061A09"/>
    <w:rsid w:val="000626EB"/>
    <w:rsid w:val="00065CD5"/>
    <w:rsid w:val="0006765A"/>
    <w:rsid w:val="00071011"/>
    <w:rsid w:val="00084A1E"/>
    <w:rsid w:val="00087E4F"/>
    <w:rsid w:val="00090A9C"/>
    <w:rsid w:val="00092C24"/>
    <w:rsid w:val="00093AEC"/>
    <w:rsid w:val="000940A0"/>
    <w:rsid w:val="0009598C"/>
    <w:rsid w:val="000A1D3E"/>
    <w:rsid w:val="000A1E46"/>
    <w:rsid w:val="000A310D"/>
    <w:rsid w:val="000A49ED"/>
    <w:rsid w:val="000A749C"/>
    <w:rsid w:val="000B0B32"/>
    <w:rsid w:val="000B3802"/>
    <w:rsid w:val="000B55D6"/>
    <w:rsid w:val="000B5F36"/>
    <w:rsid w:val="000B6121"/>
    <w:rsid w:val="000B6EEC"/>
    <w:rsid w:val="000B706D"/>
    <w:rsid w:val="000B7836"/>
    <w:rsid w:val="000C477F"/>
    <w:rsid w:val="000C4F1B"/>
    <w:rsid w:val="000C72B7"/>
    <w:rsid w:val="000D0869"/>
    <w:rsid w:val="000D3EAE"/>
    <w:rsid w:val="000D4EDB"/>
    <w:rsid w:val="000D5131"/>
    <w:rsid w:val="000D5C24"/>
    <w:rsid w:val="000D6285"/>
    <w:rsid w:val="000E23AB"/>
    <w:rsid w:val="000E6887"/>
    <w:rsid w:val="000E6B16"/>
    <w:rsid w:val="000F0A0D"/>
    <w:rsid w:val="000F3500"/>
    <w:rsid w:val="000F5972"/>
    <w:rsid w:val="000F7F04"/>
    <w:rsid w:val="00103131"/>
    <w:rsid w:val="001103AC"/>
    <w:rsid w:val="00110665"/>
    <w:rsid w:val="0011126E"/>
    <w:rsid w:val="00116AE4"/>
    <w:rsid w:val="00117CA1"/>
    <w:rsid w:val="001242C2"/>
    <w:rsid w:val="00130C5A"/>
    <w:rsid w:val="0013291F"/>
    <w:rsid w:val="001371E9"/>
    <w:rsid w:val="00140CF2"/>
    <w:rsid w:val="00143EE6"/>
    <w:rsid w:val="00146EEB"/>
    <w:rsid w:val="00152104"/>
    <w:rsid w:val="001569BF"/>
    <w:rsid w:val="00157243"/>
    <w:rsid w:val="001603EF"/>
    <w:rsid w:val="00160A63"/>
    <w:rsid w:val="00160E24"/>
    <w:rsid w:val="001618EF"/>
    <w:rsid w:val="001624C4"/>
    <w:rsid w:val="001654CD"/>
    <w:rsid w:val="001729C6"/>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3EDA"/>
    <w:rsid w:val="001A5804"/>
    <w:rsid w:val="001A5C65"/>
    <w:rsid w:val="001A646E"/>
    <w:rsid w:val="001A680C"/>
    <w:rsid w:val="001B1384"/>
    <w:rsid w:val="001C01BE"/>
    <w:rsid w:val="001C3DA0"/>
    <w:rsid w:val="001C426A"/>
    <w:rsid w:val="001C5ADB"/>
    <w:rsid w:val="001C7DB2"/>
    <w:rsid w:val="001D47AD"/>
    <w:rsid w:val="001E05FC"/>
    <w:rsid w:val="001E252D"/>
    <w:rsid w:val="001E2C19"/>
    <w:rsid w:val="001E32DF"/>
    <w:rsid w:val="001E3406"/>
    <w:rsid w:val="001E61C7"/>
    <w:rsid w:val="001F167E"/>
    <w:rsid w:val="001F35BB"/>
    <w:rsid w:val="001F46A4"/>
    <w:rsid w:val="001F4E77"/>
    <w:rsid w:val="0020239B"/>
    <w:rsid w:val="00202AF0"/>
    <w:rsid w:val="0022051E"/>
    <w:rsid w:val="00221163"/>
    <w:rsid w:val="00222468"/>
    <w:rsid w:val="00224429"/>
    <w:rsid w:val="002267E3"/>
    <w:rsid w:val="00231AB1"/>
    <w:rsid w:val="00231CA3"/>
    <w:rsid w:val="00232A16"/>
    <w:rsid w:val="0024045F"/>
    <w:rsid w:val="00245A87"/>
    <w:rsid w:val="00250CC6"/>
    <w:rsid w:val="00251580"/>
    <w:rsid w:val="002516E7"/>
    <w:rsid w:val="002568A7"/>
    <w:rsid w:val="00257F01"/>
    <w:rsid w:val="002616CF"/>
    <w:rsid w:val="0026321E"/>
    <w:rsid w:val="00263733"/>
    <w:rsid w:val="00264677"/>
    <w:rsid w:val="00265C31"/>
    <w:rsid w:val="00274C5B"/>
    <w:rsid w:val="00280B10"/>
    <w:rsid w:val="00281F60"/>
    <w:rsid w:val="00287184"/>
    <w:rsid w:val="00290E08"/>
    <w:rsid w:val="00291471"/>
    <w:rsid w:val="002A04DB"/>
    <w:rsid w:val="002A113E"/>
    <w:rsid w:val="002B12EA"/>
    <w:rsid w:val="002B6766"/>
    <w:rsid w:val="002C2285"/>
    <w:rsid w:val="002D019D"/>
    <w:rsid w:val="002D3349"/>
    <w:rsid w:val="002D638C"/>
    <w:rsid w:val="002D68BB"/>
    <w:rsid w:val="002E03CF"/>
    <w:rsid w:val="002E1CFB"/>
    <w:rsid w:val="002E6374"/>
    <w:rsid w:val="002E6D9B"/>
    <w:rsid w:val="002F0EEA"/>
    <w:rsid w:val="002F1997"/>
    <w:rsid w:val="002F20A7"/>
    <w:rsid w:val="002F20B5"/>
    <w:rsid w:val="002F524E"/>
    <w:rsid w:val="002F7E30"/>
    <w:rsid w:val="003008E7"/>
    <w:rsid w:val="00307BDF"/>
    <w:rsid w:val="0031318A"/>
    <w:rsid w:val="00316776"/>
    <w:rsid w:val="0032078C"/>
    <w:rsid w:val="003223F2"/>
    <w:rsid w:val="00322A0D"/>
    <w:rsid w:val="00322CDE"/>
    <w:rsid w:val="003235C8"/>
    <w:rsid w:val="00326462"/>
    <w:rsid w:val="00333FF1"/>
    <w:rsid w:val="00334002"/>
    <w:rsid w:val="00343773"/>
    <w:rsid w:val="00354C11"/>
    <w:rsid w:val="00355973"/>
    <w:rsid w:val="00356156"/>
    <w:rsid w:val="00360A3F"/>
    <w:rsid w:val="003623C2"/>
    <w:rsid w:val="00364C07"/>
    <w:rsid w:val="00364F43"/>
    <w:rsid w:val="003744D8"/>
    <w:rsid w:val="00377CB0"/>
    <w:rsid w:val="003801B6"/>
    <w:rsid w:val="00381E67"/>
    <w:rsid w:val="00383057"/>
    <w:rsid w:val="003870F5"/>
    <w:rsid w:val="00395E1F"/>
    <w:rsid w:val="00397058"/>
    <w:rsid w:val="003A1C76"/>
    <w:rsid w:val="003A2C21"/>
    <w:rsid w:val="003A393D"/>
    <w:rsid w:val="003A4334"/>
    <w:rsid w:val="003A572A"/>
    <w:rsid w:val="003B0F00"/>
    <w:rsid w:val="003B1418"/>
    <w:rsid w:val="003B1A4D"/>
    <w:rsid w:val="003B4A38"/>
    <w:rsid w:val="003B56DB"/>
    <w:rsid w:val="003B6969"/>
    <w:rsid w:val="003C05E1"/>
    <w:rsid w:val="003C31CE"/>
    <w:rsid w:val="003D0709"/>
    <w:rsid w:val="003D3563"/>
    <w:rsid w:val="003D4A67"/>
    <w:rsid w:val="003D5BB9"/>
    <w:rsid w:val="003D5F89"/>
    <w:rsid w:val="003D7243"/>
    <w:rsid w:val="003D7E7F"/>
    <w:rsid w:val="003E1E60"/>
    <w:rsid w:val="003E26F4"/>
    <w:rsid w:val="003E60EF"/>
    <w:rsid w:val="003E6484"/>
    <w:rsid w:val="003E6B04"/>
    <w:rsid w:val="003F4EF2"/>
    <w:rsid w:val="003F6189"/>
    <w:rsid w:val="003F69BC"/>
    <w:rsid w:val="004000C0"/>
    <w:rsid w:val="00403989"/>
    <w:rsid w:val="0040510D"/>
    <w:rsid w:val="004066E0"/>
    <w:rsid w:val="00414B15"/>
    <w:rsid w:val="00420951"/>
    <w:rsid w:val="00420F4F"/>
    <w:rsid w:val="004231E6"/>
    <w:rsid w:val="00430A12"/>
    <w:rsid w:val="004314D4"/>
    <w:rsid w:val="0043449E"/>
    <w:rsid w:val="00435103"/>
    <w:rsid w:val="00436853"/>
    <w:rsid w:val="00436B59"/>
    <w:rsid w:val="004413CD"/>
    <w:rsid w:val="0044258D"/>
    <w:rsid w:val="00443A60"/>
    <w:rsid w:val="00444B1D"/>
    <w:rsid w:val="00444B3C"/>
    <w:rsid w:val="00453070"/>
    <w:rsid w:val="00454F9C"/>
    <w:rsid w:val="00455734"/>
    <w:rsid w:val="004572EE"/>
    <w:rsid w:val="004612DB"/>
    <w:rsid w:val="004643EA"/>
    <w:rsid w:val="00466097"/>
    <w:rsid w:val="00473F99"/>
    <w:rsid w:val="004840FB"/>
    <w:rsid w:val="00485BD0"/>
    <w:rsid w:val="00486B51"/>
    <w:rsid w:val="00487152"/>
    <w:rsid w:val="00492C29"/>
    <w:rsid w:val="00492E40"/>
    <w:rsid w:val="0049570C"/>
    <w:rsid w:val="004A08CB"/>
    <w:rsid w:val="004A10BC"/>
    <w:rsid w:val="004B4380"/>
    <w:rsid w:val="004B484B"/>
    <w:rsid w:val="004B78C6"/>
    <w:rsid w:val="004C1CC5"/>
    <w:rsid w:val="004C62E6"/>
    <w:rsid w:val="004C7B52"/>
    <w:rsid w:val="004D075E"/>
    <w:rsid w:val="004D2A39"/>
    <w:rsid w:val="004D4451"/>
    <w:rsid w:val="004D6A99"/>
    <w:rsid w:val="004D6DB2"/>
    <w:rsid w:val="004D7783"/>
    <w:rsid w:val="004D7F28"/>
    <w:rsid w:val="004E01F6"/>
    <w:rsid w:val="004E6BA8"/>
    <w:rsid w:val="004E7D7F"/>
    <w:rsid w:val="004F1607"/>
    <w:rsid w:val="004F1964"/>
    <w:rsid w:val="004F1CF1"/>
    <w:rsid w:val="004F2772"/>
    <w:rsid w:val="004F7D6A"/>
    <w:rsid w:val="0050023D"/>
    <w:rsid w:val="00503D08"/>
    <w:rsid w:val="0050451B"/>
    <w:rsid w:val="005079B1"/>
    <w:rsid w:val="005131F4"/>
    <w:rsid w:val="005144E3"/>
    <w:rsid w:val="00514F44"/>
    <w:rsid w:val="00515088"/>
    <w:rsid w:val="0052019E"/>
    <w:rsid w:val="005274AC"/>
    <w:rsid w:val="00530583"/>
    <w:rsid w:val="0053336F"/>
    <w:rsid w:val="00533AA9"/>
    <w:rsid w:val="00535ED5"/>
    <w:rsid w:val="0053681E"/>
    <w:rsid w:val="00540214"/>
    <w:rsid w:val="005433BE"/>
    <w:rsid w:val="00545742"/>
    <w:rsid w:val="00545BC5"/>
    <w:rsid w:val="00546BB3"/>
    <w:rsid w:val="00546D8B"/>
    <w:rsid w:val="00547084"/>
    <w:rsid w:val="005532E5"/>
    <w:rsid w:val="00560CC1"/>
    <w:rsid w:val="00565972"/>
    <w:rsid w:val="00575244"/>
    <w:rsid w:val="00576B12"/>
    <w:rsid w:val="00577C64"/>
    <w:rsid w:val="00582B3C"/>
    <w:rsid w:val="00594147"/>
    <w:rsid w:val="00595574"/>
    <w:rsid w:val="00597208"/>
    <w:rsid w:val="005A3266"/>
    <w:rsid w:val="005A3269"/>
    <w:rsid w:val="005A3959"/>
    <w:rsid w:val="005A4F66"/>
    <w:rsid w:val="005A76D0"/>
    <w:rsid w:val="005A7EB2"/>
    <w:rsid w:val="005B25B6"/>
    <w:rsid w:val="005B2E32"/>
    <w:rsid w:val="005B5743"/>
    <w:rsid w:val="005B65AE"/>
    <w:rsid w:val="005C3DA2"/>
    <w:rsid w:val="005C6E6F"/>
    <w:rsid w:val="005D1228"/>
    <w:rsid w:val="005D1768"/>
    <w:rsid w:val="005D2492"/>
    <w:rsid w:val="005E1B7D"/>
    <w:rsid w:val="005E24FB"/>
    <w:rsid w:val="005E67AA"/>
    <w:rsid w:val="005F249B"/>
    <w:rsid w:val="005F2661"/>
    <w:rsid w:val="005F29FD"/>
    <w:rsid w:val="005F5AF5"/>
    <w:rsid w:val="006011FC"/>
    <w:rsid w:val="00602309"/>
    <w:rsid w:val="0060322F"/>
    <w:rsid w:val="00605B7B"/>
    <w:rsid w:val="00607FFB"/>
    <w:rsid w:val="0061026F"/>
    <w:rsid w:val="006110C4"/>
    <w:rsid w:val="00613B66"/>
    <w:rsid w:val="0062478A"/>
    <w:rsid w:val="0062589E"/>
    <w:rsid w:val="00625A3C"/>
    <w:rsid w:val="00633F98"/>
    <w:rsid w:val="00634932"/>
    <w:rsid w:val="00635C97"/>
    <w:rsid w:val="006447D8"/>
    <w:rsid w:val="00644F28"/>
    <w:rsid w:val="00645218"/>
    <w:rsid w:val="0065187E"/>
    <w:rsid w:val="00653DD2"/>
    <w:rsid w:val="00655684"/>
    <w:rsid w:val="006569E9"/>
    <w:rsid w:val="00656AAF"/>
    <w:rsid w:val="00661A1D"/>
    <w:rsid w:val="0066389F"/>
    <w:rsid w:val="0066421B"/>
    <w:rsid w:val="00667BBF"/>
    <w:rsid w:val="006715FB"/>
    <w:rsid w:val="006731F3"/>
    <w:rsid w:val="00676B85"/>
    <w:rsid w:val="00687F77"/>
    <w:rsid w:val="006A1059"/>
    <w:rsid w:val="006A535B"/>
    <w:rsid w:val="006A7DC3"/>
    <w:rsid w:val="006B1075"/>
    <w:rsid w:val="006B366F"/>
    <w:rsid w:val="006B51C2"/>
    <w:rsid w:val="006C01D9"/>
    <w:rsid w:val="006C10F3"/>
    <w:rsid w:val="006C14C1"/>
    <w:rsid w:val="006C2E76"/>
    <w:rsid w:val="006C54C9"/>
    <w:rsid w:val="006C5C43"/>
    <w:rsid w:val="006D238F"/>
    <w:rsid w:val="006E3259"/>
    <w:rsid w:val="006E4750"/>
    <w:rsid w:val="006F1837"/>
    <w:rsid w:val="006F3CD1"/>
    <w:rsid w:val="00701CFA"/>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4496"/>
    <w:rsid w:val="007574F6"/>
    <w:rsid w:val="007578AD"/>
    <w:rsid w:val="0076684E"/>
    <w:rsid w:val="00766A58"/>
    <w:rsid w:val="007764F4"/>
    <w:rsid w:val="00776AB8"/>
    <w:rsid w:val="00781131"/>
    <w:rsid w:val="00781550"/>
    <w:rsid w:val="007822A3"/>
    <w:rsid w:val="00783C81"/>
    <w:rsid w:val="00790119"/>
    <w:rsid w:val="00793616"/>
    <w:rsid w:val="0079452A"/>
    <w:rsid w:val="007969DC"/>
    <w:rsid w:val="00797AF9"/>
    <w:rsid w:val="007A098B"/>
    <w:rsid w:val="007A31DC"/>
    <w:rsid w:val="007A4553"/>
    <w:rsid w:val="007A7A0C"/>
    <w:rsid w:val="007B1F19"/>
    <w:rsid w:val="007B29E4"/>
    <w:rsid w:val="007B3A5C"/>
    <w:rsid w:val="007C1F01"/>
    <w:rsid w:val="007C428F"/>
    <w:rsid w:val="007D0A83"/>
    <w:rsid w:val="007D0BCF"/>
    <w:rsid w:val="007D12BC"/>
    <w:rsid w:val="007D39B9"/>
    <w:rsid w:val="007D518B"/>
    <w:rsid w:val="007D52AD"/>
    <w:rsid w:val="007D7D94"/>
    <w:rsid w:val="007E2309"/>
    <w:rsid w:val="007E3985"/>
    <w:rsid w:val="007E5AE1"/>
    <w:rsid w:val="007F4183"/>
    <w:rsid w:val="007F6DA8"/>
    <w:rsid w:val="008022F1"/>
    <w:rsid w:val="00802EEF"/>
    <w:rsid w:val="00810AE7"/>
    <w:rsid w:val="00811E5B"/>
    <w:rsid w:val="008173B3"/>
    <w:rsid w:val="00817E2A"/>
    <w:rsid w:val="00821BB1"/>
    <w:rsid w:val="008225FD"/>
    <w:rsid w:val="00824DD5"/>
    <w:rsid w:val="00831B04"/>
    <w:rsid w:val="00832E79"/>
    <w:rsid w:val="00840269"/>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69EA"/>
    <w:rsid w:val="008A7D25"/>
    <w:rsid w:val="008B0066"/>
    <w:rsid w:val="008B0F36"/>
    <w:rsid w:val="008B2E60"/>
    <w:rsid w:val="008B5953"/>
    <w:rsid w:val="008B6774"/>
    <w:rsid w:val="008C140C"/>
    <w:rsid w:val="008C2AA8"/>
    <w:rsid w:val="008C7F13"/>
    <w:rsid w:val="008D1B67"/>
    <w:rsid w:val="008D5F2C"/>
    <w:rsid w:val="008E18C4"/>
    <w:rsid w:val="008E1DF8"/>
    <w:rsid w:val="008E7947"/>
    <w:rsid w:val="008F3DD5"/>
    <w:rsid w:val="008F50C1"/>
    <w:rsid w:val="00900D9B"/>
    <w:rsid w:val="0090102E"/>
    <w:rsid w:val="00905A83"/>
    <w:rsid w:val="009102D0"/>
    <w:rsid w:val="009139AE"/>
    <w:rsid w:val="009157E8"/>
    <w:rsid w:val="00916122"/>
    <w:rsid w:val="00917C97"/>
    <w:rsid w:val="00922314"/>
    <w:rsid w:val="00930D9C"/>
    <w:rsid w:val="0093756B"/>
    <w:rsid w:val="009400C2"/>
    <w:rsid w:val="0094418F"/>
    <w:rsid w:val="00944969"/>
    <w:rsid w:val="009462FA"/>
    <w:rsid w:val="009505DD"/>
    <w:rsid w:val="009525E6"/>
    <w:rsid w:val="00955905"/>
    <w:rsid w:val="0096242A"/>
    <w:rsid w:val="00962E14"/>
    <w:rsid w:val="0096761A"/>
    <w:rsid w:val="009705B3"/>
    <w:rsid w:val="00971016"/>
    <w:rsid w:val="00971D39"/>
    <w:rsid w:val="009813A6"/>
    <w:rsid w:val="009824D6"/>
    <w:rsid w:val="009942AA"/>
    <w:rsid w:val="009A3A3F"/>
    <w:rsid w:val="009B2DA9"/>
    <w:rsid w:val="009B32B2"/>
    <w:rsid w:val="009B7B1F"/>
    <w:rsid w:val="009C1CC2"/>
    <w:rsid w:val="009C2244"/>
    <w:rsid w:val="009C3C7B"/>
    <w:rsid w:val="009C7EA1"/>
    <w:rsid w:val="009D1D31"/>
    <w:rsid w:val="009E2EB6"/>
    <w:rsid w:val="009E4033"/>
    <w:rsid w:val="009E4604"/>
    <w:rsid w:val="009F1183"/>
    <w:rsid w:val="009F1514"/>
    <w:rsid w:val="009F2F7B"/>
    <w:rsid w:val="009F44B4"/>
    <w:rsid w:val="009F589F"/>
    <w:rsid w:val="009F6433"/>
    <w:rsid w:val="009F667D"/>
    <w:rsid w:val="009F675E"/>
    <w:rsid w:val="009F7119"/>
    <w:rsid w:val="00A00401"/>
    <w:rsid w:val="00A011EA"/>
    <w:rsid w:val="00A039CD"/>
    <w:rsid w:val="00A043DE"/>
    <w:rsid w:val="00A05BAE"/>
    <w:rsid w:val="00A062E9"/>
    <w:rsid w:val="00A11618"/>
    <w:rsid w:val="00A14CF4"/>
    <w:rsid w:val="00A1570C"/>
    <w:rsid w:val="00A15C4F"/>
    <w:rsid w:val="00A16E60"/>
    <w:rsid w:val="00A222E5"/>
    <w:rsid w:val="00A23515"/>
    <w:rsid w:val="00A23560"/>
    <w:rsid w:val="00A2724A"/>
    <w:rsid w:val="00A37539"/>
    <w:rsid w:val="00A40926"/>
    <w:rsid w:val="00A40B4C"/>
    <w:rsid w:val="00A51842"/>
    <w:rsid w:val="00A60347"/>
    <w:rsid w:val="00A62487"/>
    <w:rsid w:val="00A63AF0"/>
    <w:rsid w:val="00A67E70"/>
    <w:rsid w:val="00A70534"/>
    <w:rsid w:val="00A71B52"/>
    <w:rsid w:val="00A72180"/>
    <w:rsid w:val="00A73A46"/>
    <w:rsid w:val="00A74A2B"/>
    <w:rsid w:val="00A7525C"/>
    <w:rsid w:val="00A75F2D"/>
    <w:rsid w:val="00A7729D"/>
    <w:rsid w:val="00A77B25"/>
    <w:rsid w:val="00A83153"/>
    <w:rsid w:val="00A84B32"/>
    <w:rsid w:val="00A8785A"/>
    <w:rsid w:val="00A90432"/>
    <w:rsid w:val="00AA589D"/>
    <w:rsid w:val="00AB08A0"/>
    <w:rsid w:val="00AB0DB7"/>
    <w:rsid w:val="00AB0E27"/>
    <w:rsid w:val="00AB3BB1"/>
    <w:rsid w:val="00AB467E"/>
    <w:rsid w:val="00AB5DF8"/>
    <w:rsid w:val="00AC24D4"/>
    <w:rsid w:val="00AC46F5"/>
    <w:rsid w:val="00AC4F32"/>
    <w:rsid w:val="00AC56B0"/>
    <w:rsid w:val="00AD191A"/>
    <w:rsid w:val="00AD5DDB"/>
    <w:rsid w:val="00AD783C"/>
    <w:rsid w:val="00AE6B9C"/>
    <w:rsid w:val="00AF3CD9"/>
    <w:rsid w:val="00AF62C2"/>
    <w:rsid w:val="00AF6569"/>
    <w:rsid w:val="00B00D76"/>
    <w:rsid w:val="00B00F70"/>
    <w:rsid w:val="00B02EAF"/>
    <w:rsid w:val="00B03D10"/>
    <w:rsid w:val="00B05FDA"/>
    <w:rsid w:val="00B06DFC"/>
    <w:rsid w:val="00B07CC3"/>
    <w:rsid w:val="00B10F3E"/>
    <w:rsid w:val="00B137AB"/>
    <w:rsid w:val="00B140E2"/>
    <w:rsid w:val="00B146C0"/>
    <w:rsid w:val="00B164ED"/>
    <w:rsid w:val="00B174A5"/>
    <w:rsid w:val="00B21C3E"/>
    <w:rsid w:val="00B32E4E"/>
    <w:rsid w:val="00B43F32"/>
    <w:rsid w:val="00B4456F"/>
    <w:rsid w:val="00B607E6"/>
    <w:rsid w:val="00B61F61"/>
    <w:rsid w:val="00B62C1B"/>
    <w:rsid w:val="00B63BBC"/>
    <w:rsid w:val="00B66797"/>
    <w:rsid w:val="00B66F1C"/>
    <w:rsid w:val="00B71095"/>
    <w:rsid w:val="00B76FDA"/>
    <w:rsid w:val="00B802A8"/>
    <w:rsid w:val="00B82309"/>
    <w:rsid w:val="00B82823"/>
    <w:rsid w:val="00B90CF8"/>
    <w:rsid w:val="00B91242"/>
    <w:rsid w:val="00B91986"/>
    <w:rsid w:val="00B93EFD"/>
    <w:rsid w:val="00B94B4E"/>
    <w:rsid w:val="00B96E4F"/>
    <w:rsid w:val="00B97EE1"/>
    <w:rsid w:val="00B97F52"/>
    <w:rsid w:val="00BA688E"/>
    <w:rsid w:val="00BB3408"/>
    <w:rsid w:val="00BB4052"/>
    <w:rsid w:val="00BB41EF"/>
    <w:rsid w:val="00BB445F"/>
    <w:rsid w:val="00BB46BB"/>
    <w:rsid w:val="00BB479D"/>
    <w:rsid w:val="00BB5DCC"/>
    <w:rsid w:val="00BC64C1"/>
    <w:rsid w:val="00BC7341"/>
    <w:rsid w:val="00BC78DA"/>
    <w:rsid w:val="00BC7AB1"/>
    <w:rsid w:val="00BD158D"/>
    <w:rsid w:val="00BD17E4"/>
    <w:rsid w:val="00BD2127"/>
    <w:rsid w:val="00BD28CA"/>
    <w:rsid w:val="00BD4333"/>
    <w:rsid w:val="00BD76E7"/>
    <w:rsid w:val="00BE07E2"/>
    <w:rsid w:val="00BE2447"/>
    <w:rsid w:val="00BE2AD6"/>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175"/>
    <w:rsid w:val="00C2376A"/>
    <w:rsid w:val="00C273BB"/>
    <w:rsid w:val="00C27D29"/>
    <w:rsid w:val="00C32E00"/>
    <w:rsid w:val="00C34D41"/>
    <w:rsid w:val="00C35EB8"/>
    <w:rsid w:val="00C3659B"/>
    <w:rsid w:val="00C40182"/>
    <w:rsid w:val="00C4347C"/>
    <w:rsid w:val="00C44E75"/>
    <w:rsid w:val="00C45804"/>
    <w:rsid w:val="00C472D8"/>
    <w:rsid w:val="00C4733C"/>
    <w:rsid w:val="00C476E1"/>
    <w:rsid w:val="00C47DE9"/>
    <w:rsid w:val="00C5633C"/>
    <w:rsid w:val="00C56B6D"/>
    <w:rsid w:val="00C61182"/>
    <w:rsid w:val="00C62DC1"/>
    <w:rsid w:val="00C71F58"/>
    <w:rsid w:val="00C74AAF"/>
    <w:rsid w:val="00C76706"/>
    <w:rsid w:val="00C76E1C"/>
    <w:rsid w:val="00C83913"/>
    <w:rsid w:val="00C87413"/>
    <w:rsid w:val="00C87AB5"/>
    <w:rsid w:val="00C92EC0"/>
    <w:rsid w:val="00C93ED6"/>
    <w:rsid w:val="00CA1B14"/>
    <w:rsid w:val="00CA265D"/>
    <w:rsid w:val="00CA2AB7"/>
    <w:rsid w:val="00CA4D1E"/>
    <w:rsid w:val="00CA5C5E"/>
    <w:rsid w:val="00CA7FEE"/>
    <w:rsid w:val="00CB0A76"/>
    <w:rsid w:val="00CB0E67"/>
    <w:rsid w:val="00CC20C1"/>
    <w:rsid w:val="00CC365B"/>
    <w:rsid w:val="00CC3C32"/>
    <w:rsid w:val="00CD13F1"/>
    <w:rsid w:val="00CD1EA8"/>
    <w:rsid w:val="00CD67C0"/>
    <w:rsid w:val="00CE0F5D"/>
    <w:rsid w:val="00CE13A5"/>
    <w:rsid w:val="00CE39F0"/>
    <w:rsid w:val="00CE45FE"/>
    <w:rsid w:val="00CE58EA"/>
    <w:rsid w:val="00CF2F81"/>
    <w:rsid w:val="00CF33C9"/>
    <w:rsid w:val="00CF38E8"/>
    <w:rsid w:val="00CF6135"/>
    <w:rsid w:val="00CF7433"/>
    <w:rsid w:val="00CF7BB9"/>
    <w:rsid w:val="00D0035F"/>
    <w:rsid w:val="00D003EC"/>
    <w:rsid w:val="00D012B5"/>
    <w:rsid w:val="00D02649"/>
    <w:rsid w:val="00D046CC"/>
    <w:rsid w:val="00D05EDF"/>
    <w:rsid w:val="00D07129"/>
    <w:rsid w:val="00D1286C"/>
    <w:rsid w:val="00D16407"/>
    <w:rsid w:val="00D16FFE"/>
    <w:rsid w:val="00D205E9"/>
    <w:rsid w:val="00D20E96"/>
    <w:rsid w:val="00D235C5"/>
    <w:rsid w:val="00D23CA7"/>
    <w:rsid w:val="00D23FD2"/>
    <w:rsid w:val="00D31D7E"/>
    <w:rsid w:val="00D4231A"/>
    <w:rsid w:val="00D47F4C"/>
    <w:rsid w:val="00D66F8C"/>
    <w:rsid w:val="00D70797"/>
    <w:rsid w:val="00D70966"/>
    <w:rsid w:val="00D71738"/>
    <w:rsid w:val="00D725D8"/>
    <w:rsid w:val="00D73F64"/>
    <w:rsid w:val="00D761F2"/>
    <w:rsid w:val="00D80B2F"/>
    <w:rsid w:val="00D80D57"/>
    <w:rsid w:val="00D876E3"/>
    <w:rsid w:val="00D900E3"/>
    <w:rsid w:val="00D9144F"/>
    <w:rsid w:val="00DA1BB2"/>
    <w:rsid w:val="00DA4E6C"/>
    <w:rsid w:val="00DA5643"/>
    <w:rsid w:val="00DA5FAE"/>
    <w:rsid w:val="00DA6668"/>
    <w:rsid w:val="00DA75F9"/>
    <w:rsid w:val="00DB12EA"/>
    <w:rsid w:val="00DB67ED"/>
    <w:rsid w:val="00DB6A4B"/>
    <w:rsid w:val="00DC034B"/>
    <w:rsid w:val="00DC4F8A"/>
    <w:rsid w:val="00DC78A2"/>
    <w:rsid w:val="00DC7903"/>
    <w:rsid w:val="00DD4854"/>
    <w:rsid w:val="00DD4E9D"/>
    <w:rsid w:val="00DD52F1"/>
    <w:rsid w:val="00DE4849"/>
    <w:rsid w:val="00DE5715"/>
    <w:rsid w:val="00DE6C0E"/>
    <w:rsid w:val="00DF30DF"/>
    <w:rsid w:val="00DF6DD4"/>
    <w:rsid w:val="00E01563"/>
    <w:rsid w:val="00E03067"/>
    <w:rsid w:val="00E031FB"/>
    <w:rsid w:val="00E06F93"/>
    <w:rsid w:val="00E10F6B"/>
    <w:rsid w:val="00E11EF3"/>
    <w:rsid w:val="00E178BF"/>
    <w:rsid w:val="00E3299D"/>
    <w:rsid w:val="00E34F6D"/>
    <w:rsid w:val="00E3576C"/>
    <w:rsid w:val="00E36535"/>
    <w:rsid w:val="00E371AF"/>
    <w:rsid w:val="00E40B45"/>
    <w:rsid w:val="00E40B8B"/>
    <w:rsid w:val="00E415CF"/>
    <w:rsid w:val="00E43DBC"/>
    <w:rsid w:val="00E44373"/>
    <w:rsid w:val="00E44567"/>
    <w:rsid w:val="00E45FD8"/>
    <w:rsid w:val="00E467DA"/>
    <w:rsid w:val="00E501DC"/>
    <w:rsid w:val="00E52FC5"/>
    <w:rsid w:val="00E56776"/>
    <w:rsid w:val="00E57E7F"/>
    <w:rsid w:val="00E625CA"/>
    <w:rsid w:val="00E62B27"/>
    <w:rsid w:val="00E638A6"/>
    <w:rsid w:val="00E667FB"/>
    <w:rsid w:val="00E703D2"/>
    <w:rsid w:val="00E70A28"/>
    <w:rsid w:val="00E70E4C"/>
    <w:rsid w:val="00E8588D"/>
    <w:rsid w:val="00E87061"/>
    <w:rsid w:val="00E91299"/>
    <w:rsid w:val="00E93CBD"/>
    <w:rsid w:val="00EA0044"/>
    <w:rsid w:val="00EA1F2F"/>
    <w:rsid w:val="00EA2C08"/>
    <w:rsid w:val="00EA6465"/>
    <w:rsid w:val="00EA69AC"/>
    <w:rsid w:val="00EA7909"/>
    <w:rsid w:val="00EB4EF4"/>
    <w:rsid w:val="00EB684E"/>
    <w:rsid w:val="00EC0509"/>
    <w:rsid w:val="00EC25CF"/>
    <w:rsid w:val="00EC2B3A"/>
    <w:rsid w:val="00EC4694"/>
    <w:rsid w:val="00ED4204"/>
    <w:rsid w:val="00EE346A"/>
    <w:rsid w:val="00EE3D2B"/>
    <w:rsid w:val="00EE3ECE"/>
    <w:rsid w:val="00EE572F"/>
    <w:rsid w:val="00EE5BCC"/>
    <w:rsid w:val="00EE6667"/>
    <w:rsid w:val="00EE7D55"/>
    <w:rsid w:val="00EF040F"/>
    <w:rsid w:val="00EF1678"/>
    <w:rsid w:val="00EF1F59"/>
    <w:rsid w:val="00F01988"/>
    <w:rsid w:val="00F0288E"/>
    <w:rsid w:val="00F03EAC"/>
    <w:rsid w:val="00F04CC6"/>
    <w:rsid w:val="00F05002"/>
    <w:rsid w:val="00F11739"/>
    <w:rsid w:val="00F125FD"/>
    <w:rsid w:val="00F1554E"/>
    <w:rsid w:val="00F17A30"/>
    <w:rsid w:val="00F20D35"/>
    <w:rsid w:val="00F2693F"/>
    <w:rsid w:val="00F2799E"/>
    <w:rsid w:val="00F31B2A"/>
    <w:rsid w:val="00F35E57"/>
    <w:rsid w:val="00F43BA7"/>
    <w:rsid w:val="00F4536C"/>
    <w:rsid w:val="00F458E8"/>
    <w:rsid w:val="00F469B5"/>
    <w:rsid w:val="00F55531"/>
    <w:rsid w:val="00F5781A"/>
    <w:rsid w:val="00F628F0"/>
    <w:rsid w:val="00F64A97"/>
    <w:rsid w:val="00F669E3"/>
    <w:rsid w:val="00F71C4B"/>
    <w:rsid w:val="00F73EE4"/>
    <w:rsid w:val="00F74068"/>
    <w:rsid w:val="00F769CA"/>
    <w:rsid w:val="00F7763B"/>
    <w:rsid w:val="00F77CC4"/>
    <w:rsid w:val="00F82AEE"/>
    <w:rsid w:val="00F876CD"/>
    <w:rsid w:val="00F87851"/>
    <w:rsid w:val="00F909EF"/>
    <w:rsid w:val="00F92126"/>
    <w:rsid w:val="00F92EA4"/>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228"/>
    <w:rsid w:val="00FD65D4"/>
    <w:rsid w:val="00FE653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D29C6E6-7670-4369-8FA6-ACEBE32D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 w:type="character" w:customStyle="1" w:styleId="Char">
    <w:name w:val="سرد الفقرات Char"/>
    <w:link w:val="a3"/>
    <w:uiPriority w:val="34"/>
    <w:rsid w:val="00D80B2F"/>
  </w:style>
  <w:style w:type="table" w:customStyle="1" w:styleId="TableGrid7">
    <w:name w:val="Table Grid7"/>
    <w:basedOn w:val="a1"/>
    <w:uiPriority w:val="59"/>
    <w:rsid w:val="00D80B2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D80B2F"/>
    <w:pPr>
      <w:spacing w:after="0" w:line="240" w:lineRule="auto"/>
    </w:pPr>
    <w:rPr>
      <w:kern w:val="2"/>
      <w14:ligatures w14:val="standardContextual"/>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3-5">
    <w:name w:val="List Table 3 Accent 5"/>
    <w:basedOn w:val="a1"/>
    <w:uiPriority w:val="48"/>
    <w:rsid w:val="00D80B2F"/>
    <w:pPr>
      <w:spacing w:after="0" w:line="240" w:lineRule="auto"/>
    </w:pPr>
    <w:rPr>
      <w:kern w:val="2"/>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10">
    <w:name w:val="Plain Table 1"/>
    <w:basedOn w:val="a1"/>
    <w:uiPriority w:val="41"/>
    <w:rsid w:val="00D80B2F"/>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a1"/>
    <w:uiPriority w:val="99"/>
    <w:rsid w:val="00D80B2F"/>
    <w:pPr>
      <w:spacing w:after="0" w:line="240" w:lineRule="auto"/>
    </w:pPr>
    <w:rPr>
      <w:kern w:val="2"/>
      <w14:ligatures w14:val="standardContextual"/>
    </w:rPr>
    <w:tblPr/>
  </w:style>
  <w:style w:type="table" w:styleId="30">
    <w:name w:val="Plain Table 3"/>
    <w:basedOn w:val="a1"/>
    <w:uiPriority w:val="43"/>
    <w:rsid w:val="00D80B2F"/>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D80B2F"/>
    <w:pPr>
      <w:spacing w:after="0" w:line="240" w:lineRule="auto"/>
    </w:pPr>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d">
    <w:name w:val="Grid Table Light"/>
    <w:basedOn w:val="a1"/>
    <w:uiPriority w:val="40"/>
    <w:rsid w:val="00D80B2F"/>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21520575">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719089697">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attaa.sa" TargetMode="External"/><Relationship Id="rId17" Type="http://schemas.openxmlformats.org/officeDocument/2006/relationships/oleObject" Target="embeddings/oleObject2.bin"/><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jsis.2019.01.003" TargetMode="Externa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hyperlink" Target="https://www.oecd.org/digita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hyperlink" Target="https://aisel.aisnet.org/mcis2015/10"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DC171732ED6044B56A364DF10DC164" ma:contentTypeVersion="13" ma:contentTypeDescription="Create a new document." ma:contentTypeScope="" ma:versionID="8480d2452d17089164d08fb9718a8a63">
  <xsd:schema xmlns:xsd="http://www.w3.org/2001/XMLSchema" xmlns:xs="http://www.w3.org/2001/XMLSchema" xmlns:p="http://schemas.microsoft.com/office/2006/metadata/properties" xmlns:ns3="31a7ae3e-2668-4060-9c9f-f8362c2de04e" xmlns:ns4="ef29b9da-b656-4e9d-b631-b8d96a3a123c" targetNamespace="http://schemas.microsoft.com/office/2006/metadata/properties" ma:root="true" ma:fieldsID="f9218ce5f888726254a57e6a4503ee19" ns3:_="" ns4:_="">
    <xsd:import namespace="31a7ae3e-2668-4060-9c9f-f8362c2de04e"/>
    <xsd:import namespace="ef29b9da-b656-4e9d-b631-b8d96a3a123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7ae3e-2668-4060-9c9f-f8362c2de0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29b9da-b656-4e9d-b631-b8d96a3a123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a7ae3e-2668-4060-9c9f-f8362c2de04e" xsi:nil="true"/>
  </documentManagement>
</p:properties>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customXml/itemProps2.xml><?xml version="1.0" encoding="utf-8"?>
<ds:datastoreItem xmlns:ds="http://schemas.openxmlformats.org/officeDocument/2006/customXml" ds:itemID="{3ACEB7E3-E1BD-493C-B8B3-5343930B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7ae3e-2668-4060-9c9f-f8362c2de04e"/>
    <ds:schemaRef ds:uri="ef29b9da-b656-4e9d-b631-b8d96a3a1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51DCE6-0A86-4C08-B0CF-CC537BCDA0A4}">
  <ds:schemaRefs>
    <ds:schemaRef ds:uri="http://schemas.microsoft.com/sharepoint/v3/contenttype/forms"/>
  </ds:schemaRefs>
</ds:datastoreItem>
</file>

<file path=customXml/itemProps4.xml><?xml version="1.0" encoding="utf-8"?>
<ds:datastoreItem xmlns:ds="http://schemas.openxmlformats.org/officeDocument/2006/customXml" ds:itemID="{45FB2287-FDEA-4173-B3B0-1095611E5C12}">
  <ds:schemaRefs>
    <ds:schemaRef ds:uri="http://schemas.microsoft.com/office/2006/metadata/properties"/>
    <ds:schemaRef ds:uri="http://schemas.microsoft.com/office/infopath/2007/PartnerControls"/>
    <ds:schemaRef ds:uri="31a7ae3e-2668-4060-9c9f-f8362c2de04e"/>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125</Pages>
  <Words>21550</Words>
  <Characters>122837</Characters>
  <Application>Microsoft Office Word</Application>
  <DocSecurity>0</DocSecurity>
  <Lines>1023</Lines>
  <Paragraphs>288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أمل عبد الله سليمان المحيميد</cp:lastModifiedBy>
  <cp:revision>5</cp:revision>
  <cp:lastPrinted>2025-12-28T20:01:00Z</cp:lastPrinted>
  <dcterms:created xsi:type="dcterms:W3CDTF">2026-03-28T16:35:00Z</dcterms:created>
  <dcterms:modified xsi:type="dcterms:W3CDTF">2026-04-04T11:12:00Z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0x010100FADC171732ED6044B56A364DF10DC164</vt:lpwstr>
  </property>
</Properties>
</file>