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58D339E" w14:textId="77777777" w:rsidR="007079FF" w:rsidRDefault="007079FF" w:rsidP="007079FF">
      <w:pPr>
        <w:spacing w:line="480" w:lineRule="auto"/>
        <w:ind w:left="533"/>
        <w:jc w:val="center"/>
        <w:rPr>
          <w:rFonts w:ascii="Arial" w:hAnsi="Arial" w:cs="Arial"/>
          <w:noProof/>
          <w:rtl/>
        </w:rPr>
      </w:pPr>
      <w:bookmarkStart w:id="0" w:name="_Hlk202637186"/>
      <w:r w:rsidRPr="003E2D47">
        <w:rPr>
          <w:rFonts w:ascii="Arial" w:eastAsia="Times New Roman" w:hAnsi="Arial" w:cs="Arial" w:hint="cs"/>
          <w:b/>
          <w:bCs/>
          <w:color w:val="002060"/>
          <w:sz w:val="28"/>
          <w:szCs w:val="32"/>
          <w:rtl/>
        </w:rPr>
        <w:t>أثر</w:t>
      </w:r>
      <w:r w:rsidRPr="003E2D47">
        <w:rPr>
          <w:rFonts w:ascii="Arial" w:eastAsia="Times New Roman" w:hAnsi="Arial" w:cs="Arial"/>
          <w:b/>
          <w:bCs/>
          <w:color w:val="002060"/>
          <w:sz w:val="28"/>
          <w:szCs w:val="32"/>
          <w:rtl/>
        </w:rPr>
        <w:t xml:space="preserve"> جودة الحياة الوظيفية </w:t>
      </w:r>
      <w:r w:rsidRPr="003E2D47">
        <w:rPr>
          <w:rFonts w:ascii="Arial" w:eastAsia="Times New Roman" w:hAnsi="Arial" w:cs="Arial" w:hint="cs"/>
          <w:b/>
          <w:bCs/>
          <w:color w:val="002060"/>
          <w:sz w:val="28"/>
          <w:szCs w:val="32"/>
          <w:rtl/>
        </w:rPr>
        <w:t>على</w:t>
      </w:r>
      <w:r w:rsidRPr="003E2D47">
        <w:rPr>
          <w:rFonts w:ascii="Arial" w:eastAsia="Times New Roman" w:hAnsi="Arial" w:cs="Arial"/>
          <w:b/>
          <w:bCs/>
          <w:color w:val="002060"/>
          <w:sz w:val="28"/>
          <w:szCs w:val="32"/>
          <w:rtl/>
        </w:rPr>
        <w:t xml:space="preserve"> السلوك</w:t>
      </w:r>
      <w:r>
        <w:rPr>
          <w:rFonts w:ascii="Arial" w:eastAsia="Times New Roman" w:hAnsi="Arial" w:cs="Arial" w:hint="cs"/>
          <w:b/>
          <w:bCs/>
          <w:color w:val="002060"/>
          <w:sz w:val="28"/>
          <w:szCs w:val="32"/>
          <w:rtl/>
        </w:rPr>
        <w:t xml:space="preserve"> الأخلاقي</w:t>
      </w:r>
      <w:r w:rsidRPr="003E2D47">
        <w:rPr>
          <w:rFonts w:ascii="Arial" w:eastAsia="Times New Roman" w:hAnsi="Arial" w:cs="Arial"/>
          <w:b/>
          <w:bCs/>
          <w:color w:val="002060"/>
          <w:sz w:val="28"/>
          <w:szCs w:val="32"/>
          <w:rtl/>
        </w:rPr>
        <w:t xml:space="preserve"> </w:t>
      </w:r>
      <w:r>
        <w:rPr>
          <w:rFonts w:ascii="Arial" w:eastAsia="Times New Roman" w:hAnsi="Arial" w:cs="Arial" w:hint="cs"/>
          <w:b/>
          <w:bCs/>
          <w:color w:val="002060"/>
          <w:sz w:val="28"/>
          <w:szCs w:val="32"/>
          <w:rtl/>
        </w:rPr>
        <w:t>في مستشفيات</w:t>
      </w:r>
      <w:r w:rsidRPr="003E2D47">
        <w:rPr>
          <w:rFonts w:ascii="Arial" w:eastAsia="Times New Roman" w:hAnsi="Arial" w:cs="Arial"/>
          <w:b/>
          <w:bCs/>
          <w:color w:val="002060"/>
          <w:sz w:val="28"/>
          <w:szCs w:val="32"/>
          <w:rtl/>
        </w:rPr>
        <w:t xml:space="preserve"> الرياض</w:t>
      </w:r>
    </w:p>
    <w:bookmarkEnd w:id="0"/>
    <w:p w14:paraId="0E50453F" w14:textId="55021428" w:rsidR="00E263E6" w:rsidRDefault="00E263E6" w:rsidP="00E263E6">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4BCC219D" w14:textId="77777777" w:rsidR="007079FF" w:rsidRDefault="007079FF" w:rsidP="00E263E6">
      <w:pPr>
        <w:spacing w:before="240" w:after="0" w:line="360" w:lineRule="auto"/>
        <w:rPr>
          <w:rFonts w:ascii="Sakkal Majalla" w:eastAsiaTheme="majorEastAsia" w:hAnsi="Sakkal Majalla" w:cs="Sakkal Majalla"/>
          <w:color w:val="000000" w:themeColor="text1"/>
          <w:kern w:val="0"/>
          <w:sz w:val="36"/>
          <w:szCs w:val="36"/>
          <w:rtl/>
          <w14:ligatures w14:val="none"/>
        </w:rPr>
      </w:pPr>
      <w:bookmarkStart w:id="1" w:name="_GoBack"/>
      <w:bookmarkEnd w:id="1"/>
    </w:p>
    <w:p w14:paraId="387D3F67" w14:textId="37F63121" w:rsidR="00E263E6" w:rsidRDefault="00E263E6" w:rsidP="00E263E6">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الباحثة</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99564B">
        <w:rPr>
          <w:rFonts w:ascii="Sakkal Majalla" w:eastAsiaTheme="majorEastAsia" w:hAnsi="Sakkal Majalla" w:cs="Sakkal Majalla"/>
          <w:b/>
          <w:bCs/>
          <w:color w:val="000000" w:themeColor="text1"/>
          <w:kern w:val="0"/>
          <w:sz w:val="36"/>
          <w:szCs w:val="36"/>
          <w:rtl/>
          <w14:ligatures w14:val="none"/>
        </w:rPr>
        <w:t>عبير العتيبي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2D6C4A58" w:rsidR="003D7155" w:rsidRDefault="003D7155" w:rsidP="003D7155">
      <w:pPr>
        <w:spacing w:before="240" w:after="0" w:line="360" w:lineRule="auto"/>
        <w:rPr>
          <w:rFonts w:ascii="Traditional Arabic" w:hAnsi="Traditional Arabic" w:cs="Traditional Arabic"/>
          <w:b/>
          <w:bCs/>
          <w:sz w:val="32"/>
          <w:szCs w:val="32"/>
          <w:rtl/>
        </w:rPr>
      </w:pPr>
    </w:p>
    <w:p w14:paraId="2E6CE750" w14:textId="22F2BDA2" w:rsidR="00283F3F" w:rsidRDefault="00283F3F" w:rsidP="003D7155">
      <w:pPr>
        <w:spacing w:before="240" w:after="0" w:line="360" w:lineRule="auto"/>
        <w:rPr>
          <w:rFonts w:ascii="Traditional Arabic" w:hAnsi="Traditional Arabic" w:cs="Traditional Arabic"/>
          <w:b/>
          <w:bCs/>
          <w:sz w:val="32"/>
          <w:szCs w:val="32"/>
          <w:rtl/>
        </w:rPr>
      </w:pPr>
    </w:p>
    <w:p w14:paraId="5561B3F6" w14:textId="2041C27B" w:rsidR="00283F3F" w:rsidRDefault="00283F3F" w:rsidP="003D7155">
      <w:pPr>
        <w:spacing w:before="240" w:after="0" w:line="360" w:lineRule="auto"/>
        <w:rPr>
          <w:rFonts w:ascii="Traditional Arabic" w:hAnsi="Traditional Arabic" w:cs="Traditional Arabic"/>
          <w:b/>
          <w:bCs/>
          <w:sz w:val="32"/>
          <w:szCs w:val="32"/>
          <w:rtl/>
        </w:rPr>
      </w:pPr>
    </w:p>
    <w:p w14:paraId="15CEA18F" w14:textId="77777777" w:rsidR="00283F3F" w:rsidRDefault="00283F3F"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t>تقييم الفصل الثاني</w:t>
      </w:r>
    </w:p>
    <w:p w14:paraId="2AA133F7"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بمراجعة الفصل الثاني بعد إجراء التعديلات، يتضح أن الباحثة أجرت بعض التحسينات، إلا أن مستوى الاستجابة للملاحظات جاء متفاوتًا بين أجزاء الفصل، حيث ظهرت بعض المحاولات لإعادة تنظيم الدراسات السابقة، بينما ما زال الإطار النظري بحاجة إلى مزيد من التعميق التحليلي</w:t>
      </w:r>
      <w:r w:rsidRPr="00283F3F">
        <w:rPr>
          <w:rFonts w:ascii="Times New Roman" w:eastAsia="Times New Roman" w:hAnsi="Times New Roman" w:cs="Times New Roman"/>
          <w:kern w:val="0"/>
          <w:sz w:val="24"/>
          <w:szCs w:val="24"/>
          <w14:ligatures w14:val="none"/>
        </w:rPr>
        <w:t>.</w:t>
      </w:r>
    </w:p>
    <w:p w14:paraId="0553487A"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ففي الإطار النظري، استمر التركيز على العرض الوصفي للمفاهيم دون تقديم مقارنة كافية بين الاتجاهات النظرية أو تبني منظور نظري واضح يربط بين متغيرات الدراسة، وهو ما يشير إلى استجابة محدودة للملاحظات السابقة</w:t>
      </w:r>
      <w:r w:rsidRPr="00283F3F">
        <w:rPr>
          <w:rFonts w:ascii="Times New Roman" w:eastAsia="Times New Roman" w:hAnsi="Times New Roman" w:cs="Times New Roman"/>
          <w:kern w:val="0"/>
          <w:sz w:val="24"/>
          <w:szCs w:val="24"/>
          <w14:ligatures w14:val="none"/>
        </w:rPr>
        <w:t>.</w:t>
      </w:r>
    </w:p>
    <w:p w14:paraId="67101735"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أما الدراسات السابقة، فقد ظهرت بعض التحسينات في عرض الدراسات، إلا أن العرض ما زال يميل إلى السرد المتتابع دون تصنيف تحليلي كافٍ أو تعميق واضح في المقارنة بين الدراسات، مما يشير إلى تحسن جزئي لا يزال يحتاج إلى مزيد من التطوير</w:t>
      </w:r>
      <w:r w:rsidRPr="00283F3F">
        <w:rPr>
          <w:rFonts w:ascii="Times New Roman" w:eastAsia="Times New Roman" w:hAnsi="Times New Roman" w:cs="Times New Roman"/>
          <w:kern w:val="0"/>
          <w:sz w:val="24"/>
          <w:szCs w:val="24"/>
          <w14:ligatures w14:val="none"/>
        </w:rPr>
        <w:t>.</w:t>
      </w:r>
    </w:p>
    <w:p w14:paraId="6F573081"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وفيما يتعلق بالفجوة البحثية، تمت إضافتها بالفعل، إلا أن صياغتها جاءت عامة وتحتاج إلى تحديد أدق لطبيعة الفجوة وكيفية معالجتها في الدراسة الحالية</w:t>
      </w:r>
      <w:r w:rsidRPr="00283F3F">
        <w:rPr>
          <w:rFonts w:ascii="Times New Roman" w:eastAsia="Times New Roman" w:hAnsi="Times New Roman" w:cs="Times New Roman"/>
          <w:kern w:val="0"/>
          <w:sz w:val="24"/>
          <w:szCs w:val="24"/>
          <w14:ligatures w14:val="none"/>
        </w:rPr>
        <w:t>.</w:t>
      </w:r>
    </w:p>
    <w:p w14:paraId="7EECC669"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كما يُلاحظ أن الفصل ما زال طويلًا نسبيًا، ويحتاج إلى مزيد من الاختصار وإعادة الصياغة لزيادة التركيز وتجنب التكرار</w:t>
      </w:r>
      <w:r w:rsidRPr="00283F3F">
        <w:rPr>
          <w:rFonts w:ascii="Times New Roman" w:eastAsia="Times New Roman" w:hAnsi="Times New Roman" w:cs="Times New Roman"/>
          <w:kern w:val="0"/>
          <w:sz w:val="24"/>
          <w:szCs w:val="24"/>
          <w14:ligatures w14:val="none"/>
        </w:rPr>
        <w:t>.</w:t>
      </w:r>
    </w:p>
    <w:p w14:paraId="5C84AC98"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ويمكن تلخيص مستوى الاستجابة للملاحظات على النحو التالي</w:t>
      </w:r>
      <w:r w:rsidRPr="00283F3F">
        <w:rPr>
          <w:rFonts w:ascii="Times New Roman" w:eastAsia="Times New Roman" w:hAnsi="Times New Roman" w:cs="Times New Roman"/>
          <w:kern w:val="0"/>
          <w:sz w:val="24"/>
          <w:szCs w:val="24"/>
          <w14:ligatures w14:val="none"/>
        </w:rPr>
        <w:t>:</w:t>
      </w:r>
      <w:r w:rsidRPr="00283F3F">
        <w:rPr>
          <w:rFonts w:ascii="Times New Roman" w:eastAsia="Times New Roman" w:hAnsi="Times New Roman" w:cs="Times New Roman"/>
          <w:kern w:val="0"/>
          <w:sz w:val="24"/>
          <w:szCs w:val="24"/>
          <w14:ligatures w14:val="none"/>
        </w:rPr>
        <w:br/>
        <w:t xml:space="preserve">• </w:t>
      </w:r>
      <w:r w:rsidRPr="00283F3F">
        <w:rPr>
          <w:rFonts w:ascii="Times New Roman" w:eastAsia="Times New Roman" w:hAnsi="Times New Roman" w:cs="Times New Roman"/>
          <w:kern w:val="0"/>
          <w:sz w:val="24"/>
          <w:szCs w:val="24"/>
          <w:rtl/>
          <w14:ligatures w14:val="none"/>
        </w:rPr>
        <w:t>الإطار النظري: استجابة محدودة وما زال يحتاج إلى تعميق تحليلي</w:t>
      </w:r>
      <w:r w:rsidRPr="00283F3F">
        <w:rPr>
          <w:rFonts w:ascii="Times New Roman" w:eastAsia="Times New Roman" w:hAnsi="Times New Roman" w:cs="Times New Roman"/>
          <w:kern w:val="0"/>
          <w:sz w:val="24"/>
          <w:szCs w:val="24"/>
          <w14:ligatures w14:val="none"/>
        </w:rPr>
        <w:t>.</w:t>
      </w:r>
      <w:r w:rsidRPr="00283F3F">
        <w:rPr>
          <w:rFonts w:ascii="Times New Roman" w:eastAsia="Times New Roman" w:hAnsi="Times New Roman" w:cs="Times New Roman"/>
          <w:kern w:val="0"/>
          <w:sz w:val="24"/>
          <w:szCs w:val="24"/>
          <w14:ligatures w14:val="none"/>
        </w:rPr>
        <w:br/>
        <w:t xml:space="preserve">• </w:t>
      </w:r>
      <w:r w:rsidRPr="00283F3F">
        <w:rPr>
          <w:rFonts w:ascii="Times New Roman" w:eastAsia="Times New Roman" w:hAnsi="Times New Roman" w:cs="Times New Roman"/>
          <w:kern w:val="0"/>
          <w:sz w:val="24"/>
          <w:szCs w:val="24"/>
          <w:rtl/>
          <w14:ligatures w14:val="none"/>
        </w:rPr>
        <w:t>الدراسات السابقة: استجابة جزئية مع بعض التحسن في التنظيم</w:t>
      </w:r>
      <w:r w:rsidRPr="00283F3F">
        <w:rPr>
          <w:rFonts w:ascii="Times New Roman" w:eastAsia="Times New Roman" w:hAnsi="Times New Roman" w:cs="Times New Roman"/>
          <w:kern w:val="0"/>
          <w:sz w:val="24"/>
          <w:szCs w:val="24"/>
          <w14:ligatures w14:val="none"/>
        </w:rPr>
        <w:t>.</w:t>
      </w:r>
      <w:r w:rsidRPr="00283F3F">
        <w:rPr>
          <w:rFonts w:ascii="Times New Roman" w:eastAsia="Times New Roman" w:hAnsi="Times New Roman" w:cs="Times New Roman"/>
          <w:kern w:val="0"/>
          <w:sz w:val="24"/>
          <w:szCs w:val="24"/>
          <w14:ligatures w14:val="none"/>
        </w:rPr>
        <w:br/>
        <w:t xml:space="preserve">• </w:t>
      </w:r>
      <w:r w:rsidRPr="00283F3F">
        <w:rPr>
          <w:rFonts w:ascii="Times New Roman" w:eastAsia="Times New Roman" w:hAnsi="Times New Roman" w:cs="Times New Roman"/>
          <w:kern w:val="0"/>
          <w:sz w:val="24"/>
          <w:szCs w:val="24"/>
          <w:rtl/>
          <w14:ligatures w14:val="none"/>
        </w:rPr>
        <w:t>الفجوة البحثية: استجابة جزئية مع حاجة إلى مزيد من التحديد</w:t>
      </w:r>
      <w:r w:rsidRPr="00283F3F">
        <w:rPr>
          <w:rFonts w:ascii="Times New Roman" w:eastAsia="Times New Roman" w:hAnsi="Times New Roman" w:cs="Times New Roman"/>
          <w:kern w:val="0"/>
          <w:sz w:val="24"/>
          <w:szCs w:val="24"/>
          <w14:ligatures w14:val="none"/>
        </w:rPr>
        <w:t>.</w:t>
      </w:r>
    </w:p>
    <w:p w14:paraId="68DE2632" w14:textId="77777777" w:rsidR="00283F3F" w:rsidRPr="00283F3F" w:rsidRDefault="00283F3F" w:rsidP="00283F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83F3F">
        <w:rPr>
          <w:rFonts w:ascii="Times New Roman" w:eastAsia="Times New Roman" w:hAnsi="Times New Roman" w:cs="Times New Roman"/>
          <w:kern w:val="0"/>
          <w:sz w:val="24"/>
          <w:szCs w:val="24"/>
          <w:rtl/>
          <w14:ligatures w14:val="none"/>
        </w:rPr>
        <w:t>وبوجه عام، يمكن القول إن الباحثة استجابت للملاحظات بصورة جزئية، مع وجود بعض التحسن في تنظيم الدراسات السابقة، بينما لا يزال الإطار النظري وحجم الفصل بحاجة إلى مزيد من التطوير</w:t>
      </w:r>
      <w:r w:rsidRPr="00283F3F">
        <w:rPr>
          <w:rFonts w:ascii="Times New Roman" w:eastAsia="Times New Roman" w:hAnsi="Times New Roman" w:cs="Times New Roman"/>
          <w:kern w:val="0"/>
          <w:sz w:val="24"/>
          <w:szCs w:val="24"/>
          <w14:ligatures w14:val="none"/>
        </w:rPr>
        <w:t>.</w:t>
      </w:r>
    </w:p>
    <w:p w14:paraId="12704387" w14:textId="77777777" w:rsidR="003D7155" w:rsidRPr="00283F3F" w:rsidRDefault="003D7155" w:rsidP="00283F3F">
      <w:pPr>
        <w:spacing w:before="100" w:beforeAutospacing="1" w:after="100" w:afterAutospacing="1" w:line="240" w:lineRule="auto"/>
        <w:rPr>
          <w:rFonts w:ascii="Traditional Arabic" w:hAnsi="Traditional Arabic" w:cs="Traditional Arabic"/>
          <w:b/>
          <w:bCs/>
          <w:sz w:val="32"/>
          <w:szCs w:val="32"/>
        </w:rPr>
      </w:pPr>
    </w:p>
    <w:sectPr w:rsidR="003D7155" w:rsidRPr="00283F3F"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42935" w14:textId="77777777" w:rsidR="00D9212C" w:rsidRDefault="00D9212C" w:rsidP="00FD5B03">
      <w:pPr>
        <w:spacing w:after="0" w:line="240" w:lineRule="auto"/>
      </w:pPr>
      <w:r>
        <w:separator/>
      </w:r>
    </w:p>
  </w:endnote>
  <w:endnote w:type="continuationSeparator" w:id="0">
    <w:p w14:paraId="716BF3CB" w14:textId="77777777" w:rsidR="00D9212C" w:rsidRDefault="00D9212C"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4407F" w14:textId="77777777" w:rsidR="00D9212C" w:rsidRDefault="00D9212C" w:rsidP="00FD5B03">
      <w:pPr>
        <w:spacing w:after="0" w:line="240" w:lineRule="auto"/>
      </w:pPr>
      <w:r>
        <w:separator/>
      </w:r>
    </w:p>
  </w:footnote>
  <w:footnote w:type="continuationSeparator" w:id="0">
    <w:p w14:paraId="6CC32462" w14:textId="77777777" w:rsidR="00D9212C" w:rsidRDefault="00D9212C"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303FA"/>
    <w:rsid w:val="00261E5B"/>
    <w:rsid w:val="00283F3F"/>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7079FF"/>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B170F5"/>
    <w:rsid w:val="00B42C73"/>
    <w:rsid w:val="00B80DDB"/>
    <w:rsid w:val="00BC1B25"/>
    <w:rsid w:val="00BD1469"/>
    <w:rsid w:val="00C173B2"/>
    <w:rsid w:val="00CB2307"/>
    <w:rsid w:val="00D46659"/>
    <w:rsid w:val="00D9212C"/>
    <w:rsid w:val="00E263E6"/>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717883">
      <w:bodyDiv w:val="1"/>
      <w:marLeft w:val="0"/>
      <w:marRight w:val="0"/>
      <w:marTop w:val="0"/>
      <w:marBottom w:val="0"/>
      <w:divBdr>
        <w:top w:val="none" w:sz="0" w:space="0" w:color="auto"/>
        <w:left w:val="none" w:sz="0" w:space="0" w:color="auto"/>
        <w:bottom w:val="none" w:sz="0" w:space="0" w:color="auto"/>
        <w:right w:val="none" w:sz="0" w:space="0" w:color="auto"/>
      </w:divBdr>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234</Words>
  <Characters>1334</Characters>
  <Application>Microsoft Office Word</Application>
  <DocSecurity>0</DocSecurity>
  <Lines>11</Lines>
  <Paragraphs>3</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4</cp:revision>
  <dcterms:created xsi:type="dcterms:W3CDTF">2026-04-06T13:00:00Z</dcterms:created>
  <dcterms:modified xsi:type="dcterms:W3CDTF">2026-04-06T13:05:00Z</dcterms:modified>
</cp:coreProperties>
</file>