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1902DB" w:rsidRDefault="009125CE" w:rsidP="007838CC">
      <w:r w:rsidRPr="001902DB">
        <w:rPr>
          <w:rtl/>
        </w:rPr>
        <w:t xml:space="preserve">جامعة ميدأوشن </w:t>
      </w:r>
    </w:p>
    <w:p w14:paraId="1E957002" w14:textId="04B27A9D" w:rsidR="00F546CE" w:rsidRPr="001902DB" w:rsidRDefault="009125CE" w:rsidP="007838CC">
      <w:pPr>
        <w:rPr>
          <w:rtl/>
        </w:rPr>
      </w:pPr>
      <w:r w:rsidRPr="001902DB">
        <w:rPr>
          <w:noProof/>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t xml:space="preserve">    </w:t>
      </w:r>
      <w:r w:rsidRPr="001902DB">
        <w:rPr>
          <w:rtl/>
        </w:rPr>
        <w:t xml:space="preserve">كلية الإدارة </w:t>
      </w:r>
    </w:p>
    <w:p w14:paraId="5F6542BF" w14:textId="7E54C8C5" w:rsidR="009125CE" w:rsidRPr="009125CE" w:rsidRDefault="009125CE" w:rsidP="007177DF">
      <w:pPr>
        <w:rPr>
          <w:rtl/>
        </w:rPr>
      </w:pPr>
      <w:r w:rsidRPr="001902DB">
        <w:rPr>
          <w:rtl/>
        </w:rPr>
        <w:t>تخصص</w:t>
      </w:r>
      <w:r w:rsidR="009F5A64">
        <w:rPr>
          <w:rFonts w:hint="cs"/>
          <w:rtl/>
        </w:rPr>
        <w:t xml:space="preserve"> ال</w:t>
      </w:r>
      <w:r w:rsidR="007F4F69">
        <w:rPr>
          <w:rFonts w:hint="cs"/>
          <w:rtl/>
        </w:rPr>
        <w:t xml:space="preserve">إدارة الصحية </w:t>
      </w:r>
    </w:p>
    <w:p w14:paraId="15C28831" w14:textId="77414292" w:rsidR="009125CE" w:rsidRPr="007177DF" w:rsidRDefault="007177DF" w:rsidP="007177DF">
      <w:pPr>
        <w:jc w:val="center"/>
        <w:rPr>
          <w:sz w:val="36"/>
          <w:szCs w:val="36"/>
          <w:rtl/>
        </w:rPr>
      </w:pPr>
      <w:r>
        <w:rPr>
          <w:rFonts w:hint="cs"/>
          <w:sz w:val="36"/>
          <w:szCs w:val="36"/>
          <w:rtl/>
        </w:rPr>
        <w:t xml:space="preserve">                                               </w:t>
      </w:r>
      <w:r w:rsidR="00A74F76" w:rsidRPr="007177DF">
        <w:rPr>
          <w:rFonts w:hint="cs"/>
          <w:sz w:val="36"/>
          <w:szCs w:val="36"/>
          <w:rtl/>
        </w:rPr>
        <w:t>عنوان البحث</w:t>
      </w:r>
    </w:p>
    <w:p w14:paraId="7414AA72" w14:textId="775CE195" w:rsidR="00CA2D3E" w:rsidRPr="007177DF" w:rsidRDefault="00CA2D3E" w:rsidP="00812208">
      <w:pPr>
        <w:jc w:val="center"/>
        <w:rPr>
          <w:sz w:val="36"/>
          <w:szCs w:val="36"/>
          <w:rtl/>
        </w:rPr>
      </w:pPr>
      <w:r w:rsidRPr="007177DF">
        <w:rPr>
          <w:sz w:val="36"/>
          <w:szCs w:val="36"/>
          <w:rtl/>
        </w:rPr>
        <w:t xml:space="preserve">أثر القيادة التحويلية في تعزيز رضا العاملين في </w:t>
      </w:r>
      <w:r w:rsidR="0042739E" w:rsidRPr="007177DF">
        <w:rPr>
          <w:rFonts w:hint="cs"/>
          <w:sz w:val="36"/>
          <w:szCs w:val="36"/>
          <w:rtl/>
        </w:rPr>
        <w:t>القطاع الصحي في المملكة العربية السعودية</w:t>
      </w:r>
    </w:p>
    <w:p w14:paraId="232F19A4" w14:textId="77777777" w:rsidR="009125CE" w:rsidRPr="007177DF" w:rsidRDefault="009125CE" w:rsidP="00812208">
      <w:pPr>
        <w:jc w:val="center"/>
        <w:rPr>
          <w:sz w:val="36"/>
          <w:szCs w:val="36"/>
          <w:rtl/>
        </w:rPr>
      </w:pPr>
    </w:p>
    <w:p w14:paraId="0EB57E30" w14:textId="77777777" w:rsidR="009125CE" w:rsidRPr="007177DF" w:rsidRDefault="009125CE" w:rsidP="00812208">
      <w:pPr>
        <w:jc w:val="center"/>
        <w:rPr>
          <w:sz w:val="36"/>
          <w:szCs w:val="36"/>
          <w:rtl/>
        </w:rPr>
      </w:pPr>
    </w:p>
    <w:p w14:paraId="751A7E65" w14:textId="6D872A85" w:rsidR="009125CE" w:rsidRPr="007177DF" w:rsidRDefault="009125CE" w:rsidP="00812208">
      <w:pPr>
        <w:jc w:val="center"/>
        <w:rPr>
          <w:sz w:val="36"/>
          <w:szCs w:val="36"/>
          <w:rtl/>
        </w:rPr>
      </w:pPr>
      <w:r w:rsidRPr="007177DF">
        <w:rPr>
          <w:sz w:val="36"/>
          <w:szCs w:val="36"/>
          <w:rtl/>
        </w:rPr>
        <w:t>إعداد الطالب/</w:t>
      </w:r>
    </w:p>
    <w:p w14:paraId="76AA45C9" w14:textId="77777777" w:rsidR="009125CE" w:rsidRPr="007177DF" w:rsidRDefault="009125CE" w:rsidP="00812208">
      <w:pPr>
        <w:jc w:val="center"/>
        <w:rPr>
          <w:sz w:val="36"/>
          <w:szCs w:val="36"/>
          <w:rtl/>
        </w:rPr>
      </w:pPr>
    </w:p>
    <w:p w14:paraId="3D3CBDF8" w14:textId="43ABDC8E" w:rsidR="009125CE" w:rsidRPr="007177DF" w:rsidRDefault="006D44FE" w:rsidP="00812208">
      <w:pPr>
        <w:jc w:val="center"/>
        <w:rPr>
          <w:sz w:val="36"/>
          <w:szCs w:val="36"/>
          <w:rtl/>
        </w:rPr>
      </w:pPr>
      <w:r>
        <w:rPr>
          <w:rFonts w:hint="cs"/>
          <w:sz w:val="36"/>
          <w:szCs w:val="36"/>
          <w:rtl/>
          <w:lang w:bidi="ar-SA"/>
        </w:rPr>
        <w:t xml:space="preserve">د. </w:t>
      </w:r>
      <w:r w:rsidR="00CA2D3E" w:rsidRPr="007177DF">
        <w:rPr>
          <w:rFonts w:hint="cs"/>
          <w:sz w:val="36"/>
          <w:szCs w:val="36"/>
          <w:rtl/>
        </w:rPr>
        <w:t>مجدي محمد زكي عبدالمجيد دمنهوري</w:t>
      </w:r>
    </w:p>
    <w:p w14:paraId="58D6152F" w14:textId="30E945BE" w:rsidR="009125CE" w:rsidRPr="007177DF" w:rsidRDefault="000D5030" w:rsidP="00812208">
      <w:pPr>
        <w:jc w:val="center"/>
        <w:rPr>
          <w:sz w:val="36"/>
          <w:szCs w:val="36"/>
          <w:rtl/>
        </w:rPr>
      </w:pPr>
      <w:r w:rsidRPr="007177DF">
        <w:rPr>
          <w:rFonts w:hint="cs"/>
          <w:sz w:val="36"/>
          <w:szCs w:val="36"/>
          <w:rtl/>
        </w:rPr>
        <w:t xml:space="preserve">المشرفة : دكتورة </w:t>
      </w:r>
      <w:r w:rsidR="00F61B27" w:rsidRPr="007177DF">
        <w:rPr>
          <w:rFonts w:hint="cs"/>
          <w:sz w:val="36"/>
          <w:szCs w:val="36"/>
          <w:rtl/>
        </w:rPr>
        <w:t>آلاء أحمد</w:t>
      </w:r>
    </w:p>
    <w:p w14:paraId="5F4EE2DE" w14:textId="3B576E3A" w:rsidR="009125CE" w:rsidRPr="007177DF" w:rsidRDefault="009125CE" w:rsidP="00812208">
      <w:pPr>
        <w:jc w:val="center"/>
        <w:rPr>
          <w:sz w:val="36"/>
          <w:szCs w:val="36"/>
          <w:rtl/>
        </w:rPr>
      </w:pPr>
    </w:p>
    <w:p w14:paraId="22738CC6" w14:textId="77777777" w:rsidR="009125CE" w:rsidRPr="007177DF" w:rsidRDefault="009125CE" w:rsidP="00812208">
      <w:pPr>
        <w:jc w:val="center"/>
        <w:rPr>
          <w:sz w:val="36"/>
          <w:szCs w:val="36"/>
          <w:rtl/>
        </w:rPr>
      </w:pPr>
    </w:p>
    <w:p w14:paraId="14480418" w14:textId="78A6C3AC" w:rsidR="009125CE" w:rsidRPr="007177DF" w:rsidRDefault="009125CE" w:rsidP="00812208">
      <w:pPr>
        <w:jc w:val="center"/>
        <w:rPr>
          <w:sz w:val="36"/>
          <w:szCs w:val="36"/>
          <w:rtl/>
        </w:rPr>
      </w:pPr>
      <w:r w:rsidRPr="007177DF">
        <w:rPr>
          <w:sz w:val="36"/>
          <w:szCs w:val="36"/>
          <w:rtl/>
        </w:rPr>
        <w:t>العام الدراسي:</w:t>
      </w:r>
    </w:p>
    <w:p w14:paraId="5C5A13AE" w14:textId="16286CE1" w:rsidR="009125CE" w:rsidRPr="00546485" w:rsidRDefault="00CA2D3E" w:rsidP="00546485">
      <w:pPr>
        <w:jc w:val="center"/>
        <w:rPr>
          <w:sz w:val="36"/>
          <w:szCs w:val="36"/>
        </w:rPr>
      </w:pPr>
      <w:r w:rsidRPr="007177DF">
        <w:rPr>
          <w:sz w:val="36"/>
          <w:szCs w:val="36"/>
        </w:rPr>
        <w:t>2025</w:t>
      </w:r>
    </w:p>
    <w:p w14:paraId="412B9639" w14:textId="77777777" w:rsidR="001A357E" w:rsidRPr="00546485" w:rsidRDefault="001A357E" w:rsidP="007838CC">
      <w:pPr>
        <w:rPr>
          <w:sz w:val="36"/>
          <w:szCs w:val="36"/>
          <w:u w:val="single"/>
        </w:rPr>
      </w:pPr>
      <w:r w:rsidRPr="00546485">
        <w:rPr>
          <w:sz w:val="36"/>
          <w:szCs w:val="36"/>
          <w:u w:val="single"/>
          <w:rtl/>
        </w:rPr>
        <w:lastRenderedPageBreak/>
        <w:t>حقوق الطباعة</w:t>
      </w:r>
    </w:p>
    <w:p w14:paraId="384EF880" w14:textId="402ECF24" w:rsidR="001A357E" w:rsidRPr="007177DF" w:rsidRDefault="001A357E" w:rsidP="007838CC">
      <w:pPr>
        <w:rPr>
          <w:sz w:val="36"/>
          <w:szCs w:val="36"/>
        </w:rPr>
      </w:pPr>
      <w:r w:rsidRPr="007177DF">
        <w:rPr>
          <w:sz w:val="36"/>
          <w:szCs w:val="36"/>
          <w:rtl/>
        </w:rPr>
        <w:t>حقوق الطباعة تمتلكها جامعة ميدأوشن. حيث إن جميع المواد والمحتويات الواردة في هذا البحث هي ملك للجامعة، ولا يجوز استخدامها أو إعادة نشرها أو توزيعها بدون إذن مسبق من جامعة ميدأوشن.</w:t>
      </w:r>
    </w:p>
    <w:p w14:paraId="31828DA6" w14:textId="0DC51C2A" w:rsidR="001A357E" w:rsidRPr="00546485" w:rsidRDefault="001A357E" w:rsidP="007838CC">
      <w:pPr>
        <w:bidi w:val="0"/>
        <w:rPr>
          <w:rFonts w:asciiTheme="majorBidi" w:hAnsiTheme="majorBidi" w:cstheme="majorBidi"/>
          <w:sz w:val="36"/>
          <w:szCs w:val="36"/>
          <w:u w:val="single"/>
        </w:rPr>
      </w:pPr>
      <w:r w:rsidRPr="00546485">
        <w:rPr>
          <w:rFonts w:asciiTheme="majorBidi" w:hAnsiTheme="majorBidi" w:cstheme="majorBidi"/>
          <w:sz w:val="36"/>
          <w:szCs w:val="36"/>
          <w:u w:val="single"/>
          <w:rtl/>
        </w:rPr>
        <w:t>الباحث</w:t>
      </w:r>
      <w:r w:rsidR="00A91E8B">
        <w:rPr>
          <w:rFonts w:asciiTheme="majorBidi" w:hAnsiTheme="majorBidi" w:cstheme="majorBidi" w:hint="cs"/>
          <w:sz w:val="36"/>
          <w:szCs w:val="36"/>
          <w:u w:val="single"/>
          <w:rtl/>
        </w:rPr>
        <w:t xml:space="preserve">       </w:t>
      </w:r>
    </w:p>
    <w:p w14:paraId="40844C9B" w14:textId="36ED1AF5" w:rsidR="001A357E" w:rsidRDefault="00A91E8B" w:rsidP="007838CC">
      <w:pPr>
        <w:bidi w:val="0"/>
        <w:rPr>
          <w:rtl/>
          <w:lang w:bidi="ar-SA"/>
        </w:rPr>
      </w:pPr>
      <w:r>
        <w:rPr>
          <w:rFonts w:hint="cs"/>
          <w:rtl/>
          <w:lang w:bidi="ar-SA"/>
        </w:rPr>
        <w:t>مجدي محمد زكي دمنهوري</w:t>
      </w:r>
    </w:p>
    <w:p w14:paraId="6D34A934" w14:textId="7AC492BC" w:rsidR="001A357E" w:rsidRDefault="001A357E" w:rsidP="007838CC">
      <w:pPr>
        <w:bidi w:val="0"/>
        <w:rPr>
          <w:rtl/>
        </w:rPr>
      </w:pPr>
      <w:r>
        <w:br w:type="page"/>
      </w:r>
    </w:p>
    <w:p w14:paraId="20B34777" w14:textId="32D390BD" w:rsidR="00C32CD2" w:rsidRPr="00C32CD2" w:rsidRDefault="00C32CD2" w:rsidP="00C32CD2">
      <w:pPr>
        <w:rPr>
          <w:sz w:val="32"/>
          <w:szCs w:val="32"/>
          <w:u w:val="single"/>
        </w:rPr>
      </w:pPr>
      <w:r w:rsidRPr="00C32CD2">
        <w:rPr>
          <w:sz w:val="32"/>
          <w:szCs w:val="32"/>
          <w:u w:val="single"/>
          <w:rtl/>
        </w:rPr>
        <w:lastRenderedPageBreak/>
        <w:t>شكر وتقدير</w:t>
      </w:r>
    </w:p>
    <w:p w14:paraId="02F86640" w14:textId="1CAD5523" w:rsidR="00C32CD2" w:rsidRDefault="00C32CD2" w:rsidP="00C32CD2">
      <w:r>
        <w:rPr>
          <w:rtl/>
        </w:rPr>
        <w:t>أتقدم بخالص الشكر والتقدير لكل من ساهم في إتمام هذا العمل ، وأخص بالشكر عائلتي الذين كانوا سندًا وعونًا صادقًا ، وكان دعمهم المستمر مصدر تحفيز لا ينضب.</w:t>
      </w:r>
    </w:p>
    <w:p w14:paraId="0E776491" w14:textId="59A8F8A5" w:rsidR="00C32CD2" w:rsidRDefault="00C32CD2" w:rsidP="00C32CD2">
      <w:r>
        <w:rPr>
          <w:rtl/>
        </w:rPr>
        <w:t xml:space="preserve">كما أود أن أعبر عن </w:t>
      </w:r>
      <w:r>
        <w:rPr>
          <w:rFonts w:hint="cs"/>
          <w:rtl/>
        </w:rPr>
        <w:t>امتناني</w:t>
      </w:r>
      <w:r>
        <w:rPr>
          <w:rtl/>
        </w:rPr>
        <w:t xml:space="preserve"> لجامعة ميدأوشن على توفيرها بيئة أكاديمية محفزة، </w:t>
      </w:r>
      <w:r>
        <w:rPr>
          <w:rFonts w:hint="cs"/>
          <w:rtl/>
        </w:rPr>
        <w:t xml:space="preserve">و </w:t>
      </w:r>
      <w:r>
        <w:rPr>
          <w:rtl/>
        </w:rPr>
        <w:t xml:space="preserve"> تسهيلات كان لها الدور </w:t>
      </w:r>
      <w:r>
        <w:rPr>
          <w:rFonts w:hint="cs"/>
          <w:rtl/>
        </w:rPr>
        <w:t>الفعال</w:t>
      </w:r>
      <w:r>
        <w:rPr>
          <w:rtl/>
        </w:rPr>
        <w:t xml:space="preserve"> في إنجاز هذا البحث.</w:t>
      </w:r>
    </w:p>
    <w:p w14:paraId="1559D4D0" w14:textId="77777777" w:rsidR="00C32CD2" w:rsidRDefault="00C32CD2" w:rsidP="00C32CD2"/>
    <w:p w14:paraId="3245FAA4" w14:textId="64BDEE96" w:rsidR="00C32CD2" w:rsidRDefault="00C32CD2" w:rsidP="00C32CD2">
      <w:r>
        <w:rPr>
          <w:rtl/>
        </w:rPr>
        <w:t xml:space="preserve">أتوجه بجزيل الشكر والتقدير لمشرفتي الدكتورة آلاء أحمد، على </w:t>
      </w:r>
      <w:r>
        <w:rPr>
          <w:rFonts w:hint="cs"/>
          <w:rtl/>
        </w:rPr>
        <w:t>تعليماتها</w:t>
      </w:r>
      <w:r>
        <w:rPr>
          <w:rtl/>
        </w:rPr>
        <w:t xml:space="preserve"> السديدة، وملاحظاتها الدقيقة، </w:t>
      </w:r>
      <w:r>
        <w:rPr>
          <w:rFonts w:hint="cs"/>
          <w:rtl/>
        </w:rPr>
        <w:t>تواصلها الفعال</w:t>
      </w:r>
      <w:r>
        <w:rPr>
          <w:rtl/>
        </w:rPr>
        <w:t xml:space="preserve"> ، الذي كان له بالغ الأثر في </w:t>
      </w:r>
      <w:r>
        <w:rPr>
          <w:rFonts w:hint="cs"/>
          <w:rtl/>
        </w:rPr>
        <w:t>اتمام</w:t>
      </w:r>
      <w:r>
        <w:rPr>
          <w:rtl/>
        </w:rPr>
        <w:t xml:space="preserve"> هذه الدراسة.</w:t>
      </w:r>
    </w:p>
    <w:p w14:paraId="130F2AAC" w14:textId="77777777" w:rsidR="00C32CD2" w:rsidRDefault="00C32CD2" w:rsidP="00C32CD2"/>
    <w:p w14:paraId="47E4B118" w14:textId="40A936A1" w:rsidR="00C32CD2" w:rsidRDefault="00C32CD2" w:rsidP="00C32CD2">
      <w:r>
        <w:rPr>
          <w:rtl/>
        </w:rPr>
        <w:t>ولا أنسى أن أُثني على جهود الباحثين والأكاديميين الذين شكّلت أعمالهم الأساس النظري والمنهجي الذي استندت إليه هذه الدراسة</w:t>
      </w:r>
      <w:r>
        <w:rPr>
          <w:rFonts w:hint="cs"/>
          <w:rtl/>
        </w:rPr>
        <w:t>و التي كانت</w:t>
      </w:r>
      <w:r>
        <w:rPr>
          <w:rtl/>
        </w:rPr>
        <w:t xml:space="preserve"> مرجعًا </w:t>
      </w:r>
      <w:r>
        <w:rPr>
          <w:rFonts w:hint="cs"/>
          <w:rtl/>
        </w:rPr>
        <w:t>غنيا للاستفادة من خبراتهم السابقة في المجال</w:t>
      </w:r>
      <w:r>
        <w:rPr>
          <w:rtl/>
        </w:rPr>
        <w:t>.</w:t>
      </w:r>
    </w:p>
    <w:p w14:paraId="5C34CF01" w14:textId="70F62E67" w:rsidR="00C32CD2" w:rsidRDefault="00C32CD2">
      <w:pPr>
        <w:bidi w:val="0"/>
        <w:spacing w:line="259" w:lineRule="auto"/>
        <w:rPr>
          <w:rtl/>
        </w:rPr>
      </w:pPr>
      <w:r>
        <w:rPr>
          <w:rtl/>
        </w:rPr>
        <w:br w:type="page"/>
      </w:r>
    </w:p>
    <w:p w14:paraId="72E152B6" w14:textId="0B988E60" w:rsidR="00E44DA9" w:rsidRDefault="000F5AB8" w:rsidP="000F5AB8">
      <w:pPr>
        <w:rPr>
          <w:rtl/>
        </w:rPr>
      </w:pPr>
      <w:bookmarkStart w:id="0" w:name="_Toc204898317"/>
      <w:r w:rsidRPr="000F5AB8">
        <w:rPr>
          <w:rStyle w:val="Heading2Char"/>
          <w:rtl/>
        </w:rPr>
        <w:lastRenderedPageBreak/>
        <w:t>المستخلص</w:t>
      </w:r>
      <w:bookmarkEnd w:id="0"/>
      <w:r w:rsidRPr="000F5AB8">
        <w:rPr>
          <w:rtl/>
        </w:rPr>
        <w:t xml:space="preserve"> </w:t>
      </w:r>
      <w:r>
        <w:rPr>
          <w:rFonts w:hint="cs"/>
          <w:rtl/>
        </w:rPr>
        <w:t xml:space="preserve">: </w:t>
      </w:r>
    </w:p>
    <w:p w14:paraId="09658C4E" w14:textId="251EBAA6" w:rsidR="000F5AB8" w:rsidRDefault="000F5AB8" w:rsidP="000F5AB8">
      <w:r>
        <w:rPr>
          <w:rFonts w:hint="cs"/>
          <w:rtl/>
        </w:rPr>
        <w:t>قامت</w:t>
      </w:r>
      <w:r>
        <w:rPr>
          <w:rtl/>
        </w:rPr>
        <w:t xml:space="preserve"> هذه الدراسة </w:t>
      </w:r>
      <w:r>
        <w:rPr>
          <w:rFonts w:hint="cs"/>
          <w:rtl/>
        </w:rPr>
        <w:t>ب</w:t>
      </w:r>
      <w:r>
        <w:rPr>
          <w:rtl/>
        </w:rPr>
        <w:t xml:space="preserve">تحليل أثر القيادة التحويلية على مستوى رضا العاملين في القطاع الصحي بالمملكة العربية السعودية،. </w:t>
      </w:r>
      <w:r w:rsidR="00C36991">
        <w:rPr>
          <w:rFonts w:hint="cs"/>
          <w:rtl/>
        </w:rPr>
        <w:t>تكمن</w:t>
      </w:r>
      <w:r>
        <w:rPr>
          <w:rtl/>
        </w:rPr>
        <w:t xml:space="preserve"> أهمية الدراسة </w:t>
      </w:r>
      <w:r w:rsidR="00C36991">
        <w:rPr>
          <w:rFonts w:hint="cs"/>
          <w:rtl/>
        </w:rPr>
        <w:t>في</w:t>
      </w:r>
      <w:r>
        <w:rPr>
          <w:rtl/>
        </w:rPr>
        <w:t xml:space="preserve"> الدور المحوري للقيادة الإدارية في تحسين بيئة العمل، ودعم استقرار الكوادر الصحية. اعتمدت الدراسة على المنهج الوصفي التحليلي، وتم جمع البيانات </w:t>
      </w:r>
      <w:r w:rsidR="00C36991">
        <w:rPr>
          <w:rFonts w:hint="cs"/>
          <w:rtl/>
        </w:rPr>
        <w:t>عن طريق استبيانات</w:t>
      </w:r>
      <w:r>
        <w:rPr>
          <w:rtl/>
        </w:rPr>
        <w:t xml:space="preserve"> بلغ عددها (57) مشاركًا يمثلون فئات مهنية مختلفة (أطباء، ممرضين، إداريين) في كلا القطاعين</w:t>
      </w:r>
      <w:r w:rsidR="00C36991">
        <w:rPr>
          <w:rFonts w:hint="cs"/>
          <w:rtl/>
        </w:rPr>
        <w:t xml:space="preserve"> الخاص و العام </w:t>
      </w:r>
      <w:r>
        <w:rPr>
          <w:rtl/>
        </w:rPr>
        <w:t>.</w:t>
      </w:r>
    </w:p>
    <w:p w14:paraId="17C43D0B" w14:textId="77777777" w:rsidR="000F5AB8" w:rsidRDefault="000F5AB8" w:rsidP="000F5AB8"/>
    <w:p w14:paraId="5E668505" w14:textId="69859046" w:rsidR="000F5AB8" w:rsidRDefault="000F5AB8" w:rsidP="000F5AB8">
      <w:r>
        <w:rPr>
          <w:rtl/>
        </w:rPr>
        <w:t xml:space="preserve">تم استخدام استبانة مبنية على نموذج القيادة التحويلية بأبعادها الأربعة: التأثير المثالي، التحفيز الإلهامي، الاستثارة الفكرية، والاعتبار الفردي. وأظهرت النتائج وجود ممارسة للقيادة التحويلية من قبل الإدارات، خاصة في جانب التمكين والتحفيز. كما عبّر المشاركون عن رضا عام تجاه بيئة العمل، والانتماء المؤسسي، مع </w:t>
      </w:r>
      <w:r w:rsidR="00C36991">
        <w:rPr>
          <w:rFonts w:hint="cs"/>
          <w:rtl/>
        </w:rPr>
        <w:t>التحفظ</w:t>
      </w:r>
      <w:r>
        <w:rPr>
          <w:rtl/>
        </w:rPr>
        <w:t xml:space="preserve"> على جوانب التقدير وفرص النمو المهني.</w:t>
      </w:r>
    </w:p>
    <w:p w14:paraId="1E09E93C" w14:textId="77777777" w:rsidR="000F5AB8" w:rsidRDefault="000F5AB8" w:rsidP="000F5AB8"/>
    <w:p w14:paraId="7D456328" w14:textId="3CD27061" w:rsidR="000F5AB8" w:rsidRDefault="000F5AB8" w:rsidP="000F5AB8">
      <w:r>
        <w:rPr>
          <w:rtl/>
        </w:rPr>
        <w:t xml:space="preserve">أشارت النتائج الإحصائية إلى وجود فروق ذات دلالة بين الجنسين، والقطاعين (العام والخاص)، مما </w:t>
      </w:r>
      <w:r w:rsidR="00C36991">
        <w:rPr>
          <w:rFonts w:hint="cs"/>
          <w:rtl/>
        </w:rPr>
        <w:t>ينتج</w:t>
      </w:r>
      <w:r>
        <w:rPr>
          <w:rtl/>
        </w:rPr>
        <w:t xml:space="preserve"> تأثيرًا نوعيًا لسياق العمل على مستوى الرضا. أوصت الدراسة بضرورة تعزيز ممارسات القيادة التحويلية، </w:t>
      </w:r>
      <w:r w:rsidR="00C36991">
        <w:rPr>
          <w:rFonts w:hint="cs"/>
          <w:rtl/>
        </w:rPr>
        <w:t>و تطويرها</w:t>
      </w:r>
      <w:r>
        <w:rPr>
          <w:rtl/>
        </w:rPr>
        <w:t xml:space="preserve"> وفق الفروق الديموغرافية، إلى جانب تطوير برامج التقدير والتطوير المهني</w:t>
      </w:r>
      <w:r w:rsidR="00C36991">
        <w:rPr>
          <w:rFonts w:hint="cs"/>
          <w:rtl/>
        </w:rPr>
        <w:t>.</w:t>
      </w:r>
    </w:p>
    <w:p w14:paraId="69F9F6DB" w14:textId="77777777" w:rsidR="000F5AB8" w:rsidRDefault="000F5AB8" w:rsidP="000F5AB8"/>
    <w:p w14:paraId="2C0DDCEC" w14:textId="35801D2E" w:rsidR="00895E7B" w:rsidRPr="00C36991" w:rsidRDefault="000F5AB8" w:rsidP="000F5AB8">
      <w:pPr>
        <w:bidi w:val="0"/>
        <w:rPr>
          <w:u w:val="single"/>
          <w:rtl/>
        </w:rPr>
      </w:pPr>
      <w:r w:rsidRPr="00C36991">
        <w:rPr>
          <w:u w:val="single"/>
          <w:rtl/>
        </w:rPr>
        <w:t>الكلمات المفتاحية: القيادة التحويلية، الرضا الوظيفي، التمكين، القطاع الصحي، المملكة العربية السعودية</w:t>
      </w:r>
      <w:r w:rsidRPr="00C36991">
        <w:rPr>
          <w:u w:val="single"/>
        </w:rPr>
        <w:t>.</w:t>
      </w:r>
    </w:p>
    <w:p w14:paraId="25EA0868" w14:textId="77777777" w:rsidR="00895E7B" w:rsidRDefault="00895E7B" w:rsidP="00895E7B">
      <w:pPr>
        <w:bidi w:val="0"/>
        <w:rPr>
          <w:rtl/>
        </w:rPr>
      </w:pPr>
    </w:p>
    <w:p w14:paraId="5CA6B710" w14:textId="00722E4D" w:rsidR="00895E7B" w:rsidRDefault="000F5AB8" w:rsidP="000F5AB8">
      <w:pPr>
        <w:bidi w:val="0"/>
        <w:spacing w:line="259" w:lineRule="auto"/>
        <w:rPr>
          <w:rtl/>
        </w:rPr>
      </w:pPr>
      <w:r>
        <w:br w:type="page"/>
      </w:r>
    </w:p>
    <w:p w14:paraId="76397947" w14:textId="77777777" w:rsidR="00C36991" w:rsidRPr="00C36991" w:rsidRDefault="00C36991" w:rsidP="00C36991">
      <w:pPr>
        <w:bidi w:val="0"/>
        <w:rPr>
          <w:u w:val="single"/>
        </w:rPr>
      </w:pPr>
      <w:r w:rsidRPr="00C36991">
        <w:rPr>
          <w:u w:val="single"/>
        </w:rPr>
        <w:lastRenderedPageBreak/>
        <w:t>Abstract</w:t>
      </w:r>
    </w:p>
    <w:p w14:paraId="15EE946D" w14:textId="73339CBB" w:rsidR="00C36991" w:rsidRDefault="00C36991" w:rsidP="00C36991">
      <w:pPr>
        <w:bidi w:val="0"/>
      </w:pPr>
      <w:r>
        <w:t>The study aims to analyze the outcomes of transformational leadership on employee job satisfaction in the healthcare sector in the Kingdom of Saudi Arabia. The study lies in the important role of administrative leadership in improving the work environment, supporting workforce stability. The study adopted a descriptive-analytical approach, and data were collected from a stratified sample of 57 participants representing various professional categories (physicians, nurses, administrators).</w:t>
      </w:r>
      <w:r>
        <w:rPr>
          <w:rtl/>
        </w:rPr>
        <w:t>.</w:t>
      </w:r>
    </w:p>
    <w:p w14:paraId="7CC0E858" w14:textId="77777777" w:rsidR="00C36991" w:rsidRDefault="00C36991" w:rsidP="00C36991">
      <w:pPr>
        <w:bidi w:val="0"/>
      </w:pPr>
    </w:p>
    <w:p w14:paraId="0F9E7481" w14:textId="5BEDDC1C" w:rsidR="00C36991" w:rsidRDefault="00C36991" w:rsidP="00C36991">
      <w:pPr>
        <w:bidi w:val="0"/>
      </w:pPr>
      <w:r>
        <w:t>A questionnaire based on the transformational leadership model was used, to analyses the four core dimensions: idealized influence, inspirational motivation, intellectual stimulation, and individualized consideration. The results showed a significant level of transformational leadership practices, particularly in empowerment and motivational aspects. Participants generally had satisfaction with the work environment and institutional belonging, though reservations were noted regarding recognition and opportunities for career growth</w:t>
      </w:r>
      <w:r>
        <w:rPr>
          <w:rtl/>
        </w:rPr>
        <w:t>.</w:t>
      </w:r>
    </w:p>
    <w:p w14:paraId="4CE82824" w14:textId="77777777" w:rsidR="00C36991" w:rsidRDefault="00C36991" w:rsidP="00C36991">
      <w:pPr>
        <w:bidi w:val="0"/>
      </w:pPr>
    </w:p>
    <w:p w14:paraId="0158DE86" w14:textId="548FAEC0" w:rsidR="00C36991" w:rsidRDefault="00C36991" w:rsidP="00C36991">
      <w:pPr>
        <w:bidi w:val="0"/>
      </w:pPr>
      <w:r>
        <w:t>Statistical analysis highlighted marked differences between genders and between public and private sectors, suggesting that the work context impacts job satisfaction levels. The study endorses augmenting transformational leadership performs, adjusting them to demographic differences, and developing gratitude and professional development programs.</w:t>
      </w:r>
    </w:p>
    <w:p w14:paraId="495D6E4E" w14:textId="77777777" w:rsidR="00C36991" w:rsidRDefault="00C36991" w:rsidP="00C36991">
      <w:pPr>
        <w:bidi w:val="0"/>
      </w:pPr>
    </w:p>
    <w:p w14:paraId="205D85F3" w14:textId="77777777" w:rsidR="00C36991" w:rsidRDefault="00C36991" w:rsidP="00C36991">
      <w:pPr>
        <w:bidi w:val="0"/>
      </w:pPr>
      <w:r>
        <w:t>Keywords: Transformational leadership, job satisfaction, empowerment, healthcare sector, Saudi Arabia</w:t>
      </w:r>
      <w:r>
        <w:rPr>
          <w:rtl/>
        </w:rPr>
        <w:t>.</w:t>
      </w:r>
    </w:p>
    <w:p w14:paraId="0BE139A2" w14:textId="77777777" w:rsidR="00895E7B" w:rsidRDefault="00895E7B" w:rsidP="00895E7B">
      <w:pPr>
        <w:bidi w:val="0"/>
        <w:rPr>
          <w:rtl/>
        </w:rPr>
      </w:pPr>
    </w:p>
    <w:p w14:paraId="7DB943FE" w14:textId="77777777" w:rsidR="000F5AB8" w:rsidRDefault="000F5AB8" w:rsidP="000F5AB8">
      <w:pPr>
        <w:bidi w:val="0"/>
        <w:rPr>
          <w:rtl/>
        </w:rPr>
      </w:pPr>
    </w:p>
    <w:p w14:paraId="0A408D59" w14:textId="77777777" w:rsidR="000F5AB8" w:rsidRDefault="000F5AB8" w:rsidP="000F5AB8">
      <w:pPr>
        <w:bidi w:val="0"/>
        <w:rPr>
          <w:rtl/>
        </w:rPr>
      </w:pPr>
    </w:p>
    <w:p w14:paraId="3900EDE6" w14:textId="77777777" w:rsidR="000F5AB8" w:rsidRDefault="000F5AB8" w:rsidP="000F5AB8">
      <w:pPr>
        <w:bidi w:val="0"/>
        <w:rPr>
          <w:rtl/>
        </w:rPr>
      </w:pPr>
    </w:p>
    <w:p w14:paraId="423F764F" w14:textId="77777777" w:rsidR="000F5AB8" w:rsidRDefault="000F5AB8" w:rsidP="000F5AB8">
      <w:pPr>
        <w:bidi w:val="0"/>
        <w:rPr>
          <w:rtl/>
        </w:rPr>
      </w:pPr>
    </w:p>
    <w:p w14:paraId="026DB55D" w14:textId="77777777" w:rsidR="000F5AB8" w:rsidRDefault="000F5AB8" w:rsidP="000F5AB8">
      <w:pPr>
        <w:bidi w:val="0"/>
        <w:rPr>
          <w:rtl/>
        </w:rPr>
      </w:pPr>
    </w:p>
    <w:p w14:paraId="5ADF62D2" w14:textId="77777777" w:rsidR="000F5AB8" w:rsidRDefault="000F5AB8" w:rsidP="000F5AB8">
      <w:pPr>
        <w:bidi w:val="0"/>
        <w:rPr>
          <w:rtl/>
        </w:rPr>
      </w:pPr>
    </w:p>
    <w:p w14:paraId="74B5F5E3" w14:textId="77777777" w:rsidR="000F5AB8" w:rsidRDefault="000F5AB8" w:rsidP="000F5AB8">
      <w:pPr>
        <w:bidi w:val="0"/>
        <w:rPr>
          <w:rtl/>
        </w:rPr>
      </w:pPr>
    </w:p>
    <w:p w14:paraId="357DD1BD" w14:textId="77777777" w:rsidR="000F5AB8" w:rsidRDefault="000F5AB8" w:rsidP="000F5AB8">
      <w:pPr>
        <w:bidi w:val="0"/>
        <w:rPr>
          <w:rtl/>
          <w:lang w:bidi="ar-SA"/>
        </w:rPr>
      </w:pPr>
    </w:p>
    <w:p w14:paraId="30058D26" w14:textId="77777777" w:rsidR="00895E7B" w:rsidRDefault="00895E7B" w:rsidP="00895E7B">
      <w:pPr>
        <w:bidi w:val="0"/>
        <w:rPr>
          <w:rtl/>
        </w:rPr>
      </w:pPr>
    </w:p>
    <w:p w14:paraId="03871C18" w14:textId="416E0062" w:rsidR="00E44DA9" w:rsidRPr="00F31D0B" w:rsidRDefault="00E44DA9" w:rsidP="00895E7B">
      <w:pPr>
        <w:pStyle w:val="Heading1"/>
        <w:bidi w:val="0"/>
      </w:pPr>
      <w:bookmarkStart w:id="1" w:name="_Toc204898318"/>
      <w:r w:rsidRPr="00F31D0B">
        <w:rPr>
          <w:rFonts w:hint="cs"/>
          <w:rtl/>
        </w:rPr>
        <w:t>الفصل الأول</w:t>
      </w:r>
      <w:r w:rsidR="004A1ECF" w:rsidRPr="00F31D0B">
        <w:rPr>
          <w:rFonts w:hint="cs"/>
          <w:rtl/>
        </w:rPr>
        <w:t xml:space="preserve"> ( المقدمة)</w:t>
      </w:r>
      <w:bookmarkEnd w:id="1"/>
    </w:p>
    <w:p w14:paraId="417FE39A" w14:textId="624B6DDA" w:rsidR="00E44DA9" w:rsidRPr="00E44DA9" w:rsidRDefault="00E44DA9" w:rsidP="007838CC">
      <w:pPr>
        <w:bidi w:val="0"/>
        <w:rPr>
          <w:rtl/>
        </w:rPr>
      </w:pPr>
      <w:r>
        <w:rPr>
          <w:rtl/>
        </w:rPr>
        <w:br w:type="page"/>
      </w:r>
    </w:p>
    <w:p w14:paraId="54763B9F" w14:textId="613F30A6" w:rsidR="00366134" w:rsidRPr="00366134" w:rsidRDefault="00366134" w:rsidP="007177DF">
      <w:pPr>
        <w:rPr>
          <w:rtl/>
        </w:rPr>
      </w:pPr>
      <w:r w:rsidRPr="00366134">
        <w:rPr>
          <w:rtl/>
        </w:rPr>
        <w:lastRenderedPageBreak/>
        <w:t xml:space="preserve"> القيادة الإدارية</w:t>
      </w:r>
      <w:r>
        <w:rPr>
          <w:rFonts w:hint="cs"/>
          <w:rtl/>
        </w:rPr>
        <w:t xml:space="preserve"> هي </w:t>
      </w:r>
      <w:r w:rsidRPr="00366134">
        <w:rPr>
          <w:rtl/>
        </w:rPr>
        <w:t xml:space="preserve"> ركيزة أساسية في نجاح المؤسسات الصحية، لما لها من دور </w:t>
      </w:r>
      <w:r>
        <w:rPr>
          <w:rFonts w:hint="cs"/>
          <w:rtl/>
        </w:rPr>
        <w:t>أساسي</w:t>
      </w:r>
      <w:r w:rsidRPr="00366134">
        <w:rPr>
          <w:rtl/>
        </w:rPr>
        <w:t xml:space="preserve"> في توجيه السلوك </w:t>
      </w:r>
      <w:r>
        <w:rPr>
          <w:rFonts w:hint="cs"/>
          <w:rtl/>
        </w:rPr>
        <w:t>الوظيفي</w:t>
      </w:r>
      <w:r w:rsidRPr="00366134">
        <w:rPr>
          <w:rtl/>
        </w:rPr>
        <w:t>، وتحفيز العاملين</w:t>
      </w:r>
      <w:r>
        <w:rPr>
          <w:rFonts w:hint="cs"/>
          <w:rtl/>
        </w:rPr>
        <w:t xml:space="preserve"> ل</w:t>
      </w:r>
      <w:r w:rsidRPr="00366134">
        <w:rPr>
          <w:rtl/>
        </w:rPr>
        <w:t xml:space="preserve">تحقيق </w:t>
      </w:r>
      <w:r>
        <w:rPr>
          <w:rFonts w:hint="cs"/>
          <w:rtl/>
        </w:rPr>
        <w:t>التعاون</w:t>
      </w:r>
      <w:r w:rsidRPr="00366134">
        <w:rPr>
          <w:rtl/>
        </w:rPr>
        <w:t xml:space="preserve"> الداخلي، مما ينعكس مباشرةً على جودة الرعاية الصحية المُقدّمة واستمرارية الأداء المؤسسي. ومع تزايد تحديات قطاع الرعاية الصحية ، بما يشمله من تنافسية عالية، وارتفاع </w:t>
      </w:r>
      <w:r>
        <w:rPr>
          <w:rFonts w:hint="cs"/>
          <w:rtl/>
        </w:rPr>
        <w:t>التكاليف</w:t>
      </w:r>
      <w:r w:rsidRPr="00366134">
        <w:rPr>
          <w:rtl/>
        </w:rPr>
        <w:t xml:space="preserve"> </w:t>
      </w:r>
      <w:r>
        <w:rPr>
          <w:rFonts w:hint="cs"/>
          <w:rtl/>
        </w:rPr>
        <w:t>التشغيلية</w:t>
      </w:r>
      <w:r w:rsidRPr="00366134">
        <w:rPr>
          <w:rtl/>
        </w:rPr>
        <w:t>، والضغط على جودة الخدمة، ظهرت الحاجة الملحة لتبني أنماط قيادية حديثة تدعم بيئة العمل وتعزز استقرار الكوادر البشرية</w:t>
      </w:r>
      <w:r>
        <w:rPr>
          <w:rFonts w:hint="cs"/>
          <w:rtl/>
        </w:rPr>
        <w:t xml:space="preserve"> ضمن نطاق المؤسس</w:t>
      </w:r>
      <w:r w:rsidR="00C43F36">
        <w:t xml:space="preserve">  </w:t>
      </w:r>
      <w:r w:rsidR="00C43F36" w:rsidRPr="00C43F36">
        <w:t>(Almutairi, 2025</w:t>
      </w:r>
      <w:r w:rsidR="00C43F36">
        <w:t xml:space="preserve">) </w:t>
      </w:r>
      <w:r w:rsidRPr="00366134">
        <w:rPr>
          <w:rtl/>
        </w:rPr>
        <w:t>.</w:t>
      </w:r>
    </w:p>
    <w:p w14:paraId="46BDEBAB" w14:textId="4446A627" w:rsidR="00366134" w:rsidRDefault="00366134" w:rsidP="007177DF">
      <w:pPr>
        <w:rPr>
          <w:rtl/>
        </w:rPr>
      </w:pPr>
      <w:r w:rsidRPr="00366134">
        <w:rPr>
          <w:rtl/>
        </w:rPr>
        <w:t xml:space="preserve">من بين هذه الأنماط، </w:t>
      </w:r>
      <w:r w:rsidR="00453796">
        <w:rPr>
          <w:rFonts w:hint="cs"/>
          <w:rtl/>
        </w:rPr>
        <w:t>تعتبر</w:t>
      </w:r>
      <w:r w:rsidRPr="00366134">
        <w:rPr>
          <w:rtl/>
        </w:rPr>
        <w:t xml:space="preserve"> القيادة التحويلية كنموذج قيادي فاعل يُركّز على الإلهام، التمكين، تطوير القدرات، وتعزيز الانتماء التنظيمي. طوّرها </w:t>
      </w:r>
      <w:r w:rsidRPr="00366134">
        <w:t>James MacGregor Burns</w:t>
      </w:r>
      <w:r w:rsidRPr="00366134">
        <w:rPr>
          <w:rtl/>
        </w:rPr>
        <w:t xml:space="preserve"> في عام 1978، ووسعها لاحقًا</w:t>
      </w:r>
      <w:r>
        <w:rPr>
          <w:rFonts w:hint="cs"/>
          <w:rtl/>
        </w:rPr>
        <w:t>(</w:t>
      </w:r>
      <w:r w:rsidRPr="00366134">
        <w:rPr>
          <w:rtl/>
        </w:rPr>
        <w:t xml:space="preserve"> </w:t>
      </w:r>
      <w:r w:rsidRPr="00366134">
        <w:t>Bernard Bass 1985</w:t>
      </w:r>
      <w:r w:rsidRPr="00366134">
        <w:rPr>
          <w:rtl/>
        </w:rPr>
        <w:t>) لتشمل أربعة أبعاد رئيسية</w:t>
      </w:r>
      <w:r>
        <w:rPr>
          <w:rFonts w:hint="cs"/>
          <w:rtl/>
        </w:rPr>
        <w:t xml:space="preserve">، و هي </w:t>
      </w:r>
      <w:r w:rsidRPr="00366134">
        <w:rPr>
          <w:rtl/>
        </w:rPr>
        <w:t>:</w:t>
      </w:r>
    </w:p>
    <w:p w14:paraId="12EBF88C" w14:textId="105754BD" w:rsidR="00366134" w:rsidRPr="00366134" w:rsidRDefault="00366134" w:rsidP="007177DF">
      <w:pPr>
        <w:pStyle w:val="ListParagraph"/>
        <w:numPr>
          <w:ilvl w:val="0"/>
          <w:numId w:val="1"/>
        </w:numPr>
        <w:rPr>
          <w:rtl/>
        </w:rPr>
      </w:pPr>
      <w:r w:rsidRPr="00366134">
        <w:rPr>
          <w:rtl/>
        </w:rPr>
        <w:t>التأثير المثالي</w:t>
      </w:r>
    </w:p>
    <w:p w14:paraId="21D9A4E6" w14:textId="3B672FF6" w:rsidR="00366134" w:rsidRPr="00366134" w:rsidRDefault="00366134" w:rsidP="007177DF">
      <w:pPr>
        <w:pStyle w:val="ListParagraph"/>
        <w:numPr>
          <w:ilvl w:val="0"/>
          <w:numId w:val="1"/>
        </w:numPr>
        <w:rPr>
          <w:rtl/>
        </w:rPr>
      </w:pPr>
      <w:r w:rsidRPr="00366134">
        <w:rPr>
          <w:rtl/>
        </w:rPr>
        <w:t>التحفيز الإلهامي</w:t>
      </w:r>
    </w:p>
    <w:p w14:paraId="36055BF7" w14:textId="2C7EDCE5" w:rsidR="00366134" w:rsidRPr="00366134" w:rsidRDefault="00366134" w:rsidP="007177DF">
      <w:pPr>
        <w:pStyle w:val="ListParagraph"/>
        <w:numPr>
          <w:ilvl w:val="0"/>
          <w:numId w:val="1"/>
        </w:numPr>
        <w:rPr>
          <w:rtl/>
        </w:rPr>
      </w:pPr>
      <w:r w:rsidRPr="00366134">
        <w:rPr>
          <w:rtl/>
        </w:rPr>
        <w:t>الاستثارة الفكرية</w:t>
      </w:r>
    </w:p>
    <w:p w14:paraId="2609F35E" w14:textId="72C075A9" w:rsidR="00366134" w:rsidRPr="00366134" w:rsidRDefault="00366134" w:rsidP="007177DF">
      <w:pPr>
        <w:pStyle w:val="ListParagraph"/>
        <w:numPr>
          <w:ilvl w:val="0"/>
          <w:numId w:val="1"/>
        </w:numPr>
        <w:rPr>
          <w:rtl/>
        </w:rPr>
      </w:pPr>
      <w:r w:rsidRPr="00366134">
        <w:rPr>
          <w:rtl/>
        </w:rPr>
        <w:t xml:space="preserve">والاعتبار الفردي. </w:t>
      </w:r>
    </w:p>
    <w:p w14:paraId="30FF3C20" w14:textId="4A1D47A0" w:rsidR="007177DF" w:rsidRDefault="00366134" w:rsidP="007177DF">
      <w:pPr>
        <w:rPr>
          <w:rtl/>
        </w:rPr>
      </w:pPr>
      <w:r>
        <w:rPr>
          <w:rFonts w:hint="cs"/>
          <w:rtl/>
        </w:rPr>
        <w:t>دعمت</w:t>
      </w:r>
      <w:r w:rsidRPr="00366134">
        <w:rPr>
          <w:rtl/>
        </w:rPr>
        <w:t xml:space="preserve"> دراسات متعددة هذا النمط القيادي </w:t>
      </w:r>
      <w:r>
        <w:rPr>
          <w:rFonts w:hint="cs"/>
          <w:rtl/>
        </w:rPr>
        <w:t>لتحفيز مخرجات</w:t>
      </w:r>
      <w:r w:rsidRPr="00366134">
        <w:rPr>
          <w:rtl/>
        </w:rPr>
        <w:t xml:space="preserve"> الأداء التنظيمي، من خلال تحسين الالتزام، والرضا، والتمكين الوظيفي.وقد أكد</w:t>
      </w:r>
      <w:r>
        <w:rPr>
          <w:rFonts w:hint="cs"/>
          <w:rtl/>
        </w:rPr>
        <w:t>(</w:t>
      </w:r>
      <w:r w:rsidRPr="00366134">
        <w:rPr>
          <w:rtl/>
        </w:rPr>
        <w:t xml:space="preserve"> </w:t>
      </w:r>
      <w:r w:rsidRPr="00366134">
        <w:t>Bass &amp; Avolio 1994</w:t>
      </w:r>
      <w:r w:rsidRPr="00366134">
        <w:rPr>
          <w:rtl/>
        </w:rPr>
        <w:t xml:space="preserve">) أن القيادة التحويلية لا تقتصر فقط على دفع العاملين نحو تحقيق أهداف المؤسسة، بل تتجاوز ذلك إلى التأثير في دافعيتهم الذاتية وسلوكهم الإبداعي. وفي بيئات العمل الصحية، حيث يعتمد تقديم الخدمة على التفاعل الإنساني والعلاقات </w:t>
      </w:r>
      <w:r>
        <w:rPr>
          <w:rFonts w:hint="cs"/>
          <w:rtl/>
        </w:rPr>
        <w:t>التفاعلية</w:t>
      </w:r>
      <w:r w:rsidRPr="00366134">
        <w:rPr>
          <w:rtl/>
        </w:rPr>
        <w:t>، يصبح هذا النمط القيادي أكثر أهمية وفاعلية.</w:t>
      </w:r>
      <w:r w:rsidR="00453796">
        <w:rPr>
          <w:rFonts w:hint="cs"/>
          <w:rtl/>
        </w:rPr>
        <w:t xml:space="preserve"> </w:t>
      </w:r>
      <w:r>
        <w:rPr>
          <w:rFonts w:hint="cs"/>
          <w:rtl/>
        </w:rPr>
        <w:t>يعتبر</w:t>
      </w:r>
      <w:r w:rsidRPr="00366134">
        <w:rPr>
          <w:rtl/>
        </w:rPr>
        <w:t xml:space="preserve"> الرضا الوظيفي من المؤشرات الأساسية لقياس جودة الحياة المهنية داخل المؤسسات الصحية، ويعكس مدى رضا العامل عن بيئة العمل، والإدارة، والتقدير، والأمان الوظيفي. وقد بيّنت </w:t>
      </w:r>
      <w:r>
        <w:rPr>
          <w:rFonts w:hint="cs"/>
          <w:rtl/>
        </w:rPr>
        <w:t>الدراسات</w:t>
      </w:r>
      <w:r w:rsidRPr="00366134">
        <w:rPr>
          <w:rtl/>
        </w:rPr>
        <w:t xml:space="preserve"> أن الرضا الوظيفي لا يؤثر فقط على الأداء، بل أيضًا على معدل دوران الموظفين</w:t>
      </w:r>
      <w:r>
        <w:rPr>
          <w:rFonts w:hint="cs"/>
          <w:rtl/>
        </w:rPr>
        <w:t xml:space="preserve"> </w:t>
      </w:r>
      <w:r w:rsidRPr="00366134">
        <w:rPr>
          <w:rtl/>
        </w:rPr>
        <w:t>ومستوى الالتزام المهني.</w:t>
      </w:r>
    </w:p>
    <w:p w14:paraId="1FFD0E60" w14:textId="73EFF47C" w:rsidR="00366134" w:rsidRPr="00366134" w:rsidRDefault="007177DF" w:rsidP="007177DF">
      <w:pPr>
        <w:bidi w:val="0"/>
        <w:spacing w:line="259" w:lineRule="auto"/>
        <w:rPr>
          <w:rtl/>
        </w:rPr>
      </w:pPr>
      <w:r>
        <w:rPr>
          <w:rtl/>
        </w:rPr>
        <w:br w:type="page"/>
      </w:r>
    </w:p>
    <w:p w14:paraId="395EC36C" w14:textId="575546DC" w:rsidR="00366134" w:rsidRPr="00366134" w:rsidRDefault="00366134" w:rsidP="007177DF">
      <w:pPr>
        <w:rPr>
          <w:rtl/>
        </w:rPr>
      </w:pPr>
      <w:r w:rsidRPr="00366134">
        <w:rPr>
          <w:rtl/>
        </w:rPr>
        <w:lastRenderedPageBreak/>
        <w:t>تشير دراسة</w:t>
      </w:r>
      <w:r>
        <w:rPr>
          <w:rFonts w:hint="cs"/>
          <w:rtl/>
        </w:rPr>
        <w:t>(</w:t>
      </w:r>
      <w:r w:rsidRPr="00366134">
        <w:rPr>
          <w:rtl/>
        </w:rPr>
        <w:t xml:space="preserve"> </w:t>
      </w:r>
      <w:r w:rsidRPr="00366134">
        <w:t>Alzahrani 2022</w:t>
      </w:r>
      <w:r w:rsidRPr="00366134">
        <w:rPr>
          <w:rtl/>
        </w:rPr>
        <w:t>) إلى أن ممارسات القيادة التحويلية مثل التحفيز الإلهامي والاعتبار الفردي كانت من أقوى العوامل المرتبطة برضا العاملين في المستشفيات السعودية الخاصة. كما توصلت دراسة</w:t>
      </w:r>
      <w:r>
        <w:rPr>
          <w:rFonts w:hint="cs"/>
          <w:rtl/>
        </w:rPr>
        <w:t>(</w:t>
      </w:r>
      <w:r w:rsidRPr="00366134">
        <w:rPr>
          <w:rtl/>
        </w:rPr>
        <w:t xml:space="preserve"> </w:t>
      </w:r>
      <w:r w:rsidRPr="00366134">
        <w:t>Hussain &amp; Khayat 2021</w:t>
      </w:r>
      <w:r w:rsidRPr="00366134">
        <w:rPr>
          <w:rtl/>
        </w:rPr>
        <w:t xml:space="preserve">) إلى وجود علاقة طردية قوية بين القيادة التحويلية ومستوى الرضا الوظيفي والالتزام المؤسسي، مع توصيات </w:t>
      </w:r>
      <w:r>
        <w:rPr>
          <w:rFonts w:hint="cs"/>
          <w:rtl/>
        </w:rPr>
        <w:t>بتطبيق</w:t>
      </w:r>
      <w:r w:rsidRPr="00366134">
        <w:rPr>
          <w:rtl/>
        </w:rPr>
        <w:t xml:space="preserve"> هذا النمط القيادي في بيئة الرعاية الصحية.</w:t>
      </w:r>
    </w:p>
    <w:p w14:paraId="2C67E72C" w14:textId="67A2B27F" w:rsidR="00453796" w:rsidRDefault="00453796" w:rsidP="007177DF">
      <w:pPr>
        <w:rPr>
          <w:rtl/>
        </w:rPr>
      </w:pPr>
      <w:r>
        <w:rPr>
          <w:rFonts w:hint="cs"/>
          <w:rtl/>
        </w:rPr>
        <w:t>بالإضافة</w:t>
      </w:r>
      <w:r w:rsidR="00366134" w:rsidRPr="00366134">
        <w:rPr>
          <w:rtl/>
        </w:rPr>
        <w:t>، أوضحت دراسة</w:t>
      </w:r>
      <w:r>
        <w:rPr>
          <w:rFonts w:hint="cs"/>
          <w:rtl/>
        </w:rPr>
        <w:t>(</w:t>
      </w:r>
      <w:r w:rsidR="00366134" w:rsidRPr="00366134">
        <w:rPr>
          <w:rtl/>
        </w:rPr>
        <w:t xml:space="preserve"> </w:t>
      </w:r>
      <w:r w:rsidR="00366134" w:rsidRPr="00366134">
        <w:t>Youssef &amp; Ahmed 2023</w:t>
      </w:r>
      <w:r w:rsidR="00366134" w:rsidRPr="00366134">
        <w:rPr>
          <w:rtl/>
        </w:rPr>
        <w:t>) أن القيادة التحويلية تؤثر إيجابيًا على شعور العاملين بالتقدير والانتماء، وهو ما انعكس على أدائهم في كل من المستشفيات الخاصة والعامة، مع تفوق نسبي للقطاع الخاص.</w:t>
      </w:r>
      <w:r>
        <w:rPr>
          <w:rFonts w:hint="cs"/>
          <w:rtl/>
        </w:rPr>
        <w:t xml:space="preserve"> </w:t>
      </w:r>
      <w:r w:rsidR="00366134" w:rsidRPr="00366134">
        <w:rPr>
          <w:rtl/>
        </w:rPr>
        <w:t>في ضوء هذه المعطيات،</w:t>
      </w:r>
      <w:r w:rsidR="00C43F36">
        <w:t xml:space="preserve"> </w:t>
      </w:r>
      <w:r w:rsidR="00C43F36" w:rsidRPr="00C43F36">
        <w:t>(</w:t>
      </w:r>
      <w:proofErr w:type="spellStart"/>
      <w:r w:rsidR="00C43F36" w:rsidRPr="00C43F36">
        <w:t>Alrasheedi</w:t>
      </w:r>
      <w:proofErr w:type="spellEnd"/>
      <w:r w:rsidR="00C43F36" w:rsidRPr="00C43F36">
        <w:t>, and Shahin, 2022</w:t>
      </w:r>
      <w:r w:rsidR="00C43F36">
        <w:t>)</w:t>
      </w:r>
      <w:r w:rsidR="00366134" w:rsidRPr="00366134">
        <w:rPr>
          <w:rtl/>
        </w:rPr>
        <w:t xml:space="preserve">تبرز أهمية دراسة العلاقة بين القيادة التحويلية ورضا العاملين في </w:t>
      </w:r>
      <w:r>
        <w:rPr>
          <w:rFonts w:hint="cs"/>
          <w:rtl/>
        </w:rPr>
        <w:t xml:space="preserve">القطاع الصحي </w:t>
      </w:r>
      <w:r w:rsidR="00366134" w:rsidRPr="00366134">
        <w:rPr>
          <w:rtl/>
        </w:rPr>
        <w:t>بالمملكة العربية السعودية، خاصةً في ظل التحديات المتعلقة بارتفاع معدلات الدوران، وتذبذب مستويات الرضا، وتزايد الضغوط الوظيفية</w:t>
      </w:r>
      <w:r>
        <w:rPr>
          <w:rFonts w:hint="cs"/>
          <w:rtl/>
        </w:rPr>
        <w:t>.</w:t>
      </w:r>
    </w:p>
    <w:p w14:paraId="58A51855" w14:textId="05BA652A" w:rsidR="009125CE" w:rsidRPr="00453796" w:rsidRDefault="00453796" w:rsidP="007838CC">
      <w:pPr>
        <w:bidi w:val="0"/>
        <w:rPr>
          <w:rtl/>
        </w:rPr>
      </w:pPr>
      <w:r>
        <w:rPr>
          <w:rtl/>
        </w:rPr>
        <w:br w:type="page"/>
      </w:r>
    </w:p>
    <w:p w14:paraId="40A61660" w14:textId="4326FFA7" w:rsidR="009125CE" w:rsidRPr="00546485" w:rsidRDefault="00A74F76" w:rsidP="00546485">
      <w:pPr>
        <w:pStyle w:val="Heading2"/>
        <w:rPr>
          <w:rtl/>
        </w:rPr>
      </w:pPr>
      <w:bookmarkStart w:id="2" w:name="_Toc204898319"/>
      <w:r w:rsidRPr="00546485">
        <w:rPr>
          <w:rtl/>
        </w:rPr>
        <w:lastRenderedPageBreak/>
        <w:t>مشكلة الدراسة</w:t>
      </w:r>
      <w:r w:rsidR="009125CE" w:rsidRPr="00546485">
        <w:rPr>
          <w:rFonts w:hint="cs"/>
          <w:rtl/>
        </w:rPr>
        <w:t>:</w:t>
      </w:r>
      <w:bookmarkEnd w:id="2"/>
    </w:p>
    <w:p w14:paraId="5D768500" w14:textId="18128951" w:rsidR="00CA2D3E" w:rsidRPr="00CA2D3E" w:rsidRDefault="00CA2D3E" w:rsidP="007838CC">
      <w:pPr>
        <w:rPr>
          <w:rtl/>
        </w:rPr>
      </w:pPr>
      <w:r w:rsidRPr="00CA2D3E">
        <w:rPr>
          <w:rtl/>
        </w:rPr>
        <w:t xml:space="preserve">العديد من المؤسسات الصحية تواجه تحديات إدارية تؤثر بشكل مباشر على استقرار القوى العاملة، من أبرزها انخفاض مستويات رضا العاملين وارتفاع معدلات دورانهم. وتُعد هذه الظاهرة من المؤشرات الخطيرة التي قد تنعكس سلبًا على جودة الخدمة الصحية </w:t>
      </w:r>
      <w:r w:rsidR="00766A12">
        <w:rPr>
          <w:rFonts w:hint="cs"/>
          <w:rtl/>
        </w:rPr>
        <w:t>.</w:t>
      </w:r>
      <w:r w:rsidR="003539DB">
        <w:rPr>
          <w:rFonts w:hint="cs"/>
          <w:rtl/>
        </w:rPr>
        <w:t xml:space="preserve"> </w:t>
      </w:r>
      <w:r w:rsidRPr="00CA2D3E">
        <w:rPr>
          <w:rtl/>
        </w:rPr>
        <w:t xml:space="preserve">في هذا السياق، تشير </w:t>
      </w:r>
      <w:r w:rsidR="00F70331">
        <w:rPr>
          <w:rFonts w:hint="cs"/>
          <w:rtl/>
        </w:rPr>
        <w:t>الدراسات</w:t>
      </w:r>
      <w:r w:rsidRPr="00CA2D3E">
        <w:rPr>
          <w:rtl/>
        </w:rPr>
        <w:t xml:space="preserve"> الإدارية إلى أن نمط القيادة المتبع داخل المنظمة يُعد من العوامل المؤثرة في رضا الموظفين واستمرارهم في العمل. وتُعد القيادة التحويلية أحد الأنماط الحديثة التي تركز على تحفيز العاملين، وتطوير قدراتهم، وتعزيز شعورهم بالانتماء والتمكين، مما قد يسهم في تحسين الرضا الوظيفي والاستقرار </w:t>
      </w:r>
      <w:r w:rsidR="00F70331">
        <w:rPr>
          <w:rFonts w:hint="cs"/>
          <w:rtl/>
        </w:rPr>
        <w:t>المهني.</w:t>
      </w:r>
      <w:r w:rsidR="003539DB">
        <w:rPr>
          <w:rFonts w:hint="cs"/>
          <w:rtl/>
        </w:rPr>
        <w:t xml:space="preserve"> </w:t>
      </w:r>
      <w:r w:rsidRPr="00CA2D3E">
        <w:rPr>
          <w:rtl/>
        </w:rPr>
        <w:t xml:space="preserve">لذا، تتمثل مشكلة هذه الدراسة في محاولة فهم مدى تأثير القيادة التحويلية على رضا العاملين في </w:t>
      </w:r>
      <w:r w:rsidR="0042739E">
        <w:rPr>
          <w:rFonts w:hint="cs"/>
          <w:rtl/>
        </w:rPr>
        <w:t xml:space="preserve">القطاع الصحي </w:t>
      </w:r>
      <w:r w:rsidRPr="00CA2D3E">
        <w:rPr>
          <w:rtl/>
        </w:rPr>
        <w:t xml:space="preserve">، والإجابة عن </w:t>
      </w:r>
      <w:r w:rsidR="00F70331">
        <w:rPr>
          <w:rFonts w:hint="cs"/>
          <w:rtl/>
        </w:rPr>
        <w:t>السؤال الأساسي</w:t>
      </w:r>
      <w:r w:rsidRPr="00CA2D3E">
        <w:rPr>
          <w:rtl/>
        </w:rPr>
        <w:t>:</w:t>
      </w:r>
    </w:p>
    <w:p w14:paraId="3A504109" w14:textId="117E0A3D" w:rsidR="009125CE" w:rsidRPr="003539DB" w:rsidRDefault="00CA2D3E" w:rsidP="007838CC">
      <w:pPr>
        <w:rPr>
          <w:rtl/>
        </w:rPr>
      </w:pPr>
      <w:r w:rsidRPr="003539DB">
        <w:rPr>
          <w:rtl/>
        </w:rPr>
        <w:t xml:space="preserve">هل تسهم ممارسات القيادة التحويلية في تعزيز رضا العاملين في </w:t>
      </w:r>
      <w:r w:rsidR="0042739E">
        <w:rPr>
          <w:rFonts w:hint="cs"/>
          <w:rtl/>
        </w:rPr>
        <w:t>القطاع الصحي</w:t>
      </w:r>
      <w:r w:rsidRPr="003539DB">
        <w:rPr>
          <w:rtl/>
        </w:rPr>
        <w:t>؟</w:t>
      </w:r>
    </w:p>
    <w:p w14:paraId="1434380D" w14:textId="77777777" w:rsidR="00D36611" w:rsidRDefault="00D36611" w:rsidP="007838CC">
      <w:pPr>
        <w:bidi w:val="0"/>
        <w:rPr>
          <w:rtl/>
        </w:rPr>
      </w:pPr>
      <w:r>
        <w:rPr>
          <w:rtl/>
        </w:rPr>
        <w:br w:type="page"/>
      </w:r>
    </w:p>
    <w:p w14:paraId="231E38BB" w14:textId="5C647047" w:rsidR="009125CE" w:rsidRDefault="00A74F76" w:rsidP="00546485">
      <w:pPr>
        <w:pStyle w:val="Heading2"/>
        <w:rPr>
          <w:rtl/>
        </w:rPr>
      </w:pPr>
      <w:bookmarkStart w:id="3" w:name="_Toc204898320"/>
      <w:r w:rsidRPr="00A74F76">
        <w:rPr>
          <w:rtl/>
        </w:rPr>
        <w:lastRenderedPageBreak/>
        <w:t>أهمية الدراس</w:t>
      </w:r>
      <w:r>
        <w:rPr>
          <w:rFonts w:hint="cs"/>
          <w:rtl/>
        </w:rPr>
        <w:t>ة:</w:t>
      </w:r>
      <w:bookmarkEnd w:id="3"/>
    </w:p>
    <w:p w14:paraId="604D87C1" w14:textId="63415321" w:rsidR="00CA2D3E" w:rsidRPr="00CA2D3E" w:rsidRDefault="00CA2D3E" w:rsidP="007838CC">
      <w:pPr>
        <w:rPr>
          <w:rtl/>
        </w:rPr>
      </w:pPr>
      <w:r w:rsidRPr="00CA2D3E">
        <w:rPr>
          <w:rtl/>
        </w:rPr>
        <w:t xml:space="preserve">أهمية هذه الدراسة </w:t>
      </w:r>
      <w:r w:rsidR="00820675">
        <w:rPr>
          <w:rFonts w:hint="cs"/>
          <w:rtl/>
        </w:rPr>
        <w:t>تكمن في</w:t>
      </w:r>
      <w:r w:rsidRPr="00CA2D3E">
        <w:rPr>
          <w:rtl/>
        </w:rPr>
        <w:t xml:space="preserve"> الدور الحيوي الذي تلعبه القيادة الإدارية في تشكيل بيئة العمل داخل المؤسسات الصحية، خصوصًا في القطاع الخاص الذي يتطلب مستويات عالية من الكفاءة والاستقرار الوظيفي. ويُعد رضا العاملين </w:t>
      </w:r>
      <w:r w:rsidR="004B6318">
        <w:rPr>
          <w:rFonts w:hint="cs"/>
          <w:rtl/>
        </w:rPr>
        <w:t>من</w:t>
      </w:r>
      <w:r w:rsidRPr="00CA2D3E">
        <w:rPr>
          <w:rtl/>
        </w:rPr>
        <w:t xml:space="preserve"> العوامل الأساسية التي تؤثر على جودة الأداء ، واستمرارية تقديم الرعاية الصحية بكفاءة</w:t>
      </w:r>
      <w:r w:rsidR="004B6318">
        <w:rPr>
          <w:rFonts w:hint="cs"/>
          <w:rtl/>
        </w:rPr>
        <w:t>.</w:t>
      </w:r>
    </w:p>
    <w:p w14:paraId="44029A50" w14:textId="764C36E7" w:rsidR="00CA2D3E" w:rsidRPr="00CA2D3E" w:rsidRDefault="00CA2D3E" w:rsidP="007838CC">
      <w:pPr>
        <w:rPr>
          <w:rtl/>
        </w:rPr>
      </w:pPr>
      <w:r w:rsidRPr="00CA2D3E">
        <w:rPr>
          <w:rtl/>
        </w:rPr>
        <w:t>وتتمثل أهمية هذه الدراسة في الجوانب الآتية:</w:t>
      </w:r>
    </w:p>
    <w:p w14:paraId="32E6DB1C" w14:textId="77777777" w:rsidR="00CA2D3E" w:rsidRPr="00CA2D3E" w:rsidRDefault="00CA2D3E" w:rsidP="007838CC">
      <w:pPr>
        <w:rPr>
          <w:rtl/>
        </w:rPr>
      </w:pPr>
      <w:r w:rsidRPr="00CA2D3E">
        <w:rPr>
          <w:rtl/>
        </w:rPr>
        <w:t>أهمية علمية:</w:t>
      </w:r>
    </w:p>
    <w:p w14:paraId="5D70982A" w14:textId="2B5B6F26" w:rsidR="00CA2D3E" w:rsidRPr="00CA2D3E" w:rsidRDefault="00CA2D3E" w:rsidP="007838CC">
      <w:pPr>
        <w:rPr>
          <w:rtl/>
        </w:rPr>
      </w:pPr>
      <w:r w:rsidRPr="00CA2D3E">
        <w:rPr>
          <w:rtl/>
        </w:rPr>
        <w:t xml:space="preserve">تسهم الدراسة في إثراء </w:t>
      </w:r>
      <w:r w:rsidR="00671D44">
        <w:rPr>
          <w:rFonts w:hint="cs"/>
          <w:rtl/>
        </w:rPr>
        <w:t>المحتوى الإداري المتخصص</w:t>
      </w:r>
      <w:r w:rsidRPr="00CA2D3E">
        <w:rPr>
          <w:rtl/>
        </w:rPr>
        <w:t xml:space="preserve"> بالقيادة التحويلية في المجال الصحي، من خلال تقديم بيانات ميدانية تربط بين نمط القيادة ورضا العاملين في بيئة العمل الصحية.</w:t>
      </w:r>
    </w:p>
    <w:p w14:paraId="438A58AD" w14:textId="77777777" w:rsidR="00CA2D3E" w:rsidRPr="00CA2D3E" w:rsidRDefault="00CA2D3E" w:rsidP="007838CC">
      <w:pPr>
        <w:rPr>
          <w:rtl/>
        </w:rPr>
      </w:pPr>
      <w:r w:rsidRPr="00CA2D3E">
        <w:rPr>
          <w:rtl/>
        </w:rPr>
        <w:t>أهمية تطبيقية:</w:t>
      </w:r>
    </w:p>
    <w:p w14:paraId="32BDF63E" w14:textId="328DDE99" w:rsidR="00BA0534" w:rsidRDefault="00CA2D3E" w:rsidP="007838CC">
      <w:pPr>
        <w:rPr>
          <w:rtl/>
        </w:rPr>
      </w:pPr>
      <w:r w:rsidRPr="00CA2D3E">
        <w:rPr>
          <w:rtl/>
        </w:rPr>
        <w:t xml:space="preserve">تقدم نتائج الدراسة لصنّاع القرار ومديري المستشفيات مؤشرات </w:t>
      </w:r>
      <w:r w:rsidR="002A7E7B">
        <w:rPr>
          <w:rFonts w:hint="cs"/>
          <w:rtl/>
        </w:rPr>
        <w:t xml:space="preserve">واقعية </w:t>
      </w:r>
      <w:r w:rsidRPr="00CA2D3E">
        <w:rPr>
          <w:rtl/>
        </w:rPr>
        <w:t>حول فعالية القيادة التحويلية كأداة إدارية لتحسين الرضا المهني وتقليل معدل دوران الكوادر</w:t>
      </w:r>
      <w:r w:rsidR="002A7E7B">
        <w:rPr>
          <w:rFonts w:hint="cs"/>
          <w:rtl/>
        </w:rPr>
        <w:t xml:space="preserve"> الصحي</w:t>
      </w:r>
      <w:r w:rsidR="005B58F2">
        <w:rPr>
          <w:rFonts w:hint="cs"/>
          <w:rtl/>
        </w:rPr>
        <w:t xml:space="preserve">ة. </w:t>
      </w:r>
    </w:p>
    <w:p w14:paraId="0D7DEA30" w14:textId="0130CA1C" w:rsidR="009125CE" w:rsidRPr="005B58F2" w:rsidRDefault="00BA0534" w:rsidP="007838CC">
      <w:pPr>
        <w:bidi w:val="0"/>
        <w:rPr>
          <w:rtl/>
        </w:rPr>
      </w:pPr>
      <w:r>
        <w:rPr>
          <w:rtl/>
        </w:rPr>
        <w:br w:type="page"/>
      </w:r>
    </w:p>
    <w:p w14:paraId="39FCB6FC" w14:textId="0598EB6F" w:rsidR="00CA2D3E" w:rsidRPr="00CA2D3E" w:rsidRDefault="00A74F76" w:rsidP="00546485">
      <w:pPr>
        <w:pStyle w:val="Heading2"/>
        <w:rPr>
          <w:rtl/>
        </w:rPr>
      </w:pPr>
      <w:bookmarkStart w:id="4" w:name="_Toc204898321"/>
      <w:r w:rsidRPr="00A74F76">
        <w:rPr>
          <w:rtl/>
        </w:rPr>
        <w:lastRenderedPageBreak/>
        <w:t>أهداف الدراسة</w:t>
      </w:r>
      <w:r w:rsidR="009125CE">
        <w:rPr>
          <w:rFonts w:hint="cs"/>
          <w:rtl/>
        </w:rPr>
        <w:t>:</w:t>
      </w:r>
      <w:bookmarkEnd w:id="4"/>
    </w:p>
    <w:p w14:paraId="2B66C60B" w14:textId="6AE2C491" w:rsidR="0042739E" w:rsidRPr="00AD7A82" w:rsidRDefault="0042739E" w:rsidP="007838CC">
      <w:pPr>
        <w:rPr>
          <w:rtl/>
        </w:rPr>
      </w:pPr>
      <w:r w:rsidRPr="00AD7A82">
        <w:rPr>
          <w:rtl/>
        </w:rPr>
        <w:t>الهدف الرئيسي:</w:t>
      </w:r>
    </w:p>
    <w:p w14:paraId="415ED39F" w14:textId="6278E2E6" w:rsidR="0042739E" w:rsidRPr="00AD7A82" w:rsidRDefault="0042739E" w:rsidP="007838CC">
      <w:pPr>
        <w:rPr>
          <w:rtl/>
        </w:rPr>
      </w:pPr>
      <w:r w:rsidRPr="00AD7A82">
        <w:rPr>
          <w:rtl/>
        </w:rPr>
        <w:t xml:space="preserve">تحليل أثر القيادة التحويلية بمكوناتها المختلفة على مستوى رضا العاملين في </w:t>
      </w:r>
      <w:r w:rsidRPr="00AD7A82">
        <w:rPr>
          <w:rFonts w:hint="cs"/>
          <w:rtl/>
        </w:rPr>
        <w:t>القطاع الصحي</w:t>
      </w:r>
      <w:r w:rsidRPr="00AD7A82">
        <w:rPr>
          <w:rtl/>
        </w:rPr>
        <w:t xml:space="preserve"> بالمملكة العربية السعودية، مع دراسة الفروق في الرضا الوظيفي وفقاً للمتغيرات الديموغرافية والمهنية.</w:t>
      </w:r>
    </w:p>
    <w:p w14:paraId="6DE9416B" w14:textId="45330A77" w:rsidR="0042739E" w:rsidRPr="00AD7A82" w:rsidRDefault="0042739E" w:rsidP="007838CC">
      <w:pPr>
        <w:rPr>
          <w:rtl/>
        </w:rPr>
      </w:pPr>
      <w:r w:rsidRPr="00AD7A82">
        <w:rPr>
          <w:rtl/>
        </w:rPr>
        <w:t>الأهداف الفرعية:</w:t>
      </w:r>
    </w:p>
    <w:p w14:paraId="287F8ABA" w14:textId="723DFF4F" w:rsidR="0042739E" w:rsidRPr="00AD7A82" w:rsidRDefault="0042739E" w:rsidP="007838CC">
      <w:pPr>
        <w:pStyle w:val="ListParagraph"/>
        <w:numPr>
          <w:ilvl w:val="0"/>
          <w:numId w:val="3"/>
        </w:numPr>
        <w:rPr>
          <w:rtl/>
        </w:rPr>
      </w:pPr>
      <w:r w:rsidRPr="00AD7A82">
        <w:rPr>
          <w:rtl/>
        </w:rPr>
        <w:t xml:space="preserve">تحديد مستوى ممارسة القيادة التحويلية (بمكوناتها: التأثير المثالي، التحفيز الإلهامي، الاستثارة الفكرية، الاعتبار الفردي) في الإدارات العليا </w:t>
      </w:r>
      <w:r w:rsidRPr="00AD7A82">
        <w:rPr>
          <w:rFonts w:hint="cs"/>
          <w:rtl/>
        </w:rPr>
        <w:t>بالقطاع الصحي</w:t>
      </w:r>
      <w:r w:rsidRPr="00AD7A82">
        <w:rPr>
          <w:rtl/>
        </w:rPr>
        <w:t>.</w:t>
      </w:r>
    </w:p>
    <w:p w14:paraId="3FF9C7EE" w14:textId="1350BE1A" w:rsidR="0042739E" w:rsidRPr="00AD7A82" w:rsidRDefault="0042739E" w:rsidP="007838CC">
      <w:pPr>
        <w:pStyle w:val="ListParagraph"/>
        <w:numPr>
          <w:ilvl w:val="0"/>
          <w:numId w:val="3"/>
        </w:numPr>
        <w:rPr>
          <w:rtl/>
        </w:rPr>
      </w:pPr>
      <w:r w:rsidRPr="00AD7A82">
        <w:rPr>
          <w:rtl/>
        </w:rPr>
        <w:t xml:space="preserve">قياس مستوى رضا العاملين في </w:t>
      </w:r>
      <w:r w:rsidRPr="00AD7A82">
        <w:rPr>
          <w:rFonts w:hint="cs"/>
          <w:rtl/>
        </w:rPr>
        <w:t>القطاع الصحي</w:t>
      </w:r>
      <w:r w:rsidRPr="00AD7A82">
        <w:rPr>
          <w:rtl/>
        </w:rPr>
        <w:t xml:space="preserve"> عن بيئة العمل وأساليب القيادة والإدارة.</w:t>
      </w:r>
    </w:p>
    <w:p w14:paraId="6C77BE70" w14:textId="7E6AFC70" w:rsidR="0042739E" w:rsidRPr="00AD7A82" w:rsidRDefault="0042739E" w:rsidP="007838CC">
      <w:pPr>
        <w:pStyle w:val="ListParagraph"/>
        <w:numPr>
          <w:ilvl w:val="0"/>
          <w:numId w:val="3"/>
        </w:numPr>
        <w:rPr>
          <w:rtl/>
        </w:rPr>
      </w:pPr>
      <w:r w:rsidRPr="00AD7A82">
        <w:rPr>
          <w:rtl/>
        </w:rPr>
        <w:t xml:space="preserve">تحليل أثر القيادة التحويلية على رضا العاملين </w:t>
      </w:r>
      <w:r w:rsidRPr="00AD7A82">
        <w:rPr>
          <w:rFonts w:hint="cs"/>
          <w:rtl/>
        </w:rPr>
        <w:t>القطاع الصحي</w:t>
      </w:r>
      <w:r w:rsidRPr="00AD7A82">
        <w:rPr>
          <w:rtl/>
        </w:rPr>
        <w:t>.</w:t>
      </w:r>
    </w:p>
    <w:p w14:paraId="48D1CBBE" w14:textId="77777777" w:rsidR="0042739E" w:rsidRPr="00AD7A82" w:rsidRDefault="0042739E" w:rsidP="007838CC">
      <w:pPr>
        <w:pStyle w:val="ListParagraph"/>
        <w:numPr>
          <w:ilvl w:val="0"/>
          <w:numId w:val="3"/>
        </w:numPr>
        <w:rPr>
          <w:rtl/>
        </w:rPr>
      </w:pPr>
      <w:r w:rsidRPr="00AD7A82">
        <w:rPr>
          <w:rtl/>
        </w:rPr>
        <w:t>استكشاف العلاقة بين أبعاد القيادة التحويلية (التأثير المثالي، التحفيز الإلهامي، الاستثارة الفكرية، الاعتبار الفردي) ورضا العاملين.</w:t>
      </w:r>
    </w:p>
    <w:p w14:paraId="4A68EEC5" w14:textId="33821802" w:rsidR="00A74F76" w:rsidRPr="00AD7A82" w:rsidRDefault="0042739E" w:rsidP="007838CC">
      <w:pPr>
        <w:pStyle w:val="ListParagraph"/>
        <w:numPr>
          <w:ilvl w:val="0"/>
          <w:numId w:val="3"/>
        </w:numPr>
        <w:rPr>
          <w:rtl/>
        </w:rPr>
      </w:pPr>
      <w:r w:rsidRPr="00AD7A82">
        <w:rPr>
          <w:rtl/>
        </w:rPr>
        <w:t>تحليل الفروق ذات الدلالة الإحصائية في مستوى رضا العاملين تبعًا للخصائص الشخصية والمهنية (الجنس، المؤهل العلمي، سنوات الخبرة، المسمى الوظيفي).</w:t>
      </w:r>
    </w:p>
    <w:p w14:paraId="3FCD6931" w14:textId="4649422F" w:rsidR="00A74F76" w:rsidRDefault="0042739E" w:rsidP="007838CC">
      <w:pPr>
        <w:bidi w:val="0"/>
        <w:rPr>
          <w:rtl/>
        </w:rPr>
      </w:pPr>
      <w:r>
        <w:rPr>
          <w:rtl/>
        </w:rPr>
        <w:br w:type="page"/>
      </w:r>
    </w:p>
    <w:p w14:paraId="5CF74FA5" w14:textId="5C888B77" w:rsidR="00AD7A82" w:rsidRPr="00AD7A82" w:rsidRDefault="00E44DA9" w:rsidP="00546485">
      <w:pPr>
        <w:pStyle w:val="Heading2"/>
        <w:rPr>
          <w:rtl/>
        </w:rPr>
      </w:pPr>
      <w:bookmarkStart w:id="5" w:name="_Toc204898322"/>
      <w:r>
        <w:rPr>
          <w:rFonts w:hint="cs"/>
          <w:rtl/>
        </w:rPr>
        <w:lastRenderedPageBreak/>
        <w:t>تساؤلات الدراسة :</w:t>
      </w:r>
      <w:bookmarkEnd w:id="5"/>
      <w:r>
        <w:rPr>
          <w:rFonts w:hint="cs"/>
          <w:rtl/>
        </w:rPr>
        <w:t xml:space="preserve"> </w:t>
      </w:r>
    </w:p>
    <w:p w14:paraId="1FA9D46C" w14:textId="1207B34E" w:rsidR="00E44DA9" w:rsidRPr="00AD7A82" w:rsidRDefault="00E44DA9" w:rsidP="007177DF">
      <w:pPr>
        <w:pStyle w:val="ListParagraph"/>
        <w:numPr>
          <w:ilvl w:val="0"/>
          <w:numId w:val="4"/>
        </w:numPr>
        <w:spacing w:line="480" w:lineRule="auto"/>
        <w:rPr>
          <w:rtl/>
        </w:rPr>
      </w:pPr>
      <w:r w:rsidRPr="00AD7A82">
        <w:rPr>
          <w:rtl/>
        </w:rPr>
        <w:t>ما مدى ممارسة القيادة التحويلية بأبعادها الأربعة (التأثير المثالي، التحفيز الإلهامي، الاستثارة الفكرية، والاعتبار الفردي) في الإدارات العليا بالمؤسسات الصحية في المملكة العربية السعودية؟</w:t>
      </w:r>
    </w:p>
    <w:p w14:paraId="2C325612" w14:textId="0DA3D79A" w:rsidR="00E44DA9" w:rsidRPr="00AD7A82" w:rsidRDefault="00E44DA9" w:rsidP="007177DF">
      <w:pPr>
        <w:pStyle w:val="ListParagraph"/>
        <w:numPr>
          <w:ilvl w:val="0"/>
          <w:numId w:val="4"/>
        </w:numPr>
        <w:spacing w:line="480" w:lineRule="auto"/>
        <w:rPr>
          <w:rtl/>
        </w:rPr>
      </w:pPr>
      <w:r w:rsidRPr="00AD7A82">
        <w:rPr>
          <w:rtl/>
        </w:rPr>
        <w:t>ما مستوى رضا العاملين في القطاع الصحي عن بيئة العمل وأسلوب القيادة والإدارة؟</w:t>
      </w:r>
    </w:p>
    <w:p w14:paraId="41CF87FA" w14:textId="039BCD24" w:rsidR="00E44DA9" w:rsidRPr="00AD7A82" w:rsidRDefault="00E44DA9" w:rsidP="007177DF">
      <w:pPr>
        <w:pStyle w:val="ListParagraph"/>
        <w:numPr>
          <w:ilvl w:val="0"/>
          <w:numId w:val="4"/>
        </w:numPr>
        <w:spacing w:line="480" w:lineRule="auto"/>
        <w:rPr>
          <w:rtl/>
        </w:rPr>
      </w:pPr>
      <w:r w:rsidRPr="00AD7A82">
        <w:rPr>
          <w:rtl/>
        </w:rPr>
        <w:t>هل توجد علاقة ذات دلالة إحصائية بين القيادة التحويلية ومستوى رضا العاملين في القطاع الصحي؟</w:t>
      </w:r>
    </w:p>
    <w:p w14:paraId="0E87A3FA" w14:textId="36E8D7AF" w:rsidR="00E44DA9" w:rsidRPr="00AD7A82" w:rsidRDefault="00E44DA9" w:rsidP="007177DF">
      <w:pPr>
        <w:pStyle w:val="ListParagraph"/>
        <w:numPr>
          <w:ilvl w:val="0"/>
          <w:numId w:val="4"/>
        </w:numPr>
        <w:spacing w:line="480" w:lineRule="auto"/>
        <w:rPr>
          <w:rtl/>
        </w:rPr>
      </w:pPr>
      <w:r w:rsidRPr="00AD7A82">
        <w:rPr>
          <w:rtl/>
        </w:rPr>
        <w:t>ما طبيعة العلاقة بين أبعاد القيادة التحويلية (التأثير المثالي، التحفيز الإلهامي، الاستثارة الفكرية، والاعتبار الفردي) ومستوى رضا العاملين؟</w:t>
      </w:r>
    </w:p>
    <w:p w14:paraId="42CC77F5" w14:textId="04AA6905" w:rsidR="00E44DA9" w:rsidRPr="00AD7A82" w:rsidRDefault="00E44DA9" w:rsidP="007177DF">
      <w:pPr>
        <w:pStyle w:val="ListParagraph"/>
        <w:numPr>
          <w:ilvl w:val="0"/>
          <w:numId w:val="4"/>
        </w:numPr>
        <w:spacing w:line="480" w:lineRule="auto"/>
        <w:rPr>
          <w:rtl/>
        </w:rPr>
      </w:pPr>
      <w:r w:rsidRPr="00AD7A82">
        <w:rPr>
          <w:rtl/>
        </w:rPr>
        <w:t>هل توجد فروق ذات دلالة إحصائية في رضا العاملين تعزى إلى المتغيرات الديموغرافية (مثل الجنس، المؤهل العلمي، سنوات الخبرة، المسمى الوظيفي)؟</w:t>
      </w:r>
    </w:p>
    <w:p w14:paraId="30C55BF3" w14:textId="77777777" w:rsidR="00E44DA9" w:rsidRDefault="00E44DA9" w:rsidP="00895E7B">
      <w:pPr>
        <w:pStyle w:val="Heading1"/>
        <w:rPr>
          <w:rtl/>
        </w:rPr>
      </w:pPr>
    </w:p>
    <w:p w14:paraId="2D9A7572" w14:textId="77777777" w:rsidR="00E44DA9" w:rsidRDefault="00E44DA9" w:rsidP="007838CC">
      <w:pPr>
        <w:bidi w:val="0"/>
        <w:rPr>
          <w:rtl/>
        </w:rPr>
      </w:pPr>
      <w:r>
        <w:rPr>
          <w:rtl/>
        </w:rPr>
        <w:br w:type="page"/>
      </w:r>
    </w:p>
    <w:p w14:paraId="5C51792B" w14:textId="1BB96016" w:rsidR="00872C80" w:rsidRDefault="00872C80" w:rsidP="00546485">
      <w:pPr>
        <w:pStyle w:val="Heading2"/>
        <w:rPr>
          <w:rtl/>
        </w:rPr>
      </w:pPr>
      <w:bookmarkStart w:id="6" w:name="_Toc204898323"/>
      <w:r>
        <w:rPr>
          <w:rFonts w:hint="cs"/>
          <w:rtl/>
        </w:rPr>
        <w:lastRenderedPageBreak/>
        <w:t>فرضيات الدراسة :</w:t>
      </w:r>
      <w:bookmarkEnd w:id="6"/>
      <w:r>
        <w:rPr>
          <w:rFonts w:hint="cs"/>
          <w:rtl/>
        </w:rPr>
        <w:t xml:space="preserve"> </w:t>
      </w:r>
    </w:p>
    <w:p w14:paraId="5F73DB1E" w14:textId="4D8F43F9" w:rsidR="00872C80" w:rsidRPr="00AD7A82" w:rsidRDefault="00872C80" w:rsidP="007177DF">
      <w:pPr>
        <w:rPr>
          <w:rtl/>
        </w:rPr>
      </w:pPr>
      <w:r w:rsidRPr="00AD7A82">
        <w:rPr>
          <w:rtl/>
        </w:rPr>
        <w:t>توجد علاقة ذات دلالة إحصائية بين مستوى ممارسة القيادة التحويلية ورضا العاملين في القطاع الصحي في المملكة العربية السعودية.</w:t>
      </w:r>
    </w:p>
    <w:p w14:paraId="62F291EB" w14:textId="696826B9" w:rsidR="00872C80" w:rsidRPr="00AD7A82" w:rsidRDefault="00872C80" w:rsidP="007177DF">
      <w:pPr>
        <w:rPr>
          <w:rtl/>
        </w:rPr>
      </w:pPr>
      <w:r w:rsidRPr="00AD7A82">
        <w:rPr>
          <w:rtl/>
        </w:rPr>
        <w:t>توجد فروق ذات دلالة إحصائية في مستوى رضا العاملين في القطاع الصحي تعزى إلى المتغيرات الديموغرافية (الجنس، المؤهل العلمي، سنوات الخبرة، المسمى الوظيفي).</w:t>
      </w:r>
    </w:p>
    <w:p w14:paraId="1360E5FB" w14:textId="4054368A" w:rsidR="00872C80" w:rsidRPr="00AD7A82" w:rsidRDefault="00872C80" w:rsidP="007177DF">
      <w:pPr>
        <w:rPr>
          <w:rtl/>
        </w:rPr>
      </w:pPr>
      <w:r w:rsidRPr="00AD7A82">
        <w:rPr>
          <w:rtl/>
        </w:rPr>
        <w:t>تمارس الإدارات العليا في القطاع الصحي القيادة التحويلية بمستوى مرتفع.</w:t>
      </w:r>
    </w:p>
    <w:p w14:paraId="3944ACE2" w14:textId="07638B67" w:rsidR="00872C80" w:rsidRPr="00AD7A82" w:rsidRDefault="00872C80" w:rsidP="007838CC">
      <w:pPr>
        <w:rPr>
          <w:rtl/>
        </w:rPr>
      </w:pPr>
      <w:r w:rsidRPr="00AD7A82">
        <w:rPr>
          <w:rtl/>
        </w:rPr>
        <w:t>مستوى رضا العاملين في القطاع الصحي يتراوح بين المتوسط والمرتفع.</w:t>
      </w:r>
    </w:p>
    <w:p w14:paraId="699330A7" w14:textId="157F144D" w:rsidR="00872C80" w:rsidRDefault="00872C80" w:rsidP="007838CC">
      <w:pPr>
        <w:bidi w:val="0"/>
        <w:rPr>
          <w:rtl/>
        </w:rPr>
      </w:pPr>
      <w:r>
        <w:rPr>
          <w:rtl/>
        </w:rPr>
        <w:br w:type="page"/>
      </w:r>
    </w:p>
    <w:p w14:paraId="348B6A9B" w14:textId="0C1594EE" w:rsidR="00AD7A82" w:rsidRPr="00AD7A82" w:rsidRDefault="00872C80" w:rsidP="00546485">
      <w:pPr>
        <w:pStyle w:val="Heading2"/>
        <w:rPr>
          <w:rtl/>
        </w:rPr>
      </w:pPr>
      <w:bookmarkStart w:id="7" w:name="_Toc204898324"/>
      <w:r w:rsidRPr="00872C80">
        <w:rPr>
          <w:rtl/>
        </w:rPr>
        <w:lastRenderedPageBreak/>
        <w:t>الإطار النظري العملي</w:t>
      </w:r>
      <w:r>
        <w:rPr>
          <w:rFonts w:hint="cs"/>
          <w:rtl/>
        </w:rPr>
        <w:t>:</w:t>
      </w:r>
      <w:bookmarkEnd w:id="7"/>
    </w:p>
    <w:p w14:paraId="00AE4ACF" w14:textId="7750D43E" w:rsidR="00872C80" w:rsidRPr="00AD7A82" w:rsidRDefault="00872C80" w:rsidP="007177DF">
      <w:pPr>
        <w:rPr>
          <w:rtl/>
        </w:rPr>
      </w:pPr>
      <w:r w:rsidRPr="00AD7A82">
        <w:rPr>
          <w:rtl/>
        </w:rPr>
        <w:t xml:space="preserve">تم </w:t>
      </w:r>
      <w:r w:rsidRPr="00AD7A82">
        <w:rPr>
          <w:rFonts w:hint="cs"/>
          <w:rtl/>
        </w:rPr>
        <w:t>دمج نظريتين أساسيتين</w:t>
      </w:r>
      <w:r w:rsidRPr="00AD7A82">
        <w:rPr>
          <w:rtl/>
        </w:rPr>
        <w:t xml:space="preserve"> لتحليل العلاقة بين القيادة التحويلية </w:t>
      </w:r>
      <w:r w:rsidRPr="00AD7A82">
        <w:rPr>
          <w:rFonts w:hint="cs"/>
          <w:rtl/>
        </w:rPr>
        <w:t xml:space="preserve">و </w:t>
      </w:r>
      <w:r w:rsidRPr="00AD7A82">
        <w:rPr>
          <w:rtl/>
        </w:rPr>
        <w:t>رضا العاملين في القطاع الصحي، وهما:</w:t>
      </w:r>
    </w:p>
    <w:p w14:paraId="59F1DC9A" w14:textId="2EA8DCDC" w:rsidR="00872C80" w:rsidRPr="00AD7A82" w:rsidRDefault="00872C80" w:rsidP="007838CC">
      <w:pPr>
        <w:pStyle w:val="ListParagraph"/>
        <w:numPr>
          <w:ilvl w:val="0"/>
          <w:numId w:val="7"/>
        </w:numPr>
        <w:rPr>
          <w:rtl/>
        </w:rPr>
      </w:pPr>
      <w:r w:rsidRPr="00AD7A82">
        <w:rPr>
          <w:rtl/>
        </w:rPr>
        <w:t>نظرية القيادة التحويلية (</w:t>
      </w:r>
      <w:r w:rsidRPr="00AD7A82">
        <w:t>Transformational Leadership Theory</w:t>
      </w:r>
      <w:r w:rsidRPr="00AD7A82">
        <w:rPr>
          <w:rtl/>
        </w:rPr>
        <w:t>)</w:t>
      </w:r>
    </w:p>
    <w:p w14:paraId="23F3D36D" w14:textId="02E5445E" w:rsidR="00872C80" w:rsidRPr="00AD7A82" w:rsidRDefault="00872C80" w:rsidP="007177DF">
      <w:pPr>
        <w:rPr>
          <w:rtl/>
        </w:rPr>
      </w:pPr>
      <w:r w:rsidRPr="00AD7A82">
        <w:rPr>
          <w:rFonts w:hint="cs"/>
          <w:rtl/>
        </w:rPr>
        <w:t xml:space="preserve"> االتي </w:t>
      </w:r>
      <w:r w:rsidRPr="00AD7A82">
        <w:rPr>
          <w:rtl/>
        </w:rPr>
        <w:t>تفترض أن القائد التحويلي لا يقتصر على إدارة العمليات والمهام فقط، بل يسعى إلى إلهام الموظفين</w:t>
      </w:r>
      <w:r w:rsidRPr="00AD7A82">
        <w:rPr>
          <w:rFonts w:hint="cs"/>
          <w:rtl/>
        </w:rPr>
        <w:t xml:space="preserve"> و</w:t>
      </w:r>
      <w:r w:rsidRPr="00AD7A82">
        <w:rPr>
          <w:rtl/>
        </w:rPr>
        <w:t xml:space="preserve"> تحفيزهموالتفاعل معهم على المستوى الفردي، مما يؤدي إلى رفع مستوى الولاء والانتماء.</w:t>
      </w:r>
    </w:p>
    <w:p w14:paraId="6F434DE6" w14:textId="7BB6C4CA" w:rsidR="00872C80" w:rsidRPr="00AD7A82" w:rsidRDefault="00872C80" w:rsidP="007177DF">
      <w:pPr>
        <w:rPr>
          <w:rtl/>
        </w:rPr>
      </w:pPr>
      <w:r w:rsidRPr="00AD7A82">
        <w:rPr>
          <w:rtl/>
        </w:rPr>
        <w:t>الأبعاد الأساسية:</w:t>
      </w:r>
    </w:p>
    <w:p w14:paraId="02A937EC" w14:textId="500825C8" w:rsidR="00872C80" w:rsidRPr="00AD7A82" w:rsidRDefault="00872C80" w:rsidP="007177DF">
      <w:pPr>
        <w:pStyle w:val="ListParagraph"/>
        <w:numPr>
          <w:ilvl w:val="0"/>
          <w:numId w:val="5"/>
        </w:numPr>
        <w:rPr>
          <w:rtl/>
        </w:rPr>
      </w:pPr>
      <w:r w:rsidRPr="00AD7A82">
        <w:rPr>
          <w:rtl/>
        </w:rPr>
        <w:t>التأثير المثالي (</w:t>
      </w:r>
      <w:r w:rsidRPr="00AD7A82">
        <w:t>Idealized Influence</w:t>
      </w:r>
      <w:r w:rsidRPr="00AD7A82">
        <w:rPr>
          <w:rtl/>
        </w:rPr>
        <w:t>)</w:t>
      </w:r>
    </w:p>
    <w:p w14:paraId="2A7CF152" w14:textId="0E93FBE5" w:rsidR="00872C80" w:rsidRPr="00AD7A82" w:rsidRDefault="00872C80" w:rsidP="007177DF">
      <w:pPr>
        <w:pStyle w:val="ListParagraph"/>
        <w:numPr>
          <w:ilvl w:val="0"/>
          <w:numId w:val="5"/>
        </w:numPr>
        <w:rPr>
          <w:rtl/>
        </w:rPr>
      </w:pPr>
      <w:r w:rsidRPr="00AD7A82">
        <w:rPr>
          <w:rtl/>
        </w:rPr>
        <w:t>التحفيز الإلهامي (</w:t>
      </w:r>
      <w:r w:rsidRPr="00AD7A82">
        <w:t>Inspirational Motivation</w:t>
      </w:r>
      <w:r w:rsidRPr="00AD7A82">
        <w:rPr>
          <w:rtl/>
        </w:rPr>
        <w:t>)</w:t>
      </w:r>
    </w:p>
    <w:p w14:paraId="1511FE19" w14:textId="3389B259" w:rsidR="00872C80" w:rsidRPr="00AD7A82" w:rsidRDefault="00872C80" w:rsidP="007177DF">
      <w:pPr>
        <w:pStyle w:val="ListParagraph"/>
        <w:numPr>
          <w:ilvl w:val="0"/>
          <w:numId w:val="5"/>
        </w:numPr>
        <w:rPr>
          <w:rtl/>
        </w:rPr>
      </w:pPr>
      <w:r w:rsidRPr="00AD7A82">
        <w:rPr>
          <w:rtl/>
        </w:rPr>
        <w:t>الاستثارة الفكرية (</w:t>
      </w:r>
      <w:r w:rsidRPr="00AD7A82">
        <w:t>Intellectual Stimulation</w:t>
      </w:r>
      <w:r w:rsidRPr="00AD7A82">
        <w:rPr>
          <w:rtl/>
        </w:rPr>
        <w:t>)</w:t>
      </w:r>
    </w:p>
    <w:p w14:paraId="37C7CAF3" w14:textId="5923DECF" w:rsidR="00872C80" w:rsidRPr="00AD7A82" w:rsidRDefault="00872C80" w:rsidP="007177DF">
      <w:pPr>
        <w:pStyle w:val="ListParagraph"/>
        <w:numPr>
          <w:ilvl w:val="0"/>
          <w:numId w:val="5"/>
        </w:numPr>
        <w:rPr>
          <w:rtl/>
        </w:rPr>
      </w:pPr>
      <w:r w:rsidRPr="00AD7A82">
        <w:rPr>
          <w:rtl/>
        </w:rPr>
        <w:t>الاعتبار الفردي (</w:t>
      </w:r>
      <w:r w:rsidRPr="00AD7A82">
        <w:t>Individualized Consideration</w:t>
      </w:r>
      <w:r w:rsidRPr="00AD7A82">
        <w:rPr>
          <w:rtl/>
        </w:rPr>
        <w:t>)</w:t>
      </w:r>
    </w:p>
    <w:p w14:paraId="4AF54244" w14:textId="374A5F45" w:rsidR="00872C80" w:rsidRPr="00AD7A82" w:rsidRDefault="00872C80" w:rsidP="007838CC">
      <w:pPr>
        <w:rPr>
          <w:rtl/>
        </w:rPr>
      </w:pPr>
      <w:r w:rsidRPr="00AD7A82">
        <w:rPr>
          <w:rtl/>
        </w:rPr>
        <w:t xml:space="preserve">هذا النمط من القيادة أثبت فعاليته في </w:t>
      </w:r>
      <w:r w:rsidRPr="00AD7A82">
        <w:rPr>
          <w:rFonts w:hint="cs"/>
          <w:rtl/>
        </w:rPr>
        <w:t>دراسات</w:t>
      </w:r>
      <w:r w:rsidRPr="00AD7A82">
        <w:rPr>
          <w:rtl/>
        </w:rPr>
        <w:t xml:space="preserve"> </w:t>
      </w:r>
      <w:r w:rsidRPr="00AD7A82">
        <w:rPr>
          <w:rFonts w:hint="cs"/>
          <w:rtl/>
        </w:rPr>
        <w:t>سابقة</w:t>
      </w:r>
      <w:r w:rsidRPr="00AD7A82">
        <w:rPr>
          <w:rtl/>
        </w:rPr>
        <w:t xml:space="preserve"> </w:t>
      </w:r>
      <w:r w:rsidRPr="00AD7A82">
        <w:rPr>
          <w:rFonts w:hint="cs"/>
          <w:rtl/>
        </w:rPr>
        <w:t>ل</w:t>
      </w:r>
      <w:r w:rsidRPr="00AD7A82">
        <w:rPr>
          <w:rtl/>
        </w:rPr>
        <w:t>تحسين الرضا الوظيفي، وتحقيق الالتزام المؤسسي في بيئات العمل الصحية.</w:t>
      </w:r>
    </w:p>
    <w:p w14:paraId="12FB6E3A" w14:textId="52527591" w:rsidR="00872C80" w:rsidRPr="00AD7A82" w:rsidRDefault="00AD7A82" w:rsidP="007838CC">
      <w:pPr>
        <w:bidi w:val="0"/>
      </w:pPr>
      <w:r>
        <w:rPr>
          <w:rtl/>
        </w:rPr>
        <w:br w:type="page"/>
      </w:r>
    </w:p>
    <w:p w14:paraId="0630723A" w14:textId="0C6EAEBB" w:rsidR="00872C80" w:rsidRPr="00AD7A82" w:rsidRDefault="00872C80" w:rsidP="007838CC">
      <w:pPr>
        <w:pStyle w:val="ListParagraph"/>
        <w:numPr>
          <w:ilvl w:val="0"/>
          <w:numId w:val="7"/>
        </w:numPr>
        <w:rPr>
          <w:rtl/>
        </w:rPr>
      </w:pPr>
      <w:r w:rsidRPr="00AD7A82">
        <w:rPr>
          <w:rtl/>
        </w:rPr>
        <w:lastRenderedPageBreak/>
        <w:t>نظرية الرضا الوظيفي (</w:t>
      </w:r>
      <w:r w:rsidRPr="00AD7A82">
        <w:t>Job Satisfaction Theory</w:t>
      </w:r>
      <w:r w:rsidRPr="00AD7A82">
        <w:rPr>
          <w:rtl/>
        </w:rPr>
        <w:t>)</w:t>
      </w:r>
    </w:p>
    <w:p w14:paraId="3043CD18" w14:textId="64362D98" w:rsidR="00872C80" w:rsidRPr="00AD7A82" w:rsidRDefault="00872C80" w:rsidP="007177DF">
      <w:pPr>
        <w:rPr>
          <w:rtl/>
        </w:rPr>
      </w:pPr>
      <w:r w:rsidRPr="00AD7A82">
        <w:rPr>
          <w:rFonts w:hint="cs"/>
          <w:rtl/>
        </w:rPr>
        <w:t>تتمحور</w:t>
      </w:r>
      <w:r w:rsidRPr="00AD7A82">
        <w:rPr>
          <w:rtl/>
        </w:rPr>
        <w:t xml:space="preserve"> هذه النظرية بفهم العوامل التي تؤثر على رضا الموظف، وتفترض أن الرضا </w:t>
      </w:r>
      <w:r w:rsidR="0069577B" w:rsidRPr="00AD7A82">
        <w:rPr>
          <w:rFonts w:hint="cs"/>
          <w:rtl/>
        </w:rPr>
        <w:t>يرتبط ب</w:t>
      </w:r>
      <w:r w:rsidRPr="00AD7A82">
        <w:rPr>
          <w:rtl/>
        </w:rPr>
        <w:t>وجود محفزات إيجابية مثل التقدير</w:t>
      </w:r>
      <w:r w:rsidR="0069577B" w:rsidRPr="00AD7A82">
        <w:rPr>
          <w:rFonts w:hint="cs"/>
          <w:rtl/>
        </w:rPr>
        <w:t xml:space="preserve"> و</w:t>
      </w:r>
      <w:r w:rsidRPr="00AD7A82">
        <w:rPr>
          <w:rtl/>
        </w:rPr>
        <w:t xml:space="preserve"> الشعور بالإنجاز</w:t>
      </w:r>
      <w:r w:rsidR="0069577B" w:rsidRPr="00AD7A82">
        <w:rPr>
          <w:rFonts w:hint="cs"/>
          <w:rtl/>
        </w:rPr>
        <w:t>.</w:t>
      </w:r>
    </w:p>
    <w:p w14:paraId="40BC9BBF" w14:textId="64796935" w:rsidR="0069577B" w:rsidRPr="00AD7A82" w:rsidRDefault="00872C80" w:rsidP="007838CC">
      <w:pPr>
        <w:rPr>
          <w:rtl/>
        </w:rPr>
      </w:pPr>
      <w:r w:rsidRPr="00AD7A82">
        <w:rPr>
          <w:rtl/>
        </w:rPr>
        <w:t>العناصر الأساسية المؤثرة في الرضا الوظيفي</w:t>
      </w:r>
      <w:r w:rsidR="0069577B" w:rsidRPr="00AD7A82">
        <w:rPr>
          <w:rFonts w:hint="cs"/>
          <w:rtl/>
        </w:rPr>
        <w:t xml:space="preserve">( </w:t>
      </w:r>
      <w:r w:rsidRPr="00AD7A82">
        <w:rPr>
          <w:rtl/>
        </w:rPr>
        <w:t>بيئة العمل</w:t>
      </w:r>
      <w:r w:rsidR="0069577B" w:rsidRPr="00AD7A82">
        <w:rPr>
          <w:rFonts w:hint="cs"/>
          <w:rtl/>
        </w:rPr>
        <w:t xml:space="preserve">, </w:t>
      </w:r>
      <w:r w:rsidRPr="00AD7A82">
        <w:rPr>
          <w:rtl/>
        </w:rPr>
        <w:t>أسلوب القيادة</w:t>
      </w:r>
      <w:r w:rsidR="0069577B" w:rsidRPr="00AD7A82">
        <w:rPr>
          <w:rFonts w:hint="cs"/>
          <w:rtl/>
        </w:rPr>
        <w:t xml:space="preserve"> , </w:t>
      </w:r>
      <w:r w:rsidRPr="00AD7A82">
        <w:rPr>
          <w:rtl/>
        </w:rPr>
        <w:t>الأمان الوظيفي</w:t>
      </w:r>
      <w:r w:rsidR="0069577B" w:rsidRPr="00AD7A82">
        <w:rPr>
          <w:rFonts w:hint="cs"/>
          <w:rtl/>
        </w:rPr>
        <w:t xml:space="preserve"> , </w:t>
      </w:r>
      <w:r w:rsidRPr="00AD7A82">
        <w:rPr>
          <w:rtl/>
        </w:rPr>
        <w:t>التقدير والتحفيز</w:t>
      </w:r>
      <w:r w:rsidR="0069577B" w:rsidRPr="00AD7A82">
        <w:rPr>
          <w:rFonts w:hint="cs"/>
          <w:rtl/>
        </w:rPr>
        <w:t xml:space="preserve"> و </w:t>
      </w:r>
      <w:r w:rsidRPr="00AD7A82">
        <w:rPr>
          <w:rtl/>
        </w:rPr>
        <w:t>علاقات الزملاء</w:t>
      </w:r>
      <w:r w:rsidR="0069577B" w:rsidRPr="00AD7A82">
        <w:rPr>
          <w:rFonts w:hint="cs"/>
          <w:rtl/>
        </w:rPr>
        <w:t>)</w:t>
      </w:r>
    </w:p>
    <w:p w14:paraId="56608A38" w14:textId="60380EDB" w:rsidR="00872C80" w:rsidRPr="00AD7A82" w:rsidRDefault="00872C80" w:rsidP="007838CC">
      <w:pPr>
        <w:rPr>
          <w:rtl/>
        </w:rPr>
      </w:pPr>
      <w:r w:rsidRPr="00AD7A82">
        <w:rPr>
          <w:rtl/>
        </w:rPr>
        <w:t>توفّر</w:t>
      </w:r>
      <w:r w:rsidR="0069577B" w:rsidRPr="00AD7A82">
        <w:rPr>
          <w:rFonts w:hint="cs"/>
          <w:rtl/>
        </w:rPr>
        <w:t xml:space="preserve"> نظرية الرضا الوظيفي</w:t>
      </w:r>
      <w:r w:rsidRPr="00AD7A82">
        <w:rPr>
          <w:rtl/>
        </w:rPr>
        <w:t xml:space="preserve"> الإطار المناسب لقياس تأثير القيادة على </w:t>
      </w:r>
      <w:r w:rsidR="0069577B" w:rsidRPr="00AD7A82">
        <w:rPr>
          <w:rFonts w:hint="cs"/>
          <w:rtl/>
        </w:rPr>
        <w:t>ولاء</w:t>
      </w:r>
      <w:r w:rsidRPr="00AD7A82">
        <w:rPr>
          <w:rtl/>
        </w:rPr>
        <w:t xml:space="preserve"> الموظف تجاه بيئة عمله، مما يسمح بتقييم العلاقة بين الممارسات القيادية والنتائج النفسية والسلوكية للموظفين.</w:t>
      </w:r>
    </w:p>
    <w:p w14:paraId="72F3996D" w14:textId="1ED859C8" w:rsidR="003D619A" w:rsidRDefault="003D619A" w:rsidP="007838CC">
      <w:pPr>
        <w:bidi w:val="0"/>
        <w:rPr>
          <w:rtl/>
        </w:rPr>
      </w:pPr>
      <w:r>
        <w:rPr>
          <w:rtl/>
        </w:rPr>
        <w:br w:type="page"/>
      </w:r>
    </w:p>
    <w:p w14:paraId="6CF8FEF5" w14:textId="77777777" w:rsidR="003D619A" w:rsidRDefault="003D619A" w:rsidP="007838CC">
      <w:pPr>
        <w:bidi w:val="0"/>
        <w:rPr>
          <w:rtl/>
        </w:rPr>
      </w:pPr>
    </w:p>
    <w:p w14:paraId="0BF216F4" w14:textId="77777777" w:rsidR="00872C80" w:rsidRDefault="00872C80" w:rsidP="007838CC">
      <w:pPr>
        <w:rPr>
          <w:rtl/>
        </w:rPr>
      </w:pPr>
    </w:p>
    <w:p w14:paraId="4EBE77EB" w14:textId="77777777" w:rsidR="00E44DA9" w:rsidRDefault="00E44DA9" w:rsidP="007838CC">
      <w:pPr>
        <w:rPr>
          <w:rtl/>
        </w:rPr>
      </w:pPr>
    </w:p>
    <w:p w14:paraId="7C0B58DF" w14:textId="77777777" w:rsidR="00E44DA9" w:rsidRDefault="00E44DA9" w:rsidP="007838CC">
      <w:pPr>
        <w:rPr>
          <w:rtl/>
        </w:rPr>
      </w:pPr>
    </w:p>
    <w:p w14:paraId="5A5D4F6F" w14:textId="77777777" w:rsidR="00E44DA9" w:rsidRDefault="00E44DA9" w:rsidP="007838CC">
      <w:pPr>
        <w:rPr>
          <w:rtl/>
        </w:rPr>
      </w:pPr>
    </w:p>
    <w:p w14:paraId="48BD28DE" w14:textId="77777777" w:rsidR="00E44DA9" w:rsidRDefault="00E44DA9" w:rsidP="007838CC">
      <w:pPr>
        <w:rPr>
          <w:rtl/>
        </w:rPr>
      </w:pPr>
    </w:p>
    <w:p w14:paraId="1BD5BACC" w14:textId="77777777" w:rsidR="00E44DA9" w:rsidRDefault="00E44DA9" w:rsidP="007838CC">
      <w:pPr>
        <w:rPr>
          <w:rtl/>
        </w:rPr>
      </w:pPr>
    </w:p>
    <w:p w14:paraId="716BD808" w14:textId="77777777" w:rsidR="00E44DA9" w:rsidRDefault="00E44DA9" w:rsidP="007838CC">
      <w:pPr>
        <w:rPr>
          <w:rtl/>
        </w:rPr>
      </w:pPr>
    </w:p>
    <w:p w14:paraId="5E3B0AFD" w14:textId="47C1059F" w:rsidR="00E44DA9" w:rsidRPr="00F31D0B" w:rsidRDefault="00E44DA9" w:rsidP="00895E7B">
      <w:pPr>
        <w:pStyle w:val="Heading1"/>
        <w:rPr>
          <w:rtl/>
        </w:rPr>
      </w:pPr>
      <w:bookmarkStart w:id="8" w:name="_Toc204898325"/>
      <w:r w:rsidRPr="00F31D0B">
        <w:rPr>
          <w:rFonts w:hint="cs"/>
          <w:rtl/>
        </w:rPr>
        <w:t>الفصل الثاني</w:t>
      </w:r>
      <w:r w:rsidR="004A1ECF" w:rsidRPr="00F31D0B">
        <w:rPr>
          <w:rFonts w:hint="cs"/>
          <w:rtl/>
        </w:rPr>
        <w:t xml:space="preserve"> (</w:t>
      </w:r>
      <w:r w:rsidRPr="00F31D0B">
        <w:rPr>
          <w:rFonts w:hint="cs"/>
          <w:rtl/>
        </w:rPr>
        <w:t>الدراسات السابقة</w:t>
      </w:r>
      <w:r w:rsidR="004A1ECF" w:rsidRPr="00F31D0B">
        <w:rPr>
          <w:rFonts w:hint="cs"/>
          <w:rtl/>
        </w:rPr>
        <w:t>)</w:t>
      </w:r>
      <w:bookmarkEnd w:id="8"/>
    </w:p>
    <w:p w14:paraId="7F097A8C" w14:textId="77777777" w:rsidR="00E44DA9" w:rsidRDefault="00E44DA9" w:rsidP="00895E7B">
      <w:pPr>
        <w:pStyle w:val="Heading1"/>
        <w:rPr>
          <w:rtl/>
        </w:rPr>
      </w:pPr>
    </w:p>
    <w:p w14:paraId="431B485B" w14:textId="77777777" w:rsidR="00E44DA9" w:rsidRDefault="00E44DA9" w:rsidP="00895E7B">
      <w:pPr>
        <w:pStyle w:val="Heading1"/>
        <w:rPr>
          <w:rtl/>
        </w:rPr>
      </w:pPr>
    </w:p>
    <w:p w14:paraId="6E6B017E" w14:textId="77777777" w:rsidR="00E44DA9" w:rsidRDefault="00E44DA9" w:rsidP="007838CC">
      <w:pPr>
        <w:bidi w:val="0"/>
        <w:rPr>
          <w:rFonts w:asciiTheme="majorHAnsi" w:eastAsiaTheme="majorEastAsia" w:hAnsiTheme="majorHAnsi" w:cstheme="majorBidi"/>
          <w:color w:val="2F5496" w:themeColor="accent1" w:themeShade="BF"/>
          <w:sz w:val="32"/>
          <w:szCs w:val="32"/>
          <w:rtl/>
        </w:rPr>
      </w:pPr>
      <w:r>
        <w:rPr>
          <w:rtl/>
        </w:rPr>
        <w:br w:type="page"/>
      </w:r>
    </w:p>
    <w:p w14:paraId="01E3CBB8" w14:textId="5AC7A970" w:rsidR="00CA2D3E" w:rsidRPr="00CA2D3E" w:rsidRDefault="00D22171" w:rsidP="00546485">
      <w:pPr>
        <w:pStyle w:val="Heading2"/>
        <w:rPr>
          <w:rtl/>
        </w:rPr>
      </w:pPr>
      <w:bookmarkStart w:id="9" w:name="_Toc204898326"/>
      <w:r w:rsidRPr="00D22171">
        <w:rPr>
          <w:rtl/>
        </w:rPr>
        <w:lastRenderedPageBreak/>
        <w:t>الدراسات السابقة</w:t>
      </w:r>
      <w:r w:rsidR="00A74F76">
        <w:rPr>
          <w:rFonts w:hint="cs"/>
          <w:rtl/>
        </w:rPr>
        <w:t>:</w:t>
      </w:r>
      <w:bookmarkEnd w:id="9"/>
    </w:p>
    <w:p w14:paraId="11DAA0D4" w14:textId="6E8A0860" w:rsidR="00CA2D3E" w:rsidRPr="003D619A" w:rsidRDefault="00CA2D3E" w:rsidP="007838CC">
      <w:pPr>
        <w:rPr>
          <w:rtl/>
        </w:rPr>
      </w:pPr>
      <w:r w:rsidRPr="003D619A">
        <w:rPr>
          <w:u w:val="single"/>
          <w:rtl/>
        </w:rPr>
        <w:t xml:space="preserve"> </w:t>
      </w:r>
      <w:r w:rsidRPr="003D619A">
        <w:rPr>
          <w:rtl/>
        </w:rPr>
        <w:t>1. دراسة في المملكة العربية السعودية (2021–2022)</w:t>
      </w:r>
      <w:r w:rsidR="00B64D3B" w:rsidRPr="003D619A">
        <w:t xml:space="preserve"> </w:t>
      </w:r>
    </w:p>
    <w:p w14:paraId="0B58956C" w14:textId="79172BD1" w:rsidR="00CA2D3E" w:rsidRPr="003D619A" w:rsidRDefault="00CA2D3E" w:rsidP="007838CC">
      <w:pPr>
        <w:rPr>
          <w:rtl/>
        </w:rPr>
      </w:pPr>
      <w:r w:rsidRPr="003D619A">
        <w:rPr>
          <w:rtl/>
        </w:rPr>
        <w:t xml:space="preserve"> هدفت إلى فحص أنماط القيادة وتأثيرها على رضا العاملين الصحيين في السعودية، خلال جائحة كورونا.</w:t>
      </w:r>
    </w:p>
    <w:p w14:paraId="2E838638" w14:textId="03259778" w:rsidR="00CA2D3E" w:rsidRPr="003D619A" w:rsidRDefault="00CA2D3E" w:rsidP="007838CC">
      <w:pPr>
        <w:rPr>
          <w:rtl/>
        </w:rPr>
      </w:pPr>
      <w:r w:rsidRPr="003D619A">
        <w:rPr>
          <w:rtl/>
        </w:rPr>
        <w:t xml:space="preserve"> استخدمت استبانة متعددة المقاييس متعددة الأبعاد لقياس القيادة التحويلية ورضا الأفراد، ووجدت وجود علاقة قوية بين ممارسات مثل التحفيز الإلهامي والتأثير المثالي وبين درجات الرضا المهني </w:t>
      </w:r>
      <w:r w:rsidR="0033545C" w:rsidRPr="003D619A">
        <w:rPr>
          <w:rFonts w:cs="Arial"/>
          <w:rtl/>
        </w:rPr>
        <w:t>(</w:t>
      </w:r>
      <w:proofErr w:type="spellStart"/>
      <w:r w:rsidR="0033545C" w:rsidRPr="003D619A">
        <w:t>Alrasheedi</w:t>
      </w:r>
      <w:proofErr w:type="spellEnd"/>
      <w:r w:rsidR="0033545C" w:rsidRPr="003D619A">
        <w:t xml:space="preserve">, </w:t>
      </w:r>
      <w:proofErr w:type="spellStart"/>
      <w:r w:rsidR="0033545C" w:rsidRPr="003D619A">
        <w:t>Alrashaidi</w:t>
      </w:r>
      <w:proofErr w:type="spellEnd"/>
      <w:r w:rsidR="0033545C" w:rsidRPr="003D619A">
        <w:t xml:space="preserve"> and Shahin, 2022</w:t>
      </w:r>
      <w:r w:rsidR="0033545C" w:rsidRPr="003D619A">
        <w:rPr>
          <w:rFonts w:cs="Arial"/>
          <w:rtl/>
        </w:rPr>
        <w:t>)</w:t>
      </w:r>
      <w:r w:rsidR="00485456" w:rsidRPr="003D619A">
        <w:rPr>
          <w:rFonts w:hint="cs"/>
          <w:rtl/>
        </w:rPr>
        <w:t>.</w:t>
      </w:r>
    </w:p>
    <w:p w14:paraId="0932118F" w14:textId="78575245" w:rsidR="00CA2D3E" w:rsidRPr="003D619A" w:rsidRDefault="00CF5D8E" w:rsidP="007838CC">
      <w:pPr>
        <w:rPr>
          <w:rtl/>
        </w:rPr>
      </w:pPr>
      <w:r w:rsidRPr="003D619A">
        <w:rPr>
          <w:rFonts w:hint="cs"/>
          <w:rtl/>
        </w:rPr>
        <w:t xml:space="preserve">2. </w:t>
      </w:r>
      <w:r w:rsidR="00CA2D3E" w:rsidRPr="003D619A">
        <w:rPr>
          <w:rtl/>
        </w:rPr>
        <w:t xml:space="preserve"> قام </w:t>
      </w:r>
      <w:r w:rsidR="004E4EAF" w:rsidRPr="003D619A">
        <w:rPr>
          <w:rFonts w:cs="Arial"/>
          <w:rtl/>
        </w:rPr>
        <w:t>(</w:t>
      </w:r>
      <w:r w:rsidR="004E4EAF" w:rsidRPr="003D619A">
        <w:t>Hussain and Khayat, 2021</w:t>
      </w:r>
      <w:r w:rsidR="004E4EAF" w:rsidRPr="003D619A">
        <w:rPr>
          <w:rFonts w:cs="Arial"/>
          <w:rtl/>
        </w:rPr>
        <w:t>)</w:t>
      </w:r>
      <w:r w:rsidR="004E4EAF" w:rsidRPr="003D619A">
        <w:t xml:space="preserve"> </w:t>
      </w:r>
      <w:r w:rsidR="00CA2D3E" w:rsidRPr="003D619A">
        <w:rPr>
          <w:rtl/>
        </w:rPr>
        <w:t xml:space="preserve">من جامعة أم القرى بتحليل 26 دراسة متعلقة بالقيادة التحويلية ورضا العاملين في المستشفيات. توصلت إلى أن غالبية النتائج </w:t>
      </w:r>
      <w:r w:rsidRPr="003D619A">
        <w:rPr>
          <w:rFonts w:hint="cs"/>
          <w:rtl/>
        </w:rPr>
        <w:t>رجحت ال</w:t>
      </w:r>
      <w:r w:rsidR="00CA2D3E" w:rsidRPr="003D619A">
        <w:rPr>
          <w:rtl/>
        </w:rPr>
        <w:t xml:space="preserve">علاقة </w:t>
      </w:r>
      <w:r w:rsidRPr="003D619A">
        <w:rPr>
          <w:rFonts w:hint="cs"/>
          <w:rtl/>
        </w:rPr>
        <w:t>ال</w:t>
      </w:r>
      <w:r w:rsidR="00CA2D3E" w:rsidRPr="003D619A">
        <w:rPr>
          <w:rtl/>
        </w:rPr>
        <w:t xml:space="preserve">إيجابية بين القيادة التحويلية ورضا الموظفين، بالإضافة إلى تعزيز الالتزام المؤسسي </w:t>
      </w:r>
    </w:p>
    <w:p w14:paraId="339409BE" w14:textId="77777777" w:rsidR="00C160D7" w:rsidRPr="003D619A" w:rsidRDefault="00CA2D3E" w:rsidP="007838CC">
      <w:r w:rsidRPr="003D619A">
        <w:rPr>
          <w:rtl/>
        </w:rPr>
        <w:t xml:space="preserve">3. دراسة ميدانية في ماليزيا </w:t>
      </w:r>
      <w:r w:rsidR="00C160D7" w:rsidRPr="003D619A">
        <w:rPr>
          <w:rFonts w:cs="Arial"/>
          <w:rtl/>
        </w:rPr>
        <w:t>(</w:t>
      </w:r>
      <w:r w:rsidR="00C160D7" w:rsidRPr="003D619A">
        <w:t>Lee, 2016</w:t>
      </w:r>
      <w:r w:rsidR="00C160D7" w:rsidRPr="003D619A">
        <w:rPr>
          <w:rFonts w:cs="Arial"/>
          <w:rtl/>
        </w:rPr>
        <w:t>)</w:t>
      </w:r>
    </w:p>
    <w:p w14:paraId="2BF32B45" w14:textId="51469FBB" w:rsidR="00CA2D3E" w:rsidRPr="003D619A" w:rsidRDefault="00CA2D3E" w:rsidP="007838CC">
      <w:pPr>
        <w:rPr>
          <w:rtl/>
        </w:rPr>
      </w:pPr>
      <w:r w:rsidRPr="003D619A">
        <w:rPr>
          <w:rtl/>
        </w:rPr>
        <w:t xml:space="preserve"> ركّزت الدراسة على ممرضين ومساعدي تمريض في مستشفيين (حكومي وخصوصي). وجدت أن التمكين الوظيفي</w:t>
      </w:r>
      <w:r w:rsidR="001E5480" w:rsidRPr="003D619A">
        <w:rPr>
          <w:rFonts w:hint="cs"/>
          <w:rtl/>
        </w:rPr>
        <w:t xml:space="preserve"> </w:t>
      </w:r>
      <w:r w:rsidRPr="003D619A">
        <w:rPr>
          <w:rtl/>
        </w:rPr>
        <w:t xml:space="preserve">كان </w:t>
      </w:r>
      <w:r w:rsidR="00BB205B" w:rsidRPr="003D619A">
        <w:rPr>
          <w:rFonts w:hint="cs"/>
          <w:rtl/>
        </w:rPr>
        <w:t>عامل</w:t>
      </w:r>
      <w:r w:rsidRPr="003D619A">
        <w:rPr>
          <w:rtl/>
        </w:rPr>
        <w:t xml:space="preserve"> </w:t>
      </w:r>
      <w:r w:rsidR="00BB205B" w:rsidRPr="003D619A">
        <w:rPr>
          <w:rFonts w:hint="cs"/>
          <w:rtl/>
        </w:rPr>
        <w:t>مهم</w:t>
      </w:r>
      <w:r w:rsidRPr="003D619A">
        <w:rPr>
          <w:rtl/>
        </w:rPr>
        <w:t xml:space="preserve"> بين القيادة التحويلية ورضا العاملين، مما يعزز أهمية دعم القادة </w:t>
      </w:r>
      <w:r w:rsidR="001E5480" w:rsidRPr="003D619A">
        <w:rPr>
          <w:rFonts w:hint="cs"/>
          <w:rtl/>
        </w:rPr>
        <w:t>.</w:t>
      </w:r>
    </w:p>
    <w:p w14:paraId="7C576347" w14:textId="7222AB07" w:rsidR="00CA2D3E" w:rsidRPr="003D619A" w:rsidRDefault="00CA2D3E" w:rsidP="007838CC">
      <w:pPr>
        <w:rPr>
          <w:rtl/>
        </w:rPr>
      </w:pPr>
      <w:r w:rsidRPr="003D619A">
        <w:rPr>
          <w:rtl/>
        </w:rPr>
        <w:t xml:space="preserve">4. دراسة عن القيادة التحويلية أثناء جائحة كوفيد-19 في السعودية </w:t>
      </w:r>
      <w:r w:rsidR="00E76580" w:rsidRPr="003D619A">
        <w:rPr>
          <w:rFonts w:cs="Arial"/>
          <w:rtl/>
        </w:rPr>
        <w:t>(</w:t>
      </w:r>
      <w:r w:rsidR="00E76580" w:rsidRPr="003D619A">
        <w:t>Almutairi, 2025</w:t>
      </w:r>
      <w:r w:rsidR="00E76580" w:rsidRPr="003D619A">
        <w:rPr>
          <w:rFonts w:cs="Arial"/>
          <w:rtl/>
        </w:rPr>
        <w:t>)</w:t>
      </w:r>
    </w:p>
    <w:p w14:paraId="47A2B063" w14:textId="50136102" w:rsidR="00CA2D3E" w:rsidRPr="003D619A" w:rsidRDefault="00CA2D3E" w:rsidP="007838CC">
      <w:pPr>
        <w:rPr>
          <w:rtl/>
        </w:rPr>
      </w:pPr>
      <w:r w:rsidRPr="003D619A">
        <w:rPr>
          <w:rtl/>
        </w:rPr>
        <w:t>شملت 916 ممرضاً في مستشفيات سعودية، وقيّمت سلوكيات القادة أثناء الأزمة.</w:t>
      </w:r>
      <w:r w:rsidR="00EF7923" w:rsidRPr="003D619A">
        <w:rPr>
          <w:rFonts w:hint="cs"/>
          <w:rtl/>
        </w:rPr>
        <w:t>أ</w:t>
      </w:r>
      <w:r w:rsidRPr="003D619A">
        <w:rPr>
          <w:rtl/>
        </w:rPr>
        <w:t xml:space="preserve">كدت الدراسة أن سلوكيات مثل تحديد الأهداف المشتركة والرؤية الإلهامية عززت من رضا العاملين وحدّت من الشعور بالإرهاق المهني </w:t>
      </w:r>
    </w:p>
    <w:p w14:paraId="59FEE52C" w14:textId="77777777" w:rsidR="00FA4D33" w:rsidRPr="003D619A" w:rsidRDefault="00CA2D3E" w:rsidP="007838CC">
      <w:r w:rsidRPr="003D619A">
        <w:rPr>
          <w:rtl/>
        </w:rPr>
        <w:t xml:space="preserve">5. دراسة مقارنة حديثة </w:t>
      </w:r>
      <w:r w:rsidR="00FA4D33" w:rsidRPr="003D619A">
        <w:rPr>
          <w:rFonts w:cs="Arial"/>
          <w:rtl/>
        </w:rPr>
        <w:t>(</w:t>
      </w:r>
      <w:r w:rsidR="00FA4D33" w:rsidRPr="003D619A">
        <w:t>Youssef and Ahmed, 2023</w:t>
      </w:r>
      <w:r w:rsidR="00FA4D33" w:rsidRPr="003D619A">
        <w:rPr>
          <w:rFonts w:cs="Arial"/>
          <w:rtl/>
        </w:rPr>
        <w:t>)</w:t>
      </w:r>
    </w:p>
    <w:p w14:paraId="55328D98" w14:textId="22AAAB84" w:rsidR="00017E3A" w:rsidRPr="003D619A" w:rsidRDefault="00CA2D3E" w:rsidP="007838CC">
      <w:pPr>
        <w:rPr>
          <w:rtl/>
        </w:rPr>
      </w:pPr>
      <w:r w:rsidRPr="003D619A">
        <w:rPr>
          <w:rtl/>
        </w:rPr>
        <w:t xml:space="preserve"> قارنت بين المستشفيات العامة والخاصة في الدمام، ووجدت أن القيادة التحويلية أثرت بشكل إيجابي على نمو الموظفين ورضاهمفي كلا القطاعين، مع تفوق طفيف </w:t>
      </w:r>
      <w:r w:rsidR="00293787" w:rsidRPr="003D619A">
        <w:rPr>
          <w:rFonts w:hint="cs"/>
          <w:rtl/>
        </w:rPr>
        <w:t>للخاص.</w:t>
      </w:r>
    </w:p>
    <w:p w14:paraId="2E84D31D" w14:textId="1605FFB6" w:rsidR="00CA2D3E" w:rsidRDefault="00017E3A" w:rsidP="007838CC">
      <w:pPr>
        <w:bidi w:val="0"/>
        <w:rPr>
          <w:rtl/>
        </w:rPr>
      </w:pPr>
      <w:r>
        <w:rPr>
          <w:rtl/>
        </w:rPr>
        <w:br w:type="page"/>
      </w:r>
    </w:p>
    <w:p w14:paraId="0F509931" w14:textId="6BBD574A" w:rsidR="00871E72" w:rsidRPr="00871E72" w:rsidRDefault="00184877" w:rsidP="00546485">
      <w:pPr>
        <w:pStyle w:val="Heading2"/>
        <w:rPr>
          <w:lang w:val="en-GB"/>
        </w:rPr>
      </w:pPr>
      <w:bookmarkStart w:id="10" w:name="_Toc204898327"/>
      <w:r>
        <w:rPr>
          <w:rFonts w:hint="cs"/>
          <w:rtl/>
          <w:lang w:val="en-GB"/>
        </w:rPr>
        <w:lastRenderedPageBreak/>
        <w:t>أوجه الاستفادة من الدراسات السابقة:</w:t>
      </w:r>
      <w:bookmarkEnd w:id="10"/>
      <w:r>
        <w:rPr>
          <w:rFonts w:hint="cs"/>
          <w:rtl/>
          <w:lang w:val="en-GB"/>
        </w:rPr>
        <w:t xml:space="preserve"> </w:t>
      </w:r>
    </w:p>
    <w:p w14:paraId="509A62DA" w14:textId="4E1BDA51" w:rsidR="00017E3A" w:rsidRPr="003D619A" w:rsidRDefault="00017E3A" w:rsidP="00B076EA">
      <w:pPr>
        <w:rPr>
          <w:rtl/>
          <w:lang w:val="en-GB"/>
        </w:rPr>
      </w:pPr>
      <w:r w:rsidRPr="003D619A">
        <w:rPr>
          <w:rtl/>
          <w:lang w:val="en-GB"/>
        </w:rPr>
        <w:t>تشير الدراسات إلى تطبيق مبادئ القيادة التحويلية</w:t>
      </w:r>
      <w:r w:rsidR="00254678" w:rsidRPr="003D619A">
        <w:rPr>
          <w:rFonts w:hint="cs"/>
          <w:rtl/>
          <w:lang w:val="en-GB"/>
        </w:rPr>
        <w:t>، والتي</w:t>
      </w:r>
      <w:r w:rsidRPr="003D619A">
        <w:rPr>
          <w:rtl/>
          <w:lang w:val="en-GB"/>
        </w:rPr>
        <w:t xml:space="preserve"> يمكن أن </w:t>
      </w:r>
      <w:r w:rsidR="00254678" w:rsidRPr="003D619A">
        <w:rPr>
          <w:rFonts w:hint="cs"/>
          <w:rtl/>
          <w:lang w:val="en-GB"/>
        </w:rPr>
        <w:t>تقدم كأداة</w:t>
      </w:r>
      <w:r w:rsidRPr="003D619A">
        <w:rPr>
          <w:rtl/>
          <w:lang w:val="en-GB"/>
        </w:rPr>
        <w:t xml:space="preserve"> فعالة لتحسين رضا العاملين، تقليل الإرهاق، وتعزيز الالتزام داخل المؤسسات الصحية، خاصة في ظل الأزمات أو بيئات العمل المتغيرة</w:t>
      </w:r>
      <w:r w:rsidRPr="003D619A">
        <w:rPr>
          <w:rFonts w:hint="cs"/>
          <w:rtl/>
          <w:lang w:val="en-GB"/>
        </w:rPr>
        <w:t xml:space="preserve">، </w:t>
      </w:r>
      <w:r w:rsidR="00254678" w:rsidRPr="003D619A">
        <w:rPr>
          <w:rFonts w:hint="cs"/>
          <w:rtl/>
          <w:lang w:val="en-GB"/>
        </w:rPr>
        <w:t>وذلك</w:t>
      </w:r>
      <w:r w:rsidRPr="003D619A">
        <w:rPr>
          <w:rFonts w:hint="cs"/>
          <w:rtl/>
          <w:lang w:val="en-GB"/>
        </w:rPr>
        <w:t xml:space="preserve"> من خلال النقاط التالية : </w:t>
      </w:r>
    </w:p>
    <w:p w14:paraId="4DCF179E" w14:textId="1F0AD673" w:rsidR="00017E3A" w:rsidRPr="003D619A" w:rsidRDefault="00017E3A" w:rsidP="007838CC">
      <w:pPr>
        <w:rPr>
          <w:rtl/>
          <w:lang w:val="en-GB"/>
        </w:rPr>
      </w:pPr>
      <w:r w:rsidRPr="003D619A">
        <w:rPr>
          <w:rtl/>
          <w:lang w:val="en-GB"/>
        </w:rPr>
        <w:t>العلاقة الإيجابية بين القيادة التحويلية ورضا العاملين:</w:t>
      </w:r>
    </w:p>
    <w:p w14:paraId="1CC9DABF" w14:textId="11699F43" w:rsidR="00017E3A" w:rsidRPr="003D619A" w:rsidRDefault="00254678" w:rsidP="007838CC">
      <w:pPr>
        <w:rPr>
          <w:rtl/>
          <w:lang w:val="en-GB"/>
        </w:rPr>
      </w:pPr>
      <w:r w:rsidRPr="003D619A">
        <w:rPr>
          <w:rFonts w:hint="cs"/>
          <w:rtl/>
          <w:lang w:val="en-GB"/>
        </w:rPr>
        <w:t xml:space="preserve">أكدت </w:t>
      </w:r>
      <w:r w:rsidR="00017E3A" w:rsidRPr="003D619A">
        <w:rPr>
          <w:rtl/>
          <w:lang w:val="en-GB"/>
        </w:rPr>
        <w:t xml:space="preserve"> الدراسات </w:t>
      </w:r>
      <w:r w:rsidRPr="003D619A">
        <w:rPr>
          <w:rFonts w:hint="cs"/>
          <w:rtl/>
          <w:lang w:val="en-GB"/>
        </w:rPr>
        <w:t>على</w:t>
      </w:r>
      <w:r w:rsidR="00017E3A" w:rsidRPr="003D619A">
        <w:rPr>
          <w:rtl/>
          <w:lang w:val="en-GB"/>
        </w:rPr>
        <w:t xml:space="preserve"> وجود علاقة قوية بين القيادة التحويلية </w:t>
      </w:r>
      <w:r w:rsidRPr="003D619A">
        <w:rPr>
          <w:rFonts w:hint="cs"/>
          <w:rtl/>
          <w:lang w:val="en-GB"/>
        </w:rPr>
        <w:t xml:space="preserve">و </w:t>
      </w:r>
      <w:r w:rsidR="00017E3A" w:rsidRPr="003D619A">
        <w:rPr>
          <w:rtl/>
          <w:lang w:val="en-GB"/>
        </w:rPr>
        <w:t xml:space="preserve"> التحفيز الإلهامي، التأثير المثالي، وتحديد الأهداف المشتركة وبين زيادة رضا العاملين</w:t>
      </w:r>
      <w:r w:rsidRPr="003D619A">
        <w:rPr>
          <w:rFonts w:hint="cs"/>
          <w:rtl/>
          <w:lang w:val="en-GB"/>
        </w:rPr>
        <w:t xml:space="preserve"> على الطرف الأخر</w:t>
      </w:r>
      <w:r w:rsidR="00017E3A" w:rsidRPr="003D619A">
        <w:rPr>
          <w:rtl/>
          <w:lang w:val="en-GB"/>
        </w:rPr>
        <w:t>.</w:t>
      </w:r>
    </w:p>
    <w:p w14:paraId="2955FA84" w14:textId="77777777" w:rsidR="00017E3A" w:rsidRPr="003D619A" w:rsidRDefault="00017E3A" w:rsidP="007838CC">
      <w:pPr>
        <w:rPr>
          <w:rtl/>
          <w:lang w:val="en-GB"/>
        </w:rPr>
      </w:pPr>
      <w:r w:rsidRPr="003D619A">
        <w:rPr>
          <w:rtl/>
          <w:lang w:val="en-GB"/>
        </w:rPr>
        <w:t>تعزيز الالتزام المؤسسي:</w:t>
      </w:r>
    </w:p>
    <w:p w14:paraId="62786C99" w14:textId="530ABEBF" w:rsidR="00017E3A" w:rsidRPr="003D619A" w:rsidRDefault="00017E3A" w:rsidP="007838CC">
      <w:pPr>
        <w:rPr>
          <w:rtl/>
          <w:lang w:val="en-GB"/>
        </w:rPr>
      </w:pPr>
      <w:r w:rsidRPr="003D619A">
        <w:rPr>
          <w:rtl/>
          <w:lang w:val="en-GB"/>
        </w:rPr>
        <w:t xml:space="preserve">تحليل </w:t>
      </w:r>
      <w:r w:rsidRPr="003D619A">
        <w:rPr>
          <w:lang w:val="en-GB"/>
        </w:rPr>
        <w:t>Hussain</w:t>
      </w:r>
      <w:r w:rsidRPr="003D619A">
        <w:rPr>
          <w:rtl/>
          <w:lang w:val="en-GB"/>
        </w:rPr>
        <w:t xml:space="preserve"> و</w:t>
      </w:r>
      <w:r w:rsidRPr="003D619A">
        <w:rPr>
          <w:lang w:val="en-GB"/>
        </w:rPr>
        <w:t>Khayat</w:t>
      </w:r>
      <w:r w:rsidRPr="003D619A">
        <w:rPr>
          <w:rtl/>
          <w:lang w:val="en-GB"/>
        </w:rPr>
        <w:t xml:space="preserve"> لـ 26 دراسة أشار إلى أن القيادة التحويلية تعزز الانتماء المؤسسي والولاء التنظيمي</w:t>
      </w:r>
      <w:r w:rsidR="00254678" w:rsidRPr="003D619A">
        <w:rPr>
          <w:rFonts w:hint="cs"/>
          <w:rtl/>
          <w:lang w:val="en-GB"/>
        </w:rPr>
        <w:t xml:space="preserve"> و</w:t>
      </w:r>
      <w:r w:rsidR="00254678" w:rsidRPr="003D619A">
        <w:rPr>
          <w:rtl/>
          <w:lang w:val="en-GB"/>
        </w:rPr>
        <w:t xml:space="preserve"> </w:t>
      </w:r>
      <w:r w:rsidR="00254678" w:rsidRPr="003D619A">
        <w:rPr>
          <w:rFonts w:hint="cs"/>
          <w:rtl/>
          <w:lang w:val="en-GB"/>
        </w:rPr>
        <w:t>تزيد</w:t>
      </w:r>
      <w:r w:rsidR="00254678" w:rsidRPr="003D619A">
        <w:rPr>
          <w:rtl/>
          <w:lang w:val="en-GB"/>
        </w:rPr>
        <w:t xml:space="preserve"> الرضا</w:t>
      </w:r>
      <w:r w:rsidR="00254678" w:rsidRPr="003D619A">
        <w:rPr>
          <w:rFonts w:hint="cs"/>
          <w:rtl/>
          <w:lang w:val="en-GB"/>
        </w:rPr>
        <w:t>الوظيفي</w:t>
      </w:r>
      <w:r w:rsidRPr="003D619A">
        <w:rPr>
          <w:rtl/>
          <w:lang w:val="en-GB"/>
        </w:rPr>
        <w:t>.</w:t>
      </w:r>
    </w:p>
    <w:p w14:paraId="40EB10D5" w14:textId="029BC736" w:rsidR="00017E3A" w:rsidRPr="003D619A" w:rsidRDefault="00017E3A" w:rsidP="007838CC">
      <w:pPr>
        <w:rPr>
          <w:rtl/>
          <w:lang w:val="en-GB"/>
        </w:rPr>
      </w:pPr>
      <w:r w:rsidRPr="003D619A">
        <w:rPr>
          <w:rtl/>
          <w:lang w:val="en-GB"/>
        </w:rPr>
        <w:t>التمكين الوظيفي كوسيط مهم:</w:t>
      </w:r>
    </w:p>
    <w:p w14:paraId="14F1A0C3" w14:textId="77777777" w:rsidR="00017E3A" w:rsidRPr="003D619A" w:rsidRDefault="00017E3A" w:rsidP="007838CC">
      <w:pPr>
        <w:rPr>
          <w:rtl/>
          <w:lang w:val="en-GB"/>
        </w:rPr>
      </w:pPr>
      <w:r w:rsidRPr="003D619A">
        <w:rPr>
          <w:rtl/>
          <w:lang w:val="en-GB"/>
        </w:rPr>
        <w:t>دراسة ماليزيا بيّنت أن التمكين يلعب دورًا حاسمًا في تعزيز أثر القيادة التحويلية، مما يوجه المؤسسات إلى التركيز على منح الموظفين الاستقلالية والدعم المهني.</w:t>
      </w:r>
    </w:p>
    <w:p w14:paraId="14B1031A" w14:textId="77777777" w:rsidR="00017E3A" w:rsidRPr="003D619A" w:rsidRDefault="00017E3A" w:rsidP="007838CC">
      <w:pPr>
        <w:rPr>
          <w:rtl/>
          <w:lang w:val="en-GB"/>
        </w:rPr>
      </w:pPr>
      <w:r w:rsidRPr="003D619A">
        <w:rPr>
          <w:rtl/>
          <w:lang w:val="en-GB"/>
        </w:rPr>
        <w:t>فاعلية القيادة في مختلف القطاعات:</w:t>
      </w:r>
    </w:p>
    <w:p w14:paraId="65D0C101" w14:textId="4DFCA9FF" w:rsidR="00017E3A" w:rsidRPr="003D619A" w:rsidRDefault="00017E3A" w:rsidP="007838CC">
      <w:pPr>
        <w:rPr>
          <w:rtl/>
          <w:lang w:val="en-GB"/>
        </w:rPr>
      </w:pPr>
      <w:r w:rsidRPr="003D619A">
        <w:rPr>
          <w:rtl/>
          <w:lang w:val="en-GB"/>
        </w:rPr>
        <w:t xml:space="preserve">الدراسة المقارنة في الدمام (2025) أظهرت أن القيادة التحويلية فعّالة في القطاعين العام </w:t>
      </w:r>
      <w:r w:rsidR="00254678" w:rsidRPr="003D619A">
        <w:rPr>
          <w:rFonts w:hint="cs"/>
          <w:rtl/>
          <w:lang w:val="en-GB"/>
        </w:rPr>
        <w:t>والخاص،</w:t>
      </w:r>
      <w:r w:rsidRPr="003D619A">
        <w:rPr>
          <w:rtl/>
          <w:lang w:val="en-GB"/>
        </w:rPr>
        <w:t xml:space="preserve"> </w:t>
      </w:r>
      <w:r w:rsidR="00254678" w:rsidRPr="003D619A">
        <w:rPr>
          <w:rFonts w:hint="cs"/>
          <w:rtl/>
          <w:lang w:val="en-GB"/>
        </w:rPr>
        <w:t xml:space="preserve">من </w:t>
      </w:r>
      <w:r w:rsidRPr="003D619A">
        <w:rPr>
          <w:rtl/>
          <w:lang w:val="en-GB"/>
        </w:rPr>
        <w:t xml:space="preserve">ما يؤكد قابلية تطبيق هذا النمط في </w:t>
      </w:r>
      <w:r w:rsidR="00254678" w:rsidRPr="003D619A">
        <w:rPr>
          <w:rFonts w:hint="cs"/>
          <w:rtl/>
          <w:lang w:val="en-GB"/>
        </w:rPr>
        <w:t>القطاعات ال</w:t>
      </w:r>
      <w:r w:rsidRPr="003D619A">
        <w:rPr>
          <w:rtl/>
          <w:lang w:val="en-GB"/>
        </w:rPr>
        <w:t>مختلفة.</w:t>
      </w:r>
    </w:p>
    <w:p w14:paraId="37229249" w14:textId="77777777" w:rsidR="00254678" w:rsidRDefault="00254678" w:rsidP="007838CC">
      <w:pPr>
        <w:bidi w:val="0"/>
        <w:rPr>
          <w:rFonts w:asciiTheme="majorHAnsi" w:eastAsiaTheme="majorEastAsia" w:hAnsiTheme="majorHAnsi" w:cstheme="majorBidi"/>
          <w:color w:val="2F5496" w:themeColor="accent1" w:themeShade="BF"/>
          <w:sz w:val="32"/>
          <w:szCs w:val="32"/>
          <w:rtl/>
          <w:lang w:val="en-GB"/>
        </w:rPr>
      </w:pPr>
      <w:r>
        <w:rPr>
          <w:rtl/>
          <w:lang w:val="en-GB"/>
        </w:rPr>
        <w:br w:type="page"/>
      </w:r>
    </w:p>
    <w:p w14:paraId="2502EB56" w14:textId="27BCE73E" w:rsidR="001511A2" w:rsidRPr="001511A2" w:rsidRDefault="00254678" w:rsidP="00546485">
      <w:pPr>
        <w:pStyle w:val="Heading2"/>
        <w:rPr>
          <w:rtl/>
          <w:lang w:val="en-GB"/>
        </w:rPr>
      </w:pPr>
      <w:bookmarkStart w:id="11" w:name="_Toc204898328"/>
      <w:r>
        <w:rPr>
          <w:rFonts w:hint="cs"/>
          <w:rtl/>
          <w:lang w:val="en-GB"/>
        </w:rPr>
        <w:lastRenderedPageBreak/>
        <w:t>الإضافة</w:t>
      </w:r>
      <w:r w:rsidR="00184877">
        <w:rPr>
          <w:rFonts w:hint="cs"/>
          <w:rtl/>
          <w:lang w:val="en-GB"/>
        </w:rPr>
        <w:t xml:space="preserve"> عن الدراسات السابقة</w:t>
      </w:r>
      <w:bookmarkEnd w:id="11"/>
    </w:p>
    <w:p w14:paraId="61314595" w14:textId="112F05F6" w:rsidR="001511A2" w:rsidRPr="003D619A" w:rsidRDefault="001511A2" w:rsidP="007838CC">
      <w:pPr>
        <w:rPr>
          <w:rtl/>
          <w:lang w:val="en-GB"/>
        </w:rPr>
      </w:pPr>
      <w:r w:rsidRPr="003D619A">
        <w:rPr>
          <w:rtl/>
          <w:lang w:val="en-GB"/>
        </w:rPr>
        <w:t xml:space="preserve">تتميز هذه الدراسة </w:t>
      </w:r>
      <w:r w:rsidRPr="003D619A">
        <w:rPr>
          <w:rFonts w:hint="cs"/>
          <w:rtl/>
          <w:lang w:val="en-GB"/>
        </w:rPr>
        <w:t>بال</w:t>
      </w:r>
      <w:r w:rsidRPr="003D619A">
        <w:rPr>
          <w:rtl/>
          <w:lang w:val="en-GB"/>
        </w:rPr>
        <w:t xml:space="preserve">إضافة نوعية </w:t>
      </w:r>
      <w:r w:rsidRPr="003D619A">
        <w:rPr>
          <w:rFonts w:hint="cs"/>
          <w:rtl/>
          <w:lang w:val="en-GB"/>
        </w:rPr>
        <w:t>على</w:t>
      </w:r>
      <w:r w:rsidRPr="003D619A">
        <w:rPr>
          <w:rtl/>
          <w:lang w:val="en-GB"/>
        </w:rPr>
        <w:t xml:space="preserve"> </w:t>
      </w:r>
      <w:r w:rsidRPr="003D619A">
        <w:rPr>
          <w:rFonts w:hint="cs"/>
          <w:rtl/>
          <w:lang w:val="en-GB"/>
        </w:rPr>
        <w:t>الدراسات</w:t>
      </w:r>
      <w:r w:rsidRPr="003D619A">
        <w:rPr>
          <w:rtl/>
          <w:lang w:val="en-GB"/>
        </w:rPr>
        <w:t xml:space="preserve"> السابقة، حيث </w:t>
      </w:r>
      <w:r w:rsidRPr="003D619A">
        <w:rPr>
          <w:rFonts w:hint="cs"/>
          <w:rtl/>
          <w:lang w:val="en-GB"/>
        </w:rPr>
        <w:t>تغطي</w:t>
      </w:r>
      <w:r w:rsidRPr="003D619A">
        <w:rPr>
          <w:rtl/>
          <w:lang w:val="en-GB"/>
        </w:rPr>
        <w:t xml:space="preserve"> جميع فئات العاملين في القطاع الصحي، </w:t>
      </w:r>
      <w:r w:rsidRPr="003D619A">
        <w:rPr>
          <w:rFonts w:hint="cs"/>
          <w:rtl/>
          <w:lang w:val="en-GB"/>
        </w:rPr>
        <w:t>متضمنة</w:t>
      </w:r>
      <w:r w:rsidRPr="003D619A">
        <w:rPr>
          <w:rtl/>
          <w:lang w:val="en-GB"/>
        </w:rPr>
        <w:t xml:space="preserve"> الأطباء والممرضين والإداريين، بخلاف بعض الدراسات السابقة التي ركزت على فئة واحدة مثل التمريض (كما في دراسة ماليزيا)، مما يمنح رؤية أكثر </w:t>
      </w:r>
      <w:r w:rsidRPr="003D619A">
        <w:rPr>
          <w:rFonts w:hint="cs"/>
          <w:rtl/>
          <w:lang w:val="en-GB"/>
        </w:rPr>
        <w:t>تنوعاً</w:t>
      </w:r>
      <w:r w:rsidRPr="003D619A">
        <w:rPr>
          <w:rtl/>
          <w:lang w:val="en-GB"/>
        </w:rPr>
        <w:t xml:space="preserve"> لتأثير القيادة التحويلية في بيئات العمل </w:t>
      </w:r>
      <w:r w:rsidRPr="003D619A">
        <w:rPr>
          <w:rFonts w:hint="cs"/>
          <w:rtl/>
          <w:lang w:val="en-GB"/>
        </w:rPr>
        <w:t>المختلفة</w:t>
      </w:r>
      <w:r w:rsidRPr="003D619A">
        <w:rPr>
          <w:rtl/>
          <w:lang w:val="en-GB"/>
        </w:rPr>
        <w:t xml:space="preserve">. كما تنفرد الدراسة بإجرائها في سياق ميداني </w:t>
      </w:r>
      <w:r w:rsidRPr="003D619A">
        <w:rPr>
          <w:rFonts w:hint="cs"/>
          <w:rtl/>
          <w:lang w:val="en-GB"/>
        </w:rPr>
        <w:t>حالي، من ما</w:t>
      </w:r>
      <w:r w:rsidRPr="003D619A">
        <w:rPr>
          <w:rtl/>
          <w:lang w:val="en-GB"/>
        </w:rPr>
        <w:t xml:space="preserve"> يعكس واقع ما بعد جائحة كوفيد-19، وهو ما يضفي أهمية على النتائج المتوقعة في تحسين الممارسات الإدارية داخل المؤسسات الصحية في المملكة العربية السعودية. علاوة على ذلك، تأخذ الدراسة في الحسبان مجموعة من المتغيرات الديموغرافية مثل الجنس، التخصص، والمؤهل العلمي، ما يتيح فهماً </w:t>
      </w:r>
      <w:r w:rsidRPr="003D619A">
        <w:rPr>
          <w:rFonts w:hint="cs"/>
          <w:rtl/>
          <w:lang w:val="en-GB"/>
        </w:rPr>
        <w:t>أفضل</w:t>
      </w:r>
      <w:r w:rsidRPr="003D619A">
        <w:rPr>
          <w:rtl/>
          <w:lang w:val="en-GB"/>
        </w:rPr>
        <w:t xml:space="preserve"> </w:t>
      </w:r>
      <w:r w:rsidRPr="003D619A">
        <w:rPr>
          <w:rFonts w:hint="cs"/>
          <w:rtl/>
          <w:lang w:val="en-GB"/>
        </w:rPr>
        <w:t>للتفضيلات</w:t>
      </w:r>
      <w:r w:rsidRPr="003D619A">
        <w:rPr>
          <w:rtl/>
          <w:lang w:val="en-GB"/>
        </w:rPr>
        <w:t xml:space="preserve"> الفردية في الاستجابة لأنماط القيادة، وهو بُعد لم </w:t>
      </w:r>
      <w:r w:rsidRPr="003D619A">
        <w:rPr>
          <w:rFonts w:hint="cs"/>
          <w:rtl/>
          <w:lang w:val="en-GB"/>
        </w:rPr>
        <w:t>يتطرق له</w:t>
      </w:r>
      <w:r w:rsidRPr="003D619A">
        <w:rPr>
          <w:rtl/>
          <w:lang w:val="en-GB"/>
        </w:rPr>
        <w:t xml:space="preserve"> بشكل كافٍ في الدراسات السابقة</w:t>
      </w:r>
      <w:r w:rsidRPr="003D619A">
        <w:rPr>
          <w:lang w:val="en-GB"/>
        </w:rPr>
        <w:t>.</w:t>
      </w:r>
    </w:p>
    <w:p w14:paraId="3210C6F6" w14:textId="15CFD529" w:rsidR="00A74F76" w:rsidRPr="00D22171" w:rsidRDefault="00230730" w:rsidP="007838CC">
      <w:pPr>
        <w:bidi w:val="0"/>
        <w:rPr>
          <w:rtl/>
        </w:rPr>
      </w:pPr>
      <w:r>
        <w:rPr>
          <w:rtl/>
        </w:rPr>
        <w:br w:type="page"/>
      </w:r>
    </w:p>
    <w:p w14:paraId="4D069D08" w14:textId="35CAE028" w:rsidR="00A74F76" w:rsidRDefault="00A74F76" w:rsidP="00546485">
      <w:pPr>
        <w:pStyle w:val="Heading2"/>
        <w:rPr>
          <w:rtl/>
        </w:rPr>
      </w:pPr>
      <w:bookmarkStart w:id="12" w:name="_Toc204898329"/>
      <w:r>
        <w:rPr>
          <w:rFonts w:hint="cs"/>
          <w:rtl/>
        </w:rPr>
        <w:lastRenderedPageBreak/>
        <w:t>المنطلقات النظرية للدراسة:</w:t>
      </w:r>
      <w:bookmarkEnd w:id="12"/>
    </w:p>
    <w:p w14:paraId="136BB784" w14:textId="77777777" w:rsidR="00CA2D3E" w:rsidRPr="00CA2D3E" w:rsidRDefault="00CA2D3E" w:rsidP="007838CC">
      <w:pPr>
        <w:rPr>
          <w:rtl/>
        </w:rPr>
      </w:pPr>
      <w:r w:rsidRPr="00CA2D3E">
        <w:rPr>
          <w:rtl/>
        </w:rPr>
        <w:t>نظرية القيادة التحويلية (</w:t>
      </w:r>
      <w:r w:rsidRPr="00CA2D3E">
        <w:t>Transformational Leadership Theory</w:t>
      </w:r>
      <w:r w:rsidRPr="00CA2D3E">
        <w:rPr>
          <w:rtl/>
        </w:rPr>
        <w:t>):</w:t>
      </w:r>
    </w:p>
    <w:p w14:paraId="266BFDEC" w14:textId="77777777" w:rsidR="00CA2D3E" w:rsidRPr="00CA2D3E" w:rsidRDefault="00CA2D3E" w:rsidP="007838CC">
      <w:pPr>
        <w:rPr>
          <w:rtl/>
        </w:rPr>
      </w:pPr>
      <w:r w:rsidRPr="00CA2D3E">
        <w:rPr>
          <w:rtl/>
        </w:rPr>
        <w:t>طوّرها جيمس ماكغريغور بيرنز عام 1978، وتم تطويرها لاحقًا من قبل برنارد باس (1985).</w:t>
      </w:r>
    </w:p>
    <w:p w14:paraId="17F91EB4" w14:textId="77777777" w:rsidR="00CA2D3E" w:rsidRPr="00CA2D3E" w:rsidRDefault="00CA2D3E" w:rsidP="007838CC">
      <w:pPr>
        <w:rPr>
          <w:rtl/>
        </w:rPr>
      </w:pPr>
      <w:r w:rsidRPr="00CA2D3E">
        <w:rPr>
          <w:rtl/>
        </w:rPr>
        <w:t>تفترض هذه النظرية أن القادة التحويليين لا يركزون فقط على إنجاز المهام، بل يسعون أيضًا إلى إلهام الموظفين وتحفيزهم وتمكينهم فكريًا وشخصيًا.</w:t>
      </w:r>
    </w:p>
    <w:p w14:paraId="4B1B9C4F" w14:textId="77777777" w:rsidR="00CA2D3E" w:rsidRPr="00CA2D3E" w:rsidRDefault="00CA2D3E" w:rsidP="007838CC">
      <w:pPr>
        <w:rPr>
          <w:rtl/>
        </w:rPr>
      </w:pPr>
      <w:r w:rsidRPr="00CA2D3E">
        <w:rPr>
          <w:rtl/>
        </w:rPr>
        <w:t>وتتكون القيادة التحويلية من أربعة أبعاد رئيسية:</w:t>
      </w:r>
    </w:p>
    <w:p w14:paraId="7D485006" w14:textId="77777777" w:rsidR="00CA2D3E" w:rsidRPr="00CA2D3E" w:rsidRDefault="00CA2D3E" w:rsidP="007838CC">
      <w:pPr>
        <w:rPr>
          <w:rtl/>
        </w:rPr>
      </w:pPr>
      <w:r w:rsidRPr="00CA2D3E">
        <w:rPr>
          <w:rtl/>
        </w:rPr>
        <w:t>التأثير المثالي (</w:t>
      </w:r>
      <w:r w:rsidRPr="00CA2D3E">
        <w:t>Idealized Influence</w:t>
      </w:r>
      <w:r w:rsidRPr="00CA2D3E">
        <w:rPr>
          <w:rtl/>
        </w:rPr>
        <w:t>): القائد كنموذج يُحتذى.</w:t>
      </w:r>
    </w:p>
    <w:p w14:paraId="5A32E167" w14:textId="77777777" w:rsidR="00CA2D3E" w:rsidRPr="00CA2D3E" w:rsidRDefault="00CA2D3E" w:rsidP="007838CC">
      <w:pPr>
        <w:rPr>
          <w:rtl/>
        </w:rPr>
      </w:pPr>
      <w:r w:rsidRPr="00CA2D3E">
        <w:rPr>
          <w:rtl/>
        </w:rPr>
        <w:t>التحفيز الإلهامي (</w:t>
      </w:r>
      <w:r w:rsidRPr="00CA2D3E">
        <w:t>Inspirational Motivation</w:t>
      </w:r>
      <w:r w:rsidRPr="00CA2D3E">
        <w:rPr>
          <w:rtl/>
        </w:rPr>
        <w:t>): القدرة على تحفيز الأفراد لتحقيق رؤية مشتركة.</w:t>
      </w:r>
    </w:p>
    <w:p w14:paraId="6CFE038F" w14:textId="77777777" w:rsidR="00CA2D3E" w:rsidRPr="00CA2D3E" w:rsidRDefault="00CA2D3E" w:rsidP="007838CC">
      <w:pPr>
        <w:rPr>
          <w:rtl/>
        </w:rPr>
      </w:pPr>
      <w:r w:rsidRPr="00CA2D3E">
        <w:rPr>
          <w:rtl/>
        </w:rPr>
        <w:t>الاستثارة الفكرية (</w:t>
      </w:r>
      <w:r w:rsidRPr="00CA2D3E">
        <w:t>Intellectual Stimulation</w:t>
      </w:r>
      <w:r w:rsidRPr="00CA2D3E">
        <w:rPr>
          <w:rtl/>
        </w:rPr>
        <w:t>): تشجيع الإبداع والتفكير الناقد.</w:t>
      </w:r>
    </w:p>
    <w:p w14:paraId="67DB684D" w14:textId="77777777" w:rsidR="00CA2D3E" w:rsidRPr="00CA2D3E" w:rsidRDefault="00CA2D3E" w:rsidP="007838CC">
      <w:pPr>
        <w:rPr>
          <w:rtl/>
        </w:rPr>
      </w:pPr>
      <w:r w:rsidRPr="00CA2D3E">
        <w:rPr>
          <w:rtl/>
        </w:rPr>
        <w:t>الاعتبار الفردي (</w:t>
      </w:r>
      <w:r w:rsidRPr="00CA2D3E">
        <w:t>Individualized Consideration</w:t>
      </w:r>
      <w:r w:rsidRPr="00CA2D3E">
        <w:rPr>
          <w:rtl/>
        </w:rPr>
        <w:t>): دعم وتوجيه كل موظف على حدة.</w:t>
      </w:r>
    </w:p>
    <w:p w14:paraId="673D4CC7" w14:textId="77777777" w:rsidR="00CA2D3E" w:rsidRPr="00CA2D3E" w:rsidRDefault="00CA2D3E" w:rsidP="007838CC">
      <w:pPr>
        <w:rPr>
          <w:rtl/>
        </w:rPr>
      </w:pPr>
      <w:r w:rsidRPr="00CA2D3E">
        <w:rPr>
          <w:rtl/>
        </w:rPr>
        <w:t>نظرية الرضا الوظيفي (</w:t>
      </w:r>
      <w:r w:rsidRPr="00CA2D3E">
        <w:t>Job Satisfaction Theory</w:t>
      </w:r>
      <w:r w:rsidRPr="00CA2D3E">
        <w:rPr>
          <w:rtl/>
        </w:rPr>
        <w:t>):</w:t>
      </w:r>
    </w:p>
    <w:p w14:paraId="6816A0CC" w14:textId="059E97C5" w:rsidR="00BA0534" w:rsidRDefault="00CA2D3E" w:rsidP="007838CC">
      <w:pPr>
        <w:rPr>
          <w:rtl/>
        </w:rPr>
      </w:pPr>
      <w:r w:rsidRPr="00CA2D3E">
        <w:rPr>
          <w:rtl/>
        </w:rPr>
        <w:t>وبحسب النظرية، فإن الرضا الوظيفي لا ينتج فقط عن غياب السخط، بل عن وجود عناصر إيجابية تعزز الانتماء والولاء.</w:t>
      </w:r>
      <w:r w:rsidR="00CC6D13">
        <w:rPr>
          <w:rFonts w:hint="cs"/>
          <w:rtl/>
        </w:rPr>
        <w:t>.</w:t>
      </w:r>
    </w:p>
    <w:p w14:paraId="18FF83E4" w14:textId="79E2D44A" w:rsidR="00442E23" w:rsidRDefault="00442E23" w:rsidP="007838CC">
      <w:pPr>
        <w:bidi w:val="0"/>
        <w:rPr>
          <w:rtl/>
        </w:rPr>
      </w:pPr>
      <w:r>
        <w:rPr>
          <w:rtl/>
        </w:rPr>
        <w:br w:type="page"/>
      </w:r>
    </w:p>
    <w:p w14:paraId="4ABCF5F5" w14:textId="56441CD6" w:rsidR="00A74F76" w:rsidRPr="003A0EE9" w:rsidRDefault="00A74F76" w:rsidP="00895E7B">
      <w:pPr>
        <w:pStyle w:val="Heading1"/>
        <w:rPr>
          <w:rtl/>
        </w:rPr>
      </w:pPr>
      <w:bookmarkStart w:id="13" w:name="_Toc204898342"/>
      <w:r w:rsidRPr="003A0EE9">
        <w:rPr>
          <w:rFonts w:hint="cs"/>
          <w:rtl/>
        </w:rPr>
        <w:lastRenderedPageBreak/>
        <w:t>المراجع:</w:t>
      </w:r>
      <w:bookmarkEnd w:id="13"/>
      <w:r w:rsidRPr="003A0EE9">
        <w:rPr>
          <w:rtl/>
        </w:rPr>
        <w:t xml:space="preserve"> </w:t>
      </w:r>
    </w:p>
    <w:p w14:paraId="368313E7" w14:textId="344CC440" w:rsidR="00CA2D3E" w:rsidRDefault="00CA2D3E" w:rsidP="007177DF">
      <w:pPr>
        <w:bidi w:val="0"/>
        <w:spacing w:line="276" w:lineRule="auto"/>
        <w:rPr>
          <w:rStyle w:val="SubtleReference"/>
          <w:rtl/>
        </w:rPr>
      </w:pPr>
      <w:r w:rsidRPr="00AE0896">
        <w:rPr>
          <w:rStyle w:val="SubtleReference"/>
        </w:rPr>
        <w:t xml:space="preserve">Almutairi, D.O., 2024. Transformational leadership </w:t>
      </w:r>
      <w:proofErr w:type="spellStart"/>
      <w:r w:rsidRPr="00AE0896">
        <w:rPr>
          <w:rStyle w:val="SubtleReference"/>
        </w:rPr>
        <w:t>behaviours</w:t>
      </w:r>
      <w:proofErr w:type="spellEnd"/>
      <w:r w:rsidRPr="00AE0896">
        <w:rPr>
          <w:rStyle w:val="SubtleReference"/>
        </w:rPr>
        <w:t xml:space="preserve"> during the COVID</w:t>
      </w:r>
      <w:r w:rsidRPr="00AE0896">
        <w:rPr>
          <w:rStyle w:val="SubtleReference"/>
          <w:rFonts w:ascii="Cambria Math" w:hAnsi="Cambria Math" w:cs="Cambria Math"/>
        </w:rPr>
        <w:t>‑</w:t>
      </w:r>
      <w:r w:rsidRPr="00AE0896">
        <w:rPr>
          <w:rStyle w:val="SubtleReference"/>
        </w:rPr>
        <w:t xml:space="preserve">19 pandemic and their impact on nurse job satisfaction in Saudi hospitals. International Journal of Advanced and Applied Sciences, 11(12), pp.155–165. </w:t>
      </w:r>
    </w:p>
    <w:p w14:paraId="1FAEDE5A" w14:textId="77777777" w:rsidR="00436837" w:rsidRDefault="00436837" w:rsidP="007177DF">
      <w:pPr>
        <w:bidi w:val="0"/>
        <w:spacing w:line="276" w:lineRule="auto"/>
        <w:rPr>
          <w:rStyle w:val="SubtleReference"/>
          <w:rtl/>
        </w:rPr>
      </w:pPr>
    </w:p>
    <w:p w14:paraId="77053852" w14:textId="6FF42423" w:rsidR="00436837" w:rsidRPr="00AE0896" w:rsidRDefault="00436837" w:rsidP="007177DF">
      <w:pPr>
        <w:bidi w:val="0"/>
        <w:spacing w:line="276" w:lineRule="auto"/>
        <w:rPr>
          <w:rStyle w:val="SubtleReference"/>
          <w:rtl/>
        </w:rPr>
      </w:pPr>
      <w:r w:rsidRPr="00436837">
        <w:rPr>
          <w:rStyle w:val="SubtleReference"/>
        </w:rPr>
        <w:t>Almutairi, A.F., 2025. The impact of transformational leadership on beneficiary satisfaction in the Kingdom of Saudi Arabia: A comparative study between the public and private health sectors. Future of Social Science Journal, 3(2), pp.45–60.</w:t>
      </w:r>
    </w:p>
    <w:p w14:paraId="7E992D4C" w14:textId="77777777" w:rsidR="00873C6C" w:rsidRDefault="00873C6C" w:rsidP="007177DF">
      <w:pPr>
        <w:bidi w:val="0"/>
        <w:spacing w:line="276" w:lineRule="auto"/>
        <w:rPr>
          <w:rStyle w:val="SubtleReference"/>
          <w:rtl/>
        </w:rPr>
      </w:pPr>
    </w:p>
    <w:p w14:paraId="492DCE7D" w14:textId="66B10E19" w:rsidR="00436837" w:rsidRDefault="00436837" w:rsidP="007177DF">
      <w:pPr>
        <w:bidi w:val="0"/>
        <w:spacing w:line="276" w:lineRule="auto"/>
        <w:rPr>
          <w:rStyle w:val="SubtleReference"/>
          <w:rtl/>
        </w:rPr>
      </w:pPr>
      <w:proofErr w:type="spellStart"/>
      <w:r w:rsidRPr="00436837">
        <w:rPr>
          <w:rStyle w:val="SubtleReference"/>
        </w:rPr>
        <w:t>Alrasheedi</w:t>
      </w:r>
      <w:proofErr w:type="spellEnd"/>
      <w:r w:rsidRPr="00436837">
        <w:rPr>
          <w:rStyle w:val="SubtleReference"/>
        </w:rPr>
        <w:t xml:space="preserve">, M.A., </w:t>
      </w:r>
      <w:proofErr w:type="spellStart"/>
      <w:r w:rsidRPr="00436837">
        <w:rPr>
          <w:rStyle w:val="SubtleReference"/>
        </w:rPr>
        <w:t>Alrashaidi</w:t>
      </w:r>
      <w:proofErr w:type="spellEnd"/>
      <w:r w:rsidRPr="00436837">
        <w:rPr>
          <w:rStyle w:val="SubtleReference"/>
        </w:rPr>
        <w:t>, F.M. and Shahin, M.A., 2022. Leadership styles and job satisfaction among nurses of medical–surgical departments in Qassim region hospitals in Saudi Arabia. Medical Science, 26, pp.1–14.</w:t>
      </w:r>
    </w:p>
    <w:p w14:paraId="20BCA544" w14:textId="77777777" w:rsidR="00436837" w:rsidRPr="00AE0896" w:rsidRDefault="00436837" w:rsidP="007177DF">
      <w:pPr>
        <w:bidi w:val="0"/>
        <w:spacing w:line="276" w:lineRule="auto"/>
        <w:rPr>
          <w:rStyle w:val="SubtleReference"/>
        </w:rPr>
      </w:pPr>
    </w:p>
    <w:p w14:paraId="5D9F620D" w14:textId="6340C486" w:rsidR="00CA2D3E" w:rsidRDefault="00CA2D3E" w:rsidP="007177DF">
      <w:pPr>
        <w:bidi w:val="0"/>
        <w:spacing w:line="276" w:lineRule="auto"/>
        <w:rPr>
          <w:rStyle w:val="SubtleReference"/>
        </w:rPr>
      </w:pPr>
      <w:r w:rsidRPr="00AE0896">
        <w:rPr>
          <w:rStyle w:val="SubtleReference"/>
        </w:rPr>
        <w:t>Alzahrani, S., 2022. The impact of transformational leadership on employee satisfaction in Saudi private hospitals. Journal of Healthcare Management, 37(3), pp.211–225.</w:t>
      </w:r>
    </w:p>
    <w:p w14:paraId="15CDDA78" w14:textId="77777777" w:rsidR="00120B07" w:rsidRPr="00AE0896" w:rsidRDefault="00120B07" w:rsidP="007177DF">
      <w:pPr>
        <w:bidi w:val="0"/>
        <w:spacing w:line="276" w:lineRule="auto"/>
        <w:rPr>
          <w:rStyle w:val="SubtleReference"/>
        </w:rPr>
      </w:pPr>
    </w:p>
    <w:p w14:paraId="4B464932" w14:textId="77777777" w:rsidR="00AE0896" w:rsidRDefault="00CA2D3E" w:rsidP="007177DF">
      <w:pPr>
        <w:bidi w:val="0"/>
        <w:spacing w:line="276" w:lineRule="auto"/>
        <w:rPr>
          <w:rStyle w:val="SubtleReference"/>
          <w:rtl/>
        </w:rPr>
      </w:pPr>
      <w:r w:rsidRPr="00AE0896">
        <w:rPr>
          <w:rStyle w:val="SubtleReference"/>
        </w:rPr>
        <w:t>Bass, B.M., 1985. Leadership and performance beyond expectations. New York: Free Press</w:t>
      </w:r>
    </w:p>
    <w:p w14:paraId="46818475" w14:textId="6272DE33" w:rsidR="00CA2D3E" w:rsidRPr="00AE0896" w:rsidRDefault="00CA2D3E" w:rsidP="007177DF">
      <w:pPr>
        <w:bidi w:val="0"/>
        <w:spacing w:line="276" w:lineRule="auto"/>
        <w:rPr>
          <w:rStyle w:val="SubtleReference"/>
        </w:rPr>
      </w:pPr>
    </w:p>
    <w:p w14:paraId="21DD9579" w14:textId="77777777" w:rsidR="00AE0896" w:rsidRDefault="00CA2D3E" w:rsidP="007177DF">
      <w:pPr>
        <w:bidi w:val="0"/>
        <w:spacing w:line="276" w:lineRule="auto"/>
        <w:rPr>
          <w:rStyle w:val="SubtleReference"/>
          <w:rtl/>
        </w:rPr>
      </w:pPr>
      <w:r w:rsidRPr="00AE0896">
        <w:rPr>
          <w:rStyle w:val="SubtleReference"/>
        </w:rPr>
        <w:t>Bass, B.M. and Avolio, B.J., 1994. Improving organizational effectiveness through transformational leadership. Thousand Oaks: Sage Publications</w:t>
      </w:r>
    </w:p>
    <w:p w14:paraId="71C36061" w14:textId="4CBC08A4" w:rsidR="00CA2D3E" w:rsidRPr="00AE0896" w:rsidRDefault="00CA2D3E" w:rsidP="007177DF">
      <w:pPr>
        <w:bidi w:val="0"/>
        <w:spacing w:line="276" w:lineRule="auto"/>
        <w:rPr>
          <w:rStyle w:val="SubtleReference"/>
        </w:rPr>
      </w:pPr>
    </w:p>
    <w:p w14:paraId="7BA91D69" w14:textId="77777777" w:rsidR="00AE0896" w:rsidRDefault="00CA2D3E" w:rsidP="007177DF">
      <w:pPr>
        <w:bidi w:val="0"/>
        <w:spacing w:line="276" w:lineRule="auto"/>
        <w:rPr>
          <w:rStyle w:val="SubtleReference"/>
          <w:rtl/>
        </w:rPr>
      </w:pPr>
      <w:r w:rsidRPr="00AE0896">
        <w:rPr>
          <w:rStyle w:val="SubtleReference"/>
        </w:rPr>
        <w:t>Burns, J.M., 1978. Leadership. New York: Harper &amp; Row</w:t>
      </w:r>
    </w:p>
    <w:p w14:paraId="6F556E4F" w14:textId="64A45291" w:rsidR="00CA2D3E" w:rsidRPr="00AE0896" w:rsidRDefault="00CA2D3E" w:rsidP="007177DF">
      <w:pPr>
        <w:bidi w:val="0"/>
        <w:spacing w:line="276" w:lineRule="auto"/>
        <w:rPr>
          <w:rStyle w:val="SubtleReference"/>
        </w:rPr>
      </w:pPr>
    </w:p>
    <w:p w14:paraId="3B75BD51" w14:textId="77777777" w:rsidR="00CA2D3E" w:rsidRDefault="00CA2D3E" w:rsidP="007177DF">
      <w:pPr>
        <w:bidi w:val="0"/>
        <w:spacing w:line="276" w:lineRule="auto"/>
        <w:rPr>
          <w:rStyle w:val="SubtleReference"/>
          <w:rtl/>
        </w:rPr>
      </w:pPr>
      <w:r w:rsidRPr="00AE0896">
        <w:rPr>
          <w:rStyle w:val="SubtleReference"/>
        </w:rPr>
        <w:t>Herzberg, F., Mausner, B. and Snyderman, B.B., 1959. The Motivation to Work. 2nd ed. New York: John Wiley &amp; Sons</w:t>
      </w:r>
      <w:r w:rsidRPr="00AE0896">
        <w:rPr>
          <w:rStyle w:val="SubtleReference"/>
          <w:rtl/>
        </w:rPr>
        <w:t>.</w:t>
      </w:r>
    </w:p>
    <w:p w14:paraId="0D35A98E" w14:textId="77777777" w:rsidR="00EE66F5" w:rsidRPr="00AE0896" w:rsidRDefault="00EE66F5" w:rsidP="007177DF">
      <w:pPr>
        <w:bidi w:val="0"/>
        <w:spacing w:line="276" w:lineRule="auto"/>
        <w:rPr>
          <w:rStyle w:val="SubtleReference"/>
        </w:rPr>
      </w:pPr>
    </w:p>
    <w:p w14:paraId="2EECA691" w14:textId="4FF6B95A" w:rsidR="00CA2D3E" w:rsidRDefault="00CA2D3E" w:rsidP="007177DF">
      <w:pPr>
        <w:bidi w:val="0"/>
        <w:spacing w:line="276" w:lineRule="auto"/>
        <w:rPr>
          <w:rStyle w:val="SubtleReference"/>
          <w:rtl/>
        </w:rPr>
      </w:pPr>
      <w:r w:rsidRPr="00AE0896">
        <w:rPr>
          <w:rStyle w:val="SubtleReference"/>
        </w:rPr>
        <w:t xml:space="preserve">Hussain, M. and Khayat, R., 2021. The impact of transformational leadership on job satisfaction and </w:t>
      </w:r>
      <w:proofErr w:type="spellStart"/>
      <w:r w:rsidRPr="00AE0896">
        <w:rPr>
          <w:rStyle w:val="SubtleReference"/>
        </w:rPr>
        <w:t>organisational</w:t>
      </w:r>
      <w:proofErr w:type="spellEnd"/>
      <w:r w:rsidRPr="00AE0896">
        <w:rPr>
          <w:rStyle w:val="SubtleReference"/>
        </w:rPr>
        <w:t xml:space="preserve"> commitment among hospital staff: A systematic review. International Journal of Nursing Studies, 117, pp.103–111. </w:t>
      </w:r>
    </w:p>
    <w:p w14:paraId="13906E82" w14:textId="77777777" w:rsidR="00EE66F5" w:rsidRPr="00AE0896" w:rsidRDefault="00EE66F5" w:rsidP="007177DF">
      <w:pPr>
        <w:bidi w:val="0"/>
        <w:spacing w:line="276" w:lineRule="auto"/>
        <w:rPr>
          <w:rStyle w:val="SubtleReference"/>
        </w:rPr>
      </w:pPr>
    </w:p>
    <w:p w14:paraId="47BECFDC" w14:textId="47319F9D" w:rsidR="00CA2D3E" w:rsidRDefault="00CA2D3E" w:rsidP="007177DF">
      <w:pPr>
        <w:bidi w:val="0"/>
        <w:spacing w:line="276" w:lineRule="auto"/>
        <w:rPr>
          <w:rStyle w:val="SubtleReference"/>
          <w:rtl/>
        </w:rPr>
      </w:pPr>
      <w:r w:rsidRPr="00AE0896">
        <w:rPr>
          <w:rStyle w:val="SubtleReference"/>
        </w:rPr>
        <w:t>Judge, T.A. and Piccolo, R.F., 2004. Transformational and transactional leadership: a meta</w:t>
      </w:r>
      <w:r w:rsidRPr="00AE0896">
        <w:rPr>
          <w:rStyle w:val="SubtleReference"/>
          <w:rFonts w:ascii="Cambria Math" w:hAnsi="Cambria Math" w:cs="Cambria Math"/>
        </w:rPr>
        <w:t>‑</w:t>
      </w:r>
      <w:r w:rsidRPr="00AE0896">
        <w:rPr>
          <w:rStyle w:val="SubtleReference"/>
        </w:rPr>
        <w:t xml:space="preserve">analytic test of their relative validity. Journal of Applied Psychology, 89(5), pp.755–768. </w:t>
      </w:r>
    </w:p>
    <w:p w14:paraId="4CE9D7D2" w14:textId="77777777" w:rsidR="00EE66F5" w:rsidRPr="00AE0896" w:rsidRDefault="00EE66F5" w:rsidP="007177DF">
      <w:pPr>
        <w:bidi w:val="0"/>
        <w:spacing w:line="276" w:lineRule="auto"/>
        <w:rPr>
          <w:rStyle w:val="SubtleReference"/>
        </w:rPr>
      </w:pPr>
    </w:p>
    <w:p w14:paraId="7E38F3D3" w14:textId="77777777" w:rsidR="00CA2D3E" w:rsidRDefault="00CA2D3E" w:rsidP="007177DF">
      <w:pPr>
        <w:bidi w:val="0"/>
        <w:spacing w:line="276" w:lineRule="auto"/>
        <w:rPr>
          <w:rStyle w:val="SubtleReference"/>
          <w:rtl/>
        </w:rPr>
      </w:pPr>
      <w:r w:rsidRPr="00AE0896">
        <w:rPr>
          <w:rStyle w:val="SubtleReference"/>
        </w:rPr>
        <w:t>Lee, T.W., 2016. Transformational leadership and job satisfaction: The mediating role of psychological empowerment among Malaysian nurses. Human Resources for Health, 14(1), pp.1–9</w:t>
      </w:r>
      <w:r w:rsidRPr="00AE0896">
        <w:rPr>
          <w:rStyle w:val="SubtleReference"/>
          <w:rtl/>
        </w:rPr>
        <w:t>.</w:t>
      </w:r>
    </w:p>
    <w:p w14:paraId="7E841E78" w14:textId="77777777" w:rsidR="00EE66F5" w:rsidRPr="00AE0896" w:rsidRDefault="00EE66F5" w:rsidP="007177DF">
      <w:pPr>
        <w:bidi w:val="0"/>
        <w:spacing w:line="276" w:lineRule="auto"/>
        <w:rPr>
          <w:rStyle w:val="SubtleReference"/>
        </w:rPr>
      </w:pPr>
    </w:p>
    <w:p w14:paraId="69EEDBBD" w14:textId="77777777" w:rsidR="00CA2D3E" w:rsidRDefault="00CA2D3E" w:rsidP="007177DF">
      <w:pPr>
        <w:bidi w:val="0"/>
        <w:spacing w:line="276" w:lineRule="auto"/>
        <w:rPr>
          <w:rStyle w:val="SubtleReference"/>
          <w:rtl/>
        </w:rPr>
      </w:pPr>
      <w:r w:rsidRPr="00AE0896">
        <w:rPr>
          <w:rStyle w:val="SubtleReference"/>
        </w:rPr>
        <w:t>Robbins, S.P. and Judge, T.A., 2019. Organizational Behavior. 18th ed. Harlow: Pearson</w:t>
      </w:r>
      <w:r w:rsidRPr="00AE0896">
        <w:rPr>
          <w:rStyle w:val="SubtleReference"/>
          <w:rtl/>
        </w:rPr>
        <w:t>.</w:t>
      </w:r>
    </w:p>
    <w:p w14:paraId="4DA4C27B" w14:textId="77777777" w:rsidR="00EE66F5" w:rsidRPr="00AE0896" w:rsidRDefault="00EE66F5" w:rsidP="007177DF">
      <w:pPr>
        <w:bidi w:val="0"/>
        <w:spacing w:line="276" w:lineRule="auto"/>
        <w:rPr>
          <w:rStyle w:val="SubtleReference"/>
        </w:rPr>
      </w:pPr>
    </w:p>
    <w:p w14:paraId="7256F9C1" w14:textId="4CD6EFEA" w:rsidR="00EE66F5" w:rsidRDefault="00CA2D3E" w:rsidP="007177DF">
      <w:pPr>
        <w:bidi w:val="0"/>
        <w:spacing w:line="276" w:lineRule="auto"/>
        <w:rPr>
          <w:rStyle w:val="SubtleReference"/>
          <w:rtl/>
        </w:rPr>
      </w:pPr>
      <w:r w:rsidRPr="00AE0896">
        <w:rPr>
          <w:rStyle w:val="SubtleReference"/>
        </w:rPr>
        <w:t xml:space="preserve">Youssef, M. and Ahmed, R., 2023. Comparative study of transformational leadership and job satisfaction between public and private hospitals in Dammam. Middle East Journal of Management and Healthcare, 12(2), pp.93–107. </w:t>
      </w:r>
    </w:p>
    <w:p w14:paraId="6DF5EEF3" w14:textId="77777777" w:rsidR="00EE66F5" w:rsidRPr="00AE0896" w:rsidRDefault="00EE66F5" w:rsidP="007177DF">
      <w:pPr>
        <w:bidi w:val="0"/>
        <w:spacing w:line="276" w:lineRule="auto"/>
        <w:rPr>
          <w:rStyle w:val="SubtleReference"/>
        </w:rPr>
      </w:pPr>
    </w:p>
    <w:p w14:paraId="09DF66EF" w14:textId="0622FA9C" w:rsidR="006D44FE" w:rsidRDefault="00CA2D3E" w:rsidP="007177DF">
      <w:pPr>
        <w:bidi w:val="0"/>
        <w:spacing w:line="276" w:lineRule="auto"/>
        <w:rPr>
          <w:rStyle w:val="SubtleReference"/>
        </w:rPr>
      </w:pPr>
      <w:r w:rsidRPr="00AE0896">
        <w:rPr>
          <w:rStyle w:val="SubtleReference"/>
        </w:rPr>
        <w:t>Yukl, G., 2013. Leadership in Organizations. 8th ed. Boston: Pearson Education</w:t>
      </w:r>
    </w:p>
    <w:p w14:paraId="6733E1E1" w14:textId="5B68F658" w:rsidR="00FD668B" w:rsidRDefault="00FD668B" w:rsidP="006D44FE">
      <w:pPr>
        <w:bidi w:val="0"/>
        <w:spacing w:line="259" w:lineRule="auto"/>
        <w:rPr>
          <w:rStyle w:val="SubtleReference"/>
        </w:rPr>
        <w:sectPr w:rsidR="00FD668B" w:rsidSect="00FD668B">
          <w:headerReference w:type="even" r:id="rId9"/>
          <w:headerReference w:type="default" r:id="rId10"/>
          <w:headerReference w:type="first" r:id="rId11"/>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pPr>
    </w:p>
    <w:p w14:paraId="41B6352E" w14:textId="77777777" w:rsidR="00453796" w:rsidRPr="007177DF" w:rsidRDefault="00453796" w:rsidP="007177DF">
      <w:pPr>
        <w:bidi w:val="0"/>
        <w:spacing w:line="276" w:lineRule="auto"/>
        <w:rPr>
          <w:smallCaps/>
          <w:color w:val="5A5A5A" w:themeColor="text1" w:themeTint="A5"/>
          <w:rtl/>
        </w:rPr>
      </w:pPr>
    </w:p>
    <w:sectPr w:rsidR="00453796" w:rsidRPr="007177DF"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BD11C6" w14:textId="77777777" w:rsidR="00A03CDE" w:rsidRDefault="00A03CDE" w:rsidP="007838CC">
      <w:r>
        <w:separator/>
      </w:r>
    </w:p>
  </w:endnote>
  <w:endnote w:type="continuationSeparator" w:id="0">
    <w:p w14:paraId="420CE743" w14:textId="77777777" w:rsidR="00A03CDE" w:rsidRDefault="00A03CDE" w:rsidP="007838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libri Light">
    <w:panose1 w:val="020F03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4824D9" w14:textId="77777777" w:rsidR="00A03CDE" w:rsidRDefault="00A03CDE" w:rsidP="007838CC">
      <w:r>
        <w:separator/>
      </w:r>
    </w:p>
  </w:footnote>
  <w:footnote w:type="continuationSeparator" w:id="0">
    <w:p w14:paraId="60B90983" w14:textId="77777777" w:rsidR="00A03CDE" w:rsidRDefault="00A03CDE" w:rsidP="007838C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3D87F7" w14:textId="77777777" w:rsidR="00FD668B" w:rsidRDefault="00FD668B">
    <w:pPr>
      <w:spacing w:after="0"/>
      <w:ind w:left="-1440" w:right="14400"/>
    </w:pPr>
    <w:r>
      <w:rPr>
        <w:noProof/>
      </w:rPr>
      <mc:AlternateContent>
        <mc:Choice Requires="wpg">
          <w:drawing>
            <wp:anchor distT="0" distB="0" distL="114300" distR="114300" simplePos="0" relativeHeight="251658240" behindDoc="0" locked="0" layoutInCell="1" allowOverlap="1" wp14:anchorId="0B88D25D" wp14:editId="1AFAFF8C">
              <wp:simplePos x="0" y="0"/>
              <wp:positionH relativeFrom="page">
                <wp:posOffset>858012</wp:posOffset>
              </wp:positionH>
              <wp:positionV relativeFrom="page">
                <wp:posOffset>585502</wp:posOffset>
              </wp:positionV>
              <wp:extent cx="16764" cy="15335"/>
              <wp:effectExtent l="0" t="0" r="0" b="0"/>
              <wp:wrapSquare wrapText="bothSides"/>
              <wp:docPr id="14878" name="Group 14878"/>
              <wp:cNvGraphicFramePr/>
              <a:graphic xmlns:a="http://schemas.openxmlformats.org/drawingml/2006/main">
                <a:graphicData uri="http://schemas.microsoft.com/office/word/2010/wordprocessingGroup">
                  <wpg:wgp>
                    <wpg:cNvGrpSpPr/>
                    <wpg:grpSpPr>
                      <a:xfrm>
                        <a:off x="0" y="0"/>
                        <a:ext cx="16764" cy="15335"/>
                        <a:chOff x="0" y="0"/>
                        <a:chExt cx="16764" cy="15335"/>
                      </a:xfrm>
                    </wpg:grpSpPr>
                    <wps:wsp>
                      <wps:cNvPr id="14879" name="Shape 14879"/>
                      <wps:cNvSpPr/>
                      <wps:spPr>
                        <a:xfrm>
                          <a:off x="0" y="0"/>
                          <a:ext cx="16764" cy="15335"/>
                        </a:xfrm>
                        <a:custGeom>
                          <a:avLst/>
                          <a:gdLst/>
                          <a:ahLst/>
                          <a:cxnLst/>
                          <a:rect l="0" t="0" r="0" b="0"/>
                          <a:pathLst>
                            <a:path w="16764" h="15335">
                              <a:moveTo>
                                <a:pt x="9144" y="0"/>
                              </a:moveTo>
                              <a:cubicBezTo>
                                <a:pt x="12192" y="0"/>
                                <a:pt x="13716" y="0"/>
                                <a:pt x="15240" y="1524"/>
                              </a:cubicBezTo>
                              <a:cubicBezTo>
                                <a:pt x="16764" y="3048"/>
                                <a:pt x="16764" y="4572"/>
                                <a:pt x="16764" y="7715"/>
                              </a:cubicBezTo>
                              <a:cubicBezTo>
                                <a:pt x="16764" y="10763"/>
                                <a:pt x="16764" y="12287"/>
                                <a:pt x="15240" y="13811"/>
                              </a:cubicBezTo>
                              <a:cubicBezTo>
                                <a:pt x="13716" y="15335"/>
                                <a:pt x="12192" y="15335"/>
                                <a:pt x="9144" y="15335"/>
                              </a:cubicBezTo>
                              <a:cubicBezTo>
                                <a:pt x="6096" y="15335"/>
                                <a:pt x="3048" y="15335"/>
                                <a:pt x="3048" y="13811"/>
                              </a:cubicBezTo>
                              <a:cubicBezTo>
                                <a:pt x="1524" y="12287"/>
                                <a:pt x="0" y="10763"/>
                                <a:pt x="0" y="7715"/>
                              </a:cubicBezTo>
                              <a:cubicBezTo>
                                <a:pt x="0" y="4572"/>
                                <a:pt x="1524" y="3048"/>
                                <a:pt x="3048" y="1524"/>
                              </a:cubicBezTo>
                              <a:cubicBezTo>
                                <a:pt x="3048" y="0"/>
                                <a:pt x="6096" y="0"/>
                                <a:pt x="9144" y="0"/>
                              </a:cubicBezTo>
                              <a:close/>
                            </a:path>
                          </a:pathLst>
                        </a:custGeom>
                        <a:ln w="0" cap="flat">
                          <a:miter lim="127000"/>
                        </a:ln>
                      </wps:spPr>
                      <wps:style>
                        <a:lnRef idx="0">
                          <a:srgbClr val="000000">
                            <a:alpha val="0"/>
                          </a:srgbClr>
                        </a:lnRef>
                        <a:fillRef idx="1">
                          <a:srgbClr val="202124"/>
                        </a:fillRef>
                        <a:effectRef idx="0">
                          <a:scrgbClr r="0" g="0" b="0"/>
                        </a:effectRef>
                        <a:fontRef idx="none"/>
                      </wps:style>
                      <wps:bodyPr/>
                    </wps:wsp>
                  </wpg:wgp>
                </a:graphicData>
              </a:graphic>
            </wp:anchor>
          </w:drawing>
        </mc:Choice>
        <mc:Fallback>
          <w:pict>
            <v:group w14:anchorId="74C2F055" id="Group 14878" o:spid="_x0000_s1026" style="position:absolute;margin-left:67.55pt;margin-top:46.1pt;width:1.3pt;height:1.2pt;z-index:251659264;mso-position-horizontal-relative:page;mso-position-vertical-relative:page" coordsize="16764,153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">
              <v:shape id="Shape 14879" o:spid="_x0000_s1027" style="position:absolute;width:16764;height:15335;visibility:visible;mso-wrap-style:square;v-text-anchor:top" coordsize="16764,153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" path="m9144,v3048,,4572,,6096,1524c16764,3048,16764,4572,16764,7715v,3048,,4572,-1524,6096c13716,15335,12192,15335,9144,15335v-3048,,-6096,,-6096,-1524c1524,12287,,10763,,7715,,4572,1524,3048,3048,1524,3048,,6096,,9144,xe" fillcolor="#202124" stroked="f" strokeweight="0">
                <v:stroke miterlimit="83231f" joinstyle="miter"/>
                <v:path arrowok="t" textboxrect="0,0,16764,15335"/>
              </v:shape>
              <w10:wrap type="square" anchorx="page" anchory="pag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2A5575" w14:textId="77777777" w:rsidR="00FD668B" w:rsidRDefault="00FD668B">
    <w:pPr>
      <w:spacing w:after="0"/>
      <w:ind w:left="-1440" w:right="14400"/>
    </w:pPr>
    <w:r>
      <w:rPr>
        <w:noProof/>
      </w:rPr>
      <mc:AlternateContent>
        <mc:Choice Requires="wpg">
          <w:drawing>
            <wp:anchor distT="0" distB="0" distL="114300" distR="114300" simplePos="0" relativeHeight="251657216" behindDoc="0" locked="0" layoutInCell="1" allowOverlap="1" wp14:anchorId="3D65A762" wp14:editId="7FD33D6E">
              <wp:simplePos x="0" y="0"/>
              <wp:positionH relativeFrom="page">
                <wp:posOffset>858012</wp:posOffset>
              </wp:positionH>
              <wp:positionV relativeFrom="page">
                <wp:posOffset>585502</wp:posOffset>
              </wp:positionV>
              <wp:extent cx="16764" cy="15335"/>
              <wp:effectExtent l="0" t="0" r="0" b="0"/>
              <wp:wrapSquare wrapText="bothSides"/>
              <wp:docPr id="14872" name="Group 14872"/>
              <wp:cNvGraphicFramePr/>
              <a:graphic xmlns:a="http://schemas.openxmlformats.org/drawingml/2006/main">
                <a:graphicData uri="http://schemas.microsoft.com/office/word/2010/wordprocessingGroup">
                  <wpg:wgp>
                    <wpg:cNvGrpSpPr/>
                    <wpg:grpSpPr>
                      <a:xfrm>
                        <a:off x="0" y="0"/>
                        <a:ext cx="16764" cy="15335"/>
                        <a:chOff x="0" y="0"/>
                        <a:chExt cx="16764" cy="15335"/>
                      </a:xfrm>
                    </wpg:grpSpPr>
                    <wps:wsp>
                      <wps:cNvPr id="14873" name="Shape 14873"/>
                      <wps:cNvSpPr/>
                      <wps:spPr>
                        <a:xfrm>
                          <a:off x="0" y="0"/>
                          <a:ext cx="16764" cy="15335"/>
                        </a:xfrm>
                        <a:custGeom>
                          <a:avLst/>
                          <a:gdLst/>
                          <a:ahLst/>
                          <a:cxnLst/>
                          <a:rect l="0" t="0" r="0" b="0"/>
                          <a:pathLst>
                            <a:path w="16764" h="15335">
                              <a:moveTo>
                                <a:pt x="9144" y="0"/>
                              </a:moveTo>
                              <a:cubicBezTo>
                                <a:pt x="12192" y="0"/>
                                <a:pt x="13716" y="0"/>
                                <a:pt x="15240" y="1524"/>
                              </a:cubicBezTo>
                              <a:cubicBezTo>
                                <a:pt x="16764" y="3048"/>
                                <a:pt x="16764" y="4572"/>
                                <a:pt x="16764" y="7715"/>
                              </a:cubicBezTo>
                              <a:cubicBezTo>
                                <a:pt x="16764" y="10763"/>
                                <a:pt x="16764" y="12287"/>
                                <a:pt x="15240" y="13811"/>
                              </a:cubicBezTo>
                              <a:cubicBezTo>
                                <a:pt x="13716" y="15335"/>
                                <a:pt x="12192" y="15335"/>
                                <a:pt x="9144" y="15335"/>
                              </a:cubicBezTo>
                              <a:cubicBezTo>
                                <a:pt x="6096" y="15335"/>
                                <a:pt x="3048" y="15335"/>
                                <a:pt x="3048" y="13811"/>
                              </a:cubicBezTo>
                              <a:cubicBezTo>
                                <a:pt x="1524" y="12287"/>
                                <a:pt x="0" y="10763"/>
                                <a:pt x="0" y="7715"/>
                              </a:cubicBezTo>
                              <a:cubicBezTo>
                                <a:pt x="0" y="4572"/>
                                <a:pt x="1524" y="3048"/>
                                <a:pt x="3048" y="1524"/>
                              </a:cubicBezTo>
                              <a:cubicBezTo>
                                <a:pt x="3048" y="0"/>
                                <a:pt x="6096" y="0"/>
                                <a:pt x="9144" y="0"/>
                              </a:cubicBezTo>
                              <a:close/>
                            </a:path>
                          </a:pathLst>
                        </a:custGeom>
                        <a:ln w="0" cap="flat">
                          <a:miter lim="127000"/>
                        </a:ln>
                      </wps:spPr>
                      <wps:style>
                        <a:lnRef idx="0">
                          <a:srgbClr val="000000">
                            <a:alpha val="0"/>
                          </a:srgbClr>
                        </a:lnRef>
                        <a:fillRef idx="1">
                          <a:srgbClr val="202124"/>
                        </a:fillRef>
                        <a:effectRef idx="0">
                          <a:scrgbClr r="0" g="0" b="0"/>
                        </a:effectRef>
                        <a:fontRef idx="none"/>
                      </wps:style>
                      <wps:bodyPr/>
                    </wps:wsp>
                  </wpg:wgp>
                </a:graphicData>
              </a:graphic>
            </wp:anchor>
          </w:drawing>
        </mc:Choice>
        <mc:Fallback>
          <w:pict>
            <v:group w14:anchorId="623F2E10" id="Group 14872" o:spid="_x0000_s1026" style="position:absolute;margin-left:67.55pt;margin-top:46.1pt;width:1.3pt;height:1.2pt;z-index:251659264;mso-position-horizontal-relative:page;mso-position-vertical-relative:page" coordsize="16764,153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">
              <v:shape id="Shape 14873" o:spid="_x0000_s1027" style="position:absolute;width:16764;height:15335;visibility:visible;mso-wrap-style:square;v-text-anchor:top" coordsize="16764,153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" path="m9144,v3048,,4572,,6096,1524c16764,3048,16764,4572,16764,7715v,3048,,4572,-1524,6096c13716,15335,12192,15335,9144,15335v-3048,,-6096,,-6096,-1524c1524,12287,,10763,,7715,,4572,1524,3048,3048,1524,3048,,6096,,9144,xe" fillcolor="#202124" stroked="f" strokeweight="0">
                <v:stroke miterlimit="83231f" joinstyle="miter"/>
                <v:path arrowok="t" textboxrect="0,0,16764,15335"/>
              </v:shape>
              <w10:wrap type="square" anchorx="page" anchory="page"/>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E89534" w14:textId="77777777" w:rsidR="00FD668B" w:rsidRDefault="00FD668B"/>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8056A4"/>
    <w:multiLevelType w:val="hybridMultilevel"/>
    <w:tmpl w:val="BCC8B91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D440A63"/>
    <w:multiLevelType w:val="hybridMultilevel"/>
    <w:tmpl w:val="6D7C8A2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0BA6995"/>
    <w:multiLevelType w:val="hybridMultilevel"/>
    <w:tmpl w:val="8E7E00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EFA0140"/>
    <w:multiLevelType w:val="hybridMultilevel"/>
    <w:tmpl w:val="4A423270"/>
    <w:lvl w:ilvl="0" w:tplc="0409000F">
      <w:start w:val="1"/>
      <w:numFmt w:val="decimal"/>
      <w:lvlText w:val="%1."/>
      <w:lvlJc w:val="left"/>
      <w:pPr>
        <w:ind w:left="720" w:hanging="360"/>
      </w:pPr>
      <w:rPr>
        <w:rFonts w:hint="default"/>
        <w:b w:val="0"/>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AF16277"/>
    <w:multiLevelType w:val="hybridMultilevel"/>
    <w:tmpl w:val="5DDC2F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F521603"/>
    <w:multiLevelType w:val="multilevel"/>
    <w:tmpl w:val="6D665F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C5E136A"/>
    <w:multiLevelType w:val="hybridMultilevel"/>
    <w:tmpl w:val="8B7C95B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6E172737"/>
    <w:multiLevelType w:val="hybridMultilevel"/>
    <w:tmpl w:val="2CA62C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ECB3C21"/>
    <w:multiLevelType w:val="multilevel"/>
    <w:tmpl w:val="F948F7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70250AE5"/>
    <w:multiLevelType w:val="hybridMultilevel"/>
    <w:tmpl w:val="37B8FF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321856674">
    <w:abstractNumId w:val="1"/>
  </w:num>
  <w:num w:numId="2" w16cid:durableId="1785811301">
    <w:abstractNumId w:val="8"/>
  </w:num>
  <w:num w:numId="3" w16cid:durableId="64766426">
    <w:abstractNumId w:val="2"/>
  </w:num>
  <w:num w:numId="4" w16cid:durableId="1972398435">
    <w:abstractNumId w:val="4"/>
  </w:num>
  <w:num w:numId="5" w16cid:durableId="291597278">
    <w:abstractNumId w:val="7"/>
  </w:num>
  <w:num w:numId="6" w16cid:durableId="451218299">
    <w:abstractNumId w:val="3"/>
  </w:num>
  <w:num w:numId="7" w16cid:durableId="162017866">
    <w:abstractNumId w:val="0"/>
  </w:num>
  <w:num w:numId="8" w16cid:durableId="1866090789">
    <w:abstractNumId w:val="6"/>
  </w:num>
  <w:num w:numId="9" w16cid:durableId="1595699240">
    <w:abstractNumId w:val="9"/>
  </w:num>
  <w:num w:numId="10" w16cid:durableId="46643528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63DE"/>
    <w:rsid w:val="00010CF1"/>
    <w:rsid w:val="00017E3A"/>
    <w:rsid w:val="00033870"/>
    <w:rsid w:val="000514CF"/>
    <w:rsid w:val="00070705"/>
    <w:rsid w:val="0007498A"/>
    <w:rsid w:val="00075B3C"/>
    <w:rsid w:val="000868C4"/>
    <w:rsid w:val="00093DAD"/>
    <w:rsid w:val="000C6641"/>
    <w:rsid w:val="000D5030"/>
    <w:rsid w:val="000F44B4"/>
    <w:rsid w:val="000F5AB8"/>
    <w:rsid w:val="00120B07"/>
    <w:rsid w:val="001511A2"/>
    <w:rsid w:val="00157B51"/>
    <w:rsid w:val="00182C12"/>
    <w:rsid w:val="00184877"/>
    <w:rsid w:val="001902DB"/>
    <w:rsid w:val="001A357E"/>
    <w:rsid w:val="001A63C1"/>
    <w:rsid w:val="001C2162"/>
    <w:rsid w:val="001D15DA"/>
    <w:rsid w:val="001E5480"/>
    <w:rsid w:val="001E78D1"/>
    <w:rsid w:val="00203F73"/>
    <w:rsid w:val="00230730"/>
    <w:rsid w:val="002365C2"/>
    <w:rsid w:val="00254678"/>
    <w:rsid w:val="002716D8"/>
    <w:rsid w:val="0027730A"/>
    <w:rsid w:val="002866C1"/>
    <w:rsid w:val="002905B1"/>
    <w:rsid w:val="00293787"/>
    <w:rsid w:val="002A2F21"/>
    <w:rsid w:val="002A7E7B"/>
    <w:rsid w:val="002F7EAA"/>
    <w:rsid w:val="003266E9"/>
    <w:rsid w:val="00333543"/>
    <w:rsid w:val="0033545C"/>
    <w:rsid w:val="003417BE"/>
    <w:rsid w:val="003539DB"/>
    <w:rsid w:val="003568A2"/>
    <w:rsid w:val="00366134"/>
    <w:rsid w:val="00370118"/>
    <w:rsid w:val="00377E5E"/>
    <w:rsid w:val="003912CF"/>
    <w:rsid w:val="00397518"/>
    <w:rsid w:val="00397548"/>
    <w:rsid w:val="003A0EE9"/>
    <w:rsid w:val="003B0B78"/>
    <w:rsid w:val="003B3AE9"/>
    <w:rsid w:val="003C6373"/>
    <w:rsid w:val="003D619A"/>
    <w:rsid w:val="003E25AC"/>
    <w:rsid w:val="003F6C80"/>
    <w:rsid w:val="00420B59"/>
    <w:rsid w:val="0042739E"/>
    <w:rsid w:val="00436837"/>
    <w:rsid w:val="00442E23"/>
    <w:rsid w:val="00453796"/>
    <w:rsid w:val="00485456"/>
    <w:rsid w:val="0048678E"/>
    <w:rsid w:val="00490787"/>
    <w:rsid w:val="00490ADD"/>
    <w:rsid w:val="004A0CBC"/>
    <w:rsid w:val="004A1ECF"/>
    <w:rsid w:val="004B6318"/>
    <w:rsid w:val="004C2BA3"/>
    <w:rsid w:val="004C3EAC"/>
    <w:rsid w:val="004D1AAC"/>
    <w:rsid w:val="004E4EAF"/>
    <w:rsid w:val="00511CB5"/>
    <w:rsid w:val="00512A89"/>
    <w:rsid w:val="00527CF9"/>
    <w:rsid w:val="00544055"/>
    <w:rsid w:val="00546485"/>
    <w:rsid w:val="00547EE1"/>
    <w:rsid w:val="00555AB4"/>
    <w:rsid w:val="00585410"/>
    <w:rsid w:val="00590B27"/>
    <w:rsid w:val="00597C0F"/>
    <w:rsid w:val="005B58F2"/>
    <w:rsid w:val="005C1181"/>
    <w:rsid w:val="005E20A6"/>
    <w:rsid w:val="0061759C"/>
    <w:rsid w:val="0062761F"/>
    <w:rsid w:val="00631A54"/>
    <w:rsid w:val="006572A3"/>
    <w:rsid w:val="00657644"/>
    <w:rsid w:val="00671D44"/>
    <w:rsid w:val="00675100"/>
    <w:rsid w:val="006766FC"/>
    <w:rsid w:val="00683892"/>
    <w:rsid w:val="006948DE"/>
    <w:rsid w:val="00694986"/>
    <w:rsid w:val="0069577B"/>
    <w:rsid w:val="00695F58"/>
    <w:rsid w:val="006967DD"/>
    <w:rsid w:val="006D44FE"/>
    <w:rsid w:val="006F20C0"/>
    <w:rsid w:val="006F2C0B"/>
    <w:rsid w:val="006F6184"/>
    <w:rsid w:val="00711D18"/>
    <w:rsid w:val="00715A20"/>
    <w:rsid w:val="00716A8C"/>
    <w:rsid w:val="007173B1"/>
    <w:rsid w:val="007177DF"/>
    <w:rsid w:val="00720295"/>
    <w:rsid w:val="00736013"/>
    <w:rsid w:val="00743F24"/>
    <w:rsid w:val="00766A12"/>
    <w:rsid w:val="00781C91"/>
    <w:rsid w:val="007838CC"/>
    <w:rsid w:val="00791932"/>
    <w:rsid w:val="007A2E4E"/>
    <w:rsid w:val="007B0E54"/>
    <w:rsid w:val="007B3079"/>
    <w:rsid w:val="007B4F22"/>
    <w:rsid w:val="007E3A20"/>
    <w:rsid w:val="007F4E69"/>
    <w:rsid w:val="007F4F69"/>
    <w:rsid w:val="007F6D8A"/>
    <w:rsid w:val="00812208"/>
    <w:rsid w:val="008169BC"/>
    <w:rsid w:val="00820675"/>
    <w:rsid w:val="008212CA"/>
    <w:rsid w:val="0083044E"/>
    <w:rsid w:val="00831FB3"/>
    <w:rsid w:val="00861EED"/>
    <w:rsid w:val="00862C78"/>
    <w:rsid w:val="00865F15"/>
    <w:rsid w:val="00871E72"/>
    <w:rsid w:val="00872C80"/>
    <w:rsid w:val="00873C6C"/>
    <w:rsid w:val="00877AAC"/>
    <w:rsid w:val="00885D34"/>
    <w:rsid w:val="008947A9"/>
    <w:rsid w:val="00895E7B"/>
    <w:rsid w:val="008A5E95"/>
    <w:rsid w:val="008C5CA6"/>
    <w:rsid w:val="008D0B90"/>
    <w:rsid w:val="008F1EAE"/>
    <w:rsid w:val="008F33CD"/>
    <w:rsid w:val="00905F89"/>
    <w:rsid w:val="009125CE"/>
    <w:rsid w:val="009209DD"/>
    <w:rsid w:val="00941AE5"/>
    <w:rsid w:val="00944BC7"/>
    <w:rsid w:val="00964603"/>
    <w:rsid w:val="00965FA4"/>
    <w:rsid w:val="00966E33"/>
    <w:rsid w:val="00970D90"/>
    <w:rsid w:val="0097557D"/>
    <w:rsid w:val="0098157B"/>
    <w:rsid w:val="00996E9F"/>
    <w:rsid w:val="009A0694"/>
    <w:rsid w:val="009B294A"/>
    <w:rsid w:val="009B6888"/>
    <w:rsid w:val="009C0161"/>
    <w:rsid w:val="009C22B8"/>
    <w:rsid w:val="009D108D"/>
    <w:rsid w:val="009E1436"/>
    <w:rsid w:val="009E5668"/>
    <w:rsid w:val="009F5A64"/>
    <w:rsid w:val="00A03CDE"/>
    <w:rsid w:val="00A570DB"/>
    <w:rsid w:val="00A6315E"/>
    <w:rsid w:val="00A74F76"/>
    <w:rsid w:val="00A91E8B"/>
    <w:rsid w:val="00A94155"/>
    <w:rsid w:val="00AA79E9"/>
    <w:rsid w:val="00AB0A70"/>
    <w:rsid w:val="00AB0FD8"/>
    <w:rsid w:val="00AC0404"/>
    <w:rsid w:val="00AC26E4"/>
    <w:rsid w:val="00AC655C"/>
    <w:rsid w:val="00AD7A82"/>
    <w:rsid w:val="00AE0896"/>
    <w:rsid w:val="00AF1F73"/>
    <w:rsid w:val="00B076EA"/>
    <w:rsid w:val="00B16D31"/>
    <w:rsid w:val="00B4355C"/>
    <w:rsid w:val="00B45C07"/>
    <w:rsid w:val="00B63B0F"/>
    <w:rsid w:val="00B64D3B"/>
    <w:rsid w:val="00B746C9"/>
    <w:rsid w:val="00B7678A"/>
    <w:rsid w:val="00B84FD8"/>
    <w:rsid w:val="00B91509"/>
    <w:rsid w:val="00BA0534"/>
    <w:rsid w:val="00BB205B"/>
    <w:rsid w:val="00BE3D1A"/>
    <w:rsid w:val="00C013D9"/>
    <w:rsid w:val="00C160D7"/>
    <w:rsid w:val="00C2322E"/>
    <w:rsid w:val="00C32CD2"/>
    <w:rsid w:val="00C36991"/>
    <w:rsid w:val="00C43F36"/>
    <w:rsid w:val="00C504DD"/>
    <w:rsid w:val="00C51439"/>
    <w:rsid w:val="00C577E8"/>
    <w:rsid w:val="00C638BC"/>
    <w:rsid w:val="00C71E18"/>
    <w:rsid w:val="00C86048"/>
    <w:rsid w:val="00C86AE8"/>
    <w:rsid w:val="00C9293E"/>
    <w:rsid w:val="00C94172"/>
    <w:rsid w:val="00CA2D3E"/>
    <w:rsid w:val="00CC0C3A"/>
    <w:rsid w:val="00CC6D13"/>
    <w:rsid w:val="00CE06BB"/>
    <w:rsid w:val="00CF1FCD"/>
    <w:rsid w:val="00CF5D8E"/>
    <w:rsid w:val="00CF7A7C"/>
    <w:rsid w:val="00D0787E"/>
    <w:rsid w:val="00D07B27"/>
    <w:rsid w:val="00D22171"/>
    <w:rsid w:val="00D36611"/>
    <w:rsid w:val="00D37194"/>
    <w:rsid w:val="00D41C01"/>
    <w:rsid w:val="00D4343B"/>
    <w:rsid w:val="00D53264"/>
    <w:rsid w:val="00D609AC"/>
    <w:rsid w:val="00D80641"/>
    <w:rsid w:val="00DA0941"/>
    <w:rsid w:val="00DC15C6"/>
    <w:rsid w:val="00DF5DE2"/>
    <w:rsid w:val="00E11499"/>
    <w:rsid w:val="00E11A0A"/>
    <w:rsid w:val="00E27AEC"/>
    <w:rsid w:val="00E27B2A"/>
    <w:rsid w:val="00E31EC5"/>
    <w:rsid w:val="00E32E23"/>
    <w:rsid w:val="00E33F4B"/>
    <w:rsid w:val="00E44DA9"/>
    <w:rsid w:val="00E71C79"/>
    <w:rsid w:val="00E76580"/>
    <w:rsid w:val="00E77C90"/>
    <w:rsid w:val="00EA53DE"/>
    <w:rsid w:val="00EA6B5D"/>
    <w:rsid w:val="00EE66F5"/>
    <w:rsid w:val="00EF7923"/>
    <w:rsid w:val="00F06D80"/>
    <w:rsid w:val="00F17338"/>
    <w:rsid w:val="00F25A97"/>
    <w:rsid w:val="00F31D0B"/>
    <w:rsid w:val="00F360A9"/>
    <w:rsid w:val="00F4727D"/>
    <w:rsid w:val="00F52021"/>
    <w:rsid w:val="00F546CE"/>
    <w:rsid w:val="00F61B27"/>
    <w:rsid w:val="00F70331"/>
    <w:rsid w:val="00FA1F10"/>
    <w:rsid w:val="00FA4D33"/>
    <w:rsid w:val="00FC4BF0"/>
    <w:rsid w:val="00FD668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46485"/>
    <w:pPr>
      <w:bidi/>
      <w:spacing w:line="360" w:lineRule="auto"/>
    </w:pPr>
    <w:rPr>
      <w:rFonts w:ascii="Sakkal Majalla" w:hAnsi="Sakkal Majalla" w:cs="Sakkal Majalla"/>
      <w:bCs/>
      <w:sz w:val="28"/>
      <w:szCs w:val="28"/>
      <w:lang w:bidi="ar-EG"/>
    </w:rPr>
  </w:style>
  <w:style w:type="paragraph" w:styleId="Heading1">
    <w:name w:val="heading 1"/>
    <w:basedOn w:val="Normal"/>
    <w:next w:val="Normal"/>
    <w:link w:val="Heading1Char"/>
    <w:autoRedefine/>
    <w:uiPriority w:val="9"/>
    <w:qFormat/>
    <w:rsid w:val="00895E7B"/>
    <w:pPr>
      <w:keepNext/>
      <w:keepLines/>
      <w:spacing w:before="240" w:after="0"/>
      <w:jc w:val="center"/>
      <w:outlineLvl w:val="0"/>
    </w:pPr>
    <w:rPr>
      <w:rFonts w:asciiTheme="majorHAnsi" w:eastAsiaTheme="majorEastAsia" w:hAnsiTheme="majorHAnsi" w:cstheme="majorBidi"/>
      <w:sz w:val="32"/>
      <w:szCs w:val="32"/>
    </w:rPr>
  </w:style>
  <w:style w:type="paragraph" w:styleId="Heading2">
    <w:name w:val="heading 2"/>
    <w:basedOn w:val="Normal"/>
    <w:next w:val="Normal"/>
    <w:link w:val="Heading2Char"/>
    <w:autoRedefine/>
    <w:uiPriority w:val="9"/>
    <w:unhideWhenUsed/>
    <w:qFormat/>
    <w:rsid w:val="00546485"/>
    <w:pPr>
      <w:outlineLvl w:val="1"/>
    </w:pPr>
    <w:rPr>
      <w:u w:val="single"/>
    </w:rPr>
  </w:style>
  <w:style w:type="paragraph" w:styleId="Heading3">
    <w:name w:val="heading 3"/>
    <w:basedOn w:val="Normal"/>
    <w:next w:val="Normal"/>
    <w:link w:val="Heading3Char"/>
    <w:uiPriority w:val="9"/>
    <w:semiHidden/>
    <w:unhideWhenUsed/>
    <w:qFormat/>
    <w:rsid w:val="00944BC7"/>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character" w:styleId="SubtleReference">
    <w:name w:val="Subtle Reference"/>
    <w:basedOn w:val="DefaultParagraphFont"/>
    <w:uiPriority w:val="31"/>
    <w:qFormat/>
    <w:rsid w:val="00AE0896"/>
    <w:rPr>
      <w:smallCaps/>
      <w:color w:val="5A5A5A" w:themeColor="text1" w:themeTint="A5"/>
    </w:rPr>
  </w:style>
  <w:style w:type="paragraph" w:styleId="ListParagraph">
    <w:name w:val="List Paragraph"/>
    <w:basedOn w:val="Normal"/>
    <w:uiPriority w:val="34"/>
    <w:qFormat/>
    <w:rsid w:val="00366134"/>
    <w:pPr>
      <w:ind w:left="720"/>
      <w:contextualSpacing/>
    </w:pPr>
  </w:style>
  <w:style w:type="paragraph" w:styleId="NormalWeb">
    <w:name w:val="Normal (Web)"/>
    <w:basedOn w:val="Normal"/>
    <w:uiPriority w:val="99"/>
    <w:unhideWhenUsed/>
    <w:rsid w:val="00453796"/>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453796"/>
    <w:rPr>
      <w:b/>
      <w:bCs/>
    </w:rPr>
  </w:style>
  <w:style w:type="character" w:customStyle="1" w:styleId="apple-converted-space">
    <w:name w:val="apple-converted-space"/>
    <w:basedOn w:val="DefaultParagraphFont"/>
    <w:rsid w:val="00453796"/>
  </w:style>
  <w:style w:type="character" w:styleId="Emphasis">
    <w:name w:val="Emphasis"/>
    <w:basedOn w:val="DefaultParagraphFont"/>
    <w:uiPriority w:val="20"/>
    <w:qFormat/>
    <w:rsid w:val="00453796"/>
    <w:rPr>
      <w:i/>
      <w:iCs/>
    </w:rPr>
  </w:style>
  <w:style w:type="character" w:styleId="Hyperlink">
    <w:name w:val="Hyperlink"/>
    <w:basedOn w:val="DefaultParagraphFont"/>
    <w:uiPriority w:val="99"/>
    <w:unhideWhenUsed/>
    <w:rsid w:val="00453796"/>
    <w:rPr>
      <w:color w:val="0000FF"/>
      <w:u w:val="single"/>
    </w:rPr>
  </w:style>
  <w:style w:type="character" w:styleId="UnresolvedMention">
    <w:name w:val="Unresolved Mention"/>
    <w:basedOn w:val="DefaultParagraphFont"/>
    <w:uiPriority w:val="99"/>
    <w:semiHidden/>
    <w:unhideWhenUsed/>
    <w:rsid w:val="00527CF9"/>
    <w:rPr>
      <w:color w:val="605E5C"/>
      <w:shd w:val="clear" w:color="auto" w:fill="E1DFDD"/>
    </w:rPr>
  </w:style>
  <w:style w:type="character" w:customStyle="1" w:styleId="Heading1Char">
    <w:name w:val="Heading 1 Char"/>
    <w:basedOn w:val="DefaultParagraphFont"/>
    <w:link w:val="Heading1"/>
    <w:uiPriority w:val="9"/>
    <w:rsid w:val="00895E7B"/>
    <w:rPr>
      <w:rFonts w:asciiTheme="majorHAnsi" w:eastAsiaTheme="majorEastAsia" w:hAnsiTheme="majorHAnsi" w:cstheme="majorBidi"/>
      <w:bCs/>
      <w:sz w:val="32"/>
      <w:szCs w:val="32"/>
      <w:lang w:bidi="ar-EG"/>
    </w:rPr>
  </w:style>
  <w:style w:type="paragraph" w:styleId="TOCHeading">
    <w:name w:val="TOC Heading"/>
    <w:basedOn w:val="Heading1"/>
    <w:next w:val="Normal"/>
    <w:uiPriority w:val="39"/>
    <w:unhideWhenUsed/>
    <w:qFormat/>
    <w:rsid w:val="001A357E"/>
    <w:pPr>
      <w:bidi w:val="0"/>
      <w:spacing w:before="480" w:line="276" w:lineRule="auto"/>
      <w:outlineLvl w:val="9"/>
    </w:pPr>
    <w:rPr>
      <w:b/>
      <w:bCs w:val="0"/>
      <w:kern w:val="0"/>
      <w:sz w:val="28"/>
      <w:szCs w:val="28"/>
      <w14:ligatures w14:val="none"/>
    </w:rPr>
  </w:style>
  <w:style w:type="paragraph" w:styleId="TOC1">
    <w:name w:val="toc 1"/>
    <w:basedOn w:val="Normal"/>
    <w:next w:val="Normal"/>
    <w:autoRedefine/>
    <w:uiPriority w:val="39"/>
    <w:unhideWhenUsed/>
    <w:rsid w:val="001A357E"/>
    <w:pPr>
      <w:spacing w:before="120" w:after="0"/>
    </w:pPr>
    <w:rPr>
      <w:rFonts w:cstheme="minorHAnsi"/>
      <w:b/>
      <w:bCs w:val="0"/>
      <w:i/>
      <w:iCs/>
      <w:sz w:val="24"/>
    </w:rPr>
  </w:style>
  <w:style w:type="paragraph" w:styleId="TOC2">
    <w:name w:val="toc 2"/>
    <w:basedOn w:val="Normal"/>
    <w:next w:val="Normal"/>
    <w:autoRedefine/>
    <w:uiPriority w:val="39"/>
    <w:unhideWhenUsed/>
    <w:rsid w:val="001A357E"/>
    <w:pPr>
      <w:spacing w:before="120" w:after="0"/>
      <w:ind w:left="220"/>
    </w:pPr>
    <w:rPr>
      <w:rFonts w:cstheme="minorHAnsi"/>
      <w:b/>
      <w:bCs w:val="0"/>
      <w:szCs w:val="26"/>
    </w:rPr>
  </w:style>
  <w:style w:type="paragraph" w:styleId="TOC3">
    <w:name w:val="toc 3"/>
    <w:basedOn w:val="Normal"/>
    <w:next w:val="Normal"/>
    <w:autoRedefine/>
    <w:uiPriority w:val="39"/>
    <w:semiHidden/>
    <w:unhideWhenUsed/>
    <w:rsid w:val="001A357E"/>
    <w:pPr>
      <w:spacing w:after="0"/>
      <w:ind w:left="440"/>
    </w:pPr>
    <w:rPr>
      <w:rFonts w:cstheme="minorHAnsi"/>
      <w:sz w:val="20"/>
      <w:szCs w:val="24"/>
    </w:rPr>
  </w:style>
  <w:style w:type="paragraph" w:styleId="TOC4">
    <w:name w:val="toc 4"/>
    <w:basedOn w:val="Normal"/>
    <w:next w:val="Normal"/>
    <w:autoRedefine/>
    <w:uiPriority w:val="39"/>
    <w:semiHidden/>
    <w:unhideWhenUsed/>
    <w:rsid w:val="001A357E"/>
    <w:pPr>
      <w:spacing w:after="0"/>
      <w:ind w:left="660"/>
    </w:pPr>
    <w:rPr>
      <w:rFonts w:cstheme="minorHAnsi"/>
      <w:sz w:val="20"/>
      <w:szCs w:val="24"/>
    </w:rPr>
  </w:style>
  <w:style w:type="paragraph" w:styleId="TOC5">
    <w:name w:val="toc 5"/>
    <w:basedOn w:val="Normal"/>
    <w:next w:val="Normal"/>
    <w:autoRedefine/>
    <w:uiPriority w:val="39"/>
    <w:semiHidden/>
    <w:unhideWhenUsed/>
    <w:rsid w:val="001A357E"/>
    <w:pPr>
      <w:spacing w:after="0"/>
      <w:ind w:left="880"/>
    </w:pPr>
    <w:rPr>
      <w:rFonts w:cstheme="minorHAnsi"/>
      <w:sz w:val="20"/>
      <w:szCs w:val="24"/>
    </w:rPr>
  </w:style>
  <w:style w:type="paragraph" w:styleId="TOC6">
    <w:name w:val="toc 6"/>
    <w:basedOn w:val="Normal"/>
    <w:next w:val="Normal"/>
    <w:autoRedefine/>
    <w:uiPriority w:val="39"/>
    <w:semiHidden/>
    <w:unhideWhenUsed/>
    <w:rsid w:val="001A357E"/>
    <w:pPr>
      <w:spacing w:after="0"/>
      <w:ind w:left="1100"/>
    </w:pPr>
    <w:rPr>
      <w:rFonts w:cstheme="minorHAnsi"/>
      <w:sz w:val="20"/>
      <w:szCs w:val="24"/>
    </w:rPr>
  </w:style>
  <w:style w:type="paragraph" w:styleId="TOC7">
    <w:name w:val="toc 7"/>
    <w:basedOn w:val="Normal"/>
    <w:next w:val="Normal"/>
    <w:autoRedefine/>
    <w:uiPriority w:val="39"/>
    <w:semiHidden/>
    <w:unhideWhenUsed/>
    <w:rsid w:val="001A357E"/>
    <w:pPr>
      <w:spacing w:after="0"/>
      <w:ind w:left="1320"/>
    </w:pPr>
    <w:rPr>
      <w:rFonts w:cstheme="minorHAnsi"/>
      <w:sz w:val="20"/>
      <w:szCs w:val="24"/>
    </w:rPr>
  </w:style>
  <w:style w:type="paragraph" w:styleId="TOC8">
    <w:name w:val="toc 8"/>
    <w:basedOn w:val="Normal"/>
    <w:next w:val="Normal"/>
    <w:autoRedefine/>
    <w:uiPriority w:val="39"/>
    <w:semiHidden/>
    <w:unhideWhenUsed/>
    <w:rsid w:val="001A357E"/>
    <w:pPr>
      <w:spacing w:after="0"/>
      <w:ind w:left="1540"/>
    </w:pPr>
    <w:rPr>
      <w:rFonts w:cstheme="minorHAnsi"/>
      <w:sz w:val="20"/>
      <w:szCs w:val="24"/>
    </w:rPr>
  </w:style>
  <w:style w:type="paragraph" w:styleId="TOC9">
    <w:name w:val="toc 9"/>
    <w:basedOn w:val="Normal"/>
    <w:next w:val="Normal"/>
    <w:autoRedefine/>
    <w:uiPriority w:val="39"/>
    <w:semiHidden/>
    <w:unhideWhenUsed/>
    <w:rsid w:val="001A357E"/>
    <w:pPr>
      <w:spacing w:after="0"/>
      <w:ind w:left="1760"/>
    </w:pPr>
    <w:rPr>
      <w:rFonts w:cstheme="minorHAnsi"/>
      <w:sz w:val="20"/>
      <w:szCs w:val="24"/>
    </w:rPr>
  </w:style>
  <w:style w:type="paragraph" w:styleId="NoSpacing">
    <w:name w:val="No Spacing"/>
    <w:uiPriority w:val="1"/>
    <w:qFormat/>
    <w:rsid w:val="00F06D80"/>
    <w:pPr>
      <w:bidi/>
      <w:spacing w:after="0" w:line="240" w:lineRule="auto"/>
    </w:pPr>
  </w:style>
  <w:style w:type="paragraph" w:styleId="Title">
    <w:name w:val="Title"/>
    <w:basedOn w:val="Normal"/>
    <w:next w:val="Normal"/>
    <w:link w:val="TitleChar"/>
    <w:uiPriority w:val="10"/>
    <w:qFormat/>
    <w:rsid w:val="00E44DA9"/>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44DA9"/>
    <w:rPr>
      <w:rFonts w:asciiTheme="majorHAnsi" w:eastAsiaTheme="majorEastAsia" w:hAnsiTheme="majorHAnsi" w:cstheme="majorBidi"/>
      <w:spacing w:val="-10"/>
      <w:kern w:val="28"/>
      <w:sz w:val="56"/>
      <w:szCs w:val="56"/>
    </w:rPr>
  </w:style>
  <w:style w:type="character" w:customStyle="1" w:styleId="Heading2Char">
    <w:name w:val="Heading 2 Char"/>
    <w:basedOn w:val="DefaultParagraphFont"/>
    <w:link w:val="Heading2"/>
    <w:uiPriority w:val="9"/>
    <w:rsid w:val="00546485"/>
    <w:rPr>
      <w:rFonts w:ascii="Sakkal Majalla" w:hAnsi="Sakkal Majalla" w:cs="Sakkal Majalla"/>
      <w:bCs/>
      <w:sz w:val="28"/>
      <w:szCs w:val="28"/>
      <w:u w:val="single"/>
      <w:lang w:bidi="ar-EG"/>
    </w:rPr>
  </w:style>
  <w:style w:type="table" w:styleId="TableGrid">
    <w:name w:val="Table Grid"/>
    <w:basedOn w:val="TableNormal"/>
    <w:uiPriority w:val="39"/>
    <w:rsid w:val="00D0787E"/>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944BC7"/>
    <w:rPr>
      <w:rFonts w:asciiTheme="majorHAnsi" w:eastAsiaTheme="majorEastAsia" w:hAnsiTheme="majorHAnsi" w:cstheme="majorBidi"/>
      <w:color w:val="1F3763" w:themeColor="accent1" w:themeShade="7F"/>
      <w:sz w:val="24"/>
      <w:szCs w:val="24"/>
    </w:rPr>
  </w:style>
  <w:style w:type="character" w:styleId="FollowedHyperlink">
    <w:name w:val="FollowedHyperlink"/>
    <w:basedOn w:val="DefaultParagraphFont"/>
    <w:uiPriority w:val="99"/>
    <w:semiHidden/>
    <w:unhideWhenUsed/>
    <w:rsid w:val="004C2BA3"/>
    <w:rPr>
      <w:color w:val="800080"/>
      <w:u w:val="single"/>
    </w:rPr>
  </w:style>
  <w:style w:type="paragraph" w:customStyle="1" w:styleId="msonormal0">
    <w:name w:val="msonormal"/>
    <w:basedOn w:val="Normal"/>
    <w:rsid w:val="004C2BA3"/>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customStyle="1" w:styleId="xl63">
    <w:name w:val="xl63"/>
    <w:basedOn w:val="Normal"/>
    <w:rsid w:val="004C2BA3"/>
    <w:pPr>
      <w:pBdr>
        <w:left w:val="single" w:sz="4" w:space="0" w:color="auto"/>
        <w:bottom w:val="single" w:sz="4" w:space="0" w:color="auto"/>
        <w:right w:val="single" w:sz="4" w:space="0" w:color="auto"/>
      </w:pBdr>
      <w:bidi w:val="0"/>
      <w:spacing w:before="100" w:beforeAutospacing="1" w:after="100" w:afterAutospacing="1" w:line="240" w:lineRule="auto"/>
      <w:jc w:val="center"/>
      <w:textAlignment w:val="top"/>
    </w:pPr>
    <w:rPr>
      <w:rFonts w:ascii="Times New Roman" w:eastAsia="Times New Roman" w:hAnsi="Times New Roman" w:cs="Times New Roman"/>
      <w:b/>
      <w:bCs w:val="0"/>
      <w:kern w:val="0"/>
      <w:sz w:val="24"/>
      <w:szCs w:val="24"/>
      <w14:ligatures w14:val="none"/>
    </w:rPr>
  </w:style>
  <w:style w:type="table" w:styleId="GridTable5Dark">
    <w:name w:val="Grid Table 5 Dark"/>
    <w:basedOn w:val="TableNormal"/>
    <w:uiPriority w:val="50"/>
    <w:rsid w:val="00CE06BB"/>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4-Accent3">
    <w:name w:val="Grid Table 4 Accent 3"/>
    <w:basedOn w:val="TableNormal"/>
    <w:uiPriority w:val="49"/>
    <w:rsid w:val="00CE06BB"/>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Caption">
    <w:name w:val="caption"/>
    <w:basedOn w:val="Normal"/>
    <w:next w:val="Normal"/>
    <w:uiPriority w:val="35"/>
    <w:unhideWhenUsed/>
    <w:qFormat/>
    <w:rsid w:val="00C638BC"/>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895E7B"/>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6433531">
      <w:bodyDiv w:val="1"/>
      <w:marLeft w:val="0"/>
      <w:marRight w:val="0"/>
      <w:marTop w:val="0"/>
      <w:marBottom w:val="0"/>
      <w:divBdr>
        <w:top w:val="none" w:sz="0" w:space="0" w:color="auto"/>
        <w:left w:val="none" w:sz="0" w:space="0" w:color="auto"/>
        <w:bottom w:val="none" w:sz="0" w:space="0" w:color="auto"/>
        <w:right w:val="none" w:sz="0" w:space="0" w:color="auto"/>
      </w:divBdr>
    </w:div>
    <w:div w:id="297489688">
      <w:bodyDiv w:val="1"/>
      <w:marLeft w:val="0"/>
      <w:marRight w:val="0"/>
      <w:marTop w:val="0"/>
      <w:marBottom w:val="0"/>
      <w:divBdr>
        <w:top w:val="none" w:sz="0" w:space="0" w:color="auto"/>
        <w:left w:val="none" w:sz="0" w:space="0" w:color="auto"/>
        <w:bottom w:val="none" w:sz="0" w:space="0" w:color="auto"/>
        <w:right w:val="none" w:sz="0" w:space="0" w:color="auto"/>
      </w:divBdr>
    </w:div>
    <w:div w:id="388193749">
      <w:bodyDiv w:val="1"/>
      <w:marLeft w:val="0"/>
      <w:marRight w:val="0"/>
      <w:marTop w:val="0"/>
      <w:marBottom w:val="0"/>
      <w:divBdr>
        <w:top w:val="none" w:sz="0" w:space="0" w:color="auto"/>
        <w:left w:val="none" w:sz="0" w:space="0" w:color="auto"/>
        <w:bottom w:val="none" w:sz="0" w:space="0" w:color="auto"/>
        <w:right w:val="none" w:sz="0" w:space="0" w:color="auto"/>
      </w:divBdr>
    </w:div>
    <w:div w:id="460727490">
      <w:bodyDiv w:val="1"/>
      <w:marLeft w:val="0"/>
      <w:marRight w:val="0"/>
      <w:marTop w:val="0"/>
      <w:marBottom w:val="0"/>
      <w:divBdr>
        <w:top w:val="none" w:sz="0" w:space="0" w:color="auto"/>
        <w:left w:val="none" w:sz="0" w:space="0" w:color="auto"/>
        <w:bottom w:val="none" w:sz="0" w:space="0" w:color="auto"/>
        <w:right w:val="none" w:sz="0" w:space="0" w:color="auto"/>
      </w:divBdr>
    </w:div>
    <w:div w:id="552888383">
      <w:bodyDiv w:val="1"/>
      <w:marLeft w:val="0"/>
      <w:marRight w:val="0"/>
      <w:marTop w:val="0"/>
      <w:marBottom w:val="0"/>
      <w:divBdr>
        <w:top w:val="none" w:sz="0" w:space="0" w:color="auto"/>
        <w:left w:val="none" w:sz="0" w:space="0" w:color="auto"/>
        <w:bottom w:val="none" w:sz="0" w:space="0" w:color="auto"/>
        <w:right w:val="none" w:sz="0" w:space="0" w:color="auto"/>
      </w:divBdr>
    </w:div>
    <w:div w:id="697512139">
      <w:bodyDiv w:val="1"/>
      <w:marLeft w:val="0"/>
      <w:marRight w:val="0"/>
      <w:marTop w:val="0"/>
      <w:marBottom w:val="0"/>
      <w:divBdr>
        <w:top w:val="none" w:sz="0" w:space="0" w:color="auto"/>
        <w:left w:val="none" w:sz="0" w:space="0" w:color="auto"/>
        <w:bottom w:val="none" w:sz="0" w:space="0" w:color="auto"/>
        <w:right w:val="none" w:sz="0" w:space="0" w:color="auto"/>
      </w:divBdr>
    </w:div>
    <w:div w:id="718166843">
      <w:bodyDiv w:val="1"/>
      <w:marLeft w:val="0"/>
      <w:marRight w:val="0"/>
      <w:marTop w:val="0"/>
      <w:marBottom w:val="0"/>
      <w:divBdr>
        <w:top w:val="none" w:sz="0" w:space="0" w:color="auto"/>
        <w:left w:val="none" w:sz="0" w:space="0" w:color="auto"/>
        <w:bottom w:val="none" w:sz="0" w:space="0" w:color="auto"/>
        <w:right w:val="none" w:sz="0" w:space="0" w:color="auto"/>
      </w:divBdr>
      <w:divsChild>
        <w:div w:id="410467775">
          <w:marLeft w:val="0"/>
          <w:marRight w:val="0"/>
          <w:marTop w:val="0"/>
          <w:marBottom w:val="0"/>
          <w:divBdr>
            <w:top w:val="none" w:sz="0" w:space="0" w:color="auto"/>
            <w:left w:val="none" w:sz="0" w:space="0" w:color="auto"/>
            <w:bottom w:val="none" w:sz="0" w:space="0" w:color="auto"/>
            <w:right w:val="none" w:sz="0" w:space="0" w:color="auto"/>
          </w:divBdr>
          <w:divsChild>
            <w:div w:id="1097093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4759868">
      <w:bodyDiv w:val="1"/>
      <w:marLeft w:val="0"/>
      <w:marRight w:val="0"/>
      <w:marTop w:val="0"/>
      <w:marBottom w:val="0"/>
      <w:divBdr>
        <w:top w:val="none" w:sz="0" w:space="0" w:color="auto"/>
        <w:left w:val="none" w:sz="0" w:space="0" w:color="auto"/>
        <w:bottom w:val="none" w:sz="0" w:space="0" w:color="auto"/>
        <w:right w:val="none" w:sz="0" w:space="0" w:color="auto"/>
      </w:divBdr>
    </w:div>
    <w:div w:id="1227717994">
      <w:bodyDiv w:val="1"/>
      <w:marLeft w:val="0"/>
      <w:marRight w:val="0"/>
      <w:marTop w:val="0"/>
      <w:marBottom w:val="0"/>
      <w:divBdr>
        <w:top w:val="none" w:sz="0" w:space="0" w:color="auto"/>
        <w:left w:val="none" w:sz="0" w:space="0" w:color="auto"/>
        <w:bottom w:val="none" w:sz="0" w:space="0" w:color="auto"/>
        <w:right w:val="none" w:sz="0" w:space="0" w:color="auto"/>
      </w:divBdr>
      <w:divsChild>
        <w:div w:id="1473012351">
          <w:marLeft w:val="0"/>
          <w:marRight w:val="0"/>
          <w:marTop w:val="0"/>
          <w:marBottom w:val="0"/>
          <w:divBdr>
            <w:top w:val="none" w:sz="0" w:space="0" w:color="auto"/>
            <w:left w:val="none" w:sz="0" w:space="0" w:color="auto"/>
            <w:bottom w:val="none" w:sz="0" w:space="0" w:color="auto"/>
            <w:right w:val="none" w:sz="0" w:space="0" w:color="auto"/>
          </w:divBdr>
          <w:divsChild>
            <w:div w:id="680662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7959447">
      <w:bodyDiv w:val="1"/>
      <w:marLeft w:val="0"/>
      <w:marRight w:val="0"/>
      <w:marTop w:val="0"/>
      <w:marBottom w:val="0"/>
      <w:divBdr>
        <w:top w:val="none" w:sz="0" w:space="0" w:color="auto"/>
        <w:left w:val="none" w:sz="0" w:space="0" w:color="auto"/>
        <w:bottom w:val="none" w:sz="0" w:space="0" w:color="auto"/>
        <w:right w:val="none" w:sz="0" w:space="0" w:color="auto"/>
      </w:divBdr>
    </w:div>
    <w:div w:id="1238321399">
      <w:bodyDiv w:val="1"/>
      <w:marLeft w:val="0"/>
      <w:marRight w:val="0"/>
      <w:marTop w:val="0"/>
      <w:marBottom w:val="0"/>
      <w:divBdr>
        <w:top w:val="none" w:sz="0" w:space="0" w:color="auto"/>
        <w:left w:val="none" w:sz="0" w:space="0" w:color="auto"/>
        <w:bottom w:val="none" w:sz="0" w:space="0" w:color="auto"/>
        <w:right w:val="none" w:sz="0" w:space="0" w:color="auto"/>
      </w:divBdr>
      <w:divsChild>
        <w:div w:id="188779303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66501269">
      <w:bodyDiv w:val="1"/>
      <w:marLeft w:val="0"/>
      <w:marRight w:val="0"/>
      <w:marTop w:val="0"/>
      <w:marBottom w:val="0"/>
      <w:divBdr>
        <w:top w:val="none" w:sz="0" w:space="0" w:color="auto"/>
        <w:left w:val="none" w:sz="0" w:space="0" w:color="auto"/>
        <w:bottom w:val="none" w:sz="0" w:space="0" w:color="auto"/>
        <w:right w:val="none" w:sz="0" w:space="0" w:color="auto"/>
      </w:divBdr>
      <w:divsChild>
        <w:div w:id="30678743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23641452">
      <w:bodyDiv w:val="1"/>
      <w:marLeft w:val="0"/>
      <w:marRight w:val="0"/>
      <w:marTop w:val="0"/>
      <w:marBottom w:val="0"/>
      <w:divBdr>
        <w:top w:val="none" w:sz="0" w:space="0" w:color="auto"/>
        <w:left w:val="none" w:sz="0" w:space="0" w:color="auto"/>
        <w:bottom w:val="none" w:sz="0" w:space="0" w:color="auto"/>
        <w:right w:val="none" w:sz="0" w:space="0" w:color="auto"/>
      </w:divBdr>
      <w:divsChild>
        <w:div w:id="235405396">
          <w:blockQuote w:val="1"/>
          <w:marLeft w:val="720"/>
          <w:marRight w:val="720"/>
          <w:marTop w:val="100"/>
          <w:marBottom w:val="100"/>
          <w:divBdr>
            <w:top w:val="none" w:sz="0" w:space="0" w:color="auto"/>
            <w:left w:val="none" w:sz="0" w:space="0" w:color="auto"/>
            <w:bottom w:val="none" w:sz="0" w:space="0" w:color="auto"/>
            <w:right w:val="none" w:sz="0" w:space="0" w:color="auto"/>
          </w:divBdr>
        </w:div>
        <w:div w:id="700671576">
          <w:blockQuote w:val="1"/>
          <w:marLeft w:val="720"/>
          <w:marRight w:val="720"/>
          <w:marTop w:val="100"/>
          <w:marBottom w:val="100"/>
          <w:divBdr>
            <w:top w:val="none" w:sz="0" w:space="0" w:color="auto"/>
            <w:left w:val="none" w:sz="0" w:space="0" w:color="auto"/>
            <w:bottom w:val="none" w:sz="0" w:space="0" w:color="auto"/>
            <w:right w:val="none" w:sz="0" w:space="0" w:color="auto"/>
          </w:divBdr>
        </w:div>
        <w:div w:id="172290027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80821752">
      <w:bodyDiv w:val="1"/>
      <w:marLeft w:val="0"/>
      <w:marRight w:val="0"/>
      <w:marTop w:val="0"/>
      <w:marBottom w:val="0"/>
      <w:divBdr>
        <w:top w:val="none" w:sz="0" w:space="0" w:color="auto"/>
        <w:left w:val="none" w:sz="0" w:space="0" w:color="auto"/>
        <w:bottom w:val="none" w:sz="0" w:space="0" w:color="auto"/>
        <w:right w:val="none" w:sz="0" w:space="0" w:color="auto"/>
      </w:divBdr>
    </w:div>
    <w:div w:id="1610509417">
      <w:bodyDiv w:val="1"/>
      <w:marLeft w:val="0"/>
      <w:marRight w:val="0"/>
      <w:marTop w:val="0"/>
      <w:marBottom w:val="0"/>
      <w:divBdr>
        <w:top w:val="none" w:sz="0" w:space="0" w:color="auto"/>
        <w:left w:val="none" w:sz="0" w:space="0" w:color="auto"/>
        <w:bottom w:val="none" w:sz="0" w:space="0" w:color="auto"/>
        <w:right w:val="none" w:sz="0" w:space="0" w:color="auto"/>
      </w:divBdr>
    </w:div>
    <w:div w:id="1748720380">
      <w:bodyDiv w:val="1"/>
      <w:marLeft w:val="0"/>
      <w:marRight w:val="0"/>
      <w:marTop w:val="0"/>
      <w:marBottom w:val="0"/>
      <w:divBdr>
        <w:top w:val="none" w:sz="0" w:space="0" w:color="auto"/>
        <w:left w:val="none" w:sz="0" w:space="0" w:color="auto"/>
        <w:bottom w:val="none" w:sz="0" w:space="0" w:color="auto"/>
        <w:right w:val="none" w:sz="0" w:space="0" w:color="auto"/>
      </w:divBdr>
    </w:div>
    <w:div w:id="1784225006">
      <w:bodyDiv w:val="1"/>
      <w:marLeft w:val="0"/>
      <w:marRight w:val="0"/>
      <w:marTop w:val="0"/>
      <w:marBottom w:val="0"/>
      <w:divBdr>
        <w:top w:val="none" w:sz="0" w:space="0" w:color="auto"/>
        <w:left w:val="none" w:sz="0" w:space="0" w:color="auto"/>
        <w:bottom w:val="none" w:sz="0" w:space="0" w:color="auto"/>
        <w:right w:val="none" w:sz="0" w:space="0" w:color="auto"/>
      </w:divBdr>
      <w:divsChild>
        <w:div w:id="1514564207">
          <w:blockQuote w:val="1"/>
          <w:marLeft w:val="720"/>
          <w:marRight w:val="720"/>
          <w:marTop w:val="100"/>
          <w:marBottom w:val="100"/>
          <w:divBdr>
            <w:top w:val="none" w:sz="0" w:space="0" w:color="auto"/>
            <w:left w:val="none" w:sz="0" w:space="0" w:color="auto"/>
            <w:bottom w:val="none" w:sz="0" w:space="0" w:color="auto"/>
            <w:right w:val="none" w:sz="0" w:space="0" w:color="auto"/>
          </w:divBdr>
        </w:div>
        <w:div w:id="981424453">
          <w:blockQuote w:val="1"/>
          <w:marLeft w:val="720"/>
          <w:marRight w:val="720"/>
          <w:marTop w:val="100"/>
          <w:marBottom w:val="100"/>
          <w:divBdr>
            <w:top w:val="none" w:sz="0" w:space="0" w:color="auto"/>
            <w:left w:val="none" w:sz="0" w:space="0" w:color="auto"/>
            <w:bottom w:val="none" w:sz="0" w:space="0" w:color="auto"/>
            <w:right w:val="none" w:sz="0" w:space="0" w:color="auto"/>
          </w:divBdr>
        </w:div>
        <w:div w:id="127848528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1667594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393080-2B40-BC47-AE86-00A866C125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3026</TotalTime>
  <Pages>23</Pages>
  <Words>2464</Words>
  <Characters>14424</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Majdi Damanhori</cp:lastModifiedBy>
  <cp:revision>139</cp:revision>
  <cp:lastPrinted>2025-07-31T20:56:00Z</cp:lastPrinted>
  <dcterms:created xsi:type="dcterms:W3CDTF">2025-07-27T20:01:00Z</dcterms:created>
  <dcterms:modified xsi:type="dcterms:W3CDTF">2025-08-10T09:04:00Z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