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BD28CA" w:rsidRDefault="00264677" w:rsidP="00811E5B">
      <w:pPr>
        <w:bidi/>
        <w:spacing w:line="240" w:lineRule="auto"/>
        <w:ind w:hanging="283"/>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noProof/>
          <w:color w:val="000000" w:themeColor="text1"/>
          <w:sz w:val="20"/>
        </w:rPr>
        <w:drawing>
          <wp:anchor distT="0" distB="0" distL="114300" distR="114300" simplePos="0" relativeHeight="251659776" behindDoc="0" locked="0" layoutInCell="1" allowOverlap="1" wp14:anchorId="20E6F61A" wp14:editId="3B2510E1">
            <wp:simplePos x="0" y="0"/>
            <wp:positionH relativeFrom="margin">
              <wp:posOffset>2058035</wp:posOffset>
            </wp:positionH>
            <wp:positionV relativeFrom="margin">
              <wp:posOffset>-548640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BD28CA" w:rsidRDefault="00C472D8" w:rsidP="00811E5B">
      <w:pPr>
        <w:bidi/>
        <w:spacing w:line="240" w:lineRule="auto"/>
        <w:jc w:val="both"/>
        <w:rPr>
          <w:rFonts w:ascii="Traditional Arabic" w:hAnsi="Traditional Arabic" w:cs="Traditional Arabic"/>
          <w:b/>
          <w:bCs/>
          <w:color w:val="000000" w:themeColor="text1"/>
          <w:sz w:val="40"/>
          <w:szCs w:val="40"/>
          <w:rtl/>
        </w:rPr>
      </w:pPr>
    </w:p>
    <w:p w14:paraId="741BE16F" w14:textId="1DE0EBDA" w:rsidR="001C7DB2" w:rsidRPr="00BD28CA" w:rsidRDefault="001C7DB2" w:rsidP="00811E5B">
      <w:pPr>
        <w:pStyle w:val="a8"/>
        <w:bidi/>
        <w:spacing w:before="0" w:beforeAutospacing="0" w:after="0" w:afterAutospacing="0" w:line="276" w:lineRule="auto"/>
        <w:ind w:right="-270"/>
        <w:jc w:val="both"/>
        <w:rPr>
          <w:rFonts w:ascii="Traditional Arabic" w:hAnsi="Traditional Arabic" w:cs="Traditional Arabic"/>
          <w:b/>
          <w:bCs/>
          <w:color w:val="000000" w:themeColor="text1"/>
          <w:sz w:val="44"/>
          <w:szCs w:val="44"/>
        </w:rPr>
      </w:pPr>
    </w:p>
    <w:p w14:paraId="0F472C45" w14:textId="6292E06C" w:rsidR="00291471" w:rsidRPr="009942AA" w:rsidRDefault="00173E4A" w:rsidP="00291471">
      <w:pPr>
        <w:bidi/>
        <w:spacing w:line="276" w:lineRule="auto"/>
        <w:ind w:left="-341"/>
        <w:jc w:val="center"/>
        <w:rPr>
          <w:rFonts w:ascii="Traditional Arabic" w:hAnsi="Traditional Arabic" w:cs="Traditional Arabic"/>
          <w:b/>
          <w:bCs/>
          <w:sz w:val="40"/>
          <w:szCs w:val="40"/>
          <w:rtl/>
        </w:rPr>
      </w:pPr>
      <w:r w:rsidRPr="009942AA">
        <w:rPr>
          <w:rFonts w:ascii="Traditional Arabic" w:hAnsi="Traditional Arabic" w:cs="Traditional Arabic" w:hint="cs"/>
          <w:b/>
          <w:bCs/>
          <w:sz w:val="40"/>
          <w:szCs w:val="40"/>
          <w:rtl/>
        </w:rPr>
        <w:t>"</w:t>
      </w:r>
      <w:r w:rsidR="00291471" w:rsidRPr="009942AA">
        <w:rPr>
          <w:rFonts w:ascii="Traditional Arabic" w:hAnsi="Traditional Arabic" w:cs="Traditional Arabic" w:hint="cs"/>
          <w:b/>
          <w:bCs/>
          <w:sz w:val="40"/>
          <w:szCs w:val="40"/>
          <w:rtl/>
        </w:rPr>
        <w:t xml:space="preserve">تأثير </w:t>
      </w:r>
      <w:r w:rsidR="00291471" w:rsidRPr="009942AA">
        <w:rPr>
          <w:rFonts w:ascii="Traditional Arabic" w:hAnsi="Traditional Arabic" w:cs="Traditional Arabic"/>
          <w:b/>
          <w:bCs/>
          <w:sz w:val="40"/>
          <w:szCs w:val="40"/>
          <w:rtl/>
        </w:rPr>
        <w:t>التحول الرقمي على جودة الحياة الوظيفية</w:t>
      </w:r>
      <w:r w:rsidR="00291471" w:rsidRPr="009942AA">
        <w:rPr>
          <w:rFonts w:ascii="Traditional Arabic" w:hAnsi="Traditional Arabic" w:cs="Traditional Arabic" w:hint="cs"/>
          <w:b/>
          <w:bCs/>
          <w:sz w:val="40"/>
          <w:szCs w:val="40"/>
          <w:rtl/>
        </w:rPr>
        <w:t>:</w:t>
      </w:r>
    </w:p>
    <w:p w14:paraId="5473F8B1" w14:textId="73BD758C" w:rsidR="00BE609B" w:rsidRPr="009942AA" w:rsidRDefault="00291471" w:rsidP="00291471">
      <w:pPr>
        <w:bidi/>
        <w:spacing w:line="276" w:lineRule="auto"/>
        <w:ind w:left="-341"/>
        <w:jc w:val="center"/>
        <w:rPr>
          <w:rFonts w:ascii="Traditional Arabic" w:hAnsi="Traditional Arabic" w:cs="Traditional Arabic"/>
          <w:b/>
          <w:bCs/>
          <w:noProof/>
          <w:color w:val="000000" w:themeColor="text1"/>
          <w:sz w:val="44"/>
          <w:szCs w:val="44"/>
          <w:rtl/>
        </w:rPr>
      </w:pPr>
      <w:r w:rsidRPr="009942AA">
        <w:rPr>
          <w:rFonts w:ascii="Traditional Arabic" w:hAnsi="Traditional Arabic" w:cs="Traditional Arabic"/>
          <w:b/>
          <w:bCs/>
          <w:sz w:val="40"/>
          <w:szCs w:val="40"/>
          <w:rtl/>
        </w:rPr>
        <w:t xml:space="preserve">الدور الوسيط للقيادة </w:t>
      </w:r>
      <w:r w:rsidR="00BB479D">
        <w:rPr>
          <w:rFonts w:ascii="Traditional Arabic" w:hAnsi="Traditional Arabic" w:cs="Traditional Arabic" w:hint="cs"/>
          <w:b/>
          <w:bCs/>
          <w:sz w:val="40"/>
          <w:szCs w:val="40"/>
          <w:rtl/>
        </w:rPr>
        <w:t xml:space="preserve">التحويلية </w:t>
      </w:r>
      <w:r w:rsidR="00BB479D" w:rsidRPr="009942AA">
        <w:rPr>
          <w:rFonts w:ascii="Traditional Arabic" w:hAnsi="Traditional Arabic" w:cs="Traditional Arabic" w:hint="cs"/>
          <w:b/>
          <w:bCs/>
          <w:sz w:val="40"/>
          <w:szCs w:val="40"/>
          <w:rtl/>
        </w:rPr>
        <w:t>بالتطبيق</w:t>
      </w:r>
      <w:r w:rsidRPr="009942AA">
        <w:rPr>
          <w:rFonts w:ascii="Traditional Arabic" w:hAnsi="Traditional Arabic" w:cs="Traditional Arabic"/>
          <w:b/>
          <w:bCs/>
          <w:sz w:val="40"/>
          <w:szCs w:val="40"/>
          <w:rtl/>
        </w:rPr>
        <w:t xml:space="preserve"> على العاملين في أمانة منطقة القصيم</w:t>
      </w:r>
      <w:r w:rsidRPr="009942AA">
        <w:rPr>
          <w:rFonts w:ascii="Traditional Arabic" w:hAnsi="Traditional Arabic" w:cs="Traditional Arabic"/>
          <w:b/>
          <w:bCs/>
          <w:sz w:val="40"/>
          <w:szCs w:val="40"/>
        </w:rPr>
        <w:t>"</w:t>
      </w:r>
    </w:p>
    <w:p w14:paraId="79313DA6" w14:textId="11551BEB" w:rsidR="001C7DB2" w:rsidRPr="00BD28CA" w:rsidRDefault="00173E4A" w:rsidP="00173E4A">
      <w:pPr>
        <w:pStyle w:val="a8"/>
        <w:spacing w:before="0" w:beforeAutospacing="0" w:after="0" w:afterAutospacing="0"/>
        <w:ind w:right="-270"/>
        <w:jc w:val="center"/>
        <w:rPr>
          <w:rFonts w:ascii="Traditional Arabic" w:hAnsi="Traditional Arabic" w:cs="Traditional Arabic"/>
          <w:b/>
          <w:bCs/>
          <w:color w:val="000000" w:themeColor="text1"/>
          <w:sz w:val="36"/>
          <w:szCs w:val="36"/>
        </w:rPr>
      </w:pPr>
      <w:r>
        <w:rPr>
          <w:rFonts w:asciiTheme="majorBidi" w:hAnsiTheme="majorBidi" w:cstheme="majorBidi"/>
          <w:b/>
          <w:bCs/>
          <w:color w:val="000000" w:themeColor="text1"/>
          <w:sz w:val="32"/>
          <w:szCs w:val="32"/>
        </w:rPr>
        <w:t>"</w:t>
      </w:r>
      <w:r w:rsidRPr="00173E4A">
        <w:rPr>
          <w:rFonts w:asciiTheme="majorBidi" w:hAnsiTheme="majorBidi" w:cstheme="majorBidi"/>
          <w:b/>
          <w:bCs/>
          <w:color w:val="000000" w:themeColor="text1"/>
          <w:sz w:val="32"/>
          <w:szCs w:val="32"/>
        </w:rPr>
        <w:t xml:space="preserve">The Impact of Digital Transformation on the Quality of Work Life: The Mediating Role of Transformational Leadership – Applied </w:t>
      </w:r>
      <w:r w:rsidR="002B12EA">
        <w:rPr>
          <w:rFonts w:asciiTheme="majorBidi" w:hAnsiTheme="majorBidi" w:cstheme="majorBidi"/>
          <w:b/>
          <w:bCs/>
          <w:color w:val="000000" w:themeColor="text1"/>
          <w:sz w:val="32"/>
          <w:szCs w:val="32"/>
        </w:rPr>
        <w:t>to</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the</w:t>
      </w:r>
      <w:r w:rsidRPr="00173E4A">
        <w:rPr>
          <w:rFonts w:asciiTheme="majorBidi" w:hAnsiTheme="majorBidi" w:cstheme="majorBidi"/>
          <w:b/>
          <w:bCs/>
          <w:color w:val="000000" w:themeColor="text1"/>
          <w:sz w:val="32"/>
          <w:szCs w:val="32"/>
        </w:rPr>
        <w:t xml:space="preserve"> </w:t>
      </w:r>
      <w:r w:rsidR="002B12EA">
        <w:rPr>
          <w:rFonts w:asciiTheme="majorBidi" w:hAnsiTheme="majorBidi" w:cstheme="majorBidi"/>
          <w:b/>
          <w:bCs/>
          <w:color w:val="000000" w:themeColor="text1"/>
          <w:sz w:val="32"/>
          <w:szCs w:val="32"/>
        </w:rPr>
        <w:t>e</w:t>
      </w:r>
      <w:r w:rsidRPr="00173E4A">
        <w:rPr>
          <w:rFonts w:asciiTheme="majorBidi" w:hAnsiTheme="majorBidi" w:cstheme="majorBidi"/>
          <w:b/>
          <w:bCs/>
          <w:color w:val="000000" w:themeColor="text1"/>
          <w:sz w:val="32"/>
          <w:szCs w:val="32"/>
        </w:rPr>
        <w:t>mployees at the Qassim Region Municipality</w:t>
      </w:r>
      <w:r>
        <w:rPr>
          <w:rFonts w:ascii="Traditional Arabic" w:hAnsi="Traditional Arabic" w:cs="Traditional Arabic"/>
          <w:b/>
          <w:bCs/>
          <w:color w:val="000000" w:themeColor="text1"/>
          <w:sz w:val="36"/>
          <w:szCs w:val="36"/>
        </w:rPr>
        <w:t>"</w:t>
      </w:r>
    </w:p>
    <w:tbl>
      <w:tblPr>
        <w:tblStyle w:val="a7"/>
        <w:tblpPr w:leftFromText="180" w:rightFromText="180" w:vertAnchor="text" w:horzAnchor="margin" w:tblpXSpec="center" w:tblpY="54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45"/>
      </w:tblGrid>
      <w:tr w:rsidR="00130C5A" w:rsidRPr="00BD28CA" w14:paraId="6C0FE74D" w14:textId="77777777" w:rsidTr="007D0A83">
        <w:tc>
          <w:tcPr>
            <w:tcW w:w="7345" w:type="dxa"/>
          </w:tcPr>
          <w:p w14:paraId="5C1BF3D8" w14:textId="5720088D" w:rsidR="00130C5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بحث مقدم لاستكمال متطلبات الحصول على درجة الدكتوراة في الادارة</w:t>
            </w:r>
          </w:p>
          <w:p w14:paraId="3C74E8B3" w14:textId="5FBFFA5F" w:rsidR="00130C5A" w:rsidRPr="00BD28CA" w:rsidRDefault="00130C5A" w:rsidP="00050E1D">
            <w:pPr>
              <w:pStyle w:val="a8"/>
              <w:bidi/>
              <w:spacing w:before="0" w:beforeAutospacing="0" w:after="0" w:afterAutospacing="0"/>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 xml:space="preserve">إعداد الطالبة: </w:t>
            </w:r>
            <w:r w:rsidRPr="00BD28CA">
              <w:rPr>
                <w:rFonts w:ascii="Traditional Arabic" w:hAnsi="Traditional Arabic" w:cs="Traditional Arabic"/>
                <w:b/>
                <w:bCs/>
                <w:color w:val="000000" w:themeColor="text1"/>
                <w:sz w:val="36"/>
                <w:szCs w:val="36"/>
                <w:rtl/>
              </w:rPr>
              <w:t xml:space="preserve">سامية </w:t>
            </w:r>
            <w:proofErr w:type="gramStart"/>
            <w:r w:rsidRPr="00BD28CA">
              <w:rPr>
                <w:rFonts w:ascii="Traditional Arabic" w:hAnsi="Traditional Arabic" w:cs="Traditional Arabic"/>
                <w:b/>
                <w:bCs/>
                <w:color w:val="000000" w:themeColor="text1"/>
                <w:sz w:val="36"/>
                <w:szCs w:val="36"/>
                <w:rtl/>
              </w:rPr>
              <w:t>عبدالله</w:t>
            </w:r>
            <w:proofErr w:type="gramEnd"/>
            <w:r w:rsidRPr="00BD28CA">
              <w:rPr>
                <w:rFonts w:ascii="Traditional Arabic" w:hAnsi="Traditional Arabic" w:cs="Traditional Arabic"/>
                <w:b/>
                <w:bCs/>
                <w:color w:val="000000" w:themeColor="text1"/>
                <w:sz w:val="36"/>
                <w:szCs w:val="36"/>
                <w:rtl/>
              </w:rPr>
              <w:t xml:space="preserve"> سليمان المحيميد</w:t>
            </w:r>
          </w:p>
        </w:tc>
      </w:tr>
      <w:tr w:rsidR="00130C5A" w:rsidRPr="00BD28CA" w14:paraId="4FD29F1B" w14:textId="77777777" w:rsidTr="007D0A83">
        <w:tc>
          <w:tcPr>
            <w:tcW w:w="7345" w:type="dxa"/>
          </w:tcPr>
          <w:p w14:paraId="05FCD70C" w14:textId="5053328A" w:rsidR="00130C5A" w:rsidRPr="00BD28CA" w:rsidRDefault="00130C5A" w:rsidP="00811E5B">
            <w:pPr>
              <w:pStyle w:val="a8"/>
              <w:bidi/>
              <w:spacing w:before="0" w:beforeAutospacing="0" w:after="0" w:afterAutospacing="0"/>
              <w:ind w:left="2416" w:right="-270" w:firstLine="142"/>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2021202720</w:t>
            </w:r>
            <w:r>
              <w:rPr>
                <w:rFonts w:ascii="Traditional Arabic" w:hAnsi="Traditional Arabic" w:cs="Traditional Arabic" w:hint="cs"/>
                <w:b/>
                <w:bCs/>
                <w:color w:val="000000" w:themeColor="text1"/>
                <w:sz w:val="36"/>
                <w:szCs w:val="36"/>
                <w:rtl/>
              </w:rPr>
              <w:t xml:space="preserve">         </w:t>
            </w:r>
          </w:p>
        </w:tc>
      </w:tr>
      <w:tr w:rsidR="00130C5A" w:rsidRPr="00BD28CA" w14:paraId="50A14D56" w14:textId="77777777" w:rsidTr="007D0A83">
        <w:trPr>
          <w:trHeight w:val="68"/>
        </w:trPr>
        <w:tc>
          <w:tcPr>
            <w:tcW w:w="7345" w:type="dxa"/>
          </w:tcPr>
          <w:p w14:paraId="3FD7B0AA" w14:textId="1D9D0B7F" w:rsidR="00130C5A" w:rsidRPr="00BD28CA" w:rsidRDefault="00130C5A" w:rsidP="00811E5B">
            <w:pPr>
              <w:pStyle w:val="a8"/>
              <w:bidi/>
              <w:spacing w:before="0" w:beforeAutospacing="0" w:after="0" w:afterAutospacing="0"/>
              <w:ind w:left="2841" w:right="-270"/>
              <w:jc w:val="both"/>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كلية الإدارة</w:t>
            </w:r>
          </w:p>
        </w:tc>
      </w:tr>
      <w:tr w:rsidR="00130C5A" w:rsidRPr="00BD28CA" w14:paraId="75FECFF2" w14:textId="77777777" w:rsidTr="007D0A83">
        <w:tc>
          <w:tcPr>
            <w:tcW w:w="7345" w:type="dxa"/>
          </w:tcPr>
          <w:p w14:paraId="1F435ACB" w14:textId="77777777" w:rsidR="00130C5A" w:rsidRPr="00BD28CA" w:rsidRDefault="00130C5A"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tc>
      </w:tr>
    </w:tbl>
    <w:p w14:paraId="5D5B02DE" w14:textId="77777777" w:rsidR="00F92EA4" w:rsidRPr="00BD28CA" w:rsidRDefault="00F92EA4"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7097FBB9" w14:textId="77777777" w:rsidR="00395E1F" w:rsidRPr="00BD28CA" w:rsidRDefault="00395E1F" w:rsidP="00811E5B">
      <w:pPr>
        <w:pStyle w:val="a8"/>
        <w:bidi/>
        <w:spacing w:before="0" w:beforeAutospacing="0" w:after="0" w:afterAutospacing="0"/>
        <w:ind w:right="-270"/>
        <w:jc w:val="both"/>
        <w:rPr>
          <w:rFonts w:ascii="Traditional Arabic" w:hAnsi="Traditional Arabic" w:cs="Traditional Arabic"/>
          <w:b/>
          <w:bCs/>
          <w:color w:val="000000" w:themeColor="text1"/>
          <w:sz w:val="36"/>
          <w:szCs w:val="36"/>
          <w:rtl/>
        </w:rPr>
      </w:pPr>
    </w:p>
    <w:p w14:paraId="3490DB8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48EEEDE"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198C32E9"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6EA352D5" w14:textId="77777777" w:rsidR="007F6DA8" w:rsidRPr="00BD28CA" w:rsidRDefault="007F6DA8" w:rsidP="00811E5B">
      <w:pPr>
        <w:jc w:val="both"/>
        <w:rPr>
          <w:rFonts w:ascii="Traditional Arabic" w:hAnsi="Traditional Arabic" w:cs="Traditional Arabic"/>
          <w:noProof/>
          <w:color w:val="000000" w:themeColor="text1"/>
          <w:rtl/>
          <w:lang w:bidi="ar-JO"/>
        </w:rPr>
      </w:pPr>
    </w:p>
    <w:p w14:paraId="28F7C185" w14:textId="20DF26C5" w:rsidR="007F6DA8" w:rsidRDefault="006D238F" w:rsidP="00050E1D">
      <w:pPr>
        <w:ind w:right="-483"/>
        <w:jc w:val="center"/>
        <w:rPr>
          <w:rFonts w:ascii="Traditional Arabic" w:hAnsi="Traditional Arabic" w:cs="Traditional Arabic"/>
          <w:b/>
          <w:bCs/>
          <w:color w:val="000000" w:themeColor="text1"/>
          <w:sz w:val="28"/>
          <w:szCs w:val="28"/>
        </w:rPr>
      </w:pPr>
      <w:r w:rsidRPr="00BD28CA">
        <w:rPr>
          <w:rFonts w:ascii="Traditional Arabic" w:hAnsi="Traditional Arabic" w:cs="Traditional Arabic"/>
          <w:b/>
          <w:bCs/>
          <w:color w:val="000000" w:themeColor="text1"/>
          <w:sz w:val="28"/>
          <w:szCs w:val="28"/>
          <w:rtl/>
        </w:rPr>
        <w:t>144</w:t>
      </w:r>
      <w:r w:rsidR="00130C5A">
        <w:rPr>
          <w:rFonts w:ascii="Traditional Arabic" w:hAnsi="Traditional Arabic" w:cs="Traditional Arabic" w:hint="cs"/>
          <w:b/>
          <w:bCs/>
          <w:color w:val="000000" w:themeColor="text1"/>
          <w:sz w:val="28"/>
          <w:szCs w:val="28"/>
          <w:rtl/>
        </w:rPr>
        <w:t>7</w:t>
      </w:r>
      <w:r w:rsidR="00883E09" w:rsidRPr="00BD28CA">
        <w:rPr>
          <w:rFonts w:ascii="Traditional Arabic" w:hAnsi="Traditional Arabic" w:cs="Traditional Arabic"/>
          <w:b/>
          <w:bCs/>
          <w:color w:val="000000" w:themeColor="text1"/>
          <w:sz w:val="28"/>
          <w:szCs w:val="28"/>
          <w:rtl/>
        </w:rPr>
        <w:t xml:space="preserve">ه          </w:t>
      </w:r>
      <w:r w:rsidR="00130C5A" w:rsidRPr="00BD28CA">
        <w:rPr>
          <w:rFonts w:ascii="Traditional Arabic" w:hAnsi="Traditional Arabic" w:cs="Traditional Arabic" w:hint="cs"/>
          <w:b/>
          <w:bCs/>
          <w:color w:val="000000" w:themeColor="text1"/>
          <w:sz w:val="28"/>
          <w:szCs w:val="28"/>
          <w:rtl/>
        </w:rPr>
        <w:t>- 2025</w:t>
      </w:r>
      <w:r w:rsidR="00883E09" w:rsidRPr="00BD28CA">
        <w:rPr>
          <w:rFonts w:ascii="Traditional Arabic" w:hAnsi="Traditional Arabic" w:cs="Traditional Arabic"/>
          <w:b/>
          <w:bCs/>
          <w:color w:val="000000" w:themeColor="text1"/>
          <w:sz w:val="28"/>
          <w:szCs w:val="28"/>
          <w:rtl/>
        </w:rPr>
        <w:t xml:space="preserve"> </w:t>
      </w:r>
      <w:r w:rsidR="00C472D8" w:rsidRPr="00BD28CA">
        <w:rPr>
          <w:rFonts w:ascii="Traditional Arabic" w:hAnsi="Traditional Arabic" w:cs="Traditional Arabic"/>
          <w:b/>
          <w:bCs/>
          <w:color w:val="000000" w:themeColor="text1"/>
          <w:sz w:val="28"/>
          <w:szCs w:val="28"/>
          <w:rtl/>
        </w:rPr>
        <w:t>م</w:t>
      </w:r>
      <w:r w:rsidR="00C472D8" w:rsidRPr="00BD28CA">
        <w:rPr>
          <w:rFonts w:ascii="Traditional Arabic" w:hAnsi="Traditional Arabic" w:cs="Traditional Arabic"/>
          <w:b/>
          <w:bCs/>
          <w:color w:val="000000" w:themeColor="text1"/>
          <w:sz w:val="28"/>
          <w:szCs w:val="28"/>
          <w:rtl/>
        </w:rPr>
        <w:br/>
      </w:r>
    </w:p>
    <w:p w14:paraId="266103DE" w14:textId="77777777" w:rsidR="00050E1D" w:rsidRPr="00BD28CA" w:rsidRDefault="00050E1D" w:rsidP="009942AA">
      <w:pPr>
        <w:ind w:right="-483"/>
        <w:rPr>
          <w:rFonts w:ascii="Traditional Arabic" w:hAnsi="Traditional Arabic" w:cs="Traditional Arabic"/>
          <w:b/>
          <w:bCs/>
          <w:color w:val="000000" w:themeColor="text1"/>
          <w:sz w:val="28"/>
          <w:szCs w:val="28"/>
        </w:rPr>
      </w:pPr>
    </w:p>
    <w:p w14:paraId="5BC98A6B" w14:textId="358B24B9" w:rsidR="00930D9C" w:rsidRDefault="00930D9C" w:rsidP="007D0A83">
      <w:pPr>
        <w:jc w:val="center"/>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lastRenderedPageBreak/>
        <w:t>الفصل الأول</w:t>
      </w:r>
    </w:p>
    <w:p w14:paraId="5DD01917" w14:textId="77777777" w:rsidR="00930D9C" w:rsidRPr="00BD28CA" w:rsidRDefault="00930D9C" w:rsidP="007D0A83">
      <w:pPr>
        <w:jc w:val="center"/>
        <w:rPr>
          <w:rFonts w:ascii="Traditional Arabic" w:hAnsi="Traditional Arabic" w:cs="Traditional Arabic"/>
          <w:b/>
          <w:bCs/>
          <w:color w:val="000000" w:themeColor="text1"/>
          <w:sz w:val="36"/>
          <w:szCs w:val="36"/>
          <w:rtl/>
        </w:rPr>
      </w:pPr>
      <w:r w:rsidRPr="00BD28CA">
        <w:rPr>
          <w:rFonts w:ascii="Traditional Arabic" w:hAnsi="Traditional Arabic" w:cs="Traditional Arabic" w:hint="cs"/>
          <w:b/>
          <w:bCs/>
          <w:color w:val="000000" w:themeColor="text1"/>
          <w:sz w:val="36"/>
          <w:szCs w:val="36"/>
          <w:rtl/>
        </w:rPr>
        <w:t>خطة البحث</w:t>
      </w:r>
    </w:p>
    <w:p w14:paraId="135F689E"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المقدمة.</w:t>
      </w:r>
    </w:p>
    <w:p w14:paraId="1A02BA4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مشكلة البحث.</w:t>
      </w:r>
    </w:p>
    <w:p w14:paraId="19F7C882" w14:textId="77777777" w:rsidR="0032078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أهداف البحث.</w:t>
      </w:r>
      <w:r w:rsidR="0032078C" w:rsidRPr="00BD28CA">
        <w:rPr>
          <w:rFonts w:ascii="Traditional Arabic" w:hAnsi="Traditional Arabic" w:cs="Traditional Arabic" w:hint="cs"/>
          <w:b/>
          <w:bCs/>
          <w:color w:val="000000" w:themeColor="text1"/>
          <w:sz w:val="36"/>
          <w:szCs w:val="36"/>
          <w:rtl/>
        </w:rPr>
        <w:t xml:space="preserve"> </w:t>
      </w:r>
    </w:p>
    <w:p w14:paraId="3291CB5B" w14:textId="5A29C54D" w:rsidR="0032078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أهمية البحث.</w:t>
      </w:r>
    </w:p>
    <w:p w14:paraId="50C1100C" w14:textId="5D536285" w:rsidR="00930D9C" w:rsidRPr="00BD28CA" w:rsidRDefault="0032078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 xml:space="preserve"> مصطلحات البحث.</w:t>
      </w:r>
    </w:p>
    <w:p w14:paraId="1991882F"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حدود البحث.</w:t>
      </w:r>
    </w:p>
    <w:p w14:paraId="7F223528"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الدراسات والبحوث السابقة.</w:t>
      </w:r>
    </w:p>
    <w:p w14:paraId="73A2F9A7" w14:textId="77777777" w:rsidR="00930D9C" w:rsidRPr="00BD28CA" w:rsidRDefault="00930D9C" w:rsidP="007D52AD">
      <w:pPr>
        <w:pStyle w:val="a3"/>
        <w:numPr>
          <w:ilvl w:val="0"/>
          <w:numId w:val="7"/>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الخطوات الإجرائية للبحث.</w:t>
      </w:r>
    </w:p>
    <w:p w14:paraId="4E50787F"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منهج البحث</w:t>
      </w:r>
    </w:p>
    <w:p w14:paraId="002B91A8" w14:textId="77777777" w:rsidR="00930D9C" w:rsidRPr="00BD28CA"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عينة البحث.</w:t>
      </w:r>
    </w:p>
    <w:p w14:paraId="227F94A1" w14:textId="77777777" w:rsidR="00930D9C" w:rsidRDefault="00930D9C"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sidRPr="00BD28CA">
        <w:rPr>
          <w:rFonts w:ascii="Traditional Arabic" w:hAnsi="Traditional Arabic" w:cs="Traditional Arabic" w:hint="cs"/>
          <w:color w:val="000000" w:themeColor="text1"/>
          <w:sz w:val="36"/>
          <w:szCs w:val="36"/>
          <w:rtl/>
        </w:rPr>
        <w:t>أدوات البحث.</w:t>
      </w:r>
    </w:p>
    <w:p w14:paraId="01863448" w14:textId="4BFD0705" w:rsidR="003B1A4D" w:rsidRPr="00BD28CA" w:rsidRDefault="003B1A4D" w:rsidP="007D52AD">
      <w:pPr>
        <w:pStyle w:val="a3"/>
        <w:numPr>
          <w:ilvl w:val="0"/>
          <w:numId w:val="8"/>
        </w:numPr>
        <w:bidi/>
        <w:spacing w:after="0" w:line="240"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t>نموذج الدراسة.</w:t>
      </w:r>
    </w:p>
    <w:p w14:paraId="1375999E" w14:textId="3755A833" w:rsidR="00930D9C" w:rsidRDefault="00930D9C"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hint="cs"/>
          <w:b/>
          <w:bCs/>
          <w:color w:val="000000" w:themeColor="text1"/>
          <w:sz w:val="36"/>
          <w:szCs w:val="36"/>
          <w:rtl/>
        </w:rPr>
        <w:t>الخلاصة</w:t>
      </w:r>
      <w:r w:rsidR="00714885">
        <w:rPr>
          <w:rFonts w:ascii="Traditional Arabic" w:hAnsi="Traditional Arabic" w:cs="Traditional Arabic" w:hint="cs"/>
          <w:b/>
          <w:bCs/>
          <w:color w:val="000000" w:themeColor="text1"/>
          <w:sz w:val="36"/>
          <w:szCs w:val="36"/>
          <w:rtl/>
        </w:rPr>
        <w:t>.</w:t>
      </w:r>
    </w:p>
    <w:p w14:paraId="03CBB2DA" w14:textId="791ACC6E" w:rsidR="00714885" w:rsidRPr="00BD28CA" w:rsidRDefault="00714885" w:rsidP="007D52AD">
      <w:pPr>
        <w:pStyle w:val="a3"/>
        <w:numPr>
          <w:ilvl w:val="0"/>
          <w:numId w:val="9"/>
        </w:numPr>
        <w:bidi/>
        <w:spacing w:after="0" w:line="240" w:lineRule="auto"/>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الملاحق.</w:t>
      </w:r>
    </w:p>
    <w:p w14:paraId="2C7F9F9E" w14:textId="442AB77D" w:rsidR="00BF2A76" w:rsidRPr="00BD28CA" w:rsidRDefault="00BF2A76" w:rsidP="00811E5B">
      <w:pPr>
        <w:jc w:val="both"/>
        <w:rPr>
          <w:rFonts w:ascii="Traditional Arabic" w:hAnsi="Traditional Arabic" w:cs="Traditional Arabic"/>
          <w:b/>
          <w:bCs/>
          <w:color w:val="000000" w:themeColor="text1"/>
          <w:sz w:val="28"/>
          <w:szCs w:val="28"/>
          <w:rtl/>
        </w:rPr>
      </w:pPr>
    </w:p>
    <w:p w14:paraId="076E30A4" w14:textId="77777777" w:rsidR="00DD4854" w:rsidRPr="00BD28CA" w:rsidRDefault="00DD4854" w:rsidP="00811E5B">
      <w:pPr>
        <w:jc w:val="both"/>
        <w:rPr>
          <w:rFonts w:ascii="Traditional Arabic" w:hAnsi="Traditional Arabic" w:cs="Traditional Arabic"/>
          <w:b/>
          <w:bCs/>
          <w:color w:val="000000" w:themeColor="text1"/>
          <w:sz w:val="28"/>
          <w:szCs w:val="28"/>
          <w:rtl/>
        </w:rPr>
      </w:pPr>
    </w:p>
    <w:p w14:paraId="6775554D" w14:textId="77777777" w:rsidR="003A2C21" w:rsidRPr="00BD28CA" w:rsidRDefault="003A2C21" w:rsidP="00811E5B">
      <w:pPr>
        <w:jc w:val="both"/>
        <w:rPr>
          <w:rFonts w:ascii="Traditional Arabic" w:hAnsi="Traditional Arabic" w:cs="Traditional Arabic"/>
          <w:b/>
          <w:bCs/>
          <w:color w:val="000000" w:themeColor="text1"/>
          <w:sz w:val="28"/>
          <w:szCs w:val="28"/>
          <w:rtl/>
        </w:rPr>
      </w:pPr>
    </w:p>
    <w:p w14:paraId="6B4F3183"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3CB0DF74"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0E1E989C" w14:textId="77777777" w:rsidR="001952BE" w:rsidRPr="00BD28CA" w:rsidRDefault="001952BE" w:rsidP="00811E5B">
      <w:pPr>
        <w:bidi/>
        <w:spacing w:after="200" w:line="276" w:lineRule="auto"/>
        <w:jc w:val="both"/>
        <w:rPr>
          <w:rFonts w:ascii="Traditional Arabic" w:hAnsi="Traditional Arabic" w:cs="Traditional Arabic"/>
          <w:b/>
          <w:bCs/>
          <w:color w:val="000000" w:themeColor="text1"/>
          <w:sz w:val="32"/>
          <w:szCs w:val="32"/>
          <w:rtl/>
        </w:rPr>
      </w:pPr>
    </w:p>
    <w:p w14:paraId="59FFA349" w14:textId="77777777" w:rsidR="001371E9" w:rsidRPr="00BD28CA" w:rsidRDefault="001371E9" w:rsidP="00811E5B">
      <w:pPr>
        <w:bidi/>
        <w:spacing w:after="200" w:line="276" w:lineRule="auto"/>
        <w:jc w:val="both"/>
        <w:rPr>
          <w:rFonts w:ascii="Traditional Arabic" w:hAnsi="Traditional Arabic" w:cs="Traditional Arabic"/>
          <w:b/>
          <w:bCs/>
          <w:color w:val="000000" w:themeColor="text1"/>
          <w:sz w:val="32"/>
          <w:szCs w:val="32"/>
          <w:rtl/>
        </w:rPr>
      </w:pPr>
    </w:p>
    <w:p w14:paraId="10A02909" w14:textId="25B2EEEA" w:rsidR="001371E9" w:rsidRDefault="001371E9" w:rsidP="00811E5B">
      <w:pPr>
        <w:bidi/>
        <w:spacing w:after="200" w:line="276"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مقدمة الدراسة</w:t>
      </w:r>
      <w:r w:rsidRPr="00BD28CA">
        <w:rPr>
          <w:rFonts w:ascii="Traditional Arabic" w:hAnsi="Traditional Arabic" w:cs="Traditional Arabic" w:hint="cs"/>
          <w:b/>
          <w:bCs/>
          <w:color w:val="000000" w:themeColor="text1"/>
          <w:sz w:val="40"/>
          <w:szCs w:val="40"/>
          <w:rtl/>
        </w:rPr>
        <w:t>:</w:t>
      </w:r>
    </w:p>
    <w:p w14:paraId="09F2D6A0" w14:textId="36C26DEF" w:rsidR="00EA1F2F" w:rsidRPr="009C7EA1" w:rsidRDefault="00EA1F2F" w:rsidP="009C7EA1">
      <w:pPr>
        <w:bidi/>
        <w:ind w:firstLine="720"/>
        <w:jc w:val="both"/>
        <w:rPr>
          <w:rFonts w:ascii="Traditional Arabic" w:hAnsi="Traditional Arabic" w:cs="Traditional Arabic"/>
          <w:sz w:val="36"/>
          <w:szCs w:val="36"/>
          <w:rtl/>
        </w:rPr>
      </w:pPr>
      <w:r w:rsidRPr="00EA1F2F">
        <w:rPr>
          <w:rFonts w:ascii="Traditional Arabic" w:hAnsi="Traditional Arabic" w:cs="Traditional Arabic"/>
          <w:color w:val="000000" w:themeColor="text1"/>
          <w:sz w:val="40"/>
          <w:szCs w:val="40"/>
          <w:rtl/>
        </w:rPr>
        <w:t>يشهد العالم المعاصر تغيرات متسارعة نتيجة الثورة التكنولوجية التي أحدثت نقلة نوعية في مختلف مجالات الحياة، وخاصة في بيئة العمل</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فقد أدى الاعتماد المتزايد على الأنظمة الرقمية إلى إعادة تشكيل آليات العمل وأساليبه، حيث أصبح التحول الرقمي ضرورة تنظيمية واستراتيجية لتحقيق الكفاءة التشغيلية والاستجابة السريعة لمتطلبات البيئة المتغيرة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لم يعد التحول الرقمي مقتصرًا على إدخال التقنية، بل أصبح يشمل إعادة بناء الثقافة التنظيمية والبنية التحتية وطبيعة التفاعل بين الأفراد والأنظمة</w:t>
      </w:r>
      <w:r w:rsidRPr="00EA1F2F">
        <w:rPr>
          <w:rFonts w:ascii="Traditional Arabic" w:hAnsi="Traditional Arabic" w:cs="Traditional Arabic"/>
          <w:color w:val="000000" w:themeColor="text1"/>
          <w:sz w:val="40"/>
          <w:szCs w:val="40"/>
        </w:rPr>
        <w:t xml:space="preserve">. </w:t>
      </w:r>
      <w:r w:rsidRPr="00EA1F2F">
        <w:rPr>
          <w:rFonts w:ascii="Traditional Arabic" w:hAnsi="Traditional Arabic" w:cs="Traditional Arabic"/>
          <w:color w:val="000000" w:themeColor="text1"/>
          <w:sz w:val="40"/>
          <w:szCs w:val="40"/>
          <w:rtl/>
        </w:rPr>
        <w:t>وتشير الأدبيات إلى أن التحول الرقمي لا يقتصر على الجوانب التقنية، بل يمتد ليشمل الأبعاد الثقافية والسلوكية والتنظيمية التي تشكل تحديات كبرى أمام المؤسسات</w:t>
      </w:r>
      <w:r w:rsidR="00832E79">
        <w:rPr>
          <w:rFonts w:ascii="Traditional Arabic" w:hAnsi="Traditional Arabic" w:cs="Traditional Arabic" w:hint="cs"/>
          <w:color w:val="000000" w:themeColor="text1"/>
          <w:sz w:val="40"/>
          <w:szCs w:val="40"/>
          <w:rtl/>
        </w:rPr>
        <w:t xml:space="preserve"> (الحارثي، 2021، ص22)</w:t>
      </w:r>
      <w:r w:rsidR="009C7EA1">
        <w:rPr>
          <w:rFonts w:ascii="Traditional Arabic" w:hAnsi="Traditional Arabic" w:cs="Traditional Arabic" w:hint="cs"/>
          <w:color w:val="000000" w:themeColor="text1"/>
          <w:sz w:val="40"/>
          <w:szCs w:val="40"/>
          <w:rtl/>
        </w:rPr>
        <w:t>.</w:t>
      </w:r>
    </w:p>
    <w:p w14:paraId="15B5FA80" w14:textId="6B917CF1" w:rsidR="00EA1F2F" w:rsidRDefault="00EA1F2F" w:rsidP="00EA1F2F">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خضم هذه التغيرات، أصبح التحول الرقمي عاملاً محورياً لا يمكن تجاهله عند دراسة ديناميكيات بيئة العمل الحديثة. فقد أدت الثورة التكنولوجية إلى إعادة تشكيل طريقة تنفيذ الأعمال وأساليب التواصل والتفاعل بين الموظفين، مما أثر بشكل كبير على طبيعة العلاقات التنظيمية</w:t>
      </w:r>
      <w:r w:rsidRPr="007363B4">
        <w:rPr>
          <w:rFonts w:ascii="Traditional Arabic" w:hAnsi="Traditional Arabic" w:cs="Traditional Arabic"/>
          <w:color w:val="000000" w:themeColor="text1"/>
          <w:sz w:val="36"/>
          <w:szCs w:val="36"/>
        </w:rPr>
        <w:t xml:space="preserve"> </w:t>
      </w:r>
      <w:r w:rsidRPr="005F29FD">
        <w:rPr>
          <w:rFonts w:asciiTheme="majorBidi" w:hAnsiTheme="majorBidi" w:cstheme="majorBidi"/>
          <w:color w:val="000000" w:themeColor="text1"/>
          <w:sz w:val="28"/>
          <w:szCs w:val="28"/>
        </w:rPr>
        <w:t>(</w:t>
      </w:r>
      <w:proofErr w:type="spellStart"/>
      <w:r w:rsidRPr="005F29FD">
        <w:rPr>
          <w:rFonts w:asciiTheme="majorBidi" w:hAnsiTheme="majorBidi" w:cstheme="majorBidi"/>
          <w:color w:val="000000" w:themeColor="text1"/>
          <w:sz w:val="28"/>
          <w:szCs w:val="28"/>
        </w:rPr>
        <w:t>Bounfour</w:t>
      </w:r>
      <w:proofErr w:type="spellEnd"/>
      <w:r w:rsidRPr="005F29FD">
        <w:rPr>
          <w:rFonts w:asciiTheme="majorBidi" w:hAnsiTheme="majorBidi" w:cstheme="majorBidi"/>
          <w:color w:val="000000" w:themeColor="text1"/>
          <w:sz w:val="28"/>
          <w:szCs w:val="28"/>
        </w:rPr>
        <w:t>, 2016, p. 25)</w:t>
      </w:r>
      <w:r w:rsidRPr="007363B4">
        <w:rPr>
          <w:rFonts w:ascii="Traditional Arabic" w:hAnsi="Traditional Arabic" w:cs="Traditional Arabic"/>
          <w:color w:val="000000" w:themeColor="text1"/>
          <w:sz w:val="36"/>
          <w:szCs w:val="36"/>
        </w:rPr>
        <w:t xml:space="preserve">. </w:t>
      </w:r>
      <w:r w:rsidRPr="007363B4">
        <w:rPr>
          <w:rFonts w:ascii="Traditional Arabic" w:hAnsi="Traditional Arabic" w:cs="Traditional Arabic"/>
          <w:color w:val="000000" w:themeColor="text1"/>
          <w:sz w:val="36"/>
          <w:szCs w:val="36"/>
          <w:rtl/>
        </w:rPr>
        <w:t>وعلى الرغم من أن التحول الرقمي أسهم في تحسين الكفاءة التشغيلية وزيادة سرعة الإنجاز، إلا أنه طرح تحديات جديدة أمام إدارات الموارد البشرية تتعلق بالحفاظ على مستويات عالية من الاحتواء والاندماج الاجتماعي في بيئات العمل الافتراضية أو المعتمدة على التكنولوجيا</w:t>
      </w:r>
      <w:r w:rsidRPr="007363B4">
        <w:rPr>
          <w:rFonts w:ascii="Traditional Arabic" w:hAnsi="Traditional Arabic" w:cs="Traditional Arabic"/>
          <w:color w:val="000000" w:themeColor="text1"/>
          <w:sz w:val="36"/>
          <w:szCs w:val="36"/>
        </w:rPr>
        <w:t>.</w:t>
      </w:r>
    </w:p>
    <w:p w14:paraId="733F88D6" w14:textId="77777777" w:rsidR="00DC4F8A" w:rsidRDefault="009C7EA1" w:rsidP="00DC4F8A">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تزامنًا مع هذه التغيرات التكنولوجية، برز الاهتمام بـ جودة الحياة الوظيفية كأحد المؤشرات الحيوية التي تعكس مدى رضا الموظفين وتفاعلهم داخل بيئات العمل</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ويُقصد بجودة الحياة الوظيفية ذلك الإطار المتكامل الذي يُعنى بتوفير بيئة عمل صحية وداعمة تلبي احتياجات العاملين النفسية والمهنية والاجتماعية، وتحقق التوازن بين الحياة العملية والخاصة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وتظهر أهمية </w:t>
      </w:r>
      <w:r w:rsidRPr="00EA1F2F">
        <w:rPr>
          <w:rFonts w:ascii="Traditional Arabic" w:hAnsi="Traditional Arabic" w:cs="Traditional Arabic"/>
          <w:color w:val="000000" w:themeColor="text1"/>
          <w:sz w:val="36"/>
          <w:szCs w:val="36"/>
          <w:rtl/>
        </w:rPr>
        <w:lastRenderedPageBreak/>
        <w:t>جودة الحياة الوظيفية في كونها تمثل عاملًا محفزًا للأداء، ومصدرًا للولاء الوظيفي، وعنصرًا فاعلًا في جذب واستبقاء الكفاءات داخل المنظمات، لا سيما في بيئات العمل التي تشهد تغييرات رقمية متلاحقة قد تُولّد ضغطًا نفسيًا على الموظفين إن لم تُدار بشكل جيد</w:t>
      </w:r>
      <w:r w:rsidRPr="00EA1F2F">
        <w:rPr>
          <w:rFonts w:ascii="Traditional Arabic" w:hAnsi="Traditional Arabic" w:cs="Traditional Arabic"/>
          <w:color w:val="000000" w:themeColor="text1"/>
          <w:sz w:val="36"/>
          <w:szCs w:val="36"/>
        </w:rPr>
        <w:t>.</w:t>
      </w:r>
    </w:p>
    <w:p w14:paraId="05B3AC9E" w14:textId="66695DC7" w:rsidR="009C7EA1" w:rsidRDefault="00DC4F8A" w:rsidP="00DC4F8A">
      <w:pPr>
        <w:bidi/>
        <w:spacing w:after="200" w:line="276" w:lineRule="auto"/>
        <w:jc w:val="right"/>
        <w:rPr>
          <w:rFonts w:ascii="Traditional Arabic" w:hAnsi="Traditional Arabic" w:cs="Traditional Arabic"/>
          <w:color w:val="000000" w:themeColor="text1"/>
          <w:sz w:val="36"/>
          <w:szCs w:val="36"/>
          <w:rtl/>
        </w:rPr>
      </w:pPr>
      <w:r w:rsidRPr="00DC4F8A">
        <w:rPr>
          <w:rFonts w:ascii="Traditional Arabic" w:hAnsi="Traditional Arabic" w:cs="Traditional Arabic" w:hint="cs"/>
          <w:color w:val="000000" w:themeColor="text1"/>
          <w:sz w:val="36"/>
          <w:szCs w:val="36"/>
          <w:rtl/>
        </w:rPr>
        <w:t xml:space="preserve"> (القرني، 2020، ص45)</w:t>
      </w:r>
    </w:p>
    <w:p w14:paraId="6CDC88A2" w14:textId="5BD12F60" w:rsidR="00CA4D1E" w:rsidRPr="00CA4D1E" w:rsidRDefault="00CA4D1E" w:rsidP="005F29FD">
      <w:pPr>
        <w:bidi/>
        <w:spacing w:after="200" w:line="276" w:lineRule="auto"/>
        <w:ind w:firstLine="720"/>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يُعتبر الاهتمام بجودة الحياة التنظيمية من القضايا الأساسية التي ترتبط ارتباطًا مباشرًا بتحقيق الأداء المؤسسي العالي، إذ أن الموظفين الذين يشعرون بالرضا الوظيفي ويتمتعون ببيئة عمل داعمة يكونون أكثر قدرة على الإبداع والابتكار والمبادرة</w:t>
      </w:r>
      <w:r w:rsidR="005F29FD">
        <w:rPr>
          <w:rFonts w:ascii="Traditional Arabic" w:hAnsi="Traditional Arabic" w:cs="Traditional Arabic" w:hint="cs"/>
          <w:color w:val="000000" w:themeColor="text1"/>
          <w:sz w:val="36"/>
          <w:szCs w:val="36"/>
          <w:rtl/>
        </w:rPr>
        <w:t xml:space="preserve"> </w:t>
      </w:r>
      <w:r w:rsidRPr="007363B4">
        <w:rPr>
          <w:rFonts w:ascii="Traditional Arabic" w:hAnsi="Traditional Arabic" w:cs="Traditional Arabic"/>
          <w:color w:val="000000" w:themeColor="text1"/>
          <w:sz w:val="36"/>
          <w:szCs w:val="36"/>
          <w:rtl/>
        </w:rPr>
        <w:t>كما أن الاهتمام بجودة حياة الموظفين أصبح اليوم مؤشرًا مهمًا يعبر عن مدى نجاح المنظمة في إدارة رأس مالها البشري بطريقة مستدامة</w:t>
      </w:r>
      <w:r w:rsidRPr="007363B4">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Pr>
          <w:rFonts w:ascii="Traditional Arabic" w:hAnsi="Traditional Arabic" w:cs="Traditional Arabic" w:hint="cs"/>
          <w:color w:val="000000" w:themeColor="text1"/>
          <w:sz w:val="36"/>
          <w:szCs w:val="36"/>
          <w:rtl/>
        </w:rPr>
        <w:t xml:space="preserve">  </w:t>
      </w:r>
      <w:r w:rsidR="005F29FD" w:rsidRPr="005F29FD">
        <w:rPr>
          <w:rFonts w:asciiTheme="majorBidi" w:hAnsiTheme="majorBidi" w:cstheme="majorBidi"/>
          <w:color w:val="000000" w:themeColor="text1"/>
          <w:sz w:val="28"/>
          <w:szCs w:val="28"/>
        </w:rPr>
        <w:t>(</w:t>
      </w:r>
      <w:proofErr w:type="spellStart"/>
      <w:r w:rsidR="005F29FD" w:rsidRPr="005F29FD">
        <w:rPr>
          <w:rFonts w:asciiTheme="majorBidi" w:hAnsiTheme="majorBidi" w:cstheme="majorBidi"/>
          <w:color w:val="000000" w:themeColor="text1"/>
          <w:sz w:val="28"/>
          <w:szCs w:val="28"/>
        </w:rPr>
        <w:t>Sirgy</w:t>
      </w:r>
      <w:proofErr w:type="spellEnd"/>
      <w:r w:rsidR="005F29FD" w:rsidRPr="005F29FD">
        <w:rPr>
          <w:rFonts w:asciiTheme="majorBidi" w:hAnsiTheme="majorBidi" w:cstheme="majorBidi"/>
          <w:color w:val="000000" w:themeColor="text1"/>
          <w:sz w:val="28"/>
          <w:szCs w:val="28"/>
        </w:rPr>
        <w:t xml:space="preserve"> et al., 2001, p. 242).</w:t>
      </w:r>
    </w:p>
    <w:p w14:paraId="1285CCF2" w14:textId="352F4D60" w:rsidR="009C7EA1" w:rsidRPr="00EA1F2F" w:rsidRDefault="009C7EA1" w:rsidP="00CA4D1E">
      <w:pPr>
        <w:bidi/>
        <w:spacing w:after="200" w:line="276" w:lineRule="auto"/>
        <w:ind w:firstLine="720"/>
        <w:jc w:val="both"/>
        <w:rPr>
          <w:rFonts w:ascii="Traditional Arabic" w:hAnsi="Traditional Arabic" w:cs="Traditional Arabic"/>
          <w:color w:val="000000" w:themeColor="text1"/>
          <w:sz w:val="36"/>
          <w:szCs w:val="36"/>
          <w:rtl/>
        </w:rPr>
      </w:pPr>
      <w:r w:rsidRPr="00EA1F2F">
        <w:rPr>
          <w:rFonts w:ascii="Traditional Arabic" w:hAnsi="Traditional Arabic" w:cs="Traditional Arabic"/>
          <w:color w:val="000000" w:themeColor="text1"/>
          <w:sz w:val="36"/>
          <w:szCs w:val="36"/>
          <w:rtl/>
        </w:rPr>
        <w:t xml:space="preserve">مع تعمّق التحول الرقمي داخل المؤسسات، برز 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كأحد</w:t>
      </w:r>
      <w:r w:rsidRPr="00EA1F2F">
        <w:rPr>
          <w:rFonts w:ascii="Traditional Arabic" w:hAnsi="Traditional Arabic" w:cs="Traditional Arabic"/>
          <w:color w:val="000000" w:themeColor="text1"/>
          <w:sz w:val="36"/>
          <w:szCs w:val="36"/>
          <w:rtl/>
        </w:rPr>
        <w:t xml:space="preserve"> أنماط القيادة الحديثة القادرة على التفاعل مع البيئة الديناميكية والتقلبات المتسارعة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فالقيادة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لا</w:t>
      </w:r>
      <w:r w:rsidRPr="00EA1F2F">
        <w:rPr>
          <w:rFonts w:ascii="Traditional Arabic" w:hAnsi="Traditional Arabic" w:cs="Traditional Arabic"/>
          <w:color w:val="000000" w:themeColor="text1"/>
          <w:sz w:val="36"/>
          <w:szCs w:val="36"/>
          <w:rtl/>
        </w:rPr>
        <w:t xml:space="preserve"> تكتفي بإدارة التغيير، بل تسعى لإلهام العاملين، وتطوير رؤاهم، وتمكينهم من التكيّف مع المستجدات التقنية عبر تعزيز الثقة، وتشجيع المبادرة، وتنمية الشعور بالانتماء</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ومن خلال هذا النمط القيادي، يمكن للمنظمات تقليل فجوة القبول بالتكنولوجيا لدى الموظفين وتحويل التحديات الرقمية إلى فرص للنمو المهني والابتكار التنظيمي</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وتُعد القيادة </w:t>
      </w:r>
      <w:r w:rsidR="00C5633C">
        <w:rPr>
          <w:rFonts w:ascii="Traditional Arabic" w:hAnsi="Traditional Arabic" w:cs="Traditional Arabic" w:hint="cs"/>
          <w:color w:val="000000" w:themeColor="text1"/>
          <w:sz w:val="36"/>
          <w:szCs w:val="36"/>
          <w:rtl/>
        </w:rPr>
        <w:t xml:space="preserve">التحويلية </w:t>
      </w:r>
      <w:r w:rsidR="00C5633C" w:rsidRPr="00EA1F2F">
        <w:rPr>
          <w:rFonts w:ascii="Traditional Arabic" w:hAnsi="Traditional Arabic" w:cs="Traditional Arabic" w:hint="cs"/>
          <w:color w:val="000000" w:themeColor="text1"/>
          <w:sz w:val="36"/>
          <w:szCs w:val="36"/>
          <w:rtl/>
        </w:rPr>
        <w:t>وسيطًا</w:t>
      </w:r>
      <w:r w:rsidRPr="00EA1F2F">
        <w:rPr>
          <w:rFonts w:ascii="Traditional Arabic" w:hAnsi="Traditional Arabic" w:cs="Traditional Arabic"/>
          <w:color w:val="000000" w:themeColor="text1"/>
          <w:sz w:val="36"/>
          <w:szCs w:val="36"/>
          <w:rtl/>
        </w:rPr>
        <w:t xml:space="preserve"> مهمًا في ربط الأثر الإيجابي للتحول الرقمي بجودة الحياة الوظيفية من خلال تحسين المناخ التنظيمي وتحفيز العاملين نفسيًا وسلوكيًا</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(Bass &amp; Riggio, 2006, p. 5)</w:t>
      </w:r>
      <w:r w:rsidR="00832E79">
        <w:rPr>
          <w:rFonts w:asciiTheme="majorBidi" w:hAnsiTheme="majorBidi" w:cstheme="majorBidi" w:hint="cs"/>
          <w:color w:val="000000" w:themeColor="text1"/>
          <w:sz w:val="28"/>
          <w:szCs w:val="28"/>
          <w:rtl/>
        </w:rPr>
        <w:t>.</w:t>
      </w:r>
    </w:p>
    <w:p w14:paraId="120F7C91" w14:textId="362F8D23" w:rsidR="00CA4D1E" w:rsidRDefault="00EA1F2F" w:rsidP="00CA4D1E">
      <w:pPr>
        <w:bidi/>
        <w:spacing w:after="200" w:line="276" w:lineRule="auto"/>
        <w:ind w:firstLine="720"/>
        <w:jc w:val="both"/>
        <w:rPr>
          <w:rFonts w:ascii="Traditional Arabic" w:hAnsi="Traditional Arabic" w:cs="Traditional Arabic"/>
          <w:b/>
          <w:bCs/>
          <w:color w:val="000000" w:themeColor="text1"/>
          <w:sz w:val="40"/>
          <w:szCs w:val="40"/>
          <w:rtl/>
        </w:rPr>
      </w:pPr>
      <w:r w:rsidRPr="00EA1F2F">
        <w:rPr>
          <w:rFonts w:ascii="Traditional Arabic" w:hAnsi="Traditional Arabic" w:cs="Traditional Arabic"/>
          <w:color w:val="000000" w:themeColor="text1"/>
          <w:sz w:val="36"/>
          <w:szCs w:val="36"/>
          <w:rtl/>
        </w:rPr>
        <w:t xml:space="preserve">وضمن إطار تحقيق رؤية المملكة </w:t>
      </w:r>
      <w:r w:rsidRPr="00EA1F2F">
        <w:rPr>
          <w:rFonts w:ascii="Traditional Arabic" w:hAnsi="Traditional Arabic" w:cs="Traditional Arabic"/>
          <w:color w:val="000000" w:themeColor="text1"/>
          <w:sz w:val="36"/>
          <w:szCs w:val="36"/>
        </w:rPr>
        <w:t>2030</w:t>
      </w:r>
      <w:r w:rsidRPr="00EA1F2F">
        <w:rPr>
          <w:rFonts w:ascii="Traditional Arabic" w:hAnsi="Traditional Arabic" w:cs="Traditional Arabic"/>
          <w:color w:val="000000" w:themeColor="text1"/>
          <w:sz w:val="36"/>
          <w:szCs w:val="36"/>
          <w:rtl/>
        </w:rPr>
        <w:t>، حظي التحول الرقمي بأولوية قصوى في جميع القطاعات، خاصة في القطاع الحكومي، بهدف تعزيز الكفاءة والشفافية وسرعة الإنجاز</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 xml:space="preserve">وقد كان لـ أمانة منطقة القصيم دور بارز في تبني هذا التوجه، من خلال إطلاق العديد من المبادرات الرقمية في تقديم الخدمات، وتطوير البنية التحتية التقنية، وتحسين الإجراءات </w:t>
      </w:r>
      <w:r w:rsidRPr="00EA1F2F">
        <w:rPr>
          <w:rFonts w:ascii="Traditional Arabic" w:hAnsi="Traditional Arabic" w:cs="Traditional Arabic"/>
          <w:color w:val="000000" w:themeColor="text1"/>
          <w:sz w:val="36"/>
          <w:szCs w:val="36"/>
          <w:rtl/>
        </w:rPr>
        <w:lastRenderedPageBreak/>
        <w:t>التشغيلية</w:t>
      </w:r>
      <w:r w:rsidRPr="00EA1F2F">
        <w:rPr>
          <w:rFonts w:ascii="Traditional Arabic" w:hAnsi="Traditional Arabic" w:cs="Traditional Arabic"/>
          <w:color w:val="000000" w:themeColor="text1"/>
          <w:sz w:val="36"/>
          <w:szCs w:val="36"/>
        </w:rPr>
        <w:t xml:space="preserve">. </w:t>
      </w:r>
      <w:r w:rsidRPr="00EA1F2F">
        <w:rPr>
          <w:rFonts w:ascii="Traditional Arabic" w:hAnsi="Traditional Arabic" w:cs="Traditional Arabic"/>
          <w:color w:val="000000" w:themeColor="text1"/>
          <w:sz w:val="36"/>
          <w:szCs w:val="36"/>
          <w:rtl/>
        </w:rPr>
        <w:t>ومع ذلك، فإن النجاح التقني لا يضمن بالضرورة النجاح البشري، حيث قد تنشأ تحديات تتعلق بمدى قدرة الموظفين على التكيف مع التغيرات المتسارعة، ومدى انعكاس هذه التغيرات على جودة تجربتهم الوظيفية</w:t>
      </w:r>
      <w:r w:rsidRPr="00EA1F2F">
        <w:rPr>
          <w:rFonts w:ascii="Traditional Arabic" w:hAnsi="Traditional Arabic" w:cs="Traditional Arabic"/>
          <w:color w:val="000000" w:themeColor="text1"/>
          <w:sz w:val="36"/>
          <w:szCs w:val="36"/>
        </w:rPr>
        <w:t>.</w:t>
      </w:r>
      <w:r w:rsidR="00CA4D1E">
        <w:rPr>
          <w:rFonts w:ascii="Traditional Arabic" w:hAnsi="Traditional Arabic" w:cs="Traditional Arabic" w:hint="cs"/>
          <w:color w:val="000000" w:themeColor="text1"/>
          <w:sz w:val="36"/>
          <w:szCs w:val="36"/>
          <w:rtl/>
        </w:rPr>
        <w:t xml:space="preserve">                </w:t>
      </w:r>
      <w:r w:rsidR="005F29FD">
        <w:rPr>
          <w:rFonts w:ascii="Traditional Arabic" w:hAnsi="Traditional Arabic" w:cs="Traditional Arabic" w:hint="cs"/>
          <w:color w:val="000000" w:themeColor="text1"/>
          <w:sz w:val="36"/>
          <w:szCs w:val="36"/>
          <w:rtl/>
        </w:rPr>
        <w:t xml:space="preserve">       </w:t>
      </w:r>
      <w:r w:rsidR="00CA4D1E">
        <w:rPr>
          <w:rFonts w:ascii="Traditional Arabic" w:hAnsi="Traditional Arabic" w:cs="Traditional Arabic" w:hint="cs"/>
          <w:color w:val="000000" w:themeColor="text1"/>
          <w:sz w:val="36"/>
          <w:szCs w:val="36"/>
          <w:rtl/>
        </w:rPr>
        <w:t xml:space="preserve">    </w:t>
      </w:r>
      <w:r w:rsidR="00CA4D1E" w:rsidRPr="00EA1F2F">
        <w:rPr>
          <w:rFonts w:asciiTheme="majorBidi" w:hAnsiTheme="majorBidi" w:cstheme="majorBidi"/>
          <w:color w:val="000000" w:themeColor="text1"/>
          <w:sz w:val="28"/>
          <w:szCs w:val="28"/>
        </w:rPr>
        <w:t>(Kandil, 2022, p. 63)</w:t>
      </w:r>
      <w:r w:rsidRPr="00EA1F2F">
        <w:rPr>
          <w:rFonts w:ascii="Traditional Arabic" w:hAnsi="Traditional Arabic" w:cs="Traditional Arabic"/>
          <w:b/>
          <w:bCs/>
          <w:color w:val="000000" w:themeColor="text1"/>
          <w:sz w:val="40"/>
          <w:szCs w:val="40"/>
          <w:rtl/>
        </w:rPr>
        <w:t xml:space="preserve"> </w:t>
      </w:r>
    </w:p>
    <w:p w14:paraId="1D768513" w14:textId="31D83E7A" w:rsidR="00E93CBD" w:rsidRPr="005F29FD" w:rsidRDefault="005F29FD" w:rsidP="00414B15">
      <w:pPr>
        <w:bidi/>
        <w:spacing w:after="200" w:line="276" w:lineRule="auto"/>
        <w:jc w:val="both"/>
        <w:rPr>
          <w:rFonts w:ascii="Traditional Arabic" w:hAnsi="Traditional Arabic" w:cs="Traditional Arabic"/>
          <w:color w:val="000000" w:themeColor="text1"/>
          <w:sz w:val="36"/>
          <w:szCs w:val="36"/>
          <w:rtl/>
        </w:rPr>
      </w:pPr>
      <w:r w:rsidRPr="007363B4">
        <w:rPr>
          <w:rFonts w:ascii="Traditional Arabic" w:hAnsi="Traditional Arabic" w:cs="Traditional Arabic"/>
          <w:color w:val="000000" w:themeColor="text1"/>
          <w:sz w:val="36"/>
          <w:szCs w:val="36"/>
          <w:rtl/>
        </w:rPr>
        <w:t>وفي المملكة العربية السعودية، تكتسب هذه الموضوعات أهمية مضاعفة في ظل التحولات الجذرية التي تشهدها بيئات العمل الحكومية، خاصة مع إطلاق رؤية 2030 التي جعلت من تطوير بيئة العمل أحد أهدافها الأساسية. وقد دعت الرؤية إلى تبني مفاهيم جديدة مثل تحسين بيئة العمل، دعم التنوع، تحقيق التوازن بين الجنسين، وتحفيز مشاركة الكفاءات الوطنية (وزارة الموارد البشرية والتنمية الاجتماعية، 2020، ص. 24)</w:t>
      </w:r>
      <w:r w:rsidRPr="007363B4">
        <w:rPr>
          <w:rFonts w:ascii="Traditional Arabic" w:hAnsi="Traditional Arabic" w:cs="Traditional Arabic"/>
          <w:color w:val="000000" w:themeColor="text1"/>
          <w:sz w:val="36"/>
          <w:szCs w:val="36"/>
        </w:rPr>
        <w:t>.</w:t>
      </w:r>
    </w:p>
    <w:p w14:paraId="1EE4B682" w14:textId="4F14F647" w:rsidR="00EA1F2F" w:rsidRPr="00EA1F2F" w:rsidRDefault="00832E79" w:rsidP="005F29FD">
      <w:pPr>
        <w:bidi/>
        <w:spacing w:after="200" w:line="276" w:lineRule="auto"/>
        <w:ind w:firstLine="720"/>
        <w:jc w:val="both"/>
        <w:rPr>
          <w:rFonts w:ascii="Traditional Arabic" w:hAnsi="Traditional Arabic" w:cs="Traditional Arabic"/>
          <w:color w:val="000000" w:themeColor="text1"/>
          <w:sz w:val="32"/>
          <w:szCs w:val="32"/>
        </w:rPr>
      </w:pPr>
      <w:r>
        <w:rPr>
          <w:rFonts w:ascii="Traditional Arabic" w:hAnsi="Traditional Arabic" w:cs="Traditional Arabic" w:hint="cs"/>
          <w:color w:val="000000" w:themeColor="text1"/>
          <w:sz w:val="36"/>
          <w:szCs w:val="36"/>
          <w:rtl/>
        </w:rPr>
        <w:t>تسعى الدراسة الحالية</w:t>
      </w:r>
      <w:r w:rsidR="00EA1F2F" w:rsidRPr="00EA1F2F">
        <w:rPr>
          <w:rFonts w:ascii="Traditional Arabic" w:hAnsi="Traditional Arabic" w:cs="Traditional Arabic"/>
          <w:color w:val="000000" w:themeColor="text1"/>
          <w:sz w:val="36"/>
          <w:szCs w:val="36"/>
          <w:rtl/>
        </w:rPr>
        <w:t xml:space="preserve"> إلى تحليل العلاقة بين التحول الرقمي وجودة الحياة الوظيفية في بيئة عمل حكومية سعودية، مع اختبار الدور الوسيط للقيادة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في</w:t>
      </w:r>
      <w:r w:rsidR="00EA1F2F" w:rsidRPr="00EA1F2F">
        <w:rPr>
          <w:rFonts w:ascii="Traditional Arabic" w:hAnsi="Traditional Arabic" w:cs="Traditional Arabic"/>
          <w:color w:val="000000" w:themeColor="text1"/>
          <w:sz w:val="36"/>
          <w:szCs w:val="36"/>
          <w:rtl/>
        </w:rPr>
        <w:t xml:space="preserve"> تعزيز هذا التأثير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 xml:space="preserve">وتتمثل أهمية هذا الربط في كونه يقدم نموذجًا تطبيقيًا يدمج بين التحول الرقمي كمحفز تنظيمي، وجودة الحياة الوظيفية كمخرج بشري، والقيادة </w:t>
      </w:r>
      <w:r w:rsidR="007D0BCF">
        <w:rPr>
          <w:rFonts w:ascii="Traditional Arabic" w:hAnsi="Traditional Arabic" w:cs="Traditional Arabic" w:hint="cs"/>
          <w:color w:val="000000" w:themeColor="text1"/>
          <w:sz w:val="36"/>
          <w:szCs w:val="36"/>
          <w:rtl/>
        </w:rPr>
        <w:t xml:space="preserve">التحويلية </w:t>
      </w:r>
      <w:r w:rsidR="007D0BCF" w:rsidRPr="00EA1F2F">
        <w:rPr>
          <w:rFonts w:ascii="Traditional Arabic" w:hAnsi="Traditional Arabic" w:cs="Traditional Arabic" w:hint="cs"/>
          <w:color w:val="000000" w:themeColor="text1"/>
          <w:sz w:val="36"/>
          <w:szCs w:val="36"/>
          <w:rtl/>
        </w:rPr>
        <w:t>كقناة</w:t>
      </w:r>
      <w:r w:rsidR="00EA1F2F" w:rsidRPr="00EA1F2F">
        <w:rPr>
          <w:rFonts w:ascii="Traditional Arabic" w:hAnsi="Traditional Arabic" w:cs="Traditional Arabic"/>
          <w:color w:val="000000" w:themeColor="text1"/>
          <w:sz w:val="36"/>
          <w:szCs w:val="36"/>
          <w:rtl/>
        </w:rPr>
        <w:t xml:space="preserve"> تأثير</w:t>
      </w:r>
      <w:r w:rsidR="00EA1F2F" w:rsidRPr="00EA1F2F">
        <w:rPr>
          <w:rFonts w:ascii="Traditional Arabic" w:hAnsi="Traditional Arabic" w:cs="Traditional Arabic"/>
          <w:color w:val="000000" w:themeColor="text1"/>
          <w:sz w:val="36"/>
          <w:szCs w:val="36"/>
        </w:rPr>
        <w:t xml:space="preserve">. </w:t>
      </w:r>
      <w:r w:rsidR="00EA1F2F" w:rsidRPr="00EA1F2F">
        <w:rPr>
          <w:rFonts w:ascii="Traditional Arabic" w:hAnsi="Traditional Arabic" w:cs="Traditional Arabic"/>
          <w:color w:val="000000" w:themeColor="text1"/>
          <w:sz w:val="36"/>
          <w:szCs w:val="36"/>
          <w:rtl/>
        </w:rPr>
        <w:t>كما تساهم الدراسة في تقديم إطار عملي يمكن من خلاله لواضعي السياسات ومديري الموارد البشرية تحسين النتائج البشرية في سياق التحولات الرقمية، بما يحقق التكامل بين التطوير التكنولوجي والتوازن الإنساني داخل بيئة العمل</w:t>
      </w:r>
      <w:r w:rsidR="00EA1F2F" w:rsidRPr="00EA1F2F">
        <w:rPr>
          <w:rFonts w:ascii="Traditional Arabic" w:hAnsi="Traditional Arabic" w:cs="Traditional Arabic"/>
          <w:color w:val="000000" w:themeColor="text1"/>
          <w:sz w:val="36"/>
          <w:szCs w:val="36"/>
        </w:rPr>
        <w:t>.</w:t>
      </w:r>
    </w:p>
    <w:p w14:paraId="43B4F23C" w14:textId="2A4B1826" w:rsidR="00930D9C" w:rsidRPr="00BD28CA" w:rsidRDefault="00883E09" w:rsidP="0066421B">
      <w:pPr>
        <w:bidi/>
        <w:spacing w:after="200" w:line="276"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 xml:space="preserve">مشكلة </w:t>
      </w:r>
      <w:r w:rsidR="001952BE" w:rsidRPr="00BD28CA">
        <w:rPr>
          <w:rFonts w:ascii="Traditional Arabic" w:hAnsi="Traditional Arabic" w:cs="Traditional Arabic" w:hint="cs"/>
          <w:b/>
          <w:bCs/>
          <w:color w:val="000000" w:themeColor="text1"/>
          <w:sz w:val="36"/>
          <w:szCs w:val="36"/>
          <w:u w:val="single"/>
          <w:rtl/>
        </w:rPr>
        <w:t>الدراسة:</w:t>
      </w:r>
    </w:p>
    <w:p w14:paraId="40696358" w14:textId="08D8F857" w:rsidR="0066421B" w:rsidRPr="00832E79" w:rsidRDefault="0066421B" w:rsidP="00832E79">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 xml:space="preserve">تشهد بيئات العمل الحديثة تحديات متزايدة في ظل التطورات التقنية المتسارعة، خاصةً مع تصاعد أهمية التحول الرقمي كأداة رئيسية في تحسين الخدمات وزيادة الكفاءة. ومع ذلك، فإن هذه التحولات الرقمية قد تصاحبها آثار جانبية تمس العنصر البشري في المنظمات، لا سيما فيما يتعلق بـ جودة الحياة الوظيفية، التي تشمل الرفاه النفسي، التوازن الوظيفي، ورضا </w:t>
      </w:r>
      <w:r w:rsidRPr="0066421B">
        <w:rPr>
          <w:rFonts w:ascii="Traditional Arabic" w:hAnsi="Traditional Arabic" w:cs="Traditional Arabic"/>
          <w:color w:val="000000" w:themeColor="text1"/>
          <w:sz w:val="36"/>
          <w:szCs w:val="36"/>
          <w:rtl/>
        </w:rPr>
        <w:lastRenderedPageBreak/>
        <w:t xml:space="preserve">الموظفين. فقد أشارت تقارير دولية إلى أن تطبيق التحول الرقمي دون مراعاة الجوانب الإنسانية قد يؤدي إلى تراجع مشاعر الانتماء والتفاعل داخل بيئات </w:t>
      </w:r>
      <w:proofErr w:type="gramStart"/>
      <w:r w:rsidRPr="0066421B">
        <w:rPr>
          <w:rFonts w:ascii="Traditional Arabic" w:hAnsi="Traditional Arabic" w:cs="Traditional Arabic"/>
          <w:color w:val="000000" w:themeColor="text1"/>
          <w:sz w:val="36"/>
          <w:szCs w:val="36"/>
          <w:rtl/>
        </w:rPr>
        <w:t>العمل</w:t>
      </w:r>
      <w:r w:rsidRPr="0066421B">
        <w:rPr>
          <w:rFonts w:asciiTheme="majorBidi" w:hAnsiTheme="majorBidi" w:cstheme="majorBidi"/>
          <w:color w:val="000000" w:themeColor="text1"/>
          <w:sz w:val="28"/>
          <w:szCs w:val="28"/>
        </w:rPr>
        <w:t>(</w:t>
      </w:r>
      <w:proofErr w:type="gramEnd"/>
      <w:r w:rsidRPr="0066421B">
        <w:rPr>
          <w:rFonts w:asciiTheme="majorBidi" w:hAnsiTheme="majorBidi" w:cstheme="majorBidi"/>
          <w:color w:val="000000" w:themeColor="text1"/>
          <w:sz w:val="28"/>
          <w:szCs w:val="28"/>
        </w:rPr>
        <w:t>OECD, 2022, p. 29).</w:t>
      </w:r>
    </w:p>
    <w:p w14:paraId="2FBE4E71" w14:textId="77777777" w:rsidR="00414B15" w:rsidRPr="009942AA" w:rsidRDefault="00414B15" w:rsidP="00414B15">
      <w:pPr>
        <w:bidi/>
        <w:spacing w:after="200" w:line="276" w:lineRule="auto"/>
        <w:ind w:firstLine="720"/>
        <w:jc w:val="both"/>
        <w:rPr>
          <w:rFonts w:ascii="Traditional Arabic" w:hAnsi="Traditional Arabic" w:cs="Traditional Arabic"/>
          <w:color w:val="000000" w:themeColor="text1"/>
          <w:sz w:val="36"/>
          <w:szCs w:val="36"/>
          <w:rtl/>
        </w:rPr>
      </w:pPr>
      <w:r w:rsidRPr="009942AA">
        <w:rPr>
          <w:rFonts w:ascii="Traditional Arabic" w:hAnsi="Traditional Arabic" w:cs="Traditional Arabic"/>
          <w:color w:val="000000" w:themeColor="text1"/>
          <w:sz w:val="36"/>
          <w:szCs w:val="36"/>
          <w:rtl/>
        </w:rPr>
        <w:t>على الرغم من وجود عدد من الدراسات المحلية والإقليمية التي تناولت موضوع التحول الرقمي في القطاع العام السعودي، إلا أن معظمها ركز على قياس الأداء المؤسسي أو رضا المستفيدين من الخدمات الإلكترونية، دون أن يُعير اهتمامًا كافيًا للجوانب الإنسانية والتنظيمية المرتبطة بموظفي القطاع العام، وتحديدًا فيما يتعلق بجودة حياتهم الوظيفية</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كما أن الدراسات التي تناولت أثر التحول الرقمي على الموظفين غالبًا ما أغفلت الدور الوسيط للقيادة </w:t>
      </w:r>
      <w:r>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التي تُعد عاملًا حاسمًا في تقليل مقاومة التغيير وتحقيق المواءمة بين التقنية والعنصر البشري</w:t>
      </w:r>
      <w:r w:rsidRPr="009942AA">
        <w:rPr>
          <w:rFonts w:ascii="Traditional Arabic" w:hAnsi="Traditional Arabic" w:cs="Traditional Arabic"/>
          <w:color w:val="000000" w:themeColor="text1"/>
          <w:sz w:val="36"/>
          <w:szCs w:val="36"/>
        </w:rPr>
        <w:t xml:space="preserve">. </w:t>
      </w:r>
      <w:r w:rsidRPr="009942AA">
        <w:rPr>
          <w:rFonts w:ascii="Traditional Arabic" w:hAnsi="Traditional Arabic" w:cs="Traditional Arabic"/>
          <w:color w:val="000000" w:themeColor="text1"/>
          <w:sz w:val="36"/>
          <w:szCs w:val="36"/>
          <w:rtl/>
        </w:rPr>
        <w:t>لذا، تبرز الحاجة إلى دراسة تطبيقية تدمج هذه المتغيرات الثلاثة</w:t>
      </w:r>
      <w:r w:rsidRPr="009942AA">
        <w:rPr>
          <w:rFonts w:ascii="Traditional Arabic" w:hAnsi="Traditional Arabic" w:cs="Traditional Arabic"/>
          <w:color w:val="000000" w:themeColor="text1"/>
          <w:sz w:val="36"/>
          <w:szCs w:val="36"/>
        </w:rPr>
        <w:t xml:space="preserve"> – </w:t>
      </w:r>
      <w:r w:rsidRPr="009942AA">
        <w:rPr>
          <w:rFonts w:ascii="Traditional Arabic" w:hAnsi="Traditional Arabic" w:cs="Traditional Arabic"/>
          <w:color w:val="000000" w:themeColor="text1"/>
          <w:sz w:val="36"/>
          <w:szCs w:val="36"/>
          <w:rtl/>
        </w:rPr>
        <w:t xml:space="preserve">التحول الرقمي، وجودة الحياة الوظيفية، والقيادة </w:t>
      </w:r>
      <w:r>
        <w:rPr>
          <w:rFonts w:ascii="Traditional Arabic" w:hAnsi="Traditional Arabic" w:cs="Traditional Arabic" w:hint="cs"/>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داخل بيئة تنظيمية واقعية مثل أمانة منطقة القصيم، بهدف سد هذه الفجوة في الأدبيات وتقديم نموذج معرفي وتطبيقي يعكس واقع الإدارة الرقمية في السياق السعودي</w:t>
      </w:r>
      <w:r w:rsidRPr="009942AA">
        <w:rPr>
          <w:rFonts w:ascii="Traditional Arabic" w:hAnsi="Traditional Arabic" w:cs="Traditional Arabic"/>
          <w:color w:val="000000" w:themeColor="text1"/>
          <w:sz w:val="36"/>
          <w:szCs w:val="36"/>
        </w:rPr>
        <w:t>.</w:t>
      </w:r>
    </w:p>
    <w:p w14:paraId="1E8A03BE" w14:textId="0AB5706A" w:rsidR="00414B15" w:rsidRPr="00414B15" w:rsidRDefault="00414B15" w:rsidP="00414B15">
      <w:pPr>
        <w:bidi/>
        <w:spacing w:after="200" w:line="276" w:lineRule="auto"/>
        <w:jc w:val="right"/>
        <w:rPr>
          <w:rFonts w:asciiTheme="majorBidi" w:hAnsiTheme="majorBidi" w:cstheme="majorBidi"/>
          <w:color w:val="000000" w:themeColor="text1"/>
          <w:sz w:val="28"/>
          <w:szCs w:val="28"/>
          <w:rtl/>
        </w:rPr>
      </w:pPr>
      <w:r w:rsidRPr="009942AA">
        <w:rPr>
          <w:rFonts w:asciiTheme="majorBidi" w:hAnsiTheme="majorBidi" w:cstheme="majorBidi"/>
          <w:color w:val="000000" w:themeColor="text1"/>
          <w:sz w:val="28"/>
          <w:szCs w:val="28"/>
        </w:rPr>
        <w:t>(Hamdan, 2019, p. 53)</w:t>
      </w:r>
    </w:p>
    <w:p w14:paraId="0DB3238C" w14:textId="4FE1A529" w:rsidR="0066421B" w:rsidRPr="0066421B" w:rsidRDefault="0066421B" w:rsidP="00414B15">
      <w:pPr>
        <w:bidi/>
        <w:spacing w:before="240" w:line="276" w:lineRule="auto"/>
        <w:ind w:firstLine="720"/>
        <w:jc w:val="both"/>
        <w:rPr>
          <w:rFonts w:ascii="Traditional Arabic" w:hAnsi="Traditional Arabic" w:cs="Traditional Arabic"/>
          <w:color w:val="000000" w:themeColor="text1"/>
          <w:sz w:val="36"/>
          <w:szCs w:val="36"/>
          <w:rtl/>
        </w:rPr>
      </w:pPr>
      <w:r w:rsidRPr="0066421B">
        <w:rPr>
          <w:rFonts w:ascii="Traditional Arabic" w:hAnsi="Traditional Arabic" w:cs="Traditional Arabic"/>
          <w:color w:val="000000" w:themeColor="text1"/>
          <w:sz w:val="36"/>
          <w:szCs w:val="36"/>
          <w:rtl/>
        </w:rPr>
        <w:t>كما أظهرت دراسات سابقة أن التحول الرقمي، إذا لم يُدار بوعي قيادي احتوائي، قد يؤدي إلى مشاعر العزلة والقلق الرقمي وانخفاض جودة العلاقات الوظيفية، مما يؤثر سلبًا على رضا الموظفين وأدائهم</w:t>
      </w:r>
      <w:r w:rsidRPr="0066421B">
        <w:rPr>
          <w:rFonts w:ascii="Traditional Arabic" w:hAnsi="Traditional Arabic" w:cs="Traditional Arabic"/>
          <w:color w:val="000000" w:themeColor="text1"/>
          <w:sz w:val="36"/>
          <w:szCs w:val="36"/>
        </w:rPr>
        <w:t xml:space="preserve"> </w:t>
      </w:r>
      <w:r w:rsidRPr="0066421B">
        <w:rPr>
          <w:rFonts w:asciiTheme="majorBidi" w:hAnsiTheme="majorBidi" w:cstheme="majorBidi"/>
          <w:color w:val="000000" w:themeColor="text1"/>
          <w:sz w:val="28"/>
          <w:szCs w:val="28"/>
        </w:rPr>
        <w:t>(Alon-Barkat &amp; Busuioc, 2023, p. 1027)</w:t>
      </w:r>
      <w:r w:rsidRPr="0066421B">
        <w:rPr>
          <w:rFonts w:ascii="Traditional Arabic" w:hAnsi="Traditional Arabic" w:cs="Traditional Arabic"/>
          <w:color w:val="000000" w:themeColor="text1"/>
          <w:sz w:val="36"/>
          <w:szCs w:val="36"/>
        </w:rPr>
        <w:t xml:space="preserve">. </w:t>
      </w:r>
      <w:r w:rsidRPr="0066421B">
        <w:rPr>
          <w:rFonts w:ascii="Traditional Arabic" w:hAnsi="Traditional Arabic" w:cs="Traditional Arabic"/>
          <w:color w:val="000000" w:themeColor="text1"/>
          <w:sz w:val="36"/>
          <w:szCs w:val="36"/>
          <w:rtl/>
        </w:rPr>
        <w:t>وهذا يضع المنظمات أمام تحدٍ مزدوج يتمثل في ضرورة موازنة التحديث التقني مع العناية بالعوامل النفسية والتنظيمية التي تشكل أساس جودة الحياة الوظيفية</w:t>
      </w:r>
      <w:r w:rsidRPr="0066421B">
        <w:rPr>
          <w:rFonts w:ascii="Traditional Arabic" w:hAnsi="Traditional Arabic" w:cs="Traditional Arabic"/>
          <w:color w:val="000000" w:themeColor="text1"/>
          <w:sz w:val="36"/>
          <w:szCs w:val="36"/>
        </w:rPr>
        <w:t>.</w:t>
      </w:r>
    </w:p>
    <w:p w14:paraId="1104F664" w14:textId="447AB9E3" w:rsidR="0066421B" w:rsidRDefault="0066421B" w:rsidP="0066421B">
      <w:pPr>
        <w:bidi/>
        <w:spacing w:before="240" w:line="276" w:lineRule="auto"/>
        <w:ind w:firstLine="720"/>
        <w:jc w:val="both"/>
        <w:rPr>
          <w:rFonts w:ascii="Traditional Arabic" w:hAnsi="Traditional Arabic" w:cs="Traditional Arabic"/>
          <w:b/>
          <w:bCs/>
          <w:color w:val="000000" w:themeColor="text1"/>
          <w:sz w:val="36"/>
          <w:szCs w:val="36"/>
          <w:rtl/>
        </w:rPr>
      </w:pPr>
      <w:r w:rsidRPr="0066421B">
        <w:rPr>
          <w:rFonts w:ascii="Traditional Arabic" w:hAnsi="Traditional Arabic" w:cs="Traditional Arabic"/>
          <w:color w:val="000000" w:themeColor="text1"/>
          <w:sz w:val="36"/>
          <w:szCs w:val="36"/>
          <w:rtl/>
        </w:rPr>
        <w:t xml:space="preserve">وفي هذا السياق، تُبرز الأدبيات الحديثة أهمية القيادة </w:t>
      </w:r>
      <w:r w:rsidR="007D0BCF">
        <w:rPr>
          <w:rFonts w:ascii="Traditional Arabic" w:hAnsi="Traditional Arabic" w:cs="Traditional Arabic" w:hint="cs"/>
          <w:color w:val="000000" w:themeColor="text1"/>
          <w:sz w:val="36"/>
          <w:szCs w:val="36"/>
          <w:rtl/>
        </w:rPr>
        <w:t xml:space="preserve">التحويلية </w:t>
      </w:r>
      <w:r w:rsidR="007D0BCF" w:rsidRPr="0066421B">
        <w:rPr>
          <w:rFonts w:ascii="Traditional Arabic" w:hAnsi="Traditional Arabic" w:cs="Traditional Arabic" w:hint="cs"/>
          <w:color w:val="000000" w:themeColor="text1"/>
          <w:sz w:val="36"/>
          <w:szCs w:val="36"/>
          <w:rtl/>
        </w:rPr>
        <w:t>كأحد</w:t>
      </w:r>
      <w:r w:rsidRPr="0066421B">
        <w:rPr>
          <w:rFonts w:ascii="Traditional Arabic" w:hAnsi="Traditional Arabic" w:cs="Traditional Arabic"/>
          <w:color w:val="000000" w:themeColor="text1"/>
          <w:sz w:val="36"/>
          <w:szCs w:val="36"/>
          <w:rtl/>
        </w:rPr>
        <w:t xml:space="preserve"> المداخل الفاعلة في دعم الموظفين خلال مراحل التحول الرقمي، عبر تعزيز الثقة، والإلهام، والتوجيه، وتوفير بيئة احتوائية تقلل من القلق وتدعم التكيف مع التقنيات الجديدة </w:t>
      </w:r>
      <w:r w:rsidRPr="0066421B">
        <w:rPr>
          <w:rFonts w:asciiTheme="majorBidi" w:hAnsiTheme="majorBidi" w:cstheme="majorBidi"/>
          <w:color w:val="000000" w:themeColor="text1"/>
          <w:sz w:val="28"/>
          <w:szCs w:val="28"/>
          <w:rtl/>
        </w:rPr>
        <w:t>(</w:t>
      </w:r>
      <w:r w:rsidRPr="0066421B">
        <w:rPr>
          <w:rFonts w:asciiTheme="majorBidi" w:hAnsiTheme="majorBidi" w:cstheme="majorBidi"/>
          <w:color w:val="000000" w:themeColor="text1"/>
          <w:sz w:val="28"/>
          <w:szCs w:val="28"/>
        </w:rPr>
        <w:t xml:space="preserve">Bass &amp; Riggio, 2006, p. </w:t>
      </w:r>
      <w:r w:rsidRPr="0066421B">
        <w:rPr>
          <w:rFonts w:asciiTheme="majorBidi" w:hAnsiTheme="majorBidi" w:cstheme="majorBidi"/>
          <w:color w:val="000000" w:themeColor="text1"/>
          <w:sz w:val="28"/>
          <w:szCs w:val="28"/>
        </w:rPr>
        <w:lastRenderedPageBreak/>
        <w:t>14</w:t>
      </w:r>
      <w:r w:rsidRPr="0066421B">
        <w:rPr>
          <w:rFonts w:asciiTheme="majorBidi" w:hAnsiTheme="majorBidi" w:cstheme="majorBidi"/>
          <w:color w:val="000000" w:themeColor="text1"/>
          <w:sz w:val="28"/>
          <w:szCs w:val="28"/>
          <w:rtl/>
        </w:rPr>
        <w:t>).</w:t>
      </w:r>
      <w:r w:rsidRPr="0066421B">
        <w:rPr>
          <w:rFonts w:ascii="Traditional Arabic" w:hAnsi="Traditional Arabic" w:cs="Traditional Arabic"/>
          <w:color w:val="000000" w:themeColor="text1"/>
          <w:sz w:val="36"/>
          <w:szCs w:val="36"/>
          <w:rtl/>
        </w:rPr>
        <w:t xml:space="preserve"> ومع ذلك، فإن معظم الدراسات التي تناولت هذا الموضوع ركزت على أداء المنظمات أو رضا المستفيدين، بينما لا تزال هناك فجوة بحثية واضحة في فهم العلاقة التكاملية بين التحول الرقمي، وجودة الحياة الوظيفية، ودور القيادة </w:t>
      </w:r>
      <w:r w:rsidR="00BB479D">
        <w:rPr>
          <w:rFonts w:ascii="Traditional Arabic" w:hAnsi="Traditional Arabic" w:cs="Traditional Arabic" w:hint="cs"/>
          <w:color w:val="000000" w:themeColor="text1"/>
          <w:sz w:val="36"/>
          <w:szCs w:val="36"/>
          <w:rtl/>
        </w:rPr>
        <w:t xml:space="preserve">التحويلية </w:t>
      </w:r>
      <w:r w:rsidR="00BB479D" w:rsidRPr="0066421B">
        <w:rPr>
          <w:rFonts w:ascii="Traditional Arabic" w:hAnsi="Traditional Arabic" w:cs="Traditional Arabic" w:hint="cs"/>
          <w:color w:val="000000" w:themeColor="text1"/>
          <w:sz w:val="36"/>
          <w:szCs w:val="36"/>
          <w:rtl/>
        </w:rPr>
        <w:t>كمتغير</w:t>
      </w:r>
      <w:r w:rsidRPr="0066421B">
        <w:rPr>
          <w:rFonts w:ascii="Traditional Arabic" w:hAnsi="Traditional Arabic" w:cs="Traditional Arabic"/>
          <w:color w:val="000000" w:themeColor="text1"/>
          <w:sz w:val="36"/>
          <w:szCs w:val="36"/>
          <w:rtl/>
        </w:rPr>
        <w:t xml:space="preserve"> وسيط، وخاصة في السياق السعودي.</w:t>
      </w:r>
    </w:p>
    <w:p w14:paraId="2FBF6A43" w14:textId="0328F92F"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من خلال استعراض الدراسات السابقة ذات الصلة بمحاور البحث </w:t>
      </w:r>
      <w:r>
        <w:rPr>
          <w:rFonts w:ascii="Traditional Arabic" w:hAnsi="Traditional Arabic" w:cs="Traditional Arabic" w:hint="cs"/>
          <w:sz w:val="36"/>
          <w:szCs w:val="36"/>
          <w:rtl/>
        </w:rPr>
        <w:t>(</w:t>
      </w:r>
      <w:r w:rsidRPr="0066421B">
        <w:rPr>
          <w:rFonts w:ascii="Traditional Arabic" w:hAnsi="Traditional Arabic" w:cs="Traditional Arabic"/>
          <w:sz w:val="36"/>
          <w:szCs w:val="36"/>
          <w:rtl/>
        </w:rPr>
        <w:t xml:space="preserve">التحول الرقمي، جودة الحياة الوظيفية، والقيادة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يُمكن ملاحظة أن كل محور حظي باهتمام متزايد في الأدبيات الحديثة، خصوصًا في ظل التحولات المتسارعة في بيئة العمل</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فقد ركزت عدة دراسات على تأثير التحول الرقمي في الأداء المؤسسي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(Hamdan, 2019; Al-Harthy</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2021)</w:t>
      </w:r>
      <w:r w:rsidRPr="0066421B">
        <w:rPr>
          <w:rFonts w:ascii="Traditional Arabic" w:hAnsi="Traditional Arabic" w:cs="Traditional Arabic"/>
          <w:sz w:val="36"/>
          <w:szCs w:val="36"/>
          <w:rtl/>
        </w:rPr>
        <w:t>، وعلى الرغم من إبرازها لأهمية التكنولوجيا في رفع الكفاءة، إلا أن معظمها لم يتناول بشكل كافٍ الأثر الإنساني للتحول الرقمي على حياة الموظف وجودته الوظيفية، لا سيما من منظور نفسي واجتماعي</w:t>
      </w:r>
      <w:r w:rsidRPr="0066421B">
        <w:rPr>
          <w:rFonts w:ascii="Traditional Arabic" w:hAnsi="Traditional Arabic" w:cs="Traditional Arabic"/>
          <w:sz w:val="36"/>
          <w:szCs w:val="36"/>
        </w:rPr>
        <w:t>.</w:t>
      </w:r>
    </w:p>
    <w:p w14:paraId="5D5C528C" w14:textId="662D0F67" w:rsidR="0066421B" w:rsidRPr="0066421B" w:rsidRDefault="0066421B" w:rsidP="0066421B">
      <w:pPr>
        <w:bidi/>
        <w:spacing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كما أن الدراسات المتعلقة بجودة الحياة </w:t>
      </w:r>
      <w:r w:rsidRPr="0066421B">
        <w:rPr>
          <w:rFonts w:ascii="Traditional Arabic" w:hAnsi="Traditional Arabic" w:cs="Traditional Arabic" w:hint="cs"/>
          <w:sz w:val="36"/>
          <w:szCs w:val="36"/>
          <w:rtl/>
        </w:rPr>
        <w:t>الوظيفية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مثل </w:t>
      </w:r>
      <w:r w:rsidRPr="0066421B">
        <w:rPr>
          <w:rFonts w:asciiTheme="majorBidi" w:hAnsiTheme="majorBidi" w:cstheme="majorBidi"/>
          <w:sz w:val="28"/>
          <w:szCs w:val="28"/>
        </w:rPr>
        <w:t>Al-Qarni, 2020; Smith</w:t>
      </w:r>
      <w:r w:rsidRPr="0066421B">
        <w:rPr>
          <w:rFonts w:ascii="Traditional Arabic" w:hAnsi="Traditional Arabic" w:cs="Traditional Arabic"/>
          <w:sz w:val="36"/>
          <w:szCs w:val="36"/>
        </w:rPr>
        <w:t xml:space="preserve"> &amp; </w:t>
      </w:r>
      <w:r w:rsidRPr="0066421B">
        <w:rPr>
          <w:rFonts w:asciiTheme="majorBidi" w:hAnsiTheme="majorBidi" w:cstheme="majorBidi"/>
          <w:sz w:val="28"/>
          <w:szCs w:val="28"/>
        </w:rPr>
        <w:t>Lazarus, 2019)</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ركزت في الغالب على تأثيرات العوامل التقليدية مثل الرواتب، البيئة الفيزيائية، والتوازن بين الحياة والعمل، لكنها لم تدمج مفهوم التحول الرقمي كمتغير مؤثر جديد في بيئة العمل الحديثة، ما يُشير إلى وجود فجوة في دمج التكنولوجيا مع رفاه الموظف في السياق المؤسسي المعاصر</w:t>
      </w:r>
      <w:r w:rsidRPr="0066421B">
        <w:rPr>
          <w:rFonts w:ascii="Traditional Arabic" w:hAnsi="Traditional Arabic" w:cs="Traditional Arabic"/>
          <w:sz w:val="36"/>
          <w:szCs w:val="36"/>
        </w:rPr>
        <w:t>.</w:t>
      </w:r>
    </w:p>
    <w:p w14:paraId="39D7A644" w14:textId="5B97459D" w:rsidR="0066421B" w:rsidRPr="0066421B" w:rsidRDefault="0066421B" w:rsidP="00BB479D">
      <w:pPr>
        <w:bidi/>
        <w:spacing w:after="0" w:line="240" w:lineRule="auto"/>
        <w:ind w:firstLine="720"/>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أما في محور القيادة </w:t>
      </w:r>
      <w:r w:rsidR="00BB479D">
        <w:rPr>
          <w:rFonts w:ascii="Traditional Arabic" w:hAnsi="Traditional Arabic" w:cs="Traditional Arabic" w:hint="cs"/>
          <w:sz w:val="36"/>
          <w:szCs w:val="36"/>
          <w:rtl/>
        </w:rPr>
        <w:t>التحويلية،</w:t>
      </w:r>
      <w:r w:rsidRPr="0066421B">
        <w:rPr>
          <w:rFonts w:ascii="Traditional Arabic" w:hAnsi="Traditional Arabic" w:cs="Traditional Arabic"/>
          <w:sz w:val="36"/>
          <w:szCs w:val="36"/>
          <w:rtl/>
        </w:rPr>
        <w:t xml:space="preserve"> فقد تناولت معظم الدراسات أثر هذا النمط القيادي على مقاومة التغيير وتحسين الأداء الوظيفي</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(Bass &amp; Riggio, 2006; Al-Qahtani</w:t>
      </w:r>
      <w:r w:rsidRPr="0066421B">
        <w:rPr>
          <w:rFonts w:ascii="Traditional Arabic" w:hAnsi="Traditional Arabic" w:cs="Traditional Arabic"/>
          <w:sz w:val="36"/>
          <w:szCs w:val="36"/>
        </w:rPr>
        <w:t xml:space="preserve">, </w:t>
      </w:r>
      <w:r w:rsidRPr="0066421B">
        <w:rPr>
          <w:rFonts w:asciiTheme="majorBidi" w:hAnsiTheme="majorBidi" w:cstheme="majorBidi"/>
          <w:sz w:val="28"/>
          <w:szCs w:val="28"/>
        </w:rPr>
        <w:t>2022)</w:t>
      </w:r>
      <w:r w:rsidRPr="0066421B">
        <w:rPr>
          <w:rFonts w:ascii="Traditional Arabic" w:hAnsi="Traditional Arabic" w:cs="Traditional Arabic"/>
          <w:sz w:val="36"/>
          <w:szCs w:val="36"/>
          <w:rtl/>
        </w:rPr>
        <w:t>، وأكدت على دوره في خلق بيئة عمل إيجابية</w:t>
      </w:r>
      <w:r w:rsidRPr="0066421B">
        <w:rPr>
          <w:rFonts w:ascii="Traditional Arabic" w:hAnsi="Traditional Arabic" w:cs="Traditional Arabic"/>
          <w:sz w:val="36"/>
          <w:szCs w:val="36"/>
        </w:rPr>
        <w:t xml:space="preserve">. </w:t>
      </w:r>
      <w:r w:rsidRPr="0066421B">
        <w:rPr>
          <w:rFonts w:ascii="Traditional Arabic" w:hAnsi="Traditional Arabic" w:cs="Traditional Arabic"/>
          <w:sz w:val="36"/>
          <w:szCs w:val="36"/>
          <w:rtl/>
        </w:rPr>
        <w:t xml:space="preserve">ومع ذلك، لم تركز هذه الدراسات بالشكل الكافي على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العلاقة بين التحول الرقمي وجودة الحياة الوظيفية، خاصة في السياقات الحكومية الخليجية</w:t>
      </w:r>
      <w:r w:rsidRPr="0066421B">
        <w:rPr>
          <w:rFonts w:ascii="Traditional Arabic" w:hAnsi="Traditional Arabic" w:cs="Traditional Arabic"/>
          <w:sz w:val="36"/>
          <w:szCs w:val="36"/>
        </w:rPr>
        <w:t>.</w:t>
      </w:r>
    </w:p>
    <w:p w14:paraId="21125DA4" w14:textId="77777777" w:rsidR="0066421B" w:rsidRPr="0066421B" w:rsidRDefault="0066421B" w:rsidP="00BB479D">
      <w:p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وتُظهر مراجعة الدراسات أن معظم الأبحاث أُجريت في بيئات غير عربية أو في قطاعات خاصة، مما يزيد من الحاجة إلى دراسات تطبيقية في القطاع البلدي السعودي، مثل أمانة منطقة القصيم، التي تشهد تحولات رقمية متسارعة</w:t>
      </w:r>
      <w:r w:rsidRPr="0066421B">
        <w:rPr>
          <w:rFonts w:ascii="Traditional Arabic" w:hAnsi="Traditional Arabic" w:cs="Traditional Arabic"/>
          <w:sz w:val="36"/>
          <w:szCs w:val="36"/>
        </w:rPr>
        <w:t>.</w:t>
      </w:r>
    </w:p>
    <w:p w14:paraId="6A03D193" w14:textId="36B54F59" w:rsidR="0066421B" w:rsidRPr="00576B12" w:rsidRDefault="0066421B" w:rsidP="007D52AD">
      <w:pPr>
        <w:pStyle w:val="a3"/>
        <w:numPr>
          <w:ilvl w:val="0"/>
          <w:numId w:val="9"/>
        </w:numPr>
        <w:bidi/>
        <w:spacing w:after="0" w:line="240" w:lineRule="auto"/>
        <w:jc w:val="both"/>
        <w:rPr>
          <w:rFonts w:ascii="Traditional Arabic" w:hAnsi="Traditional Arabic" w:cs="Traditional Arabic"/>
          <w:b/>
          <w:bCs/>
          <w:sz w:val="36"/>
          <w:szCs w:val="36"/>
        </w:rPr>
      </w:pPr>
      <w:r w:rsidRPr="00576B12">
        <w:rPr>
          <w:rFonts w:ascii="Traditional Arabic" w:hAnsi="Traditional Arabic" w:cs="Traditional Arabic"/>
          <w:b/>
          <w:bCs/>
          <w:sz w:val="36"/>
          <w:szCs w:val="36"/>
          <w:rtl/>
        </w:rPr>
        <w:lastRenderedPageBreak/>
        <w:t>الفجوات البحثية التي تعالجها الدراسة الحالية</w:t>
      </w:r>
      <w:r w:rsidR="00576B12" w:rsidRPr="00576B12">
        <w:rPr>
          <w:rFonts w:ascii="Traditional Arabic" w:hAnsi="Traditional Arabic" w:cs="Traditional Arabic" w:hint="cs"/>
          <w:b/>
          <w:bCs/>
          <w:sz w:val="36"/>
          <w:szCs w:val="36"/>
          <w:rtl/>
        </w:rPr>
        <w:t xml:space="preserve"> من</w:t>
      </w:r>
      <w:r w:rsidR="00576B12" w:rsidRPr="00576B12">
        <w:rPr>
          <w:rFonts w:ascii="Traditional Arabic" w:hAnsi="Traditional Arabic" w:cs="Traditional Arabic"/>
          <w:b/>
          <w:bCs/>
          <w:sz w:val="36"/>
          <w:szCs w:val="36"/>
          <w:rtl/>
        </w:rPr>
        <w:t xml:space="preserve"> </w:t>
      </w:r>
      <w:r w:rsidR="00576B12" w:rsidRPr="0066421B">
        <w:rPr>
          <w:rFonts w:ascii="Traditional Arabic" w:hAnsi="Traditional Arabic" w:cs="Traditional Arabic"/>
          <w:b/>
          <w:bCs/>
          <w:sz w:val="36"/>
          <w:szCs w:val="36"/>
          <w:rtl/>
        </w:rPr>
        <w:t>خلال استعراض الدراسات السابقة ذات الصلة</w:t>
      </w:r>
      <w:r w:rsidR="00576B12">
        <w:rPr>
          <w:rFonts w:ascii="Traditional Arabic" w:hAnsi="Traditional Arabic" w:cs="Traditional Arabic" w:hint="cs"/>
          <w:b/>
          <w:bCs/>
          <w:sz w:val="36"/>
          <w:szCs w:val="36"/>
          <w:rtl/>
        </w:rPr>
        <w:t>:</w:t>
      </w:r>
      <w:r w:rsidR="00576B12" w:rsidRPr="00576B12">
        <w:rPr>
          <w:rFonts w:ascii="Traditional Arabic" w:hAnsi="Traditional Arabic" w:cs="Traditional Arabic"/>
          <w:b/>
          <w:bCs/>
          <w:sz w:val="36"/>
          <w:szCs w:val="36"/>
        </w:rPr>
        <w:t xml:space="preserve"> </w:t>
      </w:r>
    </w:p>
    <w:p w14:paraId="2F8BDC1B"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نقص الدراسات التي تربط بين التحول الرقمي وجودة الحياة الوظيفية بوصفهما متغيرين مترابطين في بيئة العمل الحديثة</w:t>
      </w:r>
      <w:r w:rsidRPr="0066421B">
        <w:rPr>
          <w:rFonts w:ascii="Traditional Arabic" w:hAnsi="Traditional Arabic" w:cs="Traditional Arabic"/>
          <w:sz w:val="36"/>
          <w:szCs w:val="36"/>
        </w:rPr>
        <w:t>.</w:t>
      </w:r>
    </w:p>
    <w:p w14:paraId="2387BA46" w14:textId="17DE24CC"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 xml:space="preserve">غياب دراسة الدور الوسيط للقيادة </w:t>
      </w:r>
      <w:r w:rsidR="00BB479D">
        <w:rPr>
          <w:rFonts w:ascii="Traditional Arabic" w:hAnsi="Traditional Arabic" w:cs="Traditional Arabic" w:hint="cs"/>
          <w:sz w:val="36"/>
          <w:szCs w:val="36"/>
          <w:rtl/>
        </w:rPr>
        <w:t xml:space="preserve">التحويلية </w:t>
      </w:r>
      <w:r w:rsidR="00BB479D" w:rsidRPr="0066421B">
        <w:rPr>
          <w:rFonts w:ascii="Traditional Arabic" w:hAnsi="Traditional Arabic" w:cs="Traditional Arabic" w:hint="cs"/>
          <w:sz w:val="36"/>
          <w:szCs w:val="36"/>
          <w:rtl/>
        </w:rPr>
        <w:t>في</w:t>
      </w:r>
      <w:r w:rsidRPr="0066421B">
        <w:rPr>
          <w:rFonts w:ascii="Traditional Arabic" w:hAnsi="Traditional Arabic" w:cs="Traditional Arabic"/>
          <w:sz w:val="36"/>
          <w:szCs w:val="36"/>
          <w:rtl/>
        </w:rPr>
        <w:t xml:space="preserve"> هذه العلاقة ضمن نماذج تفسيرية متكاملة</w:t>
      </w:r>
      <w:r w:rsidRPr="0066421B">
        <w:rPr>
          <w:rFonts w:ascii="Traditional Arabic" w:hAnsi="Traditional Arabic" w:cs="Traditional Arabic"/>
          <w:sz w:val="36"/>
          <w:szCs w:val="36"/>
        </w:rPr>
        <w:t>.</w:t>
      </w:r>
    </w:p>
    <w:p w14:paraId="2901C754" w14:textId="77777777" w:rsidR="0066421B" w:rsidRPr="0066421B" w:rsidRDefault="0066421B" w:rsidP="007D52AD">
      <w:pPr>
        <w:numPr>
          <w:ilvl w:val="0"/>
          <w:numId w:val="12"/>
        </w:numPr>
        <w:bidi/>
        <w:spacing w:after="0" w:line="240" w:lineRule="auto"/>
        <w:jc w:val="both"/>
        <w:rPr>
          <w:rFonts w:ascii="Traditional Arabic" w:hAnsi="Traditional Arabic" w:cs="Traditional Arabic"/>
          <w:sz w:val="36"/>
          <w:szCs w:val="36"/>
        </w:rPr>
      </w:pPr>
      <w:r w:rsidRPr="0066421B">
        <w:rPr>
          <w:rFonts w:ascii="Traditional Arabic" w:hAnsi="Traditional Arabic" w:cs="Traditional Arabic"/>
          <w:sz w:val="36"/>
          <w:szCs w:val="36"/>
          <w:rtl/>
        </w:rPr>
        <w:t>قلة الدراسات التطبيقية في القطاع الحكومي المحلي السعودي، خاصة في مجال البلديات مثل أمانة منطقة القصيم</w:t>
      </w:r>
      <w:r w:rsidRPr="0066421B">
        <w:rPr>
          <w:rFonts w:ascii="Traditional Arabic" w:hAnsi="Traditional Arabic" w:cs="Traditional Arabic"/>
          <w:sz w:val="36"/>
          <w:szCs w:val="36"/>
        </w:rPr>
        <w:t>.</w:t>
      </w:r>
    </w:p>
    <w:p w14:paraId="16B7F734" w14:textId="309E479D" w:rsidR="007D0A83" w:rsidRPr="00576B12" w:rsidRDefault="0066421B" w:rsidP="007D52AD">
      <w:pPr>
        <w:numPr>
          <w:ilvl w:val="0"/>
          <w:numId w:val="12"/>
        </w:numPr>
        <w:bidi/>
        <w:spacing w:after="0" w:line="240" w:lineRule="auto"/>
        <w:jc w:val="both"/>
        <w:rPr>
          <w:rFonts w:ascii="Traditional Arabic" w:hAnsi="Traditional Arabic" w:cs="Traditional Arabic"/>
          <w:sz w:val="36"/>
          <w:szCs w:val="36"/>
          <w:rtl/>
        </w:rPr>
      </w:pPr>
      <w:r w:rsidRPr="0066421B">
        <w:rPr>
          <w:rFonts w:ascii="Traditional Arabic" w:hAnsi="Traditional Arabic" w:cs="Traditional Arabic"/>
          <w:sz w:val="36"/>
          <w:szCs w:val="36"/>
          <w:rtl/>
        </w:rPr>
        <w:t>ضعف التطرق للبعد النفسي والاجتماعي للتحول الرقمي وتأثيره على مشاعر الانتماء والرفاه الشخصي للموظف</w:t>
      </w:r>
      <w:r w:rsidRPr="0066421B">
        <w:rPr>
          <w:rFonts w:ascii="Traditional Arabic" w:hAnsi="Traditional Arabic" w:cs="Traditional Arabic"/>
          <w:sz w:val="36"/>
          <w:szCs w:val="36"/>
        </w:rPr>
        <w:t>.</w:t>
      </w:r>
    </w:p>
    <w:p w14:paraId="030D12EE" w14:textId="510C1C88" w:rsidR="000467BD" w:rsidRPr="00E52FC5" w:rsidRDefault="007D0A83" w:rsidP="00E52FC5">
      <w:pPr>
        <w:bidi/>
        <w:spacing w:after="0" w:line="276" w:lineRule="auto"/>
        <w:ind w:left="-341" w:firstLine="701"/>
        <w:jc w:val="both"/>
        <w:rPr>
          <w:rFonts w:ascii="Traditional Arabic" w:hAnsi="Traditional Arabic" w:cs="Traditional Arabic"/>
          <w:sz w:val="36"/>
          <w:szCs w:val="36"/>
          <w:rtl/>
        </w:rPr>
      </w:pPr>
      <w:r w:rsidRPr="007D0A83">
        <w:rPr>
          <w:rFonts w:ascii="Traditional Arabic" w:hAnsi="Traditional Arabic" w:cs="Traditional Arabic"/>
          <w:sz w:val="36"/>
          <w:szCs w:val="36"/>
          <w:rtl/>
        </w:rPr>
        <w:t>من هذا المنطلق ظهرت مشكلة البحث، وتأكيداً على ذلك تم إجراء دراسة است</w:t>
      </w:r>
      <w:r w:rsidR="00BB479D">
        <w:rPr>
          <w:rFonts w:ascii="Traditional Arabic" w:hAnsi="Traditional Arabic" w:cs="Traditional Arabic" w:hint="cs"/>
          <w:sz w:val="36"/>
          <w:szCs w:val="36"/>
          <w:rtl/>
        </w:rPr>
        <w:t>كشافية</w:t>
      </w:r>
      <w:r w:rsidRPr="007D0A83">
        <w:rPr>
          <w:rFonts w:ascii="Traditional Arabic" w:hAnsi="Traditional Arabic" w:cs="Traditional Arabic"/>
          <w:sz w:val="36"/>
          <w:szCs w:val="36"/>
          <w:rtl/>
        </w:rPr>
        <w:t xml:space="preserve"> بتصميم </w:t>
      </w:r>
      <w:r w:rsidRPr="007D0A83">
        <w:rPr>
          <w:rFonts w:ascii="Traditional Arabic" w:hAnsi="Traditional Arabic" w:cs="Traditional Arabic" w:hint="cs"/>
          <w:sz w:val="36"/>
          <w:szCs w:val="36"/>
          <w:rtl/>
        </w:rPr>
        <w:t>الاستبانة</w:t>
      </w:r>
      <w:r w:rsidRPr="007D0A83">
        <w:rPr>
          <w:rFonts w:ascii="Traditional Arabic" w:hAnsi="Traditional Arabic" w:cs="Traditional Arabic"/>
          <w:sz w:val="36"/>
          <w:szCs w:val="36"/>
          <w:rtl/>
        </w:rPr>
        <w:t xml:space="preserve"> المغلق المفتوح </w:t>
      </w:r>
      <w:r w:rsidR="007D12BC">
        <w:rPr>
          <w:rFonts w:ascii="Traditional Arabic" w:hAnsi="Traditional Arabic" w:cs="Traditional Arabic" w:hint="cs"/>
          <w:sz w:val="36"/>
          <w:szCs w:val="36"/>
          <w:rtl/>
        </w:rPr>
        <w:t>وذلك بشهر ابريل من سنة 2025</w:t>
      </w:r>
      <w:r w:rsidR="000C477F">
        <w:rPr>
          <w:rFonts w:ascii="Traditional Arabic" w:hAnsi="Traditional Arabic" w:cs="Traditional Arabic" w:hint="cs"/>
          <w:sz w:val="36"/>
          <w:szCs w:val="36"/>
          <w:rtl/>
        </w:rPr>
        <w:t xml:space="preserve"> </w:t>
      </w:r>
      <w:r w:rsidRPr="007D0A83">
        <w:rPr>
          <w:rFonts w:ascii="Traditional Arabic" w:hAnsi="Traditional Arabic" w:cs="Traditional Arabic"/>
          <w:sz w:val="36"/>
          <w:szCs w:val="36"/>
          <w:rtl/>
        </w:rPr>
        <w:t xml:space="preserve">بهدف استطلاع آراء عدد </w:t>
      </w:r>
      <w:r w:rsidR="000C477F">
        <w:rPr>
          <w:rFonts w:ascii="Traditional Arabic" w:hAnsi="Traditional Arabic" w:cs="Traditional Arabic" w:hint="cs"/>
          <w:sz w:val="36"/>
          <w:szCs w:val="36"/>
          <w:rtl/>
        </w:rPr>
        <w:t>(</w:t>
      </w:r>
      <w:r w:rsidR="007D12BC">
        <w:rPr>
          <w:rFonts w:ascii="Traditional Arabic" w:hAnsi="Traditional Arabic" w:cs="Traditional Arabic" w:hint="cs"/>
          <w:sz w:val="36"/>
          <w:szCs w:val="36"/>
          <w:rtl/>
        </w:rPr>
        <w:t>15</w:t>
      </w:r>
      <w:r w:rsidR="000C477F">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 xml:space="preserve">من موظفي أمانة منطقة القصيم </w:t>
      </w:r>
      <w:r w:rsidR="00576B12">
        <w:rPr>
          <w:rFonts w:ascii="Traditional Arabic" w:hAnsi="Traditional Arabic" w:cs="Traditional Arabic" w:hint="cs"/>
          <w:sz w:val="36"/>
          <w:szCs w:val="36"/>
          <w:rtl/>
        </w:rPr>
        <w:t xml:space="preserve">في تأثير </w:t>
      </w:r>
      <w:r w:rsidR="00576B12" w:rsidRPr="00A13BAA">
        <w:rPr>
          <w:rFonts w:ascii="Traditional Arabic" w:hAnsi="Traditional Arabic" w:cs="Traditional Arabic"/>
          <w:sz w:val="36"/>
          <w:szCs w:val="36"/>
          <w:rtl/>
        </w:rPr>
        <w:t>التحول الرقمي على جودة الحياة الوظيفية</w:t>
      </w:r>
      <w:r w:rsidR="00576B12">
        <w:rPr>
          <w:rFonts w:ascii="Traditional Arabic" w:hAnsi="Traditional Arabic" w:cs="Traditional Arabic" w:hint="cs"/>
          <w:sz w:val="36"/>
          <w:szCs w:val="36"/>
          <w:rtl/>
        </w:rPr>
        <w:t xml:space="preserve">: </w:t>
      </w:r>
      <w:r w:rsidR="00576B12" w:rsidRPr="00A13BAA">
        <w:rPr>
          <w:rFonts w:ascii="Traditional Arabic" w:hAnsi="Traditional Arabic" w:cs="Traditional Arabic"/>
          <w:sz w:val="36"/>
          <w:szCs w:val="36"/>
          <w:rtl/>
        </w:rPr>
        <w:t xml:space="preserve">الدور الوسيط للقيادة </w:t>
      </w:r>
      <w:r w:rsidR="00BB479D">
        <w:rPr>
          <w:rFonts w:ascii="Traditional Arabic" w:hAnsi="Traditional Arabic" w:cs="Traditional Arabic" w:hint="cs"/>
          <w:sz w:val="36"/>
          <w:szCs w:val="36"/>
          <w:rtl/>
        </w:rPr>
        <w:t xml:space="preserve">التحويلية </w:t>
      </w:r>
      <w:r w:rsidR="00BB479D" w:rsidRPr="00A13BAA">
        <w:rPr>
          <w:rFonts w:ascii="Traditional Arabic" w:hAnsi="Traditional Arabic" w:cs="Traditional Arabic" w:hint="cs"/>
          <w:sz w:val="36"/>
          <w:szCs w:val="36"/>
          <w:rtl/>
        </w:rPr>
        <w:t>بالتطبيق</w:t>
      </w:r>
      <w:r w:rsidR="00576B12" w:rsidRPr="00A13BAA">
        <w:rPr>
          <w:rFonts w:ascii="Traditional Arabic" w:hAnsi="Traditional Arabic" w:cs="Traditional Arabic"/>
          <w:sz w:val="36"/>
          <w:szCs w:val="36"/>
          <w:rtl/>
        </w:rPr>
        <w:t xml:space="preserve"> على العاملين في أمانة منطقة القصيم</w:t>
      </w:r>
      <w:r w:rsidR="00576B12">
        <w:rPr>
          <w:rFonts w:ascii="Traditional Arabic" w:hAnsi="Traditional Arabic" w:cs="Traditional Arabic"/>
          <w:sz w:val="36"/>
          <w:szCs w:val="36"/>
        </w:rPr>
        <w:t>"</w:t>
      </w:r>
      <w:r w:rsidR="000467BD">
        <w:rPr>
          <w:rFonts w:ascii="Traditional Arabic" w:hAnsi="Traditional Arabic" w:cs="Traditional Arabic" w:hint="cs"/>
          <w:sz w:val="36"/>
          <w:szCs w:val="36"/>
          <w:rtl/>
        </w:rPr>
        <w:t xml:space="preserve">، </w:t>
      </w:r>
      <w:r w:rsidR="000467BD" w:rsidRPr="000467BD">
        <w:rPr>
          <w:rFonts w:ascii="Traditional Arabic" w:hAnsi="Traditional Arabic" w:cs="Traditional Arabic"/>
          <w:sz w:val="36"/>
          <w:szCs w:val="36"/>
          <w:rtl/>
        </w:rPr>
        <w:t>أظهرت نتائجها أن التحول الرقمي أسهم في تحسين كفاءة العمل لكنه واجه تحديات تتعلق بنقص التدريب والدعم. كما كشفت النتائج عن تفاوت في رضا الموظفين حول جودة الحياة الوظيفية، خاصة فيما يتعلق بتحقيق التوازن والدعم النفسي. وأشارت النتائج أيضًا إلى تفاوت مستوى ممارسة القادة للتحفيز والدعم، مما يُبرز أهمية دراسة العلاقة بين التحول الرقمي وجودة الحياة الوظيفية ودور القيادة التحولية كعامل وسيط لتعزيز هذه العلاقة</w:t>
      </w:r>
      <w:r w:rsidR="000467BD" w:rsidRPr="000467BD">
        <w:rPr>
          <w:rFonts w:ascii="Traditional Arabic" w:hAnsi="Traditional Arabic" w:cs="Traditional Arabic"/>
          <w:sz w:val="36"/>
          <w:szCs w:val="36"/>
        </w:rPr>
        <w:t>.</w:t>
      </w:r>
    </w:p>
    <w:p w14:paraId="4CCDBA7F" w14:textId="634FAF83" w:rsidR="00DD52F1" w:rsidRDefault="00DD52F1" w:rsidP="000467BD">
      <w:pPr>
        <w:bidi/>
        <w:spacing w:after="0" w:line="276" w:lineRule="auto"/>
        <w:jc w:val="both"/>
        <w:rPr>
          <w:rFonts w:ascii="Traditional Arabic" w:hAnsi="Traditional Arabic" w:cs="Traditional Arabic"/>
          <w:b/>
          <w:bCs/>
          <w:sz w:val="36"/>
          <w:szCs w:val="36"/>
          <w:rtl/>
        </w:rPr>
      </w:pPr>
      <w:r w:rsidRPr="00DD52F1">
        <w:rPr>
          <w:rFonts w:ascii="Traditional Arabic" w:hAnsi="Traditional Arabic" w:cs="Traditional Arabic"/>
          <w:b/>
          <w:bCs/>
          <w:color w:val="000000" w:themeColor="text1"/>
          <w:sz w:val="36"/>
          <w:szCs w:val="36"/>
          <w:rtl/>
        </w:rPr>
        <w:t>بناءً على هذ</w:t>
      </w:r>
      <w:r w:rsidRPr="00DD52F1">
        <w:rPr>
          <w:rFonts w:ascii="Traditional Arabic" w:hAnsi="Traditional Arabic" w:cs="Traditional Arabic" w:hint="cs"/>
          <w:b/>
          <w:bCs/>
          <w:color w:val="000000" w:themeColor="text1"/>
          <w:sz w:val="36"/>
          <w:szCs w:val="36"/>
          <w:rtl/>
        </w:rPr>
        <w:t xml:space="preserve">ا </w:t>
      </w:r>
      <w:r w:rsidRPr="00DD52F1">
        <w:rPr>
          <w:rFonts w:ascii="Traditional Arabic" w:hAnsi="Traditional Arabic" w:cs="Traditional Arabic"/>
          <w:b/>
          <w:bCs/>
          <w:color w:val="000000" w:themeColor="text1"/>
          <w:sz w:val="36"/>
          <w:szCs w:val="36"/>
          <w:rtl/>
        </w:rPr>
        <w:t>تتمثل مشكلة الدراسة الحالية في محاولة استكشاف</w:t>
      </w:r>
      <w:r w:rsidRPr="00DD52F1">
        <w:rPr>
          <w:rFonts w:ascii="Traditional Arabic" w:hAnsi="Traditional Arabic" w:cs="Traditional Arabic"/>
          <w:b/>
          <w:bCs/>
          <w:color w:val="000000" w:themeColor="text1"/>
          <w:sz w:val="36"/>
          <w:szCs w:val="36"/>
        </w:rPr>
        <w:t>:</w:t>
      </w:r>
    </w:p>
    <w:p w14:paraId="478F09DD" w14:textId="60798F25" w:rsidR="00C23175" w:rsidRPr="00E52FC5" w:rsidRDefault="00E52FC5" w:rsidP="00E52FC5">
      <w:pPr>
        <w:pStyle w:val="a3"/>
        <w:bidi/>
        <w:spacing w:line="276" w:lineRule="auto"/>
        <w:ind w:left="-58"/>
        <w:rPr>
          <w:rFonts w:ascii="Traditional Arabic" w:hAnsi="Traditional Arabic" w:cs="Traditional Arabic"/>
          <w:b/>
          <w:bCs/>
          <w:sz w:val="40"/>
          <w:szCs w:val="40"/>
          <w:rtl/>
        </w:rPr>
      </w:pPr>
      <w:r>
        <w:rPr>
          <w:rFonts w:ascii="Traditional Arabic" w:hAnsi="Traditional Arabic" w:cs="Traditional Arabic" w:hint="cs"/>
          <w:b/>
          <w:bCs/>
          <w:sz w:val="40"/>
          <w:szCs w:val="40"/>
          <w:rtl/>
        </w:rPr>
        <w:t>-</w:t>
      </w:r>
      <w:r w:rsidR="00C23175" w:rsidRPr="00E52FC5">
        <w:rPr>
          <w:rFonts w:ascii="Traditional Arabic" w:hAnsi="Traditional Arabic" w:cs="Traditional Arabic" w:hint="cs"/>
          <w:b/>
          <w:bCs/>
          <w:sz w:val="40"/>
          <w:szCs w:val="40"/>
          <w:rtl/>
        </w:rPr>
        <w:t xml:space="preserve">ما تأثير </w:t>
      </w:r>
      <w:r w:rsidR="00C23175" w:rsidRPr="00E52FC5">
        <w:rPr>
          <w:rFonts w:ascii="Traditional Arabic" w:hAnsi="Traditional Arabic" w:cs="Traditional Arabic"/>
          <w:b/>
          <w:bCs/>
          <w:sz w:val="40"/>
          <w:szCs w:val="40"/>
          <w:rtl/>
        </w:rPr>
        <w:t>التحول الرقمي على جودة الحياة الوظيفية</w:t>
      </w:r>
      <w:r w:rsidR="00C23175" w:rsidRPr="00E52FC5">
        <w:rPr>
          <w:rFonts w:ascii="Traditional Arabic" w:hAnsi="Traditional Arabic" w:cs="Traditional Arabic" w:hint="cs"/>
          <w:b/>
          <w:bCs/>
          <w:sz w:val="40"/>
          <w:szCs w:val="40"/>
          <w:rtl/>
        </w:rPr>
        <w:t xml:space="preserve"> </w:t>
      </w:r>
      <w:r w:rsidR="00C23175" w:rsidRPr="00E52FC5">
        <w:rPr>
          <w:rFonts w:ascii="Traditional Arabic" w:hAnsi="Traditional Arabic" w:cs="Traditional Arabic"/>
          <w:b/>
          <w:bCs/>
          <w:sz w:val="40"/>
          <w:szCs w:val="40"/>
          <w:rtl/>
        </w:rPr>
        <w:t xml:space="preserve">الدور الوسيط للقيادة </w:t>
      </w:r>
      <w:r w:rsidR="00C23175" w:rsidRPr="00E52FC5">
        <w:rPr>
          <w:rFonts w:ascii="Traditional Arabic" w:hAnsi="Traditional Arabic" w:cs="Traditional Arabic" w:hint="cs"/>
          <w:b/>
          <w:bCs/>
          <w:sz w:val="40"/>
          <w:szCs w:val="40"/>
          <w:rtl/>
        </w:rPr>
        <w:t>التحويلية بالتطبيق</w:t>
      </w:r>
      <w:r w:rsidR="00C23175" w:rsidRPr="00E52FC5">
        <w:rPr>
          <w:rFonts w:ascii="Traditional Arabic" w:hAnsi="Traditional Arabic" w:cs="Traditional Arabic"/>
          <w:b/>
          <w:bCs/>
          <w:sz w:val="40"/>
          <w:szCs w:val="40"/>
          <w:rtl/>
        </w:rPr>
        <w:t xml:space="preserve"> على العاملين في أمانة منطقة القصيم</w:t>
      </w:r>
      <w:r w:rsidR="00C23175" w:rsidRPr="00E52FC5">
        <w:rPr>
          <w:rFonts w:ascii="Traditional Arabic" w:hAnsi="Traditional Arabic" w:cs="Traditional Arabic" w:hint="cs"/>
          <w:b/>
          <w:bCs/>
          <w:sz w:val="40"/>
          <w:szCs w:val="40"/>
          <w:rtl/>
        </w:rPr>
        <w:t>؟</w:t>
      </w:r>
    </w:p>
    <w:p w14:paraId="23750E92" w14:textId="1DC34055" w:rsidR="00C23175" w:rsidRPr="00E52FC5" w:rsidRDefault="00E52FC5" w:rsidP="00E52FC5">
      <w:pPr>
        <w:bidi/>
        <w:spacing w:line="276" w:lineRule="auto"/>
        <w:jc w:val="both"/>
        <w:rPr>
          <w:rFonts w:ascii="Traditional Arabic" w:hAnsi="Traditional Arabic" w:cs="Traditional Arabic"/>
          <w:sz w:val="40"/>
          <w:szCs w:val="40"/>
          <w:rtl/>
        </w:rPr>
      </w:pPr>
      <w:r w:rsidRPr="00E52FC5">
        <w:rPr>
          <w:rFonts w:ascii="Traditional Arabic" w:hAnsi="Traditional Arabic" w:cs="Traditional Arabic"/>
          <w:sz w:val="40"/>
          <w:szCs w:val="40"/>
          <w:rtl/>
        </w:rPr>
        <w:lastRenderedPageBreak/>
        <w:t>وذلك بهدف تقديم فهم علمي وتطبيقي لهذه العلاقة في بيئة العمل السعودية الحديثة، في ظل التحولات الإدارية والرقمية المتسارعة</w:t>
      </w:r>
      <w:r>
        <w:rPr>
          <w:rFonts w:ascii="Traditional Arabic" w:hAnsi="Traditional Arabic" w:cs="Traditional Arabic" w:hint="cs"/>
          <w:sz w:val="40"/>
          <w:szCs w:val="40"/>
          <w:rtl/>
        </w:rPr>
        <w:t xml:space="preserve"> </w:t>
      </w:r>
      <w:r w:rsidRPr="00E52FC5">
        <w:rPr>
          <w:rFonts w:ascii="Traditional Arabic" w:hAnsi="Traditional Arabic" w:cs="Traditional Arabic"/>
          <w:sz w:val="40"/>
          <w:szCs w:val="40"/>
          <w:rtl/>
        </w:rPr>
        <w:t>ويتفرع من هذا التساؤل الرئيس الأسئلة الفرعية التالية</w:t>
      </w:r>
      <w:r w:rsidR="00C23175" w:rsidRPr="00E52FC5">
        <w:rPr>
          <w:rFonts w:ascii="Traditional Arabic" w:hAnsi="Traditional Arabic" w:cs="Traditional Arabic" w:hint="cs"/>
          <w:sz w:val="40"/>
          <w:szCs w:val="40"/>
          <w:rtl/>
        </w:rPr>
        <w:t xml:space="preserve"> </w:t>
      </w:r>
    </w:p>
    <w:p w14:paraId="1DBDA500" w14:textId="0A5616F0" w:rsidR="003744D8" w:rsidRPr="00A13BAA" w:rsidRDefault="003744D8" w:rsidP="00BB479D">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 xml:space="preserve">1. </w:t>
      </w:r>
      <w:r w:rsidRPr="003744D8">
        <w:rPr>
          <w:rFonts w:ascii="Traditional Arabic" w:hAnsi="Traditional Arabic" w:cs="Traditional Arabic"/>
          <w:sz w:val="36"/>
          <w:szCs w:val="36"/>
          <w:rtl/>
        </w:rPr>
        <w:t>ما أثر التحول الرقمي على جودة الحياة الوظيفية لدى العاملين في أمانة منطقة القصيم</w:t>
      </w:r>
      <w:r w:rsidRPr="00A13BAA">
        <w:rPr>
          <w:rFonts w:ascii="Traditional Arabic" w:hAnsi="Traditional Arabic" w:cs="Traditional Arabic"/>
          <w:sz w:val="36"/>
          <w:szCs w:val="36"/>
          <w:rtl/>
        </w:rPr>
        <w:t>؟</w:t>
      </w:r>
    </w:p>
    <w:p w14:paraId="3ABBC0F0" w14:textId="5ECEDE32" w:rsidR="003744D8" w:rsidRPr="00A13BAA" w:rsidRDefault="003744D8"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2.هل يوجد تأثير للتحول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4A6A1DF5" w14:textId="465135D1" w:rsidR="003744D8" w:rsidRPr="00A13BAA" w:rsidRDefault="00BB479D" w:rsidP="00BB479D">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.هل يوجد تأثير للقيادة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p>
    <w:p w14:paraId="640C0D1A" w14:textId="3B1168AE" w:rsidR="003744D8" w:rsidRPr="00A13BAA" w:rsidRDefault="00BB479D" w:rsidP="003744D8">
      <w:pPr>
        <w:bidi/>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.هل يوجد تأثير غير 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p>
    <w:p w14:paraId="1C03119D" w14:textId="124F1FD6" w:rsidR="003744D8" w:rsidRPr="009942AA" w:rsidRDefault="00BB479D" w:rsidP="00BB479D">
      <w:pPr>
        <w:bidi/>
        <w:spacing w:after="0" w:line="240"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هل توجد 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746CA61A" w14:textId="6EE9D7A7" w:rsidR="006110C4" w:rsidRPr="00BD28CA" w:rsidRDefault="00C11026" w:rsidP="00BB479D">
      <w:pPr>
        <w:bidi/>
        <w:spacing w:before="240" w:after="0" w:line="240" w:lineRule="auto"/>
        <w:jc w:val="both"/>
        <w:rPr>
          <w:rFonts w:ascii="Traditional Arabic" w:hAnsi="Traditional Arabic" w:cs="Traditional Arabic"/>
          <w:b/>
          <w:bCs/>
          <w:color w:val="000000" w:themeColor="text1"/>
          <w:sz w:val="32"/>
          <w:szCs w:val="32"/>
        </w:rPr>
      </w:pPr>
      <w:r w:rsidRPr="00BD28CA">
        <w:rPr>
          <w:rFonts w:ascii="Traditional Arabic" w:hAnsi="Traditional Arabic" w:cs="Traditional Arabic"/>
          <w:b/>
          <w:bCs/>
          <w:color w:val="000000" w:themeColor="text1"/>
          <w:sz w:val="36"/>
          <w:szCs w:val="36"/>
          <w:u w:val="single"/>
          <w:rtl/>
        </w:rPr>
        <w:t>أهمية الدراسة (</w:t>
      </w:r>
      <w:r w:rsidR="000A1E46" w:rsidRPr="00BD28CA">
        <w:rPr>
          <w:rFonts w:ascii="Traditional Arabic" w:hAnsi="Traditional Arabic" w:cs="Traditional Arabic"/>
          <w:b/>
          <w:bCs/>
          <w:color w:val="000000" w:themeColor="text1"/>
          <w:sz w:val="36"/>
          <w:szCs w:val="36"/>
          <w:u w:val="single"/>
          <w:rtl/>
        </w:rPr>
        <w:t>النظرية والتطبيقية</w:t>
      </w:r>
      <w:r w:rsidRPr="00BD28CA">
        <w:rPr>
          <w:rFonts w:ascii="Traditional Arabic" w:hAnsi="Traditional Arabic" w:cs="Traditional Arabic"/>
          <w:b/>
          <w:bCs/>
          <w:color w:val="000000" w:themeColor="text1"/>
          <w:sz w:val="36"/>
          <w:szCs w:val="36"/>
          <w:u w:val="single"/>
          <w:rtl/>
        </w:rPr>
        <w:t>)</w:t>
      </w:r>
      <w:r w:rsidR="00883E09" w:rsidRPr="00BD28CA">
        <w:rPr>
          <w:rFonts w:ascii="Traditional Arabic" w:hAnsi="Traditional Arabic" w:cs="Traditional Arabic"/>
          <w:b/>
          <w:bCs/>
          <w:color w:val="000000" w:themeColor="text1"/>
          <w:sz w:val="36"/>
          <w:szCs w:val="36"/>
          <w:u w:val="single"/>
          <w:rtl/>
        </w:rPr>
        <w:t>:</w:t>
      </w:r>
    </w:p>
    <w:p w14:paraId="334CA3F0" w14:textId="18F90E5D" w:rsidR="009942AA" w:rsidRPr="009942AA" w:rsidRDefault="006110C4" w:rsidP="00BB479D">
      <w:pPr>
        <w:bidi/>
        <w:spacing w:before="240" w:after="0" w:line="240" w:lineRule="auto"/>
        <w:jc w:val="both"/>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تنبع أهمية هذه الدراسة من عدة جوانب نظرية وعملية، منها:</w:t>
      </w:r>
    </w:p>
    <w:p w14:paraId="1E39F286" w14:textId="388C66E3" w:rsidR="009942AA" w:rsidRPr="009942AA" w:rsidRDefault="009942AA" w:rsidP="00BB479D">
      <w:pPr>
        <w:bidi/>
        <w:spacing w:after="0" w:line="240"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1. </w:t>
      </w:r>
      <w:r w:rsidRPr="009942AA">
        <w:rPr>
          <w:rFonts w:ascii="Traditional Arabic" w:hAnsi="Traditional Arabic" w:cs="Traditional Arabic"/>
          <w:b/>
          <w:bCs/>
          <w:color w:val="000000" w:themeColor="text1"/>
          <w:sz w:val="36"/>
          <w:szCs w:val="36"/>
          <w:rtl/>
        </w:rPr>
        <w:t>الأهمية النظرية</w:t>
      </w:r>
      <w:r w:rsidRPr="009942AA">
        <w:rPr>
          <w:rFonts w:ascii="Traditional Arabic" w:hAnsi="Traditional Arabic" w:cs="Traditional Arabic"/>
          <w:b/>
          <w:bCs/>
          <w:color w:val="000000" w:themeColor="text1"/>
          <w:sz w:val="36"/>
          <w:szCs w:val="36"/>
        </w:rPr>
        <w:t>:</w:t>
      </w:r>
    </w:p>
    <w:p w14:paraId="3019CB55" w14:textId="61BA38F0"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Pr>
          <w:rFonts w:ascii="Segoe UI Emoji" w:hAnsi="Segoe UI Emoji" w:cs="Segoe UI Emoji"/>
          <w:b/>
          <w:bCs/>
          <w:color w:val="000000" w:themeColor="text1"/>
          <w:sz w:val="36"/>
          <w:szCs w:val="36"/>
        </w:rPr>
        <w:t xml:space="preserve"> -</w:t>
      </w:r>
      <w:r w:rsidRPr="009942AA">
        <w:rPr>
          <w:rFonts w:ascii="Traditional Arabic" w:hAnsi="Traditional Arabic" w:cs="Traditional Arabic"/>
          <w:color w:val="000000" w:themeColor="text1"/>
          <w:sz w:val="36"/>
          <w:szCs w:val="36"/>
          <w:rtl/>
        </w:rPr>
        <w:t xml:space="preserve">تساهم الدراسة في إثراء الأدبيات العلمية حول العلاقة بين التحول الرقمي وجودة الحياة الوظيفية، مع التركيز على الدور الوسيط للقيادة </w:t>
      </w:r>
      <w:r w:rsidR="00BB479D">
        <w:rPr>
          <w:rFonts w:ascii="Traditional Arabic" w:hAnsi="Traditional Arabic" w:cs="Traditional Arabic"/>
          <w:color w:val="000000" w:themeColor="text1"/>
          <w:sz w:val="36"/>
          <w:szCs w:val="36"/>
          <w:rtl/>
        </w:rPr>
        <w:t xml:space="preserve">التحويلية </w:t>
      </w:r>
      <w:r w:rsidRPr="009942AA">
        <w:rPr>
          <w:rFonts w:ascii="Traditional Arabic" w:hAnsi="Traditional Arabic" w:cs="Traditional Arabic"/>
          <w:color w:val="000000" w:themeColor="text1"/>
          <w:sz w:val="36"/>
          <w:szCs w:val="36"/>
          <w:rtl/>
        </w:rPr>
        <w:t>، وهو جانب جديد نسبياً لم يتم تناوله بعمق في الأدبيات العربية والسعودية تحديداً</w:t>
      </w:r>
      <w:r w:rsidRPr="009942AA">
        <w:rPr>
          <w:rFonts w:ascii="Traditional Arabic" w:hAnsi="Traditional Arabic" w:cs="Traditional Arabic"/>
          <w:color w:val="000000" w:themeColor="text1"/>
          <w:sz w:val="36"/>
          <w:szCs w:val="36"/>
        </w:rPr>
        <w:t>.</w:t>
      </w:r>
    </w:p>
    <w:p w14:paraId="689A4EBF" w14:textId="6B559461"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إطارًا نظريًا لفهم كيفية تأثير القيادة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في</w:t>
      </w:r>
      <w:r w:rsidRPr="009942AA">
        <w:rPr>
          <w:rFonts w:ascii="Traditional Arabic" w:hAnsi="Traditional Arabic" w:cs="Traditional Arabic"/>
          <w:color w:val="000000" w:themeColor="text1"/>
          <w:sz w:val="36"/>
          <w:szCs w:val="36"/>
          <w:rtl/>
        </w:rPr>
        <w:t xml:space="preserve"> تعزيز أثر التحول الرقمي على جودة حياة الموظفين في بيئة العمل، خصوصاً في القطاع البلدي</w:t>
      </w:r>
      <w:r w:rsidRPr="009942AA">
        <w:rPr>
          <w:rFonts w:ascii="Traditional Arabic" w:hAnsi="Traditional Arabic" w:cs="Traditional Arabic"/>
          <w:color w:val="000000" w:themeColor="text1"/>
          <w:sz w:val="36"/>
          <w:szCs w:val="36"/>
        </w:rPr>
        <w:t>.</w:t>
      </w:r>
    </w:p>
    <w:p w14:paraId="02CBF18C" w14:textId="6A685FB1"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تسد فجوة بحثية من خلال دراسة أمانة منطقة القصيم كنموذج حكومي، حيث تندر الدراسات التي تربط بين هذه المفاهيم الثلاثة معاً (التحول الرقمي، جودة الحياة، القيادة </w:t>
      </w:r>
      <w:r w:rsidR="00BB479D">
        <w:rPr>
          <w:rFonts w:ascii="Traditional Arabic" w:hAnsi="Traditional Arabic" w:cs="Traditional Arabic" w:hint="cs"/>
          <w:color w:val="000000" w:themeColor="text1"/>
          <w:sz w:val="36"/>
          <w:szCs w:val="36"/>
          <w:rtl/>
        </w:rPr>
        <w:t>التحويلية)</w:t>
      </w:r>
      <w:r w:rsidRPr="009942AA">
        <w:rPr>
          <w:rFonts w:ascii="Traditional Arabic" w:hAnsi="Traditional Arabic" w:cs="Traditional Arabic"/>
          <w:color w:val="000000" w:themeColor="text1"/>
          <w:sz w:val="36"/>
          <w:szCs w:val="36"/>
          <w:rtl/>
        </w:rPr>
        <w:t xml:space="preserve"> في السياق المحلي</w:t>
      </w:r>
      <w:r w:rsidRPr="009942AA">
        <w:rPr>
          <w:rFonts w:ascii="Traditional Arabic" w:hAnsi="Traditional Arabic" w:cs="Traditional Arabic"/>
          <w:color w:val="000000" w:themeColor="text1"/>
          <w:sz w:val="36"/>
          <w:szCs w:val="36"/>
        </w:rPr>
        <w:t>.</w:t>
      </w:r>
    </w:p>
    <w:p w14:paraId="08178558" w14:textId="2C3CF119" w:rsidR="009942AA" w:rsidRPr="009942AA" w:rsidRDefault="009942AA" w:rsidP="00547084">
      <w:pPr>
        <w:bidi/>
        <w:spacing w:line="276" w:lineRule="auto"/>
        <w:jc w:val="both"/>
        <w:rPr>
          <w:rFonts w:ascii="Traditional Arabic" w:hAnsi="Traditional Arabic" w:cs="Traditional Arabic"/>
          <w:color w:val="000000" w:themeColor="text1"/>
          <w:sz w:val="36"/>
          <w:szCs w:val="36"/>
        </w:rPr>
      </w:pPr>
      <w:r>
        <w:rPr>
          <w:rFonts w:ascii="Traditional Arabic" w:hAnsi="Traditional Arabic" w:cs="Traditional Arabic" w:hint="cs"/>
          <w:color w:val="000000" w:themeColor="text1"/>
          <w:sz w:val="36"/>
          <w:szCs w:val="36"/>
          <w:rtl/>
        </w:rPr>
        <w:lastRenderedPageBreak/>
        <w:t xml:space="preserve">- </w:t>
      </w:r>
      <w:r w:rsidRPr="009942AA">
        <w:rPr>
          <w:rFonts w:ascii="Traditional Arabic" w:hAnsi="Traditional Arabic" w:cs="Traditional Arabic"/>
          <w:color w:val="000000" w:themeColor="text1"/>
          <w:sz w:val="36"/>
          <w:szCs w:val="36"/>
          <w:rtl/>
        </w:rPr>
        <w:t>تفتح المجال أمام الباحثين المستقبليين لتطوير نماذج ودراسات مقارنة مع قطاعات أو مناطق أخرى داخل المملكة وخارجها</w:t>
      </w:r>
      <w:r w:rsidRPr="009942AA">
        <w:rPr>
          <w:rFonts w:ascii="Traditional Arabic" w:hAnsi="Traditional Arabic" w:cs="Traditional Arabic"/>
          <w:color w:val="000000" w:themeColor="text1"/>
          <w:sz w:val="36"/>
          <w:szCs w:val="36"/>
        </w:rPr>
        <w:t>.</w:t>
      </w:r>
    </w:p>
    <w:p w14:paraId="09632B9B" w14:textId="7C8C8CD8" w:rsidR="009942AA" w:rsidRPr="009942AA" w:rsidRDefault="009942AA" w:rsidP="00BB479D">
      <w:pPr>
        <w:bidi/>
        <w:spacing w:after="0" w:line="276" w:lineRule="auto"/>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2. </w:t>
      </w:r>
      <w:r w:rsidRPr="009942AA">
        <w:rPr>
          <w:rFonts w:ascii="Traditional Arabic" w:hAnsi="Traditional Arabic" w:cs="Traditional Arabic"/>
          <w:b/>
          <w:bCs/>
          <w:color w:val="000000" w:themeColor="text1"/>
          <w:sz w:val="36"/>
          <w:szCs w:val="36"/>
          <w:rtl/>
        </w:rPr>
        <w:t>الأهمية التطبيقية</w:t>
      </w:r>
      <w:r w:rsidRPr="009942AA">
        <w:rPr>
          <w:rFonts w:ascii="Traditional Arabic" w:hAnsi="Traditional Arabic" w:cs="Traditional Arabic"/>
          <w:b/>
          <w:bCs/>
          <w:color w:val="000000" w:themeColor="text1"/>
          <w:sz w:val="36"/>
          <w:szCs w:val="36"/>
        </w:rPr>
        <w:t>:</w:t>
      </w:r>
    </w:p>
    <w:p w14:paraId="3C8C9A59" w14:textId="10B5EE62" w:rsidR="009942AA" w:rsidRPr="009942AA" w:rsidRDefault="009942AA" w:rsidP="00BB479D">
      <w:pPr>
        <w:bidi/>
        <w:spacing w:after="0" w:line="276" w:lineRule="auto"/>
        <w:jc w:val="both"/>
        <w:rPr>
          <w:rFonts w:ascii="Traditional Arabic" w:hAnsi="Traditional Arabic" w:cs="Traditional Arabic"/>
          <w:color w:val="000000" w:themeColor="text1"/>
          <w:sz w:val="36"/>
          <w:szCs w:val="36"/>
        </w:rPr>
      </w:pPr>
      <w:r w:rsidRPr="009942AA">
        <w:rPr>
          <w:rFonts w:ascii="Segoe UI Emoji" w:hAnsi="Segoe UI Emoji" w:cs="Segoe UI Emoji"/>
          <w:color w:val="000000" w:themeColor="text1"/>
          <w:sz w:val="36"/>
          <w:szCs w:val="36"/>
        </w:rPr>
        <w:t xml:space="preserve">- </w:t>
      </w: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تقدم نتائج عملية لصناع القرار في أمانة منطقة القصيم تساعدهم في تصميم سياسات أفضل تدعم التحول الرقمي وتُحسن جودة الحياة الوظيفية للموظفين عبر تمكين القيادة </w:t>
      </w:r>
      <w:r w:rsidR="00BB479D">
        <w:rPr>
          <w:rFonts w:ascii="Traditional Arabic" w:hAnsi="Traditional Arabic" w:cs="Traditional Arabic" w:hint="cs"/>
          <w:color w:val="000000" w:themeColor="text1"/>
          <w:sz w:val="36"/>
          <w:szCs w:val="36"/>
          <w:rtl/>
        </w:rPr>
        <w:t>التحويلية.</w:t>
      </w:r>
    </w:p>
    <w:p w14:paraId="790A1548" w14:textId="1079C50A" w:rsidR="009942AA" w:rsidRPr="009942AA" w:rsidRDefault="009942AA" w:rsidP="009942AA">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 xml:space="preserve">تساعد في تقديم توصيات عملية لمديري الموارد البشرية لتفعيل أدوار القيادات </w:t>
      </w:r>
      <w:r w:rsidR="00BB479D">
        <w:rPr>
          <w:rFonts w:ascii="Traditional Arabic" w:hAnsi="Traditional Arabic" w:cs="Traditional Arabic" w:hint="cs"/>
          <w:color w:val="000000" w:themeColor="text1"/>
          <w:sz w:val="36"/>
          <w:szCs w:val="36"/>
          <w:rtl/>
        </w:rPr>
        <w:t xml:space="preserve">التحويلية </w:t>
      </w:r>
      <w:r w:rsidR="00BB479D" w:rsidRPr="009942AA">
        <w:rPr>
          <w:rFonts w:ascii="Traditional Arabic" w:hAnsi="Traditional Arabic" w:cs="Traditional Arabic" w:hint="cs"/>
          <w:color w:val="000000" w:themeColor="text1"/>
          <w:sz w:val="36"/>
          <w:szCs w:val="36"/>
          <w:rtl/>
        </w:rPr>
        <w:t>وضمان</w:t>
      </w:r>
      <w:r w:rsidRPr="009942AA">
        <w:rPr>
          <w:rFonts w:ascii="Traditional Arabic" w:hAnsi="Traditional Arabic" w:cs="Traditional Arabic"/>
          <w:color w:val="000000" w:themeColor="text1"/>
          <w:sz w:val="36"/>
          <w:szCs w:val="36"/>
          <w:rtl/>
        </w:rPr>
        <w:t xml:space="preserve"> تكاملها مع مبادرات التحول الرقمي، مما يعزز الرضا والأداء الوظيفي</w:t>
      </w:r>
      <w:r w:rsidRPr="009942AA">
        <w:rPr>
          <w:rFonts w:ascii="Traditional Arabic" w:hAnsi="Traditional Arabic" w:cs="Traditional Arabic"/>
          <w:color w:val="000000" w:themeColor="text1"/>
          <w:sz w:val="36"/>
          <w:szCs w:val="36"/>
        </w:rPr>
        <w:t>.</w:t>
      </w:r>
    </w:p>
    <w:p w14:paraId="2C94E60E" w14:textId="34565F14" w:rsidR="009942AA" w:rsidRPr="009942AA" w:rsidRDefault="009942AA" w:rsidP="00BB479D">
      <w:pPr>
        <w:bidi/>
        <w:spacing w:before="240" w:after="0" w:line="276" w:lineRule="auto"/>
        <w:jc w:val="both"/>
        <w:rPr>
          <w:rFonts w:ascii="Traditional Arabic" w:hAnsi="Traditional Arabic" w:cs="Traditional Arabic"/>
          <w:color w:val="000000" w:themeColor="text1"/>
          <w:sz w:val="36"/>
          <w:szCs w:val="36"/>
        </w:rPr>
      </w:pPr>
      <w:r w:rsidRPr="009942AA">
        <w:rPr>
          <w:rFonts w:ascii="Traditional Arabic" w:hAnsi="Traditional Arabic" w:cs="Traditional Arabic" w:hint="cs"/>
          <w:color w:val="000000" w:themeColor="text1"/>
          <w:sz w:val="36"/>
          <w:szCs w:val="36"/>
          <w:rtl/>
        </w:rPr>
        <w:t xml:space="preserve">- </w:t>
      </w:r>
      <w:r w:rsidRPr="009942AA">
        <w:rPr>
          <w:rFonts w:ascii="Traditional Arabic" w:hAnsi="Traditional Arabic" w:cs="Traditional Arabic"/>
          <w:color w:val="000000" w:themeColor="text1"/>
          <w:sz w:val="36"/>
          <w:szCs w:val="36"/>
          <w:rtl/>
        </w:rPr>
        <w:t>تمثل الدراسة مرجعاً عملياً للجهات الحكومية الأخرى في المملكة، للاستفادة من تجربة أمانة منطقة القصيم وتطبيق استراتيجيات مشابهة لدمج التحول الرقمي مع أساليب القيادة الحديثة</w:t>
      </w:r>
      <w:r w:rsidRPr="009942AA">
        <w:rPr>
          <w:rFonts w:ascii="Traditional Arabic" w:hAnsi="Traditional Arabic" w:cs="Traditional Arabic"/>
          <w:color w:val="000000" w:themeColor="text1"/>
          <w:sz w:val="36"/>
          <w:szCs w:val="36"/>
        </w:rPr>
        <w:t>.</w:t>
      </w:r>
    </w:p>
    <w:p w14:paraId="5A243905" w14:textId="674A7D2D" w:rsidR="007309AD" w:rsidRDefault="00B71095" w:rsidP="002F7E30">
      <w:pPr>
        <w:bidi/>
        <w:spacing w:after="0" w:line="276" w:lineRule="auto"/>
        <w:jc w:val="both"/>
        <w:rPr>
          <w:rFonts w:ascii="Traditional Arabic" w:hAnsi="Traditional Arabic" w:cs="Traditional Arabic"/>
          <w:b/>
          <w:bCs/>
          <w:color w:val="000000" w:themeColor="text1"/>
          <w:sz w:val="32"/>
          <w:szCs w:val="32"/>
          <w:rtl/>
        </w:rPr>
      </w:pPr>
      <w:r w:rsidRPr="00BD28CA">
        <w:rPr>
          <w:rFonts w:ascii="Traditional Arabic" w:hAnsi="Traditional Arabic" w:cs="Traditional Arabic" w:hint="cs"/>
          <w:b/>
          <w:bCs/>
          <w:color w:val="000000" w:themeColor="text1"/>
          <w:sz w:val="36"/>
          <w:szCs w:val="36"/>
          <w:u w:val="single"/>
          <w:rtl/>
        </w:rPr>
        <w:t>أهدا</w:t>
      </w:r>
      <w:r w:rsidRPr="00BD28CA">
        <w:rPr>
          <w:rFonts w:ascii="Traditional Arabic" w:hAnsi="Traditional Arabic" w:cs="Traditional Arabic" w:hint="eastAsia"/>
          <w:b/>
          <w:bCs/>
          <w:color w:val="000000" w:themeColor="text1"/>
          <w:sz w:val="36"/>
          <w:szCs w:val="36"/>
          <w:u w:val="single"/>
          <w:rtl/>
        </w:rPr>
        <w:t>ف</w:t>
      </w:r>
      <w:r w:rsidR="00A16E60" w:rsidRPr="00BD28CA">
        <w:rPr>
          <w:rFonts w:ascii="Traditional Arabic" w:hAnsi="Traditional Arabic" w:cs="Traditional Arabic"/>
          <w:b/>
          <w:bCs/>
          <w:color w:val="000000" w:themeColor="text1"/>
          <w:sz w:val="36"/>
          <w:szCs w:val="36"/>
          <w:u w:val="single"/>
          <w:rtl/>
        </w:rPr>
        <w:t xml:space="preserve"> الدراسة:</w:t>
      </w:r>
    </w:p>
    <w:p w14:paraId="6DA67203" w14:textId="125E5956"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-التعرف على </w:t>
      </w:r>
      <w:r w:rsidRPr="00E52FC5">
        <w:rPr>
          <w:rFonts w:ascii="Traditional Arabic" w:hAnsi="Traditional Arabic" w:cs="Traditional Arabic" w:hint="cs"/>
          <w:b/>
          <w:bCs/>
          <w:sz w:val="40"/>
          <w:szCs w:val="40"/>
          <w:rtl/>
        </w:rPr>
        <w:t xml:space="preserve">تأثير </w:t>
      </w:r>
      <w:r w:rsidRPr="00E52FC5">
        <w:rPr>
          <w:rFonts w:ascii="Traditional Arabic" w:hAnsi="Traditional Arabic" w:cs="Traditional Arabic"/>
          <w:b/>
          <w:bCs/>
          <w:sz w:val="40"/>
          <w:szCs w:val="40"/>
          <w:rtl/>
        </w:rPr>
        <w:t>التحول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2D34246D" w14:textId="453EB97A" w:rsidR="00E52FC5" w:rsidRPr="00E52FC5" w:rsidRDefault="00E52FC5" w:rsidP="00E52FC5">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ويتفرع من هذا الهدف الأهداف التالية:</w:t>
      </w:r>
    </w:p>
    <w:p w14:paraId="1B2F2AA2" w14:textId="4814BF4F" w:rsidR="003744D8" w:rsidRPr="00A13BAA" w:rsidRDefault="003744D8" w:rsidP="002F7E30">
      <w:pPr>
        <w:bidi/>
        <w:rPr>
          <w:rFonts w:ascii="Traditional Arabic" w:hAnsi="Traditional Arabic" w:cs="Traditional Arabic"/>
          <w:sz w:val="36"/>
          <w:szCs w:val="36"/>
        </w:rPr>
      </w:pPr>
      <w:r>
        <w:rPr>
          <w:rFonts w:ascii="Traditional Arabic" w:hAnsi="Traditional Arabic" w:cs="Traditional Arabic" w:hint="cs"/>
          <w:sz w:val="36"/>
          <w:szCs w:val="36"/>
          <w:rtl/>
        </w:rPr>
        <w:t>1.التعرف على</w:t>
      </w:r>
      <w:r w:rsidRPr="003744D8">
        <w:rPr>
          <w:rFonts w:ascii="Traditional Arabic" w:hAnsi="Traditional Arabic" w:cs="Traditional Arabic"/>
          <w:sz w:val="36"/>
          <w:szCs w:val="36"/>
          <w:rtl/>
        </w:rPr>
        <w:t xml:space="preserve"> أثر التحول الرقمي على جودة الحياة الوظيفية لدى العاملين في أمانة منطقة القصيم</w:t>
      </w:r>
      <w:r w:rsidR="00BF0FF6">
        <w:rPr>
          <w:rFonts w:ascii="Traditional Arabic" w:hAnsi="Traditional Arabic" w:cs="Traditional Arabic" w:hint="cs"/>
          <w:sz w:val="36"/>
          <w:szCs w:val="36"/>
          <w:rtl/>
        </w:rPr>
        <w:t>.</w:t>
      </w:r>
    </w:p>
    <w:p w14:paraId="764F016F" w14:textId="6DD3F7BF" w:rsidR="003744D8" w:rsidRPr="00A13BAA" w:rsidRDefault="003744D8" w:rsidP="00BB479D">
      <w:pPr>
        <w:bidi/>
        <w:spacing w:line="240" w:lineRule="auto"/>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00BF0FF6">
        <w:rPr>
          <w:rFonts w:ascii="Traditional Arabic" w:hAnsi="Traditional Arabic" w:cs="Traditional Arabic" w:hint="cs"/>
          <w:sz w:val="36"/>
          <w:szCs w:val="36"/>
          <w:rtl/>
        </w:rPr>
        <w:t>قياس مدى</w:t>
      </w:r>
      <w:r w:rsidRPr="00A13BAA">
        <w:rPr>
          <w:rFonts w:ascii="Traditional Arabic" w:hAnsi="Traditional Arabic" w:cs="Traditional Arabic"/>
          <w:sz w:val="36"/>
          <w:szCs w:val="36"/>
          <w:rtl/>
        </w:rPr>
        <w:t xml:space="preserve"> تأثير </w:t>
      </w:r>
      <w:r w:rsidR="00BF0FF6">
        <w:rPr>
          <w:rFonts w:ascii="Traditional Arabic" w:hAnsi="Traditional Arabic" w:cs="Traditional Arabic" w:hint="cs"/>
          <w:sz w:val="36"/>
          <w:szCs w:val="36"/>
          <w:rtl/>
        </w:rPr>
        <w:t>ا</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4FF6E90C" w14:textId="2473F4EB"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 xml:space="preserve">قياس مدى </w:t>
      </w:r>
      <w:r w:rsidR="00BF0FF6" w:rsidRPr="00A13BAA">
        <w:rPr>
          <w:rFonts w:ascii="Traditional Arabic" w:hAnsi="Traditional Arabic" w:cs="Traditional Arabic" w:hint="cs"/>
          <w:sz w:val="36"/>
          <w:szCs w:val="36"/>
          <w:rtl/>
        </w:rPr>
        <w:t>تأثير</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w:t>
      </w:r>
      <w:r w:rsidR="003744D8" w:rsidRPr="00A13BAA">
        <w:rPr>
          <w:rFonts w:ascii="Traditional Arabic" w:hAnsi="Traditional Arabic" w:cs="Traditional Arabic"/>
          <w:sz w:val="36"/>
          <w:szCs w:val="36"/>
          <w:rtl/>
        </w:rPr>
        <w:t>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4E575696" w14:textId="60ECD091" w:rsidR="003744D8"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3744D8"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قياس مدى</w:t>
      </w:r>
      <w:r w:rsidR="003744D8"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 xml:space="preserve">تأثير غير </w:t>
      </w:r>
      <w:r w:rsidR="00BF0FF6">
        <w:rPr>
          <w:rFonts w:ascii="Traditional Arabic" w:hAnsi="Traditional Arabic" w:cs="Traditional Arabic" w:hint="cs"/>
          <w:sz w:val="36"/>
          <w:szCs w:val="36"/>
          <w:rtl/>
        </w:rPr>
        <w:t>ال</w:t>
      </w:r>
      <w:r w:rsidR="003744D8" w:rsidRPr="00A13BAA">
        <w:rPr>
          <w:rFonts w:ascii="Traditional Arabic" w:hAnsi="Traditional Arabic" w:cs="Traditional Arabic"/>
          <w:sz w:val="36"/>
          <w:szCs w:val="36"/>
          <w:rtl/>
        </w:rPr>
        <w:t>مباشر للتحول الرقمي على جودة الحياة الوظيفية عند توسيط</w:t>
      </w:r>
      <w:r w:rsidR="003744D8">
        <w:rPr>
          <w:rFonts w:ascii="Traditional Arabic" w:hAnsi="Traditional Arabic" w:cs="Traditional Arabic" w:hint="cs"/>
          <w:sz w:val="36"/>
          <w:szCs w:val="36"/>
          <w:rtl/>
        </w:rPr>
        <w:t xml:space="preserve"> </w:t>
      </w:r>
      <w:r w:rsidR="003744D8" w:rsidRPr="00A13BAA">
        <w:rPr>
          <w:rFonts w:ascii="Traditional Arabic" w:hAnsi="Traditional Arabic" w:cs="Traditional Arabic"/>
          <w:sz w:val="36"/>
          <w:szCs w:val="36"/>
          <w:rtl/>
        </w:rPr>
        <w:t>القيادة التحو</w:t>
      </w:r>
      <w:r w:rsidR="003744D8">
        <w:rPr>
          <w:rFonts w:ascii="Traditional Arabic" w:hAnsi="Traditional Arabic" w:cs="Traditional Arabic" w:hint="cs"/>
          <w:sz w:val="36"/>
          <w:szCs w:val="36"/>
          <w:rtl/>
        </w:rPr>
        <w:t>ي</w:t>
      </w:r>
      <w:r w:rsidR="003744D8"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69EA3A9C" w14:textId="3CAB39A3" w:rsidR="003744D8" w:rsidRPr="009942AA"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lastRenderedPageBreak/>
        <w:t>5</w:t>
      </w:r>
      <w:r w:rsidR="003744D8">
        <w:rPr>
          <w:rFonts w:ascii="Traditional Arabic" w:hAnsi="Traditional Arabic" w:cs="Traditional Arabic" w:hint="cs"/>
          <w:color w:val="000000" w:themeColor="text1"/>
          <w:sz w:val="36"/>
          <w:szCs w:val="36"/>
          <w:rtl/>
        </w:rPr>
        <w:t>.</w:t>
      </w:r>
      <w:r w:rsidR="00BF0FF6">
        <w:rPr>
          <w:rFonts w:ascii="Traditional Arabic" w:hAnsi="Traditional Arabic" w:cs="Traditional Arabic" w:hint="cs"/>
          <w:color w:val="000000" w:themeColor="text1"/>
          <w:sz w:val="36"/>
          <w:szCs w:val="36"/>
          <w:rtl/>
        </w:rPr>
        <w:t>الكشف عن ال</w:t>
      </w:r>
      <w:r w:rsidR="003744D8" w:rsidRPr="003744D8">
        <w:rPr>
          <w:rFonts w:ascii="Traditional Arabic" w:hAnsi="Traditional Arabic" w:cs="Traditional Arabic"/>
          <w:color w:val="000000" w:themeColor="text1"/>
          <w:sz w:val="36"/>
          <w:szCs w:val="36"/>
          <w:rtl/>
        </w:rPr>
        <w:t>فروق ذات دلالة إحصائية في استجابات العاملين تعزى إلى متغيرات ديموغرافية</w:t>
      </w:r>
      <w:r w:rsidR="003744D8" w:rsidRPr="003744D8">
        <w:rPr>
          <w:rFonts w:ascii="Traditional Arabic" w:hAnsi="Traditional Arabic" w:cs="Traditional Arabic"/>
          <w:color w:val="000000" w:themeColor="text1"/>
          <w:sz w:val="36"/>
          <w:szCs w:val="36"/>
        </w:rPr>
        <w:t xml:space="preserve"> </w:t>
      </w:r>
      <w:r w:rsidR="003744D8">
        <w:rPr>
          <w:rFonts w:ascii="Traditional Arabic" w:hAnsi="Traditional Arabic" w:cs="Traditional Arabic" w:hint="cs"/>
          <w:color w:val="000000" w:themeColor="text1"/>
          <w:sz w:val="36"/>
          <w:szCs w:val="36"/>
          <w:rtl/>
        </w:rPr>
        <w:t>(</w:t>
      </w:r>
      <w:r w:rsidR="003744D8" w:rsidRPr="003744D8">
        <w:rPr>
          <w:rFonts w:ascii="Traditional Arabic" w:hAnsi="Traditional Arabic" w:cs="Traditional Arabic"/>
          <w:color w:val="000000" w:themeColor="text1"/>
          <w:sz w:val="36"/>
          <w:szCs w:val="36"/>
          <w:rtl/>
        </w:rPr>
        <w:t>مثل</w:t>
      </w:r>
      <w:r w:rsidR="003744D8" w:rsidRPr="003744D8">
        <w:rPr>
          <w:rFonts w:ascii="Traditional Arabic" w:hAnsi="Traditional Arabic" w:cs="Traditional Arabic"/>
          <w:color w:val="000000" w:themeColor="text1"/>
          <w:sz w:val="36"/>
          <w:szCs w:val="36"/>
        </w:rPr>
        <w:t xml:space="preserve">: </w:t>
      </w:r>
      <w:r w:rsidR="003744D8" w:rsidRPr="003744D8">
        <w:rPr>
          <w:rFonts w:ascii="Traditional Arabic" w:hAnsi="Traditional Arabic" w:cs="Traditional Arabic"/>
          <w:color w:val="000000" w:themeColor="text1"/>
          <w:sz w:val="36"/>
          <w:szCs w:val="36"/>
          <w:rtl/>
        </w:rPr>
        <w:t>الجنس، سنوات الخبرة، المسمى الوظيفي)</w:t>
      </w:r>
    </w:p>
    <w:p w14:paraId="181A6907" w14:textId="436CE8EE" w:rsidR="000B5F36" w:rsidRPr="00607FFB" w:rsidRDefault="00E44373" w:rsidP="002F7E30">
      <w:pPr>
        <w:bidi/>
        <w:spacing w:after="0" w:line="276" w:lineRule="auto"/>
        <w:jc w:val="both"/>
        <w:rPr>
          <w:rFonts w:ascii="Traditional Arabic" w:hAnsi="Traditional Arabic" w:cs="Traditional Arabic"/>
          <w:b/>
          <w:bCs/>
          <w:color w:val="000000" w:themeColor="text1"/>
          <w:sz w:val="40"/>
          <w:szCs w:val="40"/>
          <w:u w:val="single"/>
          <w:rtl/>
        </w:rPr>
      </w:pPr>
      <w:r w:rsidRPr="00607FFB">
        <w:rPr>
          <w:rFonts w:ascii="Traditional Arabic" w:hAnsi="Traditional Arabic" w:cs="Traditional Arabic"/>
          <w:b/>
          <w:bCs/>
          <w:color w:val="000000" w:themeColor="text1"/>
          <w:sz w:val="40"/>
          <w:szCs w:val="40"/>
          <w:u w:val="single"/>
          <w:rtl/>
        </w:rPr>
        <w:t>فروض</w:t>
      </w:r>
      <w:r w:rsidR="00A16E60" w:rsidRPr="00607FFB">
        <w:rPr>
          <w:rFonts w:ascii="Traditional Arabic" w:hAnsi="Traditional Arabic" w:cs="Traditional Arabic"/>
          <w:b/>
          <w:bCs/>
          <w:color w:val="000000" w:themeColor="text1"/>
          <w:sz w:val="40"/>
          <w:szCs w:val="40"/>
          <w:u w:val="single"/>
          <w:rtl/>
        </w:rPr>
        <w:t xml:space="preserve"> الدراسة:</w:t>
      </w:r>
    </w:p>
    <w:p w14:paraId="03819FBC" w14:textId="682D3DE8" w:rsidR="00E52FC5" w:rsidRDefault="00E52FC5" w:rsidP="00E52FC5">
      <w:pPr>
        <w:bidi/>
        <w:spacing w:after="0" w:line="276" w:lineRule="auto"/>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sz w:val="40"/>
          <w:szCs w:val="40"/>
          <w:rtl/>
        </w:rPr>
        <w:t xml:space="preserve">-يوجد </w:t>
      </w:r>
      <w:r w:rsidRPr="00E52FC5">
        <w:rPr>
          <w:rFonts w:ascii="Traditional Arabic" w:hAnsi="Traditional Arabic" w:cs="Traditional Arabic" w:hint="cs"/>
          <w:b/>
          <w:bCs/>
          <w:sz w:val="40"/>
          <w:szCs w:val="40"/>
          <w:rtl/>
        </w:rPr>
        <w:t xml:space="preserve">تأثير </w:t>
      </w:r>
      <w:r w:rsidR="00D876E3">
        <w:rPr>
          <w:rFonts w:ascii="Traditional Arabic" w:hAnsi="Traditional Arabic" w:cs="Traditional Arabic" w:hint="cs"/>
          <w:b/>
          <w:bCs/>
          <w:sz w:val="40"/>
          <w:szCs w:val="40"/>
          <w:rtl/>
        </w:rPr>
        <w:t>ل</w:t>
      </w:r>
      <w:r w:rsidRPr="00E52FC5">
        <w:rPr>
          <w:rFonts w:ascii="Traditional Arabic" w:hAnsi="Traditional Arabic" w:cs="Traditional Arabic"/>
          <w:b/>
          <w:bCs/>
          <w:sz w:val="40"/>
          <w:szCs w:val="40"/>
          <w:rtl/>
        </w:rPr>
        <w:t>لتحول الرقمي على جودة الحياة الوظيفية</w:t>
      </w:r>
      <w:r w:rsidRPr="00E52FC5">
        <w:rPr>
          <w:rFonts w:ascii="Traditional Arabic" w:hAnsi="Traditional Arabic" w:cs="Traditional Arabic" w:hint="cs"/>
          <w:b/>
          <w:bCs/>
          <w:sz w:val="40"/>
          <w:szCs w:val="40"/>
          <w:rtl/>
        </w:rPr>
        <w:t xml:space="preserve"> </w:t>
      </w:r>
      <w:r w:rsidRPr="00E52FC5">
        <w:rPr>
          <w:rFonts w:ascii="Traditional Arabic" w:hAnsi="Traditional Arabic" w:cs="Traditional Arabic"/>
          <w:b/>
          <w:bCs/>
          <w:sz w:val="40"/>
          <w:szCs w:val="40"/>
          <w:rtl/>
        </w:rPr>
        <w:t xml:space="preserve">الدور الوسيط للقيادة </w:t>
      </w:r>
      <w:r w:rsidRPr="00E52FC5">
        <w:rPr>
          <w:rFonts w:ascii="Traditional Arabic" w:hAnsi="Traditional Arabic" w:cs="Traditional Arabic" w:hint="cs"/>
          <w:b/>
          <w:bCs/>
          <w:sz w:val="40"/>
          <w:szCs w:val="40"/>
          <w:rtl/>
        </w:rPr>
        <w:t>التحويلية بالتطبيق</w:t>
      </w:r>
      <w:r w:rsidRPr="00E52FC5">
        <w:rPr>
          <w:rFonts w:ascii="Traditional Arabic" w:hAnsi="Traditional Arabic" w:cs="Traditional Arabic"/>
          <w:b/>
          <w:bCs/>
          <w:sz w:val="40"/>
          <w:szCs w:val="40"/>
          <w:rtl/>
        </w:rPr>
        <w:t xml:space="preserve"> على العاملين في أمانة منطقة القصيم</w:t>
      </w:r>
      <w:r>
        <w:rPr>
          <w:rFonts w:ascii="Traditional Arabic" w:hAnsi="Traditional Arabic" w:cs="Traditional Arabic" w:hint="cs"/>
          <w:b/>
          <w:bCs/>
          <w:color w:val="000000" w:themeColor="text1"/>
          <w:sz w:val="32"/>
          <w:szCs w:val="32"/>
          <w:rtl/>
        </w:rPr>
        <w:t>.</w:t>
      </w:r>
    </w:p>
    <w:p w14:paraId="3AD13FE5" w14:textId="4E57EB9A" w:rsidR="00E52FC5" w:rsidRPr="00D876E3" w:rsidRDefault="00E52FC5" w:rsidP="00D876E3">
      <w:pPr>
        <w:bidi/>
        <w:spacing w:after="0" w:line="276" w:lineRule="auto"/>
        <w:jc w:val="both"/>
        <w:rPr>
          <w:rFonts w:ascii="Traditional Arabic" w:hAnsi="Traditional Arabic" w:cs="Traditional Arabic"/>
          <w:color w:val="000000" w:themeColor="text1"/>
          <w:sz w:val="36"/>
          <w:szCs w:val="36"/>
          <w:rtl/>
        </w:rPr>
      </w:pPr>
      <w:r w:rsidRPr="00E52FC5">
        <w:rPr>
          <w:rFonts w:ascii="Traditional Arabic" w:hAnsi="Traditional Arabic" w:cs="Traditional Arabic" w:hint="cs"/>
          <w:color w:val="000000" w:themeColor="text1"/>
          <w:sz w:val="36"/>
          <w:szCs w:val="36"/>
          <w:rtl/>
        </w:rPr>
        <w:t xml:space="preserve">ويتفرع من هذا </w:t>
      </w:r>
      <w:r>
        <w:rPr>
          <w:rFonts w:ascii="Traditional Arabic" w:hAnsi="Traditional Arabic" w:cs="Traditional Arabic" w:hint="cs"/>
          <w:color w:val="000000" w:themeColor="text1"/>
          <w:sz w:val="36"/>
          <w:szCs w:val="36"/>
          <w:rtl/>
        </w:rPr>
        <w:t>الفرض الفروض التالية</w:t>
      </w:r>
      <w:r w:rsidRPr="00E52FC5">
        <w:rPr>
          <w:rFonts w:ascii="Traditional Arabic" w:hAnsi="Traditional Arabic" w:cs="Traditional Arabic" w:hint="cs"/>
          <w:color w:val="000000" w:themeColor="text1"/>
          <w:sz w:val="36"/>
          <w:szCs w:val="36"/>
          <w:rtl/>
        </w:rPr>
        <w:t>:</w:t>
      </w:r>
    </w:p>
    <w:p w14:paraId="3BA41839" w14:textId="411A87C2" w:rsidR="00BF0FF6" w:rsidRPr="00A13BAA" w:rsidRDefault="00BF0FF6" w:rsidP="002F7E30">
      <w:pPr>
        <w:bidi/>
        <w:spacing w:after="0"/>
        <w:rPr>
          <w:rFonts w:ascii="Traditional Arabic" w:hAnsi="Traditional Arabic" w:cs="Traditional Arabic"/>
          <w:sz w:val="36"/>
          <w:szCs w:val="36"/>
        </w:rPr>
      </w:pPr>
      <w:r>
        <w:rPr>
          <w:rFonts w:ascii="Traditional Arabic" w:hAnsi="Traditional Arabic" w:cs="Traditional Arabic" w:hint="cs"/>
          <w:sz w:val="36"/>
          <w:szCs w:val="36"/>
          <w:rtl/>
        </w:rPr>
        <w:t>1.يوجد</w:t>
      </w:r>
      <w:r w:rsidRPr="003744D8">
        <w:rPr>
          <w:rFonts w:ascii="Traditional Arabic" w:hAnsi="Traditional Arabic" w:cs="Traditional Arabic"/>
          <w:sz w:val="36"/>
          <w:szCs w:val="36"/>
          <w:rtl/>
        </w:rPr>
        <w:t xml:space="preserve"> أثر </w:t>
      </w:r>
      <w:r>
        <w:rPr>
          <w:rFonts w:ascii="Traditional Arabic" w:hAnsi="Traditional Arabic" w:cs="Traditional Arabic" w:hint="cs"/>
          <w:sz w:val="36"/>
          <w:szCs w:val="36"/>
          <w:rtl/>
        </w:rPr>
        <w:t>ل</w:t>
      </w:r>
      <w:r w:rsidRPr="003744D8">
        <w:rPr>
          <w:rFonts w:ascii="Traditional Arabic" w:hAnsi="Traditional Arabic" w:cs="Traditional Arabic"/>
          <w:sz w:val="36"/>
          <w:szCs w:val="36"/>
          <w:rtl/>
        </w:rPr>
        <w:t>لتحول الرقمي على جودة الحياة الوظيفية لدى العاملين في أمانة منطقة القصيم</w:t>
      </w:r>
      <w:r>
        <w:rPr>
          <w:rFonts w:ascii="Traditional Arabic" w:hAnsi="Traditional Arabic" w:cs="Traditional Arabic" w:hint="cs"/>
          <w:sz w:val="36"/>
          <w:szCs w:val="36"/>
          <w:rtl/>
        </w:rPr>
        <w:t>.</w:t>
      </w:r>
    </w:p>
    <w:p w14:paraId="7E934C72" w14:textId="77DDC398" w:rsidR="00BF0FF6" w:rsidRPr="00A13BAA" w:rsidRDefault="00BF0FF6" w:rsidP="00BB479D">
      <w:pPr>
        <w:bidi/>
        <w:spacing w:after="0"/>
        <w:rPr>
          <w:rFonts w:ascii="Traditional Arabic" w:hAnsi="Traditional Arabic" w:cs="Traditional Arabic"/>
          <w:sz w:val="36"/>
          <w:szCs w:val="36"/>
          <w:rtl/>
        </w:rPr>
      </w:pPr>
      <w:r w:rsidRPr="00A13BAA">
        <w:rPr>
          <w:rFonts w:ascii="Traditional Arabic" w:hAnsi="Traditional Arabic" w:cs="Traditional Arabic"/>
          <w:sz w:val="36"/>
          <w:szCs w:val="36"/>
          <w:rtl/>
        </w:rPr>
        <w:t>2.</w:t>
      </w:r>
      <w:r w:rsidRPr="00BF0FF6">
        <w:rPr>
          <w:rFonts w:ascii="Traditional Arabic" w:hAnsi="Traditional Arabic" w:cs="Traditional Arabic" w:hint="cs"/>
          <w:sz w:val="36"/>
          <w:szCs w:val="36"/>
          <w:rtl/>
        </w:rPr>
        <w:t xml:space="preserve"> </w:t>
      </w:r>
      <w:r>
        <w:rPr>
          <w:rFonts w:ascii="Traditional Arabic" w:hAnsi="Traditional Arabic" w:cs="Traditional Arabic" w:hint="cs"/>
          <w:sz w:val="36"/>
          <w:szCs w:val="36"/>
          <w:rtl/>
        </w:rPr>
        <w:t>يوجد</w:t>
      </w:r>
      <w:r w:rsidRPr="003744D8">
        <w:rPr>
          <w:rFonts w:ascii="Traditional Arabic" w:hAnsi="Traditional Arabic" w:cs="Traditional Arabic"/>
          <w:sz w:val="36"/>
          <w:szCs w:val="36"/>
          <w:rtl/>
        </w:rPr>
        <w:t xml:space="preserve"> </w:t>
      </w:r>
      <w:r w:rsidRPr="00A13BAA">
        <w:rPr>
          <w:rFonts w:ascii="Traditional Arabic" w:hAnsi="Traditional Arabic" w:cs="Traditional Arabic"/>
          <w:sz w:val="36"/>
          <w:szCs w:val="36"/>
          <w:rtl/>
        </w:rPr>
        <w:t xml:space="preserve">تأثير </w:t>
      </w:r>
      <w:r>
        <w:rPr>
          <w:rFonts w:ascii="Traditional Arabic" w:hAnsi="Traditional Arabic" w:cs="Traditional Arabic" w:hint="cs"/>
          <w:sz w:val="36"/>
          <w:szCs w:val="36"/>
          <w:rtl/>
        </w:rPr>
        <w:t>ل</w:t>
      </w:r>
      <w:r w:rsidRPr="00A13BAA">
        <w:rPr>
          <w:rFonts w:ascii="Traditional Arabic" w:hAnsi="Traditional Arabic" w:cs="Traditional Arabic"/>
          <w:sz w:val="36"/>
          <w:szCs w:val="36"/>
          <w:rtl/>
        </w:rPr>
        <w:t>لتحول الرقمي على القيادة التحو</w:t>
      </w:r>
      <w:r>
        <w:rPr>
          <w:rFonts w:ascii="Traditional Arabic" w:hAnsi="Traditional Arabic" w:cs="Traditional Arabic" w:hint="cs"/>
          <w:sz w:val="36"/>
          <w:szCs w:val="36"/>
          <w:rtl/>
        </w:rPr>
        <w:t>ي</w:t>
      </w:r>
      <w:r w:rsidRPr="00A13BAA">
        <w:rPr>
          <w:rFonts w:ascii="Traditional Arabic" w:hAnsi="Traditional Arabic" w:cs="Traditional Arabic"/>
          <w:sz w:val="36"/>
          <w:szCs w:val="36"/>
          <w:rtl/>
        </w:rPr>
        <w:t>لية</w:t>
      </w:r>
      <w:r>
        <w:rPr>
          <w:rFonts w:ascii="Traditional Arabic" w:hAnsi="Traditional Arabic" w:cs="Traditional Arabic" w:hint="cs"/>
          <w:sz w:val="36"/>
          <w:szCs w:val="36"/>
          <w:rtl/>
        </w:rPr>
        <w:t>.</w:t>
      </w:r>
    </w:p>
    <w:p w14:paraId="73E89FA1" w14:textId="18A77366"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3</w:t>
      </w:r>
      <w:r w:rsidR="00BF0FF6" w:rsidRPr="00A13BAA">
        <w:rPr>
          <w:rFonts w:ascii="Traditional Arabic" w:hAnsi="Traditional Arabic" w:cs="Traditional Arabic"/>
          <w:sz w:val="36"/>
          <w:szCs w:val="36"/>
          <w:rtl/>
        </w:rPr>
        <w:t>.</w:t>
      </w:r>
      <w:r w:rsidR="00BF0FF6" w:rsidRPr="00BF0FF6">
        <w:rPr>
          <w:rtl/>
        </w:rPr>
        <w:t xml:space="preserve"> </w:t>
      </w:r>
      <w:r w:rsidR="00BF0FF6" w:rsidRPr="00BF0FF6">
        <w:rPr>
          <w:rFonts w:ascii="Traditional Arabic" w:hAnsi="Traditional Arabic" w:cs="Traditional Arabic"/>
          <w:sz w:val="36"/>
          <w:szCs w:val="36"/>
          <w:rtl/>
        </w:rPr>
        <w:t>يوجد أثر ذو دلالة إحصائية</w:t>
      </w:r>
      <w:r w:rsidR="00BF0FF6">
        <w:rPr>
          <w:rFonts w:ascii="Traditional Arabic" w:hAnsi="Traditional Arabic" w:cs="Traditional Arabic" w:hint="cs"/>
          <w:sz w:val="36"/>
          <w:szCs w:val="36"/>
          <w:rtl/>
        </w:rPr>
        <w:t xml:space="preserve"> ل</w:t>
      </w:r>
      <w:r w:rsidR="00BF0FF6" w:rsidRPr="00A13BAA">
        <w:rPr>
          <w:rFonts w:ascii="Traditional Arabic" w:hAnsi="Traditional Arabic" w:cs="Traditional Arabic"/>
          <w:sz w:val="36"/>
          <w:szCs w:val="36"/>
          <w:rtl/>
        </w:rPr>
        <w:t>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 على جودة الحياة الوظيفية</w:t>
      </w:r>
      <w:r w:rsidR="00BF0FF6">
        <w:rPr>
          <w:rFonts w:ascii="Traditional Arabic" w:hAnsi="Traditional Arabic" w:cs="Traditional Arabic" w:hint="cs"/>
          <w:sz w:val="36"/>
          <w:szCs w:val="36"/>
          <w:rtl/>
        </w:rPr>
        <w:t>.</w:t>
      </w:r>
    </w:p>
    <w:p w14:paraId="3E40EB2F" w14:textId="66DA0A22" w:rsidR="00BF0FF6" w:rsidRPr="00A13BAA" w:rsidRDefault="00BB479D" w:rsidP="002F7E30">
      <w:pPr>
        <w:bidi/>
        <w:spacing w:after="0"/>
        <w:rPr>
          <w:rFonts w:ascii="Traditional Arabic" w:hAnsi="Traditional Arabic" w:cs="Traditional Arabic"/>
          <w:sz w:val="36"/>
          <w:szCs w:val="36"/>
          <w:rtl/>
        </w:rPr>
      </w:pPr>
      <w:r>
        <w:rPr>
          <w:rFonts w:ascii="Traditional Arabic" w:hAnsi="Traditional Arabic" w:cs="Traditional Arabic" w:hint="cs"/>
          <w:sz w:val="36"/>
          <w:szCs w:val="36"/>
          <w:rtl/>
        </w:rPr>
        <w:t>4</w:t>
      </w:r>
      <w:r w:rsidR="00BF0FF6" w:rsidRPr="00A13BAA">
        <w:rPr>
          <w:rFonts w:ascii="Traditional Arabic" w:hAnsi="Traditional Arabic" w:cs="Traditional Arabic"/>
          <w:sz w:val="36"/>
          <w:szCs w:val="36"/>
          <w:rtl/>
        </w:rPr>
        <w:t>.</w:t>
      </w:r>
      <w:r w:rsidR="00BF0FF6">
        <w:rPr>
          <w:rFonts w:ascii="Traditional Arabic" w:hAnsi="Traditional Arabic" w:cs="Traditional Arabic" w:hint="cs"/>
          <w:sz w:val="36"/>
          <w:szCs w:val="36"/>
          <w:rtl/>
        </w:rPr>
        <w:t>بوجد</w:t>
      </w:r>
      <w:r w:rsidR="00BF0FF6" w:rsidRPr="00A13BAA">
        <w:rPr>
          <w:rFonts w:ascii="Traditional Arabic" w:hAnsi="Traditional Arabic" w:cs="Traditional Arabic"/>
          <w:sz w:val="36"/>
          <w:szCs w:val="36"/>
          <w:rtl/>
        </w:rPr>
        <w:t xml:space="preserve"> </w:t>
      </w:r>
      <w:r w:rsidR="00BF0FF6">
        <w:rPr>
          <w:rFonts w:ascii="Traditional Arabic" w:hAnsi="Traditional Arabic" w:cs="Traditional Arabic" w:hint="cs"/>
          <w:sz w:val="36"/>
          <w:szCs w:val="36"/>
          <w:rtl/>
        </w:rPr>
        <w:t>أثر</w:t>
      </w:r>
      <w:r w:rsidR="00BF0FF6" w:rsidRPr="00A13BAA">
        <w:rPr>
          <w:rFonts w:ascii="Traditional Arabic" w:hAnsi="Traditional Arabic" w:cs="Traditional Arabic"/>
          <w:sz w:val="36"/>
          <w:szCs w:val="36"/>
          <w:rtl/>
        </w:rPr>
        <w:t xml:space="preserve"> غير </w:t>
      </w:r>
      <w:r w:rsidR="00BF0FF6">
        <w:rPr>
          <w:rFonts w:ascii="Traditional Arabic" w:hAnsi="Traditional Arabic" w:cs="Traditional Arabic" w:hint="cs"/>
          <w:sz w:val="36"/>
          <w:szCs w:val="36"/>
          <w:rtl/>
        </w:rPr>
        <w:t>ال</w:t>
      </w:r>
      <w:r w:rsidR="00BF0FF6" w:rsidRPr="00A13BAA">
        <w:rPr>
          <w:rFonts w:ascii="Traditional Arabic" w:hAnsi="Traditional Arabic" w:cs="Traditional Arabic"/>
          <w:sz w:val="36"/>
          <w:szCs w:val="36"/>
          <w:rtl/>
        </w:rPr>
        <w:t>مباشر للتحول الرقمي على جودة الحياة الوظيفية عند توسيط</w:t>
      </w:r>
      <w:r w:rsidR="00BF0FF6">
        <w:rPr>
          <w:rFonts w:ascii="Traditional Arabic" w:hAnsi="Traditional Arabic" w:cs="Traditional Arabic" w:hint="cs"/>
          <w:sz w:val="36"/>
          <w:szCs w:val="36"/>
          <w:rtl/>
        </w:rPr>
        <w:t xml:space="preserve"> </w:t>
      </w:r>
      <w:r w:rsidR="00BF0FF6" w:rsidRPr="00A13BAA">
        <w:rPr>
          <w:rFonts w:ascii="Traditional Arabic" w:hAnsi="Traditional Arabic" w:cs="Traditional Arabic"/>
          <w:sz w:val="36"/>
          <w:szCs w:val="36"/>
          <w:rtl/>
        </w:rPr>
        <w:t>القيادة التحو</w:t>
      </w:r>
      <w:r w:rsidR="00BF0FF6">
        <w:rPr>
          <w:rFonts w:ascii="Traditional Arabic" w:hAnsi="Traditional Arabic" w:cs="Traditional Arabic" w:hint="cs"/>
          <w:sz w:val="36"/>
          <w:szCs w:val="36"/>
          <w:rtl/>
        </w:rPr>
        <w:t>ي</w:t>
      </w:r>
      <w:r w:rsidR="00BF0FF6" w:rsidRPr="00A13BAA">
        <w:rPr>
          <w:rFonts w:ascii="Traditional Arabic" w:hAnsi="Traditional Arabic" w:cs="Traditional Arabic"/>
          <w:sz w:val="36"/>
          <w:szCs w:val="36"/>
          <w:rtl/>
        </w:rPr>
        <w:t>لية</w:t>
      </w:r>
      <w:r w:rsidR="00BF0FF6">
        <w:rPr>
          <w:rFonts w:ascii="Traditional Arabic" w:hAnsi="Traditional Arabic" w:cs="Traditional Arabic" w:hint="cs"/>
          <w:sz w:val="36"/>
          <w:szCs w:val="36"/>
          <w:rtl/>
        </w:rPr>
        <w:t>.</w:t>
      </w:r>
    </w:p>
    <w:p w14:paraId="5B8B421D" w14:textId="4DB98F36" w:rsidR="00BF0FF6" w:rsidRPr="003870F5" w:rsidRDefault="00BB479D" w:rsidP="002F7E30">
      <w:pPr>
        <w:bidi/>
        <w:spacing w:after="0" w:line="276" w:lineRule="auto"/>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5</w:t>
      </w:r>
      <w:r w:rsidR="00BF0FF6">
        <w:rPr>
          <w:rFonts w:ascii="Traditional Arabic" w:hAnsi="Traditional Arabic" w:cs="Traditional Arabic" w:hint="cs"/>
          <w:color w:val="000000" w:themeColor="text1"/>
          <w:sz w:val="36"/>
          <w:szCs w:val="36"/>
          <w:rtl/>
        </w:rPr>
        <w:t>.</w:t>
      </w:r>
      <w:r w:rsidR="00BF0FF6" w:rsidRPr="00BF0FF6">
        <w:rPr>
          <w:rtl/>
        </w:rPr>
        <w:t xml:space="preserve"> </w:t>
      </w:r>
      <w:r w:rsidR="00BF0FF6" w:rsidRPr="00BF0FF6">
        <w:rPr>
          <w:rFonts w:ascii="Traditional Arabic" w:hAnsi="Traditional Arabic" w:cs="Traditional Arabic"/>
          <w:color w:val="000000" w:themeColor="text1"/>
          <w:sz w:val="36"/>
          <w:szCs w:val="36"/>
          <w:rtl/>
        </w:rPr>
        <w:t>توجد فروق ذات دلالة إحصائية في استجابات</w:t>
      </w:r>
      <w:r w:rsidR="00BF0FF6">
        <w:rPr>
          <w:rFonts w:ascii="Traditional Arabic" w:hAnsi="Traditional Arabic" w:cs="Traditional Arabic" w:hint="cs"/>
          <w:color w:val="000000" w:themeColor="text1"/>
          <w:sz w:val="36"/>
          <w:szCs w:val="36"/>
          <w:rtl/>
        </w:rPr>
        <w:t xml:space="preserve"> </w:t>
      </w:r>
      <w:r w:rsidR="00BF0FF6" w:rsidRPr="003744D8">
        <w:rPr>
          <w:rFonts w:ascii="Traditional Arabic" w:hAnsi="Traditional Arabic" w:cs="Traditional Arabic"/>
          <w:color w:val="000000" w:themeColor="text1"/>
          <w:sz w:val="36"/>
          <w:szCs w:val="36"/>
          <w:rtl/>
        </w:rPr>
        <w:t>العاملين تعزى إلى متغيرات ديموغرافية</w:t>
      </w:r>
      <w:r w:rsidR="00BF0FF6" w:rsidRPr="003744D8">
        <w:rPr>
          <w:rFonts w:ascii="Traditional Arabic" w:hAnsi="Traditional Arabic" w:cs="Traditional Arabic"/>
          <w:color w:val="000000" w:themeColor="text1"/>
          <w:sz w:val="36"/>
          <w:szCs w:val="36"/>
        </w:rPr>
        <w:t xml:space="preserve"> </w:t>
      </w:r>
      <w:r w:rsidR="00BF0FF6">
        <w:rPr>
          <w:rFonts w:ascii="Traditional Arabic" w:hAnsi="Traditional Arabic" w:cs="Traditional Arabic" w:hint="cs"/>
          <w:color w:val="000000" w:themeColor="text1"/>
          <w:sz w:val="36"/>
          <w:szCs w:val="36"/>
          <w:rtl/>
        </w:rPr>
        <w:t>(</w:t>
      </w:r>
      <w:r w:rsidR="00BF0FF6" w:rsidRPr="003744D8">
        <w:rPr>
          <w:rFonts w:ascii="Traditional Arabic" w:hAnsi="Traditional Arabic" w:cs="Traditional Arabic"/>
          <w:color w:val="000000" w:themeColor="text1"/>
          <w:sz w:val="36"/>
          <w:szCs w:val="36"/>
          <w:rtl/>
        </w:rPr>
        <w:t>مثل</w:t>
      </w:r>
      <w:r w:rsidR="00BF0FF6" w:rsidRPr="003744D8">
        <w:rPr>
          <w:rFonts w:ascii="Traditional Arabic" w:hAnsi="Traditional Arabic" w:cs="Traditional Arabic"/>
          <w:color w:val="000000" w:themeColor="text1"/>
          <w:sz w:val="36"/>
          <w:szCs w:val="36"/>
        </w:rPr>
        <w:t xml:space="preserve">: </w:t>
      </w:r>
      <w:r w:rsidR="00BF0FF6" w:rsidRPr="003744D8">
        <w:rPr>
          <w:rFonts w:ascii="Traditional Arabic" w:hAnsi="Traditional Arabic" w:cs="Traditional Arabic"/>
          <w:color w:val="000000" w:themeColor="text1"/>
          <w:sz w:val="36"/>
          <w:szCs w:val="36"/>
          <w:rtl/>
        </w:rPr>
        <w:t>الجنس، سنوات الخبرة، المسمى الوظيفي)</w:t>
      </w:r>
    </w:p>
    <w:p w14:paraId="129BD20D" w14:textId="116DB6AC" w:rsidR="008777B4" w:rsidRPr="00BD28CA" w:rsidRDefault="008777B4" w:rsidP="002F7E30">
      <w:pPr>
        <w:bidi/>
        <w:spacing w:after="0" w:line="240" w:lineRule="auto"/>
        <w:ind w:left="-58"/>
        <w:jc w:val="both"/>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 xml:space="preserve">مفاهيم </w:t>
      </w:r>
      <w:r w:rsidR="001952BE" w:rsidRPr="00BD28CA">
        <w:rPr>
          <w:rFonts w:ascii="Traditional Arabic" w:hAnsi="Traditional Arabic" w:cs="Traditional Arabic" w:hint="cs"/>
          <w:b/>
          <w:bCs/>
          <w:color w:val="000000" w:themeColor="text1"/>
          <w:sz w:val="36"/>
          <w:szCs w:val="36"/>
          <w:u w:val="single"/>
          <w:rtl/>
        </w:rPr>
        <w:t>الدراسة:</w:t>
      </w:r>
    </w:p>
    <w:p w14:paraId="496D0D8E" w14:textId="0E5381CE" w:rsidR="00435103" w:rsidRPr="00BD28CA" w:rsidRDefault="00435103" w:rsidP="002F7E30">
      <w:pPr>
        <w:pStyle w:val="p1"/>
        <w:bidi/>
        <w:jc w:val="both"/>
        <w:divId w:val="280193076"/>
        <w:rPr>
          <w:rFonts w:ascii="Traditional Arabic" w:hAnsi="Traditional Arabic" w:cs="Traditional Arabic"/>
          <w:color w:val="000000" w:themeColor="text1"/>
          <w:sz w:val="36"/>
          <w:szCs w:val="36"/>
        </w:rPr>
      </w:pPr>
      <w:r w:rsidRPr="00BD28CA">
        <w:rPr>
          <w:rStyle w:val="s1"/>
          <w:rFonts w:ascii="Traditional Arabic" w:hAnsi="Traditional Arabic" w:cs="Traditional Arabic"/>
          <w:color w:val="000000" w:themeColor="text1"/>
          <w:sz w:val="36"/>
          <w:szCs w:val="36"/>
          <w:rtl/>
        </w:rPr>
        <w:t>أولًا: المفاهيم الاصطلاحية</w:t>
      </w:r>
      <w:r w:rsidR="00C92EC0" w:rsidRPr="00BD28CA">
        <w:rPr>
          <w:rStyle w:val="s1"/>
          <w:rFonts w:ascii="Traditional Arabic" w:hAnsi="Traditional Arabic" w:cs="Traditional Arabic"/>
          <w:color w:val="000000" w:themeColor="text1"/>
          <w:sz w:val="36"/>
          <w:szCs w:val="36"/>
          <w:rtl/>
        </w:rPr>
        <w:t xml:space="preserve"> </w:t>
      </w:r>
    </w:p>
    <w:p w14:paraId="5F5C477A" w14:textId="77777777" w:rsidR="009942AA" w:rsidRDefault="009942AA" w:rsidP="007D52AD">
      <w:pPr>
        <w:pStyle w:val="a3"/>
        <w:numPr>
          <w:ilvl w:val="0"/>
          <w:numId w:val="5"/>
        </w:numPr>
        <w:bidi/>
        <w:spacing w:after="0" w:line="240" w:lineRule="auto"/>
        <w:ind w:left="84" w:firstLine="0"/>
        <w:jc w:val="both"/>
        <w:rPr>
          <w:rFonts w:ascii="Traditional Arabic" w:eastAsiaTheme="minorEastAsia" w:hAnsi="Traditional Arabic" w:cs="Traditional Arabic"/>
          <w:b/>
          <w:bCs/>
          <w:color w:val="000000" w:themeColor="text1"/>
          <w:sz w:val="36"/>
          <w:szCs w:val="36"/>
        </w:rPr>
      </w:pPr>
      <w:r>
        <w:rPr>
          <w:rFonts w:ascii="Traditional Arabic" w:eastAsiaTheme="minorEastAsia" w:hAnsi="Traditional Arabic" w:cs="Traditional Arabic" w:hint="cs"/>
          <w:b/>
          <w:bCs/>
          <w:color w:val="000000" w:themeColor="text1"/>
          <w:sz w:val="36"/>
          <w:szCs w:val="36"/>
          <w:rtl/>
        </w:rPr>
        <w:t xml:space="preserve">التحول الرقمي: </w:t>
      </w:r>
    </w:p>
    <w:p w14:paraId="722EFFAA" w14:textId="6983CD8B" w:rsidR="009942AA"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009942AA" w:rsidRPr="006011FC">
        <w:rPr>
          <w:rFonts w:ascii="Traditional Arabic" w:eastAsiaTheme="minorEastAsia" w:hAnsi="Traditional Arabic" w:cs="Traditional Arabic"/>
          <w:color w:val="000000" w:themeColor="text1"/>
          <w:sz w:val="36"/>
          <w:szCs w:val="36"/>
          <w:rtl/>
        </w:rPr>
        <w:t>يشير التحول الرقمي</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heme="majorBidi" w:eastAsiaTheme="minorEastAsia" w:hAnsiTheme="majorBidi" w:cstheme="majorBidi"/>
          <w:color w:val="000000" w:themeColor="text1"/>
          <w:sz w:val="28"/>
          <w:szCs w:val="28"/>
        </w:rPr>
        <w:t>Transformation Digital</w:t>
      </w:r>
      <w:r w:rsidR="009942AA" w:rsidRPr="006011FC">
        <w:rPr>
          <w:rFonts w:ascii="Traditional Arabic" w:eastAsiaTheme="minorEastAsia" w:hAnsi="Traditional Arabic" w:cs="Traditional Arabic"/>
          <w:color w:val="000000" w:themeColor="text1"/>
          <w:sz w:val="36"/>
          <w:szCs w:val="36"/>
        </w:rPr>
        <w:t xml:space="preserve"> </w:t>
      </w:r>
      <w:r w:rsidR="009942AA" w:rsidRPr="006011FC">
        <w:rPr>
          <w:rFonts w:ascii="Traditional Arabic" w:eastAsiaTheme="minorEastAsia" w:hAnsi="Traditional Arabic" w:cs="Traditional Arabic"/>
          <w:color w:val="000000" w:themeColor="text1"/>
          <w:sz w:val="36"/>
          <w:szCs w:val="36"/>
          <w:rtl/>
        </w:rPr>
        <w:t xml:space="preserve">إلى استخدام التكنولوجيا الرقمية والتطورات المصاحبة </w:t>
      </w:r>
      <w:r w:rsidR="009942AA">
        <w:rPr>
          <w:rFonts w:ascii="Traditional Arabic" w:eastAsiaTheme="minorEastAsia" w:hAnsi="Traditional Arabic" w:cs="Traditional Arabic" w:hint="cs"/>
          <w:color w:val="000000" w:themeColor="text1"/>
          <w:sz w:val="36"/>
          <w:szCs w:val="36"/>
          <w:rtl/>
        </w:rPr>
        <w:t>لل</w:t>
      </w:r>
      <w:r w:rsidR="009942AA" w:rsidRPr="006011FC">
        <w:rPr>
          <w:rFonts w:ascii="Traditional Arabic" w:eastAsiaTheme="minorEastAsia" w:hAnsi="Traditional Arabic" w:cs="Traditional Arabic"/>
          <w:color w:val="000000" w:themeColor="text1"/>
          <w:sz w:val="36"/>
          <w:szCs w:val="36"/>
          <w:rtl/>
        </w:rPr>
        <w:t>ثورة الصناعية الرابعة بمواقع التواصل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جتماعي، من خل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ل استخدام الذكاء ال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صطناعي، وتح</w:t>
      </w:r>
      <w:r w:rsidR="009942AA">
        <w:rPr>
          <w:rFonts w:ascii="Traditional Arabic" w:eastAsiaTheme="minorEastAsia" w:hAnsi="Traditional Arabic" w:cs="Traditional Arabic" w:hint="cs"/>
          <w:color w:val="000000" w:themeColor="text1"/>
          <w:sz w:val="36"/>
          <w:szCs w:val="36"/>
          <w:rtl/>
        </w:rPr>
        <w:t>ل</w:t>
      </w:r>
      <w:r w:rsidR="009942AA" w:rsidRPr="006011FC">
        <w:rPr>
          <w:rFonts w:ascii="Traditional Arabic" w:eastAsiaTheme="minorEastAsia" w:hAnsi="Traditional Arabic" w:cs="Traditional Arabic"/>
          <w:color w:val="000000" w:themeColor="text1"/>
          <w:sz w:val="36"/>
          <w:szCs w:val="36"/>
          <w:rtl/>
        </w:rPr>
        <w:t>يل</w:t>
      </w:r>
      <w:r w:rsidR="009942AA">
        <w:rPr>
          <w:rFonts w:ascii="Traditional Arabic" w:eastAsiaTheme="minorEastAsia" w:hAnsi="Traditional Arabic" w:cs="Traditional Arabic" w:hint="cs"/>
          <w:color w:val="000000" w:themeColor="text1"/>
          <w:sz w:val="36"/>
          <w:szCs w:val="36"/>
          <w:rtl/>
        </w:rPr>
        <w:t>ا</w:t>
      </w:r>
      <w:r w:rsidR="009942AA" w:rsidRPr="006011FC">
        <w:rPr>
          <w:rFonts w:ascii="Traditional Arabic" w:eastAsiaTheme="minorEastAsia" w:hAnsi="Traditional Arabic" w:cs="Traditional Arabic"/>
          <w:color w:val="000000" w:themeColor="text1"/>
          <w:sz w:val="36"/>
          <w:szCs w:val="36"/>
          <w:rtl/>
        </w:rPr>
        <w:t>ت البيانات الكبيرة، والحوسبة السحابية وانترنت ال</w:t>
      </w:r>
      <w:r w:rsidR="009942AA">
        <w:rPr>
          <w:rFonts w:ascii="Traditional Arabic" w:eastAsiaTheme="minorEastAsia" w:hAnsi="Traditional Arabic" w:cs="Traditional Arabic" w:hint="cs"/>
          <w:color w:val="000000" w:themeColor="text1"/>
          <w:sz w:val="36"/>
          <w:szCs w:val="36"/>
          <w:rtl/>
        </w:rPr>
        <w:t>أ</w:t>
      </w:r>
      <w:r w:rsidR="009942AA" w:rsidRPr="006011FC">
        <w:rPr>
          <w:rFonts w:ascii="Traditional Arabic" w:eastAsiaTheme="minorEastAsia" w:hAnsi="Traditional Arabic" w:cs="Traditional Arabic"/>
          <w:color w:val="000000" w:themeColor="text1"/>
          <w:sz w:val="36"/>
          <w:szCs w:val="36"/>
          <w:rtl/>
        </w:rPr>
        <w:t>شياء</w:t>
      </w:r>
      <w:r w:rsidR="009942AA">
        <w:rPr>
          <w:rFonts w:ascii="Traditional Arabic" w:eastAsiaTheme="minorEastAsia" w:hAnsi="Traditional Arabic" w:cs="Traditional Arabic" w:hint="cs"/>
          <w:color w:val="000000" w:themeColor="text1"/>
          <w:sz w:val="36"/>
          <w:szCs w:val="36"/>
          <w:rtl/>
        </w:rPr>
        <w:t>.</w:t>
      </w:r>
    </w:p>
    <w:p w14:paraId="0D3FB054" w14:textId="63EFE857" w:rsidR="009942AA" w:rsidRDefault="009942AA" w:rsidP="002F7E30">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(علي الفضلي، 2023، ص991)</w:t>
      </w:r>
    </w:p>
    <w:p w14:paraId="0E4A9C42" w14:textId="7A56C2F7"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Pr>
      </w:pPr>
      <w:r>
        <w:rPr>
          <w:rFonts w:ascii="Traditional Arabic" w:eastAsiaTheme="minorEastAsia" w:hAnsi="Traditional Arabic" w:cs="Traditional Arabic" w:hint="cs"/>
          <w:b/>
          <w:bCs/>
          <w:color w:val="000000" w:themeColor="text1"/>
          <w:sz w:val="36"/>
          <w:szCs w:val="36"/>
          <w:rtl/>
        </w:rPr>
        <w:t>-</w:t>
      </w:r>
      <w:r w:rsidRPr="006C14C1">
        <w:rPr>
          <w:rFonts w:ascii="Traditional Arabic" w:eastAsiaTheme="minorEastAsia" w:hAnsi="Traditional Arabic" w:cs="Traditional Arabic"/>
          <w:color w:val="000000" w:themeColor="text1"/>
          <w:sz w:val="36"/>
          <w:szCs w:val="36"/>
          <w:rtl/>
        </w:rPr>
        <w:t xml:space="preserve">هو عملية تبني التكنولوجيا الرقمية لإحداث تغييرات جذرية في نماذج العمل، بهدف تحسين الكفاءة، وتعزيز تقديم الخدمات، وخلق قيمة مضافة للجهات المستفيدة، ويتضمن ذلك </w:t>
      </w:r>
      <w:r w:rsidRPr="006C14C1">
        <w:rPr>
          <w:rFonts w:ascii="Traditional Arabic" w:eastAsiaTheme="minorEastAsia" w:hAnsi="Traditional Arabic" w:cs="Traditional Arabic"/>
          <w:color w:val="000000" w:themeColor="text1"/>
          <w:sz w:val="36"/>
          <w:szCs w:val="36"/>
          <w:rtl/>
        </w:rPr>
        <w:lastRenderedPageBreak/>
        <w:t>استخدام التقنيات الحديثة مثل الذكاء الاصطناعي، البيانات الضخمة، والحوسبة السحابية في تحسين العمليات والإجراءات التشغيلية والإدارية</w:t>
      </w: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Vial, 2019</w:t>
      </w:r>
      <w:r>
        <w:rPr>
          <w:rFonts w:ascii="Traditional Arabic" w:eastAsiaTheme="minorEastAsia" w:hAnsi="Traditional Arabic" w:cs="Traditional Arabic"/>
          <w:color w:val="000000" w:themeColor="text1"/>
          <w:sz w:val="36"/>
          <w:szCs w:val="36"/>
        </w:rPr>
        <w:t>,p.34</w:t>
      </w:r>
      <w:r w:rsidRPr="006C14C1">
        <w:rPr>
          <w:rFonts w:ascii="Traditional Arabic" w:eastAsiaTheme="minorEastAsia" w:hAnsi="Traditional Arabic" w:cs="Traditional Arabic"/>
          <w:color w:val="000000" w:themeColor="text1"/>
          <w:sz w:val="36"/>
          <w:szCs w:val="36"/>
        </w:rPr>
        <w:t>)</w:t>
      </w:r>
      <w:r>
        <w:rPr>
          <w:rFonts w:ascii="Traditional Arabic" w:eastAsiaTheme="minorEastAsia" w:hAnsi="Traditional Arabic" w:cs="Traditional Arabic"/>
          <w:color w:val="000000" w:themeColor="text1"/>
          <w:sz w:val="36"/>
          <w:szCs w:val="36"/>
        </w:rPr>
        <w:t xml:space="preserve">             </w:t>
      </w:r>
      <w:proofErr w:type="gramStart"/>
      <w:r>
        <w:rPr>
          <w:rFonts w:ascii="Traditional Arabic" w:eastAsiaTheme="minorEastAsia" w:hAnsi="Traditional Arabic" w:cs="Traditional Arabic"/>
          <w:color w:val="000000" w:themeColor="text1"/>
          <w:sz w:val="36"/>
          <w:szCs w:val="36"/>
        </w:rPr>
        <w:t xml:space="preserve">  </w:t>
      </w:r>
      <w:r w:rsidRPr="006C14C1">
        <w:rPr>
          <w:rFonts w:ascii="Traditional Arabic" w:eastAsiaTheme="minorEastAsia" w:hAnsi="Traditional Arabic" w:cs="Traditional Arabic"/>
          <w:color w:val="000000" w:themeColor="text1"/>
          <w:sz w:val="36"/>
          <w:szCs w:val="36"/>
        </w:rPr>
        <w:t>.</w:t>
      </w:r>
      <w:proofErr w:type="gramEnd"/>
    </w:p>
    <w:p w14:paraId="539A60CF" w14:textId="6472329F" w:rsid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 xml:space="preserve">- </w:t>
      </w:r>
      <w:r w:rsidRPr="006C14C1">
        <w:rPr>
          <w:rFonts w:ascii="Traditional Arabic" w:eastAsiaTheme="minorEastAsia" w:hAnsi="Traditional Arabic" w:cs="Traditional Arabic"/>
          <w:color w:val="000000" w:themeColor="text1"/>
          <w:sz w:val="36"/>
          <w:szCs w:val="36"/>
          <w:rtl/>
        </w:rPr>
        <w:t>هو إعادة تصميم شاملة للعمليات والخدمات اعتمادًا على التقنيات الرقمية بهدف تحسين الأداء التنظيمي، وزيادة الكفاءة، وتعزيز الابتكار، حيث يشمل ذلك تغيير الثقافة التنظيمية وتطوير البنية التحتية لتواكب متطلبات العصر الرقمي</w:t>
      </w:r>
      <w:r>
        <w:rPr>
          <w:rFonts w:ascii="Traditional Arabic" w:eastAsiaTheme="minorEastAsia" w:hAnsi="Traditional Arabic" w:cs="Traditional Arabic" w:hint="cs"/>
          <w:color w:val="000000" w:themeColor="text1"/>
          <w:sz w:val="36"/>
          <w:szCs w:val="36"/>
          <w:rtl/>
        </w:rPr>
        <w:t>.</w:t>
      </w:r>
    </w:p>
    <w:p w14:paraId="39DB4CFE" w14:textId="7862A8A0" w:rsidR="006C14C1" w:rsidRDefault="006C14C1" w:rsidP="006C14C1">
      <w:pPr>
        <w:bidi/>
        <w:spacing w:after="0" w:line="360" w:lineRule="auto"/>
        <w:ind w:left="84"/>
        <w:jc w:val="right"/>
        <w:rPr>
          <w:rFonts w:asciiTheme="majorBidi" w:eastAsiaTheme="minorEastAsia" w:hAnsiTheme="majorBidi" w:cstheme="majorBidi"/>
          <w:color w:val="000000" w:themeColor="text1"/>
          <w:sz w:val="28"/>
          <w:szCs w:val="28"/>
        </w:rPr>
      </w:pPr>
      <w:r w:rsidRPr="006C14C1">
        <w:rPr>
          <w:rFonts w:ascii="Traditional Arabic" w:eastAsiaTheme="minorEastAsia" w:hAnsi="Traditional Arabic" w:cs="Traditional Arabic"/>
          <w:color w:val="000000" w:themeColor="text1"/>
          <w:sz w:val="36"/>
          <w:szCs w:val="36"/>
        </w:rPr>
        <w:t xml:space="preserve"> (</w:t>
      </w:r>
      <w:r w:rsidRPr="006C14C1">
        <w:rPr>
          <w:rFonts w:asciiTheme="majorBidi" w:eastAsiaTheme="minorEastAsia" w:hAnsiTheme="majorBidi" w:cstheme="majorBidi"/>
          <w:color w:val="000000" w:themeColor="text1"/>
          <w:sz w:val="28"/>
          <w:szCs w:val="28"/>
        </w:rPr>
        <w:t xml:space="preserve">Henriette, Feki, &amp; </w:t>
      </w:r>
      <w:proofErr w:type="spellStart"/>
      <w:r w:rsidRPr="006C14C1">
        <w:rPr>
          <w:rFonts w:asciiTheme="majorBidi" w:eastAsiaTheme="minorEastAsia" w:hAnsiTheme="majorBidi" w:cstheme="majorBidi"/>
          <w:color w:val="000000" w:themeColor="text1"/>
          <w:sz w:val="28"/>
          <w:szCs w:val="28"/>
        </w:rPr>
        <w:t>Boughzala</w:t>
      </w:r>
      <w:proofErr w:type="spellEnd"/>
      <w:r w:rsidRPr="006C14C1">
        <w:rPr>
          <w:rFonts w:asciiTheme="majorBidi" w:eastAsiaTheme="minorEastAsia" w:hAnsiTheme="majorBidi" w:cstheme="majorBidi"/>
          <w:color w:val="000000" w:themeColor="text1"/>
          <w:sz w:val="28"/>
          <w:szCs w:val="28"/>
        </w:rPr>
        <w:t xml:space="preserve">, </w:t>
      </w:r>
      <w:proofErr w:type="gramStart"/>
      <w:r w:rsidRPr="006C14C1">
        <w:rPr>
          <w:rFonts w:asciiTheme="majorBidi" w:eastAsiaTheme="minorEastAsia" w:hAnsiTheme="majorBidi" w:cstheme="majorBidi"/>
          <w:color w:val="000000" w:themeColor="text1"/>
          <w:sz w:val="28"/>
          <w:szCs w:val="28"/>
        </w:rPr>
        <w:t>2015</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56</w:t>
      </w:r>
      <w:r w:rsidRPr="006C14C1">
        <w:rPr>
          <w:rFonts w:asciiTheme="majorBidi" w:eastAsiaTheme="minorEastAsia" w:hAnsiTheme="majorBidi" w:cstheme="majorBidi"/>
          <w:color w:val="000000" w:themeColor="text1"/>
          <w:sz w:val="28"/>
          <w:szCs w:val="28"/>
        </w:rPr>
        <w:t>)</w:t>
      </w:r>
    </w:p>
    <w:p w14:paraId="3806730C" w14:textId="2F155FEA" w:rsidR="006C14C1" w:rsidRPr="006C14C1" w:rsidRDefault="006C14C1" w:rsidP="006C14C1">
      <w:pPr>
        <w:bidi/>
        <w:spacing w:after="0" w:line="240" w:lineRule="auto"/>
        <w:ind w:left="84"/>
        <w:jc w:val="both"/>
        <w:rPr>
          <w:rFonts w:ascii="Traditional Arabic" w:eastAsiaTheme="minorEastAsia" w:hAnsi="Traditional Arabic" w:cs="Traditional Arabic"/>
          <w:color w:val="000000" w:themeColor="text1"/>
          <w:sz w:val="36"/>
          <w:szCs w:val="36"/>
          <w:rtl/>
        </w:rPr>
      </w:pPr>
      <w:bookmarkStart w:id="0" w:name="_Hlk205468103"/>
      <w:r w:rsidRPr="006C14C1">
        <w:rPr>
          <w:rFonts w:ascii="Traditional Arabic" w:eastAsiaTheme="minorEastAsia" w:hAnsi="Traditional Arabic" w:cs="Traditional Arabic"/>
          <w:color w:val="000000" w:themeColor="text1"/>
          <w:sz w:val="36"/>
          <w:szCs w:val="36"/>
        </w:rPr>
        <w:t>-</w:t>
      </w:r>
      <w:r w:rsidRPr="006C14C1">
        <w:rPr>
          <w:rFonts w:ascii="Traditional Arabic" w:eastAsiaTheme="minorEastAsia" w:hAnsi="Traditional Arabic" w:cs="Traditional Arabic"/>
          <w:color w:val="000000" w:themeColor="text1"/>
          <w:sz w:val="36"/>
          <w:szCs w:val="36"/>
          <w:rtl/>
        </w:rPr>
        <w:t>التعريف الاجرائي للتحول الرقمي:</w:t>
      </w:r>
      <w:r w:rsidRPr="006C14C1">
        <w:rPr>
          <w:rFonts w:ascii="Traditional Arabic" w:hAnsi="Traditional Arabic" w:cs="Traditional Arabic"/>
          <w:sz w:val="28"/>
          <w:szCs w:val="28"/>
          <w:rtl/>
        </w:rPr>
        <w:t xml:space="preserve"> </w:t>
      </w:r>
      <w:bookmarkEnd w:id="0"/>
      <w:r w:rsidRPr="006C14C1">
        <w:rPr>
          <w:rFonts w:ascii="Traditional Arabic" w:eastAsiaTheme="minorEastAsia" w:hAnsi="Traditional Arabic" w:cs="Traditional Arabic"/>
          <w:color w:val="000000" w:themeColor="text1"/>
          <w:sz w:val="36"/>
          <w:szCs w:val="36"/>
          <w:rtl/>
        </w:rPr>
        <w:t>عملية تبني واستخدام التقنيات الرقمية الحديثة في بيئة العمل الحكومي بما يسهم في تطوير الأداء المؤسسي، وتحسين جودة الخدمات، ورفع كفاءة العمليات الإدارية، من خلال إعادة هندسة الإجراءات، وتوظيف الموارد الرقمية بشكل فعّال يدعم أهداف المنظمة ويواكب متطلبات التحول الوطني الرقمي.</w:t>
      </w:r>
    </w:p>
    <w:p w14:paraId="55EF2B24" w14:textId="5DC72F2E" w:rsidR="00C76E1C" w:rsidRPr="00BD28CA" w:rsidRDefault="00C76E1C" w:rsidP="007D52AD">
      <w:pPr>
        <w:pStyle w:val="a3"/>
        <w:numPr>
          <w:ilvl w:val="0"/>
          <w:numId w:val="5"/>
        </w:numPr>
        <w:bidi/>
        <w:spacing w:before="240" w:line="276" w:lineRule="auto"/>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جودة الحياة </w:t>
      </w:r>
      <w:r w:rsidR="007D0BCF" w:rsidRPr="00BD28CA">
        <w:rPr>
          <w:rFonts w:ascii="Traditional Arabic" w:hAnsi="Traditional Arabic" w:cs="Traditional Arabic" w:hint="cs"/>
          <w:b/>
          <w:bCs/>
          <w:color w:val="000000" w:themeColor="text1"/>
          <w:sz w:val="36"/>
          <w:szCs w:val="36"/>
          <w:rtl/>
        </w:rPr>
        <w:t>الوظيفية</w:t>
      </w:r>
      <w:r w:rsidR="007D0BCF">
        <w:rPr>
          <w:rFonts w:ascii="Traditional Arabic" w:hAnsi="Traditional Arabic" w:cs="Traditional Arabic" w:hint="cs"/>
          <w:b/>
          <w:bCs/>
          <w:color w:val="000000" w:themeColor="text1"/>
          <w:sz w:val="36"/>
          <w:szCs w:val="36"/>
          <w:rtl/>
        </w:rPr>
        <w:t>:</w:t>
      </w:r>
    </w:p>
    <w:p w14:paraId="11ED353B" w14:textId="6381CFAC" w:rsidR="006110C4" w:rsidRPr="00BD28CA" w:rsidRDefault="007E2309" w:rsidP="007E2309">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00CF7BB9" w:rsidRPr="00BD28CA">
        <w:rPr>
          <w:rFonts w:ascii="Traditional Arabic" w:eastAsiaTheme="minorEastAsia" w:hAnsi="Traditional Arabic" w:cs="Traditional Arabic"/>
          <w:color w:val="000000" w:themeColor="text1"/>
          <w:sz w:val="36"/>
          <w:szCs w:val="36"/>
          <w:rtl/>
        </w:rPr>
        <w:t>تشير جودة الحياة الوظيفية إلى قدرة المنظمة على توفير بيئة عمل تحقق التوازن بين المتطلبات المهنية والشخصية للموظفين، من خلال سياسات تحسن مستوى الرضا والإنتاجية، وتعزز العلاقات الاجتماعية داخل بيئة العمل</w:t>
      </w:r>
      <w:r w:rsidR="006110C4" w:rsidRPr="00BD28CA">
        <w:rPr>
          <w:rFonts w:ascii="Traditional Arabic" w:eastAsiaTheme="minorEastAsia" w:hAnsi="Traditional Arabic" w:cs="Traditional Arabic" w:hint="cs"/>
          <w:color w:val="000000" w:themeColor="text1"/>
          <w:sz w:val="36"/>
          <w:szCs w:val="36"/>
          <w:rtl/>
        </w:rPr>
        <w:t>.</w:t>
      </w:r>
    </w:p>
    <w:p w14:paraId="0E0CBFF3" w14:textId="106C03A2" w:rsidR="006110C4" w:rsidRPr="00BD28CA" w:rsidRDefault="006110C4" w:rsidP="007D0BCF">
      <w:pPr>
        <w:bidi/>
        <w:spacing w:before="240" w:after="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Pr>
        <w:t>Wood, Ogbonnaya, &amp; Van Veldhoven, 2019, p. 59)</w:t>
      </w:r>
      <w:r w:rsidRPr="00BD28CA">
        <w:rPr>
          <w:rFonts w:asciiTheme="majorBidi" w:eastAsiaTheme="minorEastAsia" w:hAnsiTheme="majorBidi" w:cstheme="majorBidi"/>
          <w:color w:val="000000" w:themeColor="text1"/>
          <w:sz w:val="28"/>
          <w:szCs w:val="28"/>
          <w:rtl/>
        </w:rPr>
        <w:t>)</w:t>
      </w:r>
    </w:p>
    <w:p w14:paraId="1A978E7E" w14:textId="7BB73245" w:rsidR="006011FC" w:rsidRDefault="006110C4" w:rsidP="007D0BCF">
      <w:pPr>
        <w:bidi/>
        <w:spacing w:before="240" w:line="240" w:lineRule="auto"/>
        <w:ind w:left="84"/>
        <w:jc w:val="right"/>
        <w:divId w:val="1765302542"/>
        <w:rPr>
          <w:rFonts w:asciiTheme="majorBidi" w:eastAsiaTheme="minorEastAsia" w:hAnsiTheme="majorBidi" w:cstheme="majorBidi"/>
          <w:color w:val="000000" w:themeColor="text1"/>
          <w:sz w:val="28"/>
          <w:szCs w:val="28"/>
          <w:rtl/>
        </w:rPr>
      </w:pPr>
      <w:r w:rsidRPr="00BD28CA">
        <w:rPr>
          <w:rFonts w:asciiTheme="majorBidi" w:eastAsiaTheme="minorEastAsia" w:hAnsiTheme="majorBidi" w:cstheme="majorBidi"/>
          <w:color w:val="000000" w:themeColor="text1"/>
          <w:sz w:val="28"/>
          <w:szCs w:val="28"/>
          <w:rtl/>
        </w:rPr>
        <w:t>(</w:t>
      </w:r>
      <w:r w:rsidRPr="00BD28CA">
        <w:rPr>
          <w:rFonts w:asciiTheme="majorBidi" w:eastAsiaTheme="minorEastAsia" w:hAnsiTheme="majorBidi" w:cstheme="majorBidi"/>
          <w:color w:val="000000" w:themeColor="text1"/>
          <w:sz w:val="28"/>
          <w:szCs w:val="28"/>
        </w:rPr>
        <w:t>Lawler, 2017, p. 135</w:t>
      </w:r>
      <w:r w:rsidRPr="00BD28CA">
        <w:rPr>
          <w:rFonts w:asciiTheme="majorBidi" w:eastAsiaTheme="minorEastAsia" w:hAnsiTheme="majorBidi" w:cstheme="majorBidi"/>
          <w:color w:val="000000" w:themeColor="text1"/>
          <w:sz w:val="28"/>
          <w:szCs w:val="28"/>
          <w:rtl/>
        </w:rPr>
        <w:t>)</w:t>
      </w:r>
    </w:p>
    <w:p w14:paraId="1EBA1344" w14:textId="0E49B7CA" w:rsidR="007E2309" w:rsidRDefault="007E2309" w:rsidP="007E2309">
      <w:pPr>
        <w:bidi/>
        <w:spacing w:before="240" w:line="240" w:lineRule="auto"/>
        <w:ind w:left="84"/>
        <w:jc w:val="both"/>
        <w:divId w:val="1765302542"/>
        <w:rPr>
          <w:rFonts w:asciiTheme="majorBidi" w:eastAsiaTheme="minorEastAsia" w:hAnsiTheme="majorBidi" w:cstheme="majorBidi"/>
          <w:color w:val="000000" w:themeColor="text1"/>
          <w:sz w:val="28"/>
          <w:szCs w:val="28"/>
          <w:rtl/>
        </w:rPr>
      </w:pPr>
      <w:r w:rsidRPr="007E2309">
        <w:rPr>
          <w:rFonts w:ascii="Traditional Arabic" w:eastAsiaTheme="minorEastAsia" w:hAnsi="Traditional Arabic" w:cs="Traditional Arabic"/>
          <w:color w:val="000000" w:themeColor="text1"/>
          <w:sz w:val="36"/>
          <w:szCs w:val="36"/>
          <w:rtl/>
        </w:rPr>
        <w:t>-</w:t>
      </w:r>
      <w:r w:rsidRPr="007E2309">
        <w:rPr>
          <w:rFonts w:ascii="Traditional Arabic" w:hAnsi="Traditional Arabic" w:cs="Traditional Arabic"/>
          <w:sz w:val="28"/>
          <w:szCs w:val="28"/>
          <w:rtl/>
        </w:rPr>
        <w:t xml:space="preserve"> </w:t>
      </w:r>
      <w:r w:rsidRPr="007E2309">
        <w:rPr>
          <w:rFonts w:ascii="Traditional Arabic" w:eastAsiaTheme="minorEastAsia" w:hAnsi="Traditional Arabic" w:cs="Traditional Arabic"/>
          <w:color w:val="000000" w:themeColor="text1"/>
          <w:sz w:val="36"/>
          <w:szCs w:val="36"/>
          <w:rtl/>
        </w:rPr>
        <w:t>جودة الحياة الوظيفية هي مدى قدرة المنظمة على تلبية احتياجات العاملين المهنية والاجتماعية والنفسية من خلال توفير بيئة عمل محفزة تتسم بالأمان الوظيفي، وفرص التطور المهني، والتوازن بين متطلبات العمل والحياة الخاصة</w:t>
      </w:r>
      <w:r w:rsidRPr="007E2309">
        <w:rPr>
          <w:rFonts w:asciiTheme="majorBidi" w:eastAsiaTheme="minorEastAsia" w:hAnsiTheme="majorBidi" w:cstheme="majorBidi"/>
          <w:color w:val="000000" w:themeColor="text1"/>
          <w:sz w:val="36"/>
          <w:szCs w:val="36"/>
        </w:rPr>
        <w:t xml:space="preserve"> </w:t>
      </w:r>
      <w:r w:rsidRPr="007E2309">
        <w:rPr>
          <w:rFonts w:asciiTheme="majorBidi" w:eastAsiaTheme="minorEastAsia" w:hAnsiTheme="majorBidi" w:cstheme="majorBidi"/>
          <w:color w:val="000000" w:themeColor="text1"/>
          <w:sz w:val="28"/>
          <w:szCs w:val="28"/>
        </w:rPr>
        <w:t>(Robbins, 2005</w:t>
      </w:r>
      <w:r>
        <w:rPr>
          <w:rFonts w:asciiTheme="majorBidi" w:eastAsiaTheme="minorEastAsia" w:hAnsiTheme="majorBidi" w:cstheme="majorBidi"/>
          <w:color w:val="000000" w:themeColor="text1"/>
          <w:sz w:val="28"/>
          <w:szCs w:val="28"/>
        </w:rPr>
        <w:t>, p.78</w:t>
      </w:r>
      <w:r w:rsidRPr="007E2309">
        <w:rPr>
          <w:rFonts w:asciiTheme="majorBidi" w:eastAsiaTheme="minorEastAsia" w:hAnsiTheme="majorBidi" w:cstheme="majorBidi"/>
          <w:color w:val="000000" w:themeColor="text1"/>
          <w:sz w:val="28"/>
          <w:szCs w:val="28"/>
        </w:rPr>
        <w:t>)</w:t>
      </w:r>
      <w:r>
        <w:rPr>
          <w:rFonts w:asciiTheme="majorBidi" w:eastAsiaTheme="minorEastAsia" w:hAnsiTheme="majorBidi" w:cstheme="majorBidi"/>
          <w:color w:val="000000" w:themeColor="text1"/>
          <w:sz w:val="28"/>
          <w:szCs w:val="28"/>
        </w:rPr>
        <w:t xml:space="preserve">             </w:t>
      </w:r>
      <w:proofErr w:type="gramStart"/>
      <w:r>
        <w:rPr>
          <w:rFonts w:asciiTheme="majorBidi" w:eastAsiaTheme="minorEastAsia" w:hAnsiTheme="majorBidi" w:cstheme="majorBidi"/>
          <w:color w:val="000000" w:themeColor="text1"/>
          <w:sz w:val="28"/>
          <w:szCs w:val="28"/>
        </w:rPr>
        <w:t xml:space="preserve">  </w:t>
      </w:r>
      <w:r w:rsidRPr="007E2309">
        <w:rPr>
          <w:rFonts w:asciiTheme="majorBidi" w:eastAsiaTheme="minorEastAsia" w:hAnsiTheme="majorBidi" w:cstheme="majorBidi"/>
          <w:color w:val="000000" w:themeColor="text1"/>
          <w:sz w:val="28"/>
          <w:szCs w:val="28"/>
        </w:rPr>
        <w:t>.</w:t>
      </w:r>
      <w:proofErr w:type="gramEnd"/>
    </w:p>
    <w:p w14:paraId="0AEE2A0F" w14:textId="21F9F24A" w:rsid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color w:val="000000" w:themeColor="text1"/>
          <w:sz w:val="36"/>
          <w:szCs w:val="36"/>
          <w:rtl/>
        </w:rPr>
        <w:t>-</w:t>
      </w:r>
      <w:r w:rsidRPr="007E2309">
        <w:rPr>
          <w:rFonts w:ascii="Traditional Arabic" w:eastAsiaTheme="minorEastAsia" w:hAnsi="Traditional Arabic" w:cs="Traditional Arabic"/>
          <w:color w:val="000000" w:themeColor="text1"/>
          <w:sz w:val="36"/>
          <w:szCs w:val="36"/>
          <w:rtl/>
        </w:rPr>
        <w:t>جودة الحياة الوظيفية تشير إلى إدراك الموظفين لمدى رضاهم عن مختلف جوانب بيئة العمل، مثل أساليب القيادة، العدالة التنظيمية، المشاركة في اتخاذ القرار، فرص التدريب، والظروف المادية والمعنوية المحيطة بالعمل</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w:t>
      </w:r>
      <w:proofErr w:type="spellStart"/>
      <w:r w:rsidRPr="007E2309">
        <w:rPr>
          <w:rFonts w:asciiTheme="majorBidi" w:eastAsiaTheme="minorEastAsia" w:hAnsiTheme="majorBidi" w:cstheme="majorBidi"/>
          <w:color w:val="000000" w:themeColor="text1"/>
          <w:sz w:val="28"/>
          <w:szCs w:val="28"/>
        </w:rPr>
        <w:t>Sirgy</w:t>
      </w:r>
      <w:proofErr w:type="spellEnd"/>
      <w:r w:rsidRPr="007E2309">
        <w:rPr>
          <w:rFonts w:asciiTheme="majorBidi" w:eastAsiaTheme="minorEastAsia" w:hAnsiTheme="majorBidi" w:cstheme="majorBidi"/>
          <w:color w:val="000000" w:themeColor="text1"/>
          <w:sz w:val="28"/>
          <w:szCs w:val="28"/>
        </w:rPr>
        <w:t xml:space="preserve"> et al., 2001</w:t>
      </w:r>
      <w:r w:rsidRPr="007E2309">
        <w:rPr>
          <w:rFonts w:asciiTheme="majorBidi" w:eastAsiaTheme="minorEastAsia" w:hAnsiTheme="majorBidi" w:cstheme="majorBidi"/>
          <w:color w:val="000000" w:themeColor="text1"/>
          <w:sz w:val="28"/>
          <w:szCs w:val="28"/>
          <w:rtl/>
        </w:rPr>
        <w:t>)</w:t>
      </w:r>
    </w:p>
    <w:p w14:paraId="424449D0" w14:textId="6A6C8653" w:rsidR="007E2309" w:rsidRPr="007E2309" w:rsidRDefault="007E2309" w:rsidP="007E2309">
      <w:pPr>
        <w:bidi/>
        <w:spacing w:before="240" w:line="240" w:lineRule="auto"/>
        <w:ind w:left="84"/>
        <w:jc w:val="both"/>
        <w:divId w:val="1765302542"/>
        <w:rPr>
          <w:rFonts w:ascii="Traditional Arabic" w:eastAsiaTheme="minorEastAsia" w:hAnsi="Traditional Arabic" w:cs="Traditional Arabic"/>
          <w:color w:val="000000" w:themeColor="text1"/>
          <w:sz w:val="36"/>
          <w:szCs w:val="36"/>
          <w:rtl/>
        </w:rPr>
      </w:pPr>
      <w:r w:rsidRPr="007E2309">
        <w:rPr>
          <w:rFonts w:ascii="Traditional Arabic" w:eastAsiaTheme="minorEastAsia" w:hAnsi="Traditional Arabic" w:cs="Traditional Arabic"/>
          <w:color w:val="000000" w:themeColor="text1"/>
          <w:sz w:val="36"/>
          <w:szCs w:val="36"/>
        </w:rPr>
        <w:lastRenderedPageBreak/>
        <w:t>-</w:t>
      </w:r>
      <w:r w:rsidRPr="007E2309">
        <w:rPr>
          <w:rFonts w:ascii="Traditional Arabic" w:eastAsiaTheme="minorEastAsia" w:hAnsi="Traditional Arabic" w:cs="Traditional Arabic" w:hint="cs"/>
          <w:color w:val="000000" w:themeColor="text1"/>
          <w:sz w:val="36"/>
          <w:szCs w:val="36"/>
          <w:rtl/>
        </w:rPr>
        <w:t>التعريف الاجرائي</w:t>
      </w:r>
      <w:r w:rsidR="001C5ADB">
        <w:rPr>
          <w:rFonts w:ascii="Traditional Arabic" w:eastAsiaTheme="minorEastAsia" w:hAnsi="Traditional Arabic" w:cs="Traditional Arabic" w:hint="cs"/>
          <w:color w:val="000000" w:themeColor="text1"/>
          <w:sz w:val="36"/>
          <w:szCs w:val="36"/>
          <w:rtl/>
        </w:rPr>
        <w:t xml:space="preserve"> </w:t>
      </w:r>
      <w:r w:rsidR="001C5ADB" w:rsidRPr="001C5ADB">
        <w:rPr>
          <w:rFonts w:ascii="Traditional Arabic" w:hAnsi="Traditional Arabic" w:cs="Traditional Arabic"/>
          <w:color w:val="000000" w:themeColor="text1"/>
          <w:sz w:val="36"/>
          <w:szCs w:val="36"/>
          <w:rtl/>
        </w:rPr>
        <w:t xml:space="preserve">جودة الحياة </w:t>
      </w:r>
      <w:r w:rsidR="001C5ADB" w:rsidRPr="001C5ADB">
        <w:rPr>
          <w:rFonts w:ascii="Traditional Arabic" w:hAnsi="Traditional Arabic" w:cs="Traditional Arabic" w:hint="cs"/>
          <w:color w:val="000000" w:themeColor="text1"/>
          <w:sz w:val="36"/>
          <w:szCs w:val="36"/>
          <w:rtl/>
        </w:rPr>
        <w:t>الوظيفية</w:t>
      </w:r>
      <w:r w:rsidRPr="007E2309">
        <w:rPr>
          <w:rFonts w:ascii="Traditional Arabic" w:eastAsiaTheme="minorEastAsia" w:hAnsi="Traditional Arabic" w:cs="Traditional Arabic" w:hint="cs"/>
          <w:color w:val="000000" w:themeColor="text1"/>
          <w:sz w:val="36"/>
          <w:szCs w:val="36"/>
          <w:rtl/>
        </w:rPr>
        <w:t>:</w:t>
      </w:r>
      <w:r>
        <w:rPr>
          <w:rFonts w:ascii="Traditional Arabic" w:eastAsiaTheme="minorEastAsia" w:hAnsi="Traditional Arabic" w:cs="Traditional Arabic" w:hint="cs"/>
          <w:color w:val="000000" w:themeColor="text1"/>
          <w:sz w:val="36"/>
          <w:szCs w:val="36"/>
          <w:rtl/>
        </w:rPr>
        <w:t xml:space="preserve"> </w:t>
      </w:r>
      <w:r w:rsidRPr="007E2309">
        <w:rPr>
          <w:rFonts w:ascii="Traditional Arabic" w:eastAsiaTheme="minorEastAsia" w:hAnsi="Traditional Arabic" w:cs="Traditional Arabic"/>
          <w:color w:val="000000" w:themeColor="text1"/>
          <w:sz w:val="36"/>
          <w:szCs w:val="36"/>
          <w:rtl/>
        </w:rPr>
        <w:t>درجة شعور موظفي القطاع الحكومي بالرضا عن بيئة عملهم، وتوافر مقومات العمل الإيجابي التي تشمل: العدالة في المعاملة، التحفيز، فرص النمو والتدريب، التوازن بين العمل والحياة، والمشاركة في اتخاذ القرار، وذلك كما يتم قياسها من خلال استبانة الدراسة المعتمدة</w:t>
      </w:r>
      <w:r>
        <w:rPr>
          <w:rFonts w:ascii="Traditional Arabic" w:eastAsiaTheme="minorEastAsia" w:hAnsi="Traditional Arabic" w:cs="Traditional Arabic" w:hint="cs"/>
          <w:color w:val="000000" w:themeColor="text1"/>
          <w:sz w:val="36"/>
          <w:szCs w:val="36"/>
          <w:rtl/>
        </w:rPr>
        <w:t xml:space="preserve">. </w:t>
      </w:r>
    </w:p>
    <w:p w14:paraId="05336579" w14:textId="7EC0F52C" w:rsidR="00071011" w:rsidRPr="00071011" w:rsidRDefault="00071011" w:rsidP="00071011">
      <w:pPr>
        <w:bidi/>
        <w:spacing w:before="240" w:after="0" w:line="240" w:lineRule="auto"/>
        <w:ind w:left="84"/>
        <w:jc w:val="both"/>
        <w:divId w:val="1765302542"/>
        <w:rPr>
          <w:rFonts w:asciiTheme="majorBidi" w:eastAsiaTheme="minorEastAsia" w:hAnsiTheme="majorBidi" w:cstheme="majorBidi"/>
          <w:b/>
          <w:bCs/>
          <w:color w:val="000000" w:themeColor="text1"/>
          <w:sz w:val="28"/>
          <w:szCs w:val="28"/>
          <w:rtl/>
        </w:rPr>
      </w:pPr>
      <w:r w:rsidRPr="00071011">
        <w:rPr>
          <w:rFonts w:asciiTheme="majorBidi" w:eastAsiaTheme="minorEastAsia" w:hAnsiTheme="majorBidi" w:cstheme="majorBidi"/>
          <w:b/>
          <w:bCs/>
          <w:color w:val="000000" w:themeColor="text1"/>
          <w:sz w:val="28"/>
          <w:szCs w:val="28"/>
          <w:rtl/>
        </w:rPr>
        <w:t xml:space="preserve">القيادة </w:t>
      </w:r>
      <w:r w:rsidR="00BB479D">
        <w:rPr>
          <w:rFonts w:asciiTheme="majorBidi" w:eastAsiaTheme="minorEastAsia" w:hAnsiTheme="majorBidi" w:cstheme="majorBidi" w:hint="cs"/>
          <w:b/>
          <w:bCs/>
          <w:color w:val="000000" w:themeColor="text1"/>
          <w:sz w:val="28"/>
          <w:szCs w:val="28"/>
          <w:rtl/>
        </w:rPr>
        <w:t>التحويلية:</w:t>
      </w:r>
    </w:p>
    <w:p w14:paraId="73808D65" w14:textId="77777777" w:rsidR="00071011" w:rsidRDefault="00071011" w:rsidP="00071011">
      <w:pPr>
        <w:bidi/>
        <w:spacing w:before="240" w:after="0" w:line="240" w:lineRule="auto"/>
        <w:ind w:left="84" w:firstLine="636"/>
        <w:jc w:val="both"/>
        <w:divId w:val="1765302542"/>
        <w:rPr>
          <w:rFonts w:ascii="Traditional Arabic" w:eastAsiaTheme="minorEastAsia" w:hAnsi="Traditional Arabic" w:cs="Traditional Arabic"/>
          <w:color w:val="000000" w:themeColor="text1"/>
          <w:sz w:val="36"/>
          <w:szCs w:val="36"/>
          <w:rtl/>
        </w:rPr>
      </w:pPr>
      <w:r w:rsidRPr="00071011">
        <w:rPr>
          <w:rFonts w:ascii="Traditional Arabic" w:eastAsiaTheme="minorEastAsia" w:hAnsi="Traditional Arabic" w:cs="Traditional Arabic"/>
          <w:color w:val="000000" w:themeColor="text1"/>
          <w:sz w:val="36"/>
          <w:szCs w:val="36"/>
          <w:rtl/>
        </w:rPr>
        <w:t xml:space="preserve">هي نمط قيادي يركز على تحفيز الأفراد، خلق رؤية مشتركة، إلهام الأتباع لتحقيق أهداف تتجاوز مصالحهم الذاتية، تطوير قدراتهم، وإحداث تغييرات جوهرية داخل المنظمة من خلال التأثير المثالي، التحفيز </w:t>
      </w:r>
      <w:proofErr w:type="spellStart"/>
      <w:r w:rsidRPr="00071011">
        <w:rPr>
          <w:rFonts w:ascii="Traditional Arabic" w:eastAsiaTheme="minorEastAsia" w:hAnsi="Traditional Arabic" w:cs="Traditional Arabic"/>
          <w:color w:val="000000" w:themeColor="text1"/>
          <w:sz w:val="36"/>
          <w:szCs w:val="36"/>
          <w:rtl/>
        </w:rPr>
        <w:t>الإلهامي</w:t>
      </w:r>
      <w:proofErr w:type="spellEnd"/>
      <w:r w:rsidRPr="00071011">
        <w:rPr>
          <w:rFonts w:ascii="Traditional Arabic" w:eastAsiaTheme="minorEastAsia" w:hAnsi="Traditional Arabic" w:cs="Traditional Arabic"/>
          <w:color w:val="000000" w:themeColor="text1"/>
          <w:sz w:val="36"/>
          <w:szCs w:val="36"/>
          <w:rtl/>
        </w:rPr>
        <w:t>، التحفيز الفكري، والاعتبارات الفردية</w:t>
      </w:r>
      <w:r>
        <w:rPr>
          <w:rFonts w:ascii="Traditional Arabic" w:eastAsiaTheme="minorEastAsia" w:hAnsi="Traditional Arabic" w:cs="Traditional Arabic" w:hint="cs"/>
          <w:color w:val="000000" w:themeColor="text1"/>
          <w:sz w:val="36"/>
          <w:szCs w:val="36"/>
          <w:rtl/>
        </w:rPr>
        <w:t>.</w:t>
      </w:r>
    </w:p>
    <w:p w14:paraId="4E8A2E68" w14:textId="510DB0E6" w:rsidR="00071011" w:rsidRDefault="00071011" w:rsidP="00071011">
      <w:pPr>
        <w:bidi/>
        <w:spacing w:before="240" w:after="0" w:line="240" w:lineRule="auto"/>
        <w:ind w:left="84" w:firstLine="636"/>
        <w:jc w:val="right"/>
        <w:divId w:val="1765302542"/>
        <w:rPr>
          <w:rFonts w:asciiTheme="majorBidi" w:eastAsiaTheme="minorEastAsia" w:hAnsiTheme="majorBidi" w:cstheme="majorBidi"/>
          <w:color w:val="000000" w:themeColor="text1"/>
          <w:sz w:val="28"/>
          <w:szCs w:val="28"/>
          <w:rtl/>
        </w:rPr>
      </w:pPr>
      <w:r w:rsidRPr="00071011">
        <w:rPr>
          <w:rFonts w:asciiTheme="majorBidi" w:eastAsiaTheme="minorEastAsia" w:hAnsiTheme="majorBidi" w:cstheme="majorBidi"/>
          <w:color w:val="000000" w:themeColor="text1"/>
          <w:sz w:val="28"/>
          <w:szCs w:val="28"/>
        </w:rPr>
        <w:t>(Northouse, 2019, p. 172)</w:t>
      </w:r>
    </w:p>
    <w:p w14:paraId="1D42A8C9" w14:textId="6A15F8F3" w:rsidR="001C5ADB" w:rsidRPr="001C5ADB" w:rsidRDefault="001C5ADB" w:rsidP="001C5ADB">
      <w:pPr>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color w:val="000000" w:themeColor="text1"/>
          <w:sz w:val="36"/>
          <w:szCs w:val="36"/>
          <w:rtl/>
        </w:rPr>
        <w:t>-هي نمط من أنماط القيادة يركز على إلهام الأفراد وتحفيزهم من خلال رؤية واضحة، وتعزيز الالتزام بالقيم والأهداف العليا، وبناء علاقات ثقة مع التابعين، ما يؤدي إلى تطوير قدراتهم وتحقيق أداء يفوق التوقعات</w:t>
      </w:r>
      <w:r>
        <w:rPr>
          <w:rFonts w:ascii="Traditional Arabic" w:eastAsiaTheme="minorEastAsia" w:hAnsi="Traditional Arabic" w:cs="Traditional Arabic" w:hint="cs"/>
          <w:color w:val="000000" w:themeColor="text1"/>
          <w:sz w:val="36"/>
          <w:szCs w:val="36"/>
          <w:rtl/>
        </w:rPr>
        <w:t xml:space="preserve">.                             </w:t>
      </w:r>
      <w:r w:rsidRPr="001C5ADB">
        <w:rPr>
          <w:rFonts w:asciiTheme="majorBidi" w:eastAsiaTheme="minorEastAsia" w:hAnsiTheme="majorBidi" w:cstheme="majorBidi"/>
          <w:color w:val="000000" w:themeColor="text1"/>
          <w:sz w:val="28"/>
          <w:szCs w:val="28"/>
        </w:rPr>
        <w:t xml:space="preserve">(Bass &amp; Riggio, </w:t>
      </w:r>
      <w:proofErr w:type="gramStart"/>
      <w:r w:rsidRPr="001C5ADB">
        <w:rPr>
          <w:rFonts w:asciiTheme="majorBidi" w:eastAsiaTheme="minorEastAsia" w:hAnsiTheme="majorBidi" w:cstheme="majorBidi"/>
          <w:color w:val="000000" w:themeColor="text1"/>
          <w:sz w:val="28"/>
          <w:szCs w:val="28"/>
        </w:rPr>
        <w:t>2006</w:t>
      </w:r>
      <w:r>
        <w:rPr>
          <w:rFonts w:asciiTheme="majorBidi" w:eastAsiaTheme="minorEastAsia" w:hAnsiTheme="majorBidi" w:cstheme="majorBidi"/>
          <w:color w:val="000000" w:themeColor="text1"/>
          <w:sz w:val="28"/>
          <w:szCs w:val="28"/>
        </w:rPr>
        <w:t>,p.</w:t>
      </w:r>
      <w:proofErr w:type="gramEnd"/>
      <w:r>
        <w:rPr>
          <w:rFonts w:asciiTheme="majorBidi" w:eastAsiaTheme="minorEastAsia" w:hAnsiTheme="majorBidi" w:cstheme="majorBidi"/>
          <w:color w:val="000000" w:themeColor="text1"/>
          <w:sz w:val="28"/>
          <w:szCs w:val="28"/>
        </w:rPr>
        <w:t>23</w:t>
      </w:r>
      <w:r w:rsidRPr="001C5ADB">
        <w:rPr>
          <w:rFonts w:asciiTheme="majorBidi" w:eastAsiaTheme="minorEastAsia" w:hAnsiTheme="majorBidi" w:cstheme="majorBidi"/>
          <w:color w:val="000000" w:themeColor="text1"/>
          <w:sz w:val="28"/>
          <w:szCs w:val="28"/>
        </w:rPr>
        <w:t>)</w:t>
      </w:r>
    </w:p>
    <w:p w14:paraId="343BA05E" w14:textId="24E6430F" w:rsidR="001C5ADB" w:rsidRDefault="001C5ADB" w:rsidP="001C5ADB">
      <w:pPr>
        <w:pStyle w:val="a3"/>
        <w:bidi/>
        <w:spacing w:before="240" w:after="0" w:line="240" w:lineRule="auto"/>
        <w:ind w:left="84"/>
        <w:jc w:val="both"/>
        <w:divId w:val="1765302542"/>
        <w:rPr>
          <w:rFonts w:ascii="Traditional Arabic" w:eastAsiaTheme="minorEastAsia" w:hAnsi="Traditional Arabic" w:cs="Traditional Arabic"/>
          <w:color w:val="000000" w:themeColor="text1"/>
          <w:sz w:val="36"/>
          <w:szCs w:val="36"/>
          <w:rtl/>
        </w:rPr>
      </w:pPr>
      <w:r>
        <w:rPr>
          <w:rFonts w:ascii="Traditional Arabic" w:eastAsiaTheme="minorEastAsia" w:hAnsi="Traditional Arabic" w:cs="Traditional Arabic" w:hint="cs"/>
          <w:b/>
          <w:bCs/>
          <w:color w:val="000000" w:themeColor="text1"/>
          <w:sz w:val="36"/>
          <w:szCs w:val="36"/>
          <w:rtl/>
        </w:rPr>
        <w:t>-</w:t>
      </w:r>
      <w:r w:rsidRPr="001C5ADB">
        <w:rPr>
          <w:rFonts w:ascii="Traditional Arabic" w:eastAsiaTheme="minorEastAsia" w:hAnsi="Traditional Arabic" w:cs="Traditional Arabic"/>
          <w:color w:val="000000" w:themeColor="text1"/>
          <w:sz w:val="36"/>
          <w:szCs w:val="36"/>
          <w:rtl/>
        </w:rPr>
        <w:t xml:space="preserve">تُعنى بتغيير الأفراد والمنظمات من خلال رفع وعي الموظفين بأهمية العمل، وتشجيعهم على تجاوز مصالحهم الذاتية لخدمة الصالح العام، وذلك عبر أربع أبعاد رئيسية: التأثير المثالي، 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الاستثارة الفكرية، والاعتبار الفردي</w:t>
      </w:r>
    </w:p>
    <w:p w14:paraId="60512048" w14:textId="71CDC58B" w:rsidR="001C5ADB" w:rsidRDefault="001C5ADB" w:rsidP="001C5ADB">
      <w:pPr>
        <w:pStyle w:val="a3"/>
        <w:bidi/>
        <w:spacing w:before="240" w:after="0" w:line="480" w:lineRule="auto"/>
        <w:ind w:left="84"/>
        <w:jc w:val="right"/>
        <w:divId w:val="1765302542"/>
        <w:rPr>
          <w:rFonts w:asciiTheme="majorBidi" w:eastAsiaTheme="minorEastAsia" w:hAnsiTheme="majorBidi" w:cstheme="majorBidi"/>
          <w:b/>
          <w:bCs/>
          <w:color w:val="000000" w:themeColor="text1"/>
          <w:sz w:val="28"/>
          <w:szCs w:val="28"/>
          <w:rtl/>
        </w:rPr>
      </w:pPr>
      <w:r w:rsidRPr="001C5ADB">
        <w:rPr>
          <w:rFonts w:asciiTheme="majorBidi" w:eastAsiaTheme="minorEastAsia" w:hAnsiTheme="majorBidi" w:cstheme="majorBidi"/>
          <w:color w:val="000000" w:themeColor="text1"/>
          <w:sz w:val="28"/>
          <w:szCs w:val="28"/>
        </w:rPr>
        <w:t xml:space="preserve"> (Northouse, 2018</w:t>
      </w:r>
      <w:r>
        <w:rPr>
          <w:rFonts w:asciiTheme="majorBidi" w:eastAsiaTheme="minorEastAsia" w:hAnsiTheme="majorBidi" w:cstheme="majorBidi"/>
          <w:color w:val="000000" w:themeColor="text1"/>
          <w:sz w:val="28"/>
          <w:szCs w:val="28"/>
        </w:rPr>
        <w:t>, p.56</w:t>
      </w:r>
      <w:r w:rsidRPr="001C5ADB">
        <w:rPr>
          <w:rFonts w:asciiTheme="majorBidi" w:eastAsiaTheme="minorEastAsia" w:hAnsiTheme="majorBidi" w:cstheme="majorBidi"/>
          <w:color w:val="000000" w:themeColor="text1"/>
          <w:sz w:val="28"/>
          <w:szCs w:val="28"/>
        </w:rPr>
        <w:t>)</w:t>
      </w:r>
    </w:p>
    <w:p w14:paraId="74C0BB3A" w14:textId="581FEE14" w:rsidR="001C5ADB" w:rsidRPr="001C5ADB" w:rsidRDefault="001C5ADB" w:rsidP="007D52AD">
      <w:pPr>
        <w:pStyle w:val="a3"/>
        <w:numPr>
          <w:ilvl w:val="1"/>
          <w:numId w:val="12"/>
        </w:numPr>
        <w:bidi/>
        <w:spacing w:before="240" w:after="0" w:line="240" w:lineRule="auto"/>
        <w:ind w:left="226"/>
        <w:jc w:val="both"/>
        <w:divId w:val="1765302542"/>
        <w:rPr>
          <w:rFonts w:ascii="Traditional Arabic" w:eastAsiaTheme="minorEastAsia" w:hAnsi="Traditional Arabic" w:cs="Traditional Arabic"/>
          <w:color w:val="000000" w:themeColor="text1"/>
          <w:sz w:val="36"/>
          <w:szCs w:val="36"/>
          <w:rtl/>
        </w:rPr>
      </w:pPr>
      <w:r w:rsidRPr="001C5ADB">
        <w:rPr>
          <w:rFonts w:ascii="Traditional Arabic" w:eastAsiaTheme="minorEastAsia" w:hAnsi="Traditional Arabic" w:cs="Traditional Arabic" w:hint="cs"/>
          <w:color w:val="000000" w:themeColor="text1"/>
          <w:sz w:val="36"/>
          <w:szCs w:val="36"/>
          <w:rtl/>
        </w:rPr>
        <w:t xml:space="preserve">التعريف الاجرائي </w:t>
      </w:r>
      <w:r w:rsidRPr="001C5ADB">
        <w:rPr>
          <w:rFonts w:asciiTheme="majorBidi" w:eastAsiaTheme="minorEastAsia" w:hAnsiTheme="majorBidi" w:cstheme="majorBidi"/>
          <w:color w:val="000000" w:themeColor="text1"/>
          <w:sz w:val="28"/>
          <w:szCs w:val="28"/>
          <w:rtl/>
        </w:rPr>
        <w:t xml:space="preserve">القيادة </w:t>
      </w:r>
      <w:r w:rsidRPr="001C5ADB">
        <w:rPr>
          <w:rFonts w:asciiTheme="majorBidi" w:eastAsiaTheme="minorEastAsia" w:hAnsiTheme="majorBidi" w:cstheme="majorBidi" w:hint="cs"/>
          <w:color w:val="000000" w:themeColor="text1"/>
          <w:sz w:val="28"/>
          <w:szCs w:val="28"/>
          <w:rtl/>
        </w:rPr>
        <w:t>التحويلية:</w:t>
      </w:r>
      <w:r>
        <w:rPr>
          <w:rFonts w:ascii="Traditional Arabic" w:eastAsiaTheme="minorEastAsia" w:hAnsi="Traditional Arabic" w:cs="Traditional Arabic" w:hint="cs"/>
          <w:color w:val="000000" w:themeColor="text1"/>
          <w:sz w:val="36"/>
          <w:szCs w:val="36"/>
          <w:rtl/>
        </w:rPr>
        <w:t xml:space="preserve"> </w:t>
      </w:r>
      <w:r w:rsidRPr="001C5ADB">
        <w:rPr>
          <w:rFonts w:ascii="Traditional Arabic" w:eastAsiaTheme="minorEastAsia" w:hAnsi="Traditional Arabic" w:cs="Traditional Arabic"/>
          <w:color w:val="000000" w:themeColor="text1"/>
          <w:sz w:val="36"/>
          <w:szCs w:val="36"/>
          <w:rtl/>
        </w:rPr>
        <w:t xml:space="preserve">الأسلوب القيادي الذي يمارسه القادة في القطاع الحكومي من خلال التأثير الإيجابي، والتحفيز </w:t>
      </w:r>
      <w:proofErr w:type="spellStart"/>
      <w:r w:rsidRPr="001C5ADB">
        <w:rPr>
          <w:rFonts w:ascii="Traditional Arabic" w:eastAsiaTheme="minorEastAsia" w:hAnsi="Traditional Arabic" w:cs="Traditional Arabic"/>
          <w:color w:val="000000" w:themeColor="text1"/>
          <w:sz w:val="36"/>
          <w:szCs w:val="36"/>
          <w:rtl/>
        </w:rPr>
        <w:t>الإلهامي</w:t>
      </w:r>
      <w:proofErr w:type="spellEnd"/>
      <w:r w:rsidRPr="001C5ADB">
        <w:rPr>
          <w:rFonts w:ascii="Traditional Arabic" w:eastAsiaTheme="minorEastAsia" w:hAnsi="Traditional Arabic" w:cs="Traditional Arabic"/>
          <w:color w:val="000000" w:themeColor="text1"/>
          <w:sz w:val="36"/>
          <w:szCs w:val="36"/>
          <w:rtl/>
        </w:rPr>
        <w:t>، والاستثارة الفكرية، والاهتمام الفردي بالموظفين، كما يتم قياسه في هذه الدراسة بواسطة الاستبانة المعتمدة التي تتناول هذه الأبعاد الأربعة</w:t>
      </w:r>
      <w:r w:rsidRPr="001C5ADB">
        <w:rPr>
          <w:rFonts w:ascii="Traditional Arabic" w:eastAsiaTheme="minorEastAsia" w:hAnsi="Traditional Arabic" w:cs="Traditional Arabic"/>
          <w:color w:val="000000" w:themeColor="text1"/>
          <w:sz w:val="36"/>
          <w:szCs w:val="36"/>
        </w:rPr>
        <w:t>"</w:t>
      </w:r>
    </w:p>
    <w:p w14:paraId="6C063C83" w14:textId="4B42E4D2" w:rsidR="00AA589D" w:rsidRPr="00BD28CA" w:rsidRDefault="00AA589D" w:rsidP="007D52AD">
      <w:pPr>
        <w:pStyle w:val="a3"/>
        <w:numPr>
          <w:ilvl w:val="0"/>
          <w:numId w:val="5"/>
        </w:numPr>
        <w:bidi/>
        <w:spacing w:before="240" w:after="0" w:line="240" w:lineRule="auto"/>
        <w:ind w:left="84" w:firstLine="0"/>
        <w:jc w:val="both"/>
        <w:divId w:val="1765302542"/>
        <w:rPr>
          <w:rFonts w:ascii="Traditional Arabic" w:eastAsiaTheme="minorEastAsia" w:hAnsi="Traditional Arabic" w:cs="Traditional Arabic"/>
          <w:b/>
          <w:bCs/>
          <w:color w:val="000000" w:themeColor="text1"/>
          <w:sz w:val="36"/>
          <w:szCs w:val="36"/>
        </w:rPr>
      </w:pPr>
      <w:r w:rsidRPr="00BD28CA">
        <w:rPr>
          <w:rFonts w:ascii="Traditional Arabic" w:eastAsiaTheme="minorEastAsia" w:hAnsi="Traditional Arabic" w:cs="Traditional Arabic"/>
          <w:b/>
          <w:bCs/>
          <w:color w:val="000000" w:themeColor="text1"/>
          <w:sz w:val="36"/>
          <w:szCs w:val="36"/>
          <w:rtl/>
        </w:rPr>
        <w:t>أمانة منطقة القصيم:</w:t>
      </w:r>
    </w:p>
    <w:p w14:paraId="1C000D54" w14:textId="2C985C8A" w:rsidR="001840A1" w:rsidRPr="00BD28CA" w:rsidRDefault="00AA589D" w:rsidP="00547084">
      <w:pPr>
        <w:bidi/>
        <w:spacing w:before="240" w:after="0" w:line="276" w:lineRule="auto"/>
        <w:ind w:left="84" w:firstLine="636"/>
        <w:jc w:val="both"/>
        <w:divId w:val="1765302542"/>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 xml:space="preserve">تُعد أمانة منطقة القصيم الجهاز التنفيذي المسؤول عن إدارة الشؤون البلدية في منطقة القصيم بالمملكة العربية السعودية. تأسست الأمانة في 1 ربيع الأول 1381هـ، وتعمل تحت </w:t>
      </w:r>
      <w:r w:rsidRPr="00BD28CA">
        <w:rPr>
          <w:rFonts w:ascii="Traditional Arabic" w:eastAsiaTheme="minorEastAsia" w:hAnsi="Traditional Arabic" w:cs="Traditional Arabic"/>
          <w:color w:val="000000" w:themeColor="text1"/>
          <w:sz w:val="36"/>
          <w:szCs w:val="36"/>
          <w:rtl/>
        </w:rPr>
        <w:lastRenderedPageBreak/>
        <w:t>إشراف وزارة الشؤون البلدية والقروية والإسكان. تتمثل مهامها في تقديم الخدمات البلدية، وتطوير البنية التحتية، وتحسين جودة الحياة للمواطنين والمقيمين في المنطقة. كما تسعى الأمانة إلى تحقيق التنمية المستدامة من خلال التخطيط الحضري المتكامل، وتوفير بيئة عمرانية متوازنة، وتعزيز المشاركة المجتمعية في صنع القرار المحلي.</w:t>
      </w:r>
      <w:r w:rsidR="001952BE" w:rsidRPr="00BD28CA">
        <w:rPr>
          <w:rFonts w:ascii="Traditional Arabic" w:hAnsi="Traditional Arabic" w:cs="Traditional Arabic"/>
          <w:color w:val="000000" w:themeColor="text1"/>
          <w:sz w:val="36"/>
          <w:szCs w:val="36"/>
        </w:rPr>
        <w:t xml:space="preserve"> https://www.qassim.gov.sa)</w:t>
      </w:r>
      <w:r w:rsidR="001952BE" w:rsidRPr="00BD28CA">
        <w:rPr>
          <w:rFonts w:ascii="Traditional Arabic" w:hAnsi="Traditional Arabic" w:cs="Traditional Arabic"/>
          <w:color w:val="000000" w:themeColor="text1"/>
          <w:sz w:val="36"/>
          <w:szCs w:val="36"/>
          <w:rtl/>
        </w:rPr>
        <w:t>)</w:t>
      </w:r>
    </w:p>
    <w:p w14:paraId="5D3B1930" w14:textId="46972F1C" w:rsidR="00D761F2" w:rsidRPr="00BD28CA" w:rsidRDefault="00C92EC0" w:rsidP="00547084">
      <w:pPr>
        <w:bidi/>
        <w:spacing w:before="240" w:after="0" w:line="276" w:lineRule="auto"/>
        <w:ind w:left="84"/>
        <w:jc w:val="both"/>
        <w:rPr>
          <w:rStyle w:val="apple-converted-space"/>
          <w:rFonts w:ascii="Traditional Arabic" w:hAnsi="Traditional Arabic" w:cs="Traditional Arabic"/>
          <w:b/>
          <w:bCs/>
          <w:color w:val="000000" w:themeColor="text1"/>
          <w:sz w:val="36"/>
          <w:szCs w:val="36"/>
          <w:rtl/>
        </w:rPr>
      </w:pPr>
      <w:r w:rsidRPr="00BD28CA">
        <w:rPr>
          <w:rStyle w:val="s1"/>
          <w:rFonts w:ascii="Traditional Arabic" w:hAnsi="Traditional Arabic" w:cs="Traditional Arabic"/>
          <w:color w:val="000000" w:themeColor="text1"/>
          <w:sz w:val="36"/>
          <w:szCs w:val="36"/>
          <w:rtl/>
        </w:rPr>
        <w:t>ثانيًا: المفاهيم الإجرائية</w:t>
      </w:r>
      <w:r w:rsidR="001952BE" w:rsidRPr="00BD28CA">
        <w:rPr>
          <w:rStyle w:val="apple-converted-space"/>
          <w:rFonts w:ascii="Traditional Arabic" w:hAnsi="Traditional Arabic" w:cs="Traditional Arabic"/>
          <w:b/>
          <w:bCs/>
          <w:color w:val="000000" w:themeColor="text1"/>
          <w:sz w:val="36"/>
          <w:szCs w:val="36"/>
          <w:rtl/>
        </w:rPr>
        <w:t>:</w:t>
      </w:r>
      <w:r w:rsidRPr="00BD28CA">
        <w:rPr>
          <w:rStyle w:val="apple-converted-space"/>
          <w:rFonts w:ascii="Traditional Arabic" w:hAnsi="Traditional Arabic" w:cs="Traditional Arabic"/>
          <w:b/>
          <w:bCs/>
          <w:color w:val="000000" w:themeColor="text1"/>
          <w:sz w:val="36"/>
          <w:szCs w:val="36"/>
          <w:rtl/>
        </w:rPr>
        <w:t> </w:t>
      </w:r>
    </w:p>
    <w:p w14:paraId="141103FF" w14:textId="77777777" w:rsidR="00EE3ECE" w:rsidRPr="00BD28CA" w:rsidRDefault="00EE3ECE" w:rsidP="00547084">
      <w:pPr>
        <w:bidi/>
        <w:spacing w:before="240" w:after="0" w:line="240" w:lineRule="auto"/>
        <w:ind w:left="84" w:firstLine="636"/>
        <w:jc w:val="both"/>
        <w:divId w:val="1527447635"/>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تعكس المفاهيم الإجرائية كيفية تطبيق هذه المتغيرات داخل الدراسة الحالية، حيث تم تكييف التعريفات الاصطلاحية لتتوافق مع بيئة البحث وأهدافه.</w:t>
      </w:r>
    </w:p>
    <w:p w14:paraId="0A049D6C" w14:textId="30F72874" w:rsidR="00224429" w:rsidRPr="00BD28CA" w:rsidRDefault="00224429" w:rsidP="007D52AD">
      <w:pPr>
        <w:pStyle w:val="a3"/>
        <w:numPr>
          <w:ilvl w:val="0"/>
          <w:numId w:val="6"/>
        </w:numPr>
        <w:bidi/>
        <w:spacing w:before="240" w:after="0" w:line="276"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التدريب</w:t>
      </w:r>
      <w:r w:rsidR="001952BE" w:rsidRPr="00BD28CA">
        <w:rPr>
          <w:rFonts w:ascii="Traditional Arabic" w:hAnsi="Traditional Arabic" w:cs="Traditional Arabic"/>
          <w:b/>
          <w:bCs/>
          <w:color w:val="000000" w:themeColor="text1"/>
          <w:sz w:val="36"/>
          <w:szCs w:val="36"/>
          <w:rtl/>
        </w:rPr>
        <w:t>:</w:t>
      </w:r>
    </w:p>
    <w:p w14:paraId="3C6ECA4B" w14:textId="77777777" w:rsidR="001E05FC" w:rsidRPr="00BD28CA" w:rsidRDefault="000C4F1B" w:rsidP="00547084">
      <w:pPr>
        <w:bidi/>
        <w:spacing w:before="240" w:after="0" w:line="240" w:lineRule="auto"/>
        <w:ind w:left="84" w:firstLine="636"/>
        <w:jc w:val="both"/>
        <w:divId w:val="74514438"/>
        <w:rPr>
          <w:rFonts w:ascii="Traditional Arabic"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tl/>
        </w:rPr>
        <w:t>يتم تعريف التدريب في هذه الدراسة على أنه البرامج والورش التدريبية التي توفرها أمانة منطقة القصيم لموظفيها بهدف تحسين مهاراتهم الوظيفية والإدارية. سيتم قياسه من خلال استبيانات تقيس تكرار التدريب، جودته، ومدى تأثيره على الأداء الوظيفي.</w:t>
      </w:r>
    </w:p>
    <w:p w14:paraId="336DFF6D" w14:textId="6A1ED8C4" w:rsidR="00E87061" w:rsidRPr="00BD28CA" w:rsidRDefault="001E05FC" w:rsidP="00547084">
      <w:pPr>
        <w:bidi/>
        <w:spacing w:before="240" w:after="0" w:line="240" w:lineRule="auto"/>
        <w:ind w:left="84" w:firstLine="636"/>
        <w:jc w:val="right"/>
        <w:divId w:val="74514438"/>
        <w:rPr>
          <w:rFonts w:ascii="Traditional Arabic" w:eastAsiaTheme="minorEastAsia"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 xml:space="preserve"> </w:t>
      </w:r>
      <w:r w:rsidRPr="00BD28CA">
        <w:rPr>
          <w:rFonts w:ascii="Traditional Arabic" w:eastAsiaTheme="minorEastAsia" w:hAnsi="Traditional Arabic" w:cs="Traditional Arabic"/>
          <w:color w:val="000000" w:themeColor="text1"/>
          <w:sz w:val="36"/>
          <w:szCs w:val="36"/>
          <w:rtl/>
        </w:rPr>
        <w:t>(الزعبي، 2015، ص 45)</w:t>
      </w:r>
    </w:p>
    <w:p w14:paraId="7D5E4B0D" w14:textId="14D7B778" w:rsidR="00A222E5" w:rsidRPr="00BD28CA" w:rsidRDefault="002568A7"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الحوافز</w:t>
      </w:r>
      <w:r w:rsidR="001952BE" w:rsidRPr="00BD28CA">
        <w:rPr>
          <w:rFonts w:ascii="Traditional Arabic" w:hAnsi="Traditional Arabic" w:cs="Traditional Arabic"/>
          <w:b/>
          <w:bCs/>
          <w:color w:val="000000" w:themeColor="text1"/>
          <w:sz w:val="36"/>
          <w:szCs w:val="36"/>
          <w:rtl/>
        </w:rPr>
        <w:t>:</w:t>
      </w:r>
    </w:p>
    <w:p w14:paraId="66D0674D" w14:textId="5DAA5229" w:rsidR="000C4F1B" w:rsidRPr="00BD28CA" w:rsidRDefault="00A222E5" w:rsidP="00547084">
      <w:pPr>
        <w:bidi/>
        <w:spacing w:before="240" w:line="240" w:lineRule="auto"/>
        <w:ind w:left="84" w:firstLine="636"/>
        <w:jc w:val="both"/>
        <w:rPr>
          <w:rFonts w:ascii="Traditional Arabic"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 xml:space="preserve">تشير الحوافز في هذه الدراسة إلى جميع أشكال المكافآت المقدمة للموظفين في أمانة منطقة القصيم، سواء كانت مالية مثل العلاوات والمكافآت، أو غير مالية مثل الترقيات والاعتراف المهني. سيتم قياسها عبر </w:t>
      </w:r>
      <w:proofErr w:type="gramStart"/>
      <w:r w:rsidRPr="00BD28CA">
        <w:rPr>
          <w:rFonts w:ascii="Traditional Arabic" w:eastAsiaTheme="minorEastAsia" w:hAnsi="Traditional Arabic" w:cs="Traditional Arabic"/>
          <w:color w:val="000000" w:themeColor="text1"/>
          <w:sz w:val="36"/>
          <w:szCs w:val="36"/>
          <w:rtl/>
        </w:rPr>
        <w:t>استبيان</w:t>
      </w:r>
      <w:proofErr w:type="gramEnd"/>
      <w:r w:rsidRPr="00BD28CA">
        <w:rPr>
          <w:rFonts w:ascii="Traditional Arabic" w:eastAsiaTheme="minorEastAsia" w:hAnsi="Traditional Arabic" w:cs="Traditional Arabic"/>
          <w:color w:val="000000" w:themeColor="text1"/>
          <w:sz w:val="36"/>
          <w:szCs w:val="36"/>
          <w:rtl/>
        </w:rPr>
        <w:t xml:space="preserve"> يحدد مدى فاعلية هذه الحوافز في تحسين الأداء وزيادة الرضا الوظيفي.</w:t>
      </w:r>
      <w:r w:rsidR="001E05FC" w:rsidRPr="00BD28CA">
        <w:rPr>
          <w:rFonts w:ascii="Traditional Arabic" w:hAnsi="Traditional Arabic" w:cs="Traditional Arabic"/>
          <w:color w:val="000000" w:themeColor="text1"/>
          <w:sz w:val="36"/>
          <w:szCs w:val="36"/>
          <w:rtl/>
        </w:rPr>
        <w:t xml:space="preserve">                                      (السلمي، 2017، ص 112)</w:t>
      </w:r>
    </w:p>
    <w:p w14:paraId="23D2E5FF" w14:textId="503778FE" w:rsidR="002568A7" w:rsidRPr="00BD28CA" w:rsidRDefault="00191BFC" w:rsidP="007D52AD">
      <w:pPr>
        <w:pStyle w:val="a3"/>
        <w:numPr>
          <w:ilvl w:val="0"/>
          <w:numId w:val="6"/>
        </w:numPr>
        <w:bidi/>
        <w:spacing w:before="240" w:after="0" w:line="240" w:lineRule="auto"/>
        <w:ind w:left="84" w:firstLine="0"/>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الضغوط الوظيفية</w:t>
      </w:r>
    </w:p>
    <w:p w14:paraId="3D487645" w14:textId="0FC181D8" w:rsidR="00A222E5" w:rsidRPr="00BD28CA" w:rsidRDefault="00364F43" w:rsidP="002F7E30">
      <w:pPr>
        <w:bidi/>
        <w:spacing w:after="0" w:line="240" w:lineRule="auto"/>
        <w:ind w:left="360" w:firstLine="360"/>
        <w:jc w:val="both"/>
        <w:divId w:val="140729954"/>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 xml:space="preserve">تُعرَّف الضغوط الوظيفية في هذه الدراسة بأنها العوامل السلبية التي تؤثر على أداء الموظفين، مثل زيادة عبء العمل، ضعف الدعم الإداري، وعدم وضوح السياسات التنظيمية. سيتم قياسها عبر </w:t>
      </w:r>
      <w:proofErr w:type="gramStart"/>
      <w:r w:rsidRPr="00BD28CA">
        <w:rPr>
          <w:rFonts w:ascii="Traditional Arabic" w:eastAsiaTheme="minorEastAsia" w:hAnsi="Traditional Arabic" w:cs="Traditional Arabic"/>
          <w:color w:val="000000" w:themeColor="text1"/>
          <w:sz w:val="36"/>
          <w:szCs w:val="36"/>
          <w:rtl/>
        </w:rPr>
        <w:t>استبيان</w:t>
      </w:r>
      <w:proofErr w:type="gramEnd"/>
      <w:r w:rsidRPr="00BD28CA">
        <w:rPr>
          <w:rFonts w:ascii="Traditional Arabic" w:eastAsiaTheme="minorEastAsia" w:hAnsi="Traditional Arabic" w:cs="Traditional Arabic"/>
          <w:color w:val="000000" w:themeColor="text1"/>
          <w:sz w:val="36"/>
          <w:szCs w:val="36"/>
          <w:rtl/>
        </w:rPr>
        <w:t xml:space="preserve"> يحدد مدى تأثير هذه الضغوط على الأداء والإنتاجية.</w:t>
      </w:r>
    </w:p>
    <w:p w14:paraId="0E904A31" w14:textId="3B95FBDF" w:rsidR="001E05FC" w:rsidRPr="00BD28CA" w:rsidRDefault="001E05FC" w:rsidP="002F7E30">
      <w:pPr>
        <w:spacing w:after="0" w:line="240" w:lineRule="auto"/>
        <w:jc w:val="both"/>
        <w:divId w:val="140729954"/>
        <w:rPr>
          <w:rFonts w:ascii="Traditional Arabic" w:eastAsiaTheme="minorEastAsia" w:hAnsi="Traditional Arabic" w:cs="Traditional Arabic"/>
          <w:color w:val="000000" w:themeColor="text1"/>
          <w:sz w:val="36"/>
          <w:szCs w:val="36"/>
        </w:rPr>
      </w:pPr>
      <w:r w:rsidRPr="00BD28CA">
        <w:rPr>
          <w:rFonts w:ascii="Traditional Arabic" w:eastAsiaTheme="minorEastAsia" w:hAnsi="Traditional Arabic" w:cs="Traditional Arabic"/>
          <w:color w:val="000000" w:themeColor="text1"/>
          <w:sz w:val="36"/>
          <w:szCs w:val="36"/>
        </w:rPr>
        <w:lastRenderedPageBreak/>
        <w:t>(</w:t>
      </w:r>
      <w:r w:rsidRPr="00BD28CA">
        <w:rPr>
          <w:rFonts w:ascii="Traditional Arabic" w:eastAsiaTheme="minorEastAsia" w:hAnsi="Traditional Arabic" w:cs="Traditional Arabic"/>
          <w:color w:val="000000" w:themeColor="text1"/>
          <w:sz w:val="36"/>
          <w:szCs w:val="36"/>
          <w:rtl/>
        </w:rPr>
        <w:t>الخضر، 2018، ص 89</w:t>
      </w:r>
      <w:r w:rsidRPr="00BD28CA">
        <w:rPr>
          <w:rFonts w:ascii="Traditional Arabic" w:eastAsiaTheme="minorEastAsia" w:hAnsi="Traditional Arabic" w:cs="Traditional Arabic"/>
          <w:color w:val="000000" w:themeColor="text1"/>
          <w:sz w:val="36"/>
          <w:szCs w:val="36"/>
        </w:rPr>
        <w:t>)</w:t>
      </w:r>
    </w:p>
    <w:p w14:paraId="438CDB65" w14:textId="2070F136" w:rsidR="00DE5715" w:rsidRPr="00BD28CA" w:rsidRDefault="00DE5715" w:rsidP="007D52AD">
      <w:pPr>
        <w:pStyle w:val="a3"/>
        <w:numPr>
          <w:ilvl w:val="0"/>
          <w:numId w:val="6"/>
        </w:numPr>
        <w:bidi/>
        <w:spacing w:line="240" w:lineRule="auto"/>
        <w:ind w:left="84" w:firstLine="276"/>
        <w:jc w:val="both"/>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 xml:space="preserve">دعم القيادات </w:t>
      </w:r>
      <w:r w:rsidR="00364F43" w:rsidRPr="00BD28CA">
        <w:rPr>
          <w:rFonts w:ascii="Traditional Arabic" w:hAnsi="Traditional Arabic" w:cs="Traditional Arabic"/>
          <w:b/>
          <w:bCs/>
          <w:color w:val="000000" w:themeColor="text1"/>
          <w:sz w:val="36"/>
          <w:szCs w:val="36"/>
          <w:rtl/>
        </w:rPr>
        <w:t xml:space="preserve">الادارية </w:t>
      </w:r>
    </w:p>
    <w:p w14:paraId="2AC2ABBD" w14:textId="1D05FA0F" w:rsidR="00B00F70" w:rsidRPr="00BD28CA" w:rsidRDefault="00146EEB" w:rsidP="002F7E30">
      <w:pPr>
        <w:bidi/>
        <w:spacing w:line="240" w:lineRule="auto"/>
        <w:ind w:left="360"/>
        <w:jc w:val="both"/>
        <w:divId w:val="1552887607"/>
        <w:rPr>
          <w:rFonts w:ascii="Traditional Arabic" w:eastAsiaTheme="minorEastAsia" w:hAnsi="Traditional Arabic" w:cs="Traditional Arabic"/>
          <w:color w:val="000000" w:themeColor="text1"/>
          <w:sz w:val="36"/>
          <w:szCs w:val="36"/>
          <w:rtl/>
        </w:rPr>
      </w:pPr>
      <w:r w:rsidRPr="00BD28CA">
        <w:rPr>
          <w:rFonts w:ascii="Traditional Arabic" w:eastAsiaTheme="minorEastAsia" w:hAnsi="Traditional Arabic" w:cs="Traditional Arabic"/>
          <w:color w:val="000000" w:themeColor="text1"/>
          <w:sz w:val="36"/>
          <w:szCs w:val="36"/>
          <w:rtl/>
        </w:rPr>
        <w:t>يشير دعم القيادات الإدارية في هذه الدراسة إلى مدى اهتمام المديرين في أمانة منطقة القصيم بتوفير بيئة عمل داعمة من خلال تقديم التوجيه المستمر، إشراك الموظفين في اتخاذ القرارات، وتحفيزهم لتحقيق الأهداف المؤسسية. سيتم قياسه من خلال استبيانات ومقابلات لقياس درجة الدعم الذي يشعر به الموظفون.</w:t>
      </w:r>
      <w:r w:rsidR="00065CD5" w:rsidRPr="00BD28CA">
        <w:rPr>
          <w:rFonts w:ascii="Traditional Arabic" w:eastAsiaTheme="minorEastAsia" w:hAnsi="Traditional Arabic" w:cs="Traditional Arabic" w:hint="cs"/>
          <w:color w:val="000000" w:themeColor="text1"/>
          <w:sz w:val="36"/>
          <w:szCs w:val="36"/>
          <w:rtl/>
        </w:rPr>
        <w:t xml:space="preserve">    </w:t>
      </w:r>
      <w:r w:rsidR="00065CD5" w:rsidRPr="00BD28CA">
        <w:rPr>
          <w:color w:val="000000" w:themeColor="text1"/>
        </w:rPr>
        <w:t xml:space="preserve"> </w:t>
      </w:r>
      <w:r w:rsidR="00065CD5" w:rsidRPr="00BD28CA">
        <w:rPr>
          <w:rFonts w:ascii="Traditional Arabic" w:eastAsiaTheme="minorEastAsia" w:hAnsi="Traditional Arabic" w:cs="Traditional Arabic"/>
          <w:color w:val="000000" w:themeColor="text1"/>
          <w:sz w:val="36"/>
          <w:szCs w:val="36"/>
          <w:rtl/>
        </w:rPr>
        <w:t>(الطراونة، 2016، ص 67)</w:t>
      </w:r>
    </w:p>
    <w:p w14:paraId="4BBCABCA"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44"/>
          <w:szCs w:val="44"/>
          <w:u w:val="single"/>
          <w:rtl/>
        </w:rPr>
      </w:pPr>
      <w:r w:rsidRPr="00BD28CA">
        <w:rPr>
          <w:rFonts w:ascii="Traditional Arabic" w:hAnsi="Traditional Arabic" w:cs="Traditional Arabic"/>
          <w:b/>
          <w:bCs/>
          <w:color w:val="000000" w:themeColor="text1"/>
          <w:sz w:val="44"/>
          <w:szCs w:val="44"/>
          <w:u w:val="single"/>
          <w:rtl/>
        </w:rPr>
        <w:t xml:space="preserve">إجراءات الدراسة:  </w:t>
      </w:r>
    </w:p>
    <w:p w14:paraId="20172F03" w14:textId="77777777" w:rsidR="00703DA1" w:rsidRPr="00BD28CA" w:rsidRDefault="00703DA1" w:rsidP="00944969">
      <w:pPr>
        <w:bidi/>
        <w:spacing w:before="240"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منهج الدراسة:</w:t>
      </w:r>
    </w:p>
    <w:p w14:paraId="7004A6B7" w14:textId="213BAB81" w:rsidR="002516E7" w:rsidRDefault="002516E7" w:rsidP="00355973">
      <w:pPr>
        <w:bidi/>
        <w:spacing w:before="240" w:after="0" w:line="276" w:lineRule="auto"/>
        <w:ind w:firstLine="720"/>
        <w:jc w:val="both"/>
        <w:divId w:val="1552887607"/>
        <w:rPr>
          <w:rFonts w:ascii="Traditional Arabic" w:hAnsi="Traditional Arabic" w:cs="Traditional Arabic"/>
          <w:color w:val="000000" w:themeColor="text1"/>
          <w:sz w:val="36"/>
          <w:szCs w:val="36"/>
          <w:rtl/>
        </w:rPr>
      </w:pPr>
      <w:r w:rsidRPr="002516E7">
        <w:rPr>
          <w:rFonts w:ascii="Traditional Arabic" w:hAnsi="Traditional Arabic" w:cs="Traditional Arabic"/>
          <w:color w:val="000000" w:themeColor="text1"/>
          <w:sz w:val="36"/>
          <w:szCs w:val="36"/>
          <w:rtl/>
        </w:rPr>
        <w:t xml:space="preserve">تم اعتماد المنهج الوصفي التحليلي في هذه الدراسة، وهو الأنسب لطبيعة الموضوع، حيث يسعى إلى دراسة العلاقة بين التحول الرقمي وجودة الحياة الوظيفية، ودور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2516E7">
        <w:rPr>
          <w:rFonts w:ascii="Traditional Arabic" w:hAnsi="Traditional Arabic" w:cs="Traditional Arabic" w:hint="cs"/>
          <w:color w:val="000000" w:themeColor="text1"/>
          <w:sz w:val="36"/>
          <w:szCs w:val="36"/>
          <w:rtl/>
        </w:rPr>
        <w:t>كمتغير</w:t>
      </w:r>
      <w:r w:rsidRPr="002516E7">
        <w:rPr>
          <w:rFonts w:ascii="Traditional Arabic" w:hAnsi="Traditional Arabic" w:cs="Traditional Arabic"/>
          <w:color w:val="000000" w:themeColor="text1"/>
          <w:sz w:val="36"/>
          <w:szCs w:val="36"/>
          <w:rtl/>
        </w:rPr>
        <w:t xml:space="preserve"> وسيط</w:t>
      </w:r>
      <w:r w:rsidRPr="002516E7">
        <w:rPr>
          <w:rFonts w:ascii="Traditional Arabic" w:hAnsi="Traditional Arabic" w:cs="Traditional Arabic"/>
          <w:color w:val="000000" w:themeColor="text1"/>
          <w:sz w:val="36"/>
          <w:szCs w:val="36"/>
        </w:rPr>
        <w:t>.</w:t>
      </w:r>
      <w:r>
        <w:rPr>
          <w:rFonts w:ascii="Traditional Arabic" w:hAnsi="Traditional Arabic" w:cs="Traditional Arabic" w:hint="cs"/>
          <w:color w:val="000000" w:themeColor="text1"/>
          <w:sz w:val="36"/>
          <w:szCs w:val="36"/>
          <w:rtl/>
        </w:rPr>
        <w:t xml:space="preserve"> </w:t>
      </w:r>
      <w:r w:rsidRPr="002516E7">
        <w:rPr>
          <w:rFonts w:ascii="Traditional Arabic" w:hAnsi="Traditional Arabic" w:cs="Traditional Arabic"/>
          <w:color w:val="000000" w:themeColor="text1"/>
          <w:sz w:val="36"/>
          <w:szCs w:val="36"/>
          <w:rtl/>
        </w:rPr>
        <w:t>يعتمد هذا المنهج على جمع البيانات من عينة من العاملين في أمانة منطقة القصيم، وتحليلها إحصائيًا للكشف عن مدى وجود علاقات تأثير مباشرة أو غير مباشرة بين المتغيرات الثلاثة.</w:t>
      </w:r>
    </w:p>
    <w:p w14:paraId="48B584D3" w14:textId="744E0437" w:rsidR="00703DA1" w:rsidRPr="002516E7" w:rsidRDefault="002516E7" w:rsidP="002516E7">
      <w:pPr>
        <w:bidi/>
        <w:spacing w:before="240" w:after="0" w:line="276" w:lineRule="auto"/>
        <w:divId w:val="1552887607"/>
        <w:rPr>
          <w:rFonts w:ascii="Traditional Arabic" w:hAnsi="Traditional Arabic" w:cs="Traditional Arabic"/>
          <w:color w:val="000000" w:themeColor="text1"/>
          <w:sz w:val="36"/>
          <w:szCs w:val="36"/>
          <w:rtl/>
        </w:rPr>
      </w:pPr>
      <w:r>
        <w:rPr>
          <w:rFonts w:ascii="Traditional Arabic" w:hAnsi="Traditional Arabic" w:cs="Traditional Arabic" w:hint="cs"/>
          <w:b/>
          <w:bCs/>
          <w:color w:val="000000" w:themeColor="text1"/>
          <w:sz w:val="36"/>
          <w:szCs w:val="36"/>
          <w:u w:val="single"/>
          <w:rtl/>
        </w:rPr>
        <w:t xml:space="preserve"> </w:t>
      </w:r>
      <w:r w:rsidR="00703DA1" w:rsidRPr="00BD28CA">
        <w:rPr>
          <w:rFonts w:ascii="Traditional Arabic" w:hAnsi="Traditional Arabic" w:cs="Traditional Arabic"/>
          <w:b/>
          <w:bCs/>
          <w:color w:val="000000" w:themeColor="text1"/>
          <w:sz w:val="36"/>
          <w:szCs w:val="36"/>
          <w:u w:val="single"/>
          <w:rtl/>
        </w:rPr>
        <w:t>مجتمع وعينة الدراسة:</w:t>
      </w:r>
    </w:p>
    <w:p w14:paraId="76B5618C" w14:textId="77777777" w:rsidR="00703DA1" w:rsidRPr="00BD28CA" w:rsidRDefault="00703DA1" w:rsidP="007D52AD">
      <w:pPr>
        <w:pStyle w:val="a3"/>
        <w:numPr>
          <w:ilvl w:val="0"/>
          <w:numId w:val="1"/>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BD28CA">
        <w:rPr>
          <w:rFonts w:ascii="Traditional Arabic" w:hAnsi="Traditional Arabic" w:cs="Traditional Arabic"/>
          <w:b/>
          <w:bCs/>
          <w:color w:val="000000" w:themeColor="text1"/>
          <w:sz w:val="36"/>
          <w:szCs w:val="36"/>
          <w:rtl/>
        </w:rPr>
        <w:t>مجتمع الدراسة:</w:t>
      </w:r>
    </w:p>
    <w:p w14:paraId="32260AF8" w14:textId="082D9DC9" w:rsidR="002516E7" w:rsidRDefault="002516E7" w:rsidP="002516E7">
      <w:pPr>
        <w:jc w:val="right"/>
        <w:divId w:val="1552887607"/>
        <w:rPr>
          <w:rFonts w:ascii="Traditional Arabic" w:hAnsi="Traditional Arabic" w:cs="Traditional Arabic"/>
          <w:b/>
          <w:bCs/>
          <w:color w:val="000000" w:themeColor="text1"/>
          <w:sz w:val="44"/>
          <w:szCs w:val="44"/>
        </w:rPr>
      </w:pPr>
      <w:r w:rsidRPr="002516E7">
        <w:rPr>
          <w:rFonts w:ascii="Traditional Arabic" w:eastAsia="Times New Roman" w:hAnsi="Traditional Arabic" w:cs="Traditional Arabic"/>
          <w:color w:val="000000" w:themeColor="text1"/>
          <w:sz w:val="36"/>
          <w:szCs w:val="36"/>
          <w:rtl/>
        </w:rPr>
        <w:t xml:space="preserve">يتكوّن مجتمع الدراسة من جميع </w:t>
      </w:r>
      <w:r w:rsidRPr="007D0BCF">
        <w:rPr>
          <w:rFonts w:ascii="Traditional Arabic" w:eastAsia="Times New Roman" w:hAnsi="Traditional Arabic" w:cs="Traditional Arabic"/>
          <w:color w:val="000000" w:themeColor="text1"/>
          <w:sz w:val="36"/>
          <w:szCs w:val="36"/>
          <w:rtl/>
        </w:rPr>
        <w:t>موظفي أمانة منطقة القصيم،</w:t>
      </w:r>
      <w:r w:rsidRPr="002516E7">
        <w:rPr>
          <w:rFonts w:ascii="Traditional Arabic" w:eastAsia="Times New Roman" w:hAnsi="Traditional Arabic" w:cs="Traditional Arabic"/>
          <w:color w:val="000000" w:themeColor="text1"/>
          <w:sz w:val="36"/>
          <w:szCs w:val="36"/>
          <w:rtl/>
        </w:rPr>
        <w:t xml:space="preserve"> البالغ عددهم </w:t>
      </w:r>
      <w:r>
        <w:rPr>
          <w:rFonts w:ascii="Traditional Arabic" w:eastAsia="Times New Roman" w:hAnsi="Traditional Arabic" w:cs="Traditional Arabic" w:hint="cs"/>
          <w:color w:val="000000" w:themeColor="text1"/>
          <w:sz w:val="36"/>
          <w:szCs w:val="36"/>
          <w:rtl/>
        </w:rPr>
        <w:t>982</w:t>
      </w:r>
      <w:r w:rsidRPr="002516E7">
        <w:rPr>
          <w:rFonts w:ascii="Traditional Arabic" w:eastAsia="Times New Roman" w:hAnsi="Traditional Arabic" w:cs="Traditional Arabic"/>
          <w:color w:val="000000" w:themeColor="text1"/>
          <w:sz w:val="36"/>
          <w:szCs w:val="36"/>
        </w:rPr>
        <w:t xml:space="preserve"> </w:t>
      </w:r>
      <w:r w:rsidRPr="002516E7">
        <w:rPr>
          <w:rFonts w:ascii="Traditional Arabic" w:eastAsia="Times New Roman" w:hAnsi="Traditional Arabic" w:cs="Traditional Arabic"/>
          <w:color w:val="000000" w:themeColor="text1"/>
          <w:sz w:val="36"/>
          <w:szCs w:val="36"/>
          <w:rtl/>
        </w:rPr>
        <w:t>موظفًا، ويشمل مختلف الفئات الإدارية والفنية</w:t>
      </w:r>
      <w:r>
        <w:rPr>
          <w:rFonts w:ascii="Traditional Arabic" w:eastAsia="Times New Roman" w:hAnsi="Traditional Arabic" w:cs="Traditional Arabic" w:hint="cs"/>
          <w:color w:val="000000" w:themeColor="text1"/>
          <w:sz w:val="36"/>
          <w:szCs w:val="36"/>
          <w:rtl/>
        </w:rPr>
        <w:t>.</w:t>
      </w:r>
    </w:p>
    <w:p w14:paraId="601DBFD7" w14:textId="377582C2" w:rsidR="00703DA1" w:rsidRPr="001A646E" w:rsidRDefault="00703DA1" w:rsidP="002516E7">
      <w:pPr>
        <w:jc w:val="right"/>
        <w:divId w:val="1552887607"/>
        <w:rPr>
          <w:rFonts w:ascii="Traditional Arabic" w:hAnsi="Traditional Arabic" w:cs="Traditional Arabic"/>
          <w:b/>
          <w:bCs/>
          <w:color w:val="000000" w:themeColor="text1"/>
          <w:sz w:val="44"/>
          <w:szCs w:val="44"/>
        </w:rPr>
      </w:pPr>
      <w:r w:rsidRPr="001A646E">
        <w:rPr>
          <w:rFonts w:ascii="Traditional Arabic" w:hAnsi="Traditional Arabic" w:cs="Traditional Arabic"/>
          <w:b/>
          <w:bCs/>
          <w:color w:val="000000" w:themeColor="text1"/>
          <w:sz w:val="44"/>
          <w:szCs w:val="44"/>
          <w:rtl/>
        </w:rPr>
        <w:t>عينة الدراسة:</w:t>
      </w:r>
    </w:p>
    <w:p w14:paraId="7055850D" w14:textId="77777777" w:rsidR="00703DA1" w:rsidRPr="00BD28CA" w:rsidRDefault="00703DA1" w:rsidP="00492C29">
      <w:pPr>
        <w:bidi/>
        <w:spacing w:after="0"/>
        <w:ind w:firstLine="360"/>
        <w:divId w:val="1552887607"/>
        <w:rPr>
          <w:rFonts w:ascii="Traditional Arabic" w:eastAsia="Times New Roman" w:hAnsi="Traditional Arabic" w:cs="Traditional Arabic"/>
          <w:color w:val="000000" w:themeColor="text1"/>
          <w:sz w:val="36"/>
          <w:szCs w:val="36"/>
          <w:rtl/>
        </w:rPr>
      </w:pPr>
      <w:r w:rsidRPr="00BD28CA">
        <w:rPr>
          <w:rFonts w:ascii="Traditional Arabic" w:eastAsia="Times New Roman" w:hAnsi="Traditional Arabic" w:cs="Traditional Arabic"/>
          <w:color w:val="000000" w:themeColor="text1"/>
          <w:sz w:val="36"/>
          <w:szCs w:val="36"/>
          <w:rtl/>
        </w:rPr>
        <w:t xml:space="preserve">تم اختيار حجم العينة بناءً على الأسس الإحصائية المعتمدة لتحديد العينة المثالية التي تُمثل مجتمع الدراسة المكون من 982 موظفًا في أمانة منطقة القصيم، وتم استخدام معادلة </w:t>
      </w:r>
      <w:r w:rsidRPr="00BD28CA">
        <w:rPr>
          <w:rFonts w:ascii="Traditional Arabic" w:eastAsia="Times New Roman" w:hAnsi="Traditional Arabic" w:cs="Traditional Arabic"/>
          <w:color w:val="000000" w:themeColor="text1"/>
          <w:sz w:val="36"/>
          <w:szCs w:val="36"/>
          <w:rtl/>
        </w:rPr>
        <w:lastRenderedPageBreak/>
        <w:t>العينة العشوائية البسيطة، مع الأخذ في الاعتبار مستوى الثقة المطلوب وهامش الخطأ المقبول.</w:t>
      </w:r>
    </w:p>
    <w:p w14:paraId="1BDE3DC9" w14:textId="13736624" w:rsidR="00703DA1" w:rsidRPr="00BD28CA" w:rsidRDefault="00703DA1" w:rsidP="007D52AD">
      <w:pPr>
        <w:numPr>
          <w:ilvl w:val="0"/>
          <w:numId w:val="2"/>
        </w:numPr>
        <w:bidi/>
        <w:spacing w:before="100" w:beforeAutospacing="1" w:after="0" w:line="240" w:lineRule="auto"/>
        <w:jc w:val="both"/>
        <w:divId w:val="1552887607"/>
        <w:rPr>
          <w:rFonts w:ascii="Traditional Arabic" w:eastAsia="Times New Roman" w:hAnsi="Traditional Arabic" w:cs="Traditional Arabic"/>
          <w:color w:val="000000" w:themeColor="text1"/>
          <w:sz w:val="36"/>
          <w:szCs w:val="36"/>
        </w:rPr>
      </w:pPr>
      <w:r w:rsidRPr="00BD28CA">
        <w:rPr>
          <w:rFonts w:ascii="Traditional Arabic" w:eastAsia="Times New Roman" w:hAnsi="Traditional Arabic" w:cs="Traditional Arabic"/>
          <w:color w:val="000000" w:themeColor="text1"/>
          <w:sz w:val="36"/>
          <w:szCs w:val="36"/>
          <w:rtl/>
        </w:rPr>
        <w:t xml:space="preserve">عدد </w:t>
      </w:r>
      <w:r w:rsidR="00870490" w:rsidRPr="00BD28CA">
        <w:rPr>
          <w:rFonts w:ascii="Traditional Arabic" w:eastAsia="Times New Roman" w:hAnsi="Traditional Arabic" w:cs="Traditional Arabic" w:hint="cs"/>
          <w:color w:val="000000" w:themeColor="text1"/>
          <w:sz w:val="36"/>
          <w:szCs w:val="36"/>
          <w:rtl/>
        </w:rPr>
        <w:t>العينة</w:t>
      </w:r>
      <w:r w:rsidR="00870490" w:rsidRPr="00BD28CA">
        <w:rPr>
          <w:rFonts w:ascii="Traditional Arabic" w:eastAsia="Times New Roman" w:hAnsi="Traditional Arabic" w:cs="Traditional Arabic"/>
          <w:color w:val="000000" w:themeColor="text1"/>
          <w:sz w:val="36"/>
          <w:szCs w:val="36"/>
        </w:rPr>
        <w:t xml:space="preserve">: </w:t>
      </w:r>
      <w:r w:rsidR="00870490" w:rsidRPr="00BD28CA">
        <w:rPr>
          <w:rFonts w:ascii="Traditional Arabic" w:eastAsia="Times New Roman" w:hAnsi="Traditional Arabic" w:cs="Traditional Arabic" w:hint="cs"/>
          <w:color w:val="000000" w:themeColor="text1"/>
          <w:sz w:val="36"/>
          <w:szCs w:val="36"/>
          <w:rtl/>
        </w:rPr>
        <w:t>276</w:t>
      </w:r>
      <w:r w:rsidRPr="00BD28CA">
        <w:rPr>
          <w:rFonts w:ascii="Traditional Arabic" w:eastAsia="Times New Roman" w:hAnsi="Traditional Arabic" w:cs="Traditional Arabic"/>
          <w:color w:val="000000" w:themeColor="text1"/>
          <w:sz w:val="36"/>
          <w:szCs w:val="36"/>
          <w:rtl/>
        </w:rPr>
        <w:t xml:space="preserve"> موظف من موظفي أمانة منطقة القصيم</w:t>
      </w:r>
    </w:p>
    <w:p w14:paraId="206E31C5" w14:textId="7B1AD39B" w:rsidR="001242C2" w:rsidRDefault="00703DA1" w:rsidP="007D52AD">
      <w:pPr>
        <w:numPr>
          <w:ilvl w:val="0"/>
          <w:numId w:val="2"/>
        </w:numPr>
        <w:bidi/>
        <w:spacing w:before="100" w:beforeAutospacing="1" w:after="0" w:line="240" w:lineRule="auto"/>
        <w:jc w:val="both"/>
        <w:divId w:val="1552887607"/>
        <w:rPr>
          <w:rFonts w:ascii="Traditional Arabic" w:hAnsi="Traditional Arabic" w:cs="Traditional Arabic"/>
          <w:b/>
          <w:bCs/>
          <w:color w:val="000000" w:themeColor="text1"/>
          <w:sz w:val="40"/>
          <w:szCs w:val="40"/>
          <w:u w:val="single"/>
        </w:rPr>
      </w:pPr>
      <w:r w:rsidRPr="001242C2">
        <w:rPr>
          <w:rFonts w:ascii="Traditional Arabic" w:eastAsia="Times New Roman" w:hAnsi="Traditional Arabic" w:cs="Traditional Arabic"/>
          <w:color w:val="000000" w:themeColor="text1"/>
          <w:sz w:val="36"/>
          <w:szCs w:val="36"/>
          <w:rtl/>
        </w:rPr>
        <w:t>خصائص العينة</w:t>
      </w:r>
      <w:r w:rsidRPr="001242C2">
        <w:rPr>
          <w:rFonts w:ascii="Traditional Arabic" w:eastAsia="Times New Roman" w:hAnsi="Traditional Arabic" w:cs="Traditional Arabic"/>
          <w:color w:val="000000" w:themeColor="text1"/>
          <w:sz w:val="36"/>
          <w:szCs w:val="36"/>
        </w:rPr>
        <w:t xml:space="preserve">: </w:t>
      </w:r>
      <w:r w:rsidRPr="001242C2">
        <w:rPr>
          <w:rFonts w:ascii="Traditional Arabic" w:eastAsia="Times New Roman" w:hAnsi="Traditional Arabic" w:cs="Traditional Arabic"/>
          <w:color w:val="000000" w:themeColor="text1"/>
          <w:sz w:val="36"/>
          <w:szCs w:val="36"/>
          <w:rtl/>
        </w:rPr>
        <w:t xml:space="preserve">تشمل العينة موظفين </w:t>
      </w:r>
      <w:r w:rsidR="00C5633C" w:rsidRPr="001242C2">
        <w:rPr>
          <w:rFonts w:ascii="Traditional Arabic" w:eastAsia="Times New Roman" w:hAnsi="Traditional Arabic" w:cs="Traditional Arabic" w:hint="cs"/>
          <w:color w:val="000000" w:themeColor="text1"/>
          <w:sz w:val="36"/>
          <w:szCs w:val="36"/>
          <w:rtl/>
        </w:rPr>
        <w:t>إداريين</w:t>
      </w:r>
      <w:r w:rsidR="00C5633C"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وفنيين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w:t>
      </w:r>
      <w:r w:rsidR="007D0BCF" w:rsidRPr="001242C2">
        <w:rPr>
          <w:rFonts w:ascii="Traditional Arabic" w:eastAsia="Times New Roman" w:hAnsi="Traditional Arabic" w:cs="Traditional Arabic" w:hint="cs"/>
          <w:color w:val="000000" w:themeColor="text1"/>
          <w:sz w:val="36"/>
          <w:szCs w:val="36"/>
          <w:rtl/>
        </w:rPr>
        <w:t>ومشرفين</w:t>
      </w:r>
      <w:r w:rsidR="007D0BCF" w:rsidRPr="001242C2">
        <w:rPr>
          <w:rFonts w:ascii="Traditional Arabic" w:eastAsia="Times New Roman" w:hAnsi="Traditional Arabic" w:cs="Traditional Arabic" w:hint="eastAsia"/>
          <w:color w:val="000000" w:themeColor="text1"/>
          <w:sz w:val="36"/>
          <w:szCs w:val="36"/>
          <w:rtl/>
        </w:rPr>
        <w:t>،</w:t>
      </w:r>
      <w:r w:rsidRPr="001242C2">
        <w:rPr>
          <w:rFonts w:ascii="Traditional Arabic" w:eastAsia="Times New Roman" w:hAnsi="Traditional Arabic" w:cs="Traditional Arabic"/>
          <w:color w:val="000000" w:themeColor="text1"/>
          <w:sz w:val="36"/>
          <w:szCs w:val="36"/>
          <w:rtl/>
        </w:rPr>
        <w:t xml:space="preserve"> ومديرين</w:t>
      </w:r>
      <w:r w:rsidR="001242C2">
        <w:rPr>
          <w:rFonts w:ascii="Traditional Arabic" w:eastAsia="Times New Roman" w:hAnsi="Traditional Arabic" w:cs="Traditional Arabic" w:hint="cs"/>
          <w:color w:val="000000" w:themeColor="text1"/>
          <w:sz w:val="36"/>
          <w:szCs w:val="36"/>
          <w:rtl/>
        </w:rPr>
        <w:t>.</w:t>
      </w:r>
    </w:p>
    <w:p w14:paraId="3C559C59" w14:textId="3D7BDAC7" w:rsidR="00355973" w:rsidRPr="00355973" w:rsidRDefault="00355973" w:rsidP="00355973">
      <w:pPr>
        <w:jc w:val="right"/>
        <w:divId w:val="1552887607"/>
        <w:rPr>
          <w:rFonts w:ascii="Traditional Arabic" w:hAnsi="Traditional Arabic" w:cs="Traditional Arabic"/>
          <w:b/>
          <w:bCs/>
          <w:sz w:val="36"/>
          <w:szCs w:val="36"/>
        </w:rPr>
      </w:pPr>
      <w:r w:rsidRPr="00355973">
        <w:rPr>
          <w:rFonts w:ascii="Traditional Arabic" w:hAnsi="Traditional Arabic" w:cs="Traditional Arabic"/>
          <w:b/>
          <w:bCs/>
          <w:sz w:val="36"/>
          <w:szCs w:val="36"/>
          <w:rtl/>
        </w:rPr>
        <w:t>لمعالجات الإحصائية</w:t>
      </w:r>
      <w:r>
        <w:rPr>
          <w:rFonts w:ascii="Traditional Arabic" w:hAnsi="Traditional Arabic" w:cs="Traditional Arabic" w:hint="cs"/>
          <w:b/>
          <w:bCs/>
          <w:sz w:val="36"/>
          <w:szCs w:val="36"/>
          <w:rtl/>
        </w:rPr>
        <w:t>:</w:t>
      </w:r>
    </w:p>
    <w:p w14:paraId="3B5BE8AF" w14:textId="77777777"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سوف يتم استخدام مجموعة من الأساليب والمعالجات الإحصائية بما يتناسب مع طبيعة الدراسة وأهدافها، وذلك على النحو الآتي</w:t>
      </w:r>
      <w:r w:rsidRPr="00355973">
        <w:rPr>
          <w:rFonts w:ascii="Traditional Arabic" w:eastAsia="Times New Roman" w:hAnsi="Traditional Arabic" w:cs="Traditional Arabic"/>
          <w:sz w:val="36"/>
          <w:szCs w:val="36"/>
        </w:rPr>
        <w:t>:</w:t>
      </w:r>
    </w:p>
    <w:p w14:paraId="681F203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أولاً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التحليل الوصفي</w:t>
      </w:r>
      <w:r>
        <w:rPr>
          <w:rFonts w:ascii="Traditional Arabic" w:eastAsia="Times New Roman" w:hAnsi="Traditional Arabic" w:cs="Traditional Arabic" w:hint="cs"/>
          <w:sz w:val="36"/>
          <w:szCs w:val="36"/>
          <w:rtl/>
        </w:rPr>
        <w:t>:</w:t>
      </w:r>
    </w:p>
    <w:p w14:paraId="4FFA600F" w14:textId="0D24E509"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تم الاعتماد على الأساليب الإحصائية الوصفية المتمثلة في المتوسطات الحسابية والانحرافات المعيارية والتكرارات والنسب المئوية، وذلك بهدف وصف خصائص أفراد العينة وتحليل مستوى استجاباتهم على فقرات الاستبانة المتعلقة بمتغيرات الدراسة (التحول الرقمي، جودة الحياة الوظيفية، القيادة التحويلية)</w:t>
      </w:r>
      <w:r w:rsidRPr="00355973">
        <w:rPr>
          <w:rFonts w:ascii="Traditional Arabic" w:eastAsia="Times New Roman" w:hAnsi="Traditional Arabic" w:cs="Traditional Arabic"/>
          <w:sz w:val="36"/>
          <w:szCs w:val="36"/>
        </w:rPr>
        <w:t>.</w:t>
      </w:r>
    </w:p>
    <w:p w14:paraId="23ED51D3"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ثانياً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الصدق والثبات</w:t>
      </w:r>
      <w:r>
        <w:rPr>
          <w:rFonts w:ascii="Traditional Arabic" w:eastAsia="Times New Roman" w:hAnsi="Traditional Arabic" w:cs="Traditional Arabic" w:hint="cs"/>
          <w:sz w:val="36"/>
          <w:szCs w:val="36"/>
          <w:rtl/>
        </w:rPr>
        <w:t>:</w:t>
      </w:r>
    </w:p>
    <w:p w14:paraId="5343FB29" w14:textId="6268D681"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للتحقق من صدق الأداة البحثية وثباتها، سيتم استخدام الآتي</w:t>
      </w:r>
      <w:r w:rsidRPr="00355973">
        <w:rPr>
          <w:rFonts w:ascii="Traditional Arabic" w:eastAsia="Times New Roman" w:hAnsi="Traditional Arabic" w:cs="Traditional Arabic"/>
          <w:sz w:val="36"/>
          <w:szCs w:val="36"/>
        </w:rPr>
        <w:t>:</w:t>
      </w:r>
    </w:p>
    <w:p w14:paraId="72073A52"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الصدق البنائي</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Construct Validity</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من خلال تطبيق تحليل العوامل التوكيدي</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Confirmatory Factor Analysis – CFA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للتأكد من مدى صلاحية البنية </w:t>
      </w:r>
      <w:proofErr w:type="spellStart"/>
      <w:r w:rsidRPr="00355973">
        <w:rPr>
          <w:rFonts w:ascii="Traditional Arabic" w:eastAsia="Times New Roman" w:hAnsi="Traditional Arabic" w:cs="Traditional Arabic"/>
          <w:sz w:val="36"/>
          <w:szCs w:val="36"/>
          <w:rtl/>
        </w:rPr>
        <w:t>العاملية</w:t>
      </w:r>
      <w:proofErr w:type="spellEnd"/>
      <w:r w:rsidRPr="00355973">
        <w:rPr>
          <w:rFonts w:ascii="Traditional Arabic" w:eastAsia="Times New Roman" w:hAnsi="Traditional Arabic" w:cs="Traditional Arabic"/>
          <w:sz w:val="36"/>
          <w:szCs w:val="36"/>
          <w:rtl/>
        </w:rPr>
        <w:t xml:space="preserve"> لمقاييس الدراسة</w:t>
      </w:r>
      <w:r w:rsidRPr="00355973">
        <w:rPr>
          <w:rFonts w:ascii="Traditional Arabic" w:eastAsia="Times New Roman" w:hAnsi="Traditional Arabic" w:cs="Traditional Arabic"/>
          <w:sz w:val="36"/>
          <w:szCs w:val="36"/>
        </w:rPr>
        <w:t>.</w:t>
      </w:r>
    </w:p>
    <w:p w14:paraId="1A55413F" w14:textId="77777777" w:rsidR="00355973" w:rsidRPr="00355973" w:rsidRDefault="00355973" w:rsidP="007D52AD">
      <w:pPr>
        <w:numPr>
          <w:ilvl w:val="0"/>
          <w:numId w:val="58"/>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الثبات</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باستخدام معامل </w:t>
      </w:r>
      <w:proofErr w:type="spellStart"/>
      <w:r w:rsidRPr="00355973">
        <w:rPr>
          <w:rFonts w:ascii="Traditional Arabic" w:eastAsia="Times New Roman" w:hAnsi="Traditional Arabic" w:cs="Traditional Arabic"/>
          <w:sz w:val="36"/>
          <w:szCs w:val="36"/>
          <w:rtl/>
        </w:rPr>
        <w:t>كرونباخ</w:t>
      </w:r>
      <w:proofErr w:type="spellEnd"/>
      <w:r w:rsidRPr="00355973">
        <w:rPr>
          <w:rFonts w:ascii="Traditional Arabic" w:eastAsia="Times New Roman" w:hAnsi="Traditional Arabic" w:cs="Traditional Arabic"/>
          <w:sz w:val="36"/>
          <w:szCs w:val="36"/>
          <w:rtl/>
        </w:rPr>
        <w:t xml:space="preserve"> ألفا</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Cronbach’s Alpha</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لقياس الاتساق الداخلي، بالإضافة إلى حساب معامل الثبات المركب</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Composite</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Reliability</w:t>
      </w:r>
      <w:r w:rsidRPr="00355973">
        <w:rPr>
          <w:rFonts w:ascii="Traditional Arabic" w:eastAsia="Times New Roman" w:hAnsi="Traditional Arabic" w:cs="Traditional Arabic"/>
          <w:sz w:val="36"/>
          <w:szCs w:val="36"/>
        </w:rPr>
        <w:t xml:space="preserve"> – </w:t>
      </w:r>
      <w:r w:rsidRPr="00355973">
        <w:rPr>
          <w:rFonts w:asciiTheme="majorBidi" w:eastAsia="Times New Roman" w:hAnsiTheme="majorBidi" w:cstheme="majorBidi"/>
          <w:sz w:val="28"/>
          <w:szCs w:val="28"/>
        </w:rPr>
        <w:t>CR</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ومعامل متوسط التباين المستخرج</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Average Variance Extracted – AVE</w:t>
      </w:r>
      <w:r w:rsidRPr="00355973">
        <w:rPr>
          <w:rFonts w:ascii="Traditional Arabic" w:eastAsia="Times New Roman" w:hAnsi="Traditional Arabic" w:cs="Traditional Arabic"/>
          <w:sz w:val="36"/>
          <w:szCs w:val="36"/>
        </w:rPr>
        <w:t>)</w:t>
      </w:r>
      <w:r w:rsidRPr="00355973">
        <w:rPr>
          <w:rFonts w:ascii="Traditional Arabic" w:eastAsia="Times New Roman" w:hAnsi="Traditional Arabic" w:cs="Traditional Arabic"/>
          <w:sz w:val="36"/>
          <w:szCs w:val="36"/>
          <w:rtl/>
        </w:rPr>
        <w:t>، لضمان موثوقية المقاييس</w:t>
      </w:r>
      <w:r w:rsidRPr="00355973">
        <w:rPr>
          <w:rFonts w:ascii="Traditional Arabic" w:eastAsia="Times New Roman" w:hAnsi="Traditional Arabic" w:cs="Traditional Arabic"/>
          <w:sz w:val="36"/>
          <w:szCs w:val="36"/>
        </w:rPr>
        <w:t>.</w:t>
      </w:r>
    </w:p>
    <w:p w14:paraId="53B4BF43"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lastRenderedPageBreak/>
        <w:t>ثالثاً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النموذج النظري باستخدام المعادلات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 xml:space="preserve">نظراً لأن هدف الدراسة يتمثل في قياس التأثيرات المباشرة وغير المباشرة بين المتغيرات، فسوف يتم توظيف </w:t>
      </w:r>
      <w:r w:rsidRPr="00355973">
        <w:rPr>
          <w:rFonts w:ascii="Traditional Arabic" w:eastAsia="Times New Roman" w:hAnsi="Traditional Arabic" w:cs="Traditional Arabic"/>
          <w:b/>
          <w:bCs/>
          <w:sz w:val="36"/>
          <w:szCs w:val="36"/>
          <w:rtl/>
        </w:rPr>
        <w:t>نموذج المعادلة الهيكلية</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Structural Equation Modeling</w:t>
      </w:r>
      <w:r w:rsidRPr="00355973">
        <w:rPr>
          <w:rFonts w:asciiTheme="majorBidi" w:eastAsia="Times New Roman" w:hAnsiTheme="majorBidi" w:cstheme="majorBidi"/>
          <w:b/>
          <w:bCs/>
          <w:sz w:val="36"/>
          <w:szCs w:val="36"/>
        </w:rPr>
        <w:t xml:space="preserve"> </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SEM</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 xml:space="preserve">من خلال برامـج إحصائية متقدمة مثل </w:t>
      </w:r>
      <w:r w:rsidRPr="00355973">
        <w:rPr>
          <w:rFonts w:asciiTheme="majorBidi" w:eastAsia="Times New Roman" w:hAnsiTheme="majorBidi" w:cstheme="majorBidi"/>
          <w:b/>
          <w:bCs/>
          <w:sz w:val="28"/>
          <w:szCs w:val="28"/>
        </w:rPr>
        <w:t>AMOS</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أو</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Smart PLS</w:t>
      </w:r>
      <w:r w:rsidRPr="00355973">
        <w:rPr>
          <w:rFonts w:ascii="Traditional Arabic" w:eastAsia="Times New Roman" w:hAnsi="Traditional Arabic" w:cs="Traditional Arabic"/>
          <w:sz w:val="36"/>
          <w:szCs w:val="36"/>
          <w:rtl/>
        </w:rPr>
        <w:t>، وذلك لاختبار العلاقات بين المتغيرات الثلاثة كما يلي</w:t>
      </w:r>
      <w:r w:rsidRPr="00355973">
        <w:rPr>
          <w:rFonts w:ascii="Traditional Arabic" w:eastAsia="Times New Roman" w:hAnsi="Traditional Arabic" w:cs="Traditional Arabic"/>
          <w:sz w:val="36"/>
          <w:szCs w:val="36"/>
        </w:rPr>
        <w:t>:</w:t>
      </w:r>
    </w:p>
    <w:p w14:paraId="581A6214"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جودة الحياة الوظيفية</w:t>
      </w:r>
      <w:r w:rsidRPr="00355973">
        <w:rPr>
          <w:rFonts w:ascii="Traditional Arabic" w:eastAsia="Times New Roman" w:hAnsi="Traditional Arabic" w:cs="Traditional Arabic"/>
          <w:sz w:val="36"/>
          <w:szCs w:val="36"/>
        </w:rPr>
        <w:t>.</w:t>
      </w:r>
    </w:p>
    <w:p w14:paraId="073172F5"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للتحول الرقمي على القيادة التحويلية</w:t>
      </w:r>
      <w:r w:rsidRPr="00355973">
        <w:rPr>
          <w:rFonts w:ascii="Traditional Arabic" w:eastAsia="Times New Roman" w:hAnsi="Traditional Arabic" w:cs="Traditional Arabic"/>
          <w:sz w:val="36"/>
          <w:szCs w:val="36"/>
        </w:rPr>
        <w:t>.</w:t>
      </w:r>
    </w:p>
    <w:p w14:paraId="0F13E4BE"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المباشر للقيادة التحويلية على جودة الحياة الوظيفية</w:t>
      </w:r>
      <w:r w:rsidRPr="00355973">
        <w:rPr>
          <w:rFonts w:ascii="Traditional Arabic" w:eastAsia="Times New Roman" w:hAnsi="Traditional Arabic" w:cs="Traditional Arabic"/>
          <w:sz w:val="36"/>
          <w:szCs w:val="36"/>
        </w:rPr>
        <w:t>.</w:t>
      </w:r>
    </w:p>
    <w:p w14:paraId="093B084C" w14:textId="77777777" w:rsidR="00355973" w:rsidRPr="00355973" w:rsidRDefault="00355973" w:rsidP="007D52AD">
      <w:pPr>
        <w:numPr>
          <w:ilvl w:val="0"/>
          <w:numId w:val="59"/>
        </w:num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التأثير غير المباشر للتحول الرقمي على جودة الحياة الوظيفية من خلال الدور الوسيط للقيادة التحويلية</w:t>
      </w:r>
      <w:r w:rsidRPr="00355973">
        <w:rPr>
          <w:rFonts w:ascii="Traditional Arabic" w:eastAsia="Times New Roman" w:hAnsi="Traditional Arabic" w:cs="Traditional Arabic"/>
          <w:sz w:val="36"/>
          <w:szCs w:val="36"/>
        </w:rPr>
        <w:t>.</w:t>
      </w:r>
    </w:p>
    <w:p w14:paraId="38B9F2B9" w14:textId="77777777"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b/>
          <w:bCs/>
          <w:sz w:val="36"/>
          <w:szCs w:val="36"/>
          <w:rtl/>
        </w:rPr>
        <w:t>رابعاً</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b/>
          <w:bCs/>
          <w:sz w:val="36"/>
          <w:szCs w:val="36"/>
          <w:rtl/>
        </w:rPr>
        <w:t>اختبار جودة المطابقة للنموذج</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Goodness of Fit Indices</w:t>
      </w:r>
      <w:r w:rsidRPr="00355973">
        <w:rPr>
          <w:rFonts w:ascii="Traditional Arabic" w:eastAsia="Times New Roman" w:hAnsi="Traditional Arabic" w:cs="Traditional Arabic"/>
          <w:b/>
          <w:bCs/>
          <w:sz w:val="36"/>
          <w:szCs w:val="36"/>
        </w:rPr>
        <w:t>)</w:t>
      </w:r>
      <w:r w:rsidRPr="00355973">
        <w:rPr>
          <w:rFonts w:ascii="Traditional Arabic" w:eastAsia="Times New Roman" w:hAnsi="Traditional Arabic" w:cs="Traditional Arabic"/>
          <w:sz w:val="36"/>
          <w:szCs w:val="36"/>
        </w:rPr>
        <w:br/>
      </w:r>
      <w:r w:rsidRPr="00355973">
        <w:rPr>
          <w:rFonts w:ascii="Traditional Arabic" w:eastAsia="Times New Roman" w:hAnsi="Traditional Arabic" w:cs="Traditional Arabic"/>
          <w:sz w:val="36"/>
          <w:szCs w:val="36"/>
          <w:rtl/>
        </w:rPr>
        <w:t>للتحقق من مدى ملاءمة النموذج النظري للبيانات الميدانية، سيتم الاعتماد على مجموعة من مؤشرات جودة المطابقة، من أبرزها</w:t>
      </w:r>
      <w:r w:rsidRPr="00355973">
        <w:rPr>
          <w:rFonts w:ascii="Traditional Arabic" w:eastAsia="Times New Roman" w:hAnsi="Traditional Arabic" w:cs="Traditional Arabic"/>
          <w:sz w:val="36"/>
          <w:szCs w:val="36"/>
        </w:rPr>
        <w:t>:</w:t>
      </w:r>
    </w:p>
    <w:p w14:paraId="50A17601"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Cambria" w:eastAsia="Times New Roman" w:hAnsi="Cambria" w:cs="Cambria"/>
          <w:sz w:val="28"/>
          <w:szCs w:val="28"/>
        </w:rPr>
        <w:t>χ</w:t>
      </w:r>
      <w:r w:rsidRPr="00355973">
        <w:rPr>
          <w:rFonts w:asciiTheme="majorBidi" w:eastAsia="Times New Roman" w:hAnsiTheme="majorBidi" w:cstheme="majorBidi"/>
          <w:sz w:val="28"/>
          <w:szCs w:val="28"/>
        </w:rPr>
        <w:t>²/</w:t>
      </w:r>
      <w:proofErr w:type="spellStart"/>
      <w:r w:rsidRPr="00355973">
        <w:rPr>
          <w:rFonts w:asciiTheme="majorBidi" w:eastAsia="Times New Roman" w:hAnsiTheme="majorBidi" w:cstheme="majorBidi"/>
          <w:sz w:val="28"/>
          <w:szCs w:val="28"/>
        </w:rPr>
        <w:t>df</w:t>
      </w:r>
      <w:proofErr w:type="spellEnd"/>
      <w:r w:rsidRPr="00355973">
        <w:rPr>
          <w:rFonts w:asciiTheme="majorBidi" w:eastAsia="Times New Roman" w:hAnsiTheme="majorBidi" w:cstheme="majorBidi"/>
          <w:sz w:val="28"/>
          <w:szCs w:val="28"/>
        </w:rPr>
        <w:t xml:space="preserve"> (Chi-square/degree of freedom)</w:t>
      </w:r>
    </w:p>
    <w:p w14:paraId="5D38D330"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Comparative Fit Index (CFI)</w:t>
      </w:r>
    </w:p>
    <w:p w14:paraId="680AB592"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Tucker–Lewis Index (TLI)</w:t>
      </w:r>
    </w:p>
    <w:p w14:paraId="7DE499C5"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Root Mean Square Error of Approximation (RMSEA)</w:t>
      </w:r>
    </w:p>
    <w:p w14:paraId="45EC24CF" w14:textId="77777777" w:rsidR="00355973" w:rsidRPr="00355973" w:rsidRDefault="00355973" w:rsidP="007D52AD">
      <w:pPr>
        <w:numPr>
          <w:ilvl w:val="0"/>
          <w:numId w:val="60"/>
        </w:numPr>
        <w:bidi/>
        <w:spacing w:before="100" w:beforeAutospacing="1" w:after="100" w:afterAutospacing="1" w:line="240" w:lineRule="auto"/>
        <w:jc w:val="both"/>
        <w:divId w:val="1552887607"/>
        <w:rPr>
          <w:rFonts w:asciiTheme="majorBidi" w:eastAsia="Times New Roman" w:hAnsiTheme="majorBidi" w:cstheme="majorBidi"/>
          <w:sz w:val="28"/>
          <w:szCs w:val="28"/>
        </w:rPr>
      </w:pPr>
      <w:r w:rsidRPr="00355973">
        <w:rPr>
          <w:rFonts w:asciiTheme="majorBidi" w:eastAsia="Times New Roman" w:hAnsiTheme="majorBidi" w:cstheme="majorBidi"/>
          <w:sz w:val="28"/>
          <w:szCs w:val="28"/>
        </w:rPr>
        <w:t>Standardized Root Mean Square Residual (SRMR)</w:t>
      </w:r>
    </w:p>
    <w:p w14:paraId="4284742E" w14:textId="77777777" w:rsid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tl/>
        </w:rPr>
      </w:pPr>
      <w:r w:rsidRPr="00355973">
        <w:rPr>
          <w:rFonts w:ascii="Traditional Arabic" w:eastAsia="Times New Roman" w:hAnsi="Traditional Arabic" w:cs="Traditional Arabic"/>
          <w:b/>
          <w:bCs/>
          <w:sz w:val="36"/>
          <w:szCs w:val="36"/>
          <w:rtl/>
        </w:rPr>
        <w:t>خامساً</w:t>
      </w:r>
      <w:r w:rsidRPr="00355973">
        <w:rPr>
          <w:rFonts w:ascii="Traditional Arabic" w:eastAsia="Times New Roman" w:hAnsi="Traditional Arabic" w:cs="Traditional Arabic"/>
          <w:b/>
          <w:bCs/>
          <w:sz w:val="36"/>
          <w:szCs w:val="36"/>
        </w:rPr>
        <w:t xml:space="preserve">: </w:t>
      </w:r>
      <w:r w:rsidRPr="00355973">
        <w:rPr>
          <w:rFonts w:ascii="Traditional Arabic" w:eastAsia="Times New Roman" w:hAnsi="Traditional Arabic" w:cs="Traditional Arabic"/>
          <w:b/>
          <w:bCs/>
          <w:sz w:val="36"/>
          <w:szCs w:val="36"/>
          <w:rtl/>
        </w:rPr>
        <w:t>اختبار الفروض الإحصائية</w:t>
      </w:r>
      <w:r>
        <w:rPr>
          <w:rFonts w:ascii="Traditional Arabic" w:eastAsia="Times New Roman" w:hAnsi="Traditional Arabic" w:cs="Traditional Arabic" w:hint="cs"/>
          <w:sz w:val="36"/>
          <w:szCs w:val="36"/>
          <w:rtl/>
        </w:rPr>
        <w:t>:</w:t>
      </w:r>
    </w:p>
    <w:p w14:paraId="0F4CF7FD" w14:textId="6E69DC2E" w:rsidR="00355973" w:rsidRPr="00355973" w:rsidRDefault="00355973" w:rsidP="00355973">
      <w:pPr>
        <w:bidi/>
        <w:spacing w:before="100" w:beforeAutospacing="1" w:after="100" w:afterAutospacing="1" w:line="240" w:lineRule="auto"/>
        <w:ind w:firstLine="720"/>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t>سيتم اختبار الفروض باستخدام معاملات المسار</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8"/>
          <w:szCs w:val="28"/>
        </w:rPr>
        <w:t>Path Coefficients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ودلالتها الإحصائية</w:t>
      </w:r>
      <w:r w:rsidRPr="00355973">
        <w:rPr>
          <w:rFonts w:ascii="Traditional Arabic" w:eastAsia="Times New Roman" w:hAnsi="Traditional Arabic" w:cs="Traditional Arabic"/>
          <w:sz w:val="36"/>
          <w:szCs w:val="36"/>
        </w:rPr>
        <w:t xml:space="preserve"> (p-value) </w:t>
      </w:r>
      <w:r w:rsidRPr="00355973">
        <w:rPr>
          <w:rFonts w:ascii="Traditional Arabic" w:eastAsia="Times New Roman" w:hAnsi="Traditional Arabic" w:cs="Traditional Arabic"/>
          <w:sz w:val="36"/>
          <w:szCs w:val="36"/>
          <w:rtl/>
        </w:rPr>
        <w:t xml:space="preserve">لتحديد قبول أو رفض الفروض. كما سيتم الاعتماد على </w:t>
      </w:r>
      <w:r w:rsidRPr="00355973">
        <w:rPr>
          <w:rFonts w:ascii="Traditional Arabic" w:eastAsia="Times New Roman" w:hAnsi="Traditional Arabic" w:cs="Traditional Arabic"/>
          <w:b/>
          <w:bCs/>
          <w:sz w:val="36"/>
          <w:szCs w:val="36"/>
          <w:rtl/>
        </w:rPr>
        <w:t>اختبار</w:t>
      </w:r>
      <w:r w:rsidRPr="00355973">
        <w:rPr>
          <w:rFonts w:ascii="Traditional Arabic" w:eastAsia="Times New Roman" w:hAnsi="Traditional Arabic" w:cs="Traditional Arabic"/>
          <w:b/>
          <w:bCs/>
          <w:sz w:val="36"/>
          <w:szCs w:val="36"/>
        </w:rPr>
        <w:t xml:space="preserve"> </w:t>
      </w:r>
      <w:r w:rsidRPr="00355973">
        <w:rPr>
          <w:rFonts w:asciiTheme="majorBidi" w:eastAsia="Times New Roman" w:hAnsiTheme="majorBidi" w:cstheme="majorBidi"/>
          <w:b/>
          <w:bCs/>
          <w:sz w:val="28"/>
          <w:szCs w:val="28"/>
        </w:rPr>
        <w:t>Bootstrap</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في حال استخدام منهجية</w:t>
      </w:r>
      <w:r w:rsidRPr="00355973">
        <w:rPr>
          <w:rFonts w:ascii="Traditional Arabic" w:eastAsia="Times New Roman" w:hAnsi="Traditional Arabic" w:cs="Traditional Arabic"/>
          <w:sz w:val="36"/>
          <w:szCs w:val="36"/>
        </w:rPr>
        <w:t xml:space="preserve"> </w:t>
      </w:r>
      <w:r w:rsidRPr="00355973">
        <w:rPr>
          <w:rFonts w:asciiTheme="majorBidi" w:eastAsia="Times New Roman" w:hAnsiTheme="majorBidi" w:cstheme="majorBidi"/>
          <w:sz w:val="24"/>
          <w:szCs w:val="24"/>
        </w:rPr>
        <w:t>Partial Least Squares (PLS)</w:t>
      </w:r>
      <w:r w:rsidRPr="00355973">
        <w:rPr>
          <w:rFonts w:ascii="Traditional Arabic" w:eastAsia="Times New Roman" w:hAnsi="Traditional Arabic" w:cs="Traditional Arabic"/>
          <w:sz w:val="36"/>
          <w:szCs w:val="36"/>
        </w:rPr>
        <w:t xml:space="preserve"> </w:t>
      </w:r>
      <w:r w:rsidRPr="00355973">
        <w:rPr>
          <w:rFonts w:ascii="Traditional Arabic" w:eastAsia="Times New Roman" w:hAnsi="Traditional Arabic" w:cs="Traditional Arabic"/>
          <w:sz w:val="36"/>
          <w:szCs w:val="36"/>
          <w:rtl/>
        </w:rPr>
        <w:t>للتحقق من دلالة التأثيرات غير المباشرة المرتبطة بالدور الوسيط للقيادة التحويلية</w:t>
      </w:r>
      <w:r w:rsidRPr="00355973">
        <w:rPr>
          <w:rFonts w:ascii="Traditional Arabic" w:eastAsia="Times New Roman" w:hAnsi="Traditional Arabic" w:cs="Traditional Arabic"/>
          <w:sz w:val="36"/>
          <w:szCs w:val="36"/>
        </w:rPr>
        <w:t>.</w:t>
      </w:r>
    </w:p>
    <w:p w14:paraId="0FFA7D56" w14:textId="300C1F3E" w:rsidR="00355973" w:rsidRPr="00355973" w:rsidRDefault="00355973" w:rsidP="00355973">
      <w:pPr>
        <w:bidi/>
        <w:spacing w:before="100" w:beforeAutospacing="1" w:after="100" w:afterAutospacing="1" w:line="240" w:lineRule="auto"/>
        <w:jc w:val="both"/>
        <w:divId w:val="1552887607"/>
        <w:rPr>
          <w:rFonts w:ascii="Traditional Arabic" w:eastAsia="Times New Roman" w:hAnsi="Traditional Arabic" w:cs="Traditional Arabic"/>
          <w:sz w:val="36"/>
          <w:szCs w:val="36"/>
        </w:rPr>
      </w:pPr>
      <w:r w:rsidRPr="00355973">
        <w:rPr>
          <w:rFonts w:ascii="Traditional Arabic" w:eastAsia="Times New Roman" w:hAnsi="Traditional Arabic" w:cs="Traditional Arabic"/>
          <w:sz w:val="36"/>
          <w:szCs w:val="36"/>
          <w:rtl/>
        </w:rPr>
        <w:lastRenderedPageBreak/>
        <w:t>وبذلك يتيح استخدام نموذج المعادلة الهيكلية</w:t>
      </w:r>
      <w:r w:rsidRPr="00355973">
        <w:rPr>
          <w:rFonts w:ascii="Traditional Arabic" w:eastAsia="Times New Roman" w:hAnsi="Traditional Arabic" w:cs="Traditional Arabic"/>
          <w:sz w:val="36"/>
          <w:szCs w:val="36"/>
        </w:rPr>
        <w:t xml:space="preserve"> (SEM) </w:t>
      </w:r>
      <w:r w:rsidRPr="00355973">
        <w:rPr>
          <w:rFonts w:ascii="Traditional Arabic" w:eastAsia="Times New Roman" w:hAnsi="Traditional Arabic" w:cs="Traditional Arabic"/>
          <w:sz w:val="36"/>
          <w:szCs w:val="36"/>
          <w:rtl/>
        </w:rPr>
        <w:t>إمكانية فحص العلاقات المتشابكة بين المتغيرات الثلاثة، والتمييز بين التأثيرات المباشرة وغير المباشرة، بما يسهم في تقديم نتائج أكثر دقة وعمقاً حول طبيعة العلاقة بين التحول الرقمي وجودة الحياة الوظيفية، مع التركيز على الدور الوسيط للقيادة التحويلية في هذه العلاقة</w:t>
      </w:r>
      <w:r w:rsidRPr="00355973">
        <w:rPr>
          <w:rFonts w:ascii="Traditional Arabic" w:eastAsia="Times New Roman" w:hAnsi="Traditional Arabic" w:cs="Traditional Arabic"/>
          <w:sz w:val="36"/>
          <w:szCs w:val="36"/>
        </w:rPr>
        <w:t>.</w:t>
      </w:r>
    </w:p>
    <w:p w14:paraId="11F84C9C" w14:textId="31FBC30C" w:rsidR="00703DA1" w:rsidRPr="001242C2" w:rsidRDefault="00703DA1" w:rsidP="00D16FFE">
      <w:pPr>
        <w:bidi/>
        <w:spacing w:before="100" w:beforeAutospacing="1" w:after="0" w:line="240" w:lineRule="auto"/>
        <w:ind w:left="84"/>
        <w:jc w:val="both"/>
        <w:divId w:val="1552887607"/>
        <w:rPr>
          <w:rFonts w:ascii="Traditional Arabic" w:hAnsi="Traditional Arabic" w:cs="Traditional Arabic"/>
          <w:b/>
          <w:bCs/>
          <w:color w:val="000000" w:themeColor="text1"/>
          <w:sz w:val="40"/>
          <w:szCs w:val="40"/>
          <w:u w:val="single"/>
          <w:rtl/>
        </w:rPr>
      </w:pPr>
      <w:r w:rsidRPr="001242C2">
        <w:rPr>
          <w:rFonts w:ascii="Traditional Arabic" w:hAnsi="Traditional Arabic" w:cs="Traditional Arabic"/>
          <w:b/>
          <w:bCs/>
          <w:color w:val="000000" w:themeColor="text1"/>
          <w:sz w:val="40"/>
          <w:szCs w:val="40"/>
          <w:u w:val="single"/>
          <w:rtl/>
        </w:rPr>
        <w:t>حدود الدراسة: (</w:t>
      </w:r>
      <w:r w:rsidR="007D0BCF" w:rsidRPr="001242C2">
        <w:rPr>
          <w:rFonts w:ascii="Traditional Arabic" w:hAnsi="Traditional Arabic" w:cs="Traditional Arabic" w:hint="cs"/>
          <w:b/>
          <w:bCs/>
          <w:color w:val="000000" w:themeColor="text1"/>
          <w:sz w:val="40"/>
          <w:szCs w:val="40"/>
          <w:u w:val="single"/>
          <w:rtl/>
        </w:rPr>
        <w:t>المكانية،</w:t>
      </w:r>
      <w:r w:rsidRPr="001242C2">
        <w:rPr>
          <w:rFonts w:ascii="Traditional Arabic" w:hAnsi="Traditional Arabic" w:cs="Traditional Arabic"/>
          <w:b/>
          <w:bCs/>
          <w:color w:val="000000" w:themeColor="text1"/>
          <w:sz w:val="40"/>
          <w:szCs w:val="40"/>
          <w:u w:val="single"/>
          <w:rtl/>
        </w:rPr>
        <w:t xml:space="preserve"> الزمانية، البشرية)</w:t>
      </w:r>
    </w:p>
    <w:p w14:paraId="7D9FB05E" w14:textId="4889F78E"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المكانية:</w:t>
      </w:r>
    </w:p>
    <w:p w14:paraId="21A3814E" w14:textId="18A4404A" w:rsidR="00D16FFE" w:rsidRPr="00BD28CA" w:rsidRDefault="00703DA1" w:rsidP="00D16FFE">
      <w:pPr>
        <w:bidi/>
        <w:spacing w:after="0" w:line="276" w:lineRule="auto"/>
        <w:ind w:firstLine="720"/>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tl/>
        </w:rPr>
        <w:t>تقتصر هذه الدراسة على أمانة منطقة القصيم، وهي جهة حكومية معنية بتقديم الخدمات البلدية وتطوير البنية التحتية في منطقة القصيم بالمملكة العربية السعودية. تشمل الحدود المكانية جميع الإدارات والأقسام التابعة للأمانة</w:t>
      </w:r>
      <w:r w:rsidRPr="00BD28CA">
        <w:rPr>
          <w:rFonts w:ascii="Traditional Arabic" w:hAnsi="Traditional Arabic" w:cs="Traditional Arabic"/>
          <w:color w:val="000000" w:themeColor="text1"/>
          <w:sz w:val="36"/>
          <w:szCs w:val="36"/>
        </w:rPr>
        <w:t>.</w:t>
      </w:r>
    </w:p>
    <w:p w14:paraId="526F2675" w14:textId="77777777" w:rsidR="00703DA1" w:rsidRPr="001A646E" w:rsidRDefault="00703DA1" w:rsidP="007D52AD">
      <w:pPr>
        <w:pStyle w:val="a3"/>
        <w:numPr>
          <w:ilvl w:val="0"/>
          <w:numId w:val="10"/>
        </w:numPr>
        <w:bidi/>
        <w:spacing w:after="0" w:line="276" w:lineRule="auto"/>
        <w:jc w:val="both"/>
        <w:divId w:val="1552887607"/>
        <w:rPr>
          <w:rFonts w:ascii="Traditional Arabic" w:hAnsi="Traditional Arabic" w:cs="Traditional Arabic"/>
          <w:b/>
          <w:bCs/>
          <w:color w:val="000000" w:themeColor="text1"/>
          <w:sz w:val="36"/>
          <w:szCs w:val="36"/>
        </w:rPr>
      </w:pPr>
      <w:r w:rsidRPr="001A646E">
        <w:rPr>
          <w:rFonts w:ascii="Traditional Arabic" w:hAnsi="Traditional Arabic" w:cs="Traditional Arabic"/>
          <w:b/>
          <w:bCs/>
          <w:color w:val="000000" w:themeColor="text1"/>
          <w:sz w:val="36"/>
          <w:szCs w:val="36"/>
          <w:rtl/>
        </w:rPr>
        <w:t>الحدود الزمانية</w:t>
      </w:r>
    </w:p>
    <w:p w14:paraId="0D232CE6" w14:textId="7028730D" w:rsidR="00703DA1" w:rsidRPr="00BD28CA" w:rsidRDefault="00703DA1" w:rsidP="00492C29">
      <w:pPr>
        <w:bidi/>
        <w:spacing w:after="0" w:line="276" w:lineRule="auto"/>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تم إجراء الدراسة خلال الفترة الزمنية الممتدة من ٢٠٢</w:t>
      </w:r>
      <w:r w:rsidR="00CC20C1">
        <w:rPr>
          <w:rFonts w:ascii="Traditional Arabic" w:hAnsi="Traditional Arabic" w:cs="Traditional Arabic" w:hint="cs"/>
          <w:color w:val="000000" w:themeColor="text1"/>
          <w:sz w:val="36"/>
          <w:szCs w:val="36"/>
          <w:rtl/>
        </w:rPr>
        <w:t>5</w:t>
      </w:r>
      <w:r w:rsidRPr="00BD28CA">
        <w:rPr>
          <w:rFonts w:ascii="Traditional Arabic" w:hAnsi="Traditional Arabic" w:cs="Traditional Arabic"/>
          <w:color w:val="000000" w:themeColor="text1"/>
          <w:sz w:val="36"/>
          <w:szCs w:val="36"/>
          <w:rtl/>
        </w:rPr>
        <w:t xml:space="preserve"> إلى ٢٠٢</w:t>
      </w:r>
      <w:r w:rsidR="003D7243">
        <w:rPr>
          <w:rFonts w:ascii="Traditional Arabic" w:hAnsi="Traditional Arabic" w:cs="Traditional Arabic" w:hint="cs"/>
          <w:color w:val="000000" w:themeColor="text1"/>
          <w:sz w:val="36"/>
          <w:szCs w:val="36"/>
          <w:rtl/>
        </w:rPr>
        <w:t>6</w:t>
      </w:r>
      <w:r w:rsidRPr="00BD28CA">
        <w:rPr>
          <w:rFonts w:ascii="Traditional Arabic" w:hAnsi="Traditional Arabic" w:cs="Traditional Arabic"/>
          <w:color w:val="000000" w:themeColor="text1"/>
          <w:sz w:val="36"/>
          <w:szCs w:val="36"/>
          <w:rtl/>
        </w:rPr>
        <w:t>، وهي المدة التي خُصصت لجمع البيانات وتحليلها وإعداد النتائج</w:t>
      </w:r>
      <w:r w:rsidRPr="00BD28CA">
        <w:rPr>
          <w:rFonts w:ascii="Traditional Arabic" w:hAnsi="Traditional Arabic" w:cs="Traditional Arabic"/>
          <w:color w:val="000000" w:themeColor="text1"/>
          <w:sz w:val="36"/>
          <w:szCs w:val="36"/>
        </w:rPr>
        <w:t>.</w:t>
      </w:r>
    </w:p>
    <w:p w14:paraId="197E3798" w14:textId="77777777" w:rsidR="00703DA1" w:rsidRPr="00BD28CA" w:rsidRDefault="00703DA1" w:rsidP="007D52AD">
      <w:pPr>
        <w:numPr>
          <w:ilvl w:val="0"/>
          <w:numId w:val="3"/>
        </w:numPr>
        <w:bidi/>
        <w:spacing w:after="0" w:line="276" w:lineRule="auto"/>
        <w:jc w:val="both"/>
        <w:divId w:val="1552887607"/>
        <w:rPr>
          <w:rFonts w:ascii="Traditional Arabic" w:hAnsi="Traditional Arabic" w:cs="Traditional Arabic"/>
          <w:b/>
          <w:bCs/>
          <w:color w:val="000000" w:themeColor="text1"/>
          <w:sz w:val="36"/>
          <w:szCs w:val="36"/>
        </w:rPr>
      </w:pPr>
      <w:r w:rsidRPr="00BD28CA">
        <w:rPr>
          <w:rFonts w:ascii="Traditional Arabic" w:hAnsi="Traditional Arabic" w:cs="Traditional Arabic"/>
          <w:b/>
          <w:bCs/>
          <w:color w:val="000000" w:themeColor="text1"/>
          <w:sz w:val="36"/>
          <w:szCs w:val="36"/>
          <w:rtl/>
        </w:rPr>
        <w:t>الحدود البشرية</w:t>
      </w:r>
    </w:p>
    <w:p w14:paraId="1D8EFF11" w14:textId="22D025AE" w:rsidR="000F5972" w:rsidRPr="00053E13" w:rsidRDefault="00703DA1" w:rsidP="00D16FFE">
      <w:pPr>
        <w:bidi/>
        <w:jc w:val="both"/>
        <w:divId w:val="1552887607"/>
        <w:rPr>
          <w:rFonts w:ascii="Traditional Arabic" w:hAnsi="Traditional Arabic" w:cs="Traditional Arabic"/>
          <w:sz w:val="36"/>
          <w:szCs w:val="36"/>
          <w:rtl/>
        </w:rPr>
      </w:pPr>
      <w:r w:rsidRPr="00053E13">
        <w:rPr>
          <w:rFonts w:ascii="Traditional Arabic" w:hAnsi="Traditional Arabic" w:cs="Traditional Arabic"/>
          <w:color w:val="000000" w:themeColor="text1"/>
          <w:sz w:val="36"/>
          <w:szCs w:val="36"/>
          <w:rtl/>
        </w:rPr>
        <w:t xml:space="preserve">تشمل الحدود البشرية جميع الموظفين العاملين في أمانة منطقة القصيم بمختلف الإدارات والمستويات الوظيفية، </w:t>
      </w:r>
      <w:r w:rsidR="00053E13" w:rsidRPr="00053E13">
        <w:rPr>
          <w:rFonts w:ascii="Traditional Arabic" w:hAnsi="Traditional Arabic" w:cs="Traditional Arabic"/>
          <w:sz w:val="36"/>
          <w:szCs w:val="36"/>
          <w:rtl/>
        </w:rPr>
        <w:t>وذلك لتحقيق تنوع في الآراء حول موضوع الدراسة</w:t>
      </w:r>
      <w:r w:rsidR="00053E13" w:rsidRPr="00053E13">
        <w:rPr>
          <w:rFonts w:ascii="Traditional Arabic" w:hAnsi="Traditional Arabic" w:cs="Traditional Arabic"/>
          <w:sz w:val="36"/>
          <w:szCs w:val="36"/>
        </w:rPr>
        <w:t>.</w:t>
      </w:r>
    </w:p>
    <w:p w14:paraId="767383FD" w14:textId="77777777" w:rsidR="00703DA1" w:rsidRPr="00BD28CA" w:rsidRDefault="00703DA1" w:rsidP="00492C29">
      <w:pPr>
        <w:bidi/>
        <w:spacing w:after="0" w:line="276" w:lineRule="auto"/>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b/>
          <w:bCs/>
          <w:color w:val="000000" w:themeColor="text1"/>
          <w:sz w:val="36"/>
          <w:szCs w:val="36"/>
          <w:u w:val="single"/>
          <w:rtl/>
        </w:rPr>
        <w:t>وسائل جمع بيانات الدراسة:</w:t>
      </w:r>
    </w:p>
    <w:p w14:paraId="489B7B91" w14:textId="5C42FFB7" w:rsidR="00703DA1" w:rsidRPr="001A646E" w:rsidRDefault="00703DA1" w:rsidP="007D52AD">
      <w:pPr>
        <w:pStyle w:val="a3"/>
        <w:numPr>
          <w:ilvl w:val="0"/>
          <w:numId w:val="3"/>
        </w:numPr>
        <w:bidi/>
        <w:spacing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الاستبيانات</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Questionnaires</w:t>
      </w:r>
      <w:r w:rsidRPr="001A646E">
        <w:rPr>
          <w:rFonts w:ascii="Traditional Arabic" w:hAnsi="Traditional Arabic" w:cs="Traditional Arabic"/>
          <w:b/>
          <w:bCs/>
          <w:color w:val="000000" w:themeColor="text1"/>
          <w:sz w:val="36"/>
          <w:szCs w:val="36"/>
        </w:rPr>
        <w:t>):</w:t>
      </w:r>
    </w:p>
    <w:p w14:paraId="22D74C85" w14:textId="500B25B1" w:rsidR="00CC20C1" w:rsidRPr="00CC20C1" w:rsidRDefault="00703DA1" w:rsidP="00CC20C1">
      <w:pPr>
        <w:bidi/>
        <w:spacing w:after="200" w:line="276"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 xml:space="preserve">تصميم استبيان يتضمن أسئلة موجهة لقياس تأثير </w:t>
      </w:r>
      <w:r w:rsidR="00CC20C1">
        <w:rPr>
          <w:rFonts w:ascii="Traditional Arabic" w:hAnsi="Traditional Arabic" w:cs="Traditional Arabic" w:hint="cs"/>
          <w:color w:val="000000" w:themeColor="text1"/>
          <w:sz w:val="36"/>
          <w:szCs w:val="36"/>
          <w:rtl/>
        </w:rPr>
        <w:t>التحول الرقمي على جودة الحياة الوظيفية الدور الوسيط للقيادة التحويلية</w:t>
      </w:r>
      <w:r w:rsidRPr="00BD28CA">
        <w:rPr>
          <w:rFonts w:ascii="Traditional Arabic" w:hAnsi="Traditional Arabic" w:cs="Traditional Arabic"/>
          <w:color w:val="000000" w:themeColor="text1"/>
          <w:sz w:val="36"/>
          <w:szCs w:val="36"/>
          <w:rtl/>
        </w:rPr>
        <w:t xml:space="preserve">. يمكن تقسيم </w:t>
      </w:r>
      <w:proofErr w:type="gramStart"/>
      <w:r w:rsidRPr="00BD28CA">
        <w:rPr>
          <w:rFonts w:ascii="Traditional Arabic" w:hAnsi="Traditional Arabic" w:cs="Traditional Arabic"/>
          <w:color w:val="000000" w:themeColor="text1"/>
          <w:sz w:val="36"/>
          <w:szCs w:val="36"/>
          <w:rtl/>
        </w:rPr>
        <w:t>الاستبيان</w:t>
      </w:r>
      <w:proofErr w:type="gramEnd"/>
      <w:r w:rsidRPr="00BD28CA">
        <w:rPr>
          <w:rFonts w:ascii="Traditional Arabic" w:hAnsi="Traditional Arabic" w:cs="Traditional Arabic"/>
          <w:color w:val="000000" w:themeColor="text1"/>
          <w:sz w:val="36"/>
          <w:szCs w:val="36"/>
          <w:rtl/>
        </w:rPr>
        <w:t xml:space="preserve"> إلى </w:t>
      </w:r>
      <w:r w:rsidR="00CC20C1">
        <w:rPr>
          <w:rFonts w:ascii="Traditional Arabic" w:hAnsi="Traditional Arabic" w:cs="Traditional Arabic" w:hint="cs"/>
          <w:color w:val="000000" w:themeColor="text1"/>
          <w:sz w:val="36"/>
          <w:szCs w:val="36"/>
          <w:rtl/>
        </w:rPr>
        <w:t>ثلاث محاور</w:t>
      </w:r>
      <w:r w:rsidR="00CC20C1" w:rsidRPr="00CC20C1">
        <w:rPr>
          <w:rFonts w:ascii="Traditional Arabic" w:hAnsi="Traditional Arabic" w:cs="Traditional Arabic"/>
          <w:color w:val="000000" w:themeColor="text1"/>
          <w:sz w:val="36"/>
          <w:szCs w:val="36"/>
        </w:rPr>
        <w:t xml:space="preserve"> </w:t>
      </w:r>
      <w:r w:rsidR="00CC20C1" w:rsidRPr="00CC20C1">
        <w:rPr>
          <w:rFonts w:ascii="Traditional Arabic" w:hAnsi="Traditional Arabic" w:cs="Traditional Arabic"/>
          <w:color w:val="000000" w:themeColor="text1"/>
          <w:sz w:val="36"/>
          <w:szCs w:val="36"/>
          <w:rtl/>
        </w:rPr>
        <w:t>رئيسية</w:t>
      </w:r>
      <w:r w:rsidR="00CC20C1" w:rsidRPr="00CC20C1">
        <w:rPr>
          <w:rFonts w:ascii="Traditional Arabic" w:hAnsi="Traditional Arabic" w:cs="Traditional Arabic"/>
          <w:color w:val="000000" w:themeColor="text1"/>
          <w:sz w:val="36"/>
          <w:szCs w:val="36"/>
        </w:rPr>
        <w:t>:</w:t>
      </w:r>
    </w:p>
    <w:p w14:paraId="389F4117" w14:textId="56B1DE1A"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w:t>
      </w:r>
    </w:p>
    <w:p w14:paraId="5090E0BA" w14:textId="3E48A462"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w:t>
      </w:r>
    </w:p>
    <w:p w14:paraId="610A2373" w14:textId="0339334E" w:rsidR="00CC20C1" w:rsidRPr="00CC20C1" w:rsidRDefault="00CC20C1" w:rsidP="007D52AD">
      <w:pPr>
        <w:numPr>
          <w:ilvl w:val="0"/>
          <w:numId w:val="13"/>
        </w:numPr>
        <w:bidi/>
        <w:spacing w:after="200" w:line="276" w:lineRule="auto"/>
        <w:jc w:val="both"/>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color w:val="000000" w:themeColor="text1"/>
          <w:sz w:val="36"/>
          <w:szCs w:val="36"/>
          <w:rtl/>
        </w:rPr>
        <w:lastRenderedPageBreak/>
        <w:t>القيادة التحو</w:t>
      </w:r>
      <w:r w:rsidR="00BB479D">
        <w:rPr>
          <w:rFonts w:ascii="Traditional Arabic" w:hAnsi="Traditional Arabic" w:cs="Traditional Arabic" w:hint="cs"/>
          <w:color w:val="000000" w:themeColor="text1"/>
          <w:sz w:val="36"/>
          <w:szCs w:val="36"/>
          <w:rtl/>
        </w:rPr>
        <w:t>ي</w:t>
      </w:r>
      <w:r w:rsidRPr="00CC20C1">
        <w:rPr>
          <w:rFonts w:ascii="Traditional Arabic" w:hAnsi="Traditional Arabic" w:cs="Traditional Arabic"/>
          <w:color w:val="000000" w:themeColor="text1"/>
          <w:sz w:val="36"/>
          <w:szCs w:val="36"/>
          <w:rtl/>
        </w:rPr>
        <w:t>لية</w:t>
      </w:r>
      <w:r>
        <w:rPr>
          <w:rFonts w:ascii="Traditional Arabic" w:hAnsi="Traditional Arabic" w:cs="Traditional Arabic" w:hint="cs"/>
          <w:color w:val="000000" w:themeColor="text1"/>
          <w:sz w:val="36"/>
          <w:szCs w:val="36"/>
          <w:rtl/>
        </w:rPr>
        <w:t>.</w:t>
      </w:r>
    </w:p>
    <w:p w14:paraId="2B8A999B" w14:textId="64DCDC8F" w:rsidR="00703DA1" w:rsidRPr="00BD28CA" w:rsidRDefault="00CC20C1" w:rsidP="00CC20C1">
      <w:pPr>
        <w:bidi/>
        <w:spacing w:after="200" w:line="276" w:lineRule="auto"/>
        <w:jc w:val="both"/>
        <w:divId w:val="1552887607"/>
        <w:rPr>
          <w:rFonts w:ascii="Traditional Arabic" w:hAnsi="Traditional Arabic" w:cs="Traditional Arabic"/>
          <w:color w:val="000000" w:themeColor="text1"/>
          <w:sz w:val="36"/>
          <w:szCs w:val="36"/>
          <w:rtl/>
        </w:rPr>
      </w:pPr>
      <w:r w:rsidRPr="00CC20C1">
        <w:rPr>
          <w:rFonts w:ascii="Traditional Arabic" w:hAnsi="Traditional Arabic" w:cs="Traditional Arabic"/>
          <w:color w:val="000000" w:themeColor="text1"/>
          <w:sz w:val="36"/>
          <w:szCs w:val="36"/>
          <w:rtl/>
        </w:rPr>
        <w:t>توزيع الاستبانة على عينة الدراسة إلكترونيًا وورقيًا</w:t>
      </w:r>
      <w:r w:rsidRPr="00CC20C1">
        <w:rPr>
          <w:rFonts w:ascii="Traditional Arabic" w:hAnsi="Traditional Arabic" w:cs="Traditional Arabic"/>
          <w:color w:val="000000" w:themeColor="text1"/>
          <w:sz w:val="36"/>
          <w:szCs w:val="36"/>
        </w:rPr>
        <w:t>.</w:t>
      </w:r>
    </w:p>
    <w:p w14:paraId="5A5CAFBD" w14:textId="6F445FB0" w:rsidR="00703DA1" w:rsidRPr="001A646E" w:rsidRDefault="00703DA1" w:rsidP="007D52AD">
      <w:pPr>
        <w:pStyle w:val="a3"/>
        <w:numPr>
          <w:ilvl w:val="0"/>
          <w:numId w:val="3"/>
        </w:numPr>
        <w:bidi/>
        <w:spacing w:before="240" w:after="0" w:line="276" w:lineRule="auto"/>
        <w:jc w:val="both"/>
        <w:divId w:val="1552887607"/>
        <w:rPr>
          <w:rFonts w:ascii="Traditional Arabic" w:hAnsi="Traditional Arabic" w:cs="Traditional Arabic"/>
          <w:b/>
          <w:bCs/>
          <w:color w:val="000000" w:themeColor="text1"/>
          <w:sz w:val="36"/>
          <w:szCs w:val="36"/>
          <w:rtl/>
        </w:rPr>
      </w:pPr>
      <w:r w:rsidRPr="001A646E">
        <w:rPr>
          <w:rFonts w:ascii="Traditional Arabic" w:hAnsi="Traditional Arabic" w:cs="Traditional Arabic"/>
          <w:b/>
          <w:bCs/>
          <w:color w:val="000000" w:themeColor="text1"/>
          <w:sz w:val="36"/>
          <w:szCs w:val="36"/>
          <w:rtl/>
        </w:rPr>
        <w:t>الدراسات السابقة</w:t>
      </w:r>
      <w:r w:rsidRPr="001A646E">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Previous Studies):</w:t>
      </w:r>
    </w:p>
    <w:p w14:paraId="52CC4408" w14:textId="222CD355" w:rsidR="00053E13" w:rsidRDefault="00703DA1" w:rsidP="00053E13">
      <w:pPr>
        <w:bidi/>
        <w:spacing w:after="0" w:line="276" w:lineRule="auto"/>
        <w:ind w:left="-58"/>
        <w:jc w:val="both"/>
        <w:divId w:val="1552887607"/>
        <w:rPr>
          <w:rFonts w:ascii="Traditional Arabic" w:hAnsi="Traditional Arabic" w:cs="Traditional Arabic"/>
          <w:b/>
          <w:bCs/>
          <w:color w:val="000000" w:themeColor="text1"/>
          <w:sz w:val="36"/>
          <w:szCs w:val="36"/>
          <w:u w:val="single"/>
          <w:rtl/>
        </w:rPr>
      </w:pPr>
      <w:r w:rsidRPr="00BD28CA">
        <w:rPr>
          <w:rFonts w:ascii="Traditional Arabic" w:hAnsi="Traditional Arabic" w:cs="Traditional Arabic"/>
          <w:color w:val="000000" w:themeColor="text1"/>
          <w:sz w:val="36"/>
          <w:szCs w:val="36"/>
        </w:rPr>
        <w:tab/>
      </w:r>
      <w:r w:rsidR="001E61C7">
        <w:rPr>
          <w:rFonts w:ascii="Traditional Arabic" w:hAnsi="Traditional Arabic" w:cs="Traditional Arabic" w:hint="cs"/>
          <w:color w:val="000000" w:themeColor="text1"/>
          <w:sz w:val="36"/>
          <w:szCs w:val="36"/>
          <w:rtl/>
        </w:rPr>
        <w:t xml:space="preserve"> </w:t>
      </w:r>
      <w:r w:rsidR="00053E13" w:rsidRPr="00053E13">
        <w:rPr>
          <w:rFonts w:ascii="Traditional Arabic" w:hAnsi="Traditional Arabic" w:cs="Traditional Arabic"/>
          <w:sz w:val="36"/>
          <w:szCs w:val="36"/>
          <w:rtl/>
        </w:rPr>
        <w:t>استخدمت لتحديد الإطار النظري للدراسة، والمقارنة بين نتائج الدراسات السابقة ونتائج البحث الحالي</w:t>
      </w:r>
      <w:r w:rsidR="00053E13" w:rsidRPr="001A646E">
        <w:rPr>
          <w:rFonts w:ascii="Traditional Arabic" w:hAnsi="Traditional Arabic" w:cs="Traditional Arabic"/>
          <w:b/>
          <w:bCs/>
          <w:color w:val="000000" w:themeColor="text1"/>
          <w:sz w:val="36"/>
          <w:szCs w:val="36"/>
          <w:u w:val="single"/>
          <w:rtl/>
        </w:rPr>
        <w:t xml:space="preserve"> </w:t>
      </w:r>
    </w:p>
    <w:p w14:paraId="7A7C3D3A" w14:textId="50D692D8" w:rsidR="00703DA1" w:rsidRPr="001A646E" w:rsidRDefault="00703DA1" w:rsidP="00403989">
      <w:pPr>
        <w:bidi/>
        <w:spacing w:after="0" w:line="240" w:lineRule="auto"/>
        <w:ind w:left="-58"/>
        <w:jc w:val="both"/>
        <w:divId w:val="1552887607"/>
        <w:rPr>
          <w:rFonts w:ascii="Traditional Arabic" w:hAnsi="Traditional Arabic" w:cs="Traditional Arabic"/>
          <w:b/>
          <w:bCs/>
          <w:color w:val="000000" w:themeColor="text1"/>
          <w:sz w:val="36"/>
          <w:szCs w:val="36"/>
          <w:u w:val="single"/>
          <w:rtl/>
        </w:rPr>
      </w:pPr>
      <w:r w:rsidRPr="001A646E">
        <w:rPr>
          <w:rFonts w:ascii="Traditional Arabic" w:hAnsi="Traditional Arabic" w:cs="Traditional Arabic"/>
          <w:b/>
          <w:bCs/>
          <w:color w:val="000000" w:themeColor="text1"/>
          <w:sz w:val="36"/>
          <w:szCs w:val="36"/>
          <w:u w:val="single"/>
          <w:rtl/>
        </w:rPr>
        <w:t xml:space="preserve">المعالجات </w:t>
      </w:r>
      <w:r w:rsidR="00D725D8" w:rsidRPr="001A646E">
        <w:rPr>
          <w:rFonts w:ascii="Traditional Arabic" w:hAnsi="Traditional Arabic" w:cs="Traditional Arabic" w:hint="cs"/>
          <w:b/>
          <w:bCs/>
          <w:color w:val="000000" w:themeColor="text1"/>
          <w:sz w:val="36"/>
          <w:szCs w:val="36"/>
          <w:u w:val="single"/>
          <w:rtl/>
        </w:rPr>
        <w:t>الإحصائية المقترحة</w:t>
      </w:r>
      <w:r w:rsidRPr="001A646E">
        <w:rPr>
          <w:rFonts w:ascii="Traditional Arabic" w:hAnsi="Traditional Arabic" w:cs="Traditional Arabic"/>
          <w:b/>
          <w:bCs/>
          <w:color w:val="000000" w:themeColor="text1"/>
          <w:sz w:val="36"/>
          <w:szCs w:val="36"/>
          <w:u w:val="single"/>
          <w:rtl/>
        </w:rPr>
        <w:t>:</w:t>
      </w:r>
    </w:p>
    <w:p w14:paraId="0B45D22F"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الإحصاءات الوصفية</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(Descriptive Statistics</w:t>
      </w:r>
      <w:r w:rsidRPr="00D725D8">
        <w:rPr>
          <w:rFonts w:ascii="Traditional Arabic" w:hAnsi="Traditional Arabic" w:cs="Traditional Arabic"/>
          <w:b/>
          <w:bCs/>
          <w:color w:val="000000" w:themeColor="text1"/>
          <w:sz w:val="36"/>
          <w:szCs w:val="36"/>
        </w:rPr>
        <w:t>):</w:t>
      </w:r>
    </w:p>
    <w:p w14:paraId="109D0F26" w14:textId="6ABD4043" w:rsidR="00703DA1" w:rsidRPr="00BD28CA" w:rsidRDefault="00703DA1" w:rsidP="00403989">
      <w:pPr>
        <w:bidi/>
        <w:spacing w:after="20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استخدام المتوسطات والانحرافات المعيارية والنسب المئوية لوصف خصائص العينة وتحليل البيانات الديموغرافية</w:t>
      </w:r>
      <w:r w:rsidRPr="00BD28CA">
        <w:rPr>
          <w:rFonts w:ascii="Traditional Arabic" w:hAnsi="Traditional Arabic" w:cs="Traditional Arabic"/>
          <w:color w:val="000000" w:themeColor="text1"/>
          <w:sz w:val="36"/>
          <w:szCs w:val="36"/>
        </w:rPr>
        <w:t>.</w:t>
      </w:r>
    </w:p>
    <w:p w14:paraId="745ACF83" w14:textId="77777777" w:rsidR="00703DA1" w:rsidRPr="00D725D8" w:rsidRDefault="00703DA1" w:rsidP="007D52AD">
      <w:pPr>
        <w:pStyle w:val="a3"/>
        <w:numPr>
          <w:ilvl w:val="0"/>
          <w:numId w:val="4"/>
        </w:numPr>
        <w:bidi/>
        <w:spacing w:after="0" w:line="240" w:lineRule="auto"/>
        <w:jc w:val="both"/>
        <w:divId w:val="1552887607"/>
        <w:rPr>
          <w:rFonts w:ascii="Traditional Arabic" w:hAnsi="Traditional Arabic" w:cs="Traditional Arabic"/>
          <w:b/>
          <w:bCs/>
          <w:color w:val="000000" w:themeColor="text1"/>
          <w:sz w:val="36"/>
          <w:szCs w:val="36"/>
          <w:rtl/>
        </w:rPr>
      </w:pPr>
      <w:r w:rsidRPr="00D725D8">
        <w:rPr>
          <w:rFonts w:ascii="Traditional Arabic" w:hAnsi="Traditional Arabic" w:cs="Traditional Arabic"/>
          <w:b/>
          <w:bCs/>
          <w:color w:val="000000" w:themeColor="text1"/>
          <w:sz w:val="36"/>
          <w:szCs w:val="36"/>
          <w:rtl/>
        </w:rPr>
        <w:t>اختبار الاتساق الداخلي</w:t>
      </w:r>
      <w:r w:rsidRPr="00D725D8">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(Cronbach’s Alpha</w:t>
      </w:r>
      <w:r w:rsidRPr="00D725D8">
        <w:rPr>
          <w:rFonts w:ascii="Traditional Arabic" w:hAnsi="Traditional Arabic" w:cs="Traditional Arabic"/>
          <w:b/>
          <w:bCs/>
          <w:color w:val="000000" w:themeColor="text1"/>
          <w:sz w:val="36"/>
          <w:szCs w:val="36"/>
        </w:rPr>
        <w:t>):</w:t>
      </w:r>
    </w:p>
    <w:p w14:paraId="1674628D" w14:textId="001B3131" w:rsidR="002F7E30" w:rsidRPr="003B1A4D" w:rsidRDefault="00703DA1" w:rsidP="00C5633C">
      <w:pPr>
        <w:bidi/>
        <w:spacing w:after="0" w:line="240" w:lineRule="auto"/>
        <w:jc w:val="both"/>
        <w:divId w:val="1552887607"/>
        <w:rPr>
          <w:rFonts w:ascii="Traditional Arabic" w:hAnsi="Traditional Arabic" w:cs="Traditional Arabic"/>
          <w:color w:val="000000" w:themeColor="text1"/>
          <w:sz w:val="36"/>
          <w:szCs w:val="36"/>
        </w:rPr>
      </w:pPr>
      <w:r w:rsidRPr="00BD28CA">
        <w:rPr>
          <w:rFonts w:ascii="Traditional Arabic" w:hAnsi="Traditional Arabic" w:cs="Traditional Arabic"/>
          <w:color w:val="000000" w:themeColor="text1"/>
          <w:sz w:val="36"/>
          <w:szCs w:val="36"/>
        </w:rPr>
        <w:tab/>
        <w:t>•</w:t>
      </w:r>
      <w:r w:rsidRPr="00BD28CA">
        <w:rPr>
          <w:rFonts w:ascii="Traditional Arabic" w:hAnsi="Traditional Arabic" w:cs="Traditional Arabic"/>
          <w:color w:val="000000" w:themeColor="text1"/>
          <w:sz w:val="36"/>
          <w:szCs w:val="36"/>
          <w:rtl/>
        </w:rPr>
        <w:t>لقياس موثوقية وثبات أدوات جمع البيانات مثل الاستبيانات</w:t>
      </w:r>
      <w:r w:rsidRPr="00BD28CA">
        <w:rPr>
          <w:rFonts w:ascii="Traditional Arabic" w:hAnsi="Traditional Arabic" w:cs="Traditional Arabic"/>
          <w:color w:val="000000" w:themeColor="text1"/>
          <w:sz w:val="36"/>
          <w:szCs w:val="36"/>
        </w:rPr>
        <w:t>.</w:t>
      </w:r>
    </w:p>
    <w:p w14:paraId="36A579BD" w14:textId="465211DC" w:rsidR="003B1A4D" w:rsidRPr="00403989" w:rsidRDefault="003B1A4D" w:rsidP="00403989">
      <w:pPr>
        <w:bidi/>
        <w:spacing w:after="200" w:line="240" w:lineRule="auto"/>
        <w:ind w:hanging="58"/>
        <w:jc w:val="both"/>
        <w:divId w:val="1552887607"/>
        <w:rPr>
          <w:rFonts w:ascii="Traditional Arabic" w:hAnsi="Traditional Arabic" w:cs="Traditional Arabic"/>
          <w:b/>
          <w:bCs/>
          <w:color w:val="000000" w:themeColor="text1"/>
          <w:sz w:val="40"/>
          <w:szCs w:val="40"/>
          <w:u w:val="single"/>
        </w:rPr>
      </w:pPr>
      <w:r w:rsidRPr="00403989">
        <w:rPr>
          <w:rFonts w:ascii="Traditional Arabic" w:hAnsi="Traditional Arabic" w:cs="Traditional Arabic"/>
          <w:b/>
          <w:bCs/>
          <w:color w:val="000000" w:themeColor="text1"/>
          <w:sz w:val="40"/>
          <w:szCs w:val="40"/>
          <w:u w:val="single"/>
          <w:rtl/>
        </w:rPr>
        <w:t>أولاً: المتغيرات الأساسية</w:t>
      </w:r>
      <w:r w:rsidR="00403989">
        <w:rPr>
          <w:rFonts w:ascii="Traditional Arabic" w:hAnsi="Traditional Arabic" w:cs="Traditional Arabic" w:hint="cs"/>
          <w:b/>
          <w:bCs/>
          <w:color w:val="000000" w:themeColor="text1"/>
          <w:sz w:val="40"/>
          <w:szCs w:val="40"/>
          <w:u w:val="single"/>
          <w:rtl/>
        </w:rPr>
        <w:t>:</w:t>
      </w:r>
    </w:p>
    <w:p w14:paraId="31D7AF80" w14:textId="4B4C1A30" w:rsidR="00403989" w:rsidRPr="00403989" w:rsidRDefault="00307BDF" w:rsidP="007D52AD">
      <w:pPr>
        <w:pStyle w:val="a3"/>
        <w:numPr>
          <w:ilvl w:val="0"/>
          <w:numId w:val="1"/>
        </w:numPr>
        <w:bidi/>
        <w:spacing w:after="200" w:line="240" w:lineRule="auto"/>
        <w:ind w:left="84" w:firstLine="0"/>
        <w:divId w:val="1552887607"/>
        <w:rPr>
          <w:rFonts w:ascii="Traditional Arabic" w:hAnsi="Traditional Arabic" w:cs="Traditional Arabic"/>
          <w:b/>
          <w:bCs/>
          <w:color w:val="000000" w:themeColor="text1"/>
          <w:sz w:val="36"/>
          <w:szCs w:val="36"/>
        </w:rPr>
      </w:pPr>
      <w:r w:rsidRPr="00307BDF">
        <w:rPr>
          <w:rFonts w:ascii="Traditional Arabic" w:hAnsi="Traditional Arabic" w:cs="Traditional Arabic"/>
          <w:b/>
          <w:bCs/>
          <w:color w:val="000000" w:themeColor="text1"/>
          <w:sz w:val="36"/>
          <w:szCs w:val="36"/>
          <w:rtl/>
        </w:rPr>
        <w:t>المتغير المستقل</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(Independent Variable</w:t>
      </w:r>
      <w:r w:rsidRPr="00307BDF">
        <w:rPr>
          <w:rFonts w:ascii="Traditional Arabic" w:hAnsi="Traditional Arabic" w:cs="Traditional Arabic"/>
          <w:b/>
          <w:bCs/>
          <w:color w:val="000000" w:themeColor="text1"/>
          <w:sz w:val="36"/>
          <w:szCs w:val="36"/>
        </w:rPr>
        <w:t>):</w:t>
      </w:r>
      <w:r w:rsidRPr="00307BDF">
        <w:rPr>
          <w:rFonts w:ascii="Traditional Arabic" w:hAnsi="Traditional Arabic" w:cs="Traditional Arabic"/>
          <w:color w:val="000000" w:themeColor="text1"/>
          <w:sz w:val="36"/>
          <w:szCs w:val="36"/>
        </w:rPr>
        <w:br/>
      </w:r>
      <w:r w:rsidRPr="00307BDF">
        <w:rPr>
          <w:rFonts w:ascii="Segoe UI Emoji" w:hAnsi="Segoe UI Emoji" w:cs="Segoe UI Emoji" w:hint="cs"/>
          <w:color w:val="000000" w:themeColor="text1"/>
          <w:sz w:val="36"/>
          <w:szCs w:val="36"/>
          <w:rtl/>
        </w:rPr>
        <w:t xml:space="preserve">- </w:t>
      </w:r>
      <w:r w:rsidRPr="00307BDF">
        <w:rPr>
          <w:rFonts w:ascii="Traditional Arabic" w:hAnsi="Traditional Arabic" w:cs="Traditional Arabic"/>
          <w:b/>
          <w:bCs/>
          <w:color w:val="000000" w:themeColor="text1"/>
          <w:sz w:val="36"/>
          <w:szCs w:val="36"/>
          <w:rtl/>
        </w:rPr>
        <w:t>التحول الرقمي</w:t>
      </w:r>
      <w:r w:rsidRPr="00307BDF">
        <w:rPr>
          <w:rFonts w:ascii="Traditional Arabic" w:hAnsi="Traditional Arabic" w:cs="Traditional Arabic"/>
          <w:b/>
          <w:bCs/>
          <w:color w:val="000000" w:themeColor="text1"/>
          <w:sz w:val="36"/>
          <w:szCs w:val="36"/>
        </w:rPr>
        <w:t xml:space="preserve"> (</w:t>
      </w:r>
      <w:r w:rsidRPr="00547084">
        <w:rPr>
          <w:rFonts w:asciiTheme="majorBidi" w:hAnsiTheme="majorBidi" w:cstheme="majorBidi"/>
          <w:b/>
          <w:bCs/>
          <w:color w:val="000000" w:themeColor="text1"/>
          <w:sz w:val="28"/>
          <w:szCs w:val="28"/>
        </w:rPr>
        <w:t>Digital Transformation</w:t>
      </w:r>
      <w:r w:rsidRPr="00307BDF">
        <w:rPr>
          <w:rFonts w:ascii="Traditional Arabic" w:hAnsi="Traditional Arabic" w:cs="Traditional Arabic"/>
          <w:b/>
          <w:bCs/>
          <w:color w:val="000000" w:themeColor="text1"/>
          <w:sz w:val="36"/>
          <w:szCs w:val="36"/>
        </w:rPr>
        <w:t>)</w:t>
      </w:r>
    </w:p>
    <w:p w14:paraId="394C3982" w14:textId="228A61D3" w:rsidR="00CC20C1" w:rsidRPr="00403989" w:rsidRDefault="00307BDF" w:rsidP="00403989">
      <w:pPr>
        <w:bidi/>
        <w:spacing w:after="200" w:line="240" w:lineRule="auto"/>
        <w:ind w:left="84"/>
        <w:jc w:val="both"/>
        <w:divId w:val="1552887607"/>
        <w:rPr>
          <w:rFonts w:ascii="Traditional Arabic" w:hAnsi="Traditional Arabic" w:cs="Traditional Arabic"/>
          <w:b/>
          <w:bCs/>
          <w:color w:val="000000" w:themeColor="text1"/>
          <w:sz w:val="36"/>
          <w:szCs w:val="36"/>
        </w:rPr>
      </w:pPr>
      <w:r w:rsidRPr="00403989">
        <w:rPr>
          <w:rFonts w:ascii="Traditional Arabic" w:hAnsi="Traditional Arabic" w:cs="Traditional Arabic"/>
          <w:color w:val="000000" w:themeColor="text1"/>
          <w:sz w:val="36"/>
          <w:szCs w:val="36"/>
          <w:rtl/>
        </w:rPr>
        <w:t>ويقصد به جميع ممارسات وتقنيات التحول الرقمي المستخدمة في أمانة منطقة القصيم التي تؤثر على بيئة العمل وطبيعة العمليات</w:t>
      </w:r>
      <w:r w:rsidRPr="00403989">
        <w:rPr>
          <w:rFonts w:ascii="Traditional Arabic" w:hAnsi="Traditional Arabic" w:cs="Traditional Arabic" w:hint="cs"/>
          <w:b/>
          <w:bCs/>
          <w:color w:val="000000" w:themeColor="text1"/>
          <w:sz w:val="36"/>
          <w:szCs w:val="36"/>
          <w:rtl/>
        </w:rPr>
        <w:t>،</w:t>
      </w:r>
      <w:r w:rsidRPr="00403989">
        <w:rPr>
          <w:rFonts w:ascii="Traditional Arabic" w:hAnsi="Traditional Arabic" w:cs="Traditional Arabic"/>
          <w:b/>
          <w:bCs/>
          <w:color w:val="000000" w:themeColor="text1"/>
          <w:sz w:val="36"/>
          <w:szCs w:val="36"/>
          <w:rtl/>
        </w:rPr>
        <w:t xml:space="preserve"> </w:t>
      </w:r>
      <w:r w:rsidR="00CC20C1" w:rsidRPr="00403989">
        <w:rPr>
          <w:rFonts w:ascii="Traditional Arabic" w:hAnsi="Traditional Arabic" w:cs="Traditional Arabic"/>
          <w:color w:val="000000" w:themeColor="text1"/>
          <w:sz w:val="36"/>
          <w:szCs w:val="36"/>
          <w:rtl/>
        </w:rPr>
        <w:t>تم تحديد أبعاد هذا المتغير بناءً على مجموعة من الدراسات التي تناولت التحول الرقمي في القطاع الحكومي، وخاصة</w:t>
      </w:r>
      <w:r w:rsidR="00CC20C1" w:rsidRPr="00403989">
        <w:rPr>
          <w:rFonts w:ascii="Traditional Arabic" w:hAnsi="Traditional Arabic" w:cs="Traditional Arabic"/>
          <w:color w:val="000000" w:themeColor="text1"/>
          <w:sz w:val="36"/>
          <w:szCs w:val="36"/>
        </w:rPr>
        <w:t>:</w:t>
      </w:r>
    </w:p>
    <w:p w14:paraId="3C46F024"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Hamdan (2019)</w:t>
      </w:r>
    </w:p>
    <w:p w14:paraId="08776C99"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Al-Harthy (2021)</w:t>
      </w:r>
    </w:p>
    <w:p w14:paraId="688DE30D" w14:textId="77777777" w:rsidR="00CC20C1" w:rsidRPr="00CC20C1" w:rsidRDefault="00CC20C1" w:rsidP="007D52AD">
      <w:pPr>
        <w:numPr>
          <w:ilvl w:val="0"/>
          <w:numId w:val="14"/>
        </w:numPr>
        <w:bidi/>
        <w:spacing w:after="200" w:line="240" w:lineRule="auto"/>
        <w:divId w:val="1552887607"/>
        <w:rPr>
          <w:rFonts w:asciiTheme="majorBidi" w:hAnsiTheme="majorBidi" w:cstheme="majorBidi"/>
          <w:color w:val="000000" w:themeColor="text1"/>
          <w:sz w:val="28"/>
          <w:szCs w:val="28"/>
        </w:rPr>
      </w:pPr>
      <w:r w:rsidRPr="00CC20C1">
        <w:rPr>
          <w:rFonts w:asciiTheme="majorBidi" w:hAnsiTheme="majorBidi" w:cstheme="majorBidi"/>
          <w:color w:val="000000" w:themeColor="text1"/>
          <w:sz w:val="28"/>
          <w:szCs w:val="28"/>
        </w:rPr>
        <w:t>OECD (2022)</w:t>
      </w:r>
    </w:p>
    <w:p w14:paraId="6C3F2C0F" w14:textId="3CA3E03E" w:rsidR="003F4EF2" w:rsidRPr="003F4EF2" w:rsidRDefault="00CC20C1" w:rsidP="003F4EF2">
      <w:pPr>
        <w:bidi/>
        <w:spacing w:after="200" w:line="240" w:lineRule="auto"/>
        <w:ind w:firstLine="720"/>
        <w:divId w:val="1552887607"/>
        <w:rPr>
          <w:rFonts w:ascii="Traditional Arabic" w:hAnsi="Traditional Arabic" w:cs="Traditional Arabic"/>
          <w:b/>
          <w:bCs/>
          <w:color w:val="000000" w:themeColor="text1"/>
          <w:sz w:val="36"/>
          <w:szCs w:val="36"/>
          <w:u w:val="single"/>
        </w:rPr>
      </w:pPr>
      <w:r w:rsidRPr="003F4EF2">
        <w:rPr>
          <w:rFonts w:ascii="Traditional Arabic" w:hAnsi="Traditional Arabic" w:cs="Traditional Arabic"/>
          <w:b/>
          <w:bCs/>
          <w:color w:val="000000" w:themeColor="text1"/>
          <w:sz w:val="36"/>
          <w:szCs w:val="36"/>
          <w:u w:val="single"/>
          <w:rtl/>
        </w:rPr>
        <w:t>الأبعاد المعتمدة</w:t>
      </w:r>
      <w:r w:rsidRPr="003F4EF2">
        <w:rPr>
          <w:rFonts w:ascii="Traditional Arabic" w:hAnsi="Traditional Arabic" w:cs="Traditional Arabic"/>
          <w:b/>
          <w:bCs/>
          <w:color w:val="000000" w:themeColor="text1"/>
          <w:sz w:val="36"/>
          <w:szCs w:val="36"/>
          <w:u w:val="single"/>
        </w:rPr>
        <w:t>:</w:t>
      </w:r>
    </w:p>
    <w:p w14:paraId="589D47E7" w14:textId="187A1B7C" w:rsidR="00CC20C1" w:rsidRPr="00CC20C1" w:rsidRDefault="00CC20C1" w:rsidP="007D52AD">
      <w:pPr>
        <w:numPr>
          <w:ilvl w:val="0"/>
          <w:numId w:val="15"/>
        </w:numPr>
        <w:bidi/>
        <w:spacing w:after="200" w:line="240" w:lineRule="auto"/>
        <w:divId w:val="1552887607"/>
        <w:rPr>
          <w:rFonts w:asciiTheme="majorBidi" w:hAnsiTheme="majorBidi" w:cstheme="majorBidi"/>
          <w:color w:val="000000" w:themeColor="text1"/>
          <w:sz w:val="28"/>
          <w:szCs w:val="28"/>
        </w:rPr>
      </w:pPr>
      <w:r w:rsidRPr="00CC20C1">
        <w:rPr>
          <w:rFonts w:ascii="Traditional Arabic" w:hAnsi="Traditional Arabic" w:cs="Traditional Arabic"/>
          <w:b/>
          <w:bCs/>
          <w:color w:val="000000" w:themeColor="text1"/>
          <w:sz w:val="36"/>
          <w:szCs w:val="36"/>
          <w:rtl/>
        </w:rPr>
        <w:lastRenderedPageBreak/>
        <w:t>البنية التحتية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توفر الأجهزة، الشبكات، والبرمجيات التي تدعم تنفيذ الأعمال</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CC20C1">
        <w:rPr>
          <w:rFonts w:asciiTheme="majorBidi" w:hAnsiTheme="majorBidi" w:cstheme="majorBidi"/>
          <w:color w:val="000000" w:themeColor="text1"/>
          <w:sz w:val="28"/>
          <w:szCs w:val="28"/>
        </w:rPr>
        <w:t xml:space="preserve"> </w:t>
      </w:r>
      <w:r w:rsidRPr="003F4EF2">
        <w:rPr>
          <w:rFonts w:asciiTheme="majorBidi" w:hAnsiTheme="majorBidi" w:cstheme="majorBidi"/>
          <w:color w:val="000000" w:themeColor="text1"/>
          <w:sz w:val="28"/>
          <w:szCs w:val="28"/>
        </w:rPr>
        <w:t>Hamdan, 2019</w:t>
      </w:r>
    </w:p>
    <w:p w14:paraId="24DC551E" w14:textId="1EB798AF"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التمكين الرقمي والتدريب</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حصول الموظفين على التدريب الكافي لاستخدام الأنظمة الرقمية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3F4EF2">
        <w:rPr>
          <w:rFonts w:ascii="Traditional Arabic" w:hAnsi="Traditional Arabic" w:cs="Traditional Arabic"/>
          <w:color w:val="000000" w:themeColor="text1"/>
          <w:sz w:val="36"/>
          <w:szCs w:val="36"/>
        </w:rPr>
        <w:t xml:space="preserve"> </w:t>
      </w:r>
      <w:r w:rsidRPr="003F4EF2">
        <w:rPr>
          <w:rFonts w:ascii="Traditional Arabic" w:hAnsi="Traditional Arabic" w:cs="Traditional Arabic"/>
          <w:color w:val="000000" w:themeColor="text1"/>
          <w:sz w:val="28"/>
          <w:szCs w:val="28"/>
        </w:rPr>
        <w:t>Al-Harthy, 202</w:t>
      </w:r>
      <w:r w:rsidRPr="003F4EF2">
        <w:rPr>
          <w:rFonts w:asciiTheme="majorBidi" w:hAnsiTheme="majorBidi" w:cstheme="majorBidi"/>
          <w:color w:val="000000" w:themeColor="text1"/>
          <w:sz w:val="28"/>
          <w:szCs w:val="28"/>
        </w:rPr>
        <w:t>1</w:t>
      </w:r>
    </w:p>
    <w:p w14:paraId="33BA1E77" w14:textId="50633988" w:rsidR="00CC20C1" w:rsidRPr="00CC20C1"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rPr>
      </w:pPr>
      <w:r w:rsidRPr="00CC20C1">
        <w:rPr>
          <w:rFonts w:ascii="Traditional Arabic" w:hAnsi="Traditional Arabic" w:cs="Traditional Arabic"/>
          <w:b/>
          <w:bCs/>
          <w:color w:val="000000" w:themeColor="text1"/>
          <w:sz w:val="36"/>
          <w:szCs w:val="36"/>
          <w:rtl/>
        </w:rPr>
        <w:t>سهولة استخدام الأنظمة الرقمية</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ملاءمة الأنظمة الرقمية لطبيعة العمل وسهولة التعامل معها</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t xml:space="preserve"> </w:t>
      </w:r>
      <w:r w:rsidRPr="00CC20C1">
        <w:rPr>
          <w:rFonts w:asciiTheme="majorBidi" w:hAnsiTheme="majorBidi" w:cstheme="majorBidi"/>
          <w:color w:val="000000" w:themeColor="text1"/>
          <w:sz w:val="28"/>
          <w:szCs w:val="28"/>
        </w:rPr>
        <w:t>OECD, 2022</w:t>
      </w:r>
    </w:p>
    <w:p w14:paraId="43A49766" w14:textId="7099B2D5" w:rsidR="00CC20C1" w:rsidRPr="003F4EF2" w:rsidRDefault="00CC20C1" w:rsidP="007D52AD">
      <w:pPr>
        <w:numPr>
          <w:ilvl w:val="0"/>
          <w:numId w:val="15"/>
        </w:numPr>
        <w:bidi/>
        <w:spacing w:after="200" w:line="240" w:lineRule="auto"/>
        <w:divId w:val="1552887607"/>
        <w:rPr>
          <w:rFonts w:ascii="Traditional Arabic" w:hAnsi="Traditional Arabic" w:cs="Traditional Arabic"/>
          <w:color w:val="000000" w:themeColor="text1"/>
          <w:sz w:val="36"/>
          <w:szCs w:val="36"/>
          <w:u w:val="single"/>
          <w:rtl/>
        </w:rPr>
      </w:pPr>
      <w:r w:rsidRPr="00CC20C1">
        <w:rPr>
          <w:rFonts w:ascii="Traditional Arabic" w:hAnsi="Traditional Arabic" w:cs="Traditional Arabic"/>
          <w:b/>
          <w:bCs/>
          <w:color w:val="000000" w:themeColor="text1"/>
          <w:sz w:val="36"/>
          <w:szCs w:val="36"/>
          <w:rtl/>
        </w:rPr>
        <w:t>الدعم الفني والإداري</w:t>
      </w:r>
      <w:r w:rsidRPr="00CC20C1">
        <w:rPr>
          <w:rFonts w:ascii="Traditional Arabic" w:hAnsi="Traditional Arabic" w:cs="Traditional Arabic"/>
          <w:color w:val="000000" w:themeColor="text1"/>
          <w:sz w:val="36"/>
          <w:szCs w:val="36"/>
        </w:rPr>
        <w:br/>
      </w:r>
      <w:r w:rsidRPr="00CC20C1">
        <w:rPr>
          <w:rFonts w:ascii="Traditional Arabic" w:hAnsi="Traditional Arabic" w:cs="Traditional Arabic"/>
          <w:color w:val="000000" w:themeColor="text1"/>
          <w:sz w:val="36"/>
          <w:szCs w:val="36"/>
          <w:rtl/>
        </w:rPr>
        <w:t>مدى استجابة الإدارة والدعم الفني للمشكلات التقنية</w:t>
      </w:r>
      <w:r w:rsidRPr="00CC20C1">
        <w:rPr>
          <w:rFonts w:ascii="Traditional Arabic" w:hAnsi="Traditional Arabic" w:cs="Traditional Arabic"/>
          <w:color w:val="000000" w:themeColor="text1"/>
          <w:sz w:val="36"/>
          <w:szCs w:val="36"/>
        </w:rPr>
        <w:t>.</w:t>
      </w:r>
      <w:r w:rsidRPr="00CC20C1">
        <w:rPr>
          <w:rFonts w:ascii="Traditional Arabic" w:hAnsi="Traditional Arabic" w:cs="Traditional Arabic"/>
          <w:color w:val="000000" w:themeColor="text1"/>
          <w:sz w:val="36"/>
          <w:szCs w:val="36"/>
        </w:rPr>
        <w:br/>
      </w:r>
      <w:r w:rsidRPr="00547084">
        <w:rPr>
          <w:rFonts w:asciiTheme="majorBidi" w:hAnsiTheme="majorBidi" w:cstheme="majorBidi"/>
          <w:color w:val="000000" w:themeColor="text1"/>
          <w:sz w:val="28"/>
          <w:szCs w:val="28"/>
        </w:rPr>
        <w:t xml:space="preserve"> Alon-Barkat &amp; Busuioc, 2023</w:t>
      </w:r>
    </w:p>
    <w:p w14:paraId="0A83094B" w14:textId="34FCAE15" w:rsidR="00307BDF" w:rsidRPr="00307BDF" w:rsidRDefault="00307BDF" w:rsidP="002F7E30">
      <w:p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color w:val="000000" w:themeColor="text1"/>
          <w:sz w:val="40"/>
          <w:szCs w:val="40"/>
          <w:rtl/>
        </w:rPr>
        <w:t>المتغير التابع</w:t>
      </w:r>
      <w:r w:rsidRPr="00307BDF">
        <w:rPr>
          <w:rFonts w:ascii="Traditional Arabic" w:hAnsi="Traditional Arabic" w:cs="Traditional Arabic"/>
          <w:b/>
          <w:bCs/>
          <w:color w:val="000000" w:themeColor="text1"/>
          <w:sz w:val="40"/>
          <w:szCs w:val="40"/>
        </w:rPr>
        <w:t xml:space="preserve"> </w:t>
      </w:r>
      <w:r w:rsidRPr="00307BDF">
        <w:rPr>
          <w:rFonts w:ascii="Traditional Arabic" w:hAnsi="Traditional Arabic" w:cs="Traditional Arabic"/>
          <w:b/>
          <w:bCs/>
          <w:color w:val="000000" w:themeColor="text1"/>
          <w:sz w:val="44"/>
          <w:szCs w:val="44"/>
        </w:rPr>
        <w:t>(</w:t>
      </w:r>
      <w:r w:rsidRPr="00307BDF">
        <w:rPr>
          <w:rFonts w:asciiTheme="majorBidi" w:hAnsiTheme="majorBidi" w:cstheme="majorBidi"/>
          <w:b/>
          <w:bCs/>
          <w:color w:val="000000" w:themeColor="text1"/>
          <w:sz w:val="32"/>
          <w:szCs w:val="32"/>
        </w:rPr>
        <w:t>Dependent Variable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b/>
          <w:bCs/>
          <w:color w:val="000000" w:themeColor="text1"/>
          <w:sz w:val="40"/>
          <w:szCs w:val="40"/>
        </w:rPr>
        <w:br/>
      </w:r>
      <w:r w:rsidRPr="00307BDF">
        <w:rPr>
          <w:rFonts w:ascii="Traditional Arabic" w:hAnsi="Traditional Arabic" w:cs="Traditional Arabic"/>
          <w:b/>
          <w:bCs/>
          <w:color w:val="000000" w:themeColor="text1"/>
          <w:sz w:val="36"/>
          <w:szCs w:val="36"/>
          <w:rtl/>
        </w:rPr>
        <w:t>جودة الحياة الوظيفية</w:t>
      </w:r>
      <w:r w:rsidRPr="00307BDF">
        <w:rPr>
          <w:rFonts w:ascii="Traditional Arabic" w:hAnsi="Traditional Arabic" w:cs="Traditional Arabic"/>
          <w:b/>
          <w:bCs/>
          <w:color w:val="000000" w:themeColor="text1"/>
          <w:sz w:val="36"/>
          <w:szCs w:val="36"/>
        </w:rPr>
        <w:t xml:space="preserve"> </w:t>
      </w:r>
      <w:r w:rsidRPr="00307BDF">
        <w:rPr>
          <w:rFonts w:ascii="Traditional Arabic" w:hAnsi="Traditional Arabic" w:cs="Traditional Arabic"/>
          <w:b/>
          <w:bCs/>
          <w:color w:val="000000" w:themeColor="text1"/>
          <w:sz w:val="40"/>
          <w:szCs w:val="40"/>
        </w:rPr>
        <w:t>(</w:t>
      </w:r>
      <w:r w:rsidRPr="00307BDF">
        <w:rPr>
          <w:rFonts w:asciiTheme="majorBidi" w:hAnsiTheme="majorBidi" w:cstheme="majorBidi"/>
          <w:b/>
          <w:bCs/>
          <w:color w:val="000000" w:themeColor="text1"/>
          <w:sz w:val="28"/>
          <w:szCs w:val="28"/>
        </w:rPr>
        <w:t>Quality of Work Life</w:t>
      </w:r>
      <w:r w:rsidRPr="00307BDF">
        <w:rPr>
          <w:rFonts w:ascii="Traditional Arabic" w:hAnsi="Traditional Arabic" w:cs="Traditional Arabic"/>
          <w:b/>
          <w:bCs/>
          <w:color w:val="000000" w:themeColor="text1"/>
          <w:sz w:val="40"/>
          <w:szCs w:val="40"/>
        </w:rPr>
        <w:t>)</w:t>
      </w:r>
      <w:r w:rsidRPr="00307BDF">
        <w:rPr>
          <w:rFonts w:ascii="Traditional Arabic" w:hAnsi="Traditional Arabic" w:cs="Traditional Arabic"/>
          <w:color w:val="000000" w:themeColor="text1"/>
          <w:sz w:val="40"/>
          <w:szCs w:val="40"/>
        </w:rPr>
        <w:br/>
      </w:r>
      <w:r w:rsidRPr="00307BDF">
        <w:rPr>
          <w:rFonts w:ascii="Traditional Arabic" w:hAnsi="Traditional Arabic" w:cs="Traditional Arabic"/>
          <w:color w:val="000000" w:themeColor="text1"/>
          <w:sz w:val="40"/>
          <w:szCs w:val="40"/>
          <w:rtl/>
        </w:rPr>
        <w:t>ويقصد بها مدى رضا الموظفين وشعورهم بالتوازن، الرضا، والدعم النفسي والاجتماعي في بيئة العمل</w:t>
      </w:r>
      <w:r w:rsidRPr="00307BDF">
        <w:rPr>
          <w:rFonts w:ascii="Traditional Arabic" w:hAnsi="Traditional Arabic" w:cs="Traditional Arabic"/>
          <w:color w:val="000000" w:themeColor="text1"/>
          <w:sz w:val="40"/>
          <w:szCs w:val="40"/>
        </w:rPr>
        <w:t>.</w:t>
      </w:r>
      <w:r w:rsidRPr="00307BDF">
        <w:rPr>
          <w:rtl/>
        </w:rPr>
        <w:t xml:space="preserve"> </w:t>
      </w:r>
      <w:r w:rsidRPr="00307BDF">
        <w:rPr>
          <w:rFonts w:ascii="Traditional Arabic" w:hAnsi="Traditional Arabic" w:cs="Traditional Arabic"/>
          <w:sz w:val="36"/>
          <w:szCs w:val="36"/>
          <w:rtl/>
        </w:rPr>
        <w:t>تم تحديد أبعاده بناءً على ما ورد في</w:t>
      </w:r>
      <w:r w:rsidRPr="00307BDF">
        <w:rPr>
          <w:rFonts w:ascii="Traditional Arabic" w:hAnsi="Traditional Arabic" w:cs="Traditional Arabic"/>
          <w:sz w:val="36"/>
          <w:szCs w:val="36"/>
        </w:rPr>
        <w:t>:</w:t>
      </w:r>
    </w:p>
    <w:p w14:paraId="6008472E"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Al-Qarni (2020)</w:t>
      </w:r>
    </w:p>
    <w:p w14:paraId="389F8DBF"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Smith &amp; Lazarus (2019)</w:t>
      </w:r>
    </w:p>
    <w:p w14:paraId="5C0DB0A7"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Ahmed &amp; Mousa (2021)</w:t>
      </w:r>
    </w:p>
    <w:p w14:paraId="143ECF76" w14:textId="77777777" w:rsidR="00307BDF" w:rsidRPr="00307BDF" w:rsidRDefault="00307BDF" w:rsidP="007D52AD">
      <w:pPr>
        <w:numPr>
          <w:ilvl w:val="0"/>
          <w:numId w:val="26"/>
        </w:numPr>
        <w:bidi/>
        <w:spacing w:after="0"/>
        <w:divId w:val="1552887607"/>
        <w:rPr>
          <w:rFonts w:asciiTheme="majorBidi" w:hAnsiTheme="majorBidi" w:cstheme="majorBidi"/>
          <w:sz w:val="28"/>
          <w:szCs w:val="28"/>
        </w:rPr>
      </w:pPr>
      <w:r w:rsidRPr="00307BDF">
        <w:rPr>
          <w:rFonts w:asciiTheme="majorBidi" w:hAnsiTheme="majorBidi" w:cstheme="majorBidi"/>
          <w:sz w:val="28"/>
          <w:szCs w:val="28"/>
        </w:rPr>
        <w:t>Roberson (2021)</w:t>
      </w:r>
    </w:p>
    <w:p w14:paraId="27F4742E" w14:textId="77777777" w:rsidR="00307BDF" w:rsidRPr="00307BDF" w:rsidRDefault="00307BDF" w:rsidP="002F7E30">
      <w:pPr>
        <w:bidi/>
        <w:spacing w:after="0"/>
        <w:divId w:val="1552887607"/>
        <w:rPr>
          <w:rFonts w:ascii="Traditional Arabic" w:hAnsi="Traditional Arabic" w:cs="Traditional Arabic"/>
          <w:b/>
          <w:bCs/>
          <w:sz w:val="36"/>
          <w:szCs w:val="36"/>
          <w:rtl/>
        </w:rPr>
      </w:pPr>
      <w:r w:rsidRPr="00307BDF">
        <w:rPr>
          <w:rFonts w:ascii="Traditional Arabic" w:hAnsi="Traditional Arabic" w:cs="Traditional Arabic"/>
          <w:b/>
          <w:bCs/>
          <w:sz w:val="36"/>
          <w:szCs w:val="36"/>
          <w:rtl/>
        </w:rPr>
        <w:t>الأبعاد المعتمدة</w:t>
      </w:r>
      <w:r w:rsidRPr="00307BDF">
        <w:rPr>
          <w:rFonts w:ascii="Traditional Arabic" w:hAnsi="Traditional Arabic" w:cs="Traditional Arabic"/>
          <w:b/>
          <w:bCs/>
          <w:sz w:val="36"/>
          <w:szCs w:val="36"/>
        </w:rPr>
        <w:t>:</w:t>
      </w:r>
    </w:p>
    <w:p w14:paraId="6819C82C" w14:textId="5AA403C9"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الرضا الوظيفي</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مدى رضا الموظف عن مهامه، بيئة عمله، ومستوى التقدير</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sidRPr="00307BDF">
        <w:rPr>
          <w:rFonts w:asciiTheme="majorBidi" w:hAnsiTheme="majorBidi" w:cstheme="majorBidi"/>
          <w:sz w:val="28"/>
          <w:szCs w:val="28"/>
        </w:rPr>
        <w:t>Al-Qarni, 2020</w:t>
      </w:r>
      <w:r>
        <w:rPr>
          <w:rFonts w:ascii="Traditional Arabic" w:hAnsi="Traditional Arabic" w:cs="Traditional Arabic"/>
          <w:sz w:val="36"/>
          <w:szCs w:val="36"/>
        </w:rPr>
        <w:t>)</w:t>
      </w:r>
      <w:r>
        <w:rPr>
          <w:rFonts w:ascii="Traditional Arabic" w:hAnsi="Traditional Arabic" w:cs="Traditional Arabic" w:hint="cs"/>
          <w:sz w:val="36"/>
          <w:szCs w:val="36"/>
          <w:rtl/>
        </w:rPr>
        <w:t>)</w:t>
      </w:r>
    </w:p>
    <w:p w14:paraId="40213A6B" w14:textId="0F48BAE0"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lastRenderedPageBreak/>
        <w:t>التوازن بين الحياة والعمل</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قدرة الموظف على الحفاظ على حدود واضحة بين الحياة الشخصية والمهنية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t xml:space="preserve"> </w:t>
      </w:r>
      <w:r>
        <w:rPr>
          <w:rFonts w:ascii="Traditional Arabic" w:hAnsi="Traditional Arabic" w:cs="Traditional Arabic"/>
          <w:sz w:val="36"/>
          <w:szCs w:val="36"/>
        </w:rPr>
        <w:t>(</w:t>
      </w:r>
      <w:r w:rsidRPr="00307BDF">
        <w:rPr>
          <w:rFonts w:asciiTheme="majorBidi" w:hAnsiTheme="majorBidi" w:cstheme="majorBidi"/>
          <w:sz w:val="28"/>
          <w:szCs w:val="28"/>
        </w:rPr>
        <w:t>Ahmed &amp; Mousa, 2021</w:t>
      </w:r>
      <w:r w:rsidRPr="00307BDF">
        <w:rPr>
          <w:rFonts w:ascii="Traditional Arabic" w:hAnsi="Traditional Arabic" w:cs="Traditional Arabic"/>
          <w:sz w:val="36"/>
          <w:szCs w:val="36"/>
        </w:rPr>
        <w:t>)</w:t>
      </w:r>
    </w:p>
    <w:p w14:paraId="55CAED11" w14:textId="513CB4F1" w:rsidR="00307BDF" w:rsidRPr="00307BDF" w:rsidRDefault="00307BDF" w:rsidP="007D52AD">
      <w:pPr>
        <w:numPr>
          <w:ilvl w:val="0"/>
          <w:numId w:val="27"/>
        </w:numPr>
        <w:bidi/>
        <w:spacing w:after="0"/>
        <w:divId w:val="1552887607"/>
        <w:rPr>
          <w:rFonts w:ascii="Traditional Arabic" w:hAnsi="Traditional Arabic" w:cs="Traditional Arabic"/>
          <w:sz w:val="36"/>
          <w:szCs w:val="36"/>
        </w:rPr>
      </w:pPr>
      <w:r w:rsidRPr="00307BDF">
        <w:rPr>
          <w:rFonts w:ascii="Traditional Arabic" w:hAnsi="Traditional Arabic" w:cs="Traditional Arabic"/>
          <w:b/>
          <w:bCs/>
          <w:sz w:val="36"/>
          <w:szCs w:val="36"/>
          <w:rtl/>
        </w:rPr>
        <w:t>بيئة العمل الداعمة</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توفر بيئة عمل نفسية وجسدية مريحة وآمنة</w:t>
      </w:r>
      <w:r>
        <w:rPr>
          <w:rFonts w:ascii="Traditional Arabic" w:hAnsi="Traditional Arabic" w:cs="Traditional Arabic" w:hint="cs"/>
          <w:sz w:val="36"/>
          <w:szCs w:val="36"/>
          <w:rtl/>
        </w:rPr>
        <w:t>.</w:t>
      </w:r>
      <w:r w:rsidRPr="00307BDF">
        <w:rPr>
          <w:rFonts w:ascii="Traditional Arabic" w:hAnsi="Traditional Arabic" w:cs="Traditional Arabic"/>
          <w:sz w:val="36"/>
          <w:szCs w:val="36"/>
        </w:rPr>
        <w:br/>
      </w:r>
      <w:r w:rsidRPr="00307BDF">
        <w:rPr>
          <w:rFonts w:asciiTheme="majorBidi" w:hAnsiTheme="majorBidi" w:cstheme="majorBidi"/>
          <w:sz w:val="28"/>
          <w:szCs w:val="28"/>
        </w:rPr>
        <w:t>(Smith &amp; Lazarus, 2019</w:t>
      </w:r>
      <w:r>
        <w:rPr>
          <w:rFonts w:asciiTheme="majorBidi" w:hAnsiTheme="majorBidi" w:cstheme="majorBidi"/>
          <w:sz w:val="28"/>
          <w:szCs w:val="28"/>
        </w:rPr>
        <w:t>)</w:t>
      </w:r>
    </w:p>
    <w:p w14:paraId="64F588FA" w14:textId="59640811" w:rsidR="00307BDF" w:rsidRPr="00227707" w:rsidRDefault="00307BDF" w:rsidP="007D52AD">
      <w:pPr>
        <w:numPr>
          <w:ilvl w:val="0"/>
          <w:numId w:val="27"/>
        </w:numPr>
        <w:bidi/>
        <w:spacing w:after="0"/>
        <w:divId w:val="1552887607"/>
      </w:pPr>
      <w:r w:rsidRPr="00307BDF">
        <w:rPr>
          <w:rFonts w:ascii="Traditional Arabic" w:hAnsi="Traditional Arabic" w:cs="Traditional Arabic"/>
          <w:b/>
          <w:bCs/>
          <w:sz w:val="36"/>
          <w:szCs w:val="36"/>
          <w:rtl/>
        </w:rPr>
        <w:t>الدعم المؤسسي والتحفيز</w:t>
      </w:r>
      <w:r w:rsidRPr="00307BDF">
        <w:rPr>
          <w:rFonts w:ascii="Traditional Arabic" w:hAnsi="Traditional Arabic" w:cs="Traditional Arabic"/>
          <w:sz w:val="36"/>
          <w:szCs w:val="36"/>
        </w:rPr>
        <w:br/>
      </w:r>
      <w:r w:rsidRPr="00307BDF">
        <w:rPr>
          <w:rFonts w:ascii="Traditional Arabic" w:hAnsi="Traditional Arabic" w:cs="Traditional Arabic"/>
          <w:sz w:val="36"/>
          <w:szCs w:val="36"/>
          <w:rtl/>
        </w:rPr>
        <w:t>مستوى الدعم الذي يتلقاه الموظف من إدارته وتوفر الحوافز المعنوية والمادية</w:t>
      </w:r>
      <w:r w:rsidRPr="00307BDF">
        <w:rPr>
          <w:rFonts w:ascii="Traditional Arabic" w:hAnsi="Traditional Arabic" w:cs="Traditional Arabic"/>
          <w:sz w:val="36"/>
          <w:szCs w:val="36"/>
        </w:rPr>
        <w:t>.</w:t>
      </w:r>
      <w:r w:rsidRPr="00307BDF">
        <w:rPr>
          <w:rFonts w:ascii="Traditional Arabic" w:hAnsi="Traditional Arabic" w:cs="Traditional Arabic"/>
          <w:sz w:val="36"/>
          <w:szCs w:val="36"/>
        </w:rPr>
        <w:br/>
      </w:r>
      <w:r w:rsidRPr="00307BDF">
        <w:rPr>
          <w:rFonts w:asciiTheme="majorBidi" w:hAnsiTheme="majorBidi" w:cstheme="majorBidi"/>
          <w:sz w:val="28"/>
          <w:szCs w:val="28"/>
        </w:rPr>
        <w:t>( Roberson, 2021)</w:t>
      </w:r>
    </w:p>
    <w:p w14:paraId="77C26F88" w14:textId="3E64B1FC" w:rsidR="00CF7433" w:rsidRPr="00CF7433" w:rsidRDefault="00CF7433" w:rsidP="002F7E30">
      <w:pPr>
        <w:bidi/>
        <w:spacing w:after="0"/>
        <w:divId w:val="1552887607"/>
        <w:rPr>
          <w:rFonts w:ascii="Traditional Arabic" w:hAnsi="Traditional Arabic" w:cs="Traditional Arabic"/>
          <w:sz w:val="36"/>
          <w:szCs w:val="36"/>
        </w:rPr>
      </w:pPr>
      <w:r w:rsidRPr="00CF7433">
        <w:rPr>
          <w:rFonts w:ascii="Traditional Arabic" w:hAnsi="Traditional Arabic" w:cs="Traditional Arabic"/>
          <w:b/>
          <w:bCs/>
          <w:color w:val="000000" w:themeColor="text1"/>
          <w:sz w:val="40"/>
          <w:szCs w:val="40"/>
          <w:rtl/>
        </w:rPr>
        <w:t>المتغير الوسيط</w:t>
      </w:r>
      <w:r w:rsidRPr="00CF7433">
        <w:rPr>
          <w:rFonts w:ascii="Traditional Arabic" w:hAnsi="Traditional Arabic" w:cs="Traditional Arabic"/>
          <w:b/>
          <w:bCs/>
          <w:color w:val="000000" w:themeColor="text1"/>
          <w:sz w:val="40"/>
          <w:szCs w:val="40"/>
        </w:rPr>
        <w:t xml:space="preserve"> </w:t>
      </w:r>
      <w:r w:rsidRPr="00CF7433">
        <w:rPr>
          <w:rFonts w:asciiTheme="majorBidi" w:hAnsiTheme="majorBidi" w:cstheme="majorBidi"/>
          <w:b/>
          <w:bCs/>
          <w:color w:val="000000" w:themeColor="text1"/>
          <w:sz w:val="32"/>
          <w:szCs w:val="32"/>
        </w:rPr>
        <w:t>(Mediating Variable</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b/>
          <w:bCs/>
          <w:color w:val="000000" w:themeColor="text1"/>
          <w:sz w:val="40"/>
          <w:szCs w:val="40"/>
          <w:rtl/>
        </w:rPr>
        <w:t xml:space="preserve">القيادة </w:t>
      </w:r>
      <w:r w:rsidR="00C5633C">
        <w:rPr>
          <w:rFonts w:ascii="Traditional Arabic" w:hAnsi="Traditional Arabic" w:cs="Traditional Arabic" w:hint="cs"/>
          <w:b/>
          <w:bCs/>
          <w:color w:val="000000" w:themeColor="text1"/>
          <w:sz w:val="40"/>
          <w:szCs w:val="40"/>
          <w:rtl/>
        </w:rPr>
        <w:t xml:space="preserve">التحويلية </w:t>
      </w:r>
      <w:r w:rsidR="00C5633C" w:rsidRPr="00CF7433">
        <w:rPr>
          <w:rFonts w:ascii="Traditional Arabic" w:hAnsi="Traditional Arabic" w:cs="Traditional Arabic"/>
          <w:b/>
          <w:bCs/>
          <w:color w:val="000000" w:themeColor="text1"/>
          <w:sz w:val="40"/>
          <w:szCs w:val="40"/>
        </w:rPr>
        <w:t>(</w:t>
      </w:r>
      <w:r w:rsidRPr="00CF7433">
        <w:rPr>
          <w:rFonts w:asciiTheme="majorBidi" w:hAnsiTheme="majorBidi" w:cstheme="majorBidi"/>
          <w:b/>
          <w:bCs/>
          <w:color w:val="000000" w:themeColor="text1"/>
          <w:sz w:val="32"/>
          <w:szCs w:val="32"/>
        </w:rPr>
        <w:t>Transformational Leadership</w:t>
      </w:r>
      <w:r w:rsidRPr="00CF7433">
        <w:rPr>
          <w:rFonts w:ascii="Traditional Arabic" w:hAnsi="Traditional Arabic" w:cs="Traditional Arabic"/>
          <w:b/>
          <w:bCs/>
          <w:color w:val="000000" w:themeColor="text1"/>
          <w:sz w:val="40"/>
          <w:szCs w:val="40"/>
        </w:rPr>
        <w:t>)</w:t>
      </w:r>
      <w:r w:rsidRPr="00CF7433">
        <w:rPr>
          <w:rFonts w:ascii="Traditional Arabic" w:hAnsi="Traditional Arabic" w:cs="Traditional Arabic"/>
          <w:b/>
          <w:bCs/>
          <w:color w:val="000000" w:themeColor="text1"/>
          <w:sz w:val="40"/>
          <w:szCs w:val="40"/>
        </w:rPr>
        <w:br/>
      </w:r>
      <w:r w:rsidRPr="00CF7433">
        <w:rPr>
          <w:rFonts w:ascii="Traditional Arabic" w:hAnsi="Traditional Arabic" w:cs="Traditional Arabic"/>
          <w:color w:val="000000" w:themeColor="text1"/>
          <w:sz w:val="40"/>
          <w:szCs w:val="40"/>
          <w:rtl/>
        </w:rPr>
        <w:t>وهو الدور الذي تلعبه القيادات التحويلية في تعزيز أو تعديل العلاقة بين التحول الرقمي وجودة الحياة الوظيفية، مثل تشجيع الموظفين، تقديم الدعم، وتحفيزهم للتكيف مع التغيرات</w:t>
      </w:r>
      <w:r>
        <w:rPr>
          <w:rFonts w:ascii="Traditional Arabic" w:hAnsi="Traditional Arabic" w:cs="Traditional Arabic" w:hint="cs"/>
          <w:color w:val="000000" w:themeColor="text1"/>
          <w:sz w:val="40"/>
          <w:szCs w:val="40"/>
          <w:rtl/>
        </w:rPr>
        <w:t>،</w:t>
      </w:r>
      <w:r w:rsidRPr="00CF7433">
        <w:rPr>
          <w:rtl/>
        </w:rPr>
        <w:t xml:space="preserve"> </w:t>
      </w:r>
      <w:r w:rsidRPr="00CF7433">
        <w:rPr>
          <w:rFonts w:ascii="Traditional Arabic" w:hAnsi="Traditional Arabic" w:cs="Traditional Arabic"/>
          <w:sz w:val="36"/>
          <w:szCs w:val="36"/>
          <w:rtl/>
        </w:rPr>
        <w:t>تم تحديد أبعاده بناءً على النظرية الكلاسيكية لـ</w:t>
      </w:r>
      <w:r w:rsidRPr="00227707">
        <w:t>:</w:t>
      </w:r>
    </w:p>
    <w:p w14:paraId="793DA0D3"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Bass &amp; Riggio (2006)</w:t>
      </w:r>
    </w:p>
    <w:p w14:paraId="4C4FB88F"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 xml:space="preserve">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xml:space="preserve"> (2013)</w:t>
      </w:r>
    </w:p>
    <w:p w14:paraId="2968342C" w14:textId="77777777" w:rsidR="00CF7433" w:rsidRPr="00CF7433" w:rsidRDefault="00CF7433" w:rsidP="007D52AD">
      <w:pPr>
        <w:numPr>
          <w:ilvl w:val="0"/>
          <w:numId w:val="28"/>
        </w:numPr>
        <w:bidi/>
        <w:divId w:val="1552887607"/>
        <w:rPr>
          <w:rFonts w:asciiTheme="majorBidi" w:hAnsiTheme="majorBidi" w:cstheme="majorBidi"/>
          <w:sz w:val="28"/>
          <w:szCs w:val="28"/>
        </w:rPr>
      </w:pPr>
      <w:r w:rsidRPr="00CF7433">
        <w:rPr>
          <w:rFonts w:asciiTheme="majorBidi" w:hAnsiTheme="majorBidi" w:cstheme="majorBidi"/>
          <w:sz w:val="28"/>
          <w:szCs w:val="28"/>
        </w:rPr>
        <w:t>Khan et al. (2020)</w:t>
      </w:r>
    </w:p>
    <w:p w14:paraId="1DA636E1" w14:textId="77777777" w:rsidR="00CF7433" w:rsidRPr="00CF7433" w:rsidRDefault="00CF7433" w:rsidP="00CF7433">
      <w:pPr>
        <w:bidi/>
        <w:divId w:val="1552887607"/>
        <w:rPr>
          <w:rFonts w:ascii="Traditional Arabic" w:hAnsi="Traditional Arabic" w:cs="Traditional Arabic"/>
          <w:b/>
          <w:bCs/>
          <w:sz w:val="36"/>
          <w:szCs w:val="36"/>
          <w:rtl/>
        </w:rPr>
      </w:pPr>
      <w:r w:rsidRPr="00CF7433">
        <w:rPr>
          <w:rFonts w:ascii="Traditional Arabic" w:hAnsi="Traditional Arabic" w:cs="Traditional Arabic"/>
          <w:b/>
          <w:bCs/>
          <w:sz w:val="36"/>
          <w:szCs w:val="36"/>
          <w:rtl/>
        </w:rPr>
        <w:t>الأبعاد المعتمدة</w:t>
      </w:r>
      <w:r w:rsidRPr="00CF7433">
        <w:rPr>
          <w:rFonts w:ascii="Traditional Arabic" w:hAnsi="Traditional Arabic" w:cs="Traditional Arabic"/>
          <w:b/>
          <w:bCs/>
          <w:sz w:val="36"/>
          <w:szCs w:val="36"/>
        </w:rPr>
        <w:t>:</w:t>
      </w:r>
    </w:p>
    <w:p w14:paraId="0C9426BD" w14:textId="2345F1A5"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التأثير المثالي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Idealized Influence</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تصرف القائد كمثال يُحتذى به ويمنح الثقة للموظفين</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Pr>
          <w:rFonts w:ascii="Cambria Math" w:hAnsi="Cambria Math" w:cs="Cambria Math"/>
          <w:sz w:val="28"/>
          <w:szCs w:val="28"/>
        </w:rPr>
        <w:t>(</w:t>
      </w:r>
      <w:r w:rsidRPr="00CF7433">
        <w:rPr>
          <w:rFonts w:asciiTheme="majorBidi" w:hAnsiTheme="majorBidi" w:cstheme="majorBidi"/>
          <w:sz w:val="28"/>
          <w:szCs w:val="28"/>
        </w:rPr>
        <w:t xml:space="preserve"> Bass &amp; Riggio, 2006</w:t>
      </w:r>
      <w:r>
        <w:rPr>
          <w:rFonts w:asciiTheme="majorBidi" w:hAnsiTheme="majorBidi" w:cstheme="majorBidi"/>
          <w:sz w:val="28"/>
          <w:szCs w:val="28"/>
        </w:rPr>
        <w:t>)</w:t>
      </w:r>
    </w:p>
    <w:p w14:paraId="2A9EE1B3" w14:textId="541EF75D"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t xml:space="preserve">التحفيز </w:t>
      </w:r>
      <w:proofErr w:type="spellStart"/>
      <w:r w:rsidRPr="00CF7433">
        <w:rPr>
          <w:rFonts w:ascii="Traditional Arabic" w:hAnsi="Traditional Arabic" w:cs="Traditional Arabic"/>
          <w:b/>
          <w:bCs/>
          <w:sz w:val="36"/>
          <w:szCs w:val="36"/>
          <w:rtl/>
        </w:rPr>
        <w:t>الإلهامي</w:t>
      </w:r>
      <w:proofErr w:type="spellEnd"/>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Inspirational Motivation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قدرة القائد على تحفيز الفريق وتوضيح الرؤية المستقبلية</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w:t>
      </w:r>
      <w:r>
        <w:rPr>
          <w:rFonts w:asciiTheme="majorBidi" w:hAnsiTheme="majorBidi" w:cstheme="majorBidi"/>
          <w:sz w:val="28"/>
          <w:szCs w:val="28"/>
        </w:rPr>
        <w:t>(</w:t>
      </w:r>
      <w:r w:rsidRPr="00CF7433">
        <w:rPr>
          <w:rFonts w:asciiTheme="majorBidi" w:hAnsiTheme="majorBidi" w:cstheme="majorBidi"/>
          <w:sz w:val="28"/>
          <w:szCs w:val="28"/>
        </w:rPr>
        <w:t>Khan et al., 2020</w:t>
      </w:r>
      <w:r>
        <w:rPr>
          <w:rFonts w:asciiTheme="majorBidi" w:hAnsiTheme="majorBidi" w:cstheme="majorBidi"/>
          <w:sz w:val="28"/>
          <w:szCs w:val="28"/>
        </w:rPr>
        <w:t>)</w:t>
      </w:r>
    </w:p>
    <w:p w14:paraId="2C455CFB" w14:textId="552B27BC" w:rsidR="00CF7433" w:rsidRPr="00CF7433" w:rsidRDefault="00CF7433" w:rsidP="007D52AD">
      <w:pPr>
        <w:numPr>
          <w:ilvl w:val="0"/>
          <w:numId w:val="29"/>
        </w:numPr>
        <w:bidi/>
        <w:divId w:val="1552887607"/>
        <w:rPr>
          <w:rFonts w:ascii="Traditional Arabic" w:hAnsi="Traditional Arabic" w:cs="Traditional Arabic"/>
          <w:sz w:val="36"/>
          <w:szCs w:val="36"/>
        </w:rPr>
      </w:pPr>
      <w:r w:rsidRPr="00CF7433">
        <w:rPr>
          <w:rFonts w:ascii="Traditional Arabic" w:hAnsi="Traditional Arabic" w:cs="Traditional Arabic"/>
          <w:b/>
          <w:bCs/>
          <w:sz w:val="36"/>
          <w:szCs w:val="36"/>
          <w:rtl/>
        </w:rPr>
        <w:lastRenderedPageBreak/>
        <w:t>التحفيز الفكري</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Intellectual Stimulation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تشجيع التفكير الإبداعي وحل المشكلات بطرق جديدة</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xml:space="preserve">( Avolio &amp; </w:t>
      </w:r>
      <w:proofErr w:type="spellStart"/>
      <w:r w:rsidRPr="00CF7433">
        <w:rPr>
          <w:rFonts w:asciiTheme="majorBidi" w:hAnsiTheme="majorBidi" w:cstheme="majorBidi"/>
          <w:sz w:val="28"/>
          <w:szCs w:val="28"/>
        </w:rPr>
        <w:t>Yammarino</w:t>
      </w:r>
      <w:proofErr w:type="spellEnd"/>
      <w:r w:rsidRPr="00CF7433">
        <w:rPr>
          <w:rFonts w:asciiTheme="majorBidi" w:hAnsiTheme="majorBidi" w:cstheme="majorBidi"/>
          <w:sz w:val="28"/>
          <w:szCs w:val="28"/>
        </w:rPr>
        <w:t>, 2013)</w:t>
      </w:r>
    </w:p>
    <w:p w14:paraId="4F45E886" w14:textId="3304E9F7" w:rsidR="00CF7433" w:rsidRPr="00403989" w:rsidRDefault="00CF7433" w:rsidP="007D52AD">
      <w:pPr>
        <w:numPr>
          <w:ilvl w:val="0"/>
          <w:numId w:val="29"/>
        </w:numPr>
        <w:bidi/>
        <w:divId w:val="1552887607"/>
        <w:rPr>
          <w:rFonts w:ascii="Traditional Arabic" w:hAnsi="Traditional Arabic" w:cs="Traditional Arabic"/>
          <w:sz w:val="36"/>
          <w:szCs w:val="36"/>
          <w:rtl/>
        </w:rPr>
      </w:pPr>
      <w:r w:rsidRPr="00CF7433">
        <w:rPr>
          <w:rFonts w:ascii="Traditional Arabic" w:hAnsi="Traditional Arabic" w:cs="Traditional Arabic"/>
          <w:b/>
          <w:bCs/>
          <w:sz w:val="36"/>
          <w:szCs w:val="36"/>
          <w:rtl/>
        </w:rPr>
        <w:t>الاعتبارات الفردية</w:t>
      </w:r>
      <w:r w:rsidRPr="00CF7433">
        <w:rPr>
          <w:rFonts w:ascii="Traditional Arabic" w:hAnsi="Traditional Arabic" w:cs="Traditional Arabic"/>
          <w:b/>
          <w:bCs/>
          <w:sz w:val="36"/>
          <w:szCs w:val="36"/>
        </w:rPr>
        <w:t xml:space="preserve"> (</w:t>
      </w:r>
      <w:r w:rsidRPr="00403989">
        <w:rPr>
          <w:rFonts w:asciiTheme="majorBidi" w:hAnsiTheme="majorBidi" w:cstheme="majorBidi"/>
          <w:b/>
          <w:bCs/>
          <w:sz w:val="28"/>
          <w:szCs w:val="28"/>
        </w:rPr>
        <w:t>Individualized Consideration</w:t>
      </w:r>
      <w:r w:rsidRPr="00CF7433">
        <w:rPr>
          <w:rFonts w:ascii="Traditional Arabic" w:hAnsi="Traditional Arabic" w:cs="Traditional Arabic"/>
          <w:b/>
          <w:bCs/>
          <w:sz w:val="36"/>
          <w:szCs w:val="36"/>
        </w:rPr>
        <w:t>)</w:t>
      </w:r>
      <w:r w:rsidRPr="00CF7433">
        <w:rPr>
          <w:rFonts w:ascii="Traditional Arabic" w:hAnsi="Traditional Arabic" w:cs="Traditional Arabic"/>
          <w:sz w:val="36"/>
          <w:szCs w:val="36"/>
        </w:rPr>
        <w:br/>
      </w:r>
      <w:r w:rsidRPr="00CF7433">
        <w:rPr>
          <w:rFonts w:ascii="Traditional Arabic" w:hAnsi="Traditional Arabic" w:cs="Traditional Arabic"/>
          <w:sz w:val="36"/>
          <w:szCs w:val="36"/>
          <w:rtl/>
        </w:rPr>
        <w:t>اهتمام القائد باحتياجات الموظفين الفردية وتطويرهم المهني</w:t>
      </w:r>
      <w:r w:rsidRPr="00CF7433">
        <w:rPr>
          <w:rFonts w:ascii="Traditional Arabic" w:hAnsi="Traditional Arabic" w:cs="Traditional Arabic"/>
          <w:sz w:val="36"/>
          <w:szCs w:val="36"/>
        </w:rPr>
        <w:t>.</w:t>
      </w:r>
      <w:r w:rsidRPr="00CF7433">
        <w:rPr>
          <w:rFonts w:ascii="Traditional Arabic" w:hAnsi="Traditional Arabic" w:cs="Traditional Arabic"/>
          <w:sz w:val="36"/>
          <w:szCs w:val="36"/>
        </w:rPr>
        <w:br/>
      </w:r>
      <w:r w:rsidRPr="00CF7433">
        <w:rPr>
          <w:rFonts w:asciiTheme="majorBidi" w:hAnsiTheme="majorBidi" w:cstheme="majorBidi"/>
          <w:sz w:val="28"/>
          <w:szCs w:val="28"/>
        </w:rPr>
        <w:t>( Bass &amp; Riggio, 2006)</w:t>
      </w:r>
    </w:p>
    <w:p w14:paraId="5BF44A40" w14:textId="19222DDB" w:rsidR="003B1A4D" w:rsidRPr="00D725D8" w:rsidRDefault="003B1A4D" w:rsidP="00CF7433">
      <w:pPr>
        <w:bidi/>
        <w:spacing w:after="200" w:line="240" w:lineRule="auto"/>
        <w:jc w:val="both"/>
        <w:divId w:val="1552887607"/>
        <w:rPr>
          <w:rFonts w:ascii="Traditional Arabic" w:hAnsi="Traditional Arabic" w:cs="Traditional Arabic"/>
          <w:b/>
          <w:bCs/>
          <w:color w:val="000000" w:themeColor="text1"/>
          <w:sz w:val="40"/>
          <w:szCs w:val="40"/>
          <w:rtl/>
        </w:rPr>
      </w:pPr>
      <w:r w:rsidRPr="00D725D8">
        <w:rPr>
          <w:rFonts w:ascii="Traditional Arabic" w:hAnsi="Traditional Arabic" w:cs="Traditional Arabic"/>
          <w:b/>
          <w:bCs/>
          <w:color w:val="000000" w:themeColor="text1"/>
          <w:sz w:val="40"/>
          <w:szCs w:val="40"/>
          <w:rtl/>
        </w:rPr>
        <w:t>ثانياً: علاقة المتغيرات</w:t>
      </w:r>
    </w:p>
    <w:p w14:paraId="12CB1E0F" w14:textId="39747F15"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تقوم الدراسة على استكشاف العلاقة بين </w:t>
      </w:r>
      <w:r w:rsidR="007D0BCF" w:rsidRPr="00403989">
        <w:rPr>
          <w:rFonts w:ascii="Traditional Arabic" w:hAnsi="Traditional Arabic" w:cs="Traditional Arabic" w:hint="cs"/>
          <w:color w:val="000000" w:themeColor="text1"/>
          <w:sz w:val="36"/>
          <w:szCs w:val="36"/>
          <w:rtl/>
        </w:rPr>
        <w:t>ثلاث</w:t>
      </w:r>
      <w:r w:rsidRPr="00403989">
        <w:rPr>
          <w:rFonts w:ascii="Traditional Arabic" w:hAnsi="Traditional Arabic" w:cs="Traditional Arabic"/>
          <w:color w:val="000000" w:themeColor="text1"/>
          <w:sz w:val="36"/>
          <w:szCs w:val="36"/>
          <w:rtl/>
        </w:rPr>
        <w:t xml:space="preserve"> متغيرات رئيسية وهي</w:t>
      </w:r>
      <w:r w:rsidRPr="00403989">
        <w:rPr>
          <w:rFonts w:ascii="Traditional Arabic" w:hAnsi="Traditional Arabic" w:cs="Traditional Arabic"/>
          <w:color w:val="000000" w:themeColor="text1"/>
          <w:sz w:val="36"/>
          <w:szCs w:val="36"/>
        </w:rPr>
        <w:t xml:space="preserve">: </w:t>
      </w:r>
      <w:r w:rsidRPr="00403989">
        <w:rPr>
          <w:rFonts w:ascii="Traditional Arabic" w:hAnsi="Traditional Arabic" w:cs="Traditional Arabic"/>
          <w:color w:val="000000" w:themeColor="text1"/>
          <w:sz w:val="36"/>
          <w:szCs w:val="36"/>
          <w:rtl/>
        </w:rPr>
        <w:t xml:space="preserve">التحول الرقمي كمتغير مستقل، جودة الحياة الوظيفية كمتغير تابع، والقيادة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r w:rsidRPr="00403989">
        <w:rPr>
          <w:rFonts w:ascii="Traditional Arabic" w:hAnsi="Traditional Arabic" w:cs="Traditional Arabic"/>
          <w:color w:val="000000" w:themeColor="text1"/>
          <w:sz w:val="36"/>
          <w:szCs w:val="36"/>
        </w:rPr>
        <w:br/>
      </w:r>
      <w:r w:rsidRPr="00403989">
        <w:rPr>
          <w:rFonts w:ascii="Traditional Arabic" w:hAnsi="Traditional Arabic" w:cs="Traditional Arabic"/>
          <w:color w:val="000000" w:themeColor="text1"/>
          <w:sz w:val="36"/>
          <w:szCs w:val="36"/>
          <w:rtl/>
        </w:rPr>
        <w:t>وتتمثل العلاقة المفترضة بين هذه المتغيرات على النحو التالي</w:t>
      </w:r>
      <w:r w:rsidRPr="00403989">
        <w:rPr>
          <w:rFonts w:ascii="Traditional Arabic" w:hAnsi="Traditional Arabic" w:cs="Traditional Arabic"/>
          <w:color w:val="000000" w:themeColor="text1"/>
          <w:sz w:val="36"/>
          <w:szCs w:val="36"/>
        </w:rPr>
        <w:t>:</w:t>
      </w:r>
    </w:p>
    <w:p w14:paraId="1DDFEAE2" w14:textId="77777777" w:rsidR="00403989" w:rsidRDefault="00403989" w:rsidP="007D52AD">
      <w:pPr>
        <w:pStyle w:val="a3"/>
        <w:numPr>
          <w:ilvl w:val="0"/>
          <w:numId w:val="1"/>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العلاقة المباشرة بين التحول الرقمي وجودة الحياة الوظيفية</w:t>
      </w:r>
      <w:r w:rsidRPr="00403989">
        <w:rPr>
          <w:rFonts w:ascii="Traditional Arabic" w:hAnsi="Traditional Arabic" w:cs="Traditional Arabic"/>
          <w:color w:val="000000" w:themeColor="text1"/>
          <w:sz w:val="36"/>
          <w:szCs w:val="36"/>
        </w:rPr>
        <w:t>:</w:t>
      </w:r>
    </w:p>
    <w:p w14:paraId="2EECDDF2" w14:textId="77777777" w:rsid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تشير الأدبيات إلى أن التحول الرقمي يسهم في تحسين بيئة العمل من خلال أتمتة العمليات وتسهيل الإجراءات، مما يُمكن أن يؤدي إلى رفع جودة الحياة الوظيفية للموظفين من حيث التوازن الوظيفي، الراحة النفسية، وسرعة الإنجاز</w:t>
      </w:r>
      <w:r w:rsidRPr="00403989">
        <w:rPr>
          <w:rFonts w:ascii="Traditional Arabic" w:hAnsi="Traditional Arabic" w:cs="Traditional Arabic"/>
          <w:color w:val="000000" w:themeColor="text1"/>
          <w:sz w:val="36"/>
          <w:szCs w:val="36"/>
        </w:rPr>
        <w:t>.</w:t>
      </w:r>
    </w:p>
    <w:p w14:paraId="154CDFBF" w14:textId="500B5B97" w:rsidR="00403989" w:rsidRPr="00403989" w:rsidRDefault="00403989" w:rsidP="00403989">
      <w:pPr>
        <w:pStyle w:val="a3"/>
        <w:bidi/>
        <w:spacing w:after="200" w:line="276" w:lineRule="auto"/>
        <w:ind w:left="84"/>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إلا أن بعض الدراسات نبهت إلى أن التحول الرقمي قد يؤدي أيضًا إلى مشكلات مثل العزلة أو ضغط العمل التقني، مما يجعل هذه العلاقة بحاجة إلى تدخل تنظيمي</w:t>
      </w:r>
      <w:r w:rsidRPr="00403989">
        <w:rPr>
          <w:rFonts w:ascii="Traditional Arabic" w:hAnsi="Traditional Arabic" w:cs="Traditional Arabic"/>
          <w:color w:val="000000" w:themeColor="text1"/>
          <w:sz w:val="36"/>
          <w:szCs w:val="36"/>
        </w:rPr>
        <w:t>.</w:t>
      </w:r>
    </w:p>
    <w:p w14:paraId="67FA474F" w14:textId="1FD7615F" w:rsid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w:t>
      </w:r>
      <w:r w:rsidRPr="00403989">
        <w:rPr>
          <w:rFonts w:ascii="Traditional Arabic" w:hAnsi="Traditional Arabic" w:cs="Traditional Arabic"/>
          <w:color w:val="000000" w:themeColor="text1"/>
          <w:sz w:val="36"/>
          <w:szCs w:val="36"/>
          <w:rtl/>
        </w:rPr>
        <w:t xml:space="preserve">دور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كمتغير</w:t>
      </w:r>
      <w:r w:rsidRPr="00403989">
        <w:rPr>
          <w:rFonts w:ascii="Traditional Arabic" w:hAnsi="Traditional Arabic" w:cs="Traditional Arabic"/>
          <w:color w:val="000000" w:themeColor="text1"/>
          <w:sz w:val="36"/>
          <w:szCs w:val="36"/>
          <w:rtl/>
        </w:rPr>
        <w:t xml:space="preserve"> وسيط</w:t>
      </w:r>
      <w:r w:rsidRPr="00403989">
        <w:rPr>
          <w:rFonts w:ascii="Traditional Arabic" w:hAnsi="Traditional Arabic" w:cs="Traditional Arabic"/>
          <w:color w:val="000000" w:themeColor="text1"/>
          <w:sz w:val="36"/>
          <w:szCs w:val="36"/>
        </w:rPr>
        <w:t>:</w:t>
      </w:r>
    </w:p>
    <w:p w14:paraId="41306200" w14:textId="04C52D20" w:rsidR="00403989" w:rsidRPr="00403989" w:rsidRDefault="00403989" w:rsidP="00403989">
      <w:pPr>
        <w:bidi/>
        <w:spacing w:after="200" w:line="276" w:lineRule="auto"/>
        <w:ind w:firstLine="720"/>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 xml:space="preserve">تلعب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دورًا</w:t>
      </w:r>
      <w:r w:rsidRPr="00403989">
        <w:rPr>
          <w:rFonts w:ascii="Traditional Arabic" w:hAnsi="Traditional Arabic" w:cs="Traditional Arabic"/>
          <w:color w:val="000000" w:themeColor="text1"/>
          <w:sz w:val="36"/>
          <w:szCs w:val="36"/>
          <w:rtl/>
        </w:rPr>
        <w:t xml:space="preserve"> محوريًا في تعزيز الأثر الإيجابي للتحول الرقمي على جودة الحياة الوظيفية. حيث تساهم القيادات التحويلية في</w:t>
      </w:r>
      <w:r w:rsidRPr="00403989">
        <w:rPr>
          <w:rFonts w:ascii="Traditional Arabic" w:hAnsi="Traditional Arabic" w:cs="Traditional Arabic"/>
          <w:color w:val="000000" w:themeColor="text1"/>
          <w:sz w:val="36"/>
          <w:szCs w:val="36"/>
        </w:rPr>
        <w:t>:</w:t>
      </w:r>
    </w:p>
    <w:p w14:paraId="782C7C01"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تمكين الموظفين من التكيف مع التكنولوجيا الجديدة</w:t>
      </w:r>
    </w:p>
    <w:p w14:paraId="5D9E22AE"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توفير الدعم النفسي والمهني خلال فترات التغيير</w:t>
      </w:r>
    </w:p>
    <w:p w14:paraId="16A551D8"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lastRenderedPageBreak/>
        <w:t>تشجيع الابتكار والمشاركة</w:t>
      </w:r>
    </w:p>
    <w:p w14:paraId="5F417CC5" w14:textId="77777777" w:rsidR="00403989" w:rsidRPr="00403989" w:rsidRDefault="00403989" w:rsidP="007D52AD">
      <w:pPr>
        <w:numPr>
          <w:ilvl w:val="0"/>
          <w:numId w:val="30"/>
        </w:numPr>
        <w:bidi/>
        <w:spacing w:after="200" w:line="276" w:lineRule="auto"/>
        <w:jc w:val="both"/>
        <w:divId w:val="1552887607"/>
        <w:rPr>
          <w:rFonts w:ascii="Traditional Arabic" w:hAnsi="Traditional Arabic" w:cs="Traditional Arabic"/>
          <w:color w:val="000000" w:themeColor="text1"/>
          <w:sz w:val="36"/>
          <w:szCs w:val="36"/>
        </w:rPr>
      </w:pPr>
      <w:r w:rsidRPr="00403989">
        <w:rPr>
          <w:rFonts w:ascii="Traditional Arabic" w:hAnsi="Traditional Arabic" w:cs="Traditional Arabic"/>
          <w:color w:val="000000" w:themeColor="text1"/>
          <w:sz w:val="36"/>
          <w:szCs w:val="36"/>
          <w:rtl/>
        </w:rPr>
        <w:t>تقليل مقاومة التغيير وزيادة الشعور بالانتماء</w:t>
      </w:r>
    </w:p>
    <w:p w14:paraId="2BA7ADF0" w14:textId="27F3D6BF" w:rsidR="007D0BCF" w:rsidRDefault="00403989"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r w:rsidRPr="00403989">
        <w:rPr>
          <w:rFonts w:ascii="Traditional Arabic" w:hAnsi="Traditional Arabic" w:cs="Traditional Arabic"/>
          <w:color w:val="000000" w:themeColor="text1"/>
          <w:sz w:val="36"/>
          <w:szCs w:val="36"/>
          <w:rtl/>
        </w:rPr>
        <w:t xml:space="preserve">بالتالي، فإن القيادة </w:t>
      </w:r>
      <w:r w:rsidR="00C5633C">
        <w:rPr>
          <w:rFonts w:ascii="Traditional Arabic" w:hAnsi="Traditional Arabic" w:cs="Traditional Arabic" w:hint="cs"/>
          <w:color w:val="000000" w:themeColor="text1"/>
          <w:sz w:val="36"/>
          <w:szCs w:val="36"/>
          <w:rtl/>
        </w:rPr>
        <w:t xml:space="preserve">التحويلية </w:t>
      </w:r>
      <w:r w:rsidR="00C5633C" w:rsidRPr="00403989">
        <w:rPr>
          <w:rFonts w:ascii="Traditional Arabic" w:hAnsi="Traditional Arabic" w:cs="Traditional Arabic" w:hint="cs"/>
          <w:color w:val="000000" w:themeColor="text1"/>
          <w:sz w:val="36"/>
          <w:szCs w:val="36"/>
          <w:rtl/>
        </w:rPr>
        <w:t>يمكن</w:t>
      </w:r>
      <w:r w:rsidRPr="00403989">
        <w:rPr>
          <w:rFonts w:ascii="Traditional Arabic" w:hAnsi="Traditional Arabic" w:cs="Traditional Arabic"/>
          <w:color w:val="000000" w:themeColor="text1"/>
          <w:sz w:val="36"/>
          <w:szCs w:val="36"/>
          <w:rtl/>
        </w:rPr>
        <w:t xml:space="preserve"> أن تعدل أو تفسر العلاقة بين التحول الرقمي وجودة الحياة الوظيفية، مما يجعلها عاملاً وسيطًا حاسمًا لنجاح مبادرات التحول الرقمي في القطاع الحكومي</w:t>
      </w:r>
    </w:p>
    <w:p w14:paraId="2A01521F" w14:textId="77777777" w:rsidR="00FC18CD" w:rsidRDefault="00FC18CD" w:rsidP="00FC18CD">
      <w:pPr>
        <w:bidi/>
        <w:spacing w:after="200" w:line="276" w:lineRule="auto"/>
        <w:ind w:firstLine="720"/>
        <w:jc w:val="both"/>
        <w:divId w:val="1552887607"/>
        <w:rPr>
          <w:rFonts w:ascii="Traditional Arabic" w:hAnsi="Traditional Arabic" w:cs="Traditional Arabic"/>
          <w:color w:val="000000" w:themeColor="text1"/>
          <w:sz w:val="36"/>
          <w:szCs w:val="36"/>
          <w:rtl/>
        </w:rPr>
      </w:pPr>
    </w:p>
    <w:p w14:paraId="7E98D29B" w14:textId="63E0870F" w:rsidR="00065CD5" w:rsidRPr="00BD28CA" w:rsidRDefault="00870490" w:rsidP="00811E5B">
      <w:pPr>
        <w:bidi/>
        <w:spacing w:after="200" w:line="276" w:lineRule="auto"/>
        <w:jc w:val="both"/>
        <w:divId w:val="1552887607"/>
        <w:rPr>
          <w:rFonts w:ascii="Traditional Arabic" w:hAnsi="Traditional Arabic" w:cs="Traditional Arabic"/>
          <w:b/>
          <w:bCs/>
          <w:color w:val="000000" w:themeColor="text1"/>
          <w:sz w:val="44"/>
          <w:szCs w:val="44"/>
          <w:rtl/>
        </w:rPr>
      </w:pPr>
      <w:r w:rsidRPr="00BD28CA">
        <w:rPr>
          <w:rFonts w:ascii="Traditional Arabic" w:hAnsi="Traditional Arabic" w:cs="Traditional Arabic" w:hint="cs"/>
          <w:b/>
          <w:bCs/>
          <w:color w:val="000000" w:themeColor="text1"/>
          <w:sz w:val="44"/>
          <w:szCs w:val="44"/>
          <w:rtl/>
        </w:rPr>
        <w:t xml:space="preserve">الخلاصة: </w:t>
      </w:r>
    </w:p>
    <w:p w14:paraId="42F6EC9A" w14:textId="1F1B7EB5" w:rsidR="004F7D6A" w:rsidRPr="00403989" w:rsidRDefault="004F7D6A" w:rsidP="00AB08A0">
      <w:pPr>
        <w:bidi/>
        <w:spacing w:line="276" w:lineRule="auto"/>
        <w:ind w:left="-341" w:firstLine="1061"/>
        <w:jc w:val="both"/>
        <w:divId w:val="1552887607"/>
        <w:rPr>
          <w:rFonts w:ascii="Traditional Arabic" w:hAnsi="Traditional Arabic" w:cs="Traditional Arabic"/>
          <w:b/>
          <w:bCs/>
          <w:sz w:val="40"/>
          <w:szCs w:val="40"/>
          <w:rtl/>
        </w:rPr>
      </w:pPr>
      <w:r w:rsidRPr="00403989">
        <w:rPr>
          <w:rFonts w:ascii="Traditional Arabic" w:hAnsi="Traditional Arabic" w:cs="Traditional Arabic"/>
          <w:color w:val="000000" w:themeColor="text1"/>
          <w:sz w:val="36"/>
          <w:szCs w:val="36"/>
          <w:rtl/>
        </w:rPr>
        <w:t xml:space="preserve">اشتمل هذا الفصل على مقدمة ورد فيها موضوعًا معاصرًا يتمثل في دراسة العلاقة بين </w:t>
      </w:r>
      <w:r w:rsidR="00403989" w:rsidRPr="00403989">
        <w:rPr>
          <w:rFonts w:ascii="Traditional Arabic" w:hAnsi="Traditional Arabic" w:cs="Traditional Arabic"/>
          <w:sz w:val="36"/>
          <w:szCs w:val="36"/>
          <w:rtl/>
        </w:rPr>
        <w:t xml:space="preserve">التحول الرقمي على جودة الحياة الوظيفية والدور الوسيط للقيادة </w:t>
      </w:r>
      <w:r w:rsidR="00C5633C">
        <w:rPr>
          <w:rFonts w:ascii="Traditional Arabic" w:hAnsi="Traditional Arabic" w:cs="Traditional Arabic" w:hint="cs"/>
          <w:sz w:val="36"/>
          <w:szCs w:val="36"/>
          <w:rtl/>
        </w:rPr>
        <w:t>التحويلية،</w:t>
      </w:r>
      <w:r w:rsidRPr="00403989">
        <w:rPr>
          <w:rFonts w:ascii="Traditional Arabic" w:hAnsi="Traditional Arabic" w:cs="Traditional Arabic"/>
          <w:color w:val="000000" w:themeColor="text1"/>
          <w:sz w:val="36"/>
          <w:szCs w:val="36"/>
          <w:rtl/>
        </w:rPr>
        <w:t xml:space="preserve"> وتحديدًا في أمانة منطقة القصيم. تنطلق الخطة من مقدمة تبرز التحول في بيئات العمل من التركيز على الإنتاجية فقط إلى الاهتمام بالجانب الإنساني والبيئة التنظيمية الشاملة</w:t>
      </w:r>
      <w:r w:rsidRPr="00BD28CA">
        <w:rPr>
          <w:rFonts w:ascii="Traditional Arabic" w:hAnsi="Traditional Arabic" w:cs="Traditional Arabic"/>
          <w:color w:val="000000" w:themeColor="text1"/>
          <w:sz w:val="36"/>
          <w:szCs w:val="36"/>
          <w:rtl/>
        </w:rPr>
        <w:t>.</w:t>
      </w:r>
    </w:p>
    <w:p w14:paraId="36D80A15" w14:textId="77777777" w:rsidR="004F7D6A"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كما تضمن هذا الفصل أهم المصطلحات العلمية في البحث وتساؤلاته، كما احتوى هذا الفصل على أهمية البحث، وأهدافه، حدود البحث.</w:t>
      </w:r>
    </w:p>
    <w:p w14:paraId="15C3369C" w14:textId="2EE0176A" w:rsidR="00870490" w:rsidRPr="00BD28CA" w:rsidRDefault="004F7D6A" w:rsidP="00AB08A0">
      <w:pPr>
        <w:bidi/>
        <w:ind w:firstLine="720"/>
        <w:jc w:val="both"/>
        <w:divId w:val="1552887607"/>
        <w:rPr>
          <w:rFonts w:ascii="Traditional Arabic" w:hAnsi="Traditional Arabic" w:cs="Traditional Arabic"/>
          <w:color w:val="000000" w:themeColor="text1"/>
          <w:sz w:val="36"/>
          <w:szCs w:val="36"/>
          <w:rtl/>
        </w:rPr>
      </w:pPr>
      <w:r w:rsidRPr="00BD28CA">
        <w:rPr>
          <w:rFonts w:ascii="Traditional Arabic" w:hAnsi="Traditional Arabic" w:cs="Traditional Arabic"/>
          <w:color w:val="000000" w:themeColor="text1"/>
          <w:sz w:val="36"/>
          <w:szCs w:val="36"/>
          <w:rtl/>
        </w:rPr>
        <w:t xml:space="preserve">احتوى على الدراسات السابقة في المجال </w:t>
      </w:r>
      <w:r w:rsidR="00403989" w:rsidRPr="00403989">
        <w:rPr>
          <w:rFonts w:ascii="Traditional Arabic" w:hAnsi="Traditional Arabic" w:cs="Traditional Arabic"/>
          <w:sz w:val="36"/>
          <w:szCs w:val="36"/>
          <w:rtl/>
        </w:rPr>
        <w:t xml:space="preserve">التحول الرقمي </w:t>
      </w:r>
      <w:r w:rsidR="00403989">
        <w:rPr>
          <w:rFonts w:ascii="Traditional Arabic" w:hAnsi="Traditional Arabic" w:cs="Traditional Arabic" w:hint="cs"/>
          <w:sz w:val="36"/>
          <w:szCs w:val="36"/>
          <w:rtl/>
        </w:rPr>
        <w:t>و</w:t>
      </w:r>
      <w:r w:rsidR="00403989" w:rsidRPr="00403989">
        <w:rPr>
          <w:rFonts w:ascii="Traditional Arabic" w:hAnsi="Traditional Arabic" w:cs="Traditional Arabic"/>
          <w:sz w:val="36"/>
          <w:szCs w:val="36"/>
          <w:rtl/>
        </w:rPr>
        <w:t xml:space="preserve">جودة الحياة الوظيفية </w:t>
      </w:r>
      <w:r w:rsidR="00403989">
        <w:rPr>
          <w:rFonts w:ascii="Traditional Arabic" w:hAnsi="Traditional Arabic" w:cs="Traditional Arabic" w:hint="cs"/>
          <w:sz w:val="36"/>
          <w:szCs w:val="36"/>
          <w:rtl/>
        </w:rPr>
        <w:t>وا</w:t>
      </w:r>
      <w:r w:rsidR="00403989" w:rsidRPr="00403989">
        <w:rPr>
          <w:rFonts w:ascii="Traditional Arabic" w:hAnsi="Traditional Arabic" w:cs="Traditional Arabic"/>
          <w:sz w:val="36"/>
          <w:szCs w:val="36"/>
          <w:rtl/>
        </w:rPr>
        <w:t xml:space="preserve">لقيادة </w:t>
      </w:r>
      <w:r w:rsidR="00C5633C">
        <w:rPr>
          <w:rFonts w:ascii="Traditional Arabic" w:hAnsi="Traditional Arabic" w:cs="Traditional Arabic" w:hint="cs"/>
          <w:sz w:val="36"/>
          <w:szCs w:val="36"/>
          <w:rtl/>
        </w:rPr>
        <w:t>التحويلية،</w:t>
      </w:r>
      <w:r w:rsidRPr="00BD28CA">
        <w:rPr>
          <w:rFonts w:ascii="Traditional Arabic" w:hAnsi="Traditional Arabic" w:cs="Traditional Arabic" w:hint="cs"/>
          <w:color w:val="000000" w:themeColor="text1"/>
          <w:sz w:val="36"/>
          <w:szCs w:val="36"/>
          <w:rtl/>
        </w:rPr>
        <w:t xml:space="preserve"> </w:t>
      </w:r>
      <w:r w:rsidRPr="00BD28CA">
        <w:rPr>
          <w:rFonts w:ascii="Traditional Arabic" w:hAnsi="Traditional Arabic" w:cs="Traditional Arabic"/>
          <w:color w:val="000000" w:themeColor="text1"/>
          <w:sz w:val="36"/>
          <w:szCs w:val="36"/>
          <w:rtl/>
        </w:rPr>
        <w:t xml:space="preserve">منهج البحث وصفي تحليلي، يعتمد على أدوات مثل الاستبيانات، المقابلات، تحليل الوثائق، والملاحظات الميدانية. </w:t>
      </w:r>
    </w:p>
    <w:p w14:paraId="58BC96C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75685F6"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7A73962D"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402C8B25"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64290FE" w14:textId="77777777" w:rsidR="004F7D6A" w:rsidRPr="00BD28CA" w:rsidRDefault="004F7D6A" w:rsidP="00811E5B">
      <w:pPr>
        <w:bidi/>
        <w:jc w:val="both"/>
        <w:divId w:val="1552887607"/>
        <w:rPr>
          <w:rFonts w:ascii="Traditional Arabic" w:hAnsi="Traditional Arabic" w:cs="Traditional Arabic"/>
          <w:color w:val="000000" w:themeColor="text1"/>
          <w:sz w:val="36"/>
          <w:szCs w:val="36"/>
          <w:rtl/>
        </w:rPr>
      </w:pPr>
    </w:p>
    <w:p w14:paraId="299D1F2F" w14:textId="77777777" w:rsidR="004F7D6A" w:rsidRDefault="004F7D6A" w:rsidP="00811E5B">
      <w:pPr>
        <w:bidi/>
        <w:jc w:val="both"/>
        <w:divId w:val="1552887607"/>
        <w:rPr>
          <w:rFonts w:ascii="Traditional Arabic" w:hAnsi="Traditional Arabic" w:cs="Traditional Arabic"/>
          <w:color w:val="000000" w:themeColor="text1"/>
          <w:sz w:val="36"/>
          <w:szCs w:val="36"/>
          <w:rtl/>
        </w:rPr>
      </w:pPr>
    </w:p>
    <w:p w14:paraId="648D6387" w14:textId="77777777" w:rsidR="00050E1D" w:rsidRDefault="00050E1D" w:rsidP="00050E1D">
      <w:pPr>
        <w:bidi/>
        <w:jc w:val="both"/>
        <w:divId w:val="1552887607"/>
        <w:rPr>
          <w:rFonts w:ascii="Traditional Arabic" w:hAnsi="Traditional Arabic" w:cs="Traditional Arabic"/>
          <w:color w:val="000000" w:themeColor="text1"/>
          <w:sz w:val="36"/>
          <w:szCs w:val="36"/>
          <w:rtl/>
        </w:rPr>
      </w:pPr>
    </w:p>
    <w:p w14:paraId="34E2BC0D" w14:textId="77777777" w:rsidR="00714885" w:rsidRDefault="00714885" w:rsidP="00714885">
      <w:pPr>
        <w:bidi/>
        <w:jc w:val="both"/>
        <w:divId w:val="1552887607"/>
        <w:rPr>
          <w:rFonts w:ascii="Traditional Arabic" w:hAnsi="Traditional Arabic" w:cs="Traditional Arabic"/>
          <w:color w:val="000000" w:themeColor="text1"/>
          <w:sz w:val="36"/>
          <w:szCs w:val="36"/>
          <w:rtl/>
        </w:rPr>
      </w:pPr>
    </w:p>
    <w:p w14:paraId="27A1BAD5" w14:textId="77777777" w:rsidR="002F7E30" w:rsidRDefault="002F7E30" w:rsidP="002F7E30">
      <w:pPr>
        <w:bidi/>
        <w:jc w:val="both"/>
        <w:divId w:val="1552887607"/>
        <w:rPr>
          <w:rFonts w:ascii="Traditional Arabic" w:hAnsi="Traditional Arabic" w:cs="Traditional Arabic"/>
          <w:color w:val="000000" w:themeColor="text1"/>
          <w:sz w:val="36"/>
          <w:szCs w:val="36"/>
          <w:rtl/>
        </w:rPr>
      </w:pPr>
    </w:p>
    <w:p w14:paraId="4654FD6F" w14:textId="77777777" w:rsidR="0031318A" w:rsidRDefault="0031318A" w:rsidP="00714885">
      <w:pPr>
        <w:bidi/>
        <w:jc w:val="center"/>
        <w:divId w:val="1552887607"/>
        <w:rPr>
          <w:rFonts w:ascii="Traditional Arabic" w:hAnsi="Traditional Arabic" w:cs="Traditional Arabic"/>
          <w:b/>
          <w:bCs/>
          <w:color w:val="000000" w:themeColor="text1"/>
          <w:sz w:val="36"/>
          <w:szCs w:val="36"/>
          <w:rtl/>
        </w:rPr>
      </w:pPr>
    </w:p>
    <w:p w14:paraId="10DFC07C"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498D9A82" w14:textId="77777777" w:rsidR="0031318A" w:rsidRDefault="0031318A" w:rsidP="0031318A">
      <w:pPr>
        <w:bidi/>
        <w:jc w:val="center"/>
        <w:divId w:val="1552887607"/>
        <w:rPr>
          <w:rFonts w:ascii="Traditional Arabic" w:hAnsi="Traditional Arabic" w:cs="Traditional Arabic"/>
          <w:b/>
          <w:bCs/>
          <w:color w:val="000000" w:themeColor="text1"/>
          <w:sz w:val="36"/>
          <w:szCs w:val="36"/>
          <w:rtl/>
        </w:rPr>
      </w:pPr>
    </w:p>
    <w:p w14:paraId="505FC0B3" w14:textId="72E8017A" w:rsidR="0031318A" w:rsidRDefault="0031318A" w:rsidP="0031318A">
      <w:pPr>
        <w:bidi/>
        <w:jc w:val="center"/>
        <w:divId w:val="1552887607"/>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الفصل الثاني</w:t>
      </w:r>
    </w:p>
    <w:p w14:paraId="0059504E" w14:textId="359D5C3B" w:rsidR="0031318A" w:rsidRDefault="0031318A" w:rsidP="0031318A">
      <w:pPr>
        <w:bidi/>
        <w:jc w:val="center"/>
        <w:divId w:val="1552887607"/>
        <w:rPr>
          <w:rFonts w:ascii="Traditional Arabic" w:hAnsi="Traditional Arabic" w:cs="Traditional Arabic"/>
          <w:b/>
          <w:bCs/>
          <w:color w:val="000000" w:themeColor="text1"/>
          <w:sz w:val="36"/>
          <w:szCs w:val="36"/>
          <w:rtl/>
        </w:rPr>
      </w:pPr>
      <w:r w:rsidRPr="0031318A">
        <w:rPr>
          <w:rFonts w:ascii="Traditional Arabic" w:hAnsi="Traditional Arabic" w:cs="Traditional Arabic"/>
          <w:b/>
          <w:bCs/>
          <w:color w:val="000000" w:themeColor="text1"/>
          <w:sz w:val="36"/>
          <w:szCs w:val="36"/>
          <w:rtl/>
        </w:rPr>
        <w:t>الإطار النظري للدراسة (مراجعة الادبيات ذات العلاقة)</w:t>
      </w:r>
    </w:p>
    <w:p w14:paraId="3AEF1FFB" w14:textId="77777777" w:rsidR="0031318A" w:rsidRDefault="0031318A">
      <w:pPr>
        <w:spacing w:after="200" w:line="276" w:lineRule="auto"/>
        <w:rPr>
          <w:rFonts w:ascii="Traditional Arabic" w:hAnsi="Traditional Arabic" w:cs="Traditional Arabic"/>
          <w:b/>
          <w:bCs/>
          <w:color w:val="000000" w:themeColor="text1"/>
          <w:sz w:val="36"/>
          <w:szCs w:val="36"/>
        </w:rPr>
      </w:pPr>
    </w:p>
    <w:p w14:paraId="694AD9E3" w14:textId="77777777" w:rsidR="0031318A" w:rsidRDefault="0031318A">
      <w:pPr>
        <w:spacing w:after="200" w:line="276" w:lineRule="auto"/>
        <w:rPr>
          <w:rFonts w:ascii="Traditional Arabic" w:hAnsi="Traditional Arabic" w:cs="Traditional Arabic"/>
          <w:b/>
          <w:bCs/>
          <w:color w:val="000000" w:themeColor="text1"/>
          <w:sz w:val="36"/>
          <w:szCs w:val="36"/>
        </w:rPr>
      </w:pPr>
      <w:r>
        <w:rPr>
          <w:rFonts w:ascii="Traditional Arabic" w:hAnsi="Traditional Arabic" w:cs="Traditional Arabic"/>
          <w:b/>
          <w:bCs/>
          <w:color w:val="000000" w:themeColor="text1"/>
          <w:sz w:val="36"/>
          <w:szCs w:val="36"/>
        </w:rPr>
        <w:br w:type="page"/>
      </w:r>
    </w:p>
    <w:p w14:paraId="11FDE4C1" w14:textId="77777777" w:rsidR="0031318A" w:rsidRPr="00E91D5D" w:rsidRDefault="0031318A" w:rsidP="0031318A">
      <w:pPr>
        <w:jc w:val="right"/>
        <w:rPr>
          <w:rFonts w:ascii="Traditional Arabic" w:hAnsi="Traditional Arabic" w:cs="Traditional Arabic"/>
          <w:b/>
          <w:bCs/>
          <w:sz w:val="40"/>
          <w:szCs w:val="40"/>
          <w:rtl/>
        </w:rPr>
      </w:pPr>
      <w:r w:rsidRPr="00E91D5D">
        <w:rPr>
          <w:rFonts w:ascii="Traditional Arabic" w:hAnsi="Traditional Arabic" w:cs="Traditional Arabic"/>
          <w:b/>
          <w:bCs/>
          <w:sz w:val="40"/>
          <w:szCs w:val="40"/>
          <w:rtl/>
        </w:rPr>
        <w:lastRenderedPageBreak/>
        <w:t>تمهيد</w:t>
      </w:r>
    </w:p>
    <w:p w14:paraId="543D814D" w14:textId="77777777" w:rsidR="0031318A" w:rsidRPr="00046D62" w:rsidRDefault="0031318A" w:rsidP="0031318A">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يُعد الإطار النظري أحد الأركان العلمية الأساسية في البحوث الأكاديمية، إذ يُمثل البنية المعرفية التي تُبنى عليها الدراسة، ويُسهم في تفسير وتبرير العلاقات بين المتغيرات المختلفة. وفي ضوء التغيرات المتسارعة في بيئات العمل، تزايدت أهمية المفاهيم المرتبطة بالتحول الرقمي، وجودة الحياة الوظيفية، والقيادة التحويلية، مما تطلّب تناولها بشكل منهجي وتحليلي يكشف عمق الروابط النظرية والتطبيقية بينها</w:t>
      </w:r>
      <w:r w:rsidRPr="00046D62">
        <w:rPr>
          <w:rFonts w:ascii="Traditional Arabic" w:hAnsi="Traditional Arabic" w:cs="Traditional Arabic"/>
          <w:sz w:val="36"/>
          <w:szCs w:val="36"/>
        </w:rPr>
        <w:t>.</w:t>
      </w:r>
    </w:p>
    <w:p w14:paraId="569641D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يهدف هذا الفصل إلى تقديم خلفية نظرية متكاملة عن متغيرات الدراسة الثلاثة، من خلال تحليل المفاهيم الأساسية، واستعراض الأطر النظرية ذات العلاقة، وتحديد الأبعاد الفرعية المستمدة من الأدبيات الحديثة، بما يتلاءم مع طبيعة الدراسة وسياقها الميداني في القطاع الحكومي السعودي، وبالتحديد في أمانة منطقة القصيم</w:t>
      </w:r>
      <w:r w:rsidRPr="00046D62">
        <w:rPr>
          <w:rFonts w:ascii="Traditional Arabic" w:hAnsi="Traditional Arabic" w:cs="Traditional Arabic"/>
          <w:sz w:val="36"/>
          <w:szCs w:val="36"/>
        </w:rPr>
        <w:t>.</w:t>
      </w:r>
    </w:p>
    <w:p w14:paraId="5D697B6C" w14:textId="77777777" w:rsidR="0031318A" w:rsidRPr="00046D62" w:rsidRDefault="0031318A" w:rsidP="0031318A">
      <w:pPr>
        <w:bidi/>
        <w:rPr>
          <w:rFonts w:ascii="Traditional Arabic" w:hAnsi="Traditional Arabic" w:cs="Traditional Arabic"/>
          <w:sz w:val="36"/>
          <w:szCs w:val="36"/>
        </w:rPr>
      </w:pPr>
      <w:r w:rsidRPr="00046D62">
        <w:rPr>
          <w:rFonts w:ascii="Traditional Arabic" w:hAnsi="Traditional Arabic" w:cs="Traditional Arabic"/>
          <w:sz w:val="36"/>
          <w:szCs w:val="36"/>
          <w:rtl/>
        </w:rPr>
        <w:t>كما يتضمن الفصل مراجعة تحليلية ونقدية للدراسات السابقة ذات الصلة، والتي تعكس التراكم المعرفي في هذا المجال، مع التركيز على أوجه التشابه والاختلاف، ونقاط القوة والقصور، وتحديد الفجوات البحثية التي تبرر إجراء هذه الدراسة. وقد روعي في هذا الفصل التوازن بين المتغيرات، والشمول في العرض، والدقة في التوثيق، بما يُبرز شخصية الباحث وقدرته على التحليل النقدي والربط المنطقي بين المتغيرات، تمهيدًا لصياغة النموذج النظري للدراسة وفروضها العلمية</w:t>
      </w:r>
      <w:r w:rsidRPr="00046D62">
        <w:rPr>
          <w:rFonts w:ascii="Traditional Arabic" w:hAnsi="Traditional Arabic" w:cs="Traditional Arabic"/>
          <w:sz w:val="36"/>
          <w:szCs w:val="36"/>
        </w:rPr>
        <w:t>.</w:t>
      </w:r>
    </w:p>
    <w:p w14:paraId="2C6B58D4" w14:textId="00E1D278" w:rsidR="0031318A" w:rsidRDefault="0031318A" w:rsidP="0031318A">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br w:type="page"/>
      </w:r>
    </w:p>
    <w:p w14:paraId="14FEAA43" w14:textId="3AC7CEAD"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lastRenderedPageBreak/>
        <w:t>التحول الرقمي</w:t>
      </w:r>
      <w:r w:rsidRPr="00B97F52">
        <w:rPr>
          <w:rFonts w:ascii="Traditional Arabic" w:hAnsi="Traditional Arabic" w:cs="Traditional Arabic"/>
          <w:b/>
          <w:bCs/>
          <w:sz w:val="40"/>
          <w:szCs w:val="40"/>
          <w:u w:val="single"/>
        </w:rPr>
        <w:t xml:space="preserve"> (Digital Transformation)</w:t>
      </w:r>
    </w:p>
    <w:p w14:paraId="08D68224" w14:textId="7DD0956A" w:rsidR="00FA4557" w:rsidRPr="00046D62" w:rsidRDefault="00FA4557" w:rsidP="00FA4557">
      <w:pPr>
        <w:bidi/>
        <w:ind w:firstLine="720"/>
        <w:rPr>
          <w:rFonts w:ascii="Traditional Arabic" w:hAnsi="Traditional Arabic" w:cs="Traditional Arabic"/>
          <w:sz w:val="36"/>
          <w:szCs w:val="36"/>
        </w:rPr>
      </w:pPr>
      <w:r w:rsidRPr="00046D62">
        <w:rPr>
          <w:rFonts w:ascii="Traditional Arabic" w:hAnsi="Traditional Arabic" w:cs="Traditional Arabic"/>
          <w:sz w:val="36"/>
          <w:szCs w:val="36"/>
          <w:rtl/>
        </w:rPr>
        <w:t>يشير التحول الرقمي إلى إدخال واستخدام التقنيات الرقمية الحديثة لتطوير وتحسين العمليات والإجراءات والخدمات في المؤسسات، بما يؤدي إلى رفع كفاءتها التشغيلية وتعزيز الأداء العام. في سياق هذه الدراسة، يتمثل التحول الرقمي في جميع الممارسات والسياسات التقنية المطبقة في أمانة منطقة القصيم، والتي تهدف إلى تحسين بيئة العمل وتبسيط الإجراءات وتوفير الوقت والجهد، ما ينعكس إيجابًا على الموظفين وأدائهم الوظيفي. ويُعد التحول الرقمي أحد العوامل الحيوية في التحول المؤسسي، إذ يُسهم في إعادة هيكلة المهام والعمليات وتغيير نمط التفكير الإداري والتنظيمي</w:t>
      </w:r>
      <w:r w:rsidRPr="00046D62">
        <w:rPr>
          <w:rFonts w:asciiTheme="majorBidi" w:hAnsiTheme="majorBidi" w:cstheme="majorBidi"/>
          <w:sz w:val="24"/>
          <w:szCs w:val="24"/>
        </w:rPr>
        <w:t xml:space="preserve"> (Hamdan, 2019; Al-Harthy, 2021; OECD, 2022)</w:t>
      </w:r>
      <w:r>
        <w:rPr>
          <w:rFonts w:asciiTheme="majorBidi" w:hAnsiTheme="majorBidi" w:cstheme="majorBidi"/>
          <w:sz w:val="24"/>
          <w:szCs w:val="24"/>
        </w:rPr>
        <w:t xml:space="preserve">          </w:t>
      </w:r>
      <w:proofErr w:type="gramStart"/>
      <w:r>
        <w:rPr>
          <w:rFonts w:asciiTheme="majorBidi" w:hAnsiTheme="majorBidi" w:cstheme="majorBidi"/>
          <w:sz w:val="24"/>
          <w:szCs w:val="24"/>
        </w:rPr>
        <w:t xml:space="preserve">  </w:t>
      </w:r>
      <w:r w:rsidRPr="00046D62">
        <w:rPr>
          <w:rFonts w:asciiTheme="majorBidi" w:hAnsiTheme="majorBidi" w:cstheme="majorBidi"/>
          <w:sz w:val="24"/>
          <w:szCs w:val="24"/>
        </w:rPr>
        <w:t>.</w:t>
      </w:r>
      <w:proofErr w:type="gramEnd"/>
    </w:p>
    <w:p w14:paraId="2FEEBDD5" w14:textId="3363A155" w:rsidR="004840FB" w:rsidRDefault="004840FB" w:rsidP="00FA4557">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تعريف التحول الرقمي:</w:t>
      </w:r>
    </w:p>
    <w:p w14:paraId="1B75F24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عرّف التحول الرقمي بأنه عملية استراتيجية تهدف إلى استخدام التكنولوجيا الرقمية لإحداث تغييرات جذرية في نماذج الأعمال وخلق قيمة مضافة جديدة للمؤسسة وأصحاب المصلحة</w:t>
      </w:r>
      <w:r w:rsidRPr="004840FB">
        <w:rPr>
          <w:rFonts w:ascii="Traditional Arabic" w:hAnsi="Traditional Arabic" w:cs="Traditional Arabic"/>
          <w:sz w:val="36"/>
          <w:szCs w:val="36"/>
        </w:rPr>
        <w:t xml:space="preserve"> (Vial, 2019).</w:t>
      </w:r>
    </w:p>
    <w:p w14:paraId="16DBEA48"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كما يُنظر إليه على أنه إعادة تصور شاملة لكيفية عمل المؤسسات وتقديمها للقيمة من خلال استغلال القدرات الرقمية لتوجيه النمو والتغيير</w:t>
      </w:r>
      <w:r w:rsidRPr="004840FB">
        <w:rPr>
          <w:rFonts w:ascii="Traditional Arabic" w:hAnsi="Traditional Arabic" w:cs="Traditional Arabic"/>
          <w:sz w:val="36"/>
          <w:szCs w:val="36"/>
        </w:rPr>
        <w:t xml:space="preserve"> (Westerman, Bonnet, &amp; McAfee, 2014).</w:t>
      </w:r>
    </w:p>
    <w:p w14:paraId="0DB77BE4"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ويشير بعض الباحثين إلى أن التحول الرقمي يمثل إعادة تصميم متكاملة للعمليات والخدمات بالاعتماد على التقنيات الرقمية، بما يعزز من الأداء المؤسسي ويشجع على الابتكار</w:t>
      </w:r>
      <w:r w:rsidRPr="004840FB">
        <w:rPr>
          <w:rFonts w:ascii="Traditional Arabic" w:hAnsi="Traditional Arabic" w:cs="Traditional Arabic"/>
          <w:sz w:val="36"/>
          <w:szCs w:val="36"/>
        </w:rPr>
        <w:t xml:space="preserve"> (Henriette, Feki, &amp; </w:t>
      </w:r>
      <w:proofErr w:type="spellStart"/>
      <w:r w:rsidRPr="004840FB">
        <w:rPr>
          <w:rFonts w:ascii="Traditional Arabic" w:hAnsi="Traditional Arabic" w:cs="Traditional Arabic"/>
          <w:sz w:val="36"/>
          <w:szCs w:val="36"/>
        </w:rPr>
        <w:t>Boughzala</w:t>
      </w:r>
      <w:proofErr w:type="spellEnd"/>
      <w:r w:rsidRPr="004840FB">
        <w:rPr>
          <w:rFonts w:ascii="Traditional Arabic" w:hAnsi="Traditional Arabic" w:cs="Traditional Arabic"/>
          <w:sz w:val="36"/>
          <w:szCs w:val="36"/>
        </w:rPr>
        <w:t>, 2015).</w:t>
      </w:r>
    </w:p>
    <w:p w14:paraId="531881FD" w14:textId="77777777" w:rsidR="004840FB" w:rsidRPr="004840FB" w:rsidRDefault="004840FB" w:rsidP="004840FB">
      <w:pPr>
        <w:bidi/>
        <w:rPr>
          <w:rFonts w:ascii="Traditional Arabic" w:hAnsi="Traditional Arabic" w:cs="Traditional Arabic"/>
          <w:sz w:val="36"/>
          <w:szCs w:val="36"/>
        </w:rPr>
      </w:pPr>
      <w:r w:rsidRPr="004840FB">
        <w:rPr>
          <w:rFonts w:ascii="Traditional Arabic" w:hAnsi="Traditional Arabic" w:cs="Traditional Arabic"/>
          <w:sz w:val="36"/>
          <w:szCs w:val="36"/>
          <w:rtl/>
        </w:rPr>
        <w:t>في حين عرّفه</w:t>
      </w:r>
      <w:r w:rsidRPr="004840FB">
        <w:rPr>
          <w:rFonts w:ascii="Traditional Arabic" w:hAnsi="Traditional Arabic" w:cs="Traditional Arabic"/>
          <w:sz w:val="36"/>
          <w:szCs w:val="36"/>
        </w:rPr>
        <w:t xml:space="preserve"> Bharadwaj </w:t>
      </w:r>
      <w:r w:rsidRPr="004840FB">
        <w:rPr>
          <w:rFonts w:ascii="Traditional Arabic" w:hAnsi="Traditional Arabic" w:cs="Traditional Arabic"/>
          <w:sz w:val="36"/>
          <w:szCs w:val="36"/>
          <w:rtl/>
        </w:rPr>
        <w:t>وزملاؤه بأنه دمج التقنيات الرقمية في جميع جوانب المؤسسة، مما يؤدي إلى تغييرات جوهرية في العمليات وأساليب تقديم القيمة</w:t>
      </w:r>
      <w:r w:rsidRPr="004840FB">
        <w:rPr>
          <w:rFonts w:ascii="Traditional Arabic" w:hAnsi="Traditional Arabic" w:cs="Traditional Arabic"/>
          <w:sz w:val="36"/>
          <w:szCs w:val="36"/>
        </w:rPr>
        <w:t xml:space="preserve"> (Bharadwaj, El </w:t>
      </w:r>
      <w:proofErr w:type="spellStart"/>
      <w:r w:rsidRPr="004840FB">
        <w:rPr>
          <w:rFonts w:ascii="Traditional Arabic" w:hAnsi="Traditional Arabic" w:cs="Traditional Arabic"/>
          <w:sz w:val="36"/>
          <w:szCs w:val="36"/>
        </w:rPr>
        <w:t>Sawy</w:t>
      </w:r>
      <w:proofErr w:type="spellEnd"/>
      <w:r w:rsidRPr="004840FB">
        <w:rPr>
          <w:rFonts w:ascii="Traditional Arabic" w:hAnsi="Traditional Arabic" w:cs="Traditional Arabic"/>
          <w:sz w:val="36"/>
          <w:szCs w:val="36"/>
        </w:rPr>
        <w:t>, Pavlou, &amp; Venkatraman, 2013).</w:t>
      </w:r>
    </w:p>
    <w:p w14:paraId="46E51EF9" w14:textId="1AD1A832" w:rsidR="004840FB" w:rsidRPr="004840FB" w:rsidRDefault="004840FB" w:rsidP="004840FB">
      <w:pPr>
        <w:bidi/>
        <w:rPr>
          <w:rFonts w:ascii="Traditional Arabic" w:hAnsi="Traditional Arabic" w:cs="Traditional Arabic"/>
          <w:sz w:val="36"/>
          <w:szCs w:val="36"/>
          <w:rtl/>
        </w:rPr>
      </w:pPr>
      <w:r w:rsidRPr="004840FB">
        <w:rPr>
          <w:rFonts w:ascii="Traditional Arabic" w:hAnsi="Traditional Arabic" w:cs="Traditional Arabic"/>
          <w:sz w:val="36"/>
          <w:szCs w:val="36"/>
          <w:rtl/>
        </w:rPr>
        <w:lastRenderedPageBreak/>
        <w:t>من جانب آخر، يرى</w:t>
      </w:r>
      <w:r w:rsidRPr="004840FB">
        <w:rPr>
          <w:rFonts w:ascii="Traditional Arabic" w:hAnsi="Traditional Arabic" w:cs="Traditional Arabic"/>
          <w:sz w:val="36"/>
          <w:szCs w:val="36"/>
        </w:rPr>
        <w:t xml:space="preserve"> Fitzgerald </w:t>
      </w:r>
      <w:r w:rsidRPr="004840FB">
        <w:rPr>
          <w:rFonts w:ascii="Traditional Arabic" w:hAnsi="Traditional Arabic" w:cs="Traditional Arabic"/>
          <w:sz w:val="36"/>
          <w:szCs w:val="36"/>
          <w:rtl/>
        </w:rPr>
        <w:t>وزملاؤه أن التحول الرقمي يمثل استخدام التكنولوجيا الرقمية لتطوير استراتيجيات أعمال جديدة، وتحسين العمليات الداخلية، وخلق فرص إضافية للنمو المؤسسي</w:t>
      </w:r>
      <w:r w:rsidRPr="004840FB">
        <w:rPr>
          <w:rFonts w:ascii="Traditional Arabic" w:hAnsi="Traditional Arabic" w:cs="Traditional Arabic"/>
          <w:sz w:val="36"/>
          <w:szCs w:val="36"/>
        </w:rPr>
        <w:t xml:space="preserve"> (Fitzgerald, Kruschwitz, Bonnet, &amp; Welch, 2014).</w:t>
      </w:r>
    </w:p>
    <w:p w14:paraId="284B6297" w14:textId="20C13A85" w:rsidR="00FA4557" w:rsidRPr="00290E08" w:rsidRDefault="00FA4557" w:rsidP="004840FB">
      <w:pPr>
        <w:bidi/>
        <w:rPr>
          <w:rFonts w:ascii="Traditional Arabic" w:hAnsi="Traditional Arabic" w:cs="Traditional Arabic"/>
          <w:b/>
          <w:bCs/>
          <w:sz w:val="36"/>
          <w:szCs w:val="36"/>
          <w:rtl/>
        </w:rPr>
      </w:pPr>
      <w:r w:rsidRPr="00290E08">
        <w:rPr>
          <w:rFonts w:ascii="Traditional Arabic" w:hAnsi="Traditional Arabic" w:cs="Traditional Arabic"/>
          <w:b/>
          <w:bCs/>
          <w:sz w:val="36"/>
          <w:szCs w:val="36"/>
          <w:rtl/>
        </w:rPr>
        <w:t>الأبعاد الأساسية للتحول الرقمي</w:t>
      </w:r>
      <w:r w:rsidRPr="00290E08">
        <w:rPr>
          <w:rFonts w:ascii="Traditional Arabic" w:hAnsi="Traditional Arabic" w:cs="Traditional Arabic"/>
          <w:b/>
          <w:bCs/>
          <w:sz w:val="36"/>
          <w:szCs w:val="36"/>
        </w:rPr>
        <w:t>:</w:t>
      </w:r>
    </w:p>
    <w:p w14:paraId="6F120794" w14:textId="56A9A852"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البنية التحتية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وهي الأساس الذي تقوم عليه عمليات التحول الرقمي، وتشمل توفر الأجهزة، أنظمة التشغيل، الشبكات الآمنة، والبرمجيات المتقدمة. يؤثر نقص أو ضعف هذه البنية بشكل مباشر في فاعلية النظام الرقمي وكفاءة العمل الإداري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(Hamdan, 2019)</w:t>
      </w:r>
      <w:r w:rsidRPr="00FC18CD">
        <w:rPr>
          <w:rFonts w:asciiTheme="majorBidi" w:hAnsiTheme="majorBidi" w:cstheme="majorBidi"/>
          <w:sz w:val="36"/>
          <w:szCs w:val="36"/>
        </w:rPr>
        <w:t xml:space="preserve">             </w:t>
      </w:r>
      <w:r w:rsidR="00FC18CD" w:rsidRPr="00FC18CD">
        <w:rPr>
          <w:rFonts w:asciiTheme="majorBidi" w:hAnsiTheme="majorBidi" w:cstheme="majorBidi"/>
          <w:sz w:val="36"/>
          <w:szCs w:val="36"/>
        </w:rPr>
        <w:t xml:space="preserve">        </w:t>
      </w:r>
      <w:r w:rsidRPr="00FC18CD">
        <w:rPr>
          <w:rFonts w:asciiTheme="majorBidi" w:hAnsiTheme="majorBidi" w:cstheme="majorBidi"/>
          <w:sz w:val="36"/>
          <w:szCs w:val="36"/>
        </w:rPr>
        <w:t xml:space="preserve">                               </w:t>
      </w:r>
      <w:proofErr w:type="gramStart"/>
      <w:r w:rsidRPr="00FC18CD">
        <w:rPr>
          <w:rFonts w:asciiTheme="majorBidi" w:hAnsiTheme="majorBidi" w:cstheme="majorBidi"/>
          <w:sz w:val="36"/>
          <w:szCs w:val="36"/>
        </w:rPr>
        <w:t xml:space="preserve">  </w:t>
      </w:r>
      <w:r w:rsidRPr="00046D62">
        <w:rPr>
          <w:rFonts w:ascii="Traditional Arabic" w:hAnsi="Traditional Arabic" w:cs="Traditional Arabic"/>
          <w:sz w:val="36"/>
          <w:szCs w:val="36"/>
        </w:rPr>
        <w:t>.</w:t>
      </w:r>
      <w:proofErr w:type="gramEnd"/>
    </w:p>
    <w:p w14:paraId="6577070F" w14:textId="77777777"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التمكين الرقمي والتدريب</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قدرة المؤسسة على تأهيل موظفيها لاستخدام التقنيات الحديثة من خلال برامج تدريبية فعّالة. الموظف الذي يمتلك المهارات الرقمية اللازمة يكون أكثر قدرة على التكيف وتحقيق الإنتاجية</w:t>
      </w:r>
    </w:p>
    <w:p w14:paraId="21B9B8F8" w14:textId="1AD7D79B" w:rsidR="00FA4557" w:rsidRPr="00FC18CD" w:rsidRDefault="00FA4557" w:rsidP="00FA4557">
      <w:pPr>
        <w:bidi/>
        <w:ind w:left="720"/>
        <w:jc w:val="right"/>
        <w:rPr>
          <w:rFonts w:asciiTheme="majorBidi" w:hAnsiTheme="majorBidi" w:cstheme="majorBidi"/>
          <w:sz w:val="28"/>
          <w:szCs w:val="28"/>
        </w:rPr>
      </w:pPr>
      <w:r w:rsidRPr="00FC18CD">
        <w:rPr>
          <w:rFonts w:asciiTheme="majorBidi" w:hAnsiTheme="majorBidi" w:cstheme="majorBidi"/>
          <w:sz w:val="28"/>
          <w:szCs w:val="28"/>
        </w:rPr>
        <w:t xml:space="preserve"> (Al-Harthy, 2021).</w:t>
      </w:r>
    </w:p>
    <w:p w14:paraId="6CF9D3D7" w14:textId="3230FE27" w:rsidR="00FA4557" w:rsidRPr="00046D62"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سهولة استخدام الأنظمة الرقمية</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وتعني أن تكون الأنظمة ملائمة لطبيعة الأعمال وسهلة الاستخدام من قبل جميع الموظفين، ما يقلل من مقاومة التغيير ويعزز تقبل التحول الرقمي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(OECD, 2022)                           </w:t>
      </w:r>
      <w:r w:rsidR="00FC18CD">
        <w:rPr>
          <w:rFonts w:ascii="Traditional Arabic" w:hAnsi="Traditional Arabic" w:cs="Traditional Arabic"/>
          <w:sz w:val="36"/>
          <w:szCs w:val="36"/>
        </w:rPr>
        <w:t xml:space="preserve">            </w:t>
      </w:r>
      <w:r w:rsidRPr="00FC18CD">
        <w:rPr>
          <w:rFonts w:ascii="Traditional Arabic" w:hAnsi="Traditional Arabic" w:cs="Traditional Arabic"/>
          <w:sz w:val="36"/>
          <w:szCs w:val="36"/>
        </w:rPr>
        <w:t xml:space="preserve">               </w:t>
      </w:r>
      <w:proofErr w:type="gramStart"/>
      <w:r w:rsidRPr="00FC18CD">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4740BF77" w14:textId="032F3456" w:rsidR="00FA4557" w:rsidRDefault="00FA4557" w:rsidP="007D52AD">
      <w:pPr>
        <w:numPr>
          <w:ilvl w:val="0"/>
          <w:numId w:val="40"/>
        </w:numPr>
        <w:bidi/>
        <w:rPr>
          <w:rFonts w:ascii="Traditional Arabic" w:hAnsi="Traditional Arabic" w:cs="Traditional Arabic"/>
          <w:sz w:val="36"/>
          <w:szCs w:val="36"/>
        </w:rPr>
      </w:pPr>
      <w:r w:rsidRPr="00046D62">
        <w:rPr>
          <w:rFonts w:ascii="Traditional Arabic" w:hAnsi="Traditional Arabic" w:cs="Traditional Arabic"/>
          <w:b/>
          <w:bCs/>
          <w:sz w:val="36"/>
          <w:szCs w:val="36"/>
          <w:rtl/>
        </w:rPr>
        <w:t>الدعم الفني والإداري</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ويقصد به مدى توفر فرق الدعم الفني والاستجابة السريعة من الإدارات المختصة لحل المشكلات التقنية، وهو ما يؤثر على رضا الموظفين واستقرار العمل اليومي</w:t>
      </w:r>
      <w:r w:rsidRPr="00046D62">
        <w:rPr>
          <w:rFonts w:ascii="Traditional Arabic" w:hAnsi="Traditional Arabic" w:cs="Traditional Arabic"/>
          <w:sz w:val="36"/>
          <w:szCs w:val="36"/>
        </w:rPr>
        <w:t xml:space="preserve"> </w:t>
      </w:r>
      <w:r w:rsidRPr="00FC18CD">
        <w:rPr>
          <w:rFonts w:asciiTheme="majorBidi" w:hAnsiTheme="majorBidi" w:cstheme="majorBidi"/>
          <w:sz w:val="28"/>
          <w:szCs w:val="28"/>
        </w:rPr>
        <w:t xml:space="preserve">(Alon-Barkat &amp; Busuioc, 2023)    </w:t>
      </w:r>
      <w:r w:rsidR="00FC18CD">
        <w:rPr>
          <w:rFonts w:asciiTheme="majorBidi" w:hAnsiTheme="majorBidi" w:cstheme="majorBidi"/>
          <w:sz w:val="28"/>
          <w:szCs w:val="28"/>
        </w:rPr>
        <w:t xml:space="preserve">               </w:t>
      </w:r>
      <w:r w:rsidRPr="00FC18CD">
        <w:rPr>
          <w:rFonts w:asciiTheme="majorBidi" w:hAnsiTheme="majorBidi" w:cstheme="majorBidi"/>
          <w:sz w:val="28"/>
          <w:szCs w:val="28"/>
        </w:rPr>
        <w:t xml:space="preserve">    </w:t>
      </w:r>
      <w:proofErr w:type="gramStart"/>
      <w:r w:rsidRPr="00FC18CD">
        <w:rPr>
          <w:rFonts w:asciiTheme="majorBidi" w:hAnsiTheme="majorBidi" w:cstheme="majorBidi"/>
          <w:sz w:val="28"/>
          <w:szCs w:val="28"/>
        </w:rPr>
        <w:t xml:space="preserve">  .</w:t>
      </w:r>
      <w:proofErr w:type="gramEnd"/>
    </w:p>
    <w:p w14:paraId="210B8A5B" w14:textId="72397834" w:rsidR="005F249B" w:rsidRDefault="005F249B" w:rsidP="005F249B">
      <w:pPr>
        <w:bidi/>
        <w:ind w:left="360"/>
        <w:rPr>
          <w:rFonts w:ascii="Traditional Arabic" w:hAnsi="Traditional Arabic" w:cs="Traditional Arabic"/>
          <w:b/>
          <w:bCs/>
          <w:sz w:val="40"/>
          <w:szCs w:val="40"/>
          <w:u w:val="single"/>
          <w:rtl/>
        </w:rPr>
      </w:pPr>
      <w:r w:rsidRPr="005F249B">
        <w:rPr>
          <w:rFonts w:ascii="Traditional Arabic" w:hAnsi="Traditional Arabic" w:cs="Traditional Arabic"/>
          <w:b/>
          <w:bCs/>
          <w:sz w:val="40"/>
          <w:szCs w:val="40"/>
          <w:u w:val="single"/>
          <w:rtl/>
        </w:rPr>
        <w:t xml:space="preserve">التحول الرقمي </w:t>
      </w:r>
      <w:proofErr w:type="gramStart"/>
      <w:r w:rsidRPr="005F249B">
        <w:rPr>
          <w:rFonts w:ascii="Traditional Arabic" w:hAnsi="Traditional Arabic" w:cs="Traditional Arabic"/>
          <w:b/>
          <w:bCs/>
          <w:sz w:val="40"/>
          <w:szCs w:val="40"/>
          <w:u w:val="single"/>
          <w:rtl/>
        </w:rPr>
        <w:t>ورؤيه</w:t>
      </w:r>
      <w:proofErr w:type="gramEnd"/>
      <w:r w:rsidRPr="005F249B">
        <w:rPr>
          <w:rFonts w:ascii="Traditional Arabic" w:hAnsi="Traditional Arabic" w:cs="Traditional Arabic"/>
          <w:b/>
          <w:bCs/>
          <w:sz w:val="40"/>
          <w:szCs w:val="40"/>
          <w:u w:val="single"/>
          <w:rtl/>
        </w:rPr>
        <w:t xml:space="preserve"> 2030</w:t>
      </w:r>
    </w:p>
    <w:p w14:paraId="5EE44C45" w14:textId="77777777" w:rsidR="00EE3D2B" w:rsidRPr="00E40B8B" w:rsidRDefault="00EE3D2B" w:rsidP="00EE3D2B">
      <w:pPr>
        <w:bidi/>
        <w:ind w:left="360" w:firstLine="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التحول الرقمي هو عملية تكيف استراتيجي تستخدم فيها المؤسسات تقنيات رقمية لتحويل العمليات والأعمال، وإعادة تصميم نموذجها التشغيلي بما يُمكّنها من الاستجابة </w:t>
      </w:r>
      <w:r w:rsidRPr="00E40B8B">
        <w:rPr>
          <w:rFonts w:ascii="Traditional Arabic" w:hAnsi="Traditional Arabic" w:cs="Traditional Arabic"/>
          <w:sz w:val="36"/>
          <w:szCs w:val="36"/>
          <w:rtl/>
        </w:rPr>
        <w:lastRenderedPageBreak/>
        <w:t xml:space="preserve">السريعة للمتغيرات، وتعزيز الكفاءة التشغيلية، والابتكار، وقيمة الخدمة. وهو يتجاوز مجرد </w:t>
      </w:r>
      <w:proofErr w:type="spellStart"/>
      <w:r w:rsidRPr="00E40B8B">
        <w:rPr>
          <w:rFonts w:ascii="Traditional Arabic" w:hAnsi="Traditional Arabic" w:cs="Traditional Arabic"/>
          <w:sz w:val="36"/>
          <w:szCs w:val="36"/>
          <w:rtl/>
        </w:rPr>
        <w:t>رقمنة</w:t>
      </w:r>
      <w:proofErr w:type="spellEnd"/>
      <w:r w:rsidRPr="00E40B8B">
        <w:rPr>
          <w:rFonts w:ascii="Traditional Arabic" w:hAnsi="Traditional Arabic" w:cs="Traditional Arabic"/>
          <w:sz w:val="36"/>
          <w:szCs w:val="36"/>
          <w:rtl/>
        </w:rPr>
        <w:t xml:space="preserve"> الأنشطة التقليدية ليُغيّر جذريًا الطريقة التي تعمل بها المؤسسات وتُقدّم بها خدماتها</w:t>
      </w:r>
    </w:p>
    <w:p w14:paraId="774EEB2C" w14:textId="77777777" w:rsidR="00EE3D2B" w:rsidRPr="00FC18CD" w:rsidRDefault="00EE3D2B" w:rsidP="00EE3D2B">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Vial, 2019, p. 121</w:t>
      </w:r>
      <w:r w:rsidRPr="00FC18CD">
        <w:rPr>
          <w:rFonts w:asciiTheme="majorBidi" w:hAnsiTheme="majorBidi" w:cstheme="majorBidi"/>
          <w:sz w:val="28"/>
          <w:szCs w:val="28"/>
          <w:rtl/>
        </w:rPr>
        <w:t>).</w:t>
      </w:r>
    </w:p>
    <w:p w14:paraId="7B89573A" w14:textId="5DF64FE2" w:rsidR="00EE3D2B" w:rsidRPr="00FC18CD" w:rsidRDefault="00EE3D2B" w:rsidP="00FC18CD">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ويؤكد </w:t>
      </w:r>
      <w:r w:rsidRPr="00E40B8B">
        <w:rPr>
          <w:rFonts w:ascii="Traditional Arabic" w:hAnsi="Traditional Arabic" w:cs="Traditional Arabic"/>
          <w:sz w:val="36"/>
          <w:szCs w:val="36"/>
        </w:rPr>
        <w:t>Westerman et al</w:t>
      </w:r>
      <w:r w:rsidRPr="00E40B8B">
        <w:rPr>
          <w:rFonts w:ascii="Traditional Arabic" w:hAnsi="Traditional Arabic" w:cs="Traditional Arabic"/>
          <w:sz w:val="36"/>
          <w:szCs w:val="36"/>
          <w:rtl/>
        </w:rPr>
        <w:t>. (2014) أن التحول الرقمي لا يتعلق فقط بإدخال التكنولوجيا، بل “هو إعادة تصور شاملة لكيفية العمل وتقديم القيمة، بالاعتماد على قوة الأدوات الرقمية لتوجيه النمو والتغيير”</w:t>
      </w:r>
      <w:r w:rsidR="00FC18CD">
        <w:rPr>
          <w:rFonts w:ascii="Traditional Arabic" w:hAnsi="Traditional Arabic" w:cs="Traditional Arabic" w:hint="cs"/>
          <w:sz w:val="36"/>
          <w:szCs w:val="36"/>
          <w:rtl/>
        </w:rPr>
        <w:t xml:space="preserve"> </w:t>
      </w:r>
      <w:r w:rsidRPr="00FC18CD">
        <w:rPr>
          <w:rFonts w:asciiTheme="majorBidi" w:hAnsiTheme="majorBidi" w:cstheme="majorBidi"/>
          <w:sz w:val="28"/>
          <w:szCs w:val="28"/>
          <w:rtl/>
        </w:rPr>
        <w:t>(</w:t>
      </w:r>
      <w:r w:rsidRPr="00FC18CD">
        <w:rPr>
          <w:rFonts w:asciiTheme="majorBidi" w:hAnsiTheme="majorBidi" w:cstheme="majorBidi"/>
          <w:sz w:val="28"/>
          <w:szCs w:val="28"/>
        </w:rPr>
        <w:t>Westerman et al., 2014, p. 13</w:t>
      </w:r>
      <w:r w:rsidRPr="00FC18CD">
        <w:rPr>
          <w:rFonts w:asciiTheme="majorBidi" w:hAnsiTheme="majorBidi" w:cstheme="majorBidi"/>
          <w:sz w:val="28"/>
          <w:szCs w:val="28"/>
          <w:rtl/>
        </w:rPr>
        <w:t>).</w:t>
      </w:r>
    </w:p>
    <w:p w14:paraId="7FFDAD17" w14:textId="6922EA74" w:rsidR="005F249B" w:rsidRDefault="005F249B" w:rsidP="00EE3D2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t>يعـد التحـول الرقمـي ممكنا رئيسياً لتحقيق رؤية المملكة 2030 نحو مجتمع حيوي واقتصادي مزدهر ووطـن طمـوح مـن خـلال بنـاء مجتمـع واقتصـاد ووطـن رقمـي. وحرصـا علـى تنسـيق الجهـود الوطنيـة فــإن اللجنــة الوطنيــة للتحــول الرقمــي بوصفهــا الجهــة المكلفــة برســم السياســات والاســتراتيجيات ووضـع الخطـط وضمـان تنسـيق المبـادرات المتصلـة بذلـك؛ تعمـل علـى تذليـل العقبـات وتسـريع تنفيـذ مبـادرات التحـول الرقمـي التـي تقودهـا الجهـات الحكوميـة.</w:t>
      </w:r>
    </w:p>
    <w:p w14:paraId="41E64A82"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1-تصب أهداف برنامج التحول الرقمي ومبادراته في سبعة أبعاد رئيسية:</w:t>
      </w:r>
    </w:p>
    <w:p w14:paraId="3AC540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البعد الأول تحقيق التميز في الأداء الحكومي.</w:t>
      </w:r>
    </w:p>
    <w:p w14:paraId="3C48888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ب- البعد الثاني ضمان استدامة الموارد الحيوية.</w:t>
      </w:r>
    </w:p>
    <w:p w14:paraId="45AB747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 البعد الثالث تعزيز التنمية المجتمعة وتطوير القطاع غير الربحي.</w:t>
      </w:r>
    </w:p>
    <w:p w14:paraId="5D9F107B"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ث- البعد الرابع تمكين فئات المجتمع من دخول سوق العمل ورفع جاذبيته.</w:t>
      </w:r>
    </w:p>
    <w:p w14:paraId="3A481B1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ج- البعد الخامس التحول الرقمي.</w:t>
      </w:r>
    </w:p>
    <w:p w14:paraId="7B4359F3"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ح- البعد السادس الاسهام في تمكين القطاع الخاص.</w:t>
      </w:r>
    </w:p>
    <w:p w14:paraId="61DECC5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خ- البعد السابع تعزيز الشراكة الاقتصادية.          (</w:t>
      </w:r>
      <w:r w:rsidRPr="005F249B">
        <w:rPr>
          <w:rFonts w:ascii="Traditional Arabic" w:hAnsi="Traditional Arabic" w:cs="Traditional Arabic"/>
          <w:sz w:val="36"/>
          <w:szCs w:val="36"/>
        </w:rPr>
        <w:t>https://www.vision2030.gov.sa</w:t>
      </w:r>
      <w:r w:rsidRPr="005F249B">
        <w:rPr>
          <w:rFonts w:ascii="Traditional Arabic" w:hAnsi="Traditional Arabic" w:cs="Traditional Arabic"/>
          <w:sz w:val="36"/>
          <w:szCs w:val="36"/>
          <w:rtl/>
        </w:rPr>
        <w:t>)</w:t>
      </w:r>
    </w:p>
    <w:p w14:paraId="3B530D30"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lastRenderedPageBreak/>
        <w:t>2-تقنيات التحول الرقمي:</w:t>
      </w:r>
    </w:p>
    <w:p w14:paraId="7C2DB882"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الذكاء الصناعي (</w:t>
      </w:r>
      <w:r w:rsidRPr="005F249B">
        <w:rPr>
          <w:rFonts w:ascii="Traditional Arabic" w:hAnsi="Traditional Arabic" w:cs="Traditional Arabic"/>
          <w:sz w:val="36"/>
          <w:szCs w:val="36"/>
        </w:rPr>
        <w:t>Al</w:t>
      </w:r>
      <w:r w:rsidRPr="005F249B">
        <w:rPr>
          <w:rFonts w:ascii="Traditional Arabic" w:hAnsi="Traditional Arabic" w:cs="Traditional Arabic"/>
          <w:sz w:val="36"/>
          <w:szCs w:val="36"/>
          <w:rtl/>
        </w:rPr>
        <w:t>)</w:t>
      </w:r>
    </w:p>
    <w:p w14:paraId="010C5DC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الطباعة ثلاثية الأبعاد (</w:t>
      </w:r>
      <w:r w:rsidRPr="005F249B">
        <w:rPr>
          <w:rFonts w:ascii="Traditional Arabic" w:hAnsi="Traditional Arabic" w:cs="Traditional Arabic"/>
          <w:sz w:val="36"/>
          <w:szCs w:val="36"/>
        </w:rPr>
        <w:t>Printing D3</w:t>
      </w:r>
      <w:r w:rsidRPr="005F249B">
        <w:rPr>
          <w:rFonts w:ascii="Traditional Arabic" w:hAnsi="Traditional Arabic" w:cs="Traditional Arabic"/>
          <w:sz w:val="36"/>
          <w:szCs w:val="36"/>
          <w:rtl/>
        </w:rPr>
        <w:t>)</w:t>
      </w:r>
    </w:p>
    <w:p w14:paraId="527622DC"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انترنت الأشياء (</w:t>
      </w:r>
      <w:r w:rsidRPr="005F249B">
        <w:rPr>
          <w:rFonts w:ascii="Traditional Arabic" w:hAnsi="Traditional Arabic" w:cs="Traditional Arabic"/>
          <w:sz w:val="36"/>
          <w:szCs w:val="36"/>
        </w:rPr>
        <w:t>IOT</w:t>
      </w:r>
      <w:r w:rsidRPr="005F249B">
        <w:rPr>
          <w:rFonts w:ascii="Traditional Arabic" w:hAnsi="Traditional Arabic" w:cs="Traditional Arabic"/>
          <w:sz w:val="36"/>
          <w:szCs w:val="36"/>
          <w:rtl/>
        </w:rPr>
        <w:t>)</w:t>
      </w:r>
    </w:p>
    <w:p w14:paraId="19243907"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البيانات الضخمة (</w:t>
      </w:r>
      <w:r w:rsidRPr="005F249B">
        <w:rPr>
          <w:rFonts w:ascii="Traditional Arabic" w:hAnsi="Traditional Arabic" w:cs="Traditional Arabic"/>
          <w:sz w:val="36"/>
          <w:szCs w:val="36"/>
        </w:rPr>
        <w:t>Big Data</w:t>
      </w:r>
      <w:r w:rsidRPr="005F249B">
        <w:rPr>
          <w:rFonts w:ascii="Traditional Arabic" w:hAnsi="Traditional Arabic" w:cs="Traditional Arabic"/>
          <w:sz w:val="36"/>
          <w:szCs w:val="36"/>
          <w:rtl/>
        </w:rPr>
        <w:t>)</w:t>
      </w:r>
    </w:p>
    <w:p w14:paraId="1DAC7E1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تقنيات الواقع الافتراضي والواقع المعزز</w:t>
      </w:r>
    </w:p>
    <w:p w14:paraId="7D6DE2D6"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الحوسبة السحابية (</w:t>
      </w:r>
      <w:r w:rsidRPr="005F249B">
        <w:rPr>
          <w:rFonts w:ascii="Traditional Arabic" w:hAnsi="Traditional Arabic" w:cs="Traditional Arabic"/>
          <w:sz w:val="36"/>
          <w:szCs w:val="36"/>
        </w:rPr>
        <w:t>Cloud Computing</w:t>
      </w:r>
      <w:r w:rsidRPr="005F249B">
        <w:rPr>
          <w:rFonts w:ascii="Traditional Arabic" w:hAnsi="Traditional Arabic" w:cs="Traditional Arabic"/>
          <w:sz w:val="36"/>
          <w:szCs w:val="36"/>
          <w:rtl/>
        </w:rPr>
        <w:t>)</w:t>
      </w:r>
    </w:p>
    <w:p w14:paraId="7BA42B9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البلوك تشين (</w:t>
      </w:r>
      <w:r w:rsidRPr="005F249B">
        <w:rPr>
          <w:rFonts w:ascii="Traditional Arabic" w:hAnsi="Traditional Arabic" w:cs="Traditional Arabic"/>
          <w:sz w:val="36"/>
          <w:szCs w:val="36"/>
        </w:rPr>
        <w:t>Blockchain</w:t>
      </w:r>
      <w:r w:rsidRPr="005F249B">
        <w:rPr>
          <w:rFonts w:ascii="Traditional Arabic" w:hAnsi="Traditional Arabic" w:cs="Traditional Arabic"/>
          <w:sz w:val="36"/>
          <w:szCs w:val="36"/>
          <w:rtl/>
        </w:rPr>
        <w:t>)</w:t>
      </w:r>
    </w:p>
    <w:p w14:paraId="6428556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الأمن السيبراني (</w:t>
      </w:r>
      <w:r w:rsidRPr="005F249B">
        <w:rPr>
          <w:rFonts w:ascii="Traditional Arabic" w:hAnsi="Traditional Arabic" w:cs="Traditional Arabic"/>
          <w:sz w:val="36"/>
          <w:szCs w:val="36"/>
        </w:rPr>
        <w:t>Cyber Security</w:t>
      </w:r>
      <w:r w:rsidRPr="005F249B">
        <w:rPr>
          <w:rFonts w:ascii="Traditional Arabic" w:hAnsi="Traditional Arabic" w:cs="Traditional Arabic"/>
          <w:sz w:val="36"/>
          <w:szCs w:val="36"/>
          <w:rtl/>
        </w:rPr>
        <w:t>)</w:t>
      </w:r>
    </w:p>
    <w:p w14:paraId="7A60663E"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w:t>
      </w:r>
      <w:r w:rsidRPr="005F249B">
        <w:rPr>
          <w:rFonts w:ascii="Traditional Arabic" w:hAnsi="Traditional Arabic" w:cs="Traditional Arabic"/>
          <w:sz w:val="36"/>
          <w:szCs w:val="36"/>
        </w:rPr>
        <w:t>https://webinar.attaa.sa</w:t>
      </w:r>
      <w:r w:rsidRPr="005F249B">
        <w:rPr>
          <w:rFonts w:ascii="Traditional Arabic" w:hAnsi="Traditional Arabic" w:cs="Traditional Arabic"/>
          <w:sz w:val="36"/>
          <w:szCs w:val="36"/>
          <w:rtl/>
        </w:rPr>
        <w:t>)</w:t>
      </w:r>
    </w:p>
    <w:p w14:paraId="5F3F49F7" w14:textId="77777777" w:rsidR="005F249B" w:rsidRPr="00290E08" w:rsidRDefault="005F249B" w:rsidP="005F249B">
      <w:pPr>
        <w:bidi/>
        <w:ind w:left="360"/>
        <w:rPr>
          <w:rFonts w:ascii="Traditional Arabic" w:hAnsi="Traditional Arabic" w:cs="Traditional Arabic"/>
          <w:b/>
          <w:bCs/>
          <w:sz w:val="36"/>
          <w:szCs w:val="36"/>
        </w:rPr>
      </w:pPr>
      <w:r w:rsidRPr="00290E08">
        <w:rPr>
          <w:rFonts w:ascii="Traditional Arabic" w:hAnsi="Traditional Arabic" w:cs="Traditional Arabic"/>
          <w:b/>
          <w:bCs/>
          <w:sz w:val="36"/>
          <w:szCs w:val="36"/>
          <w:rtl/>
        </w:rPr>
        <w:t xml:space="preserve">3- الفرق بين </w:t>
      </w:r>
      <w:proofErr w:type="spellStart"/>
      <w:r w:rsidRPr="00290E08">
        <w:rPr>
          <w:rFonts w:ascii="Traditional Arabic" w:hAnsi="Traditional Arabic" w:cs="Traditional Arabic"/>
          <w:b/>
          <w:bCs/>
          <w:sz w:val="36"/>
          <w:szCs w:val="36"/>
          <w:rtl/>
        </w:rPr>
        <w:t>الرقمنة</w:t>
      </w:r>
      <w:proofErr w:type="spellEnd"/>
      <w:r w:rsidRPr="00290E08">
        <w:rPr>
          <w:rFonts w:ascii="Traditional Arabic" w:hAnsi="Traditional Arabic" w:cs="Traditional Arabic"/>
          <w:b/>
          <w:bCs/>
          <w:sz w:val="36"/>
          <w:szCs w:val="36"/>
          <w:rtl/>
        </w:rPr>
        <w:t xml:space="preserve"> والتحوّل الرقمي:</w:t>
      </w:r>
    </w:p>
    <w:p w14:paraId="1A0562DF" w14:textId="77777777" w:rsidR="005F249B" w:rsidRPr="005F249B" w:rsidRDefault="005F249B" w:rsidP="005F249B">
      <w:pPr>
        <w:bidi/>
        <w:ind w:left="360"/>
        <w:rPr>
          <w:rFonts w:ascii="Traditional Arabic" w:hAnsi="Traditional Arabic" w:cs="Traditional Arabic"/>
          <w:sz w:val="36"/>
          <w:szCs w:val="36"/>
        </w:rPr>
      </w:pP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هي عملية تحويل الجوانب المادية في عمليات الأعمال وتدفقات العمل إلى جوانب رقمية. وعند تمثيل الأشياء غير الرقمية أو المادية في تنسيق رقمي، فهذا يعني أن نظام </w:t>
      </w:r>
      <w:proofErr w:type="gramStart"/>
      <w:r w:rsidRPr="005F249B">
        <w:rPr>
          <w:rFonts w:ascii="Traditional Arabic" w:hAnsi="Traditional Arabic" w:cs="Traditional Arabic"/>
          <w:sz w:val="36"/>
          <w:szCs w:val="36"/>
          <w:rtl/>
        </w:rPr>
        <w:t>الكمبيوتر</w:t>
      </w:r>
      <w:proofErr w:type="gramEnd"/>
      <w:r w:rsidRPr="005F249B">
        <w:rPr>
          <w:rFonts w:ascii="Traditional Arabic" w:hAnsi="Traditional Arabic" w:cs="Traditional Arabic"/>
          <w:sz w:val="36"/>
          <w:szCs w:val="36"/>
          <w:rtl/>
        </w:rPr>
        <w:t xml:space="preserve"> يمكنه استخدام هذه المعلومات. على سبيل المثال، يتم تحويل النماذج الورقية التي يملأها العملاء إلى نماذج رقمية يقومون بإكمالها عبر الإنترنت. وحينئذٍ، يمكن استخدام هذه البيانات الرقمية في التحليلات وذكاء الأعمال. في مجال الأعمال، قد تتضمن مبادرات </w:t>
      </w:r>
      <w:proofErr w:type="spellStart"/>
      <w:r w:rsidRPr="005F249B">
        <w:rPr>
          <w:rFonts w:ascii="Traditional Arabic" w:hAnsi="Traditional Arabic" w:cs="Traditional Arabic"/>
          <w:sz w:val="36"/>
          <w:szCs w:val="36"/>
          <w:rtl/>
        </w:rPr>
        <w:t>الرقمنة</w:t>
      </w:r>
      <w:proofErr w:type="spellEnd"/>
      <w:r w:rsidRPr="005F249B">
        <w:rPr>
          <w:rFonts w:ascii="Traditional Arabic" w:hAnsi="Traditional Arabic" w:cs="Traditional Arabic"/>
          <w:sz w:val="36"/>
          <w:szCs w:val="36"/>
          <w:rtl/>
        </w:rPr>
        <w:t xml:space="preserve"> مشروعات مثل:</w:t>
      </w:r>
    </w:p>
    <w:p w14:paraId="5BAECC3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ا- تحديث الأنظمة القديمة</w:t>
      </w:r>
    </w:p>
    <w:p w14:paraId="5BDC6311" w14:textId="77777777" w:rsidR="005F249B" w:rsidRPr="005F249B" w:rsidRDefault="005F249B" w:rsidP="005F249B">
      <w:pPr>
        <w:bidi/>
        <w:ind w:left="360"/>
        <w:rPr>
          <w:rFonts w:ascii="Traditional Arabic" w:hAnsi="Traditional Arabic" w:cs="Traditional Arabic"/>
          <w:sz w:val="36"/>
          <w:szCs w:val="36"/>
        </w:rPr>
      </w:pPr>
      <w:r w:rsidRPr="005F249B">
        <w:rPr>
          <w:rFonts w:ascii="Traditional Arabic" w:hAnsi="Traditional Arabic" w:cs="Traditional Arabic"/>
          <w:sz w:val="36"/>
          <w:szCs w:val="36"/>
          <w:rtl/>
        </w:rPr>
        <w:t xml:space="preserve">ب- أتمتة العمليات الورقية أو اليدوية الحالية </w:t>
      </w:r>
    </w:p>
    <w:p w14:paraId="72C65CBF" w14:textId="2C953E70" w:rsidR="005F249B" w:rsidRDefault="005F249B" w:rsidP="005F249B">
      <w:pPr>
        <w:bidi/>
        <w:ind w:left="360"/>
        <w:rPr>
          <w:rFonts w:ascii="Traditional Arabic" w:hAnsi="Traditional Arabic" w:cs="Traditional Arabic"/>
          <w:sz w:val="36"/>
          <w:szCs w:val="36"/>
          <w:rtl/>
        </w:rPr>
      </w:pPr>
      <w:r w:rsidRPr="005F249B">
        <w:rPr>
          <w:rFonts w:ascii="Traditional Arabic" w:hAnsi="Traditional Arabic" w:cs="Traditional Arabic"/>
          <w:sz w:val="36"/>
          <w:szCs w:val="36"/>
          <w:rtl/>
        </w:rPr>
        <w:lastRenderedPageBreak/>
        <w:t>ج-نقل النظام ليكون متاحًا عبر الإنترنت.                       (</w:t>
      </w:r>
      <w:hyperlink r:id="rId12" w:history="1">
        <w:r w:rsidR="00E40B8B" w:rsidRPr="006C21AF">
          <w:rPr>
            <w:rStyle w:val="Hyperlink"/>
            <w:rFonts w:ascii="Traditional Arabic" w:hAnsi="Traditional Arabic" w:cs="Traditional Arabic"/>
            <w:sz w:val="36"/>
            <w:szCs w:val="36"/>
          </w:rPr>
          <w:t>https://attaa.sa</w:t>
        </w:r>
      </w:hyperlink>
      <w:r w:rsidRPr="005F249B">
        <w:rPr>
          <w:rFonts w:ascii="Traditional Arabic" w:hAnsi="Traditional Arabic" w:cs="Traditional Arabic"/>
          <w:sz w:val="36"/>
          <w:szCs w:val="36"/>
          <w:rtl/>
        </w:rPr>
        <w:t>)</w:t>
      </w:r>
    </w:p>
    <w:p w14:paraId="38F1AE9A" w14:textId="6B661DF5"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الخصائص الأساسية للتحول الرقمي</w:t>
      </w:r>
    </w:p>
    <w:p w14:paraId="2AC4189F"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 xml:space="preserve">يمتاز التحول الرقمي بعدة خصائص رئيسية، تفرّقه عن مفاهيم مشابهة مثل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أو تحسين العمليات:</w:t>
      </w:r>
    </w:p>
    <w:p w14:paraId="3FF15AF6"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التركيز على القيمة: حيث تسعى المؤسسة إلى خلق قيمة جديدة للمستفيدين من خلال الخدمات الرقمية.</w:t>
      </w:r>
    </w:p>
    <w:p w14:paraId="293B68F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الشمولية: يمتد تأثير التحول الرقمي إلى كل جوانب المنظمة: الثقافة، البنية التحتية، العمليات، والموارد البشرية.</w:t>
      </w:r>
    </w:p>
    <w:p w14:paraId="67374850"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المرونة والتفاعل: يتطلب تحولات سريعة في الهيكل المؤسسي، والاستجابة المستمرة للبيئة الخارجية.</w:t>
      </w:r>
    </w:p>
    <w:p w14:paraId="3751C107" w14:textId="7D001DA5" w:rsidR="00E40B8B" w:rsidRPr="00E40B8B" w:rsidRDefault="00E40B8B" w:rsidP="001824F3">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 xml:space="preserve">الاستراتيجية: لا يحدث التحول الرقمي بصورة </w:t>
      </w:r>
      <w:proofErr w:type="gramStart"/>
      <w:r w:rsidRPr="00E40B8B">
        <w:rPr>
          <w:rFonts w:ascii="Traditional Arabic" w:hAnsi="Traditional Arabic" w:cs="Traditional Arabic"/>
          <w:sz w:val="36"/>
          <w:szCs w:val="36"/>
          <w:rtl/>
        </w:rPr>
        <w:t>عشوائية</w:t>
      </w:r>
      <w:proofErr w:type="gramEnd"/>
      <w:r w:rsidRPr="00E40B8B">
        <w:rPr>
          <w:rFonts w:ascii="Traditional Arabic" w:hAnsi="Traditional Arabic" w:cs="Traditional Arabic"/>
          <w:sz w:val="36"/>
          <w:szCs w:val="36"/>
          <w:rtl/>
        </w:rPr>
        <w:t xml:space="preserve"> بل هو جزء من رؤية مؤسسية واستراتيجية رقمية طويلة المدى</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Matt et al., 2015, p. 340</w:t>
      </w:r>
      <w:r w:rsidRPr="001824F3">
        <w:rPr>
          <w:rFonts w:asciiTheme="majorBidi" w:hAnsiTheme="majorBidi" w:cstheme="majorBidi"/>
          <w:sz w:val="28"/>
          <w:szCs w:val="28"/>
          <w:rtl/>
        </w:rPr>
        <w:t>).</w:t>
      </w:r>
    </w:p>
    <w:p w14:paraId="7B2144AD" w14:textId="77777777" w:rsidR="00FC18CD" w:rsidRDefault="00FC18CD" w:rsidP="00E40B8B">
      <w:pPr>
        <w:bidi/>
        <w:ind w:left="360"/>
        <w:rPr>
          <w:rFonts w:ascii="Traditional Arabic" w:hAnsi="Traditional Arabic" w:cs="Traditional Arabic"/>
          <w:b/>
          <w:bCs/>
          <w:sz w:val="36"/>
          <w:szCs w:val="36"/>
          <w:u w:val="single"/>
          <w:rtl/>
        </w:rPr>
      </w:pPr>
    </w:p>
    <w:p w14:paraId="49AF9611" w14:textId="77777777" w:rsidR="001824F3" w:rsidRDefault="001824F3" w:rsidP="001824F3">
      <w:pPr>
        <w:bidi/>
        <w:ind w:left="360"/>
        <w:rPr>
          <w:rFonts w:ascii="Traditional Arabic" w:hAnsi="Traditional Arabic" w:cs="Traditional Arabic"/>
          <w:b/>
          <w:bCs/>
          <w:sz w:val="36"/>
          <w:szCs w:val="36"/>
          <w:u w:val="single"/>
          <w:rtl/>
        </w:rPr>
      </w:pPr>
    </w:p>
    <w:p w14:paraId="07E83198" w14:textId="4D637235" w:rsidR="00E40B8B" w:rsidRPr="00E40B8B" w:rsidRDefault="00E40B8B" w:rsidP="00FC18CD">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مراحل التحول الرقمي</w:t>
      </w:r>
    </w:p>
    <w:p w14:paraId="71C3554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يمر التحول الرقمي عادة بعدة مراحل متدرجة، تبدأ من التبني الأولي للتكنولوجيا وتنتهي بإعادة تشكيل شاملة لهيكل المؤسسة ونموذجها:</w:t>
      </w:r>
    </w:p>
    <w:p w14:paraId="6DAA91ED"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w:t>
      </w:r>
      <w:r w:rsidRPr="00E40B8B">
        <w:rPr>
          <w:rFonts w:ascii="Traditional Arabic" w:hAnsi="Traditional Arabic" w:cs="Traditional Arabic"/>
          <w:sz w:val="36"/>
          <w:szCs w:val="36"/>
        </w:rPr>
        <w:t>Digitization</w:t>
      </w:r>
      <w:r w:rsidRPr="00E40B8B">
        <w:rPr>
          <w:rFonts w:ascii="Traditional Arabic" w:hAnsi="Traditional Arabic" w:cs="Traditional Arabic"/>
          <w:sz w:val="36"/>
          <w:szCs w:val="36"/>
          <w:rtl/>
        </w:rPr>
        <w:t>): تحويل البيانات التناظرية إلى رقمية.</w:t>
      </w:r>
    </w:p>
    <w:p w14:paraId="43AD1FE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lastRenderedPageBreak/>
        <w:tab/>
        <w:t>•</w:t>
      </w:r>
      <w:r w:rsidRPr="00E40B8B">
        <w:rPr>
          <w:rFonts w:ascii="Traditional Arabic" w:hAnsi="Traditional Arabic" w:cs="Traditional Arabic"/>
          <w:sz w:val="36"/>
          <w:szCs w:val="36"/>
          <w:rtl/>
        </w:rPr>
        <w:tab/>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المؤسسية (</w:t>
      </w:r>
      <w:r w:rsidRPr="00E40B8B">
        <w:rPr>
          <w:rFonts w:ascii="Traditional Arabic" w:hAnsi="Traditional Arabic" w:cs="Traditional Arabic"/>
          <w:sz w:val="36"/>
          <w:szCs w:val="36"/>
        </w:rPr>
        <w:t>Digitalization</w:t>
      </w:r>
      <w:r w:rsidRPr="00E40B8B">
        <w:rPr>
          <w:rFonts w:ascii="Traditional Arabic" w:hAnsi="Traditional Arabic" w:cs="Traditional Arabic"/>
          <w:sz w:val="36"/>
          <w:szCs w:val="36"/>
          <w:rtl/>
        </w:rPr>
        <w:t>): تحسين العمليات باستخدام التكنولوجيا.</w:t>
      </w:r>
    </w:p>
    <w:p w14:paraId="26A814F4" w14:textId="1DD1275A" w:rsidR="00E40B8B" w:rsidRPr="00FC18CD" w:rsidRDefault="00E40B8B" w:rsidP="00FC18CD">
      <w:pPr>
        <w:bidi/>
        <w:ind w:left="360"/>
        <w:rPr>
          <w:rFonts w:ascii="Traditional Arabic" w:hAnsi="Traditional Arabic" w:cs="Traditional Arabic"/>
          <w:sz w:val="26"/>
          <w:szCs w:val="2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التحول الرقمي (</w:t>
      </w:r>
      <w:r w:rsidRPr="00E40B8B">
        <w:rPr>
          <w:rFonts w:ascii="Traditional Arabic" w:hAnsi="Traditional Arabic" w:cs="Traditional Arabic"/>
          <w:sz w:val="36"/>
          <w:szCs w:val="36"/>
        </w:rPr>
        <w:t>Digital Transformation</w:t>
      </w:r>
      <w:r w:rsidRPr="00E40B8B">
        <w:rPr>
          <w:rFonts w:ascii="Traditional Arabic" w:hAnsi="Traditional Arabic" w:cs="Traditional Arabic"/>
          <w:sz w:val="36"/>
          <w:szCs w:val="36"/>
          <w:rtl/>
        </w:rPr>
        <w:t>): إعادة تصميم نماذج الأعمال والثقافة المؤسسية بناءً على القدرات الرقمية</w:t>
      </w:r>
      <w:r w:rsidR="00FC18CD">
        <w:rPr>
          <w:rFonts w:ascii="Traditional Arabic" w:hAnsi="Traditional Arabic" w:cs="Traditional Arabic" w:hint="cs"/>
          <w:sz w:val="36"/>
          <w:szCs w:val="36"/>
          <w:rtl/>
        </w:rPr>
        <w:t xml:space="preserve"> </w:t>
      </w:r>
      <w:r w:rsidRPr="00FC18CD">
        <w:rPr>
          <w:rFonts w:asciiTheme="majorBidi" w:hAnsiTheme="majorBidi" w:cstheme="majorBidi"/>
          <w:sz w:val="26"/>
          <w:szCs w:val="26"/>
          <w:rtl/>
        </w:rPr>
        <w:t>(</w:t>
      </w:r>
      <w:r w:rsidRPr="00FC18CD">
        <w:rPr>
          <w:rFonts w:asciiTheme="majorBidi" w:hAnsiTheme="majorBidi" w:cstheme="majorBidi"/>
          <w:sz w:val="26"/>
          <w:szCs w:val="26"/>
        </w:rPr>
        <w:t>Singh &amp; Hess, 2017, p. 124</w:t>
      </w:r>
      <w:r w:rsidRPr="00FC18CD">
        <w:rPr>
          <w:rFonts w:asciiTheme="majorBidi" w:hAnsiTheme="majorBidi" w:cstheme="majorBidi"/>
          <w:sz w:val="26"/>
          <w:szCs w:val="26"/>
          <w:rtl/>
        </w:rPr>
        <w:t>).</w:t>
      </w:r>
    </w:p>
    <w:p w14:paraId="214EADC8" w14:textId="1938AC29" w:rsidR="00E40B8B" w:rsidRDefault="00E40B8B" w:rsidP="00E40B8B">
      <w:pPr>
        <w:bidi/>
        <w:ind w:left="360"/>
        <w:rPr>
          <w:rFonts w:ascii="Traditional Arabic" w:hAnsi="Traditional Arabic" w:cs="Traditional Arabic"/>
          <w:sz w:val="36"/>
          <w:szCs w:val="36"/>
          <w:rtl/>
        </w:rPr>
      </w:pPr>
      <w:r w:rsidRPr="00E40B8B">
        <w:rPr>
          <w:rFonts w:ascii="Traditional Arabic" w:hAnsi="Traditional Arabic" w:cs="Traditional Arabic"/>
          <w:sz w:val="36"/>
          <w:szCs w:val="36"/>
          <w:rtl/>
        </w:rPr>
        <w:t xml:space="preserve">ويُعد الانتقال من </w:t>
      </w:r>
      <w:proofErr w:type="spellStart"/>
      <w:r w:rsidRPr="00E40B8B">
        <w:rPr>
          <w:rFonts w:ascii="Traditional Arabic" w:hAnsi="Traditional Arabic" w:cs="Traditional Arabic"/>
          <w:sz w:val="36"/>
          <w:szCs w:val="36"/>
          <w:rtl/>
        </w:rPr>
        <w:t>الرقمنة</w:t>
      </w:r>
      <w:proofErr w:type="spellEnd"/>
      <w:r w:rsidRPr="00E40B8B">
        <w:rPr>
          <w:rFonts w:ascii="Traditional Arabic" w:hAnsi="Traditional Arabic" w:cs="Traditional Arabic"/>
          <w:sz w:val="36"/>
          <w:szCs w:val="36"/>
          <w:rtl/>
        </w:rPr>
        <w:t xml:space="preserve"> إلى التحول الرقمي الحقيقي تحديًا كبيرًا، حيث يتطلب تغييرات ثقافية وقيادية عميقة.</w:t>
      </w:r>
    </w:p>
    <w:p w14:paraId="650E1ADB" w14:textId="5C71D700" w:rsidR="00E40B8B" w:rsidRPr="00E40B8B" w:rsidRDefault="00E40B8B" w:rsidP="00E40B8B">
      <w:pPr>
        <w:bidi/>
        <w:ind w:left="360"/>
        <w:rPr>
          <w:rFonts w:ascii="Traditional Arabic" w:hAnsi="Traditional Arabic" w:cs="Traditional Arabic"/>
          <w:b/>
          <w:bCs/>
          <w:sz w:val="36"/>
          <w:szCs w:val="36"/>
          <w:u w:val="single"/>
        </w:rPr>
      </w:pPr>
      <w:r w:rsidRPr="00E40B8B">
        <w:rPr>
          <w:rFonts w:ascii="Traditional Arabic" w:hAnsi="Traditional Arabic" w:cs="Traditional Arabic"/>
          <w:b/>
          <w:bCs/>
          <w:sz w:val="36"/>
          <w:szCs w:val="36"/>
          <w:u w:val="single"/>
          <w:rtl/>
        </w:rPr>
        <w:t>أبعاد التحول الرقمي</w:t>
      </w:r>
    </w:p>
    <w:p w14:paraId="69292124"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يتضمن التحول الرقمي عددًا من الأبعاد المتكاملة:</w:t>
      </w:r>
    </w:p>
    <w:p w14:paraId="69E95D42"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البنية التحتية الرقمية (</w:t>
      </w:r>
      <w:r w:rsidRPr="00E40B8B">
        <w:rPr>
          <w:rFonts w:ascii="Traditional Arabic" w:hAnsi="Traditional Arabic" w:cs="Traditional Arabic"/>
          <w:sz w:val="36"/>
          <w:szCs w:val="36"/>
        </w:rPr>
        <w:t>Digital Infrastructure</w:t>
      </w:r>
      <w:r w:rsidRPr="00E40B8B">
        <w:rPr>
          <w:rFonts w:ascii="Traditional Arabic" w:hAnsi="Traditional Arabic" w:cs="Traditional Arabic"/>
          <w:sz w:val="36"/>
          <w:szCs w:val="36"/>
          <w:rtl/>
        </w:rPr>
        <w:t>): تمكين المؤسسة بالبنية التكنولوجية اللازمة مثل الحوسبة السحابية، الذكاء الاصطناعي، وتحليل البيانات الضخمة.</w:t>
      </w:r>
    </w:p>
    <w:p w14:paraId="38AB9E7E"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المهارات والموارد البشرية (</w:t>
      </w:r>
      <w:r w:rsidRPr="00E40B8B">
        <w:rPr>
          <w:rFonts w:ascii="Traditional Arabic" w:hAnsi="Traditional Arabic" w:cs="Traditional Arabic"/>
          <w:sz w:val="36"/>
          <w:szCs w:val="36"/>
        </w:rPr>
        <w:t>Digital Skills</w:t>
      </w:r>
      <w:r w:rsidRPr="00E40B8B">
        <w:rPr>
          <w:rFonts w:ascii="Traditional Arabic" w:hAnsi="Traditional Arabic" w:cs="Traditional Arabic"/>
          <w:sz w:val="36"/>
          <w:szCs w:val="36"/>
          <w:rtl/>
        </w:rPr>
        <w:t>): تطوير رأس المال البشري ليواكب متطلبات البيئات الرقمية.</w:t>
      </w:r>
    </w:p>
    <w:p w14:paraId="2AEC28BB"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القيادة الرقمية (</w:t>
      </w:r>
      <w:r w:rsidRPr="00E40B8B">
        <w:rPr>
          <w:rFonts w:ascii="Traditional Arabic" w:hAnsi="Traditional Arabic" w:cs="Traditional Arabic"/>
          <w:sz w:val="36"/>
          <w:szCs w:val="36"/>
        </w:rPr>
        <w:t>Digital Leadership</w:t>
      </w:r>
      <w:r w:rsidRPr="00E40B8B">
        <w:rPr>
          <w:rFonts w:ascii="Traditional Arabic" w:hAnsi="Traditional Arabic" w:cs="Traditional Arabic"/>
          <w:sz w:val="36"/>
          <w:szCs w:val="36"/>
          <w:rtl/>
        </w:rPr>
        <w:t>): قيادة تمتلك رؤية واضحة، وتدير التحول بمرونة وإلهام.</w:t>
      </w:r>
    </w:p>
    <w:p w14:paraId="40E3696C"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الثقافة المؤسسية (</w:t>
      </w:r>
      <w:r w:rsidRPr="00E40B8B">
        <w:rPr>
          <w:rFonts w:ascii="Traditional Arabic" w:hAnsi="Traditional Arabic" w:cs="Traditional Arabic"/>
          <w:sz w:val="36"/>
          <w:szCs w:val="36"/>
        </w:rPr>
        <w:t>Digital Culture</w:t>
      </w:r>
      <w:r w:rsidRPr="00E40B8B">
        <w:rPr>
          <w:rFonts w:ascii="Traditional Arabic" w:hAnsi="Traditional Arabic" w:cs="Traditional Arabic"/>
          <w:sz w:val="36"/>
          <w:szCs w:val="36"/>
          <w:rtl/>
        </w:rPr>
        <w:t>): بيئة تشجع على الابتكار، التعلّم المستمر، والانفتاح على التجريب.</w:t>
      </w:r>
    </w:p>
    <w:p w14:paraId="6F5025C1" w14:textId="77777777" w:rsidR="00E40B8B" w:rsidRPr="00E40B8B" w:rsidRDefault="00E40B8B" w:rsidP="00E40B8B">
      <w:pPr>
        <w:bidi/>
        <w:ind w:left="360"/>
        <w:rPr>
          <w:rFonts w:ascii="Traditional Arabic" w:hAnsi="Traditional Arabic" w:cs="Traditional Arabic"/>
          <w:sz w:val="36"/>
          <w:szCs w:val="36"/>
        </w:rPr>
      </w:pPr>
      <w:r w:rsidRPr="00E40B8B">
        <w:rPr>
          <w:rFonts w:ascii="Traditional Arabic" w:hAnsi="Traditional Arabic" w:cs="Traditional Arabic"/>
          <w:sz w:val="36"/>
          <w:szCs w:val="36"/>
          <w:rtl/>
        </w:rPr>
        <w:tab/>
        <w:t>•</w:t>
      </w:r>
      <w:r w:rsidRPr="00E40B8B">
        <w:rPr>
          <w:rFonts w:ascii="Traditional Arabic" w:hAnsi="Traditional Arabic" w:cs="Traditional Arabic"/>
          <w:sz w:val="36"/>
          <w:szCs w:val="36"/>
          <w:rtl/>
        </w:rPr>
        <w:tab/>
        <w:t>البيانات وصنع القرار (</w:t>
      </w:r>
      <w:r w:rsidRPr="00E40B8B">
        <w:rPr>
          <w:rFonts w:ascii="Traditional Arabic" w:hAnsi="Traditional Arabic" w:cs="Traditional Arabic"/>
          <w:sz w:val="36"/>
          <w:szCs w:val="36"/>
        </w:rPr>
        <w:t>Data-Driven Decision-Making</w:t>
      </w:r>
      <w:r w:rsidRPr="00E40B8B">
        <w:rPr>
          <w:rFonts w:ascii="Traditional Arabic" w:hAnsi="Traditional Arabic" w:cs="Traditional Arabic"/>
          <w:sz w:val="36"/>
          <w:szCs w:val="36"/>
          <w:rtl/>
        </w:rPr>
        <w:t>): استخدام تحليلات البيانات لتوجيه العمليات والتخطيط الاستراتيجي</w:t>
      </w:r>
    </w:p>
    <w:p w14:paraId="1F051210" w14:textId="70C54EED" w:rsidR="00E40B8B" w:rsidRPr="00FC18CD" w:rsidRDefault="00E40B8B" w:rsidP="00E40B8B">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Schwarzmüller</w:t>
      </w:r>
      <w:proofErr w:type="spellEnd"/>
      <w:r w:rsidRPr="00FC18CD">
        <w:rPr>
          <w:rFonts w:asciiTheme="majorBidi" w:hAnsiTheme="majorBidi" w:cstheme="majorBidi"/>
          <w:sz w:val="28"/>
          <w:szCs w:val="28"/>
        </w:rPr>
        <w:t xml:space="preserve"> et al., 2018, p. 115</w:t>
      </w:r>
      <w:r w:rsidRPr="00FC18CD">
        <w:rPr>
          <w:rFonts w:asciiTheme="majorBidi" w:hAnsiTheme="majorBidi" w:cstheme="majorBidi"/>
          <w:sz w:val="28"/>
          <w:szCs w:val="28"/>
          <w:rtl/>
        </w:rPr>
        <w:t>).</w:t>
      </w:r>
    </w:p>
    <w:p w14:paraId="1AF9C3D8" w14:textId="1A5B3C85" w:rsidR="00B607E6" w:rsidRPr="00B607E6" w:rsidRDefault="00B607E6" w:rsidP="00B607E6">
      <w:pPr>
        <w:bidi/>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تأثير التحول الرقمي على المنظمات</w:t>
      </w:r>
    </w:p>
    <w:p w14:paraId="7ADAE45F"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أسهم التحول الرقمي في إعادة تشكيل طرق الإدارة، وأساليب التفاعل مع العملاء، وطريقة تقديم المنتجات والخدمات. وتشير البحوث إلى أن المنظمات التي تنجح في تنفيذ استراتيجيات التحول الرقمي تتمتع بمزايا تنافسية متعددة، منها:</w:t>
      </w:r>
    </w:p>
    <w:p w14:paraId="3A78057A"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تحسين الكفاءة التشغيلية.</w:t>
      </w:r>
    </w:p>
    <w:p w14:paraId="2976E1A1"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خفض التكاليف.</w:t>
      </w:r>
    </w:p>
    <w:p w14:paraId="50BA9BD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الابتكار في المنتجات والخدمات.</w:t>
      </w:r>
    </w:p>
    <w:p w14:paraId="21F8F2A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تعزيز رضا العملاء وتجربتهم الرقمية.</w:t>
      </w:r>
    </w:p>
    <w:p w14:paraId="6681B3F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زيادة مرونة المؤسسة في الاستجابة للتغيرات</w:t>
      </w:r>
    </w:p>
    <w:p w14:paraId="1C7205DB" w14:textId="392D808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proofErr w:type="spellStart"/>
      <w:r w:rsidRPr="00FC18CD">
        <w:rPr>
          <w:rFonts w:asciiTheme="majorBidi" w:hAnsiTheme="majorBidi" w:cstheme="majorBidi"/>
          <w:sz w:val="28"/>
          <w:szCs w:val="28"/>
        </w:rPr>
        <w:t>Hinings</w:t>
      </w:r>
      <w:proofErr w:type="spellEnd"/>
      <w:r w:rsidRPr="00FC18CD">
        <w:rPr>
          <w:rFonts w:asciiTheme="majorBidi" w:hAnsiTheme="majorBidi" w:cstheme="majorBidi"/>
          <w:sz w:val="28"/>
          <w:szCs w:val="28"/>
        </w:rPr>
        <w:t xml:space="preserve"> et al., 2018, p. 56</w:t>
      </w:r>
      <w:r w:rsidRPr="00FC18CD">
        <w:rPr>
          <w:rFonts w:asciiTheme="majorBidi" w:hAnsiTheme="majorBidi" w:cstheme="majorBidi"/>
          <w:sz w:val="28"/>
          <w:szCs w:val="28"/>
          <w:rtl/>
        </w:rPr>
        <w:t>).</w:t>
      </w:r>
    </w:p>
    <w:p w14:paraId="5D57731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كما يؤدي التحول الرقمي إلى تقليص التسلسل الهرمي وزيادة فاعلية التواصل الداخلي، مما يعزز مشاركة الموظفين ويُحسن الأداء المؤسسي الشامل</w:t>
      </w:r>
    </w:p>
    <w:p w14:paraId="7EE7B6C2" w14:textId="77777777" w:rsidR="00B607E6" w:rsidRPr="00FC18CD" w:rsidRDefault="00B607E6" w:rsidP="00B607E6">
      <w:pPr>
        <w:bidi/>
        <w:ind w:left="360"/>
        <w:jc w:val="right"/>
        <w:rPr>
          <w:rFonts w:asciiTheme="majorBidi" w:hAnsiTheme="majorBidi" w:cstheme="majorBidi"/>
          <w:sz w:val="28"/>
          <w:szCs w:val="28"/>
          <w:rtl/>
        </w:rPr>
      </w:pPr>
      <w:r w:rsidRPr="00FC18CD">
        <w:rPr>
          <w:rFonts w:asciiTheme="majorBidi" w:hAnsiTheme="majorBidi" w:cstheme="majorBidi"/>
          <w:sz w:val="28"/>
          <w:szCs w:val="28"/>
          <w:rtl/>
        </w:rPr>
        <w:t>(</w:t>
      </w:r>
      <w:r w:rsidRPr="00FC18CD">
        <w:rPr>
          <w:rFonts w:asciiTheme="majorBidi" w:hAnsiTheme="majorBidi" w:cstheme="majorBidi"/>
          <w:sz w:val="28"/>
          <w:szCs w:val="28"/>
        </w:rPr>
        <w:t>Caine &amp; Lynn, 2019, p. 104</w:t>
      </w:r>
      <w:r w:rsidRPr="00FC18CD">
        <w:rPr>
          <w:rFonts w:asciiTheme="majorBidi" w:hAnsiTheme="majorBidi" w:cstheme="majorBidi"/>
          <w:sz w:val="28"/>
          <w:szCs w:val="28"/>
          <w:rtl/>
        </w:rPr>
        <w:t>).</w:t>
      </w:r>
    </w:p>
    <w:p w14:paraId="5F9CFEBB" w14:textId="1E88F78D" w:rsidR="00B607E6" w:rsidRPr="00B607E6" w:rsidRDefault="00B607E6" w:rsidP="001824F3">
      <w:pPr>
        <w:bidi/>
        <w:spacing w:line="240" w:lineRule="auto"/>
        <w:ind w:left="360"/>
        <w:rPr>
          <w:rFonts w:ascii="Traditional Arabic" w:hAnsi="Traditional Arabic" w:cs="Traditional Arabic"/>
          <w:b/>
          <w:bCs/>
          <w:sz w:val="36"/>
          <w:szCs w:val="36"/>
          <w:u w:val="single"/>
        </w:rPr>
      </w:pPr>
      <w:r w:rsidRPr="00B607E6">
        <w:rPr>
          <w:rFonts w:ascii="Traditional Arabic" w:hAnsi="Traditional Arabic" w:cs="Traditional Arabic"/>
          <w:b/>
          <w:bCs/>
          <w:sz w:val="36"/>
          <w:szCs w:val="36"/>
          <w:u w:val="single"/>
          <w:rtl/>
        </w:rPr>
        <w:t>التحول الرقمي في المؤسسات الحكومية</w:t>
      </w:r>
    </w:p>
    <w:p w14:paraId="24E54120" w14:textId="77777777" w:rsidR="00B607E6" w:rsidRPr="00B607E6" w:rsidRDefault="00B607E6" w:rsidP="001824F3">
      <w:pPr>
        <w:bidi/>
        <w:spacing w:line="240" w:lineRule="auto"/>
        <w:ind w:left="360"/>
        <w:rPr>
          <w:rFonts w:ascii="Traditional Arabic" w:hAnsi="Traditional Arabic" w:cs="Traditional Arabic"/>
          <w:sz w:val="36"/>
          <w:szCs w:val="36"/>
        </w:rPr>
      </w:pPr>
      <w:r w:rsidRPr="00B607E6">
        <w:rPr>
          <w:rFonts w:ascii="Traditional Arabic" w:hAnsi="Traditional Arabic" w:cs="Traditional Arabic"/>
          <w:sz w:val="36"/>
          <w:szCs w:val="36"/>
          <w:rtl/>
        </w:rPr>
        <w:t>تواجه المؤسسات الحكومية في مختلف دول العالم ضغوطًا متزايدة لتبني التحول الرقمي، من أجل رفع كفاءة الخدمات، وزيادة الشفافية، وتحسين العلاقة مع المواطنين. ويُنظر إلى التحول الرقمي في القطاع الحكومي على أنه وسيلة لتحسين الأداء الحكومي، وتحقيق مفاهيم الحوكمة الرشيدة، وتقليل البيروقراطية الإدارية</w:t>
      </w:r>
    </w:p>
    <w:p w14:paraId="4533D5B9" w14:textId="078DA236" w:rsidR="00B607E6" w:rsidRPr="00FC18CD" w:rsidRDefault="00B607E6" w:rsidP="00B607E6">
      <w:pPr>
        <w:bidi/>
        <w:ind w:left="360"/>
        <w:jc w:val="right"/>
        <w:rPr>
          <w:rFonts w:asciiTheme="majorBidi" w:hAnsiTheme="majorBidi" w:cstheme="majorBidi"/>
          <w:sz w:val="28"/>
          <w:szCs w:val="28"/>
        </w:rPr>
      </w:pPr>
      <w:r w:rsidRPr="00FC18CD">
        <w:rPr>
          <w:rFonts w:asciiTheme="majorBidi" w:hAnsiTheme="majorBidi" w:cstheme="majorBidi"/>
          <w:sz w:val="28"/>
          <w:szCs w:val="28"/>
          <w:rtl/>
        </w:rPr>
        <w:t>(</w:t>
      </w:r>
      <w:r w:rsidRPr="00FC18CD">
        <w:rPr>
          <w:rFonts w:asciiTheme="majorBidi" w:hAnsiTheme="majorBidi" w:cstheme="majorBidi"/>
          <w:sz w:val="28"/>
          <w:szCs w:val="28"/>
        </w:rPr>
        <w:t>Miskolczi, 2022, p. 378</w:t>
      </w:r>
      <w:r w:rsidRPr="00FC18CD">
        <w:rPr>
          <w:rFonts w:asciiTheme="majorBidi" w:hAnsiTheme="majorBidi" w:cstheme="majorBidi"/>
          <w:sz w:val="28"/>
          <w:szCs w:val="28"/>
          <w:rtl/>
        </w:rPr>
        <w:t>).</w:t>
      </w:r>
    </w:p>
    <w:p w14:paraId="709AFEE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ويشمل التحول الرقمي في القطاع العام:</w:t>
      </w:r>
    </w:p>
    <w:p w14:paraId="05320F4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تطوير المنصات الرقمية للخدمات الحكومية (الحكومة الإلكترونية).</w:t>
      </w:r>
    </w:p>
    <w:p w14:paraId="6C810084"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تسهيل الإجراءات الإدارية وتقليل الزمن اللازم لإنجاز المعاملات.</w:t>
      </w:r>
    </w:p>
    <w:p w14:paraId="2BFDAD1C"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lastRenderedPageBreak/>
        <w:tab/>
        <w:t>•</w:t>
      </w:r>
      <w:r w:rsidRPr="00B607E6">
        <w:rPr>
          <w:rFonts w:ascii="Traditional Arabic" w:hAnsi="Traditional Arabic" w:cs="Traditional Arabic"/>
          <w:sz w:val="36"/>
          <w:szCs w:val="36"/>
          <w:rtl/>
        </w:rPr>
        <w:tab/>
        <w:t>اعتماد الذكاء الاصطناعي والروبوتات في بعض الخدمات.</w:t>
      </w:r>
    </w:p>
    <w:p w14:paraId="596EA97E" w14:textId="2323033A" w:rsidR="00B607E6" w:rsidRPr="00B607E6" w:rsidRDefault="00B607E6" w:rsidP="00D205E9">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فتح قنوات تفاعلية مع المواطنين (المشاركة الرقمية).</w:t>
      </w:r>
    </w:p>
    <w:p w14:paraId="05691EF8"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 xml:space="preserve">في التجربة السعودية، برزت العديد من المبادرات ضمن رؤية المملكة 2030، مثل “منصة أبشر”، </w:t>
      </w:r>
      <w:proofErr w:type="spellStart"/>
      <w:proofErr w:type="gramStart"/>
      <w:r w:rsidRPr="00B607E6">
        <w:rPr>
          <w:rFonts w:ascii="Traditional Arabic" w:hAnsi="Traditional Arabic" w:cs="Traditional Arabic"/>
          <w:sz w:val="36"/>
          <w:szCs w:val="36"/>
          <w:rtl/>
        </w:rPr>
        <w:t>و”توكلنا</w:t>
      </w:r>
      <w:proofErr w:type="spellEnd"/>
      <w:proofErr w:type="gramEnd"/>
      <w:r w:rsidRPr="00B607E6">
        <w:rPr>
          <w:rFonts w:ascii="Traditional Arabic" w:hAnsi="Traditional Arabic" w:cs="Traditional Arabic"/>
          <w:sz w:val="36"/>
          <w:szCs w:val="36"/>
          <w:rtl/>
        </w:rPr>
        <w:t xml:space="preserve">”، </w:t>
      </w:r>
      <w:proofErr w:type="spellStart"/>
      <w:proofErr w:type="gramStart"/>
      <w:r w:rsidRPr="00B607E6">
        <w:rPr>
          <w:rFonts w:ascii="Traditional Arabic" w:hAnsi="Traditional Arabic" w:cs="Traditional Arabic"/>
          <w:sz w:val="36"/>
          <w:szCs w:val="36"/>
          <w:rtl/>
        </w:rPr>
        <w:t>و”النفاذ</w:t>
      </w:r>
      <w:proofErr w:type="spellEnd"/>
      <w:proofErr w:type="gramEnd"/>
      <w:r w:rsidRPr="00B607E6">
        <w:rPr>
          <w:rFonts w:ascii="Traditional Arabic" w:hAnsi="Traditional Arabic" w:cs="Traditional Arabic"/>
          <w:sz w:val="36"/>
          <w:szCs w:val="36"/>
          <w:rtl/>
        </w:rPr>
        <w:t xml:space="preserve"> الوطني”، والتي أسهمت في تبسيط الإجراءات وتعزيز كفاءة الأداء الحكومي وتحسين رضا المواطنين</w:t>
      </w:r>
    </w:p>
    <w:p w14:paraId="2CD5BB8E" w14:textId="77777777"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Ministry of Communications and Information Technology, 2023, p. 11</w:t>
      </w:r>
      <w:r w:rsidRPr="001824F3">
        <w:rPr>
          <w:rFonts w:asciiTheme="majorBidi" w:hAnsiTheme="majorBidi" w:cstheme="majorBidi"/>
          <w:sz w:val="28"/>
          <w:szCs w:val="28"/>
          <w:rtl/>
        </w:rPr>
        <w:t>).</w:t>
      </w:r>
    </w:p>
    <w:p w14:paraId="5D336EA9"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ومع ذلك، تواجه المؤسسات الحكومية تحديات فريدة منها:</w:t>
      </w:r>
    </w:p>
    <w:p w14:paraId="192936CB"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مقاومة التغيير داخل الإدارات التقليدية.</w:t>
      </w:r>
    </w:p>
    <w:p w14:paraId="5D27C4B7"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ضعف التكامل بين الجهات الحكومية.</w:t>
      </w:r>
    </w:p>
    <w:p w14:paraId="59B2787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النقص في المهارات الرقمية بين الموظفين.</w:t>
      </w:r>
    </w:p>
    <w:p w14:paraId="2EC390B2" w14:textId="77777777" w:rsidR="00B607E6" w:rsidRPr="00B607E6" w:rsidRDefault="00B607E6" w:rsidP="00B607E6">
      <w:pPr>
        <w:bidi/>
        <w:ind w:left="360"/>
        <w:rPr>
          <w:rFonts w:ascii="Traditional Arabic" w:hAnsi="Traditional Arabic" w:cs="Traditional Arabic"/>
          <w:sz w:val="36"/>
          <w:szCs w:val="36"/>
        </w:rPr>
      </w:pPr>
      <w:r w:rsidRPr="00B607E6">
        <w:rPr>
          <w:rFonts w:ascii="Traditional Arabic" w:hAnsi="Traditional Arabic" w:cs="Traditional Arabic"/>
          <w:sz w:val="36"/>
          <w:szCs w:val="36"/>
          <w:rtl/>
        </w:rPr>
        <w:tab/>
        <w:t>•</w:t>
      </w:r>
      <w:r w:rsidRPr="00B607E6">
        <w:rPr>
          <w:rFonts w:ascii="Traditional Arabic" w:hAnsi="Traditional Arabic" w:cs="Traditional Arabic"/>
          <w:sz w:val="36"/>
          <w:szCs w:val="36"/>
          <w:rtl/>
        </w:rPr>
        <w:tab/>
        <w:t>الحاجة لحوكمة رقمية صارمة وأمن سيبراني قوي</w:t>
      </w:r>
    </w:p>
    <w:p w14:paraId="5D5BDA22" w14:textId="5D2AE242" w:rsidR="00B607E6" w:rsidRPr="001824F3" w:rsidRDefault="00B607E6" w:rsidP="00B607E6">
      <w:pPr>
        <w:bidi/>
        <w:ind w:left="360"/>
        <w:jc w:val="right"/>
        <w:rPr>
          <w:rFonts w:asciiTheme="majorBidi" w:hAnsiTheme="majorBidi" w:cstheme="majorBidi"/>
          <w:sz w:val="28"/>
          <w:szCs w:val="28"/>
        </w:rPr>
      </w:pPr>
      <w:r w:rsidRPr="001824F3">
        <w:rPr>
          <w:rFonts w:asciiTheme="majorBidi" w:hAnsiTheme="majorBidi" w:cstheme="majorBidi"/>
          <w:sz w:val="28"/>
          <w:szCs w:val="28"/>
          <w:rtl/>
        </w:rPr>
        <w:t>(</w:t>
      </w:r>
      <w:r w:rsidRPr="001824F3">
        <w:rPr>
          <w:rFonts w:asciiTheme="majorBidi" w:hAnsiTheme="majorBidi" w:cstheme="majorBidi"/>
          <w:sz w:val="28"/>
          <w:szCs w:val="28"/>
        </w:rPr>
        <w:t>Matt et al., 2015, p. 343</w:t>
      </w:r>
      <w:r w:rsidRPr="001824F3">
        <w:rPr>
          <w:rFonts w:asciiTheme="majorBidi" w:hAnsiTheme="majorBidi" w:cstheme="majorBidi"/>
          <w:sz w:val="28"/>
          <w:szCs w:val="28"/>
          <w:rtl/>
        </w:rPr>
        <w:t>).</w:t>
      </w:r>
    </w:p>
    <w:p w14:paraId="56C708ED" w14:textId="5136D664" w:rsidR="00B607E6" w:rsidRDefault="00B607E6" w:rsidP="00B607E6">
      <w:pPr>
        <w:bidi/>
        <w:ind w:left="360"/>
        <w:rPr>
          <w:rFonts w:ascii="Traditional Arabic" w:hAnsi="Traditional Arabic" w:cs="Traditional Arabic"/>
          <w:sz w:val="36"/>
          <w:szCs w:val="36"/>
          <w:rtl/>
        </w:rPr>
      </w:pPr>
      <w:r w:rsidRPr="00B607E6">
        <w:rPr>
          <w:rFonts w:ascii="Traditional Arabic" w:hAnsi="Traditional Arabic" w:cs="Traditional Arabic"/>
          <w:sz w:val="36"/>
          <w:szCs w:val="36"/>
          <w:rtl/>
        </w:rPr>
        <w:t>ولذلك، يتطلب التحول الرقمي في القطاع الحكومي قيادة استراتيجية ذات رؤية، وقدرة على بناء ثقافة رقمية تشاركية ترتكز على التدريب، وتحفيز الإبداع، وتفعيل السياسات الداعمة للتحول.</w:t>
      </w:r>
    </w:p>
    <w:p w14:paraId="4302B377" w14:textId="77777777" w:rsidR="00EE572F" w:rsidRPr="00B607E6" w:rsidRDefault="00EE572F" w:rsidP="00EE572F">
      <w:pPr>
        <w:bidi/>
        <w:ind w:left="360"/>
        <w:rPr>
          <w:rFonts w:ascii="Traditional Arabic" w:hAnsi="Traditional Arabic" w:cs="Traditional Arabic"/>
          <w:sz w:val="36"/>
          <w:szCs w:val="36"/>
        </w:rPr>
      </w:pPr>
    </w:p>
    <w:p w14:paraId="692322A6" w14:textId="77777777" w:rsidR="00EE572F" w:rsidRPr="00EE572F" w:rsidRDefault="00EE572F" w:rsidP="00EE572F">
      <w:pPr>
        <w:bidi/>
        <w:ind w:left="360"/>
        <w:rPr>
          <w:rFonts w:ascii="Traditional Arabic" w:hAnsi="Traditional Arabic" w:cs="Traditional Arabic"/>
          <w:b/>
          <w:bCs/>
          <w:sz w:val="36"/>
          <w:szCs w:val="36"/>
        </w:rPr>
      </w:pPr>
      <w:r w:rsidRPr="00EE572F">
        <w:rPr>
          <w:rFonts w:ascii="Traditional Arabic" w:hAnsi="Traditional Arabic" w:cs="Traditional Arabic"/>
          <w:b/>
          <w:bCs/>
          <w:sz w:val="36"/>
          <w:szCs w:val="36"/>
          <w:rtl/>
        </w:rPr>
        <w:t>فوائد التحول الرقمي في المؤسسات الحكومية</w:t>
      </w:r>
    </w:p>
    <w:p w14:paraId="03F534AB" w14:textId="77777777" w:rsidR="00EE572F" w:rsidRPr="00EE572F" w:rsidRDefault="00EE572F" w:rsidP="00EE572F">
      <w:pPr>
        <w:bidi/>
        <w:ind w:left="360"/>
        <w:rPr>
          <w:rFonts w:ascii="Traditional Arabic" w:hAnsi="Traditional Arabic" w:cs="Traditional Arabic"/>
          <w:sz w:val="36"/>
          <w:szCs w:val="36"/>
        </w:rPr>
      </w:pPr>
      <w:r w:rsidRPr="00EE572F">
        <w:rPr>
          <w:rFonts w:ascii="Traditional Arabic" w:hAnsi="Traditional Arabic" w:cs="Traditional Arabic"/>
          <w:sz w:val="36"/>
          <w:szCs w:val="36"/>
          <w:rtl/>
        </w:rPr>
        <w:t>حقق التحول الرقمي العديد من الفوائد الملموسة في القطاع الحكومي، منها</w:t>
      </w:r>
      <w:r w:rsidRPr="00EE572F">
        <w:rPr>
          <w:rFonts w:ascii="Traditional Arabic" w:hAnsi="Traditional Arabic" w:cs="Traditional Arabic"/>
          <w:sz w:val="36"/>
          <w:szCs w:val="36"/>
        </w:rPr>
        <w:t>:</w:t>
      </w:r>
    </w:p>
    <w:p w14:paraId="70F228FC" w14:textId="6A4BEE21"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رفع كفاءة الخدمات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أتمتة الإجراءات وتقليل التدخل البشري، مما يحسن زمن الاستجابة ويزيد الدقة التشغيلية</w:t>
      </w:r>
      <w:r w:rsidRPr="00EE572F">
        <w:rPr>
          <w:rFonts w:asciiTheme="majorBidi" w:hAnsiTheme="majorBidi" w:cstheme="majorBidi"/>
          <w:sz w:val="28"/>
          <w:szCs w:val="28"/>
        </w:rPr>
        <w:t xml:space="preserve"> (OECD, 2022, p. 18)</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2CB14EC" w14:textId="6596299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lastRenderedPageBreak/>
        <w:t>تعزيز الشفافية والمساءلة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تساعد التقنيات الرقمية على تتبع الأنشطة والعمليات، مما يحد من الفساد ويعزز الحوكمة الرشيدة</w:t>
      </w:r>
      <w:r>
        <w:rPr>
          <w:rFonts w:ascii="Traditional Arabic" w:hAnsi="Traditional Arabic" w:cs="Traditional Arabic" w:hint="cs"/>
          <w:sz w:val="36"/>
          <w:szCs w:val="36"/>
          <w:rtl/>
        </w:rPr>
        <w:t>.</w:t>
      </w:r>
    </w:p>
    <w:p w14:paraId="151B337A" w14:textId="026BFA51" w:rsidR="00EE572F" w:rsidRPr="00EE572F" w:rsidRDefault="00EE572F" w:rsidP="00EE572F">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(Miskolczi, 2022, p. 381)</w:t>
      </w:r>
    </w:p>
    <w:p w14:paraId="75401412"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تحسين تجربة المستفيد</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عبر تقديم خدمات رقمية متاحة في أي وقت ومكان، استجابة لتوقعات المواطنين في العصر الرقمي</w:t>
      </w:r>
    </w:p>
    <w:p w14:paraId="4F928066" w14:textId="364EDF5D"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Hinings</w:t>
      </w:r>
      <w:proofErr w:type="spellEnd"/>
      <w:r w:rsidRPr="00EE572F">
        <w:rPr>
          <w:rFonts w:asciiTheme="majorBidi" w:hAnsiTheme="majorBidi" w:cstheme="majorBidi"/>
          <w:sz w:val="28"/>
          <w:szCs w:val="28"/>
        </w:rPr>
        <w:t xml:space="preserve"> et al., 2018, p. 54)</w:t>
      </w:r>
    </w:p>
    <w:p w14:paraId="57E64EAF" w14:textId="77777777" w:rsidR="00EE572F" w:rsidRDefault="00EE572F" w:rsidP="007D52AD">
      <w:pPr>
        <w:numPr>
          <w:ilvl w:val="0"/>
          <w:numId w:val="43"/>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خفض التكاليف التشغيلية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على المدى الطويل بفضل تقليل الاعتماد على الموارد الورقية والبشرية، وزيادة كفاءة استخدام الموارد</w:t>
      </w:r>
    </w:p>
    <w:p w14:paraId="4254A1EB" w14:textId="3965763A" w:rsidR="00EE572F" w:rsidRPr="00EE572F" w:rsidRDefault="00EE572F" w:rsidP="00EE572F">
      <w:pPr>
        <w:bidi/>
        <w:ind w:left="720"/>
        <w:jc w:val="right"/>
        <w:rPr>
          <w:rFonts w:asciiTheme="majorBidi" w:hAnsiTheme="majorBidi" w:cstheme="majorBidi"/>
          <w:sz w:val="36"/>
          <w:szCs w:val="36"/>
        </w:rPr>
      </w:pP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106)</w:t>
      </w:r>
    </w:p>
    <w:p w14:paraId="4ED32318" w14:textId="042CC8C5" w:rsidR="00EE572F" w:rsidRPr="00EE572F" w:rsidRDefault="00EE572F" w:rsidP="007D52AD">
      <w:pPr>
        <w:numPr>
          <w:ilvl w:val="0"/>
          <w:numId w:val="43"/>
        </w:numPr>
        <w:bidi/>
        <w:rPr>
          <w:rFonts w:ascii="Traditional Arabic" w:hAnsi="Traditional Arabic" w:cs="Traditional Arabic"/>
          <w:sz w:val="36"/>
          <w:szCs w:val="36"/>
        </w:rPr>
      </w:pPr>
      <w:r w:rsidRPr="00EE572F">
        <w:rPr>
          <w:rFonts w:ascii="Traditional Arabic" w:hAnsi="Traditional Arabic" w:cs="Traditional Arabic"/>
          <w:b/>
          <w:bCs/>
          <w:sz w:val="36"/>
          <w:szCs w:val="36"/>
          <w:rtl/>
        </w:rPr>
        <w:t>تحقيق مستهدفات رؤية 2030</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من خلال تمكين الجهات الحكومية رقمياً بما يدعم أهداف التميز الحكومي والتحول الوطني</w:t>
      </w:r>
      <w:r w:rsidRPr="00EE572F">
        <w:rPr>
          <w:rFonts w:ascii="Traditional Arabic" w:hAnsi="Traditional Arabic" w:cs="Traditional Arabic"/>
          <w:sz w:val="36"/>
          <w:szCs w:val="36"/>
        </w:rPr>
        <w:t>.</w:t>
      </w:r>
    </w:p>
    <w:p w14:paraId="14F63F71" w14:textId="77777777" w:rsidR="00EE572F" w:rsidRPr="00EE572F" w:rsidRDefault="00EE572F" w:rsidP="00EE572F">
      <w:pPr>
        <w:bidi/>
        <w:ind w:left="360"/>
        <w:jc w:val="both"/>
        <w:rPr>
          <w:rFonts w:ascii="Traditional Arabic" w:hAnsi="Traditional Arabic" w:cs="Traditional Arabic"/>
          <w:b/>
          <w:bCs/>
          <w:sz w:val="36"/>
          <w:szCs w:val="36"/>
        </w:rPr>
      </w:pPr>
      <w:r w:rsidRPr="00EE572F">
        <w:rPr>
          <w:rFonts w:ascii="Traditional Arabic" w:hAnsi="Traditional Arabic" w:cs="Traditional Arabic"/>
          <w:b/>
          <w:bCs/>
          <w:sz w:val="36"/>
          <w:szCs w:val="36"/>
          <w:rtl/>
        </w:rPr>
        <w:t>تحديات تطبيق التحول الرقمي في القطاع الحكومي</w:t>
      </w:r>
    </w:p>
    <w:p w14:paraId="45EC7EDC" w14:textId="77777777" w:rsidR="00EE572F" w:rsidRPr="00EE572F" w:rsidRDefault="00EE572F" w:rsidP="00EE572F">
      <w:pPr>
        <w:bidi/>
        <w:ind w:left="360"/>
        <w:jc w:val="both"/>
        <w:rPr>
          <w:rFonts w:ascii="Traditional Arabic" w:hAnsi="Traditional Arabic" w:cs="Traditional Arabic"/>
          <w:sz w:val="36"/>
          <w:szCs w:val="36"/>
        </w:rPr>
      </w:pPr>
      <w:r w:rsidRPr="00EE572F">
        <w:rPr>
          <w:rFonts w:ascii="Traditional Arabic" w:hAnsi="Traditional Arabic" w:cs="Traditional Arabic"/>
          <w:sz w:val="36"/>
          <w:szCs w:val="36"/>
          <w:rtl/>
        </w:rPr>
        <w:t>رغم المكاسب، فإن هناك تحديات تعرقل التطبيق السلس للتحول الرقمي، من أبرزها</w:t>
      </w:r>
      <w:r w:rsidRPr="00EE572F">
        <w:rPr>
          <w:rFonts w:ascii="Traditional Arabic" w:hAnsi="Traditional Arabic" w:cs="Traditional Arabic"/>
          <w:sz w:val="36"/>
          <w:szCs w:val="36"/>
        </w:rPr>
        <w:t>:</w:t>
      </w:r>
    </w:p>
    <w:p w14:paraId="1CCB893A" w14:textId="07367039"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مقاومة التغيير المؤسسي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نتيجة لهيمنة الثقافة الإدارية التقليدية وعدم تقبل التكنولوجيا بسهولة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(Matt et al., 2015, p. 343)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475C3E9A" w14:textId="7AFA5E82" w:rsidR="00EE572F" w:rsidRP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ضعف التكامل بين الجهات الحكومية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بسبب استخدام منصات غير مترابطة أو غياب استراتيجية وطنية موحدة للبيانات</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(Miskolczi, 2022, p. 384)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5122BF54" w14:textId="77777777" w:rsidR="00EE572F" w:rsidRDefault="00EE572F" w:rsidP="007D52AD">
      <w:pPr>
        <w:numPr>
          <w:ilvl w:val="0"/>
          <w:numId w:val="44"/>
        </w:numPr>
        <w:bidi/>
        <w:jc w:val="both"/>
        <w:rPr>
          <w:rFonts w:ascii="Traditional Arabic" w:hAnsi="Traditional Arabic" w:cs="Traditional Arabic"/>
          <w:sz w:val="36"/>
          <w:szCs w:val="36"/>
        </w:rPr>
      </w:pPr>
      <w:r w:rsidRPr="00EE572F">
        <w:rPr>
          <w:rFonts w:ascii="Traditional Arabic" w:hAnsi="Traditional Arabic" w:cs="Traditional Arabic"/>
          <w:b/>
          <w:bCs/>
          <w:sz w:val="36"/>
          <w:szCs w:val="36"/>
          <w:rtl/>
        </w:rPr>
        <w:t>نقص الكفاءات الرقمية</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حيث تفتقر بعض المؤسسات إلى موظفين يمتلكون المهارات اللازمة للتعامل مع الأنظمة الرقمية</w:t>
      </w:r>
    </w:p>
    <w:p w14:paraId="38DA6D31" w14:textId="3D12C891" w:rsidR="00EE572F" w:rsidRPr="00EE572F" w:rsidRDefault="00EE572F" w:rsidP="00EE572F">
      <w:pPr>
        <w:bidi/>
        <w:ind w:left="720"/>
        <w:jc w:val="right"/>
        <w:rPr>
          <w:rFonts w:asciiTheme="majorBidi" w:hAnsiTheme="majorBidi" w:cstheme="majorBidi"/>
          <w:sz w:val="28"/>
          <w:szCs w:val="28"/>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Schwarzmüller</w:t>
      </w:r>
      <w:proofErr w:type="spellEnd"/>
      <w:r w:rsidRPr="00EE572F">
        <w:rPr>
          <w:rFonts w:asciiTheme="majorBidi" w:hAnsiTheme="majorBidi" w:cstheme="majorBidi"/>
          <w:sz w:val="28"/>
          <w:szCs w:val="28"/>
        </w:rPr>
        <w:t xml:space="preserve"> et al., 2018, p. 119)</w:t>
      </w:r>
    </w:p>
    <w:p w14:paraId="2E9BC313" w14:textId="62F6C17E" w:rsidR="00EE572F" w:rsidRPr="00EE572F" w:rsidRDefault="00EE572F" w:rsidP="007D52AD">
      <w:pPr>
        <w:numPr>
          <w:ilvl w:val="0"/>
          <w:numId w:val="44"/>
        </w:numPr>
        <w:bidi/>
        <w:jc w:val="both"/>
        <w:rPr>
          <w:rFonts w:ascii="Traditional Arabic" w:hAnsi="Traditional Arabic" w:cs="Traditional Arabic"/>
          <w:sz w:val="36"/>
          <w:szCs w:val="36"/>
        </w:rPr>
      </w:pPr>
      <w:proofErr w:type="gramStart"/>
      <w:r w:rsidRPr="00EE572F">
        <w:rPr>
          <w:rFonts w:ascii="Traditional Arabic" w:hAnsi="Traditional Arabic" w:cs="Traditional Arabic"/>
          <w:b/>
          <w:bCs/>
          <w:sz w:val="36"/>
          <w:szCs w:val="36"/>
          <w:rtl/>
        </w:rPr>
        <w:lastRenderedPageBreak/>
        <w:t>مخاطر</w:t>
      </w:r>
      <w:proofErr w:type="gramEnd"/>
      <w:r w:rsidRPr="00EE572F">
        <w:rPr>
          <w:rFonts w:ascii="Traditional Arabic" w:hAnsi="Traditional Arabic" w:cs="Traditional Arabic"/>
          <w:b/>
          <w:bCs/>
          <w:sz w:val="36"/>
          <w:szCs w:val="36"/>
          <w:rtl/>
        </w:rPr>
        <w:t xml:space="preserve"> الأمن السيبراني</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بما في ذلك الهجمات الإلكترونية وسرقة البيانات، ما يستدعي بنية سيبرانية قوية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(OECD, 2022, p. 23)</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65BF7903" w14:textId="5DF53357" w:rsidR="00E40B8B" w:rsidRPr="00EE572F" w:rsidRDefault="00EE572F" w:rsidP="007D52AD">
      <w:pPr>
        <w:numPr>
          <w:ilvl w:val="0"/>
          <w:numId w:val="44"/>
        </w:numPr>
        <w:bidi/>
        <w:jc w:val="both"/>
        <w:rPr>
          <w:rFonts w:ascii="Traditional Arabic" w:hAnsi="Traditional Arabic" w:cs="Traditional Arabic"/>
          <w:sz w:val="36"/>
          <w:szCs w:val="36"/>
          <w:rtl/>
        </w:rPr>
      </w:pPr>
      <w:r w:rsidRPr="00EE572F">
        <w:rPr>
          <w:rFonts w:ascii="Traditional Arabic" w:hAnsi="Traditional Arabic" w:cs="Traditional Arabic"/>
          <w:b/>
          <w:bCs/>
          <w:sz w:val="36"/>
          <w:szCs w:val="36"/>
          <w:rtl/>
        </w:rPr>
        <w:t>ارتفاع تكلفة التنفيذ</w:t>
      </w:r>
      <w:r w:rsidRPr="00EE572F">
        <w:rPr>
          <w:rFonts w:ascii="Traditional Arabic" w:hAnsi="Traditional Arabic" w:cs="Traditional Arabic"/>
          <w:sz w:val="36"/>
          <w:szCs w:val="36"/>
        </w:rPr>
        <w:t xml:space="preserve">: </w:t>
      </w:r>
      <w:r w:rsidRPr="00EE572F">
        <w:rPr>
          <w:rFonts w:ascii="Traditional Arabic" w:hAnsi="Traditional Arabic" w:cs="Traditional Arabic"/>
          <w:sz w:val="36"/>
          <w:szCs w:val="36"/>
          <w:rtl/>
        </w:rPr>
        <w:t>يشكل التمويل المستدام عائقًا، خصوصًا في المؤسسات الصغيرة أو ذات الميزانيات المحدودة</w:t>
      </w:r>
      <w:r w:rsidRPr="00EE572F">
        <w:rPr>
          <w:rFonts w:ascii="Traditional Arabic" w:hAnsi="Traditional Arabic" w:cs="Traditional Arabic"/>
          <w:sz w:val="36"/>
          <w:szCs w:val="36"/>
        </w:rPr>
        <w:t xml:space="preserve"> </w:t>
      </w:r>
      <w:r w:rsidRPr="00EE572F">
        <w:rPr>
          <w:rFonts w:asciiTheme="majorBidi" w:hAnsiTheme="majorBidi" w:cstheme="majorBidi"/>
          <w:sz w:val="28"/>
          <w:szCs w:val="28"/>
        </w:rPr>
        <w:t>(Caine &amp; Lynn, 2019, p. 104)</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Pr="00EE572F">
        <w:rPr>
          <w:rFonts w:asciiTheme="majorBidi" w:hAnsiTheme="majorBidi" w:cstheme="majorBidi"/>
          <w:sz w:val="28"/>
          <w:szCs w:val="28"/>
        </w:rPr>
        <w:t>.</w:t>
      </w:r>
      <w:proofErr w:type="gramEnd"/>
    </w:p>
    <w:p w14:paraId="19FE027D" w14:textId="28D91B3B" w:rsidR="00FA4557" w:rsidRPr="00B97F52" w:rsidRDefault="00FA4557" w:rsidP="00FA4557">
      <w:pPr>
        <w:bidi/>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جودة الحياة الوظيفية</w:t>
      </w:r>
      <w:r w:rsidRPr="00B97F52">
        <w:rPr>
          <w:rFonts w:ascii="Traditional Arabic" w:hAnsi="Traditional Arabic" w:cs="Traditional Arabic"/>
          <w:b/>
          <w:bCs/>
          <w:sz w:val="40"/>
          <w:szCs w:val="40"/>
          <w:u w:val="single"/>
        </w:rPr>
        <w:t xml:space="preserve"> (Quality of Work Life)</w:t>
      </w:r>
    </w:p>
    <w:p w14:paraId="66CE430F" w14:textId="77777777" w:rsid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 xml:space="preserve">تشير </w:t>
      </w:r>
      <w:r w:rsidRPr="003D5BB9">
        <w:rPr>
          <w:rFonts w:ascii="Traditional Arabic" w:hAnsi="Traditional Arabic" w:cs="Traditional Arabic"/>
          <w:b/>
          <w:bCs/>
          <w:sz w:val="36"/>
          <w:szCs w:val="36"/>
          <w:rtl/>
        </w:rPr>
        <w:t>جودة الحياة الوظيفية</w:t>
      </w:r>
      <w:r w:rsidRPr="003D5BB9">
        <w:rPr>
          <w:rFonts w:ascii="Traditional Arabic" w:hAnsi="Traditional Arabic" w:cs="Traditional Arabic"/>
          <w:sz w:val="36"/>
          <w:szCs w:val="36"/>
          <w:rtl/>
        </w:rPr>
        <w:t xml:space="preserve"> إلى البيئة المهنية الشاملة التي تدعم احتياجات الموظف </w:t>
      </w:r>
      <w:proofErr w:type="gramStart"/>
      <w:r w:rsidRPr="003D5BB9">
        <w:rPr>
          <w:rFonts w:ascii="Traditional Arabic" w:hAnsi="Traditional Arabic" w:cs="Traditional Arabic"/>
          <w:sz w:val="36"/>
          <w:szCs w:val="36"/>
          <w:rtl/>
        </w:rPr>
        <w:t>النفسية</w:t>
      </w:r>
      <w:proofErr w:type="gramEnd"/>
      <w:r w:rsidRPr="003D5BB9">
        <w:rPr>
          <w:rFonts w:ascii="Traditional Arabic" w:hAnsi="Traditional Arabic" w:cs="Traditional Arabic"/>
          <w:sz w:val="36"/>
          <w:szCs w:val="36"/>
          <w:rtl/>
        </w:rPr>
        <w:t xml:space="preserve"> والاجتماعية والاقتصادية والمهنية. وتتضمّن عوامل مثل التوازن بين العمل والحياة، الأمان الوظيفي، التقدير، فرص التطوير، وبيئة العمل الصحية والمريحة. دراسة أجريت في الهند</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roofErr w:type="gramStart"/>
      <w:r w:rsidRPr="003D5BB9">
        <w:rPr>
          <w:rFonts w:asciiTheme="majorBidi" w:hAnsiTheme="majorBidi" w:cstheme="majorBidi"/>
          <w:sz w:val="28"/>
          <w:szCs w:val="28"/>
        </w:rPr>
        <w:t>)</w:t>
      </w:r>
      <w:r w:rsidRPr="003D5BB9">
        <w:rPr>
          <w:rFonts w:ascii="Traditional Arabic" w:hAnsi="Traditional Arabic" w:cs="Traditional Arabic"/>
          <w:sz w:val="36"/>
          <w:szCs w:val="36"/>
        </w:rPr>
        <w:t xml:space="preserve"> </w:t>
      </w:r>
      <w:r>
        <w:rPr>
          <w:rFonts w:ascii="Traditional Arabic" w:hAnsi="Traditional Arabic" w:cs="Traditional Arabic" w:hint="cs"/>
          <w:sz w:val="36"/>
          <w:szCs w:val="36"/>
          <w:rtl/>
        </w:rPr>
        <w:t xml:space="preserve"> </w:t>
      </w:r>
      <w:r w:rsidRPr="003D5BB9">
        <w:rPr>
          <w:rFonts w:ascii="Traditional Arabic" w:hAnsi="Traditional Arabic" w:cs="Traditional Arabic"/>
          <w:sz w:val="36"/>
          <w:szCs w:val="36"/>
          <w:rtl/>
        </w:rPr>
        <w:t>أوضحت</w:t>
      </w:r>
      <w:proofErr w:type="gramEnd"/>
      <w:r w:rsidRPr="003D5BB9">
        <w:rPr>
          <w:rFonts w:ascii="Traditional Arabic" w:hAnsi="Traditional Arabic" w:cs="Traditional Arabic"/>
          <w:sz w:val="36"/>
          <w:szCs w:val="36"/>
          <w:rtl/>
        </w:rPr>
        <w:t xml:space="preserve"> أن </w:t>
      </w:r>
      <w:r w:rsidRPr="00D205E9">
        <w:rPr>
          <w:rFonts w:ascii="Traditional Arabic" w:hAnsi="Traditional Arabic" w:cs="Traditional Arabic"/>
          <w:sz w:val="36"/>
          <w:szCs w:val="36"/>
          <w:rtl/>
        </w:rPr>
        <w:t>الرضا المهني والنمو الوظيفي</w:t>
      </w:r>
      <w:r w:rsidRPr="003D5BB9">
        <w:rPr>
          <w:rFonts w:ascii="Traditional Arabic" w:hAnsi="Traditional Arabic" w:cs="Traditional Arabic"/>
          <w:sz w:val="36"/>
          <w:szCs w:val="36"/>
          <w:rtl/>
        </w:rPr>
        <w:t xml:space="preserve"> هما من أبرز المحفزات التي تؤثر بشكل معنوي على رضا الموظفين وجودة الأداء</w:t>
      </w:r>
    </w:p>
    <w:p w14:paraId="0093F08F" w14:textId="728EAEA1" w:rsidR="00C273BB" w:rsidRPr="001824F3" w:rsidRDefault="003D5BB9" w:rsidP="003D5BB9">
      <w:pPr>
        <w:bidi/>
        <w:jc w:val="right"/>
        <w:rPr>
          <w:rFonts w:asciiTheme="majorBidi" w:hAnsiTheme="majorBidi" w:cstheme="majorBidi"/>
          <w:sz w:val="28"/>
          <w:szCs w:val="28"/>
        </w:rPr>
      </w:pP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(Nagaraju, 2024, p. 1607).</w:t>
      </w:r>
    </w:p>
    <w:p w14:paraId="4344F9D5" w14:textId="327814F6" w:rsidR="00C273BB" w:rsidRPr="00C273BB" w:rsidRDefault="00C273BB" w:rsidP="00C273BB">
      <w:pPr>
        <w:bidi/>
        <w:rPr>
          <w:rFonts w:ascii="Traditional Arabic" w:hAnsi="Traditional Arabic" w:cs="Traditional Arabic"/>
          <w:b/>
          <w:bCs/>
          <w:sz w:val="36"/>
          <w:szCs w:val="36"/>
        </w:rPr>
      </w:pPr>
      <w:r w:rsidRPr="00C273BB">
        <w:rPr>
          <w:rFonts w:ascii="Traditional Arabic" w:hAnsi="Traditional Arabic" w:cs="Traditional Arabic"/>
          <w:b/>
          <w:bCs/>
          <w:sz w:val="36"/>
          <w:szCs w:val="36"/>
          <w:rtl/>
        </w:rPr>
        <w:t>التطور التاريخي للمفهوم</w:t>
      </w:r>
    </w:p>
    <w:p w14:paraId="069F7382" w14:textId="60E1D435" w:rsidR="00C273BB" w:rsidRPr="001824F3" w:rsidRDefault="00C273BB" w:rsidP="00D205E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ظهر المصطلح لأول مرة ضمن نقاشات حول العدالة الاجتماعية في بيئة العمل، ثم تطور ليشمل عدة مكونات مثل الصحة النفسية، والاستقرار الوظيفي، والمشاركة في اتخاذ القرار. ومع تعمق الدراسات التنظيمية، أصبح يُنظر إلى جودة الحياة الوظيفية باعتبارها نظامًا متكاملًا يشمل تحسين الأجور، تطوير بيئة العمل، إشراك العاملين في الإدارة، والتقليل من ضغوط العمل</w:t>
      </w:r>
      <w:r w:rsidR="001824F3">
        <w:rPr>
          <w:rFonts w:ascii="Traditional Arabic" w:hAnsi="Traditional Arabic" w:cs="Traditional Arabic" w:hint="cs"/>
          <w:sz w:val="36"/>
          <w:szCs w:val="36"/>
          <w:rtl/>
        </w:rPr>
        <w:t xml:space="preserve">                                </w:t>
      </w:r>
      <w:proofErr w:type="gramStart"/>
      <w:r w:rsidR="001824F3">
        <w:rPr>
          <w:rFonts w:ascii="Traditional Arabic" w:hAnsi="Traditional Arabic" w:cs="Traditional Arabic" w:hint="cs"/>
          <w:sz w:val="36"/>
          <w:szCs w:val="36"/>
          <w:rtl/>
        </w:rPr>
        <w:t xml:space="preserve">   </w:t>
      </w:r>
      <w:r w:rsidRPr="001824F3">
        <w:rPr>
          <w:rFonts w:asciiTheme="majorBidi" w:hAnsiTheme="majorBidi" w:cstheme="majorBidi"/>
          <w:sz w:val="28"/>
          <w:szCs w:val="28"/>
          <w:rtl/>
        </w:rPr>
        <w:t>(</w:t>
      </w:r>
      <w:proofErr w:type="gramEnd"/>
      <w:r w:rsidRPr="001824F3">
        <w:rPr>
          <w:rFonts w:asciiTheme="majorBidi" w:hAnsiTheme="majorBidi" w:cstheme="majorBidi"/>
          <w:sz w:val="28"/>
          <w:szCs w:val="28"/>
        </w:rPr>
        <w:t>Davis &amp; Newstrom, 2000, p. 162</w:t>
      </w:r>
      <w:r w:rsidRPr="001824F3">
        <w:rPr>
          <w:rFonts w:asciiTheme="majorBidi" w:hAnsiTheme="majorBidi" w:cstheme="majorBidi"/>
          <w:sz w:val="28"/>
          <w:szCs w:val="28"/>
          <w:rtl/>
        </w:rPr>
        <w:t>).</w:t>
      </w:r>
    </w:p>
    <w:p w14:paraId="0EBD75D9" w14:textId="77777777" w:rsidR="003D5BB9" w:rsidRPr="003D5BB9" w:rsidRDefault="003D5BB9" w:rsidP="003D5BB9">
      <w:pPr>
        <w:bidi/>
        <w:rPr>
          <w:rFonts w:ascii="Traditional Arabic" w:hAnsi="Traditional Arabic" w:cs="Traditional Arabic"/>
          <w:b/>
          <w:bCs/>
          <w:sz w:val="36"/>
          <w:szCs w:val="36"/>
          <w:u w:val="single"/>
          <w:rtl/>
        </w:rPr>
      </w:pPr>
      <w:r w:rsidRPr="003D5BB9">
        <w:rPr>
          <w:rFonts w:ascii="Traditional Arabic" w:hAnsi="Traditional Arabic" w:cs="Traditional Arabic"/>
          <w:b/>
          <w:bCs/>
          <w:sz w:val="36"/>
          <w:szCs w:val="36"/>
          <w:u w:val="single"/>
          <w:rtl/>
        </w:rPr>
        <w:t>التطور التاريخي والملاءمة المعاصرة</w:t>
      </w:r>
    </w:p>
    <w:p w14:paraId="3409E0A0" w14:textId="5F8C443F" w:rsidR="001824F3" w:rsidRPr="003D5BB9"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نشأ مفهوم</w:t>
      </w:r>
      <w:r w:rsidRPr="003D5BB9">
        <w:rPr>
          <w:rFonts w:ascii="Traditional Arabic" w:hAnsi="Traditional Arabic" w:cs="Traditional Arabic"/>
          <w:sz w:val="36"/>
          <w:szCs w:val="36"/>
        </w:rPr>
        <w:t xml:space="preserve"> </w:t>
      </w:r>
      <w:r w:rsidRPr="00D205E9">
        <w:rPr>
          <w:rFonts w:asciiTheme="majorBidi" w:hAnsiTheme="majorBidi" w:cstheme="majorBidi"/>
          <w:sz w:val="28"/>
          <w:szCs w:val="28"/>
        </w:rPr>
        <w:t>QWL</w:t>
      </w:r>
      <w:r w:rsidRPr="003D5BB9">
        <w:rPr>
          <w:rFonts w:ascii="Traditional Arabic" w:hAnsi="Traditional Arabic" w:cs="Traditional Arabic"/>
          <w:sz w:val="36"/>
          <w:szCs w:val="36"/>
        </w:rPr>
        <w:t xml:space="preserve"> </w:t>
      </w:r>
      <w:r w:rsidRPr="003D5BB9">
        <w:rPr>
          <w:rFonts w:ascii="Traditional Arabic" w:hAnsi="Traditional Arabic" w:cs="Traditional Arabic"/>
          <w:sz w:val="36"/>
          <w:szCs w:val="36"/>
          <w:rtl/>
        </w:rPr>
        <w:t xml:space="preserve">في ستينيات القرن العشرين، لكن الأبحاث الحديثة وضعت تركيزًا متزايدًا على سياق العمل المعاصر، خاصة مع انتشار العمل المرن </w:t>
      </w:r>
      <w:proofErr w:type="spellStart"/>
      <w:r w:rsidRPr="003D5BB9">
        <w:rPr>
          <w:rFonts w:ascii="Traditional Arabic" w:hAnsi="Traditional Arabic" w:cs="Traditional Arabic"/>
          <w:sz w:val="36"/>
          <w:szCs w:val="36"/>
          <w:rtl/>
        </w:rPr>
        <w:t>والهايبرد</w:t>
      </w:r>
      <w:proofErr w:type="spellEnd"/>
      <w:r w:rsidRPr="003D5BB9">
        <w:rPr>
          <w:rFonts w:ascii="Traditional Arabic" w:hAnsi="Traditional Arabic" w:cs="Traditional Arabic"/>
          <w:sz w:val="36"/>
          <w:szCs w:val="36"/>
          <w:rtl/>
        </w:rPr>
        <w:t xml:space="preserve">. دراسة شاملة على موظفي القطاع المصرفي في إسبانيا بينت أن وجود سياسات مثل ساعات العمل المرنة والموقع المرن لا يكفي، بل يجب تمكين الموظفين من الوصول الفعلي إليها؛ إذ أثّر هذا التمكين إيجابيًا على </w:t>
      </w:r>
      <w:proofErr w:type="gramStart"/>
      <w:r w:rsidRPr="003D5BB9">
        <w:rPr>
          <w:rFonts w:ascii="Traditional Arabic" w:hAnsi="Traditional Arabic" w:cs="Traditional Arabic"/>
          <w:sz w:val="36"/>
          <w:szCs w:val="36"/>
          <w:rtl/>
        </w:rPr>
        <w:lastRenderedPageBreak/>
        <w:t>رفاههم</w:t>
      </w:r>
      <w:proofErr w:type="gramEnd"/>
      <w:r w:rsidRPr="003D5BB9">
        <w:rPr>
          <w:rFonts w:ascii="Traditional Arabic" w:hAnsi="Traditional Arabic" w:cs="Traditional Arabic"/>
          <w:sz w:val="36"/>
          <w:szCs w:val="36"/>
          <w:rtl/>
        </w:rPr>
        <w:t xml:space="preserve"> النفسي وأدائهم العام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1824F3">
        <w:rPr>
          <w:rFonts w:asciiTheme="majorBidi" w:hAnsiTheme="majorBidi" w:cstheme="majorBidi"/>
          <w:sz w:val="32"/>
          <w:szCs w:val="32"/>
        </w:rPr>
        <w:t xml:space="preserve">  </w:t>
      </w:r>
      <w:r w:rsidR="00D205E9">
        <w:rPr>
          <w:rFonts w:asciiTheme="majorBidi" w:hAnsiTheme="majorBidi" w:cstheme="majorBidi"/>
          <w:sz w:val="32"/>
          <w:szCs w:val="32"/>
        </w:rPr>
        <w:t xml:space="preserve">               </w:t>
      </w:r>
      <w:r w:rsidR="001824F3">
        <w:rPr>
          <w:rFonts w:asciiTheme="majorBidi" w:hAnsiTheme="majorBidi" w:cstheme="majorBidi"/>
          <w:sz w:val="32"/>
          <w:szCs w:val="32"/>
        </w:rPr>
        <w:t xml:space="preserve">   </w:t>
      </w:r>
      <w:proofErr w:type="gramStart"/>
      <w:r w:rsidR="001824F3">
        <w:rPr>
          <w:rFonts w:asciiTheme="majorBidi" w:hAnsiTheme="majorBidi" w:cstheme="majorBidi"/>
          <w:sz w:val="32"/>
          <w:szCs w:val="32"/>
        </w:rPr>
        <w:t xml:space="preserve">  </w:t>
      </w:r>
      <w:r w:rsidRPr="003D5BB9">
        <w:rPr>
          <w:rFonts w:asciiTheme="majorBidi" w:hAnsiTheme="majorBidi" w:cstheme="majorBidi"/>
          <w:sz w:val="32"/>
          <w:szCs w:val="32"/>
        </w:rPr>
        <w:t>.</w:t>
      </w:r>
      <w:proofErr w:type="gramEnd"/>
    </w:p>
    <w:p w14:paraId="2BE330E2" w14:textId="6C7ADFF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tl/>
        </w:rPr>
        <w:t>مكونات وأبعاد جودة الحياة الوظيفية</w:t>
      </w:r>
      <w:r w:rsidRPr="003D5BB9">
        <w:rPr>
          <w:rFonts w:ascii="Traditional Arabic" w:hAnsi="Traditional Arabic" w:cs="Traditional Arabic"/>
          <w:b/>
          <w:bCs/>
          <w:sz w:val="36"/>
          <w:szCs w:val="36"/>
        </w:rPr>
        <w:t xml:space="preserve"> (QWL)</w:t>
      </w:r>
      <w:r w:rsidR="0026321E">
        <w:rPr>
          <w:rFonts w:ascii="Traditional Arabic" w:hAnsi="Traditional Arabic" w:cs="Traditional Arabic"/>
          <w:b/>
          <w:bCs/>
          <w:sz w:val="36"/>
          <w:szCs w:val="36"/>
        </w:rPr>
        <w:t xml:space="preserve"> </w:t>
      </w:r>
    </w:p>
    <w:p w14:paraId="67CE351F" w14:textId="280B1F17" w:rsidR="003D5BB9" w:rsidRPr="003D5BB9" w:rsidRDefault="003D5BB9" w:rsidP="00EE572F">
      <w:pPr>
        <w:bidi/>
        <w:rPr>
          <w:rFonts w:ascii="Traditional Arabic" w:hAnsi="Traditional Arabic" w:cs="Traditional Arabic"/>
          <w:sz w:val="36"/>
          <w:szCs w:val="36"/>
        </w:rPr>
      </w:pPr>
      <w:r w:rsidRPr="003D5BB9">
        <w:rPr>
          <w:rFonts w:ascii="Traditional Arabic" w:hAnsi="Traditional Arabic" w:cs="Traditional Arabic"/>
          <w:sz w:val="36"/>
          <w:szCs w:val="36"/>
          <w:rtl/>
        </w:rPr>
        <w:t>تشير الأبحاث الحديثة إلى أن جودة الحياة الوظيفية لم تعد تقتصر على المفاهيم التقليدية مثل الراتب والأمان الوظيفي، بل أصبحت تمثل إطارًا شموليًا يعكس كل ما يتعلق بتجربة الموظف داخل المنظمة، سواء من النواحي النفسية أو الاجتماعية أو المهنية. وتتفق الأدبيات الإدارية المعاصرة على أن جودة الحياة الوظيفية تُبنى على مجموعة من الأبعاد الأساسية التي تشكل مجتمعةً بيئة العمل الداعمة والمنتجة</w:t>
      </w:r>
      <w:r w:rsidRPr="003D5BB9">
        <w:rPr>
          <w:rFonts w:ascii="Traditional Arabic" w:hAnsi="Traditional Arabic" w:cs="Traditional Arabic"/>
          <w:sz w:val="36"/>
          <w:szCs w:val="36"/>
        </w:rPr>
        <w:t>.</w:t>
      </w:r>
    </w:p>
    <w:p w14:paraId="6CD8CCD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1. </w:t>
      </w:r>
      <w:r w:rsidRPr="003D5BB9">
        <w:rPr>
          <w:rFonts w:ascii="Traditional Arabic" w:hAnsi="Traditional Arabic" w:cs="Traditional Arabic"/>
          <w:b/>
          <w:bCs/>
          <w:sz w:val="36"/>
          <w:szCs w:val="36"/>
          <w:rtl/>
        </w:rPr>
        <w:t>الأجر العادل والتعويضات</w:t>
      </w:r>
    </w:p>
    <w:p w14:paraId="4BFBE051" w14:textId="77777777" w:rsidR="0026321E" w:rsidRDefault="003D5BB9" w:rsidP="00D205E9">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يُعد الأجر العادل من أهم الركائز التي تبني رضا الموظف وثقته في منظمته. فالشعور بالإنصاف المالي يعكس مدى تقدير المنظمة لجهود الفرد ويقلل من الإحباط الناتج عن المقارنات الاجتماعية. وقد بينت دراسة حديثة أن الموظفين الذين يشعرون بعدالة في الرواتب والمكافآت يكون لديهم مستويات أعلى من الالتزام الوظيفي، كما يميلون إلى البقاء في المنظمة لفترات أطول، مما يقلل من تكلفة الاستبدال الوظيفي ويدعم الاستقرار التنظيمي</w:t>
      </w:r>
    </w:p>
    <w:p w14:paraId="54372121" w14:textId="0B7CC0C4" w:rsidR="003D5BB9" w:rsidRPr="003D5BB9" w:rsidRDefault="003D5BB9" w:rsidP="0026321E">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3).</w:t>
      </w:r>
    </w:p>
    <w:p w14:paraId="61FEE4B3" w14:textId="2EB3E94A" w:rsidR="003D5BB9" w:rsidRPr="003D5BB9" w:rsidRDefault="003D5BB9" w:rsidP="003D5BB9">
      <w:pPr>
        <w:bidi/>
        <w:rPr>
          <w:rFonts w:ascii="Traditional Arabic" w:hAnsi="Traditional Arabic" w:cs="Traditional Arabic"/>
          <w:sz w:val="36"/>
          <w:szCs w:val="36"/>
        </w:rPr>
      </w:pPr>
    </w:p>
    <w:p w14:paraId="0A988E9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2. </w:t>
      </w:r>
      <w:r w:rsidRPr="003D5BB9">
        <w:rPr>
          <w:rFonts w:ascii="Traditional Arabic" w:hAnsi="Traditional Arabic" w:cs="Traditional Arabic"/>
          <w:b/>
          <w:bCs/>
          <w:sz w:val="36"/>
          <w:szCs w:val="36"/>
          <w:rtl/>
        </w:rPr>
        <w:t>الأمان الوظيفي</w:t>
      </w:r>
    </w:p>
    <w:p w14:paraId="0EAD532C" w14:textId="4DB48EE5" w:rsidR="003D5BB9" w:rsidRPr="003D5BB9" w:rsidRDefault="003D5BB9" w:rsidP="00D205E9">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الأمان الوظيفي لا يعني فقط ضمان الاستمرارية في العمل، بل يشمل أيضًا شعور الموظف بعدم التهديد أو القلق من التسريح أو تقليص الوظائف. وقد كشفت دراسات حديثة أن العاملين الذين يشعرون بالاستقرار المهني يكون لديهم قدرة أكبر على التركيز، ومرونة في التكيف مع التحديات التنظيمية، كما أنهم يظهرون مستويات أعلى من الولاء التنظيمي والانخراط في المهام</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(BMC Psychology, 2024, p. 3)</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2A5C850B"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lastRenderedPageBreak/>
        <w:t xml:space="preserve">3. </w:t>
      </w:r>
      <w:r w:rsidRPr="003D5BB9">
        <w:rPr>
          <w:rFonts w:ascii="Traditional Arabic" w:hAnsi="Traditional Arabic" w:cs="Traditional Arabic"/>
          <w:b/>
          <w:bCs/>
          <w:sz w:val="36"/>
          <w:szCs w:val="36"/>
          <w:rtl/>
        </w:rPr>
        <w:t>فرص التدريب والتطور المهني</w:t>
      </w:r>
    </w:p>
    <w:p w14:paraId="612C1E68" w14:textId="15003E88"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تمثل فرص التدريب وتطوير المهارات أحد أهم محفزات النمو المهني لدى الموظفين، إذ تعكس اهتمام المنظمة ببناء قدرات رأس المال البشري. وتؤكد الأدبيات الحديثة أن المؤسسات التي توفر مسارات تدريب مهيكلة ومستدامة، تحقق نتائج ملموسة في رفع الأداء الفردي والجماعي، فضلاً عن تعزيز الابتكار والتحسين المستمر في العمليات. وتشير نتائج دراسة حديثة إلى أن التدريب المستمر يسهم في تحفيز الموظفين على تقديم جهد تطوعي يفوق المتطلبات الرسمية للوظيفة</w:t>
      </w:r>
      <w:r w:rsidRPr="003D5BB9">
        <w:rPr>
          <w:rFonts w:asciiTheme="majorBidi" w:hAnsiTheme="majorBidi" w:cstheme="majorBidi"/>
          <w:sz w:val="28"/>
          <w:szCs w:val="28"/>
        </w:rPr>
        <w:t xml:space="preserve"> (Choo et al., 2025, p. 5)</w:t>
      </w:r>
      <w:r w:rsidR="0026321E" w:rsidRPr="001824F3">
        <w:rPr>
          <w:rFonts w:asciiTheme="majorBidi" w:hAnsiTheme="majorBidi" w:cstheme="majorBidi"/>
          <w:sz w:val="28"/>
          <w:szCs w:val="28"/>
        </w:rPr>
        <w:t xml:space="preserve">       </w:t>
      </w:r>
      <w:r w:rsidR="00D205E9">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proofErr w:type="gramStart"/>
      <w:r w:rsidR="0026321E" w:rsidRPr="001824F3">
        <w:rPr>
          <w:rFonts w:asciiTheme="majorBidi" w:hAnsiTheme="majorBidi" w:cstheme="majorBidi"/>
          <w:sz w:val="28"/>
          <w:szCs w:val="28"/>
        </w:rPr>
        <w:t xml:space="preserve">  </w:t>
      </w:r>
      <w:r w:rsidRPr="003D5BB9">
        <w:rPr>
          <w:rFonts w:asciiTheme="majorBidi" w:hAnsiTheme="majorBidi" w:cstheme="majorBidi"/>
          <w:sz w:val="28"/>
          <w:szCs w:val="28"/>
        </w:rPr>
        <w:t>.</w:t>
      </w:r>
      <w:proofErr w:type="gramEnd"/>
    </w:p>
    <w:p w14:paraId="74975A30"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4. </w:t>
      </w:r>
      <w:r w:rsidRPr="003D5BB9">
        <w:rPr>
          <w:rFonts w:ascii="Traditional Arabic" w:hAnsi="Traditional Arabic" w:cs="Traditional Arabic"/>
          <w:b/>
          <w:bCs/>
          <w:sz w:val="36"/>
          <w:szCs w:val="36"/>
          <w:rtl/>
        </w:rPr>
        <w:t>التوازن بين الحياة المهنية والشخصية</w:t>
      </w:r>
    </w:p>
    <w:p w14:paraId="6D6BDE8B" w14:textId="76B8667F" w:rsidR="003D5BB9" w:rsidRPr="003D5BB9" w:rsidRDefault="003D5BB9" w:rsidP="00D205E9">
      <w:pPr>
        <w:bidi/>
        <w:ind w:firstLine="720"/>
        <w:jc w:val="both"/>
        <w:rPr>
          <w:rFonts w:ascii="Traditional Arabic" w:hAnsi="Traditional Arabic" w:cs="Traditional Arabic"/>
          <w:sz w:val="36"/>
          <w:szCs w:val="36"/>
        </w:rPr>
      </w:pPr>
      <w:r w:rsidRPr="003D5BB9">
        <w:rPr>
          <w:rFonts w:ascii="Traditional Arabic" w:hAnsi="Traditional Arabic" w:cs="Traditional Arabic"/>
          <w:sz w:val="36"/>
          <w:szCs w:val="36"/>
          <w:rtl/>
        </w:rPr>
        <w:t>أصبح التوازن بين الحياة العملية والشخصية من القضايا الأساسية التي تحدد جودة حياة الموظف. وتُظهر الدراسات أن السياسات المرنة مثل ساعات العمل القابلة للتعديل والعمل عن بعد، لا تقلل من الإنتاجية كما كان يُعتقد سابقًا، بل على العكس، ترفع من مستويات الرضا والارتباط الوظيفي. في دراسة من إسبانيا، تبين أن وجود هذه السياسات، إلى جانب تفعيلها الواقعي، يحسن من أداء الموظفين من خلال تحسين جودة حياتهم الوظيفية كوسيط رئيسي</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(Medina</w:t>
      </w:r>
      <w:r w:rsidRPr="003D5BB9">
        <w:rPr>
          <w:rFonts w:asciiTheme="majorBidi" w:hAnsiTheme="majorBidi" w:cstheme="majorBidi"/>
          <w:sz w:val="28"/>
          <w:szCs w:val="28"/>
        </w:rPr>
        <w:noBreakHyphen/>
        <w:t>Garrido et al., 2023, p. 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
    <w:p w14:paraId="5E45651E" w14:textId="0046DFD8" w:rsidR="003D5BB9" w:rsidRPr="003D5BB9" w:rsidRDefault="003D5BB9" w:rsidP="003D5BB9">
      <w:pPr>
        <w:bidi/>
        <w:rPr>
          <w:rFonts w:ascii="Traditional Arabic" w:hAnsi="Traditional Arabic" w:cs="Traditional Arabic"/>
          <w:sz w:val="36"/>
          <w:szCs w:val="36"/>
        </w:rPr>
      </w:pPr>
    </w:p>
    <w:p w14:paraId="27451C06"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5. </w:t>
      </w:r>
      <w:r w:rsidRPr="003D5BB9">
        <w:rPr>
          <w:rFonts w:ascii="Traditional Arabic" w:hAnsi="Traditional Arabic" w:cs="Traditional Arabic"/>
          <w:b/>
          <w:bCs/>
          <w:sz w:val="36"/>
          <w:szCs w:val="36"/>
          <w:rtl/>
        </w:rPr>
        <w:t>ظروف العمل الفيزيائية</w:t>
      </w:r>
    </w:p>
    <w:p w14:paraId="1987C168"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تشمل ظروف العمل الجوانب البيئية الملموسة مثل الإضاءة، التهوية، النظافة، وسائل الراحة، ومستوى الأمان داخل مكان العمل. وقد أكدت دراسة فيتنامية حديثة أن هذه العوامل تمثل أحد أبرز مكونات جودة الحياة الوظيفية، إذ ترتبط مباشرة برضا الموظف وقدرته على التركيز والإبداع. وقد أظهرت النتائج أن بيئة العمل كانت الأعلى تأثيرًا على جودة الحياة الوظيفية، متقدمة على بقية العوامل الأخرى مثل الأجر والتوازن الشخصي</w:t>
      </w:r>
    </w:p>
    <w:p w14:paraId="3359A897" w14:textId="3D853D92"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147).</w:t>
      </w:r>
    </w:p>
    <w:p w14:paraId="11A585C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lastRenderedPageBreak/>
        <w:t xml:space="preserve">6. </w:t>
      </w:r>
      <w:r w:rsidRPr="003D5BB9">
        <w:rPr>
          <w:rFonts w:ascii="Traditional Arabic" w:hAnsi="Traditional Arabic" w:cs="Traditional Arabic"/>
          <w:b/>
          <w:bCs/>
          <w:sz w:val="36"/>
          <w:szCs w:val="36"/>
          <w:rtl/>
        </w:rPr>
        <w:t>العدالة التنظيمية والمشاركة في اتخاذ القرار</w:t>
      </w:r>
    </w:p>
    <w:p w14:paraId="6FECCE1B" w14:textId="77777777" w:rsidR="0026321E" w:rsidRDefault="003D5BB9" w:rsidP="000D4EDB">
      <w:pPr>
        <w:bidi/>
        <w:ind w:firstLine="720"/>
        <w:jc w:val="both"/>
        <w:rPr>
          <w:rFonts w:ascii="Traditional Arabic" w:hAnsi="Traditional Arabic" w:cs="Traditional Arabic"/>
          <w:sz w:val="36"/>
          <w:szCs w:val="36"/>
          <w:rtl/>
        </w:rPr>
      </w:pPr>
      <w:r w:rsidRPr="003D5BB9">
        <w:rPr>
          <w:rFonts w:ascii="Traditional Arabic" w:hAnsi="Traditional Arabic" w:cs="Traditional Arabic"/>
          <w:sz w:val="36"/>
          <w:szCs w:val="36"/>
          <w:rtl/>
        </w:rPr>
        <w:t>يشعر الموظفون بمستوى أعلى من الرضا عندما تتسم بيئة العمل بالشفافية وتكافؤ الفرص. وتُعد المشاركة في صنع القرار مؤشرًا قويًا على تمكين الموظف وإشراكه في مستقبل المؤسسة. وتشير الأدبيات الحديثة إلى أن إشراك العاملين في عمليات اتخاذ القرار يسهم في تعزيز شعورهم بالانتماء ويزيد من إبداعهم في تقديم حلول نوعية للتحديات اليومية</w:t>
      </w:r>
    </w:p>
    <w:p w14:paraId="085A8A27" w14:textId="3B97D6C4" w:rsidR="003D5BB9" w:rsidRPr="00EE572F" w:rsidRDefault="003D5BB9" w:rsidP="00EE572F">
      <w:pPr>
        <w:bidi/>
        <w:jc w:val="right"/>
        <w:rPr>
          <w:rFonts w:asciiTheme="majorBidi" w:hAnsiTheme="majorBidi" w:cstheme="majorBidi"/>
          <w:sz w:val="28"/>
          <w:szCs w:val="28"/>
        </w:rPr>
      </w:pPr>
      <w:r w:rsidRPr="003D5BB9">
        <w:rPr>
          <w:rFonts w:asciiTheme="majorBidi" w:hAnsiTheme="majorBidi" w:cstheme="majorBidi"/>
          <w:sz w:val="28"/>
          <w:szCs w:val="28"/>
        </w:rPr>
        <w:t xml:space="preserve"> (BMC Psychology, 2024, p. 2).</w:t>
      </w:r>
    </w:p>
    <w:p w14:paraId="1472B165" w14:textId="77777777" w:rsidR="003D5BB9" w:rsidRPr="003D5BB9" w:rsidRDefault="003D5BB9" w:rsidP="003D5BB9">
      <w:pPr>
        <w:bidi/>
        <w:rPr>
          <w:rFonts w:ascii="Traditional Arabic" w:hAnsi="Traditional Arabic" w:cs="Traditional Arabic"/>
          <w:b/>
          <w:bCs/>
          <w:sz w:val="36"/>
          <w:szCs w:val="36"/>
        </w:rPr>
      </w:pPr>
      <w:r w:rsidRPr="003D5BB9">
        <w:rPr>
          <w:rFonts w:ascii="Traditional Arabic" w:hAnsi="Traditional Arabic" w:cs="Traditional Arabic"/>
          <w:b/>
          <w:bCs/>
          <w:sz w:val="36"/>
          <w:szCs w:val="36"/>
        </w:rPr>
        <w:t xml:space="preserve">7. </w:t>
      </w:r>
      <w:r w:rsidRPr="003D5BB9">
        <w:rPr>
          <w:rFonts w:ascii="Traditional Arabic" w:hAnsi="Traditional Arabic" w:cs="Traditional Arabic"/>
          <w:b/>
          <w:bCs/>
          <w:sz w:val="36"/>
          <w:szCs w:val="36"/>
          <w:rtl/>
        </w:rPr>
        <w:t>العلاقات الاجتماعية والدعم النفسي</w:t>
      </w:r>
    </w:p>
    <w:p w14:paraId="0A7D57E3" w14:textId="1ACB3904" w:rsidR="0026321E" w:rsidRPr="000D4EDB" w:rsidRDefault="003D5BB9" w:rsidP="000D4EDB">
      <w:pPr>
        <w:bidi/>
        <w:jc w:val="both"/>
        <w:rPr>
          <w:rFonts w:ascii="Traditional Arabic" w:hAnsi="Traditional Arabic" w:cs="Traditional Arabic"/>
          <w:sz w:val="36"/>
          <w:szCs w:val="36"/>
          <w:rtl/>
        </w:rPr>
      </w:pPr>
      <w:r w:rsidRPr="003D5BB9">
        <w:rPr>
          <w:rFonts w:ascii="Traditional Arabic" w:hAnsi="Traditional Arabic" w:cs="Traditional Arabic"/>
          <w:sz w:val="36"/>
          <w:szCs w:val="36"/>
          <w:rtl/>
        </w:rPr>
        <w:t>تمثل العلاقات الاجتماعية عنصرًا مركزيًا في تكوين بيئة عمل صحية. الدعم الاجتماعي من الزملاء والمشرفين يقلل من الضغوط المهنية، ويُعزز من قدرة الموظف على التكيف مع التغيرات. وقد وجدت دراسة حديثة أن جودة الحياة الوظيفية تعمل كوسيط بين رأس المال الاجتماعي داخل المنظمة وبين رضا الموظف عن حياته، مما يعكس التكامل بين الجانب المهني والشخصي للموظف</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(Rashid &amp; Amin, 2024, p. 1705)</w:t>
      </w:r>
      <w:r w:rsidR="0026321E">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0D4EDB">
        <w:rPr>
          <w:rFonts w:ascii="Traditional Arabic" w:hAnsi="Traditional Arabic" w:cs="Traditional Arabic"/>
          <w:sz w:val="36"/>
          <w:szCs w:val="36"/>
        </w:rPr>
        <w:t xml:space="preserve">                 </w:t>
      </w:r>
      <w:r w:rsidR="001824F3">
        <w:rPr>
          <w:rFonts w:ascii="Traditional Arabic" w:hAnsi="Traditional Arabic" w:cs="Traditional Arabic"/>
          <w:sz w:val="36"/>
          <w:szCs w:val="36"/>
        </w:rPr>
        <w:t xml:space="preserve">          </w:t>
      </w:r>
      <w:r w:rsidR="0026321E">
        <w:rPr>
          <w:rFonts w:ascii="Traditional Arabic" w:hAnsi="Traditional Arabic" w:cs="Traditional Arabic"/>
          <w:sz w:val="36"/>
          <w:szCs w:val="36"/>
        </w:rPr>
        <w:t xml:space="preserve">   </w:t>
      </w:r>
      <w:proofErr w:type="gramStart"/>
      <w:r w:rsidR="0026321E">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3FA31F6" w14:textId="5C963BB4" w:rsidR="003D5BB9" w:rsidRPr="003D5BB9" w:rsidRDefault="003D5BB9" w:rsidP="0026321E">
      <w:pPr>
        <w:bidi/>
        <w:rPr>
          <w:rFonts w:ascii="Traditional Arabic" w:hAnsi="Traditional Arabic" w:cs="Traditional Arabic"/>
          <w:sz w:val="36"/>
          <w:szCs w:val="36"/>
          <w:u w:val="single"/>
        </w:rPr>
      </w:pPr>
      <w:r w:rsidRPr="003D5BB9">
        <w:rPr>
          <w:rFonts w:ascii="Traditional Arabic" w:hAnsi="Traditional Arabic" w:cs="Traditional Arabic"/>
          <w:b/>
          <w:bCs/>
          <w:sz w:val="36"/>
          <w:szCs w:val="36"/>
          <w:u w:val="single"/>
          <w:rtl/>
        </w:rPr>
        <w:t>التكامل بين الأبعاد وتأثيره على تجربة الموظف</w:t>
      </w:r>
    </w:p>
    <w:p w14:paraId="405B85DB" w14:textId="7720F9E8" w:rsidR="003D5BB9" w:rsidRPr="003D5BB9" w:rsidRDefault="003D5BB9" w:rsidP="000D4EDB">
      <w:pPr>
        <w:bidi/>
        <w:jc w:val="both"/>
        <w:rPr>
          <w:rFonts w:ascii="Traditional Arabic" w:hAnsi="Traditional Arabic" w:cs="Traditional Arabic"/>
          <w:sz w:val="36"/>
          <w:szCs w:val="36"/>
        </w:rPr>
      </w:pPr>
      <w:r w:rsidRPr="003D5BB9">
        <w:rPr>
          <w:rFonts w:ascii="Traditional Arabic" w:hAnsi="Traditional Arabic" w:cs="Traditional Arabic"/>
          <w:sz w:val="36"/>
          <w:szCs w:val="36"/>
          <w:rtl/>
        </w:rPr>
        <w:t>ليس من الكافي وجود أحد هذه الأبعاد دون الآخر، فالتكامل بينها هو ما يصنع تجربة وظيفية متكاملة. أظهرت دراسة ميدانية حديثة أن الأبعاد الأربعة الرئيسة (بيئة العمل، التوازن بين العمل والحياة، العدالة في المكافآت، والأمان الوظيفي) تعمل بشكل مترابط لتعزيز جودة الحياة الوظيفية، وهو ما يُترجم لاحقًا إلى التزام وظيفي أعلى، وولاء مؤسسي أقوى، ومردود إنتاجي أفضل</w:t>
      </w:r>
      <w:r w:rsidRPr="003D5BB9">
        <w:rPr>
          <w:rFonts w:ascii="Traditional Arabic" w:hAnsi="Traditional Arabic" w:cs="Traditional Arabic"/>
          <w:sz w:val="36"/>
          <w:szCs w:val="36"/>
        </w:rPr>
        <w:t xml:space="preserve"> </w:t>
      </w:r>
      <w:r w:rsidRPr="003D5BB9">
        <w:rPr>
          <w:rFonts w:asciiTheme="majorBidi" w:hAnsiTheme="majorBidi" w:cstheme="majorBidi"/>
          <w:sz w:val="28"/>
          <w:szCs w:val="28"/>
        </w:rPr>
        <w:t>(</w:t>
      </w:r>
      <w:proofErr w:type="spellStart"/>
      <w:r w:rsidRPr="003D5BB9">
        <w:rPr>
          <w:rFonts w:asciiTheme="majorBidi" w:hAnsiTheme="majorBidi" w:cstheme="majorBidi"/>
          <w:sz w:val="28"/>
          <w:szCs w:val="28"/>
        </w:rPr>
        <w:t>Dà</w:t>
      </w:r>
      <w:proofErr w:type="spellEnd"/>
      <w:r w:rsidRPr="003D5BB9">
        <w:rPr>
          <w:rFonts w:asciiTheme="majorBidi" w:hAnsiTheme="majorBidi" w:cstheme="majorBidi"/>
          <w:sz w:val="28"/>
          <w:szCs w:val="28"/>
        </w:rPr>
        <w:t xml:space="preserve"> </w:t>
      </w:r>
      <w:proofErr w:type="spellStart"/>
      <w:r w:rsidRPr="003D5BB9">
        <w:rPr>
          <w:rFonts w:asciiTheme="majorBidi" w:hAnsiTheme="majorBidi" w:cstheme="majorBidi"/>
          <w:sz w:val="28"/>
          <w:szCs w:val="28"/>
        </w:rPr>
        <w:t>Năng</w:t>
      </w:r>
      <w:proofErr w:type="spellEnd"/>
      <w:r w:rsidRPr="003D5BB9">
        <w:rPr>
          <w:rFonts w:asciiTheme="majorBidi" w:hAnsiTheme="majorBidi" w:cstheme="majorBidi"/>
          <w:sz w:val="28"/>
          <w:szCs w:val="28"/>
        </w:rPr>
        <w:t xml:space="preserve"> et al., 2024, p. 142)</w:t>
      </w:r>
      <w:r w:rsidR="0026321E" w:rsidRP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26321E" w:rsidRPr="001824F3">
        <w:rPr>
          <w:rFonts w:asciiTheme="majorBidi" w:hAnsiTheme="majorBidi" w:cstheme="majorBidi"/>
          <w:sz w:val="28"/>
          <w:szCs w:val="28"/>
        </w:rPr>
        <w:t xml:space="preserve">   </w:t>
      </w:r>
      <w:r w:rsidR="001824F3">
        <w:rPr>
          <w:rFonts w:ascii="Traditional Arabic" w:hAnsi="Traditional Arabic" w:cs="Traditional Arabic"/>
          <w:sz w:val="36"/>
          <w:szCs w:val="36"/>
        </w:rPr>
        <w:t xml:space="preserve">              </w:t>
      </w:r>
      <w:r w:rsidR="0026321E" w:rsidRPr="001824F3">
        <w:rPr>
          <w:rFonts w:ascii="Traditional Arabic" w:hAnsi="Traditional Arabic" w:cs="Traditional Arabic"/>
          <w:sz w:val="36"/>
          <w:szCs w:val="36"/>
        </w:rPr>
        <w:t xml:space="preserve">            </w:t>
      </w:r>
      <w:proofErr w:type="gramStart"/>
      <w:r w:rsidR="0026321E" w:rsidRPr="001824F3">
        <w:rPr>
          <w:rFonts w:ascii="Traditional Arabic" w:hAnsi="Traditional Arabic" w:cs="Traditional Arabic"/>
          <w:sz w:val="36"/>
          <w:szCs w:val="36"/>
        </w:rPr>
        <w:t xml:space="preserve">  </w:t>
      </w:r>
      <w:r w:rsidRPr="003D5BB9">
        <w:rPr>
          <w:rFonts w:ascii="Traditional Arabic" w:hAnsi="Traditional Arabic" w:cs="Traditional Arabic"/>
          <w:sz w:val="36"/>
          <w:szCs w:val="36"/>
        </w:rPr>
        <w:t>.</w:t>
      </w:r>
      <w:proofErr w:type="gramEnd"/>
    </w:p>
    <w:p w14:paraId="5497E742" w14:textId="18FDBDF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أثر جودة الحياة الوظيفية على الأداء المؤسسي</w:t>
      </w:r>
    </w:p>
    <w:p w14:paraId="2E7E60D3"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أظهرت العديد من الدراسات الحديثة أن جودة الحياة الوظيفية</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Quality of Work</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Life - 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 xml:space="preserve">تُعد من الركائز الأساسية لتحقيق التميز المؤسسي، لما لها من تأثير مباشر وغير </w:t>
      </w:r>
      <w:r w:rsidRPr="00B82823">
        <w:rPr>
          <w:rFonts w:ascii="Traditional Arabic" w:hAnsi="Traditional Arabic" w:cs="Traditional Arabic"/>
          <w:sz w:val="36"/>
          <w:szCs w:val="36"/>
          <w:rtl/>
        </w:rPr>
        <w:lastRenderedPageBreak/>
        <w:t>مباشر في تعزيز الأداء الكلي للمؤسسة. فقد بات ينظر إلى</w:t>
      </w:r>
      <w:r w:rsidRPr="00B82823">
        <w:rPr>
          <w:rFonts w:ascii="Traditional Arabic" w:hAnsi="Traditional Arabic" w:cs="Traditional Arabic"/>
          <w:sz w:val="36"/>
          <w:szCs w:val="36"/>
        </w:rPr>
        <w:t xml:space="preserve"> </w:t>
      </w:r>
      <w:r w:rsidRPr="000D4EDB">
        <w:rPr>
          <w:rFonts w:asciiTheme="majorBidi" w:hAnsiTheme="majorBidi" w:cstheme="majorBidi"/>
          <w:sz w:val="28"/>
          <w:szCs w:val="28"/>
        </w:rPr>
        <w:t>QWL</w:t>
      </w:r>
      <w:r w:rsidRPr="00B82823">
        <w:rPr>
          <w:rFonts w:ascii="Traditional Arabic" w:hAnsi="Traditional Arabic" w:cs="Traditional Arabic"/>
          <w:sz w:val="36"/>
          <w:szCs w:val="36"/>
        </w:rPr>
        <w:t xml:space="preserve"> </w:t>
      </w:r>
      <w:r w:rsidRPr="00B82823">
        <w:rPr>
          <w:rFonts w:ascii="Traditional Arabic" w:hAnsi="Traditional Arabic" w:cs="Traditional Arabic"/>
          <w:sz w:val="36"/>
          <w:szCs w:val="36"/>
          <w:rtl/>
        </w:rPr>
        <w:t>كعامل استراتيجي يوازي أهمية التخطيط المالي والإداري، لما توفره من بيئة عمل صحية، محفزة، ومستقرة نفسيًا ومهنيًا</w:t>
      </w:r>
      <w:r w:rsidRPr="00B82823">
        <w:rPr>
          <w:rFonts w:ascii="Traditional Arabic" w:hAnsi="Traditional Arabic" w:cs="Traditional Arabic"/>
          <w:sz w:val="36"/>
          <w:szCs w:val="36"/>
        </w:rPr>
        <w:t>.</w:t>
      </w:r>
    </w:p>
    <w:p w14:paraId="41553B6B"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أولًا: تعزيز الرضا الوظيفي والالتزام التنظيمي</w:t>
      </w:r>
    </w:p>
    <w:p w14:paraId="7DD55D9F" w14:textId="60735F08" w:rsidR="00B82823" w:rsidRPr="00B82823" w:rsidRDefault="00B82823" w:rsidP="000D4EDB">
      <w:pPr>
        <w:bidi/>
        <w:ind w:firstLine="720"/>
        <w:jc w:val="both"/>
        <w:rPr>
          <w:rFonts w:ascii="Traditional Arabic" w:hAnsi="Traditional Arabic" w:cs="Traditional Arabic"/>
          <w:sz w:val="36"/>
          <w:szCs w:val="36"/>
        </w:rPr>
      </w:pPr>
      <w:r w:rsidRPr="00B82823">
        <w:rPr>
          <w:rFonts w:ascii="Traditional Arabic" w:hAnsi="Traditional Arabic" w:cs="Traditional Arabic"/>
          <w:sz w:val="36"/>
          <w:szCs w:val="36"/>
          <w:rtl/>
        </w:rPr>
        <w:t>عندما يشعر الموظفون بأنهم يُعاملون بإنصاف، ويُقدَّر عملهم، وتُوفر لهم الفرص للتطوير والنمو، فإن مستوى رضاهم عن الوظيفة يزداد بشكل ملحوظ. الرضا الوظيفي بدوره يعزز الولاء التنظيمي ويقلل من النزعة نحو ترك العمل. فقد أظهرت دراسة حديثة أن المؤسسات التي تستثمر في جودة الحياة الوظيفية تشهد مستويات أعلى من الالتزام العاطفي لدى موظفيها، ما يؤدي إلى بقاء الكفاءات في المنظمة لفترات أطول، ويقلل من تكاليف التوظيف والدوران الوظيفي</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w:t>
      </w:r>
      <w:proofErr w:type="spellStart"/>
      <w:r w:rsidRPr="00B82823">
        <w:rPr>
          <w:rFonts w:asciiTheme="majorBidi" w:hAnsiTheme="majorBidi" w:cstheme="majorBidi"/>
          <w:sz w:val="28"/>
          <w:szCs w:val="28"/>
        </w:rPr>
        <w:t>Alrowily</w:t>
      </w:r>
      <w:proofErr w:type="spellEnd"/>
      <w:r w:rsidRPr="00B82823">
        <w:rPr>
          <w:rFonts w:asciiTheme="majorBidi" w:hAnsiTheme="majorBidi" w:cstheme="majorBidi"/>
          <w:sz w:val="28"/>
          <w:szCs w:val="28"/>
        </w:rPr>
        <w:t xml:space="preserve"> et al., 2024, p. 534)</w:t>
      </w:r>
      <w:r w:rsidR="001824F3">
        <w:rPr>
          <w:rFonts w:asciiTheme="majorBidi" w:hAnsiTheme="majorBidi" w:cstheme="majorBidi"/>
          <w:sz w:val="28"/>
          <w:szCs w:val="28"/>
        </w:rPr>
        <w:t xml:space="preserve">    </w:t>
      </w:r>
      <w:r w:rsidR="000D4EDB">
        <w:rPr>
          <w:rFonts w:asciiTheme="majorBidi" w:hAnsiTheme="majorBidi" w:cstheme="majorBidi"/>
          <w:sz w:val="28"/>
          <w:szCs w:val="28"/>
        </w:rPr>
        <w:t xml:space="preserve">                        </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7D759039"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ثانيًا: تحفيز الإبداع والابتكار الوظيفي</w:t>
      </w:r>
    </w:p>
    <w:p w14:paraId="222AD777"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بيئة العمل الداعمة، والتي توفر للموظفين الأمان النفسي، تحفز على التفكير الإبداعي والمبادرة بتقديم الأفكار. فكلما شعر الموظف بالتقدير ووجود مساحة آمنة للتعبير عن الأفكار، ازداد انخراطه في الأنشطة الإبداعية والابتكارية. وقد أكد</w:t>
      </w:r>
      <w:r w:rsidRPr="00B82823">
        <w:rPr>
          <w:rFonts w:ascii="Traditional Arabic" w:hAnsi="Traditional Arabic" w:cs="Traditional Arabic"/>
          <w:sz w:val="36"/>
          <w:szCs w:val="36"/>
        </w:rPr>
        <w:t xml:space="preserve"> </w:t>
      </w:r>
      <w:proofErr w:type="spellStart"/>
      <w:r w:rsidRPr="00B82823">
        <w:rPr>
          <w:rFonts w:ascii="Traditional Arabic" w:hAnsi="Traditional Arabic" w:cs="Traditional Arabic"/>
          <w:sz w:val="36"/>
          <w:szCs w:val="36"/>
        </w:rPr>
        <w:t>Fadhlurahman</w:t>
      </w:r>
      <w:proofErr w:type="spellEnd"/>
      <w:r w:rsidRPr="00B82823">
        <w:rPr>
          <w:rFonts w:ascii="Traditional Arabic" w:hAnsi="Traditional Arabic" w:cs="Traditional Arabic"/>
          <w:sz w:val="36"/>
          <w:szCs w:val="36"/>
        </w:rPr>
        <w:t xml:space="preserve"> &amp; </w:t>
      </w:r>
      <w:proofErr w:type="spellStart"/>
      <w:r w:rsidRPr="00B82823">
        <w:rPr>
          <w:rFonts w:ascii="Traditional Arabic" w:hAnsi="Traditional Arabic" w:cs="Traditional Arabic"/>
          <w:sz w:val="36"/>
          <w:szCs w:val="36"/>
        </w:rPr>
        <w:t>Prapanca</w:t>
      </w:r>
      <w:proofErr w:type="spellEnd"/>
      <w:r w:rsidRPr="00B82823">
        <w:rPr>
          <w:rFonts w:ascii="Traditional Arabic" w:hAnsi="Traditional Arabic" w:cs="Traditional Arabic"/>
          <w:sz w:val="36"/>
          <w:szCs w:val="36"/>
        </w:rPr>
        <w:t xml:space="preserve"> (2024) </w:t>
      </w:r>
      <w:r w:rsidRPr="00B82823">
        <w:rPr>
          <w:rFonts w:ascii="Traditional Arabic" w:hAnsi="Traditional Arabic" w:cs="Traditional Arabic"/>
          <w:sz w:val="36"/>
          <w:szCs w:val="36"/>
          <w:rtl/>
        </w:rPr>
        <w:t>أن جودة الحياة الوظيفية تشكل الأساس الثقافي الداعم للإبداع التنظيمي، ومرتبطة إيجابيًا بسلوكيات العمل الإيجابية مثل التعاون، والمبادرة، والمواطنة التنظيمية</w:t>
      </w:r>
      <w:r w:rsidRPr="00B82823">
        <w:rPr>
          <w:rFonts w:ascii="Traditional Arabic" w:hAnsi="Traditional Arabic" w:cs="Traditional Arabic"/>
          <w:sz w:val="36"/>
          <w:szCs w:val="36"/>
        </w:rPr>
        <w:t xml:space="preserve"> (OCB) (p.</w:t>
      </w:r>
      <w:r w:rsidRPr="00B82823">
        <w:rPr>
          <w:rFonts w:ascii="Times New Roman" w:hAnsi="Times New Roman" w:cs="Times New Roman"/>
          <w:sz w:val="36"/>
          <w:szCs w:val="36"/>
        </w:rPr>
        <w:t> </w:t>
      </w:r>
      <w:r w:rsidRPr="00B82823">
        <w:rPr>
          <w:rFonts w:ascii="Traditional Arabic" w:hAnsi="Traditional Arabic" w:cs="Traditional Arabic"/>
          <w:sz w:val="36"/>
          <w:szCs w:val="36"/>
        </w:rPr>
        <w:t>4).</w:t>
      </w:r>
    </w:p>
    <w:p w14:paraId="6098B45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ثالثًا: تحسين الصحة النفسية والجسدية</w:t>
      </w:r>
    </w:p>
    <w:p w14:paraId="17C79920" w14:textId="77777777" w:rsidR="001824F3" w:rsidRDefault="00B82823" w:rsidP="00B82823">
      <w:pPr>
        <w:bidi/>
        <w:rPr>
          <w:rFonts w:ascii="Traditional Arabic" w:hAnsi="Traditional Arabic" w:cs="Traditional Arabic"/>
          <w:sz w:val="36"/>
          <w:szCs w:val="36"/>
          <w:rtl/>
        </w:rPr>
      </w:pPr>
      <w:r w:rsidRPr="00B82823">
        <w:rPr>
          <w:rFonts w:ascii="Traditional Arabic" w:hAnsi="Traditional Arabic" w:cs="Traditional Arabic"/>
          <w:sz w:val="36"/>
          <w:szCs w:val="36"/>
          <w:rtl/>
        </w:rPr>
        <w:t xml:space="preserve">الاهتمام بجوانب الحياة المهنية والصحية والنفسية للموظف، مثل تقليل ضغوط العمل وتوفير توازن بين العمل والحياة، يسهم بشكل مباشر في تقليل معدلات الإصابة بالإجهاد والاحتراق الوظيفي. كما ترتبط جودة الحياة الوظيفية بتحسين جودة النوم، وتقليل معدلات القلق والاكتئاب، مما ينعكس على مستوى الطاقة والتركيز والإنتاجية داخل بيئة العمل. </w:t>
      </w:r>
      <w:r w:rsidRPr="00B82823">
        <w:rPr>
          <w:rFonts w:ascii="Traditional Arabic" w:hAnsi="Traditional Arabic" w:cs="Traditional Arabic"/>
          <w:sz w:val="36"/>
          <w:szCs w:val="36"/>
          <w:rtl/>
        </w:rPr>
        <w:lastRenderedPageBreak/>
        <w:t>وتشير بيانات حديثة إلى أن المؤسسات التي تطبق برامج مرونة عمل وتوازن وظيفي تحقق نتائج إيجابية ملحوظة في تقارير الأداء الصحي والنفسي لموظفيها</w:t>
      </w:r>
    </w:p>
    <w:p w14:paraId="5D4B4BB7" w14:textId="211AAF66" w:rsidR="00B82823" w:rsidRPr="00B82823" w:rsidRDefault="00B82823" w:rsidP="001824F3">
      <w:pPr>
        <w:bidi/>
        <w:jc w:val="right"/>
        <w:rPr>
          <w:rFonts w:ascii="Traditional Arabic" w:hAnsi="Traditional Arabic" w:cs="Traditional Arabic"/>
          <w:sz w:val="36"/>
          <w:szCs w:val="36"/>
        </w:rPr>
      </w:pPr>
      <w:r w:rsidRPr="00B82823">
        <w:rPr>
          <w:rFonts w:asciiTheme="majorBidi" w:hAnsiTheme="majorBidi" w:cstheme="majorBidi"/>
          <w:sz w:val="28"/>
          <w:szCs w:val="28"/>
        </w:rPr>
        <w:t xml:space="preserve"> (WorkL Global Report, 2024).</w:t>
      </w:r>
    </w:p>
    <w:p w14:paraId="2CA48AB7"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رابعًا: خفض معدلات الغياب والتغيب الكاذب</w:t>
      </w:r>
      <w:r w:rsidRPr="00B82823">
        <w:rPr>
          <w:rFonts w:ascii="Traditional Arabic" w:hAnsi="Traditional Arabic" w:cs="Traditional Arabic"/>
          <w:b/>
          <w:bCs/>
          <w:sz w:val="36"/>
          <w:szCs w:val="36"/>
        </w:rPr>
        <w:t xml:space="preserve"> (Presenteeism)</w:t>
      </w:r>
    </w:p>
    <w:p w14:paraId="3F6A6326" w14:textId="77777777" w:rsidR="00B82823" w:rsidRPr="00B82823" w:rsidRDefault="00B82823" w:rsidP="00B82823">
      <w:pPr>
        <w:bidi/>
        <w:rPr>
          <w:rFonts w:ascii="Traditional Arabic" w:hAnsi="Traditional Arabic" w:cs="Traditional Arabic"/>
          <w:sz w:val="36"/>
          <w:szCs w:val="36"/>
        </w:rPr>
      </w:pPr>
      <w:r w:rsidRPr="00B82823">
        <w:rPr>
          <w:rFonts w:ascii="Traditional Arabic" w:hAnsi="Traditional Arabic" w:cs="Traditional Arabic"/>
          <w:sz w:val="36"/>
          <w:szCs w:val="36"/>
          <w:rtl/>
        </w:rPr>
        <w:t>تُعد جودة الحياة الوظيفية عاملًا أساسيًا في تقليل معدلات الغياب لأسباب صحية أو نفسية، وكذلك الحد من ظاهرة "الحضور الشكلي" التي تعني وجود الموظف جسديًا مع غياب فعاليته الذهنية. من خلال تحسين ظروف العمل وتوفير بيئة داعمة، يتم تعزيز شعور الموظف بالراحة والتحفيز، مما يرفع من مستوى الالتزام اليومي ويقلل من الظواهر السلبية المرتبطة بالإجهاد. وقد أشارت دراسة</w:t>
      </w:r>
      <w:r w:rsidRPr="00B82823">
        <w:rPr>
          <w:rFonts w:ascii="Traditional Arabic" w:hAnsi="Traditional Arabic" w:cs="Traditional Arabic"/>
          <w:sz w:val="36"/>
          <w:szCs w:val="36"/>
        </w:rPr>
        <w:t xml:space="preserve"> Ibrahim et al. (2023) </w:t>
      </w:r>
      <w:r w:rsidRPr="00B82823">
        <w:rPr>
          <w:rFonts w:ascii="Traditional Arabic" w:hAnsi="Traditional Arabic" w:cs="Traditional Arabic"/>
          <w:sz w:val="36"/>
          <w:szCs w:val="36"/>
          <w:rtl/>
        </w:rPr>
        <w:t>إلى أن جودة الحياة الوظيفية تؤدي إلى انخفاض في مؤشرات التغيب بنسبة تصل إلى 25% في بعض المؤسسات الصناعية والخدمية</w:t>
      </w:r>
      <w:r w:rsidRPr="00B82823">
        <w:rPr>
          <w:rFonts w:ascii="Traditional Arabic" w:hAnsi="Traditional Arabic" w:cs="Traditional Arabic"/>
          <w:sz w:val="36"/>
          <w:szCs w:val="36"/>
        </w:rPr>
        <w:t xml:space="preserve"> (p.</w:t>
      </w:r>
      <w:r w:rsidRPr="00B82823">
        <w:rPr>
          <w:rFonts w:ascii="Times New Roman" w:hAnsi="Times New Roman" w:cs="Times New Roman"/>
          <w:sz w:val="36"/>
          <w:szCs w:val="36"/>
        </w:rPr>
        <w:t> </w:t>
      </w:r>
      <w:r w:rsidRPr="00B82823">
        <w:rPr>
          <w:rFonts w:ascii="Traditional Arabic" w:hAnsi="Traditional Arabic" w:cs="Traditional Arabic"/>
          <w:sz w:val="36"/>
          <w:szCs w:val="36"/>
        </w:rPr>
        <w:t>90).</w:t>
      </w:r>
    </w:p>
    <w:p w14:paraId="6F6A8C62" w14:textId="77777777" w:rsidR="00B82823" w:rsidRPr="00B82823" w:rsidRDefault="00B82823" w:rsidP="00B82823">
      <w:pPr>
        <w:bidi/>
        <w:rPr>
          <w:rFonts w:ascii="Traditional Arabic" w:hAnsi="Traditional Arabic" w:cs="Traditional Arabic"/>
          <w:b/>
          <w:bCs/>
          <w:sz w:val="36"/>
          <w:szCs w:val="36"/>
        </w:rPr>
      </w:pPr>
      <w:r w:rsidRPr="00B82823">
        <w:rPr>
          <w:rFonts w:ascii="Traditional Arabic" w:hAnsi="Traditional Arabic" w:cs="Traditional Arabic"/>
          <w:b/>
          <w:bCs/>
          <w:sz w:val="36"/>
          <w:szCs w:val="36"/>
          <w:rtl/>
        </w:rPr>
        <w:t>خامسًا: تحسين الأداء الكلي والميزة التنافسية</w:t>
      </w:r>
    </w:p>
    <w:p w14:paraId="41CBD557" w14:textId="4F68381D" w:rsidR="00C273BB" w:rsidRPr="00C273BB" w:rsidRDefault="00B82823" w:rsidP="000D4EDB">
      <w:pPr>
        <w:bidi/>
        <w:rPr>
          <w:rFonts w:ascii="Traditional Arabic" w:hAnsi="Traditional Arabic" w:cs="Traditional Arabic"/>
          <w:sz w:val="36"/>
          <w:szCs w:val="36"/>
        </w:rPr>
      </w:pPr>
      <w:r w:rsidRPr="00B82823">
        <w:rPr>
          <w:rFonts w:ascii="Traditional Arabic" w:hAnsi="Traditional Arabic" w:cs="Traditional Arabic"/>
          <w:sz w:val="36"/>
          <w:szCs w:val="36"/>
          <w:rtl/>
        </w:rPr>
        <w:t>المنظمات التي تستثمر في تحسين</w:t>
      </w:r>
      <w:r w:rsidRPr="00B82823">
        <w:rPr>
          <w:rFonts w:ascii="Traditional Arabic" w:hAnsi="Traditional Arabic" w:cs="Traditional Arabic"/>
          <w:sz w:val="36"/>
          <w:szCs w:val="36"/>
        </w:rPr>
        <w:t xml:space="preserve"> QWL </w:t>
      </w:r>
      <w:r w:rsidRPr="00B82823">
        <w:rPr>
          <w:rFonts w:ascii="Traditional Arabic" w:hAnsi="Traditional Arabic" w:cs="Traditional Arabic"/>
          <w:sz w:val="36"/>
          <w:szCs w:val="36"/>
          <w:rtl/>
        </w:rPr>
        <w:t>تتمتع بمعدلات إنتاجية أعلى، ومستويات رضا عملاء أفضل، وقدرة أعلى على التكيف مع التغيرات التنظيمية. فالموظفون الذين يشعرون بالرضا والاهتمام يكونون أكثر استعدادًا للمشاركة في مبادرات التغيير والتنمية المستدامة، مما يدعم التحول المؤسسي ويعزز من موقع المؤسسة في السوق. وقد أثبتت الأبحاث أن جودة الحياة الوظيفية تؤثر بشكل غير مباشر على الأداء المالي، من خلال تحسين الكفاءة الداخلية وخفض تكاليف التوظيف والصحة</w:t>
      </w:r>
      <w:r w:rsidRPr="00B82823">
        <w:rPr>
          <w:rFonts w:ascii="Traditional Arabic" w:hAnsi="Traditional Arabic" w:cs="Traditional Arabic"/>
          <w:sz w:val="36"/>
          <w:szCs w:val="36"/>
        </w:rPr>
        <w:t xml:space="preserve"> </w:t>
      </w:r>
      <w:r w:rsidRPr="00B82823">
        <w:rPr>
          <w:rFonts w:asciiTheme="majorBidi" w:hAnsiTheme="majorBidi" w:cstheme="majorBidi"/>
          <w:sz w:val="28"/>
          <w:szCs w:val="28"/>
        </w:rPr>
        <w:t>(Rai &amp; Maheshwari, 2023, p. 77)</w:t>
      </w:r>
      <w:r w:rsidR="001824F3">
        <w:rPr>
          <w:rFonts w:asciiTheme="majorBidi" w:hAnsiTheme="majorBidi" w:cstheme="majorBidi"/>
          <w:sz w:val="28"/>
          <w:szCs w:val="28"/>
        </w:rPr>
        <w:t xml:space="preserve">                </w:t>
      </w:r>
      <w:proofErr w:type="gramStart"/>
      <w:r w:rsidR="001824F3">
        <w:rPr>
          <w:rFonts w:asciiTheme="majorBidi" w:hAnsiTheme="majorBidi" w:cstheme="majorBidi"/>
          <w:sz w:val="28"/>
          <w:szCs w:val="28"/>
        </w:rPr>
        <w:t xml:space="preserve">  </w:t>
      </w:r>
      <w:r w:rsidRPr="00B82823">
        <w:rPr>
          <w:rFonts w:asciiTheme="majorBidi" w:hAnsiTheme="majorBidi" w:cstheme="majorBidi"/>
          <w:sz w:val="28"/>
          <w:szCs w:val="28"/>
        </w:rPr>
        <w:t>.</w:t>
      </w:r>
      <w:proofErr w:type="gramEnd"/>
    </w:p>
    <w:p w14:paraId="1D1A8A89" w14:textId="06056B9B"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جودة الحياة الوظيفية والتحول الرقمي</w:t>
      </w:r>
    </w:p>
    <w:p w14:paraId="4FB987FE" w14:textId="43C1B99C" w:rsidR="00C273BB" w:rsidRPr="00C273BB" w:rsidRDefault="00C273BB" w:rsidP="001824F3">
      <w:pPr>
        <w:bidi/>
        <w:ind w:firstLine="720"/>
        <w:rPr>
          <w:rFonts w:ascii="Traditional Arabic" w:hAnsi="Traditional Arabic" w:cs="Traditional Arabic"/>
          <w:sz w:val="36"/>
          <w:szCs w:val="36"/>
        </w:rPr>
      </w:pPr>
      <w:r w:rsidRPr="00C273BB">
        <w:rPr>
          <w:rFonts w:ascii="Traditional Arabic" w:hAnsi="Traditional Arabic" w:cs="Traditional Arabic"/>
          <w:sz w:val="36"/>
          <w:szCs w:val="36"/>
          <w:rtl/>
        </w:rPr>
        <w:t xml:space="preserve">في ظل التحول الرقمي المتسارع، أصبح من الضروري إعادة تعريف جودة الحياة الوظيفية في سياقات جديدة، خاصة مع بروز العمل عن بعد، والأنظمة الذكية، وتغير طبيعة </w:t>
      </w:r>
      <w:r w:rsidRPr="00C273BB">
        <w:rPr>
          <w:rFonts w:ascii="Traditional Arabic" w:hAnsi="Traditional Arabic" w:cs="Traditional Arabic"/>
          <w:sz w:val="36"/>
          <w:szCs w:val="36"/>
          <w:rtl/>
        </w:rPr>
        <w:lastRenderedPageBreak/>
        <w:t>المهام. فبينما سهّلت التكنولوجيا العديد من المهام، أدت أيضًا إلى زيادة التوترات النفسية والعزلة الاجتماعية إن لم تُدار بشكل سليم.</w:t>
      </w:r>
    </w:p>
    <w:p w14:paraId="1BA30646" w14:textId="77777777" w:rsidR="00C273BB" w:rsidRPr="00C273BB" w:rsidRDefault="00C273BB" w:rsidP="00C273BB">
      <w:pPr>
        <w:bidi/>
        <w:rPr>
          <w:rFonts w:ascii="Traditional Arabic" w:hAnsi="Traditional Arabic" w:cs="Traditional Arabic"/>
          <w:sz w:val="36"/>
          <w:szCs w:val="36"/>
        </w:rPr>
      </w:pPr>
      <w:r w:rsidRPr="00C273BB">
        <w:rPr>
          <w:rFonts w:ascii="Traditional Arabic" w:hAnsi="Traditional Arabic" w:cs="Traditional Arabic"/>
          <w:sz w:val="36"/>
          <w:szCs w:val="36"/>
          <w:rtl/>
        </w:rPr>
        <w:t>وتؤكد الدراسات أن التحول الرقمي الناجح لا يكتمل دون تهيئة بيئة عمل رقمية تراعي رفاه الموظف، وتدعم التفاعل الإنساني، والتوازن بين المهام والمتطلبات، وتوفر دعمًا تقنيًا ونفسيًا دائمًا</w:t>
      </w:r>
    </w:p>
    <w:p w14:paraId="5A0352BF" w14:textId="58346D97" w:rsidR="00C273BB" w:rsidRPr="001824F3" w:rsidRDefault="00C273BB" w:rsidP="00C273BB">
      <w:pPr>
        <w:bidi/>
        <w:jc w:val="right"/>
        <w:rPr>
          <w:rFonts w:asciiTheme="majorBidi" w:hAnsiTheme="majorBidi" w:cstheme="majorBidi"/>
          <w:sz w:val="28"/>
          <w:szCs w:val="28"/>
          <w:rtl/>
        </w:rPr>
      </w:pPr>
      <w:r w:rsidRPr="001824F3">
        <w:rPr>
          <w:rFonts w:asciiTheme="majorBidi" w:hAnsiTheme="majorBidi" w:cstheme="majorBidi"/>
          <w:sz w:val="28"/>
          <w:szCs w:val="28"/>
          <w:rtl/>
        </w:rPr>
        <w:t>(</w:t>
      </w:r>
      <w:r w:rsidRPr="001824F3">
        <w:rPr>
          <w:rFonts w:asciiTheme="majorBidi" w:hAnsiTheme="majorBidi" w:cstheme="majorBidi"/>
          <w:sz w:val="28"/>
          <w:szCs w:val="28"/>
        </w:rPr>
        <w:t>Salama &amp; Alshammari, 2022, p. 318</w:t>
      </w:r>
      <w:r w:rsidRPr="001824F3">
        <w:rPr>
          <w:rFonts w:asciiTheme="majorBidi" w:hAnsiTheme="majorBidi" w:cstheme="majorBidi"/>
          <w:sz w:val="28"/>
          <w:szCs w:val="28"/>
          <w:rtl/>
        </w:rPr>
        <w:t>).</w:t>
      </w:r>
    </w:p>
    <w:p w14:paraId="7DCFCB9C" w14:textId="112EE2C4" w:rsidR="00C273BB"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أهمية جودة الحياة الوظيفية في السياق الإداري المعاصر</w:t>
      </w:r>
    </w:p>
    <w:p w14:paraId="4ADE13C5" w14:textId="77777777" w:rsidR="00A75F2D" w:rsidRPr="00A75F2D" w:rsidRDefault="00A75F2D" w:rsidP="001824F3">
      <w:pPr>
        <w:bidi/>
        <w:ind w:firstLine="720"/>
        <w:rPr>
          <w:rFonts w:ascii="Traditional Arabic" w:hAnsi="Traditional Arabic" w:cs="Traditional Arabic"/>
          <w:sz w:val="36"/>
          <w:szCs w:val="36"/>
        </w:rPr>
      </w:pPr>
      <w:r w:rsidRPr="00A75F2D">
        <w:rPr>
          <w:rFonts w:ascii="Traditional Arabic" w:hAnsi="Traditional Arabic" w:cs="Traditional Arabic"/>
          <w:sz w:val="36"/>
          <w:szCs w:val="36"/>
          <w:rtl/>
        </w:rPr>
        <w:t>في ظل التعقيدات المتزايدة والتغيرات السريعة التي تطرأ على بيئات الأعمال، أصبحت جودة الحياة الوظيفية</w:t>
      </w:r>
      <w:r w:rsidRPr="00A75F2D">
        <w:rPr>
          <w:rFonts w:ascii="Traditional Arabic" w:hAnsi="Traditional Arabic" w:cs="Traditional Arabic"/>
          <w:sz w:val="36"/>
          <w:szCs w:val="36"/>
        </w:rPr>
        <w:t xml:space="preserve"> (Quality of Work Life - QWL) </w:t>
      </w:r>
      <w:r w:rsidRPr="00A75F2D">
        <w:rPr>
          <w:rFonts w:ascii="Traditional Arabic" w:hAnsi="Traditional Arabic" w:cs="Traditional Arabic"/>
          <w:sz w:val="36"/>
          <w:szCs w:val="36"/>
          <w:rtl/>
        </w:rPr>
        <w:t xml:space="preserve">من القضايا المحورية التي تشغل حيزًا متقدمًا في </w:t>
      </w:r>
      <w:proofErr w:type="gramStart"/>
      <w:r w:rsidRPr="00A75F2D">
        <w:rPr>
          <w:rFonts w:ascii="Traditional Arabic" w:hAnsi="Traditional Arabic" w:cs="Traditional Arabic"/>
          <w:sz w:val="36"/>
          <w:szCs w:val="36"/>
          <w:rtl/>
        </w:rPr>
        <w:t>الأجندة</w:t>
      </w:r>
      <w:proofErr w:type="gramEnd"/>
      <w:r w:rsidRPr="00A75F2D">
        <w:rPr>
          <w:rFonts w:ascii="Traditional Arabic" w:hAnsi="Traditional Arabic" w:cs="Traditional Arabic"/>
          <w:sz w:val="36"/>
          <w:szCs w:val="36"/>
          <w:rtl/>
        </w:rPr>
        <w:t xml:space="preserve"> الإدارية للمؤسسات الحديثة. ولم تعد تُفهم فقط في إطار توفير بيئة عمل مريحة أو الامتناع عن ممارسة الضغط الوظيفي، بل اتسع مفهومها ليشمل فلسفة مؤسسية شاملة تهدف إلى تمكين الموظف، والارتقاء برفاهيته النفسية والاجتماعية، وتعزيز علاقته بالعمل والمؤسسة</w:t>
      </w:r>
      <w:r w:rsidRPr="00A75F2D">
        <w:rPr>
          <w:rFonts w:ascii="Traditional Arabic" w:hAnsi="Traditional Arabic" w:cs="Traditional Arabic"/>
          <w:sz w:val="36"/>
          <w:szCs w:val="36"/>
        </w:rPr>
        <w:t>.</w:t>
      </w:r>
    </w:p>
    <w:p w14:paraId="44A93BEA"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تُعد جودة الحياة الوظيفية ركيزة أساسية لبناء ثقافة تنظيمية صحية ومستدامة، حيث أظهرت الأبحاث أن المؤسسات التي تتبنى سياسات متقدمة في تحسين جودة الحياة الوظيفية تنجح بشكل أكبر في استقطاب المواهب، وتحقيق معدلات رضا وظيفي مرتفعة، كما تقل لديها مستويات الإرهاق المهني والدوران الوظيفي. كما أن الأجيال الجديدة، وخاصة جيل الألفية والجيل</w:t>
      </w:r>
      <w:r w:rsidRPr="00A75F2D">
        <w:rPr>
          <w:rFonts w:ascii="Traditional Arabic" w:hAnsi="Traditional Arabic" w:cs="Traditional Arabic"/>
          <w:sz w:val="36"/>
          <w:szCs w:val="36"/>
        </w:rPr>
        <w:t xml:space="preserve"> Z</w:t>
      </w:r>
      <w:r w:rsidRPr="00A75F2D">
        <w:rPr>
          <w:rFonts w:ascii="Traditional Arabic" w:hAnsi="Traditional Arabic" w:cs="Traditional Arabic"/>
          <w:sz w:val="36"/>
          <w:szCs w:val="36"/>
          <w:rtl/>
        </w:rPr>
        <w:t>، أصبحوا أكثر وعيًا بأهمية التوازن بين العمل والحياة الشخصية، ويربطون التزامهم المهني بمدى شعورهم بالاهتمام والدعم داخل بيئة العمل</w:t>
      </w:r>
      <w:r w:rsidRPr="00A75F2D">
        <w:rPr>
          <w:rFonts w:ascii="Traditional Arabic" w:hAnsi="Traditional Arabic" w:cs="Traditional Arabic"/>
          <w:sz w:val="36"/>
          <w:szCs w:val="36"/>
        </w:rPr>
        <w:t>.</w:t>
      </w:r>
    </w:p>
    <w:p w14:paraId="2B6C678F" w14:textId="77777777"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 xml:space="preserve">ومن المنظور المؤسسي، باتت جودة الحياة الوظيفية مؤشراً مهماً يُستخدم في تقييم فاعلية نظم إدارة الموارد البشرية، كما أصبحت جزءًا من أدوات الحوكمة المؤسسية التي تعتمد عليها الجهات الرقابية وجهات الاعتماد في تصنيف المنظمات، خاصة في القطاعات الحيوية مثل </w:t>
      </w:r>
      <w:r w:rsidRPr="00A75F2D">
        <w:rPr>
          <w:rFonts w:ascii="Traditional Arabic" w:hAnsi="Traditional Arabic" w:cs="Traditional Arabic"/>
          <w:sz w:val="36"/>
          <w:szCs w:val="36"/>
          <w:rtl/>
        </w:rPr>
        <w:lastRenderedPageBreak/>
        <w:t>التعليم، والرعاية الصحية، والخدمات الحكومية. فهي لا تؤثر فقط على الأفراد بشكل مباشر، بل تنعكس على الأداء الكلي للمؤسسة، من خلال تعزيز روح الفريق، ورفع الإنتاجية، وخلق بيئة محفزة على الابتكار والمبادرة</w:t>
      </w:r>
      <w:r w:rsidRPr="00A75F2D">
        <w:rPr>
          <w:rFonts w:ascii="Traditional Arabic" w:hAnsi="Traditional Arabic" w:cs="Traditional Arabic"/>
          <w:sz w:val="36"/>
          <w:szCs w:val="36"/>
        </w:rPr>
        <w:t>.</w:t>
      </w:r>
    </w:p>
    <w:p w14:paraId="6C7E3A0C" w14:textId="77777777" w:rsidR="00A75F2D"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وقد أظهرت دراسة حديثة أن المؤسسات التي تدمج</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ضمن استراتيجياتها التنظيمية تحقق أداءً مؤسسيًا أعلى، ودرجة أكبر من الاستقرار الوظيفي، كما تتعزز قدرتها على مواجهة الأزمات وتحقيق أهدافها الاستراتيجية بشكل مستدام</w:t>
      </w:r>
    </w:p>
    <w:p w14:paraId="5A26CABC" w14:textId="53787689" w:rsidR="00C273BB" w:rsidRPr="000D4EDB" w:rsidRDefault="00A75F2D" w:rsidP="000D4EDB">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(Kumari &amp; </w:t>
      </w:r>
      <w:proofErr w:type="spellStart"/>
      <w:r w:rsidRPr="00A75F2D">
        <w:rPr>
          <w:rFonts w:asciiTheme="majorBidi" w:hAnsiTheme="majorBidi" w:cstheme="majorBidi"/>
          <w:sz w:val="28"/>
          <w:szCs w:val="28"/>
        </w:rPr>
        <w:t>Gahlawat</w:t>
      </w:r>
      <w:proofErr w:type="spellEnd"/>
      <w:r w:rsidRPr="00A75F2D">
        <w:rPr>
          <w:rFonts w:asciiTheme="majorBidi" w:hAnsiTheme="majorBidi" w:cstheme="majorBidi"/>
          <w:sz w:val="28"/>
          <w:szCs w:val="28"/>
        </w:rPr>
        <w:t>, 2022, p. 446).</w:t>
      </w:r>
    </w:p>
    <w:p w14:paraId="65167BC6" w14:textId="71CDFE3E" w:rsidR="00FA4557" w:rsidRPr="00C273BB" w:rsidRDefault="00C273BB" w:rsidP="00C273BB">
      <w:pPr>
        <w:bidi/>
        <w:rPr>
          <w:rFonts w:ascii="Traditional Arabic" w:hAnsi="Traditional Arabic" w:cs="Traditional Arabic"/>
          <w:b/>
          <w:bCs/>
          <w:sz w:val="36"/>
          <w:szCs w:val="36"/>
          <w:u w:val="single"/>
        </w:rPr>
      </w:pPr>
      <w:r w:rsidRPr="00C273BB">
        <w:rPr>
          <w:rFonts w:ascii="Traditional Arabic" w:hAnsi="Traditional Arabic" w:cs="Traditional Arabic"/>
          <w:b/>
          <w:bCs/>
          <w:sz w:val="36"/>
          <w:szCs w:val="36"/>
          <w:u w:val="single"/>
          <w:rtl/>
        </w:rPr>
        <w:t xml:space="preserve">الابعاد </w:t>
      </w:r>
      <w:proofErr w:type="spellStart"/>
      <w:r w:rsidRPr="00C273BB">
        <w:rPr>
          <w:rFonts w:ascii="Traditional Arabic" w:hAnsi="Traditional Arabic" w:cs="Traditional Arabic"/>
          <w:b/>
          <w:bCs/>
          <w:sz w:val="36"/>
          <w:szCs w:val="36"/>
          <w:u w:val="single"/>
          <w:rtl/>
        </w:rPr>
        <w:t>الرئيسيه</w:t>
      </w:r>
      <w:proofErr w:type="spellEnd"/>
      <w:r w:rsidRPr="00C273BB">
        <w:rPr>
          <w:rFonts w:ascii="Traditional Arabic" w:hAnsi="Traditional Arabic" w:cs="Traditional Arabic"/>
          <w:b/>
          <w:bCs/>
          <w:sz w:val="36"/>
          <w:szCs w:val="36"/>
          <w:u w:val="single"/>
          <w:rtl/>
        </w:rPr>
        <w:t xml:space="preserve"> لجودة الحياة </w:t>
      </w:r>
      <w:proofErr w:type="spellStart"/>
      <w:r w:rsidRPr="00C273BB">
        <w:rPr>
          <w:rFonts w:ascii="Traditional Arabic" w:hAnsi="Traditional Arabic" w:cs="Traditional Arabic"/>
          <w:b/>
          <w:bCs/>
          <w:sz w:val="36"/>
          <w:szCs w:val="36"/>
          <w:u w:val="single"/>
          <w:rtl/>
        </w:rPr>
        <w:t>الوظيفيه</w:t>
      </w:r>
      <w:proofErr w:type="spellEnd"/>
      <w:r w:rsidR="00FA4557" w:rsidRPr="00C273BB">
        <w:rPr>
          <w:rFonts w:ascii="Traditional Arabic" w:hAnsi="Traditional Arabic" w:cs="Traditional Arabic"/>
          <w:b/>
          <w:bCs/>
          <w:sz w:val="36"/>
          <w:szCs w:val="36"/>
          <w:u w:val="single"/>
        </w:rPr>
        <w:t>:</w:t>
      </w:r>
    </w:p>
    <w:p w14:paraId="07CDC4E6" w14:textId="54AEA0B6" w:rsidR="00A75F2D" w:rsidRDefault="00A75F2D" w:rsidP="001824F3">
      <w:pPr>
        <w:bidi/>
        <w:rPr>
          <w:rFonts w:ascii="Traditional Arabic" w:hAnsi="Traditional Arabic" w:cs="Traditional Arabic"/>
          <w:sz w:val="36"/>
          <w:szCs w:val="36"/>
          <w:rtl/>
        </w:rPr>
      </w:pPr>
      <w:r w:rsidRPr="00A75F2D">
        <w:rPr>
          <w:rFonts w:ascii="Traditional Arabic" w:hAnsi="Traditional Arabic" w:cs="Traditional Arabic"/>
          <w:sz w:val="36"/>
          <w:szCs w:val="36"/>
          <w:rtl/>
        </w:rPr>
        <w:t>تشمل جودة الحياة الوظيفية مجموعة من الأبعاد الأساسية التي تعمل بتناغم لتعزيز بيئة العمل ودعم رفاه الموظف، وقد حددت الأدبيات الحديثة عادةً بين 5 إلى 8 أبعاد جوهرية، وقد دعمت التحليلات الحديثة هذه الأبعاد باستخدام أساليب تحليلية مثل</w:t>
      </w:r>
      <w:r w:rsidRPr="00A75F2D">
        <w:rPr>
          <w:rFonts w:ascii="Traditional Arabic" w:hAnsi="Traditional Arabic" w:cs="Traditional Arabic"/>
          <w:sz w:val="36"/>
          <w:szCs w:val="36"/>
        </w:rPr>
        <w:t xml:space="preserve"> SEM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 xml:space="preserve">EFA </w:t>
      </w:r>
      <w:r w:rsidRPr="00A75F2D">
        <w:rPr>
          <w:rFonts w:ascii="Traditional Arabic" w:hAnsi="Traditional Arabic" w:cs="Traditional Arabic"/>
          <w:sz w:val="36"/>
          <w:szCs w:val="36"/>
          <w:rtl/>
        </w:rPr>
        <w:t>و</w:t>
      </w:r>
      <w:r w:rsidRPr="00A75F2D">
        <w:rPr>
          <w:rFonts w:ascii="Traditional Arabic" w:hAnsi="Traditional Arabic" w:cs="Traditional Arabic"/>
          <w:sz w:val="36"/>
          <w:szCs w:val="36"/>
        </w:rPr>
        <w:t>CFA</w:t>
      </w:r>
      <w:r w:rsidRPr="00A75F2D">
        <w:rPr>
          <w:rFonts w:ascii="Traditional Arabic" w:hAnsi="Traditional Arabic" w:cs="Traditional Arabic"/>
          <w:sz w:val="36"/>
          <w:szCs w:val="36"/>
          <w:rtl/>
        </w:rPr>
        <w:t>، بالإضافة إلى بصمات أثرها على الأداء المؤسسي</w:t>
      </w:r>
      <w:r w:rsidRPr="00A75F2D">
        <w:rPr>
          <w:rFonts w:ascii="Traditional Arabic" w:hAnsi="Traditional Arabic" w:cs="Traditional Arabic"/>
          <w:sz w:val="36"/>
          <w:szCs w:val="36"/>
        </w:rPr>
        <w:t>.</w:t>
      </w:r>
    </w:p>
    <w:p w14:paraId="39B0E81D" w14:textId="77777777" w:rsidR="001824F3" w:rsidRDefault="001824F3" w:rsidP="001824F3">
      <w:pPr>
        <w:bidi/>
        <w:rPr>
          <w:rFonts w:ascii="Traditional Arabic" w:hAnsi="Traditional Arabic" w:cs="Traditional Arabic"/>
          <w:sz w:val="36"/>
          <w:szCs w:val="36"/>
          <w:rtl/>
        </w:rPr>
      </w:pPr>
    </w:p>
    <w:p w14:paraId="79C70B25" w14:textId="77777777" w:rsidR="001824F3" w:rsidRPr="00A75F2D" w:rsidRDefault="001824F3" w:rsidP="001824F3">
      <w:pPr>
        <w:bidi/>
        <w:rPr>
          <w:rFonts w:ascii="Traditional Arabic" w:hAnsi="Traditional Arabic" w:cs="Traditional Arabic"/>
          <w:sz w:val="36"/>
          <w:szCs w:val="36"/>
        </w:rPr>
      </w:pPr>
    </w:p>
    <w:p w14:paraId="7C075450" w14:textId="7607DE72"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التعويضات العادلة والمكافآت</w:t>
      </w:r>
      <w:r w:rsidRPr="00A75F2D">
        <w:rPr>
          <w:rFonts w:ascii="Traditional Arabic" w:hAnsi="Traditional Arabic" w:cs="Traditional Arabic"/>
          <w:b/>
          <w:bCs/>
          <w:sz w:val="36"/>
          <w:szCs w:val="36"/>
        </w:rPr>
        <w:t xml:space="preserve"> (Pay &amp; Benefits)</w:t>
      </w:r>
    </w:p>
    <w:p w14:paraId="1E69EBDE" w14:textId="6D0427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تشمل الراتب، الحوافز، والمكافآت التي تعبر عن العدالة التنظيمية. وفقًا لدراسة من الهند، امتلك هذا البعد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يساوي 0.733 على</w:t>
      </w:r>
      <w:r w:rsidRPr="00A75F2D">
        <w:rPr>
          <w:rFonts w:ascii="Traditional Arabic" w:hAnsi="Traditional Arabic" w:cs="Traditional Arabic"/>
          <w:sz w:val="36"/>
          <w:szCs w:val="36"/>
        </w:rPr>
        <w:t xml:space="preserve"> QWL</w:t>
      </w:r>
      <w:r w:rsidRPr="00A75F2D">
        <w:rPr>
          <w:rFonts w:ascii="Traditional Arabic" w:hAnsi="Traditional Arabic" w:cs="Traditional Arabic"/>
          <w:sz w:val="36"/>
          <w:szCs w:val="36"/>
          <w:rtl/>
        </w:rPr>
        <w:t>، مما يؤكد تأثيره المباشر والكبير على رضا الموظف وربطه بالولاء المؤسسي</w:t>
      </w:r>
      <w:r w:rsidRPr="00A75F2D">
        <w:rPr>
          <w:rFonts w:ascii="Traditional Arabic" w:hAnsi="Traditional Arabic" w:cs="Traditional Arabic"/>
          <w:sz w:val="36"/>
          <w:szCs w:val="36"/>
        </w:rPr>
        <w:t xml:space="preserve"> (Nagaraju, 2024, p.</w:t>
      </w:r>
      <w:r w:rsidRPr="00A75F2D">
        <w:rPr>
          <w:rFonts w:ascii="Times New Roman" w:hAnsi="Times New Roman" w:cs="Times New Roman"/>
          <w:sz w:val="36"/>
          <w:szCs w:val="36"/>
        </w:rPr>
        <w:t> </w:t>
      </w:r>
      <w:r w:rsidRPr="00A75F2D">
        <w:rPr>
          <w:rFonts w:ascii="Traditional Arabic" w:hAnsi="Traditional Arabic" w:cs="Traditional Arabic"/>
          <w:sz w:val="36"/>
          <w:szCs w:val="36"/>
        </w:rPr>
        <w:t>xxx).</w:t>
      </w:r>
    </w:p>
    <w:p w14:paraId="608A69A1" w14:textId="2BD8F255"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بيئة العمل</w:t>
      </w:r>
      <w:r w:rsidRPr="00A75F2D">
        <w:rPr>
          <w:rFonts w:ascii="Traditional Arabic" w:hAnsi="Traditional Arabic" w:cs="Traditional Arabic"/>
          <w:b/>
          <w:bCs/>
          <w:sz w:val="36"/>
          <w:szCs w:val="36"/>
        </w:rPr>
        <w:t xml:space="preserve"> (Work Environment &amp; Facilities)</w:t>
      </w:r>
    </w:p>
    <w:p w14:paraId="4B95BFFE" w14:textId="3D0B13D2"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يعكس الجانب الفيزيائي والنفسي لمكان العمل: النظافة، الإضاءة، التهوية، المرافق الصحية، وجود مساحة للراحة. وقد سجّلت دراسة فيتنامية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0.276</w:t>
      </w:r>
      <w:r w:rsidRPr="00A75F2D">
        <w:rPr>
          <w:rFonts w:ascii="Traditional Arabic" w:hAnsi="Traditional Arabic" w:cs="Traditional Arabic"/>
          <w:sz w:val="36"/>
          <w:szCs w:val="36"/>
          <w:rtl/>
        </w:rPr>
        <w:t xml:space="preserve">، مما يجعل بيئة </w:t>
      </w:r>
      <w:r w:rsidRPr="00A75F2D">
        <w:rPr>
          <w:rFonts w:ascii="Traditional Arabic" w:hAnsi="Traditional Arabic" w:cs="Traditional Arabic"/>
          <w:sz w:val="36"/>
          <w:szCs w:val="36"/>
          <w:rtl/>
        </w:rPr>
        <w:lastRenderedPageBreak/>
        <w:t>العمل من أبرز العوامل الفاعلة في تحسين</w:t>
      </w:r>
      <w:r w:rsidRPr="00A75F2D">
        <w:rPr>
          <w:rFonts w:ascii="Traditional Arabic" w:hAnsi="Traditional Arabic" w:cs="Traditional Arabic"/>
          <w:sz w:val="36"/>
          <w:szCs w:val="36"/>
        </w:rPr>
        <w:t xml:space="preserve"> QWL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r w:rsidRPr="00A75F2D">
        <w:rPr>
          <w:rFonts w:asciiTheme="majorBidi" w:hAnsiTheme="majorBidi" w:cstheme="majorBidi"/>
          <w:sz w:val="28"/>
          <w:szCs w:val="28"/>
          <w:rtl/>
        </w:rPr>
        <w:t>،</w:t>
      </w:r>
      <w:r w:rsidRPr="00A75F2D">
        <w:rPr>
          <w:rFonts w:ascii="Traditional Arabic" w:hAnsi="Traditional Arabic" w:cs="Traditional Arabic"/>
          <w:sz w:val="36"/>
          <w:szCs w:val="36"/>
          <w:rtl/>
        </w:rPr>
        <w:t xml:space="preserve"> وأكدت دراسة أخرى أن وجود مرافق مناسبة (مثل كافيتريا أو كراسي مريحة) يعزز الرضا والإنتاجية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6)</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4AF3514F" w14:textId="468ABF81"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الأمان الوظيفي والاستقرار</w:t>
      </w:r>
      <w:r w:rsidRPr="00A75F2D">
        <w:rPr>
          <w:rFonts w:ascii="Traditional Arabic" w:hAnsi="Traditional Arabic" w:cs="Traditional Arabic"/>
          <w:b/>
          <w:bCs/>
          <w:sz w:val="36"/>
          <w:szCs w:val="36"/>
        </w:rPr>
        <w:t xml:space="preserve"> (Job Security &amp; Stability)</w:t>
      </w:r>
    </w:p>
    <w:p w14:paraId="178CF13F"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يشير هذا البعد إلى مدى شعور الموظف بالأمن من الفصل أو التغير المفاجئ. وقد سلطت دراسة فيتنامية الضوء على أنه رغم أن لهذا البعد معامل أقل نسبياً</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0.127)</w:t>
      </w:r>
      <w:r w:rsidRPr="00A75F2D">
        <w:rPr>
          <w:rFonts w:ascii="Traditional Arabic" w:hAnsi="Traditional Arabic" w:cs="Traditional Arabic"/>
          <w:sz w:val="36"/>
          <w:szCs w:val="36"/>
          <w:rtl/>
        </w:rPr>
        <w:t>، إلا أنه يستمر كمؤثر محوري على</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 xml:space="preserve">والاستقرار المهني </w:t>
      </w:r>
      <w:proofErr w:type="spellStart"/>
      <w:r w:rsidRPr="00A75F2D">
        <w:rPr>
          <w:rFonts w:ascii="Traditional Arabic" w:hAnsi="Traditional Arabic" w:cs="Traditional Arabic"/>
          <w:sz w:val="36"/>
          <w:szCs w:val="36"/>
          <w:rtl/>
        </w:rPr>
        <w:t>لمنهنيه</w:t>
      </w:r>
      <w:proofErr w:type="spellEnd"/>
    </w:p>
    <w:p w14:paraId="07D4AB86" w14:textId="14F95A54" w:rsidR="00A75F2D" w:rsidRPr="000D4EDB" w:rsidRDefault="00A75F2D" w:rsidP="000D4EDB">
      <w:pPr>
        <w:bidi/>
        <w:jc w:val="right"/>
        <w:rPr>
          <w:rFonts w:asciiTheme="majorBidi" w:hAnsiTheme="majorBidi" w:cstheme="majorBidi"/>
          <w:sz w:val="28"/>
          <w:szCs w:val="28"/>
        </w:rPr>
      </w:pPr>
      <w:r w:rsidRPr="00A75F2D">
        <w:rPr>
          <w:rFonts w:ascii="Traditional Arabic" w:hAnsi="Traditional Arabic" w:cs="Traditional Arabic"/>
          <w:sz w:val="28"/>
          <w:szCs w:val="28"/>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04C4F09A" w14:textId="7C5A03CC"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التوازن بين الحياة والعمل</w:t>
      </w:r>
      <w:r w:rsidRPr="00A75F2D">
        <w:rPr>
          <w:rFonts w:ascii="Traditional Arabic" w:hAnsi="Traditional Arabic" w:cs="Traditional Arabic"/>
          <w:b/>
          <w:bCs/>
          <w:sz w:val="36"/>
          <w:szCs w:val="36"/>
        </w:rPr>
        <w:t xml:space="preserve"> (Work</w:t>
      </w:r>
      <w:r w:rsidRPr="00A75F2D">
        <w:rPr>
          <w:rFonts w:ascii="Traditional Arabic" w:hAnsi="Traditional Arabic" w:cs="Traditional Arabic"/>
          <w:b/>
          <w:bCs/>
          <w:sz w:val="36"/>
          <w:szCs w:val="36"/>
        </w:rPr>
        <w:noBreakHyphen/>
        <w:t>Life Balance)</w:t>
      </w:r>
    </w:p>
    <w:p w14:paraId="02BC02E9" w14:textId="77777777" w:rsidR="00F31B2A" w:rsidRDefault="00A75F2D" w:rsidP="00A75F2D">
      <w:pPr>
        <w:bidi/>
        <w:rPr>
          <w:rFonts w:ascii="Traditional Arabic" w:hAnsi="Traditional Arabic" w:cs="Traditional Arabic"/>
          <w:sz w:val="36"/>
          <w:szCs w:val="36"/>
          <w:rtl/>
        </w:rPr>
      </w:pPr>
      <w:r w:rsidRPr="00A75F2D">
        <w:rPr>
          <w:rFonts w:ascii="Traditional Arabic" w:hAnsi="Traditional Arabic" w:cs="Traditional Arabic"/>
          <w:sz w:val="36"/>
          <w:szCs w:val="36"/>
          <w:rtl/>
        </w:rPr>
        <w:t>يمثل قدرة الموظف على التوفيق بين مهام العمل ومتطلبات الحياة الشخصية. وأكدت دراسة إسبانية أن الوصول الحقيقي للدعم الإداري والسياسات المرنة يولّد رفاهًا نفسيًا يعزز أداء العمل عبر وسيط جودة الحياة</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(Medina</w:t>
      </w:r>
      <w:r w:rsidRPr="00A75F2D">
        <w:rPr>
          <w:rFonts w:asciiTheme="majorBidi" w:hAnsiTheme="majorBidi" w:cstheme="majorBidi"/>
          <w:sz w:val="28"/>
          <w:szCs w:val="28"/>
        </w:rPr>
        <w:noBreakHyphen/>
        <w:t>Garrido et al., 2023, p. 5)</w:t>
      </w:r>
      <w:r w:rsidRPr="00A75F2D">
        <w:rPr>
          <w:rFonts w:ascii="Traditional Arabic" w:hAnsi="Traditional Arabic" w:cs="Traditional Arabic"/>
          <w:sz w:val="36"/>
          <w:szCs w:val="36"/>
          <w:rtl/>
        </w:rPr>
        <w:t>، كما سجّل التوازن معامل تأثير</w:t>
      </w:r>
      <w:r w:rsidRPr="00A75F2D">
        <w:rPr>
          <w:rFonts w:ascii="Traditional Arabic" w:hAnsi="Traditional Arabic" w:cs="Traditional Arabic"/>
          <w:sz w:val="36"/>
          <w:szCs w:val="36"/>
        </w:rPr>
        <w:t xml:space="preserve"> </w:t>
      </w:r>
      <w:r w:rsidRPr="00A75F2D">
        <w:rPr>
          <w:rFonts w:ascii="Cambria" w:hAnsi="Cambria" w:cs="Cambria"/>
          <w:sz w:val="36"/>
          <w:szCs w:val="36"/>
        </w:rPr>
        <w:t>β</w:t>
      </w:r>
      <w:r w:rsidRPr="00A75F2D">
        <w:rPr>
          <w:rFonts w:ascii="Traditional Arabic" w:hAnsi="Traditional Arabic" w:cs="Traditional Arabic"/>
          <w:sz w:val="36"/>
          <w:szCs w:val="36"/>
        </w:rPr>
        <w:t xml:space="preserve"> = 0.249 </w:t>
      </w:r>
      <w:r w:rsidRPr="00A75F2D">
        <w:rPr>
          <w:rFonts w:ascii="Traditional Arabic" w:hAnsi="Traditional Arabic" w:cs="Traditional Arabic"/>
          <w:sz w:val="36"/>
          <w:szCs w:val="36"/>
          <w:rtl/>
        </w:rPr>
        <w:t>في السياق الفيتنامي</w:t>
      </w:r>
    </w:p>
    <w:p w14:paraId="7896B180" w14:textId="2232E148" w:rsidR="00A75F2D" w:rsidRPr="00A75F2D" w:rsidRDefault="00A75F2D" w:rsidP="000D4EDB">
      <w:pPr>
        <w:bidi/>
        <w:jc w:val="right"/>
        <w:rPr>
          <w:rFonts w:ascii="Traditional Arabic" w:hAnsi="Traditional Arabic" w:cs="Traditional Arabic"/>
          <w:sz w:val="36"/>
          <w:szCs w:val="36"/>
          <w:rtl/>
        </w:rPr>
      </w:pP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147).</w:t>
      </w:r>
    </w:p>
    <w:p w14:paraId="482478EE" w14:textId="366DD1D9" w:rsidR="00A75F2D" w:rsidRPr="00A75F2D" w:rsidRDefault="00A75F2D" w:rsidP="007D52AD">
      <w:pPr>
        <w:pStyle w:val="a3"/>
        <w:numPr>
          <w:ilvl w:val="1"/>
          <w:numId w:val="28"/>
        </w:numPr>
        <w:bidi/>
        <w:ind w:left="84" w:firstLine="0"/>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التدريب والتطوير المهني</w:t>
      </w:r>
      <w:r w:rsidRPr="00A75F2D">
        <w:rPr>
          <w:rFonts w:ascii="Traditional Arabic" w:hAnsi="Traditional Arabic" w:cs="Traditional Arabic"/>
          <w:b/>
          <w:bCs/>
          <w:sz w:val="36"/>
          <w:szCs w:val="36"/>
        </w:rPr>
        <w:t xml:space="preserve"> (Training &amp; Career Development)</w:t>
      </w:r>
    </w:p>
    <w:p w14:paraId="48F202FD" w14:textId="18697ED1" w:rsidR="00A75F2D" w:rsidRPr="00A75F2D" w:rsidRDefault="00A75F2D" w:rsidP="000D4EDB">
      <w:pPr>
        <w:bidi/>
        <w:rPr>
          <w:rFonts w:ascii="Traditional Arabic" w:hAnsi="Traditional Arabic" w:cs="Traditional Arabic"/>
          <w:sz w:val="36"/>
          <w:szCs w:val="36"/>
        </w:rPr>
      </w:pPr>
      <w:r w:rsidRPr="00A75F2D">
        <w:rPr>
          <w:rFonts w:ascii="Traditional Arabic" w:hAnsi="Traditional Arabic" w:cs="Traditional Arabic"/>
          <w:sz w:val="36"/>
          <w:szCs w:val="36"/>
          <w:rtl/>
        </w:rPr>
        <w:t>يعتبر الاستثمار في بناء مهارات الموظف وتمكينه من النمو الوظيفي عنصرًا أساسيًا في تعزيز</w:t>
      </w:r>
      <w:r w:rsidRPr="00A75F2D">
        <w:rPr>
          <w:rFonts w:ascii="Traditional Arabic" w:hAnsi="Traditional Arabic" w:cs="Traditional Arabic"/>
          <w:sz w:val="36"/>
          <w:szCs w:val="36"/>
        </w:rPr>
        <w:t xml:space="preserve"> QWL. </w:t>
      </w:r>
      <w:r w:rsidRPr="00A75F2D">
        <w:rPr>
          <w:rFonts w:ascii="Traditional Arabic" w:hAnsi="Traditional Arabic" w:cs="Traditional Arabic"/>
          <w:sz w:val="36"/>
          <w:szCs w:val="36"/>
          <w:rtl/>
        </w:rPr>
        <w:t>وقد أدرجته الدراسة الهندية كمكون مؤثر يرتبط بالرضا الوظيفي والالتزام المؤسسي</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(Nagaraju, 2024, p. xxx)</w:t>
      </w:r>
      <w:r w:rsidR="00F31B2A">
        <w:rPr>
          <w:rFonts w:ascii="Traditional Arabic" w:hAnsi="Traditional Arabic" w:cs="Traditional Arabic"/>
          <w:sz w:val="36"/>
          <w:szCs w:val="36"/>
        </w:rPr>
        <w:t xml:space="preserve">                                                  </w:t>
      </w:r>
      <w:proofErr w:type="gramStart"/>
      <w:r w:rsidR="00F31B2A">
        <w:rPr>
          <w:rFonts w:ascii="Traditional Arabic" w:hAnsi="Traditional Arabic" w:cs="Traditional Arabic"/>
          <w:sz w:val="36"/>
          <w:szCs w:val="36"/>
        </w:rPr>
        <w:t xml:space="preserve">  </w:t>
      </w:r>
      <w:r w:rsidRPr="00A75F2D">
        <w:rPr>
          <w:rFonts w:ascii="Traditional Arabic" w:hAnsi="Traditional Arabic" w:cs="Traditional Arabic"/>
          <w:sz w:val="36"/>
          <w:szCs w:val="36"/>
        </w:rPr>
        <w:t>.</w:t>
      </w:r>
      <w:proofErr w:type="gramEnd"/>
    </w:p>
    <w:p w14:paraId="07698266" w14:textId="394C6E45"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العلاقات الاجتماعية داخل مكان العمل</w:t>
      </w:r>
      <w:r w:rsidRPr="007A4553">
        <w:rPr>
          <w:rFonts w:ascii="Traditional Arabic" w:hAnsi="Traditional Arabic" w:cs="Traditional Arabic"/>
          <w:b/>
          <w:bCs/>
          <w:sz w:val="36"/>
          <w:szCs w:val="36"/>
        </w:rPr>
        <w:t xml:space="preserve"> (Social Relationships &amp; Intra</w:t>
      </w:r>
      <w:r w:rsidRPr="007A4553">
        <w:rPr>
          <w:rFonts w:ascii="Traditional Arabic" w:hAnsi="Traditional Arabic" w:cs="Traditional Arabic"/>
          <w:b/>
          <w:bCs/>
          <w:sz w:val="36"/>
          <w:szCs w:val="36"/>
        </w:rPr>
        <w:noBreakHyphen/>
        <w:t>group Relations)</w:t>
      </w:r>
    </w:p>
    <w:p w14:paraId="50CCADD8" w14:textId="7C4C5BC5" w:rsidR="00A75F2D" w:rsidRPr="00A75F2D" w:rsidRDefault="00A75F2D" w:rsidP="000D4EDB">
      <w:pPr>
        <w:bidi/>
        <w:rPr>
          <w:rFonts w:ascii="Traditional Arabic" w:hAnsi="Traditional Arabic" w:cs="Traditional Arabic"/>
          <w:sz w:val="36"/>
          <w:szCs w:val="36"/>
          <w:rtl/>
        </w:rPr>
      </w:pPr>
      <w:r w:rsidRPr="00A75F2D">
        <w:rPr>
          <w:rFonts w:ascii="Traditional Arabic" w:hAnsi="Traditional Arabic" w:cs="Traditional Arabic"/>
          <w:sz w:val="36"/>
          <w:szCs w:val="36"/>
          <w:rtl/>
        </w:rPr>
        <w:lastRenderedPageBreak/>
        <w:t>يشمل الدعم والتعاون مع الزملاء والمشرفين. وقد وجد تحليل أن العلاقات الإيجابية والثقافة التنظيمية الداعمة تقلل من التوتر وتحسن الانتماء</w:t>
      </w:r>
      <w:r w:rsidRPr="00A75F2D">
        <w:rPr>
          <w:rFonts w:asciiTheme="majorBidi" w:hAnsiTheme="majorBidi" w:cstheme="majorBidi"/>
          <w:sz w:val="28"/>
          <w:szCs w:val="28"/>
        </w:rPr>
        <w:t xml:space="preserve"> (Frontiers, 2023, p. </w:t>
      </w:r>
      <w:proofErr w:type="spellStart"/>
      <w:proofErr w:type="gramStart"/>
      <w:r w:rsidRPr="00A75F2D">
        <w:rPr>
          <w:rFonts w:asciiTheme="majorBidi" w:hAnsiTheme="majorBidi" w:cstheme="majorBidi"/>
          <w:sz w:val="28"/>
          <w:szCs w:val="28"/>
        </w:rPr>
        <w:t>yyy</w:t>
      </w:r>
      <w:proofErr w:type="spellEnd"/>
      <w:r w:rsidRPr="00A75F2D">
        <w:rPr>
          <w:rFonts w:asciiTheme="majorBidi" w:hAnsiTheme="majorBidi" w:cstheme="majorBidi"/>
          <w:sz w:val="28"/>
          <w:szCs w:val="28"/>
        </w:rPr>
        <w:t>)</w:t>
      </w:r>
      <w:r w:rsidR="00F31B2A">
        <w:rPr>
          <w:rFonts w:asciiTheme="majorBidi" w:hAnsiTheme="majorBidi" w:cstheme="majorBidi"/>
          <w:sz w:val="28"/>
          <w:szCs w:val="28"/>
        </w:rPr>
        <w:t xml:space="preserve">   </w:t>
      </w:r>
      <w:proofErr w:type="gramEnd"/>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57361CFF" w14:textId="4D0AE3C1"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الاستقلالية والمشاركة في اتخاذ القرار</w:t>
      </w:r>
      <w:r w:rsidRPr="007A4553">
        <w:rPr>
          <w:rFonts w:ascii="Traditional Arabic" w:hAnsi="Traditional Arabic" w:cs="Traditional Arabic"/>
          <w:b/>
          <w:bCs/>
          <w:sz w:val="36"/>
          <w:szCs w:val="36"/>
        </w:rPr>
        <w:t xml:space="preserve"> (Autonomy &amp; Participation)</w:t>
      </w:r>
    </w:p>
    <w:p w14:paraId="52034132" w14:textId="6DD431E6" w:rsidR="00A75F2D" w:rsidRPr="00A75F2D" w:rsidRDefault="00A75F2D" w:rsidP="00A75F2D">
      <w:pPr>
        <w:bidi/>
        <w:rPr>
          <w:rFonts w:ascii="Traditional Arabic" w:hAnsi="Traditional Arabic" w:cs="Traditional Arabic"/>
          <w:sz w:val="36"/>
          <w:szCs w:val="36"/>
        </w:rPr>
      </w:pPr>
      <w:r w:rsidRPr="00A75F2D">
        <w:rPr>
          <w:rFonts w:ascii="Traditional Arabic" w:hAnsi="Traditional Arabic" w:cs="Traditional Arabic"/>
          <w:sz w:val="36"/>
          <w:szCs w:val="36"/>
          <w:rtl/>
        </w:rPr>
        <w:t>حرية الموظف في مهامه وقراراته اليومية يعزز شعوره بالتمكين والرضا. وقد أكدت الدراسات الحديثة أن العاملين الذين يمتلكون استقلالية في العمل يظهرون مستويات أعلى من الأداء والإبداع</w:t>
      </w:r>
      <w:r w:rsidRPr="00A75F2D">
        <w:rPr>
          <w:rFonts w:ascii="Traditional Arabic" w:hAnsi="Traditional Arabic" w:cs="Traditional Arabic"/>
          <w:sz w:val="36"/>
          <w:szCs w:val="36"/>
        </w:rPr>
        <w:t xml:space="preserve"> </w:t>
      </w:r>
      <w:r w:rsidRPr="00A75F2D">
        <w:rPr>
          <w:rFonts w:asciiTheme="majorBidi" w:hAnsiTheme="majorBidi" w:cstheme="majorBidi"/>
          <w:sz w:val="28"/>
          <w:szCs w:val="28"/>
        </w:rPr>
        <w:t>(BMC Psychology, 2024, p. 2)</w:t>
      </w:r>
      <w:r w:rsidR="00F31B2A">
        <w:rPr>
          <w:rFonts w:asciiTheme="majorBidi" w:hAnsiTheme="majorBidi" w:cstheme="majorBidi"/>
          <w:sz w:val="28"/>
          <w:szCs w:val="28"/>
        </w:rPr>
        <w:t xml:space="preserve">                                                       </w:t>
      </w:r>
      <w:proofErr w:type="gramStart"/>
      <w:r w:rsidR="00F31B2A">
        <w:rPr>
          <w:rFonts w:asciiTheme="majorBidi" w:hAnsiTheme="majorBidi" w:cstheme="majorBidi"/>
          <w:sz w:val="28"/>
          <w:szCs w:val="28"/>
        </w:rPr>
        <w:t xml:space="preserve">  </w:t>
      </w:r>
      <w:r w:rsidRPr="00A75F2D">
        <w:rPr>
          <w:rFonts w:asciiTheme="majorBidi" w:hAnsiTheme="majorBidi" w:cstheme="majorBidi"/>
          <w:sz w:val="28"/>
          <w:szCs w:val="28"/>
        </w:rPr>
        <w:t>.</w:t>
      </w:r>
      <w:proofErr w:type="gramEnd"/>
    </w:p>
    <w:p w14:paraId="61E8FDD8" w14:textId="081F144B" w:rsidR="00A75F2D" w:rsidRPr="00A75F2D" w:rsidRDefault="00A75F2D" w:rsidP="00A75F2D">
      <w:pPr>
        <w:bidi/>
        <w:rPr>
          <w:rFonts w:ascii="Traditional Arabic" w:hAnsi="Traditional Arabic" w:cs="Traditional Arabic"/>
          <w:sz w:val="36"/>
          <w:szCs w:val="36"/>
          <w:rtl/>
        </w:rPr>
      </w:pPr>
    </w:p>
    <w:p w14:paraId="425F29C6" w14:textId="550C9006" w:rsidR="00A75F2D" w:rsidRPr="007A4553" w:rsidRDefault="00A75F2D" w:rsidP="007D52AD">
      <w:pPr>
        <w:pStyle w:val="a3"/>
        <w:numPr>
          <w:ilvl w:val="1"/>
          <w:numId w:val="28"/>
        </w:numPr>
        <w:bidi/>
        <w:ind w:left="84" w:firstLine="0"/>
        <w:rPr>
          <w:rFonts w:ascii="Traditional Arabic" w:hAnsi="Traditional Arabic" w:cs="Traditional Arabic"/>
          <w:b/>
          <w:bCs/>
          <w:sz w:val="36"/>
          <w:szCs w:val="36"/>
        </w:rPr>
      </w:pPr>
      <w:r w:rsidRPr="007A4553">
        <w:rPr>
          <w:rFonts w:ascii="Traditional Arabic" w:hAnsi="Traditional Arabic" w:cs="Traditional Arabic"/>
          <w:b/>
          <w:bCs/>
          <w:sz w:val="36"/>
          <w:szCs w:val="36"/>
          <w:rtl/>
        </w:rPr>
        <w:t>الاعتراف والدعم التنظيمي</w:t>
      </w:r>
      <w:r w:rsidRPr="007A4553">
        <w:rPr>
          <w:rFonts w:ascii="Traditional Arabic" w:hAnsi="Traditional Arabic" w:cs="Traditional Arabic"/>
          <w:b/>
          <w:bCs/>
          <w:sz w:val="36"/>
          <w:szCs w:val="36"/>
        </w:rPr>
        <w:t xml:space="preserve"> (Recognition &amp; Organizational Support)</w:t>
      </w:r>
    </w:p>
    <w:p w14:paraId="627DD01E" w14:textId="58B99794" w:rsidR="00F469B5" w:rsidRPr="00F469B5" w:rsidRDefault="00A75F2D" w:rsidP="00EF1F59">
      <w:pPr>
        <w:bidi/>
        <w:ind w:firstLine="720"/>
        <w:jc w:val="both"/>
        <w:rPr>
          <w:rFonts w:ascii="Traditional Arabic" w:hAnsi="Traditional Arabic" w:cs="Traditional Arabic"/>
          <w:sz w:val="36"/>
          <w:szCs w:val="36"/>
          <w:rtl/>
        </w:rPr>
      </w:pPr>
      <w:r w:rsidRPr="00CF33C9">
        <w:rPr>
          <w:rFonts w:ascii="Traditional Arabic" w:hAnsi="Traditional Arabic" w:cs="Traditional Arabic"/>
          <w:sz w:val="36"/>
          <w:szCs w:val="36"/>
          <w:rtl/>
        </w:rPr>
        <w:t>يُعنى بوجود تقدير ملموس لإنجازات الموظف، سواء ماديًا أو معنويًا، وعلى مستوى الثقافة التنظيمية. وقد تم قياسه ضمن</w:t>
      </w:r>
      <w:r w:rsidRPr="00CF33C9">
        <w:rPr>
          <w:rFonts w:ascii="Traditional Arabic" w:hAnsi="Traditional Arabic" w:cs="Traditional Arabic"/>
          <w:sz w:val="36"/>
          <w:szCs w:val="36"/>
        </w:rPr>
        <w:t xml:space="preserve"> </w:t>
      </w:r>
      <w:r w:rsidRPr="00CF33C9">
        <w:rPr>
          <w:rFonts w:asciiTheme="majorBidi" w:hAnsiTheme="majorBidi" w:cstheme="majorBidi"/>
          <w:sz w:val="28"/>
          <w:szCs w:val="28"/>
        </w:rPr>
        <w:t>QUALTRA-Scale</w:t>
      </w:r>
      <w:r w:rsidRPr="00CF33C9">
        <w:rPr>
          <w:rFonts w:ascii="Traditional Arabic" w:hAnsi="Traditional Arabic" w:cs="Traditional Arabic"/>
          <w:sz w:val="36"/>
          <w:szCs w:val="36"/>
        </w:rPr>
        <w:t xml:space="preserve"> </w:t>
      </w:r>
      <w:r w:rsidRPr="00CF33C9">
        <w:rPr>
          <w:rFonts w:ascii="Traditional Arabic" w:hAnsi="Traditional Arabic" w:cs="Traditional Arabic"/>
          <w:sz w:val="36"/>
          <w:szCs w:val="36"/>
          <w:rtl/>
        </w:rPr>
        <w:t>الذي يضم بعد "الاعتراف والدعم"، ويُعد أحد العناصر الستة الأساسية في تقييم</w:t>
      </w:r>
      <w:r w:rsidR="00F469B5" w:rsidRPr="00CF33C9">
        <w:rPr>
          <w:rFonts w:ascii="Traditional Arabic" w:hAnsi="Traditional Arabic" w:cs="Traditional Arabic"/>
          <w:sz w:val="36"/>
          <w:szCs w:val="36"/>
        </w:rPr>
        <w:t xml:space="preserve"> </w:t>
      </w:r>
      <w:r w:rsidR="00F469B5" w:rsidRPr="00CF33C9">
        <w:rPr>
          <w:rFonts w:asciiTheme="majorBidi" w:hAnsiTheme="majorBidi" w:cstheme="majorBidi"/>
          <w:sz w:val="28"/>
          <w:szCs w:val="28"/>
        </w:rPr>
        <w:t>QWL</w:t>
      </w:r>
      <w:r w:rsidR="00F469B5">
        <w:rPr>
          <w:rFonts w:ascii="Traditional Arabic" w:hAnsi="Traditional Arabic" w:cs="Traditional Arabic" w:hint="cs"/>
          <w:sz w:val="36"/>
          <w:szCs w:val="36"/>
          <w:rtl/>
        </w:rPr>
        <w:t>.</w:t>
      </w:r>
    </w:p>
    <w:p w14:paraId="4022C48C" w14:textId="62F8E72C" w:rsidR="00A75F2D" w:rsidRPr="00CF33C9" w:rsidRDefault="00A75F2D" w:rsidP="00F469B5">
      <w:pPr>
        <w:bidi/>
        <w:ind w:firstLine="720"/>
        <w:jc w:val="right"/>
        <w:rPr>
          <w:rFonts w:ascii="Traditional Arabic" w:hAnsi="Traditional Arabic" w:cs="Traditional Arabic"/>
          <w:sz w:val="36"/>
          <w:szCs w:val="36"/>
          <w:rtl/>
        </w:rPr>
      </w:pPr>
      <w:r w:rsidRPr="00CF33C9">
        <w:rPr>
          <w:rFonts w:asciiTheme="majorBidi" w:hAnsiTheme="majorBidi" w:cstheme="majorBidi"/>
          <w:sz w:val="28"/>
          <w:szCs w:val="28"/>
        </w:rPr>
        <w:t>(Frontiers, 2023, p. </w:t>
      </w:r>
      <w:r w:rsidR="00F469B5">
        <w:rPr>
          <w:rFonts w:asciiTheme="majorBidi" w:hAnsiTheme="majorBidi" w:cstheme="majorBidi"/>
          <w:sz w:val="28"/>
          <w:szCs w:val="28"/>
        </w:rPr>
        <w:t>45</w:t>
      </w:r>
      <w:r w:rsidRPr="00CF33C9">
        <w:rPr>
          <w:rFonts w:asciiTheme="majorBidi" w:hAnsiTheme="majorBidi" w:cstheme="majorBidi"/>
          <w:sz w:val="28"/>
          <w:szCs w:val="28"/>
        </w:rPr>
        <w:t>)</w:t>
      </w:r>
      <w:r w:rsidR="00CF33C9">
        <w:rPr>
          <w:rFonts w:asciiTheme="majorBidi" w:hAnsiTheme="majorBidi" w:cstheme="majorBidi"/>
          <w:sz w:val="28"/>
          <w:szCs w:val="28"/>
        </w:rPr>
        <w:t xml:space="preserve">          </w:t>
      </w:r>
    </w:p>
    <w:p w14:paraId="10DB010F" w14:textId="168B267F" w:rsidR="00A75F2D" w:rsidRPr="00A75F2D" w:rsidRDefault="00A75F2D" w:rsidP="00A75F2D">
      <w:pPr>
        <w:bidi/>
        <w:rPr>
          <w:rFonts w:ascii="Traditional Arabic" w:hAnsi="Traditional Arabic" w:cs="Traditional Arabic"/>
          <w:b/>
          <w:bCs/>
          <w:sz w:val="36"/>
          <w:szCs w:val="36"/>
        </w:rPr>
      </w:pPr>
      <w:r w:rsidRPr="00A75F2D">
        <w:rPr>
          <w:rFonts w:ascii="Traditional Arabic" w:hAnsi="Traditional Arabic" w:cs="Traditional Arabic"/>
          <w:b/>
          <w:bCs/>
          <w:sz w:val="36"/>
          <w:szCs w:val="36"/>
          <w:rtl/>
        </w:rPr>
        <w:t>التكامل بين الأبعاد</w:t>
      </w:r>
    </w:p>
    <w:p w14:paraId="7838D69D" w14:textId="77777777" w:rsidR="007A4553" w:rsidRDefault="00A75F2D" w:rsidP="00EF1F59">
      <w:pPr>
        <w:bidi/>
        <w:ind w:firstLine="720"/>
        <w:jc w:val="both"/>
        <w:rPr>
          <w:rFonts w:ascii="Traditional Arabic" w:hAnsi="Traditional Arabic" w:cs="Traditional Arabic"/>
          <w:sz w:val="36"/>
          <w:szCs w:val="36"/>
        </w:rPr>
      </w:pPr>
      <w:r w:rsidRPr="00A75F2D">
        <w:rPr>
          <w:rFonts w:ascii="Traditional Arabic" w:hAnsi="Traditional Arabic" w:cs="Traditional Arabic"/>
          <w:sz w:val="36"/>
          <w:szCs w:val="36"/>
          <w:rtl/>
        </w:rPr>
        <w:t>أظهرت نتائج دراسة فيتنامية أن الأبعاد الأربعة التالية: بيئة العمل، التوازن بين الحياة والعمل، التعويضات العادلة، والأمان الوظيفي، تعمل معًا كعائلة مترابطة لتعزيز الالتزام التنظيمي من خلال وسيط جودة الحياة الوظيفية</w:t>
      </w:r>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Dà</w:t>
      </w:r>
      <w:proofErr w:type="spellEnd"/>
      <w:r w:rsidRPr="00A75F2D">
        <w:rPr>
          <w:rFonts w:asciiTheme="majorBidi" w:hAnsiTheme="majorBidi" w:cstheme="majorBidi"/>
          <w:sz w:val="28"/>
          <w:szCs w:val="28"/>
        </w:rPr>
        <w:t xml:space="preserve"> </w:t>
      </w:r>
      <w:proofErr w:type="spellStart"/>
      <w:r w:rsidRPr="00A75F2D">
        <w:rPr>
          <w:rFonts w:asciiTheme="majorBidi" w:hAnsiTheme="majorBidi" w:cstheme="majorBidi"/>
          <w:sz w:val="28"/>
          <w:szCs w:val="28"/>
        </w:rPr>
        <w:t>Năng</w:t>
      </w:r>
      <w:proofErr w:type="spellEnd"/>
      <w:r w:rsidRPr="00A75F2D">
        <w:rPr>
          <w:rFonts w:asciiTheme="majorBidi" w:hAnsiTheme="majorBidi" w:cstheme="majorBidi"/>
          <w:sz w:val="28"/>
          <w:szCs w:val="28"/>
        </w:rPr>
        <w:t xml:space="preserve"> et al., 2024, p. 142). </w:t>
      </w:r>
      <w:r w:rsidRPr="00A75F2D">
        <w:rPr>
          <w:rFonts w:ascii="Traditional Arabic" w:hAnsi="Traditional Arabic" w:cs="Traditional Arabic"/>
          <w:sz w:val="36"/>
          <w:szCs w:val="36"/>
          <w:rtl/>
        </w:rPr>
        <w:t>كذلك، توفر</w:t>
      </w:r>
      <w:r w:rsidRPr="00A75F2D">
        <w:rPr>
          <w:rFonts w:ascii="Traditional Arabic" w:hAnsi="Traditional Arabic" w:cs="Traditional Arabic"/>
          <w:sz w:val="36"/>
          <w:szCs w:val="36"/>
        </w:rPr>
        <w:t xml:space="preserve"> scale </w:t>
      </w:r>
      <w:r w:rsidRPr="00A75F2D">
        <w:rPr>
          <w:rFonts w:ascii="Traditional Arabic" w:hAnsi="Traditional Arabic" w:cs="Traditional Arabic"/>
          <w:sz w:val="36"/>
          <w:szCs w:val="36"/>
          <w:rtl/>
        </w:rPr>
        <w:t>حديثة تمثلت في</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Zaman &amp; Ansari (2024)</w:t>
      </w:r>
      <w:r w:rsidRPr="00A75F2D">
        <w:rPr>
          <w:rFonts w:ascii="Traditional Arabic" w:hAnsi="Traditional Arabic" w:cs="Traditional Arabic"/>
          <w:sz w:val="36"/>
          <w:szCs w:val="36"/>
        </w:rPr>
        <w:t xml:space="preserve"> </w:t>
      </w:r>
      <w:r w:rsidRPr="00A75F2D">
        <w:rPr>
          <w:rFonts w:ascii="Traditional Arabic" w:hAnsi="Traditional Arabic" w:cs="Traditional Arabic"/>
          <w:sz w:val="36"/>
          <w:szCs w:val="36"/>
          <w:rtl/>
        </w:rPr>
        <w:t>التي استخدمت نماذج</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CFA</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tl/>
        </w:rPr>
        <w:t>و</w:t>
      </w:r>
      <w:r w:rsidRPr="00CF33C9">
        <w:rPr>
          <w:rFonts w:asciiTheme="majorBidi" w:hAnsiTheme="majorBidi" w:cstheme="majorBidi"/>
          <w:sz w:val="28"/>
          <w:szCs w:val="28"/>
        </w:rPr>
        <w:t>EFA</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لتأكيد صلاحية أبعاد</w:t>
      </w:r>
      <w:r w:rsidRPr="00A75F2D">
        <w:rPr>
          <w:rFonts w:ascii="Traditional Arabic" w:hAnsi="Traditional Arabic" w:cs="Traditional Arabic"/>
          <w:sz w:val="36"/>
          <w:szCs w:val="36"/>
        </w:rPr>
        <w:t xml:space="preserve"> </w:t>
      </w:r>
      <w:r w:rsidRPr="00CF33C9">
        <w:rPr>
          <w:rFonts w:asciiTheme="majorBidi" w:hAnsiTheme="majorBidi" w:cstheme="majorBidi"/>
          <w:sz w:val="28"/>
          <w:szCs w:val="28"/>
        </w:rPr>
        <w:t>QWL</w:t>
      </w:r>
      <w:r w:rsidRPr="00CF33C9">
        <w:rPr>
          <w:rFonts w:ascii="Traditional Arabic" w:hAnsi="Traditional Arabic" w:cs="Traditional Arabic"/>
          <w:sz w:val="28"/>
          <w:szCs w:val="28"/>
        </w:rPr>
        <w:t xml:space="preserve"> </w:t>
      </w:r>
      <w:r w:rsidRPr="00A75F2D">
        <w:rPr>
          <w:rFonts w:ascii="Traditional Arabic" w:hAnsi="Traditional Arabic" w:cs="Traditional Arabic"/>
          <w:sz w:val="36"/>
          <w:szCs w:val="36"/>
          <w:rtl/>
        </w:rPr>
        <w:t>الخمسة في القياس الدقيق</w:t>
      </w:r>
    </w:p>
    <w:p w14:paraId="3CC459E4" w14:textId="01C97E18" w:rsidR="00A75F2D" w:rsidRPr="00A75F2D" w:rsidRDefault="00A75F2D" w:rsidP="00F469B5">
      <w:pPr>
        <w:bidi/>
        <w:jc w:val="right"/>
        <w:rPr>
          <w:rFonts w:asciiTheme="majorBidi" w:hAnsiTheme="majorBidi" w:cstheme="majorBidi"/>
          <w:sz w:val="28"/>
          <w:szCs w:val="28"/>
          <w:rtl/>
        </w:rPr>
      </w:pPr>
      <w:r w:rsidRPr="00A75F2D">
        <w:rPr>
          <w:rFonts w:asciiTheme="majorBidi" w:hAnsiTheme="majorBidi" w:cstheme="majorBidi"/>
          <w:sz w:val="28"/>
          <w:szCs w:val="28"/>
        </w:rPr>
        <w:t xml:space="preserve"> (Zaman &amp; Ansari, 2024)</w:t>
      </w:r>
    </w:p>
    <w:p w14:paraId="7695D628"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lastRenderedPageBreak/>
        <w:t>فوائد تطبيق جودة الحياة الوظيفية</w:t>
      </w:r>
    </w:p>
    <w:p w14:paraId="6D45AAAC"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تُعد جودة الحياة الوظيفية من المفاهيم الأساسية في تطوير بيئة العمل، وتحقيق الرضا والولاء المؤسسي، ولها العديد من الفوائد الإدارية والتنظيمية، من أبرزها</w:t>
      </w:r>
      <w:r w:rsidRPr="00EE572F">
        <w:rPr>
          <w:rFonts w:ascii="Traditional Arabic" w:hAnsi="Traditional Arabic" w:cs="Traditional Arabic"/>
          <w:sz w:val="40"/>
          <w:szCs w:val="40"/>
        </w:rPr>
        <w:t>:</w:t>
      </w:r>
    </w:p>
    <w:p w14:paraId="17B29712"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رفع رضا الموظفين</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إذ تسهم جودة الحياة الوظيفية في تعزيز شعور الموظف بالانتماء والرضا عن عمله، ما ينعكس إيجابًا على استقراره الوظيفي</w:t>
      </w:r>
    </w:p>
    <w:p w14:paraId="24B1894A" w14:textId="395A4DC1"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250)</w:t>
      </w:r>
    </w:p>
    <w:p w14:paraId="506FDE6D" w14:textId="4733402F" w:rsidR="00CF33C9" w:rsidRPr="00CF33C9" w:rsidRDefault="00EE572F" w:rsidP="00CF33C9">
      <w:pPr>
        <w:bidi/>
        <w:ind w:left="720"/>
        <w:jc w:val="both"/>
        <w:rPr>
          <w:rFonts w:asciiTheme="majorBidi" w:hAnsiTheme="majorBidi" w:cstheme="majorBidi"/>
          <w:sz w:val="28"/>
          <w:szCs w:val="28"/>
        </w:rPr>
      </w:pPr>
      <w:r w:rsidRPr="00EE572F">
        <w:rPr>
          <w:rFonts w:ascii="Traditional Arabic" w:hAnsi="Traditional Arabic" w:cs="Traditional Arabic"/>
          <w:b/>
          <w:bCs/>
          <w:sz w:val="40"/>
          <w:szCs w:val="40"/>
          <w:rtl/>
        </w:rPr>
        <w:t>تحسين الأداء والإنتاجية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توفير بيئة صحية ومحفزة تعزز التركيز والتفاعل الإيجابي مع متطلبات العمل</w:t>
      </w:r>
      <w:r w:rsidR="00CF33C9">
        <w:rPr>
          <w:rFonts w:ascii="Traditional Arabic" w:hAnsi="Traditional Arabic" w:cs="Traditional Arabic" w:hint="cs"/>
          <w:sz w:val="40"/>
          <w:szCs w:val="40"/>
          <w:rtl/>
        </w:rPr>
        <w:t xml:space="preserve">.   </w:t>
      </w:r>
      <w:r w:rsidR="00EF1F59">
        <w:rPr>
          <w:rFonts w:ascii="Traditional Arabic" w:hAnsi="Traditional Arabic" w:cs="Traditional Arabic" w:hint="cs"/>
          <w:sz w:val="40"/>
          <w:szCs w:val="40"/>
          <w:rtl/>
        </w:rPr>
        <w:t xml:space="preserve">     </w:t>
      </w:r>
      <w:r w:rsidR="00CF33C9">
        <w:rPr>
          <w:rFonts w:ascii="Traditional Arabic" w:hAnsi="Traditional Arabic" w:cs="Traditional Arabic" w:hint="cs"/>
          <w:sz w:val="40"/>
          <w:szCs w:val="40"/>
          <w:rtl/>
        </w:rPr>
        <w:t xml:space="preserve">  </w:t>
      </w:r>
      <w:r w:rsidR="00CF33C9" w:rsidRPr="00EE572F">
        <w:rPr>
          <w:rFonts w:asciiTheme="majorBidi" w:hAnsiTheme="majorBidi" w:cstheme="majorBidi"/>
          <w:sz w:val="28"/>
          <w:szCs w:val="28"/>
        </w:rPr>
        <w:t>(</w:t>
      </w:r>
      <w:proofErr w:type="spellStart"/>
      <w:r w:rsidR="00CF33C9" w:rsidRPr="00EE572F">
        <w:rPr>
          <w:rFonts w:asciiTheme="majorBidi" w:hAnsiTheme="majorBidi" w:cstheme="majorBidi"/>
          <w:sz w:val="28"/>
          <w:szCs w:val="28"/>
        </w:rPr>
        <w:t>Almarshad</w:t>
      </w:r>
      <w:proofErr w:type="spellEnd"/>
      <w:r w:rsidR="00CF33C9" w:rsidRPr="00EE572F">
        <w:rPr>
          <w:rFonts w:asciiTheme="majorBidi" w:hAnsiTheme="majorBidi" w:cstheme="majorBidi"/>
          <w:sz w:val="28"/>
          <w:szCs w:val="28"/>
        </w:rPr>
        <w:t>, 2017, p. 97)</w:t>
      </w:r>
      <w:r w:rsidR="00CF33C9">
        <w:rPr>
          <w:rFonts w:asciiTheme="majorBidi" w:hAnsiTheme="majorBidi" w:cstheme="majorBidi" w:hint="cs"/>
          <w:sz w:val="28"/>
          <w:szCs w:val="28"/>
          <w:rtl/>
        </w:rPr>
        <w:t xml:space="preserve">  </w:t>
      </w:r>
    </w:p>
    <w:p w14:paraId="650B788F" w14:textId="77777777" w:rsidR="00EF1F5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الحد من دوران العمالة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يؤدي تحسين جودة الحياة الوظيفية إلى تقليل معدلات الاستقالة والغياب، مما يضمن استقرار الكادر البشري</w:t>
      </w:r>
    </w:p>
    <w:p w14:paraId="14A8FE0F" w14:textId="041CF213" w:rsidR="00EE572F" w:rsidRPr="00EE572F" w:rsidRDefault="00EE572F" w:rsidP="00EF1F59">
      <w:pPr>
        <w:bidi/>
        <w:ind w:left="720"/>
        <w:jc w:val="right"/>
        <w:rPr>
          <w:rFonts w:ascii="Traditional Arabic" w:hAnsi="Traditional Arabic" w:cs="Traditional Arabic"/>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4"/>
          <w:szCs w:val="24"/>
        </w:rPr>
        <w:t>(Walton, 1973, p. 32)</w:t>
      </w:r>
    </w:p>
    <w:p w14:paraId="7F4AB88C" w14:textId="77777777"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دعم الابتكار والمبادرة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البيئة الداعمة تحفّز الموظفين على تقديم الأفكار الجديدة والمشاركة الفاعلة في تطوير العمل</w:t>
      </w:r>
    </w:p>
    <w:p w14:paraId="3227528D" w14:textId="7096D18F" w:rsidR="00EE572F" w:rsidRPr="00EE572F" w:rsidRDefault="00EE572F" w:rsidP="00CF33C9">
      <w:pPr>
        <w:bidi/>
        <w:ind w:left="360"/>
        <w:jc w:val="right"/>
        <w:rPr>
          <w:rFonts w:asciiTheme="majorBidi" w:hAnsiTheme="majorBidi" w:cstheme="majorBidi"/>
          <w:sz w:val="28"/>
          <w:szCs w:val="28"/>
        </w:rPr>
      </w:pPr>
      <w:r w:rsidRPr="00EE572F">
        <w:rPr>
          <w:rFonts w:asciiTheme="majorBidi" w:hAnsiTheme="majorBidi" w:cstheme="majorBidi"/>
          <w:sz w:val="28"/>
          <w:szCs w:val="28"/>
        </w:rPr>
        <w:t xml:space="preserve"> (Robbins, 2005, p. 214)</w:t>
      </w:r>
    </w:p>
    <w:p w14:paraId="6BA0128D" w14:textId="4C05F426" w:rsidR="00CF33C9" w:rsidRDefault="00EE572F" w:rsidP="007D52AD">
      <w:pPr>
        <w:numPr>
          <w:ilvl w:val="0"/>
          <w:numId w:val="45"/>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تعزيز الصحة النفسية والبدنية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من خلال تقليل مصادر التوتر الوظيفي وتحقيق التوازن بين الحياة المهنية والشخصية</w:t>
      </w:r>
      <w:r w:rsidR="00CF33C9">
        <w:rPr>
          <w:rFonts w:ascii="Traditional Arabic" w:hAnsi="Traditional Arabic" w:cs="Traditional Arabic" w:hint="cs"/>
          <w:sz w:val="40"/>
          <w:szCs w:val="40"/>
          <w:rtl/>
        </w:rPr>
        <w:t>.</w:t>
      </w:r>
      <w:r w:rsidRPr="00EE572F">
        <w:rPr>
          <w:rFonts w:ascii="Traditional Arabic" w:hAnsi="Traditional Arabic" w:cs="Traditional Arabic"/>
          <w:sz w:val="40"/>
          <w:szCs w:val="40"/>
        </w:rPr>
        <w:t xml:space="preserve"> </w:t>
      </w:r>
    </w:p>
    <w:p w14:paraId="178BAE91" w14:textId="64487D90" w:rsidR="00EE572F" w:rsidRPr="00EE572F" w:rsidRDefault="00EE572F" w:rsidP="00CF33C9">
      <w:pPr>
        <w:bidi/>
        <w:ind w:left="720"/>
        <w:jc w:val="right"/>
        <w:rPr>
          <w:rFonts w:asciiTheme="majorBidi" w:hAnsiTheme="majorBidi" w:cstheme="majorBidi"/>
          <w:sz w:val="32"/>
          <w:szCs w:val="32"/>
          <w:rtl/>
        </w:rPr>
      </w:pPr>
      <w:r w:rsidRPr="00EE572F">
        <w:rPr>
          <w:rFonts w:asciiTheme="majorBidi" w:hAnsiTheme="majorBidi" w:cstheme="majorBidi"/>
          <w:sz w:val="32"/>
          <w:szCs w:val="32"/>
        </w:rPr>
        <w:t>(</w:t>
      </w:r>
      <w:proofErr w:type="spellStart"/>
      <w:r w:rsidRPr="00EE572F">
        <w:rPr>
          <w:rFonts w:asciiTheme="majorBidi" w:hAnsiTheme="majorBidi" w:cstheme="majorBidi"/>
          <w:sz w:val="32"/>
          <w:szCs w:val="32"/>
        </w:rPr>
        <w:t>Nanjundeswaraswamy</w:t>
      </w:r>
      <w:proofErr w:type="spellEnd"/>
      <w:r w:rsidRPr="00EE572F">
        <w:rPr>
          <w:rFonts w:asciiTheme="majorBidi" w:hAnsiTheme="majorBidi" w:cstheme="majorBidi"/>
          <w:sz w:val="32"/>
          <w:szCs w:val="32"/>
        </w:rPr>
        <w:t xml:space="preserve"> &amp; Swamy, 2013, p. 140)</w:t>
      </w:r>
    </w:p>
    <w:p w14:paraId="64B4A593" w14:textId="77777777" w:rsidR="00EE572F" w:rsidRPr="00EE572F" w:rsidRDefault="00EE572F" w:rsidP="00CF33C9">
      <w:pPr>
        <w:bidi/>
        <w:jc w:val="both"/>
        <w:rPr>
          <w:rFonts w:ascii="Traditional Arabic" w:hAnsi="Traditional Arabic" w:cs="Traditional Arabic"/>
          <w:b/>
          <w:bCs/>
          <w:sz w:val="40"/>
          <w:szCs w:val="40"/>
        </w:rPr>
      </w:pPr>
      <w:r w:rsidRPr="00EE572F">
        <w:rPr>
          <w:rFonts w:ascii="Traditional Arabic" w:hAnsi="Traditional Arabic" w:cs="Traditional Arabic"/>
          <w:b/>
          <w:bCs/>
          <w:sz w:val="40"/>
          <w:szCs w:val="40"/>
          <w:rtl/>
        </w:rPr>
        <w:t>تحديات تطبيق جودة الحياة الوظيفية</w:t>
      </w:r>
    </w:p>
    <w:p w14:paraId="0140DB63" w14:textId="77777777" w:rsidR="00EE572F" w:rsidRPr="00EE572F" w:rsidRDefault="00EE572F" w:rsidP="00CF33C9">
      <w:pPr>
        <w:bidi/>
        <w:jc w:val="both"/>
        <w:rPr>
          <w:rFonts w:ascii="Traditional Arabic" w:hAnsi="Traditional Arabic" w:cs="Traditional Arabic"/>
          <w:sz w:val="40"/>
          <w:szCs w:val="40"/>
        </w:rPr>
      </w:pPr>
      <w:r w:rsidRPr="00EE572F">
        <w:rPr>
          <w:rFonts w:ascii="Traditional Arabic" w:hAnsi="Traditional Arabic" w:cs="Traditional Arabic"/>
          <w:sz w:val="40"/>
          <w:szCs w:val="40"/>
          <w:rtl/>
        </w:rPr>
        <w:t>رغم أهمية جودة الحياة الوظيفية، إلا أن تطبيقها يواجه عدة تحديات خاصة في البيئات الإدارية التقليدية أو ذات الموارد المحدودة، منها</w:t>
      </w:r>
      <w:r w:rsidRPr="00EE572F">
        <w:rPr>
          <w:rFonts w:ascii="Traditional Arabic" w:hAnsi="Traditional Arabic" w:cs="Traditional Arabic"/>
          <w:sz w:val="40"/>
          <w:szCs w:val="40"/>
        </w:rPr>
        <w:t>:</w:t>
      </w:r>
    </w:p>
    <w:p w14:paraId="6EE87C99"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lastRenderedPageBreak/>
        <w:t>محدودية الدعم الإداري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 xml:space="preserve">ضعف التزام القيادات بتبني السياسات المرتبطة بجودة الحياة الوظيفية قد </w:t>
      </w:r>
      <w:proofErr w:type="gramStart"/>
      <w:r w:rsidRPr="00EE572F">
        <w:rPr>
          <w:rFonts w:ascii="Traditional Arabic" w:hAnsi="Traditional Arabic" w:cs="Traditional Arabic"/>
          <w:sz w:val="40"/>
          <w:szCs w:val="40"/>
          <w:rtl/>
        </w:rPr>
        <w:t>يعيق</w:t>
      </w:r>
      <w:proofErr w:type="gramEnd"/>
      <w:r w:rsidRPr="00EE572F">
        <w:rPr>
          <w:rFonts w:ascii="Traditional Arabic" w:hAnsi="Traditional Arabic" w:cs="Traditional Arabic"/>
          <w:sz w:val="40"/>
          <w:szCs w:val="40"/>
          <w:rtl/>
        </w:rPr>
        <w:t xml:space="preserve"> تنفيذ المبادرات بفعالية</w:t>
      </w:r>
    </w:p>
    <w:p w14:paraId="302D166B" w14:textId="6800DC09"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(Alqarni, 2020, p. 84)</w:t>
      </w:r>
    </w:p>
    <w:p w14:paraId="4CC1DC37" w14:textId="2D0BB880" w:rsidR="00EE572F" w:rsidRPr="00EE572F"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قصور في الموارد المالية والبشرية</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حيث يتطلب التطبيق الفعّال استثمارات في برامج تدريب، رعاية صحية، تهيئة بيئة العمل، وتحسين نظم المكافآت</w:t>
      </w: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Sirgy</w:t>
      </w:r>
      <w:proofErr w:type="spellEnd"/>
      <w:r w:rsidRPr="00EE572F">
        <w:rPr>
          <w:rFonts w:asciiTheme="majorBidi" w:hAnsiTheme="majorBidi" w:cstheme="majorBidi"/>
          <w:sz w:val="28"/>
          <w:szCs w:val="28"/>
        </w:rPr>
        <w:t xml:space="preserve"> et al., 2001, p. 245)</w:t>
      </w:r>
      <w:r w:rsidR="00EA7909">
        <w:rPr>
          <w:rFonts w:ascii="Traditional Arabic" w:hAnsi="Traditional Arabic" w:cs="Traditional Arabic"/>
          <w:sz w:val="40"/>
          <w:szCs w:val="40"/>
        </w:rPr>
        <w:t xml:space="preserve">                                              </w:t>
      </w:r>
    </w:p>
    <w:p w14:paraId="019116F5"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عدم وضوح المفهوم</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تختلف تفسيرات جودة الحياة الوظيفية بين المؤسسات والقطاعات، ما يؤدي إلى تباين في طرق القياس والتطبيق</w:t>
      </w:r>
    </w:p>
    <w:p w14:paraId="442A0B0D" w14:textId="5BBB7939" w:rsidR="00EE572F" w:rsidRPr="00EE572F" w:rsidRDefault="00EE572F" w:rsidP="00EA7909">
      <w:pPr>
        <w:bidi/>
        <w:ind w:left="360"/>
        <w:jc w:val="right"/>
        <w:rPr>
          <w:rFonts w:asciiTheme="majorBidi" w:hAnsiTheme="majorBidi" w:cstheme="majorBidi"/>
          <w:sz w:val="40"/>
          <w:szCs w:val="40"/>
          <w:rtl/>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(Walton, 1975, p. 19)</w:t>
      </w:r>
    </w:p>
    <w:p w14:paraId="0AD1DF7E" w14:textId="77777777"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المقاومة الداخلية للتغيير</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بعض الموظفين أو الإدارات قد يقاومون التغيير خشية فقدان الامتيازات أو بسبب غياب الوعي بأهمية تطبيق هذا المفهوم</w:t>
      </w:r>
    </w:p>
    <w:p w14:paraId="1BF6C472" w14:textId="30778BE3" w:rsidR="00EE572F" w:rsidRPr="00EE572F" w:rsidRDefault="00EE572F" w:rsidP="00EA7909">
      <w:pPr>
        <w:bidi/>
        <w:ind w:left="720"/>
        <w:jc w:val="right"/>
        <w:rPr>
          <w:rFonts w:asciiTheme="majorBidi" w:hAnsiTheme="majorBidi" w:cstheme="majorBidi"/>
          <w:sz w:val="40"/>
          <w:szCs w:val="40"/>
        </w:rPr>
      </w:pPr>
      <w:r w:rsidRPr="00EE572F">
        <w:rPr>
          <w:rFonts w:ascii="Traditional Arabic" w:hAnsi="Traditional Arabic" w:cs="Traditional Arabic"/>
          <w:sz w:val="40"/>
          <w:szCs w:val="40"/>
        </w:rPr>
        <w:t xml:space="preserve"> </w:t>
      </w:r>
      <w:r w:rsidRPr="00EE572F">
        <w:rPr>
          <w:rFonts w:asciiTheme="majorBidi" w:hAnsiTheme="majorBidi" w:cstheme="majorBidi"/>
          <w:sz w:val="28"/>
          <w:szCs w:val="28"/>
        </w:rPr>
        <w:t>(</w:t>
      </w:r>
      <w:proofErr w:type="spellStart"/>
      <w:r w:rsidRPr="00EE572F">
        <w:rPr>
          <w:rFonts w:asciiTheme="majorBidi" w:hAnsiTheme="majorBidi" w:cstheme="majorBidi"/>
          <w:sz w:val="28"/>
          <w:szCs w:val="28"/>
        </w:rPr>
        <w:t>Almarshad</w:t>
      </w:r>
      <w:proofErr w:type="spellEnd"/>
      <w:r w:rsidRPr="00EE572F">
        <w:rPr>
          <w:rFonts w:asciiTheme="majorBidi" w:hAnsiTheme="majorBidi" w:cstheme="majorBidi"/>
          <w:sz w:val="28"/>
          <w:szCs w:val="28"/>
        </w:rPr>
        <w:t>, 2017, p. 101)</w:t>
      </w:r>
    </w:p>
    <w:p w14:paraId="64972D01" w14:textId="5FD2AF55" w:rsidR="00EA7909" w:rsidRDefault="00EE572F" w:rsidP="007D52AD">
      <w:pPr>
        <w:numPr>
          <w:ilvl w:val="0"/>
          <w:numId w:val="46"/>
        </w:numPr>
        <w:bidi/>
        <w:jc w:val="both"/>
        <w:rPr>
          <w:rFonts w:ascii="Traditional Arabic" w:hAnsi="Traditional Arabic" w:cs="Traditional Arabic"/>
          <w:sz w:val="40"/>
          <w:szCs w:val="40"/>
        </w:rPr>
      </w:pPr>
      <w:r w:rsidRPr="00EE572F">
        <w:rPr>
          <w:rFonts w:ascii="Traditional Arabic" w:hAnsi="Traditional Arabic" w:cs="Traditional Arabic"/>
          <w:b/>
          <w:bCs/>
          <w:sz w:val="40"/>
          <w:szCs w:val="40"/>
          <w:rtl/>
        </w:rPr>
        <w:t>صعوبة تحقيق التوازن الفعلي</w:t>
      </w:r>
      <w:r w:rsidRPr="00EE572F">
        <w:rPr>
          <w:rFonts w:ascii="Traditional Arabic" w:hAnsi="Traditional Arabic" w:cs="Traditional Arabic"/>
          <w:sz w:val="40"/>
          <w:szCs w:val="40"/>
        </w:rPr>
        <w:t xml:space="preserve">: </w:t>
      </w:r>
      <w:r w:rsidRPr="00EE572F">
        <w:rPr>
          <w:rFonts w:ascii="Traditional Arabic" w:hAnsi="Traditional Arabic" w:cs="Traditional Arabic"/>
          <w:sz w:val="40"/>
          <w:szCs w:val="40"/>
          <w:rtl/>
        </w:rPr>
        <w:t>بين احتياجات العمل ومتطلبات الحياة الشخصية، خصوصًا في القطاعات ذات ضغط العمل العالي أو في الوظائف الخدمية الميدانية</w:t>
      </w:r>
      <w:r w:rsidR="00EA7909">
        <w:rPr>
          <w:rFonts w:ascii="Traditional Arabic" w:hAnsi="Traditional Arabic" w:cs="Traditional Arabic" w:hint="cs"/>
          <w:sz w:val="40"/>
          <w:szCs w:val="40"/>
          <w:rtl/>
        </w:rPr>
        <w:t>.</w:t>
      </w:r>
    </w:p>
    <w:p w14:paraId="022AB581" w14:textId="309D2A65" w:rsidR="00B97F52" w:rsidRPr="00EA7909" w:rsidRDefault="00EE572F" w:rsidP="00EA7909">
      <w:pPr>
        <w:bidi/>
        <w:ind w:left="720"/>
        <w:jc w:val="right"/>
        <w:rPr>
          <w:rFonts w:asciiTheme="majorBidi" w:hAnsiTheme="majorBidi" w:cstheme="majorBidi"/>
          <w:sz w:val="28"/>
          <w:szCs w:val="28"/>
          <w:rtl/>
        </w:rPr>
      </w:pPr>
      <w:r w:rsidRPr="00EE572F">
        <w:rPr>
          <w:rFonts w:asciiTheme="majorBidi" w:hAnsiTheme="majorBidi" w:cstheme="majorBidi"/>
          <w:sz w:val="28"/>
          <w:szCs w:val="28"/>
        </w:rPr>
        <w:t xml:space="preserve"> (</w:t>
      </w:r>
      <w:proofErr w:type="spellStart"/>
      <w:r w:rsidRPr="00EE572F">
        <w:rPr>
          <w:rFonts w:asciiTheme="majorBidi" w:hAnsiTheme="majorBidi" w:cstheme="majorBidi"/>
          <w:sz w:val="28"/>
          <w:szCs w:val="28"/>
        </w:rPr>
        <w:t>Nanjundeswaraswamy</w:t>
      </w:r>
      <w:proofErr w:type="spellEnd"/>
      <w:r w:rsidRPr="00EE572F">
        <w:rPr>
          <w:rFonts w:asciiTheme="majorBidi" w:hAnsiTheme="majorBidi" w:cstheme="majorBidi"/>
          <w:sz w:val="28"/>
          <w:szCs w:val="28"/>
        </w:rPr>
        <w:t xml:space="preserve"> &amp; Swamy, 2013, p. 141)</w:t>
      </w:r>
    </w:p>
    <w:p w14:paraId="6D97B494" w14:textId="1C7CFE0B" w:rsidR="00FA4557" w:rsidRPr="00B97F52" w:rsidRDefault="00FA4557" w:rsidP="00CF33C9">
      <w:pPr>
        <w:bidi/>
        <w:jc w:val="both"/>
        <w:rPr>
          <w:rFonts w:ascii="Traditional Arabic" w:hAnsi="Traditional Arabic" w:cs="Traditional Arabic"/>
          <w:b/>
          <w:bCs/>
          <w:sz w:val="40"/>
          <w:szCs w:val="40"/>
          <w:u w:val="single"/>
        </w:rPr>
      </w:pPr>
      <w:r w:rsidRPr="00B97F52">
        <w:rPr>
          <w:rFonts w:ascii="Traditional Arabic" w:hAnsi="Traditional Arabic" w:cs="Traditional Arabic"/>
          <w:b/>
          <w:bCs/>
          <w:sz w:val="40"/>
          <w:szCs w:val="40"/>
          <w:u w:val="single"/>
          <w:rtl/>
        </w:rPr>
        <w:t>القيادة التحويلية</w:t>
      </w:r>
      <w:r w:rsidRPr="00B97F52">
        <w:rPr>
          <w:rFonts w:ascii="Traditional Arabic" w:hAnsi="Traditional Arabic" w:cs="Traditional Arabic"/>
          <w:b/>
          <w:bCs/>
          <w:sz w:val="40"/>
          <w:szCs w:val="40"/>
          <w:u w:val="single"/>
        </w:rPr>
        <w:t xml:space="preserve"> (Transformational Leadership)</w:t>
      </w:r>
    </w:p>
    <w:p w14:paraId="6F6647A9" w14:textId="68270E81" w:rsidR="00C273BB" w:rsidRDefault="00FA4557" w:rsidP="00EF1F59">
      <w:pPr>
        <w:bidi/>
        <w:ind w:firstLine="720"/>
        <w:jc w:val="both"/>
        <w:rPr>
          <w:rFonts w:ascii="Traditional Arabic" w:hAnsi="Traditional Arabic" w:cs="Traditional Arabic"/>
          <w:sz w:val="36"/>
          <w:szCs w:val="36"/>
          <w:rtl/>
        </w:rPr>
      </w:pPr>
      <w:r w:rsidRPr="00046D62">
        <w:rPr>
          <w:rFonts w:ascii="Traditional Arabic" w:hAnsi="Traditional Arabic" w:cs="Traditional Arabic"/>
          <w:sz w:val="36"/>
          <w:szCs w:val="36"/>
          <w:rtl/>
        </w:rPr>
        <w:t xml:space="preserve">القيادة التحويلية هي نمط من أنماط القيادة الذي يركّز على تطوير الأفراد وتحفيزهم وتوجيههم نحو تحقيق الأهداف التنظيمية، من خلال إشراكهم في رؤية مستقبلية مشتركة، وبناء ثقافة تقوم على الاحترام والتمكين والتعلم المستمر. وقد وُصف هذا النمط القيادي بأنه الأمثل </w:t>
      </w:r>
      <w:r w:rsidRPr="00046D62">
        <w:rPr>
          <w:rFonts w:ascii="Traditional Arabic" w:hAnsi="Traditional Arabic" w:cs="Traditional Arabic"/>
          <w:sz w:val="36"/>
          <w:szCs w:val="36"/>
          <w:rtl/>
        </w:rPr>
        <w:lastRenderedPageBreak/>
        <w:t>في بيئات التغيير والابتكار، نظرًا لقدرة القادة التحويليين على إلهام الموظفين وتوجيههم خلال فترات التحول التنظيمي</w:t>
      </w:r>
      <w:r w:rsidR="00EA7909">
        <w:rPr>
          <w:rFonts w:ascii="Traditional Arabic" w:hAnsi="Traditional Arabic" w:cs="Traditional Arabic" w:hint="cs"/>
          <w:sz w:val="36"/>
          <w:szCs w:val="36"/>
          <w:rtl/>
        </w:rPr>
        <w:t>.</w:t>
      </w:r>
    </w:p>
    <w:p w14:paraId="322D9E05" w14:textId="4E2A34FF" w:rsidR="00EA7909" w:rsidRPr="00EA7909" w:rsidRDefault="00FA4557" w:rsidP="00EF1F59">
      <w:pPr>
        <w:bidi/>
        <w:jc w:val="both"/>
        <w:rPr>
          <w:rFonts w:asciiTheme="majorBidi" w:hAnsiTheme="majorBidi" w:cstheme="majorBidi"/>
          <w:sz w:val="28"/>
          <w:szCs w:val="28"/>
          <w:rtl/>
        </w:rPr>
      </w:pPr>
      <w:r w:rsidRPr="00F31B2A">
        <w:rPr>
          <w:rFonts w:asciiTheme="majorBidi" w:hAnsiTheme="majorBidi" w:cstheme="majorBidi"/>
          <w:sz w:val="40"/>
          <w:szCs w:val="40"/>
        </w:rPr>
        <w:t xml:space="preserve"> </w:t>
      </w:r>
      <w:r w:rsidRPr="00F31B2A">
        <w:rPr>
          <w:rFonts w:asciiTheme="majorBidi" w:hAnsiTheme="majorBidi" w:cstheme="majorBidi"/>
          <w:sz w:val="28"/>
          <w:szCs w:val="28"/>
        </w:rPr>
        <w:t xml:space="preserve">(Bass &amp; Riggio, 2006; 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2013; Khan et al., 2020)</w:t>
      </w:r>
    </w:p>
    <w:p w14:paraId="7A8D8933"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من أبرز أنماط القيادة في الأدبيات الإدارية والنفسية الحديثة، إذ ترتكز على تحفيز الأتباع وإلهامهم لتجاوز المصالح الشخصية نحو تحقيق أهداف جماعية عليا. وعرّفها </w:t>
      </w:r>
      <w:r w:rsidRPr="00BC7AB1">
        <w:rPr>
          <w:rFonts w:ascii="Traditional Arabic" w:hAnsi="Traditional Arabic" w:cs="Traditional Arabic"/>
          <w:sz w:val="36"/>
          <w:szCs w:val="36"/>
        </w:rPr>
        <w:t>Burns</w:t>
      </w:r>
      <w:r w:rsidRPr="00BC7AB1">
        <w:rPr>
          <w:rFonts w:ascii="Traditional Arabic" w:hAnsi="Traditional Arabic" w:cs="Traditional Arabic"/>
          <w:sz w:val="36"/>
          <w:szCs w:val="36"/>
          <w:rtl/>
        </w:rPr>
        <w:t xml:space="preserve"> (1978) بأنها “القيادة التي تُحدث تغييرًا في الأفراد والمنظمات من خلال رفع مستوى الدافعية والأخلاق والوعي لدى الأتباع”. ويُنظر إلى هذا النمط على أنه يُعزز الولاء، ويطور القدرات الذاتية للأفراد، ويدفعهم إلى الابتكار والمشاركة الفعالة</w:t>
      </w:r>
    </w:p>
    <w:p w14:paraId="6FFB400A" w14:textId="71E70D9E" w:rsidR="00BC7AB1" w:rsidRPr="003E6B04" w:rsidRDefault="00BC7AB1"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Burns, 1978, p. 20</w:t>
      </w:r>
      <w:r w:rsidRPr="00F31B2A">
        <w:rPr>
          <w:rFonts w:asciiTheme="majorBidi" w:hAnsiTheme="majorBidi" w:cstheme="majorBidi"/>
          <w:sz w:val="28"/>
          <w:szCs w:val="28"/>
          <w:rtl/>
        </w:rPr>
        <w:t>).</w:t>
      </w:r>
    </w:p>
    <w:p w14:paraId="61F04DF9"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انطلقت نظرية القيادة التحويلية على يد </w:t>
      </w:r>
      <w:r w:rsidRPr="00EA7909">
        <w:rPr>
          <w:rFonts w:ascii="Traditional Arabic" w:hAnsi="Traditional Arabic" w:cs="Traditional Arabic"/>
          <w:sz w:val="28"/>
          <w:szCs w:val="28"/>
        </w:rPr>
        <w:t>James MacGregor Burns</w:t>
      </w:r>
      <w:r w:rsidRPr="00EA7909">
        <w:rPr>
          <w:rFonts w:ascii="Traditional Arabic" w:hAnsi="Traditional Arabic" w:cs="Traditional Arabic"/>
          <w:rtl/>
        </w:rPr>
        <w:t xml:space="preserve"> </w:t>
      </w:r>
      <w:r w:rsidRPr="00BC7AB1">
        <w:rPr>
          <w:rFonts w:ascii="Traditional Arabic" w:hAnsi="Traditional Arabic" w:cs="Traditional Arabic"/>
          <w:sz w:val="36"/>
          <w:szCs w:val="36"/>
          <w:rtl/>
        </w:rPr>
        <w:t xml:space="preserve">في أواخر السبعينيات، ثم طوّرها </w:t>
      </w:r>
      <w:r w:rsidRPr="00EA7909">
        <w:rPr>
          <w:rFonts w:ascii="Traditional Arabic" w:hAnsi="Traditional Arabic" w:cs="Traditional Arabic"/>
          <w:sz w:val="28"/>
          <w:szCs w:val="28"/>
        </w:rPr>
        <w:t>Bass</w:t>
      </w:r>
      <w:r w:rsidRPr="00BC7AB1">
        <w:rPr>
          <w:rFonts w:ascii="Traditional Arabic" w:hAnsi="Traditional Arabic" w:cs="Traditional Arabic"/>
          <w:sz w:val="36"/>
          <w:szCs w:val="36"/>
          <w:rtl/>
        </w:rPr>
        <w:t xml:space="preserve"> (1985) لتصبح أكثر عملية وقابلية للقياس. وقد أسهمت هذه النظرية في تغيير النظرة إلى القيادة من كونها مجرد توجيه وسيطرة إلى كونها علاقة تأثير متبادل تسعى إلى تطوير الأتباع وتمكينهم. وتؤكد الأدبيات أن القيادة التحويلية لا تعتمد فقط على السمات الشخصية للقائد، بل على قدرته على بناء رؤية مشتركة وتحقيقها من خلال التمكين والقدوة</w:t>
      </w:r>
    </w:p>
    <w:p w14:paraId="763415B9" w14:textId="5AEC36ED" w:rsidR="00C273BB" w:rsidRPr="00046D62" w:rsidRDefault="00BC7AB1" w:rsidP="00EA7909">
      <w:pPr>
        <w:bidi/>
        <w:jc w:val="right"/>
        <w:rPr>
          <w:rFonts w:ascii="Traditional Arabic" w:hAnsi="Traditional Arabic" w:cs="Traditional Arabic"/>
          <w:sz w:val="36"/>
          <w:szCs w:val="36"/>
          <w:rtl/>
        </w:rPr>
      </w:pPr>
      <w:r w:rsidRPr="00BC7AB1">
        <w:rPr>
          <w:rFonts w:ascii="Traditional Arabic" w:hAnsi="Traditional Arabic" w:cs="Traditional Arabic"/>
          <w:sz w:val="36"/>
          <w:szCs w:val="36"/>
          <w:rtl/>
        </w:rPr>
        <w:t>(</w:t>
      </w:r>
      <w:r w:rsidRPr="00EA7909">
        <w:rPr>
          <w:rFonts w:ascii="Traditional Arabic" w:hAnsi="Traditional Arabic" w:cs="Traditional Arabic"/>
          <w:sz w:val="28"/>
          <w:szCs w:val="28"/>
        </w:rPr>
        <w:t>Bass, 1985, p. 15</w:t>
      </w:r>
      <w:r w:rsidRPr="00EA7909">
        <w:rPr>
          <w:rFonts w:ascii="Traditional Arabic" w:hAnsi="Traditional Arabic" w:cs="Traditional Arabic"/>
          <w:sz w:val="28"/>
          <w:szCs w:val="28"/>
          <w:rtl/>
        </w:rPr>
        <w:t>).</w:t>
      </w:r>
    </w:p>
    <w:p w14:paraId="6626F90E" w14:textId="150EBFF6" w:rsidR="00FA4557" w:rsidRPr="003E6B04" w:rsidRDefault="003E6B04" w:rsidP="00CF33C9">
      <w:pPr>
        <w:bidi/>
        <w:jc w:val="both"/>
        <w:rPr>
          <w:rFonts w:ascii="Traditional Arabic" w:hAnsi="Traditional Arabic" w:cs="Traditional Arabic"/>
          <w:b/>
          <w:bCs/>
          <w:sz w:val="36"/>
          <w:szCs w:val="36"/>
          <w:rtl/>
        </w:rPr>
      </w:pPr>
      <w:r w:rsidRPr="003E6B04">
        <w:rPr>
          <w:rFonts w:ascii="Traditional Arabic" w:hAnsi="Traditional Arabic" w:cs="Traditional Arabic" w:hint="cs"/>
          <w:b/>
          <w:bCs/>
          <w:sz w:val="36"/>
          <w:szCs w:val="36"/>
          <w:rtl/>
        </w:rPr>
        <w:t xml:space="preserve">الابعاد </w:t>
      </w:r>
      <w:proofErr w:type="spellStart"/>
      <w:r w:rsidRPr="003E6B04">
        <w:rPr>
          <w:rFonts w:ascii="Traditional Arabic" w:hAnsi="Traditional Arabic" w:cs="Traditional Arabic" w:hint="cs"/>
          <w:b/>
          <w:bCs/>
          <w:sz w:val="36"/>
          <w:szCs w:val="36"/>
          <w:rtl/>
        </w:rPr>
        <w:t>الاربعه</w:t>
      </w:r>
      <w:proofErr w:type="spellEnd"/>
      <w:r w:rsidRPr="003E6B04">
        <w:rPr>
          <w:rFonts w:ascii="Traditional Arabic" w:hAnsi="Traditional Arabic" w:cs="Traditional Arabic" w:hint="cs"/>
          <w:b/>
          <w:bCs/>
          <w:sz w:val="36"/>
          <w:szCs w:val="36"/>
          <w:rtl/>
        </w:rPr>
        <w:t xml:space="preserve"> </w:t>
      </w:r>
      <w:proofErr w:type="spellStart"/>
      <w:r w:rsidRPr="003E6B04">
        <w:rPr>
          <w:rFonts w:ascii="Traditional Arabic" w:hAnsi="Traditional Arabic" w:cs="Traditional Arabic" w:hint="cs"/>
          <w:b/>
          <w:bCs/>
          <w:sz w:val="36"/>
          <w:szCs w:val="36"/>
          <w:rtl/>
        </w:rPr>
        <w:t>الاساسيه</w:t>
      </w:r>
      <w:proofErr w:type="spellEnd"/>
      <w:r w:rsidRPr="003E6B04">
        <w:rPr>
          <w:rFonts w:ascii="Traditional Arabic" w:hAnsi="Traditional Arabic" w:cs="Traditional Arabic" w:hint="cs"/>
          <w:b/>
          <w:bCs/>
          <w:sz w:val="36"/>
          <w:szCs w:val="36"/>
          <w:rtl/>
        </w:rPr>
        <w:t xml:space="preserve"> للقيادة التحويلية</w:t>
      </w:r>
      <w:r>
        <w:rPr>
          <w:rFonts w:ascii="Traditional Arabic" w:hAnsi="Traditional Arabic" w:cs="Traditional Arabic" w:hint="cs"/>
          <w:b/>
          <w:bCs/>
          <w:sz w:val="36"/>
          <w:szCs w:val="36"/>
          <w:rtl/>
        </w:rPr>
        <w:t>:</w:t>
      </w:r>
    </w:p>
    <w:p w14:paraId="002D7B7C" w14:textId="77777777" w:rsidR="00FA4557"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التأثير المثالي</w:t>
      </w:r>
      <w:r w:rsidRPr="00046D62">
        <w:rPr>
          <w:rFonts w:ascii="Traditional Arabic" w:hAnsi="Traditional Arabic" w:cs="Traditional Arabic"/>
          <w:b/>
          <w:bCs/>
          <w:sz w:val="36"/>
          <w:szCs w:val="36"/>
        </w:rPr>
        <w:t xml:space="preserve"> (Idealized Influence)</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ويتمثل في كون القائد قدوة يحتذى بها، يتسم بالنزاهة والالتزام، ويكسب ثقة العاملين واحترامهم</w:t>
      </w:r>
    </w:p>
    <w:p w14:paraId="6BE6FF03" w14:textId="77777777" w:rsidR="00FA4557" w:rsidRPr="00F31B2A" w:rsidRDefault="00FA4557" w:rsidP="00CF33C9">
      <w:pPr>
        <w:bidi/>
        <w:ind w:left="360"/>
        <w:jc w:val="both"/>
        <w:rPr>
          <w:rFonts w:asciiTheme="majorBidi" w:hAnsiTheme="majorBidi" w:cstheme="majorBidi"/>
          <w:sz w:val="28"/>
          <w:szCs w:val="28"/>
          <w:rtl/>
        </w:rPr>
      </w:pPr>
      <w:r w:rsidRPr="00F31B2A">
        <w:rPr>
          <w:rFonts w:asciiTheme="majorBidi" w:hAnsiTheme="majorBidi" w:cstheme="majorBidi"/>
          <w:sz w:val="28"/>
          <w:szCs w:val="28"/>
        </w:rPr>
        <w:t>(Bass &amp; Riggio, 2006).</w:t>
      </w:r>
    </w:p>
    <w:p w14:paraId="17D2146C" w14:textId="77777777"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lastRenderedPageBreak/>
        <w:t xml:space="preserve">التحفيز </w:t>
      </w:r>
      <w:proofErr w:type="spellStart"/>
      <w:r w:rsidRPr="00046D62">
        <w:rPr>
          <w:rFonts w:ascii="Traditional Arabic" w:hAnsi="Traditional Arabic" w:cs="Traditional Arabic"/>
          <w:b/>
          <w:bCs/>
          <w:sz w:val="36"/>
          <w:szCs w:val="36"/>
          <w:rtl/>
        </w:rPr>
        <w:t>الإلهامي</w:t>
      </w:r>
      <w:proofErr w:type="spellEnd"/>
      <w:r w:rsidRPr="00046D62">
        <w:rPr>
          <w:rFonts w:ascii="Traditional Arabic" w:hAnsi="Traditional Arabic" w:cs="Traditional Arabic"/>
          <w:b/>
          <w:bCs/>
          <w:sz w:val="36"/>
          <w:szCs w:val="36"/>
        </w:rPr>
        <w:t xml:space="preserve"> (Inspirational Motivation)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قدرة القائد على تحفيز العاملين من خلال نقل رؤية واضحة ومُلهمة، وزرع الأمل والطموح في نفوسهم</w:t>
      </w:r>
      <w:r w:rsidRPr="00046D62">
        <w:rPr>
          <w:rFonts w:ascii="Traditional Arabic" w:hAnsi="Traditional Arabic" w:cs="Traditional Arabic"/>
          <w:sz w:val="36"/>
          <w:szCs w:val="36"/>
        </w:rPr>
        <w:t xml:space="preserve"> </w:t>
      </w:r>
      <w:r w:rsidRPr="00F31B2A">
        <w:rPr>
          <w:rFonts w:asciiTheme="majorBidi" w:hAnsiTheme="majorBidi" w:cstheme="majorBidi"/>
          <w:sz w:val="28"/>
          <w:szCs w:val="28"/>
        </w:rPr>
        <w:t>(Khan et al., 2020</w:t>
      </w:r>
      <w:r w:rsidRPr="00046D62">
        <w:rPr>
          <w:rFonts w:asciiTheme="majorBidi" w:hAnsiTheme="majorBidi" w:cstheme="majorBidi"/>
          <w:sz w:val="32"/>
          <w:szCs w:val="32"/>
        </w:rPr>
        <w:t>)</w:t>
      </w:r>
      <w:r w:rsidRPr="006331F8">
        <w:rPr>
          <w:rFonts w:ascii="Traditional Arabic" w:hAnsi="Traditional Arabic" w:cs="Traditional Arabic"/>
          <w:sz w:val="32"/>
          <w:szCs w:val="32"/>
        </w:rPr>
        <w:t xml:space="preserve">                </w:t>
      </w:r>
      <w:r>
        <w:rPr>
          <w:rFonts w:ascii="Traditional Arabic" w:hAnsi="Traditional Arabic" w:cs="Traditional Arabic"/>
          <w:sz w:val="36"/>
          <w:szCs w:val="36"/>
        </w:rPr>
        <w:t xml:space="preserve">     </w:t>
      </w:r>
      <w:r w:rsidRPr="006331F8">
        <w:rPr>
          <w:rFonts w:ascii="Traditional Arabic" w:hAnsi="Traditional Arabic" w:cs="Traditional Arabic"/>
          <w:sz w:val="36"/>
          <w:szCs w:val="36"/>
        </w:rPr>
        <w:t xml:space="preserve">                           </w:t>
      </w:r>
      <w:proofErr w:type="gramStart"/>
      <w:r w:rsidRPr="006331F8">
        <w:rPr>
          <w:rFonts w:ascii="Traditional Arabic" w:hAnsi="Traditional Arabic" w:cs="Traditional Arabic"/>
          <w:sz w:val="36"/>
          <w:szCs w:val="36"/>
        </w:rPr>
        <w:t xml:space="preserve">  </w:t>
      </w:r>
      <w:r w:rsidRPr="00046D62">
        <w:rPr>
          <w:rFonts w:ascii="Traditional Arabic" w:hAnsi="Traditional Arabic" w:cs="Traditional Arabic"/>
          <w:sz w:val="36"/>
          <w:szCs w:val="36"/>
        </w:rPr>
        <w:t>.</w:t>
      </w:r>
      <w:proofErr w:type="gramEnd"/>
    </w:p>
    <w:p w14:paraId="71663E89" w14:textId="7B75C660"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التحفيز الفكري</w:t>
      </w:r>
      <w:r w:rsidRPr="00046D62">
        <w:rPr>
          <w:rFonts w:ascii="Traditional Arabic" w:hAnsi="Traditional Arabic" w:cs="Traditional Arabic"/>
          <w:b/>
          <w:bCs/>
          <w:sz w:val="36"/>
          <w:szCs w:val="36"/>
        </w:rPr>
        <w:t xml:space="preserve"> (Intellectual Stimulation)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ويشير إلى تشجيع القائد للعاملين على التفكير النقدي، الإبداع، وحل المشكلات بأساليب غير تقليدية</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(Avolio &amp; </w:t>
      </w:r>
      <w:proofErr w:type="spellStart"/>
      <w:r w:rsidRPr="00F31B2A">
        <w:rPr>
          <w:rFonts w:asciiTheme="majorBidi" w:hAnsiTheme="majorBidi" w:cstheme="majorBidi"/>
          <w:sz w:val="28"/>
          <w:szCs w:val="28"/>
        </w:rPr>
        <w:t>Yammarino</w:t>
      </w:r>
      <w:proofErr w:type="spellEnd"/>
      <w:r w:rsidRPr="00F31B2A">
        <w:rPr>
          <w:rFonts w:asciiTheme="majorBidi" w:hAnsiTheme="majorBidi" w:cstheme="majorBidi"/>
          <w:sz w:val="28"/>
          <w:szCs w:val="28"/>
        </w:rPr>
        <w:t xml:space="preserve">, 2013) </w:t>
      </w:r>
      <w:r w:rsidRPr="00F31B2A">
        <w:rPr>
          <w:rFonts w:asciiTheme="majorBidi" w:hAnsiTheme="majorBidi" w:cstheme="majorBidi"/>
          <w:sz w:val="24"/>
          <w:szCs w:val="24"/>
        </w:rPr>
        <w:t xml:space="preserve"> </w:t>
      </w:r>
      <w:r w:rsidRPr="00F31B2A">
        <w:rPr>
          <w:rFonts w:ascii="Traditional Arabic" w:hAnsi="Traditional Arabic" w:cs="Traditional Arabic"/>
          <w:sz w:val="32"/>
          <w:szCs w:val="32"/>
        </w:rPr>
        <w:t xml:space="preserve">                           </w:t>
      </w:r>
      <w:r w:rsidR="00F31B2A">
        <w:rPr>
          <w:rFonts w:ascii="Traditional Arabic" w:hAnsi="Traditional Arabic" w:cs="Traditional Arabic"/>
          <w:sz w:val="36"/>
          <w:szCs w:val="36"/>
        </w:rPr>
        <w:t xml:space="preserve">       </w:t>
      </w:r>
      <w:r w:rsidRPr="00F31B2A">
        <w:rPr>
          <w:rFonts w:ascii="Traditional Arabic" w:hAnsi="Traditional Arabic" w:cs="Traditional Arabic"/>
          <w:sz w:val="36"/>
          <w:szCs w:val="36"/>
        </w:rPr>
        <w:t xml:space="preserve">     </w:t>
      </w:r>
    </w:p>
    <w:p w14:paraId="7A79FCA9" w14:textId="67DD65B6" w:rsidR="00FA4557" w:rsidRPr="00046D62" w:rsidRDefault="00FA4557" w:rsidP="007D52AD">
      <w:pPr>
        <w:numPr>
          <w:ilvl w:val="0"/>
          <w:numId w:val="41"/>
        </w:numPr>
        <w:bidi/>
        <w:jc w:val="both"/>
        <w:rPr>
          <w:rFonts w:ascii="Traditional Arabic" w:hAnsi="Traditional Arabic" w:cs="Traditional Arabic"/>
          <w:sz w:val="36"/>
          <w:szCs w:val="36"/>
        </w:rPr>
      </w:pPr>
      <w:r w:rsidRPr="00046D62">
        <w:rPr>
          <w:rFonts w:ascii="Traditional Arabic" w:hAnsi="Traditional Arabic" w:cs="Traditional Arabic"/>
          <w:b/>
          <w:bCs/>
          <w:sz w:val="36"/>
          <w:szCs w:val="36"/>
          <w:rtl/>
        </w:rPr>
        <w:t>الاعتبارات الفردية</w:t>
      </w:r>
      <w:r w:rsidRPr="00046D62">
        <w:rPr>
          <w:rFonts w:ascii="Traditional Arabic" w:hAnsi="Traditional Arabic" w:cs="Traditional Arabic"/>
          <w:b/>
          <w:bCs/>
          <w:sz w:val="36"/>
          <w:szCs w:val="36"/>
        </w:rPr>
        <w:t xml:space="preserve"> (Individualized Consideration)</w:t>
      </w:r>
      <w:r w:rsidRPr="00046D62">
        <w:rPr>
          <w:rFonts w:ascii="Traditional Arabic" w:hAnsi="Traditional Arabic" w:cs="Traditional Arabic"/>
          <w:sz w:val="36"/>
          <w:szCs w:val="36"/>
        </w:rPr>
        <w:t xml:space="preserve">: </w:t>
      </w:r>
      <w:r w:rsidRPr="00046D62">
        <w:rPr>
          <w:rFonts w:ascii="Traditional Arabic" w:hAnsi="Traditional Arabic" w:cs="Traditional Arabic"/>
          <w:sz w:val="36"/>
          <w:szCs w:val="36"/>
          <w:rtl/>
        </w:rPr>
        <w:t>تعني اهتمام القائد بكل موظف على حدة، والتفاعل مع احتياجاته وتقديم الدعم والتغذية الراجعة الملائمة لتطويره المهني</w:t>
      </w:r>
      <w:r w:rsidRPr="00F31B2A">
        <w:rPr>
          <w:rFonts w:ascii="Traditional Arabic" w:hAnsi="Traditional Arabic" w:cs="Traditional Arabic"/>
          <w:sz w:val="32"/>
          <w:szCs w:val="32"/>
        </w:rPr>
        <w:t xml:space="preserve"> </w:t>
      </w:r>
      <w:r w:rsidRPr="00F31B2A">
        <w:rPr>
          <w:rFonts w:asciiTheme="majorBidi" w:hAnsiTheme="majorBidi" w:cstheme="majorBidi"/>
          <w:sz w:val="28"/>
          <w:szCs w:val="28"/>
        </w:rPr>
        <w:t xml:space="preserve">(Bass &amp; Riggio, 2006)            </w:t>
      </w:r>
      <w:r w:rsidR="00F31B2A">
        <w:rPr>
          <w:rFonts w:asciiTheme="majorBidi" w:hAnsiTheme="majorBidi" w:cstheme="majorBidi"/>
          <w:sz w:val="28"/>
          <w:szCs w:val="28"/>
        </w:rPr>
        <w:t xml:space="preserve">     </w:t>
      </w:r>
      <w:r w:rsidRPr="00F31B2A">
        <w:rPr>
          <w:rFonts w:asciiTheme="majorBidi" w:hAnsiTheme="majorBidi" w:cstheme="majorBidi"/>
          <w:sz w:val="28"/>
          <w:szCs w:val="28"/>
        </w:rPr>
        <w:t xml:space="preserve">          </w:t>
      </w:r>
      <w:proofErr w:type="gramStart"/>
      <w:r w:rsidRPr="00F31B2A">
        <w:rPr>
          <w:rFonts w:asciiTheme="majorBidi" w:hAnsiTheme="majorBidi" w:cstheme="majorBidi"/>
          <w:sz w:val="28"/>
          <w:szCs w:val="28"/>
        </w:rPr>
        <w:t xml:space="preserve">  .</w:t>
      </w:r>
      <w:proofErr w:type="gramEnd"/>
    </w:p>
    <w:p w14:paraId="34AC009E" w14:textId="64A6F70D" w:rsidR="00BC7AB1"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هذه الأبعاد تُمكّن القائد من بناء علاقة تفاعلية عميقة مع فريقه، تتجاوز السلطة الرسمية إلى التأثير الشخصي والإلهام.</w:t>
      </w:r>
    </w:p>
    <w:p w14:paraId="232C64F2" w14:textId="0CA47D02"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تأثير القيادة التحويلية على الأفراد والمؤسسات</w:t>
      </w:r>
    </w:p>
    <w:p w14:paraId="7929640A"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تشير الدراسات إلى أن القيادة التحويلية ترتبط إيجابًا بمجموعة من النتائج التنظيمية، أبرزها: زيادة الرضا الوظيفي، رفع الولاء التنظيمي، تحسين الأداء الفردي والجماعي، وتعزيز الاستقلالية والتمكين الوظيفي. كما أن هذا النمط القيادي يُسهم في خفض مستويات الاحتراق النفسي والتوتر في بيئة العمل، نظرًا لما يوفره من دعم نفسي وتحفيز مستمر</w:t>
      </w:r>
    </w:p>
    <w:p w14:paraId="6003A87E" w14:textId="16AEE23E"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Judge &amp; Piccolo, 2004, p. 762</w:t>
      </w:r>
      <w:r w:rsidRPr="00F31B2A">
        <w:rPr>
          <w:rFonts w:asciiTheme="majorBidi" w:hAnsiTheme="majorBidi" w:cstheme="majorBidi"/>
          <w:sz w:val="28"/>
          <w:szCs w:val="28"/>
          <w:rtl/>
        </w:rPr>
        <w:t>).</w:t>
      </w:r>
    </w:p>
    <w:p w14:paraId="2DB982B9" w14:textId="5B7B7FC1" w:rsidR="00BC7AB1" w:rsidRPr="00F31B2A" w:rsidRDefault="00BC7AB1" w:rsidP="00EF1F59">
      <w:pPr>
        <w:bidi/>
        <w:ind w:firstLine="720"/>
        <w:jc w:val="both"/>
        <w:rPr>
          <w:rFonts w:ascii="Traditional Arabic" w:hAnsi="Traditional Arabic" w:cs="Traditional Arabic"/>
          <w:sz w:val="36"/>
          <w:szCs w:val="36"/>
          <w:rtl/>
        </w:rPr>
      </w:pPr>
      <w:r w:rsidRPr="00BC7AB1">
        <w:rPr>
          <w:rFonts w:ascii="Traditional Arabic" w:hAnsi="Traditional Arabic" w:cs="Traditional Arabic"/>
          <w:sz w:val="36"/>
          <w:szCs w:val="36"/>
          <w:rtl/>
        </w:rPr>
        <w:t>وقد أظهرت دراسات ميدانية عديدة أن الموظفين الذين يعملون تحت قيادة تحويلية يكونون أكثر ميلًا للمبادرة، وأكثر انخراطًا في عمليات التغيير، مما يعزز من فاعلية المنظمة واستجابتها للتحديات الخارجية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Chen et al., 2014, p. 297</w:t>
      </w:r>
      <w:r w:rsidRPr="00F31B2A">
        <w:rPr>
          <w:rFonts w:asciiTheme="majorBidi" w:hAnsiTheme="majorBidi" w:cstheme="majorBidi"/>
          <w:sz w:val="28"/>
          <w:szCs w:val="28"/>
          <w:rtl/>
        </w:rPr>
        <w:t>).</w:t>
      </w:r>
    </w:p>
    <w:p w14:paraId="62FB54DE" w14:textId="483AE6A3"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في ضوء التغيرات السريعة التي تشهدها بيئات العمل اليوم – مثل التحول الرقمي، والمرونة الوظيفية، وتنوع القوى العاملة – برزت الحاجة إلى أنماط قيادية أكثر مرونة وتفاعلًا مع </w:t>
      </w:r>
      <w:r w:rsidRPr="00BC7AB1">
        <w:rPr>
          <w:rFonts w:ascii="Traditional Arabic" w:hAnsi="Traditional Arabic" w:cs="Traditional Arabic"/>
          <w:sz w:val="36"/>
          <w:szCs w:val="36"/>
          <w:rtl/>
        </w:rPr>
        <w:lastRenderedPageBreak/>
        <w:t>المتغيرات، وهو ما توفره القيادة التحويلية. فالقائد التحويلي يُعد فاعلًا أساسيًا في بناء ثقافة الابتكار، وتسهيل عمليات التغيير، وتحقيق التكامل بين أهداف المنظمة واحتياجات الموظفين</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Hetland et al., 2011, p. 426</w:t>
      </w:r>
      <w:r w:rsidRPr="00F31B2A">
        <w:rPr>
          <w:rFonts w:asciiTheme="majorBidi" w:hAnsiTheme="majorBidi" w:cstheme="majorBidi"/>
          <w:sz w:val="28"/>
          <w:szCs w:val="28"/>
          <w:rtl/>
        </w:rPr>
        <w:t>).</w:t>
      </w:r>
    </w:p>
    <w:p w14:paraId="7E22B737" w14:textId="03C49C20" w:rsidR="00BC7AB1" w:rsidRDefault="00BC7AB1" w:rsidP="00EF1F59">
      <w:pPr>
        <w:bidi/>
        <w:ind w:firstLine="720"/>
        <w:jc w:val="both"/>
        <w:rPr>
          <w:rFonts w:asciiTheme="majorBidi" w:hAnsiTheme="majorBidi" w:cstheme="majorBidi"/>
          <w:sz w:val="28"/>
          <w:szCs w:val="28"/>
          <w:rtl/>
        </w:rPr>
      </w:pPr>
      <w:r w:rsidRPr="00BC7AB1">
        <w:rPr>
          <w:rFonts w:ascii="Traditional Arabic" w:hAnsi="Traditional Arabic" w:cs="Traditional Arabic"/>
          <w:sz w:val="36"/>
          <w:szCs w:val="36"/>
          <w:rtl/>
        </w:rPr>
        <w:t>وفي السياق العربي، تشير بعض الدراسات إلى أن تطبيق القيادة التحويلية يُعد تحديًا في المؤسسات ذات البنية الهرمية الصارمة، ولكنه يحقق نتائج إيجابية عند دمجه بالثقافة المحلية وتكييفه مع خصائص العمل الجماعي السائدة</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proofErr w:type="gramStart"/>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131</w:t>
      </w:r>
      <w:r w:rsidRPr="00F31B2A">
        <w:rPr>
          <w:rFonts w:asciiTheme="majorBidi" w:hAnsiTheme="majorBidi" w:cstheme="majorBidi"/>
          <w:sz w:val="28"/>
          <w:szCs w:val="28"/>
          <w:rtl/>
        </w:rPr>
        <w:t>)</w:t>
      </w:r>
    </w:p>
    <w:p w14:paraId="071B954A" w14:textId="77777777" w:rsidR="00EF1F59" w:rsidRPr="00F31B2A" w:rsidRDefault="00EF1F59" w:rsidP="00EF1F59">
      <w:pPr>
        <w:bidi/>
        <w:jc w:val="both"/>
        <w:rPr>
          <w:rFonts w:ascii="Traditional Arabic" w:hAnsi="Traditional Arabic" w:cs="Traditional Arabic"/>
          <w:sz w:val="36"/>
          <w:szCs w:val="36"/>
          <w:rtl/>
        </w:rPr>
      </w:pPr>
    </w:p>
    <w:p w14:paraId="20F9393C" w14:textId="4D0A26DF"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العلاقة بين القيادة التحويلية والتحول الرقم</w:t>
      </w:r>
      <w:r>
        <w:rPr>
          <w:rFonts w:ascii="Traditional Arabic" w:hAnsi="Traditional Arabic" w:cs="Traditional Arabic" w:hint="cs"/>
          <w:b/>
          <w:bCs/>
          <w:sz w:val="36"/>
          <w:szCs w:val="36"/>
          <w:u w:val="single"/>
          <w:rtl/>
        </w:rPr>
        <w:t>ي</w:t>
      </w:r>
      <w:r w:rsidRPr="00BC7AB1">
        <w:rPr>
          <w:rFonts w:ascii="Traditional Arabic" w:hAnsi="Traditional Arabic" w:cs="Traditional Arabic"/>
          <w:b/>
          <w:bCs/>
          <w:sz w:val="36"/>
          <w:szCs w:val="36"/>
          <w:u w:val="single"/>
          <w:rtl/>
        </w:rPr>
        <w:t>:</w:t>
      </w:r>
    </w:p>
    <w:p w14:paraId="14157530" w14:textId="77777777" w:rsidR="00BC7AB1" w:rsidRPr="00BC7AB1"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في ظل التسارع الرقمي الذي يشهده العالم، أصبحت القيادة التحويلية من أهم الأنماط القيادية القادرة على إدارة التغيير وتوجيه المؤسسات نحو التكيّف الفعّال مع تحديات التحول الرقمي. إذ أن التحول الرقمي لا يتعلق فقط بتبني التكنولوجيا، بل يتطلب تغييرًا ثقافيًا وهيكليًا شاملاً داخل المنظمة، وهو ما تُجيده القيادة التحويلية من خلال رؤيتها الاستراتيجية، وتحفيزها الأفراد على المشاركة، وتمكينهم من الابتكار والمرونة</w:t>
      </w:r>
    </w:p>
    <w:p w14:paraId="3113C499" w14:textId="2CE2CC5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Bass &amp; Avolio, 1994, p. 5</w:t>
      </w:r>
      <w:r w:rsidRPr="00F31B2A">
        <w:rPr>
          <w:rFonts w:asciiTheme="majorBidi" w:hAnsiTheme="majorBidi" w:cstheme="majorBidi"/>
          <w:sz w:val="28"/>
          <w:szCs w:val="28"/>
          <w:rtl/>
        </w:rPr>
        <w:t>).</w:t>
      </w:r>
    </w:p>
    <w:p w14:paraId="1C8243D2" w14:textId="45280F61" w:rsidR="00BC7AB1" w:rsidRPr="00F31B2A" w:rsidRDefault="00BC7AB1" w:rsidP="00EF1F59">
      <w:pPr>
        <w:bidi/>
        <w:ind w:firstLine="720"/>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تُعد القيادة التحويلية عنصرًا حاسمًا في نجاح مبادرات التحول الرقمي، لأنها توفر البيئة النفسية والإدارية الداعمة للتغيير. فالقائد التحويلي يلعب دورًا في كسر مقاومة التغيير، وبناء الثقة بين الإدارة والعاملين، وتوضيح رؤية التحول، وتوجيه الموارد البشرية نحو تبنّي الأدوات الرقمية بفعالية. كما أنه يُحفّز الأفراد على التعلم والتكيّف، مما يعزز الجاهزية الرقمية ويقلل من </w:t>
      </w:r>
      <w:proofErr w:type="gramStart"/>
      <w:r w:rsidRPr="00BC7AB1">
        <w:rPr>
          <w:rFonts w:ascii="Traditional Arabic" w:hAnsi="Traditional Arabic" w:cs="Traditional Arabic"/>
          <w:sz w:val="36"/>
          <w:szCs w:val="36"/>
          <w:rtl/>
        </w:rPr>
        <w:t>مخاطر</w:t>
      </w:r>
      <w:proofErr w:type="gramEnd"/>
      <w:r w:rsidRPr="00BC7AB1">
        <w:rPr>
          <w:rFonts w:ascii="Traditional Arabic" w:hAnsi="Traditional Arabic" w:cs="Traditional Arabic"/>
          <w:sz w:val="36"/>
          <w:szCs w:val="36"/>
          <w:rtl/>
        </w:rPr>
        <w:t xml:space="preserve"> الفشل في التحول</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Caine &amp; Lynn, 2019, p. 102</w:t>
      </w:r>
      <w:r w:rsidRPr="00F31B2A">
        <w:rPr>
          <w:rFonts w:asciiTheme="majorBidi" w:hAnsiTheme="majorBidi" w:cstheme="majorBidi"/>
          <w:sz w:val="28"/>
          <w:szCs w:val="28"/>
          <w:rtl/>
        </w:rPr>
        <w:t>).</w:t>
      </w:r>
    </w:p>
    <w:p w14:paraId="4C7096D8" w14:textId="77777777" w:rsidR="00BC7AB1" w:rsidRPr="00BC7AB1" w:rsidRDefault="00BC7AB1" w:rsidP="00CF33C9">
      <w:pPr>
        <w:bidi/>
        <w:jc w:val="both"/>
        <w:rPr>
          <w:rFonts w:ascii="Traditional Arabic" w:hAnsi="Traditional Arabic" w:cs="Traditional Arabic"/>
          <w:sz w:val="36"/>
          <w:szCs w:val="36"/>
        </w:rPr>
      </w:pPr>
    </w:p>
    <w:p w14:paraId="25F8DFC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أحد الجوانب الجوهرية في العلاقة بين القيادة التحويلية والتحول الرقمي هو التمكين الوظيفي الرقمي، حيث يقوم القائد التحويلي بتوفير التدريب والموارد الرقمية، وإشراك الموظفين في اتخاذ </w:t>
      </w:r>
      <w:r w:rsidRPr="00BC7AB1">
        <w:rPr>
          <w:rFonts w:ascii="Traditional Arabic" w:hAnsi="Traditional Arabic" w:cs="Traditional Arabic"/>
          <w:sz w:val="36"/>
          <w:szCs w:val="36"/>
          <w:rtl/>
        </w:rPr>
        <w:lastRenderedPageBreak/>
        <w:t>القرار المتعلق بالتحول، وتقدير جهودهم وتبني الأفكار المبتكرة. هذا النوع من القيادة يسهم في خلق ثقافة رقمية مرنة قادرة على الابتكار، وتحقيق التوافق بين التكنولوجيا والأفراد</w:t>
      </w:r>
    </w:p>
    <w:p w14:paraId="114332F0" w14:textId="57AD639A" w:rsidR="00BC7AB1" w:rsidRPr="00F31B2A" w:rsidRDefault="00BC7AB1" w:rsidP="00CF33C9">
      <w:pPr>
        <w:bidi/>
        <w:jc w:val="both"/>
        <w:rPr>
          <w:rFonts w:asciiTheme="majorBidi" w:hAnsiTheme="majorBidi" w:cstheme="majorBidi"/>
          <w:sz w:val="28"/>
          <w:szCs w:val="28"/>
          <w:rtl/>
        </w:rPr>
      </w:pPr>
      <w:r w:rsidRPr="00F31B2A">
        <w:rPr>
          <w:rFonts w:asciiTheme="majorBidi" w:hAnsiTheme="majorBidi" w:cstheme="majorBidi"/>
          <w:sz w:val="28"/>
          <w:szCs w:val="28"/>
          <w:rtl/>
        </w:rPr>
        <w:t>(</w:t>
      </w:r>
      <w:r w:rsidRPr="00F31B2A">
        <w:rPr>
          <w:rFonts w:asciiTheme="majorBidi" w:hAnsiTheme="majorBidi" w:cstheme="majorBidi"/>
          <w:sz w:val="28"/>
          <w:szCs w:val="28"/>
        </w:rPr>
        <w:t>Hetland et al., 2011, p. 510</w:t>
      </w:r>
      <w:r w:rsidRPr="00F31B2A">
        <w:rPr>
          <w:rFonts w:asciiTheme="majorBidi" w:hAnsiTheme="majorBidi" w:cstheme="majorBidi"/>
          <w:sz w:val="28"/>
          <w:szCs w:val="28"/>
          <w:rtl/>
        </w:rPr>
        <w:t>).</w:t>
      </w:r>
    </w:p>
    <w:p w14:paraId="1CD45030" w14:textId="3B2B18D5" w:rsidR="00BC7AB1" w:rsidRPr="00F31B2A"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يتطلب التحول الرقمي تغيير الثقافة المؤسسية لتصبح أكثر انفتاحًا على المخاطرة والتجريب، وهو ما يُسهم فيه القائد التحويلي من خلال التأثير المثالي والإلهام. حيث يُشجع الموظفين على التفكير خارج النطاق التقليدي، ويقودهم نحو رؤية مستقبلية طموحة، ويزرع فيهم الثقة والالتزام برؤية التحول. وبهذا يُصبح التحول الرقمي ليس مجرد إجراء تقني، بل مشروعًا مؤسسيًا جماعيًا تشاركيًا</w:t>
      </w:r>
      <w:r w:rsidR="00F31B2A">
        <w:rPr>
          <w:rFonts w:ascii="Traditional Arabic" w:hAnsi="Traditional Arabic" w:cs="Traditional Arabic" w:hint="cs"/>
          <w:sz w:val="36"/>
          <w:szCs w:val="36"/>
          <w:rtl/>
        </w:rPr>
        <w:t xml:space="preserve">              </w:t>
      </w:r>
      <w:r w:rsidR="00EF1F59">
        <w:rPr>
          <w:rFonts w:ascii="Traditional Arabic" w:hAnsi="Traditional Arabic" w:cs="Traditional Arabic" w:hint="cs"/>
          <w:sz w:val="36"/>
          <w:szCs w:val="36"/>
          <w:rtl/>
        </w:rPr>
        <w:t xml:space="preserve">               </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 xml:space="preserve">Al-Husseini &amp; </w:t>
      </w:r>
      <w:proofErr w:type="spellStart"/>
      <w:r w:rsidRPr="00F31B2A">
        <w:rPr>
          <w:rFonts w:asciiTheme="majorBidi" w:hAnsiTheme="majorBidi" w:cstheme="majorBidi"/>
          <w:sz w:val="28"/>
          <w:szCs w:val="28"/>
        </w:rPr>
        <w:t>Elbeltagi</w:t>
      </w:r>
      <w:proofErr w:type="spellEnd"/>
      <w:r w:rsidRPr="00F31B2A">
        <w:rPr>
          <w:rFonts w:asciiTheme="majorBidi" w:hAnsiTheme="majorBidi" w:cstheme="majorBidi"/>
          <w:sz w:val="28"/>
          <w:szCs w:val="28"/>
        </w:rPr>
        <w:t>, 2016, p. 121</w:t>
      </w:r>
      <w:r w:rsidRPr="00F31B2A">
        <w:rPr>
          <w:rFonts w:asciiTheme="majorBidi" w:hAnsiTheme="majorBidi" w:cstheme="majorBidi"/>
          <w:sz w:val="28"/>
          <w:szCs w:val="28"/>
          <w:rtl/>
        </w:rPr>
        <w:t>).</w:t>
      </w:r>
    </w:p>
    <w:p w14:paraId="1814FB82" w14:textId="77777777" w:rsidR="00BC7AB1" w:rsidRPr="00BC7AB1" w:rsidRDefault="00BC7AB1" w:rsidP="00CF33C9">
      <w:pPr>
        <w:bidi/>
        <w:jc w:val="both"/>
        <w:rPr>
          <w:rFonts w:ascii="Traditional Arabic" w:hAnsi="Traditional Arabic" w:cs="Traditional Arabic"/>
          <w:sz w:val="36"/>
          <w:szCs w:val="36"/>
        </w:rPr>
      </w:pPr>
    </w:p>
    <w:p w14:paraId="6BE400FA" w14:textId="266D27FC"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نتائج العلاقة بين القيادة التحويلية والتحول الرقمي</w:t>
      </w:r>
    </w:p>
    <w:p w14:paraId="25066617"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 xml:space="preserve">تشير الأدبيات إلى أن المؤسسات التي يقودها قادة </w:t>
      </w:r>
      <w:proofErr w:type="spellStart"/>
      <w:r w:rsidRPr="00BC7AB1">
        <w:rPr>
          <w:rFonts w:ascii="Traditional Arabic" w:hAnsi="Traditional Arabic" w:cs="Traditional Arabic"/>
          <w:sz w:val="36"/>
          <w:szCs w:val="36"/>
          <w:rtl/>
        </w:rPr>
        <w:t>تحويليون</w:t>
      </w:r>
      <w:proofErr w:type="spellEnd"/>
      <w:r w:rsidRPr="00BC7AB1">
        <w:rPr>
          <w:rFonts w:ascii="Traditional Arabic" w:hAnsi="Traditional Arabic" w:cs="Traditional Arabic"/>
          <w:sz w:val="36"/>
          <w:szCs w:val="36"/>
          <w:rtl/>
        </w:rPr>
        <w:t xml:space="preserve"> تنجح بشكل أكبر في تطبيق التحول الرقمي من حيث:</w:t>
      </w:r>
    </w:p>
    <w:p w14:paraId="0187502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تحقيق نتائج أفضل في الأداء التشغيلي والابتكار.</w:t>
      </w:r>
    </w:p>
    <w:p w14:paraId="3F1AD32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زيادة قابلية الموظفين لتقبّل التغيير.</w:t>
      </w:r>
    </w:p>
    <w:p w14:paraId="0323DACA"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تعزيز إنتاجية العمل عبر الأدوات الرقمية.</w:t>
      </w:r>
    </w:p>
    <w:p w14:paraId="118D1EE0"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انخفاض مقاومة التغيير الرقمي.</w:t>
      </w:r>
    </w:p>
    <w:p w14:paraId="6DE62049"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تسريع عمليات الأتمتة والتكامل التكنولوجي</w:t>
      </w:r>
    </w:p>
    <w:p w14:paraId="0E7F49C1" w14:textId="7316B967" w:rsidR="00BC7AB1" w:rsidRPr="00EF1F59" w:rsidRDefault="00BC7AB1" w:rsidP="00EF1F5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Chen et al., 2014, p. 297; Judge &amp; Piccolo, 2004, p. 758</w:t>
      </w:r>
      <w:r w:rsidRPr="00F31B2A">
        <w:rPr>
          <w:rFonts w:asciiTheme="majorBidi" w:hAnsiTheme="majorBidi" w:cstheme="majorBidi"/>
          <w:sz w:val="28"/>
          <w:szCs w:val="28"/>
          <w:rtl/>
        </w:rPr>
        <w:t>).</w:t>
      </w:r>
    </w:p>
    <w:p w14:paraId="7AA88FE4" w14:textId="5DA20635" w:rsidR="00BC7AB1" w:rsidRPr="00BC7AB1" w:rsidRDefault="00BC7AB1" w:rsidP="00CF33C9">
      <w:pPr>
        <w:bidi/>
        <w:jc w:val="both"/>
        <w:rPr>
          <w:rFonts w:ascii="Traditional Arabic" w:hAnsi="Traditional Arabic" w:cs="Traditional Arabic"/>
          <w:b/>
          <w:bCs/>
          <w:sz w:val="36"/>
          <w:szCs w:val="36"/>
          <w:u w:val="single"/>
        </w:rPr>
      </w:pPr>
      <w:r w:rsidRPr="00BC7AB1">
        <w:rPr>
          <w:rFonts w:ascii="Traditional Arabic" w:hAnsi="Traditional Arabic" w:cs="Traditional Arabic"/>
          <w:b/>
          <w:bCs/>
          <w:sz w:val="36"/>
          <w:szCs w:val="36"/>
          <w:u w:val="single"/>
          <w:rtl/>
        </w:rPr>
        <w:t>تحديات تطبيق القيادة التحويلية في التحول الرقمي</w:t>
      </w:r>
    </w:p>
    <w:p w14:paraId="2FA5254D"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ورغم الإيجابيات، إلا أن تطبيق القيادة التحويلية في سياق التحول الرقمي يواجه تحديات، أبرزها:</w:t>
      </w:r>
    </w:p>
    <w:p w14:paraId="6D94BE08"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lastRenderedPageBreak/>
        <w:tab/>
        <w:t>•</w:t>
      </w:r>
      <w:r w:rsidRPr="00BC7AB1">
        <w:rPr>
          <w:rFonts w:ascii="Traditional Arabic" w:hAnsi="Traditional Arabic" w:cs="Traditional Arabic"/>
          <w:sz w:val="36"/>
          <w:szCs w:val="36"/>
          <w:rtl/>
        </w:rPr>
        <w:tab/>
        <w:t>نقص المهارات القيادية الرقمية.</w:t>
      </w:r>
    </w:p>
    <w:p w14:paraId="7E4B288C"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التردد في اتخاذ قرارات تقنية جذرية.</w:t>
      </w:r>
    </w:p>
    <w:p w14:paraId="245F7594"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فجوة الثقة في المؤسسات التقليدية.</w:t>
      </w:r>
    </w:p>
    <w:p w14:paraId="7D2E65D6" w14:textId="77777777" w:rsidR="00BC7AB1" w:rsidRPr="00BC7AB1" w:rsidRDefault="00BC7AB1" w:rsidP="00CF33C9">
      <w:pPr>
        <w:bidi/>
        <w:jc w:val="both"/>
        <w:rPr>
          <w:rFonts w:ascii="Traditional Arabic" w:hAnsi="Traditional Arabic" w:cs="Traditional Arabic"/>
          <w:sz w:val="36"/>
          <w:szCs w:val="36"/>
        </w:rPr>
      </w:pPr>
      <w:r w:rsidRPr="00BC7AB1">
        <w:rPr>
          <w:rFonts w:ascii="Traditional Arabic" w:hAnsi="Traditional Arabic" w:cs="Traditional Arabic"/>
          <w:sz w:val="36"/>
          <w:szCs w:val="36"/>
          <w:rtl/>
        </w:rPr>
        <w:tab/>
        <w:t>•</w:t>
      </w:r>
      <w:r w:rsidRPr="00BC7AB1">
        <w:rPr>
          <w:rFonts w:ascii="Traditional Arabic" w:hAnsi="Traditional Arabic" w:cs="Traditional Arabic"/>
          <w:sz w:val="36"/>
          <w:szCs w:val="36"/>
          <w:rtl/>
        </w:rPr>
        <w:tab/>
        <w:t>مقاومة ثقافية للتغيير.</w:t>
      </w:r>
    </w:p>
    <w:p w14:paraId="7805AFFC" w14:textId="77777777" w:rsidR="00BC7AB1" w:rsidRPr="00BC7AB1" w:rsidRDefault="00BC7AB1" w:rsidP="00CF33C9">
      <w:pPr>
        <w:bidi/>
        <w:jc w:val="both"/>
        <w:rPr>
          <w:rFonts w:ascii="Traditional Arabic" w:hAnsi="Traditional Arabic" w:cs="Traditional Arabic"/>
          <w:sz w:val="36"/>
          <w:szCs w:val="36"/>
        </w:rPr>
      </w:pPr>
    </w:p>
    <w:p w14:paraId="201EEF98" w14:textId="33133640" w:rsidR="00BC7AB1" w:rsidRPr="00F31B2A" w:rsidRDefault="00BC7AB1" w:rsidP="00CF33C9">
      <w:pPr>
        <w:bidi/>
        <w:jc w:val="both"/>
        <w:rPr>
          <w:rFonts w:ascii="Traditional Arabic" w:hAnsi="Traditional Arabic" w:cs="Traditional Arabic"/>
          <w:sz w:val="36"/>
          <w:szCs w:val="36"/>
          <w:rtl/>
        </w:rPr>
      </w:pPr>
      <w:r w:rsidRPr="00BC7AB1">
        <w:rPr>
          <w:rFonts w:ascii="Traditional Arabic" w:hAnsi="Traditional Arabic" w:cs="Traditional Arabic"/>
          <w:sz w:val="36"/>
          <w:szCs w:val="36"/>
          <w:rtl/>
        </w:rPr>
        <w:t xml:space="preserve">لذا يُوصى بإعداد برامج تطوير قيادي تركّز على المهارات القيادية الرقمية، وتعزيز الثقافة التنظيمية الداعمة للتغيير، وبناء نظام حوكمة رقمي </w:t>
      </w:r>
      <w:proofErr w:type="gramStart"/>
      <w:r w:rsidRPr="00BC7AB1">
        <w:rPr>
          <w:rFonts w:ascii="Traditional Arabic" w:hAnsi="Traditional Arabic" w:cs="Traditional Arabic"/>
          <w:sz w:val="36"/>
          <w:szCs w:val="36"/>
          <w:rtl/>
        </w:rPr>
        <w:t>مرن</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Alkahtani, 2015, p. 133</w:t>
      </w:r>
      <w:r w:rsidRPr="00F31B2A">
        <w:rPr>
          <w:rFonts w:asciiTheme="majorBidi" w:hAnsiTheme="majorBidi" w:cstheme="majorBidi"/>
          <w:sz w:val="28"/>
          <w:szCs w:val="28"/>
          <w:rtl/>
        </w:rPr>
        <w:t>).</w:t>
      </w:r>
    </w:p>
    <w:p w14:paraId="6437CDB5"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العلاقة المباشرة بين التحول الرقمي وجودة الحياة الوظيفية</w:t>
      </w:r>
    </w:p>
    <w:p w14:paraId="4BDB8A7F"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أثبتت الأدبيات الحديثة أن التحول الرقمي لا يُعد فقط خيارًا إداريًا، بل أصبح ضرورة تنظيمية واستراتيجية لتحسين الأداء المؤسسي وبيئة العمل. فقد ساهمت تطبيقات التحول الرقمي في تبسيط الإجراءات، وتسريع تنفيذ المهام، وتسهيل الوصول إلى المعلومات، مما يُسهم في خفض الأعباء الإدارية على الموظف وزيادة كفاءته الإنتاجية</w:t>
      </w:r>
      <w:r w:rsidRPr="00046D62">
        <w:rPr>
          <w:rFonts w:asciiTheme="majorBidi" w:hAnsiTheme="majorBidi" w:cstheme="majorBidi"/>
          <w:sz w:val="28"/>
          <w:szCs w:val="28"/>
        </w:rPr>
        <w:t xml:space="preserve"> (OECD, 2022). </w:t>
      </w:r>
      <w:r w:rsidRPr="00046D62">
        <w:rPr>
          <w:rFonts w:ascii="Traditional Arabic" w:hAnsi="Traditional Arabic" w:cs="Traditional Arabic"/>
          <w:sz w:val="36"/>
          <w:szCs w:val="36"/>
          <w:rtl/>
        </w:rPr>
        <w:t>وعند تطبيق التحول الرقمي بكفاءة، تتحقق فوائد ملموسة على مستوى جودة الحياة الوظيفية، منها: تعزيز التوازن بين العمل والحياة، خفض الضغوط النفسية، وتوفير بيئة مهنية محفزة</w:t>
      </w:r>
      <w:r w:rsidRPr="00046D62">
        <w:rPr>
          <w:rFonts w:ascii="Traditional Arabic" w:hAnsi="Traditional Arabic" w:cs="Traditional Arabic"/>
          <w:sz w:val="36"/>
          <w:szCs w:val="36"/>
        </w:rPr>
        <w:t>.</w:t>
      </w:r>
    </w:p>
    <w:p w14:paraId="405CF9A3"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ومع ذلك، فإن هذه العلاقة لا تخلو من التحديات؛ حيث أظهرت بعض الدراسات أن الاستخدام المفرط للتكنولوجيا دون وجود دعم تنظيمي يمكن أن يؤدي إلى آثار عكسية مثل العزلة الرقمية، ضعف التفاعل البشري، وزيادة مستويات الإجهاد المرتبطة بالتقنيات</w:t>
      </w:r>
    </w:p>
    <w:p w14:paraId="49E1B157" w14:textId="77777777" w:rsidR="00FA4557" w:rsidRPr="00F31B2A" w:rsidRDefault="00FA4557" w:rsidP="00CF33C9">
      <w:pPr>
        <w:bidi/>
        <w:jc w:val="both"/>
        <w:rPr>
          <w:rFonts w:asciiTheme="majorBidi" w:hAnsiTheme="majorBidi" w:cstheme="majorBidi"/>
          <w:sz w:val="32"/>
          <w:szCs w:val="32"/>
        </w:rPr>
      </w:pPr>
      <w:r w:rsidRPr="00F31B2A">
        <w:rPr>
          <w:rFonts w:asciiTheme="majorBidi" w:hAnsiTheme="majorBidi" w:cstheme="majorBidi"/>
          <w:sz w:val="32"/>
          <w:szCs w:val="32"/>
        </w:rPr>
        <w:t xml:space="preserve"> </w:t>
      </w:r>
      <w:r w:rsidRPr="00F31B2A">
        <w:rPr>
          <w:rFonts w:asciiTheme="majorBidi" w:hAnsiTheme="majorBidi" w:cstheme="majorBidi"/>
          <w:sz w:val="28"/>
          <w:szCs w:val="28"/>
        </w:rPr>
        <w:t>(Al-Harthy, 2021).</w:t>
      </w:r>
      <w:r w:rsidRPr="00F31B2A">
        <w:rPr>
          <w:rFonts w:asciiTheme="majorBidi" w:hAnsiTheme="majorBidi" w:cstheme="majorBidi"/>
          <w:sz w:val="32"/>
          <w:szCs w:val="32"/>
        </w:rPr>
        <w:t xml:space="preserve"> </w:t>
      </w:r>
    </w:p>
    <w:p w14:paraId="2FDED108" w14:textId="388DF733" w:rsidR="00C273BB" w:rsidRPr="00F31B2A"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أصبحت مفاهيم التحول الرقمي جزءًا لا يتجزأ من استراتيجية التطوير المؤسسي في ظل الثورة الصناعية الرابعة، حيث يشمل التحول الرقمي دمج التكنولوجيا الحديثة في العمليات التنظيمية والإدارية، بما يضمن تحسين الكفاءة التشغيلية، وتبسيط الإجراءات، وتسريع التواصل بين </w:t>
      </w:r>
      <w:r w:rsidRPr="00C273BB">
        <w:rPr>
          <w:rFonts w:ascii="Traditional Arabic" w:hAnsi="Traditional Arabic" w:cs="Traditional Arabic"/>
          <w:sz w:val="36"/>
          <w:szCs w:val="36"/>
          <w:rtl/>
        </w:rPr>
        <w:lastRenderedPageBreak/>
        <w:t>مستويات العمل المختلفة. ومن أبرز الآثار المباشرة لهذا التحول هو ما ينعكس على جودة الحياة الوظيفية للموظف، إذ باتت التكنولوجيا عاملاً أساسياً في إعادة تشكيل بيئة العمل، من خلال تقديم أدوات رقمية تسهّل أداء المهام، وتدعم المرونة في الوقت والمكان، وتعزز من رضا العاملين عن بيئة العمل</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219</w:t>
      </w:r>
      <w:r w:rsidRPr="00F31B2A">
        <w:rPr>
          <w:rFonts w:asciiTheme="majorBidi" w:hAnsiTheme="majorBidi" w:cstheme="majorBidi"/>
          <w:sz w:val="28"/>
          <w:szCs w:val="28"/>
          <w:rtl/>
        </w:rPr>
        <w:t>).</w:t>
      </w:r>
    </w:p>
    <w:p w14:paraId="1205E85D" w14:textId="77777777" w:rsidR="00C273BB" w:rsidRPr="00C273BB" w:rsidRDefault="00C273BB" w:rsidP="00CF33C9">
      <w:pPr>
        <w:bidi/>
        <w:jc w:val="both"/>
        <w:rPr>
          <w:rFonts w:ascii="Traditional Arabic" w:hAnsi="Traditional Arabic" w:cs="Traditional Arabic"/>
          <w:sz w:val="36"/>
          <w:szCs w:val="36"/>
        </w:rPr>
      </w:pPr>
    </w:p>
    <w:p w14:paraId="2AACA54A" w14:textId="67C68478" w:rsidR="00C273BB" w:rsidRPr="00C273BB" w:rsidRDefault="00C273BB" w:rsidP="00607FFB">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 xml:space="preserve">إن التحول الرقمي لا يقتصر فقط على تطوير البنية التحتية التقنية، بل يشمل أيضًا إعادة هيكلة ثقافة المؤسسة لتصبح أكثر تقبلًا للتغيير، وأكثر دعمًا للموظف. وقد أظهرت الدراسات أن المنظمات التي تتبنى نظمًا رقمية حديثة – مثل أنظمة الموارد البشرية المؤتمتة، والتواصل الداخلي الرقمي، ومنصات العمل </w:t>
      </w:r>
      <w:proofErr w:type="spellStart"/>
      <w:r w:rsidRPr="00C273BB">
        <w:rPr>
          <w:rFonts w:ascii="Traditional Arabic" w:hAnsi="Traditional Arabic" w:cs="Traditional Arabic"/>
          <w:sz w:val="36"/>
          <w:szCs w:val="36"/>
          <w:rtl/>
        </w:rPr>
        <w:t>السحابي</w:t>
      </w:r>
      <w:proofErr w:type="spellEnd"/>
      <w:r w:rsidRPr="00C273BB">
        <w:rPr>
          <w:rFonts w:ascii="Traditional Arabic" w:hAnsi="Traditional Arabic" w:cs="Traditional Arabic"/>
          <w:sz w:val="36"/>
          <w:szCs w:val="36"/>
          <w:rtl/>
        </w:rPr>
        <w:t xml:space="preserve"> – تسهم بشكل مباشر في تحسين جودة الحياة الوظيفية من خلال تقليل البيروقراطية، وزيادة سرعة إنجاز المهام، وتوفير قنوات تواصل مرنة ومفتوحة بين الموظفين والإدارة</w:t>
      </w:r>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r w:rsidRPr="00F31B2A">
        <w:rPr>
          <w:rFonts w:asciiTheme="majorBidi" w:hAnsiTheme="majorBidi" w:cstheme="majorBidi"/>
          <w:sz w:val="28"/>
          <w:szCs w:val="28"/>
        </w:rPr>
        <w:t>Salama &amp; Alshammari, 2022, p. 318</w:t>
      </w:r>
      <w:r w:rsidRPr="00F31B2A">
        <w:rPr>
          <w:rFonts w:asciiTheme="majorBidi" w:hAnsiTheme="majorBidi" w:cstheme="majorBidi"/>
          <w:sz w:val="28"/>
          <w:szCs w:val="28"/>
          <w:rtl/>
        </w:rPr>
        <w:t>).</w:t>
      </w:r>
    </w:p>
    <w:p w14:paraId="3C4DDF06"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علاوة على ذلك، فإن التحول الرقمي يُعد محفّزًا أساسيًا لتعزيز الاستقلالية والتمكين الوظيفي، حيث تتيح الأدوات الرقمية للموظفين إمكانية الوصول إلى المعلومات والقرارات في الوقت المناسب، مما يعزز من قدرتهم على اتخاذ القرار، ويقلل من الاعتماد على التسلسل الهرمي التقليدي. هذه البيئة الرقمية الجديدة تؤدي إلى تحسين شعور الموظف بالكفاءة الذاتية والإنجاز، وهما من المحددات المهمة لجودة الحياة الوظيفية، كما أنها تدعم تحقيق التوازن بين الحياة المهنية والشخصية، خصوصًا في سياقات العمل عن بُعد والعمل المرن</w:t>
      </w:r>
    </w:p>
    <w:p w14:paraId="32C07811" w14:textId="48024AA7"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Alzahrani, 2020, p. 101</w:t>
      </w:r>
      <w:r w:rsidRPr="00F31B2A">
        <w:rPr>
          <w:rFonts w:asciiTheme="majorBidi" w:hAnsiTheme="majorBidi" w:cstheme="majorBidi"/>
          <w:sz w:val="28"/>
          <w:szCs w:val="28"/>
          <w:rtl/>
        </w:rPr>
        <w:t>).</w:t>
      </w:r>
    </w:p>
    <w:p w14:paraId="3C9809D0" w14:textId="75F607B0" w:rsidR="00C273BB" w:rsidRPr="00F31B2A" w:rsidRDefault="00C273BB" w:rsidP="00CF33C9">
      <w:pPr>
        <w:bidi/>
        <w:jc w:val="both"/>
        <w:rPr>
          <w:rFonts w:ascii="Traditional Arabic" w:hAnsi="Traditional Arabic" w:cs="Traditional Arabic"/>
          <w:sz w:val="36"/>
          <w:szCs w:val="36"/>
          <w:rtl/>
        </w:rPr>
      </w:pPr>
      <w:r w:rsidRPr="00C273BB">
        <w:rPr>
          <w:rFonts w:ascii="Traditional Arabic" w:hAnsi="Traditional Arabic" w:cs="Traditional Arabic"/>
          <w:sz w:val="36"/>
          <w:szCs w:val="36"/>
          <w:rtl/>
        </w:rPr>
        <w:t xml:space="preserve">كما تسهم تقنيات التحول الرقمي في تحسين رفاهية الموظف من خلال تقليل الضغوط المهنية المرتبطة بالعمل الروتيني والمتكرر، حيث تتيح الأتمتة والذكاء الاصطناعي إمكانية تنفيذ المهام المتكررة بشكل آلي، مما يمنح الموظف وقتًا أكبر للتركيز على المهام الإبداعية والتحليلية. هذا التغيير في طبيعة العمل ينعكس إيجابًا على الصحة النفسية للموظف ويقلل من معدلات </w:t>
      </w:r>
      <w:r w:rsidRPr="00C273BB">
        <w:rPr>
          <w:rFonts w:ascii="Traditional Arabic" w:hAnsi="Traditional Arabic" w:cs="Traditional Arabic"/>
          <w:sz w:val="36"/>
          <w:szCs w:val="36"/>
          <w:rtl/>
        </w:rPr>
        <w:lastRenderedPageBreak/>
        <w:t>الإرهاق المهني، كما يزيد من الرضا الوظيفي والشعور بالأمان المهني، وهو ما يعد من المكونات الجوهرية لجودة الحياة الوظيفية</w:t>
      </w:r>
      <w:r w:rsidR="00F31B2A">
        <w:rPr>
          <w:rFonts w:ascii="Traditional Arabic" w:hAnsi="Traditional Arabic" w:cs="Traditional Arabic" w:hint="cs"/>
          <w:sz w:val="36"/>
          <w:szCs w:val="36"/>
          <w:rtl/>
        </w:rPr>
        <w:t xml:space="preserve">            </w:t>
      </w:r>
      <w:proofErr w:type="gramStart"/>
      <w:r w:rsidR="00F31B2A">
        <w:rPr>
          <w:rFonts w:ascii="Traditional Arabic" w:hAnsi="Traditional Arabic" w:cs="Traditional Arabic" w:hint="cs"/>
          <w:sz w:val="36"/>
          <w:szCs w:val="36"/>
          <w:rtl/>
        </w:rPr>
        <w:t xml:space="preserve">   </w:t>
      </w:r>
      <w:r w:rsidRPr="00F31B2A">
        <w:rPr>
          <w:rFonts w:asciiTheme="majorBidi" w:hAnsiTheme="majorBidi" w:cstheme="majorBidi"/>
          <w:sz w:val="28"/>
          <w:szCs w:val="28"/>
          <w:rtl/>
        </w:rPr>
        <w:t>(</w:t>
      </w:r>
      <w:proofErr w:type="gramEnd"/>
      <w:r w:rsidRPr="00F31B2A">
        <w:rPr>
          <w:rFonts w:asciiTheme="majorBidi" w:hAnsiTheme="majorBidi" w:cstheme="majorBidi"/>
          <w:sz w:val="28"/>
          <w:szCs w:val="28"/>
        </w:rPr>
        <w:t>Mahmoud et al., 2023, p. 60</w:t>
      </w:r>
      <w:r w:rsidRPr="00F31B2A">
        <w:rPr>
          <w:rFonts w:asciiTheme="majorBidi" w:hAnsiTheme="majorBidi" w:cstheme="majorBidi"/>
          <w:sz w:val="28"/>
          <w:szCs w:val="28"/>
          <w:rtl/>
        </w:rPr>
        <w:t>).</w:t>
      </w:r>
    </w:p>
    <w:p w14:paraId="79136913" w14:textId="77777777" w:rsidR="00C273BB" w:rsidRPr="00C273BB" w:rsidRDefault="00C273BB" w:rsidP="00CF33C9">
      <w:pPr>
        <w:bidi/>
        <w:jc w:val="both"/>
        <w:rPr>
          <w:rFonts w:ascii="Traditional Arabic" w:hAnsi="Traditional Arabic" w:cs="Traditional Arabic"/>
          <w:sz w:val="36"/>
          <w:szCs w:val="36"/>
        </w:rPr>
      </w:pPr>
      <w:r w:rsidRPr="00C273BB">
        <w:rPr>
          <w:rFonts w:ascii="Traditional Arabic" w:hAnsi="Traditional Arabic" w:cs="Traditional Arabic"/>
          <w:sz w:val="36"/>
          <w:szCs w:val="36"/>
          <w:rtl/>
        </w:rPr>
        <w:t>ومن جهة أخرى، فإن العلاقة بين التحول الرقمي وجودة الحياة الوظيفية ليست علاقة أحادية الاتجاه، بل علاقة تفاعلية متبادلة؛ إذ أن تحسين جودة الحياة الوظيفية يشكل عاملًا محفزًا لتسريع وتيرة التحول الرقمي، من خلال رفع معدلات التقبل التنظيمي للتكنولوجيا، وزيادة استعداد الموظفين لتعلم مهارات رقمية جديدة. كما أن البيئات التي تتميز بجودة حياة وظيفية عالية، تكون أكثر قدرة على جذب الكفاءات الرقمية والاحتفاظ بها، مما يعزز من استدامة التحول الرقمي في المدى الطويل</w:t>
      </w:r>
    </w:p>
    <w:p w14:paraId="04D9AE6C" w14:textId="1AF6C402" w:rsidR="00C273BB" w:rsidRPr="003E6B04" w:rsidRDefault="00C273BB" w:rsidP="00CF33C9">
      <w:pPr>
        <w:bidi/>
        <w:jc w:val="both"/>
        <w:rPr>
          <w:rFonts w:asciiTheme="majorBidi" w:hAnsiTheme="majorBidi" w:cstheme="majorBidi"/>
          <w:sz w:val="28"/>
          <w:szCs w:val="28"/>
        </w:rPr>
      </w:pPr>
      <w:r w:rsidRPr="00F31B2A">
        <w:rPr>
          <w:rFonts w:asciiTheme="majorBidi" w:hAnsiTheme="majorBidi" w:cstheme="majorBidi"/>
          <w:sz w:val="28"/>
          <w:szCs w:val="28"/>
          <w:rtl/>
        </w:rPr>
        <w:t>(</w:t>
      </w:r>
      <w:r w:rsidRPr="00F31B2A">
        <w:rPr>
          <w:rFonts w:asciiTheme="majorBidi" w:hAnsiTheme="majorBidi" w:cstheme="majorBidi"/>
          <w:sz w:val="28"/>
          <w:szCs w:val="28"/>
        </w:rPr>
        <w:t>Al-</w:t>
      </w:r>
      <w:proofErr w:type="spellStart"/>
      <w:r w:rsidRPr="00F31B2A">
        <w:rPr>
          <w:rFonts w:asciiTheme="majorBidi" w:hAnsiTheme="majorBidi" w:cstheme="majorBidi"/>
          <w:sz w:val="28"/>
          <w:szCs w:val="28"/>
        </w:rPr>
        <w:t>Kahtani</w:t>
      </w:r>
      <w:proofErr w:type="spellEnd"/>
      <w:r w:rsidRPr="00F31B2A">
        <w:rPr>
          <w:rFonts w:asciiTheme="majorBidi" w:hAnsiTheme="majorBidi" w:cstheme="majorBidi"/>
          <w:sz w:val="28"/>
          <w:szCs w:val="28"/>
        </w:rPr>
        <w:t>, 2021, p. 221; Salama &amp; Alshammari, 2022, p. 324</w:t>
      </w:r>
      <w:r w:rsidRPr="00F31B2A">
        <w:rPr>
          <w:rFonts w:asciiTheme="majorBidi" w:hAnsiTheme="majorBidi" w:cstheme="majorBidi"/>
          <w:sz w:val="28"/>
          <w:szCs w:val="28"/>
          <w:rtl/>
        </w:rPr>
        <w:t>).</w:t>
      </w:r>
    </w:p>
    <w:p w14:paraId="1C2396CD" w14:textId="77777777" w:rsidR="00607FFB" w:rsidRDefault="00C273BB" w:rsidP="00607FFB">
      <w:pPr>
        <w:bidi/>
        <w:spacing w:after="0"/>
        <w:jc w:val="both"/>
        <w:rPr>
          <w:rFonts w:ascii="Traditional Arabic" w:hAnsi="Traditional Arabic" w:cs="Traditional Arabic"/>
          <w:sz w:val="36"/>
          <w:szCs w:val="36"/>
          <w:rtl/>
        </w:rPr>
      </w:pPr>
      <w:r w:rsidRPr="00C273BB">
        <w:rPr>
          <w:rFonts w:ascii="Traditional Arabic" w:hAnsi="Traditional Arabic" w:cs="Traditional Arabic"/>
          <w:sz w:val="36"/>
          <w:szCs w:val="36"/>
          <w:rtl/>
        </w:rPr>
        <w:t>وتُظهر نتائج الأبحاث الحديثة أن المؤسسات التي تستثمر في برامج جودة الحياة الوظيفية بالتوازي مع تطبيق استراتيجيات التحول الرقمي، تحقق مستويات أعلى من الإنتاجية، والابتكار، والولاء المؤسسي. ومن هذا المنطلق، يمكن التأكيد على أن العلاقة بين التحول الرقمي وجودة الحياة الوظيفية تشكل محورًا استراتيجيًا ينبغي على المؤسسات التركيز عليه ضمن خططها التنموية المستقبلية، لضمان تحقيق التوازن بين الكفاءة التقنية والرفاهية البشرية داخل بيئة العمل</w:t>
      </w:r>
      <w:r w:rsidR="00607FFB">
        <w:rPr>
          <w:rFonts w:ascii="Traditional Arabic" w:hAnsi="Traditional Arabic" w:cs="Traditional Arabic" w:hint="cs"/>
          <w:sz w:val="36"/>
          <w:szCs w:val="36"/>
          <w:rtl/>
        </w:rPr>
        <w:t>.</w:t>
      </w:r>
    </w:p>
    <w:p w14:paraId="67663B6E" w14:textId="528D91EA" w:rsidR="00C273BB" w:rsidRPr="00F31B2A" w:rsidRDefault="00F31B2A" w:rsidP="00607FFB">
      <w:pPr>
        <w:bidi/>
        <w:spacing w:after="0"/>
        <w:jc w:val="right"/>
        <w:rPr>
          <w:rFonts w:ascii="Traditional Arabic" w:hAnsi="Traditional Arabic" w:cs="Traditional Arabic"/>
          <w:sz w:val="36"/>
          <w:szCs w:val="36"/>
          <w:rtl/>
        </w:rPr>
      </w:pPr>
      <w:r>
        <w:rPr>
          <w:rFonts w:ascii="Traditional Arabic" w:hAnsi="Traditional Arabic" w:cs="Traditional Arabic" w:hint="cs"/>
          <w:sz w:val="36"/>
          <w:szCs w:val="36"/>
          <w:rtl/>
        </w:rPr>
        <w:t xml:space="preserve">    </w:t>
      </w:r>
      <w:r w:rsidR="00C273BB" w:rsidRPr="00F31B2A">
        <w:rPr>
          <w:rFonts w:asciiTheme="majorBidi" w:hAnsiTheme="majorBidi" w:cstheme="majorBidi"/>
          <w:sz w:val="28"/>
          <w:szCs w:val="28"/>
          <w:rtl/>
        </w:rPr>
        <w:t>(</w:t>
      </w:r>
      <w:r w:rsidR="00C273BB" w:rsidRPr="00F31B2A">
        <w:rPr>
          <w:rFonts w:asciiTheme="majorBidi" w:hAnsiTheme="majorBidi" w:cstheme="majorBidi"/>
          <w:sz w:val="28"/>
          <w:szCs w:val="28"/>
        </w:rPr>
        <w:t xml:space="preserve">Alzahrani, 2020, p. </w:t>
      </w:r>
      <w:proofErr w:type="gramStart"/>
      <w:r w:rsidR="00C273BB" w:rsidRPr="00F31B2A">
        <w:rPr>
          <w:rFonts w:asciiTheme="majorBidi" w:hAnsiTheme="majorBidi" w:cstheme="majorBidi"/>
          <w:sz w:val="28"/>
          <w:szCs w:val="28"/>
        </w:rPr>
        <w:t>104</w:t>
      </w:r>
      <w:r w:rsidR="00607FFB">
        <w:rPr>
          <w:rFonts w:asciiTheme="majorBidi" w:hAnsiTheme="majorBidi" w:cstheme="majorBidi"/>
          <w:sz w:val="28"/>
          <w:szCs w:val="28"/>
        </w:rPr>
        <w:t xml:space="preserve"> )</w:t>
      </w:r>
      <w:proofErr w:type="gramEnd"/>
      <w:r w:rsidR="00C273BB" w:rsidRPr="00F31B2A">
        <w:rPr>
          <w:rFonts w:asciiTheme="majorBidi" w:hAnsiTheme="majorBidi" w:cstheme="majorBidi"/>
          <w:sz w:val="28"/>
          <w:szCs w:val="28"/>
        </w:rPr>
        <w:t xml:space="preserve">; </w:t>
      </w:r>
      <w:r w:rsidR="00607FFB">
        <w:rPr>
          <w:rFonts w:asciiTheme="majorBidi" w:hAnsiTheme="majorBidi" w:cstheme="majorBidi"/>
          <w:sz w:val="28"/>
          <w:szCs w:val="28"/>
        </w:rPr>
        <w:t>(</w:t>
      </w:r>
      <w:r w:rsidR="00C273BB" w:rsidRPr="00F31B2A">
        <w:rPr>
          <w:rFonts w:asciiTheme="majorBidi" w:hAnsiTheme="majorBidi" w:cstheme="majorBidi"/>
          <w:sz w:val="28"/>
          <w:szCs w:val="28"/>
        </w:rPr>
        <w:t>Mahmoud et al., 2023, p. 67</w:t>
      </w:r>
      <w:r w:rsidR="00C273BB" w:rsidRPr="00F31B2A">
        <w:rPr>
          <w:rFonts w:asciiTheme="majorBidi" w:hAnsiTheme="majorBidi" w:cstheme="majorBidi"/>
          <w:sz w:val="28"/>
          <w:szCs w:val="28"/>
          <w:rtl/>
        </w:rPr>
        <w:t>).</w:t>
      </w:r>
    </w:p>
    <w:p w14:paraId="7B04637F" w14:textId="4C5EAED7" w:rsidR="00FA4557" w:rsidRPr="00046D62" w:rsidRDefault="00FA4557" w:rsidP="00607FFB">
      <w:pPr>
        <w:bidi/>
        <w:spacing w:before="240" w:after="0"/>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دور القيادة التحويلية كمتغير وسيط</w:t>
      </w:r>
    </w:p>
    <w:p w14:paraId="726A0B0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تلعب القيادة التحويلية دورًا مهمًا في دعم نجاح التحول الرقمي، وتعزيز أثره الإيجابي على جودة الحياة الوظيفية. حيث تسهم في</w:t>
      </w:r>
      <w:r w:rsidRPr="00046D62">
        <w:rPr>
          <w:rFonts w:ascii="Traditional Arabic" w:hAnsi="Traditional Arabic" w:cs="Traditional Arabic"/>
          <w:sz w:val="36"/>
          <w:szCs w:val="36"/>
        </w:rPr>
        <w:t>:</w:t>
      </w:r>
    </w:p>
    <w:p w14:paraId="6935EA2D"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تمكين الموظفين من التكيف مع التكنولوجيا الجديدة من خلال التدريب والتوجيه</w:t>
      </w:r>
      <w:r w:rsidRPr="00046D62">
        <w:rPr>
          <w:rFonts w:ascii="Traditional Arabic" w:hAnsi="Traditional Arabic" w:cs="Traditional Arabic"/>
          <w:sz w:val="36"/>
          <w:szCs w:val="36"/>
        </w:rPr>
        <w:t>.</w:t>
      </w:r>
    </w:p>
    <w:p w14:paraId="5465AA12"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تقديم الدعم النفسي خلال فترات التغيير وتخفيف القلق</w:t>
      </w:r>
      <w:r w:rsidRPr="00046D62">
        <w:rPr>
          <w:rFonts w:ascii="Traditional Arabic" w:hAnsi="Traditional Arabic" w:cs="Traditional Arabic"/>
          <w:sz w:val="36"/>
          <w:szCs w:val="36"/>
        </w:rPr>
        <w:t>.</w:t>
      </w:r>
    </w:p>
    <w:p w14:paraId="5B3A59B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تشجيع الابتكار والتفكير الإبداعي</w:t>
      </w:r>
      <w:r w:rsidRPr="00046D62">
        <w:rPr>
          <w:rFonts w:ascii="Traditional Arabic" w:hAnsi="Traditional Arabic" w:cs="Traditional Arabic"/>
          <w:sz w:val="36"/>
          <w:szCs w:val="36"/>
        </w:rPr>
        <w:t>.</w:t>
      </w:r>
    </w:p>
    <w:p w14:paraId="688FBD61" w14:textId="77777777" w:rsidR="00FA4557" w:rsidRPr="00046D62" w:rsidRDefault="00FA4557" w:rsidP="007D52AD">
      <w:pPr>
        <w:numPr>
          <w:ilvl w:val="0"/>
          <w:numId w:val="42"/>
        </w:num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تقليل مقاومة التغيير وزيادة الشعور بالانتماء والولاء المؤسسي</w:t>
      </w:r>
      <w:r w:rsidRPr="00046D62">
        <w:rPr>
          <w:rFonts w:ascii="Traditional Arabic" w:hAnsi="Traditional Arabic" w:cs="Traditional Arabic"/>
          <w:sz w:val="36"/>
          <w:szCs w:val="36"/>
        </w:rPr>
        <w:t>.</w:t>
      </w:r>
    </w:p>
    <w:p w14:paraId="6D612986" w14:textId="77777777" w:rsidR="00FA4557"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lastRenderedPageBreak/>
        <w:t>بالتالي، تُعد القيادة التحويلية وسيطًا تنظيميًا فعالًا يعزز العلاقة بين التحول الرقمي وجودة الحياة، ويُفسر تباين هذه العلاقة في مختلف البيئات المؤسسية</w:t>
      </w:r>
    </w:p>
    <w:p w14:paraId="40515553" w14:textId="6E77B033" w:rsidR="00EA7909" w:rsidRPr="00607FFB" w:rsidRDefault="00FA4557" w:rsidP="00607FFB">
      <w:pPr>
        <w:bidi/>
        <w:jc w:val="right"/>
        <w:rPr>
          <w:rFonts w:asciiTheme="majorBidi" w:hAnsiTheme="majorBidi" w:cstheme="majorBidi"/>
          <w:sz w:val="28"/>
          <w:szCs w:val="28"/>
          <w:rtl/>
        </w:rPr>
      </w:pPr>
      <w:r w:rsidRPr="00046D62">
        <w:rPr>
          <w:rFonts w:ascii="Traditional Arabic" w:hAnsi="Traditional Arabic" w:cs="Traditional Arabic"/>
          <w:sz w:val="36"/>
          <w:szCs w:val="36"/>
        </w:rPr>
        <w:t xml:space="preserve"> </w:t>
      </w:r>
      <w:r w:rsidRPr="00046D62">
        <w:rPr>
          <w:rFonts w:asciiTheme="majorBidi" w:hAnsiTheme="majorBidi" w:cstheme="majorBidi"/>
          <w:sz w:val="28"/>
          <w:szCs w:val="28"/>
        </w:rPr>
        <w:t>(Bass &amp; Riggio, 2006; Khan et al., 2020).</w:t>
      </w:r>
    </w:p>
    <w:p w14:paraId="0BB91F7D" w14:textId="77777777" w:rsidR="00EA7909" w:rsidRPr="00EA7909" w:rsidRDefault="00EA7909" w:rsidP="00EA7909">
      <w:pPr>
        <w:bidi/>
        <w:jc w:val="both"/>
        <w:rPr>
          <w:rFonts w:ascii="Traditional Arabic" w:hAnsi="Traditional Arabic" w:cs="Traditional Arabic"/>
          <w:b/>
          <w:bCs/>
          <w:sz w:val="36"/>
          <w:szCs w:val="36"/>
        </w:rPr>
      </w:pPr>
      <w:r w:rsidRPr="00EA7909">
        <w:rPr>
          <w:rFonts w:ascii="Traditional Arabic" w:hAnsi="Traditional Arabic" w:cs="Traditional Arabic"/>
          <w:b/>
          <w:bCs/>
          <w:sz w:val="36"/>
          <w:szCs w:val="36"/>
          <w:rtl/>
        </w:rPr>
        <w:t>فوائد تطبيق القيادة التحويلية</w:t>
      </w:r>
    </w:p>
    <w:p w14:paraId="57F9B0D6"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تُعد القيادة التحويلية من الأساليب القيادية الأكثر تأثيرًا في بيئات العمل الحديثة، لما لها من انعكاسات إيجابية على الأداء التنظيمي والفردي، ومن أبرز فوائدها</w:t>
      </w:r>
      <w:r w:rsidRPr="00EA7909">
        <w:rPr>
          <w:rFonts w:ascii="Traditional Arabic" w:hAnsi="Traditional Arabic" w:cs="Traditional Arabic"/>
          <w:sz w:val="36"/>
          <w:szCs w:val="36"/>
        </w:rPr>
        <w:t>:</w:t>
      </w:r>
    </w:p>
    <w:p w14:paraId="2101E4F3" w14:textId="2044F79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تحسين أداء الموظفين</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تساعد القيادة التحويلية على تحفيز العاملين لتجاوز الأداء المتوقع، من خلال الإلهام والتمكين</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(Bass &amp; Riggio, 2006, p. 6</w:t>
      </w:r>
      <w:r w:rsidR="00EA7909" w:rsidRPr="00EA7909">
        <w:rPr>
          <w:rFonts w:ascii="Traditional Arabic" w:hAnsi="Traditional Arabic" w:cs="Traditional Arabic"/>
          <w:sz w:val="36"/>
          <w:szCs w:val="36"/>
        </w:rPr>
        <w:t>)</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60B904A2" w14:textId="5D2E2785"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رفع الالتزام التنظيمي</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حيث تؤدي العلاقة الإيجابية بين القائد وأتباعه إلى زيادة الولاء والارتباط بأهداف المؤسسة</w:t>
      </w:r>
      <w:r w:rsidR="00EA7909" w:rsidRPr="00EA7909">
        <w:rPr>
          <w:rFonts w:ascii="Traditional Arabic" w:hAnsi="Traditional Arabic" w:cs="Traditional Arabic"/>
          <w:sz w:val="36"/>
          <w:szCs w:val="36"/>
        </w:rPr>
        <w:t xml:space="preserve"> </w:t>
      </w:r>
      <w:r w:rsidR="00EA7909" w:rsidRPr="00EA7909">
        <w:rPr>
          <w:rFonts w:asciiTheme="majorBidi" w:hAnsiTheme="majorBidi" w:cstheme="majorBidi"/>
          <w:sz w:val="28"/>
          <w:szCs w:val="28"/>
        </w:rPr>
        <w:t>(Avolio &amp; Bass, 2004, p. 96)</w:t>
      </w:r>
      <w:r>
        <w:rPr>
          <w:rFonts w:ascii="Traditional Arabic" w:hAnsi="Traditional Arabic" w:cs="Traditional Arabic"/>
          <w:sz w:val="36"/>
          <w:szCs w:val="36"/>
        </w:rPr>
        <w:t xml:space="preserve">                   </w:t>
      </w:r>
      <w:proofErr w:type="gramStart"/>
      <w:r>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Pr>
        <w:t>.</w:t>
      </w:r>
      <w:proofErr w:type="gramEnd"/>
    </w:p>
    <w:p w14:paraId="34F3AA32" w14:textId="6CD5E670" w:rsidR="00EA7909" w:rsidRPr="00EA7909" w:rsidRDefault="00EF1F59" w:rsidP="00EA7909">
      <w:pPr>
        <w:bidi/>
        <w:rPr>
          <w:rFonts w:ascii="Traditional Arabic" w:hAnsi="Traditional Arabic" w:cs="Traditional Arabic"/>
          <w:sz w:val="36"/>
          <w:szCs w:val="36"/>
        </w:rPr>
      </w:pPr>
      <w:r>
        <w:rPr>
          <w:rFonts w:ascii="Traditional Arabic" w:hAnsi="Traditional Arabic" w:cs="Traditional Arabic" w:hint="cs"/>
          <w:sz w:val="36"/>
          <w:szCs w:val="36"/>
          <w:rtl/>
        </w:rPr>
        <w:t>-</w:t>
      </w:r>
      <w:r w:rsidR="00EA7909" w:rsidRPr="00EA7909">
        <w:rPr>
          <w:rFonts w:ascii="Traditional Arabic" w:hAnsi="Traditional Arabic" w:cs="Traditional Arabic"/>
          <w:sz w:val="36"/>
          <w:szCs w:val="36"/>
          <w:rtl/>
        </w:rPr>
        <w:t>تعزيز الابتكار والإبداع</w:t>
      </w:r>
      <w:r w:rsidR="00EA7909" w:rsidRPr="00EA7909">
        <w:rPr>
          <w:rFonts w:ascii="Traditional Arabic" w:hAnsi="Traditional Arabic" w:cs="Traditional Arabic"/>
          <w:sz w:val="36"/>
          <w:szCs w:val="36"/>
        </w:rPr>
        <w:t xml:space="preserve">: </w:t>
      </w:r>
      <w:r w:rsidR="00EA7909" w:rsidRPr="00EA7909">
        <w:rPr>
          <w:rFonts w:ascii="Traditional Arabic" w:hAnsi="Traditional Arabic" w:cs="Traditional Arabic"/>
          <w:sz w:val="36"/>
          <w:szCs w:val="36"/>
          <w:rtl/>
        </w:rPr>
        <w:t>من خلال تشجيع التفكير النقدي والاستقلالية وتقبل الأفكار الجديدة</w:t>
      </w:r>
      <w:r w:rsidR="00EA7909" w:rsidRPr="00EA7909">
        <w:rPr>
          <w:rFonts w:asciiTheme="majorBidi" w:hAnsiTheme="majorBidi" w:cstheme="majorBidi"/>
          <w:sz w:val="28"/>
          <w:szCs w:val="28"/>
        </w:rPr>
        <w:t xml:space="preserve"> (Jung, Chow, &amp; Wu, 2003, p. 531)</w:t>
      </w:r>
      <w:r>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r w:rsidR="00EA7909" w:rsidRPr="00EA7909">
        <w:rPr>
          <w:rFonts w:asciiTheme="majorBidi" w:hAnsiTheme="majorBidi" w:cstheme="majorBidi"/>
          <w:sz w:val="28"/>
          <w:szCs w:val="28"/>
        </w:rPr>
        <w:t>.</w:t>
      </w:r>
      <w:proofErr w:type="gramEnd"/>
    </w:p>
    <w:p w14:paraId="54EF8E82" w14:textId="053AFB7B"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تنمية رأس المال البشري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يهتم القائد التحويلي بتطوير الأفراد، وتقديم الدعم الفردي، ما ينعكس على بناء كوادر مؤهلة وقادرة على تحمل المسؤولية</w:t>
      </w:r>
      <w:r w:rsidR="00EF1F59">
        <w:rPr>
          <w:rFonts w:ascii="Traditional Arabic" w:hAnsi="Traditional Arabic" w:cs="Traditional Arabic" w:hint="cs"/>
          <w:sz w:val="36"/>
          <w:szCs w:val="36"/>
          <w:rtl/>
        </w:rPr>
        <w:t>.</w:t>
      </w:r>
    </w:p>
    <w:p w14:paraId="02D516DC" w14:textId="42CE408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(Northouse, 2018, p. 176)</w:t>
      </w:r>
    </w:p>
    <w:p w14:paraId="052EAC60"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دعم التغيير المؤسسي</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يعد هذا النمط من القيادة محفزًا رئيسيًا لنجاح برامج التحول والتغيير التنظيمي، خصوصًا في البيئات الحكومية أو التقليدية</w:t>
      </w:r>
    </w:p>
    <w:p w14:paraId="378A5541" w14:textId="6A979DE3"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(Tichy &amp; Devanna, 1990, p. 28)</w:t>
      </w:r>
    </w:p>
    <w:p w14:paraId="50F5741B" w14:textId="2898BBCB" w:rsidR="00EA7909" w:rsidRPr="00EA7909" w:rsidRDefault="00EA7909" w:rsidP="00EA7909">
      <w:pPr>
        <w:bidi/>
        <w:rPr>
          <w:rFonts w:ascii="Traditional Arabic" w:hAnsi="Traditional Arabic" w:cs="Traditional Arabic"/>
          <w:b/>
          <w:bCs/>
          <w:sz w:val="36"/>
          <w:szCs w:val="36"/>
        </w:rPr>
      </w:pPr>
      <w:r w:rsidRPr="00EA7909">
        <w:rPr>
          <w:rFonts w:ascii="Traditional Arabic" w:hAnsi="Traditional Arabic" w:cs="Traditional Arabic"/>
          <w:b/>
          <w:bCs/>
          <w:sz w:val="36"/>
          <w:szCs w:val="36"/>
          <w:rtl/>
        </w:rPr>
        <w:t>تحديات تطبيق القيادة التحويلية</w:t>
      </w:r>
      <w:r w:rsidR="00EF1F59">
        <w:rPr>
          <w:rFonts w:ascii="Traditional Arabic" w:hAnsi="Traditional Arabic" w:cs="Traditional Arabic" w:hint="cs"/>
          <w:b/>
          <w:bCs/>
          <w:sz w:val="36"/>
          <w:szCs w:val="36"/>
          <w:rtl/>
        </w:rPr>
        <w:t xml:space="preserve">: </w:t>
      </w:r>
    </w:p>
    <w:p w14:paraId="73741350" w14:textId="77777777"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 xml:space="preserve">رغم </w:t>
      </w:r>
      <w:proofErr w:type="spellStart"/>
      <w:r w:rsidRPr="00EA7909">
        <w:rPr>
          <w:rFonts w:ascii="Traditional Arabic" w:hAnsi="Traditional Arabic" w:cs="Traditional Arabic"/>
          <w:sz w:val="36"/>
          <w:szCs w:val="36"/>
          <w:rtl/>
        </w:rPr>
        <w:t>إيجابياتها</w:t>
      </w:r>
      <w:proofErr w:type="spellEnd"/>
      <w:r w:rsidRPr="00EA7909">
        <w:rPr>
          <w:rFonts w:ascii="Traditional Arabic" w:hAnsi="Traditional Arabic" w:cs="Traditional Arabic"/>
          <w:sz w:val="36"/>
          <w:szCs w:val="36"/>
          <w:rtl/>
        </w:rPr>
        <w:t>، إلا أن القيادة التحويلية تواجه عدة صعوبات في التطبيق الواقعي، خاصة في البيئات التي لا تدعم ثقافة التغيير، ومن أبرز هذه التحديات</w:t>
      </w:r>
      <w:r w:rsidRPr="00EA7909">
        <w:rPr>
          <w:rFonts w:ascii="Traditional Arabic" w:hAnsi="Traditional Arabic" w:cs="Traditional Arabic"/>
          <w:sz w:val="36"/>
          <w:szCs w:val="36"/>
        </w:rPr>
        <w:t>:</w:t>
      </w:r>
    </w:p>
    <w:p w14:paraId="03FBAFBD"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lastRenderedPageBreak/>
        <w:t>الاعتماد المفرط على شخصية القائد</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 xml:space="preserve">نجاح القيادة التحويلية يتوقف غالبًا على خصائص القائد الشخصية مثل الكاريزما والرؤية، ما قد </w:t>
      </w:r>
      <w:proofErr w:type="gramStart"/>
      <w:r w:rsidRPr="00EA7909">
        <w:rPr>
          <w:rFonts w:ascii="Traditional Arabic" w:hAnsi="Traditional Arabic" w:cs="Traditional Arabic"/>
          <w:sz w:val="36"/>
          <w:szCs w:val="36"/>
          <w:rtl/>
        </w:rPr>
        <w:t>يعيق</w:t>
      </w:r>
      <w:proofErr w:type="gramEnd"/>
      <w:r w:rsidRPr="00EA7909">
        <w:rPr>
          <w:rFonts w:ascii="Traditional Arabic" w:hAnsi="Traditional Arabic" w:cs="Traditional Arabic"/>
          <w:sz w:val="36"/>
          <w:szCs w:val="36"/>
          <w:rtl/>
        </w:rPr>
        <w:t xml:space="preserve"> استدامة تأثيرها</w:t>
      </w:r>
    </w:p>
    <w:p w14:paraId="4715C64B" w14:textId="69918EA5"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(Bass, 1999, p. 13)</w:t>
      </w:r>
    </w:p>
    <w:p w14:paraId="49198BE6"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ضعف الثقافة التنظيمية الداعمة</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المؤسسات، تعيق البيروقراطية أو المركزية المفرطة قدرة القائد على تمكين الأفراد أو إلهامهم</w:t>
      </w:r>
    </w:p>
    <w:p w14:paraId="29650A2F" w14:textId="7418E106"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(Al-Husseini &amp; </w:t>
      </w:r>
      <w:proofErr w:type="spellStart"/>
      <w:r w:rsidRPr="00EA7909">
        <w:rPr>
          <w:rFonts w:asciiTheme="majorBidi" w:hAnsiTheme="majorBidi" w:cstheme="majorBidi"/>
          <w:sz w:val="28"/>
          <w:szCs w:val="28"/>
        </w:rPr>
        <w:t>Elbeltagi</w:t>
      </w:r>
      <w:proofErr w:type="spellEnd"/>
      <w:r w:rsidRPr="00EA7909">
        <w:rPr>
          <w:rFonts w:asciiTheme="majorBidi" w:hAnsiTheme="majorBidi" w:cstheme="majorBidi"/>
          <w:sz w:val="28"/>
          <w:szCs w:val="28"/>
        </w:rPr>
        <w:t>, 2018, p. 146)</w:t>
      </w:r>
    </w:p>
    <w:p w14:paraId="244465DF" w14:textId="105911AB" w:rsidR="00EA7909" w:rsidRPr="00EA7909" w:rsidRDefault="00EA7909" w:rsidP="00EA7909">
      <w:pPr>
        <w:bidi/>
        <w:rPr>
          <w:rFonts w:ascii="Traditional Arabic" w:hAnsi="Traditional Arabic" w:cs="Traditional Arabic"/>
          <w:sz w:val="36"/>
          <w:szCs w:val="36"/>
        </w:rPr>
      </w:pPr>
      <w:r w:rsidRPr="00EA7909">
        <w:rPr>
          <w:rFonts w:ascii="Traditional Arabic" w:hAnsi="Traditional Arabic" w:cs="Traditional Arabic"/>
          <w:sz w:val="36"/>
          <w:szCs w:val="36"/>
          <w:rtl/>
        </w:rPr>
        <w:t>محدودية فهم المفهوم</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قد يخلط بعض القادة بين التحفيز والإجبار أو يفتقرون للتدريب الكافي على المهارات التحويلية</w:t>
      </w: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(Northouse, 2018, p. 189)</w:t>
      </w:r>
      <w:r w:rsidR="00EF1F59" w:rsidRPr="00EF1F59">
        <w:rPr>
          <w:rFonts w:ascii="Traditional Arabic" w:hAnsi="Traditional Arabic" w:cs="Traditional Arabic"/>
          <w:sz w:val="28"/>
          <w:szCs w:val="28"/>
        </w:rPr>
        <w:t xml:space="preserve">  </w:t>
      </w:r>
      <w:r w:rsidR="00EF1F59">
        <w:rPr>
          <w:rFonts w:ascii="Traditional Arabic" w:hAnsi="Traditional Arabic" w:cs="Traditional Arabic"/>
          <w:sz w:val="36"/>
          <w:szCs w:val="36"/>
        </w:rPr>
        <w:t xml:space="preserve">              </w:t>
      </w:r>
      <w:r w:rsidR="00EF1F59" w:rsidRPr="00EF1F59">
        <w:rPr>
          <w:rFonts w:ascii="Traditional Arabic" w:hAnsi="Traditional Arabic" w:cs="Traditional Arabic"/>
          <w:sz w:val="36"/>
          <w:szCs w:val="36"/>
        </w:rPr>
        <w:t xml:space="preserve">        </w:t>
      </w:r>
      <w:proofErr w:type="gramStart"/>
      <w:r w:rsidR="00EF1F59" w:rsidRPr="00EF1F59">
        <w:rPr>
          <w:rFonts w:ascii="Traditional Arabic" w:hAnsi="Traditional Arabic" w:cs="Traditional Arabic"/>
          <w:sz w:val="36"/>
          <w:szCs w:val="36"/>
        </w:rPr>
        <w:t xml:space="preserve">  </w:t>
      </w:r>
      <w:r w:rsidRPr="00EA7909">
        <w:rPr>
          <w:rFonts w:ascii="Traditional Arabic" w:hAnsi="Traditional Arabic" w:cs="Traditional Arabic"/>
          <w:sz w:val="36"/>
          <w:szCs w:val="36"/>
        </w:rPr>
        <w:t>.</w:t>
      </w:r>
      <w:proofErr w:type="gramEnd"/>
    </w:p>
    <w:p w14:paraId="6DA10D7A"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تحديات التقييم والقياس</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يصعب أحيانًا قياس الأبعاد النفسية والسلوكية للقيادة التحويلية بشكل دقيق، خاصة في بيئات العمل غير المستقرة</w:t>
      </w:r>
    </w:p>
    <w:p w14:paraId="6F04E9B6" w14:textId="568EFA07" w:rsidR="00EA7909" w:rsidRPr="00EA7909" w:rsidRDefault="00EA7909" w:rsidP="00EF1F59">
      <w:pPr>
        <w:bidi/>
        <w:jc w:val="right"/>
        <w:rPr>
          <w:rFonts w:asciiTheme="majorBidi" w:hAnsiTheme="majorBidi" w:cstheme="majorBidi"/>
          <w:sz w:val="28"/>
          <w:szCs w:val="28"/>
        </w:rPr>
      </w:pPr>
      <w:r w:rsidRPr="00EA7909">
        <w:rPr>
          <w:rFonts w:asciiTheme="majorBidi" w:hAnsiTheme="majorBidi" w:cstheme="majorBidi"/>
          <w:sz w:val="28"/>
          <w:szCs w:val="28"/>
        </w:rPr>
        <w:t xml:space="preserve"> (Avolio &amp; Bass, 2004, p. 23)</w:t>
      </w:r>
    </w:p>
    <w:p w14:paraId="1A877E91" w14:textId="77777777" w:rsidR="00EF1F59" w:rsidRDefault="00EA7909" w:rsidP="00EA7909">
      <w:pPr>
        <w:bidi/>
        <w:rPr>
          <w:rFonts w:ascii="Traditional Arabic" w:hAnsi="Traditional Arabic" w:cs="Traditional Arabic"/>
          <w:sz w:val="36"/>
          <w:szCs w:val="36"/>
          <w:rtl/>
        </w:rPr>
      </w:pPr>
      <w:r w:rsidRPr="00EA7909">
        <w:rPr>
          <w:rFonts w:ascii="Traditional Arabic" w:hAnsi="Traditional Arabic" w:cs="Traditional Arabic"/>
          <w:sz w:val="36"/>
          <w:szCs w:val="36"/>
          <w:rtl/>
        </w:rPr>
        <w:t>عدم التكيف مع كل السياقات</w:t>
      </w:r>
      <w:r w:rsidRPr="00EA7909">
        <w:rPr>
          <w:rFonts w:ascii="Traditional Arabic" w:hAnsi="Traditional Arabic" w:cs="Traditional Arabic"/>
          <w:sz w:val="36"/>
          <w:szCs w:val="36"/>
        </w:rPr>
        <w:t xml:space="preserve">: </w:t>
      </w:r>
      <w:r w:rsidRPr="00EA7909">
        <w:rPr>
          <w:rFonts w:ascii="Traditional Arabic" w:hAnsi="Traditional Arabic" w:cs="Traditional Arabic"/>
          <w:sz w:val="36"/>
          <w:szCs w:val="36"/>
          <w:rtl/>
        </w:rPr>
        <w:t>في بعض الحالات، قد لا يكون الأسلوب التحويلي هو الأنسب، مثل البيئات العسكرية أو العملياتية الصارمة التي تتطلب توجيهًا مباشرًا</w:t>
      </w:r>
    </w:p>
    <w:p w14:paraId="29C1305D" w14:textId="5B0F3FFD" w:rsidR="00EA7909" w:rsidRDefault="00EA7909" w:rsidP="00EF1F59">
      <w:pPr>
        <w:bidi/>
        <w:jc w:val="right"/>
        <w:rPr>
          <w:rFonts w:ascii="Traditional Arabic" w:hAnsi="Traditional Arabic" w:cs="Traditional Arabic"/>
          <w:sz w:val="36"/>
          <w:szCs w:val="36"/>
          <w:rtl/>
        </w:rPr>
      </w:pPr>
      <w:r w:rsidRPr="00EA7909">
        <w:rPr>
          <w:rFonts w:ascii="Traditional Arabic" w:hAnsi="Traditional Arabic" w:cs="Traditional Arabic"/>
          <w:sz w:val="36"/>
          <w:szCs w:val="36"/>
        </w:rPr>
        <w:t xml:space="preserve"> </w:t>
      </w:r>
      <w:r w:rsidRPr="00EA7909">
        <w:rPr>
          <w:rFonts w:asciiTheme="majorBidi" w:hAnsiTheme="majorBidi" w:cstheme="majorBidi"/>
          <w:sz w:val="28"/>
          <w:szCs w:val="28"/>
        </w:rPr>
        <w:t>(Tichy &amp; Devanna, 1990, p. 31)</w:t>
      </w:r>
    </w:p>
    <w:p w14:paraId="3A103AD9" w14:textId="1971C158" w:rsidR="00FD6228" w:rsidRPr="00FD6228" w:rsidRDefault="00FD6228" w:rsidP="007D52AD">
      <w:pPr>
        <w:pStyle w:val="a3"/>
        <w:numPr>
          <w:ilvl w:val="0"/>
          <w:numId w:val="6"/>
        </w:numPr>
        <w:bidi/>
        <w:jc w:val="both"/>
        <w:rPr>
          <w:rFonts w:ascii="Traditional Arabic" w:hAnsi="Traditional Arabic" w:cs="Traditional Arabic"/>
          <w:b/>
          <w:bCs/>
          <w:sz w:val="44"/>
          <w:szCs w:val="44"/>
          <w:u w:val="single"/>
          <w:rtl/>
        </w:rPr>
      </w:pPr>
      <w:r w:rsidRPr="00FD6228">
        <w:rPr>
          <w:rFonts w:ascii="Traditional Arabic" w:hAnsi="Traditional Arabic" w:cs="Traditional Arabic"/>
          <w:b/>
          <w:bCs/>
          <w:sz w:val="44"/>
          <w:szCs w:val="44"/>
          <w:u w:val="single"/>
          <w:rtl/>
        </w:rPr>
        <w:t>الدراسات المرجعية المتعلقة بموضوع الدراسة ومتغيراتها</w:t>
      </w:r>
      <w:r>
        <w:rPr>
          <w:rFonts w:ascii="Traditional Arabic" w:hAnsi="Traditional Arabic" w:cs="Traditional Arabic" w:hint="cs"/>
          <w:b/>
          <w:bCs/>
          <w:sz w:val="44"/>
          <w:szCs w:val="44"/>
          <w:u w:val="single"/>
          <w:rtl/>
        </w:rPr>
        <w:t>:</w:t>
      </w:r>
    </w:p>
    <w:p w14:paraId="1BAE5B9E" w14:textId="1303C471" w:rsidR="00FD6228" w:rsidRPr="00046D62" w:rsidRDefault="00FD6228" w:rsidP="00503D08">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ينبغي أن تتم مراجعة شاملة للأدبيات بهدف تحليل وتفسير وتقديم تقييم نقدي لتلك الدراسات، وصولاً إلى تحديد الفجوة البحثية التي تسعى هذه الدراسة إلى معالجتها. وقد تم عرض الدراسات السابقة وفقًا لترتيب المتغيرات الأساسية في الدراسة، وهي: التحول الرقمي كمتغير مستقل، جودة الحياة الوظيفية كمتغير تابع، والقيادة التحويلية كمتغير وسيط. </w:t>
      </w:r>
      <w:r w:rsidRPr="00046D62">
        <w:rPr>
          <w:rFonts w:ascii="Traditional Arabic" w:hAnsi="Traditional Arabic" w:cs="Traditional Arabic" w:hint="cs"/>
          <w:sz w:val="36"/>
          <w:szCs w:val="36"/>
          <w:rtl/>
        </w:rPr>
        <w:t xml:space="preserve">وتم </w:t>
      </w:r>
      <w:r>
        <w:rPr>
          <w:rFonts w:ascii="Traditional Arabic" w:hAnsi="Traditional Arabic" w:cs="Traditional Arabic" w:hint="cs"/>
          <w:sz w:val="36"/>
          <w:szCs w:val="36"/>
          <w:rtl/>
        </w:rPr>
        <w:t xml:space="preserve">أيضا الدراسات السابقة </w:t>
      </w:r>
      <w:r w:rsidRPr="00FD6228">
        <w:rPr>
          <w:rFonts w:ascii="Traditional Arabic" w:hAnsi="Traditional Arabic" w:cs="Traditional Arabic" w:hint="cs"/>
          <w:sz w:val="36"/>
          <w:szCs w:val="36"/>
          <w:rtl/>
        </w:rPr>
        <w:t>ذات العلاقة بين متغيرات البحث</w:t>
      </w:r>
      <w:r>
        <w:rPr>
          <w:rFonts w:ascii="Traditional Arabic" w:hAnsi="Traditional Arabic" w:cs="Traditional Arabic" w:hint="cs"/>
          <w:sz w:val="36"/>
          <w:szCs w:val="36"/>
          <w:rtl/>
        </w:rPr>
        <w:t xml:space="preserve"> دراسات ربطت بين المستقل بالتابع، دراسات ربطت المستقل بالوسيط، دراسات ربطت </w:t>
      </w:r>
      <w:r w:rsidR="00503D08">
        <w:rPr>
          <w:rFonts w:ascii="Traditional Arabic" w:hAnsi="Traditional Arabic" w:cs="Traditional Arabic" w:hint="cs"/>
          <w:sz w:val="36"/>
          <w:szCs w:val="36"/>
          <w:rtl/>
        </w:rPr>
        <w:t>الوسيط بالتابع، و</w:t>
      </w:r>
      <w:r w:rsidRPr="00046D62">
        <w:rPr>
          <w:rFonts w:ascii="Traditional Arabic" w:hAnsi="Traditional Arabic" w:cs="Traditional Arabic"/>
          <w:sz w:val="36"/>
          <w:szCs w:val="36"/>
          <w:rtl/>
        </w:rPr>
        <w:t xml:space="preserve">ترتيبها زمنيًا من </w:t>
      </w:r>
      <w:r w:rsidR="00503D08" w:rsidRPr="00046D62">
        <w:rPr>
          <w:rFonts w:ascii="Traditional Arabic" w:hAnsi="Traditional Arabic" w:cs="Traditional Arabic"/>
          <w:sz w:val="36"/>
          <w:szCs w:val="36"/>
          <w:rtl/>
        </w:rPr>
        <w:t xml:space="preserve">الأحدث إلى </w:t>
      </w:r>
      <w:r w:rsidR="00503D08" w:rsidRPr="00046D62">
        <w:rPr>
          <w:rFonts w:ascii="Traditional Arabic" w:hAnsi="Traditional Arabic" w:cs="Traditional Arabic" w:hint="cs"/>
          <w:sz w:val="36"/>
          <w:szCs w:val="36"/>
          <w:rtl/>
        </w:rPr>
        <w:t>الأقدم،</w:t>
      </w:r>
      <w:r w:rsidRPr="00046D62">
        <w:rPr>
          <w:rFonts w:ascii="Traditional Arabic" w:hAnsi="Traditional Arabic" w:cs="Traditional Arabic"/>
          <w:sz w:val="36"/>
          <w:szCs w:val="36"/>
          <w:rtl/>
        </w:rPr>
        <w:t xml:space="preserve"> وبيان أهدافها</w:t>
      </w:r>
      <w:r w:rsidR="00503D08">
        <w:rPr>
          <w:rFonts w:ascii="Traditional Arabic" w:hAnsi="Traditional Arabic" w:cs="Traditional Arabic" w:hint="cs"/>
          <w:sz w:val="36"/>
          <w:szCs w:val="36"/>
          <w:rtl/>
        </w:rPr>
        <w:t xml:space="preserve"> </w:t>
      </w:r>
      <w:r w:rsidRPr="00046D62">
        <w:rPr>
          <w:rFonts w:ascii="Traditional Arabic" w:hAnsi="Traditional Arabic" w:cs="Traditional Arabic"/>
          <w:sz w:val="36"/>
          <w:szCs w:val="36"/>
          <w:rtl/>
        </w:rPr>
        <w:t>وأهم نتائجها، مع تحليل نقدي يبرز جوانب القوة والقصور فيها</w:t>
      </w:r>
      <w:r w:rsidRPr="00046D62">
        <w:rPr>
          <w:rFonts w:ascii="Traditional Arabic" w:hAnsi="Traditional Arabic" w:cs="Traditional Arabic"/>
          <w:sz w:val="36"/>
          <w:szCs w:val="36"/>
        </w:rPr>
        <w:t>.</w:t>
      </w:r>
    </w:p>
    <w:p w14:paraId="3E298A8C" w14:textId="091F7540" w:rsidR="00FD6228" w:rsidRPr="00140CF2" w:rsidRDefault="00FD6228" w:rsidP="00FD6228">
      <w:pPr>
        <w:bidi/>
        <w:spacing w:after="0" w:line="240" w:lineRule="auto"/>
        <w:jc w:val="both"/>
        <w:rPr>
          <w:rFonts w:ascii="Traditional Arabic" w:hAnsi="Traditional Arabic" w:cs="Traditional Arabic"/>
          <w:b/>
          <w:bCs/>
          <w:color w:val="000000" w:themeColor="text1"/>
          <w:sz w:val="40"/>
          <w:szCs w:val="40"/>
          <w:u w:val="single"/>
          <w:rtl/>
        </w:rPr>
      </w:pPr>
      <w:r w:rsidRPr="00140CF2">
        <w:rPr>
          <w:rFonts w:ascii="Traditional Arabic" w:hAnsi="Traditional Arabic" w:cs="Traditional Arabic" w:hint="cs"/>
          <w:b/>
          <w:bCs/>
          <w:color w:val="000000" w:themeColor="text1"/>
          <w:sz w:val="40"/>
          <w:szCs w:val="40"/>
          <w:u w:val="single"/>
          <w:rtl/>
        </w:rPr>
        <w:lastRenderedPageBreak/>
        <w:t xml:space="preserve">أ_ الدراسات السابقة بناء على المحاور </w:t>
      </w:r>
      <w:proofErr w:type="spellStart"/>
      <w:r w:rsidRPr="00140CF2">
        <w:rPr>
          <w:rFonts w:ascii="Traditional Arabic" w:hAnsi="Traditional Arabic" w:cs="Traditional Arabic" w:hint="cs"/>
          <w:b/>
          <w:bCs/>
          <w:color w:val="000000" w:themeColor="text1"/>
          <w:sz w:val="40"/>
          <w:szCs w:val="40"/>
          <w:u w:val="single"/>
          <w:rtl/>
        </w:rPr>
        <w:t>الثلاثه</w:t>
      </w:r>
      <w:proofErr w:type="spellEnd"/>
      <w:r w:rsidRPr="00140CF2">
        <w:rPr>
          <w:rFonts w:ascii="Traditional Arabic" w:hAnsi="Traditional Arabic" w:cs="Traditional Arabic" w:hint="cs"/>
          <w:b/>
          <w:bCs/>
          <w:color w:val="000000" w:themeColor="text1"/>
          <w:sz w:val="40"/>
          <w:szCs w:val="40"/>
          <w:u w:val="single"/>
          <w:rtl/>
        </w:rPr>
        <w:t xml:space="preserve"> وهي:</w:t>
      </w:r>
    </w:p>
    <w:p w14:paraId="5AB503A9"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التحول الرقمي</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(Digital Transformation</w:t>
      </w:r>
      <w:r w:rsidRPr="00140CF2">
        <w:rPr>
          <w:rFonts w:ascii="Traditional Arabic" w:hAnsi="Traditional Arabic" w:cs="Traditional Arabic"/>
          <w:sz w:val="36"/>
          <w:szCs w:val="36"/>
        </w:rPr>
        <w:t>)</w:t>
      </w:r>
    </w:p>
    <w:p w14:paraId="6D5A4C53" w14:textId="77777777" w:rsidR="00FD6228" w:rsidRPr="00140CF2" w:rsidRDefault="00FD6228" w:rsidP="007D52AD">
      <w:pPr>
        <w:pStyle w:val="a3"/>
        <w:numPr>
          <w:ilvl w:val="0"/>
          <w:numId w:val="11"/>
        </w:numPr>
        <w:bidi/>
        <w:spacing w:after="0" w:line="240" w:lineRule="auto"/>
        <w:jc w:val="both"/>
        <w:rPr>
          <w:rFonts w:ascii="Traditional Arabic" w:hAnsi="Traditional Arabic" w:cs="Traditional Arabic"/>
          <w:sz w:val="36"/>
          <w:szCs w:val="36"/>
        </w:rPr>
      </w:pPr>
      <w:r w:rsidRPr="00140CF2">
        <w:rPr>
          <w:rFonts w:ascii="Traditional Arabic" w:hAnsi="Traditional Arabic" w:cs="Traditional Arabic"/>
          <w:sz w:val="36"/>
          <w:szCs w:val="36"/>
          <w:rtl/>
        </w:rPr>
        <w:t>محور جودة الحياة التنظيمية</w:t>
      </w:r>
      <w:r w:rsidRPr="00140CF2">
        <w:rPr>
          <w:rFonts w:asciiTheme="majorBidi" w:hAnsiTheme="majorBidi" w:cstheme="majorBidi"/>
          <w:sz w:val="28"/>
          <w:szCs w:val="28"/>
        </w:rPr>
        <w:t xml:space="preserve"> (Quality of Work Life)</w:t>
      </w:r>
    </w:p>
    <w:p w14:paraId="3C2EF581" w14:textId="77777777" w:rsidR="00FD6228" w:rsidRPr="00140CF2" w:rsidRDefault="00FD6228" w:rsidP="007D52AD">
      <w:pPr>
        <w:pStyle w:val="a3"/>
        <w:numPr>
          <w:ilvl w:val="0"/>
          <w:numId w:val="11"/>
        </w:numPr>
        <w:bidi/>
        <w:spacing w:line="240" w:lineRule="auto"/>
        <w:rPr>
          <w:rFonts w:ascii="Traditional Arabic" w:hAnsi="Traditional Arabic" w:cs="Traditional Arabic"/>
          <w:sz w:val="36"/>
          <w:szCs w:val="36"/>
        </w:rPr>
      </w:pPr>
      <w:r w:rsidRPr="00140CF2">
        <w:rPr>
          <w:rFonts w:ascii="Traditional Arabic" w:hAnsi="Traditional Arabic" w:cs="Traditional Arabic"/>
          <w:sz w:val="36"/>
          <w:szCs w:val="36"/>
          <w:rtl/>
        </w:rPr>
        <w:t xml:space="preserve">محور القيادة </w:t>
      </w:r>
      <w:proofErr w:type="gramStart"/>
      <w:r w:rsidRPr="00140CF2">
        <w:rPr>
          <w:rFonts w:ascii="Traditional Arabic" w:hAnsi="Traditional Arabic" w:cs="Traditional Arabic"/>
          <w:sz w:val="36"/>
          <w:szCs w:val="36"/>
          <w:rtl/>
        </w:rPr>
        <w:t xml:space="preserve">التحويلية </w:t>
      </w:r>
      <w:r w:rsidRPr="00140CF2">
        <w:rPr>
          <w:rFonts w:ascii="Traditional Arabic" w:hAnsi="Traditional Arabic" w:cs="Traditional Arabic"/>
          <w:sz w:val="36"/>
          <w:szCs w:val="36"/>
        </w:rPr>
        <w:t xml:space="preserve"> (</w:t>
      </w:r>
      <w:proofErr w:type="gramEnd"/>
      <w:r w:rsidRPr="00140CF2">
        <w:rPr>
          <w:rFonts w:asciiTheme="majorBidi" w:hAnsiTheme="majorBidi" w:cstheme="majorBidi"/>
          <w:sz w:val="28"/>
          <w:szCs w:val="28"/>
        </w:rPr>
        <w:t>Transformational</w:t>
      </w:r>
      <w:r w:rsidRPr="00140CF2">
        <w:rPr>
          <w:rFonts w:ascii="Traditional Arabic" w:hAnsi="Traditional Arabic" w:cs="Traditional Arabic"/>
          <w:sz w:val="36"/>
          <w:szCs w:val="36"/>
        </w:rPr>
        <w:t xml:space="preserve"> </w:t>
      </w:r>
      <w:r w:rsidRPr="00140CF2">
        <w:rPr>
          <w:rFonts w:asciiTheme="majorBidi" w:hAnsiTheme="majorBidi" w:cstheme="majorBidi"/>
          <w:sz w:val="28"/>
          <w:szCs w:val="28"/>
        </w:rPr>
        <w:t>Leadership</w:t>
      </w:r>
      <w:r w:rsidRPr="00140CF2">
        <w:rPr>
          <w:rFonts w:ascii="Traditional Arabic" w:hAnsi="Traditional Arabic" w:cs="Traditional Arabic"/>
          <w:sz w:val="36"/>
          <w:szCs w:val="36"/>
        </w:rPr>
        <w:t>)</w:t>
      </w:r>
    </w:p>
    <w:p w14:paraId="708D1852" w14:textId="77777777" w:rsidR="00FD6228" w:rsidRPr="00140CF2" w:rsidRDefault="00FD6228" w:rsidP="00FD6228">
      <w:pPr>
        <w:bidi/>
        <w:rPr>
          <w:rFonts w:ascii="Traditional Arabic" w:hAnsi="Traditional Arabic" w:cs="Traditional Arabic"/>
          <w:b/>
          <w:bCs/>
          <w:sz w:val="44"/>
          <w:szCs w:val="44"/>
          <w:rtl/>
        </w:rPr>
      </w:pPr>
      <w:r w:rsidRPr="00140CF2">
        <w:rPr>
          <w:rFonts w:ascii="Traditional Arabic" w:hAnsi="Traditional Arabic" w:cs="Traditional Arabic" w:hint="cs"/>
          <w:b/>
          <w:bCs/>
          <w:sz w:val="44"/>
          <w:szCs w:val="44"/>
          <w:rtl/>
        </w:rPr>
        <w:t>ب-</w:t>
      </w:r>
      <w:r>
        <w:rPr>
          <w:rFonts w:ascii="Traditional Arabic" w:hAnsi="Traditional Arabic" w:cs="Traditional Arabic" w:hint="cs"/>
          <w:b/>
          <w:bCs/>
          <w:sz w:val="44"/>
          <w:szCs w:val="44"/>
          <w:rtl/>
        </w:rPr>
        <w:t xml:space="preserve"> </w:t>
      </w:r>
      <w:r w:rsidRPr="00027D21">
        <w:rPr>
          <w:rFonts w:ascii="Traditional Arabic" w:hAnsi="Traditional Arabic" w:cs="Traditional Arabic" w:hint="cs"/>
          <w:b/>
          <w:bCs/>
          <w:sz w:val="44"/>
          <w:szCs w:val="44"/>
          <w:u w:val="single"/>
          <w:rtl/>
        </w:rPr>
        <w:t>الدراسات السابقة ذات العلاقة بين متغيرات البحث</w:t>
      </w:r>
      <w:r>
        <w:rPr>
          <w:rFonts w:ascii="Traditional Arabic" w:hAnsi="Traditional Arabic" w:cs="Traditional Arabic" w:hint="cs"/>
          <w:b/>
          <w:bCs/>
          <w:sz w:val="44"/>
          <w:szCs w:val="44"/>
          <w:rtl/>
        </w:rPr>
        <w:t>:</w:t>
      </w:r>
    </w:p>
    <w:p w14:paraId="6FEB0669" w14:textId="77777777" w:rsidR="00FD6228" w:rsidRPr="00027D21"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2661D778" w14:textId="77777777" w:rsidR="00FD6228" w:rsidRDefault="00FD6228" w:rsidP="007D52AD">
      <w:pPr>
        <w:pStyle w:val="a3"/>
        <w:numPr>
          <w:ilvl w:val="0"/>
          <w:numId w:val="47"/>
        </w:numPr>
        <w:bidi/>
        <w:ind w:left="651"/>
        <w:jc w:val="both"/>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1293CAAC" w14:textId="77777777" w:rsidR="00FD6228" w:rsidRPr="00140CF2" w:rsidRDefault="00FD6228" w:rsidP="007D52AD">
      <w:pPr>
        <w:pStyle w:val="a3"/>
        <w:numPr>
          <w:ilvl w:val="0"/>
          <w:numId w:val="47"/>
        </w:numPr>
        <w:bidi/>
        <w:ind w:left="651"/>
        <w:jc w:val="both"/>
        <w:rPr>
          <w:rFonts w:ascii="Traditional Arabic" w:hAnsi="Traditional Arabic" w:cs="Traditional Arabic"/>
          <w:sz w:val="36"/>
          <w:szCs w:val="36"/>
          <w:rtl/>
        </w:rPr>
      </w:pPr>
      <w:r w:rsidRPr="00140CF2">
        <w:rPr>
          <w:rFonts w:ascii="Traditional Arabic" w:hAnsi="Traditional Arabic" w:cs="Traditional Arabic"/>
          <w:sz w:val="36"/>
          <w:szCs w:val="36"/>
          <w:rtl/>
        </w:rPr>
        <w:t>الدراسات التي ربطت القيادة التحويلية بجودة الحياة الوظيفية</w:t>
      </w:r>
      <w:r w:rsidRPr="00140CF2">
        <w:rPr>
          <w:rFonts w:ascii="Traditional Arabic" w:hAnsi="Traditional Arabic" w:cs="Traditional Arabic" w:hint="cs"/>
          <w:sz w:val="36"/>
          <w:szCs w:val="36"/>
          <w:rtl/>
        </w:rPr>
        <w:t>.</w:t>
      </w:r>
    </w:p>
    <w:p w14:paraId="4AD2E52D" w14:textId="77777777" w:rsidR="00FD6228" w:rsidRPr="00A40926" w:rsidRDefault="00FD6228" w:rsidP="00FD6228">
      <w:pPr>
        <w:bidi/>
        <w:spacing w:after="0" w:line="276"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1. محور</w:t>
      </w:r>
      <w:r w:rsidRPr="002E1CFB">
        <w:rPr>
          <w:rFonts w:ascii="Traditional Arabic" w:hAnsi="Traditional Arabic" w:cs="Traditional Arabic"/>
          <w:b/>
          <w:bCs/>
          <w:sz w:val="36"/>
          <w:szCs w:val="36"/>
          <w:u w:val="single"/>
          <w:rtl/>
        </w:rPr>
        <w:t xml:space="preserve"> التحول الرقمي</w:t>
      </w:r>
      <w:r w:rsidRPr="002E1CFB">
        <w:rPr>
          <w:rFonts w:ascii="Traditional Arabic" w:hAnsi="Traditional Arabic" w:cs="Traditional Arabic"/>
          <w:b/>
          <w:bCs/>
          <w:sz w:val="36"/>
          <w:szCs w:val="36"/>
          <w:u w:val="single"/>
        </w:rPr>
        <w:t xml:space="preserve"> :(</w:t>
      </w:r>
      <w:r w:rsidRPr="007D0BCF">
        <w:rPr>
          <w:rFonts w:asciiTheme="majorBidi" w:hAnsiTheme="majorBidi" w:cstheme="majorBidi"/>
          <w:b/>
          <w:bCs/>
          <w:sz w:val="28"/>
          <w:szCs w:val="28"/>
          <w:u w:val="single"/>
        </w:rPr>
        <w:t>Digital Transformation</w:t>
      </w:r>
      <w:r w:rsidRPr="002E1CFB">
        <w:rPr>
          <w:rFonts w:ascii="Traditional Arabic" w:hAnsi="Traditional Arabic" w:cs="Traditional Arabic"/>
          <w:b/>
          <w:bCs/>
          <w:sz w:val="36"/>
          <w:szCs w:val="36"/>
          <w:u w:val="single"/>
        </w:rPr>
        <w:t>)</w:t>
      </w:r>
    </w:p>
    <w:p w14:paraId="17AECE22"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العوائق البشرية أمام التحول الرقمي الناجح</w:t>
      </w:r>
      <w:r w:rsidRPr="001569BF">
        <w:rPr>
          <w:rFonts w:ascii="Traditional Arabic" w:hAnsi="Traditional Arabic" w:cs="Traditional Arabic" w:hint="cs"/>
          <w:b/>
          <w:bCs/>
          <w:sz w:val="36"/>
          <w:szCs w:val="36"/>
          <w:rtl/>
        </w:rPr>
        <w:t>"</w:t>
      </w:r>
    </w:p>
    <w:p w14:paraId="2826BF93"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Human Barriers to Successful Digital Transformation</w:t>
      </w:r>
    </w:p>
    <w:p w14:paraId="71904058"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(Miller &amp; Martin, 2023)</w:t>
      </w:r>
    </w:p>
    <w:p w14:paraId="460156EC" w14:textId="77777777" w:rsidR="00FD6228" w:rsidRPr="00AB08A0"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AB08A0">
        <w:rPr>
          <w:rFonts w:ascii="Traditional Arabic" w:hAnsi="Traditional Arabic" w:cs="Traditional Arabic" w:hint="cs"/>
          <w:sz w:val="36"/>
          <w:szCs w:val="36"/>
          <w:rtl/>
        </w:rPr>
        <w:t xml:space="preserve"> تحلي</w:t>
      </w:r>
      <w:r w:rsidRPr="00AB08A0">
        <w:rPr>
          <w:rFonts w:ascii="Traditional Arabic" w:hAnsi="Traditional Arabic" w:cs="Traditional Arabic" w:hint="eastAsia"/>
          <w:sz w:val="36"/>
          <w:szCs w:val="36"/>
          <w:rtl/>
        </w:rPr>
        <w:t>ل</w:t>
      </w:r>
      <w:r w:rsidRPr="00AB08A0">
        <w:rPr>
          <w:rFonts w:ascii="Traditional Arabic" w:hAnsi="Traditional Arabic" w:cs="Traditional Arabic"/>
          <w:sz w:val="36"/>
          <w:szCs w:val="36"/>
          <w:rtl/>
        </w:rPr>
        <w:t xml:space="preserve"> العوامل البشرية التي تعيق نجاح التحول الرقمي</w:t>
      </w:r>
      <w:r w:rsidRPr="00AB08A0">
        <w:rPr>
          <w:rFonts w:ascii="Traditional Arabic" w:hAnsi="Traditional Arabic" w:cs="Traditional Arabic"/>
          <w:sz w:val="36"/>
          <w:szCs w:val="36"/>
        </w:rPr>
        <w:t>.</w:t>
      </w:r>
    </w:p>
    <w:p w14:paraId="3C706564" w14:textId="77777777" w:rsidR="00FD6228" w:rsidRPr="000B6EEC" w:rsidRDefault="00FD6228" w:rsidP="007D52AD">
      <w:pPr>
        <w:pStyle w:val="a3"/>
        <w:numPr>
          <w:ilvl w:val="0"/>
          <w:numId w:val="56"/>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بين</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أن ضعف إشراك الموظفين وغياب ثقافة الاحتواء </w:t>
      </w:r>
      <w:proofErr w:type="gramStart"/>
      <w:r w:rsidRPr="000B6EEC">
        <w:rPr>
          <w:rFonts w:ascii="Traditional Arabic" w:hAnsi="Traditional Arabic" w:cs="Traditional Arabic"/>
          <w:sz w:val="36"/>
          <w:szCs w:val="36"/>
          <w:rtl/>
        </w:rPr>
        <w:t>يعيق</w:t>
      </w:r>
      <w:proofErr w:type="gramEnd"/>
      <w:r w:rsidRPr="000B6EEC">
        <w:rPr>
          <w:rFonts w:ascii="Traditional Arabic" w:hAnsi="Traditional Arabic" w:cs="Traditional Arabic"/>
          <w:sz w:val="36"/>
          <w:szCs w:val="36"/>
          <w:rtl/>
        </w:rPr>
        <w:t xml:space="preserve"> تحقيق أهداف التحول الرقمي</w:t>
      </w:r>
      <w:r>
        <w:rPr>
          <w:rFonts w:ascii="Traditional Arabic" w:hAnsi="Traditional Arabic" w:cs="Traditional Arabic" w:hint="cs"/>
          <w:sz w:val="36"/>
          <w:szCs w:val="36"/>
          <w:rtl/>
        </w:rPr>
        <w:t>.</w:t>
      </w:r>
    </w:p>
    <w:p w14:paraId="3EEE7602" w14:textId="77777777" w:rsidR="00FD6228" w:rsidRDefault="00FD6228" w:rsidP="00FD6228">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2.</w:t>
      </w:r>
      <w:r w:rsidRPr="000F3500">
        <w:rPr>
          <w:rFonts w:ascii="Traditional Arabic" w:hAnsi="Traditional Arabic" w:cs="Traditional Arabic" w:hint="cs"/>
          <w:b/>
          <w:bCs/>
          <w:sz w:val="36"/>
          <w:szCs w:val="36"/>
          <w:rtl/>
        </w:rPr>
        <w:t xml:space="preserve"> </w:t>
      </w: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التقنية الرقمية والعلاقات الإنسانية في بيئة العمل</w:t>
      </w:r>
      <w:r w:rsidRPr="00D80D57">
        <w:rPr>
          <w:rFonts w:ascii="Traditional Arabic" w:hAnsi="Traditional Arabic" w:cs="Traditional Arabic" w:hint="cs"/>
          <w:b/>
          <w:bCs/>
          <w:sz w:val="36"/>
          <w:szCs w:val="36"/>
          <w:rtl/>
        </w:rPr>
        <w:t>"</w:t>
      </w:r>
    </w:p>
    <w:p w14:paraId="5D320BE8"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Digital Technology and Human Relations in the Workplace</w:t>
      </w:r>
      <w:r w:rsidRPr="00D80D57">
        <w:rPr>
          <w:rFonts w:asciiTheme="majorBidi" w:hAnsiTheme="majorBidi" w:cstheme="majorBidi"/>
          <w:sz w:val="28"/>
          <w:szCs w:val="28"/>
        </w:rPr>
        <w:br/>
        <w:t>(Alon-Barkat &amp; Busuioc, 2023)</w:t>
      </w:r>
    </w:p>
    <w:p w14:paraId="63FFB3AC" w14:textId="77777777" w:rsidR="00FD6228" w:rsidRPr="000F3500" w:rsidRDefault="00FD6228" w:rsidP="007D52AD">
      <w:pPr>
        <w:pStyle w:val="a3"/>
        <w:numPr>
          <w:ilvl w:val="0"/>
          <w:numId w:val="54"/>
        </w:numPr>
        <w:bidi/>
        <w:rPr>
          <w:rFonts w:ascii="Traditional Arabic" w:hAnsi="Traditional Arabic" w:cs="Traditional Arabic"/>
          <w:sz w:val="36"/>
          <w:szCs w:val="36"/>
        </w:rPr>
      </w:pPr>
      <w:r w:rsidRPr="000F3500">
        <w:rPr>
          <w:rFonts w:ascii="Traditional Arabic" w:hAnsi="Traditional Arabic" w:cs="Traditional Arabic"/>
          <w:b/>
          <w:bCs/>
          <w:sz w:val="36"/>
          <w:szCs w:val="36"/>
          <w:rtl/>
        </w:rPr>
        <w:t>هدف الدراسة</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قياس أثر التكنولوجيا على التفاعل الإنساني</w:t>
      </w:r>
      <w:r w:rsidRPr="000F3500">
        <w:rPr>
          <w:rFonts w:ascii="Traditional Arabic" w:hAnsi="Traditional Arabic" w:cs="Traditional Arabic"/>
          <w:sz w:val="36"/>
          <w:szCs w:val="36"/>
        </w:rPr>
        <w:t>.</w:t>
      </w:r>
    </w:p>
    <w:p w14:paraId="639CB901" w14:textId="77777777" w:rsidR="00FD6228" w:rsidRPr="000F3500" w:rsidRDefault="00FD6228" w:rsidP="007D52AD">
      <w:pPr>
        <w:pStyle w:val="a3"/>
        <w:numPr>
          <w:ilvl w:val="0"/>
          <w:numId w:val="54"/>
        </w:numPr>
        <w:bidi/>
        <w:spacing w:after="0" w:line="276" w:lineRule="auto"/>
        <w:jc w:val="both"/>
        <w:rPr>
          <w:rFonts w:ascii="Traditional Arabic" w:hAnsi="Traditional Arabic" w:cs="Traditional Arabic"/>
          <w:sz w:val="36"/>
          <w:szCs w:val="36"/>
          <w:rtl/>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b/>
          <w:bCs/>
          <w:sz w:val="36"/>
          <w:szCs w:val="36"/>
        </w:rPr>
        <w:t>:</w:t>
      </w:r>
      <w:r w:rsidRPr="000F3500">
        <w:rPr>
          <w:rFonts w:ascii="Traditional Arabic" w:hAnsi="Traditional Arabic" w:cs="Traditional Arabic"/>
          <w:sz w:val="36"/>
          <w:szCs w:val="36"/>
        </w:rPr>
        <w:t xml:space="preserve"> </w:t>
      </w:r>
      <w:r w:rsidRPr="000F3500">
        <w:rPr>
          <w:rFonts w:ascii="Traditional Arabic" w:hAnsi="Traditional Arabic" w:cs="Traditional Arabic"/>
          <w:sz w:val="36"/>
          <w:szCs w:val="36"/>
          <w:rtl/>
        </w:rPr>
        <w:t>الإفراط في التقنية يُضعف التفاعل الاجتماعي ويزيد العزلة</w:t>
      </w:r>
      <w:r w:rsidRPr="000F3500">
        <w:rPr>
          <w:rFonts w:ascii="Traditional Arabic" w:hAnsi="Traditional Arabic" w:cs="Traditional Arabic" w:hint="cs"/>
          <w:sz w:val="36"/>
          <w:szCs w:val="36"/>
          <w:rtl/>
        </w:rPr>
        <w:t>.</w:t>
      </w:r>
    </w:p>
    <w:p w14:paraId="0E724E4E"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3</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الذكاء الاصطناعي في بيئات العمل الرقمية</w:t>
      </w:r>
      <w:r w:rsidRPr="001569BF">
        <w:rPr>
          <w:rFonts w:ascii="Traditional Arabic" w:hAnsi="Traditional Arabic" w:cs="Traditional Arabic" w:hint="cs"/>
          <w:b/>
          <w:bCs/>
          <w:sz w:val="36"/>
          <w:szCs w:val="36"/>
          <w:rtl/>
        </w:rPr>
        <w:t>"</w:t>
      </w:r>
    </w:p>
    <w:p w14:paraId="5232D23D" w14:textId="77777777" w:rsidR="00FD6228" w:rsidRPr="001569BF" w:rsidRDefault="00FD6228" w:rsidP="00FD6228">
      <w:pPr>
        <w:bidi/>
        <w:spacing w:after="0" w:line="276" w:lineRule="auto"/>
        <w:jc w:val="right"/>
        <w:rPr>
          <w:rFonts w:asciiTheme="majorBidi" w:hAnsiTheme="majorBidi" w:cstheme="majorBidi"/>
          <w:b/>
          <w:bCs/>
          <w:sz w:val="28"/>
          <w:szCs w:val="28"/>
        </w:rPr>
      </w:pPr>
      <w:r w:rsidRPr="001569BF">
        <w:rPr>
          <w:rFonts w:asciiTheme="majorBidi" w:hAnsiTheme="majorBidi" w:cstheme="majorBidi"/>
          <w:b/>
          <w:bCs/>
          <w:sz w:val="28"/>
          <w:szCs w:val="28"/>
        </w:rPr>
        <w:t>The Role of AI in Digital Workplaces</w:t>
      </w:r>
    </w:p>
    <w:p w14:paraId="02B84814" w14:textId="77777777" w:rsidR="00FD6228" w:rsidRPr="001569BF" w:rsidRDefault="00FD6228" w:rsidP="00FD6228">
      <w:pPr>
        <w:bidi/>
        <w:spacing w:after="0" w:line="276" w:lineRule="auto"/>
        <w:jc w:val="right"/>
        <w:rPr>
          <w:rFonts w:asciiTheme="majorBidi" w:hAnsiTheme="majorBidi" w:cstheme="majorBidi"/>
          <w:b/>
          <w:bCs/>
          <w:sz w:val="28"/>
          <w:szCs w:val="28"/>
          <w:rtl/>
        </w:rPr>
      </w:pPr>
      <w:r w:rsidRPr="001569BF">
        <w:rPr>
          <w:rFonts w:asciiTheme="majorBidi" w:hAnsiTheme="majorBidi" w:cstheme="majorBidi"/>
          <w:b/>
          <w:bCs/>
          <w:sz w:val="28"/>
          <w:szCs w:val="28"/>
        </w:rPr>
        <w:t>(Garcia &amp; Thomas, 2022)</w:t>
      </w:r>
    </w:p>
    <w:p w14:paraId="72B1D98A"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0F3500">
        <w:rPr>
          <w:rFonts w:ascii="Traditional Arabic" w:hAnsi="Traditional Arabic" w:cs="Traditional Arabic"/>
          <w:sz w:val="36"/>
          <w:szCs w:val="36"/>
          <w:rtl/>
        </w:rPr>
        <w:t>استكشاف</w:t>
      </w:r>
      <w:r w:rsidRPr="00AB08A0">
        <w:rPr>
          <w:rFonts w:ascii="Traditional Arabic" w:hAnsi="Traditional Arabic" w:cs="Traditional Arabic"/>
          <w:sz w:val="36"/>
          <w:szCs w:val="36"/>
          <w:rtl/>
        </w:rPr>
        <w:t xml:space="preserve"> دور الذكاء الاصطناعي في تحسين تجربة العمل الرقمي</w:t>
      </w:r>
      <w:r w:rsidRPr="00AB08A0">
        <w:rPr>
          <w:rFonts w:ascii="Traditional Arabic" w:hAnsi="Traditional Arabic" w:cs="Traditional Arabic"/>
          <w:sz w:val="36"/>
          <w:szCs w:val="36"/>
        </w:rPr>
        <w:t>.</w:t>
      </w:r>
    </w:p>
    <w:p w14:paraId="2BF37EC5" w14:textId="77777777" w:rsidR="00FD6228" w:rsidRPr="00AB08A0" w:rsidRDefault="00FD6228" w:rsidP="007D52AD">
      <w:pPr>
        <w:pStyle w:val="a3"/>
        <w:numPr>
          <w:ilvl w:val="0"/>
          <w:numId w:val="53"/>
        </w:numPr>
        <w:bidi/>
        <w:spacing w:after="0" w:line="240" w:lineRule="auto"/>
        <w:jc w:val="both"/>
        <w:rPr>
          <w:rFonts w:ascii="Traditional Arabic" w:hAnsi="Traditional Arabic" w:cs="Traditional Arabic"/>
          <w:b/>
          <w:bCs/>
          <w:sz w:val="36"/>
          <w:szCs w:val="36"/>
          <w:rtl/>
        </w:rPr>
      </w:pPr>
      <w:r w:rsidRPr="001569BF">
        <w:rPr>
          <w:rFonts w:ascii="Traditional Arabic" w:hAnsi="Traditional Arabic" w:cs="Traditional Arabic"/>
          <w:b/>
          <w:bCs/>
          <w:sz w:val="36"/>
          <w:szCs w:val="36"/>
          <w:rtl/>
        </w:rPr>
        <w:lastRenderedPageBreak/>
        <w:t>النتائج</w:t>
      </w:r>
      <w:r>
        <w:rPr>
          <w:rFonts w:ascii="Traditional Arabic" w:hAnsi="Traditional Arabic" w:cs="Traditional Arabic"/>
          <w:b/>
          <w:bCs/>
          <w:sz w:val="36"/>
          <w:szCs w:val="36"/>
        </w:rPr>
        <w:t xml:space="preserve">: </w:t>
      </w:r>
      <w:r w:rsidRPr="00AB08A0">
        <w:rPr>
          <w:rFonts w:ascii="Traditional Arabic" w:hAnsi="Traditional Arabic" w:cs="Traditional Arabic"/>
          <w:sz w:val="36"/>
          <w:szCs w:val="36"/>
          <w:rtl/>
        </w:rPr>
        <w:t>أظهرت أن الاستخدام الفعال للذكاء الاصطناعي يدعم الأداء لكنه قد يخلق تحديات جديدة للاحتواء الاجتماعي</w:t>
      </w:r>
      <w:r w:rsidRPr="00AB08A0">
        <w:rPr>
          <w:rFonts w:ascii="Traditional Arabic" w:hAnsi="Traditional Arabic" w:cs="Traditional Arabic"/>
          <w:sz w:val="36"/>
          <w:szCs w:val="36"/>
        </w:rPr>
        <w:t>.</w:t>
      </w:r>
    </w:p>
    <w:p w14:paraId="37530AE2" w14:textId="77777777" w:rsidR="00FD6228" w:rsidRDefault="00FD6228" w:rsidP="00FD6228">
      <w:pPr>
        <w:bidi/>
        <w:ind w:left="-58"/>
        <w:rPr>
          <w:rFonts w:ascii="Traditional Arabic" w:hAnsi="Traditional Arabic" w:cs="Traditional Arabic"/>
          <w:b/>
          <w:bCs/>
          <w:sz w:val="36"/>
          <w:szCs w:val="36"/>
          <w:rtl/>
        </w:rPr>
      </w:pPr>
      <w:r>
        <w:rPr>
          <w:rFonts w:ascii="Traditional Arabic" w:hAnsi="Traditional Arabic" w:cs="Traditional Arabic" w:hint="cs"/>
          <w:b/>
          <w:bCs/>
          <w:sz w:val="36"/>
          <w:szCs w:val="36"/>
          <w:rtl/>
        </w:rPr>
        <w:t>4.</w:t>
      </w:r>
      <w:r w:rsidRPr="000F3500">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تحليل التحديات الاجتماعية للتحول الرقمي في العمل</w:t>
      </w:r>
      <w:r>
        <w:rPr>
          <w:rFonts w:ascii="Traditional Arabic" w:hAnsi="Traditional Arabic" w:cs="Traditional Arabic" w:hint="cs"/>
          <w:b/>
          <w:bCs/>
          <w:sz w:val="36"/>
          <w:szCs w:val="36"/>
          <w:rtl/>
        </w:rPr>
        <w:t xml:space="preserve">" </w:t>
      </w:r>
    </w:p>
    <w:p w14:paraId="07D5463D" w14:textId="77777777" w:rsidR="00FD6228" w:rsidRPr="00D80D57" w:rsidRDefault="00FD6228" w:rsidP="00FD6228">
      <w:pPr>
        <w:ind w:left="360"/>
        <w:rPr>
          <w:rFonts w:asciiTheme="majorBidi" w:hAnsiTheme="majorBidi" w:cstheme="majorBidi"/>
          <w:sz w:val="28"/>
          <w:szCs w:val="28"/>
        </w:rPr>
      </w:pPr>
      <w:r w:rsidRPr="00D80D57">
        <w:rPr>
          <w:rFonts w:asciiTheme="majorBidi" w:hAnsiTheme="majorBidi" w:cstheme="majorBidi"/>
          <w:sz w:val="28"/>
          <w:szCs w:val="28"/>
        </w:rPr>
        <w:t>"</w:t>
      </w:r>
      <w:r w:rsidRPr="00D80D57">
        <w:rPr>
          <w:rFonts w:asciiTheme="majorBidi" w:hAnsiTheme="majorBidi" w:cstheme="majorBidi"/>
          <w:b/>
          <w:bCs/>
          <w:sz w:val="28"/>
          <w:szCs w:val="28"/>
        </w:rPr>
        <w:t>Social Challenges of Digital Transformation in Workspaces</w:t>
      </w:r>
      <w:r w:rsidRPr="00D80D57">
        <w:rPr>
          <w:rFonts w:asciiTheme="majorBidi" w:hAnsiTheme="majorBidi" w:cstheme="majorBidi"/>
          <w:sz w:val="28"/>
          <w:szCs w:val="28"/>
        </w:rPr>
        <w:t>"</w:t>
      </w:r>
      <w:r w:rsidRPr="00D80D57">
        <w:rPr>
          <w:rFonts w:asciiTheme="majorBidi" w:hAnsiTheme="majorBidi" w:cstheme="majorBidi"/>
          <w:sz w:val="28"/>
          <w:szCs w:val="28"/>
        </w:rPr>
        <w:br/>
        <w:t>(OECD, 2022)</w:t>
      </w:r>
    </w:p>
    <w:p w14:paraId="1BF4463D"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الآثار الاجتماعية للتحول الرقمي</w:t>
      </w:r>
      <w:r w:rsidRPr="00A40926">
        <w:rPr>
          <w:rFonts w:ascii="Traditional Arabic" w:hAnsi="Traditional Arabic" w:cs="Traditional Arabic"/>
          <w:sz w:val="36"/>
          <w:szCs w:val="36"/>
        </w:rPr>
        <w:t>.</w:t>
      </w:r>
    </w:p>
    <w:p w14:paraId="05374EDB" w14:textId="77777777" w:rsidR="00FD6228" w:rsidRPr="00A40926" w:rsidRDefault="00FD6228" w:rsidP="007D52AD">
      <w:pPr>
        <w:numPr>
          <w:ilvl w:val="1"/>
          <w:numId w:val="16"/>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أثر على التفاعلات الإنسانية والانتماء المؤسسي</w:t>
      </w:r>
      <w:r w:rsidRPr="00A40926">
        <w:rPr>
          <w:rFonts w:ascii="Traditional Arabic" w:hAnsi="Traditional Arabic" w:cs="Traditional Arabic"/>
          <w:sz w:val="36"/>
          <w:szCs w:val="36"/>
        </w:rPr>
        <w:t>.</w:t>
      </w:r>
    </w:p>
    <w:p w14:paraId="35D8DFFB" w14:textId="77777777" w:rsidR="00FD6228" w:rsidRDefault="00FD6228" w:rsidP="007D52AD">
      <w:pPr>
        <w:numPr>
          <w:ilvl w:val="0"/>
          <w:numId w:val="16"/>
        </w:numPr>
        <w:bidi/>
        <w:rPr>
          <w:rFonts w:ascii="Traditional Arabic" w:hAnsi="Traditional Arabic" w:cs="Traditional Arabic"/>
          <w:sz w:val="36"/>
          <w:szCs w:val="36"/>
        </w:rPr>
      </w:pPr>
      <w:r>
        <w:rPr>
          <w:rFonts w:ascii="Traditional Arabic" w:hAnsi="Traditional Arabic" w:cs="Traditional Arabic" w:hint="cs"/>
          <w:b/>
          <w:bCs/>
          <w:sz w:val="36"/>
          <w:szCs w:val="36"/>
          <w:rtl/>
        </w:rPr>
        <w:t>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التحول الرقمي وفعالية بيئة العمل</w:t>
      </w:r>
      <w:r>
        <w:rPr>
          <w:rFonts w:ascii="Traditional Arabic" w:hAnsi="Traditional Arabic" w:cs="Traditional Arabic" w:hint="cs"/>
          <w:sz w:val="36"/>
          <w:szCs w:val="36"/>
          <w:rtl/>
        </w:rPr>
        <w:t>"</w:t>
      </w:r>
    </w:p>
    <w:p w14:paraId="5C157168" w14:textId="77777777" w:rsidR="00FD6228" w:rsidRPr="00D80D57" w:rsidRDefault="00FD6228" w:rsidP="00FD6228">
      <w:pPr>
        <w:ind w:left="84"/>
        <w:jc w:val="both"/>
        <w:rPr>
          <w:rFonts w:asciiTheme="majorBidi" w:hAnsiTheme="majorBidi" w:cstheme="majorBidi"/>
          <w:sz w:val="28"/>
          <w:szCs w:val="28"/>
        </w:rPr>
      </w:pPr>
      <w:r w:rsidRPr="00D80D57">
        <w:rPr>
          <w:rFonts w:asciiTheme="majorBidi" w:hAnsiTheme="majorBidi" w:cstheme="majorBidi"/>
          <w:b/>
          <w:bCs/>
          <w:sz w:val="28"/>
          <w:szCs w:val="28"/>
        </w:rPr>
        <w:t>Digital Transformation and Workplace Effectiveness</w:t>
      </w:r>
      <w:r w:rsidRPr="00D80D57">
        <w:rPr>
          <w:rFonts w:asciiTheme="majorBidi" w:hAnsiTheme="majorBidi" w:cstheme="majorBidi"/>
          <w:sz w:val="28"/>
          <w:szCs w:val="28"/>
        </w:rPr>
        <w:br/>
      </w:r>
      <w:r w:rsidRPr="00733A98">
        <w:rPr>
          <w:rFonts w:asciiTheme="majorBidi" w:hAnsiTheme="majorBidi" w:cstheme="majorBidi"/>
          <w:b/>
          <w:bCs/>
          <w:sz w:val="28"/>
          <w:szCs w:val="28"/>
        </w:rPr>
        <w:t>(Kandil, 2022)</w:t>
      </w:r>
    </w:p>
    <w:p w14:paraId="3DAC78B9" w14:textId="77777777" w:rsidR="00FD6228" w:rsidRPr="00A40926"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ربط التحول الرقمي بفعالية بيئة العمل</w:t>
      </w:r>
      <w:r w:rsidRPr="00A40926">
        <w:rPr>
          <w:rFonts w:ascii="Traditional Arabic" w:hAnsi="Traditional Arabic" w:cs="Traditional Arabic"/>
          <w:sz w:val="36"/>
          <w:szCs w:val="36"/>
        </w:rPr>
        <w:t>.</w:t>
      </w:r>
    </w:p>
    <w:p w14:paraId="1CA03829" w14:textId="77777777" w:rsidR="00FD6228" w:rsidRDefault="00FD6228" w:rsidP="007D52AD">
      <w:pPr>
        <w:numPr>
          <w:ilvl w:val="1"/>
          <w:numId w:val="16"/>
        </w:numPr>
        <w:bidi/>
        <w:spacing w:before="240"/>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نجاح التقنية مرهون بجاهزية الهيكل الإداري والموارد البشرية</w:t>
      </w:r>
      <w:r w:rsidRPr="00A40926">
        <w:rPr>
          <w:rFonts w:ascii="Traditional Arabic" w:hAnsi="Traditional Arabic" w:cs="Traditional Arabic"/>
          <w:sz w:val="36"/>
          <w:szCs w:val="36"/>
        </w:rPr>
        <w:t>.</w:t>
      </w:r>
    </w:p>
    <w:p w14:paraId="49974666" w14:textId="77777777" w:rsidR="00FD6228" w:rsidRPr="00D80D57" w:rsidRDefault="00FD6228" w:rsidP="00FD6228">
      <w:pPr>
        <w:bidi/>
        <w:ind w:left="360"/>
        <w:rPr>
          <w:rFonts w:ascii="Traditional Arabic" w:hAnsi="Traditional Arabic" w:cs="Traditional Arabic"/>
          <w:sz w:val="36"/>
          <w:szCs w:val="36"/>
        </w:rPr>
      </w:pPr>
      <w:r>
        <w:rPr>
          <w:rFonts w:ascii="Traditional Arabic" w:hAnsi="Traditional Arabic" w:cs="Traditional Arabic" w:hint="cs"/>
          <w:b/>
          <w:bCs/>
          <w:sz w:val="36"/>
          <w:szCs w:val="36"/>
          <w:rtl/>
        </w:rPr>
        <w:t>6.أ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D80D57">
        <w:rPr>
          <w:rFonts w:ascii="Traditional Arabic" w:hAnsi="Traditional Arabic" w:cs="Traditional Arabic"/>
          <w:b/>
          <w:bCs/>
          <w:sz w:val="36"/>
          <w:szCs w:val="36"/>
          <w:rtl/>
        </w:rPr>
        <w:t>تأثير الأنظمة الرقمية على رضا الموظف</w:t>
      </w:r>
      <w:r>
        <w:rPr>
          <w:rFonts w:ascii="Traditional Arabic" w:hAnsi="Traditional Arabic" w:cs="Traditional Arabic" w:hint="cs"/>
          <w:b/>
          <w:bCs/>
          <w:sz w:val="36"/>
          <w:szCs w:val="36"/>
          <w:rtl/>
        </w:rPr>
        <w:t>.</w:t>
      </w:r>
    </w:p>
    <w:p w14:paraId="4B749829" w14:textId="77777777" w:rsidR="00FD6228" w:rsidRPr="00D80D57" w:rsidRDefault="00FD6228" w:rsidP="00FD6228">
      <w:pPr>
        <w:pStyle w:val="a3"/>
        <w:spacing w:before="240"/>
        <w:ind w:left="302"/>
        <w:jc w:val="both"/>
        <w:rPr>
          <w:rFonts w:asciiTheme="majorBidi" w:hAnsiTheme="majorBidi" w:cstheme="majorBidi"/>
          <w:sz w:val="28"/>
          <w:szCs w:val="28"/>
        </w:rPr>
      </w:pPr>
      <w:r w:rsidRPr="00D80D57">
        <w:rPr>
          <w:rFonts w:asciiTheme="majorBidi" w:hAnsiTheme="majorBidi" w:cstheme="majorBidi"/>
          <w:b/>
          <w:bCs/>
          <w:sz w:val="28"/>
          <w:szCs w:val="28"/>
        </w:rPr>
        <w:t>Impact of Digital Systems on Employee Satisfaction</w:t>
      </w:r>
      <w:r w:rsidRPr="00D80D57">
        <w:rPr>
          <w:rFonts w:asciiTheme="majorBidi" w:hAnsiTheme="majorBidi" w:cstheme="majorBidi"/>
          <w:sz w:val="28"/>
          <w:szCs w:val="28"/>
        </w:rPr>
        <w:br/>
      </w:r>
      <w:r w:rsidRPr="00733A98">
        <w:rPr>
          <w:rFonts w:asciiTheme="majorBidi" w:hAnsiTheme="majorBidi" w:cstheme="majorBidi"/>
          <w:b/>
          <w:bCs/>
          <w:sz w:val="28"/>
          <w:szCs w:val="28"/>
        </w:rPr>
        <w:t>(Al-Harthy, 2021)</w:t>
      </w:r>
    </w:p>
    <w:p w14:paraId="52FE4651" w14:textId="77777777" w:rsidR="00FD6228" w:rsidRPr="00A40926"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تقييم الرضا الوظيفي نتيجة استخدام الأنظمة الرقمية</w:t>
      </w:r>
      <w:r w:rsidRPr="00A40926">
        <w:rPr>
          <w:rFonts w:ascii="Traditional Arabic" w:hAnsi="Traditional Arabic" w:cs="Traditional Arabic"/>
          <w:sz w:val="36"/>
          <w:szCs w:val="36"/>
        </w:rPr>
        <w:t>.</w:t>
      </w:r>
    </w:p>
    <w:p w14:paraId="7FDC8111" w14:textId="77777777" w:rsidR="00FD6228" w:rsidRDefault="00FD6228" w:rsidP="007D52AD">
      <w:pPr>
        <w:numPr>
          <w:ilvl w:val="1"/>
          <w:numId w:val="17"/>
        </w:numPr>
        <w:tabs>
          <w:tab w:val="num" w:pos="-199"/>
        </w:tabs>
        <w:bidi/>
        <w:spacing w:before="240"/>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التقنية تحسّن الأداء إذا ما رافقها دعم تدريبي وقيادي</w:t>
      </w:r>
      <w:r w:rsidRPr="00A40926">
        <w:rPr>
          <w:rFonts w:ascii="Traditional Arabic" w:hAnsi="Traditional Arabic" w:cs="Traditional Arabic"/>
          <w:sz w:val="36"/>
          <w:szCs w:val="36"/>
        </w:rPr>
        <w:t>.</w:t>
      </w:r>
    </w:p>
    <w:p w14:paraId="49505BBE" w14:textId="77777777" w:rsidR="00FD6228" w:rsidRPr="000B6EEC"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7. </w:t>
      </w:r>
      <w:r w:rsidRPr="000B6EEC">
        <w:rPr>
          <w:rFonts w:ascii="Traditional Arabic" w:hAnsi="Traditional Arabic" w:cs="Traditional Arabic"/>
          <w:b/>
          <w:bCs/>
          <w:sz w:val="36"/>
          <w:szCs w:val="36"/>
          <w:rtl/>
        </w:rPr>
        <w:t>اسم 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تحول العمل الرقمي وتأثيره على العاملين</w:t>
      </w:r>
      <w:r w:rsidRPr="000B6EEC">
        <w:rPr>
          <w:rFonts w:ascii="Traditional Arabic" w:hAnsi="Traditional Arabic" w:cs="Traditional Arabic" w:hint="cs"/>
          <w:b/>
          <w:bCs/>
          <w:sz w:val="36"/>
          <w:szCs w:val="36"/>
          <w:rtl/>
        </w:rPr>
        <w:t>"</w:t>
      </w:r>
    </w:p>
    <w:p w14:paraId="2ADC578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Digital Work Transformation and Employee Outcomes</w:t>
      </w:r>
    </w:p>
    <w:p w14:paraId="62167ECD" w14:textId="77777777" w:rsidR="00FD6228" w:rsidRPr="001569BF" w:rsidRDefault="00FD6228" w:rsidP="00FD6228">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(Brown &amp; Green, 2021)</w:t>
      </w:r>
    </w:p>
    <w:p w14:paraId="140B777C" w14:textId="77777777" w:rsidR="00FD6228" w:rsidRPr="000B6EEC" w:rsidRDefault="00FD6228" w:rsidP="007D52AD">
      <w:pPr>
        <w:pStyle w:val="a3"/>
        <w:numPr>
          <w:ilvl w:val="0"/>
          <w:numId w:val="55"/>
        </w:numPr>
        <w:bidi/>
        <w:spacing w:after="0" w:line="276" w:lineRule="auto"/>
        <w:jc w:val="both"/>
        <w:rPr>
          <w:rFonts w:ascii="Traditional Arabic" w:hAnsi="Traditional Arabic" w:cs="Traditional Arabic"/>
          <w:b/>
          <w:bCs/>
          <w:sz w:val="36"/>
          <w:szCs w:val="36"/>
          <w:rtl/>
        </w:rPr>
      </w:pPr>
      <w:r w:rsidRPr="000B6EEC">
        <w:rPr>
          <w:rFonts w:ascii="Traditional Arabic" w:hAnsi="Traditional Arabic" w:cs="Traditional Arabic" w:hint="cs"/>
          <w:b/>
          <w:bCs/>
          <w:sz w:val="36"/>
          <w:szCs w:val="36"/>
          <w:rtl/>
        </w:rPr>
        <w:t>-</w:t>
      </w:r>
      <w:r w:rsidRPr="000B6EEC">
        <w:rPr>
          <w:rFonts w:ascii="Traditional Arabic" w:hAnsi="Traditional Arabic" w:cs="Traditional Arabic"/>
          <w:b/>
          <w:bCs/>
          <w:sz w:val="36"/>
          <w:szCs w:val="36"/>
          <w:rtl/>
        </w:rPr>
        <w:t xml:space="preserve">هدف </w:t>
      </w:r>
      <w:r w:rsidRPr="000B6EEC">
        <w:rPr>
          <w:rFonts w:ascii="Traditional Arabic" w:hAnsi="Traditional Arabic" w:cs="Traditional Arabic" w:hint="cs"/>
          <w:b/>
          <w:bCs/>
          <w:sz w:val="36"/>
          <w:szCs w:val="36"/>
          <w:rtl/>
        </w:rPr>
        <w:t>الدراسة</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استكشا</w:t>
      </w:r>
      <w:r w:rsidRPr="000B6EEC">
        <w:rPr>
          <w:rFonts w:ascii="Traditional Arabic" w:hAnsi="Traditional Arabic" w:cs="Traditional Arabic" w:hint="eastAsia"/>
          <w:sz w:val="36"/>
          <w:szCs w:val="36"/>
          <w:rtl/>
        </w:rPr>
        <w:t>ف</w:t>
      </w:r>
      <w:r w:rsidRPr="000B6EEC">
        <w:rPr>
          <w:rFonts w:ascii="Traditional Arabic" w:hAnsi="Traditional Arabic" w:cs="Traditional Arabic"/>
          <w:sz w:val="36"/>
          <w:szCs w:val="36"/>
          <w:rtl/>
        </w:rPr>
        <w:t xml:space="preserve"> تأثير العمل الرقمي على الأداء، الرضا الوظيفي، والاحتواء المؤسسي</w:t>
      </w:r>
      <w:r w:rsidRPr="000B6EEC">
        <w:rPr>
          <w:rFonts w:ascii="Traditional Arabic" w:hAnsi="Traditional Arabic" w:cs="Traditional Arabic"/>
          <w:sz w:val="36"/>
          <w:szCs w:val="36"/>
        </w:rPr>
        <w:t>.</w:t>
      </w:r>
    </w:p>
    <w:p w14:paraId="16F390F0" w14:textId="77777777" w:rsidR="00FD6228" w:rsidRPr="000B6EEC" w:rsidRDefault="00FD6228" w:rsidP="007D52AD">
      <w:pPr>
        <w:pStyle w:val="a3"/>
        <w:numPr>
          <w:ilvl w:val="0"/>
          <w:numId w:val="55"/>
        </w:numPr>
        <w:bidi/>
        <w:spacing w:before="240" w:line="276" w:lineRule="auto"/>
        <w:jc w:val="both"/>
        <w:rPr>
          <w:rFonts w:ascii="Traditional Arabic" w:hAnsi="Traditional Arabic" w:cs="Traditional Arabic"/>
          <w:b/>
          <w:bCs/>
          <w:sz w:val="36"/>
          <w:szCs w:val="36"/>
        </w:rPr>
      </w:pPr>
      <w:r w:rsidRPr="000B6EEC">
        <w:rPr>
          <w:rFonts w:ascii="Traditional Arabic" w:hAnsi="Traditional Arabic" w:cs="Traditional Arabic" w:hint="cs"/>
          <w:b/>
          <w:bCs/>
          <w:sz w:val="36"/>
          <w:szCs w:val="36"/>
          <w:rtl/>
        </w:rPr>
        <w:lastRenderedPageBreak/>
        <w:t>-النتائج</w:t>
      </w:r>
      <w:r w:rsidRPr="000B6EEC">
        <w:rPr>
          <w:rFonts w:ascii="Traditional Arabic" w:hAnsi="Traditional Arabic" w:cs="Traditional Arabic"/>
          <w:b/>
          <w:bCs/>
          <w:sz w:val="36"/>
          <w:szCs w:val="36"/>
        </w:rPr>
        <w:t>:</w:t>
      </w:r>
      <w:r w:rsidRPr="000B6EEC">
        <w:rPr>
          <w:rFonts w:ascii="Traditional Arabic" w:hAnsi="Traditional Arabic" w:cs="Traditional Arabic" w:hint="cs"/>
          <w:sz w:val="36"/>
          <w:szCs w:val="36"/>
          <w:rtl/>
        </w:rPr>
        <w:t xml:space="preserve"> أثبت</w:t>
      </w:r>
      <w:r w:rsidRPr="000B6EEC">
        <w:rPr>
          <w:rFonts w:ascii="Traditional Arabic" w:hAnsi="Traditional Arabic" w:cs="Traditional Arabic" w:hint="eastAsia"/>
          <w:sz w:val="36"/>
          <w:szCs w:val="36"/>
          <w:rtl/>
        </w:rPr>
        <w:t>ت</w:t>
      </w:r>
      <w:r w:rsidRPr="000B6EEC">
        <w:rPr>
          <w:rFonts w:ascii="Traditional Arabic" w:hAnsi="Traditional Arabic" w:cs="Traditional Arabic"/>
          <w:sz w:val="36"/>
          <w:szCs w:val="36"/>
          <w:rtl/>
        </w:rPr>
        <w:t xml:space="preserve"> الدراسة أن التحول الرقمي قد يحسن الأداء لكنه قد يزيد العزلة بدون دعم نفسي تنظيمي</w:t>
      </w:r>
      <w:r w:rsidRPr="000B6EEC">
        <w:rPr>
          <w:rFonts w:ascii="Traditional Arabic" w:hAnsi="Traditional Arabic" w:cs="Traditional Arabic"/>
          <w:sz w:val="36"/>
          <w:szCs w:val="36"/>
        </w:rPr>
        <w:t>.</w:t>
      </w:r>
    </w:p>
    <w:p w14:paraId="190C0634" w14:textId="77777777" w:rsidR="00FD6228" w:rsidRDefault="00FD6228" w:rsidP="00FD6228">
      <w:pPr>
        <w:bidi/>
        <w:spacing w:before="240"/>
        <w:ind w:left="84"/>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733A98">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تحول العمل الرقمي وتأثيره على العاملين</w:t>
      </w:r>
      <w:r w:rsidRPr="00733A98">
        <w:rPr>
          <w:rFonts w:ascii="Traditional Arabic" w:hAnsi="Traditional Arabic" w:cs="Traditional Arabic"/>
          <w:b/>
          <w:bCs/>
          <w:sz w:val="36"/>
          <w:szCs w:val="36"/>
        </w:rPr>
        <w:t>"</w:t>
      </w:r>
    </w:p>
    <w:p w14:paraId="7D56C983" w14:textId="77777777" w:rsidR="00FD6228" w:rsidRPr="00733A98" w:rsidRDefault="00FD6228" w:rsidP="00FD6228">
      <w:pPr>
        <w:tabs>
          <w:tab w:val="num" w:pos="720"/>
        </w:tabs>
        <w:spacing w:before="240"/>
        <w:ind w:left="84"/>
        <w:rPr>
          <w:rFonts w:ascii="Traditional Arabic" w:hAnsi="Traditional Arabic" w:cs="Traditional Arabic"/>
          <w:b/>
          <w:bCs/>
          <w:sz w:val="36"/>
          <w:szCs w:val="36"/>
          <w:rtl/>
        </w:rPr>
      </w:pPr>
      <w:r w:rsidRPr="00733A98">
        <w:rPr>
          <w:rFonts w:asciiTheme="majorBidi" w:hAnsiTheme="majorBidi" w:cstheme="majorBidi"/>
          <w:b/>
          <w:bCs/>
          <w:sz w:val="28"/>
          <w:szCs w:val="28"/>
        </w:rPr>
        <w:t>Digital Work Transformation and Employee Outcomes</w:t>
      </w:r>
      <w:r w:rsidRPr="00733A98">
        <w:rPr>
          <w:rFonts w:asciiTheme="majorBidi" w:hAnsiTheme="majorBidi" w:cstheme="majorBidi"/>
          <w:b/>
          <w:bCs/>
          <w:sz w:val="28"/>
          <w:szCs w:val="28"/>
        </w:rPr>
        <w:br/>
        <w:t>(Brown &amp; Green, 2021)</w:t>
      </w:r>
    </w:p>
    <w:p w14:paraId="057D9184" w14:textId="77777777" w:rsidR="00FD6228"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733A98">
        <w:rPr>
          <w:rFonts w:ascii="Traditional Arabic" w:hAnsi="Traditional Arabic" w:cs="Traditional Arabic"/>
          <w:sz w:val="36"/>
          <w:szCs w:val="36"/>
        </w:rPr>
        <w:t>.</w:t>
      </w:r>
    </w:p>
    <w:p w14:paraId="3D443039" w14:textId="77777777" w:rsidR="00FD6228" w:rsidRPr="000F3500" w:rsidRDefault="00FD6228" w:rsidP="007D52AD">
      <w:pPr>
        <w:pStyle w:val="a3"/>
        <w:numPr>
          <w:ilvl w:val="1"/>
          <w:numId w:val="17"/>
        </w:numPr>
        <w:tabs>
          <w:tab w:val="num" w:pos="720"/>
        </w:tabs>
        <w:bidi/>
        <w:spacing w:before="240"/>
        <w:rPr>
          <w:rFonts w:ascii="Traditional Arabic" w:hAnsi="Traditional Arabic" w:cs="Traditional Arabic"/>
          <w:sz w:val="36"/>
          <w:szCs w:val="36"/>
        </w:rPr>
      </w:pPr>
      <w:r w:rsidRPr="000F3500">
        <w:rPr>
          <w:rFonts w:ascii="Traditional Arabic" w:hAnsi="Traditional Arabic" w:cs="Traditional Arabic"/>
          <w:b/>
          <w:bCs/>
          <w:sz w:val="36"/>
          <w:szCs w:val="36"/>
          <w:rtl/>
        </w:rPr>
        <w:t>النتائج:</w:t>
      </w:r>
      <w:r w:rsidRPr="000F3500">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0F3500">
        <w:rPr>
          <w:rFonts w:ascii="Traditional Arabic" w:hAnsi="Traditional Arabic" w:cs="Traditional Arabic"/>
          <w:sz w:val="36"/>
          <w:szCs w:val="36"/>
        </w:rPr>
        <w:t>.</w:t>
      </w:r>
    </w:p>
    <w:p w14:paraId="7BFAC82E" w14:textId="77777777" w:rsidR="00FD6228" w:rsidRDefault="00FD6228" w:rsidP="00FD6228">
      <w:pPr>
        <w:bidi/>
        <w:spacing w:before="240"/>
        <w:ind w:left="84"/>
        <w:rPr>
          <w:rFonts w:ascii="Traditional Arabic" w:hAnsi="Traditional Arabic" w:cs="Traditional Arabic"/>
          <w:b/>
          <w:bCs/>
          <w:sz w:val="36"/>
          <w:szCs w:val="36"/>
        </w:rPr>
      </w:pPr>
      <w:r>
        <w:rPr>
          <w:rFonts w:ascii="Traditional Arabic" w:hAnsi="Traditional Arabic" w:cs="Traditional Arabic" w:hint="cs"/>
          <w:b/>
          <w:bCs/>
          <w:sz w:val="36"/>
          <w:szCs w:val="36"/>
          <w:rtl/>
        </w:rPr>
        <w:t>9</w:t>
      </w:r>
      <w:r w:rsidRPr="00733A98">
        <w:rPr>
          <w:rFonts w:ascii="Traditional Arabic" w:hAnsi="Traditional Arabic" w:cs="Traditional Arabic" w:hint="cs"/>
          <w:b/>
          <w:bCs/>
          <w:sz w:val="36"/>
          <w:szCs w:val="36"/>
          <w:rtl/>
        </w:rPr>
        <w:t>-</w:t>
      </w:r>
      <w:r w:rsidRPr="00733A98">
        <w:rPr>
          <w:rFonts w:ascii="Traditional Arabic" w:hAnsi="Traditional Arabic" w:cs="Traditional Arabic"/>
          <w:b/>
          <w:bCs/>
          <w:sz w:val="36"/>
          <w:szCs w:val="36"/>
          <w:rtl/>
        </w:rPr>
        <w:t>اسم الدراسة</w:t>
      </w:r>
      <w:r w:rsidRPr="00733A98">
        <w:rPr>
          <w:rFonts w:ascii="Traditional Arabic" w:hAnsi="Traditional Arabic" w:cs="Traditional Arabic"/>
          <w:b/>
          <w:bCs/>
          <w:sz w:val="36"/>
          <w:szCs w:val="36"/>
        </w:rPr>
        <w:t>: "</w:t>
      </w:r>
      <w:r w:rsidRPr="00733A98">
        <w:rPr>
          <w:rFonts w:ascii="Traditional Arabic" w:hAnsi="Traditional Arabic" w:cs="Traditional Arabic"/>
          <w:b/>
          <w:bCs/>
          <w:sz w:val="36"/>
          <w:szCs w:val="36"/>
          <w:rtl/>
        </w:rPr>
        <w:t>أثر الأنظمة الرقمية على رضا الموظف</w:t>
      </w:r>
      <w:r w:rsidRPr="00733A98">
        <w:rPr>
          <w:rFonts w:ascii="Traditional Arabic" w:hAnsi="Traditional Arabic" w:cs="Traditional Arabic"/>
          <w:b/>
          <w:bCs/>
          <w:sz w:val="36"/>
          <w:szCs w:val="36"/>
        </w:rPr>
        <w:t>"</w:t>
      </w:r>
    </w:p>
    <w:p w14:paraId="5EDE85DE" w14:textId="77777777" w:rsidR="00FD6228" w:rsidRPr="00733A98" w:rsidRDefault="00FD6228" w:rsidP="00FD6228">
      <w:pPr>
        <w:bidi/>
        <w:spacing w:before="240"/>
        <w:ind w:left="84"/>
        <w:jc w:val="right"/>
        <w:rPr>
          <w:rFonts w:asciiTheme="majorBidi" w:hAnsiTheme="majorBidi" w:cstheme="majorBidi"/>
          <w:b/>
          <w:bCs/>
          <w:sz w:val="28"/>
          <w:szCs w:val="28"/>
        </w:rPr>
      </w:pPr>
      <w:r w:rsidRPr="00733A98">
        <w:rPr>
          <w:rFonts w:asciiTheme="majorBidi" w:hAnsiTheme="majorBidi" w:cstheme="majorBidi"/>
          <w:sz w:val="28"/>
          <w:szCs w:val="28"/>
        </w:rPr>
        <w:t>I</w:t>
      </w:r>
      <w:r w:rsidRPr="00733A98">
        <w:rPr>
          <w:rFonts w:asciiTheme="majorBidi" w:hAnsiTheme="majorBidi" w:cstheme="majorBidi"/>
          <w:b/>
          <w:bCs/>
          <w:sz w:val="28"/>
          <w:szCs w:val="28"/>
        </w:rPr>
        <w:t>mpact of Digital Systems on Employee Satisfaction</w:t>
      </w:r>
      <w:r w:rsidRPr="00733A98">
        <w:rPr>
          <w:rFonts w:asciiTheme="majorBidi" w:hAnsiTheme="majorBidi" w:cstheme="majorBidi"/>
          <w:b/>
          <w:bCs/>
          <w:sz w:val="28"/>
          <w:szCs w:val="28"/>
        </w:rPr>
        <w:br/>
        <w:t>(Al-Harthy, 2021)</w:t>
      </w:r>
    </w:p>
    <w:p w14:paraId="19C28AEA" w14:textId="77777777" w:rsidR="00FD622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تقييم الرضا الوظيفي نتيجة استخدام الأنظمة الرقمية</w:t>
      </w:r>
      <w:r w:rsidRPr="00733A98">
        <w:rPr>
          <w:rFonts w:ascii="Traditional Arabic" w:hAnsi="Traditional Arabic" w:cs="Traditional Arabic"/>
          <w:sz w:val="36"/>
          <w:szCs w:val="36"/>
        </w:rPr>
        <w:t>.</w:t>
      </w:r>
    </w:p>
    <w:p w14:paraId="5757F0BF" w14:textId="77777777" w:rsidR="00FD6228" w:rsidRPr="00733A98" w:rsidRDefault="00FD6228" w:rsidP="007D52AD">
      <w:pPr>
        <w:pStyle w:val="a3"/>
        <w:numPr>
          <w:ilvl w:val="1"/>
          <w:numId w:val="17"/>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733A98">
        <w:rPr>
          <w:rFonts w:ascii="Traditional Arabic" w:hAnsi="Traditional Arabic" w:cs="Traditional Arabic"/>
          <w:sz w:val="36"/>
          <w:szCs w:val="36"/>
        </w:rPr>
        <w:t>.</w:t>
      </w:r>
    </w:p>
    <w:p w14:paraId="63BBC300" w14:textId="77777777" w:rsidR="00FD6228" w:rsidRPr="000F3500" w:rsidRDefault="00FD6228" w:rsidP="00FD6228">
      <w:pPr>
        <w:bidi/>
        <w:spacing w:before="240"/>
        <w:ind w:left="720"/>
        <w:rPr>
          <w:rFonts w:ascii="Traditional Arabic" w:hAnsi="Traditional Arabic" w:cs="Traditional Arabic"/>
          <w:sz w:val="36"/>
          <w:szCs w:val="36"/>
        </w:rPr>
      </w:pPr>
    </w:p>
    <w:p w14:paraId="3534BB41" w14:textId="77777777" w:rsidR="00FD6228" w:rsidRPr="00C07250"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10-</w:t>
      </w:r>
      <w:r w:rsidRPr="00C07250">
        <w:rPr>
          <w:rFonts w:ascii="Traditional Arabic" w:hAnsi="Traditional Arabic" w:cs="Traditional Arabic"/>
          <w:b/>
          <w:bCs/>
          <w:sz w:val="36"/>
          <w:szCs w:val="36"/>
          <w:rtl/>
        </w:rPr>
        <w:t>اسم الدراسة</w:t>
      </w:r>
      <w:r w:rsidRPr="00C07250">
        <w:rPr>
          <w:rFonts w:ascii="Traditional Arabic" w:hAnsi="Traditional Arabic" w:cs="Traditional Arabic"/>
          <w:b/>
          <w:bCs/>
          <w:sz w:val="36"/>
          <w:szCs w:val="36"/>
        </w:rPr>
        <w:t>:</w:t>
      </w:r>
      <w:r w:rsidRPr="00C07250">
        <w:rPr>
          <w:rFonts w:ascii="Traditional Arabic" w:hAnsi="Traditional Arabic" w:cs="Traditional Arabic" w:hint="cs"/>
          <w:b/>
          <w:bCs/>
          <w:sz w:val="36"/>
          <w:szCs w:val="36"/>
          <w:rtl/>
        </w:rPr>
        <w:t>"</w:t>
      </w:r>
      <w:r w:rsidRPr="00C07250">
        <w:rPr>
          <w:rFonts w:ascii="Traditional Arabic" w:hAnsi="Traditional Arabic" w:cs="Traditional Arabic"/>
          <w:b/>
          <w:bCs/>
          <w:sz w:val="36"/>
          <w:szCs w:val="36"/>
          <w:rtl/>
        </w:rPr>
        <w:t>التحول الرقمي وتأثيره على التفاعل الاجتماعي في العمل</w:t>
      </w:r>
      <w:r w:rsidRPr="00C07250">
        <w:rPr>
          <w:rFonts w:ascii="Traditional Arabic" w:hAnsi="Traditional Arabic" w:cs="Traditional Arabic" w:hint="cs"/>
          <w:b/>
          <w:bCs/>
          <w:sz w:val="36"/>
          <w:szCs w:val="36"/>
          <w:rtl/>
        </w:rPr>
        <w:t>"</w:t>
      </w:r>
    </w:p>
    <w:p w14:paraId="430087CD" w14:textId="77777777" w:rsidR="00FD6228" w:rsidRPr="00C07250" w:rsidRDefault="00FD6228" w:rsidP="00FD6228">
      <w:pPr>
        <w:bidi/>
        <w:spacing w:after="0" w:line="240" w:lineRule="auto"/>
        <w:jc w:val="right"/>
        <w:rPr>
          <w:rFonts w:asciiTheme="majorBidi" w:hAnsiTheme="majorBidi" w:cstheme="majorBidi"/>
          <w:b/>
          <w:bCs/>
          <w:sz w:val="28"/>
          <w:szCs w:val="28"/>
        </w:rPr>
      </w:pPr>
      <w:r w:rsidRPr="00C07250">
        <w:rPr>
          <w:rFonts w:asciiTheme="majorBidi" w:hAnsiTheme="majorBidi" w:cstheme="majorBidi"/>
          <w:b/>
          <w:bCs/>
          <w:sz w:val="28"/>
          <w:szCs w:val="28"/>
        </w:rPr>
        <w:t>Digital Transformation and Social Interaction in Workplaces</w:t>
      </w:r>
    </w:p>
    <w:p w14:paraId="06669F7D" w14:textId="77777777" w:rsidR="00FD6228" w:rsidRPr="00C07250" w:rsidRDefault="00FD6228" w:rsidP="00FD6228">
      <w:pPr>
        <w:bidi/>
        <w:spacing w:after="0" w:line="240" w:lineRule="auto"/>
        <w:jc w:val="right"/>
        <w:rPr>
          <w:rFonts w:asciiTheme="majorBidi" w:hAnsiTheme="majorBidi" w:cstheme="majorBidi"/>
          <w:b/>
          <w:bCs/>
          <w:sz w:val="28"/>
          <w:szCs w:val="28"/>
          <w:rtl/>
        </w:rPr>
      </w:pPr>
      <w:r w:rsidRPr="00C07250">
        <w:rPr>
          <w:rFonts w:asciiTheme="majorBidi" w:hAnsiTheme="majorBidi" w:cstheme="majorBidi"/>
          <w:b/>
          <w:bCs/>
          <w:sz w:val="28"/>
          <w:szCs w:val="28"/>
        </w:rPr>
        <w:t>(Ahmed &amp; Zhao, 2020)</w:t>
      </w:r>
    </w:p>
    <w:p w14:paraId="2A0133FC"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b/>
          <w:bCs/>
          <w:sz w:val="36"/>
          <w:szCs w:val="36"/>
          <w:rtl/>
        </w:rPr>
        <w:t xml:space="preserve">هدف </w:t>
      </w:r>
      <w:r w:rsidRPr="00C07250">
        <w:rPr>
          <w:rFonts w:ascii="Traditional Arabic" w:hAnsi="Traditional Arabic" w:cs="Traditional Arabic" w:hint="cs"/>
          <w:b/>
          <w:bCs/>
          <w:sz w:val="36"/>
          <w:szCs w:val="36"/>
          <w:rtl/>
        </w:rPr>
        <w:t>الدراسة</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تحلي</w:t>
      </w:r>
      <w:r w:rsidRPr="002F7E30">
        <w:rPr>
          <w:rFonts w:ascii="Traditional Arabic" w:hAnsi="Traditional Arabic" w:cs="Traditional Arabic" w:hint="eastAsia"/>
          <w:sz w:val="36"/>
          <w:szCs w:val="36"/>
          <w:rtl/>
        </w:rPr>
        <w:t>ل</w:t>
      </w:r>
      <w:r w:rsidRPr="002F7E30">
        <w:rPr>
          <w:rFonts w:ascii="Traditional Arabic" w:hAnsi="Traditional Arabic" w:cs="Traditional Arabic"/>
          <w:sz w:val="36"/>
          <w:szCs w:val="36"/>
          <w:rtl/>
        </w:rPr>
        <w:t xml:space="preserve"> كيف يؤثر التحول الرقمي على العلاقات الاجتماعية في أماكن العمل</w:t>
      </w:r>
      <w:r w:rsidRPr="002F7E30">
        <w:rPr>
          <w:rFonts w:ascii="Traditional Arabic" w:hAnsi="Traditional Arabic" w:cs="Traditional Arabic"/>
          <w:sz w:val="36"/>
          <w:szCs w:val="36"/>
        </w:rPr>
        <w:t>.</w:t>
      </w:r>
    </w:p>
    <w:p w14:paraId="0B341F85" w14:textId="77777777" w:rsidR="00FD6228" w:rsidRPr="002F7E30" w:rsidRDefault="00FD6228" w:rsidP="007D52AD">
      <w:pPr>
        <w:pStyle w:val="a3"/>
        <w:numPr>
          <w:ilvl w:val="0"/>
          <w:numId w:val="9"/>
        </w:numPr>
        <w:bidi/>
        <w:spacing w:after="0" w:line="240" w:lineRule="auto"/>
        <w:jc w:val="both"/>
        <w:rPr>
          <w:rFonts w:ascii="Traditional Arabic" w:hAnsi="Traditional Arabic" w:cs="Traditional Arabic"/>
          <w:b/>
          <w:bCs/>
          <w:sz w:val="36"/>
          <w:szCs w:val="36"/>
          <w:rtl/>
        </w:rPr>
      </w:pPr>
      <w:r w:rsidRPr="00C07250">
        <w:rPr>
          <w:rFonts w:ascii="Traditional Arabic" w:hAnsi="Traditional Arabic" w:cs="Traditional Arabic" w:hint="cs"/>
          <w:b/>
          <w:bCs/>
          <w:sz w:val="36"/>
          <w:szCs w:val="36"/>
          <w:rtl/>
        </w:rPr>
        <w:t>النتائج</w:t>
      </w:r>
      <w:r w:rsidRPr="00C07250">
        <w:rPr>
          <w:rFonts w:ascii="Traditional Arabic" w:hAnsi="Traditional Arabic" w:cs="Traditional Arabic"/>
          <w:b/>
          <w:bCs/>
          <w:sz w:val="36"/>
          <w:szCs w:val="36"/>
        </w:rPr>
        <w:t>:</w:t>
      </w:r>
      <w:r w:rsidRPr="002F7E30">
        <w:rPr>
          <w:rFonts w:ascii="Traditional Arabic" w:hAnsi="Traditional Arabic" w:cs="Traditional Arabic" w:hint="cs"/>
          <w:sz w:val="36"/>
          <w:szCs w:val="36"/>
          <w:rtl/>
        </w:rPr>
        <w:t xml:space="preserve"> خلص</w:t>
      </w:r>
      <w:r w:rsidRPr="002F7E30">
        <w:rPr>
          <w:rFonts w:ascii="Traditional Arabic" w:hAnsi="Traditional Arabic" w:cs="Traditional Arabic" w:hint="eastAsia"/>
          <w:sz w:val="36"/>
          <w:szCs w:val="36"/>
          <w:rtl/>
        </w:rPr>
        <w:t>ت</w:t>
      </w:r>
      <w:r w:rsidRPr="002F7E30">
        <w:rPr>
          <w:rFonts w:ascii="Traditional Arabic" w:hAnsi="Traditional Arabic" w:cs="Traditional Arabic"/>
          <w:sz w:val="36"/>
          <w:szCs w:val="36"/>
          <w:rtl/>
        </w:rPr>
        <w:t xml:space="preserve"> إلى أن التحول الرقمي يقلل التواصل الإنساني المباشر، مما يتطلب تدخلات لتعزيز الشعور بالانتماء.</w:t>
      </w:r>
    </w:p>
    <w:p w14:paraId="69A9E40A" w14:textId="77777777" w:rsidR="00FD6228" w:rsidRDefault="00FD6228" w:rsidP="00FD6228">
      <w:pPr>
        <w:bidi/>
        <w:spacing w:after="0"/>
        <w:rPr>
          <w:rFonts w:ascii="Traditional Arabic" w:hAnsi="Traditional Arabic" w:cs="Traditional Arabic"/>
          <w:sz w:val="36"/>
          <w:szCs w:val="36"/>
          <w:rtl/>
        </w:rPr>
      </w:pPr>
      <w:r>
        <w:rPr>
          <w:rFonts w:ascii="Traditional Arabic" w:hAnsi="Traditional Arabic" w:cs="Traditional Arabic" w:hint="cs"/>
          <w:b/>
          <w:bCs/>
          <w:sz w:val="36"/>
          <w:szCs w:val="36"/>
          <w:rtl/>
        </w:rPr>
        <w:lastRenderedPageBreak/>
        <w:t>11.أ</w:t>
      </w:r>
      <w:r w:rsidRPr="00A40926">
        <w:rPr>
          <w:rFonts w:ascii="Traditional Arabic" w:hAnsi="Traditional Arabic" w:cs="Traditional Arabic"/>
          <w:b/>
          <w:bCs/>
          <w:sz w:val="36"/>
          <w:szCs w:val="36"/>
          <w:rtl/>
        </w:rPr>
        <w:t>سم الدراسة</w:t>
      </w:r>
      <w:r>
        <w:rPr>
          <w:rFonts w:ascii="Traditional Arabic" w:hAnsi="Traditional Arabic" w:cs="Traditional Arabic" w:hint="cs"/>
          <w:b/>
          <w:bCs/>
          <w:sz w:val="36"/>
          <w:szCs w:val="36"/>
          <w:rtl/>
        </w:rPr>
        <w:t xml:space="preserve"> </w:t>
      </w:r>
      <w:r w:rsidRPr="00A40926">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التحول الرقمي على الأداء المؤسسي في القطاع الحكومي</w:t>
      </w:r>
      <w:r>
        <w:rPr>
          <w:rFonts w:ascii="Traditional Arabic" w:hAnsi="Traditional Arabic" w:cs="Traditional Arabic" w:hint="cs"/>
          <w:b/>
          <w:bCs/>
          <w:sz w:val="36"/>
          <w:szCs w:val="36"/>
          <w:rtl/>
        </w:rPr>
        <w:t xml:space="preserve"> </w:t>
      </w:r>
      <w:r w:rsidRPr="00A40926">
        <w:rPr>
          <w:rFonts w:ascii="Traditional Arabic" w:hAnsi="Traditional Arabic" w:cs="Traditional Arabic"/>
          <w:b/>
          <w:bCs/>
          <w:sz w:val="36"/>
          <w:szCs w:val="36"/>
          <w:rtl/>
        </w:rPr>
        <w:t>السعودي</w:t>
      </w:r>
      <w:r>
        <w:rPr>
          <w:rFonts w:ascii="Traditional Arabic" w:hAnsi="Traditional Arabic" w:cs="Traditional Arabic" w:hint="cs"/>
          <w:b/>
          <w:bCs/>
          <w:sz w:val="36"/>
          <w:szCs w:val="36"/>
          <w:rtl/>
        </w:rPr>
        <w:t>"</w:t>
      </w:r>
    </w:p>
    <w:p w14:paraId="359E52B6" w14:textId="77777777" w:rsidR="00FD6228" w:rsidRDefault="00FD6228" w:rsidP="00FD6228">
      <w:pPr>
        <w:jc w:val="both"/>
        <w:rPr>
          <w:rFonts w:asciiTheme="majorBidi" w:hAnsiTheme="majorBidi" w:cstheme="majorBidi"/>
          <w:sz w:val="28"/>
          <w:szCs w:val="28"/>
        </w:rPr>
      </w:pPr>
      <w:r w:rsidRPr="00D80D57">
        <w:rPr>
          <w:rFonts w:asciiTheme="majorBidi" w:hAnsiTheme="majorBidi" w:cstheme="majorBidi"/>
          <w:b/>
          <w:bCs/>
          <w:sz w:val="28"/>
          <w:szCs w:val="28"/>
        </w:rPr>
        <w:t>The Impact of Digital Transformation on Organizational Performance in the Saudi Public Sector</w:t>
      </w:r>
    </w:p>
    <w:p w14:paraId="15D7EC5B" w14:textId="77777777" w:rsidR="00FD6228" w:rsidRPr="00D80D57" w:rsidRDefault="00FD6228" w:rsidP="00FD6228">
      <w:pPr>
        <w:jc w:val="both"/>
        <w:rPr>
          <w:rFonts w:asciiTheme="majorBidi" w:hAnsiTheme="majorBidi" w:cstheme="majorBidi"/>
          <w:sz w:val="28"/>
          <w:szCs w:val="28"/>
        </w:rPr>
      </w:pPr>
      <w:r w:rsidRPr="00D80D57">
        <w:rPr>
          <w:rFonts w:asciiTheme="majorBidi" w:hAnsiTheme="majorBidi" w:cstheme="majorBidi"/>
          <w:sz w:val="28"/>
          <w:szCs w:val="28"/>
        </w:rPr>
        <w:t>(Hamdan, 2019)</w:t>
      </w:r>
    </w:p>
    <w:p w14:paraId="1793298A" w14:textId="77777777" w:rsidR="00FD6228" w:rsidRPr="00A40926"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أثر التحول الرقمي على كفاءة الأداء</w:t>
      </w:r>
      <w:r w:rsidRPr="00A40926">
        <w:rPr>
          <w:rFonts w:ascii="Traditional Arabic" w:hAnsi="Traditional Arabic" w:cs="Traditional Arabic"/>
          <w:sz w:val="36"/>
          <w:szCs w:val="36"/>
        </w:rPr>
        <w:t>.</w:t>
      </w:r>
    </w:p>
    <w:p w14:paraId="03AD5BBE" w14:textId="77777777" w:rsidR="00FD6228" w:rsidRPr="000F3500" w:rsidRDefault="00FD6228" w:rsidP="007D52AD">
      <w:pPr>
        <w:numPr>
          <w:ilvl w:val="1"/>
          <w:numId w:val="5"/>
        </w:numPr>
        <w:tabs>
          <w:tab w:val="num" w:pos="-199"/>
        </w:tabs>
        <w:bidi/>
        <w:ind w:left="84" w:hanging="142"/>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 xml:space="preserve">أسهم في رفع الكفاءة </w:t>
      </w:r>
      <w:r w:rsidRPr="00A40926">
        <w:rPr>
          <w:rFonts w:ascii="Traditional Arabic" w:hAnsi="Traditional Arabic" w:cs="Traditional Arabic" w:hint="cs"/>
          <w:sz w:val="36"/>
          <w:szCs w:val="36"/>
          <w:rtl/>
        </w:rPr>
        <w:t>التشغيلية</w:t>
      </w:r>
      <w:r w:rsidRPr="00A40926">
        <w:rPr>
          <w:rFonts w:ascii="Traditional Arabic" w:hAnsi="Traditional Arabic" w:cs="Traditional Arabic" w:hint="eastAsia"/>
          <w:sz w:val="36"/>
          <w:szCs w:val="36"/>
          <w:rtl/>
        </w:rPr>
        <w:t>،</w:t>
      </w:r>
      <w:r w:rsidRPr="00A40926">
        <w:rPr>
          <w:rFonts w:ascii="Traditional Arabic" w:hAnsi="Traditional Arabic" w:cs="Traditional Arabic"/>
          <w:sz w:val="36"/>
          <w:szCs w:val="36"/>
          <w:rtl/>
        </w:rPr>
        <w:t xml:space="preserve"> ولكن مع وجود تحديات تتعلق بالتدريب والتمكين</w:t>
      </w:r>
      <w:r w:rsidRPr="00A40926">
        <w:rPr>
          <w:rFonts w:ascii="Traditional Arabic" w:hAnsi="Traditional Arabic" w:cs="Traditional Arabic"/>
          <w:sz w:val="36"/>
          <w:szCs w:val="36"/>
        </w:rPr>
        <w:t>.</w:t>
      </w:r>
    </w:p>
    <w:p w14:paraId="2CA53BE0" w14:textId="77777777" w:rsidR="00FD6228" w:rsidRDefault="00FD6228" w:rsidP="00FD6228">
      <w:pPr>
        <w:bidi/>
        <w:spacing w:before="240"/>
        <w:ind w:left="84"/>
        <w:rPr>
          <w:rFonts w:ascii="Traditional Arabic" w:hAnsi="Traditional Arabic" w:cs="Traditional Arabic"/>
          <w:sz w:val="36"/>
          <w:szCs w:val="36"/>
          <w:rtl/>
        </w:rPr>
      </w:pPr>
      <w:r>
        <w:rPr>
          <w:rFonts w:ascii="Traditional Arabic" w:hAnsi="Traditional Arabic" w:cs="Traditional Arabic" w:hint="cs"/>
          <w:b/>
          <w:bCs/>
          <w:sz w:val="36"/>
          <w:szCs w:val="36"/>
          <w:rtl/>
        </w:rPr>
        <w:t xml:space="preserve">12- </w:t>
      </w:r>
      <w:r w:rsidRPr="00733A98">
        <w:rPr>
          <w:rFonts w:ascii="Traditional Arabic" w:hAnsi="Traditional Arabic" w:cs="Traditional Arabic"/>
          <w:b/>
          <w:bCs/>
          <w:sz w:val="36"/>
          <w:szCs w:val="36"/>
          <w:rtl/>
        </w:rPr>
        <w:t xml:space="preserve">اسم </w:t>
      </w:r>
      <w:r w:rsidRPr="00733A98">
        <w:rPr>
          <w:rFonts w:ascii="Traditional Arabic" w:hAnsi="Traditional Arabic" w:cs="Traditional Arabic" w:hint="cs"/>
          <w:b/>
          <w:bCs/>
          <w:sz w:val="36"/>
          <w:szCs w:val="36"/>
          <w:rtl/>
        </w:rPr>
        <w:t>الدراسة</w:t>
      </w:r>
      <w:r>
        <w:rPr>
          <w:rFonts w:ascii="Traditional Arabic" w:hAnsi="Traditional Arabic" w:cs="Traditional Arabic" w:hint="cs"/>
          <w:b/>
          <w:bCs/>
          <w:sz w:val="36"/>
          <w:szCs w:val="36"/>
          <w:rtl/>
        </w:rPr>
        <w:t xml:space="preserve">: </w:t>
      </w:r>
      <w:r w:rsidRPr="00733A98">
        <w:rPr>
          <w:rFonts w:ascii="Traditional Arabic" w:hAnsi="Traditional Arabic" w:cs="Traditional Arabic"/>
          <w:b/>
          <w:bCs/>
          <w:sz w:val="36"/>
          <w:szCs w:val="36"/>
        </w:rPr>
        <w:t>"</w:t>
      </w:r>
      <w:r w:rsidRPr="00733A98">
        <w:rPr>
          <w:rFonts w:ascii="Traditional Arabic" w:hAnsi="Traditional Arabic" w:cs="Traditional Arabic"/>
          <w:b/>
          <w:bCs/>
          <w:sz w:val="36"/>
          <w:szCs w:val="36"/>
          <w:rtl/>
        </w:rPr>
        <w:t>أثر التحول الرقمي على الأداء المؤسسي في القطاع الحكومي السعودي</w:t>
      </w:r>
      <w:r w:rsidRPr="00733A98">
        <w:rPr>
          <w:rFonts w:ascii="Traditional Arabic" w:hAnsi="Traditional Arabic" w:cs="Traditional Arabic"/>
          <w:b/>
          <w:bCs/>
          <w:sz w:val="36"/>
          <w:szCs w:val="36"/>
        </w:rPr>
        <w:t>"</w:t>
      </w:r>
    </w:p>
    <w:p w14:paraId="59F6CE86" w14:textId="77777777" w:rsidR="00FD6228" w:rsidRPr="00733A98" w:rsidRDefault="00FD6228" w:rsidP="00FD6228">
      <w:pPr>
        <w:spacing w:before="240"/>
        <w:ind w:left="84"/>
        <w:rPr>
          <w:rFonts w:ascii="Traditional Arabic" w:hAnsi="Traditional Arabic" w:cs="Traditional Arabic"/>
          <w:b/>
          <w:bCs/>
          <w:sz w:val="36"/>
          <w:szCs w:val="36"/>
        </w:rPr>
      </w:pPr>
      <w:r>
        <w:rPr>
          <w:rFonts w:asciiTheme="majorBidi" w:hAnsiTheme="majorBidi" w:cstheme="majorBidi"/>
          <w:b/>
          <w:bCs/>
          <w:sz w:val="28"/>
          <w:szCs w:val="28"/>
        </w:rPr>
        <w:t>-</w:t>
      </w:r>
      <w:r w:rsidRPr="00733A98">
        <w:rPr>
          <w:rFonts w:asciiTheme="majorBidi" w:hAnsiTheme="majorBidi" w:cstheme="majorBidi"/>
          <w:b/>
          <w:bCs/>
          <w:sz w:val="28"/>
          <w:szCs w:val="28"/>
        </w:rPr>
        <w:t>The Impact of Digital Transformation on Organizational Performance in the Saudi Public Sector</w:t>
      </w:r>
      <w:r w:rsidRPr="00733A98">
        <w:rPr>
          <w:rFonts w:asciiTheme="majorBidi" w:hAnsiTheme="majorBidi" w:cstheme="majorBidi"/>
          <w:b/>
          <w:bCs/>
          <w:sz w:val="28"/>
          <w:szCs w:val="28"/>
        </w:rPr>
        <w:br/>
        <w:t>(Hamdan, 2019</w:t>
      </w:r>
      <w:r w:rsidRPr="00733A98">
        <w:rPr>
          <w:rFonts w:ascii="Traditional Arabic" w:hAnsi="Traditional Arabic" w:cs="Traditional Arabic"/>
          <w:b/>
          <w:bCs/>
          <w:sz w:val="36"/>
          <w:szCs w:val="36"/>
        </w:rPr>
        <w:t>)</w:t>
      </w:r>
    </w:p>
    <w:p w14:paraId="6C5DD5D3"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هدف الدراسة:</w:t>
      </w:r>
      <w:r w:rsidRPr="00733A98">
        <w:rPr>
          <w:rFonts w:ascii="Traditional Arabic" w:hAnsi="Traditional Arabic" w:cs="Traditional Arabic"/>
          <w:sz w:val="36"/>
          <w:szCs w:val="36"/>
          <w:rtl/>
        </w:rPr>
        <w:t xml:space="preserve"> تحليل أثر التحول الرقمي على كفاءة الأداء</w:t>
      </w:r>
      <w:r w:rsidRPr="00733A98">
        <w:rPr>
          <w:rFonts w:ascii="Traditional Arabic" w:hAnsi="Traditional Arabic" w:cs="Traditional Arabic"/>
          <w:sz w:val="36"/>
          <w:szCs w:val="36"/>
        </w:rPr>
        <w:t>.</w:t>
      </w:r>
    </w:p>
    <w:p w14:paraId="66E0F61D" w14:textId="77777777" w:rsidR="00FD6228" w:rsidRPr="00733A98" w:rsidRDefault="00FD6228" w:rsidP="007D52AD">
      <w:pPr>
        <w:numPr>
          <w:ilvl w:val="0"/>
          <w:numId w:val="31"/>
        </w:numPr>
        <w:bidi/>
        <w:spacing w:before="240"/>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733A98">
        <w:rPr>
          <w:rFonts w:ascii="Traditional Arabic" w:hAnsi="Traditional Arabic" w:cs="Traditional Arabic"/>
          <w:sz w:val="36"/>
          <w:szCs w:val="36"/>
        </w:rPr>
        <w:t>.</w:t>
      </w:r>
    </w:p>
    <w:p w14:paraId="5F4E971E" w14:textId="77777777" w:rsidR="00FD6228" w:rsidRPr="007E5AE1" w:rsidRDefault="00FD6228" w:rsidP="007D52AD">
      <w:pPr>
        <w:pStyle w:val="a3"/>
        <w:numPr>
          <w:ilvl w:val="0"/>
          <w:numId w:val="9"/>
        </w:numPr>
        <w:bidi/>
        <w:spacing w:line="240" w:lineRule="auto"/>
        <w:jc w:val="both"/>
        <w:rPr>
          <w:rFonts w:ascii="Traditional Arabic" w:hAnsi="Traditional Arabic" w:cs="Traditional Arabic"/>
          <w:b/>
          <w:bCs/>
          <w:sz w:val="36"/>
          <w:szCs w:val="36"/>
        </w:rPr>
      </w:pPr>
      <w:r w:rsidRPr="007E5AE1">
        <w:rPr>
          <w:rFonts w:ascii="Traditional Arabic" w:hAnsi="Traditional Arabic" w:cs="Traditional Arabic" w:hint="cs"/>
          <w:b/>
          <w:bCs/>
          <w:sz w:val="36"/>
          <w:szCs w:val="36"/>
          <w:rtl/>
        </w:rPr>
        <w:t xml:space="preserve">التعليق على الدراسات والبحوث في </w:t>
      </w:r>
      <w:r w:rsidRPr="007E5AE1">
        <w:rPr>
          <w:rFonts w:ascii="Traditional Arabic" w:hAnsi="Traditional Arabic" w:cs="Traditional Arabic"/>
          <w:b/>
          <w:bCs/>
          <w:sz w:val="36"/>
          <w:szCs w:val="36"/>
          <w:rtl/>
        </w:rPr>
        <w:t>محور التحول الرقمي</w:t>
      </w:r>
      <w:r w:rsidRPr="007E5AE1">
        <w:rPr>
          <w:rFonts w:ascii="Traditional Arabic" w:hAnsi="Traditional Arabic" w:cs="Traditional Arabic"/>
          <w:b/>
          <w:bCs/>
          <w:sz w:val="36"/>
          <w:szCs w:val="36"/>
        </w:rPr>
        <w:t xml:space="preserve"> (Digital Transformation)</w:t>
      </w:r>
    </w:p>
    <w:p w14:paraId="650838E8" w14:textId="77777777" w:rsidR="00FD6228" w:rsidRDefault="00FD6228" w:rsidP="00FD6228">
      <w:pPr>
        <w:bidi/>
        <w:spacing w:line="240" w:lineRule="auto"/>
        <w:ind w:left="-58" w:firstLine="778"/>
        <w:jc w:val="both"/>
        <w:rPr>
          <w:rFonts w:ascii="Traditional Arabic" w:hAnsi="Traditional Arabic" w:cs="Traditional Arabic"/>
          <w:sz w:val="36"/>
          <w:szCs w:val="36"/>
        </w:rPr>
      </w:pPr>
      <w:r w:rsidRPr="007E5AE1">
        <w:rPr>
          <w:rFonts w:ascii="Traditional Arabic" w:hAnsi="Traditional Arabic" w:cs="Traditional Arabic"/>
          <w:sz w:val="36"/>
          <w:szCs w:val="36"/>
          <w:rtl/>
        </w:rPr>
        <w:t>أظهرت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Brown &amp; Green, 2021</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Miller &amp; Martin, 2023</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Ahmed &amp; Zhao,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التحول الرقمي يرتبط إيجابيًا بتحسين الكفاءة التشغيلية، الأداء، وتجربة العمل الرقمي، لكنه بالمقابل يخلق تحديات اجتماعية ونفسية، أبرزها زيادة العزلة وضعف التفاعل الإنساني</w:t>
      </w:r>
    </w:p>
    <w:p w14:paraId="077C026A" w14:textId="77777777" w:rsidR="00FD6228" w:rsidRPr="007E5AE1" w:rsidRDefault="00FD6228" w:rsidP="00FD6228">
      <w:pPr>
        <w:bidi/>
        <w:spacing w:line="240" w:lineRule="auto"/>
        <w:ind w:left="-58" w:firstLine="778"/>
        <w:jc w:val="both"/>
        <w:rPr>
          <w:rFonts w:ascii="Traditional Arabic" w:hAnsi="Traditional Arabic" w:cs="Traditional Arabic"/>
          <w:sz w:val="36"/>
          <w:szCs w:val="36"/>
          <w:rtl/>
        </w:rPr>
      </w:pPr>
      <w:r w:rsidRPr="007E5AE1">
        <w:rPr>
          <w:rFonts w:ascii="Traditional Arabic" w:hAnsi="Traditional Arabic" w:cs="Traditional Arabic"/>
          <w:sz w:val="36"/>
          <w:szCs w:val="36"/>
          <w:rtl/>
        </w:rPr>
        <w:lastRenderedPageBreak/>
        <w:t>كما بيّنت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Hamdan, 2019</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Al-Harthy, 2021</w:t>
      </w:r>
      <w:r w:rsidRPr="007E5AE1">
        <w:rPr>
          <w:rFonts w:ascii="Traditional Arabic" w:hAnsi="Traditional Arabic" w:cs="Traditional Arabic"/>
          <w:sz w:val="36"/>
          <w:szCs w:val="36"/>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Kandil, 2022</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 xml:space="preserve">أن نجاح التحول الرقمي في القطاع الحكومي لا يعتمد فقط على </w:t>
      </w:r>
      <w:r w:rsidRPr="007E5AE1">
        <w:rPr>
          <w:rFonts w:ascii="Traditional Arabic" w:hAnsi="Traditional Arabic" w:cs="Traditional Arabic" w:hint="cs"/>
          <w:sz w:val="36"/>
          <w:szCs w:val="36"/>
          <w:rtl/>
        </w:rPr>
        <w:t>التقنية</w:t>
      </w:r>
      <w:r w:rsidRPr="007E5AE1">
        <w:rPr>
          <w:rFonts w:ascii="Traditional Arabic" w:hAnsi="Traditional Arabic" w:cs="Traditional Arabic" w:hint="eastAsia"/>
          <w:sz w:val="36"/>
          <w:szCs w:val="36"/>
          <w:rtl/>
        </w:rPr>
        <w:t>،</w:t>
      </w:r>
      <w:r w:rsidRPr="007E5AE1">
        <w:rPr>
          <w:rFonts w:ascii="Traditional Arabic" w:hAnsi="Traditional Arabic" w:cs="Traditional Arabic"/>
          <w:sz w:val="36"/>
          <w:szCs w:val="36"/>
          <w:rtl/>
        </w:rPr>
        <w:t xml:space="preserve"> بل يحتاج إلى دعم تدريبي وتهيئة الهيكل الإداري والموارد البشرية. هذه النقطة تُبرز أهمية التركيز على العوامل البشرية والإدارية، لا سيما القيادة، لضمان فاعلية التحول الرقمي</w:t>
      </w:r>
      <w:r w:rsidRPr="007E5AE1">
        <w:rPr>
          <w:rFonts w:ascii="Traditional Arabic" w:hAnsi="Traditional Arabic" w:cs="Traditional Arabic"/>
          <w:sz w:val="36"/>
          <w:szCs w:val="36"/>
        </w:rPr>
        <w:t>.</w:t>
      </w:r>
    </w:p>
    <w:p w14:paraId="3B753FBA" w14:textId="77777777" w:rsidR="00FD6228" w:rsidRPr="001569BF" w:rsidRDefault="00FD6228" w:rsidP="00FD6228">
      <w:pPr>
        <w:bidi/>
        <w:spacing w:after="0" w:line="276" w:lineRule="auto"/>
        <w:jc w:val="both"/>
        <w:rPr>
          <w:rFonts w:ascii="Traditional Arabic" w:hAnsi="Traditional Arabic" w:cs="Traditional Arabic"/>
          <w:b/>
          <w:bCs/>
          <w:sz w:val="36"/>
          <w:szCs w:val="36"/>
          <w:u w:val="single"/>
          <w:rtl/>
        </w:rPr>
      </w:pPr>
      <w:r w:rsidRPr="001569BF">
        <w:rPr>
          <w:rFonts w:ascii="Traditional Arabic" w:hAnsi="Traditional Arabic" w:cs="Traditional Arabic" w:hint="cs"/>
          <w:b/>
          <w:bCs/>
          <w:sz w:val="36"/>
          <w:szCs w:val="36"/>
          <w:u w:val="single"/>
          <w:rtl/>
        </w:rPr>
        <w:t xml:space="preserve">2. </w:t>
      </w:r>
      <w:r w:rsidRPr="001569BF">
        <w:rPr>
          <w:rFonts w:ascii="Traditional Arabic" w:hAnsi="Traditional Arabic" w:cs="Traditional Arabic"/>
          <w:b/>
          <w:bCs/>
          <w:sz w:val="36"/>
          <w:szCs w:val="36"/>
          <w:u w:val="single"/>
          <w:rtl/>
        </w:rPr>
        <w:t>محور جودة الحياة التنظيمية</w:t>
      </w:r>
      <w:r w:rsidRPr="001569BF">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 Life)</w:t>
      </w:r>
    </w:p>
    <w:p w14:paraId="1C1A8449"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1</w:t>
      </w:r>
      <w:r w:rsidRPr="00157243">
        <w:rPr>
          <w:rFonts w:ascii="Traditional Arabic" w:hAnsi="Traditional Arabic" w:cs="Traditional Arabic"/>
          <w:b/>
          <w:bCs/>
          <w:sz w:val="36"/>
          <w:szCs w:val="36"/>
        </w:rPr>
        <w:t xml:space="preserve">. </w:t>
      </w:r>
      <w:r w:rsidRPr="00157243">
        <w:rPr>
          <w:rFonts w:ascii="Traditional Arabic" w:hAnsi="Traditional Arabic" w:cs="Traditional Arabic"/>
          <w:b/>
          <w:bCs/>
          <w:sz w:val="36"/>
          <w:szCs w:val="36"/>
          <w:rtl/>
        </w:rPr>
        <w:t>اسم</w:t>
      </w:r>
      <w:r w:rsidRPr="001569BF">
        <w:rPr>
          <w:rFonts w:ascii="Traditional Arabic" w:hAnsi="Traditional Arabic" w:cs="Traditional Arabic"/>
          <w:b/>
          <w:bCs/>
          <w:sz w:val="36"/>
          <w:szCs w:val="36"/>
          <w:rtl/>
        </w:rPr>
        <w:t xml:space="preserve">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تحليل جودة الحياة المهنية للعاملين في القطاع الحكومي</w:t>
      </w:r>
      <w:r w:rsidRPr="001569BF">
        <w:rPr>
          <w:rFonts w:ascii="Traditional Arabic" w:hAnsi="Traditional Arabic" w:cs="Traditional Arabic" w:hint="cs"/>
          <w:b/>
          <w:bCs/>
          <w:sz w:val="36"/>
          <w:szCs w:val="36"/>
          <w:rtl/>
        </w:rPr>
        <w:t>"</w:t>
      </w:r>
    </w:p>
    <w:p w14:paraId="4051A376"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Work-Life Quality for Public Sector Employees</w:t>
      </w:r>
    </w:p>
    <w:p w14:paraId="16F8AF86" w14:textId="77777777" w:rsidR="00FD6228" w:rsidRPr="002E1CFB" w:rsidRDefault="00FD6228" w:rsidP="00FD6228">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(Johnson &amp; Brown, 2022)</w:t>
      </w:r>
    </w:p>
    <w:p w14:paraId="5D72705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sidRPr="002F7E30">
        <w:rPr>
          <w:rFonts w:ascii="Traditional Arabic" w:hAnsi="Traditional Arabic" w:cs="Traditional Arabic"/>
          <w:sz w:val="36"/>
          <w:szCs w:val="36"/>
          <w:rtl/>
        </w:rPr>
        <w:t>تحليل</w:t>
      </w:r>
      <w:r w:rsidRPr="00383057">
        <w:rPr>
          <w:rFonts w:ascii="Traditional Arabic" w:hAnsi="Traditional Arabic" w:cs="Traditional Arabic"/>
          <w:sz w:val="36"/>
          <w:szCs w:val="36"/>
          <w:rtl/>
        </w:rPr>
        <w:t xml:space="preserve"> العوامل المؤثرة على جودة حياة الموظفين الحكوميين</w:t>
      </w:r>
      <w:r w:rsidRPr="00383057">
        <w:rPr>
          <w:rFonts w:ascii="Traditional Arabic" w:hAnsi="Traditional Arabic" w:cs="Traditional Arabic"/>
          <w:sz w:val="36"/>
          <w:szCs w:val="36"/>
        </w:rPr>
        <w:t>.</w:t>
      </w:r>
    </w:p>
    <w:p w14:paraId="0A4D5A9C"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hint="cs"/>
          <w:b/>
          <w:bCs/>
          <w:sz w:val="36"/>
          <w:szCs w:val="36"/>
          <w:rtl/>
        </w:rPr>
        <w:t>النتائج</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أظهرت</w:t>
      </w:r>
      <w:r w:rsidRPr="00383057">
        <w:rPr>
          <w:rFonts w:ascii="Traditional Arabic" w:hAnsi="Traditional Arabic" w:cs="Traditional Arabic"/>
          <w:sz w:val="36"/>
          <w:szCs w:val="36"/>
          <w:rtl/>
        </w:rPr>
        <w:t xml:space="preserve"> أهمية الدعم النفسي والاجتماعي في تعزيز جودة الحياة الوظيفية</w:t>
      </w:r>
      <w:r w:rsidRPr="00383057">
        <w:rPr>
          <w:rFonts w:ascii="Traditional Arabic" w:hAnsi="Traditional Arabic" w:cs="Traditional Arabic"/>
          <w:sz w:val="36"/>
          <w:szCs w:val="36"/>
        </w:rPr>
        <w:t>.</w:t>
      </w:r>
    </w:p>
    <w:p w14:paraId="5499B656" w14:textId="77777777" w:rsidR="00FD6228" w:rsidRPr="001569BF"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2. </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دور التوازن الوظيفي في تحسين جودة الحياة التنظيمية</w:t>
      </w:r>
      <w:r w:rsidRPr="001569BF">
        <w:rPr>
          <w:rFonts w:ascii="Traditional Arabic" w:hAnsi="Traditional Arabic" w:cs="Traditional Arabic" w:hint="cs"/>
          <w:b/>
          <w:bCs/>
          <w:sz w:val="36"/>
          <w:szCs w:val="36"/>
          <w:rtl/>
        </w:rPr>
        <w:t>"</w:t>
      </w:r>
    </w:p>
    <w:p w14:paraId="27F4ECC4" w14:textId="77777777" w:rsidR="00FD6228" w:rsidRPr="00733A98" w:rsidRDefault="00FD6228" w:rsidP="00FD6228">
      <w:pPr>
        <w:spacing w:after="0" w:line="276" w:lineRule="auto"/>
        <w:jc w:val="both"/>
        <w:rPr>
          <w:rFonts w:asciiTheme="majorBidi" w:hAnsiTheme="majorBidi" w:cstheme="majorBidi"/>
          <w:b/>
          <w:bCs/>
          <w:sz w:val="28"/>
          <w:szCs w:val="28"/>
        </w:rPr>
      </w:pPr>
      <w:r w:rsidRPr="00733A98">
        <w:rPr>
          <w:rFonts w:asciiTheme="majorBidi" w:hAnsiTheme="majorBidi" w:cstheme="majorBidi"/>
          <w:b/>
          <w:bCs/>
          <w:sz w:val="28"/>
          <w:szCs w:val="28"/>
        </w:rPr>
        <w:t>Work–Life Balance and Organizational Life Quality</w:t>
      </w:r>
    </w:p>
    <w:p w14:paraId="7A2BE7C7" w14:textId="77777777" w:rsidR="00FD6228" w:rsidRPr="00733A98" w:rsidRDefault="00FD6228" w:rsidP="00FD6228">
      <w:pPr>
        <w:spacing w:after="0" w:line="276" w:lineRule="auto"/>
        <w:jc w:val="both"/>
        <w:rPr>
          <w:rFonts w:asciiTheme="majorBidi" w:hAnsiTheme="majorBidi" w:cstheme="majorBidi"/>
          <w:b/>
          <w:bCs/>
          <w:sz w:val="28"/>
          <w:szCs w:val="28"/>
          <w:rtl/>
        </w:rPr>
      </w:pPr>
      <w:r w:rsidRPr="00733A98">
        <w:rPr>
          <w:rFonts w:asciiTheme="majorBidi" w:hAnsiTheme="majorBidi" w:cstheme="majorBidi"/>
          <w:b/>
          <w:bCs/>
          <w:sz w:val="28"/>
          <w:szCs w:val="28"/>
        </w:rPr>
        <w:t>(Lee, 2021)</w:t>
      </w:r>
    </w:p>
    <w:p w14:paraId="0167AF90"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دراس</w:t>
      </w:r>
      <w:r w:rsidRPr="00383057">
        <w:rPr>
          <w:rFonts w:ascii="Traditional Arabic" w:hAnsi="Traditional Arabic" w:cs="Traditional Arabic" w:hint="eastAsia"/>
          <w:sz w:val="36"/>
          <w:szCs w:val="36"/>
          <w:rtl/>
        </w:rPr>
        <w:t>ة</w:t>
      </w:r>
      <w:r w:rsidRPr="00383057">
        <w:rPr>
          <w:rFonts w:ascii="Traditional Arabic" w:hAnsi="Traditional Arabic" w:cs="Traditional Arabic"/>
          <w:sz w:val="36"/>
          <w:szCs w:val="36"/>
          <w:rtl/>
        </w:rPr>
        <w:t xml:space="preserve"> العلاقة بين التوازن بين العمل والحياة وجودة الحياة التنظيمية</w:t>
      </w:r>
      <w:r w:rsidRPr="00383057">
        <w:rPr>
          <w:rFonts w:ascii="Traditional Arabic" w:hAnsi="Traditional Arabic" w:cs="Traditional Arabic"/>
          <w:sz w:val="36"/>
          <w:szCs w:val="36"/>
        </w:rPr>
        <w:t>.</w:t>
      </w:r>
    </w:p>
    <w:p w14:paraId="01C6DAF1" w14:textId="77777777" w:rsidR="00FD6228"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وجد</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توازن العمل والحياة يؤدي إلى تحسين جودة حياة الموظفين بشكل عام</w:t>
      </w:r>
      <w:r w:rsidRPr="00383057">
        <w:rPr>
          <w:rFonts w:ascii="Traditional Arabic" w:hAnsi="Traditional Arabic" w:cs="Traditional Arabic"/>
          <w:sz w:val="36"/>
          <w:szCs w:val="36"/>
        </w:rPr>
        <w:t>.</w:t>
      </w:r>
    </w:p>
    <w:p w14:paraId="44CA08CC" w14:textId="77777777" w:rsidR="00FD6228" w:rsidRDefault="00FD6228" w:rsidP="00FD6228">
      <w:pPr>
        <w:bidi/>
        <w:rPr>
          <w:rFonts w:ascii="Traditional Arabic" w:hAnsi="Traditional Arabic" w:cs="Traditional Arabic"/>
          <w:sz w:val="36"/>
          <w:szCs w:val="36"/>
          <w:rtl/>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أثر التوازن بين الحياة والعمل على الرضا الوظيفي</w:t>
      </w:r>
      <w:r>
        <w:rPr>
          <w:rFonts w:ascii="Traditional Arabic" w:hAnsi="Traditional Arabic" w:cs="Traditional Arabic" w:hint="cs"/>
          <w:sz w:val="36"/>
          <w:szCs w:val="36"/>
          <w:rtl/>
        </w:rPr>
        <w:t>"</w:t>
      </w:r>
    </w:p>
    <w:p w14:paraId="15C056C2" w14:textId="77777777" w:rsidR="00FD6228" w:rsidRPr="00733A98" w:rsidRDefault="00FD6228" w:rsidP="00FD6228">
      <w:pPr>
        <w:bidi/>
        <w:jc w:val="right"/>
        <w:rPr>
          <w:rFonts w:asciiTheme="majorBidi" w:hAnsiTheme="majorBidi" w:cstheme="majorBidi"/>
          <w:b/>
          <w:bCs/>
          <w:sz w:val="28"/>
          <w:szCs w:val="28"/>
        </w:rPr>
      </w:pPr>
      <w:r w:rsidRPr="00DA4E6C">
        <w:rPr>
          <w:rFonts w:asciiTheme="majorBidi" w:hAnsiTheme="majorBidi" w:cstheme="majorBidi"/>
          <w:b/>
          <w:bCs/>
          <w:sz w:val="28"/>
          <w:szCs w:val="28"/>
        </w:rPr>
        <w:t>Work-Life Balance and Job Satisfaction</w:t>
      </w:r>
      <w:r w:rsidRPr="00DA4E6C">
        <w:rPr>
          <w:rFonts w:asciiTheme="majorBidi" w:hAnsiTheme="majorBidi" w:cstheme="majorBidi"/>
          <w:sz w:val="28"/>
          <w:szCs w:val="28"/>
        </w:rPr>
        <w:br/>
      </w:r>
      <w:r w:rsidRPr="00733A98">
        <w:rPr>
          <w:rFonts w:asciiTheme="majorBidi" w:hAnsiTheme="majorBidi" w:cstheme="majorBidi"/>
          <w:b/>
          <w:bCs/>
          <w:sz w:val="28"/>
          <w:szCs w:val="28"/>
        </w:rPr>
        <w:t>(Ahmed &amp; Mousa, 2021)</w:t>
      </w:r>
    </w:p>
    <w:p w14:paraId="0ECD1723" w14:textId="77777777" w:rsidR="00FD6228" w:rsidRDefault="00FD6228" w:rsidP="007D52AD">
      <w:pPr>
        <w:pStyle w:val="a3"/>
        <w:numPr>
          <w:ilvl w:val="0"/>
          <w:numId w:val="20"/>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اختبار العلاقة بين التوازن والرضا</w:t>
      </w:r>
      <w:r w:rsidRPr="00DA4E6C">
        <w:rPr>
          <w:rFonts w:ascii="Traditional Arabic" w:hAnsi="Traditional Arabic" w:cs="Traditional Arabic"/>
          <w:sz w:val="36"/>
          <w:szCs w:val="36"/>
        </w:rPr>
        <w:t>.</w:t>
      </w:r>
    </w:p>
    <w:p w14:paraId="6CFD5834" w14:textId="77777777" w:rsidR="00FD6228" w:rsidRPr="00733A98" w:rsidRDefault="00FD6228" w:rsidP="007D52AD">
      <w:pPr>
        <w:pStyle w:val="a3"/>
        <w:numPr>
          <w:ilvl w:val="0"/>
          <w:numId w:val="20"/>
        </w:numPr>
        <w:bidi/>
        <w:rPr>
          <w:rFonts w:ascii="Traditional Arabic" w:hAnsi="Traditional Arabic" w:cs="Traditional Arabic"/>
          <w:sz w:val="36"/>
          <w:szCs w:val="36"/>
        </w:rPr>
      </w:pPr>
      <w:r w:rsidRPr="00733A98">
        <w:rPr>
          <w:rFonts w:ascii="Traditional Arabic" w:hAnsi="Traditional Arabic" w:cs="Traditional Arabic"/>
          <w:b/>
          <w:bCs/>
          <w:sz w:val="36"/>
          <w:szCs w:val="36"/>
          <w:rtl/>
        </w:rPr>
        <w:t>النتائج</w:t>
      </w:r>
      <w:r w:rsidRPr="00733A98">
        <w:rPr>
          <w:rFonts w:ascii="Traditional Arabic" w:hAnsi="Traditional Arabic" w:cs="Traditional Arabic"/>
          <w:b/>
          <w:bCs/>
          <w:sz w:val="36"/>
          <w:szCs w:val="36"/>
        </w:rPr>
        <w:t>:</w:t>
      </w:r>
      <w:r w:rsidRPr="00733A98">
        <w:rPr>
          <w:rFonts w:ascii="Traditional Arabic" w:hAnsi="Traditional Arabic" w:cs="Traditional Arabic"/>
          <w:sz w:val="36"/>
          <w:szCs w:val="36"/>
        </w:rPr>
        <w:t xml:space="preserve"> </w:t>
      </w:r>
      <w:r w:rsidRPr="00733A98">
        <w:rPr>
          <w:rFonts w:ascii="Traditional Arabic" w:hAnsi="Traditional Arabic" w:cs="Traditional Arabic"/>
          <w:sz w:val="36"/>
          <w:szCs w:val="36"/>
          <w:rtl/>
        </w:rPr>
        <w:t>التوازن الإيجابي يعزز الرضا ويقلل الاحتراق الوظيفي</w:t>
      </w:r>
      <w:r w:rsidRPr="00733A98">
        <w:rPr>
          <w:rFonts w:ascii="Traditional Arabic" w:hAnsi="Traditional Arabic" w:cs="Traditional Arabic"/>
          <w:sz w:val="36"/>
          <w:szCs w:val="36"/>
        </w:rPr>
        <w:t>.</w:t>
      </w:r>
    </w:p>
    <w:p w14:paraId="4E2DAF76" w14:textId="77777777" w:rsidR="00FD6228" w:rsidRDefault="00FD6228" w:rsidP="00FD6228">
      <w:pPr>
        <w:bidi/>
        <w:spacing w:before="240" w:after="0"/>
        <w:ind w:left="36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w:t>
      </w:r>
      <w:r w:rsidRPr="0062478A">
        <w:rPr>
          <w:rFonts w:ascii="Traditional Arabic" w:hAnsi="Traditional Arabic" w:cs="Traditional Arabic"/>
          <w:sz w:val="36"/>
          <w:szCs w:val="36"/>
        </w:rPr>
        <w:t xml:space="preserve"> </w:t>
      </w:r>
      <w:r w:rsidRPr="0062478A">
        <w:rPr>
          <w:rFonts w:ascii="Traditional Arabic" w:hAnsi="Traditional Arabic" w:cs="Traditional Arabic"/>
          <w:b/>
          <w:bCs/>
          <w:sz w:val="36"/>
          <w:szCs w:val="36"/>
        </w:rPr>
        <w:t>"</w:t>
      </w:r>
      <w:r w:rsidRPr="0062478A">
        <w:rPr>
          <w:rFonts w:ascii="Traditional Arabic" w:hAnsi="Traditional Arabic" w:cs="Traditional Arabic"/>
          <w:b/>
          <w:bCs/>
          <w:sz w:val="36"/>
          <w:szCs w:val="36"/>
          <w:rtl/>
        </w:rPr>
        <w:t>تحول العمل الرقمي وتأثيره على العاملين</w:t>
      </w:r>
      <w:r w:rsidRPr="0062478A">
        <w:rPr>
          <w:rFonts w:ascii="Traditional Arabic" w:hAnsi="Traditional Arabic" w:cs="Traditional Arabic"/>
          <w:b/>
          <w:bCs/>
          <w:sz w:val="36"/>
          <w:szCs w:val="36"/>
        </w:rPr>
        <w:t>"</w:t>
      </w:r>
    </w:p>
    <w:p w14:paraId="49B12359" w14:textId="77777777" w:rsidR="00FD6228" w:rsidRDefault="00FD6228" w:rsidP="00FD6228">
      <w:pPr>
        <w:spacing w:after="0"/>
        <w:ind w:left="360"/>
        <w:rPr>
          <w:rFonts w:asciiTheme="majorBidi" w:hAnsiTheme="majorBidi" w:cstheme="majorBidi"/>
          <w:b/>
          <w:bCs/>
          <w:sz w:val="28"/>
          <w:szCs w:val="28"/>
        </w:rPr>
      </w:pPr>
      <w:r w:rsidRPr="0062478A">
        <w:rPr>
          <w:rFonts w:asciiTheme="majorBidi" w:hAnsiTheme="majorBidi" w:cstheme="majorBidi"/>
          <w:b/>
          <w:bCs/>
          <w:sz w:val="28"/>
          <w:szCs w:val="28"/>
        </w:rPr>
        <w:t>Digital Work Transformation and Employee Outcomes</w:t>
      </w:r>
      <w:r w:rsidRPr="0062478A">
        <w:rPr>
          <w:rFonts w:asciiTheme="majorBidi" w:hAnsiTheme="majorBidi" w:cstheme="majorBidi"/>
          <w:b/>
          <w:bCs/>
          <w:sz w:val="28"/>
          <w:szCs w:val="28"/>
        </w:rPr>
        <w:br/>
        <w:t>(Brown &amp; Green, 2021)</w:t>
      </w:r>
    </w:p>
    <w:p w14:paraId="2BA5F33C" w14:textId="77777777" w:rsidR="00FD6228" w:rsidRPr="0062478A" w:rsidRDefault="00FD6228" w:rsidP="007D52AD">
      <w:pPr>
        <w:pStyle w:val="a3"/>
        <w:numPr>
          <w:ilvl w:val="0"/>
          <w:numId w:val="32"/>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هدف الدراسة:</w:t>
      </w:r>
      <w:r w:rsidRPr="0062478A">
        <w:rPr>
          <w:rFonts w:ascii="Traditional Arabic" w:hAnsi="Traditional Arabic" w:cs="Traditional Arabic"/>
          <w:sz w:val="36"/>
          <w:szCs w:val="36"/>
          <w:rtl/>
        </w:rPr>
        <w:t xml:space="preserve"> استكشاف تأثير العمل الرقمي على الأداء، الرضا الوظيفي، والاحتواء المؤسسي</w:t>
      </w:r>
      <w:r w:rsidRPr="0062478A">
        <w:rPr>
          <w:rFonts w:ascii="Traditional Arabic" w:hAnsi="Traditional Arabic" w:cs="Traditional Arabic"/>
          <w:sz w:val="36"/>
          <w:szCs w:val="36"/>
        </w:rPr>
        <w:t>.</w:t>
      </w:r>
    </w:p>
    <w:p w14:paraId="18711FD6" w14:textId="77777777" w:rsidR="00FD6228" w:rsidRPr="0062478A" w:rsidRDefault="00FD6228" w:rsidP="007D52AD">
      <w:pPr>
        <w:numPr>
          <w:ilvl w:val="0"/>
          <w:numId w:val="32"/>
        </w:numPr>
        <w:bidi/>
        <w:spacing w:before="240"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أثبتت الدراسة أن التحول الرقمي قد يحسن الأداء لكنه قد يزيد العزلة بدون دعم نفسي تنظيمي</w:t>
      </w:r>
      <w:r w:rsidRPr="0062478A">
        <w:rPr>
          <w:rFonts w:ascii="Traditional Arabic" w:hAnsi="Traditional Arabic" w:cs="Traditional Arabic"/>
          <w:sz w:val="36"/>
          <w:szCs w:val="36"/>
        </w:rPr>
        <w:t>.</w:t>
      </w:r>
    </w:p>
    <w:p w14:paraId="46DF22D1" w14:textId="77777777" w:rsidR="00FD6228" w:rsidRDefault="00FD6228" w:rsidP="00FD6228">
      <w:pPr>
        <w:bidi/>
        <w:spacing w:before="240"/>
        <w:ind w:left="360"/>
        <w:rPr>
          <w:rFonts w:ascii="Traditional Arabic" w:hAnsi="Traditional Arabic" w:cs="Traditional Arabic"/>
          <w:sz w:val="36"/>
          <w:szCs w:val="36"/>
          <w:rtl/>
        </w:rPr>
      </w:pPr>
      <w:r>
        <w:rPr>
          <w:rFonts w:ascii="Traditional Arabic" w:hAnsi="Traditional Arabic" w:cs="Traditional Arabic" w:hint="cs"/>
          <w:b/>
          <w:bCs/>
          <w:sz w:val="36"/>
          <w:szCs w:val="36"/>
          <w:rtl/>
        </w:rPr>
        <w:t>5</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الأنظمة الرقمية على رضا الموظف</w:t>
      </w:r>
      <w:r w:rsidRPr="0062478A">
        <w:rPr>
          <w:rFonts w:ascii="Traditional Arabic" w:hAnsi="Traditional Arabic" w:cs="Traditional Arabic"/>
          <w:b/>
          <w:bCs/>
          <w:sz w:val="36"/>
          <w:szCs w:val="36"/>
        </w:rPr>
        <w:t>"</w:t>
      </w:r>
    </w:p>
    <w:p w14:paraId="7947901A" w14:textId="77777777" w:rsidR="00FD6228" w:rsidRPr="0062478A" w:rsidRDefault="00FD6228" w:rsidP="00FD6228">
      <w:pPr>
        <w:tabs>
          <w:tab w:val="num" w:pos="720"/>
        </w:tabs>
        <w:spacing w:before="240"/>
        <w:ind w:left="360"/>
        <w:rPr>
          <w:rFonts w:asciiTheme="majorBidi" w:hAnsiTheme="majorBidi" w:cstheme="majorBidi"/>
          <w:b/>
          <w:bCs/>
          <w:sz w:val="28"/>
          <w:szCs w:val="28"/>
        </w:rPr>
      </w:pPr>
      <w:r w:rsidRPr="0062478A">
        <w:rPr>
          <w:rFonts w:asciiTheme="majorBidi" w:hAnsiTheme="majorBidi" w:cstheme="majorBidi"/>
          <w:b/>
          <w:bCs/>
          <w:sz w:val="28"/>
          <w:szCs w:val="28"/>
        </w:rPr>
        <w:t>Impact of Digital Systems on Employee Satisfaction</w:t>
      </w:r>
      <w:r w:rsidRPr="0062478A">
        <w:rPr>
          <w:rFonts w:asciiTheme="majorBidi" w:hAnsiTheme="majorBidi" w:cstheme="majorBidi"/>
          <w:b/>
          <w:bCs/>
          <w:sz w:val="28"/>
          <w:szCs w:val="28"/>
        </w:rPr>
        <w:br/>
        <w:t>(Al-Harthy, 2021)</w:t>
      </w:r>
    </w:p>
    <w:p w14:paraId="49703007" w14:textId="77777777" w:rsidR="00FD6228" w:rsidRDefault="00FD6228" w:rsidP="007D52AD">
      <w:pPr>
        <w:pStyle w:val="a3"/>
        <w:numPr>
          <w:ilvl w:val="0"/>
          <w:numId w:val="34"/>
        </w:numPr>
        <w:tabs>
          <w:tab w:val="num" w:pos="720"/>
        </w:tabs>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تقييم الرضا الوظيفي نتيجة استخدام الأنظمة الرقمية</w:t>
      </w:r>
    </w:p>
    <w:p w14:paraId="6FEF5CAC" w14:textId="77777777" w:rsidR="00FD6228" w:rsidRPr="00E56776" w:rsidRDefault="00FD6228" w:rsidP="007D52AD">
      <w:pPr>
        <w:pStyle w:val="a3"/>
        <w:numPr>
          <w:ilvl w:val="0"/>
          <w:numId w:val="34"/>
        </w:numPr>
        <w:tabs>
          <w:tab w:val="num" w:pos="720"/>
        </w:tabs>
        <w:bidi/>
        <w:spacing w:before="24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التقنية تحسّن الأداء إذا ما رافقها دعم تدريبي وقيادي</w:t>
      </w:r>
      <w:r w:rsidRPr="0062478A">
        <w:rPr>
          <w:rFonts w:ascii="Traditional Arabic" w:hAnsi="Traditional Arabic" w:cs="Traditional Arabic"/>
          <w:sz w:val="36"/>
          <w:szCs w:val="36"/>
        </w:rPr>
        <w:t>.</w:t>
      </w:r>
    </w:p>
    <w:p w14:paraId="4CC33469" w14:textId="77777777" w:rsidR="00FD6228" w:rsidRPr="00157243" w:rsidRDefault="00FD6228" w:rsidP="00FD6228">
      <w:pPr>
        <w:bidi/>
        <w:spacing w:after="0" w:line="276" w:lineRule="auto"/>
        <w:ind w:left="84"/>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6.</w:t>
      </w:r>
      <w:r w:rsidRPr="00157243">
        <w:rPr>
          <w:rFonts w:ascii="Traditional Arabic" w:hAnsi="Traditional Arabic" w:cs="Traditional Arabic"/>
          <w:b/>
          <w:bCs/>
          <w:sz w:val="36"/>
          <w:szCs w:val="36"/>
          <w:rtl/>
        </w:rPr>
        <w:t>اسم الدراسة</w:t>
      </w:r>
      <w:r w:rsidRPr="00157243">
        <w:rPr>
          <w:rFonts w:ascii="Traditional Arabic" w:hAnsi="Traditional Arabic" w:cs="Traditional Arabic"/>
          <w:b/>
          <w:bCs/>
          <w:sz w:val="36"/>
          <w:szCs w:val="36"/>
        </w:rPr>
        <w:t>:</w:t>
      </w:r>
      <w:r w:rsidRPr="00157243">
        <w:rPr>
          <w:rFonts w:ascii="Traditional Arabic" w:hAnsi="Traditional Arabic" w:cs="Traditional Arabic" w:hint="cs"/>
          <w:b/>
          <w:bCs/>
          <w:sz w:val="36"/>
          <w:szCs w:val="36"/>
          <w:rtl/>
        </w:rPr>
        <w:t>"</w:t>
      </w:r>
      <w:r w:rsidRPr="00157243">
        <w:rPr>
          <w:rFonts w:ascii="Traditional Arabic" w:hAnsi="Traditional Arabic" w:cs="Traditional Arabic"/>
          <w:b/>
          <w:bCs/>
          <w:sz w:val="36"/>
          <w:szCs w:val="36"/>
          <w:rtl/>
        </w:rPr>
        <w:t>جودة الحياة الوظيفية وعلاقتها بالأداء المؤسسي</w:t>
      </w:r>
      <w:r w:rsidRPr="00157243">
        <w:rPr>
          <w:rFonts w:ascii="Traditional Arabic" w:hAnsi="Traditional Arabic" w:cs="Traditional Arabic" w:hint="cs"/>
          <w:b/>
          <w:bCs/>
          <w:sz w:val="36"/>
          <w:szCs w:val="36"/>
          <w:rtl/>
        </w:rPr>
        <w:t>"</w:t>
      </w:r>
    </w:p>
    <w:p w14:paraId="77BE78C8" w14:textId="77777777" w:rsidR="00FD6228" w:rsidRPr="001569BF" w:rsidRDefault="00FD6228" w:rsidP="00FD6228">
      <w:pPr>
        <w:spacing w:after="0"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Quality of Work Life and Organizational Performance</w:t>
      </w:r>
    </w:p>
    <w:p w14:paraId="612C8C49" w14:textId="77777777" w:rsidR="00FD6228" w:rsidRPr="001569BF" w:rsidRDefault="00FD6228" w:rsidP="00FD6228">
      <w:pPr>
        <w:spacing w:after="0" w:line="276"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(Smith, 2020)</w:t>
      </w:r>
    </w:p>
    <w:p w14:paraId="050EC1A3"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Pr>
          <w:rFonts w:ascii="Traditional Arabic" w:hAnsi="Traditional Arabic" w:cs="Traditional Arabic"/>
          <w:b/>
          <w:bCs/>
          <w:sz w:val="36"/>
          <w:szCs w:val="36"/>
        </w:rPr>
        <w:t xml:space="preserve">: </w:t>
      </w:r>
      <w:r>
        <w:rPr>
          <w:rFonts w:ascii="Traditional Arabic" w:hAnsi="Traditional Arabic" w:cs="Traditional Arabic"/>
          <w:b/>
          <w:bCs/>
          <w:sz w:val="36"/>
          <w:szCs w:val="36"/>
          <w:rtl/>
        </w:rPr>
        <w:t>استكشاف</w:t>
      </w:r>
      <w:r w:rsidRPr="00383057">
        <w:rPr>
          <w:rFonts w:ascii="Traditional Arabic" w:hAnsi="Traditional Arabic" w:cs="Traditional Arabic"/>
          <w:sz w:val="36"/>
          <w:szCs w:val="36"/>
          <w:rtl/>
        </w:rPr>
        <w:t xml:space="preserve"> تأثير جودة الحياة الوظيفية على الأداء المؤسسي</w:t>
      </w:r>
      <w:r w:rsidRPr="00383057">
        <w:rPr>
          <w:rFonts w:ascii="Traditional Arabic" w:hAnsi="Traditional Arabic" w:cs="Traditional Arabic"/>
          <w:sz w:val="36"/>
          <w:szCs w:val="36"/>
        </w:rPr>
        <w:t>.</w:t>
      </w:r>
    </w:p>
    <w:p w14:paraId="22273A05" w14:textId="77777777" w:rsidR="00FD6228" w:rsidRPr="002F7E30" w:rsidRDefault="00FD6228" w:rsidP="00FD6228">
      <w:pPr>
        <w:bidi/>
        <w:spacing w:after="0"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أثبت</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أن تحسين بيئة العمل يزيد من مستويات الرضا والولاء الوظيفي</w:t>
      </w:r>
      <w:r w:rsidRPr="00383057">
        <w:rPr>
          <w:rFonts w:ascii="Traditional Arabic" w:hAnsi="Traditional Arabic" w:cs="Traditional Arabic"/>
          <w:sz w:val="36"/>
          <w:szCs w:val="36"/>
        </w:rPr>
        <w:t>.</w:t>
      </w:r>
    </w:p>
    <w:p w14:paraId="55E9A74F" w14:textId="77777777" w:rsidR="00FD6228" w:rsidRPr="001569BF" w:rsidRDefault="00FD6228" w:rsidP="00FD6228">
      <w:pPr>
        <w:bidi/>
        <w:spacing w:line="276" w:lineRule="auto"/>
        <w:jc w:val="both"/>
        <w:rPr>
          <w:rFonts w:asciiTheme="majorBidi" w:hAnsiTheme="majorBidi" w:cstheme="majorBidi"/>
          <w:b/>
          <w:bCs/>
          <w:sz w:val="28"/>
          <w:szCs w:val="28"/>
          <w:rtl/>
        </w:rPr>
      </w:pPr>
      <w:r>
        <w:rPr>
          <w:rFonts w:ascii="Traditional Arabic" w:hAnsi="Traditional Arabic" w:cs="Traditional Arabic" w:hint="cs"/>
          <w:b/>
          <w:bCs/>
          <w:sz w:val="36"/>
          <w:szCs w:val="36"/>
          <w:rtl/>
        </w:rPr>
        <w:t>7</w:t>
      </w:r>
      <w:r w:rsidRPr="001569BF">
        <w:rPr>
          <w:rFonts w:ascii="Traditional Arabic" w:hAnsi="Traditional Arabic" w:cs="Traditional Arabic"/>
          <w:b/>
          <w:bCs/>
          <w:sz w:val="36"/>
          <w:szCs w:val="36"/>
        </w:rPr>
        <w:t>.</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التجارب النفسية وجودة الحياة التنظيمية</w:t>
      </w:r>
      <w:r w:rsidRPr="001569BF">
        <w:rPr>
          <w:rFonts w:ascii="Traditional Arabic" w:hAnsi="Traditional Arabic" w:cs="Traditional Arabic" w:hint="cs"/>
          <w:b/>
          <w:bCs/>
          <w:sz w:val="36"/>
          <w:szCs w:val="36"/>
          <w:rtl/>
        </w:rPr>
        <w:t>"</w:t>
      </w:r>
    </w:p>
    <w:p w14:paraId="7FC46533" w14:textId="77777777" w:rsidR="00FD6228" w:rsidRPr="001569BF" w:rsidRDefault="00FD6228" w:rsidP="00FD6228">
      <w:pPr>
        <w:spacing w:line="276" w:lineRule="auto"/>
        <w:jc w:val="both"/>
        <w:rPr>
          <w:rFonts w:asciiTheme="majorBidi" w:hAnsiTheme="majorBidi" w:cstheme="majorBidi"/>
          <w:b/>
          <w:bCs/>
          <w:sz w:val="28"/>
          <w:szCs w:val="28"/>
        </w:rPr>
      </w:pPr>
      <w:r w:rsidRPr="001569BF">
        <w:rPr>
          <w:rFonts w:asciiTheme="majorBidi" w:hAnsiTheme="majorBidi" w:cstheme="majorBidi"/>
          <w:b/>
          <w:bCs/>
          <w:sz w:val="28"/>
          <w:szCs w:val="28"/>
        </w:rPr>
        <w:t>Psychological Experiences and Work Life Quality</w:t>
      </w:r>
    </w:p>
    <w:p w14:paraId="2C6B5E20" w14:textId="77777777" w:rsidR="00FD6228" w:rsidRPr="00383057" w:rsidRDefault="00FD6228" w:rsidP="00FD6228">
      <w:pPr>
        <w:spacing w:line="276" w:lineRule="auto"/>
        <w:jc w:val="both"/>
        <w:rPr>
          <w:rFonts w:ascii="Traditional Arabic" w:hAnsi="Traditional Arabic" w:cs="Traditional Arabic"/>
          <w:sz w:val="36"/>
          <w:szCs w:val="36"/>
          <w:rtl/>
        </w:rPr>
      </w:pPr>
      <w:r w:rsidRPr="001569BF">
        <w:rPr>
          <w:rFonts w:asciiTheme="majorBidi" w:hAnsiTheme="majorBidi" w:cstheme="majorBidi"/>
          <w:b/>
          <w:bCs/>
          <w:sz w:val="28"/>
          <w:szCs w:val="28"/>
        </w:rPr>
        <w:t>(Wang &amp; Chen, 2020)</w:t>
      </w:r>
    </w:p>
    <w:p w14:paraId="2E06AA33" w14:textId="77777777" w:rsidR="00FD6228" w:rsidRPr="002F7E30" w:rsidRDefault="00FD6228" w:rsidP="00FD6228">
      <w:pPr>
        <w:bidi/>
        <w:spacing w:line="276"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تحلي</w:t>
      </w:r>
      <w:r w:rsidRPr="00383057">
        <w:rPr>
          <w:rFonts w:ascii="Traditional Arabic" w:hAnsi="Traditional Arabic" w:cs="Traditional Arabic" w:hint="eastAsia"/>
          <w:sz w:val="36"/>
          <w:szCs w:val="36"/>
          <w:rtl/>
        </w:rPr>
        <w:t>ل</w:t>
      </w:r>
      <w:r w:rsidRPr="00383057">
        <w:rPr>
          <w:rFonts w:ascii="Traditional Arabic" w:hAnsi="Traditional Arabic" w:cs="Traditional Arabic"/>
          <w:sz w:val="36"/>
          <w:szCs w:val="36"/>
          <w:rtl/>
        </w:rPr>
        <w:t xml:space="preserve"> أثر العوامل النفسية مثل الأمان الوظيفي والتقدير على جودة حياة الموظفين</w:t>
      </w:r>
      <w:r w:rsidRPr="00383057">
        <w:rPr>
          <w:rFonts w:ascii="Traditional Arabic" w:hAnsi="Traditional Arabic" w:cs="Traditional Arabic"/>
          <w:sz w:val="36"/>
          <w:szCs w:val="36"/>
        </w:rPr>
        <w:t>.</w:t>
      </w:r>
    </w:p>
    <w:p w14:paraId="50BC1F53" w14:textId="77777777" w:rsidR="00FD6228" w:rsidRPr="002F7E30" w:rsidRDefault="00FD6228" w:rsidP="00FD6228">
      <w:pPr>
        <w:bidi/>
        <w:spacing w:line="240" w:lineRule="auto"/>
        <w:jc w:val="both"/>
        <w:rPr>
          <w:rFonts w:ascii="Traditional Arabic" w:hAnsi="Traditional Arabic" w:cs="Traditional Arabic"/>
          <w:b/>
          <w:bCs/>
          <w:sz w:val="36"/>
          <w:szCs w:val="36"/>
          <w:rtl/>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بين</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الدراسة أن الإشباع النفسي من أهم محددات جودة الحياة في العمل</w:t>
      </w:r>
      <w:r w:rsidRPr="00383057">
        <w:rPr>
          <w:rFonts w:ascii="Traditional Arabic" w:hAnsi="Traditional Arabic" w:cs="Traditional Arabic"/>
          <w:sz w:val="36"/>
          <w:szCs w:val="36"/>
        </w:rPr>
        <w:t>.</w:t>
      </w:r>
    </w:p>
    <w:p w14:paraId="5C0A80DA" w14:textId="77777777" w:rsidR="00FD6228" w:rsidRPr="00E56776"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8</w:t>
      </w:r>
      <w:r w:rsidRPr="001569BF">
        <w:rPr>
          <w:rFonts w:ascii="Traditional Arabic" w:hAnsi="Traditional Arabic" w:cs="Traditional Arabic"/>
          <w:b/>
          <w:bCs/>
          <w:sz w:val="36"/>
          <w:szCs w:val="36"/>
        </w:rPr>
        <w:t>.</w:t>
      </w:r>
      <w:r>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الوظيفية وأثرها على الأداء في القطاع الحكومي السعودي</w:t>
      </w:r>
      <w:r>
        <w:rPr>
          <w:rFonts w:ascii="Traditional Arabic" w:hAnsi="Traditional Arabic" w:cs="Traditional Arabic" w:hint="cs"/>
          <w:sz w:val="36"/>
          <w:szCs w:val="36"/>
          <w:rtl/>
        </w:rPr>
        <w:t>"</w:t>
      </w:r>
    </w:p>
    <w:p w14:paraId="19FE12E6" w14:textId="77777777" w:rsidR="00FD6228" w:rsidRPr="00D80D57" w:rsidRDefault="00FD6228" w:rsidP="00FD6228">
      <w:pPr>
        <w:spacing w:after="0"/>
        <w:jc w:val="both"/>
        <w:rPr>
          <w:rFonts w:asciiTheme="majorBidi" w:hAnsiTheme="majorBidi" w:cstheme="majorBidi"/>
          <w:sz w:val="28"/>
          <w:szCs w:val="28"/>
        </w:rPr>
      </w:pPr>
      <w:r w:rsidRPr="00D80D57">
        <w:rPr>
          <w:rFonts w:asciiTheme="majorBidi" w:hAnsiTheme="majorBidi" w:cstheme="majorBidi"/>
          <w:b/>
          <w:bCs/>
          <w:sz w:val="28"/>
          <w:szCs w:val="28"/>
        </w:rPr>
        <w:t>Quality of Work Life and Public Sector Performance in Saudi Arabia</w:t>
      </w:r>
    </w:p>
    <w:p w14:paraId="4327C404" w14:textId="77777777" w:rsidR="00FD6228" w:rsidRPr="00733A98" w:rsidRDefault="00FD6228" w:rsidP="00FD6228">
      <w:pPr>
        <w:spacing w:after="0"/>
        <w:jc w:val="both"/>
        <w:rPr>
          <w:rFonts w:asciiTheme="majorBidi" w:hAnsiTheme="majorBidi" w:cstheme="majorBidi"/>
          <w:b/>
          <w:bCs/>
          <w:sz w:val="28"/>
          <w:szCs w:val="28"/>
        </w:rPr>
      </w:pPr>
      <w:r w:rsidRPr="00733A98">
        <w:rPr>
          <w:rFonts w:asciiTheme="majorBidi" w:hAnsiTheme="majorBidi" w:cstheme="majorBidi"/>
          <w:b/>
          <w:bCs/>
          <w:sz w:val="28"/>
          <w:szCs w:val="28"/>
        </w:rPr>
        <w:t>(Al-Qarni, 2020)</w:t>
      </w:r>
    </w:p>
    <w:p w14:paraId="6797ABB6"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A40926">
        <w:rPr>
          <w:rFonts w:ascii="Traditional Arabic" w:hAnsi="Traditional Arabic" w:cs="Traditional Arabic"/>
          <w:b/>
          <w:bCs/>
          <w:sz w:val="36"/>
          <w:szCs w:val="36"/>
          <w:rtl/>
        </w:rPr>
        <w:lastRenderedPageBreak/>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دراسة العلاقة بين جودة الحياة والأداء</w:t>
      </w:r>
      <w:r w:rsidRPr="00A40926">
        <w:rPr>
          <w:rFonts w:ascii="Traditional Arabic" w:hAnsi="Traditional Arabic" w:cs="Traditional Arabic"/>
          <w:sz w:val="36"/>
          <w:szCs w:val="36"/>
        </w:rPr>
        <w:t>.</w:t>
      </w:r>
    </w:p>
    <w:p w14:paraId="40A3524A" w14:textId="77777777" w:rsidR="00FD6228" w:rsidRDefault="00FD6228" w:rsidP="007D52AD">
      <w:pPr>
        <w:numPr>
          <w:ilvl w:val="1"/>
          <w:numId w:val="12"/>
        </w:numPr>
        <w:tabs>
          <w:tab w:val="num" w:pos="226"/>
        </w:tabs>
        <w:bidi/>
        <w:spacing w:after="0"/>
        <w:ind w:left="84" w:firstLine="284"/>
        <w:rPr>
          <w:rFonts w:ascii="Traditional Arabic" w:hAnsi="Traditional Arabic" w:cs="Traditional Arabic"/>
          <w:sz w:val="36"/>
          <w:szCs w:val="36"/>
        </w:rPr>
      </w:pPr>
      <w:r w:rsidRPr="002F7E30">
        <w:rPr>
          <w:rFonts w:ascii="Traditional Arabic" w:hAnsi="Traditional Arabic" w:cs="Traditional Arabic"/>
          <w:b/>
          <w:bCs/>
          <w:sz w:val="36"/>
          <w:szCs w:val="36"/>
          <w:rtl/>
        </w:rPr>
        <w:t>النتائج</w:t>
      </w:r>
      <w:r w:rsidRPr="002F7E30">
        <w:rPr>
          <w:rFonts w:ascii="Traditional Arabic" w:hAnsi="Traditional Arabic" w:cs="Traditional Arabic"/>
          <w:b/>
          <w:bCs/>
          <w:sz w:val="36"/>
          <w:szCs w:val="36"/>
        </w:rPr>
        <w:t>:</w:t>
      </w:r>
      <w:r w:rsidRPr="002F7E30">
        <w:rPr>
          <w:rFonts w:ascii="Traditional Arabic" w:hAnsi="Traditional Arabic" w:cs="Traditional Arabic"/>
          <w:sz w:val="36"/>
          <w:szCs w:val="36"/>
        </w:rPr>
        <w:t xml:space="preserve"> </w:t>
      </w:r>
      <w:r w:rsidRPr="002F7E30">
        <w:rPr>
          <w:rFonts w:ascii="Traditional Arabic" w:hAnsi="Traditional Arabic" w:cs="Traditional Arabic"/>
          <w:sz w:val="36"/>
          <w:szCs w:val="36"/>
          <w:rtl/>
        </w:rPr>
        <w:t>جودة الحياة تؤثر إيجابيًا على الأداء وتقليل الغياب</w:t>
      </w:r>
      <w:r w:rsidRPr="002F7E30">
        <w:rPr>
          <w:rFonts w:ascii="Traditional Arabic" w:hAnsi="Traditional Arabic" w:cs="Traditional Arabic"/>
          <w:sz w:val="36"/>
          <w:szCs w:val="36"/>
        </w:rPr>
        <w:t>.</w:t>
      </w:r>
    </w:p>
    <w:p w14:paraId="5498AD4F" w14:textId="77777777" w:rsidR="00FD6228" w:rsidRPr="00E56776" w:rsidRDefault="00FD6228" w:rsidP="00FD6228">
      <w:pPr>
        <w:bidi/>
        <w:ind w:left="-58"/>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E56776">
        <w:rPr>
          <w:rFonts w:ascii="Traditional Arabic" w:hAnsi="Traditional Arabic" w:cs="Traditional Arabic" w:hint="cs"/>
          <w:b/>
          <w:bCs/>
          <w:sz w:val="36"/>
          <w:szCs w:val="36"/>
          <w:rtl/>
        </w:rPr>
        <w:t>اسم الدراسة "</w:t>
      </w:r>
      <w:r w:rsidRPr="00E56776">
        <w:rPr>
          <w:rFonts w:ascii="Traditional Arabic" w:hAnsi="Traditional Arabic" w:cs="Traditional Arabic"/>
          <w:b/>
          <w:bCs/>
          <w:sz w:val="36"/>
          <w:szCs w:val="36"/>
          <w:rtl/>
        </w:rPr>
        <w:t>أثر بيئة العمل على رفاه الموظف</w:t>
      </w:r>
      <w:r w:rsidRPr="00E56776">
        <w:rPr>
          <w:rFonts w:ascii="Traditional Arabic" w:hAnsi="Traditional Arabic" w:cs="Traditional Arabic" w:hint="cs"/>
          <w:sz w:val="36"/>
          <w:szCs w:val="36"/>
          <w:rtl/>
        </w:rPr>
        <w:t>"</w:t>
      </w:r>
    </w:p>
    <w:p w14:paraId="003D9408" w14:textId="77777777" w:rsidR="00FD6228" w:rsidRPr="00DA4E6C" w:rsidRDefault="00FD6228" w:rsidP="00FD6228">
      <w:pPr>
        <w:bidi/>
        <w:jc w:val="right"/>
        <w:rPr>
          <w:rFonts w:asciiTheme="majorBidi" w:hAnsiTheme="majorBidi" w:cstheme="majorBidi"/>
          <w:sz w:val="28"/>
          <w:szCs w:val="28"/>
          <w:rtl/>
        </w:rPr>
      </w:pPr>
      <w:r w:rsidRPr="00DA4E6C">
        <w:rPr>
          <w:rFonts w:asciiTheme="majorBidi" w:hAnsiTheme="majorBidi" w:cstheme="majorBidi"/>
          <w:b/>
          <w:bCs/>
          <w:sz w:val="28"/>
          <w:szCs w:val="28"/>
        </w:rPr>
        <w:t>Work Environment and Employee Well-being</w:t>
      </w:r>
      <w:r w:rsidRPr="00DA4E6C">
        <w:rPr>
          <w:rFonts w:asciiTheme="majorBidi" w:hAnsiTheme="majorBidi" w:cstheme="majorBidi"/>
          <w:sz w:val="28"/>
          <w:szCs w:val="28"/>
        </w:rPr>
        <w:br/>
        <w:t>(Peterson, 2020)</w:t>
      </w:r>
    </w:p>
    <w:p w14:paraId="5564B2B3" w14:textId="77777777" w:rsidR="00FD6228" w:rsidRPr="00A40926" w:rsidRDefault="00FD6228" w:rsidP="007D52AD">
      <w:pPr>
        <w:numPr>
          <w:ilvl w:val="1"/>
          <w:numId w:val="12"/>
        </w:numPr>
        <w:bidi/>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تحليل دور بيئة العمل في تعزيز الرفاه</w:t>
      </w:r>
      <w:r w:rsidRPr="00A40926">
        <w:rPr>
          <w:rFonts w:ascii="Traditional Arabic" w:hAnsi="Traditional Arabic" w:cs="Traditional Arabic"/>
          <w:sz w:val="36"/>
          <w:szCs w:val="36"/>
        </w:rPr>
        <w:t>.</w:t>
      </w:r>
    </w:p>
    <w:p w14:paraId="132854EC" w14:textId="77777777" w:rsidR="00FD6228" w:rsidRPr="00157243" w:rsidRDefault="00FD6228" w:rsidP="007D52AD">
      <w:pPr>
        <w:numPr>
          <w:ilvl w:val="1"/>
          <w:numId w:val="12"/>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الدعم المؤسسي ووضوح الأدوار يزيدان من جودة الحياة</w:t>
      </w:r>
      <w:r w:rsidRPr="00A40926">
        <w:rPr>
          <w:rFonts w:ascii="Traditional Arabic" w:hAnsi="Traditional Arabic" w:cs="Traditional Arabic"/>
          <w:sz w:val="36"/>
          <w:szCs w:val="36"/>
        </w:rPr>
        <w:t>.</w:t>
      </w:r>
    </w:p>
    <w:p w14:paraId="0D4EA613" w14:textId="77777777" w:rsidR="00FD6228" w:rsidRPr="00D80D57"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10.</w:t>
      </w:r>
      <w:r w:rsidRPr="00D80D57">
        <w:rPr>
          <w:rFonts w:ascii="Traditional Arabic" w:hAnsi="Traditional Arabic" w:cs="Traditional Arabic" w:hint="cs"/>
          <w:b/>
          <w:bCs/>
          <w:sz w:val="36"/>
          <w:szCs w:val="36"/>
          <w:rtl/>
        </w:rPr>
        <w:t>اسم الدراسة "</w:t>
      </w:r>
      <w:r w:rsidRPr="00D80D57">
        <w:rPr>
          <w:rFonts w:ascii="Traditional Arabic" w:hAnsi="Traditional Arabic" w:cs="Traditional Arabic"/>
          <w:b/>
          <w:bCs/>
          <w:sz w:val="36"/>
          <w:szCs w:val="36"/>
          <w:rtl/>
        </w:rPr>
        <w:t>جودة الحياة في العمل والصحة النفسية للموظف</w:t>
      </w:r>
      <w:r w:rsidRPr="00D80D57">
        <w:rPr>
          <w:rFonts w:ascii="Traditional Arabic" w:hAnsi="Traditional Arabic" w:cs="Traditional Arabic" w:hint="cs"/>
          <w:sz w:val="36"/>
          <w:szCs w:val="36"/>
          <w:rtl/>
        </w:rPr>
        <w:t>"</w:t>
      </w:r>
    </w:p>
    <w:p w14:paraId="1D45CD31" w14:textId="77777777" w:rsidR="00FD6228" w:rsidRPr="00C5633C" w:rsidRDefault="00FD6228" w:rsidP="00FD6228">
      <w:pPr>
        <w:spacing w:after="0" w:line="276" w:lineRule="auto"/>
        <w:ind w:left="786"/>
        <w:rPr>
          <w:rFonts w:asciiTheme="majorBidi" w:hAnsiTheme="majorBidi" w:cstheme="majorBidi"/>
          <w:sz w:val="28"/>
          <w:szCs w:val="28"/>
        </w:rPr>
      </w:pPr>
      <w:r w:rsidRPr="00C5633C">
        <w:rPr>
          <w:rFonts w:asciiTheme="majorBidi" w:hAnsiTheme="majorBidi" w:cstheme="majorBidi"/>
          <w:b/>
          <w:bCs/>
          <w:sz w:val="28"/>
          <w:szCs w:val="28"/>
        </w:rPr>
        <w:t>Work Life Quality and Employee Mental Health</w:t>
      </w:r>
      <w:r w:rsidRPr="00C5633C">
        <w:rPr>
          <w:rFonts w:asciiTheme="majorBidi" w:hAnsiTheme="majorBidi" w:cstheme="majorBidi"/>
          <w:sz w:val="28"/>
          <w:szCs w:val="28"/>
        </w:rPr>
        <w:br/>
        <w:t>(Smith &amp; Lazarus, 2019)</w:t>
      </w:r>
    </w:p>
    <w:p w14:paraId="19DDA3AD" w14:textId="77777777" w:rsidR="00FD6228" w:rsidRPr="00A40926" w:rsidRDefault="00FD6228" w:rsidP="007D52AD">
      <w:pPr>
        <w:numPr>
          <w:ilvl w:val="1"/>
          <w:numId w:val="18"/>
        </w:numPr>
        <w:bidi/>
        <w:spacing w:after="0"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هدف الدراسة</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فحص العلاقة بين جودة الحياة والصحة النفسية</w:t>
      </w:r>
      <w:r w:rsidRPr="00A40926">
        <w:rPr>
          <w:rFonts w:ascii="Traditional Arabic" w:hAnsi="Traditional Arabic" w:cs="Traditional Arabic"/>
          <w:sz w:val="36"/>
          <w:szCs w:val="36"/>
        </w:rPr>
        <w:t>.</w:t>
      </w:r>
    </w:p>
    <w:p w14:paraId="66DCD346" w14:textId="77777777" w:rsidR="00FD6228" w:rsidRDefault="00FD6228" w:rsidP="007D52AD">
      <w:pPr>
        <w:numPr>
          <w:ilvl w:val="1"/>
          <w:numId w:val="18"/>
        </w:numPr>
        <w:bidi/>
        <w:spacing w:line="276" w:lineRule="auto"/>
        <w:rPr>
          <w:rFonts w:ascii="Traditional Arabic" w:hAnsi="Traditional Arabic" w:cs="Traditional Arabic"/>
          <w:sz w:val="36"/>
          <w:szCs w:val="36"/>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بيئة العمل المتوازنة تقلل التوتر وتعزز الصحة النفسية</w:t>
      </w:r>
      <w:r w:rsidRPr="00A40926">
        <w:rPr>
          <w:rFonts w:ascii="Traditional Arabic" w:hAnsi="Traditional Arabic" w:cs="Traditional Arabic"/>
          <w:sz w:val="36"/>
          <w:szCs w:val="36"/>
        </w:rPr>
        <w:t>.</w:t>
      </w:r>
    </w:p>
    <w:p w14:paraId="40A223CF" w14:textId="77777777" w:rsidR="00FD6228" w:rsidRPr="001569BF" w:rsidRDefault="00FD6228" w:rsidP="00FD6228">
      <w:pPr>
        <w:bidi/>
        <w:spacing w:after="0" w:line="240" w:lineRule="auto"/>
        <w:jc w:val="both"/>
        <w:rPr>
          <w:rFonts w:ascii="Traditional Arabic" w:hAnsi="Traditional Arabic" w:cs="Traditional Arabic"/>
          <w:b/>
          <w:bCs/>
          <w:sz w:val="36"/>
          <w:szCs w:val="36"/>
          <w:rtl/>
        </w:rPr>
      </w:pPr>
      <w:r>
        <w:rPr>
          <w:rFonts w:ascii="Traditional Arabic" w:hAnsi="Traditional Arabic" w:cs="Traditional Arabic" w:hint="cs"/>
          <w:b/>
          <w:bCs/>
          <w:sz w:val="36"/>
          <w:szCs w:val="36"/>
          <w:rtl/>
        </w:rPr>
        <w:t>11</w:t>
      </w:r>
      <w:r w:rsidRPr="001569BF">
        <w:rPr>
          <w:rFonts w:ascii="Traditional Arabic" w:hAnsi="Traditional Arabic" w:cs="Traditional Arabic"/>
          <w:b/>
          <w:bCs/>
          <w:sz w:val="36"/>
          <w:szCs w:val="36"/>
          <w:rtl/>
        </w:rPr>
        <w:t>اسم الدراسة</w:t>
      </w:r>
      <w:r w:rsidRPr="001569BF">
        <w:rPr>
          <w:rFonts w:ascii="Traditional Arabic" w:hAnsi="Traditional Arabic" w:cs="Traditional Arabic"/>
          <w:b/>
          <w:bCs/>
          <w:sz w:val="36"/>
          <w:szCs w:val="36"/>
        </w:rPr>
        <w:t>:</w:t>
      </w:r>
      <w:r w:rsidRPr="001569BF">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التدخلات التنظيمية لتحسين جودة الحياة الوظيفية</w:t>
      </w:r>
      <w:r w:rsidRPr="001569BF">
        <w:rPr>
          <w:rFonts w:ascii="Traditional Arabic" w:hAnsi="Traditional Arabic" w:cs="Traditional Arabic" w:hint="cs"/>
          <w:b/>
          <w:bCs/>
          <w:sz w:val="36"/>
          <w:szCs w:val="36"/>
          <w:rtl/>
        </w:rPr>
        <w:t>"</w:t>
      </w:r>
    </w:p>
    <w:p w14:paraId="27448DF3" w14:textId="77777777" w:rsidR="00FD6228" w:rsidRPr="001569BF" w:rsidRDefault="00FD6228" w:rsidP="00FD6228">
      <w:pPr>
        <w:spacing w:after="0" w:line="240" w:lineRule="auto"/>
        <w:jc w:val="both"/>
        <w:rPr>
          <w:rFonts w:asciiTheme="majorBidi" w:hAnsiTheme="majorBidi" w:cstheme="majorBidi"/>
          <w:b/>
          <w:bCs/>
          <w:sz w:val="28"/>
          <w:szCs w:val="28"/>
        </w:rPr>
      </w:pPr>
      <w:r w:rsidRPr="001569BF">
        <w:rPr>
          <w:rFonts w:asciiTheme="majorBidi" w:hAnsiTheme="majorBidi" w:cstheme="majorBidi"/>
          <w:b/>
          <w:bCs/>
          <w:sz w:val="28"/>
          <w:szCs w:val="28"/>
        </w:rPr>
        <w:t>Organizational Interventions for Enhancing Work Life Quality</w:t>
      </w:r>
    </w:p>
    <w:p w14:paraId="0C065D46" w14:textId="77777777" w:rsidR="00FD6228" w:rsidRPr="001569BF" w:rsidRDefault="00FD6228" w:rsidP="00FD6228">
      <w:pPr>
        <w:spacing w:after="0" w:line="240" w:lineRule="auto"/>
        <w:jc w:val="both"/>
        <w:rPr>
          <w:rFonts w:asciiTheme="majorBidi" w:hAnsiTheme="majorBidi" w:cstheme="majorBidi"/>
          <w:b/>
          <w:bCs/>
          <w:sz w:val="28"/>
          <w:szCs w:val="28"/>
          <w:rtl/>
        </w:rPr>
      </w:pPr>
      <w:r w:rsidRPr="001569BF">
        <w:rPr>
          <w:rFonts w:asciiTheme="majorBidi" w:hAnsiTheme="majorBidi" w:cstheme="majorBidi"/>
          <w:b/>
          <w:bCs/>
          <w:sz w:val="28"/>
          <w:szCs w:val="28"/>
        </w:rPr>
        <w:t>(Anderson &amp; Johnson, 2019)</w:t>
      </w:r>
    </w:p>
    <w:p w14:paraId="6B351088" w14:textId="77777777" w:rsidR="00FD6228" w:rsidRPr="002F7E30" w:rsidRDefault="00FD6228" w:rsidP="00FD6228">
      <w:pPr>
        <w:pStyle w:val="a3"/>
        <w:bidi/>
        <w:spacing w:after="0" w:line="240" w:lineRule="auto"/>
        <w:ind w:left="84"/>
        <w:jc w:val="both"/>
        <w:rPr>
          <w:rFonts w:ascii="Traditional Arabic" w:hAnsi="Traditional Arabic" w:cs="Traditional Arabic"/>
          <w:sz w:val="36"/>
          <w:szCs w:val="36"/>
          <w:rtl/>
        </w:rPr>
      </w:pPr>
      <w:r>
        <w:rPr>
          <w:rFonts w:ascii="Traditional Arabic" w:hAnsi="Traditional Arabic" w:cs="Traditional Arabic" w:hint="cs"/>
          <w:b/>
          <w:bCs/>
          <w:sz w:val="36"/>
          <w:szCs w:val="36"/>
          <w:rtl/>
        </w:rPr>
        <w:t>-</w:t>
      </w:r>
      <w:r w:rsidRPr="001569BF">
        <w:rPr>
          <w:rFonts w:ascii="Traditional Arabic" w:hAnsi="Traditional Arabic" w:cs="Traditional Arabic"/>
          <w:b/>
          <w:bCs/>
          <w:sz w:val="36"/>
          <w:szCs w:val="36"/>
          <w:rtl/>
        </w:rPr>
        <w:t xml:space="preserve">هدف </w:t>
      </w:r>
      <w:r w:rsidRPr="001569BF">
        <w:rPr>
          <w:rFonts w:ascii="Traditional Arabic" w:hAnsi="Traditional Arabic" w:cs="Traditional Arabic" w:hint="cs"/>
          <w:b/>
          <w:bCs/>
          <w:sz w:val="36"/>
          <w:szCs w:val="36"/>
          <w:rtl/>
        </w:rPr>
        <w:t>الدراسة</w:t>
      </w:r>
      <w:r w:rsidRPr="001569BF">
        <w:rPr>
          <w:rFonts w:ascii="Traditional Arabic" w:hAnsi="Traditional Arabic" w:cs="Traditional Arabic"/>
          <w:sz w:val="36"/>
          <w:szCs w:val="36"/>
        </w:rPr>
        <w:t>:</w:t>
      </w:r>
      <w:r w:rsidRPr="002F7E30">
        <w:rPr>
          <w:rFonts w:ascii="Traditional Arabic" w:hAnsi="Traditional Arabic" w:cs="Traditional Arabic" w:hint="cs"/>
          <w:sz w:val="36"/>
          <w:szCs w:val="36"/>
          <w:rtl/>
        </w:rPr>
        <w:t xml:space="preserve"> تقيي</w:t>
      </w:r>
      <w:r w:rsidRPr="002F7E30">
        <w:rPr>
          <w:rFonts w:ascii="Traditional Arabic" w:hAnsi="Traditional Arabic" w:cs="Traditional Arabic" w:hint="eastAsia"/>
          <w:sz w:val="36"/>
          <w:szCs w:val="36"/>
          <w:rtl/>
        </w:rPr>
        <w:t>م</w:t>
      </w:r>
      <w:r w:rsidRPr="002F7E30">
        <w:rPr>
          <w:rFonts w:ascii="Traditional Arabic" w:hAnsi="Traditional Arabic" w:cs="Traditional Arabic"/>
          <w:sz w:val="36"/>
          <w:szCs w:val="36"/>
          <w:rtl/>
        </w:rPr>
        <w:t xml:space="preserve"> فعالية البرامج التدخلية التنظيمية لتحسين جودة الحياة في العمل</w:t>
      </w:r>
      <w:r w:rsidRPr="002F7E30">
        <w:rPr>
          <w:rFonts w:ascii="Traditional Arabic" w:hAnsi="Traditional Arabic" w:cs="Traditional Arabic"/>
          <w:sz w:val="36"/>
          <w:szCs w:val="36"/>
        </w:rPr>
        <w:t>.</w:t>
      </w:r>
    </w:p>
    <w:p w14:paraId="6DC823E5" w14:textId="77777777" w:rsidR="00FD6228" w:rsidRPr="00157243" w:rsidRDefault="00FD6228" w:rsidP="00FD6228">
      <w:pPr>
        <w:bidi/>
        <w:spacing w:after="0" w:line="240" w:lineRule="auto"/>
        <w:jc w:val="both"/>
        <w:rPr>
          <w:rFonts w:ascii="Traditional Arabic" w:hAnsi="Traditional Arabic" w:cs="Traditional Arabic"/>
          <w:b/>
          <w:bCs/>
          <w:sz w:val="36"/>
          <w:szCs w:val="36"/>
        </w:rPr>
      </w:pPr>
      <w:r w:rsidRPr="001569BF">
        <w:rPr>
          <w:rFonts w:ascii="Traditional Arabic" w:hAnsi="Traditional Arabic" w:cs="Traditional Arabic" w:hint="cs"/>
          <w:b/>
          <w:bCs/>
          <w:sz w:val="36"/>
          <w:szCs w:val="36"/>
          <w:rtl/>
        </w:rPr>
        <w:t>-النتائج</w:t>
      </w:r>
      <w:r w:rsidRPr="001569BF">
        <w:rPr>
          <w:rFonts w:ascii="Traditional Arabic" w:hAnsi="Traditional Arabic" w:cs="Traditional Arabic"/>
          <w:b/>
          <w:bCs/>
          <w:sz w:val="36"/>
          <w:szCs w:val="36"/>
        </w:rPr>
        <w:t>:</w:t>
      </w:r>
      <w:r w:rsidRPr="00383057">
        <w:rPr>
          <w:rFonts w:ascii="Traditional Arabic" w:hAnsi="Traditional Arabic" w:cs="Traditional Arabic" w:hint="cs"/>
          <w:sz w:val="36"/>
          <w:szCs w:val="36"/>
          <w:rtl/>
        </w:rPr>
        <w:t xml:space="preserve"> خلص</w:t>
      </w:r>
      <w:r w:rsidRPr="00383057">
        <w:rPr>
          <w:rFonts w:ascii="Traditional Arabic" w:hAnsi="Traditional Arabic" w:cs="Traditional Arabic" w:hint="eastAsia"/>
          <w:sz w:val="36"/>
          <w:szCs w:val="36"/>
          <w:rtl/>
        </w:rPr>
        <w:t>ت</w:t>
      </w:r>
      <w:r w:rsidRPr="00383057">
        <w:rPr>
          <w:rFonts w:ascii="Traditional Arabic" w:hAnsi="Traditional Arabic" w:cs="Traditional Arabic"/>
          <w:sz w:val="36"/>
          <w:szCs w:val="36"/>
          <w:rtl/>
        </w:rPr>
        <w:t xml:space="preserve"> إلى أن التدخلات الإيجابية (مثل المرونة، الدعم القيادي) ترفع من جودة الحياة</w:t>
      </w:r>
      <w:r>
        <w:rPr>
          <w:rFonts w:ascii="Traditional Arabic" w:hAnsi="Traditional Arabic" w:cs="Traditional Arabic" w:hint="cs"/>
          <w:sz w:val="36"/>
          <w:szCs w:val="36"/>
          <w:rtl/>
        </w:rPr>
        <w:t>.</w:t>
      </w:r>
    </w:p>
    <w:p w14:paraId="3215F703" w14:textId="77777777" w:rsidR="00FD6228" w:rsidRDefault="00FD6228" w:rsidP="00FD6228">
      <w:pPr>
        <w:bidi/>
        <w:spacing w:before="240"/>
        <w:ind w:left="360"/>
        <w:rPr>
          <w:rFonts w:ascii="Traditional Arabic" w:hAnsi="Traditional Arabic" w:cs="Traditional Arabic"/>
          <w:sz w:val="36"/>
          <w:szCs w:val="36"/>
        </w:rPr>
      </w:pPr>
      <w:r w:rsidRPr="0062478A">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التحول الرقمي على الأداء المؤسسي في القطاع الحكومي السعودي</w:t>
      </w:r>
      <w:r w:rsidRPr="0062478A">
        <w:rPr>
          <w:rFonts w:ascii="Traditional Arabic" w:hAnsi="Traditional Arabic" w:cs="Traditional Arabic"/>
          <w:b/>
          <w:bCs/>
          <w:sz w:val="36"/>
          <w:szCs w:val="36"/>
        </w:rPr>
        <w:t>"</w:t>
      </w:r>
    </w:p>
    <w:p w14:paraId="0FB1FA72" w14:textId="77777777" w:rsidR="00FD6228" w:rsidRDefault="00FD6228" w:rsidP="00FD6228">
      <w:pPr>
        <w:spacing w:before="240"/>
        <w:ind w:left="360"/>
        <w:rPr>
          <w:rFonts w:ascii="Traditional Arabic" w:hAnsi="Traditional Arabic" w:cs="Traditional Arabic"/>
          <w:sz w:val="36"/>
          <w:szCs w:val="36"/>
        </w:rPr>
      </w:pPr>
      <w:r w:rsidRPr="0062478A">
        <w:rPr>
          <w:rFonts w:asciiTheme="majorBidi" w:hAnsiTheme="majorBidi" w:cstheme="majorBidi"/>
          <w:b/>
          <w:bCs/>
          <w:sz w:val="28"/>
          <w:szCs w:val="28"/>
        </w:rPr>
        <w:t>The Impact of Digital Transformation on Organizational Performance in the Saudi Public Sector</w:t>
      </w:r>
      <w:r w:rsidRPr="0062478A">
        <w:rPr>
          <w:rFonts w:asciiTheme="majorBidi" w:hAnsiTheme="majorBidi" w:cstheme="majorBidi"/>
          <w:b/>
          <w:bCs/>
          <w:sz w:val="28"/>
          <w:szCs w:val="28"/>
        </w:rPr>
        <w:br/>
        <w:t>(Hamdan, 2019</w:t>
      </w:r>
      <w:r w:rsidRPr="0062478A">
        <w:rPr>
          <w:rFonts w:ascii="Traditional Arabic" w:hAnsi="Traditional Arabic" w:cs="Traditional Arabic"/>
          <w:sz w:val="36"/>
          <w:szCs w:val="36"/>
        </w:rPr>
        <w:t>)</w:t>
      </w:r>
    </w:p>
    <w:p w14:paraId="39E19E6A" w14:textId="77777777" w:rsidR="00FD6228" w:rsidRPr="0062478A" w:rsidRDefault="00FD6228" w:rsidP="007D52AD">
      <w:pPr>
        <w:pStyle w:val="a3"/>
        <w:numPr>
          <w:ilvl w:val="0"/>
          <w:numId w:val="35"/>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تحليل أثر التحول الرقمي على كفاءة الأداء</w:t>
      </w:r>
      <w:r w:rsidRPr="0062478A">
        <w:rPr>
          <w:rFonts w:ascii="Traditional Arabic" w:hAnsi="Traditional Arabic" w:cs="Traditional Arabic"/>
          <w:sz w:val="36"/>
          <w:szCs w:val="36"/>
        </w:rPr>
        <w:t>.</w:t>
      </w:r>
    </w:p>
    <w:p w14:paraId="1F87086D" w14:textId="77777777" w:rsidR="00FD6228" w:rsidRDefault="00FD6228" w:rsidP="007D52AD">
      <w:pPr>
        <w:numPr>
          <w:ilvl w:val="0"/>
          <w:numId w:val="33"/>
        </w:numPr>
        <w:bidi/>
        <w:spacing w:before="240"/>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النتائج:</w:t>
      </w:r>
      <w:r w:rsidRPr="0062478A">
        <w:rPr>
          <w:rFonts w:ascii="Traditional Arabic" w:hAnsi="Traditional Arabic" w:cs="Traditional Arabic"/>
          <w:sz w:val="36"/>
          <w:szCs w:val="36"/>
          <w:rtl/>
        </w:rPr>
        <w:t xml:space="preserve"> أظهرت النتائج أن التحول الرقمي ساهم في رفع الكفاءة التشغيلية مع وجود تحديات مرتبطة بالتدريب والتمكين</w:t>
      </w:r>
      <w:r w:rsidRPr="0062478A">
        <w:rPr>
          <w:rFonts w:ascii="Traditional Arabic" w:hAnsi="Traditional Arabic" w:cs="Traditional Arabic"/>
          <w:sz w:val="36"/>
          <w:szCs w:val="36"/>
        </w:rPr>
        <w:t>.</w:t>
      </w:r>
    </w:p>
    <w:p w14:paraId="1A5AEEC1" w14:textId="77777777" w:rsidR="00FD6228" w:rsidRDefault="00FD6228" w:rsidP="00FD6228">
      <w:pPr>
        <w:bidi/>
        <w:ind w:left="567"/>
        <w:rPr>
          <w:rFonts w:ascii="Traditional Arabic" w:hAnsi="Traditional Arabic" w:cs="Traditional Arabic"/>
          <w:sz w:val="36"/>
          <w:szCs w:val="36"/>
        </w:rPr>
      </w:pPr>
      <w:r>
        <w:rPr>
          <w:rFonts w:ascii="Traditional Arabic" w:hAnsi="Traditional Arabic" w:cs="Traditional Arabic" w:hint="cs"/>
          <w:b/>
          <w:bCs/>
          <w:sz w:val="36"/>
          <w:szCs w:val="36"/>
          <w:rtl/>
        </w:rPr>
        <w:t>13-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الرّضا الوظيفي ومخرجات الأداء</w:t>
      </w:r>
      <w:r>
        <w:rPr>
          <w:rFonts w:ascii="Traditional Arabic" w:hAnsi="Traditional Arabic" w:cs="Traditional Arabic" w:hint="cs"/>
          <w:sz w:val="36"/>
          <w:szCs w:val="36"/>
          <w:rtl/>
        </w:rPr>
        <w:t>"</w:t>
      </w:r>
    </w:p>
    <w:p w14:paraId="2D861B96" w14:textId="77777777" w:rsidR="00FD6228" w:rsidRPr="00D80D57" w:rsidRDefault="00FD6228" w:rsidP="00FD6228">
      <w:pPr>
        <w:ind w:left="786"/>
        <w:rPr>
          <w:rFonts w:asciiTheme="majorBidi" w:hAnsiTheme="majorBidi" w:cstheme="majorBidi"/>
          <w:sz w:val="36"/>
          <w:szCs w:val="36"/>
        </w:rPr>
      </w:pPr>
      <w:r w:rsidRPr="00D80D57">
        <w:rPr>
          <w:rFonts w:asciiTheme="majorBidi" w:hAnsiTheme="majorBidi" w:cstheme="majorBidi"/>
          <w:b/>
          <w:bCs/>
          <w:sz w:val="28"/>
          <w:szCs w:val="28"/>
        </w:rPr>
        <w:t>Job Satisfaction and Performance Outcomes</w:t>
      </w:r>
      <w:r w:rsidRPr="00D80D57">
        <w:rPr>
          <w:rFonts w:asciiTheme="majorBidi" w:hAnsiTheme="majorBidi" w:cstheme="majorBidi"/>
          <w:sz w:val="28"/>
          <w:szCs w:val="28"/>
        </w:rPr>
        <w:br/>
      </w:r>
      <w:r w:rsidRPr="00C5633C">
        <w:rPr>
          <w:rFonts w:asciiTheme="majorBidi" w:hAnsiTheme="majorBidi" w:cstheme="majorBidi"/>
          <w:b/>
          <w:bCs/>
          <w:sz w:val="28"/>
          <w:szCs w:val="28"/>
        </w:rPr>
        <w:t>(Greenberg, 2018)</w:t>
      </w:r>
    </w:p>
    <w:p w14:paraId="0CDD092F" w14:textId="77777777" w:rsidR="00FD6228" w:rsidRPr="00DA4E6C" w:rsidRDefault="00FD6228" w:rsidP="007D52AD">
      <w:pPr>
        <w:pStyle w:val="a3"/>
        <w:numPr>
          <w:ilvl w:val="0"/>
          <w:numId w:val="19"/>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تأثير الرضا على جودة الإنتاجية</w:t>
      </w:r>
      <w:r w:rsidRPr="00DA4E6C">
        <w:rPr>
          <w:rFonts w:ascii="Traditional Arabic" w:hAnsi="Traditional Arabic" w:cs="Traditional Arabic"/>
          <w:sz w:val="36"/>
          <w:szCs w:val="36"/>
        </w:rPr>
        <w:t>.</w:t>
      </w:r>
    </w:p>
    <w:p w14:paraId="16B612B0" w14:textId="77777777" w:rsidR="00FD6228" w:rsidRPr="00E56776" w:rsidRDefault="00FD6228" w:rsidP="007D52AD">
      <w:pPr>
        <w:numPr>
          <w:ilvl w:val="1"/>
          <w:numId w:val="18"/>
        </w:numPr>
        <w:bidi/>
        <w:rPr>
          <w:rFonts w:ascii="Traditional Arabic" w:hAnsi="Traditional Arabic" w:cs="Traditional Arabic"/>
          <w:sz w:val="36"/>
          <w:szCs w:val="36"/>
          <w:rtl/>
        </w:rPr>
      </w:pPr>
      <w:r w:rsidRPr="00A40926">
        <w:rPr>
          <w:rFonts w:ascii="Traditional Arabic" w:hAnsi="Traditional Arabic" w:cs="Traditional Arabic"/>
          <w:b/>
          <w:bCs/>
          <w:sz w:val="36"/>
          <w:szCs w:val="36"/>
          <w:rtl/>
        </w:rPr>
        <w:t>النتائج</w:t>
      </w:r>
      <w:r w:rsidRPr="00A40926">
        <w:rPr>
          <w:rFonts w:ascii="Traditional Arabic" w:hAnsi="Traditional Arabic" w:cs="Traditional Arabic"/>
          <w:b/>
          <w:bCs/>
          <w:sz w:val="36"/>
          <w:szCs w:val="36"/>
        </w:rPr>
        <w:t>:</w:t>
      </w:r>
      <w:r w:rsidRPr="00A40926">
        <w:rPr>
          <w:rFonts w:ascii="Traditional Arabic" w:hAnsi="Traditional Arabic" w:cs="Traditional Arabic"/>
          <w:sz w:val="36"/>
          <w:szCs w:val="36"/>
        </w:rPr>
        <w:t xml:space="preserve"> </w:t>
      </w:r>
      <w:r w:rsidRPr="00A40926">
        <w:rPr>
          <w:rFonts w:ascii="Traditional Arabic" w:hAnsi="Traditional Arabic" w:cs="Traditional Arabic"/>
          <w:sz w:val="36"/>
          <w:szCs w:val="36"/>
          <w:rtl/>
        </w:rPr>
        <w:t>الرضا يعزز الإنتاجية والالتزام المؤسسي</w:t>
      </w:r>
      <w:r w:rsidRPr="00A40926">
        <w:rPr>
          <w:rFonts w:ascii="Traditional Arabic" w:hAnsi="Traditional Arabic" w:cs="Traditional Arabic"/>
          <w:sz w:val="36"/>
          <w:szCs w:val="36"/>
        </w:rPr>
        <w:t>.</w:t>
      </w:r>
    </w:p>
    <w:p w14:paraId="61F7AFC5" w14:textId="77777777" w:rsidR="00FD6228" w:rsidRPr="007E5AE1" w:rsidRDefault="00FD6228" w:rsidP="00FD6228">
      <w:pPr>
        <w:bidi/>
        <w:spacing w:before="240" w:line="240" w:lineRule="auto"/>
        <w:jc w:val="both"/>
        <w:rPr>
          <w:rFonts w:ascii="Traditional Arabic" w:hAnsi="Traditional Arabic" w:cs="Traditional Arabic"/>
          <w:b/>
          <w:bCs/>
          <w:sz w:val="36"/>
          <w:szCs w:val="36"/>
          <w:u w:val="single"/>
          <w:rtl/>
        </w:rPr>
      </w:pPr>
      <w:r w:rsidRPr="007E5AE1">
        <w:rPr>
          <w:rFonts w:ascii="Traditional Arabic" w:hAnsi="Traditional Arabic" w:cs="Traditional Arabic" w:hint="cs"/>
          <w:b/>
          <w:bCs/>
          <w:sz w:val="36"/>
          <w:szCs w:val="36"/>
          <w:u w:val="single"/>
          <w:rtl/>
        </w:rPr>
        <w:t xml:space="preserve">التعليق على الدراسات والبحوث </w:t>
      </w:r>
      <w:r w:rsidRPr="007E5AE1">
        <w:rPr>
          <w:rFonts w:ascii="Traditional Arabic" w:hAnsi="Traditional Arabic" w:cs="Traditional Arabic"/>
          <w:b/>
          <w:bCs/>
          <w:sz w:val="36"/>
          <w:szCs w:val="36"/>
          <w:u w:val="single"/>
          <w:rtl/>
        </w:rPr>
        <w:t>محور جودة الحياة التنظيمية</w:t>
      </w:r>
      <w:r w:rsidRPr="007E5AE1">
        <w:rPr>
          <w:rFonts w:ascii="Traditional Arabic" w:hAnsi="Traditional Arabic" w:cs="Traditional Arabic"/>
          <w:b/>
          <w:bCs/>
          <w:sz w:val="36"/>
          <w:szCs w:val="36"/>
          <w:u w:val="single"/>
        </w:rPr>
        <w:t xml:space="preserve"> (</w:t>
      </w:r>
      <w:r w:rsidRPr="00C5633C">
        <w:rPr>
          <w:rFonts w:asciiTheme="majorBidi" w:hAnsiTheme="majorBidi" w:cstheme="majorBidi"/>
          <w:b/>
          <w:bCs/>
          <w:sz w:val="28"/>
          <w:szCs w:val="28"/>
          <w:u w:val="single"/>
        </w:rPr>
        <w:t>Quality of Work</w:t>
      </w:r>
      <w:r w:rsidRPr="007E5AE1">
        <w:rPr>
          <w:rFonts w:ascii="Traditional Arabic" w:hAnsi="Traditional Arabic" w:cs="Traditional Arabic"/>
          <w:b/>
          <w:bCs/>
          <w:sz w:val="36"/>
          <w:szCs w:val="36"/>
          <w:u w:val="single"/>
        </w:rPr>
        <w:t xml:space="preserve"> </w:t>
      </w:r>
      <w:r w:rsidRPr="007E5AE1">
        <w:rPr>
          <w:rFonts w:asciiTheme="majorBidi" w:hAnsiTheme="majorBidi" w:cstheme="majorBidi"/>
          <w:b/>
          <w:bCs/>
          <w:sz w:val="28"/>
          <w:szCs w:val="28"/>
          <w:u w:val="single"/>
        </w:rPr>
        <w:t>Life</w:t>
      </w:r>
      <w:r w:rsidRPr="007E5AE1">
        <w:rPr>
          <w:rFonts w:ascii="Traditional Arabic" w:hAnsi="Traditional Arabic" w:cs="Traditional Arabic"/>
          <w:b/>
          <w:bCs/>
          <w:sz w:val="36"/>
          <w:szCs w:val="36"/>
          <w:u w:val="single"/>
        </w:rPr>
        <w:t>)</w:t>
      </w:r>
    </w:p>
    <w:p w14:paraId="761EFD7E" w14:textId="77777777" w:rsidR="00FD6228" w:rsidRPr="00A40926" w:rsidRDefault="00FD6228" w:rsidP="00FD6228">
      <w:pPr>
        <w:bidi/>
        <w:spacing w:before="240"/>
        <w:ind w:left="84" w:firstLine="636"/>
        <w:rPr>
          <w:rFonts w:ascii="Traditional Arabic" w:hAnsi="Traditional Arabic" w:cs="Traditional Arabic"/>
          <w:sz w:val="36"/>
          <w:szCs w:val="36"/>
          <w:rtl/>
        </w:rPr>
      </w:pPr>
      <w:r w:rsidRPr="007E5AE1">
        <w:rPr>
          <w:rFonts w:ascii="Traditional Arabic" w:hAnsi="Traditional Arabic" w:cs="Traditional Arabic"/>
          <w:sz w:val="36"/>
          <w:szCs w:val="36"/>
          <w:rtl/>
        </w:rPr>
        <w:t>أكدت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Smith, 2020</w:t>
      </w:r>
      <w:r>
        <w:rPr>
          <w:rFonts w:asciiTheme="majorBidi" w:hAnsiTheme="majorBidi" w:cstheme="majorBidi"/>
          <w:sz w:val="28"/>
          <w:szCs w:val="28"/>
        </w:rPr>
        <w:t>)</w:t>
      </w:r>
      <w:r w:rsidRPr="007E5AE1">
        <w:rPr>
          <w:rFonts w:ascii="Traditional Arabic" w:hAnsi="Traditional Arabic" w:cs="Traditional Arabic"/>
          <w:sz w:val="28"/>
          <w:szCs w:val="28"/>
          <w:rtl/>
        </w:rPr>
        <w:t>؛</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Johnson &amp; Brown, 2022</w:t>
      </w:r>
      <w:r w:rsidRPr="007E5AE1">
        <w:rPr>
          <w:rFonts w:ascii="Traditional Arabic" w:hAnsi="Traditional Arabic" w:cs="Traditional Arabic" w:hint="cs"/>
          <w:sz w:val="36"/>
          <w:szCs w:val="36"/>
          <w:rtl/>
        </w:rPr>
        <w:t>؛</w:t>
      </w:r>
      <w:r>
        <w:rPr>
          <w:rFonts w:ascii="Traditional Arabic" w:hAnsi="Traditional Arabic" w:cs="Traditional Arabic"/>
          <w:sz w:val="36"/>
          <w:szCs w:val="36"/>
        </w:rPr>
        <w:t xml:space="preserve"> (</w:t>
      </w:r>
      <w:r w:rsidRPr="007E5AE1">
        <w:rPr>
          <w:rFonts w:asciiTheme="majorBidi" w:hAnsiTheme="majorBidi" w:cstheme="majorBidi"/>
          <w:sz w:val="28"/>
          <w:szCs w:val="28"/>
        </w:rPr>
        <w:t>Lee, 2021</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جودة الحياة الوظيفية تؤثر بشكل مباشر على الرضا الوظيفي، الولاء المؤسسي، والصحة النفسية للموظفين</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كما أظهرت الدراسات السعودية</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(Al-Qarni, 2020)</w:t>
      </w:r>
      <w:r w:rsidRPr="007E5AE1">
        <w:rPr>
          <w:rFonts w:ascii="Traditional Arabic" w:hAnsi="Traditional Arabic" w:cs="Traditional Arabic"/>
          <w:sz w:val="36"/>
          <w:szCs w:val="36"/>
        </w:rPr>
        <w:t xml:space="preserve"> </w:t>
      </w:r>
      <w:r w:rsidRPr="007E5AE1">
        <w:rPr>
          <w:rFonts w:ascii="Traditional Arabic" w:hAnsi="Traditional Arabic" w:cs="Traditional Arabic"/>
          <w:sz w:val="36"/>
          <w:szCs w:val="36"/>
          <w:rtl/>
        </w:rPr>
        <w:t>أن تحسين جودة الحياة يُسهم في رفع الأداء وتقليل الغياب، ما يعكس أهمية البيئة الداعمة والمتوازنة في بيئة العمل. مع ذلك، نجد أن معظم هذه الدراسات ركّزت على وصف العلاقة بين جودة الحياة والمؤشرات التنظيمية دون الخوض في الآليات أو العوامل الوسيطة التي تفسّر هذه العلاقة</w:t>
      </w:r>
    </w:p>
    <w:p w14:paraId="1DEFBE51" w14:textId="77777777" w:rsidR="00FD6228" w:rsidRPr="00DA4E6C" w:rsidRDefault="00FD6228" w:rsidP="00FD6228">
      <w:pPr>
        <w:bidi/>
        <w:spacing w:before="240"/>
        <w:rPr>
          <w:rFonts w:ascii="Traditional Arabic" w:hAnsi="Traditional Arabic" w:cs="Traditional Arabic"/>
          <w:b/>
          <w:bCs/>
          <w:sz w:val="36"/>
          <w:szCs w:val="36"/>
          <w:u w:val="single"/>
        </w:rPr>
      </w:pPr>
      <w:r w:rsidRPr="00DA4E6C">
        <w:rPr>
          <w:rFonts w:ascii="Traditional Arabic" w:hAnsi="Traditional Arabic" w:cs="Traditional Arabic"/>
          <w:b/>
          <w:bCs/>
          <w:sz w:val="36"/>
          <w:szCs w:val="36"/>
          <w:u w:val="single"/>
          <w:rtl/>
        </w:rPr>
        <w:t>ثالثًا</w:t>
      </w:r>
      <w:r w:rsidRPr="00DA4E6C">
        <w:rPr>
          <w:rFonts w:ascii="Traditional Arabic" w:hAnsi="Traditional Arabic" w:cs="Traditional Arabic"/>
          <w:b/>
          <w:bCs/>
          <w:sz w:val="36"/>
          <w:szCs w:val="36"/>
          <w:u w:val="single"/>
        </w:rPr>
        <w:t xml:space="preserve">: </w:t>
      </w:r>
      <w:r w:rsidRPr="00DA4E6C">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DA4E6C">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DA4E6C">
        <w:rPr>
          <w:rFonts w:ascii="Traditional Arabic" w:hAnsi="Traditional Arabic" w:cs="Traditional Arabic"/>
          <w:b/>
          <w:bCs/>
          <w:sz w:val="36"/>
          <w:szCs w:val="36"/>
          <w:u w:val="single"/>
        </w:rPr>
        <w:t>)</w:t>
      </w:r>
    </w:p>
    <w:p w14:paraId="1164E080"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 xml:space="preserve">1- </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دور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في</w:t>
      </w:r>
      <w:r w:rsidRPr="00A40926">
        <w:rPr>
          <w:rFonts w:ascii="Traditional Arabic" w:hAnsi="Traditional Arabic" w:cs="Traditional Arabic"/>
          <w:b/>
          <w:bCs/>
          <w:sz w:val="36"/>
          <w:szCs w:val="36"/>
          <w:rtl/>
        </w:rPr>
        <w:t xml:space="preserve"> التحول الرقمي</w:t>
      </w:r>
      <w:r>
        <w:rPr>
          <w:rFonts w:ascii="Traditional Arabic" w:hAnsi="Traditional Arabic" w:cs="Traditional Arabic" w:hint="cs"/>
          <w:sz w:val="36"/>
          <w:szCs w:val="36"/>
          <w:rtl/>
        </w:rPr>
        <w:t>"</w:t>
      </w:r>
    </w:p>
    <w:p w14:paraId="66055561" w14:textId="77777777" w:rsidR="00FD6228" w:rsidRPr="00DA4E6C" w:rsidRDefault="00FD6228" w:rsidP="00FD6228">
      <w:pPr>
        <w:bidi/>
        <w:ind w:left="360"/>
        <w:jc w:val="right"/>
        <w:rPr>
          <w:rFonts w:asciiTheme="majorBidi" w:hAnsiTheme="majorBidi" w:cstheme="majorBidi"/>
          <w:sz w:val="28"/>
          <w:szCs w:val="28"/>
        </w:rPr>
      </w:pPr>
      <w:r w:rsidRPr="00DA4E6C">
        <w:rPr>
          <w:rFonts w:asciiTheme="majorBidi" w:hAnsiTheme="majorBidi" w:cstheme="majorBidi"/>
          <w:b/>
          <w:bCs/>
          <w:sz w:val="28"/>
          <w:szCs w:val="28"/>
        </w:rPr>
        <w:t>The Role of Transformational Leadership in Digital Change</w:t>
      </w:r>
      <w:r w:rsidRPr="00DA4E6C">
        <w:rPr>
          <w:rFonts w:asciiTheme="majorBidi" w:hAnsiTheme="majorBidi" w:cstheme="majorBidi"/>
          <w:sz w:val="28"/>
          <w:szCs w:val="28"/>
        </w:rPr>
        <w:br/>
      </w:r>
      <w:r w:rsidRPr="0062478A">
        <w:rPr>
          <w:rFonts w:asciiTheme="majorBidi" w:hAnsiTheme="majorBidi" w:cstheme="majorBidi"/>
          <w:b/>
          <w:bCs/>
          <w:sz w:val="28"/>
          <w:szCs w:val="28"/>
        </w:rPr>
        <w:t>(Al-Qahtani, 2022)</w:t>
      </w:r>
    </w:p>
    <w:p w14:paraId="75A963FE" w14:textId="77777777" w:rsidR="00FD6228" w:rsidRPr="00DA4E6C"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قياس دور القادة في نجاح التحول الرقمي</w:t>
      </w:r>
      <w:r w:rsidRPr="00DA4E6C">
        <w:rPr>
          <w:rFonts w:ascii="Traditional Arabic" w:hAnsi="Traditional Arabic" w:cs="Traditional Arabic"/>
          <w:sz w:val="36"/>
          <w:szCs w:val="36"/>
        </w:rPr>
        <w:t>.</w:t>
      </w:r>
    </w:p>
    <w:p w14:paraId="7E6E0DD7" w14:textId="77777777" w:rsidR="00FD6228" w:rsidRDefault="00FD6228" w:rsidP="007D52AD">
      <w:pPr>
        <w:pStyle w:val="a3"/>
        <w:numPr>
          <w:ilvl w:val="0"/>
          <w:numId w:val="21"/>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فاعلية التحول وتقلل من الصدامات التقنية</w:t>
      </w:r>
      <w:r w:rsidRPr="00DA4E6C">
        <w:rPr>
          <w:rFonts w:ascii="Traditional Arabic" w:hAnsi="Traditional Arabic" w:cs="Traditional Arabic"/>
          <w:sz w:val="36"/>
          <w:szCs w:val="36"/>
        </w:rPr>
        <w:t>.</w:t>
      </w:r>
    </w:p>
    <w:p w14:paraId="5F15F9FF"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lastRenderedPageBreak/>
        <w:t>2</w:t>
      </w:r>
      <w:r w:rsidRPr="0062478A">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دور القيادة التحولية في التحول الرقمي</w:t>
      </w:r>
      <w:r w:rsidRPr="0062478A">
        <w:rPr>
          <w:rFonts w:ascii="Traditional Arabic" w:hAnsi="Traditional Arabic" w:cs="Traditional Arabic"/>
          <w:b/>
          <w:bCs/>
          <w:sz w:val="36"/>
          <w:szCs w:val="36"/>
        </w:rPr>
        <w:t>"</w:t>
      </w:r>
    </w:p>
    <w:p w14:paraId="6924A671" w14:textId="77777777" w:rsidR="00FD6228"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The Role of Transformational Leadership in Digital Change</w:t>
      </w:r>
      <w:r w:rsidRPr="0062478A">
        <w:rPr>
          <w:rFonts w:asciiTheme="majorBidi" w:hAnsiTheme="majorBidi" w:cstheme="majorBidi"/>
          <w:b/>
          <w:bCs/>
          <w:sz w:val="28"/>
          <w:szCs w:val="28"/>
        </w:rPr>
        <w:br/>
        <w:t>(Al-Qahtani, 2022)</w:t>
      </w:r>
    </w:p>
    <w:p w14:paraId="3E123217" w14:textId="77777777" w:rsidR="00FD6228" w:rsidRPr="00C5633C" w:rsidRDefault="00FD6228" w:rsidP="007D52AD">
      <w:pPr>
        <w:pStyle w:val="a3"/>
        <w:numPr>
          <w:ilvl w:val="0"/>
          <w:numId w:val="35"/>
        </w:numPr>
        <w:bidi/>
        <w:spacing w:after="0"/>
        <w:rPr>
          <w:rFonts w:ascii="Traditional Arabic" w:hAnsi="Traditional Arabic" w:cs="Traditional Arabic"/>
          <w:sz w:val="36"/>
          <w:szCs w:val="36"/>
        </w:rPr>
      </w:pPr>
      <w:r w:rsidRPr="00C5633C">
        <w:rPr>
          <w:rFonts w:ascii="Traditional Arabic" w:hAnsi="Traditional Arabic" w:cs="Traditional Arabic"/>
          <w:b/>
          <w:bCs/>
          <w:sz w:val="36"/>
          <w:szCs w:val="36"/>
          <w:rtl/>
        </w:rPr>
        <w:t>هدف الدراسة:</w:t>
      </w:r>
      <w:r w:rsidRPr="00C5633C">
        <w:rPr>
          <w:rFonts w:ascii="Traditional Arabic" w:hAnsi="Traditional Arabic" w:cs="Traditional Arabic"/>
          <w:sz w:val="36"/>
          <w:szCs w:val="36"/>
          <w:rtl/>
        </w:rPr>
        <w:t xml:space="preserve"> قياس دور القادة في نجاح التحول الرقمي</w:t>
      </w:r>
      <w:r w:rsidRPr="00C5633C">
        <w:rPr>
          <w:rFonts w:ascii="Traditional Arabic" w:hAnsi="Traditional Arabic" w:cs="Traditional Arabic"/>
          <w:sz w:val="36"/>
          <w:szCs w:val="36"/>
        </w:rPr>
        <w:t>.</w:t>
      </w:r>
    </w:p>
    <w:p w14:paraId="5B186B8E" w14:textId="77777777" w:rsidR="00FD6228" w:rsidRPr="000F5972" w:rsidRDefault="00FD6228" w:rsidP="007D52AD">
      <w:pPr>
        <w:numPr>
          <w:ilvl w:val="0"/>
          <w:numId w:val="36"/>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فاعلية التحول وتقلل من الصدامات التقنية</w:t>
      </w:r>
      <w:r w:rsidRPr="0062478A">
        <w:rPr>
          <w:rFonts w:ascii="Traditional Arabic" w:hAnsi="Traditional Arabic" w:cs="Traditional Arabic"/>
          <w:sz w:val="36"/>
          <w:szCs w:val="36"/>
        </w:rPr>
        <w:t>.</w:t>
      </w:r>
    </w:p>
    <w:p w14:paraId="52E3003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3-</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جودة الحياة الوظيفية</w:t>
      </w:r>
      <w:r>
        <w:rPr>
          <w:rFonts w:ascii="Traditional Arabic" w:hAnsi="Traditional Arabic" w:cs="Traditional Arabic" w:hint="cs"/>
          <w:sz w:val="36"/>
          <w:szCs w:val="36"/>
          <w:rtl/>
        </w:rPr>
        <w:t>"</w:t>
      </w:r>
    </w:p>
    <w:p w14:paraId="698B87A8"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Quality of Work Life</w:t>
      </w:r>
      <w:r w:rsidRPr="00DA4E6C">
        <w:rPr>
          <w:rFonts w:asciiTheme="majorBidi" w:hAnsiTheme="majorBidi" w:cstheme="majorBidi"/>
          <w:sz w:val="28"/>
          <w:szCs w:val="28"/>
        </w:rPr>
        <w:br/>
        <w:t>(Khan et al., 2020)</w:t>
      </w:r>
    </w:p>
    <w:p w14:paraId="28E01DC9" w14:textId="77777777" w:rsidR="00FD6228" w:rsidRPr="00DA4E6C"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استكشاف العلاقة بين النمط القيادي وجودة الحياة</w:t>
      </w:r>
      <w:r w:rsidRPr="00DA4E6C">
        <w:rPr>
          <w:rFonts w:ascii="Traditional Arabic" w:hAnsi="Traditional Arabic" w:cs="Traditional Arabic"/>
          <w:sz w:val="36"/>
          <w:szCs w:val="36"/>
        </w:rPr>
        <w:t>.</w:t>
      </w:r>
    </w:p>
    <w:p w14:paraId="38E3751F" w14:textId="77777777" w:rsidR="00FD6228" w:rsidRDefault="00FD6228" w:rsidP="007D52AD">
      <w:pPr>
        <w:pStyle w:val="a3"/>
        <w:numPr>
          <w:ilvl w:val="0"/>
          <w:numId w:val="24"/>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يساهمون في خلق بيئة عمل متوازنة ومحفزة</w:t>
      </w:r>
      <w:r w:rsidRPr="00DA4E6C">
        <w:rPr>
          <w:rFonts w:ascii="Traditional Arabic" w:hAnsi="Traditional Arabic" w:cs="Traditional Arabic"/>
          <w:sz w:val="36"/>
          <w:szCs w:val="36"/>
        </w:rPr>
        <w:t>.</w:t>
      </w:r>
    </w:p>
    <w:p w14:paraId="0910FC95"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4</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جودة الحياة الوظيفية</w:t>
      </w:r>
      <w:r w:rsidRPr="0062478A">
        <w:rPr>
          <w:rFonts w:ascii="Traditional Arabic" w:hAnsi="Traditional Arabic" w:cs="Traditional Arabic"/>
          <w:b/>
          <w:bCs/>
          <w:sz w:val="36"/>
          <w:szCs w:val="36"/>
        </w:rPr>
        <w:t>"</w:t>
      </w:r>
    </w:p>
    <w:p w14:paraId="6BB69D31"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Quality of Work Life</w:t>
      </w:r>
      <w:r w:rsidRPr="0062478A">
        <w:rPr>
          <w:rFonts w:asciiTheme="majorBidi" w:hAnsiTheme="majorBidi" w:cstheme="majorBidi"/>
          <w:b/>
          <w:bCs/>
          <w:sz w:val="28"/>
          <w:szCs w:val="28"/>
        </w:rPr>
        <w:br/>
        <w:t>(Khan et al., 2020)</w:t>
      </w:r>
    </w:p>
    <w:p w14:paraId="57B9626D" w14:textId="77777777" w:rsidR="00FD6228" w:rsidRPr="0062478A"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استكشاف العلاقة بين النمط القيادي وجودة الحياة</w:t>
      </w:r>
      <w:r w:rsidRPr="0062478A">
        <w:rPr>
          <w:rFonts w:ascii="Traditional Arabic" w:hAnsi="Traditional Arabic" w:cs="Traditional Arabic"/>
          <w:sz w:val="36"/>
          <w:szCs w:val="36"/>
        </w:rPr>
        <w:t>.</w:t>
      </w:r>
    </w:p>
    <w:p w14:paraId="7E01D2B9" w14:textId="77777777" w:rsidR="00FD6228" w:rsidRDefault="00FD6228" w:rsidP="007D52AD">
      <w:pPr>
        <w:numPr>
          <w:ilvl w:val="0"/>
          <w:numId w:val="38"/>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بيّنت الدراسة أن القادة التحويليين يساهمون في خلق بيئة عمل متوازنة ومحفزة</w:t>
      </w:r>
      <w:r w:rsidRPr="0062478A">
        <w:rPr>
          <w:rFonts w:ascii="Traditional Arabic" w:hAnsi="Traditional Arabic" w:cs="Traditional Arabic"/>
          <w:sz w:val="36"/>
          <w:szCs w:val="36"/>
        </w:rPr>
        <w:t>.</w:t>
      </w:r>
    </w:p>
    <w:p w14:paraId="26FE0F53" w14:textId="77777777" w:rsidR="00FD6228" w:rsidRDefault="00FD6228" w:rsidP="00FD6228">
      <w:pPr>
        <w:bidi/>
        <w:ind w:left="84"/>
        <w:rPr>
          <w:rFonts w:ascii="Traditional Arabic" w:hAnsi="Traditional Arabic" w:cs="Traditional Arabic"/>
          <w:sz w:val="36"/>
          <w:szCs w:val="36"/>
        </w:rPr>
      </w:pPr>
      <w:r>
        <w:rPr>
          <w:rFonts w:ascii="Traditional Arabic" w:hAnsi="Traditional Arabic" w:cs="Traditional Arabic" w:hint="cs"/>
          <w:b/>
          <w:bCs/>
          <w:sz w:val="36"/>
          <w:szCs w:val="36"/>
          <w:rtl/>
        </w:rPr>
        <w:t>5-</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أثر 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على</w:t>
      </w:r>
      <w:r w:rsidRPr="00A40926">
        <w:rPr>
          <w:rFonts w:ascii="Traditional Arabic" w:hAnsi="Traditional Arabic" w:cs="Traditional Arabic"/>
          <w:b/>
          <w:bCs/>
          <w:sz w:val="36"/>
          <w:szCs w:val="36"/>
          <w:rtl/>
        </w:rPr>
        <w:t xml:space="preserve"> التفاعل الوظيفي</w:t>
      </w:r>
      <w:r>
        <w:rPr>
          <w:rFonts w:ascii="Traditional Arabic" w:hAnsi="Traditional Arabic" w:cs="Traditional Arabic" w:hint="cs"/>
          <w:b/>
          <w:bCs/>
          <w:sz w:val="36"/>
          <w:szCs w:val="36"/>
          <w:rtl/>
        </w:rPr>
        <w:t>"</w:t>
      </w:r>
    </w:p>
    <w:p w14:paraId="7B9EB066" w14:textId="77777777" w:rsidR="00FD6228" w:rsidRPr="00DA4E6C" w:rsidRDefault="00FD6228" w:rsidP="00FD6228">
      <w:pPr>
        <w:bidi/>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Employee Engagement</w:t>
      </w:r>
      <w:r w:rsidRPr="00DA4E6C">
        <w:rPr>
          <w:rFonts w:asciiTheme="majorBidi" w:hAnsiTheme="majorBidi" w:cstheme="majorBidi"/>
          <w:sz w:val="28"/>
          <w:szCs w:val="28"/>
        </w:rPr>
        <w:br/>
        <w:t>(</w:t>
      </w:r>
      <w:r w:rsidRPr="0062478A">
        <w:rPr>
          <w:rFonts w:asciiTheme="majorBidi" w:hAnsiTheme="majorBidi" w:cstheme="majorBidi"/>
          <w:b/>
          <w:bCs/>
          <w:sz w:val="28"/>
          <w:szCs w:val="28"/>
        </w:rPr>
        <w:t>Northouse, 2019)</w:t>
      </w:r>
    </w:p>
    <w:p w14:paraId="11E243AD" w14:textId="77777777" w:rsidR="00FD6228" w:rsidRPr="00DA4E6C"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دراسة العلاقة بين نمط القيادة ومستوى تفاعل الموظف</w:t>
      </w:r>
      <w:r w:rsidRPr="00DA4E6C">
        <w:rPr>
          <w:rFonts w:ascii="Traditional Arabic" w:hAnsi="Traditional Arabic" w:cs="Traditional Arabic"/>
          <w:sz w:val="36"/>
          <w:szCs w:val="36"/>
        </w:rPr>
        <w:t>.</w:t>
      </w:r>
    </w:p>
    <w:p w14:paraId="304AF8D3" w14:textId="77777777" w:rsidR="00FD6228" w:rsidRPr="000F5972" w:rsidRDefault="00FD6228" w:rsidP="007D52AD">
      <w:pPr>
        <w:pStyle w:val="a3"/>
        <w:numPr>
          <w:ilvl w:val="0"/>
          <w:numId w:val="23"/>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التفاعل والدافعية الذاتية</w:t>
      </w:r>
      <w:r w:rsidRPr="00DA4E6C">
        <w:rPr>
          <w:rFonts w:ascii="Traditional Arabic" w:hAnsi="Traditional Arabic" w:cs="Traditional Arabic"/>
          <w:sz w:val="36"/>
          <w:szCs w:val="36"/>
        </w:rPr>
        <w:t>.</w:t>
      </w:r>
    </w:p>
    <w:p w14:paraId="47387A3D"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6</w:t>
      </w:r>
      <w:r w:rsidRPr="00C5633C">
        <w:rPr>
          <w:rFonts w:ascii="Traditional Arabic" w:hAnsi="Traditional Arabic" w:cs="Traditional Arabic" w:hint="cs"/>
          <w:b/>
          <w:bCs/>
          <w:sz w:val="36"/>
          <w:szCs w:val="36"/>
          <w:rtl/>
        </w:rPr>
        <w:t>-</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أثر القيادة التحولية على التفاعل الوظيفي</w:t>
      </w:r>
      <w:r w:rsidRPr="0062478A">
        <w:rPr>
          <w:rFonts w:ascii="Traditional Arabic" w:hAnsi="Traditional Arabic" w:cs="Traditional Arabic"/>
          <w:b/>
          <w:bCs/>
          <w:sz w:val="36"/>
          <w:szCs w:val="36"/>
        </w:rPr>
        <w:t>"</w:t>
      </w:r>
    </w:p>
    <w:p w14:paraId="5CB649DB" w14:textId="77777777" w:rsidR="00FD6228" w:rsidRPr="0062478A" w:rsidRDefault="00FD6228" w:rsidP="00FD6228">
      <w:pPr>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Employee Engagement</w:t>
      </w:r>
      <w:r w:rsidRPr="0062478A">
        <w:rPr>
          <w:rFonts w:asciiTheme="majorBidi" w:hAnsiTheme="majorBidi" w:cstheme="majorBidi"/>
          <w:b/>
          <w:bCs/>
          <w:sz w:val="28"/>
          <w:szCs w:val="28"/>
        </w:rPr>
        <w:br/>
        <w:t>(Northouse, 2019)</w:t>
      </w:r>
    </w:p>
    <w:p w14:paraId="583C2C47" w14:textId="77777777" w:rsidR="00FD6228" w:rsidRPr="0062478A"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lastRenderedPageBreak/>
        <w:t>هدف الدراسة:</w:t>
      </w:r>
      <w:r w:rsidRPr="0062478A">
        <w:rPr>
          <w:rFonts w:ascii="Traditional Arabic" w:hAnsi="Traditional Arabic" w:cs="Traditional Arabic"/>
          <w:sz w:val="36"/>
          <w:szCs w:val="36"/>
          <w:rtl/>
        </w:rPr>
        <w:t xml:space="preserve"> دراسة العلاقة بين نمط القيادة ومستوى تفاعل الموظف</w:t>
      </w:r>
      <w:r w:rsidRPr="0062478A">
        <w:rPr>
          <w:rFonts w:ascii="Traditional Arabic" w:hAnsi="Traditional Arabic" w:cs="Traditional Arabic"/>
          <w:sz w:val="36"/>
          <w:szCs w:val="36"/>
        </w:rPr>
        <w:t>.</w:t>
      </w:r>
    </w:p>
    <w:p w14:paraId="177B71D8" w14:textId="77777777" w:rsidR="00FD6228" w:rsidRDefault="00FD6228" w:rsidP="007D52AD">
      <w:pPr>
        <w:numPr>
          <w:ilvl w:val="0"/>
          <w:numId w:val="39"/>
        </w:numPr>
        <w:bidi/>
        <w:rPr>
          <w:rFonts w:ascii="Traditional Arabic" w:hAnsi="Traditional Arabic" w:cs="Traditional Arabic"/>
          <w:sz w:val="36"/>
          <w:szCs w:val="36"/>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وجدت الدراسة أن القيادة التحولية ترفع التفاعل والدافعية الذاتية</w:t>
      </w:r>
      <w:r>
        <w:rPr>
          <w:rFonts w:ascii="Traditional Arabic" w:hAnsi="Traditional Arabic" w:cs="Traditional Arabic" w:hint="cs"/>
          <w:sz w:val="36"/>
          <w:szCs w:val="36"/>
          <w:rtl/>
        </w:rPr>
        <w:t>.</w:t>
      </w:r>
    </w:p>
    <w:p w14:paraId="75CB1AF8" w14:textId="77777777" w:rsidR="00FD6228" w:rsidRDefault="00FD6228" w:rsidP="00FD6228">
      <w:pPr>
        <w:bidi/>
        <w:rPr>
          <w:rFonts w:ascii="Traditional Arabic" w:hAnsi="Traditional Arabic" w:cs="Traditional Arabic"/>
          <w:sz w:val="36"/>
          <w:szCs w:val="36"/>
        </w:rPr>
      </w:pPr>
      <w:r>
        <w:rPr>
          <w:rFonts w:ascii="Traditional Arabic" w:hAnsi="Traditional Arabic" w:cs="Traditional Arabic" w:hint="cs"/>
          <w:b/>
          <w:bCs/>
          <w:sz w:val="36"/>
          <w:szCs w:val="36"/>
          <w:rtl/>
        </w:rPr>
        <w:t>7-</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وتحسين</w:t>
      </w:r>
      <w:r w:rsidRPr="00A40926">
        <w:rPr>
          <w:rFonts w:ascii="Traditional Arabic" w:hAnsi="Traditional Arabic" w:cs="Traditional Arabic"/>
          <w:b/>
          <w:bCs/>
          <w:sz w:val="36"/>
          <w:szCs w:val="36"/>
          <w:rtl/>
        </w:rPr>
        <w:t xml:space="preserve"> بيئة العمل</w:t>
      </w:r>
      <w:r>
        <w:rPr>
          <w:rFonts w:ascii="Traditional Arabic" w:hAnsi="Traditional Arabic" w:cs="Traditional Arabic" w:hint="cs"/>
          <w:sz w:val="36"/>
          <w:szCs w:val="36"/>
          <w:rtl/>
        </w:rPr>
        <w:t>"</w:t>
      </w:r>
    </w:p>
    <w:p w14:paraId="0BD6A272" w14:textId="77777777" w:rsidR="00FD6228" w:rsidRPr="00DA4E6C" w:rsidRDefault="00FD6228" w:rsidP="00FD6228">
      <w:pPr>
        <w:ind w:left="720"/>
        <w:rPr>
          <w:rFonts w:asciiTheme="majorBidi" w:hAnsiTheme="majorBidi" w:cstheme="majorBidi"/>
          <w:sz w:val="28"/>
          <w:szCs w:val="28"/>
        </w:rPr>
      </w:pPr>
      <w:r w:rsidRPr="00DA4E6C">
        <w:rPr>
          <w:rFonts w:asciiTheme="majorBidi" w:hAnsiTheme="majorBidi" w:cstheme="majorBidi"/>
          <w:b/>
          <w:bCs/>
          <w:sz w:val="28"/>
          <w:szCs w:val="28"/>
        </w:rPr>
        <w:t>Transformational Leadership and Work Environment</w:t>
      </w:r>
      <w:r w:rsidRPr="00DA4E6C">
        <w:rPr>
          <w:rFonts w:asciiTheme="majorBidi" w:hAnsiTheme="majorBidi" w:cstheme="majorBidi"/>
          <w:sz w:val="28"/>
          <w:szCs w:val="28"/>
        </w:rPr>
        <w:br/>
      </w:r>
      <w:r w:rsidRPr="0062478A">
        <w:rPr>
          <w:rFonts w:asciiTheme="majorBidi" w:hAnsiTheme="majorBidi" w:cstheme="majorBidi"/>
          <w:b/>
          <w:bCs/>
          <w:sz w:val="28"/>
          <w:szCs w:val="28"/>
        </w:rPr>
        <w:t xml:space="preserve">(Avolio &amp; </w:t>
      </w:r>
      <w:proofErr w:type="spellStart"/>
      <w:r w:rsidRPr="0062478A">
        <w:rPr>
          <w:rFonts w:asciiTheme="majorBidi" w:hAnsiTheme="majorBidi" w:cstheme="majorBidi"/>
          <w:b/>
          <w:bCs/>
          <w:sz w:val="28"/>
          <w:szCs w:val="28"/>
        </w:rPr>
        <w:t>Yammarino</w:t>
      </w:r>
      <w:proofErr w:type="spellEnd"/>
      <w:r w:rsidRPr="0062478A">
        <w:rPr>
          <w:rFonts w:asciiTheme="majorBidi" w:hAnsiTheme="majorBidi" w:cstheme="majorBidi"/>
          <w:b/>
          <w:bCs/>
          <w:sz w:val="28"/>
          <w:szCs w:val="28"/>
        </w:rPr>
        <w:t>, 2013)</w:t>
      </w:r>
    </w:p>
    <w:p w14:paraId="442296C0" w14:textId="77777777" w:rsidR="00FD6228" w:rsidRPr="00DA4E6C"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تحليل كيف تدعم القيادة البيئة الإيجابية</w:t>
      </w:r>
      <w:r w:rsidRPr="00DA4E6C">
        <w:rPr>
          <w:rFonts w:ascii="Traditional Arabic" w:hAnsi="Traditional Arabic" w:cs="Traditional Arabic"/>
          <w:sz w:val="36"/>
          <w:szCs w:val="36"/>
        </w:rPr>
        <w:t>.</w:t>
      </w:r>
    </w:p>
    <w:p w14:paraId="1AD5C39B" w14:textId="634C21BD" w:rsidR="00FD6228" w:rsidRPr="00FD6228" w:rsidRDefault="00FD6228" w:rsidP="007D52AD">
      <w:pPr>
        <w:pStyle w:val="a3"/>
        <w:numPr>
          <w:ilvl w:val="0"/>
          <w:numId w:val="22"/>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ترفع</w:t>
      </w:r>
      <w:r w:rsidRPr="00DA4E6C">
        <w:rPr>
          <w:rFonts w:ascii="Traditional Arabic" w:hAnsi="Traditional Arabic" w:cs="Traditional Arabic"/>
          <w:sz w:val="36"/>
          <w:szCs w:val="36"/>
          <w:rtl/>
        </w:rPr>
        <w:t xml:space="preserve"> المعنويات وتدعم الانسجام</w:t>
      </w:r>
      <w:r w:rsidRPr="00DA4E6C">
        <w:rPr>
          <w:rFonts w:ascii="Traditional Arabic" w:hAnsi="Traditional Arabic" w:cs="Traditional Arabic"/>
          <w:sz w:val="36"/>
          <w:szCs w:val="36"/>
        </w:rPr>
        <w:t>.</w:t>
      </w:r>
    </w:p>
    <w:p w14:paraId="15BDC948" w14:textId="77777777" w:rsidR="00FD6228" w:rsidRDefault="00FD6228" w:rsidP="00FD6228">
      <w:pPr>
        <w:bidi/>
        <w:spacing w:before="240"/>
        <w:ind w:left="426"/>
        <w:rPr>
          <w:rFonts w:ascii="Traditional Arabic" w:hAnsi="Traditional Arabic" w:cs="Traditional Arabic"/>
          <w:sz w:val="36"/>
          <w:szCs w:val="36"/>
        </w:rPr>
      </w:pPr>
      <w:r>
        <w:rPr>
          <w:rFonts w:ascii="Traditional Arabic" w:hAnsi="Traditional Arabic" w:cs="Traditional Arabic" w:hint="cs"/>
          <w:b/>
          <w:bCs/>
          <w:sz w:val="36"/>
          <w:szCs w:val="36"/>
          <w:rtl/>
        </w:rPr>
        <w:t>8-</w:t>
      </w:r>
      <w:r w:rsidRPr="00D80D57">
        <w:rPr>
          <w:rFonts w:ascii="Traditional Arabic" w:hAnsi="Traditional Arabic" w:cs="Traditional Arabic" w:hint="cs"/>
          <w:b/>
          <w:bCs/>
          <w:sz w:val="36"/>
          <w:szCs w:val="36"/>
          <w:rtl/>
        </w:rPr>
        <w:t xml:space="preserve">اسم الدراسة </w:t>
      </w:r>
      <w:r>
        <w:rPr>
          <w:rFonts w:ascii="Traditional Arabic" w:hAnsi="Traditional Arabic" w:cs="Traditional Arabic" w:hint="cs"/>
          <w:b/>
          <w:bCs/>
          <w:sz w:val="36"/>
          <w:szCs w:val="36"/>
          <w:rtl/>
        </w:rPr>
        <w:t>"</w:t>
      </w:r>
      <w:r w:rsidRPr="00A40926">
        <w:rPr>
          <w:rFonts w:ascii="Traditional Arabic" w:hAnsi="Traditional Arabic" w:cs="Traditional Arabic"/>
          <w:b/>
          <w:bCs/>
          <w:sz w:val="36"/>
          <w:szCs w:val="36"/>
          <w:rtl/>
        </w:rPr>
        <w:t xml:space="preserve">القيادة </w:t>
      </w:r>
      <w:r>
        <w:rPr>
          <w:rFonts w:ascii="Traditional Arabic" w:hAnsi="Traditional Arabic" w:cs="Traditional Arabic" w:hint="cs"/>
          <w:b/>
          <w:bCs/>
          <w:sz w:val="36"/>
          <w:szCs w:val="36"/>
          <w:rtl/>
        </w:rPr>
        <w:t xml:space="preserve">التحويلية </w:t>
      </w:r>
      <w:r w:rsidRPr="00A40926">
        <w:rPr>
          <w:rFonts w:ascii="Traditional Arabic" w:hAnsi="Traditional Arabic" w:cs="Traditional Arabic" w:hint="cs"/>
          <w:b/>
          <w:bCs/>
          <w:sz w:val="36"/>
          <w:szCs w:val="36"/>
          <w:rtl/>
        </w:rPr>
        <w:t>ومقاومة</w:t>
      </w:r>
      <w:r w:rsidRPr="00A40926">
        <w:rPr>
          <w:rFonts w:ascii="Traditional Arabic" w:hAnsi="Traditional Arabic" w:cs="Traditional Arabic"/>
          <w:b/>
          <w:bCs/>
          <w:sz w:val="36"/>
          <w:szCs w:val="36"/>
          <w:rtl/>
        </w:rPr>
        <w:t xml:space="preserve"> التغيير</w:t>
      </w:r>
      <w:r>
        <w:rPr>
          <w:rFonts w:ascii="Traditional Arabic" w:hAnsi="Traditional Arabic" w:cs="Traditional Arabic" w:hint="cs"/>
          <w:sz w:val="36"/>
          <w:szCs w:val="36"/>
          <w:rtl/>
        </w:rPr>
        <w:t>"</w:t>
      </w:r>
    </w:p>
    <w:p w14:paraId="2CDF9CEF" w14:textId="77777777" w:rsidR="00FD6228" w:rsidRPr="00DA4E6C" w:rsidRDefault="00FD6228" w:rsidP="00FD6228">
      <w:pPr>
        <w:bidi/>
        <w:spacing w:before="240"/>
        <w:ind w:left="720"/>
        <w:jc w:val="right"/>
        <w:rPr>
          <w:rFonts w:asciiTheme="majorBidi" w:hAnsiTheme="majorBidi" w:cstheme="majorBidi"/>
          <w:sz w:val="28"/>
          <w:szCs w:val="28"/>
        </w:rPr>
      </w:pPr>
      <w:r w:rsidRPr="00DA4E6C">
        <w:rPr>
          <w:rFonts w:asciiTheme="majorBidi" w:hAnsiTheme="majorBidi" w:cstheme="majorBidi"/>
          <w:b/>
          <w:bCs/>
          <w:sz w:val="28"/>
          <w:szCs w:val="28"/>
        </w:rPr>
        <w:t>Transformational Leadership and Resistance to Change</w:t>
      </w:r>
      <w:r w:rsidRPr="00DA4E6C">
        <w:rPr>
          <w:rFonts w:asciiTheme="majorBidi" w:hAnsiTheme="majorBidi" w:cstheme="majorBidi"/>
          <w:sz w:val="28"/>
          <w:szCs w:val="28"/>
        </w:rPr>
        <w:br/>
        <w:t>(Bass &amp; Riggio, 2006)</w:t>
      </w:r>
    </w:p>
    <w:p w14:paraId="19944522"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هدف الدراسة</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معرفة تأثير القيادة </w:t>
      </w:r>
      <w:r>
        <w:rPr>
          <w:rFonts w:ascii="Traditional Arabic" w:hAnsi="Traditional Arabic" w:cs="Traditional Arabic" w:hint="cs"/>
          <w:sz w:val="36"/>
          <w:szCs w:val="36"/>
          <w:rtl/>
        </w:rPr>
        <w:t xml:space="preserve">التحويلية </w:t>
      </w:r>
      <w:r w:rsidRPr="00DA4E6C">
        <w:rPr>
          <w:rFonts w:ascii="Traditional Arabic" w:hAnsi="Traditional Arabic" w:cs="Traditional Arabic" w:hint="cs"/>
          <w:sz w:val="36"/>
          <w:szCs w:val="36"/>
          <w:rtl/>
        </w:rPr>
        <w:t>في</w:t>
      </w:r>
      <w:r w:rsidRPr="00DA4E6C">
        <w:rPr>
          <w:rFonts w:ascii="Traditional Arabic" w:hAnsi="Traditional Arabic" w:cs="Traditional Arabic"/>
          <w:sz w:val="36"/>
          <w:szCs w:val="36"/>
          <w:rtl/>
        </w:rPr>
        <w:t xml:space="preserve"> تقليل مقاومة التغيير</w:t>
      </w:r>
      <w:r w:rsidRPr="00DA4E6C">
        <w:rPr>
          <w:rFonts w:ascii="Traditional Arabic" w:hAnsi="Traditional Arabic" w:cs="Traditional Arabic"/>
          <w:sz w:val="36"/>
          <w:szCs w:val="36"/>
        </w:rPr>
        <w:t>.</w:t>
      </w:r>
    </w:p>
    <w:p w14:paraId="682CE7B1" w14:textId="77777777" w:rsidR="00FD6228" w:rsidRPr="00DA4E6C" w:rsidRDefault="00FD6228" w:rsidP="007D52AD">
      <w:pPr>
        <w:pStyle w:val="a3"/>
        <w:numPr>
          <w:ilvl w:val="1"/>
          <w:numId w:val="18"/>
        </w:numPr>
        <w:bidi/>
        <w:rPr>
          <w:rFonts w:ascii="Traditional Arabic" w:hAnsi="Traditional Arabic" w:cs="Traditional Arabic"/>
          <w:sz w:val="36"/>
          <w:szCs w:val="36"/>
        </w:rPr>
      </w:pPr>
      <w:r w:rsidRPr="00DA4E6C">
        <w:rPr>
          <w:rFonts w:ascii="Traditional Arabic" w:hAnsi="Traditional Arabic" w:cs="Traditional Arabic"/>
          <w:b/>
          <w:bCs/>
          <w:sz w:val="36"/>
          <w:szCs w:val="36"/>
          <w:rtl/>
        </w:rPr>
        <w:t>النتائج</w:t>
      </w:r>
      <w:r w:rsidRPr="00DA4E6C">
        <w:rPr>
          <w:rFonts w:ascii="Traditional Arabic" w:hAnsi="Traditional Arabic" w:cs="Traditional Arabic"/>
          <w:b/>
          <w:bCs/>
          <w:sz w:val="36"/>
          <w:szCs w:val="36"/>
        </w:rPr>
        <w:t>:</w:t>
      </w:r>
      <w:r w:rsidRPr="00DA4E6C">
        <w:rPr>
          <w:rFonts w:ascii="Traditional Arabic" w:hAnsi="Traditional Arabic" w:cs="Traditional Arabic"/>
          <w:sz w:val="36"/>
          <w:szCs w:val="36"/>
        </w:rPr>
        <w:t xml:space="preserve"> </w:t>
      </w:r>
      <w:r w:rsidRPr="00DA4E6C">
        <w:rPr>
          <w:rFonts w:ascii="Traditional Arabic" w:hAnsi="Traditional Arabic" w:cs="Traditional Arabic"/>
          <w:sz w:val="36"/>
          <w:szCs w:val="36"/>
          <w:rtl/>
        </w:rPr>
        <w:t xml:space="preserve">القادة </w:t>
      </w:r>
      <w:proofErr w:type="spellStart"/>
      <w:r w:rsidRPr="00DA4E6C">
        <w:rPr>
          <w:rFonts w:ascii="Traditional Arabic" w:hAnsi="Traditional Arabic" w:cs="Traditional Arabic"/>
          <w:sz w:val="36"/>
          <w:szCs w:val="36"/>
          <w:rtl/>
        </w:rPr>
        <w:t>التحويليون</w:t>
      </w:r>
      <w:proofErr w:type="spellEnd"/>
      <w:r w:rsidRPr="00DA4E6C">
        <w:rPr>
          <w:rFonts w:ascii="Traditional Arabic" w:hAnsi="Traditional Arabic" w:cs="Traditional Arabic"/>
          <w:sz w:val="36"/>
          <w:szCs w:val="36"/>
          <w:rtl/>
        </w:rPr>
        <w:t xml:space="preserve"> يقللون المقاومة ويزيدون تقبل الموظفين للتغيير</w:t>
      </w:r>
      <w:r w:rsidRPr="00DA4E6C">
        <w:rPr>
          <w:rFonts w:ascii="Traditional Arabic" w:hAnsi="Traditional Arabic" w:cs="Traditional Arabic"/>
          <w:sz w:val="36"/>
          <w:szCs w:val="36"/>
        </w:rPr>
        <w:t>.</w:t>
      </w:r>
    </w:p>
    <w:p w14:paraId="1DC14FF0" w14:textId="77777777" w:rsidR="00FD6228" w:rsidRDefault="00FD6228" w:rsidP="00FD6228">
      <w:pPr>
        <w:bidi/>
        <w:spacing w:after="0"/>
        <w:rPr>
          <w:rFonts w:ascii="Traditional Arabic" w:hAnsi="Traditional Arabic" w:cs="Traditional Arabic"/>
          <w:sz w:val="36"/>
          <w:szCs w:val="36"/>
        </w:rPr>
      </w:pPr>
      <w:r>
        <w:rPr>
          <w:rFonts w:ascii="Traditional Arabic" w:hAnsi="Traditional Arabic" w:cs="Traditional Arabic" w:hint="cs"/>
          <w:b/>
          <w:bCs/>
          <w:sz w:val="36"/>
          <w:szCs w:val="36"/>
          <w:rtl/>
        </w:rPr>
        <w:t>9</w:t>
      </w:r>
      <w:r w:rsidRPr="00C5633C">
        <w:rPr>
          <w:rFonts w:ascii="Traditional Arabic" w:hAnsi="Traditional Arabic" w:cs="Traditional Arabic" w:hint="cs"/>
          <w:b/>
          <w:bCs/>
          <w:sz w:val="36"/>
          <w:szCs w:val="36"/>
          <w:rtl/>
        </w:rPr>
        <w:t xml:space="preserve">- </w:t>
      </w:r>
      <w:r w:rsidRPr="0062478A">
        <w:rPr>
          <w:rFonts w:ascii="Traditional Arabic" w:hAnsi="Traditional Arabic" w:cs="Traditional Arabic"/>
          <w:b/>
          <w:bCs/>
          <w:sz w:val="36"/>
          <w:szCs w:val="36"/>
          <w:rtl/>
        </w:rPr>
        <w:t>اسم الدراسة</w:t>
      </w:r>
      <w:r w:rsidRPr="0062478A">
        <w:rPr>
          <w:rFonts w:ascii="Traditional Arabic" w:hAnsi="Traditional Arabic" w:cs="Traditional Arabic"/>
          <w:b/>
          <w:bCs/>
          <w:sz w:val="36"/>
          <w:szCs w:val="36"/>
        </w:rPr>
        <w:t>: "</w:t>
      </w:r>
      <w:r w:rsidRPr="0062478A">
        <w:rPr>
          <w:rFonts w:ascii="Traditional Arabic" w:hAnsi="Traditional Arabic" w:cs="Traditional Arabic"/>
          <w:b/>
          <w:bCs/>
          <w:sz w:val="36"/>
          <w:szCs w:val="36"/>
          <w:rtl/>
        </w:rPr>
        <w:t>القيادة التحولية ومقاومة التغيير</w:t>
      </w:r>
      <w:r w:rsidRPr="0062478A">
        <w:rPr>
          <w:rFonts w:ascii="Traditional Arabic" w:hAnsi="Traditional Arabic" w:cs="Traditional Arabic"/>
          <w:b/>
          <w:bCs/>
          <w:sz w:val="36"/>
          <w:szCs w:val="36"/>
        </w:rPr>
        <w:t>"</w:t>
      </w:r>
    </w:p>
    <w:p w14:paraId="1C246D7A" w14:textId="77777777" w:rsidR="00FD6228" w:rsidRPr="0062478A" w:rsidRDefault="00FD6228" w:rsidP="00FD6228">
      <w:pPr>
        <w:spacing w:after="0"/>
        <w:rPr>
          <w:rFonts w:asciiTheme="majorBidi" w:hAnsiTheme="majorBidi" w:cstheme="majorBidi"/>
          <w:b/>
          <w:bCs/>
          <w:sz w:val="28"/>
          <w:szCs w:val="28"/>
        </w:rPr>
      </w:pPr>
      <w:r w:rsidRPr="0062478A">
        <w:rPr>
          <w:rFonts w:asciiTheme="majorBidi" w:hAnsiTheme="majorBidi" w:cstheme="majorBidi"/>
          <w:b/>
          <w:bCs/>
          <w:sz w:val="28"/>
          <w:szCs w:val="28"/>
        </w:rPr>
        <w:t>Transformational Leadership and Resistance to Change</w:t>
      </w:r>
      <w:r w:rsidRPr="0062478A">
        <w:rPr>
          <w:rFonts w:asciiTheme="majorBidi" w:hAnsiTheme="majorBidi" w:cstheme="majorBidi"/>
          <w:b/>
          <w:bCs/>
          <w:sz w:val="28"/>
          <w:szCs w:val="28"/>
        </w:rPr>
        <w:br/>
        <w:t>(Bass &amp; Riggio, 2006)</w:t>
      </w:r>
    </w:p>
    <w:p w14:paraId="3C889924" w14:textId="77777777" w:rsidR="00FD6228" w:rsidRPr="0062478A" w:rsidRDefault="00FD6228" w:rsidP="007D52AD">
      <w:pPr>
        <w:numPr>
          <w:ilvl w:val="0"/>
          <w:numId w:val="37"/>
        </w:numPr>
        <w:bidi/>
        <w:spacing w:after="0"/>
        <w:rPr>
          <w:rFonts w:ascii="Traditional Arabic" w:hAnsi="Traditional Arabic" w:cs="Traditional Arabic"/>
          <w:sz w:val="36"/>
          <w:szCs w:val="36"/>
        </w:rPr>
      </w:pPr>
      <w:r w:rsidRPr="0062478A">
        <w:rPr>
          <w:rFonts w:ascii="Traditional Arabic" w:hAnsi="Traditional Arabic" w:cs="Traditional Arabic"/>
          <w:b/>
          <w:bCs/>
          <w:sz w:val="36"/>
          <w:szCs w:val="36"/>
          <w:rtl/>
        </w:rPr>
        <w:t>هدف الدراسة:</w:t>
      </w:r>
      <w:r w:rsidRPr="0062478A">
        <w:rPr>
          <w:rFonts w:ascii="Traditional Arabic" w:hAnsi="Traditional Arabic" w:cs="Traditional Arabic"/>
          <w:sz w:val="36"/>
          <w:szCs w:val="36"/>
          <w:rtl/>
        </w:rPr>
        <w:t xml:space="preserve"> معرفة تأثير القيادة التحولية في تقليل مقاومة التغيير</w:t>
      </w:r>
      <w:r w:rsidRPr="0062478A">
        <w:rPr>
          <w:rFonts w:ascii="Traditional Arabic" w:hAnsi="Traditional Arabic" w:cs="Traditional Arabic"/>
          <w:sz w:val="36"/>
          <w:szCs w:val="36"/>
        </w:rPr>
        <w:t>.</w:t>
      </w:r>
    </w:p>
    <w:p w14:paraId="5F67E047" w14:textId="77777777" w:rsidR="00FD6228" w:rsidRPr="000F5972" w:rsidRDefault="00FD6228" w:rsidP="007D52AD">
      <w:pPr>
        <w:numPr>
          <w:ilvl w:val="0"/>
          <w:numId w:val="37"/>
        </w:numPr>
        <w:bidi/>
        <w:spacing w:after="0"/>
        <w:rPr>
          <w:rFonts w:ascii="Traditional Arabic" w:hAnsi="Traditional Arabic" w:cs="Traditional Arabic"/>
          <w:sz w:val="36"/>
          <w:szCs w:val="36"/>
          <w:rtl/>
        </w:rPr>
      </w:pPr>
      <w:r w:rsidRPr="0062478A">
        <w:rPr>
          <w:rFonts w:ascii="Traditional Arabic" w:hAnsi="Traditional Arabic" w:cs="Traditional Arabic"/>
          <w:b/>
          <w:bCs/>
          <w:sz w:val="36"/>
          <w:szCs w:val="36"/>
          <w:rtl/>
        </w:rPr>
        <w:t>النتائج:</w:t>
      </w:r>
      <w:r w:rsidRPr="0062478A">
        <w:rPr>
          <w:rFonts w:ascii="Traditional Arabic" w:hAnsi="Traditional Arabic" w:cs="Traditional Arabic"/>
          <w:sz w:val="36"/>
          <w:szCs w:val="36"/>
          <w:rtl/>
        </w:rPr>
        <w:t xml:space="preserve"> أظهرت الدراسة أن القادة التحويليين يقللون المقاومة ويزيدون تقبل الموظفين للتغيير</w:t>
      </w:r>
      <w:r w:rsidRPr="0062478A">
        <w:rPr>
          <w:rFonts w:ascii="Traditional Arabic" w:hAnsi="Traditional Arabic" w:cs="Traditional Arabic"/>
          <w:sz w:val="36"/>
          <w:szCs w:val="36"/>
        </w:rPr>
        <w:t>.</w:t>
      </w:r>
    </w:p>
    <w:p w14:paraId="2F13FAB5" w14:textId="77777777" w:rsidR="00FD6228" w:rsidRPr="0066389F" w:rsidRDefault="00FD6228" w:rsidP="007D52AD">
      <w:pPr>
        <w:pStyle w:val="a3"/>
        <w:numPr>
          <w:ilvl w:val="0"/>
          <w:numId w:val="9"/>
        </w:numPr>
        <w:bidi/>
        <w:spacing w:after="0" w:line="240" w:lineRule="auto"/>
        <w:ind w:left="-58" w:firstLine="0"/>
        <w:jc w:val="both"/>
        <w:rPr>
          <w:rFonts w:ascii="Traditional Arabic" w:hAnsi="Traditional Arabic" w:cs="Traditional Arabic"/>
          <w:b/>
          <w:bCs/>
          <w:sz w:val="36"/>
          <w:szCs w:val="36"/>
          <w:u w:val="single"/>
        </w:rPr>
      </w:pPr>
      <w:r w:rsidRPr="0066389F">
        <w:rPr>
          <w:rFonts w:ascii="Segoe UI Emoji" w:hAnsi="Segoe UI Emoji" w:cs="Arial" w:hint="cs"/>
          <w:b/>
          <w:bCs/>
          <w:sz w:val="36"/>
          <w:szCs w:val="36"/>
          <w:u w:val="single"/>
          <w:rtl/>
        </w:rPr>
        <w:t xml:space="preserve">التعليق على الدراسات والبحوث في </w:t>
      </w:r>
      <w:r w:rsidRPr="0066389F">
        <w:rPr>
          <w:rFonts w:ascii="Traditional Arabic" w:hAnsi="Traditional Arabic" w:cs="Traditional Arabic"/>
          <w:b/>
          <w:bCs/>
          <w:sz w:val="36"/>
          <w:szCs w:val="36"/>
          <w:u w:val="single"/>
          <w:rtl/>
        </w:rPr>
        <w:t xml:space="preserve">محور القيادة </w:t>
      </w:r>
      <w:r>
        <w:rPr>
          <w:rFonts w:ascii="Traditional Arabic" w:hAnsi="Traditional Arabic" w:cs="Traditional Arabic" w:hint="cs"/>
          <w:b/>
          <w:bCs/>
          <w:sz w:val="36"/>
          <w:szCs w:val="36"/>
          <w:u w:val="single"/>
          <w:rtl/>
        </w:rPr>
        <w:t xml:space="preserve">التحويلية </w:t>
      </w:r>
      <w:r w:rsidRPr="0066389F">
        <w:rPr>
          <w:rFonts w:ascii="Traditional Arabic" w:hAnsi="Traditional Arabic" w:cs="Traditional Arabic"/>
          <w:b/>
          <w:bCs/>
          <w:sz w:val="36"/>
          <w:szCs w:val="36"/>
          <w:u w:val="single"/>
        </w:rPr>
        <w:t>(</w:t>
      </w:r>
      <w:r w:rsidRPr="00C5633C">
        <w:rPr>
          <w:rFonts w:asciiTheme="majorBidi" w:hAnsiTheme="majorBidi" w:cstheme="majorBidi"/>
          <w:b/>
          <w:bCs/>
          <w:sz w:val="28"/>
          <w:szCs w:val="28"/>
          <w:u w:val="single"/>
        </w:rPr>
        <w:t>Transformational Leadership</w:t>
      </w:r>
      <w:r w:rsidRPr="0066389F">
        <w:rPr>
          <w:rFonts w:ascii="Traditional Arabic" w:hAnsi="Traditional Arabic" w:cs="Traditional Arabic"/>
          <w:b/>
          <w:bCs/>
          <w:sz w:val="36"/>
          <w:szCs w:val="36"/>
          <w:u w:val="single"/>
        </w:rPr>
        <w:t>)</w:t>
      </w:r>
    </w:p>
    <w:p w14:paraId="2C85AF59" w14:textId="77777777" w:rsidR="00FD6228" w:rsidRPr="007E5AE1" w:rsidRDefault="00FD6228" w:rsidP="00FD6228">
      <w:pPr>
        <w:bidi/>
        <w:spacing w:after="0" w:line="240" w:lineRule="auto"/>
        <w:ind w:firstLine="720"/>
        <w:jc w:val="both"/>
        <w:rPr>
          <w:rFonts w:ascii="Traditional Arabic" w:hAnsi="Traditional Arabic" w:cs="Traditional Arabic"/>
          <w:sz w:val="36"/>
          <w:szCs w:val="36"/>
        </w:rPr>
      </w:pPr>
      <w:r w:rsidRPr="007E5AE1">
        <w:rPr>
          <w:rFonts w:ascii="Traditional Arabic" w:hAnsi="Traditional Arabic" w:cs="Traditional Arabic"/>
          <w:sz w:val="36"/>
          <w:szCs w:val="36"/>
          <w:rtl/>
        </w:rPr>
        <w:t>أبرزت الدراسات</w:t>
      </w:r>
      <w:r w:rsidRPr="007E5AE1">
        <w:rPr>
          <w:rFonts w:ascii="Traditional Arabic" w:hAnsi="Traditional Arabic" w:cs="Traditional Arabic"/>
          <w:sz w:val="36"/>
          <w:szCs w:val="36"/>
        </w:rPr>
        <w:t xml:space="preserve"> </w:t>
      </w:r>
      <w:r w:rsidRPr="007E5AE1">
        <w:rPr>
          <w:rFonts w:asciiTheme="majorBidi" w:hAnsiTheme="majorBidi" w:cstheme="majorBidi"/>
          <w:sz w:val="28"/>
          <w:szCs w:val="28"/>
        </w:rPr>
        <w:t>Bass &amp; Riggio, 2006</w:t>
      </w:r>
      <w:r>
        <w:rPr>
          <w:rFonts w:asciiTheme="majorBidi" w:hAnsiTheme="majorBidi" w:cstheme="majorBidi"/>
          <w:sz w:val="28"/>
          <w:szCs w:val="28"/>
        </w:rPr>
        <w:t>)</w:t>
      </w:r>
      <w:r w:rsidRPr="007E5AE1">
        <w:rPr>
          <w:rFonts w:asciiTheme="majorBidi" w:hAnsiTheme="majorBidi" w:cstheme="majorBidi"/>
          <w:sz w:val="28"/>
          <w:szCs w:val="28"/>
          <w:rtl/>
        </w:rPr>
        <w:t>؛</w:t>
      </w:r>
      <w:r w:rsidRPr="007E5AE1">
        <w:rPr>
          <w:rFonts w:asciiTheme="majorBidi" w:hAnsiTheme="majorBidi" w:cstheme="majorBidi"/>
          <w:sz w:val="28"/>
          <w:szCs w:val="28"/>
        </w:rPr>
        <w:t xml:space="preserve"> Al-Qahtani, 2022</w:t>
      </w:r>
      <w:r w:rsidRPr="007E5AE1">
        <w:rPr>
          <w:rFonts w:asciiTheme="majorBidi" w:hAnsiTheme="majorBidi" w:cstheme="majorBidi"/>
          <w:rtl/>
        </w:rPr>
        <w:t>؛</w:t>
      </w:r>
      <w:r w:rsidRPr="007E5AE1">
        <w:rPr>
          <w:rFonts w:asciiTheme="majorBidi" w:hAnsiTheme="majorBidi" w:cstheme="majorBidi"/>
          <w:sz w:val="28"/>
          <w:szCs w:val="28"/>
        </w:rPr>
        <w:t xml:space="preserve"> Khan et</w:t>
      </w:r>
      <w:r w:rsidRPr="007E5AE1">
        <w:rPr>
          <w:rFonts w:ascii="Traditional Arabic" w:hAnsi="Traditional Arabic" w:cs="Traditional Arabic"/>
          <w:sz w:val="28"/>
          <w:szCs w:val="28"/>
        </w:rPr>
        <w:t xml:space="preserve"> </w:t>
      </w:r>
      <w:r w:rsidRPr="007E5AE1">
        <w:rPr>
          <w:rFonts w:ascii="Traditional Arabic" w:hAnsi="Traditional Arabic" w:cs="Traditional Arabic"/>
          <w:sz w:val="36"/>
          <w:szCs w:val="36"/>
        </w:rPr>
        <w:t xml:space="preserve">al., </w:t>
      </w:r>
      <w:r w:rsidRPr="007E5AE1">
        <w:rPr>
          <w:rFonts w:asciiTheme="majorBidi" w:hAnsiTheme="majorBidi" w:cstheme="majorBidi"/>
          <w:sz w:val="28"/>
          <w:szCs w:val="28"/>
        </w:rPr>
        <w:t xml:space="preserve">2020) </w:t>
      </w:r>
      <w:r w:rsidRPr="007E5AE1">
        <w:rPr>
          <w:rFonts w:ascii="Traditional Arabic" w:hAnsi="Traditional Arabic" w:cs="Traditional Arabic"/>
          <w:sz w:val="36"/>
          <w:szCs w:val="36"/>
          <w:rtl/>
        </w:rPr>
        <w:t xml:space="preserve">الدور الحاسم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تمكين التغيير التنظيمي، رفع المعنويات، وتعزيز التفاعل الوظيفي. تشير هذه النتائج إلى أن القادة التحويليين قادرون على خلق بيئات عمل إيجابية محفزة تدعم الموظفين خلال فترات التحول، سواء التقني أو الإداري</w:t>
      </w:r>
      <w:r w:rsidRPr="007E5AE1">
        <w:rPr>
          <w:rFonts w:ascii="Traditional Arabic" w:hAnsi="Traditional Arabic" w:cs="Traditional Arabic"/>
          <w:sz w:val="36"/>
          <w:szCs w:val="36"/>
        </w:rPr>
        <w:t>.</w:t>
      </w:r>
      <w:r w:rsidRPr="007E5AE1">
        <w:rPr>
          <w:rFonts w:ascii="Traditional Arabic" w:hAnsi="Traditional Arabic" w:cs="Traditional Arabic"/>
          <w:sz w:val="36"/>
          <w:szCs w:val="36"/>
        </w:rPr>
        <w:br/>
      </w:r>
      <w:r w:rsidRPr="007E5AE1">
        <w:rPr>
          <w:rFonts w:ascii="Traditional Arabic" w:hAnsi="Traditional Arabic" w:cs="Traditional Arabic"/>
          <w:sz w:val="36"/>
          <w:szCs w:val="36"/>
          <w:rtl/>
        </w:rPr>
        <w:lastRenderedPageBreak/>
        <w:t xml:space="preserve">ومع ذلك، تفتقر الأدبيات الحالية إلى نماذج بحثية تربط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كعامل</w:t>
      </w:r>
      <w:r w:rsidRPr="007E5AE1">
        <w:rPr>
          <w:rFonts w:ascii="Traditional Arabic" w:hAnsi="Traditional Arabic" w:cs="Traditional Arabic"/>
          <w:sz w:val="36"/>
          <w:szCs w:val="36"/>
          <w:rtl/>
        </w:rPr>
        <w:t xml:space="preserve"> وسيط يفسر العلاقة بين التحول الرقمي وجودة الحياة الوظيفية، خاصة في السياق الحكومي السعودي، الذي يشهد تحولات رقمية متسارعة تتطلب قيادة فعالة</w:t>
      </w:r>
      <w:r w:rsidRPr="007E5AE1">
        <w:rPr>
          <w:rFonts w:ascii="Traditional Arabic" w:hAnsi="Traditional Arabic" w:cs="Traditional Arabic"/>
          <w:sz w:val="36"/>
          <w:szCs w:val="36"/>
        </w:rPr>
        <w:t>.</w:t>
      </w:r>
    </w:p>
    <w:p w14:paraId="1FA4A8A6" w14:textId="77777777" w:rsidR="00FD6228" w:rsidRPr="007E5AE1" w:rsidRDefault="00FD6228" w:rsidP="00FD6228">
      <w:pPr>
        <w:bidi/>
        <w:spacing w:after="0" w:line="240" w:lineRule="auto"/>
        <w:jc w:val="both"/>
        <w:rPr>
          <w:rFonts w:ascii="Traditional Arabic" w:hAnsi="Traditional Arabic" w:cs="Traditional Arabic"/>
          <w:b/>
          <w:bCs/>
          <w:sz w:val="36"/>
          <w:szCs w:val="36"/>
          <w:u w:val="single"/>
          <w:rtl/>
        </w:rPr>
      </w:pPr>
      <w:r>
        <w:rPr>
          <w:rFonts w:ascii="Traditional Arabic" w:hAnsi="Traditional Arabic" w:cs="Traditional Arabic" w:hint="cs"/>
          <w:b/>
          <w:bCs/>
          <w:sz w:val="36"/>
          <w:szCs w:val="36"/>
          <w:u w:val="single"/>
          <w:rtl/>
        </w:rPr>
        <w:t xml:space="preserve">التعليق عام على الدراسات والبحوث السابقة: </w:t>
      </w:r>
    </w:p>
    <w:p w14:paraId="0AE6AE71"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تناولت الدراسات السابقة ثلاثة محاور رئيسية ذات ارتباط وثيق بموضوع الدراسة الحالية، وهي</w:t>
      </w:r>
      <w:r w:rsidRPr="0066389F">
        <w:rPr>
          <w:rFonts w:ascii="Traditional Arabic" w:hAnsi="Traditional Arabic" w:cs="Traditional Arabic"/>
          <w:sz w:val="36"/>
          <w:szCs w:val="36"/>
        </w:rPr>
        <w:t xml:space="preserve">: </w:t>
      </w:r>
      <w:r w:rsidRPr="0066389F">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EBED920" w14:textId="77777777" w:rsidR="00FD6228" w:rsidRPr="0066389F" w:rsidRDefault="00FD6228" w:rsidP="00FD6228">
      <w:pPr>
        <w:bidi/>
        <w:spacing w:after="0" w:line="240" w:lineRule="auto"/>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في محور التحول الرقمي، ركزت الدراسات </w:t>
      </w:r>
      <w:r w:rsidRPr="0066389F">
        <w:rPr>
          <w:rFonts w:asciiTheme="majorBidi" w:hAnsiTheme="majorBidi" w:cstheme="majorBidi"/>
          <w:sz w:val="28"/>
          <w:szCs w:val="28"/>
          <w:rtl/>
        </w:rPr>
        <w:t>(مثل</w:t>
      </w:r>
      <w:r w:rsidRPr="0066389F">
        <w:rPr>
          <w:rFonts w:asciiTheme="majorBidi" w:hAnsiTheme="majorBidi" w:cstheme="majorBidi"/>
          <w:sz w:val="28"/>
          <w:szCs w:val="28"/>
        </w:rPr>
        <w:t xml:space="preserve"> Brown &amp; Green, 2021</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Miller &amp; Martin, 2023</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Hamdan, 2019)</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تحليل أثر التحول الرقمي على الأداء التنظيمي، التفاعل الإنساني، ورضا الموظفين، مبينة أن التحول الرقمي يرفع الكفاءة لكنه في الوقت ذاته يفرض تحديات جديدة تتعلق بالاحتواء الاجتماعي وإشراك الموظفين في التغيير</w:t>
      </w:r>
      <w:r w:rsidRPr="0066389F">
        <w:rPr>
          <w:rFonts w:ascii="Traditional Arabic" w:hAnsi="Traditional Arabic" w:cs="Traditional Arabic"/>
          <w:sz w:val="36"/>
          <w:szCs w:val="36"/>
        </w:rPr>
        <w:t>.</w:t>
      </w:r>
    </w:p>
    <w:p w14:paraId="0A9C83AF" w14:textId="77777777" w:rsidR="00FD6228" w:rsidRPr="0066389F" w:rsidRDefault="00FD6228" w:rsidP="00FD6228">
      <w:pPr>
        <w:bidi/>
        <w:spacing w:after="0" w:line="240" w:lineRule="auto"/>
        <w:ind w:firstLine="720"/>
        <w:jc w:val="both"/>
        <w:rPr>
          <w:rFonts w:ascii="Traditional Arabic" w:hAnsi="Traditional Arabic" w:cs="Traditional Arabic"/>
          <w:sz w:val="36"/>
          <w:szCs w:val="36"/>
        </w:rPr>
      </w:pPr>
      <w:r w:rsidRPr="0066389F">
        <w:rPr>
          <w:rFonts w:ascii="Traditional Arabic" w:hAnsi="Traditional Arabic" w:cs="Traditional Arabic"/>
          <w:sz w:val="36"/>
          <w:szCs w:val="36"/>
          <w:rtl/>
        </w:rPr>
        <w:t>أما محور جودة الحياة الوظيفية، فقد تناولته دراسات مثل</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(Smith, 2020</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Johnson &amp; Brown,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Al-Qarni, 2020) </w:t>
      </w:r>
      <w:r w:rsidRPr="0066389F">
        <w:rPr>
          <w:rFonts w:ascii="Traditional Arabic" w:hAnsi="Traditional Arabic" w:cs="Traditional Arabic"/>
          <w:sz w:val="36"/>
          <w:szCs w:val="36"/>
          <w:rtl/>
        </w:rPr>
        <w:t>بالتركيز على العلاقة بين جودة البيئة التنظيمية ومستويات الرضا، الولاء، والصحة النفسية للموظفين، مع الإشارة إلى أهمية الدعم القيادي والمرونة المؤسسية في تحقيق بيئة عمل متوازنة</w:t>
      </w:r>
      <w:r w:rsidRPr="0066389F">
        <w:rPr>
          <w:rFonts w:ascii="Traditional Arabic" w:hAnsi="Traditional Arabic" w:cs="Traditional Arabic"/>
          <w:sz w:val="36"/>
          <w:szCs w:val="36"/>
        </w:rPr>
        <w:t>.</w:t>
      </w:r>
    </w:p>
    <w:p w14:paraId="317488FF" w14:textId="77777777" w:rsidR="00FD6228" w:rsidRPr="0066389F" w:rsidRDefault="00FD6228" w:rsidP="00FD6228">
      <w:pPr>
        <w:bidi/>
        <w:spacing w:after="0" w:line="240" w:lineRule="auto"/>
        <w:ind w:firstLine="360"/>
        <w:jc w:val="both"/>
        <w:rPr>
          <w:rFonts w:ascii="Traditional Arabic" w:hAnsi="Traditional Arabic" w:cs="Traditional Arabic"/>
          <w:sz w:val="36"/>
          <w:szCs w:val="36"/>
        </w:rPr>
      </w:pPr>
      <w:r w:rsidRPr="0066389F">
        <w:rPr>
          <w:rFonts w:ascii="Traditional Arabic" w:hAnsi="Traditional Arabic" w:cs="Traditional Arabic"/>
          <w:sz w:val="36"/>
          <w:szCs w:val="36"/>
          <w:rtl/>
        </w:rPr>
        <w:t xml:space="preserve">وفي محور القيادة </w:t>
      </w:r>
      <w:r>
        <w:rPr>
          <w:rFonts w:ascii="Traditional Arabic" w:hAnsi="Traditional Arabic" w:cs="Traditional Arabic" w:hint="cs"/>
          <w:sz w:val="36"/>
          <w:szCs w:val="36"/>
          <w:rtl/>
        </w:rPr>
        <w:t>التحويلية،</w:t>
      </w:r>
      <w:r w:rsidRPr="0066389F">
        <w:rPr>
          <w:rFonts w:ascii="Traditional Arabic" w:hAnsi="Traditional Arabic" w:cs="Traditional Arabic"/>
          <w:sz w:val="36"/>
          <w:szCs w:val="36"/>
          <w:rtl/>
        </w:rPr>
        <w:t xml:space="preserve"> ركزت الدراسات</w:t>
      </w:r>
      <w:r w:rsidRPr="0066389F">
        <w:rPr>
          <w:rFonts w:ascii="Traditional Arabic" w:hAnsi="Traditional Arabic" w:cs="Traditional Arabic"/>
          <w:sz w:val="36"/>
          <w:szCs w:val="36"/>
        </w:rPr>
        <w:t xml:space="preserve"> (</w:t>
      </w:r>
      <w:r w:rsidRPr="0066389F">
        <w:rPr>
          <w:rFonts w:asciiTheme="majorBidi" w:hAnsiTheme="majorBidi" w:cstheme="majorBidi"/>
          <w:sz w:val="28"/>
          <w:szCs w:val="28"/>
        </w:rPr>
        <w:t>Bass &amp; Riggio, 2006</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Al-Qahtani, 2022</w:t>
      </w:r>
      <w:r w:rsidRPr="0066389F">
        <w:rPr>
          <w:rFonts w:asciiTheme="majorBidi" w:hAnsiTheme="majorBidi" w:cstheme="majorBidi"/>
          <w:sz w:val="28"/>
          <w:szCs w:val="28"/>
          <w:rtl/>
        </w:rPr>
        <w:t>؛</w:t>
      </w:r>
      <w:r w:rsidRPr="0066389F">
        <w:rPr>
          <w:rFonts w:asciiTheme="majorBidi" w:hAnsiTheme="majorBidi" w:cstheme="majorBidi"/>
          <w:sz w:val="28"/>
          <w:szCs w:val="28"/>
        </w:rPr>
        <w:t xml:space="preserve"> Khan et al., 2020)</w:t>
      </w:r>
      <w:r w:rsidRPr="0066389F">
        <w:rPr>
          <w:rFonts w:ascii="Traditional Arabic" w:hAnsi="Traditional Arabic" w:cs="Traditional Arabic"/>
          <w:sz w:val="28"/>
          <w:szCs w:val="28"/>
        </w:rPr>
        <w:t xml:space="preserve"> </w:t>
      </w:r>
      <w:r w:rsidRPr="0066389F">
        <w:rPr>
          <w:rFonts w:ascii="Traditional Arabic" w:hAnsi="Traditional Arabic" w:cs="Traditional Arabic"/>
          <w:sz w:val="36"/>
          <w:szCs w:val="36"/>
          <w:rtl/>
        </w:rPr>
        <w:t>على دور القادة التحويليين في تعزيز تقبل الموظفين للتغيير، رفع معنوياتهم، وتحفيز التفاعل الوظيفي، خاصة في سياقات التحول التنظيمي والتقني</w:t>
      </w:r>
      <w:r w:rsidRPr="0066389F">
        <w:rPr>
          <w:rFonts w:ascii="Traditional Arabic" w:hAnsi="Traditional Arabic" w:cs="Traditional Arabic"/>
          <w:sz w:val="36"/>
          <w:szCs w:val="36"/>
        </w:rPr>
        <w:t>.</w:t>
      </w:r>
    </w:p>
    <w:p w14:paraId="5EB86FDC" w14:textId="77777777" w:rsidR="00FD6228" w:rsidRPr="00AF6569" w:rsidRDefault="00FD6228" w:rsidP="00FD6228">
      <w:pPr>
        <w:bidi/>
        <w:spacing w:after="0" w:line="240" w:lineRule="auto"/>
        <w:ind w:firstLine="360"/>
        <w:jc w:val="both"/>
        <w:rPr>
          <w:rFonts w:ascii="Traditional Arabic" w:hAnsi="Traditional Arabic" w:cs="Traditional Arabic"/>
          <w:sz w:val="36"/>
          <w:szCs w:val="36"/>
          <w:rtl/>
        </w:rPr>
      </w:pPr>
      <w:r w:rsidRPr="0066389F">
        <w:rPr>
          <w:rFonts w:ascii="Traditional Arabic" w:hAnsi="Traditional Arabic" w:cs="Traditional Arabic"/>
          <w:sz w:val="36"/>
          <w:szCs w:val="36"/>
          <w:rtl/>
        </w:rPr>
        <w:t>بالمجمل، بيّنت الدراسات السابقة أهمية دمج هذه المحاور لفهم أعمق لآليات تحسين الأداء والرفاه الوظيفي، لكنها افتقرت إلى تقديم نماذج تفسيرية تجمعها معًا، خصوصًا في السياق السعودي الحكومي، وهو ما تسعى الدراسة الحالية إلى معالجته</w:t>
      </w:r>
    </w:p>
    <w:p w14:paraId="64A820DD"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t xml:space="preserve">تشير مراجعة الدراسات السابقة ضمن محاور التحول الرقمي، جودة الحياة التنظيمية، والقيادة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إلى</w:t>
      </w:r>
      <w:r w:rsidRPr="007E5AE1">
        <w:rPr>
          <w:rFonts w:ascii="Traditional Arabic" w:hAnsi="Traditional Arabic" w:cs="Traditional Arabic"/>
          <w:sz w:val="36"/>
          <w:szCs w:val="36"/>
          <w:rtl/>
        </w:rPr>
        <w:t xml:space="preserve"> تراكم معرفي مهم في كل مجال، إلا أنها تكشف في الوقت نفسه عن فجوات بحثية لم تُغطَّ بشكل كافٍ، خصوصًا في السياق السعودي، مما يُعزّز أهمية الدراسة الحالية</w:t>
      </w:r>
      <w:r w:rsidRPr="007E5AE1">
        <w:rPr>
          <w:rFonts w:ascii="Traditional Arabic" w:hAnsi="Traditional Arabic" w:cs="Traditional Arabic"/>
          <w:sz w:val="36"/>
          <w:szCs w:val="36"/>
        </w:rPr>
        <w:t>.</w:t>
      </w:r>
    </w:p>
    <w:p w14:paraId="2101A53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أوجه التشابه والاختلاف</w:t>
      </w:r>
    </w:p>
    <w:p w14:paraId="572CDEAA" w14:textId="77777777" w:rsidR="00FD6228" w:rsidRPr="007E5AE1" w:rsidRDefault="00FD6228" w:rsidP="00FD6228">
      <w:pPr>
        <w:bidi/>
        <w:spacing w:after="0" w:line="240" w:lineRule="auto"/>
        <w:ind w:firstLine="360"/>
        <w:jc w:val="both"/>
        <w:rPr>
          <w:rFonts w:ascii="Traditional Arabic" w:hAnsi="Traditional Arabic" w:cs="Traditional Arabic"/>
          <w:sz w:val="36"/>
          <w:szCs w:val="36"/>
        </w:rPr>
      </w:pPr>
      <w:r w:rsidRPr="007E5AE1">
        <w:rPr>
          <w:rFonts w:ascii="Traditional Arabic" w:hAnsi="Traditional Arabic" w:cs="Traditional Arabic"/>
          <w:sz w:val="36"/>
          <w:szCs w:val="36"/>
          <w:rtl/>
        </w:rPr>
        <w:lastRenderedPageBreak/>
        <w:t xml:space="preserve">تتفق أغلب الدراسات في المحاور الثلاثة على أهمية التركيز على العنصر البشري لتحقيق نجاحات تقنية وتنظيمية، لكنها تختلف في تركيزها؛ حيث ركّزت دراسات التحول الرقمي على الجانب التقني، بينما ركزت دراسات جودة الحياة على الجانب النفسي والاجتماعي، وركزت دراسات القيادة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على</w:t>
      </w:r>
      <w:r w:rsidRPr="007E5AE1">
        <w:rPr>
          <w:rFonts w:ascii="Traditional Arabic" w:hAnsi="Traditional Arabic" w:cs="Traditional Arabic"/>
          <w:sz w:val="36"/>
          <w:szCs w:val="36"/>
          <w:rtl/>
        </w:rPr>
        <w:t xml:space="preserve"> دور القيادات دون الربط الواضح بين هذه المحاور الثلاثة معًا</w:t>
      </w:r>
      <w:r w:rsidRPr="007E5AE1">
        <w:rPr>
          <w:rFonts w:ascii="Traditional Arabic" w:hAnsi="Traditional Arabic" w:cs="Traditional Arabic"/>
          <w:sz w:val="36"/>
          <w:szCs w:val="36"/>
        </w:rPr>
        <w:t>.</w:t>
      </w:r>
    </w:p>
    <w:p w14:paraId="6F6700DD" w14:textId="77777777" w:rsidR="00FD6228" w:rsidRPr="0066389F" w:rsidRDefault="00FD6228" w:rsidP="007D52AD">
      <w:pPr>
        <w:pStyle w:val="a3"/>
        <w:numPr>
          <w:ilvl w:val="0"/>
          <w:numId w:val="9"/>
        </w:numPr>
        <w:bidi/>
        <w:spacing w:after="0" w:line="240" w:lineRule="auto"/>
        <w:jc w:val="both"/>
        <w:rPr>
          <w:rFonts w:ascii="Traditional Arabic" w:hAnsi="Traditional Arabic" w:cs="Traditional Arabic"/>
          <w:b/>
          <w:bCs/>
          <w:sz w:val="36"/>
          <w:szCs w:val="36"/>
        </w:rPr>
      </w:pPr>
      <w:r w:rsidRPr="0066389F">
        <w:rPr>
          <w:rFonts w:ascii="Traditional Arabic" w:hAnsi="Traditional Arabic" w:cs="Traditional Arabic"/>
          <w:b/>
          <w:bCs/>
          <w:sz w:val="36"/>
          <w:szCs w:val="36"/>
          <w:rtl/>
        </w:rPr>
        <w:t>الفجوة البحثية وأهمية الدراسة الحالية</w:t>
      </w:r>
    </w:p>
    <w:p w14:paraId="5D9907B5" w14:textId="77777777" w:rsidR="00FD6228" w:rsidRDefault="00FD6228" w:rsidP="00FD6228">
      <w:pPr>
        <w:bidi/>
        <w:spacing w:after="0" w:line="240" w:lineRule="auto"/>
        <w:ind w:firstLine="360"/>
        <w:jc w:val="both"/>
        <w:rPr>
          <w:rFonts w:ascii="Traditional Arabic" w:hAnsi="Traditional Arabic" w:cs="Traditional Arabic"/>
          <w:sz w:val="36"/>
          <w:szCs w:val="36"/>
          <w:rtl/>
        </w:rPr>
      </w:pPr>
      <w:r w:rsidRPr="007E5AE1">
        <w:rPr>
          <w:rFonts w:ascii="Traditional Arabic" w:hAnsi="Traditional Arabic" w:cs="Traditional Arabic"/>
          <w:sz w:val="36"/>
          <w:szCs w:val="36"/>
          <w:rtl/>
        </w:rPr>
        <w:t xml:space="preserve">تكشف مراجعة الدراسات السابقة عن نقص واضح في الدراسات التي تدمج هذه المحاور الثلاثة في نموذج تفسيري واحد. فلا توجد دراسة، بحسب ما اطلعت عليه الباحثة، اختبرت الدور الوسيط للقيادة </w:t>
      </w:r>
      <w:r>
        <w:rPr>
          <w:rFonts w:ascii="Traditional Arabic" w:hAnsi="Traditional Arabic" w:cs="Traditional Arabic" w:hint="cs"/>
          <w:sz w:val="36"/>
          <w:szCs w:val="36"/>
          <w:rtl/>
        </w:rPr>
        <w:t xml:space="preserve">التحويلية </w:t>
      </w:r>
      <w:r w:rsidRPr="007E5AE1">
        <w:rPr>
          <w:rFonts w:ascii="Traditional Arabic" w:hAnsi="Traditional Arabic" w:cs="Traditional Arabic" w:hint="cs"/>
          <w:sz w:val="36"/>
          <w:szCs w:val="36"/>
          <w:rtl/>
        </w:rPr>
        <w:t>في</w:t>
      </w:r>
      <w:r w:rsidRPr="007E5AE1">
        <w:rPr>
          <w:rFonts w:ascii="Traditional Arabic" w:hAnsi="Traditional Arabic" w:cs="Traditional Arabic"/>
          <w:sz w:val="36"/>
          <w:szCs w:val="36"/>
          <w:rtl/>
        </w:rPr>
        <w:t xml:space="preserve"> العلاقة بين التحول الرقمي وجودة الحياة الوظيفية في السياق الحكومي السعودي، وتحديدًا في أمانة منطقة القصيم</w:t>
      </w:r>
      <w:r>
        <w:rPr>
          <w:rFonts w:ascii="Traditional Arabic" w:hAnsi="Traditional Arabic" w:cs="Traditional Arabic" w:hint="cs"/>
          <w:sz w:val="36"/>
          <w:szCs w:val="36"/>
          <w:rtl/>
        </w:rPr>
        <w:t xml:space="preserve">، </w:t>
      </w:r>
      <w:r w:rsidRPr="007E5AE1">
        <w:rPr>
          <w:rFonts w:ascii="Traditional Arabic" w:hAnsi="Traditional Arabic" w:cs="Traditional Arabic"/>
          <w:sz w:val="36"/>
          <w:szCs w:val="36"/>
          <w:rtl/>
        </w:rPr>
        <w:t>هذا ما يمنح الدراسة الحالية أهميتها العلمية والعملية، كونها تسد هذه الفجوة البحثية وتقدّم مساهمة أصلية للأدبيات العلمية</w:t>
      </w:r>
      <w:r w:rsidRPr="007E5AE1">
        <w:rPr>
          <w:rFonts w:ascii="Traditional Arabic" w:hAnsi="Traditional Arabic" w:cs="Traditional Arabic"/>
          <w:sz w:val="36"/>
          <w:szCs w:val="36"/>
        </w:rPr>
        <w:t>.</w:t>
      </w:r>
    </w:p>
    <w:p w14:paraId="52C99A79" w14:textId="77777777" w:rsidR="00FD6228" w:rsidRPr="007A7A0C" w:rsidRDefault="00FD6228" w:rsidP="00FD6228">
      <w:pPr>
        <w:bidi/>
        <w:spacing w:after="0" w:line="240" w:lineRule="auto"/>
        <w:jc w:val="both"/>
        <w:rPr>
          <w:rFonts w:ascii="Traditional Arabic" w:hAnsi="Traditional Arabic" w:cs="Traditional Arabic"/>
          <w:b/>
          <w:bCs/>
          <w:sz w:val="36"/>
          <w:szCs w:val="36"/>
          <w:u w:val="single"/>
          <w:rtl/>
        </w:rPr>
      </w:pPr>
      <w:r w:rsidRPr="007A7A0C">
        <w:rPr>
          <w:rFonts w:ascii="Traditional Arabic" w:hAnsi="Traditional Arabic" w:cs="Traditional Arabic" w:hint="cs"/>
          <w:b/>
          <w:bCs/>
          <w:sz w:val="36"/>
          <w:szCs w:val="36"/>
          <w:u w:val="single"/>
          <w:rtl/>
        </w:rPr>
        <w:t xml:space="preserve"> اتضح خلال هذا العرض للدراسات السابقة ما يل</w:t>
      </w:r>
      <w:r w:rsidRPr="007A7A0C">
        <w:rPr>
          <w:rFonts w:ascii="Traditional Arabic" w:hAnsi="Traditional Arabic" w:cs="Traditional Arabic" w:hint="eastAsia"/>
          <w:b/>
          <w:bCs/>
          <w:sz w:val="36"/>
          <w:szCs w:val="36"/>
          <w:u w:val="single"/>
          <w:rtl/>
        </w:rPr>
        <w:t>ي</w:t>
      </w:r>
      <w:r w:rsidRPr="007A7A0C">
        <w:rPr>
          <w:rFonts w:ascii="Traditional Arabic" w:hAnsi="Traditional Arabic" w:cs="Traditional Arabic" w:hint="cs"/>
          <w:b/>
          <w:bCs/>
          <w:sz w:val="36"/>
          <w:szCs w:val="36"/>
          <w:u w:val="single"/>
          <w:rtl/>
        </w:rPr>
        <w:t xml:space="preserve">: </w:t>
      </w:r>
    </w:p>
    <w:p w14:paraId="1B37E721"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تشبع جزئي في الأدبيات حول كل متغير منفرد، لكن ضعف في الدمج الثلاثي بين</w:t>
      </w:r>
      <w:r w:rsidRPr="007A7A0C">
        <w:rPr>
          <w:rFonts w:ascii="Traditional Arabic" w:hAnsi="Traditional Arabic" w:cs="Traditional Arabic"/>
          <w:sz w:val="36"/>
          <w:szCs w:val="36"/>
        </w:rPr>
        <w:t xml:space="preserve">: </w:t>
      </w:r>
      <w:r w:rsidRPr="007A7A0C">
        <w:rPr>
          <w:rFonts w:ascii="Traditional Arabic" w:hAnsi="Traditional Arabic" w:cs="Traditional Arabic"/>
          <w:sz w:val="36"/>
          <w:szCs w:val="36"/>
          <w:rtl/>
        </w:rPr>
        <w:t xml:space="preserve">التحول الرقمي، جودة الحياة الوظيفية، والقيادة </w:t>
      </w:r>
      <w:r>
        <w:rPr>
          <w:rFonts w:ascii="Traditional Arabic" w:hAnsi="Traditional Arabic" w:cs="Traditional Arabic" w:hint="cs"/>
          <w:sz w:val="36"/>
          <w:szCs w:val="36"/>
          <w:rtl/>
        </w:rPr>
        <w:t>التحويلية.</w:t>
      </w:r>
    </w:p>
    <w:p w14:paraId="4AAAA84A" w14:textId="77777777" w:rsidR="00FD6228" w:rsidRPr="007A7A0C"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ضعف في الدراسات التطبيقية في السياق السعودي وخاصة في القطاع البلدي، رغم أنه قطاع يشهد تحولات رقمية ملموسة مثل أمانة القصيم</w:t>
      </w:r>
      <w:r w:rsidRPr="007A7A0C">
        <w:rPr>
          <w:rFonts w:ascii="Traditional Arabic" w:hAnsi="Traditional Arabic" w:cs="Traditional Arabic"/>
          <w:sz w:val="36"/>
          <w:szCs w:val="36"/>
        </w:rPr>
        <w:t>.</w:t>
      </w:r>
    </w:p>
    <w:p w14:paraId="10070DC8"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قصور في دراسة الأثر النفسي والاجتماعي للتحول الرقمي على الموظفين داخل بيئات العمل</w:t>
      </w:r>
      <w:r w:rsidRPr="007A7A0C">
        <w:rPr>
          <w:rFonts w:ascii="Traditional Arabic" w:hAnsi="Traditional Arabic" w:cs="Traditional Arabic"/>
          <w:sz w:val="36"/>
          <w:szCs w:val="36"/>
        </w:rPr>
        <w:t>.</w:t>
      </w:r>
    </w:p>
    <w:p w14:paraId="79A85E89" w14:textId="77777777" w:rsidR="00FD6228" w:rsidRDefault="00FD6228" w:rsidP="007D52AD">
      <w:pPr>
        <w:numPr>
          <w:ilvl w:val="0"/>
          <w:numId w:val="25"/>
        </w:numPr>
        <w:bidi/>
        <w:rPr>
          <w:rFonts w:ascii="Traditional Arabic" w:hAnsi="Traditional Arabic" w:cs="Traditional Arabic"/>
          <w:sz w:val="36"/>
          <w:szCs w:val="36"/>
        </w:rPr>
      </w:pPr>
      <w:r w:rsidRPr="007A7A0C">
        <w:rPr>
          <w:rFonts w:ascii="Traditional Arabic" w:hAnsi="Traditional Arabic" w:cs="Traditional Arabic"/>
          <w:sz w:val="36"/>
          <w:szCs w:val="36"/>
          <w:rtl/>
        </w:rPr>
        <w:t xml:space="preserve">عدم اختبار الدور الوسيط للقيادة </w:t>
      </w:r>
      <w:r>
        <w:rPr>
          <w:rFonts w:ascii="Traditional Arabic" w:hAnsi="Traditional Arabic" w:cs="Traditional Arabic" w:hint="cs"/>
          <w:sz w:val="36"/>
          <w:szCs w:val="36"/>
          <w:rtl/>
        </w:rPr>
        <w:t xml:space="preserve">التحويلية </w:t>
      </w:r>
      <w:r w:rsidRPr="007A7A0C">
        <w:rPr>
          <w:rFonts w:ascii="Traditional Arabic" w:hAnsi="Traditional Arabic" w:cs="Traditional Arabic" w:hint="cs"/>
          <w:sz w:val="36"/>
          <w:szCs w:val="36"/>
          <w:rtl/>
        </w:rPr>
        <w:t>في</w:t>
      </w:r>
      <w:r w:rsidRPr="007A7A0C">
        <w:rPr>
          <w:rFonts w:ascii="Traditional Arabic" w:hAnsi="Traditional Arabic" w:cs="Traditional Arabic"/>
          <w:sz w:val="36"/>
          <w:szCs w:val="36"/>
          <w:rtl/>
        </w:rPr>
        <w:t xml:space="preserve"> العلاقة بين التحول الرقمي وجودة الحياة الوظيفية بشكل واضح ومتكامل</w:t>
      </w:r>
      <w:r>
        <w:rPr>
          <w:rFonts w:ascii="Traditional Arabic" w:hAnsi="Traditional Arabic" w:cs="Traditional Arabic" w:hint="cs"/>
          <w:sz w:val="36"/>
          <w:szCs w:val="36"/>
          <w:rtl/>
        </w:rPr>
        <w:t xml:space="preserve">. </w:t>
      </w:r>
    </w:p>
    <w:p w14:paraId="4B3FA667" w14:textId="77777777" w:rsidR="00FD6228" w:rsidRDefault="00FD6228" w:rsidP="00FD6228">
      <w:pPr>
        <w:bidi/>
        <w:ind w:left="720"/>
        <w:rPr>
          <w:rFonts w:ascii="Traditional Arabic" w:hAnsi="Traditional Arabic" w:cs="Traditional Arabic"/>
          <w:b/>
          <w:bCs/>
          <w:sz w:val="44"/>
          <w:szCs w:val="44"/>
          <w:u w:val="single"/>
          <w:rtl/>
        </w:rPr>
      </w:pPr>
      <w:r w:rsidRPr="00027D21">
        <w:rPr>
          <w:rFonts w:ascii="Traditional Arabic" w:hAnsi="Traditional Arabic" w:cs="Traditional Arabic" w:hint="cs"/>
          <w:b/>
          <w:bCs/>
          <w:sz w:val="44"/>
          <w:szCs w:val="44"/>
          <w:u w:val="single"/>
          <w:rtl/>
        </w:rPr>
        <w:t>الدراسات السابقة ذات العلاقة بين متغيرات البحث:</w:t>
      </w:r>
    </w:p>
    <w:p w14:paraId="63DFA857"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بجودة الحياة الوظيفية</w:t>
      </w:r>
      <w:r>
        <w:rPr>
          <w:rFonts w:ascii="Traditional Arabic" w:hAnsi="Traditional Arabic" w:cs="Traditional Arabic" w:hint="cs"/>
          <w:sz w:val="36"/>
          <w:szCs w:val="36"/>
          <w:rtl/>
        </w:rPr>
        <w:t>.</w:t>
      </w:r>
    </w:p>
    <w:p w14:paraId="1649F32A" w14:textId="77777777" w:rsidR="00FD6228" w:rsidRPr="00027D21" w:rsidRDefault="00FD6228" w:rsidP="007D52AD">
      <w:pPr>
        <w:pStyle w:val="a3"/>
        <w:numPr>
          <w:ilvl w:val="0"/>
          <w:numId w:val="47"/>
        </w:numPr>
        <w:bidi/>
        <w:rPr>
          <w:rFonts w:ascii="Traditional Arabic" w:hAnsi="Traditional Arabic" w:cs="Traditional Arabic"/>
          <w:sz w:val="36"/>
          <w:szCs w:val="36"/>
        </w:rPr>
      </w:pPr>
      <w:r w:rsidRPr="00027D21">
        <w:rPr>
          <w:rFonts w:ascii="Traditional Arabic" w:hAnsi="Traditional Arabic" w:cs="Traditional Arabic"/>
          <w:sz w:val="36"/>
          <w:szCs w:val="36"/>
          <w:rtl/>
        </w:rPr>
        <w:t>الدراسات التي ربطت التحول الرقمي بالقيادة التحويلية</w:t>
      </w:r>
      <w:r>
        <w:rPr>
          <w:rFonts w:ascii="Traditional Arabic" w:hAnsi="Traditional Arabic" w:cs="Traditional Arabic" w:hint="cs"/>
          <w:sz w:val="36"/>
          <w:szCs w:val="36"/>
          <w:rtl/>
        </w:rPr>
        <w:t>.</w:t>
      </w:r>
    </w:p>
    <w:p w14:paraId="2E0258C4" w14:textId="77777777" w:rsidR="00FD6228" w:rsidRPr="00027D21" w:rsidRDefault="00FD6228" w:rsidP="007D52AD">
      <w:pPr>
        <w:pStyle w:val="a3"/>
        <w:numPr>
          <w:ilvl w:val="0"/>
          <w:numId w:val="47"/>
        </w:numPr>
        <w:bidi/>
        <w:rPr>
          <w:rFonts w:ascii="Traditional Arabic" w:hAnsi="Traditional Arabic" w:cs="Traditional Arabic"/>
          <w:sz w:val="36"/>
          <w:szCs w:val="36"/>
          <w:rtl/>
        </w:rPr>
      </w:pPr>
      <w:r w:rsidRPr="00027D21">
        <w:rPr>
          <w:rFonts w:ascii="Traditional Arabic" w:hAnsi="Traditional Arabic" w:cs="Traditional Arabic"/>
          <w:sz w:val="36"/>
          <w:szCs w:val="36"/>
          <w:rtl/>
        </w:rPr>
        <w:t>الدراسات التي ربطت القيادة التحويلية بجودة الحياة الوظيفية</w:t>
      </w:r>
      <w:r>
        <w:rPr>
          <w:rFonts w:ascii="Traditional Arabic" w:hAnsi="Traditional Arabic" w:cs="Traditional Arabic" w:hint="cs"/>
          <w:sz w:val="36"/>
          <w:szCs w:val="36"/>
          <w:rtl/>
        </w:rPr>
        <w:t>.</w:t>
      </w:r>
    </w:p>
    <w:p w14:paraId="2B142E1F" w14:textId="77777777" w:rsidR="00FD6228" w:rsidRPr="00027D21" w:rsidRDefault="00FD6228" w:rsidP="00FD6228">
      <w:pPr>
        <w:bidi/>
        <w:ind w:left="84"/>
        <w:rPr>
          <w:rFonts w:ascii="Traditional Arabic" w:hAnsi="Traditional Arabic" w:cs="Traditional Arabic"/>
          <w:b/>
          <w:bCs/>
          <w:sz w:val="36"/>
          <w:szCs w:val="36"/>
          <w:u w:val="single"/>
        </w:rPr>
      </w:pPr>
      <w:r w:rsidRPr="00027D21">
        <w:rPr>
          <w:rFonts w:ascii="Traditional Arabic" w:hAnsi="Traditional Arabic" w:cs="Traditional Arabic"/>
          <w:b/>
          <w:bCs/>
          <w:sz w:val="36"/>
          <w:szCs w:val="36"/>
          <w:u w:val="single"/>
          <w:rtl/>
        </w:rPr>
        <w:lastRenderedPageBreak/>
        <w:t>الدراسات التي ربطت التحول الرقمي بجودة الحياة الوظيفية</w:t>
      </w:r>
    </w:p>
    <w:p w14:paraId="403A29B6" w14:textId="77777777" w:rsidR="00FD6228" w:rsidRPr="00027D21" w:rsidRDefault="00FD6228" w:rsidP="00FD6228">
      <w:pPr>
        <w:bidi/>
        <w:ind w:left="360"/>
        <w:rPr>
          <w:rFonts w:ascii="Traditional Arabic" w:hAnsi="Traditional Arabic" w:cs="Traditional Arabic"/>
          <w:b/>
          <w:bCs/>
          <w:sz w:val="36"/>
          <w:szCs w:val="36"/>
          <w:rtl/>
        </w:rPr>
      </w:pPr>
      <w:r w:rsidRPr="00D16FFE">
        <w:rPr>
          <w:rFonts w:ascii="Traditional Arabic" w:hAnsi="Traditional Arabic" w:cs="Traditional Arabic" w:hint="cs"/>
          <w:b/>
          <w:bCs/>
          <w:sz w:val="36"/>
          <w:szCs w:val="36"/>
          <w:rtl/>
        </w:rPr>
        <w:t>1-</w:t>
      </w:r>
      <w:r w:rsidRPr="000B6EEC">
        <w:rPr>
          <w:rFonts w:ascii="Traditional Arabic" w:hAnsi="Traditional Arabic" w:cs="Traditional Arabic"/>
          <w:b/>
          <w:bCs/>
          <w:sz w:val="36"/>
          <w:szCs w:val="36"/>
          <w:rtl/>
        </w:rPr>
        <w:t xml:space="preserve"> </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التقنيات الرقمية ودورها في تحسين جودة الحياة الوظيفية</w:t>
      </w:r>
      <w:r w:rsidRPr="00027D21">
        <w:rPr>
          <w:rFonts w:ascii="Traditional Arabic" w:hAnsi="Traditional Arabic" w:cs="Traditional Arabic"/>
          <w:b/>
          <w:bCs/>
          <w:sz w:val="36"/>
          <w:szCs w:val="36"/>
        </w:rPr>
        <w:t>"</w:t>
      </w:r>
    </w:p>
    <w:p w14:paraId="125F0BC7" w14:textId="77777777" w:rsidR="00FD6228" w:rsidRPr="000B6EEC" w:rsidRDefault="00FD6228" w:rsidP="00FD6228">
      <w:pPr>
        <w:bidi/>
        <w:ind w:left="-199"/>
        <w:jc w:val="right"/>
        <w:rPr>
          <w:rFonts w:ascii="Traditional Arabic" w:hAnsi="Traditional Arabic" w:cs="Traditional Arabic"/>
          <w:sz w:val="36"/>
          <w:szCs w:val="36"/>
          <w:rtl/>
        </w:rPr>
      </w:pPr>
      <w:r w:rsidRPr="00027D21">
        <w:rPr>
          <w:rFonts w:asciiTheme="majorBidi" w:hAnsiTheme="majorBidi" w:cstheme="majorBidi"/>
          <w:b/>
          <w:bCs/>
          <w:sz w:val="32"/>
          <w:szCs w:val="32"/>
        </w:rPr>
        <w:t>Digital Technologies and Their Role in Enhancing Quality of Work Life</w:t>
      </w:r>
      <w:r w:rsidRPr="00027D21">
        <w:rPr>
          <w:rFonts w:asciiTheme="majorBidi" w:hAnsiTheme="majorBidi" w:cstheme="majorBidi"/>
          <w:b/>
          <w:bCs/>
          <w:sz w:val="32"/>
          <w:szCs w:val="32"/>
        </w:rPr>
        <w:br/>
        <w:t>(Tarafdar et al., 2019)</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تقييم كيفية مساهمة التقنيات الرقمية في تحسين ظروف 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النتائج أن استخدام التكنولوجيا الرقمية يساهم في تسهيل أداء المهام، تحسين التواصل، وزيادة مرونة العمل، مما يعزز جودة الحياة الوظيفية</w:t>
      </w:r>
      <w:r w:rsidRPr="00027D21">
        <w:rPr>
          <w:rFonts w:ascii="Traditional Arabic" w:hAnsi="Traditional Arabic" w:cs="Traditional Arabic"/>
          <w:sz w:val="36"/>
          <w:szCs w:val="36"/>
        </w:rPr>
        <w:t>.</w:t>
      </w:r>
    </w:p>
    <w:p w14:paraId="635390E8" w14:textId="77777777" w:rsidR="00FD6228" w:rsidRPr="00D16FFE" w:rsidRDefault="00FD6228" w:rsidP="00FD6228">
      <w:pPr>
        <w:bidi/>
        <w:ind w:left="360"/>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التحول الرقمي وتأثيره على الصحة النفسية وجودة الحياة الوظيفية</w:t>
      </w:r>
      <w:r w:rsidRPr="00027D21">
        <w:rPr>
          <w:rFonts w:ascii="Traditional Arabic" w:hAnsi="Traditional Arabic" w:cs="Traditional Arabic"/>
          <w:b/>
          <w:bCs/>
          <w:sz w:val="36"/>
          <w:szCs w:val="36"/>
        </w:rPr>
        <w:t>"</w:t>
      </w:r>
    </w:p>
    <w:p w14:paraId="17EAF64A" w14:textId="77777777" w:rsidR="00FD6228" w:rsidRPr="000B6EEC" w:rsidRDefault="00FD6228" w:rsidP="00FD6228">
      <w:pPr>
        <w:bidi/>
        <w:ind w:left="360"/>
        <w:jc w:val="right"/>
        <w:rPr>
          <w:rFonts w:asciiTheme="majorBidi" w:hAnsiTheme="majorBidi" w:cstheme="majorBidi"/>
          <w:b/>
          <w:bCs/>
          <w:sz w:val="32"/>
          <w:szCs w:val="32"/>
          <w:rtl/>
        </w:rPr>
      </w:pPr>
      <w:r w:rsidRPr="00027D21">
        <w:rPr>
          <w:rFonts w:asciiTheme="majorBidi" w:hAnsiTheme="majorBidi" w:cstheme="majorBidi"/>
          <w:b/>
          <w:bCs/>
          <w:sz w:val="32"/>
          <w:szCs w:val="32"/>
        </w:rPr>
        <w:t>Digital Transformation and Its Impact on Mental Health and Quality of Work Life</w:t>
      </w:r>
      <w:r w:rsidRPr="00027D21">
        <w:rPr>
          <w:rFonts w:asciiTheme="majorBidi" w:hAnsiTheme="majorBidi" w:cstheme="majorBidi"/>
          <w:b/>
          <w:bCs/>
          <w:sz w:val="32"/>
          <w:szCs w:val="32"/>
        </w:rPr>
        <w:br/>
        <w:t>(</w:t>
      </w:r>
      <w:proofErr w:type="spellStart"/>
      <w:r w:rsidRPr="00027D21">
        <w:rPr>
          <w:rFonts w:asciiTheme="majorBidi" w:hAnsiTheme="majorBidi" w:cstheme="majorBidi"/>
          <w:b/>
          <w:bCs/>
          <w:sz w:val="32"/>
          <w:szCs w:val="32"/>
        </w:rPr>
        <w:t>Ghobakhloo</w:t>
      </w:r>
      <w:proofErr w:type="spellEnd"/>
      <w:r w:rsidRPr="00027D21">
        <w:rPr>
          <w:rFonts w:asciiTheme="majorBidi" w:hAnsiTheme="majorBidi" w:cstheme="majorBidi"/>
          <w:b/>
          <w:bCs/>
          <w:sz w:val="32"/>
          <w:szCs w:val="32"/>
        </w:rPr>
        <w:t>, 2018)</w:t>
      </w:r>
      <w:r w:rsidRPr="00027D21">
        <w:rPr>
          <w:rFonts w:asciiTheme="majorBidi" w:hAnsiTheme="majorBidi" w:cstheme="majorBidi"/>
          <w:sz w:val="32"/>
          <w:szCs w:val="32"/>
        </w:rPr>
        <w:br/>
      </w: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أثر التحول الرقمي على الصحة النفسية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أظهرت الدراسة أن التحول الرقمي، عند تطبيقه بشكل فعّال، يحسن من الصحة النفسية ويقلل من الضغوط المتعلقة بالعمل، مما يعزز جودة الحياة الوظيفية</w:t>
      </w:r>
      <w:r w:rsidRPr="00027D21">
        <w:rPr>
          <w:rFonts w:ascii="Traditional Arabic" w:hAnsi="Traditional Arabic" w:cs="Traditional Arabic"/>
          <w:sz w:val="36"/>
          <w:szCs w:val="36"/>
        </w:rPr>
        <w:t>.</w:t>
      </w:r>
    </w:p>
    <w:p w14:paraId="2BF73ED7" w14:textId="77777777" w:rsidR="00FD6228" w:rsidRPr="000B6EEC" w:rsidRDefault="00FD6228" w:rsidP="007D52AD">
      <w:pPr>
        <w:pStyle w:val="a3"/>
        <w:numPr>
          <w:ilvl w:val="0"/>
          <w:numId w:val="57"/>
        </w:numPr>
        <w:bidi/>
        <w:rPr>
          <w:rFonts w:ascii="Traditional Arabic" w:hAnsi="Traditional Arabic" w:cs="Traditional Arabic"/>
          <w:b/>
          <w:bCs/>
          <w:sz w:val="36"/>
          <w:szCs w:val="36"/>
          <w:u w:val="single"/>
        </w:rPr>
      </w:pPr>
      <w:r w:rsidRPr="000B6EEC">
        <w:rPr>
          <w:rFonts w:ascii="Traditional Arabic" w:hAnsi="Traditional Arabic" w:cs="Traditional Arabic"/>
          <w:b/>
          <w:bCs/>
          <w:sz w:val="36"/>
          <w:szCs w:val="36"/>
          <w:u w:val="single"/>
          <w:rtl/>
        </w:rPr>
        <w:t>الدراسات التي ربطت التحول الرقمي بالقيادة التحويلية</w:t>
      </w:r>
    </w:p>
    <w:p w14:paraId="47327C4C"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Pr>
          <w:rFonts w:ascii="Traditional Arabic" w:hAnsi="Traditional Arabic" w:cs="Traditional Arabic" w:hint="cs"/>
          <w:b/>
          <w:bCs/>
          <w:sz w:val="36"/>
          <w:szCs w:val="36"/>
          <w:rtl/>
        </w:rPr>
        <w:t>2</w:t>
      </w:r>
      <w:r w:rsidRPr="00027D21">
        <w:rPr>
          <w:rFonts w:ascii="Traditional Arabic" w:hAnsi="Traditional Arabic" w:cs="Traditional Arabic" w:hint="cs"/>
          <w:b/>
          <w:bCs/>
          <w:sz w:val="36"/>
          <w:szCs w:val="36"/>
          <w:rtl/>
        </w:rPr>
        <w:t>-</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وتأثيرها على تبني التحول الرقمي في القطاع الصناعي</w:t>
      </w:r>
      <w:r w:rsidRPr="00027D21">
        <w:rPr>
          <w:rFonts w:ascii="Traditional Arabic" w:hAnsi="Traditional Arabic" w:cs="Traditional Arabic"/>
          <w:b/>
          <w:bCs/>
          <w:sz w:val="36"/>
          <w:szCs w:val="36"/>
        </w:rPr>
        <w:t>"</w:t>
      </w:r>
    </w:p>
    <w:p w14:paraId="76D7404E" w14:textId="77777777" w:rsidR="00FD6228" w:rsidRPr="000B6EEC" w:rsidRDefault="00FD6228" w:rsidP="00FD6228">
      <w:pPr>
        <w:bidi/>
        <w:jc w:val="right"/>
        <w:rPr>
          <w:rFonts w:ascii="Traditional Arabic" w:hAnsi="Traditional Arabic" w:cs="Traditional Arabic"/>
          <w:sz w:val="36"/>
          <w:szCs w:val="36"/>
          <w:rtl/>
        </w:rPr>
      </w:pPr>
      <w:r w:rsidRPr="00027D21">
        <w:rPr>
          <w:rFonts w:asciiTheme="majorBidi" w:hAnsiTheme="majorBidi" w:cstheme="majorBidi"/>
          <w:b/>
          <w:bCs/>
          <w:sz w:val="32"/>
          <w:szCs w:val="32"/>
        </w:rPr>
        <w:t>Transformational Leadership and Its Effect on Digital Transformation Adoption in the Industrial Sector</w:t>
      </w:r>
      <w:r w:rsidRPr="00027D21">
        <w:rPr>
          <w:rFonts w:asciiTheme="majorBidi" w:hAnsiTheme="majorBidi" w:cstheme="majorBidi"/>
          <w:b/>
          <w:bCs/>
          <w:sz w:val="32"/>
          <w:szCs w:val="32"/>
        </w:rPr>
        <w:br/>
        <w:t>(Vial, 2019</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r>
      <w:r w:rsidRPr="00027D21">
        <w:rPr>
          <w:rFonts w:ascii="Traditional Arabic" w:hAnsi="Traditional Arabic" w:cs="Traditional Arabic"/>
          <w:sz w:val="36"/>
          <w:szCs w:val="36"/>
        </w:rPr>
        <w:lastRenderedPageBreak/>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دراسة العلاقة بين القيادة التحويلية وتبني التحول الرقمي في المؤسسات الصناعية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بينت الدراسة أن القيادة التحويلية تدفع المؤسسات الصناعية إلى اعتماد التحول الرقمي بشكل أسرع وأكثر فعالية</w:t>
      </w:r>
      <w:r w:rsidRPr="00027D21">
        <w:rPr>
          <w:rFonts w:ascii="Traditional Arabic" w:hAnsi="Traditional Arabic" w:cs="Traditional Arabic"/>
          <w:sz w:val="36"/>
          <w:szCs w:val="36"/>
        </w:rPr>
        <w:t>.</w:t>
      </w:r>
    </w:p>
    <w:p w14:paraId="3ACAE23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كعامل محفز للتحول الرقمي في المؤسسات</w:t>
      </w:r>
      <w:r w:rsidRPr="00027D21">
        <w:rPr>
          <w:rFonts w:ascii="Traditional Arabic" w:hAnsi="Traditional Arabic" w:cs="Traditional Arabic"/>
          <w:b/>
          <w:bCs/>
          <w:sz w:val="36"/>
          <w:szCs w:val="36"/>
        </w:rPr>
        <w:t>"</w:t>
      </w:r>
    </w:p>
    <w:p w14:paraId="1455A882" w14:textId="77777777" w:rsidR="00FD6228" w:rsidRDefault="00FD6228" w:rsidP="00FD6228">
      <w:pPr>
        <w:bidi/>
        <w:jc w:val="right"/>
        <w:rPr>
          <w:rFonts w:ascii="Traditional Arabic" w:hAnsi="Traditional Arabic" w:cs="Traditional Arabic"/>
          <w:b/>
          <w:bCs/>
          <w:sz w:val="36"/>
          <w:szCs w:val="36"/>
        </w:rPr>
      </w:pPr>
      <w:r w:rsidRPr="00027D21">
        <w:rPr>
          <w:rFonts w:asciiTheme="majorBidi" w:hAnsiTheme="majorBidi" w:cstheme="majorBidi"/>
          <w:b/>
          <w:bCs/>
          <w:sz w:val="32"/>
          <w:szCs w:val="32"/>
        </w:rPr>
        <w:t>Transformational Leadership as a Catalyst for Digital Transformation in Organizations</w:t>
      </w:r>
      <w:r w:rsidRPr="00027D21">
        <w:rPr>
          <w:rFonts w:asciiTheme="majorBidi" w:hAnsiTheme="majorBidi" w:cstheme="majorBidi"/>
          <w:b/>
          <w:bCs/>
          <w:sz w:val="32"/>
          <w:szCs w:val="32"/>
        </w:rPr>
        <w:br/>
        <w:t>(Westerman et al., 2014)</w:t>
      </w:r>
    </w:p>
    <w:p w14:paraId="352E4A1C" w14:textId="77777777" w:rsidR="00FD6228" w:rsidRPr="000B6EEC" w:rsidRDefault="00FD6228" w:rsidP="00FD6228">
      <w:pPr>
        <w:bidi/>
        <w:rPr>
          <w:rFonts w:ascii="Traditional Arabic" w:hAnsi="Traditional Arabic" w:cs="Traditional Arabic"/>
          <w:b/>
          <w:bCs/>
          <w:sz w:val="36"/>
          <w:szCs w:val="36"/>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دور القيادة التحويلية في تسريع التحول الرقمي ودعم الابتكار</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أكدت الدراسة أن القيادة التحويلية تعزز الثقافة التنظيمية التي تدعم تبني التقنيات الرقمية وتبني التغيير</w:t>
      </w:r>
      <w:r w:rsidRPr="00027D21">
        <w:rPr>
          <w:rFonts w:ascii="Traditional Arabic" w:hAnsi="Traditional Arabic" w:cs="Traditional Arabic"/>
          <w:sz w:val="36"/>
          <w:szCs w:val="36"/>
        </w:rPr>
        <w:t>.</w:t>
      </w:r>
    </w:p>
    <w:p w14:paraId="4BDDE791" w14:textId="77777777" w:rsidR="00FD6228" w:rsidRPr="00D16FFE" w:rsidRDefault="00FD6228" w:rsidP="007D52AD">
      <w:pPr>
        <w:pStyle w:val="a3"/>
        <w:numPr>
          <w:ilvl w:val="0"/>
          <w:numId w:val="49"/>
        </w:numPr>
        <w:bidi/>
        <w:ind w:left="84" w:firstLine="0"/>
        <w:rPr>
          <w:rFonts w:ascii="Traditional Arabic" w:hAnsi="Traditional Arabic" w:cs="Traditional Arabic"/>
          <w:b/>
          <w:bCs/>
          <w:sz w:val="36"/>
          <w:szCs w:val="36"/>
          <w:u w:val="single"/>
        </w:rPr>
      </w:pPr>
      <w:r w:rsidRPr="00D16FFE">
        <w:rPr>
          <w:rFonts w:ascii="Traditional Arabic" w:hAnsi="Traditional Arabic" w:cs="Traditional Arabic"/>
          <w:b/>
          <w:bCs/>
          <w:sz w:val="36"/>
          <w:szCs w:val="36"/>
          <w:u w:val="single"/>
          <w:rtl/>
        </w:rPr>
        <w:t>الدراسات التي ربطت القيادة التحويلية بجودة الحياة الوظيفية</w:t>
      </w:r>
    </w:p>
    <w:p w14:paraId="1B0985E3" w14:textId="77777777" w:rsidR="00FD6228" w:rsidRDefault="00FD6228" w:rsidP="00FD6228">
      <w:pPr>
        <w:bidi/>
        <w:rPr>
          <w:rFonts w:ascii="Traditional Arabic" w:hAnsi="Traditional Arabic" w:cs="Traditional Arabic"/>
          <w:sz w:val="36"/>
          <w:szCs w:val="36"/>
          <w:rtl/>
        </w:rPr>
      </w:pPr>
      <w:r w:rsidRPr="00027D21">
        <w:rPr>
          <w:rFonts w:ascii="Traditional Arabic" w:hAnsi="Traditional Arabic" w:cs="Traditional Arabic" w:hint="cs"/>
          <w:b/>
          <w:bCs/>
          <w:sz w:val="36"/>
          <w:szCs w:val="36"/>
          <w:rtl/>
        </w:rPr>
        <w:t>1-</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تأثير القيادة التحويلية على التوازن بين العمل والحياة وجودة الحياة الوظيفية</w:t>
      </w:r>
      <w:r w:rsidRPr="00027D21">
        <w:rPr>
          <w:rFonts w:ascii="Traditional Arabic" w:hAnsi="Traditional Arabic" w:cs="Traditional Arabic"/>
          <w:b/>
          <w:bCs/>
          <w:sz w:val="36"/>
          <w:szCs w:val="36"/>
        </w:rPr>
        <w:t>"</w:t>
      </w:r>
    </w:p>
    <w:p w14:paraId="576211A2" w14:textId="77777777" w:rsidR="00FD6228" w:rsidRPr="00D16FFE" w:rsidRDefault="00FD6228" w:rsidP="00FD6228">
      <w:pPr>
        <w:bidi/>
        <w:jc w:val="right"/>
        <w:rPr>
          <w:rFonts w:asciiTheme="majorBidi" w:hAnsiTheme="majorBidi" w:cstheme="majorBidi"/>
          <w:sz w:val="28"/>
          <w:szCs w:val="28"/>
        </w:rPr>
      </w:pPr>
      <w:r w:rsidRPr="00027D21">
        <w:rPr>
          <w:rFonts w:asciiTheme="majorBidi" w:hAnsiTheme="majorBidi" w:cstheme="majorBidi"/>
          <w:b/>
          <w:bCs/>
          <w:sz w:val="28"/>
          <w:szCs w:val="28"/>
        </w:rPr>
        <w:t>The Effect of Transformational Leadership on Work-Life Balance and Quality of Work Life</w:t>
      </w:r>
      <w:r w:rsidRPr="00027D21">
        <w:rPr>
          <w:rFonts w:asciiTheme="majorBidi" w:hAnsiTheme="majorBidi" w:cstheme="majorBidi"/>
          <w:b/>
          <w:bCs/>
          <w:sz w:val="28"/>
          <w:szCs w:val="28"/>
        </w:rPr>
        <w:br/>
        <w:t>(Zhang &amp; Bartol, 2010)</w:t>
      </w:r>
    </w:p>
    <w:p w14:paraId="684B4838" w14:textId="77777777" w:rsidR="00FD6228" w:rsidRPr="000B6EEC" w:rsidRDefault="00FD6228" w:rsidP="00FD6228">
      <w:pPr>
        <w:bidi/>
        <w:rPr>
          <w:rFonts w:ascii="Traditional Arabic" w:hAnsi="Traditional Arabic" w:cs="Traditional Arabic"/>
          <w:sz w:val="36"/>
          <w:szCs w:val="36"/>
          <w:rtl/>
        </w:rPr>
      </w:pPr>
      <w:r w:rsidRPr="00027D21">
        <w:rPr>
          <w:rFonts w:ascii="Traditional Arabic" w:hAnsi="Traditional Arabic" w:cs="Traditional Arabic"/>
          <w:sz w:val="36"/>
          <w:szCs w:val="36"/>
        </w:rPr>
        <w:t xml:space="preserve">• </w:t>
      </w:r>
      <w:r w:rsidRPr="00027D21">
        <w:rPr>
          <w:rFonts w:ascii="Traditional Arabic" w:hAnsi="Traditional Arabic" w:cs="Traditional Arabic"/>
          <w:b/>
          <w:bCs/>
          <w:sz w:val="36"/>
          <w:szCs w:val="36"/>
          <w:rtl/>
        </w:rPr>
        <w:t>هدف الدراسة</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استكشاف العلاقة بين القيادة التحويلية وتحسين التوازن بين الحياة الشخصية والعمل وجودة الحياة الوظيفية</w:t>
      </w:r>
      <w:r w:rsidRPr="00027D21">
        <w:rPr>
          <w:rFonts w:ascii="Traditional Arabic" w:hAnsi="Traditional Arabic" w:cs="Traditional Arabic"/>
          <w:sz w:val="36"/>
          <w:szCs w:val="36"/>
        </w:rPr>
        <w:t>.</w:t>
      </w:r>
      <w:r w:rsidRPr="00027D21">
        <w:rPr>
          <w:rFonts w:ascii="Traditional Arabic" w:hAnsi="Traditional Arabic" w:cs="Traditional Arabic"/>
          <w:sz w:val="36"/>
          <w:szCs w:val="36"/>
        </w:rPr>
        <w:br/>
        <w:t xml:space="preserve">• </w:t>
      </w:r>
      <w:r w:rsidRPr="00027D21">
        <w:rPr>
          <w:rFonts w:ascii="Traditional Arabic" w:hAnsi="Traditional Arabic" w:cs="Traditional Arabic"/>
          <w:b/>
          <w:bCs/>
          <w:sz w:val="36"/>
          <w:szCs w:val="36"/>
          <w:rtl/>
        </w:rPr>
        <w:t>النتائج</w:t>
      </w:r>
      <w:r w:rsidRPr="00027D21">
        <w:rPr>
          <w:rFonts w:ascii="Traditional Arabic" w:hAnsi="Traditional Arabic" w:cs="Traditional Arabic"/>
          <w:b/>
          <w:bCs/>
          <w:sz w:val="36"/>
          <w:szCs w:val="36"/>
        </w:rPr>
        <w:t>:</w:t>
      </w:r>
      <w:r w:rsidRPr="00027D21">
        <w:rPr>
          <w:rFonts w:ascii="Traditional Arabic" w:hAnsi="Traditional Arabic" w:cs="Traditional Arabic"/>
          <w:sz w:val="36"/>
          <w:szCs w:val="36"/>
        </w:rPr>
        <w:t xml:space="preserve"> </w:t>
      </w:r>
      <w:r w:rsidRPr="00027D21">
        <w:rPr>
          <w:rFonts w:ascii="Traditional Arabic" w:hAnsi="Traditional Arabic" w:cs="Traditional Arabic"/>
          <w:sz w:val="36"/>
          <w:szCs w:val="36"/>
          <w:rtl/>
        </w:rPr>
        <w:t>وجدت الدراسة أن القادة التحويليين يعززون التوازن بين العمل والحياة مما ينعكس إيجابيًا على جودة الحياة الوظيفية</w:t>
      </w:r>
      <w:r w:rsidRPr="00027D21">
        <w:rPr>
          <w:rFonts w:ascii="Traditional Arabic" w:hAnsi="Traditional Arabic" w:cs="Traditional Arabic"/>
          <w:sz w:val="36"/>
          <w:szCs w:val="36"/>
        </w:rPr>
        <w:t>.</w:t>
      </w:r>
    </w:p>
    <w:p w14:paraId="2B1E7A6A" w14:textId="77777777" w:rsidR="00FD6228" w:rsidRPr="00027D21"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lastRenderedPageBreak/>
        <w:t>2-</w:t>
      </w:r>
      <w:r w:rsidRPr="00027D21">
        <w:rPr>
          <w:rFonts w:ascii="Traditional Arabic" w:hAnsi="Traditional Arabic" w:cs="Traditional Arabic"/>
          <w:b/>
          <w:bCs/>
          <w:sz w:val="36"/>
          <w:szCs w:val="36"/>
          <w:rtl/>
        </w:rPr>
        <w:t>اسم الدراسة</w:t>
      </w:r>
      <w:r w:rsidRPr="00027D21">
        <w:rPr>
          <w:rFonts w:ascii="Traditional Arabic" w:hAnsi="Traditional Arabic" w:cs="Traditional Arabic"/>
          <w:b/>
          <w:bCs/>
          <w:sz w:val="36"/>
          <w:szCs w:val="36"/>
        </w:rPr>
        <w:t>: "</w:t>
      </w:r>
      <w:r w:rsidRPr="00027D21">
        <w:rPr>
          <w:rFonts w:ascii="Traditional Arabic" w:hAnsi="Traditional Arabic" w:cs="Traditional Arabic"/>
          <w:b/>
          <w:bCs/>
          <w:sz w:val="36"/>
          <w:szCs w:val="36"/>
          <w:rtl/>
        </w:rPr>
        <w:t>القيادة التحويلية وأثرها على جودة الحياة الوظيفية في بيئات العمل المتغيرة</w:t>
      </w:r>
      <w:r w:rsidRPr="00027D21">
        <w:rPr>
          <w:rFonts w:ascii="Traditional Arabic" w:hAnsi="Traditional Arabic" w:cs="Traditional Arabic"/>
          <w:b/>
          <w:bCs/>
          <w:sz w:val="36"/>
          <w:szCs w:val="36"/>
        </w:rPr>
        <w:t>"</w:t>
      </w:r>
    </w:p>
    <w:p w14:paraId="4B4B07D4" w14:textId="77777777" w:rsidR="00FD6228" w:rsidRPr="00D16FFE" w:rsidRDefault="00FD6228" w:rsidP="00FD6228">
      <w:pPr>
        <w:bidi/>
        <w:jc w:val="right"/>
        <w:rPr>
          <w:rFonts w:asciiTheme="majorBidi" w:hAnsiTheme="majorBidi" w:cstheme="majorBidi"/>
          <w:b/>
          <w:bCs/>
          <w:sz w:val="28"/>
          <w:szCs w:val="28"/>
        </w:rPr>
      </w:pPr>
      <w:r w:rsidRPr="00027D21">
        <w:rPr>
          <w:rFonts w:asciiTheme="majorBidi" w:hAnsiTheme="majorBidi" w:cstheme="majorBidi"/>
          <w:b/>
          <w:bCs/>
          <w:sz w:val="28"/>
          <w:szCs w:val="28"/>
        </w:rPr>
        <w:t>Transformational Leadership and Its Impact on Quality of Work Life in Changing Work Environments</w:t>
      </w:r>
      <w:r w:rsidRPr="00027D21">
        <w:rPr>
          <w:rFonts w:asciiTheme="majorBidi" w:hAnsiTheme="majorBidi" w:cstheme="majorBidi"/>
          <w:b/>
          <w:bCs/>
          <w:sz w:val="28"/>
          <w:szCs w:val="28"/>
        </w:rPr>
        <w:br/>
        <w:t>(Nguni et al., 2006)</w:t>
      </w:r>
    </w:p>
    <w:p w14:paraId="18782942"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هدف الدراسة</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دراسة كيفية تأثير القيادة التحويلية على جودة الحياة الوظيفية في بيئات العمل المتغيرة</w:t>
      </w:r>
      <w:r w:rsidRPr="00C04438">
        <w:rPr>
          <w:rFonts w:ascii="Traditional Arabic" w:hAnsi="Traditional Arabic" w:cs="Traditional Arabic"/>
          <w:sz w:val="36"/>
          <w:szCs w:val="36"/>
        </w:rPr>
        <w:t>.</w:t>
      </w:r>
    </w:p>
    <w:p w14:paraId="54D38944" w14:textId="77777777" w:rsidR="00FD6228" w:rsidRPr="00C04438" w:rsidRDefault="00FD6228" w:rsidP="007D52AD">
      <w:pPr>
        <w:pStyle w:val="a3"/>
        <w:numPr>
          <w:ilvl w:val="0"/>
          <w:numId w:val="48"/>
        </w:numPr>
        <w:bidi/>
        <w:rPr>
          <w:rFonts w:ascii="Traditional Arabic" w:hAnsi="Traditional Arabic" w:cs="Traditional Arabic"/>
          <w:b/>
          <w:bCs/>
          <w:sz w:val="36"/>
          <w:szCs w:val="36"/>
        </w:rPr>
      </w:pPr>
      <w:r w:rsidRPr="00C04438">
        <w:rPr>
          <w:rFonts w:ascii="Traditional Arabic" w:hAnsi="Traditional Arabic" w:cs="Traditional Arabic"/>
          <w:b/>
          <w:bCs/>
          <w:sz w:val="36"/>
          <w:szCs w:val="36"/>
          <w:rtl/>
        </w:rPr>
        <w:t>النتائج</w:t>
      </w:r>
      <w:r w:rsidRPr="00C04438">
        <w:rPr>
          <w:rFonts w:ascii="Traditional Arabic" w:hAnsi="Traditional Arabic" w:cs="Traditional Arabic"/>
          <w:b/>
          <w:bCs/>
          <w:sz w:val="36"/>
          <w:szCs w:val="36"/>
        </w:rPr>
        <w:t>:</w:t>
      </w:r>
      <w:r w:rsidRPr="00C04438">
        <w:rPr>
          <w:rFonts w:ascii="Traditional Arabic" w:hAnsi="Traditional Arabic" w:cs="Traditional Arabic"/>
          <w:sz w:val="36"/>
          <w:szCs w:val="36"/>
        </w:rPr>
        <w:t xml:space="preserve"> </w:t>
      </w:r>
      <w:r w:rsidRPr="00C04438">
        <w:rPr>
          <w:rFonts w:ascii="Traditional Arabic" w:hAnsi="Traditional Arabic" w:cs="Traditional Arabic"/>
          <w:sz w:val="36"/>
          <w:szCs w:val="36"/>
          <w:rtl/>
        </w:rPr>
        <w:t>أشارت الدراسة إلى أن القيادة التحويلية تساعد الموظفين على التكيف مع التغيرات وتحسين رضاهم الوظيفي وجودة حياتهم العملية</w:t>
      </w:r>
      <w:r w:rsidRPr="00C04438">
        <w:rPr>
          <w:rFonts w:ascii="Traditional Arabic" w:hAnsi="Traditional Arabic" w:cs="Traditional Arabic"/>
          <w:sz w:val="36"/>
          <w:szCs w:val="36"/>
        </w:rPr>
        <w:t>.</w:t>
      </w:r>
    </w:p>
    <w:p w14:paraId="5245C9B2" w14:textId="77777777" w:rsidR="00FD6228" w:rsidRPr="00D16FFE" w:rsidRDefault="00FD6228" w:rsidP="00FD6228">
      <w:pPr>
        <w:bidi/>
        <w:rPr>
          <w:rFonts w:ascii="Traditional Arabic" w:hAnsi="Traditional Arabic" w:cs="Traditional Arabic"/>
          <w:b/>
          <w:bCs/>
          <w:sz w:val="40"/>
          <w:szCs w:val="40"/>
          <w:u w:val="single"/>
        </w:rPr>
      </w:pPr>
      <w:r w:rsidRPr="00D16FFE">
        <w:rPr>
          <w:rFonts w:ascii="Traditional Arabic" w:hAnsi="Traditional Arabic" w:cs="Traditional Arabic"/>
          <w:b/>
          <w:bCs/>
          <w:sz w:val="40"/>
          <w:szCs w:val="40"/>
          <w:u w:val="single"/>
          <w:rtl/>
        </w:rPr>
        <w:t xml:space="preserve">تعليق على </w:t>
      </w:r>
      <w:r w:rsidRPr="00D16FFE">
        <w:rPr>
          <w:rFonts w:ascii="Traditional Arabic" w:hAnsi="Traditional Arabic" w:cs="Traditional Arabic" w:hint="cs"/>
          <w:b/>
          <w:bCs/>
          <w:sz w:val="40"/>
          <w:szCs w:val="40"/>
          <w:u w:val="single"/>
          <w:rtl/>
        </w:rPr>
        <w:t>الدراسات السابقة ذات العلاقة بين متغيرات البحث:</w:t>
      </w:r>
    </w:p>
    <w:p w14:paraId="5A57A341" w14:textId="77777777" w:rsidR="00FD6228" w:rsidRPr="00D16FFE" w:rsidRDefault="00FD6228" w:rsidP="00FD6228">
      <w:pPr>
        <w:bidi/>
        <w:ind w:firstLine="720"/>
        <w:jc w:val="both"/>
        <w:rPr>
          <w:rFonts w:ascii="Traditional Arabic" w:hAnsi="Traditional Arabic" w:cs="Traditional Arabic"/>
          <w:sz w:val="36"/>
          <w:szCs w:val="36"/>
        </w:rPr>
      </w:pPr>
      <w:r w:rsidRPr="00D16FFE">
        <w:rPr>
          <w:rFonts w:ascii="Traditional Arabic" w:hAnsi="Traditional Arabic" w:cs="Traditional Arabic"/>
          <w:sz w:val="36"/>
          <w:szCs w:val="36"/>
          <w:rtl/>
        </w:rPr>
        <w:t>تشير مجمل الدراسات التي تم استعراضها إلى وجود علاقات تكاملية وثيقة بين التحول الرقمي، والقيادة التحويلية، وجودة الحياة الوظيفية، حيث تتقاطع هذه المتغيرات لتشكل إطارًا متماسكًا لتحسين الأداء المؤسسي، ورفاه الموظف، وتحقيق التميز التنظيمي في ظل التغيرات الرقمية المتسارعة</w:t>
      </w:r>
      <w:r w:rsidRPr="00D16FFE">
        <w:rPr>
          <w:rFonts w:ascii="Traditional Arabic" w:hAnsi="Traditional Arabic" w:cs="Traditional Arabic"/>
          <w:sz w:val="36"/>
          <w:szCs w:val="36"/>
        </w:rPr>
        <w:t>.</w:t>
      </w:r>
    </w:p>
    <w:p w14:paraId="6F1EDC89" w14:textId="77777777" w:rsidR="00FD6228" w:rsidRPr="00D16FFE" w:rsidRDefault="00FD6228" w:rsidP="00FD6228">
      <w:pPr>
        <w:bidi/>
        <w:jc w:val="both"/>
        <w:rPr>
          <w:rFonts w:ascii="Traditional Arabic" w:hAnsi="Traditional Arabic" w:cs="Traditional Arabic"/>
          <w:b/>
          <w:bCs/>
          <w:sz w:val="36"/>
          <w:szCs w:val="36"/>
        </w:rPr>
      </w:pPr>
      <w:r w:rsidRPr="00D16FFE">
        <w:rPr>
          <w:rFonts w:ascii="Traditional Arabic" w:hAnsi="Traditional Arabic" w:cs="Traditional Arabic" w:hint="cs"/>
          <w:b/>
          <w:bCs/>
          <w:sz w:val="36"/>
          <w:szCs w:val="36"/>
          <w:rtl/>
        </w:rPr>
        <w:t>1</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التحول الرقمي كأداة للتطوير المؤسسي والإنساني</w:t>
      </w:r>
    </w:p>
    <w:p w14:paraId="0DFF7181"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أظهرت الدراسات أن التحول الرقمي لم يعد يُنظر إليه على أنه مجرد إدخال للتكنولوجيا أو تحديث للأنظمة، بل أصبح أداة استراتيجية لتحسين بيئة العمل، وتوفير قدر أكبر من المرونة، وتقليل الضغوط النفسية، بما ينعكس على جودة الحياة الوظيفية</w:t>
      </w:r>
      <w:r w:rsidRPr="00D16FFE">
        <w:rPr>
          <w:rFonts w:ascii="Traditional Arabic" w:hAnsi="Traditional Arabic" w:cs="Traditional Arabic"/>
          <w:sz w:val="36"/>
          <w:szCs w:val="36"/>
        </w:rPr>
        <w:t>.</w:t>
      </w:r>
      <w:r w:rsidRPr="00D16FFE">
        <w:rPr>
          <w:rFonts w:ascii="Traditional Arabic" w:hAnsi="Traditional Arabic" w:cs="Traditional Arabic"/>
          <w:sz w:val="36"/>
          <w:szCs w:val="36"/>
        </w:rPr>
        <w:br/>
      </w:r>
      <w:r w:rsidRPr="00D16FFE">
        <w:rPr>
          <w:rFonts w:ascii="Traditional Arabic" w:hAnsi="Traditional Arabic" w:cs="Traditional Arabic"/>
          <w:sz w:val="36"/>
          <w:szCs w:val="36"/>
          <w:rtl/>
        </w:rPr>
        <w:t>ومع ذلك، أشارت بعض الدراسات إلى أن التحول الرقمي قد يُحدث تحديات تنظيمية أو مقاومة داخلية إذا لم تتم إدارته بشكل فعّال</w:t>
      </w:r>
      <w:r w:rsidRPr="00D16FFE">
        <w:rPr>
          <w:rFonts w:ascii="Traditional Arabic" w:hAnsi="Traditional Arabic" w:cs="Traditional Arabic"/>
          <w:sz w:val="36"/>
          <w:szCs w:val="36"/>
        </w:rPr>
        <w:t>.</w:t>
      </w:r>
    </w:p>
    <w:p w14:paraId="1BB20D8D" w14:textId="77777777" w:rsidR="00FD6228" w:rsidRPr="00D16FFE" w:rsidRDefault="00FD6228" w:rsidP="00FD6228">
      <w:pPr>
        <w:bidi/>
        <w:rPr>
          <w:rFonts w:ascii="Traditional Arabic" w:hAnsi="Traditional Arabic" w:cs="Traditional Arabic"/>
          <w:b/>
          <w:bCs/>
          <w:sz w:val="36"/>
          <w:szCs w:val="36"/>
        </w:rPr>
      </w:pPr>
      <w:r>
        <w:rPr>
          <w:rFonts w:ascii="Traditional Arabic" w:hAnsi="Traditional Arabic" w:cs="Traditional Arabic" w:hint="cs"/>
          <w:b/>
          <w:bCs/>
          <w:sz w:val="36"/>
          <w:szCs w:val="36"/>
          <w:rtl/>
        </w:rPr>
        <w:t>2</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القيادة التحويلية كعامل تمكين للتغيير</w:t>
      </w:r>
    </w:p>
    <w:p w14:paraId="18BE89BB"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lastRenderedPageBreak/>
        <w:t>بيّنت الأبحاث أن القيادة التحويلية تلعب دورًا جوهريًا في تمكين التحول الرقمي وتوجيهه، ليس فقط من خلال تحفيز الموظفين ودعمهم نفسيًا ومهنيًا، بل أيضًا من خلال خلق ثقافة تنظيمية تستوعب التغيير وتحتضنه</w:t>
      </w:r>
      <w:r w:rsidRPr="00D16FFE">
        <w:rPr>
          <w:rFonts w:ascii="Traditional Arabic" w:hAnsi="Traditional Arabic" w:cs="Traditional Arabic"/>
          <w:sz w:val="36"/>
          <w:szCs w:val="36"/>
        </w:rPr>
        <w:t>.</w:t>
      </w:r>
    </w:p>
    <w:p w14:paraId="60B6848D" w14:textId="77777777" w:rsidR="00FD6228"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كما ظهر أن القادة التحويليين يمثلون عنصرًا حاسمًا في الحد من مقاومة التغيير، وتعزيز الانخراط في العمليات الرقمية، مما يجعلهم عاملاً وسيطًا بين التكنولوجيا والإنسان</w:t>
      </w:r>
      <w:r w:rsidRPr="00D16FFE">
        <w:rPr>
          <w:rFonts w:ascii="Traditional Arabic" w:hAnsi="Traditional Arabic" w:cs="Traditional Arabic"/>
          <w:sz w:val="36"/>
          <w:szCs w:val="36"/>
        </w:rPr>
        <w:t>.</w:t>
      </w:r>
    </w:p>
    <w:p w14:paraId="55080936" w14:textId="77777777" w:rsidR="00FD6228" w:rsidRPr="00D16FFE" w:rsidRDefault="00FD6228" w:rsidP="00FD6228">
      <w:pPr>
        <w:bidi/>
        <w:rPr>
          <w:rFonts w:ascii="Traditional Arabic" w:hAnsi="Traditional Arabic" w:cs="Traditional Arabic"/>
          <w:sz w:val="36"/>
          <w:szCs w:val="36"/>
        </w:rPr>
      </w:pPr>
      <w:r>
        <w:rPr>
          <w:rFonts w:ascii="Traditional Arabic" w:hAnsi="Traditional Arabic" w:cs="Traditional Arabic" w:hint="cs"/>
          <w:sz w:val="36"/>
          <w:szCs w:val="36"/>
          <w:rtl/>
        </w:rPr>
        <w:t>3</w:t>
      </w:r>
      <w:r w:rsidRPr="00D16FFE">
        <w:rPr>
          <w:rFonts w:ascii="Traditional Arabic" w:hAnsi="Traditional Arabic" w:cs="Traditional Arabic"/>
          <w:b/>
          <w:bCs/>
          <w:sz w:val="36"/>
          <w:szCs w:val="36"/>
        </w:rPr>
        <w:t xml:space="preserve">. </w:t>
      </w:r>
      <w:r w:rsidRPr="00D16FFE">
        <w:rPr>
          <w:rFonts w:ascii="Traditional Arabic" w:hAnsi="Traditional Arabic" w:cs="Traditional Arabic"/>
          <w:b/>
          <w:bCs/>
          <w:sz w:val="36"/>
          <w:szCs w:val="36"/>
          <w:rtl/>
        </w:rPr>
        <w:t>جودة الحياة الوظيفية كمحصلة نهائية وهدف استراتيجي</w:t>
      </w:r>
    </w:p>
    <w:p w14:paraId="30563D5A" w14:textId="77777777" w:rsidR="00FD6228" w:rsidRDefault="00FD6228" w:rsidP="00FD6228">
      <w:pPr>
        <w:bidi/>
        <w:jc w:val="both"/>
        <w:rPr>
          <w:rFonts w:ascii="Traditional Arabic" w:hAnsi="Traditional Arabic" w:cs="Traditional Arabic"/>
          <w:sz w:val="36"/>
          <w:szCs w:val="36"/>
          <w:rtl/>
        </w:rPr>
      </w:pPr>
      <w:r w:rsidRPr="00D16FFE">
        <w:rPr>
          <w:rFonts w:ascii="Traditional Arabic" w:hAnsi="Traditional Arabic" w:cs="Traditional Arabic"/>
          <w:sz w:val="36"/>
          <w:szCs w:val="36"/>
          <w:rtl/>
        </w:rPr>
        <w:t>تتفق معظم الدراسات على أن جودة الحياة الوظيفية لا تتحسن فقط من خلال التحسينات التقنية، بل أيضًا عبر القيادة الواعية والملهمة، التي تهتم بتوازن الحياة، رضا الموظف، والبيئة الإنسانية في العمل</w:t>
      </w:r>
      <w:r w:rsidRPr="00D16FFE">
        <w:rPr>
          <w:rFonts w:ascii="Traditional Arabic" w:hAnsi="Traditional Arabic" w:cs="Traditional Arabic"/>
          <w:sz w:val="36"/>
          <w:szCs w:val="36"/>
        </w:rPr>
        <w:t>.</w:t>
      </w:r>
    </w:p>
    <w:p w14:paraId="777C6C46" w14:textId="77777777" w:rsidR="00FD6228" w:rsidRPr="00D16FFE" w:rsidRDefault="00FD6228" w:rsidP="00FD6228">
      <w:pPr>
        <w:bidi/>
        <w:jc w:val="both"/>
        <w:rPr>
          <w:rFonts w:ascii="Traditional Arabic" w:hAnsi="Traditional Arabic" w:cs="Traditional Arabic"/>
          <w:sz w:val="36"/>
          <w:szCs w:val="36"/>
        </w:rPr>
      </w:pPr>
      <w:r w:rsidRPr="00D16FFE">
        <w:rPr>
          <w:rFonts w:ascii="Traditional Arabic" w:hAnsi="Traditional Arabic" w:cs="Traditional Arabic"/>
          <w:sz w:val="36"/>
          <w:szCs w:val="36"/>
          <w:rtl/>
        </w:rPr>
        <w:t>وقد أوضحت الدراسات أن الموظف في بيئة رقمية يقودها قائد تحويلي يشعر بمزيد من الرضا، التحفيز، والانتماء، وهو ما يعزز من الولاء المؤسسي ويقلل من معدلات الدوران الوظيفي</w:t>
      </w:r>
      <w:r w:rsidRPr="00D16FFE">
        <w:rPr>
          <w:rFonts w:ascii="Traditional Arabic" w:hAnsi="Traditional Arabic" w:cs="Traditional Arabic"/>
          <w:sz w:val="36"/>
          <w:szCs w:val="36"/>
        </w:rPr>
        <w:t>.</w:t>
      </w:r>
    </w:p>
    <w:p w14:paraId="7B52BDAD" w14:textId="77777777" w:rsidR="00FD6228" w:rsidRPr="00D16FFE" w:rsidRDefault="00FD6228" w:rsidP="00FD6228">
      <w:pPr>
        <w:bidi/>
        <w:rPr>
          <w:rFonts w:ascii="Traditional Arabic" w:hAnsi="Traditional Arabic" w:cs="Traditional Arabic"/>
          <w:b/>
          <w:bCs/>
          <w:sz w:val="36"/>
          <w:szCs w:val="36"/>
        </w:rPr>
      </w:pPr>
      <w:r w:rsidRPr="00D16FFE">
        <w:rPr>
          <w:rFonts w:ascii="Traditional Arabic" w:hAnsi="Traditional Arabic" w:cs="Traditional Arabic"/>
          <w:b/>
          <w:bCs/>
          <w:sz w:val="36"/>
          <w:szCs w:val="36"/>
          <w:rtl/>
        </w:rPr>
        <w:t>الترابط بين المتغيرات الثلاثة</w:t>
      </w:r>
    </w:p>
    <w:p w14:paraId="3043869E" w14:textId="77777777" w:rsidR="00FD6228" w:rsidRPr="00D16FFE" w:rsidRDefault="00FD6228" w:rsidP="00FD6228">
      <w:pPr>
        <w:bidi/>
        <w:ind w:firstLine="360"/>
        <w:jc w:val="both"/>
        <w:rPr>
          <w:rFonts w:ascii="Traditional Arabic" w:hAnsi="Traditional Arabic" w:cs="Traditional Arabic"/>
          <w:sz w:val="36"/>
          <w:szCs w:val="36"/>
        </w:rPr>
      </w:pPr>
      <w:r w:rsidRPr="00D16FFE">
        <w:rPr>
          <w:rFonts w:ascii="Traditional Arabic" w:hAnsi="Traditional Arabic" w:cs="Traditional Arabic"/>
          <w:sz w:val="36"/>
          <w:szCs w:val="36"/>
          <w:rtl/>
        </w:rPr>
        <w:t>ما يميز الدراسات السابقة هو أنها لا تتناول المتغيرات الثلاثة (التحول الرقمي - القيادة التحويلية - جودة الحياة الوظيفية) بمعزل عن بعضها، بل تؤكد وجود علاقة مترابطة بينها</w:t>
      </w:r>
      <w:r w:rsidRPr="00D16FFE">
        <w:rPr>
          <w:rFonts w:ascii="Traditional Arabic" w:hAnsi="Traditional Arabic" w:cs="Traditional Arabic"/>
          <w:sz w:val="36"/>
          <w:szCs w:val="36"/>
        </w:rPr>
        <w:t>:</w:t>
      </w:r>
    </w:p>
    <w:p w14:paraId="29901D1D"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التحول الرقمي يحتاج إلى قيادة تحويلية لإنجاحه</w:t>
      </w:r>
      <w:r w:rsidRPr="00D16FFE">
        <w:rPr>
          <w:rFonts w:ascii="Traditional Arabic" w:hAnsi="Traditional Arabic" w:cs="Traditional Arabic"/>
          <w:sz w:val="36"/>
          <w:szCs w:val="36"/>
        </w:rPr>
        <w:t>.</w:t>
      </w:r>
    </w:p>
    <w:p w14:paraId="18B9A07A" w14:textId="77777777" w:rsidR="00FD6228" w:rsidRPr="00D16FFE"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القيادة التحويلية تسهّل تطبيق التحول الرقمي وتعزز جودة الحياة</w:t>
      </w:r>
      <w:r w:rsidRPr="00D16FFE">
        <w:rPr>
          <w:rFonts w:ascii="Traditional Arabic" w:hAnsi="Traditional Arabic" w:cs="Traditional Arabic"/>
          <w:sz w:val="36"/>
          <w:szCs w:val="36"/>
        </w:rPr>
        <w:t>.</w:t>
      </w:r>
    </w:p>
    <w:p w14:paraId="244E31FA" w14:textId="77777777" w:rsidR="00FD6228" w:rsidRPr="00027D21" w:rsidRDefault="00FD6228" w:rsidP="007D52AD">
      <w:pPr>
        <w:numPr>
          <w:ilvl w:val="0"/>
          <w:numId w:val="50"/>
        </w:numPr>
        <w:bidi/>
        <w:rPr>
          <w:rFonts w:ascii="Traditional Arabic" w:hAnsi="Traditional Arabic" w:cs="Traditional Arabic"/>
          <w:sz w:val="36"/>
          <w:szCs w:val="36"/>
        </w:rPr>
      </w:pPr>
      <w:r w:rsidRPr="00D16FFE">
        <w:rPr>
          <w:rFonts w:ascii="Traditional Arabic" w:hAnsi="Traditional Arabic" w:cs="Traditional Arabic"/>
          <w:sz w:val="36"/>
          <w:szCs w:val="36"/>
          <w:rtl/>
        </w:rPr>
        <w:t>جودة الحياة الوظيفية ترتفع عندما يتم دمج التكنولوجيا بقيادة إنسانية وملهمة</w:t>
      </w:r>
      <w:r w:rsidRPr="00D16FFE">
        <w:rPr>
          <w:rFonts w:ascii="Traditional Arabic" w:hAnsi="Traditional Arabic" w:cs="Traditional Arabic"/>
          <w:sz w:val="36"/>
          <w:szCs w:val="36"/>
        </w:rPr>
        <w:t>.</w:t>
      </w:r>
    </w:p>
    <w:p w14:paraId="3595C3BC" w14:textId="77777777" w:rsidR="00FA4557" w:rsidRPr="00046D62" w:rsidRDefault="00FA4557" w:rsidP="00CF33C9">
      <w:pPr>
        <w:bidi/>
        <w:jc w:val="both"/>
        <w:rPr>
          <w:rFonts w:ascii="Traditional Arabic" w:hAnsi="Traditional Arabic" w:cs="Traditional Arabic"/>
          <w:b/>
          <w:bCs/>
          <w:sz w:val="36"/>
          <w:szCs w:val="36"/>
        </w:rPr>
      </w:pPr>
      <w:r w:rsidRPr="00046D62">
        <w:rPr>
          <w:rFonts w:ascii="Traditional Arabic" w:hAnsi="Traditional Arabic" w:cs="Traditional Arabic"/>
          <w:b/>
          <w:bCs/>
          <w:sz w:val="36"/>
          <w:szCs w:val="36"/>
          <w:rtl/>
        </w:rPr>
        <w:t>الخاتمة النظرية للفصل الثاني</w:t>
      </w:r>
    </w:p>
    <w:p w14:paraId="4D82C2D6"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 xml:space="preserve">يتضح من العرض التحليلي والنقدي للأدبيات العلمية والدراسات السابقة المرتبطة بمتغيرات الدراسة أن هناك تراكماً معرفياً قيماً حول كل متغير من المتغيرات الثلاثة: التحول الرقمي، جودة الحياة الوظيفية، والقيادة التحويلية. وقد تناولت تلك الدراسات هذه المفاهيم من جوانب </w:t>
      </w:r>
      <w:r w:rsidRPr="00046D62">
        <w:rPr>
          <w:rFonts w:ascii="Traditional Arabic" w:hAnsi="Traditional Arabic" w:cs="Traditional Arabic"/>
          <w:sz w:val="36"/>
          <w:szCs w:val="36"/>
          <w:rtl/>
        </w:rPr>
        <w:lastRenderedPageBreak/>
        <w:t>متعددة، وبأساليب منهجية مختلفة، مما ساعد في تأطير المفاهيم النظرية وتوضيح الأبعاد التطبيقية المرتبطة بها</w:t>
      </w:r>
      <w:r w:rsidRPr="00046D62">
        <w:rPr>
          <w:rFonts w:ascii="Traditional Arabic" w:hAnsi="Traditional Arabic" w:cs="Traditional Arabic"/>
          <w:sz w:val="36"/>
          <w:szCs w:val="36"/>
        </w:rPr>
        <w:t>.</w:t>
      </w:r>
    </w:p>
    <w:p w14:paraId="2C7966C8"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ومع ذلك، فإن المراجعة المتأنية للدراسات السابقة كشفت عن فجوة معرفية مهمة، تتمثل في ندرة الأبحاث التي ربطت بشكل تكاملي بين المتغيرات الثلاثة ضمن نموذج واحد، وخصوصًا في السياق المؤسسي المحلي للمملكة العربية السعودية. كما أن غالبية الدراسات لم تتناول القيادة التحويلية كمتغير وسيط يفسر العلاقة بين التحول الرقمي وجودة الحياة الوظيفية، ولم تجر اختبارات ميدانية لهذه العلاقة في قطاعات حكومية خدمية كالبلديات أو الأمانات</w:t>
      </w:r>
      <w:r w:rsidRPr="00046D62">
        <w:rPr>
          <w:rFonts w:ascii="Traditional Arabic" w:hAnsi="Traditional Arabic" w:cs="Traditional Arabic"/>
          <w:sz w:val="36"/>
          <w:szCs w:val="36"/>
        </w:rPr>
        <w:t>.</w:t>
      </w:r>
    </w:p>
    <w:p w14:paraId="4868D4BB" w14:textId="77777777" w:rsidR="00FA4557" w:rsidRPr="00046D62" w:rsidRDefault="00FA4557" w:rsidP="00CF33C9">
      <w:pPr>
        <w:bidi/>
        <w:jc w:val="both"/>
        <w:rPr>
          <w:rFonts w:ascii="Traditional Arabic" w:hAnsi="Traditional Arabic" w:cs="Traditional Arabic"/>
          <w:sz w:val="36"/>
          <w:szCs w:val="36"/>
        </w:rPr>
      </w:pPr>
      <w:r w:rsidRPr="00046D62">
        <w:rPr>
          <w:rFonts w:ascii="Traditional Arabic" w:hAnsi="Traditional Arabic" w:cs="Traditional Arabic"/>
          <w:sz w:val="36"/>
          <w:szCs w:val="36"/>
          <w:rtl/>
        </w:rPr>
        <w:t>وتأسيسًا على ما سبق، تأتي هذه الدراسة لتسد هذه الفجوة من خلال تقديم نموذج تفسيري جديد، يعتمد على أساس نظري راسخ، ويدمج بين التحول الرقمي بوصفه محركاً تقنياً، وجودة الحياة الوظيفية كمحور إنساني، والقيادة التحويلية كآلية تنظيمية تعزز هذا الارتباط. وتستند الدراسة في ذلك إلى أطر ومفاهيم حديثة، وبيئة تطبيقية فعلية تمثلها أمانة منطقة القصيم</w:t>
      </w:r>
      <w:r w:rsidRPr="00046D62">
        <w:rPr>
          <w:rFonts w:ascii="Traditional Arabic" w:hAnsi="Traditional Arabic" w:cs="Traditional Arabic"/>
          <w:sz w:val="36"/>
          <w:szCs w:val="36"/>
        </w:rPr>
        <w:t>.</w:t>
      </w:r>
    </w:p>
    <w:p w14:paraId="78B5EE1C" w14:textId="77777777" w:rsidR="00FA4557" w:rsidRPr="00046D62" w:rsidRDefault="00FA4557" w:rsidP="00CF33C9">
      <w:pPr>
        <w:bidi/>
        <w:jc w:val="both"/>
        <w:rPr>
          <w:rFonts w:ascii="Traditional Arabic" w:hAnsi="Traditional Arabic" w:cs="Traditional Arabic"/>
          <w:sz w:val="36"/>
          <w:szCs w:val="36"/>
          <w:rtl/>
        </w:rPr>
      </w:pPr>
      <w:r w:rsidRPr="00046D62">
        <w:rPr>
          <w:rFonts w:ascii="Traditional Arabic" w:hAnsi="Traditional Arabic" w:cs="Traditional Arabic"/>
          <w:sz w:val="36"/>
          <w:szCs w:val="36"/>
          <w:rtl/>
        </w:rPr>
        <w:t>ويساعد هذا الإطار النظري في بناء فروض الدراسة وصياغة نموذجها المفاهيمي، مما يساهم في تحقيق التكامل بين النظرية والتطبيق، ويوفر أساساً علمياً لفهم أعمق لأثر التحول الرقمي في تحسين بيئة العمل، والدور الوسيط الذي تلعبه القيادة التحويلية في تعزيز ذلك الأثر على جودة الحياة الوظيفية للموظفين</w:t>
      </w:r>
      <w:r w:rsidRPr="00046D62">
        <w:rPr>
          <w:rFonts w:ascii="Traditional Arabic" w:hAnsi="Traditional Arabic" w:cs="Traditional Arabic"/>
          <w:sz w:val="36"/>
          <w:szCs w:val="36"/>
        </w:rPr>
        <w:t>.</w:t>
      </w:r>
    </w:p>
    <w:p w14:paraId="767CA2C0" w14:textId="77777777" w:rsidR="00FA4557" w:rsidRPr="00E91D5D" w:rsidRDefault="00FA4557" w:rsidP="00CF33C9">
      <w:pPr>
        <w:jc w:val="both"/>
        <w:rPr>
          <w:rFonts w:ascii="Traditional Arabic" w:hAnsi="Traditional Arabic" w:cs="Traditional Arabic"/>
          <w:sz w:val="36"/>
          <w:szCs w:val="36"/>
        </w:rPr>
      </w:pPr>
    </w:p>
    <w:p w14:paraId="267CA640" w14:textId="77777777" w:rsidR="00FA4557" w:rsidRPr="00E91D5D" w:rsidRDefault="00FA4557" w:rsidP="00FA4557">
      <w:pPr>
        <w:rPr>
          <w:rFonts w:ascii="Traditional Arabic" w:hAnsi="Traditional Arabic" w:cs="Traditional Arabic"/>
          <w:sz w:val="36"/>
          <w:szCs w:val="36"/>
        </w:rPr>
      </w:pPr>
    </w:p>
    <w:p w14:paraId="7253F76B" w14:textId="53DFB5B9" w:rsidR="0031318A" w:rsidRDefault="0031318A" w:rsidP="0031318A">
      <w:pPr>
        <w:spacing w:after="200" w:line="276" w:lineRule="auto"/>
        <w:jc w:val="right"/>
        <w:rPr>
          <w:rFonts w:ascii="Traditional Arabic" w:hAnsi="Traditional Arabic" w:cs="Traditional Arabic"/>
          <w:b/>
          <w:bCs/>
          <w:color w:val="000000" w:themeColor="text1"/>
          <w:sz w:val="36"/>
          <w:szCs w:val="36"/>
        </w:rPr>
      </w:pPr>
    </w:p>
    <w:p w14:paraId="4CB6558F"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E2FB4C8"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3C66357B"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06DF27BC"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480160E5"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tl/>
        </w:rPr>
      </w:pPr>
    </w:p>
    <w:p w14:paraId="28E2FF71" w14:textId="77777777" w:rsidR="00CE58EA" w:rsidRDefault="00CE58EA" w:rsidP="00CE58EA">
      <w:pPr>
        <w:spacing w:after="200" w:line="276" w:lineRule="auto"/>
        <w:jc w:val="center"/>
        <w:rPr>
          <w:rFonts w:ascii="Traditional Arabic" w:hAnsi="Traditional Arabic" w:cs="Traditional Arabic"/>
          <w:b/>
          <w:bCs/>
          <w:color w:val="000000" w:themeColor="text1"/>
          <w:sz w:val="36"/>
          <w:szCs w:val="36"/>
        </w:rPr>
      </w:pPr>
    </w:p>
    <w:p w14:paraId="593AFE0F"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Pr>
      </w:pPr>
    </w:p>
    <w:p w14:paraId="4B63B417" w14:textId="77777777" w:rsidR="00160E24" w:rsidRDefault="00160E24" w:rsidP="00CE58EA">
      <w:pPr>
        <w:spacing w:after="200" w:line="276" w:lineRule="auto"/>
        <w:jc w:val="center"/>
        <w:rPr>
          <w:rFonts w:ascii="Traditional Arabic" w:hAnsi="Traditional Arabic" w:cs="Traditional Arabic"/>
          <w:b/>
          <w:bCs/>
          <w:color w:val="000000" w:themeColor="text1"/>
          <w:sz w:val="36"/>
          <w:szCs w:val="36"/>
          <w:rtl/>
        </w:rPr>
      </w:pPr>
    </w:p>
    <w:p w14:paraId="0D0CB511" w14:textId="77EF0D6D" w:rsidR="00CE58EA" w:rsidRDefault="00A23515" w:rsidP="00CE58EA">
      <w:pPr>
        <w:spacing w:after="200" w:line="276" w:lineRule="auto"/>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الفصل الثالث</w:t>
      </w:r>
    </w:p>
    <w:p w14:paraId="4774EDD9" w14:textId="1BB301E5" w:rsidR="00A23515" w:rsidRDefault="00A23515" w:rsidP="00A23515">
      <w:pPr>
        <w:spacing w:after="200" w:line="276" w:lineRule="auto"/>
        <w:jc w:val="center"/>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w:t>
      </w:r>
      <w:r w:rsidR="00EB4EF4">
        <w:rPr>
          <w:rFonts w:ascii="Traditional Arabic" w:hAnsi="Traditional Arabic" w:cs="Traditional Arabic" w:hint="cs"/>
          <w:b/>
          <w:bCs/>
          <w:color w:val="000000" w:themeColor="text1"/>
          <w:sz w:val="36"/>
          <w:szCs w:val="36"/>
          <w:rtl/>
        </w:rPr>
        <w:t>منهجية الدراسة</w:t>
      </w:r>
      <w:r>
        <w:rPr>
          <w:rFonts w:ascii="Traditional Arabic" w:hAnsi="Traditional Arabic" w:cs="Traditional Arabic" w:hint="cs"/>
          <w:b/>
          <w:bCs/>
          <w:color w:val="000000" w:themeColor="text1"/>
          <w:sz w:val="36"/>
          <w:szCs w:val="36"/>
          <w:rtl/>
        </w:rPr>
        <w:t>)</w:t>
      </w:r>
    </w:p>
    <w:p w14:paraId="7CEBC5E3" w14:textId="77777777" w:rsidR="001E2C19" w:rsidRDefault="001E2C19" w:rsidP="00160E24">
      <w:pPr>
        <w:spacing w:after="200" w:line="276" w:lineRule="auto"/>
        <w:rPr>
          <w:rFonts w:ascii="Traditional Arabic" w:hAnsi="Traditional Arabic" w:cs="Traditional Arabic"/>
          <w:b/>
          <w:bCs/>
          <w:color w:val="000000" w:themeColor="text1"/>
          <w:sz w:val="36"/>
          <w:szCs w:val="36"/>
        </w:rPr>
      </w:pPr>
    </w:p>
    <w:p w14:paraId="140BADC5" w14:textId="77777777" w:rsidR="001E2C19" w:rsidRDefault="001E2C19" w:rsidP="001E2C19">
      <w:pPr>
        <w:spacing w:after="200" w:line="276" w:lineRule="auto"/>
        <w:jc w:val="center"/>
        <w:rPr>
          <w:rFonts w:ascii="Traditional Arabic" w:hAnsi="Traditional Arabic" w:cs="Traditional Arabic"/>
          <w:b/>
          <w:bCs/>
          <w:color w:val="000000" w:themeColor="text1"/>
          <w:sz w:val="36"/>
          <w:szCs w:val="36"/>
        </w:rPr>
      </w:pPr>
    </w:p>
    <w:p w14:paraId="36B09C6B"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tl/>
        </w:rPr>
      </w:pPr>
    </w:p>
    <w:p w14:paraId="0DA928AD"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4E73AA9" w14:textId="77777777" w:rsidR="00160E24" w:rsidRDefault="00160E24" w:rsidP="00A23515">
      <w:pPr>
        <w:spacing w:after="200" w:line="276" w:lineRule="auto"/>
        <w:jc w:val="right"/>
        <w:rPr>
          <w:rFonts w:ascii="Traditional Arabic" w:hAnsi="Traditional Arabic" w:cs="Traditional Arabic"/>
          <w:b/>
          <w:bCs/>
          <w:color w:val="000000" w:themeColor="text1"/>
          <w:sz w:val="36"/>
          <w:szCs w:val="36"/>
        </w:rPr>
      </w:pPr>
    </w:p>
    <w:p w14:paraId="2AF44A66"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6AC15D7D"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20084DC5" w14:textId="77777777" w:rsidR="00607FFB" w:rsidRDefault="00607FFB" w:rsidP="00A23515">
      <w:pPr>
        <w:spacing w:after="200" w:line="276" w:lineRule="auto"/>
        <w:jc w:val="right"/>
        <w:rPr>
          <w:rFonts w:ascii="Traditional Arabic" w:hAnsi="Traditional Arabic" w:cs="Traditional Arabic"/>
          <w:b/>
          <w:bCs/>
          <w:color w:val="000000" w:themeColor="text1"/>
          <w:sz w:val="36"/>
          <w:szCs w:val="36"/>
        </w:rPr>
      </w:pPr>
    </w:p>
    <w:p w14:paraId="6B39FE7E"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76024BDF" w14:textId="77777777" w:rsidR="009B32B2" w:rsidRDefault="009B32B2" w:rsidP="00A23515">
      <w:pPr>
        <w:spacing w:after="200" w:line="276" w:lineRule="auto"/>
        <w:jc w:val="right"/>
        <w:rPr>
          <w:rFonts w:ascii="Traditional Arabic" w:hAnsi="Traditional Arabic" w:cs="Traditional Arabic"/>
          <w:b/>
          <w:bCs/>
          <w:color w:val="000000" w:themeColor="text1"/>
          <w:sz w:val="36"/>
          <w:szCs w:val="36"/>
        </w:rPr>
      </w:pPr>
    </w:p>
    <w:p w14:paraId="36F9981A" w14:textId="77777777" w:rsidR="009B32B2" w:rsidRDefault="009B32B2" w:rsidP="009B32B2">
      <w:pPr>
        <w:spacing w:after="200" w:line="276" w:lineRule="auto"/>
        <w:jc w:val="right"/>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lastRenderedPageBreak/>
        <w:t xml:space="preserve">تمهيد: </w:t>
      </w:r>
    </w:p>
    <w:p w14:paraId="3298EB4A" w14:textId="5C23FDF6" w:rsidR="009B32B2" w:rsidRPr="009B32B2" w:rsidRDefault="009B32B2" w:rsidP="00231CA3">
      <w:pPr>
        <w:bidi/>
        <w:spacing w:after="20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 xml:space="preserve">يتناول </w:t>
      </w:r>
      <w:r>
        <w:rPr>
          <w:rFonts w:ascii="Traditional Arabic" w:hAnsi="Traditional Arabic" w:cs="Traditional Arabic" w:hint="cs"/>
          <w:color w:val="000000" w:themeColor="text1"/>
          <w:sz w:val="36"/>
          <w:szCs w:val="36"/>
          <w:rtl/>
        </w:rPr>
        <w:t xml:space="preserve">هذا الفصل </w:t>
      </w:r>
      <w:r w:rsidRPr="009B32B2">
        <w:rPr>
          <w:rFonts w:ascii="Traditional Arabic" w:hAnsi="Traditional Arabic" w:cs="Traditional Arabic"/>
          <w:color w:val="000000" w:themeColor="text1"/>
          <w:sz w:val="36"/>
          <w:szCs w:val="36"/>
          <w:rtl/>
        </w:rPr>
        <w:t>الخطوات المنهجية والإجرائية التي اتبعها الباحث في سبيل تحقيق أهداف البحث والإجابة عن تساؤلاته واختبار فرضياته. فالمنهجية تمثل الإطار العملي الذي يُترجم الجانب النظري إلى خطوات تطبيقية منظمة، تُمكّن الباحث من جمع البيانات وتحليلها بصورة علمية دقيقة تؤدي إلى نتائج موثوقة يمكن تعميمها على مجتمع الدراسة</w:t>
      </w:r>
      <w:r w:rsidRPr="009B32B2">
        <w:rPr>
          <w:rFonts w:ascii="Traditional Arabic" w:hAnsi="Traditional Arabic" w:cs="Traditional Arabic"/>
          <w:color w:val="000000" w:themeColor="text1"/>
          <w:sz w:val="36"/>
          <w:szCs w:val="36"/>
        </w:rPr>
        <w:t>.</w:t>
      </w:r>
    </w:p>
    <w:p w14:paraId="2F874B01" w14:textId="77777777" w:rsidR="009B32B2" w:rsidRPr="009B32B2" w:rsidRDefault="009B32B2" w:rsidP="00231CA3">
      <w:pPr>
        <w:bidi/>
        <w:spacing w:after="0" w:line="276" w:lineRule="auto"/>
        <w:ind w:firstLine="720"/>
        <w:jc w:val="both"/>
        <w:rPr>
          <w:rFonts w:ascii="Traditional Arabic" w:hAnsi="Traditional Arabic" w:cs="Traditional Arabic"/>
          <w:color w:val="000000" w:themeColor="text1"/>
          <w:sz w:val="36"/>
          <w:szCs w:val="36"/>
        </w:rPr>
      </w:pPr>
      <w:r w:rsidRPr="009B32B2">
        <w:rPr>
          <w:rFonts w:ascii="Traditional Arabic" w:hAnsi="Traditional Arabic" w:cs="Traditional Arabic"/>
          <w:color w:val="000000" w:themeColor="text1"/>
          <w:sz w:val="36"/>
          <w:szCs w:val="36"/>
          <w:rtl/>
        </w:rPr>
        <w:t>وانطلاقًا من طبيعة مشكلة البحث التي تسعى إلى التعرف على أثر التحول الرقمي على جودة الحياة الوظيفية، ودور القيادة التحويلية كمتغير وسيط في هذه العلاقة، فقد اعتمد الباحث المنهج الأنسب لدراسة العلاقات السببية بين المتغيرات. كما حدد المجتمع والعينة التي تمثل العاملين في أمانة منطقة القصيم، وصمم أداة البحث المتمثلة في الاستبانة لقياس متغيرات الدراسة الثلاثة، مع تحديد الإجراءات الإحصائية اللازمة لاختبار الفرضيات والتحقق من صدق الأداة وثباتها</w:t>
      </w:r>
      <w:r w:rsidRPr="009B32B2">
        <w:rPr>
          <w:rFonts w:ascii="Traditional Arabic" w:hAnsi="Traditional Arabic" w:cs="Traditional Arabic"/>
          <w:color w:val="000000" w:themeColor="text1"/>
          <w:sz w:val="36"/>
          <w:szCs w:val="36"/>
        </w:rPr>
        <w:t>.</w:t>
      </w:r>
    </w:p>
    <w:p w14:paraId="74552606" w14:textId="6C868EB3" w:rsidR="009B32B2" w:rsidRDefault="009B32B2" w:rsidP="00231CA3">
      <w:pPr>
        <w:bidi/>
        <w:spacing w:after="0" w:line="276" w:lineRule="auto"/>
        <w:ind w:firstLine="720"/>
        <w:jc w:val="both"/>
        <w:rPr>
          <w:rFonts w:ascii="Traditional Arabic" w:hAnsi="Traditional Arabic" w:cs="Traditional Arabic"/>
          <w:color w:val="000000" w:themeColor="text1"/>
          <w:sz w:val="36"/>
          <w:szCs w:val="36"/>
          <w:rtl/>
        </w:rPr>
      </w:pPr>
      <w:r w:rsidRPr="009B32B2">
        <w:rPr>
          <w:rFonts w:ascii="Traditional Arabic" w:hAnsi="Traditional Arabic" w:cs="Traditional Arabic"/>
          <w:color w:val="000000" w:themeColor="text1"/>
          <w:sz w:val="36"/>
          <w:szCs w:val="36"/>
          <w:rtl/>
        </w:rPr>
        <w:t>يتناول هذا الفصل عرضًا تفصيليًا للمنهج المستخدم في الدراسة، ومجتمعها وعينتها، وأداة جمع البيانات، بالإضافة إلى تحديد متغيرات البحث، وإجراءات تنفيذ الدراسة، وأخيرًا التصميم الإحصائي والمعالجات المستخدمة لتحليل البيانات واختبار الفروض</w:t>
      </w:r>
      <w:r w:rsidRPr="009B32B2">
        <w:rPr>
          <w:rFonts w:ascii="Traditional Arabic" w:hAnsi="Traditional Arabic" w:cs="Traditional Arabic"/>
          <w:color w:val="000000" w:themeColor="text1"/>
          <w:sz w:val="36"/>
          <w:szCs w:val="36"/>
        </w:rPr>
        <w:t>.</w:t>
      </w:r>
    </w:p>
    <w:p w14:paraId="1CF0653A" w14:textId="09AF6E21" w:rsidR="00EB4EF4" w:rsidRDefault="00E40B45" w:rsidP="00EB4EF4">
      <w:pPr>
        <w:bidi/>
        <w:spacing w:after="0" w:line="276" w:lineRule="auto"/>
        <w:ind w:firstLine="84"/>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1_3 </w:t>
      </w:r>
      <w:r w:rsidR="00EB4EF4" w:rsidRPr="00EB4EF4">
        <w:rPr>
          <w:rFonts w:ascii="Traditional Arabic" w:hAnsi="Traditional Arabic" w:cs="Traditional Arabic" w:hint="cs"/>
          <w:b/>
          <w:bCs/>
          <w:color w:val="000000" w:themeColor="text1"/>
          <w:sz w:val="40"/>
          <w:szCs w:val="40"/>
          <w:rtl/>
        </w:rPr>
        <w:t>فلسفة الباحث البحثية:</w:t>
      </w:r>
    </w:p>
    <w:p w14:paraId="1B47E709" w14:textId="64BEAF62" w:rsidR="00EB4EF4" w:rsidRDefault="00103131" w:rsidP="00607FFB">
      <w:pPr>
        <w:bidi/>
        <w:spacing w:after="0" w:line="276" w:lineRule="auto"/>
        <w:ind w:firstLine="84"/>
        <w:jc w:val="both"/>
        <w:rPr>
          <w:rFonts w:ascii="Traditional Arabic" w:hAnsi="Traditional Arabic" w:cs="Traditional Arabic"/>
          <w:color w:val="000000" w:themeColor="text1"/>
          <w:sz w:val="36"/>
          <w:szCs w:val="36"/>
          <w:rtl/>
        </w:rPr>
      </w:pPr>
      <w:r>
        <w:rPr>
          <w:rFonts w:ascii="Traditional Arabic" w:hAnsi="Traditional Arabic" w:cs="Traditional Arabic" w:hint="cs"/>
          <w:color w:val="000000" w:themeColor="text1"/>
          <w:sz w:val="36"/>
          <w:szCs w:val="36"/>
          <w:rtl/>
        </w:rPr>
        <w:t xml:space="preserve">تنطلق هذه الدراسة من </w:t>
      </w:r>
      <w:r w:rsidRPr="00103131">
        <w:rPr>
          <w:rFonts w:ascii="Traditional Arabic" w:hAnsi="Traditional Arabic" w:cs="Traditional Arabic"/>
          <w:color w:val="000000" w:themeColor="text1"/>
          <w:sz w:val="36"/>
          <w:szCs w:val="36"/>
          <w:rtl/>
        </w:rPr>
        <w:t>الفلسفة الوظيفية/</w:t>
      </w:r>
      <w:proofErr w:type="spellStart"/>
      <w:r w:rsidRPr="00103131">
        <w:rPr>
          <w:rFonts w:ascii="Traditional Arabic" w:hAnsi="Traditional Arabic" w:cs="Traditional Arabic"/>
          <w:color w:val="000000" w:themeColor="text1"/>
          <w:sz w:val="36"/>
          <w:szCs w:val="36"/>
          <w:rtl/>
        </w:rPr>
        <w:t>البراجماتية</w:t>
      </w:r>
      <w:proofErr w:type="spellEnd"/>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(Pragmatic/Functional</w:t>
      </w:r>
      <w:r w:rsidRPr="00103131">
        <w:rPr>
          <w:rFonts w:ascii="Traditional Arabic" w:hAnsi="Traditional Arabic" w:cs="Traditional Arabic"/>
          <w:color w:val="000000" w:themeColor="text1"/>
          <w:sz w:val="36"/>
          <w:szCs w:val="36"/>
        </w:rPr>
        <w:t xml:space="preserve"> </w:t>
      </w:r>
      <w:r w:rsidRPr="00103131">
        <w:rPr>
          <w:rFonts w:asciiTheme="majorBidi" w:hAnsiTheme="majorBidi" w:cstheme="majorBidi"/>
          <w:color w:val="000000" w:themeColor="text1"/>
          <w:sz w:val="28"/>
          <w:szCs w:val="28"/>
        </w:rPr>
        <w:t>Philosophy)</w:t>
      </w:r>
      <w:r w:rsidRPr="00103131">
        <w:rPr>
          <w:rFonts w:asciiTheme="majorBidi" w:hAnsiTheme="majorBidi" w:cstheme="majorBidi"/>
          <w:color w:val="000000" w:themeColor="text1"/>
          <w:sz w:val="28"/>
          <w:szCs w:val="28"/>
          <w:rtl/>
        </w:rPr>
        <w:t xml:space="preserve">، </w:t>
      </w:r>
      <w:r w:rsidRPr="00103131">
        <w:rPr>
          <w:rFonts w:ascii="Traditional Arabic" w:hAnsi="Traditional Arabic" w:cs="Traditional Arabic"/>
          <w:color w:val="000000" w:themeColor="text1"/>
          <w:sz w:val="36"/>
          <w:szCs w:val="36"/>
          <w:rtl/>
        </w:rPr>
        <w:t>لأنها تركز على ربط النظرية بالتطبيق العملي، وتوظف الأدوات الكمية والطرق التجريبية لاختبار الفرضيات،</w:t>
      </w:r>
      <w:r w:rsidR="00607FFB">
        <w:rPr>
          <w:rFonts w:ascii="Traditional Arabic" w:hAnsi="Traditional Arabic" w:cs="Traditional Arabic" w:hint="cs"/>
          <w:color w:val="000000" w:themeColor="text1"/>
          <w:sz w:val="36"/>
          <w:szCs w:val="36"/>
          <w:rtl/>
        </w:rPr>
        <w:t xml:space="preserve"> </w:t>
      </w:r>
      <w:r w:rsidRPr="00103131">
        <w:rPr>
          <w:rFonts w:ascii="Traditional Arabic" w:hAnsi="Traditional Arabic" w:cs="Traditional Arabic"/>
          <w:color w:val="000000" w:themeColor="text1"/>
          <w:sz w:val="40"/>
          <w:szCs w:val="40"/>
          <w:rtl/>
        </w:rPr>
        <w:t xml:space="preserve">يعتمد الباحث المنهج الاستنباطي والتحليل الكمي لاختبار العلاقات السببية بين التحول الرقمي، القيادة التحويلية، وجودة الحياة الوظيفية، مع التحقق من صدق وثبات أدوات القياس. كما يؤمن بأن تحسين جودة الحياة الوظيفية </w:t>
      </w:r>
      <w:r w:rsidRPr="00103131">
        <w:rPr>
          <w:rFonts w:ascii="Traditional Arabic" w:hAnsi="Traditional Arabic" w:cs="Traditional Arabic"/>
          <w:color w:val="000000" w:themeColor="text1"/>
          <w:sz w:val="40"/>
          <w:szCs w:val="40"/>
          <w:rtl/>
        </w:rPr>
        <w:lastRenderedPageBreak/>
        <w:t>لا يتحقق بالتحول الرقمي وحده، بل عبر القيادة التحويلية التي تمكّن وتدعم الموظفين، ويحرص على تقديم نتائج دقيقة وموثوقة قابلة للتعميم ضمن بيئات مشابهة</w:t>
      </w:r>
      <w:r w:rsidRPr="00103131">
        <w:rPr>
          <w:rFonts w:ascii="Traditional Arabic" w:hAnsi="Traditional Arabic" w:cs="Traditional Arabic"/>
          <w:b/>
          <w:bCs/>
          <w:color w:val="000000" w:themeColor="text1"/>
          <w:sz w:val="40"/>
          <w:szCs w:val="40"/>
        </w:rPr>
        <w:t>.</w:t>
      </w:r>
    </w:p>
    <w:p w14:paraId="40D72D28" w14:textId="77777777" w:rsidR="00D16407"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p>
    <w:p w14:paraId="19EC2F80" w14:textId="6CDFC529" w:rsidR="00D16407" w:rsidRPr="00B06DFC" w:rsidRDefault="00D16407" w:rsidP="00D16407">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2</w:t>
      </w:r>
      <w:r w:rsidRPr="00B06DFC">
        <w:rPr>
          <w:rFonts w:ascii="Traditional Arabic" w:hAnsi="Traditional Arabic" w:cs="Traditional Arabic" w:hint="cs"/>
          <w:b/>
          <w:bCs/>
          <w:color w:val="000000" w:themeColor="text1"/>
          <w:sz w:val="40"/>
          <w:szCs w:val="40"/>
          <w:rtl/>
        </w:rPr>
        <w:t xml:space="preserve">-3 </w:t>
      </w:r>
      <w:r w:rsidRPr="00B06DFC">
        <w:rPr>
          <w:rFonts w:ascii="Traditional Arabic" w:hAnsi="Traditional Arabic" w:cs="Traditional Arabic"/>
          <w:b/>
          <w:bCs/>
          <w:color w:val="000000" w:themeColor="text1"/>
          <w:sz w:val="40"/>
          <w:szCs w:val="40"/>
          <w:rtl/>
        </w:rPr>
        <w:t>أنواع البيانات</w:t>
      </w:r>
      <w:r>
        <w:rPr>
          <w:rFonts w:ascii="Traditional Arabic" w:hAnsi="Traditional Arabic" w:cs="Traditional Arabic" w:hint="cs"/>
          <w:b/>
          <w:bCs/>
          <w:color w:val="000000" w:themeColor="text1"/>
          <w:sz w:val="40"/>
          <w:szCs w:val="40"/>
          <w:rtl/>
        </w:rPr>
        <w:t>:</w:t>
      </w:r>
    </w:p>
    <w:p w14:paraId="14E6FE6B"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color w:val="000000" w:themeColor="text1"/>
          <w:sz w:val="36"/>
          <w:szCs w:val="36"/>
          <w:rtl/>
        </w:rPr>
        <w:t>لتحقيق أهداف الدراسة والإجابة عن تساؤلاتها، تم الاعتماد على نوعين رئيسيين من البيانات بما يتناسب مع طبيعة الدراسة الحالية</w:t>
      </w:r>
      <w:r w:rsidRPr="00B06DFC">
        <w:rPr>
          <w:rFonts w:ascii="Traditional Arabic" w:hAnsi="Traditional Arabic" w:cs="Traditional Arabic"/>
          <w:color w:val="000000" w:themeColor="text1"/>
          <w:sz w:val="36"/>
          <w:szCs w:val="36"/>
        </w:rPr>
        <w:t>:</w:t>
      </w:r>
    </w:p>
    <w:p w14:paraId="7CBB1C32"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أولاً: البيانات الأولية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(Primary Data)</w:t>
      </w:r>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وهي البيانات التي تم جمعها خصيصًا لأغراض هذه الدراسة ولم تكن متاحة سابقًا</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w:t>
      </w:r>
      <w:proofErr w:type="gramStart"/>
      <w:r w:rsidRPr="00B06DFC">
        <w:rPr>
          <w:rFonts w:asciiTheme="majorBidi" w:hAnsiTheme="majorBidi" w:cstheme="majorBidi"/>
          <w:color w:val="000000" w:themeColor="text1"/>
          <w:sz w:val="28"/>
          <w:szCs w:val="28"/>
        </w:rPr>
        <w:t xml:space="preserve">Saunders </w:t>
      </w:r>
      <w:r>
        <w:rPr>
          <w:rFonts w:asciiTheme="majorBidi" w:hAnsiTheme="majorBidi" w:cstheme="majorBidi"/>
          <w:color w:val="000000" w:themeColor="text1"/>
          <w:sz w:val="28"/>
          <w:szCs w:val="28"/>
        </w:rPr>
        <w:t xml:space="preserve"> </w:t>
      </w:r>
      <w:r w:rsidRPr="00B06DFC">
        <w:rPr>
          <w:rFonts w:asciiTheme="majorBidi" w:hAnsiTheme="majorBidi" w:cstheme="majorBidi"/>
          <w:color w:val="000000" w:themeColor="text1"/>
          <w:sz w:val="28"/>
          <w:szCs w:val="28"/>
        </w:rPr>
        <w:t>et al.</w:t>
      </w:r>
      <w:proofErr w:type="gramEnd"/>
      <w:r w:rsidRPr="00B06DFC">
        <w:rPr>
          <w:rFonts w:asciiTheme="majorBidi" w:hAnsiTheme="majorBidi" w:cstheme="majorBidi"/>
          <w:color w:val="000000" w:themeColor="text1"/>
          <w:sz w:val="28"/>
          <w:szCs w:val="28"/>
        </w:rPr>
        <w:t xml:space="preserve">, 2009). </w:t>
      </w:r>
      <w:r w:rsidRPr="00B06DFC">
        <w:rPr>
          <w:rFonts w:ascii="Traditional Arabic" w:hAnsi="Traditional Arabic" w:cs="Traditional Arabic"/>
          <w:color w:val="000000" w:themeColor="text1"/>
          <w:sz w:val="36"/>
          <w:szCs w:val="36"/>
          <w:rtl/>
        </w:rPr>
        <w:t xml:space="preserve">تم الحصول على هذه البيانات من خلال </w:t>
      </w:r>
      <w:proofErr w:type="gramStart"/>
      <w:r w:rsidRPr="00B06DFC">
        <w:rPr>
          <w:rFonts w:ascii="Traditional Arabic" w:hAnsi="Traditional Arabic" w:cs="Traditional Arabic"/>
          <w:color w:val="000000" w:themeColor="text1"/>
          <w:sz w:val="36"/>
          <w:szCs w:val="36"/>
          <w:rtl/>
        </w:rPr>
        <w:t>الاستبيان</w:t>
      </w:r>
      <w:proofErr w:type="gramEnd"/>
      <w:r w:rsidRPr="00B06DFC">
        <w:rPr>
          <w:rFonts w:ascii="Traditional Arabic" w:hAnsi="Traditional Arabic" w:cs="Traditional Arabic"/>
          <w:color w:val="000000" w:themeColor="text1"/>
          <w:sz w:val="36"/>
          <w:szCs w:val="36"/>
          <w:rtl/>
        </w:rPr>
        <w:t xml:space="preserve"> الإلكتروني المصمم لقياس متغيرات الدراسة، وتم توزيعه على أفراد عينة البحث من العاملين في أمانة منطقة القصيم</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وهدفت هذه البيانات إلى قياس آراء واتجاهات المستجيبين تجاه التحول الرقمي، والقيادة التحويلية، وجودة الحياة الوظيفية، بما يتيح تحليل العلاقات بين المتغيرات واختبار الفرضيات إحصائيًا</w:t>
      </w:r>
      <w:r w:rsidRPr="00B06DFC">
        <w:rPr>
          <w:rFonts w:ascii="Traditional Arabic" w:hAnsi="Traditional Arabic" w:cs="Traditional Arabic"/>
          <w:color w:val="000000" w:themeColor="text1"/>
          <w:sz w:val="36"/>
          <w:szCs w:val="36"/>
        </w:rPr>
        <w:t>.</w:t>
      </w:r>
    </w:p>
    <w:p w14:paraId="31359563" w14:textId="77777777" w:rsidR="00D16407" w:rsidRPr="00B06DFC" w:rsidRDefault="00D16407" w:rsidP="00D16407">
      <w:pPr>
        <w:bidi/>
        <w:spacing w:after="0" w:line="276" w:lineRule="auto"/>
        <w:ind w:firstLine="720"/>
        <w:jc w:val="both"/>
        <w:rPr>
          <w:rFonts w:ascii="Traditional Arabic" w:hAnsi="Traditional Arabic" w:cs="Traditional Arabic"/>
          <w:color w:val="000000" w:themeColor="text1"/>
          <w:sz w:val="36"/>
          <w:szCs w:val="36"/>
        </w:rPr>
      </w:pPr>
      <w:r w:rsidRPr="00B06DFC">
        <w:rPr>
          <w:rFonts w:ascii="Traditional Arabic" w:hAnsi="Traditional Arabic" w:cs="Traditional Arabic"/>
          <w:b/>
          <w:bCs/>
          <w:color w:val="000000" w:themeColor="text1"/>
          <w:sz w:val="36"/>
          <w:szCs w:val="36"/>
          <w:rtl/>
        </w:rPr>
        <w:t>ثانيًا: البيانات الثانوية</w:t>
      </w:r>
      <w:r w:rsidRPr="00B06DFC">
        <w:rPr>
          <w:rFonts w:ascii="Traditional Arabic" w:hAnsi="Traditional Arabic" w:cs="Traditional Arabic"/>
          <w:b/>
          <w:bCs/>
          <w:color w:val="000000" w:themeColor="text1"/>
          <w:sz w:val="36"/>
          <w:szCs w:val="36"/>
        </w:rPr>
        <w:t xml:space="preserve"> </w:t>
      </w:r>
      <w:r>
        <w:rPr>
          <w:rFonts w:ascii="Traditional Arabic" w:hAnsi="Traditional Arabic" w:cs="Traditional Arabic"/>
          <w:b/>
          <w:bCs/>
          <w:color w:val="000000" w:themeColor="text1"/>
          <w:sz w:val="36"/>
          <w:szCs w:val="36"/>
        </w:rPr>
        <w:t xml:space="preserve">                    </w:t>
      </w:r>
      <w:proofErr w:type="gramStart"/>
      <w:r>
        <w:rPr>
          <w:rFonts w:ascii="Traditional Arabic" w:hAnsi="Traditional Arabic" w:cs="Traditional Arabic"/>
          <w:b/>
          <w:bCs/>
          <w:color w:val="000000" w:themeColor="text1"/>
          <w:sz w:val="36"/>
          <w:szCs w:val="36"/>
        </w:rPr>
        <w:t xml:space="preserve">  :</w:t>
      </w:r>
      <w:proofErr w:type="gramEnd"/>
      <w:r>
        <w:rPr>
          <w:rFonts w:ascii="Traditional Arabic" w:hAnsi="Traditional Arabic" w:cs="Traditional Arabic"/>
          <w:b/>
          <w:bCs/>
          <w:color w:val="000000" w:themeColor="text1"/>
          <w:sz w:val="36"/>
          <w:szCs w:val="36"/>
        </w:rPr>
        <w:t xml:space="preserve"> </w:t>
      </w:r>
      <w:r w:rsidRPr="00B06DFC">
        <w:rPr>
          <w:rFonts w:ascii="Traditional Arabic" w:hAnsi="Traditional Arabic" w:cs="Traditional Arabic"/>
          <w:b/>
          <w:bCs/>
          <w:color w:val="000000" w:themeColor="text1"/>
          <w:sz w:val="36"/>
          <w:szCs w:val="36"/>
        </w:rPr>
        <w:t>(Secondary Data)</w:t>
      </w:r>
      <w:r w:rsidRPr="00B06DFC">
        <w:rPr>
          <w:rFonts w:ascii="Traditional Arabic" w:hAnsi="Traditional Arabic" w:cs="Traditional Arabic"/>
          <w:color w:val="000000" w:themeColor="text1"/>
          <w:sz w:val="36"/>
          <w:szCs w:val="36"/>
        </w:rPr>
        <w:br/>
      </w:r>
      <w:r w:rsidRPr="00B06DFC">
        <w:rPr>
          <w:rFonts w:ascii="Traditional Arabic" w:hAnsi="Traditional Arabic" w:cs="Traditional Arabic"/>
          <w:color w:val="000000" w:themeColor="text1"/>
          <w:sz w:val="36"/>
          <w:szCs w:val="36"/>
          <w:rtl/>
        </w:rPr>
        <w:t xml:space="preserve">وهي البيانات التي تم جمعها مسبقًا لأغراض </w:t>
      </w:r>
      <w:proofErr w:type="gramStart"/>
      <w:r w:rsidRPr="00B06DFC">
        <w:rPr>
          <w:rFonts w:ascii="Traditional Arabic" w:hAnsi="Traditional Arabic" w:cs="Traditional Arabic"/>
          <w:color w:val="000000" w:themeColor="text1"/>
          <w:sz w:val="36"/>
          <w:szCs w:val="36"/>
          <w:rtl/>
        </w:rPr>
        <w:t>أخرى</w:t>
      </w:r>
      <w:proofErr w:type="gramEnd"/>
      <w:r w:rsidRPr="00B06DFC">
        <w:rPr>
          <w:rFonts w:ascii="Traditional Arabic" w:hAnsi="Traditional Arabic" w:cs="Traditional Arabic"/>
          <w:color w:val="000000" w:themeColor="text1"/>
          <w:sz w:val="36"/>
          <w:szCs w:val="36"/>
          <w:rtl/>
        </w:rPr>
        <w:t xml:space="preserve"> ولكنها ذات صلة مباشرة بموضوع الدراسة</w:t>
      </w:r>
      <w:r w:rsidRPr="00B06DFC">
        <w:rPr>
          <w:rFonts w:ascii="Traditional Arabic" w:hAnsi="Traditional Arabic" w:cs="Traditional Arabic"/>
          <w:color w:val="000000" w:themeColor="text1"/>
          <w:sz w:val="36"/>
          <w:szCs w:val="36"/>
        </w:rPr>
        <w:t xml:space="preserve"> (</w:t>
      </w:r>
      <w:r w:rsidRPr="00B06DFC">
        <w:rPr>
          <w:rFonts w:asciiTheme="majorBidi" w:hAnsiTheme="majorBidi" w:cstheme="majorBidi"/>
          <w:color w:val="000000" w:themeColor="text1"/>
          <w:sz w:val="28"/>
          <w:szCs w:val="28"/>
        </w:rPr>
        <w:t>Sekaran &amp; Bougie, 2016</w:t>
      </w:r>
      <w:r w:rsidRPr="00B06DFC">
        <w:rPr>
          <w:rFonts w:ascii="Traditional Arabic" w:hAnsi="Traditional Arabic" w:cs="Traditional Arabic"/>
          <w:color w:val="000000" w:themeColor="text1"/>
          <w:sz w:val="36"/>
          <w:szCs w:val="36"/>
        </w:rPr>
        <w:t xml:space="preserve">). </w:t>
      </w:r>
      <w:r w:rsidRPr="00B06DFC">
        <w:rPr>
          <w:rFonts w:ascii="Traditional Arabic" w:hAnsi="Traditional Arabic" w:cs="Traditional Arabic"/>
          <w:color w:val="000000" w:themeColor="text1"/>
          <w:sz w:val="36"/>
          <w:szCs w:val="36"/>
          <w:rtl/>
        </w:rPr>
        <w:t>تم استخدامها لدعم الإطار النظري وتطوير فرضيات الدراسة وأداة القياس، وشملت الكتب والدوريات العلمية المحكمة، الدراسات السابقة، التقارير الرسمية الصادرة عن الجهات الحكومية مثل وزارة الشؤون البلدية والقروية والإسكان والهيئة العامة للإحصاء، بالإضافة إلى المواقع الإلكترونية الموثوقة المتعلقة بالتحول الرقمي والقيادة التحويلية وجودة الحياة الوظيفية في بيئات العمل الحكومية</w:t>
      </w:r>
      <w:r w:rsidRPr="00B06DFC">
        <w:rPr>
          <w:rFonts w:ascii="Traditional Arabic" w:hAnsi="Traditional Arabic" w:cs="Traditional Arabic"/>
          <w:color w:val="000000" w:themeColor="text1"/>
          <w:sz w:val="36"/>
          <w:szCs w:val="36"/>
        </w:rPr>
        <w:t>.</w:t>
      </w:r>
    </w:p>
    <w:p w14:paraId="5B82B7EF" w14:textId="77777777" w:rsidR="00D16407" w:rsidRPr="00D16407" w:rsidRDefault="00D16407" w:rsidP="00D16407">
      <w:pPr>
        <w:bidi/>
        <w:spacing w:after="0" w:line="276" w:lineRule="auto"/>
        <w:ind w:firstLine="84"/>
        <w:jc w:val="both"/>
        <w:rPr>
          <w:rFonts w:ascii="Traditional Arabic" w:hAnsi="Traditional Arabic" w:cs="Traditional Arabic"/>
          <w:color w:val="000000" w:themeColor="text1"/>
          <w:sz w:val="36"/>
          <w:szCs w:val="36"/>
        </w:rPr>
      </w:pPr>
    </w:p>
    <w:p w14:paraId="4FC3B83E" w14:textId="72D6B823" w:rsidR="008B6774" w:rsidRDefault="00D16407" w:rsidP="00CE0F5D">
      <w:pPr>
        <w:bidi/>
        <w:spacing w:before="240" w:line="276" w:lineRule="auto"/>
        <w:jc w:val="both"/>
        <w:rPr>
          <w:rFonts w:ascii="Traditional Arabic" w:hAnsi="Traditional Arabic" w:cs="Traditional Arabic"/>
          <w:b/>
          <w:bCs/>
          <w:color w:val="000000" w:themeColor="text1"/>
          <w:sz w:val="36"/>
          <w:szCs w:val="36"/>
          <w:u w:val="single"/>
          <w:rtl/>
        </w:rPr>
      </w:pPr>
      <w:r>
        <w:rPr>
          <w:rFonts w:ascii="Traditional Arabic" w:hAnsi="Traditional Arabic" w:cs="Traditional Arabic" w:hint="cs"/>
          <w:b/>
          <w:bCs/>
          <w:color w:val="000000" w:themeColor="text1"/>
          <w:sz w:val="36"/>
          <w:szCs w:val="36"/>
          <w:u w:val="single"/>
          <w:rtl/>
        </w:rPr>
        <w:lastRenderedPageBreak/>
        <w:t>3</w:t>
      </w:r>
      <w:r w:rsidR="00E40B45">
        <w:rPr>
          <w:rFonts w:ascii="Traditional Arabic" w:hAnsi="Traditional Arabic" w:cs="Traditional Arabic" w:hint="cs"/>
          <w:b/>
          <w:bCs/>
          <w:color w:val="000000" w:themeColor="text1"/>
          <w:sz w:val="36"/>
          <w:szCs w:val="36"/>
          <w:u w:val="single"/>
          <w:rtl/>
        </w:rPr>
        <w:t xml:space="preserve">_3 </w:t>
      </w:r>
      <w:r w:rsidR="005A3269" w:rsidRPr="00BD28CA">
        <w:rPr>
          <w:rFonts w:ascii="Traditional Arabic" w:hAnsi="Traditional Arabic" w:cs="Traditional Arabic"/>
          <w:b/>
          <w:bCs/>
          <w:color w:val="000000" w:themeColor="text1"/>
          <w:sz w:val="36"/>
          <w:szCs w:val="36"/>
          <w:u w:val="single"/>
          <w:rtl/>
        </w:rPr>
        <w:t>منهج الدراسة:</w:t>
      </w:r>
    </w:p>
    <w:p w14:paraId="50B571C6" w14:textId="5711C89C" w:rsidR="008B6774" w:rsidRPr="008B6774" w:rsidRDefault="008B6774" w:rsidP="00DC78A2">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 xml:space="preserve">اعتمدت هذه الدراسة على </w:t>
      </w:r>
      <w:r w:rsidR="00DC78A2">
        <w:rPr>
          <w:rFonts w:ascii="Traditional Arabic" w:hAnsi="Traditional Arabic" w:cs="Traditional Arabic" w:hint="cs"/>
          <w:color w:val="000000" w:themeColor="text1"/>
          <w:sz w:val="36"/>
          <w:szCs w:val="36"/>
          <w:rtl/>
        </w:rPr>
        <w:t>منهج البحث العلمي التجريبي الذي يجمع بين المنهج الاستدلالي والمنهج الاستقرائي.</w:t>
      </w:r>
    </w:p>
    <w:p w14:paraId="222F76E6" w14:textId="161BBE63" w:rsidR="008B6774" w:rsidRDefault="008B6774" w:rsidP="00CE0F5D">
      <w:pPr>
        <w:bidi/>
        <w:spacing w:after="0" w:line="276" w:lineRule="auto"/>
        <w:ind w:firstLine="720"/>
        <w:jc w:val="both"/>
        <w:rPr>
          <w:rFonts w:ascii="Traditional Arabic" w:hAnsi="Traditional Arabic" w:cs="Traditional Arabic"/>
          <w:color w:val="000000" w:themeColor="text1"/>
          <w:sz w:val="36"/>
          <w:szCs w:val="36"/>
          <w:rtl/>
        </w:rPr>
      </w:pPr>
      <w:r w:rsidRPr="008B6774">
        <w:rPr>
          <w:rFonts w:ascii="Traditional Arabic" w:hAnsi="Traditional Arabic" w:cs="Traditional Arabic"/>
          <w:color w:val="000000" w:themeColor="text1"/>
          <w:sz w:val="36"/>
          <w:szCs w:val="36"/>
          <w:rtl/>
        </w:rPr>
        <w:t>استخدمت الدراسة البيانات الكمية</w:t>
      </w:r>
      <w:r w:rsidRPr="008B6774">
        <w:rPr>
          <w:rFonts w:ascii="Traditional Arabic" w:hAnsi="Traditional Arabic" w:cs="Traditional Arabic"/>
          <w:color w:val="000000" w:themeColor="text1"/>
          <w:sz w:val="36"/>
          <w:szCs w:val="36"/>
        </w:rPr>
        <w:t xml:space="preserve"> </w:t>
      </w:r>
      <w:r w:rsidRPr="008B6774">
        <w:rPr>
          <w:rFonts w:asciiTheme="majorBidi" w:hAnsiTheme="majorBidi" w:cstheme="majorBidi"/>
          <w:color w:val="000000" w:themeColor="text1"/>
          <w:sz w:val="28"/>
          <w:szCs w:val="28"/>
        </w:rPr>
        <w:t>(Quantitative Data)</w:t>
      </w:r>
      <w:r w:rsidRPr="008B6774">
        <w:rPr>
          <w:rFonts w:ascii="Traditional Arabic" w:hAnsi="Traditional Arabic" w:cs="Traditional Arabic"/>
          <w:color w:val="000000" w:themeColor="text1"/>
          <w:sz w:val="28"/>
          <w:szCs w:val="28"/>
        </w:rPr>
        <w:t xml:space="preserve"> </w:t>
      </w:r>
      <w:r w:rsidRPr="008B6774">
        <w:rPr>
          <w:rFonts w:ascii="Traditional Arabic" w:hAnsi="Traditional Arabic" w:cs="Traditional Arabic"/>
          <w:color w:val="000000" w:themeColor="text1"/>
          <w:sz w:val="36"/>
          <w:szCs w:val="36"/>
          <w:rtl/>
        </w:rPr>
        <w:t xml:space="preserve">لقياس قوة وتأثير العلاقات بين التحول الرقمي وجودة الحياة الوظيفية، مع الدور الوسيط للقيادة التحويلية، وجُمعت البيانات من خلال </w:t>
      </w:r>
      <w:proofErr w:type="gramStart"/>
      <w:r w:rsidRPr="008B6774">
        <w:rPr>
          <w:rFonts w:ascii="Traditional Arabic" w:hAnsi="Traditional Arabic" w:cs="Traditional Arabic"/>
          <w:color w:val="000000" w:themeColor="text1"/>
          <w:sz w:val="36"/>
          <w:szCs w:val="36"/>
          <w:rtl/>
        </w:rPr>
        <w:t>استبيان</w:t>
      </w:r>
      <w:proofErr w:type="gramEnd"/>
      <w:r w:rsidRPr="008B6774">
        <w:rPr>
          <w:rFonts w:ascii="Traditional Arabic" w:hAnsi="Traditional Arabic" w:cs="Traditional Arabic"/>
          <w:color w:val="000000" w:themeColor="text1"/>
          <w:sz w:val="36"/>
          <w:szCs w:val="36"/>
          <w:rtl/>
        </w:rPr>
        <w:t xml:space="preserve"> موجه لعينة الدراسة، ثم حللت إحصائيًا باستخدام أساليب الانحدار، والارتباط، ونمذجة المعادلات الهيكلية لاختبار الفرضيات</w:t>
      </w:r>
      <w:r w:rsidRPr="008B6774">
        <w:rPr>
          <w:rFonts w:ascii="Traditional Arabic" w:hAnsi="Traditional Arabic" w:cs="Traditional Arabic"/>
          <w:color w:val="000000" w:themeColor="text1"/>
          <w:sz w:val="36"/>
          <w:szCs w:val="36"/>
        </w:rPr>
        <w:t>.</w:t>
      </w:r>
    </w:p>
    <w:p w14:paraId="2590BC0F" w14:textId="5EA6C009" w:rsidR="00CE0F5D" w:rsidRPr="00D16407" w:rsidRDefault="00D16407" w:rsidP="00D16407">
      <w:pPr>
        <w:bidi/>
        <w:spacing w:after="0" w:line="276" w:lineRule="auto"/>
        <w:ind w:hanging="58"/>
        <w:jc w:val="both"/>
        <w:rPr>
          <w:rFonts w:ascii="Traditional Arabic" w:hAnsi="Traditional Arabic" w:cs="Traditional Arabic"/>
          <w:b/>
          <w:bCs/>
          <w:color w:val="000000" w:themeColor="text1"/>
          <w:sz w:val="36"/>
          <w:szCs w:val="36"/>
          <w:u w:val="single"/>
          <w:rtl/>
        </w:rPr>
      </w:pPr>
      <w:r w:rsidRPr="00D16407">
        <w:rPr>
          <w:rFonts w:ascii="Traditional Arabic" w:hAnsi="Traditional Arabic" w:cs="Traditional Arabic" w:hint="cs"/>
          <w:b/>
          <w:bCs/>
          <w:color w:val="000000" w:themeColor="text1"/>
          <w:sz w:val="36"/>
          <w:szCs w:val="36"/>
          <w:u w:val="single"/>
          <w:rtl/>
        </w:rPr>
        <w:t>4</w:t>
      </w:r>
      <w:r w:rsidR="00CE0F5D" w:rsidRPr="00D16407">
        <w:rPr>
          <w:rFonts w:ascii="Traditional Arabic" w:hAnsi="Traditional Arabic" w:cs="Traditional Arabic" w:hint="cs"/>
          <w:b/>
          <w:bCs/>
          <w:color w:val="000000" w:themeColor="text1"/>
          <w:sz w:val="36"/>
          <w:szCs w:val="36"/>
          <w:u w:val="single"/>
          <w:rtl/>
        </w:rPr>
        <w:t xml:space="preserve">-3 تصميم البحث: </w:t>
      </w:r>
    </w:p>
    <w:p w14:paraId="01778FB6" w14:textId="77777777"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يعتمد تصميم هذه الدراسة على نموذج بصلة البحث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(Research Onion)</w:t>
      </w:r>
      <w:r w:rsidRPr="00CE0F5D">
        <w:rPr>
          <w:rFonts w:ascii="Traditional Arabic" w:hAnsi="Traditional Arabic" w:cs="Traditional Arabic"/>
          <w:color w:val="000000" w:themeColor="text1"/>
          <w:sz w:val="36"/>
          <w:szCs w:val="36"/>
        </w:rPr>
        <w:t xml:space="preserve"> </w:t>
      </w:r>
      <w:r w:rsidRPr="00CE0F5D">
        <w:rPr>
          <w:rFonts w:ascii="Traditional Arabic" w:hAnsi="Traditional Arabic" w:cs="Traditional Arabic"/>
          <w:color w:val="000000" w:themeColor="text1"/>
          <w:sz w:val="36"/>
          <w:szCs w:val="36"/>
          <w:rtl/>
        </w:rPr>
        <w:t>كما طرحه</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Saunders et al. (2009)</w:t>
      </w:r>
      <w:r w:rsidRPr="00CE0F5D">
        <w:rPr>
          <w:rFonts w:ascii="Traditional Arabic" w:hAnsi="Traditional Arabic" w:cs="Traditional Arabic"/>
          <w:color w:val="000000" w:themeColor="text1"/>
          <w:sz w:val="36"/>
          <w:szCs w:val="36"/>
          <w:rtl/>
        </w:rPr>
        <w:t xml:space="preserve">، حيث يتم الانتقال تدريجيًا من المستويات العامة إلى المستويات الأكثر تحديدًا. فبعد تحديد الفلسفة البحثية </w:t>
      </w:r>
      <w:proofErr w:type="spellStart"/>
      <w:r w:rsidRPr="00CE0F5D">
        <w:rPr>
          <w:rFonts w:ascii="Traditional Arabic" w:hAnsi="Traditional Arabic" w:cs="Traditional Arabic"/>
          <w:color w:val="000000" w:themeColor="text1"/>
          <w:sz w:val="36"/>
          <w:szCs w:val="36"/>
          <w:rtl/>
        </w:rPr>
        <w:t>البراجماتية</w:t>
      </w:r>
      <w:proofErr w:type="spellEnd"/>
      <w:r w:rsidRPr="00CE0F5D">
        <w:rPr>
          <w:rFonts w:ascii="Traditional Arabic" w:hAnsi="Traditional Arabic" w:cs="Traditional Arabic"/>
          <w:color w:val="000000" w:themeColor="text1"/>
          <w:sz w:val="36"/>
          <w:szCs w:val="36"/>
          <w:rtl/>
        </w:rPr>
        <w:t>، واعتماد المنهج الوصفي التحليلي الكمي، تم اختيار استراتيجية بحث تتلاءم مع طبيعة الدراسة وأهدافها</w:t>
      </w:r>
      <w:r w:rsidRPr="00CE0F5D">
        <w:rPr>
          <w:rFonts w:ascii="Traditional Arabic" w:hAnsi="Traditional Arabic" w:cs="Traditional Arabic"/>
          <w:color w:val="000000" w:themeColor="text1"/>
          <w:sz w:val="36"/>
          <w:szCs w:val="36"/>
        </w:rPr>
        <w:t>.</w:t>
      </w:r>
    </w:p>
    <w:p w14:paraId="62D0EED7" w14:textId="7F9F187C" w:rsidR="00CE0F5D" w:rsidRPr="00CE0F5D" w:rsidRDefault="00CE0F5D" w:rsidP="00CE0F5D">
      <w:pPr>
        <w:bidi/>
        <w:spacing w:after="0" w:line="276" w:lineRule="auto"/>
        <w:ind w:firstLine="720"/>
        <w:jc w:val="both"/>
        <w:rPr>
          <w:rFonts w:ascii="Traditional Arabic" w:hAnsi="Traditional Arabic" w:cs="Traditional Arabic"/>
          <w:color w:val="000000" w:themeColor="text1"/>
          <w:sz w:val="36"/>
          <w:szCs w:val="36"/>
        </w:rPr>
      </w:pPr>
      <w:r w:rsidRPr="00CE0F5D">
        <w:rPr>
          <w:rFonts w:ascii="Traditional Arabic" w:hAnsi="Traditional Arabic" w:cs="Traditional Arabic"/>
          <w:color w:val="000000" w:themeColor="text1"/>
          <w:sz w:val="36"/>
          <w:szCs w:val="36"/>
          <w:rtl/>
        </w:rPr>
        <w:t>تتبع هذه الدراسة التصميم المقطعي</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(Cross-sectional Design)</w:t>
      </w:r>
      <w:r w:rsidRPr="00CE0F5D">
        <w:rPr>
          <w:rFonts w:ascii="Traditional Arabic" w:hAnsi="Traditional Arabic" w:cs="Traditional Arabic"/>
          <w:color w:val="000000" w:themeColor="text1"/>
          <w:sz w:val="36"/>
          <w:szCs w:val="36"/>
          <w:rtl/>
        </w:rPr>
        <w:t>، حيث يتم جمع البيانات من عينة ممثلة لمجتمع الدراسة في نقطة زمنية واحدة محددة. ويُعد هذا التصميم مناسبًا للدراسات المسحية التي تهدف إلى وصف الظواهر التنظيمية وتحليل العلاقات بين المتغيرات كما هي في الواقع دون تدخل الباحث</w:t>
      </w:r>
      <w:r w:rsidRPr="00CE0F5D">
        <w:rPr>
          <w:rFonts w:ascii="Traditional Arabic" w:hAnsi="Traditional Arabic" w:cs="Traditional Arabic"/>
          <w:color w:val="000000" w:themeColor="text1"/>
          <w:sz w:val="36"/>
          <w:szCs w:val="36"/>
        </w:rPr>
        <w:t xml:space="preserve"> </w:t>
      </w:r>
      <w:r w:rsidRPr="00CE0F5D">
        <w:rPr>
          <w:rFonts w:asciiTheme="majorBidi" w:hAnsiTheme="majorBidi" w:cstheme="majorBidi"/>
          <w:color w:val="000000" w:themeColor="text1"/>
          <w:sz w:val="28"/>
          <w:szCs w:val="28"/>
        </w:rPr>
        <w:t>(Bryman &amp; Bell, 2011)</w:t>
      </w:r>
      <w:r w:rsidR="005131F4">
        <w:rPr>
          <w:rFonts w:asciiTheme="majorBidi" w:hAnsiTheme="majorBidi" w:cstheme="majorBidi"/>
          <w:color w:val="000000" w:themeColor="text1"/>
          <w:sz w:val="28"/>
          <w:szCs w:val="28"/>
        </w:rPr>
        <w:t xml:space="preserve">                            </w:t>
      </w:r>
      <w:proofErr w:type="gramStart"/>
      <w:r w:rsidR="005131F4">
        <w:rPr>
          <w:rFonts w:asciiTheme="majorBidi" w:hAnsiTheme="majorBidi" w:cstheme="majorBidi"/>
          <w:color w:val="000000" w:themeColor="text1"/>
          <w:sz w:val="28"/>
          <w:szCs w:val="28"/>
        </w:rPr>
        <w:t xml:space="preserve">  </w:t>
      </w:r>
      <w:r w:rsidRPr="00CE0F5D">
        <w:rPr>
          <w:rFonts w:ascii="Traditional Arabic" w:hAnsi="Traditional Arabic" w:cs="Traditional Arabic"/>
          <w:color w:val="000000" w:themeColor="text1"/>
          <w:sz w:val="36"/>
          <w:szCs w:val="36"/>
        </w:rPr>
        <w:t>.</w:t>
      </w:r>
      <w:proofErr w:type="gramEnd"/>
    </w:p>
    <w:p w14:paraId="04679104" w14:textId="77777777" w:rsidR="00CE0F5D" w:rsidRDefault="00CE0F5D" w:rsidP="00CE0F5D">
      <w:pPr>
        <w:bidi/>
        <w:spacing w:after="0" w:line="276" w:lineRule="auto"/>
        <w:ind w:firstLine="720"/>
        <w:jc w:val="both"/>
        <w:rPr>
          <w:rFonts w:ascii="Traditional Arabic" w:hAnsi="Traditional Arabic" w:cs="Traditional Arabic"/>
          <w:color w:val="000000" w:themeColor="text1"/>
          <w:sz w:val="36"/>
          <w:szCs w:val="36"/>
          <w:rtl/>
        </w:rPr>
      </w:pPr>
      <w:r w:rsidRPr="00CE0F5D">
        <w:rPr>
          <w:rFonts w:ascii="Traditional Arabic" w:hAnsi="Traditional Arabic" w:cs="Traditional Arabic"/>
          <w:color w:val="000000" w:themeColor="text1"/>
          <w:sz w:val="36"/>
          <w:szCs w:val="36"/>
          <w:rtl/>
        </w:rPr>
        <w:t>وينسجم هذا التصميم مع طبيعة الدراسة الحالية التي تسعى إلى تحليل أثر التحول الرقمي على جودة الحياة الوظيفية، مع اختبار الدور الوسيط للقيادة التحويلية، وذلك من خلال جمع بيانات كمية باستخدام الاستبانة كأداة رئيسية، بما يتيح تحليل العلاقات بين المتغيرات وإمكانية تعميم النتائج على مجتمع الدراسة في أمانة منطقة القصيم</w:t>
      </w:r>
      <w:r w:rsidRPr="00CE0F5D">
        <w:rPr>
          <w:rFonts w:ascii="Traditional Arabic" w:hAnsi="Traditional Arabic" w:cs="Traditional Arabic"/>
          <w:color w:val="000000" w:themeColor="text1"/>
          <w:sz w:val="36"/>
          <w:szCs w:val="36"/>
        </w:rPr>
        <w:t>.</w:t>
      </w:r>
    </w:p>
    <w:p w14:paraId="02CF9B49" w14:textId="2EA50AAB" w:rsidR="005131F4" w:rsidRPr="005131F4" w:rsidRDefault="00D16407" w:rsidP="005131F4">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5</w:t>
      </w:r>
      <w:r w:rsidR="005131F4">
        <w:rPr>
          <w:rFonts w:ascii="Traditional Arabic" w:hAnsi="Traditional Arabic" w:cs="Traditional Arabic" w:hint="cs"/>
          <w:b/>
          <w:bCs/>
          <w:color w:val="000000" w:themeColor="text1"/>
          <w:sz w:val="36"/>
          <w:szCs w:val="36"/>
          <w:rtl/>
        </w:rPr>
        <w:t xml:space="preserve">-3 </w:t>
      </w:r>
      <w:r w:rsidR="005131F4" w:rsidRPr="005131F4">
        <w:rPr>
          <w:rFonts w:ascii="Traditional Arabic" w:hAnsi="Traditional Arabic" w:cs="Traditional Arabic"/>
          <w:b/>
          <w:bCs/>
          <w:color w:val="000000" w:themeColor="text1"/>
          <w:sz w:val="36"/>
          <w:szCs w:val="36"/>
          <w:rtl/>
        </w:rPr>
        <w:t>استراتيجية البحث</w:t>
      </w:r>
    </w:p>
    <w:p w14:paraId="7184EB33"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lastRenderedPageBreak/>
        <w:t>تعتمد هذه الدراسة على استراتيجية المسح</w:t>
      </w:r>
      <w:r w:rsidRPr="005131F4">
        <w:rPr>
          <w:rFonts w:ascii="Traditional Arabic" w:hAnsi="Traditional Arabic" w:cs="Traditional Arabic"/>
          <w:color w:val="000000" w:themeColor="text1"/>
          <w:sz w:val="36"/>
          <w:szCs w:val="36"/>
        </w:rPr>
        <w:t xml:space="preserve"> </w:t>
      </w:r>
      <w:r w:rsidRPr="005131F4">
        <w:rPr>
          <w:rFonts w:asciiTheme="majorBidi" w:hAnsiTheme="majorBidi" w:cstheme="majorBidi"/>
          <w:color w:val="000000" w:themeColor="text1"/>
          <w:sz w:val="28"/>
          <w:szCs w:val="28"/>
        </w:rPr>
        <w:t>(Survey Strategy)</w:t>
      </w:r>
      <w:r w:rsidRPr="005131F4">
        <w:rPr>
          <w:rFonts w:ascii="Traditional Arabic" w:hAnsi="Traditional Arabic" w:cs="Traditional Arabic"/>
          <w:color w:val="000000" w:themeColor="text1"/>
          <w:sz w:val="36"/>
          <w:szCs w:val="36"/>
        </w:rPr>
        <w:t xml:space="preserve"> </w:t>
      </w:r>
      <w:r w:rsidRPr="005131F4">
        <w:rPr>
          <w:rFonts w:ascii="Traditional Arabic" w:hAnsi="Traditional Arabic" w:cs="Traditional Arabic"/>
          <w:color w:val="000000" w:themeColor="text1"/>
          <w:sz w:val="36"/>
          <w:szCs w:val="36"/>
          <w:rtl/>
        </w:rPr>
        <w:t xml:space="preserve">كاستراتيجية رئيسية لجمع البيانات، لما توفره من إمكانية جمع بيانات منظمة وقابلة للقياس الكمي من عينة ممثلة لمجتمع الدراسة باستخدام أداة موحدة هي الاستبانة </w:t>
      </w:r>
      <w:r w:rsidRPr="005131F4">
        <w:rPr>
          <w:rFonts w:asciiTheme="majorBidi" w:hAnsiTheme="majorBidi" w:cstheme="majorBidi"/>
          <w:color w:val="000000" w:themeColor="text1"/>
          <w:sz w:val="28"/>
          <w:szCs w:val="28"/>
        </w:rPr>
        <w:t>(Saunders et al., 2009).</w:t>
      </w:r>
    </w:p>
    <w:p w14:paraId="133FFFC4"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وتتيح استراتيجية المسح جمع معلومات دقيقة حول آراء واتجاهات الموظفين تجاه متغيرات الدراسة المتمثلة في التحول الرقمي، القيادة التحويلية، وجودة الحياة الوظيفية، بما ينسجم مع أهداف الدراسة التي تسعى إلى تحليل طبيعة العلاقات السببية بين هذه المتغيرات واختبار الدور الوسيط للقيادة التحويلية</w:t>
      </w:r>
      <w:r w:rsidRPr="005131F4">
        <w:rPr>
          <w:rFonts w:ascii="Traditional Arabic" w:hAnsi="Traditional Arabic" w:cs="Traditional Arabic"/>
          <w:color w:val="000000" w:themeColor="text1"/>
          <w:sz w:val="36"/>
          <w:szCs w:val="36"/>
        </w:rPr>
        <w:t>.</w:t>
      </w:r>
    </w:p>
    <w:p w14:paraId="1943AC8A" w14:textId="77777777" w:rsidR="005131F4" w:rsidRPr="005131F4" w:rsidRDefault="005131F4" w:rsidP="005131F4">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color w:val="000000" w:themeColor="text1"/>
          <w:sz w:val="36"/>
          <w:szCs w:val="36"/>
          <w:rtl/>
        </w:rPr>
        <w:t>كما تمكّن هذه الاستراتيجية من تحليل البيانات إحصائيًا باستخدام أساليب كمية متقدمة لاختبار الفرضيات وقياس التأثيرات المباشرة وغير المباشرة بين المتغيرات، الأمر الذي يعزز إمكانية تعميم النتائج على مجتمع الدراسة في أمانة منطقة القصيم، ويجعل استراتيجية المسح ملائمة ومتسقة مع المنهج الوصفي التحليلي الكمي المعتمد في هذه الدراسة</w:t>
      </w:r>
      <w:r w:rsidRPr="005131F4">
        <w:rPr>
          <w:rFonts w:ascii="Traditional Arabic" w:hAnsi="Traditional Arabic" w:cs="Traditional Arabic"/>
          <w:color w:val="000000" w:themeColor="text1"/>
          <w:sz w:val="36"/>
          <w:szCs w:val="36"/>
        </w:rPr>
        <w:t>.</w:t>
      </w:r>
    </w:p>
    <w:p w14:paraId="14C8EEBF" w14:textId="1C1E3DC8" w:rsidR="003E60EF" w:rsidRPr="005131F4" w:rsidRDefault="00D16407" w:rsidP="003E60EF">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hint="cs"/>
          <w:b/>
          <w:bCs/>
          <w:color w:val="000000" w:themeColor="text1"/>
          <w:sz w:val="36"/>
          <w:szCs w:val="36"/>
          <w:rtl/>
        </w:rPr>
        <w:t>6</w:t>
      </w:r>
      <w:r w:rsidR="003E60EF" w:rsidRPr="003E60EF">
        <w:rPr>
          <w:rFonts w:ascii="Traditional Arabic" w:hAnsi="Traditional Arabic" w:cs="Traditional Arabic" w:hint="cs"/>
          <w:b/>
          <w:bCs/>
          <w:color w:val="000000" w:themeColor="text1"/>
          <w:sz w:val="36"/>
          <w:szCs w:val="36"/>
          <w:rtl/>
        </w:rPr>
        <w:t xml:space="preserve">-3 </w:t>
      </w:r>
      <w:r w:rsidR="00540214">
        <w:rPr>
          <w:rFonts w:ascii="Traditional Arabic" w:hAnsi="Traditional Arabic" w:cs="Traditional Arabic" w:hint="cs"/>
          <w:b/>
          <w:bCs/>
          <w:color w:val="000000" w:themeColor="text1"/>
          <w:sz w:val="36"/>
          <w:szCs w:val="36"/>
          <w:rtl/>
        </w:rPr>
        <w:t>مجتمع</w:t>
      </w:r>
      <w:r w:rsidR="003E60EF" w:rsidRPr="003E60EF">
        <w:rPr>
          <w:rFonts w:ascii="Traditional Arabic" w:hAnsi="Traditional Arabic" w:cs="Traditional Arabic" w:hint="cs"/>
          <w:b/>
          <w:bCs/>
          <w:color w:val="000000" w:themeColor="text1"/>
          <w:sz w:val="36"/>
          <w:szCs w:val="36"/>
          <w:rtl/>
        </w:rPr>
        <w:t xml:space="preserve"> الدراسة:</w:t>
      </w:r>
    </w:p>
    <w:p w14:paraId="6F6823D1"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تعتمد هذه الدراسة على استراتيجية المسح</w:t>
      </w:r>
      <w:r w:rsidRPr="003E60EF">
        <w:rPr>
          <w:rFonts w:ascii="Traditional Arabic" w:hAnsi="Traditional Arabic" w:cs="Traditional Arabic"/>
          <w:color w:val="000000" w:themeColor="text1"/>
          <w:sz w:val="36"/>
          <w:szCs w:val="36"/>
        </w:rPr>
        <w:t xml:space="preserve"> </w:t>
      </w:r>
      <w:r w:rsidRPr="003E60EF">
        <w:rPr>
          <w:rFonts w:asciiTheme="majorBidi" w:hAnsiTheme="majorBidi" w:cstheme="majorBidi"/>
          <w:color w:val="000000" w:themeColor="text1"/>
          <w:sz w:val="28"/>
          <w:szCs w:val="28"/>
        </w:rPr>
        <w:t>(Survey Strategy)</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 xml:space="preserve">كاستراتيجية رئيسية لجمع البيانات، حيث تتيح هذه الاستراتيجية جمع بيانات منظمة وقابلة للقياس الكمي من عينة ممثلة لمجتمع الدراسة باستخدام أداة موحدة هي الاستبانة </w:t>
      </w:r>
      <w:r w:rsidRPr="003E60EF">
        <w:rPr>
          <w:rFonts w:asciiTheme="majorBidi" w:hAnsiTheme="majorBidi" w:cstheme="majorBidi"/>
          <w:color w:val="000000" w:themeColor="text1"/>
          <w:sz w:val="28"/>
          <w:szCs w:val="28"/>
        </w:rPr>
        <w:t>(Saunders et al., 2009)</w:t>
      </w:r>
      <w:r w:rsidRPr="003E60EF">
        <w:rPr>
          <w:rFonts w:ascii="Traditional Arabic" w:hAnsi="Traditional Arabic" w:cs="Traditional Arabic"/>
          <w:color w:val="000000" w:themeColor="text1"/>
          <w:sz w:val="36"/>
          <w:szCs w:val="36"/>
        </w:rPr>
        <w:t xml:space="preserve">. </w:t>
      </w:r>
      <w:r w:rsidRPr="003E60EF">
        <w:rPr>
          <w:rFonts w:ascii="Traditional Arabic" w:hAnsi="Traditional Arabic" w:cs="Traditional Arabic"/>
          <w:color w:val="000000" w:themeColor="text1"/>
          <w:sz w:val="36"/>
          <w:szCs w:val="36"/>
          <w:rtl/>
        </w:rPr>
        <w:t>وتُعد استراتيجية المسح مناسبة لطبيعة هذه الدراسة التي تهدف إلى استقصاء آراء واتجاهات العاملين في أمانة منطقة القصيم تجاه متغيرات الدراسة المتمثلة في التحول الرقمي، القيادة التحويلية، وجودة الحياة الوظيفية، وتحليل هذه البيانات إحصائيًا لاختبار الفرضيات وتعميم النتائج على مجتمع الدراسة الأكبر، بما يتوافق مع أهداف الدراسة ومنهجيتها الوصفية التحليلية الكمية</w:t>
      </w:r>
      <w:r w:rsidRPr="003E60EF">
        <w:rPr>
          <w:rFonts w:ascii="Traditional Arabic" w:hAnsi="Traditional Arabic" w:cs="Traditional Arabic"/>
          <w:color w:val="000000" w:themeColor="text1"/>
          <w:sz w:val="36"/>
          <w:szCs w:val="36"/>
        </w:rPr>
        <w:t>.</w:t>
      </w:r>
    </w:p>
    <w:p w14:paraId="093301DD"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 xml:space="preserve">وبالاعتماد على سجلات الموارد البشرية الرسمية في أمانة منطقة القصيم، تم تحديد المجتمع الإحصائي للدراسة والذي يتكون من </w:t>
      </w:r>
      <w:r w:rsidRPr="003E60EF">
        <w:rPr>
          <w:rFonts w:ascii="Traditional Arabic" w:hAnsi="Traditional Arabic" w:cs="Traditional Arabic"/>
          <w:color w:val="000000" w:themeColor="text1"/>
          <w:sz w:val="36"/>
          <w:szCs w:val="36"/>
        </w:rPr>
        <w:t xml:space="preserve">982 </w:t>
      </w:r>
      <w:r w:rsidRPr="003E60EF">
        <w:rPr>
          <w:rFonts w:ascii="Traditional Arabic" w:hAnsi="Traditional Arabic" w:cs="Traditional Arabic"/>
          <w:color w:val="000000" w:themeColor="text1"/>
          <w:sz w:val="36"/>
          <w:szCs w:val="36"/>
          <w:rtl/>
        </w:rPr>
        <w:t xml:space="preserve">موظفًا من مختلف الإدارات والمستويات </w:t>
      </w:r>
      <w:r w:rsidRPr="003E60EF">
        <w:rPr>
          <w:rFonts w:ascii="Traditional Arabic" w:hAnsi="Traditional Arabic" w:cs="Traditional Arabic"/>
          <w:color w:val="000000" w:themeColor="text1"/>
          <w:sz w:val="36"/>
          <w:szCs w:val="36"/>
          <w:rtl/>
        </w:rPr>
        <w:lastRenderedPageBreak/>
        <w:t>الوظيفية. وبناءً على ذلك، تم اختيار حجم العينة وفق الأسس الإحصائية المعتمدة لتحديد العينة المثالية التي تمثل المجتمع الأصلي، باستخدام معادلة العينة العشوائية البسيطة، مع الأخذ في الاعتبار مستوى الثقة الإحصائية وهامش الخطأ المقبول</w:t>
      </w:r>
      <w:r w:rsidRPr="003E60EF">
        <w:rPr>
          <w:rFonts w:ascii="Traditional Arabic" w:hAnsi="Traditional Arabic" w:cs="Traditional Arabic"/>
          <w:color w:val="000000" w:themeColor="text1"/>
          <w:sz w:val="36"/>
          <w:szCs w:val="36"/>
        </w:rPr>
        <w:t>.</w:t>
      </w:r>
    </w:p>
    <w:p w14:paraId="04DB355C" w14:textId="77777777" w:rsidR="003E60EF" w:rsidRPr="003E60EF" w:rsidRDefault="003E60EF" w:rsidP="003E60EF">
      <w:pPr>
        <w:bidi/>
        <w:spacing w:after="0" w:line="276" w:lineRule="auto"/>
        <w:ind w:firstLine="720"/>
        <w:jc w:val="both"/>
        <w:rPr>
          <w:rFonts w:ascii="Traditional Arabic" w:hAnsi="Traditional Arabic" w:cs="Traditional Arabic"/>
          <w:color w:val="000000" w:themeColor="text1"/>
          <w:sz w:val="36"/>
          <w:szCs w:val="36"/>
        </w:rPr>
      </w:pPr>
      <w:r w:rsidRPr="003E60EF">
        <w:rPr>
          <w:rFonts w:ascii="Traditional Arabic" w:hAnsi="Traditional Arabic" w:cs="Traditional Arabic"/>
          <w:color w:val="000000" w:themeColor="text1"/>
          <w:sz w:val="36"/>
          <w:szCs w:val="36"/>
          <w:rtl/>
        </w:rPr>
        <w:t>وقد بلغ حجم العينة (276) موظفًا من منسوبي أمانة منطقة القصيم، بما يحقق التمثيل الإحصائي الكافي لمجتمع الدراسة. وتميزت العينة بتنوعها الوظيفي، حيث شملت موظفين إداريين، وفنيين، ومشرفين، ومديرين، الأمر الذي يعزز شمولية النتائج ويزيد من دقتها وقابليتها للتعميم</w:t>
      </w:r>
    </w:p>
    <w:p w14:paraId="63C6DDAC" w14:textId="3D5397D0" w:rsidR="00F2799E" w:rsidRPr="00F2799E" w:rsidRDefault="00D16407" w:rsidP="00F2799E">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7</w:t>
      </w:r>
      <w:r w:rsidR="00F82AEE">
        <w:rPr>
          <w:rFonts w:ascii="Traditional Arabic" w:hAnsi="Traditional Arabic" w:cs="Traditional Arabic" w:hint="cs"/>
          <w:b/>
          <w:bCs/>
          <w:color w:val="000000" w:themeColor="text1"/>
          <w:sz w:val="40"/>
          <w:szCs w:val="40"/>
          <w:rtl/>
        </w:rPr>
        <w:t xml:space="preserve">-3 </w:t>
      </w:r>
      <w:r w:rsidR="00F2799E" w:rsidRPr="00F2799E">
        <w:rPr>
          <w:rFonts w:ascii="Traditional Arabic" w:hAnsi="Traditional Arabic" w:cs="Traditional Arabic"/>
          <w:b/>
          <w:bCs/>
          <w:color w:val="000000" w:themeColor="text1"/>
          <w:sz w:val="40"/>
          <w:szCs w:val="40"/>
          <w:rtl/>
        </w:rPr>
        <w:t>عينة الدراسة</w:t>
      </w:r>
      <w:r w:rsidR="00F2799E">
        <w:rPr>
          <w:rFonts w:ascii="Traditional Arabic" w:hAnsi="Traditional Arabic" w:cs="Traditional Arabic" w:hint="cs"/>
          <w:b/>
          <w:bCs/>
          <w:color w:val="000000" w:themeColor="text1"/>
          <w:sz w:val="40"/>
          <w:szCs w:val="40"/>
          <w:rtl/>
        </w:rPr>
        <w:t xml:space="preserve"> وتقنية أخذ العينات:</w:t>
      </w:r>
    </w:p>
    <w:p w14:paraId="5F32E99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تُعرّف عينة الدراسة بأنها «جزء من مجتمع الدراسة يتم اختياره بطريقة علمية لتمثيل المجتمع الأصلي تمثيلًا صحيحًا</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(Sekaran &amp; Bougie, 2016)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ونظرًا لتعذر دراسة مجتمع البحث بالكامل، تم الاعتماد على أسلوب العينة العشوائية البسيطة لاختيار عينة ممثلة لمجتمع الدراسة المكون من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من العاملين في أمانة منطقة القصيم</w:t>
      </w:r>
      <w:r w:rsidRPr="00F2799E">
        <w:rPr>
          <w:rFonts w:ascii="Traditional Arabic" w:hAnsi="Traditional Arabic" w:cs="Traditional Arabic"/>
          <w:color w:val="000000" w:themeColor="text1"/>
          <w:sz w:val="36"/>
          <w:szCs w:val="36"/>
        </w:rPr>
        <w:t>.</w:t>
      </w:r>
    </w:p>
    <w:p w14:paraId="3F39664F"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ولتحديد حجم العينة المناسب، تم استخدام معادلة </w:t>
      </w:r>
      <w:proofErr w:type="spellStart"/>
      <w:r w:rsidRPr="00F2799E">
        <w:rPr>
          <w:rFonts w:ascii="Traditional Arabic" w:hAnsi="Traditional Arabic" w:cs="Traditional Arabic"/>
          <w:color w:val="000000" w:themeColor="text1"/>
          <w:sz w:val="36"/>
          <w:szCs w:val="36"/>
          <w:rtl/>
        </w:rPr>
        <w:t>كوكران</w:t>
      </w:r>
      <w:proofErr w:type="spellEnd"/>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Cochran, 1977</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 xml:space="preserve">الخاصة بالمجتمعات المحدودة، وذلك عند مستوى ثقة </w:t>
      </w:r>
      <w:r w:rsidRPr="00F2799E">
        <w:rPr>
          <w:rFonts w:asciiTheme="majorBidi" w:hAnsiTheme="majorBidi" w:cstheme="majorBidi"/>
          <w:color w:val="000000" w:themeColor="text1"/>
          <w:sz w:val="28"/>
          <w:szCs w:val="28"/>
        </w:rPr>
        <w:t>95% (Z = 1.96)</w:t>
      </w:r>
      <w:r w:rsidRPr="00F2799E">
        <w:rPr>
          <w:rFonts w:ascii="Traditional Arabic" w:hAnsi="Traditional Arabic" w:cs="Traditional Arabic"/>
          <w:color w:val="000000" w:themeColor="text1"/>
          <w:sz w:val="36"/>
          <w:szCs w:val="36"/>
          <w:rtl/>
        </w:rPr>
        <w:t xml:space="preserve">، وهامش خطأ مقبول </w:t>
      </w:r>
      <w:r w:rsidRPr="00F2799E">
        <w:rPr>
          <w:rFonts w:ascii="Traditional Arabic" w:hAnsi="Traditional Arabic" w:cs="Traditional Arabic"/>
          <w:color w:val="000000" w:themeColor="text1"/>
          <w:sz w:val="36"/>
          <w:szCs w:val="36"/>
        </w:rPr>
        <w:t>5% (e = 0.05)</w:t>
      </w:r>
      <w:r w:rsidRPr="00F2799E">
        <w:rPr>
          <w:rFonts w:ascii="Traditional Arabic" w:hAnsi="Traditional Arabic" w:cs="Traditional Arabic"/>
          <w:color w:val="000000" w:themeColor="text1"/>
          <w:sz w:val="36"/>
          <w:szCs w:val="36"/>
          <w:rtl/>
        </w:rPr>
        <w:t>، وبافتراض أقصى درجة تباين ممكنة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(p = 0.5)</w:t>
      </w:r>
      <w:r w:rsidRPr="00F2799E">
        <w:rPr>
          <w:rFonts w:ascii="Traditional Arabic" w:hAnsi="Traditional Arabic" w:cs="Traditional Arabic"/>
          <w:color w:val="000000" w:themeColor="text1"/>
          <w:sz w:val="36"/>
          <w:szCs w:val="36"/>
          <w:rtl/>
        </w:rPr>
        <w:t>، وفق المعادلة التالية</w:t>
      </w:r>
      <w:r w:rsidRPr="00F2799E">
        <w:rPr>
          <w:rFonts w:ascii="Traditional Arabic" w:hAnsi="Traditional Arabic" w:cs="Traditional Arabic"/>
          <w:color w:val="000000" w:themeColor="text1"/>
          <w:sz w:val="36"/>
          <w:szCs w:val="36"/>
        </w:rPr>
        <w:t>:</w:t>
      </w:r>
    </w:p>
    <w:p w14:paraId="1816AD9B" w14:textId="513809CB" w:rsidR="00F2799E" w:rsidRPr="00F2799E" w:rsidRDefault="00F2799E" w:rsidP="00F2799E">
      <w:pPr>
        <w:bidi/>
        <w:spacing w:after="0" w:line="276" w:lineRule="auto"/>
        <w:ind w:firstLine="720"/>
        <w:jc w:val="both"/>
        <w:rPr>
          <w:rFonts w:asciiTheme="majorBidi" w:hAnsiTheme="majorBidi" w:cstheme="majorBidi"/>
          <w:color w:val="000000" w:themeColor="text1"/>
          <w:sz w:val="36"/>
          <w:szCs w:val="36"/>
        </w:rPr>
      </w:pPr>
      <m:oMathPara>
        <m:oMath>
          <m:r>
            <w:rPr>
              <w:rFonts w:ascii="Cambria Math" w:hAnsi="Cambria Math" w:cstheme="majorBidi"/>
              <w:color w:val="000000" w:themeColor="text1"/>
              <w:sz w:val="28"/>
              <w:szCs w:val="28"/>
            </w:rPr>
            <m:t>n=</m:t>
          </m:r>
          <m:f>
            <m:fPr>
              <m:ctrlPr>
                <w:rPr>
                  <w:rFonts w:ascii="Cambria Math" w:hAnsi="Cambria Math" w:cstheme="majorBidi"/>
                  <w:color w:val="000000" w:themeColor="text1"/>
                  <w:sz w:val="28"/>
                  <w:szCs w:val="28"/>
                </w:rPr>
              </m:ctrlPr>
            </m:fPr>
            <m:num>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×p×q×N</m:t>
              </m:r>
            </m:num>
            <m:den>
              <m:d>
                <m:dPr>
                  <m:ctrlPr>
                    <w:rPr>
                      <w:rFonts w:ascii="Cambria Math" w:hAnsi="Cambria Math" w:cstheme="majorBidi"/>
                      <w:color w:val="000000" w:themeColor="text1"/>
                      <w:sz w:val="28"/>
                      <w:szCs w:val="28"/>
                    </w:rPr>
                  </m:ctrlPr>
                </m:dPr>
                <m:e>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e</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×(N-1))+(</m:t>
                  </m:r>
                  <m:sSup>
                    <m:sSupPr>
                      <m:ctrlPr>
                        <w:rPr>
                          <w:rFonts w:ascii="Cambria Math" w:hAnsi="Cambria Math" w:cstheme="majorBidi"/>
                          <w:color w:val="000000" w:themeColor="text1"/>
                          <w:sz w:val="28"/>
                          <w:szCs w:val="28"/>
                        </w:rPr>
                      </m:ctrlPr>
                    </m:sSupPr>
                    <m:e>
                      <m:r>
                        <w:rPr>
                          <w:rFonts w:ascii="Cambria Math" w:hAnsi="Cambria Math" w:cstheme="majorBidi"/>
                          <w:color w:val="000000" w:themeColor="text1"/>
                          <w:sz w:val="28"/>
                          <w:szCs w:val="28"/>
                        </w:rPr>
                        <m:t>Z</m:t>
                      </m:r>
                    </m:e>
                    <m:sup>
                      <m:r>
                        <w:rPr>
                          <w:rFonts w:ascii="Cambria Math" w:hAnsi="Cambria Math" w:cstheme="majorBidi"/>
                          <w:color w:val="000000" w:themeColor="text1"/>
                          <w:sz w:val="28"/>
                          <w:szCs w:val="28"/>
                        </w:rPr>
                        <m:t>2</m:t>
                      </m:r>
                    </m:sup>
                  </m:sSup>
                  <m:r>
                    <w:rPr>
                      <w:rFonts w:ascii="Cambria Math" w:hAnsi="Cambria Math" w:cstheme="majorBidi"/>
                      <w:color w:val="000000" w:themeColor="text1"/>
                      <w:sz w:val="28"/>
                      <w:szCs w:val="28"/>
                    </w:rPr>
                    <m:t>×p×q</m:t>
                  </m:r>
                </m:e>
              </m:d>
            </m:den>
          </m:f>
          <m:r>
            <m:rPr>
              <m:sty m:val="p"/>
            </m:rPr>
            <w:rPr>
              <w:rFonts w:asciiTheme="majorBidi" w:hAnsiTheme="majorBidi" w:cstheme="majorBidi"/>
              <w:color w:val="000000" w:themeColor="text1"/>
              <w:sz w:val="36"/>
              <w:szCs w:val="36"/>
            </w:rPr>
            <w:br/>
          </m:r>
        </m:oMath>
      </m:oMathPara>
    </w:p>
    <w:p w14:paraId="390EE308"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حيث إن</w:t>
      </w:r>
      <w:r w:rsidRPr="00F2799E">
        <w:rPr>
          <w:rFonts w:ascii="Traditional Arabic" w:hAnsi="Traditional Arabic" w:cs="Traditional Arabic"/>
          <w:color w:val="000000" w:themeColor="text1"/>
          <w:sz w:val="36"/>
          <w:szCs w:val="36"/>
        </w:rPr>
        <w:t>:</w:t>
      </w:r>
    </w:p>
    <w:p w14:paraId="0B288DF0" w14:textId="446C43BF"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N</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حجم مجتمع الدراسة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982</w:t>
      </w:r>
      <w:r w:rsidRPr="00F2799E">
        <w:rPr>
          <w:rFonts w:ascii="Traditional Arabic" w:hAnsi="Traditional Arabic" w:cs="Traditional Arabic"/>
          <w:color w:val="000000" w:themeColor="text1"/>
          <w:sz w:val="36"/>
          <w:szCs w:val="36"/>
        </w:rPr>
        <w:t>)</w:t>
      </w:r>
    </w:p>
    <w:p w14:paraId="2DD9F679" w14:textId="432FA2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Z</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القيمة المعيارية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1.96</w:t>
      </w:r>
      <w:r w:rsidRPr="00F2799E">
        <w:rPr>
          <w:rFonts w:ascii="Traditional Arabic" w:hAnsi="Traditional Arabic" w:cs="Traditional Arabic"/>
          <w:color w:val="000000" w:themeColor="text1"/>
          <w:sz w:val="36"/>
          <w:szCs w:val="36"/>
        </w:rPr>
        <w:t>)</w:t>
      </w:r>
    </w:p>
    <w:p w14:paraId="1DD141F9" w14:textId="19E0C398"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p</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نسبة توافر الخاصية</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(0.5</w:t>
      </w:r>
      <w:r w:rsidRPr="00F2799E">
        <w:rPr>
          <w:rFonts w:ascii="Traditional Arabic" w:hAnsi="Traditional Arabic" w:cs="Traditional Arabic"/>
          <w:color w:val="000000" w:themeColor="text1"/>
          <w:sz w:val="36"/>
          <w:szCs w:val="36"/>
        </w:rPr>
        <w:t>)</w:t>
      </w:r>
    </w:p>
    <w:p w14:paraId="7FDCA1E7" w14:textId="79ADEA4C"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m:t>q</m:t>
        </m:r>
      </m:oMath>
      <w:r w:rsidRPr="00F2799E">
        <w:rPr>
          <w:rFonts w:asciiTheme="majorBidi" w:hAnsiTheme="majorBidi" w:cstheme="majorBidi"/>
          <w:color w:val="000000" w:themeColor="text1"/>
          <w:sz w:val="28"/>
          <w:szCs w:val="28"/>
        </w:rPr>
        <w:t>= (1 − p) = 0.5</w:t>
      </w:r>
    </w:p>
    <w:p w14:paraId="4E3C20D0" w14:textId="17C665C7" w:rsidR="00F2799E" w:rsidRPr="00F2799E" w:rsidRDefault="00F2799E" w:rsidP="007D52AD">
      <w:pPr>
        <w:numPr>
          <w:ilvl w:val="0"/>
          <w:numId w:val="61"/>
        </w:numPr>
        <w:bidi/>
        <w:spacing w:after="0" w:line="276" w:lineRule="auto"/>
        <w:jc w:val="both"/>
        <w:rPr>
          <w:rFonts w:ascii="Traditional Arabic" w:hAnsi="Traditional Arabic" w:cs="Traditional Arabic"/>
          <w:color w:val="000000" w:themeColor="text1"/>
          <w:sz w:val="36"/>
          <w:szCs w:val="36"/>
        </w:rPr>
      </w:pPr>
      <m:oMath>
        <m:r>
          <w:rPr>
            <w:rFonts w:ascii="Cambria Math" w:hAnsi="Cambria Math" w:cs="Traditional Arabic"/>
            <w:color w:val="000000" w:themeColor="text1"/>
            <w:sz w:val="36"/>
            <w:szCs w:val="36"/>
          </w:rPr>
          <w:lastRenderedPageBreak/>
          <m:t>e</m:t>
        </m:r>
      </m:oMath>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هامش الخطأ المقبول</w:t>
      </w:r>
      <w:r w:rsidRPr="00F2799E">
        <w:rPr>
          <w:rFonts w:ascii="Traditional Arabic" w:hAnsi="Traditional Arabic" w:cs="Traditional Arabic"/>
          <w:color w:val="000000" w:themeColor="text1"/>
          <w:sz w:val="36"/>
          <w:szCs w:val="36"/>
        </w:rPr>
        <w:t xml:space="preserve"> (</w:t>
      </w:r>
      <w:r w:rsidRPr="00F2799E">
        <w:rPr>
          <w:rFonts w:asciiTheme="majorBidi" w:hAnsiTheme="majorBidi" w:cstheme="majorBidi"/>
          <w:color w:val="000000" w:themeColor="text1"/>
          <w:sz w:val="28"/>
          <w:szCs w:val="28"/>
        </w:rPr>
        <w:t>0.05)</w:t>
      </w:r>
    </w:p>
    <w:p w14:paraId="73C3BC2D" w14:textId="77777777" w:rsidR="00F2799E" w:rsidRPr="00F2799E" w:rsidRDefault="00F2799E" w:rsidP="00F2799E">
      <w:pPr>
        <w:bidi/>
        <w:spacing w:after="0" w:line="276" w:lineRule="auto"/>
        <w:ind w:firstLine="720"/>
        <w:jc w:val="both"/>
        <w:rPr>
          <w:rFonts w:ascii="Traditional Arabic" w:hAnsi="Traditional Arabic" w:cs="Traditional Arabic"/>
          <w:color w:val="000000" w:themeColor="text1"/>
          <w:sz w:val="36"/>
          <w:szCs w:val="36"/>
        </w:rPr>
      </w:pPr>
      <w:r w:rsidRPr="00F2799E">
        <w:rPr>
          <w:rFonts w:ascii="Traditional Arabic" w:hAnsi="Traditional Arabic" w:cs="Traditional Arabic"/>
          <w:color w:val="000000" w:themeColor="text1"/>
          <w:sz w:val="36"/>
          <w:szCs w:val="36"/>
          <w:rtl/>
        </w:rPr>
        <w:t xml:space="preserve">وبتطبيق المعادلة، بلغ حجم العينة المطلوبة </w:t>
      </w:r>
      <w:r w:rsidRPr="00F2799E">
        <w:rPr>
          <w:rFonts w:ascii="Traditional Arabic" w:hAnsi="Traditional Arabic" w:cs="Traditional Arabic"/>
          <w:color w:val="000000" w:themeColor="text1"/>
          <w:sz w:val="36"/>
          <w:szCs w:val="36"/>
        </w:rPr>
        <w:t>(</w:t>
      </w:r>
      <w:r w:rsidRPr="00F2799E">
        <w:rPr>
          <w:rFonts w:asciiTheme="majorBidi" w:hAnsiTheme="majorBidi" w:cstheme="majorBidi"/>
          <w:color w:val="000000" w:themeColor="text1"/>
          <w:sz w:val="28"/>
          <w:szCs w:val="28"/>
        </w:rPr>
        <w:t>276</w:t>
      </w:r>
      <w:r w:rsidRPr="00F2799E">
        <w:rPr>
          <w:rFonts w:ascii="Traditional Arabic" w:hAnsi="Traditional Arabic" w:cs="Traditional Arabic"/>
          <w:color w:val="000000" w:themeColor="text1"/>
          <w:sz w:val="36"/>
          <w:szCs w:val="36"/>
        </w:rPr>
        <w:t xml:space="preserve">) </w:t>
      </w:r>
      <w:r w:rsidRPr="00F2799E">
        <w:rPr>
          <w:rFonts w:ascii="Traditional Arabic" w:hAnsi="Traditional Arabic" w:cs="Traditional Arabic"/>
          <w:color w:val="000000" w:themeColor="text1"/>
          <w:sz w:val="36"/>
          <w:szCs w:val="36"/>
          <w:rtl/>
        </w:rPr>
        <w:t>موظفًا، وهو حجم كافٍ إحصائيًا لتمثيل مجتمع الدراسة وتحقيق دقة النتائج وقابليتها للتعميم</w:t>
      </w:r>
      <w:r w:rsidRPr="00F2799E">
        <w:rPr>
          <w:rFonts w:ascii="Traditional Arabic" w:hAnsi="Traditional Arabic" w:cs="Traditional Arabic"/>
          <w:color w:val="000000" w:themeColor="text1"/>
          <w:sz w:val="36"/>
          <w:szCs w:val="36"/>
        </w:rPr>
        <w:t>.</w:t>
      </w:r>
    </w:p>
    <w:p w14:paraId="356F2C16" w14:textId="65C259C2" w:rsidR="005131F4" w:rsidRPr="00CE0F5D" w:rsidRDefault="00F2799E" w:rsidP="00160E24">
      <w:pPr>
        <w:bidi/>
        <w:spacing w:after="0" w:line="276" w:lineRule="auto"/>
        <w:ind w:firstLine="720"/>
        <w:jc w:val="both"/>
        <w:rPr>
          <w:rFonts w:ascii="Traditional Arabic" w:hAnsi="Traditional Arabic" w:cs="Traditional Arabic"/>
          <w:color w:val="000000" w:themeColor="text1"/>
          <w:sz w:val="36"/>
          <w:szCs w:val="36"/>
          <w:rtl/>
        </w:rPr>
      </w:pPr>
      <w:r w:rsidRPr="00F2799E">
        <w:rPr>
          <w:rFonts w:ascii="Traditional Arabic" w:hAnsi="Traditional Arabic" w:cs="Traditional Arabic"/>
          <w:color w:val="000000" w:themeColor="text1"/>
          <w:sz w:val="36"/>
          <w:szCs w:val="36"/>
          <w:rtl/>
        </w:rPr>
        <w:t>وقد شملت العينة موظفين من مختلف المستويات الوظيفية، من إداريين وفنيين ومشرفين ومديرين، بما يعكس التنوع الوظيفي داخل أمانة منطقة القصيم ويعزز موثوقية النتائج</w:t>
      </w:r>
      <w:r w:rsidRPr="00F2799E">
        <w:rPr>
          <w:rFonts w:ascii="Traditional Arabic" w:hAnsi="Traditional Arabic" w:cs="Traditional Arabic"/>
          <w:color w:val="000000" w:themeColor="text1"/>
          <w:sz w:val="36"/>
          <w:szCs w:val="36"/>
        </w:rPr>
        <w:t>.</w:t>
      </w:r>
    </w:p>
    <w:p w14:paraId="49B1EA84" w14:textId="3D0F89DE" w:rsidR="000C72B7" w:rsidRPr="000C72B7" w:rsidRDefault="00E43DBC" w:rsidP="000C72B7">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8</w:t>
      </w:r>
      <w:r w:rsidR="000C72B7">
        <w:rPr>
          <w:rFonts w:ascii="Traditional Arabic" w:hAnsi="Traditional Arabic" w:cs="Traditional Arabic" w:hint="cs"/>
          <w:b/>
          <w:bCs/>
          <w:color w:val="000000" w:themeColor="text1"/>
          <w:sz w:val="36"/>
          <w:szCs w:val="36"/>
          <w:rtl/>
        </w:rPr>
        <w:t xml:space="preserve">-3 </w:t>
      </w:r>
      <w:r w:rsidR="000C72B7" w:rsidRPr="000C72B7">
        <w:rPr>
          <w:rFonts w:ascii="Traditional Arabic" w:hAnsi="Traditional Arabic" w:cs="Traditional Arabic"/>
          <w:b/>
          <w:bCs/>
          <w:color w:val="000000" w:themeColor="text1"/>
          <w:sz w:val="36"/>
          <w:szCs w:val="36"/>
          <w:rtl/>
        </w:rPr>
        <w:t>أسلوب جمع البيانات وأداة الدراسة</w:t>
      </w:r>
    </w:p>
    <w:p w14:paraId="497EB1F4"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اعتمدت هذه الدراسة على الاستبانة الإلكترونية كأداة رئيسية لجمع البيانات الأولية من عينة الدراسة، لما توفره من سرعة في الوصول إلى المبحوثين ودقة في جمع البيانات الكمية. تم تصميم الاستبانة باستخدام نماذج جوجل</w:t>
      </w:r>
      <w:r w:rsidRPr="000C72B7">
        <w:rPr>
          <w:rFonts w:ascii="Traditional Arabic" w:hAnsi="Traditional Arabic" w:cs="Traditional Arabic"/>
          <w:color w:val="000000" w:themeColor="text1"/>
          <w:sz w:val="36"/>
          <w:szCs w:val="36"/>
        </w:rPr>
        <w:t xml:space="preserve"> (Google Forms)</w:t>
      </w:r>
      <w:r w:rsidRPr="000C72B7">
        <w:rPr>
          <w:rFonts w:ascii="Traditional Arabic" w:hAnsi="Traditional Arabic" w:cs="Traditional Arabic"/>
          <w:color w:val="000000" w:themeColor="text1"/>
          <w:sz w:val="36"/>
          <w:szCs w:val="36"/>
          <w:rtl/>
        </w:rPr>
        <w:t>، وتوزيعها إلكترونيًا على أفراد العينة المختارة بعد الحصول على الموافقات الرسمية اللازمة. وقد تم توضيح أهداف الدراسة وأهميتها للمستجيبين، مع التأكيد على سرية البيانات وعدم استخدامها إلا لأغراض البحث العلمي فقط</w:t>
      </w:r>
      <w:r w:rsidRPr="000C72B7">
        <w:rPr>
          <w:rFonts w:ascii="Traditional Arabic" w:hAnsi="Traditional Arabic" w:cs="Traditional Arabic"/>
          <w:color w:val="000000" w:themeColor="text1"/>
          <w:sz w:val="36"/>
          <w:szCs w:val="36"/>
        </w:rPr>
        <w:t>.</w:t>
      </w:r>
    </w:p>
    <w:p w14:paraId="1C7DBBF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مكونات الاستبانة</w:t>
      </w:r>
    </w:p>
    <w:p w14:paraId="1EA13399"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تتكون الاستبانة من أربعة أجزاء رئيسية على النحو الآتي</w:t>
      </w:r>
      <w:r w:rsidRPr="000C72B7">
        <w:rPr>
          <w:rFonts w:ascii="Traditional Arabic" w:hAnsi="Traditional Arabic" w:cs="Traditional Arabic"/>
          <w:color w:val="000000" w:themeColor="text1"/>
          <w:sz w:val="36"/>
          <w:szCs w:val="36"/>
        </w:rPr>
        <w:t>:</w:t>
      </w:r>
    </w:p>
    <w:p w14:paraId="5684FA2C" w14:textId="188AAAF8" w:rsidR="00575244" w:rsidRDefault="000C72B7" w:rsidP="00575244">
      <w:pPr>
        <w:bidi/>
        <w:spacing w:before="24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الأول</w:t>
      </w:r>
      <w:r w:rsidRPr="000C72B7">
        <w:rPr>
          <w:rFonts w:ascii="Traditional Arabic" w:hAnsi="Traditional Arabic" w:cs="Traditional Arabic"/>
          <w:b/>
          <w:bCs/>
          <w:color w:val="000000" w:themeColor="text1"/>
          <w:sz w:val="36"/>
          <w:szCs w:val="36"/>
          <w:rtl/>
        </w:rPr>
        <w:t>: قياس المتغير المستقل (التحول الرقمي)</w:t>
      </w:r>
    </w:p>
    <w:p w14:paraId="5076AC85" w14:textId="49D6F515" w:rsidR="000C72B7" w:rsidRPr="000C72B7" w:rsidRDefault="000C72B7" w:rsidP="00575244">
      <w:pPr>
        <w:bidi/>
        <w:spacing w:before="24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متغير التحول الرقمي من خلال أربعة أبعاد رئيسية، تم تطوير بنودها بالاعتماد على الأدبيات والدراسات السابقة ذات الصلة، وهي</w:t>
      </w:r>
      <w:r w:rsidRPr="000C72B7">
        <w:rPr>
          <w:rFonts w:ascii="Traditional Arabic" w:hAnsi="Traditional Arabic" w:cs="Traditional Arabic"/>
          <w:color w:val="000000" w:themeColor="text1"/>
          <w:sz w:val="36"/>
          <w:szCs w:val="36"/>
        </w:rPr>
        <w:t>:</w:t>
      </w:r>
    </w:p>
    <w:p w14:paraId="73C54A26"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البنية التحتية الرقمية</w:t>
      </w:r>
      <w:r w:rsidRPr="000C72B7">
        <w:rPr>
          <w:rFonts w:ascii="Traditional Arabic" w:hAnsi="Traditional Arabic" w:cs="Traditional Arabic"/>
          <w:color w:val="000000" w:themeColor="text1"/>
          <w:sz w:val="36"/>
          <w:szCs w:val="36"/>
        </w:rPr>
        <w:t>.</w:t>
      </w:r>
    </w:p>
    <w:p w14:paraId="72BA79D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الخدمات الرقمية</w:t>
      </w:r>
      <w:r w:rsidRPr="000C72B7">
        <w:rPr>
          <w:rFonts w:ascii="Traditional Arabic" w:hAnsi="Traditional Arabic" w:cs="Traditional Arabic"/>
          <w:color w:val="000000" w:themeColor="text1"/>
          <w:sz w:val="36"/>
          <w:szCs w:val="36"/>
        </w:rPr>
        <w:t>.</w:t>
      </w:r>
    </w:p>
    <w:p w14:paraId="76E1AFAE"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الثقافة الرقمية</w:t>
      </w:r>
      <w:r w:rsidRPr="000C72B7">
        <w:rPr>
          <w:rFonts w:ascii="Traditional Arabic" w:hAnsi="Traditional Arabic" w:cs="Traditional Arabic"/>
          <w:color w:val="000000" w:themeColor="text1"/>
          <w:sz w:val="36"/>
          <w:szCs w:val="36"/>
        </w:rPr>
        <w:t>.</w:t>
      </w:r>
    </w:p>
    <w:p w14:paraId="4B1DA06B" w14:textId="77777777" w:rsidR="000C72B7" w:rsidRPr="000C72B7" w:rsidRDefault="000C72B7" w:rsidP="007D52AD">
      <w:pPr>
        <w:numPr>
          <w:ilvl w:val="0"/>
          <w:numId w:val="63"/>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الكفاءة التقنية</w:t>
      </w:r>
      <w:r w:rsidRPr="000C72B7">
        <w:rPr>
          <w:rFonts w:ascii="Traditional Arabic" w:hAnsi="Traditional Arabic" w:cs="Traditional Arabic"/>
          <w:color w:val="000000" w:themeColor="text1"/>
          <w:sz w:val="36"/>
          <w:szCs w:val="36"/>
        </w:rPr>
        <w:t>.</w:t>
      </w:r>
    </w:p>
    <w:p w14:paraId="4AA00C9A"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وقد صيغت بنود هذا الجزء لقياس مستوى تبني التقنيات الرقمية، وتكامل الأنظمة، ودعم الاستخدام الفعّال للتكنولوجيا في بيئة العمل</w:t>
      </w:r>
      <w:r w:rsidRPr="000C72B7">
        <w:rPr>
          <w:rFonts w:ascii="Traditional Arabic" w:hAnsi="Traditional Arabic" w:cs="Traditional Arabic"/>
          <w:color w:val="000000" w:themeColor="text1"/>
          <w:sz w:val="36"/>
          <w:szCs w:val="36"/>
        </w:rPr>
        <w:t>.</w:t>
      </w:r>
    </w:p>
    <w:p w14:paraId="25E540EC" w14:textId="4C06CC06" w:rsidR="009E2EB6" w:rsidRDefault="000C72B7" w:rsidP="000C72B7">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الثاني</w:t>
      </w:r>
      <w:r w:rsidRPr="000C72B7">
        <w:rPr>
          <w:rFonts w:ascii="Traditional Arabic" w:hAnsi="Traditional Arabic" w:cs="Traditional Arabic"/>
          <w:b/>
          <w:bCs/>
          <w:color w:val="000000" w:themeColor="text1"/>
          <w:sz w:val="36"/>
          <w:szCs w:val="36"/>
          <w:rtl/>
        </w:rPr>
        <w:t>: قياس المتغير الوسيط (القيادة التحويلية)</w:t>
      </w:r>
    </w:p>
    <w:p w14:paraId="791040B7" w14:textId="66F85960"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القيادة التحويلية من خلال أربعة أبعاد رئيسية مستمدة من نموذج</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Bass &amp;</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Avolio</w:t>
      </w:r>
      <w:r w:rsidRPr="000C72B7">
        <w:rPr>
          <w:rFonts w:ascii="Traditional Arabic" w:hAnsi="Traditional Arabic" w:cs="Traditional Arabic"/>
          <w:color w:val="000000" w:themeColor="text1"/>
          <w:sz w:val="36"/>
          <w:szCs w:val="36"/>
          <w:rtl/>
        </w:rPr>
        <w:t>، وهي</w:t>
      </w:r>
      <w:r w:rsidRPr="000C72B7">
        <w:rPr>
          <w:rFonts w:ascii="Traditional Arabic" w:hAnsi="Traditional Arabic" w:cs="Traditional Arabic"/>
          <w:color w:val="000000" w:themeColor="text1"/>
          <w:sz w:val="36"/>
          <w:szCs w:val="36"/>
        </w:rPr>
        <w:t>:</w:t>
      </w:r>
    </w:p>
    <w:p w14:paraId="7F8FA556"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التأثير المثالي</w:t>
      </w:r>
      <w:r w:rsidRPr="000C72B7">
        <w:rPr>
          <w:rFonts w:ascii="Traditional Arabic" w:hAnsi="Traditional Arabic" w:cs="Traditional Arabic"/>
          <w:color w:val="000000" w:themeColor="text1"/>
          <w:sz w:val="36"/>
          <w:szCs w:val="36"/>
        </w:rPr>
        <w:t>.</w:t>
      </w:r>
    </w:p>
    <w:p w14:paraId="44C6D3FF"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التحفيز </w:t>
      </w:r>
      <w:proofErr w:type="spellStart"/>
      <w:r w:rsidRPr="000C72B7">
        <w:rPr>
          <w:rFonts w:ascii="Traditional Arabic" w:hAnsi="Traditional Arabic" w:cs="Traditional Arabic"/>
          <w:color w:val="000000" w:themeColor="text1"/>
          <w:sz w:val="36"/>
          <w:szCs w:val="36"/>
          <w:rtl/>
        </w:rPr>
        <w:t>الإلهامي</w:t>
      </w:r>
      <w:proofErr w:type="spellEnd"/>
      <w:r w:rsidRPr="000C72B7">
        <w:rPr>
          <w:rFonts w:ascii="Traditional Arabic" w:hAnsi="Traditional Arabic" w:cs="Traditional Arabic"/>
          <w:color w:val="000000" w:themeColor="text1"/>
          <w:sz w:val="36"/>
          <w:szCs w:val="36"/>
        </w:rPr>
        <w:t>.</w:t>
      </w:r>
    </w:p>
    <w:p w14:paraId="1ABFABF0"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التحفيز الفكري</w:t>
      </w:r>
      <w:r w:rsidRPr="000C72B7">
        <w:rPr>
          <w:rFonts w:ascii="Traditional Arabic" w:hAnsi="Traditional Arabic" w:cs="Traditional Arabic"/>
          <w:color w:val="000000" w:themeColor="text1"/>
          <w:sz w:val="36"/>
          <w:szCs w:val="36"/>
        </w:rPr>
        <w:t>.</w:t>
      </w:r>
    </w:p>
    <w:p w14:paraId="4633E8E9" w14:textId="77777777" w:rsidR="000C72B7" w:rsidRPr="000C72B7" w:rsidRDefault="000C72B7" w:rsidP="007D52AD">
      <w:pPr>
        <w:numPr>
          <w:ilvl w:val="0"/>
          <w:numId w:val="64"/>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الاعتبار الفردي</w:t>
      </w:r>
      <w:r w:rsidRPr="000C72B7">
        <w:rPr>
          <w:rFonts w:ascii="Traditional Arabic" w:hAnsi="Traditional Arabic" w:cs="Traditional Arabic"/>
          <w:color w:val="000000" w:themeColor="text1"/>
          <w:sz w:val="36"/>
          <w:szCs w:val="36"/>
        </w:rPr>
        <w:t>.</w:t>
      </w:r>
    </w:p>
    <w:p w14:paraId="507AFA80"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وتهدف بنود هذا الجزء إلى قياس دور القائد في دعم الموظفين، وتحفيزهم، وتسهيل التكيف مع التحول الرقمي داخل المنظمة</w:t>
      </w:r>
      <w:r w:rsidRPr="000C72B7">
        <w:rPr>
          <w:rFonts w:ascii="Traditional Arabic" w:hAnsi="Traditional Arabic" w:cs="Traditional Arabic"/>
          <w:color w:val="000000" w:themeColor="text1"/>
          <w:sz w:val="36"/>
          <w:szCs w:val="36"/>
        </w:rPr>
        <w:t>.</w:t>
      </w:r>
    </w:p>
    <w:p w14:paraId="521BCB04" w14:textId="4669CD05" w:rsidR="009E2EB6"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sidR="00540214">
        <w:rPr>
          <w:rFonts w:ascii="Traditional Arabic" w:hAnsi="Traditional Arabic" w:cs="Traditional Arabic" w:hint="cs"/>
          <w:b/>
          <w:bCs/>
          <w:color w:val="000000" w:themeColor="text1"/>
          <w:sz w:val="36"/>
          <w:szCs w:val="36"/>
          <w:rtl/>
        </w:rPr>
        <w:t>الثالث</w:t>
      </w:r>
      <w:r w:rsidRPr="000C72B7">
        <w:rPr>
          <w:rFonts w:ascii="Traditional Arabic" w:hAnsi="Traditional Arabic" w:cs="Traditional Arabic"/>
          <w:b/>
          <w:bCs/>
          <w:color w:val="000000" w:themeColor="text1"/>
          <w:sz w:val="36"/>
          <w:szCs w:val="36"/>
          <w:rtl/>
        </w:rPr>
        <w:t>: قياس المتغير التابع (جودة الحياة الوظيفية)</w:t>
      </w:r>
    </w:p>
    <w:p w14:paraId="18E8E1C2" w14:textId="0F4842A1"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تم قياس جودة الحياة الوظيفية من خلال أربعة أبعاد رئيسية، وهي</w:t>
      </w:r>
      <w:r w:rsidRPr="000C72B7">
        <w:rPr>
          <w:rFonts w:ascii="Traditional Arabic" w:hAnsi="Traditional Arabic" w:cs="Traditional Arabic"/>
          <w:color w:val="000000" w:themeColor="text1"/>
          <w:sz w:val="36"/>
          <w:szCs w:val="36"/>
        </w:rPr>
        <w:t>:</w:t>
      </w:r>
    </w:p>
    <w:p w14:paraId="3929A07A"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الرضا الوظيفي</w:t>
      </w:r>
      <w:r w:rsidRPr="000C72B7">
        <w:rPr>
          <w:rFonts w:ascii="Traditional Arabic" w:hAnsi="Traditional Arabic" w:cs="Traditional Arabic"/>
          <w:color w:val="000000" w:themeColor="text1"/>
          <w:sz w:val="36"/>
          <w:szCs w:val="36"/>
        </w:rPr>
        <w:t>.</w:t>
      </w:r>
    </w:p>
    <w:p w14:paraId="0CFE295D"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بيئة العمل</w:t>
      </w:r>
      <w:r w:rsidRPr="000C72B7">
        <w:rPr>
          <w:rFonts w:ascii="Traditional Arabic" w:hAnsi="Traditional Arabic" w:cs="Traditional Arabic"/>
          <w:color w:val="000000" w:themeColor="text1"/>
          <w:sz w:val="36"/>
          <w:szCs w:val="36"/>
        </w:rPr>
        <w:t>.</w:t>
      </w:r>
    </w:p>
    <w:p w14:paraId="0D857B60"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التوازن بين العمل والحياة</w:t>
      </w:r>
      <w:r w:rsidRPr="000C72B7">
        <w:rPr>
          <w:rFonts w:ascii="Traditional Arabic" w:hAnsi="Traditional Arabic" w:cs="Traditional Arabic"/>
          <w:color w:val="000000" w:themeColor="text1"/>
          <w:sz w:val="36"/>
          <w:szCs w:val="36"/>
        </w:rPr>
        <w:t>.</w:t>
      </w:r>
    </w:p>
    <w:p w14:paraId="54DADA41" w14:textId="77777777" w:rsidR="000C72B7" w:rsidRPr="000C72B7" w:rsidRDefault="000C72B7" w:rsidP="007D52AD">
      <w:pPr>
        <w:numPr>
          <w:ilvl w:val="0"/>
          <w:numId w:val="65"/>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العدالة والتحفيز</w:t>
      </w:r>
      <w:r w:rsidRPr="000C72B7">
        <w:rPr>
          <w:rFonts w:ascii="Traditional Arabic" w:hAnsi="Traditional Arabic" w:cs="Traditional Arabic"/>
          <w:color w:val="000000" w:themeColor="text1"/>
          <w:sz w:val="36"/>
          <w:szCs w:val="36"/>
        </w:rPr>
        <w:t>.</w:t>
      </w:r>
    </w:p>
    <w:p w14:paraId="6AF3DB4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وتركز بنود هذا الجزء على تقييم شعور الموظفين بالرضا، والدعم، والعدالة، والتوازن الوظيفي في بيئة العمل</w:t>
      </w:r>
      <w:r w:rsidRPr="000C72B7">
        <w:rPr>
          <w:rFonts w:ascii="Traditional Arabic" w:hAnsi="Traditional Arabic" w:cs="Traditional Arabic"/>
          <w:color w:val="000000" w:themeColor="text1"/>
          <w:sz w:val="36"/>
          <w:szCs w:val="36"/>
        </w:rPr>
        <w:t>.</w:t>
      </w:r>
    </w:p>
    <w:p w14:paraId="28305A09"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مقياس الاستجابة</w:t>
      </w:r>
    </w:p>
    <w:p w14:paraId="12A90EC3" w14:textId="77777777" w:rsidR="009E2EB6"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 xml:space="preserve">تم قياس جميع بنود المتغيرات </w:t>
      </w:r>
      <w:r w:rsidRPr="001A3EDA">
        <w:rPr>
          <w:rFonts w:ascii="Traditional Arabic" w:hAnsi="Traditional Arabic" w:cs="Traditional Arabic"/>
          <w:color w:val="000000" w:themeColor="text1"/>
          <w:sz w:val="36"/>
          <w:szCs w:val="36"/>
          <w:rtl/>
        </w:rPr>
        <w:t xml:space="preserve">باستخدام مقياس </w:t>
      </w:r>
      <w:proofErr w:type="spellStart"/>
      <w:r w:rsidRPr="001A3EDA">
        <w:rPr>
          <w:rFonts w:ascii="Traditional Arabic" w:hAnsi="Traditional Arabic" w:cs="Traditional Arabic"/>
          <w:color w:val="000000" w:themeColor="text1"/>
          <w:sz w:val="36"/>
          <w:szCs w:val="36"/>
          <w:rtl/>
        </w:rPr>
        <w:t>ليكرت</w:t>
      </w:r>
      <w:proofErr w:type="spellEnd"/>
      <w:r w:rsidRPr="001A3EDA">
        <w:rPr>
          <w:rFonts w:ascii="Traditional Arabic" w:hAnsi="Traditional Arabic" w:cs="Traditional Arabic"/>
          <w:color w:val="000000" w:themeColor="text1"/>
          <w:sz w:val="36"/>
          <w:szCs w:val="36"/>
          <w:rtl/>
        </w:rPr>
        <w:t xml:space="preserve"> الخماسي</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Five-point Likert Scale)</w:t>
      </w:r>
      <w:r w:rsidRPr="001A3EDA">
        <w:rPr>
          <w:rFonts w:asciiTheme="majorBidi" w:hAnsiTheme="majorBidi" w:cstheme="majorBidi"/>
          <w:color w:val="000000" w:themeColor="text1"/>
          <w:sz w:val="28"/>
          <w:szCs w:val="28"/>
          <w:rtl/>
        </w:rPr>
        <w:t>،</w:t>
      </w:r>
      <w:r w:rsidRPr="001A3EDA">
        <w:rPr>
          <w:rFonts w:ascii="Traditional Arabic" w:hAnsi="Traditional Arabic" w:cs="Traditional Arabic"/>
          <w:color w:val="000000" w:themeColor="text1"/>
          <w:sz w:val="28"/>
          <w:szCs w:val="28"/>
          <w:rtl/>
        </w:rPr>
        <w:t xml:space="preserve"> </w:t>
      </w:r>
      <w:r w:rsidRPr="001A3EDA">
        <w:rPr>
          <w:rFonts w:ascii="Traditional Arabic" w:hAnsi="Traditional Arabic" w:cs="Traditional Arabic"/>
          <w:color w:val="000000" w:themeColor="text1"/>
          <w:sz w:val="36"/>
          <w:szCs w:val="36"/>
          <w:rtl/>
        </w:rPr>
        <w:t>وفق التدرج التالي</w:t>
      </w:r>
      <w:r w:rsidRPr="001A3EDA">
        <w:rPr>
          <w:rFonts w:ascii="Traditional Arabic" w:hAnsi="Traditional Arabic" w:cs="Traditional Arabic"/>
          <w:color w:val="000000" w:themeColor="text1"/>
          <w:sz w:val="36"/>
          <w:szCs w:val="36"/>
        </w:rPr>
        <w:t>:</w:t>
      </w:r>
    </w:p>
    <w:p w14:paraId="61FACEEE" w14:textId="7AA818CA" w:rsidR="000C72B7" w:rsidRPr="000C72B7" w:rsidRDefault="000C72B7" w:rsidP="009E2EB6">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(أوافق بشدة = 5، أوافق = 4، محايد = 3، لا أوافق = 2، لا أوافق بشدة = 1)، ويُعد هذا المقياس من أكثر المقاييس شيوعًا وموثوقية في البحوث الإدارية والاجتماعية</w:t>
      </w:r>
      <w:r w:rsidRPr="000C72B7">
        <w:rPr>
          <w:rFonts w:ascii="Traditional Arabic" w:hAnsi="Traditional Arabic" w:cs="Traditional Arabic"/>
          <w:color w:val="000000" w:themeColor="text1"/>
          <w:sz w:val="36"/>
          <w:szCs w:val="36"/>
        </w:rPr>
        <w:t xml:space="preserve"> </w:t>
      </w:r>
      <w:r w:rsidRPr="000C72B7">
        <w:rPr>
          <w:rFonts w:asciiTheme="majorBidi" w:hAnsiTheme="majorBidi" w:cstheme="majorBidi"/>
          <w:color w:val="000000" w:themeColor="text1"/>
          <w:sz w:val="28"/>
          <w:szCs w:val="28"/>
        </w:rPr>
        <w:t>(Likert, 1932)</w:t>
      </w:r>
      <w:r w:rsidRPr="000C72B7">
        <w:rPr>
          <w:rFonts w:ascii="Traditional Arabic" w:hAnsi="Traditional Arabic" w:cs="Traditional Arabic"/>
          <w:color w:val="000000" w:themeColor="text1"/>
          <w:sz w:val="36"/>
          <w:szCs w:val="36"/>
        </w:rPr>
        <w:t>.</w:t>
      </w:r>
    </w:p>
    <w:p w14:paraId="6DE15B1F"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الدراسة التجريبية</w:t>
      </w:r>
      <w:r w:rsidRPr="000C72B7">
        <w:rPr>
          <w:rFonts w:ascii="Traditional Arabic" w:hAnsi="Traditional Arabic" w:cs="Traditional Arabic"/>
          <w:b/>
          <w:bCs/>
          <w:color w:val="000000" w:themeColor="text1"/>
          <w:sz w:val="36"/>
          <w:szCs w:val="36"/>
        </w:rPr>
        <w:t xml:space="preserve"> (</w:t>
      </w:r>
      <w:r w:rsidRPr="000C72B7">
        <w:rPr>
          <w:rFonts w:asciiTheme="majorBidi" w:hAnsiTheme="majorBidi" w:cstheme="majorBidi"/>
          <w:b/>
          <w:bCs/>
          <w:color w:val="000000" w:themeColor="text1"/>
          <w:sz w:val="28"/>
          <w:szCs w:val="28"/>
        </w:rPr>
        <w:t>Pilot Study</w:t>
      </w:r>
      <w:r w:rsidRPr="000C72B7">
        <w:rPr>
          <w:rFonts w:ascii="Traditional Arabic" w:hAnsi="Traditional Arabic" w:cs="Traditional Arabic"/>
          <w:b/>
          <w:bCs/>
          <w:color w:val="000000" w:themeColor="text1"/>
          <w:sz w:val="36"/>
          <w:szCs w:val="36"/>
        </w:rPr>
        <w:t>)</w:t>
      </w:r>
    </w:p>
    <w:p w14:paraId="7971AC38"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قبل التطبيق النهائي للاستبانة، تم إجراء دراسة تجريبية على عينة مكونة من نحو </w:t>
      </w:r>
      <w:r w:rsidRPr="000C72B7">
        <w:rPr>
          <w:rFonts w:ascii="Traditional Arabic" w:hAnsi="Traditional Arabic" w:cs="Traditional Arabic"/>
          <w:color w:val="000000" w:themeColor="text1"/>
          <w:sz w:val="36"/>
          <w:szCs w:val="36"/>
        </w:rPr>
        <w:t xml:space="preserve">30 </w:t>
      </w:r>
      <w:r w:rsidRPr="000C72B7">
        <w:rPr>
          <w:rFonts w:ascii="Traditional Arabic" w:hAnsi="Traditional Arabic" w:cs="Traditional Arabic"/>
          <w:color w:val="000000" w:themeColor="text1"/>
          <w:sz w:val="36"/>
          <w:szCs w:val="36"/>
          <w:rtl/>
        </w:rPr>
        <w:t>مفردة من خارج العينة الأساسية، بهدف</w:t>
      </w:r>
      <w:r w:rsidRPr="000C72B7">
        <w:rPr>
          <w:rFonts w:ascii="Traditional Arabic" w:hAnsi="Traditional Arabic" w:cs="Traditional Arabic"/>
          <w:color w:val="000000" w:themeColor="text1"/>
          <w:sz w:val="36"/>
          <w:szCs w:val="36"/>
        </w:rPr>
        <w:t>:</w:t>
      </w:r>
    </w:p>
    <w:p w14:paraId="18E8D935"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التحقق من وضوح العبارات وسلامتها اللغوية</w:t>
      </w:r>
      <w:r w:rsidRPr="000C72B7">
        <w:rPr>
          <w:rFonts w:ascii="Traditional Arabic" w:hAnsi="Traditional Arabic" w:cs="Traditional Arabic"/>
          <w:color w:val="000000" w:themeColor="text1"/>
          <w:sz w:val="36"/>
          <w:szCs w:val="36"/>
        </w:rPr>
        <w:t>.</w:t>
      </w:r>
    </w:p>
    <w:p w14:paraId="37E17948"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تقدير الزمن اللازم للإجابة على الاستبانة</w:t>
      </w:r>
      <w:r w:rsidRPr="000C72B7">
        <w:rPr>
          <w:rFonts w:ascii="Traditional Arabic" w:hAnsi="Traditional Arabic" w:cs="Traditional Arabic"/>
          <w:color w:val="000000" w:themeColor="text1"/>
          <w:sz w:val="36"/>
          <w:szCs w:val="36"/>
        </w:rPr>
        <w:t>.</w:t>
      </w:r>
    </w:p>
    <w:p w14:paraId="5FF68D61" w14:textId="77777777" w:rsidR="000C72B7" w:rsidRPr="000C72B7" w:rsidRDefault="000C72B7" w:rsidP="007D52AD">
      <w:pPr>
        <w:numPr>
          <w:ilvl w:val="0"/>
          <w:numId w:val="66"/>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اختبار الصدق والثبات الأولي للأداة باستخدام معامل ألفا </w:t>
      </w:r>
      <w:proofErr w:type="spellStart"/>
      <w:r w:rsidRPr="000C72B7">
        <w:rPr>
          <w:rFonts w:ascii="Traditional Arabic" w:hAnsi="Traditional Arabic" w:cs="Traditional Arabic"/>
          <w:color w:val="000000" w:themeColor="text1"/>
          <w:sz w:val="36"/>
          <w:szCs w:val="36"/>
          <w:rtl/>
        </w:rPr>
        <w:t>كرونباخ</w:t>
      </w:r>
      <w:proofErr w:type="spellEnd"/>
      <w:r w:rsidRPr="000C72B7">
        <w:rPr>
          <w:rFonts w:ascii="Traditional Arabic" w:hAnsi="Traditional Arabic" w:cs="Traditional Arabic"/>
          <w:color w:val="000000" w:themeColor="text1"/>
          <w:sz w:val="36"/>
          <w:szCs w:val="36"/>
        </w:rPr>
        <w:t>.</w:t>
      </w:r>
    </w:p>
    <w:p w14:paraId="109AB45B"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وبناءً على نتائج الدراسة التجريبية، أُجريت التعديلات اللازمة على الاستبانة قبل توزيعها بصورتها النهائية</w:t>
      </w:r>
      <w:r w:rsidRPr="000C72B7">
        <w:rPr>
          <w:rFonts w:ascii="Traditional Arabic" w:hAnsi="Traditional Arabic" w:cs="Traditional Arabic"/>
          <w:color w:val="000000" w:themeColor="text1"/>
          <w:sz w:val="36"/>
          <w:szCs w:val="36"/>
        </w:rPr>
        <w:t>.</w:t>
      </w:r>
    </w:p>
    <w:p w14:paraId="1A05D30A" w14:textId="77777777" w:rsidR="000C72B7" w:rsidRPr="000C72B7" w:rsidRDefault="000C72B7" w:rsidP="000C72B7">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b/>
          <w:bCs/>
          <w:color w:val="000000" w:themeColor="text1"/>
          <w:sz w:val="36"/>
          <w:szCs w:val="36"/>
          <w:rtl/>
        </w:rPr>
        <w:t>إدخال وتحليل البيانات</w:t>
      </w:r>
    </w:p>
    <w:p w14:paraId="6C7DE126"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بعد جمع الاستبانات المكتملة، تم ترميز البيانات وإدخالها إلى</w:t>
      </w:r>
      <w:r w:rsidRPr="001A3EDA">
        <w:rPr>
          <w:rFonts w:ascii="Traditional Arabic" w:hAnsi="Traditional Arabic" w:cs="Traditional Arabic"/>
          <w:color w:val="000000" w:themeColor="text1"/>
          <w:sz w:val="36"/>
          <w:szCs w:val="36"/>
          <w:rtl/>
        </w:rPr>
        <w:t xml:space="preserve"> برنامج</w:t>
      </w:r>
      <w:r w:rsidRPr="001A3EDA">
        <w:rPr>
          <w:rFonts w:ascii="Traditional Arabic" w:hAnsi="Traditional Arabic" w:cs="Traditional Arabic"/>
          <w:color w:val="000000" w:themeColor="text1"/>
          <w:sz w:val="36"/>
          <w:szCs w:val="36"/>
        </w:rPr>
        <w:t xml:space="preserve"> </w:t>
      </w:r>
      <w:r w:rsidRPr="001A3EDA">
        <w:rPr>
          <w:rFonts w:asciiTheme="majorBidi" w:hAnsiTheme="majorBidi" w:cstheme="majorBidi"/>
          <w:color w:val="000000" w:themeColor="text1"/>
          <w:sz w:val="28"/>
          <w:szCs w:val="28"/>
        </w:rPr>
        <w:t>SPSS</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(الإصدار 25 أو أحدث) تمهيدًا لتحليلها باستخدام الأساليب الإحصائية المناسبة</w:t>
      </w:r>
      <w:r w:rsidRPr="001A3EDA">
        <w:rPr>
          <w:rFonts w:ascii="Traditional Arabic" w:hAnsi="Traditional Arabic" w:cs="Traditional Arabic"/>
          <w:color w:val="000000" w:themeColor="text1"/>
          <w:sz w:val="36"/>
          <w:szCs w:val="36"/>
        </w:rPr>
        <w:t>.</w:t>
      </w:r>
    </w:p>
    <w:p w14:paraId="343369B0" w14:textId="77777777" w:rsidR="000C72B7" w:rsidRPr="001A3EDA"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 xml:space="preserve">تفسير نتائج مقياس </w:t>
      </w:r>
      <w:proofErr w:type="spellStart"/>
      <w:r w:rsidRPr="001A3EDA">
        <w:rPr>
          <w:rFonts w:ascii="Traditional Arabic" w:hAnsi="Traditional Arabic" w:cs="Traditional Arabic"/>
          <w:color w:val="000000" w:themeColor="text1"/>
          <w:sz w:val="36"/>
          <w:szCs w:val="36"/>
          <w:rtl/>
        </w:rPr>
        <w:t>ليكرت</w:t>
      </w:r>
      <w:proofErr w:type="spellEnd"/>
    </w:p>
    <w:p w14:paraId="336A5A95" w14:textId="77777777" w:rsidR="000C72B7" w:rsidRPr="000C72B7" w:rsidRDefault="000C72B7" w:rsidP="000C72B7">
      <w:pPr>
        <w:bidi/>
        <w:spacing w:after="0" w:line="276" w:lineRule="auto"/>
        <w:ind w:firstLine="720"/>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لتفسير استجابات أفراد العينة، تم اعتماد المتوسطات الحسابية، وحساب الأهمية النسبية، وتحديد مستويات الاستجابة وفق طول الفئة، على النحو الآتي</w:t>
      </w:r>
      <w:r w:rsidRPr="000C72B7">
        <w:rPr>
          <w:rFonts w:ascii="Traditional Arabic" w:hAnsi="Traditional Arabic" w:cs="Traditional Arabic"/>
          <w:color w:val="000000" w:themeColor="text1"/>
          <w:sz w:val="36"/>
          <w:szCs w:val="36"/>
        </w:rPr>
        <w:t>:</w:t>
      </w:r>
    </w:p>
    <w:p w14:paraId="1221D136"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منخفض: من 1.00 إلى أقل من 2.33</w:t>
      </w:r>
    </w:p>
    <w:p w14:paraId="3663B83E"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متوسط: من 2.33 إلى أقل من 3.66</w:t>
      </w:r>
    </w:p>
    <w:p w14:paraId="2AA00222" w14:textId="77777777" w:rsidR="000C72B7" w:rsidRPr="000C72B7" w:rsidRDefault="000C72B7" w:rsidP="007D52AD">
      <w:pPr>
        <w:numPr>
          <w:ilvl w:val="0"/>
          <w:numId w:val="67"/>
        </w:numPr>
        <w:bidi/>
        <w:spacing w:after="0" w:line="276"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مرتفع: من 3.66 إلى 5.00</w:t>
      </w:r>
    </w:p>
    <w:p w14:paraId="2A06EEA3" w14:textId="2436A7AE" w:rsidR="00CE0F5D" w:rsidRDefault="000C72B7" w:rsidP="00B06DFC">
      <w:pPr>
        <w:bidi/>
        <w:spacing w:after="0" w:line="276" w:lineRule="auto"/>
        <w:ind w:firstLine="720"/>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ويُستخدم هذا التصنيف لتحديد مستوى كل متغير من متغيرات الدراسة لدى عينة البحث</w:t>
      </w:r>
      <w:r w:rsidRPr="000C72B7">
        <w:rPr>
          <w:rFonts w:ascii="Traditional Arabic" w:hAnsi="Traditional Arabic" w:cs="Traditional Arabic"/>
          <w:color w:val="000000" w:themeColor="text1"/>
          <w:sz w:val="36"/>
          <w:szCs w:val="36"/>
        </w:rPr>
        <w:t>.</w:t>
      </w:r>
    </w:p>
    <w:p w14:paraId="1A8A7693" w14:textId="5FCB8863" w:rsidR="009E2EB6" w:rsidRPr="00B06DFC" w:rsidRDefault="00B06DFC" w:rsidP="00B06DFC">
      <w:pPr>
        <w:bidi/>
        <w:spacing w:after="0" w:line="276" w:lineRule="auto"/>
        <w:ind w:firstLine="720"/>
        <w:jc w:val="both"/>
        <w:rPr>
          <w:rFonts w:ascii="Traditional Arabic" w:hAnsi="Traditional Arabic" w:cs="Traditional Arabic"/>
          <w:b/>
          <w:bCs/>
          <w:color w:val="000000" w:themeColor="text1"/>
          <w:sz w:val="36"/>
          <w:szCs w:val="36"/>
          <w:rtl/>
        </w:rPr>
      </w:pPr>
      <w:r w:rsidRPr="00B06DFC">
        <w:rPr>
          <w:rFonts w:ascii="Traditional Arabic" w:hAnsi="Traditional Arabic" w:cs="Traditional Arabic" w:hint="cs"/>
          <w:b/>
          <w:bCs/>
          <w:color w:val="000000" w:themeColor="text1"/>
          <w:sz w:val="36"/>
          <w:szCs w:val="36"/>
          <w:rtl/>
        </w:rPr>
        <w:lastRenderedPageBreak/>
        <w:t xml:space="preserve">جدول (1): </w:t>
      </w:r>
      <w:r w:rsidRPr="00B06DFC">
        <w:rPr>
          <w:rFonts w:ascii="Traditional Arabic" w:hAnsi="Traditional Arabic" w:cs="Traditional Arabic"/>
          <w:b/>
          <w:bCs/>
          <w:color w:val="000000" w:themeColor="text1"/>
          <w:sz w:val="36"/>
          <w:szCs w:val="36"/>
          <w:rtl/>
        </w:rPr>
        <w:t>أبعاد ومتغيرات الدراسة وكيفية قياسها ومصادرها</w:t>
      </w:r>
    </w:p>
    <w:tbl>
      <w:tblPr>
        <w:tblStyle w:val="a7"/>
        <w:bidiVisual/>
        <w:tblW w:w="0" w:type="auto"/>
        <w:tblLayout w:type="fixed"/>
        <w:tblLook w:val="04A0" w:firstRow="1" w:lastRow="0" w:firstColumn="1" w:lastColumn="0" w:noHBand="0" w:noVBand="1"/>
      </w:tblPr>
      <w:tblGrid>
        <w:gridCol w:w="1870"/>
        <w:gridCol w:w="772"/>
        <w:gridCol w:w="2369"/>
        <w:gridCol w:w="1019"/>
        <w:gridCol w:w="2266"/>
      </w:tblGrid>
      <w:tr w:rsidR="009E2EB6" w14:paraId="5FDBF01C" w14:textId="77777777" w:rsidTr="001F4E77">
        <w:tc>
          <w:tcPr>
            <w:tcW w:w="1870" w:type="dxa"/>
          </w:tcPr>
          <w:p w14:paraId="5841A419" w14:textId="0A61C581"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المتغير</w:t>
            </w:r>
          </w:p>
        </w:tc>
        <w:tc>
          <w:tcPr>
            <w:tcW w:w="772" w:type="dxa"/>
          </w:tcPr>
          <w:p w14:paraId="69413B15" w14:textId="34C2F9FF"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 xml:space="preserve">نوع </w:t>
            </w:r>
            <w:proofErr w:type="spellStart"/>
            <w:r w:rsidRPr="009E2EB6">
              <w:rPr>
                <w:rFonts w:ascii="Traditional Arabic" w:eastAsia="Times New Roman" w:hAnsi="Traditional Arabic" w:cs="Traditional Arabic"/>
                <w:b/>
                <w:bCs/>
                <w:sz w:val="32"/>
                <w:szCs w:val="32"/>
                <w:rtl/>
              </w:rPr>
              <w:t>المتغي</w:t>
            </w:r>
            <w:proofErr w:type="spellEnd"/>
          </w:p>
        </w:tc>
        <w:tc>
          <w:tcPr>
            <w:tcW w:w="2369" w:type="dxa"/>
          </w:tcPr>
          <w:p w14:paraId="068472F8" w14:textId="1D4E4EAB"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الأبعاد</w:t>
            </w:r>
          </w:p>
        </w:tc>
        <w:tc>
          <w:tcPr>
            <w:tcW w:w="1019" w:type="dxa"/>
          </w:tcPr>
          <w:p w14:paraId="223B3B82" w14:textId="19361D0A"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عدد الفقرات</w:t>
            </w:r>
          </w:p>
        </w:tc>
        <w:tc>
          <w:tcPr>
            <w:tcW w:w="2266" w:type="dxa"/>
          </w:tcPr>
          <w:p w14:paraId="5566B288" w14:textId="697007F7" w:rsidR="009E2EB6" w:rsidRPr="001F4E77" w:rsidRDefault="009E2EB6"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b/>
                <w:bCs/>
                <w:sz w:val="32"/>
                <w:szCs w:val="32"/>
                <w:rtl/>
              </w:rPr>
              <w:t>المصدر</w:t>
            </w:r>
          </w:p>
        </w:tc>
      </w:tr>
      <w:tr w:rsidR="001F4E77" w14:paraId="3A5D99E4" w14:textId="77777777" w:rsidTr="001F4E77">
        <w:tc>
          <w:tcPr>
            <w:tcW w:w="1870" w:type="dxa"/>
          </w:tcPr>
          <w:p w14:paraId="20818CEA" w14:textId="328AD62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التحول الرقمي</w:t>
            </w:r>
          </w:p>
        </w:tc>
        <w:tc>
          <w:tcPr>
            <w:tcW w:w="772" w:type="dxa"/>
          </w:tcPr>
          <w:p w14:paraId="2507A8CD" w14:textId="0B7146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 xml:space="preserve">مستقل </w:t>
            </w:r>
          </w:p>
        </w:tc>
        <w:tc>
          <w:tcPr>
            <w:tcW w:w="2369" w:type="dxa"/>
            <w:vAlign w:val="center"/>
          </w:tcPr>
          <w:p w14:paraId="31E3985D" w14:textId="593F3672"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البنية التحتية الرقمية</w:t>
            </w:r>
          </w:p>
        </w:tc>
        <w:tc>
          <w:tcPr>
            <w:tcW w:w="1019" w:type="dxa"/>
            <w:vAlign w:val="center"/>
          </w:tcPr>
          <w:p w14:paraId="0359041A" w14:textId="5C4DAE4D"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8FF0488" w14:textId="3DB18523"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370B71CC" w14:textId="77777777" w:rsidTr="001F4E77">
        <w:tc>
          <w:tcPr>
            <w:tcW w:w="1870" w:type="dxa"/>
          </w:tcPr>
          <w:p w14:paraId="139740C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C9E087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45B85B3B" w14:textId="6918A7B3"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الخدمات الرقمية</w:t>
            </w:r>
          </w:p>
        </w:tc>
        <w:tc>
          <w:tcPr>
            <w:tcW w:w="1019" w:type="dxa"/>
            <w:vAlign w:val="center"/>
          </w:tcPr>
          <w:p w14:paraId="4C90CCA3" w14:textId="2B24A08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A0759C3" w14:textId="5E4D775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OECD (2022)</w:t>
            </w:r>
          </w:p>
        </w:tc>
      </w:tr>
      <w:tr w:rsidR="001F4E77" w14:paraId="3D84DD17" w14:textId="77777777" w:rsidTr="001F4E77">
        <w:tc>
          <w:tcPr>
            <w:tcW w:w="1870" w:type="dxa"/>
          </w:tcPr>
          <w:p w14:paraId="4D195E6C"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14841BB"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2C0E7D60" w14:textId="71E67AA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الثقافة الرقمية</w:t>
            </w:r>
          </w:p>
        </w:tc>
        <w:tc>
          <w:tcPr>
            <w:tcW w:w="1019" w:type="dxa"/>
            <w:vAlign w:val="center"/>
          </w:tcPr>
          <w:p w14:paraId="42EC8891" w14:textId="3730469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7400177" w14:textId="5CE8267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Al-Harthy (2021)</w:t>
            </w:r>
          </w:p>
        </w:tc>
      </w:tr>
      <w:tr w:rsidR="001F4E77" w14:paraId="71273528" w14:textId="77777777" w:rsidTr="001F4E77">
        <w:tc>
          <w:tcPr>
            <w:tcW w:w="1870" w:type="dxa"/>
          </w:tcPr>
          <w:p w14:paraId="2D22914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22CF79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22218D1" w14:textId="31FB7550"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الكفاءة التقنية</w:t>
            </w:r>
          </w:p>
        </w:tc>
        <w:tc>
          <w:tcPr>
            <w:tcW w:w="1019" w:type="dxa"/>
            <w:vAlign w:val="center"/>
          </w:tcPr>
          <w:p w14:paraId="611EEB08" w14:textId="52111B5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7A2B7B54" w14:textId="51185F3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Hamdan (2019)</w:t>
            </w:r>
          </w:p>
        </w:tc>
      </w:tr>
      <w:tr w:rsidR="001F4E77" w14:paraId="5069D243" w14:textId="77777777" w:rsidTr="001F4E77">
        <w:tc>
          <w:tcPr>
            <w:tcW w:w="1870" w:type="dxa"/>
            <w:vAlign w:val="center"/>
          </w:tcPr>
          <w:p w14:paraId="082F3240" w14:textId="36ED232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القيادة التحويلية</w:t>
            </w:r>
          </w:p>
        </w:tc>
        <w:tc>
          <w:tcPr>
            <w:tcW w:w="772" w:type="dxa"/>
            <w:vAlign w:val="center"/>
          </w:tcPr>
          <w:p w14:paraId="15A77853" w14:textId="2134ED6B"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وسيط</w:t>
            </w:r>
          </w:p>
        </w:tc>
        <w:tc>
          <w:tcPr>
            <w:tcW w:w="2369" w:type="dxa"/>
            <w:vAlign w:val="center"/>
          </w:tcPr>
          <w:p w14:paraId="54BFCF09" w14:textId="29FDFB88"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التأثير المثالي</w:t>
            </w:r>
          </w:p>
        </w:tc>
        <w:tc>
          <w:tcPr>
            <w:tcW w:w="1019" w:type="dxa"/>
            <w:vAlign w:val="center"/>
          </w:tcPr>
          <w:p w14:paraId="5D765FAA" w14:textId="7552EEE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2140DCF8" w14:textId="2F0AE0AF"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0B1BE898" w14:textId="77777777" w:rsidTr="001F4E77">
        <w:tc>
          <w:tcPr>
            <w:tcW w:w="1870" w:type="dxa"/>
          </w:tcPr>
          <w:p w14:paraId="708A41FD"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3127236"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75B43949" w14:textId="0FA76454"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 xml:space="preserve">التحفيز </w:t>
            </w:r>
            <w:proofErr w:type="spellStart"/>
            <w:r w:rsidRPr="009E2EB6">
              <w:rPr>
                <w:rFonts w:ascii="Traditional Arabic" w:eastAsia="Times New Roman" w:hAnsi="Traditional Arabic" w:cs="Traditional Arabic"/>
                <w:sz w:val="32"/>
                <w:szCs w:val="32"/>
                <w:rtl/>
              </w:rPr>
              <w:t>الإلهامي</w:t>
            </w:r>
            <w:proofErr w:type="spellEnd"/>
          </w:p>
        </w:tc>
        <w:tc>
          <w:tcPr>
            <w:tcW w:w="1019" w:type="dxa"/>
            <w:vAlign w:val="center"/>
          </w:tcPr>
          <w:p w14:paraId="1E06A427" w14:textId="09A448B9"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7FD435AB" w14:textId="4F5A6986"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 xml:space="preserve">Avolio &amp; </w:t>
            </w:r>
            <w:proofErr w:type="spellStart"/>
            <w:r w:rsidRPr="009E2EB6">
              <w:rPr>
                <w:rFonts w:asciiTheme="majorBidi" w:eastAsia="Times New Roman" w:hAnsiTheme="majorBidi" w:cstheme="majorBidi"/>
                <w:sz w:val="28"/>
                <w:szCs w:val="28"/>
              </w:rPr>
              <w:t>Yammarino</w:t>
            </w:r>
            <w:proofErr w:type="spellEnd"/>
            <w:r w:rsidRPr="009E2EB6">
              <w:rPr>
                <w:rFonts w:asciiTheme="majorBidi" w:eastAsia="Times New Roman" w:hAnsiTheme="majorBidi" w:cstheme="majorBidi"/>
                <w:sz w:val="28"/>
                <w:szCs w:val="28"/>
              </w:rPr>
              <w:t xml:space="preserve"> (2013)</w:t>
            </w:r>
          </w:p>
        </w:tc>
      </w:tr>
      <w:tr w:rsidR="001F4E77" w14:paraId="3F9B4855" w14:textId="77777777" w:rsidTr="001F4E77">
        <w:tc>
          <w:tcPr>
            <w:tcW w:w="1870" w:type="dxa"/>
          </w:tcPr>
          <w:p w14:paraId="48B6D248"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8ADDD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3114DDE4" w14:textId="23C0AEC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التحفيز الفكري</w:t>
            </w:r>
          </w:p>
        </w:tc>
        <w:tc>
          <w:tcPr>
            <w:tcW w:w="1019" w:type="dxa"/>
            <w:vAlign w:val="center"/>
          </w:tcPr>
          <w:p w14:paraId="08914341" w14:textId="7E86A038"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47CDDCC5" w14:textId="5A8F0C4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Khan et al. (2020)</w:t>
            </w:r>
          </w:p>
        </w:tc>
      </w:tr>
      <w:tr w:rsidR="001F4E77" w14:paraId="65F71F11" w14:textId="77777777" w:rsidTr="001F4E77">
        <w:tc>
          <w:tcPr>
            <w:tcW w:w="1870" w:type="dxa"/>
          </w:tcPr>
          <w:p w14:paraId="4332CBC1"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0EBF9404"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669E1C51" w14:textId="31FDCDFA"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الاعتبار الفردي</w:t>
            </w:r>
          </w:p>
        </w:tc>
        <w:tc>
          <w:tcPr>
            <w:tcW w:w="1019" w:type="dxa"/>
            <w:vAlign w:val="center"/>
          </w:tcPr>
          <w:p w14:paraId="5AB13879" w14:textId="0DBD7B55"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2</w:t>
            </w:r>
          </w:p>
        </w:tc>
        <w:tc>
          <w:tcPr>
            <w:tcW w:w="2266" w:type="dxa"/>
            <w:vAlign w:val="center"/>
          </w:tcPr>
          <w:p w14:paraId="5BD06D1F" w14:textId="3CD5D389"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Bass &amp; Riggio (2006)</w:t>
            </w:r>
          </w:p>
        </w:tc>
      </w:tr>
      <w:tr w:rsidR="001F4E77" w14:paraId="58955126" w14:textId="77777777" w:rsidTr="001F4E77">
        <w:tc>
          <w:tcPr>
            <w:tcW w:w="1870" w:type="dxa"/>
          </w:tcPr>
          <w:p w14:paraId="546FC317" w14:textId="077EEEF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جودة الحياة الوظيفية</w:t>
            </w:r>
          </w:p>
        </w:tc>
        <w:tc>
          <w:tcPr>
            <w:tcW w:w="772" w:type="dxa"/>
          </w:tcPr>
          <w:p w14:paraId="5E9C231E" w14:textId="704417C1"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1F4E77">
              <w:rPr>
                <w:rFonts w:ascii="Traditional Arabic" w:hAnsi="Traditional Arabic" w:cs="Traditional Arabic"/>
                <w:color w:val="000000" w:themeColor="text1"/>
                <w:sz w:val="32"/>
                <w:szCs w:val="32"/>
                <w:rtl/>
              </w:rPr>
              <w:t>تابع</w:t>
            </w:r>
          </w:p>
        </w:tc>
        <w:tc>
          <w:tcPr>
            <w:tcW w:w="2369" w:type="dxa"/>
            <w:vAlign w:val="center"/>
          </w:tcPr>
          <w:p w14:paraId="26FC26F8" w14:textId="2D18E5B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الرضا الوظيفي</w:t>
            </w:r>
          </w:p>
        </w:tc>
        <w:tc>
          <w:tcPr>
            <w:tcW w:w="1019" w:type="dxa"/>
            <w:vAlign w:val="center"/>
          </w:tcPr>
          <w:p w14:paraId="326FAF3E" w14:textId="39313070"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01A2AB61" w14:textId="7220F1E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Al-Qarni (2020)</w:t>
            </w:r>
          </w:p>
        </w:tc>
      </w:tr>
      <w:tr w:rsidR="001F4E77" w14:paraId="444648E3" w14:textId="77777777" w:rsidTr="001F4E77">
        <w:tc>
          <w:tcPr>
            <w:tcW w:w="1870" w:type="dxa"/>
          </w:tcPr>
          <w:p w14:paraId="7356FF6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6B90637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1D439DE0" w14:textId="2F31C40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بيئة العمل</w:t>
            </w:r>
          </w:p>
        </w:tc>
        <w:tc>
          <w:tcPr>
            <w:tcW w:w="1019" w:type="dxa"/>
            <w:vAlign w:val="center"/>
          </w:tcPr>
          <w:p w14:paraId="460C5A4A" w14:textId="2F1C1A3F"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2F0A066" w14:textId="74ED2187"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Smith &amp; Lazarus (2019)</w:t>
            </w:r>
          </w:p>
        </w:tc>
      </w:tr>
      <w:tr w:rsidR="001F4E77" w14:paraId="502F696C" w14:textId="77777777" w:rsidTr="001F4E77">
        <w:tc>
          <w:tcPr>
            <w:tcW w:w="1870" w:type="dxa"/>
          </w:tcPr>
          <w:p w14:paraId="06B428B7"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488A95D3"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07A292FA" w14:textId="233AD209"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التوازن بين العمل والحياة</w:t>
            </w:r>
          </w:p>
        </w:tc>
        <w:tc>
          <w:tcPr>
            <w:tcW w:w="1019" w:type="dxa"/>
            <w:vAlign w:val="center"/>
          </w:tcPr>
          <w:p w14:paraId="02ED33B3" w14:textId="6427A964"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60E51A50" w14:textId="482C2690" w:rsidR="001F4E77" w:rsidRPr="001F4E77" w:rsidRDefault="001F4E77" w:rsidP="001F4E77">
            <w:pPr>
              <w:bidi/>
              <w:spacing w:after="0" w:line="276" w:lineRule="auto"/>
              <w:jc w:val="both"/>
              <w:rPr>
                <w:rFonts w:asciiTheme="majorBidi" w:hAnsiTheme="majorBidi" w:cstheme="majorBidi"/>
                <w:color w:val="000000" w:themeColor="text1"/>
                <w:sz w:val="28"/>
                <w:szCs w:val="28"/>
                <w:rtl/>
              </w:rPr>
            </w:pPr>
            <w:r w:rsidRPr="009E2EB6">
              <w:rPr>
                <w:rFonts w:asciiTheme="majorBidi" w:eastAsia="Times New Roman" w:hAnsiTheme="majorBidi" w:cstheme="majorBidi"/>
                <w:sz w:val="28"/>
                <w:szCs w:val="28"/>
              </w:rPr>
              <w:t>Ahmed &amp; Mousa (2021)</w:t>
            </w:r>
          </w:p>
        </w:tc>
      </w:tr>
      <w:tr w:rsidR="001F4E77" w14:paraId="48C7454C" w14:textId="77777777" w:rsidTr="001F4E77">
        <w:tc>
          <w:tcPr>
            <w:tcW w:w="1870" w:type="dxa"/>
          </w:tcPr>
          <w:p w14:paraId="6A0D91E0"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772" w:type="dxa"/>
          </w:tcPr>
          <w:p w14:paraId="25A220AF" w14:textId="77777777"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p>
        </w:tc>
        <w:tc>
          <w:tcPr>
            <w:tcW w:w="2369" w:type="dxa"/>
            <w:vAlign w:val="center"/>
          </w:tcPr>
          <w:p w14:paraId="57CC990A" w14:textId="2298564C" w:rsidR="001F4E77" w:rsidRPr="001F4E77" w:rsidRDefault="001F4E77" w:rsidP="001F4E77">
            <w:pPr>
              <w:bidi/>
              <w:spacing w:after="0" w:line="276" w:lineRule="auto"/>
              <w:jc w:val="both"/>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tl/>
              </w:rPr>
              <w:t>العدالة والتحفيز</w:t>
            </w:r>
          </w:p>
        </w:tc>
        <w:tc>
          <w:tcPr>
            <w:tcW w:w="1019" w:type="dxa"/>
            <w:vAlign w:val="center"/>
          </w:tcPr>
          <w:p w14:paraId="5F17E8B3" w14:textId="609A5E9B" w:rsidR="001F4E77" w:rsidRPr="001F4E77" w:rsidRDefault="001F4E77" w:rsidP="001F4E77">
            <w:pPr>
              <w:bidi/>
              <w:spacing w:after="0" w:line="276" w:lineRule="auto"/>
              <w:jc w:val="center"/>
              <w:rPr>
                <w:rFonts w:ascii="Traditional Arabic" w:hAnsi="Traditional Arabic" w:cs="Traditional Arabic"/>
                <w:color w:val="000000" w:themeColor="text1"/>
                <w:sz w:val="32"/>
                <w:szCs w:val="32"/>
                <w:rtl/>
              </w:rPr>
            </w:pPr>
            <w:r w:rsidRPr="009E2EB6">
              <w:rPr>
                <w:rFonts w:ascii="Traditional Arabic" w:eastAsia="Times New Roman" w:hAnsi="Traditional Arabic" w:cs="Traditional Arabic"/>
                <w:sz w:val="32"/>
                <w:szCs w:val="32"/>
              </w:rPr>
              <w:t>3</w:t>
            </w:r>
          </w:p>
        </w:tc>
        <w:tc>
          <w:tcPr>
            <w:tcW w:w="2266" w:type="dxa"/>
            <w:vAlign w:val="center"/>
          </w:tcPr>
          <w:p w14:paraId="33471397" w14:textId="1FBA4C5A" w:rsidR="001F4E77" w:rsidRPr="001F4E77" w:rsidRDefault="001F4E77" w:rsidP="001F4E77">
            <w:pPr>
              <w:bidi/>
              <w:spacing w:after="0" w:line="276" w:lineRule="auto"/>
              <w:jc w:val="both"/>
              <w:rPr>
                <w:rFonts w:asciiTheme="majorBidi" w:eastAsia="Times New Roman" w:hAnsiTheme="majorBidi" w:cstheme="majorBidi"/>
                <w:sz w:val="28"/>
                <w:szCs w:val="28"/>
              </w:rPr>
            </w:pPr>
            <w:r w:rsidRPr="009E2EB6">
              <w:rPr>
                <w:rFonts w:asciiTheme="majorBidi" w:eastAsia="Times New Roman" w:hAnsiTheme="majorBidi" w:cstheme="majorBidi"/>
                <w:sz w:val="28"/>
                <w:szCs w:val="28"/>
              </w:rPr>
              <w:t>Roberson (2021)</w:t>
            </w:r>
          </w:p>
        </w:tc>
      </w:tr>
    </w:tbl>
    <w:p w14:paraId="34FFC063" w14:textId="77777777"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p>
    <w:p w14:paraId="63EB1786" w14:textId="12C54549" w:rsidR="00540214" w:rsidRDefault="00540214" w:rsidP="00540214">
      <w:pPr>
        <w:bidi/>
        <w:spacing w:after="0" w:line="276" w:lineRule="auto"/>
        <w:ind w:firstLine="720"/>
        <w:jc w:val="both"/>
        <w:rPr>
          <w:rFonts w:ascii="Traditional Arabic" w:hAnsi="Traditional Arabic" w:cs="Traditional Arabic"/>
          <w:b/>
          <w:bCs/>
          <w:color w:val="000000" w:themeColor="text1"/>
          <w:sz w:val="36"/>
          <w:szCs w:val="36"/>
          <w:rtl/>
        </w:rPr>
      </w:pPr>
      <w:r w:rsidRPr="000C72B7">
        <w:rPr>
          <w:rFonts w:ascii="Traditional Arabic" w:hAnsi="Traditional Arabic" w:cs="Traditional Arabic"/>
          <w:b/>
          <w:bCs/>
          <w:color w:val="000000" w:themeColor="text1"/>
          <w:sz w:val="36"/>
          <w:szCs w:val="36"/>
          <w:rtl/>
        </w:rPr>
        <w:t xml:space="preserve">الجزء </w:t>
      </w:r>
      <w:r>
        <w:rPr>
          <w:rFonts w:ascii="Traditional Arabic" w:hAnsi="Traditional Arabic" w:cs="Traditional Arabic" w:hint="cs"/>
          <w:b/>
          <w:bCs/>
          <w:color w:val="000000" w:themeColor="text1"/>
          <w:sz w:val="36"/>
          <w:szCs w:val="36"/>
          <w:rtl/>
        </w:rPr>
        <w:t>الرابع</w:t>
      </w:r>
      <w:r w:rsidRPr="000C72B7">
        <w:rPr>
          <w:rFonts w:ascii="Traditional Arabic" w:hAnsi="Traditional Arabic" w:cs="Traditional Arabic"/>
          <w:b/>
          <w:bCs/>
          <w:color w:val="000000" w:themeColor="text1"/>
          <w:sz w:val="36"/>
          <w:szCs w:val="36"/>
          <w:rtl/>
        </w:rPr>
        <w:t>: البيانات الديموغرافية</w:t>
      </w:r>
      <w:r>
        <w:rPr>
          <w:rFonts w:ascii="Traditional Arabic" w:hAnsi="Traditional Arabic" w:cs="Traditional Arabic" w:hint="cs"/>
          <w:b/>
          <w:bCs/>
          <w:color w:val="000000" w:themeColor="text1"/>
          <w:sz w:val="36"/>
          <w:szCs w:val="36"/>
          <w:rtl/>
        </w:rPr>
        <w:t>:</w:t>
      </w:r>
    </w:p>
    <w:p w14:paraId="4CF2604C" w14:textId="77777777" w:rsidR="00540214" w:rsidRPr="000C72B7" w:rsidRDefault="00540214" w:rsidP="00540214">
      <w:pPr>
        <w:bidi/>
        <w:spacing w:after="0" w:line="276" w:lineRule="auto"/>
        <w:ind w:firstLine="720"/>
        <w:jc w:val="both"/>
        <w:rPr>
          <w:rFonts w:ascii="Traditional Arabic" w:hAnsi="Traditional Arabic" w:cs="Traditional Arabic"/>
          <w:b/>
          <w:bCs/>
          <w:color w:val="000000" w:themeColor="text1"/>
          <w:sz w:val="36"/>
          <w:szCs w:val="36"/>
        </w:rPr>
      </w:pPr>
      <w:r w:rsidRPr="000C72B7">
        <w:rPr>
          <w:rFonts w:ascii="Traditional Arabic" w:hAnsi="Traditional Arabic" w:cs="Traditional Arabic"/>
          <w:color w:val="000000" w:themeColor="text1"/>
          <w:sz w:val="36"/>
          <w:szCs w:val="36"/>
          <w:rtl/>
        </w:rPr>
        <w:t>يهدف هذا الجزء إلى وصف الخصائص العامة لأفراد عينة الدراسة، وقد شمل المتغيرات الآتية</w:t>
      </w:r>
      <w:r w:rsidRPr="000C72B7">
        <w:rPr>
          <w:rFonts w:ascii="Traditional Arabic" w:hAnsi="Traditional Arabic" w:cs="Traditional Arabic"/>
          <w:color w:val="000000" w:themeColor="text1"/>
          <w:sz w:val="36"/>
          <w:szCs w:val="36"/>
        </w:rPr>
        <w:t>:</w:t>
      </w:r>
    </w:p>
    <w:p w14:paraId="09651DAD"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 xml:space="preserve">الجنس: ذكر </w:t>
      </w:r>
      <w:r>
        <w:rPr>
          <w:rFonts w:ascii="Traditional Arabic" w:hAnsi="Traditional Arabic" w:cs="Traditional Arabic" w:hint="cs"/>
          <w:color w:val="000000" w:themeColor="text1"/>
          <w:sz w:val="36"/>
          <w:szCs w:val="36"/>
          <w:rtl/>
        </w:rPr>
        <w:t>(2)</w:t>
      </w:r>
      <w:r w:rsidRPr="000C72B7">
        <w:rPr>
          <w:rFonts w:ascii="Traditional Arabic" w:hAnsi="Traditional Arabic" w:cs="Traditional Arabic"/>
          <w:color w:val="000000" w:themeColor="text1"/>
          <w:sz w:val="36"/>
          <w:szCs w:val="36"/>
          <w:rtl/>
        </w:rPr>
        <w:t>، أنثى</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(1)</w:t>
      </w:r>
    </w:p>
    <w:p w14:paraId="07303611"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الفئة العمرية: أقل من 30 سنة (1)، من 30 إلى أقل من 40 سنة (2)، من 40 إلى أقل من 50 سنة (3)، 50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5F96D0D6"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lastRenderedPageBreak/>
        <w:t>المؤهل العلمي: ثانوي (1)، دبلوم (2)، بكالوريوس (3)، دراسات عليا</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p>
    <w:p w14:paraId="37D69775" w14:textId="77777777" w:rsidR="00540214" w:rsidRPr="000C72B7"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Pr>
      </w:pPr>
      <w:r w:rsidRPr="000C72B7">
        <w:rPr>
          <w:rFonts w:ascii="Traditional Arabic" w:hAnsi="Traditional Arabic" w:cs="Traditional Arabic"/>
          <w:color w:val="000000" w:themeColor="text1"/>
          <w:sz w:val="36"/>
          <w:szCs w:val="36"/>
          <w:rtl/>
        </w:rPr>
        <w:t>المسمى الوظيفي: إداري (1)، فني (2)، إشرافي (3)، قيادي</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7D24B1" w14:textId="77777777" w:rsidR="00540214" w:rsidRPr="00160E24" w:rsidRDefault="00540214" w:rsidP="007D52AD">
      <w:pPr>
        <w:numPr>
          <w:ilvl w:val="0"/>
          <w:numId w:val="62"/>
        </w:numPr>
        <w:bidi/>
        <w:spacing w:after="0" w:line="240" w:lineRule="auto"/>
        <w:jc w:val="both"/>
        <w:rPr>
          <w:rFonts w:ascii="Traditional Arabic" w:hAnsi="Traditional Arabic" w:cs="Traditional Arabic"/>
          <w:color w:val="000000" w:themeColor="text1"/>
          <w:sz w:val="36"/>
          <w:szCs w:val="36"/>
          <w:rtl/>
        </w:rPr>
      </w:pPr>
      <w:r w:rsidRPr="000C72B7">
        <w:rPr>
          <w:rFonts w:ascii="Traditional Arabic" w:hAnsi="Traditional Arabic" w:cs="Traditional Arabic"/>
          <w:color w:val="000000" w:themeColor="text1"/>
          <w:sz w:val="36"/>
          <w:szCs w:val="36"/>
          <w:rtl/>
        </w:rPr>
        <w:t>سنوات الخبرة: أقل من 5 سنوات (1)، من 5 إلى أقل من 10 سنوات (2)، من 10 إلى أقل من 15 سنة (3)، 15 سنة فأكثر</w:t>
      </w:r>
      <w:r w:rsidRPr="000C72B7">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(4)</w:t>
      </w:r>
      <w:r w:rsidRPr="000C72B7">
        <w:rPr>
          <w:rFonts w:ascii="Traditional Arabic" w:hAnsi="Traditional Arabic" w:cs="Traditional Arabic"/>
          <w:color w:val="000000" w:themeColor="text1"/>
          <w:sz w:val="36"/>
          <w:szCs w:val="36"/>
        </w:rPr>
        <w:t>.</w:t>
      </w:r>
    </w:p>
    <w:p w14:paraId="3E357136" w14:textId="3C4C7BF3" w:rsidR="00594147" w:rsidRPr="00594147" w:rsidRDefault="00DC78A2" w:rsidP="00281F60">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9</w:t>
      </w:r>
      <w:r w:rsidR="00594147" w:rsidRPr="00594147">
        <w:rPr>
          <w:rFonts w:ascii="Traditional Arabic" w:hAnsi="Traditional Arabic" w:cs="Traditional Arabic" w:hint="cs"/>
          <w:b/>
          <w:bCs/>
          <w:color w:val="000000" w:themeColor="text1"/>
          <w:sz w:val="40"/>
          <w:szCs w:val="40"/>
          <w:rtl/>
        </w:rPr>
        <w:t xml:space="preserve">-3 </w:t>
      </w:r>
      <w:r w:rsidR="00594147" w:rsidRPr="00594147">
        <w:rPr>
          <w:rFonts w:ascii="Traditional Arabic" w:hAnsi="Traditional Arabic" w:cs="Traditional Arabic"/>
          <w:b/>
          <w:bCs/>
          <w:color w:val="000000" w:themeColor="text1"/>
          <w:sz w:val="40"/>
          <w:szCs w:val="40"/>
          <w:rtl/>
        </w:rPr>
        <w:t>صدق المقياس</w:t>
      </w:r>
      <w:r w:rsidR="00594147" w:rsidRPr="00594147">
        <w:rPr>
          <w:rFonts w:ascii="Traditional Arabic" w:hAnsi="Traditional Arabic" w:cs="Traditional Arabic"/>
          <w:b/>
          <w:bCs/>
          <w:color w:val="000000" w:themeColor="text1"/>
          <w:sz w:val="40"/>
          <w:szCs w:val="40"/>
        </w:rPr>
        <w:t xml:space="preserve"> (Validity</w:t>
      </w:r>
      <w:r w:rsidR="00594147">
        <w:rPr>
          <w:rFonts w:ascii="Traditional Arabic" w:hAnsi="Traditional Arabic" w:cs="Traditional Arabic"/>
          <w:b/>
          <w:bCs/>
          <w:color w:val="000000" w:themeColor="text1"/>
          <w:sz w:val="40"/>
          <w:szCs w:val="40"/>
        </w:rPr>
        <w:t>)</w:t>
      </w:r>
      <w:r w:rsidR="00594147">
        <w:rPr>
          <w:rFonts w:ascii="Traditional Arabic" w:hAnsi="Traditional Arabic" w:cs="Traditional Arabic" w:hint="cs"/>
          <w:b/>
          <w:bCs/>
          <w:color w:val="000000" w:themeColor="text1"/>
          <w:sz w:val="40"/>
          <w:szCs w:val="40"/>
          <w:rtl/>
        </w:rPr>
        <w:t>:</w:t>
      </w:r>
    </w:p>
    <w:p w14:paraId="2344EF9F"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 xml:space="preserve">يشير صدق المقياس إلى مدى قدرة أداة القياس، والمتمثلة في </w:t>
      </w:r>
      <w:r w:rsidRPr="00594147">
        <w:rPr>
          <w:rFonts w:ascii="Traditional Arabic" w:hAnsi="Traditional Arabic" w:cs="Traditional Arabic"/>
          <w:b/>
          <w:bCs/>
          <w:color w:val="000000" w:themeColor="text1"/>
          <w:sz w:val="36"/>
          <w:szCs w:val="36"/>
          <w:rtl/>
        </w:rPr>
        <w:t>الاستبانة</w:t>
      </w:r>
      <w:r w:rsidRPr="00594147">
        <w:rPr>
          <w:rFonts w:ascii="Traditional Arabic" w:hAnsi="Traditional Arabic" w:cs="Traditional Arabic"/>
          <w:color w:val="000000" w:themeColor="text1"/>
          <w:sz w:val="36"/>
          <w:szCs w:val="36"/>
          <w:rtl/>
        </w:rPr>
        <w:t xml:space="preserve"> في هذه الدراسة، على قياس ما صُممت لقياسه بدقة وموضوعية</w:t>
      </w:r>
      <w:r w:rsidRPr="00594147">
        <w:rPr>
          <w:rFonts w:ascii="Traditional Arabic" w:hAnsi="Traditional Arabic" w:cs="Traditional Arabic"/>
          <w:color w:val="000000" w:themeColor="text1"/>
          <w:sz w:val="36"/>
          <w:szCs w:val="36"/>
        </w:rPr>
        <w:t xml:space="preserve"> (Sekaran &amp; Bougie, 2016). </w:t>
      </w:r>
      <w:r w:rsidRPr="00594147">
        <w:rPr>
          <w:rFonts w:ascii="Traditional Arabic" w:hAnsi="Traditional Arabic" w:cs="Traditional Arabic"/>
          <w:color w:val="000000" w:themeColor="text1"/>
          <w:sz w:val="36"/>
          <w:szCs w:val="36"/>
          <w:rtl/>
        </w:rPr>
        <w:t>ولضمان صدق مقاييس الدراسة الحالية، تم الاعتماد على نوعين رئيسيين من الصدق، هما: الصدق الظاهري والصدق البنائي</w:t>
      </w:r>
      <w:r w:rsidRPr="00594147">
        <w:rPr>
          <w:rFonts w:ascii="Traditional Arabic" w:hAnsi="Traditional Arabic" w:cs="Traditional Arabic"/>
          <w:color w:val="000000" w:themeColor="text1"/>
          <w:sz w:val="36"/>
          <w:szCs w:val="36"/>
        </w:rPr>
        <w:t>.</w:t>
      </w:r>
    </w:p>
    <w:p w14:paraId="26A979C9" w14:textId="2CC9C3EC"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1-</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 xml:space="preserve">-3 </w:t>
      </w:r>
      <w:r w:rsidRPr="00594147">
        <w:rPr>
          <w:rFonts w:ascii="Traditional Arabic" w:hAnsi="Traditional Arabic" w:cs="Traditional Arabic"/>
          <w:b/>
          <w:bCs/>
          <w:color w:val="000000" w:themeColor="text1"/>
          <w:sz w:val="36"/>
          <w:szCs w:val="36"/>
          <w:rtl/>
        </w:rPr>
        <w:t>الصدق الظاهري</w:t>
      </w:r>
      <w:r w:rsidRPr="00594147">
        <w:rPr>
          <w:rFonts w:ascii="Traditional Arabic" w:hAnsi="Traditional Arabic" w:cs="Traditional Arabic"/>
          <w:b/>
          <w:bCs/>
          <w:color w:val="000000" w:themeColor="text1"/>
          <w:sz w:val="36"/>
          <w:szCs w:val="36"/>
        </w:rPr>
        <w:t xml:space="preserve"> (Face Validity)</w:t>
      </w:r>
    </w:p>
    <w:p w14:paraId="4EB1D163"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يهتم الصدق الظاهري بمدى ملاءمة محتوى الأداة وشكلها للغرض الذي أُعدّت من أجله، ومدى وضوح العبارات وسلامتها اللغوية وملاءمتها لأفراد العينة المستهدفة</w:t>
      </w:r>
      <w:r w:rsidRPr="00594147">
        <w:rPr>
          <w:rFonts w:ascii="Traditional Arabic" w:hAnsi="Traditional Arabic" w:cs="Traditional Arabic"/>
          <w:color w:val="000000" w:themeColor="text1"/>
          <w:sz w:val="36"/>
          <w:szCs w:val="36"/>
        </w:rPr>
        <w:t xml:space="preserve"> (Taherdoost, 2016). </w:t>
      </w:r>
      <w:r w:rsidRPr="00594147">
        <w:rPr>
          <w:rFonts w:ascii="Traditional Arabic" w:hAnsi="Traditional Arabic" w:cs="Traditional Arabic"/>
          <w:color w:val="000000" w:themeColor="text1"/>
          <w:sz w:val="36"/>
          <w:szCs w:val="36"/>
          <w:rtl/>
        </w:rPr>
        <w:t>ولتحقيق الصدق الظاهري، تم عرض الاستبانة بصورتها الأولية على المشرف الأكاديمي، إضافة إلى مجموعة من المحكمين المتخصصين في الإدارة العامة، والتحول الرقمي، والقيادة التنظيمية، والقياس والتقويم، والإحصاء</w:t>
      </w:r>
      <w:r w:rsidRPr="00594147">
        <w:rPr>
          <w:rFonts w:ascii="Traditional Arabic" w:hAnsi="Traditional Arabic" w:cs="Traditional Arabic"/>
          <w:color w:val="000000" w:themeColor="text1"/>
          <w:sz w:val="36"/>
          <w:szCs w:val="36"/>
        </w:rPr>
        <w:t>.</w:t>
      </w:r>
    </w:p>
    <w:p w14:paraId="16BA93BE"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وقد طُلب من المحكمين تقييم مدى وضوح فقرات الاستبانة، ودقتها اللغوية، وانتماء كل فقرة للمحور الذي تقيسه، ومدى شمولية الأداة لأبعاد متغيرات الدراسة (التحول الرقمي، القيادة التحويلية، وجودة الحياة الوظيفية). وبناءً على الملاحظات والتوصيات المقدمة، تم إجراء التعديلات اللازمة على صياغة بعض الفقرات قبل اعتماد الاستبانة بصورتها النهائية</w:t>
      </w:r>
      <w:r w:rsidRPr="00594147">
        <w:rPr>
          <w:rFonts w:ascii="Traditional Arabic" w:hAnsi="Traditional Arabic" w:cs="Traditional Arabic"/>
          <w:color w:val="000000" w:themeColor="text1"/>
          <w:sz w:val="36"/>
          <w:szCs w:val="36"/>
        </w:rPr>
        <w:t>.</w:t>
      </w:r>
    </w:p>
    <w:p w14:paraId="0EC28C29" w14:textId="4933FBFE" w:rsidR="00594147" w:rsidRPr="00594147" w:rsidRDefault="00594147" w:rsidP="00281F60">
      <w:pPr>
        <w:bidi/>
        <w:spacing w:after="0" w:line="276" w:lineRule="auto"/>
        <w:ind w:firstLine="720"/>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2-</w:t>
      </w:r>
      <w:r w:rsidR="00DC78A2">
        <w:rPr>
          <w:rFonts w:ascii="Traditional Arabic" w:hAnsi="Traditional Arabic" w:cs="Traditional Arabic" w:hint="cs"/>
          <w:b/>
          <w:bCs/>
          <w:color w:val="000000" w:themeColor="text1"/>
          <w:sz w:val="36"/>
          <w:szCs w:val="36"/>
          <w:rtl/>
        </w:rPr>
        <w:t>9</w:t>
      </w:r>
      <w:r>
        <w:rPr>
          <w:rFonts w:ascii="Traditional Arabic" w:hAnsi="Traditional Arabic" w:cs="Traditional Arabic" w:hint="cs"/>
          <w:b/>
          <w:bCs/>
          <w:color w:val="000000" w:themeColor="text1"/>
          <w:sz w:val="36"/>
          <w:szCs w:val="36"/>
          <w:rtl/>
        </w:rPr>
        <w:t>-3</w:t>
      </w:r>
      <w:r>
        <w:rPr>
          <w:rFonts w:ascii="Traditional Arabic" w:hAnsi="Traditional Arabic" w:cs="Traditional Arabic"/>
          <w:b/>
          <w:bCs/>
          <w:color w:val="000000" w:themeColor="text1"/>
          <w:sz w:val="36"/>
          <w:szCs w:val="36"/>
        </w:rPr>
        <w:t xml:space="preserve"> </w:t>
      </w:r>
      <w:r w:rsidRPr="00594147">
        <w:rPr>
          <w:rFonts w:ascii="Traditional Arabic" w:hAnsi="Traditional Arabic" w:cs="Traditional Arabic"/>
          <w:b/>
          <w:bCs/>
          <w:color w:val="000000" w:themeColor="text1"/>
          <w:sz w:val="36"/>
          <w:szCs w:val="36"/>
          <w:rtl/>
        </w:rPr>
        <w:t>الصدق البنائي</w:t>
      </w:r>
      <w:r w:rsidRPr="00594147">
        <w:rPr>
          <w:rFonts w:ascii="Traditional Arabic" w:hAnsi="Traditional Arabic" w:cs="Traditional Arabic"/>
          <w:b/>
          <w:bCs/>
          <w:color w:val="000000" w:themeColor="text1"/>
          <w:sz w:val="36"/>
          <w:szCs w:val="36"/>
        </w:rPr>
        <w:t xml:space="preserve"> (Construct Validity)</w:t>
      </w:r>
    </w:p>
    <w:p w14:paraId="5887B3D8"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يقيس الصدق البنائي مدى قدرة أداة القياس على تمثيل المفهوم أو البناء النظري الذي يفترض أن تقيسه</w:t>
      </w:r>
      <w:r w:rsidRPr="00594147">
        <w:rPr>
          <w:rFonts w:ascii="Traditional Arabic" w:hAnsi="Traditional Arabic" w:cs="Traditional Arabic"/>
          <w:color w:val="000000" w:themeColor="text1"/>
          <w:sz w:val="36"/>
          <w:szCs w:val="36"/>
        </w:rPr>
        <w:t xml:space="preserve"> (Hair et al., 2010). </w:t>
      </w:r>
      <w:r w:rsidRPr="00594147">
        <w:rPr>
          <w:rFonts w:ascii="Traditional Arabic" w:hAnsi="Traditional Arabic" w:cs="Traditional Arabic"/>
          <w:color w:val="000000" w:themeColor="text1"/>
          <w:sz w:val="36"/>
          <w:szCs w:val="36"/>
          <w:rtl/>
        </w:rPr>
        <w:t xml:space="preserve">وللتحقق من الصدق البنائي لمقاييس الدراسة، </w:t>
      </w:r>
      <w:r w:rsidRPr="00594147">
        <w:rPr>
          <w:rFonts w:ascii="Traditional Arabic" w:hAnsi="Traditional Arabic" w:cs="Traditional Arabic"/>
          <w:color w:val="000000" w:themeColor="text1"/>
          <w:sz w:val="36"/>
          <w:szCs w:val="36"/>
          <w:rtl/>
        </w:rPr>
        <w:lastRenderedPageBreak/>
        <w:t xml:space="preserve">سيتم الاعتماد على فحص كل من الصدق </w:t>
      </w:r>
      <w:proofErr w:type="spellStart"/>
      <w:r w:rsidRPr="00594147">
        <w:rPr>
          <w:rFonts w:ascii="Traditional Arabic" w:hAnsi="Traditional Arabic" w:cs="Traditional Arabic"/>
          <w:color w:val="000000" w:themeColor="text1"/>
          <w:sz w:val="36"/>
          <w:szCs w:val="36"/>
          <w:rtl/>
        </w:rPr>
        <w:t>التقاربي</w:t>
      </w:r>
      <w:proofErr w:type="spellEnd"/>
      <w:r w:rsidRPr="00594147">
        <w:rPr>
          <w:rFonts w:ascii="Traditional Arabic" w:hAnsi="Traditional Arabic" w:cs="Traditional Arabic"/>
          <w:color w:val="000000" w:themeColor="text1"/>
          <w:sz w:val="36"/>
          <w:szCs w:val="36"/>
        </w:rPr>
        <w:t xml:space="preserve"> (Convergent Validity) </w:t>
      </w:r>
      <w:r w:rsidRPr="00594147">
        <w:rPr>
          <w:rFonts w:ascii="Traditional Arabic" w:hAnsi="Traditional Arabic" w:cs="Traditional Arabic"/>
          <w:color w:val="000000" w:themeColor="text1"/>
          <w:sz w:val="36"/>
          <w:szCs w:val="36"/>
          <w:rtl/>
        </w:rPr>
        <w:t>والصدق التمييزي</w:t>
      </w:r>
      <w:r w:rsidRPr="00594147">
        <w:rPr>
          <w:rFonts w:ascii="Traditional Arabic" w:hAnsi="Traditional Arabic" w:cs="Traditional Arabic"/>
          <w:color w:val="000000" w:themeColor="text1"/>
          <w:sz w:val="36"/>
          <w:szCs w:val="36"/>
        </w:rPr>
        <w:t xml:space="preserve"> (Discriminant Validity).</w:t>
      </w:r>
    </w:p>
    <w:p w14:paraId="690B5316"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 xml:space="preserve">وسيتم تقييم الصدق </w:t>
      </w:r>
      <w:proofErr w:type="spellStart"/>
      <w:r w:rsidRPr="00594147">
        <w:rPr>
          <w:rFonts w:ascii="Traditional Arabic" w:hAnsi="Traditional Arabic" w:cs="Traditional Arabic"/>
          <w:color w:val="000000" w:themeColor="text1"/>
          <w:sz w:val="36"/>
          <w:szCs w:val="36"/>
          <w:rtl/>
        </w:rPr>
        <w:t>التقاربي</w:t>
      </w:r>
      <w:proofErr w:type="spellEnd"/>
      <w:r w:rsidRPr="00594147">
        <w:rPr>
          <w:rFonts w:ascii="Traditional Arabic" w:hAnsi="Traditional Arabic" w:cs="Traditional Arabic"/>
          <w:color w:val="000000" w:themeColor="text1"/>
          <w:sz w:val="36"/>
          <w:szCs w:val="36"/>
          <w:rtl/>
        </w:rPr>
        <w:t xml:space="preserve"> من خلال التأكد من وجود ارتباطات قوية وموجبة ذات دلالة إحصائية بين بنود كل بعد من أبعاد المتغير الواحد، وذلك باستخدام معامل ارتباط بيرسون</w:t>
      </w:r>
      <w:r w:rsidRPr="00594147">
        <w:rPr>
          <w:rFonts w:ascii="Traditional Arabic" w:hAnsi="Traditional Arabic" w:cs="Traditional Arabic"/>
          <w:color w:val="000000" w:themeColor="text1"/>
          <w:sz w:val="36"/>
          <w:szCs w:val="36"/>
        </w:rPr>
        <w:t xml:space="preserve"> (Pearson Correlation Coefficient) </w:t>
      </w:r>
      <w:r w:rsidRPr="00594147">
        <w:rPr>
          <w:rFonts w:ascii="Traditional Arabic" w:hAnsi="Traditional Arabic" w:cs="Traditional Arabic"/>
          <w:color w:val="000000" w:themeColor="text1"/>
          <w:sz w:val="36"/>
          <w:szCs w:val="36"/>
          <w:rtl/>
        </w:rPr>
        <w:t>بين كل فقرة والمجموع الكلي للبعد الذي تنتمي إليه، وكذلك بين كل بعد والمجموع الكلي للمتغير الرئيس. ويُتوقع أن تكون هذه الارتباطات مرتفعة وموجبة ودالة إحصائيًا، بما يعكس اتساق البنود في قياس البعد ذاته</w:t>
      </w:r>
      <w:r w:rsidRPr="00594147">
        <w:rPr>
          <w:rFonts w:ascii="Traditional Arabic" w:hAnsi="Traditional Arabic" w:cs="Traditional Arabic"/>
          <w:color w:val="000000" w:themeColor="text1"/>
          <w:sz w:val="36"/>
          <w:szCs w:val="36"/>
        </w:rPr>
        <w:t xml:space="preserve"> (Pallant, 2010).</w:t>
      </w:r>
    </w:p>
    <w:p w14:paraId="727F693A" w14:textId="77777777" w:rsidR="00594147" w:rsidRPr="00594147" w:rsidRDefault="00594147" w:rsidP="00281F60">
      <w:pPr>
        <w:bidi/>
        <w:spacing w:after="0" w:line="276" w:lineRule="auto"/>
        <w:ind w:firstLine="720"/>
        <w:jc w:val="both"/>
        <w:rPr>
          <w:rFonts w:ascii="Traditional Arabic" w:hAnsi="Traditional Arabic" w:cs="Traditional Arabic"/>
          <w:color w:val="000000" w:themeColor="text1"/>
          <w:sz w:val="36"/>
          <w:szCs w:val="36"/>
        </w:rPr>
      </w:pPr>
      <w:r w:rsidRPr="00594147">
        <w:rPr>
          <w:rFonts w:ascii="Traditional Arabic" w:hAnsi="Traditional Arabic" w:cs="Traditional Arabic"/>
          <w:color w:val="000000" w:themeColor="text1"/>
          <w:sz w:val="36"/>
          <w:szCs w:val="36"/>
          <w:rtl/>
        </w:rPr>
        <w:t>كما سيتم فحص الصدق التمييزي للتأكد من أن أبعاد المتغيرات المختلفة (التحول الرقمي، القيادة التحويلية، جودة الحياة الوظيفية) متميزة عن بعضها البعض، ولا يوجد تداخل مرتفع بينها، بما يعزز دقة القياس وسلامة النتائج المستخلصة من الدراسة</w:t>
      </w:r>
      <w:r w:rsidRPr="00594147">
        <w:rPr>
          <w:rFonts w:ascii="Traditional Arabic" w:hAnsi="Traditional Arabic" w:cs="Traditional Arabic"/>
          <w:color w:val="000000" w:themeColor="text1"/>
          <w:sz w:val="36"/>
          <w:szCs w:val="36"/>
        </w:rPr>
        <w:t>.</w:t>
      </w:r>
    </w:p>
    <w:p w14:paraId="0D833F0D" w14:textId="7BEB6C37" w:rsidR="001A3EDA" w:rsidRPr="001A3EDA" w:rsidRDefault="00DC78A2" w:rsidP="00281F60">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10</w:t>
      </w:r>
      <w:r w:rsidR="001A3EDA" w:rsidRPr="001A3EDA">
        <w:rPr>
          <w:rFonts w:ascii="Traditional Arabic" w:hAnsi="Traditional Arabic" w:cs="Traditional Arabic" w:hint="cs"/>
          <w:b/>
          <w:bCs/>
          <w:color w:val="000000" w:themeColor="text1"/>
          <w:sz w:val="40"/>
          <w:szCs w:val="40"/>
          <w:rtl/>
        </w:rPr>
        <w:t>-3</w:t>
      </w:r>
      <w:r w:rsidR="001A3EDA" w:rsidRPr="001A3EDA">
        <w:rPr>
          <w:rFonts w:ascii="Traditional Arabic" w:hAnsi="Traditional Arabic" w:cs="Traditional Arabic"/>
          <w:b/>
          <w:bCs/>
          <w:color w:val="000000" w:themeColor="text1"/>
          <w:sz w:val="40"/>
          <w:szCs w:val="40"/>
        </w:rPr>
        <w:t xml:space="preserve"> </w:t>
      </w:r>
      <w:r w:rsidR="001A3EDA" w:rsidRPr="001A3EDA">
        <w:rPr>
          <w:rFonts w:ascii="Traditional Arabic" w:hAnsi="Traditional Arabic" w:cs="Traditional Arabic"/>
          <w:b/>
          <w:bCs/>
          <w:color w:val="000000" w:themeColor="text1"/>
          <w:sz w:val="40"/>
          <w:szCs w:val="40"/>
          <w:rtl/>
        </w:rPr>
        <w:t>ثبات المقياس</w:t>
      </w:r>
      <w:r w:rsidR="001A3EDA" w:rsidRPr="001A3EDA">
        <w:rPr>
          <w:rFonts w:ascii="Traditional Arabic" w:hAnsi="Traditional Arabic" w:cs="Traditional Arabic"/>
          <w:b/>
          <w:bCs/>
          <w:color w:val="000000" w:themeColor="text1"/>
          <w:sz w:val="40"/>
          <w:szCs w:val="40"/>
        </w:rPr>
        <w:t xml:space="preserve"> (Reliability)</w:t>
      </w:r>
      <w:r w:rsidR="001A3EDA" w:rsidRPr="001A3EDA">
        <w:rPr>
          <w:rFonts w:ascii="Traditional Arabic" w:hAnsi="Traditional Arabic" w:cs="Traditional Arabic" w:hint="cs"/>
          <w:b/>
          <w:bCs/>
          <w:color w:val="000000" w:themeColor="text1"/>
          <w:sz w:val="40"/>
          <w:szCs w:val="40"/>
          <w:rtl/>
        </w:rPr>
        <w:t>:</w:t>
      </w:r>
    </w:p>
    <w:p w14:paraId="7F167EEE" w14:textId="77777777" w:rsidR="001A3EDA" w:rsidRPr="001A3EDA" w:rsidRDefault="001A3EDA" w:rsidP="00281F60">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يشير ثبات المقياس إلى مدى اتساق أداة القياس واستقرارها في قياس الظاهرة محل الدراسة عبر الزمن أو عبر البنود المختلفة التي تقيس المفهوم ذاته</w:t>
      </w:r>
      <w:r w:rsidRPr="001A3EDA">
        <w:rPr>
          <w:rFonts w:ascii="Traditional Arabic" w:hAnsi="Traditional Arabic" w:cs="Traditional Arabic"/>
          <w:color w:val="000000" w:themeColor="text1"/>
          <w:sz w:val="36"/>
          <w:szCs w:val="36"/>
        </w:rPr>
        <w:t xml:space="preserve"> (Sekaran &amp; Bougie, 2016). </w:t>
      </w:r>
      <w:r w:rsidRPr="001A3EDA">
        <w:rPr>
          <w:rFonts w:ascii="Traditional Arabic" w:hAnsi="Traditional Arabic" w:cs="Traditional Arabic"/>
          <w:color w:val="000000" w:themeColor="text1"/>
          <w:sz w:val="36"/>
          <w:szCs w:val="36"/>
          <w:rtl/>
        </w:rPr>
        <w:t>وبعبارة أخرى، يعكس الثبات قدرة الأداة على إعطاء نتائج متقاربة عند إعادة تطبيقها في ظروف متشابهة، بما يضمن موثوقية البيانات المستخلصة منها</w:t>
      </w:r>
      <w:r w:rsidRPr="001A3EDA">
        <w:rPr>
          <w:rFonts w:ascii="Traditional Arabic" w:hAnsi="Traditional Arabic" w:cs="Traditional Arabic"/>
          <w:color w:val="000000" w:themeColor="text1"/>
          <w:sz w:val="36"/>
          <w:szCs w:val="36"/>
        </w:rPr>
        <w:t>.</w:t>
      </w:r>
    </w:p>
    <w:p w14:paraId="1D106CEB" w14:textId="77777777" w:rsidR="001A3EDA" w:rsidRPr="001A3EDA" w:rsidRDefault="001A3EDA" w:rsidP="00281F60">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t>ولغرض التحقق من الاتساق الداخلي</w:t>
      </w:r>
      <w:r w:rsidRPr="001A3EDA">
        <w:rPr>
          <w:rFonts w:ascii="Traditional Arabic" w:hAnsi="Traditional Arabic" w:cs="Traditional Arabic"/>
          <w:color w:val="000000" w:themeColor="text1"/>
          <w:sz w:val="36"/>
          <w:szCs w:val="36"/>
        </w:rPr>
        <w:t xml:space="preserve"> (Internal Consistency) </w:t>
      </w:r>
      <w:r w:rsidRPr="001A3EDA">
        <w:rPr>
          <w:rFonts w:ascii="Traditional Arabic" w:hAnsi="Traditional Arabic" w:cs="Traditional Arabic"/>
          <w:color w:val="000000" w:themeColor="text1"/>
          <w:sz w:val="36"/>
          <w:szCs w:val="36"/>
          <w:rtl/>
        </w:rPr>
        <w:t xml:space="preserve">لمقاييس الدراسة، وهو أكثر أساليب قياس الثبات شيوعًا في الدراسات المسحية الكمية، سيتم استخدام معامل ألفا </w:t>
      </w:r>
      <w:proofErr w:type="spellStart"/>
      <w:r w:rsidRPr="001A3EDA">
        <w:rPr>
          <w:rFonts w:ascii="Traditional Arabic" w:hAnsi="Traditional Arabic" w:cs="Traditional Arabic"/>
          <w:color w:val="000000" w:themeColor="text1"/>
          <w:sz w:val="36"/>
          <w:szCs w:val="36"/>
          <w:rtl/>
        </w:rPr>
        <w:t>كرونباخ</w:t>
      </w:r>
      <w:proofErr w:type="spellEnd"/>
      <w:r w:rsidRPr="001A3EDA">
        <w:rPr>
          <w:rFonts w:ascii="Traditional Arabic" w:hAnsi="Traditional Arabic" w:cs="Traditional Arabic"/>
          <w:color w:val="000000" w:themeColor="text1"/>
          <w:sz w:val="36"/>
          <w:szCs w:val="36"/>
        </w:rPr>
        <w:t xml:space="preserve"> (Cronbach’s Alpha Coefficient)</w:t>
      </w:r>
      <w:r w:rsidRPr="001A3EDA">
        <w:rPr>
          <w:rFonts w:ascii="Traditional Arabic" w:hAnsi="Traditional Arabic" w:cs="Traditional Arabic"/>
          <w:color w:val="000000" w:themeColor="text1"/>
          <w:sz w:val="36"/>
          <w:szCs w:val="36"/>
          <w:rtl/>
        </w:rPr>
        <w:t>، الذي يقيس مدى الترابط والتجانس بين مجموعة البنود التي يفترض أنها تقيس بناءً نظريًا واحدًا</w:t>
      </w:r>
      <w:r w:rsidRPr="001A3EDA">
        <w:rPr>
          <w:rFonts w:ascii="Traditional Arabic" w:hAnsi="Traditional Arabic" w:cs="Traditional Arabic"/>
          <w:color w:val="000000" w:themeColor="text1"/>
          <w:sz w:val="36"/>
          <w:szCs w:val="36"/>
        </w:rPr>
        <w:t xml:space="preserve"> (Cronbach, 1951).</w:t>
      </w:r>
    </w:p>
    <w:p w14:paraId="1A2F41F9" w14:textId="77777777" w:rsidR="001A3EDA" w:rsidRPr="001A3EDA" w:rsidRDefault="001A3EDA" w:rsidP="00281F60">
      <w:pPr>
        <w:bidi/>
        <w:spacing w:after="0" w:line="276" w:lineRule="auto"/>
        <w:ind w:firstLine="720"/>
        <w:jc w:val="both"/>
        <w:rPr>
          <w:rFonts w:ascii="Traditional Arabic" w:hAnsi="Traditional Arabic" w:cs="Traditional Arabic"/>
          <w:color w:val="000000" w:themeColor="text1"/>
          <w:sz w:val="36"/>
          <w:szCs w:val="36"/>
        </w:rPr>
      </w:pPr>
      <w:r w:rsidRPr="001A3EDA">
        <w:rPr>
          <w:rFonts w:ascii="Traditional Arabic" w:hAnsi="Traditional Arabic" w:cs="Traditional Arabic"/>
          <w:color w:val="000000" w:themeColor="text1"/>
          <w:sz w:val="36"/>
          <w:szCs w:val="36"/>
          <w:rtl/>
        </w:rPr>
        <w:lastRenderedPageBreak/>
        <w:t xml:space="preserve">وسيتم حساب معامل ألفا </w:t>
      </w:r>
      <w:proofErr w:type="spellStart"/>
      <w:r w:rsidRPr="001A3EDA">
        <w:rPr>
          <w:rFonts w:ascii="Traditional Arabic" w:hAnsi="Traditional Arabic" w:cs="Traditional Arabic"/>
          <w:color w:val="000000" w:themeColor="text1"/>
          <w:sz w:val="36"/>
          <w:szCs w:val="36"/>
          <w:rtl/>
        </w:rPr>
        <w:t>كرونباخ</w:t>
      </w:r>
      <w:proofErr w:type="spellEnd"/>
      <w:r w:rsidRPr="001A3EDA">
        <w:rPr>
          <w:rFonts w:ascii="Traditional Arabic" w:hAnsi="Traditional Arabic" w:cs="Traditional Arabic"/>
          <w:color w:val="000000" w:themeColor="text1"/>
          <w:sz w:val="36"/>
          <w:szCs w:val="36"/>
          <w:rtl/>
        </w:rPr>
        <w:t xml:space="preserve"> لكل بعد من أبعاد متغيرات الدراسة، وكذلك لكل متغير رئيسي على حدة، وهي</w:t>
      </w:r>
      <w:r w:rsidRPr="001A3EDA">
        <w:rPr>
          <w:rFonts w:ascii="Traditional Arabic" w:hAnsi="Traditional Arabic" w:cs="Traditional Arabic"/>
          <w:color w:val="000000" w:themeColor="text1"/>
          <w:sz w:val="36"/>
          <w:szCs w:val="36"/>
        </w:rPr>
        <w:t xml:space="preserve">: </w:t>
      </w:r>
      <w:r w:rsidRPr="001A3EDA">
        <w:rPr>
          <w:rFonts w:ascii="Traditional Arabic" w:hAnsi="Traditional Arabic" w:cs="Traditional Arabic"/>
          <w:color w:val="000000" w:themeColor="text1"/>
          <w:sz w:val="36"/>
          <w:szCs w:val="36"/>
          <w:rtl/>
        </w:rPr>
        <w:t xml:space="preserve">التحول الرقمي، القيادة التحويلية، وجودة الحياة الوظيفية، وذلك بعد جمع البيانات من عينة الدراسة. وتشير الأدبيات المنهجية إلى أن قيمة معامل ألفا </w:t>
      </w:r>
      <w:proofErr w:type="spellStart"/>
      <w:r w:rsidRPr="001A3EDA">
        <w:rPr>
          <w:rFonts w:ascii="Traditional Arabic" w:hAnsi="Traditional Arabic" w:cs="Traditional Arabic"/>
          <w:color w:val="000000" w:themeColor="text1"/>
          <w:sz w:val="36"/>
          <w:szCs w:val="36"/>
          <w:rtl/>
        </w:rPr>
        <w:t>كرونباخ</w:t>
      </w:r>
      <w:proofErr w:type="spellEnd"/>
      <w:r w:rsidRPr="001A3EDA">
        <w:rPr>
          <w:rFonts w:ascii="Traditional Arabic" w:hAnsi="Traditional Arabic" w:cs="Traditional Arabic"/>
          <w:color w:val="000000" w:themeColor="text1"/>
          <w:sz w:val="36"/>
          <w:szCs w:val="36"/>
          <w:rtl/>
        </w:rPr>
        <w:t xml:space="preserve"> التي تبلغ </w:t>
      </w:r>
      <w:r w:rsidRPr="001A3EDA">
        <w:rPr>
          <w:rFonts w:ascii="Traditional Arabic" w:hAnsi="Traditional Arabic" w:cs="Traditional Arabic"/>
          <w:color w:val="000000" w:themeColor="text1"/>
          <w:sz w:val="36"/>
          <w:szCs w:val="36"/>
        </w:rPr>
        <w:t xml:space="preserve">0.70 </w:t>
      </w:r>
      <w:r w:rsidRPr="001A3EDA">
        <w:rPr>
          <w:rFonts w:ascii="Traditional Arabic" w:hAnsi="Traditional Arabic" w:cs="Traditional Arabic"/>
          <w:color w:val="000000" w:themeColor="text1"/>
          <w:sz w:val="36"/>
          <w:szCs w:val="36"/>
          <w:rtl/>
        </w:rPr>
        <w:t>فأعلى تُعد مؤشرًا مقبولًا على ثبات المقياس، في حين تعكس القيم الأعلى درجة أعلى من الاتساق الداخلي وموثوقية الأداة في البحوث الاجتماعية والإدارية</w:t>
      </w:r>
      <w:r w:rsidRPr="001A3EDA">
        <w:rPr>
          <w:rFonts w:ascii="Traditional Arabic" w:hAnsi="Traditional Arabic" w:cs="Traditional Arabic"/>
          <w:color w:val="000000" w:themeColor="text1"/>
          <w:sz w:val="36"/>
          <w:szCs w:val="36"/>
        </w:rPr>
        <w:t xml:space="preserve"> (Hair et al., 2010; Pallant, 2010).</w:t>
      </w:r>
    </w:p>
    <w:p w14:paraId="5DCDCD53" w14:textId="77777777" w:rsidR="00281F60" w:rsidRDefault="00545BC5" w:rsidP="00281F60">
      <w:pPr>
        <w:bidi/>
        <w:spacing w:after="0" w:line="276" w:lineRule="auto"/>
        <w:ind w:firstLine="720"/>
        <w:jc w:val="both"/>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Pr>
        <w:t xml:space="preserve"> </w:t>
      </w:r>
    </w:p>
    <w:p w14:paraId="546A9E98" w14:textId="77777777" w:rsidR="00160E24" w:rsidRDefault="00160E24" w:rsidP="00160E24">
      <w:pPr>
        <w:bidi/>
        <w:spacing w:after="0" w:line="276" w:lineRule="auto"/>
        <w:ind w:firstLine="720"/>
        <w:jc w:val="both"/>
        <w:rPr>
          <w:rFonts w:ascii="Traditional Arabic" w:hAnsi="Traditional Arabic" w:cs="Traditional Arabic"/>
          <w:b/>
          <w:bCs/>
          <w:color w:val="000000" w:themeColor="text1"/>
          <w:sz w:val="36"/>
          <w:szCs w:val="36"/>
          <w:rtl/>
        </w:rPr>
      </w:pPr>
    </w:p>
    <w:p w14:paraId="250B508A" w14:textId="77777777" w:rsidR="00160E24" w:rsidRDefault="00160E24" w:rsidP="00160E24">
      <w:pPr>
        <w:bidi/>
        <w:spacing w:after="0" w:line="276" w:lineRule="auto"/>
        <w:ind w:firstLine="720"/>
        <w:jc w:val="both"/>
        <w:rPr>
          <w:rFonts w:ascii="Traditional Arabic" w:hAnsi="Traditional Arabic" w:cs="Traditional Arabic"/>
          <w:b/>
          <w:bCs/>
          <w:color w:val="000000" w:themeColor="text1"/>
          <w:sz w:val="36"/>
          <w:szCs w:val="36"/>
        </w:rPr>
      </w:pPr>
    </w:p>
    <w:p w14:paraId="6147DF34" w14:textId="4564AD05" w:rsidR="00160E24" w:rsidRDefault="00DC78A2" w:rsidP="00160E24">
      <w:pPr>
        <w:bidi/>
        <w:spacing w:after="0" w:line="276" w:lineRule="auto"/>
        <w:ind w:firstLine="720"/>
        <w:jc w:val="both"/>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11</w:t>
      </w:r>
      <w:r w:rsidR="00545BC5" w:rsidRPr="00281F60">
        <w:rPr>
          <w:rFonts w:ascii="Traditional Arabic" w:hAnsi="Traditional Arabic" w:cs="Traditional Arabic" w:hint="cs"/>
          <w:b/>
          <w:bCs/>
          <w:color w:val="000000" w:themeColor="text1"/>
          <w:sz w:val="40"/>
          <w:szCs w:val="40"/>
          <w:rtl/>
        </w:rPr>
        <w:t>-3</w:t>
      </w:r>
      <w:r w:rsidR="00545BC5" w:rsidRPr="00545BC5">
        <w:rPr>
          <w:rFonts w:ascii="Traditional Arabic" w:hAnsi="Traditional Arabic" w:cs="Traditional Arabic"/>
          <w:b/>
          <w:bCs/>
          <w:color w:val="000000" w:themeColor="text1"/>
          <w:sz w:val="40"/>
          <w:szCs w:val="40"/>
        </w:rPr>
        <w:t xml:space="preserve"> </w:t>
      </w:r>
      <w:r w:rsidR="00545BC5" w:rsidRPr="00545BC5">
        <w:rPr>
          <w:rFonts w:ascii="Traditional Arabic" w:hAnsi="Traditional Arabic" w:cs="Traditional Arabic"/>
          <w:b/>
          <w:bCs/>
          <w:color w:val="000000" w:themeColor="text1"/>
          <w:sz w:val="40"/>
          <w:szCs w:val="40"/>
          <w:rtl/>
        </w:rPr>
        <w:t>تحليل البيانات</w:t>
      </w:r>
      <w:r w:rsidR="00545BC5" w:rsidRPr="00281F60">
        <w:rPr>
          <w:rFonts w:ascii="Traditional Arabic" w:hAnsi="Traditional Arabic" w:cs="Traditional Arabic" w:hint="cs"/>
          <w:b/>
          <w:bCs/>
          <w:color w:val="000000" w:themeColor="text1"/>
          <w:sz w:val="40"/>
          <w:szCs w:val="40"/>
          <w:rtl/>
        </w:rPr>
        <w:t>:</w:t>
      </w:r>
    </w:p>
    <w:p w14:paraId="12EF1FBA" w14:textId="42CA2DB2" w:rsidR="00545BC5" w:rsidRPr="00545BC5" w:rsidRDefault="00545BC5" w:rsidP="00160E24">
      <w:pPr>
        <w:bidi/>
        <w:spacing w:after="0" w:line="276" w:lineRule="auto"/>
        <w:ind w:firstLine="720"/>
        <w:jc w:val="both"/>
        <w:rPr>
          <w:rFonts w:ascii="Traditional Arabic" w:hAnsi="Traditional Arabic" w:cs="Traditional Arabic"/>
          <w:b/>
          <w:bCs/>
          <w:color w:val="000000" w:themeColor="text1"/>
          <w:sz w:val="40"/>
          <w:szCs w:val="40"/>
        </w:rPr>
      </w:pPr>
      <w:r w:rsidRPr="00545BC5">
        <w:rPr>
          <w:rFonts w:ascii="Traditional Arabic" w:hAnsi="Traditional Arabic" w:cs="Traditional Arabic"/>
          <w:color w:val="000000" w:themeColor="text1"/>
          <w:sz w:val="36"/>
          <w:szCs w:val="36"/>
          <w:rtl/>
        </w:rPr>
        <w:t>نظرًا لطبيعة نموذج الدراسة الذي يقوم على اختبار علاقات سببية بين متغير مستقل (التحول الرقمي)، ومتغير تابع (جودة الحياة الوظيفية)، ومتغير وسيط (القيادة التحويلية)، فقد تم الاعتماد على تحليل المسار</w:t>
      </w:r>
      <w:r w:rsidRPr="00545BC5">
        <w:rPr>
          <w:rFonts w:ascii="Traditional Arabic" w:hAnsi="Traditional Arabic" w:cs="Traditional Arabic"/>
          <w:color w:val="000000" w:themeColor="text1"/>
          <w:sz w:val="36"/>
          <w:szCs w:val="36"/>
        </w:rPr>
        <w:t xml:space="preserve"> (Path Analysis) </w:t>
      </w:r>
      <w:r w:rsidRPr="00545BC5">
        <w:rPr>
          <w:rFonts w:ascii="Traditional Arabic" w:hAnsi="Traditional Arabic" w:cs="Traditional Arabic"/>
          <w:color w:val="000000" w:themeColor="text1"/>
          <w:sz w:val="36"/>
          <w:szCs w:val="36"/>
          <w:rtl/>
        </w:rPr>
        <w:t>بوصفه أحد تطبيقات نمذجة المعادلات الهيكلية، لما يتيحه من إمكانية فحص التأثيرات المباشرة وغير المباشرة بين المتغيرات، والتحقق من مدى ملاءمة النموذج النظري المقترح للبيانات الميدانية</w:t>
      </w:r>
      <w:r w:rsidRPr="00545BC5">
        <w:rPr>
          <w:rFonts w:ascii="Traditional Arabic" w:hAnsi="Traditional Arabic" w:cs="Traditional Arabic"/>
          <w:color w:val="000000" w:themeColor="text1"/>
          <w:sz w:val="36"/>
          <w:szCs w:val="36"/>
        </w:rPr>
        <w:t>.</w:t>
      </w:r>
    </w:p>
    <w:p w14:paraId="7AA0D97D"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ويُعد تحليل المسار امتدادًا متقدمًا لتحليل الانحدار المتعدد، حيث يسمح بتقدير معاملات التأثير واتجاهاتها في النماذج التي تتضمن متغيرات وسيطة، مع إمكانية التمييز بين التأثيرات المباشرة والتأثيرات غير المباشرة داخل النموذج البنائي</w:t>
      </w:r>
      <w:r w:rsidRPr="00545BC5">
        <w:rPr>
          <w:rFonts w:ascii="Traditional Arabic" w:hAnsi="Traditional Arabic" w:cs="Traditional Arabic"/>
          <w:color w:val="000000" w:themeColor="text1"/>
          <w:sz w:val="36"/>
          <w:szCs w:val="36"/>
        </w:rPr>
        <w:t xml:space="preserve"> (Hair et al., 2010).</w:t>
      </w:r>
    </w:p>
    <w:p w14:paraId="07C49616"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في إطار هذه الدراسة، يهدف تحليل المسار إلى اختبار فروض الدراسة من خلال تقدير المعاملات في المعادلات الهيكلية التالية</w:t>
      </w:r>
      <w:r w:rsidRPr="00545BC5">
        <w:rPr>
          <w:rFonts w:ascii="Traditional Arabic" w:hAnsi="Traditional Arabic" w:cs="Traditional Arabic"/>
          <w:color w:val="000000" w:themeColor="text1"/>
          <w:sz w:val="36"/>
          <w:szCs w:val="36"/>
        </w:rPr>
        <w:t>:</w:t>
      </w:r>
    </w:p>
    <w:p w14:paraId="0506FB63" w14:textId="77777777" w:rsidR="00281F60" w:rsidRDefault="00545BC5" w:rsidP="00281F60">
      <w:pPr>
        <w:bidi/>
        <w:spacing w:after="0" w:line="276" w:lineRule="auto"/>
        <w:ind w:firstLine="720"/>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الأولى</w:t>
      </w:r>
      <w:r w:rsidRPr="00545BC5">
        <w:rPr>
          <w:rFonts w:ascii="Traditional Arabic" w:hAnsi="Traditional Arabic" w:cs="Traditional Arabic"/>
          <w:b/>
          <w:bCs/>
          <w:color w:val="000000" w:themeColor="text1"/>
          <w:sz w:val="36"/>
          <w:szCs w:val="36"/>
        </w:rPr>
        <w:t>:</w:t>
      </w:r>
    </w:p>
    <w:p w14:paraId="4B583B02" w14:textId="672CCA90" w:rsidR="00281F60" w:rsidRDefault="00281F60" w:rsidP="00281F60">
      <w:pPr>
        <w:bidi/>
        <w:spacing w:after="0" w:line="276" w:lineRule="auto"/>
        <w:ind w:firstLine="720"/>
        <w:rPr>
          <w:rFonts w:ascii="Traditional Arabic" w:hAnsi="Traditional Arabic" w:cs="Traditional Arabic"/>
          <w:color w:val="000000" w:themeColor="text1"/>
          <w:sz w:val="36"/>
          <w:szCs w:val="36"/>
          <w:rtl/>
        </w:rPr>
      </w:pPr>
      <w:r w:rsidRPr="00281F60">
        <w:rPr>
          <w:rFonts w:ascii="Traditional Arabic" w:hAnsi="Traditional Arabic" w:cs="Traditional Arabic"/>
          <w:color w:val="000000" w:themeColor="text1"/>
          <w:sz w:val="36"/>
          <w:szCs w:val="36"/>
          <w:rtl/>
        </w:rPr>
        <w:t>اختبار تأثير التحول الرقمي على المتغير الوسيط (القيادة التحويلية)</w:t>
      </w:r>
      <w:r w:rsidRPr="00281F60">
        <w:rPr>
          <w:rFonts w:ascii="Traditional Arabic" w:hAnsi="Traditional Arabic" w:cs="Traditional Arabic"/>
          <w:color w:val="000000" w:themeColor="text1"/>
          <w:sz w:val="36"/>
          <w:szCs w:val="36"/>
        </w:rPr>
        <w:t>:</w:t>
      </w:r>
    </w:p>
    <w:p w14:paraId="414ECE7B" w14:textId="76A45C6B" w:rsidR="001103AC" w:rsidRDefault="001103AC" w:rsidP="001103AC">
      <w:pPr>
        <w:bidi/>
        <w:spacing w:after="0" w:line="276" w:lineRule="auto"/>
        <w:ind w:firstLine="720"/>
        <w:rPr>
          <w:rFonts w:ascii="Cambria" w:hAnsi="Cambria" w:cs="Cambria"/>
          <w:color w:val="000000" w:themeColor="text1"/>
          <w:sz w:val="36"/>
          <w:szCs w:val="36"/>
          <w:rtl/>
        </w:rPr>
      </w:pPr>
      <w:r w:rsidRPr="001103AC">
        <w:rPr>
          <w:rFonts w:ascii="Traditional Arabic" w:hAnsi="Traditional Arabic" w:cs="Traditional Arabic"/>
          <w:color w:val="000000" w:themeColor="text1"/>
          <w:sz w:val="36"/>
          <w:szCs w:val="36"/>
          <w:rtl/>
        </w:rPr>
        <w:lastRenderedPageBreak/>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w:t>
      </w:r>
      <w:proofErr w:type="gramStart"/>
      <w:r w:rsidRPr="001103AC">
        <w:rPr>
          <w:rFonts w:ascii="Cambria" w:hAnsi="Cambria" w:cs="Cambria"/>
          <w:color w:val="000000" w:themeColor="text1"/>
          <w:sz w:val="36"/>
          <w:szCs w:val="36"/>
        </w:rPr>
        <w:t>₁</w:t>
      </w:r>
      <w:r w:rsidRPr="001103AC">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 xml:space="preserve"> (</w:t>
      </w:r>
      <w:proofErr w:type="gramEnd"/>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ε₁</w:t>
      </w:r>
    </w:p>
    <w:p w14:paraId="68123E67" w14:textId="335AF5F9" w:rsidR="001103AC" w:rsidRPr="001103AC" w:rsidRDefault="001103AC" w:rsidP="001103AC">
      <w:pPr>
        <w:bidi/>
        <w:spacing w:after="0" w:line="276" w:lineRule="auto"/>
        <w:ind w:firstLine="720"/>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β₁</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مقدار التأثير المباشر للتحول الرقمي على القيادة التحويلية</w:t>
      </w:r>
      <w:r w:rsidRPr="001103AC">
        <w:rPr>
          <w:rFonts w:ascii="Traditional Arabic" w:hAnsi="Traditional Arabic" w:cs="Traditional Arabic"/>
          <w:color w:val="000000" w:themeColor="text1"/>
          <w:sz w:val="36"/>
          <w:szCs w:val="36"/>
        </w:rPr>
        <w:t>.</w:t>
      </w:r>
    </w:p>
    <w:p w14:paraId="6A8A7242" w14:textId="7BFA4AC8"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المعادلة</w:t>
      </w:r>
      <w:r>
        <w:rPr>
          <w:rFonts w:ascii="Traditional Arabic" w:hAnsi="Traditional Arabic" w:cs="Traditional Arabic" w:hint="cs"/>
          <w:b/>
          <w:bCs/>
          <w:color w:val="000000" w:themeColor="text1"/>
          <w:sz w:val="36"/>
          <w:szCs w:val="36"/>
          <w:rtl/>
        </w:rPr>
        <w:t xml:space="preserve"> </w:t>
      </w:r>
      <w:r w:rsidRPr="00545BC5">
        <w:rPr>
          <w:rFonts w:ascii="Traditional Arabic" w:hAnsi="Traditional Arabic" w:cs="Traditional Arabic"/>
          <w:b/>
          <w:bCs/>
          <w:color w:val="000000" w:themeColor="text1"/>
          <w:sz w:val="36"/>
          <w:szCs w:val="36"/>
          <w:rtl/>
        </w:rPr>
        <w:t>الثانية</w:t>
      </w:r>
      <w:r w:rsidRPr="00545BC5">
        <w:rPr>
          <w:rFonts w:ascii="Traditional Arabic" w:hAnsi="Traditional Arabic" w:cs="Traditional Arabic"/>
          <w:b/>
          <w:bCs/>
          <w:color w:val="000000" w:themeColor="text1"/>
          <w:sz w:val="36"/>
          <w:szCs w:val="36"/>
        </w:rPr>
        <w:t>:</w:t>
      </w:r>
    </w:p>
    <w:p w14:paraId="0BFAF3E4" w14:textId="5C4E35E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اختبار التأثيرات المباشرة لكل من المتغير المستقل والمتغير الوسيط على المتغير التابع (جودة الحياة الوظيفية)</w:t>
      </w:r>
      <w:r w:rsidRPr="00545BC5">
        <w:rPr>
          <w:rFonts w:ascii="Traditional Arabic" w:hAnsi="Traditional Arabic" w:cs="Traditional Arabic"/>
          <w:color w:val="000000" w:themeColor="text1"/>
          <w:sz w:val="36"/>
          <w:szCs w:val="36"/>
        </w:rPr>
        <w:t>:</w:t>
      </w:r>
    </w:p>
    <w:p w14:paraId="1EFFC874" w14:textId="1675B5D0" w:rsid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جودة الحياة الوظيفية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β₂</w:t>
      </w:r>
      <w:r>
        <w:rPr>
          <w:rFonts w:ascii="Traditional Arabic" w:hAnsi="Traditional Arabic" w:cs="Traditional Arabic" w:hint="cs"/>
          <w:color w:val="000000" w:themeColor="text1"/>
          <w:sz w:val="36"/>
          <w:szCs w:val="36"/>
          <w:rtl/>
        </w:rPr>
        <w:t xml:space="preserve"> (</w:t>
      </w:r>
      <w:r w:rsidRPr="001103AC">
        <w:rPr>
          <w:rFonts w:ascii="Traditional Arabic" w:hAnsi="Traditional Arabic" w:cs="Traditional Arabic"/>
          <w:color w:val="000000" w:themeColor="text1"/>
          <w:sz w:val="36"/>
          <w:szCs w:val="36"/>
          <w:rtl/>
        </w:rPr>
        <w:t>التحول الرقمي</w:t>
      </w:r>
      <w:r>
        <w:rPr>
          <w:rFonts w:ascii="Traditional Arabic" w:hAnsi="Traditional Arabic" w:cs="Traditional Arabic" w:hint="cs"/>
          <w:color w:val="000000" w:themeColor="text1"/>
          <w:sz w:val="36"/>
          <w:szCs w:val="36"/>
          <w:rtl/>
        </w:rPr>
        <w:t>) +</w:t>
      </w:r>
      <w:r>
        <w:rPr>
          <w:rFonts w:ascii="Cambria" w:hAnsi="Cambria" w:cs="Cambria"/>
          <w:color w:val="000000" w:themeColor="text1"/>
          <w:sz w:val="36"/>
          <w:szCs w:val="36"/>
        </w:rPr>
        <w:t xml:space="preserve"> </w:t>
      </w:r>
      <w:r w:rsidRPr="001103AC">
        <w:rPr>
          <w:rFonts w:ascii="Cambria" w:hAnsi="Cambria" w:cs="Cambria"/>
          <w:color w:val="000000" w:themeColor="text1"/>
          <w:sz w:val="36"/>
          <w:szCs w:val="36"/>
        </w:rPr>
        <w:t>β₃</w:t>
      </w:r>
      <w:r>
        <w:rPr>
          <w:rFonts w:ascii="Traditional Arabic" w:hAnsi="Traditional Arabic" w:cs="Traditional Arabic"/>
          <w:color w:val="000000" w:themeColor="text1"/>
          <w:sz w:val="36"/>
          <w:szCs w:val="36"/>
        </w:rPr>
        <w:t xml:space="preserve"> </w:t>
      </w:r>
      <w:r>
        <w:rPr>
          <w:rFonts w:ascii="Traditional Arabic" w:hAnsi="Traditional Arabic" w:cs="Traditional Arabic" w:hint="cs"/>
          <w:color w:val="000000" w:themeColor="text1"/>
          <w:sz w:val="36"/>
          <w:szCs w:val="36"/>
          <w:rtl/>
        </w:rPr>
        <w:t>(</w:t>
      </w:r>
      <w:r w:rsidRPr="001103AC">
        <w:rPr>
          <w:rFonts w:ascii="Traditional Arabic" w:hAnsi="Traditional Arabic" w:cs="Traditional Arabic"/>
          <w:color w:val="000000" w:themeColor="text1"/>
          <w:sz w:val="36"/>
          <w:szCs w:val="36"/>
          <w:rtl/>
        </w:rPr>
        <w:t>القيادة التحويلية</w:t>
      </w:r>
      <w:r>
        <w:rPr>
          <w:rFonts w:ascii="Traditional Arabic" w:hAnsi="Traditional Arabic" w:cs="Traditional Arabic" w:hint="cs"/>
          <w:color w:val="000000" w:themeColor="text1"/>
          <w:sz w:val="36"/>
          <w:szCs w:val="36"/>
          <w:rtl/>
        </w:rPr>
        <w:t xml:space="preserve">) + </w:t>
      </w:r>
      <w:r w:rsidRPr="001103AC">
        <w:rPr>
          <w:rFonts w:ascii="Cambria" w:hAnsi="Cambria" w:cs="Cambria"/>
          <w:color w:val="000000" w:themeColor="text1"/>
          <w:sz w:val="36"/>
          <w:szCs w:val="36"/>
        </w:rPr>
        <w:t>ε₂</w:t>
      </w:r>
    </w:p>
    <w:p w14:paraId="53781361" w14:textId="105800D8" w:rsidR="001103AC" w:rsidRPr="001103AC" w:rsidRDefault="001103AC" w:rsidP="001103AC">
      <w:pPr>
        <w:bidi/>
        <w:spacing w:after="0" w:line="276" w:lineRule="auto"/>
        <w:ind w:firstLine="720"/>
        <w:jc w:val="both"/>
        <w:rPr>
          <w:rFonts w:ascii="Traditional Arabic" w:hAnsi="Traditional Arabic" w:cs="Traditional Arabic"/>
          <w:color w:val="000000" w:themeColor="text1"/>
          <w:sz w:val="36"/>
          <w:szCs w:val="36"/>
          <w:rtl/>
        </w:rPr>
      </w:pPr>
      <w:r w:rsidRPr="001103AC">
        <w:rPr>
          <w:rFonts w:ascii="Traditional Arabic" w:hAnsi="Traditional Arabic" w:cs="Traditional Arabic"/>
          <w:color w:val="000000" w:themeColor="text1"/>
          <w:sz w:val="36"/>
          <w:szCs w:val="36"/>
          <w:rtl/>
        </w:rPr>
        <w:t>حيث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β₂</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للتحول الرقمي على جودة الحياة الوظيفية في وجود المتغير الوسيط، بينما تمثل</w:t>
      </w:r>
      <w:r w:rsidRPr="001103AC">
        <w:rPr>
          <w:rFonts w:ascii="Traditional Arabic" w:hAnsi="Traditional Arabic" w:cs="Traditional Arabic"/>
          <w:color w:val="000000" w:themeColor="text1"/>
          <w:sz w:val="36"/>
          <w:szCs w:val="36"/>
        </w:rPr>
        <w:t xml:space="preserve"> (</w:t>
      </w:r>
      <w:r w:rsidRPr="001103AC">
        <w:rPr>
          <w:rFonts w:ascii="Cambria" w:hAnsi="Cambria" w:cs="Cambria"/>
          <w:color w:val="000000" w:themeColor="text1"/>
          <w:sz w:val="36"/>
          <w:szCs w:val="36"/>
        </w:rPr>
        <w:t>β₃</w:t>
      </w:r>
      <w:r w:rsidRPr="001103AC">
        <w:rPr>
          <w:rFonts w:ascii="Traditional Arabic" w:hAnsi="Traditional Arabic" w:cs="Traditional Arabic"/>
          <w:color w:val="000000" w:themeColor="text1"/>
          <w:sz w:val="36"/>
          <w:szCs w:val="36"/>
        </w:rPr>
        <w:t xml:space="preserve">) </w:t>
      </w:r>
      <w:r w:rsidRPr="001103AC">
        <w:rPr>
          <w:rFonts w:ascii="Traditional Arabic" w:hAnsi="Traditional Arabic" w:cs="Traditional Arabic"/>
          <w:color w:val="000000" w:themeColor="text1"/>
          <w:sz w:val="36"/>
          <w:szCs w:val="36"/>
          <w:rtl/>
        </w:rPr>
        <w:t>التأثير المباشر للقيادة التحويلية على جودة الحياة الوظيفية</w:t>
      </w:r>
      <w:r w:rsidRPr="001103AC">
        <w:rPr>
          <w:rFonts w:ascii="Traditional Arabic" w:hAnsi="Traditional Arabic" w:cs="Traditional Arabic"/>
          <w:color w:val="000000" w:themeColor="text1"/>
          <w:sz w:val="36"/>
          <w:szCs w:val="36"/>
        </w:rPr>
        <w:t>.</w:t>
      </w:r>
    </w:p>
    <w:p w14:paraId="03F51CE1" w14:textId="55B9C99B"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وبناءً على هذه المعادلات، سيتم احتساب التأثير غير المباشر للتحول الرقمي على جودة الحياة الوظيفية من خلال القيادة التحويلية، وذلك من خلال حاصل ضرب المعاملين</w:t>
      </w:r>
      <w:r w:rsidRPr="00545BC5">
        <w:rPr>
          <w:rFonts w:ascii="Traditional Arabic" w:hAnsi="Traditional Arabic" w:cs="Traditional Arabic"/>
          <w:color w:val="000000" w:themeColor="text1"/>
          <w:sz w:val="36"/>
          <w:szCs w:val="36"/>
        </w:rPr>
        <w:t xml:space="preserve"> (</w:t>
      </w:r>
      <w:r w:rsidRPr="00545BC5">
        <w:rPr>
          <w:rFonts w:ascii="Cambria" w:hAnsi="Cambria" w:cs="Cambria"/>
          <w:color w:val="000000" w:themeColor="text1"/>
          <w:sz w:val="36"/>
          <w:szCs w:val="36"/>
        </w:rPr>
        <w:t>β₁</w:t>
      </w:r>
      <w:r w:rsidRPr="00545BC5">
        <w:rPr>
          <w:rFonts w:ascii="Traditional Arabic" w:hAnsi="Traditional Arabic" w:cs="Traditional Arabic"/>
          <w:color w:val="000000" w:themeColor="text1"/>
          <w:sz w:val="36"/>
          <w:szCs w:val="36"/>
        </w:rPr>
        <w:t xml:space="preserve"> × </w:t>
      </w:r>
      <w:r w:rsidRPr="00545BC5">
        <w:rPr>
          <w:rFonts w:ascii="Cambria" w:hAnsi="Cambria" w:cs="Cambria"/>
          <w:color w:val="000000" w:themeColor="text1"/>
          <w:sz w:val="36"/>
          <w:szCs w:val="36"/>
        </w:rPr>
        <w:t>β₃</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 xml:space="preserve">كما سيتم اختبار دلالة هذا التأثير إحصائيًا باستخدام أسلوب </w:t>
      </w:r>
      <w:r w:rsidRPr="00545BC5">
        <w:rPr>
          <w:rFonts w:ascii="Traditional Arabic" w:hAnsi="Traditional Arabic" w:cs="Traditional Arabic"/>
          <w:color w:val="000000" w:themeColor="text1"/>
          <w:sz w:val="36"/>
          <w:szCs w:val="36"/>
        </w:rPr>
        <w:t>Bootstrap</w:t>
      </w:r>
      <w:r w:rsidRPr="00545BC5">
        <w:rPr>
          <w:rFonts w:ascii="Traditional Arabic" w:hAnsi="Traditional Arabic" w:cs="Traditional Arabic"/>
          <w:color w:val="000000" w:themeColor="text1"/>
          <w:sz w:val="36"/>
          <w:szCs w:val="36"/>
          <w:rtl/>
        </w:rPr>
        <w:t>، لما يتمتع به من قوة إحصائية في اختبار علاقات الوساطة، خاصة في النماذج متعددة المتغيرات</w:t>
      </w:r>
      <w:r w:rsidRPr="00545BC5">
        <w:rPr>
          <w:rFonts w:ascii="Traditional Arabic" w:hAnsi="Traditional Arabic" w:cs="Traditional Arabic"/>
          <w:color w:val="000000" w:themeColor="text1"/>
          <w:sz w:val="36"/>
          <w:szCs w:val="36"/>
        </w:rPr>
        <w:t>.</w:t>
      </w:r>
    </w:p>
    <w:p w14:paraId="6D618DC5"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وسيسمح هذا الإجراء بتحديد طبيعة دور القيادة التحويلية في النموذج، سواء كانت وسيطًا كليًا أو جزئيًا في العلاقة بين التحول الرقمي وجودة الحياة الوظيفية، بما يحقق اختبار الفرضية الرئيسة للدراسة والفروض الفرعية المرتبطة بالتأثيرات المباشرة وغير المباشرة</w:t>
      </w:r>
      <w:r w:rsidRPr="00545BC5">
        <w:rPr>
          <w:rFonts w:ascii="Traditional Arabic" w:hAnsi="Traditional Arabic" w:cs="Traditional Arabic"/>
          <w:color w:val="000000" w:themeColor="text1"/>
          <w:sz w:val="36"/>
          <w:szCs w:val="36"/>
        </w:rPr>
        <w:t>.</w:t>
      </w:r>
    </w:p>
    <w:p w14:paraId="5288BAF2" w14:textId="77777777" w:rsidR="00545BC5" w:rsidRPr="00545BC5" w:rsidRDefault="00545BC5" w:rsidP="001103AC">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وسيتم تنفيذ تحليل المسار باستخدام أحد البرامج الإحصائية المتخصصة في نمذجة المعادلات الهيكلية مثل </w:t>
      </w:r>
      <w:r w:rsidRPr="00545BC5">
        <w:rPr>
          <w:rFonts w:ascii="Traditional Arabic" w:hAnsi="Traditional Arabic" w:cs="Traditional Arabic"/>
          <w:color w:val="000000" w:themeColor="text1"/>
          <w:sz w:val="36"/>
          <w:szCs w:val="36"/>
        </w:rPr>
        <w:t xml:space="preserve">AMOS </w:t>
      </w:r>
      <w:r w:rsidRPr="00545BC5">
        <w:rPr>
          <w:rFonts w:ascii="Traditional Arabic" w:hAnsi="Traditional Arabic" w:cs="Traditional Arabic"/>
          <w:color w:val="000000" w:themeColor="text1"/>
          <w:sz w:val="36"/>
          <w:szCs w:val="36"/>
          <w:rtl/>
        </w:rPr>
        <w:t>أو</w:t>
      </w:r>
      <w:r w:rsidRPr="00545BC5">
        <w:rPr>
          <w:rFonts w:ascii="Traditional Arabic" w:hAnsi="Traditional Arabic" w:cs="Traditional Arabic"/>
          <w:color w:val="000000" w:themeColor="text1"/>
          <w:sz w:val="36"/>
          <w:szCs w:val="36"/>
        </w:rPr>
        <w:t xml:space="preserve"> Smart PLS</w:t>
      </w:r>
      <w:r w:rsidRPr="00545BC5">
        <w:rPr>
          <w:rFonts w:ascii="Traditional Arabic" w:hAnsi="Traditional Arabic" w:cs="Traditional Arabic"/>
          <w:color w:val="000000" w:themeColor="text1"/>
          <w:sz w:val="36"/>
          <w:szCs w:val="36"/>
          <w:rtl/>
        </w:rPr>
        <w:t>، مع الاعتماد على مؤشرات جودة المطابقة</w:t>
      </w:r>
      <w:r w:rsidRPr="00545BC5">
        <w:rPr>
          <w:rFonts w:ascii="Traditional Arabic" w:hAnsi="Traditional Arabic" w:cs="Traditional Arabic"/>
          <w:color w:val="000000" w:themeColor="text1"/>
          <w:sz w:val="36"/>
          <w:szCs w:val="36"/>
        </w:rPr>
        <w:t xml:space="preserve"> (Goodness of Fit Indices) </w:t>
      </w:r>
      <w:r w:rsidRPr="00545BC5">
        <w:rPr>
          <w:rFonts w:ascii="Traditional Arabic" w:hAnsi="Traditional Arabic" w:cs="Traditional Arabic"/>
          <w:color w:val="000000" w:themeColor="text1"/>
          <w:sz w:val="36"/>
          <w:szCs w:val="36"/>
          <w:rtl/>
        </w:rPr>
        <w:t>للتحقق من مدى ملاءمة النموذج المقترح للبيانات الميدانية</w:t>
      </w:r>
      <w:r w:rsidRPr="00545BC5">
        <w:rPr>
          <w:rFonts w:ascii="Traditional Arabic" w:hAnsi="Traditional Arabic" w:cs="Traditional Arabic"/>
          <w:color w:val="000000" w:themeColor="text1"/>
          <w:sz w:val="36"/>
          <w:szCs w:val="36"/>
        </w:rPr>
        <w:t>.</w:t>
      </w:r>
    </w:p>
    <w:p w14:paraId="6278C3D5" w14:textId="77777777" w:rsidR="00545BC5" w:rsidRPr="00545BC5" w:rsidRDefault="00545BC5" w:rsidP="00F64A97">
      <w:pPr>
        <w:bidi/>
        <w:spacing w:after="0" w:line="240"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 xml:space="preserve">وبالاستناد إلى حجم مجتمع الدراسة المتمثل في العاملين بأمانة منطقة القصيم، وباستخدام الأسس الإحصائية المعتمدة لتحديد حجم العينة المناسب، فقد بلغ حجم العينة المطلوبة للدراسة </w:t>
      </w:r>
      <w:r w:rsidRPr="00545BC5">
        <w:rPr>
          <w:rFonts w:ascii="Traditional Arabic" w:hAnsi="Traditional Arabic" w:cs="Traditional Arabic"/>
          <w:color w:val="000000" w:themeColor="text1"/>
          <w:sz w:val="36"/>
          <w:szCs w:val="36"/>
        </w:rPr>
        <w:t xml:space="preserve">(276) </w:t>
      </w:r>
      <w:r w:rsidRPr="00545BC5">
        <w:rPr>
          <w:rFonts w:ascii="Traditional Arabic" w:hAnsi="Traditional Arabic" w:cs="Traditional Arabic"/>
          <w:color w:val="000000" w:themeColor="text1"/>
          <w:sz w:val="36"/>
          <w:szCs w:val="36"/>
          <w:rtl/>
        </w:rPr>
        <w:t>مفردة، وتم اختيارها باستخدام أسلوب العينة العشوائية البسيطة</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Pr>
        <w:lastRenderedPageBreak/>
        <w:t xml:space="preserve">(Simple Random Sampling) </w:t>
      </w:r>
      <w:r w:rsidRPr="00545BC5">
        <w:rPr>
          <w:rFonts w:ascii="Traditional Arabic" w:hAnsi="Traditional Arabic" w:cs="Traditional Arabic"/>
          <w:color w:val="000000" w:themeColor="text1"/>
          <w:sz w:val="36"/>
          <w:szCs w:val="36"/>
          <w:rtl/>
        </w:rPr>
        <w:t>من القوائم الرسمية للعاملين، بما يضمن تمثيلًا دقيقًا وموضوعيًا لمجتمع الدراسة، ويعزز من موثوقية النتائج وقابليتها للتعميم في حدود الدراسة</w:t>
      </w:r>
    </w:p>
    <w:p w14:paraId="355050A9" w14:textId="41169A02" w:rsidR="00545BC5" w:rsidRPr="00545BC5" w:rsidRDefault="00DC78A2" w:rsidP="001103AC">
      <w:pPr>
        <w:bidi/>
        <w:spacing w:after="0" w:line="276" w:lineRule="auto"/>
        <w:ind w:firstLine="720"/>
        <w:jc w:val="both"/>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12</w:t>
      </w:r>
      <w:r w:rsidR="00545BC5" w:rsidRPr="00545BC5">
        <w:rPr>
          <w:rFonts w:ascii="Traditional Arabic" w:hAnsi="Traditional Arabic" w:cs="Traditional Arabic" w:hint="cs"/>
          <w:b/>
          <w:bCs/>
          <w:color w:val="000000" w:themeColor="text1"/>
          <w:sz w:val="40"/>
          <w:szCs w:val="40"/>
          <w:rtl/>
        </w:rPr>
        <w:t xml:space="preserve">-3 </w:t>
      </w:r>
      <w:r w:rsidR="00545BC5" w:rsidRPr="00545BC5">
        <w:rPr>
          <w:rFonts w:ascii="Traditional Arabic" w:hAnsi="Traditional Arabic" w:cs="Traditional Arabic"/>
          <w:b/>
          <w:bCs/>
          <w:color w:val="000000" w:themeColor="text1"/>
          <w:sz w:val="40"/>
          <w:szCs w:val="40"/>
          <w:rtl/>
        </w:rPr>
        <w:t>حدود الدراسة</w:t>
      </w:r>
    </w:p>
    <w:p w14:paraId="65333CA2" w14:textId="77777777"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تلتزم هذه الدراسة بمجموعة من الحدود التي تهدف إلى ضبط نطاق البحث، وتعزيز دقة نتائجه، وتوضيح الإطار الذي يمكن في ضوئه تفسير النتائج وتعميمها، وذلك على النحو الآتي</w:t>
      </w:r>
      <w:r w:rsidRPr="00545BC5">
        <w:rPr>
          <w:rFonts w:ascii="Traditional Arabic" w:hAnsi="Traditional Arabic" w:cs="Traditional Arabic"/>
          <w:color w:val="000000" w:themeColor="text1"/>
          <w:sz w:val="36"/>
          <w:szCs w:val="36"/>
        </w:rPr>
        <w:t>:</w:t>
      </w:r>
    </w:p>
    <w:p w14:paraId="483BE06A" w14:textId="111CF473" w:rsidR="00281F60" w:rsidRDefault="00545BC5" w:rsidP="001103AC">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أولًا: الحدود الموضوعية</w:t>
      </w:r>
    </w:p>
    <w:p w14:paraId="79A9F980" w14:textId="3C1D30CE"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تقتصر هذه الدراسة على قياس أثر التحول الرقمي بوصفه المتغير المستقل على جودة الحياة الوظيفية بوصفها المتغير التابع، مع اختبار الدور الوسيط للقيادة التحويلية في هذه العلاقة لدى العاملين في أمانة منطقة القصيم</w:t>
      </w:r>
      <w:r w:rsidRPr="00545BC5">
        <w:rPr>
          <w:rFonts w:ascii="Traditional Arabic" w:hAnsi="Traditional Arabic" w:cs="Traditional Arabic"/>
          <w:color w:val="000000" w:themeColor="text1"/>
          <w:sz w:val="36"/>
          <w:szCs w:val="36"/>
        </w:rPr>
        <w:t xml:space="preserve">. </w:t>
      </w:r>
      <w:r w:rsidRPr="00545BC5">
        <w:rPr>
          <w:rFonts w:ascii="Traditional Arabic" w:hAnsi="Traditional Arabic" w:cs="Traditional Arabic"/>
          <w:color w:val="000000" w:themeColor="text1"/>
          <w:sz w:val="36"/>
          <w:szCs w:val="36"/>
          <w:rtl/>
        </w:rPr>
        <w:t>ولا تتناول الدراسة متغيرات تنظيمية أو سلوكية أخرى قد يكون لها تأثير محتمل على جودة الحياة الوظيفية، مثل الثقافة التنظيمية، أو نمط القيادة الأخرى، أو الرضا الوظيفي بمعزل عن إطار النموذج المقترح، وذلك بهدف الحفاظ على تركيز الدراسة ودقة نموذجها التفسيري</w:t>
      </w:r>
      <w:r w:rsidRPr="00545BC5">
        <w:rPr>
          <w:rFonts w:ascii="Traditional Arabic" w:hAnsi="Traditional Arabic" w:cs="Traditional Arabic"/>
          <w:color w:val="000000" w:themeColor="text1"/>
          <w:sz w:val="36"/>
          <w:szCs w:val="36"/>
        </w:rPr>
        <w:t>.</w:t>
      </w:r>
    </w:p>
    <w:p w14:paraId="031B6FE8"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ثانيًا: الحدود المكانية</w:t>
      </w:r>
    </w:p>
    <w:p w14:paraId="08D59DDD" w14:textId="4EA0D8B1" w:rsidR="00545BC5" w:rsidRPr="00545BC5" w:rsidRDefault="00545BC5" w:rsidP="00281F60">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تُطبَّق هذه الدراسة ميدانيًا في أمانة منطقة القصيم بجميع إداراتها وأقسامها التابعة داخل نطاق منطقة القصيم بالمملكة العربية السعودية. وعليه، فإن نتائج الدراسة ترتبط بهذا الإطار المكاني، وقد تختلف عند تطبيقها على جهات حكومية أخرى أو قطاعات تنظيمية مختلفة، مما يستدعي الحذر عند تعميم النتائج خارج هذا النطاق</w:t>
      </w:r>
      <w:r w:rsidRPr="00545BC5">
        <w:rPr>
          <w:rFonts w:ascii="Traditional Arabic" w:hAnsi="Traditional Arabic" w:cs="Traditional Arabic"/>
          <w:color w:val="000000" w:themeColor="text1"/>
          <w:sz w:val="36"/>
          <w:szCs w:val="36"/>
        </w:rPr>
        <w:t>.</w:t>
      </w:r>
    </w:p>
    <w:p w14:paraId="77ABFFDB" w14:textId="77777777" w:rsidR="00281F60" w:rsidRDefault="00545BC5" w:rsidP="00281F60">
      <w:pPr>
        <w:bidi/>
        <w:spacing w:after="0" w:line="276" w:lineRule="auto"/>
        <w:ind w:firstLine="720"/>
        <w:jc w:val="both"/>
        <w:rPr>
          <w:rFonts w:ascii="Traditional Arabic" w:hAnsi="Traditional Arabic" w:cs="Traditional Arabic"/>
          <w:color w:val="000000" w:themeColor="text1"/>
          <w:sz w:val="36"/>
          <w:szCs w:val="36"/>
          <w:rtl/>
        </w:rPr>
      </w:pPr>
      <w:r w:rsidRPr="00545BC5">
        <w:rPr>
          <w:rFonts w:ascii="Traditional Arabic" w:hAnsi="Traditional Arabic" w:cs="Traditional Arabic"/>
          <w:b/>
          <w:bCs/>
          <w:color w:val="000000" w:themeColor="text1"/>
          <w:sz w:val="36"/>
          <w:szCs w:val="36"/>
          <w:rtl/>
        </w:rPr>
        <w:t>ثالثًا: الحدود الزمانية</w:t>
      </w:r>
    </w:p>
    <w:p w14:paraId="1846C277" w14:textId="602EF9A8" w:rsidR="003E6B04" w:rsidRDefault="00545BC5" w:rsidP="00DC78A2">
      <w:pPr>
        <w:bidi/>
        <w:spacing w:after="0" w:line="276" w:lineRule="auto"/>
        <w:ind w:firstLine="720"/>
        <w:jc w:val="both"/>
        <w:rPr>
          <w:rFonts w:ascii="Traditional Arabic" w:hAnsi="Traditional Arabic" w:cs="Traditional Arabic"/>
          <w:color w:val="000000" w:themeColor="text1"/>
          <w:sz w:val="36"/>
          <w:szCs w:val="36"/>
        </w:rPr>
      </w:pPr>
      <w:r w:rsidRPr="00545BC5">
        <w:rPr>
          <w:rFonts w:ascii="Traditional Arabic" w:hAnsi="Traditional Arabic" w:cs="Traditional Arabic"/>
          <w:color w:val="000000" w:themeColor="text1"/>
          <w:sz w:val="36"/>
          <w:szCs w:val="36"/>
          <w:rtl/>
        </w:rPr>
        <w:t>تُجرى الدراسة خلال الفترة الزمنية الممتدة من عام 2025م إلى عام 2026م (1447هـ)، وهي الفترة المخصصة لجمع البيانات الميدانية وتحليلها واستخلاص النتائج، في ظل الظروف التنظيمية والتقنية السائدة خلال هذه المدة</w:t>
      </w:r>
      <w:r w:rsidRPr="00545BC5">
        <w:rPr>
          <w:rFonts w:ascii="Traditional Arabic" w:hAnsi="Traditional Arabic" w:cs="Traditional Arabic"/>
          <w:color w:val="000000" w:themeColor="text1"/>
          <w:sz w:val="36"/>
          <w:szCs w:val="36"/>
        </w:rPr>
        <w:t>.</w:t>
      </w:r>
    </w:p>
    <w:p w14:paraId="64FF839C"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p>
    <w:p w14:paraId="3968E9CA" w14:textId="436FE592" w:rsidR="00DC78A2" w:rsidRPr="005131F4" w:rsidRDefault="00DC78A2" w:rsidP="00DC78A2">
      <w:pPr>
        <w:bidi/>
        <w:spacing w:after="0" w:line="276" w:lineRule="auto"/>
        <w:ind w:hanging="58"/>
        <w:jc w:val="both"/>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13-</w:t>
      </w:r>
      <w:proofErr w:type="gramStart"/>
      <w:r>
        <w:rPr>
          <w:rFonts w:ascii="Traditional Arabic" w:hAnsi="Traditional Arabic" w:cs="Traditional Arabic" w:hint="cs"/>
          <w:b/>
          <w:bCs/>
          <w:color w:val="000000" w:themeColor="text1"/>
          <w:sz w:val="36"/>
          <w:szCs w:val="36"/>
          <w:rtl/>
        </w:rPr>
        <w:t>3  حدود</w:t>
      </w:r>
      <w:proofErr w:type="gramEnd"/>
      <w:r>
        <w:rPr>
          <w:rFonts w:ascii="Traditional Arabic" w:hAnsi="Traditional Arabic" w:cs="Traditional Arabic" w:hint="cs"/>
          <w:b/>
          <w:bCs/>
          <w:color w:val="000000" w:themeColor="text1"/>
          <w:sz w:val="36"/>
          <w:szCs w:val="36"/>
          <w:rtl/>
        </w:rPr>
        <w:t xml:space="preserve"> الدراسة:</w:t>
      </w:r>
    </w:p>
    <w:p w14:paraId="08DDB65D" w14:textId="77777777" w:rsidR="00DC78A2" w:rsidRPr="005131F4" w:rsidRDefault="00DC78A2" w:rsidP="00DC78A2">
      <w:pPr>
        <w:bidi/>
        <w:spacing w:after="0" w:line="276" w:lineRule="auto"/>
        <w:ind w:firstLine="720"/>
        <w:jc w:val="both"/>
        <w:rPr>
          <w:rFonts w:ascii="Traditional Arabic" w:hAnsi="Traditional Arabic" w:cs="Traditional Arabic"/>
          <w:color w:val="000000" w:themeColor="text1"/>
          <w:sz w:val="36"/>
          <w:szCs w:val="36"/>
        </w:rPr>
      </w:pPr>
      <w:r w:rsidRPr="005131F4">
        <w:rPr>
          <w:rFonts w:ascii="Traditional Arabic" w:hAnsi="Traditional Arabic" w:cs="Traditional Arabic"/>
          <w:b/>
          <w:bCs/>
          <w:color w:val="000000" w:themeColor="text1"/>
          <w:sz w:val="36"/>
          <w:szCs w:val="36"/>
          <w:rtl/>
        </w:rPr>
        <w:t xml:space="preserve">النطاق </w:t>
      </w:r>
      <w:r w:rsidRPr="005131F4">
        <w:rPr>
          <w:rFonts w:ascii="Traditional Arabic" w:hAnsi="Traditional Arabic" w:cs="Traditional Arabic" w:hint="cs"/>
          <w:b/>
          <w:bCs/>
          <w:color w:val="000000" w:themeColor="text1"/>
          <w:sz w:val="36"/>
          <w:szCs w:val="36"/>
          <w:rtl/>
        </w:rPr>
        <w:t>الجغرافي</w:t>
      </w:r>
      <w:r w:rsidRPr="00F11739">
        <w:rPr>
          <w:rFonts w:ascii="Traditional Arabic" w:hAnsi="Traditional Arabic" w:cs="Traditional Arabic"/>
          <w:color w:val="000000" w:themeColor="text1"/>
          <w:sz w:val="36"/>
          <w:szCs w:val="36"/>
        </w:rPr>
        <w:t xml:space="preserve">: </w:t>
      </w:r>
      <w:r w:rsidRPr="00F11739">
        <w:rPr>
          <w:rFonts w:ascii="Traditional Arabic" w:hAnsi="Traditional Arabic" w:cs="Traditional Arabic"/>
          <w:color w:val="000000" w:themeColor="text1"/>
          <w:sz w:val="36"/>
          <w:szCs w:val="36"/>
          <w:rtl/>
        </w:rPr>
        <w:t>تُطبق</w:t>
      </w:r>
      <w:r w:rsidRPr="005131F4">
        <w:rPr>
          <w:rFonts w:ascii="Traditional Arabic" w:hAnsi="Traditional Arabic" w:cs="Traditional Arabic"/>
          <w:color w:val="000000" w:themeColor="text1"/>
          <w:sz w:val="36"/>
          <w:szCs w:val="36"/>
          <w:rtl/>
        </w:rPr>
        <w:t xml:space="preserve"> هذه الدراسة في المملكة العربية السعودية، مع التركيز على أمانة منطقة القصيم بوصفها مجتمع الدراسة، حيث تم اختيارها لكونها جهة حكومية خدمية تشهد توجهًا متزايدًا نحو تطبيق مبادرات التحول الرقمي، مما يجعلها بيئة مناسبة لدراسة أثر التحول الرقمي على جودة الحياة الوظيفية ودور القيادة التحويلية في هذه العلاقة</w:t>
      </w:r>
      <w:r w:rsidRPr="005131F4">
        <w:rPr>
          <w:rFonts w:ascii="Traditional Arabic" w:hAnsi="Traditional Arabic" w:cs="Traditional Arabic"/>
          <w:color w:val="000000" w:themeColor="text1"/>
          <w:sz w:val="36"/>
          <w:szCs w:val="36"/>
        </w:rPr>
        <w:t>.</w:t>
      </w:r>
    </w:p>
    <w:p w14:paraId="3CA9C84E" w14:textId="77777777" w:rsid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r w:rsidRPr="005131F4">
        <w:rPr>
          <w:rFonts w:ascii="Traditional Arabic" w:hAnsi="Traditional Arabic" w:cs="Traditional Arabic"/>
          <w:b/>
          <w:bCs/>
          <w:color w:val="000000" w:themeColor="text1"/>
          <w:sz w:val="36"/>
          <w:szCs w:val="36"/>
          <w:rtl/>
        </w:rPr>
        <w:t>النطاق الزمني</w:t>
      </w:r>
      <w:r w:rsidRPr="005131F4">
        <w:rPr>
          <w:rFonts w:ascii="Traditional Arabic" w:hAnsi="Traditional Arabic" w:cs="Traditional Arabic"/>
          <w:b/>
          <w:bCs/>
          <w:color w:val="000000" w:themeColor="text1"/>
          <w:sz w:val="36"/>
          <w:szCs w:val="36"/>
        </w:rPr>
        <w:t>:</w:t>
      </w:r>
      <w:r>
        <w:rPr>
          <w:rFonts w:ascii="Traditional Arabic" w:hAnsi="Traditional Arabic" w:cs="Traditional Arabic" w:hint="cs"/>
          <w:color w:val="000000" w:themeColor="text1"/>
          <w:sz w:val="36"/>
          <w:szCs w:val="36"/>
          <w:rtl/>
        </w:rPr>
        <w:t xml:space="preserve"> </w:t>
      </w:r>
      <w:r w:rsidRPr="005131F4">
        <w:rPr>
          <w:rFonts w:ascii="Traditional Arabic" w:hAnsi="Traditional Arabic" w:cs="Traditional Arabic"/>
          <w:color w:val="000000" w:themeColor="text1"/>
          <w:sz w:val="36"/>
          <w:szCs w:val="36"/>
          <w:rtl/>
        </w:rPr>
        <w:t>من المتوقع أن تستغرق عملية تنفيذ هذه الدراسة فترة زمنية تقارب ستة أسابيع، وتشمل هذه الفترة إعداد وتصميم أداة الدراسة (الاستبانة)، وعرضها على المحكمين للحصول على الموافقات اللازمة، ثم توزيع الاستبيانات وجمعها من عينة الدراسة، يلي ذلك إدخال البيانات وتحليلها إحصائيًا باستخدام البرامج المناسبة، وصولًا إلى تفسير النتائج وكتابة الاستنتاجات والتوصيات النهائية للدراسة</w:t>
      </w:r>
      <w:r w:rsidRPr="005131F4">
        <w:rPr>
          <w:rFonts w:ascii="Traditional Arabic" w:hAnsi="Traditional Arabic" w:cs="Traditional Arabic"/>
          <w:color w:val="000000" w:themeColor="text1"/>
          <w:sz w:val="36"/>
          <w:szCs w:val="36"/>
        </w:rPr>
        <w:t>.</w:t>
      </w:r>
    </w:p>
    <w:p w14:paraId="50E10EBF" w14:textId="77777777" w:rsidR="00DC78A2" w:rsidRPr="00DC78A2" w:rsidRDefault="00DC78A2" w:rsidP="00DC78A2">
      <w:pPr>
        <w:bidi/>
        <w:spacing w:after="0" w:line="276" w:lineRule="auto"/>
        <w:ind w:firstLine="720"/>
        <w:jc w:val="both"/>
        <w:rPr>
          <w:rFonts w:ascii="Traditional Arabic" w:hAnsi="Traditional Arabic" w:cs="Traditional Arabic"/>
          <w:color w:val="000000" w:themeColor="text1"/>
          <w:sz w:val="36"/>
          <w:szCs w:val="36"/>
          <w:rtl/>
        </w:rPr>
      </w:pPr>
    </w:p>
    <w:p w14:paraId="3A3B4D19"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593E6745"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60D7242D"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163B685A"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3F9C3C3A"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2F73AB5D"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27C66AD2" w14:textId="77777777" w:rsidR="00545BC5" w:rsidRDefault="00545BC5" w:rsidP="00545BC5">
      <w:pPr>
        <w:bidi/>
        <w:jc w:val="center"/>
        <w:divId w:val="1552887607"/>
        <w:rPr>
          <w:rFonts w:ascii="Traditional Arabic" w:hAnsi="Traditional Arabic" w:cs="Traditional Arabic"/>
          <w:b/>
          <w:bCs/>
          <w:color w:val="000000" w:themeColor="text1"/>
          <w:sz w:val="36"/>
          <w:szCs w:val="36"/>
          <w:rtl/>
        </w:rPr>
      </w:pPr>
    </w:p>
    <w:p w14:paraId="5BDCCA71" w14:textId="51FFA023" w:rsidR="004000C0" w:rsidRDefault="004000C0" w:rsidP="00714885">
      <w:pPr>
        <w:bidi/>
        <w:spacing w:after="200" w:line="276" w:lineRule="auto"/>
        <w:jc w:val="both"/>
        <w:rPr>
          <w:rFonts w:ascii="Traditional Arabic" w:hAnsi="Traditional Arabic" w:cs="Traditional Arabic"/>
          <w:b/>
          <w:bCs/>
          <w:color w:val="000000" w:themeColor="text1"/>
          <w:sz w:val="40"/>
          <w:szCs w:val="40"/>
          <w:u w:val="single"/>
          <w:rtl/>
        </w:rPr>
      </w:pPr>
    </w:p>
    <w:p w14:paraId="56AF4285" w14:textId="1C97C00F" w:rsidR="004000C0" w:rsidRDefault="004000C0">
      <w:pPr>
        <w:spacing w:after="200" w:line="276" w:lineRule="auto"/>
        <w:rPr>
          <w:rFonts w:ascii="Traditional Arabic" w:hAnsi="Traditional Arabic" w:cs="Traditional Arabic"/>
          <w:b/>
          <w:bCs/>
          <w:color w:val="000000" w:themeColor="text1"/>
          <w:sz w:val="40"/>
          <w:szCs w:val="40"/>
          <w:u w:val="single"/>
        </w:rPr>
      </w:pPr>
    </w:p>
    <w:p w14:paraId="6777F157"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6C05B05"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0CEB59B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42C4C04D" w14:textId="77777777" w:rsidR="00AB467E" w:rsidRDefault="00AB467E">
      <w:pPr>
        <w:spacing w:after="200" w:line="276" w:lineRule="auto"/>
        <w:rPr>
          <w:rFonts w:ascii="Traditional Arabic" w:hAnsi="Traditional Arabic" w:cs="Traditional Arabic"/>
          <w:b/>
          <w:bCs/>
          <w:color w:val="000000" w:themeColor="text1"/>
          <w:sz w:val="40"/>
          <w:szCs w:val="40"/>
          <w:u w:val="single"/>
        </w:rPr>
      </w:pPr>
    </w:p>
    <w:p w14:paraId="7D6DF154" w14:textId="77777777" w:rsidR="00AB467E" w:rsidRDefault="00AB467E">
      <w:pPr>
        <w:spacing w:after="200" w:line="276" w:lineRule="auto"/>
        <w:rPr>
          <w:rFonts w:ascii="Traditional Arabic" w:hAnsi="Traditional Arabic" w:cs="Traditional Arabic" w:hint="cs"/>
          <w:b/>
          <w:bCs/>
          <w:color w:val="000000" w:themeColor="text1"/>
          <w:sz w:val="40"/>
          <w:szCs w:val="40"/>
          <w:u w:val="single"/>
          <w:rtl/>
        </w:rPr>
      </w:pPr>
    </w:p>
    <w:p w14:paraId="265E8D30" w14:textId="09DFAF36"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r>
        <w:rPr>
          <w:rFonts w:ascii="Traditional Arabic" w:hAnsi="Traditional Arabic" w:cs="Traditional Arabic" w:hint="cs"/>
          <w:b/>
          <w:bCs/>
          <w:color w:val="000000" w:themeColor="text1"/>
          <w:sz w:val="40"/>
          <w:szCs w:val="40"/>
          <w:u w:val="single"/>
          <w:rtl/>
        </w:rPr>
        <w:t>الفصل الرابع</w:t>
      </w:r>
    </w:p>
    <w:p w14:paraId="7DCD0DCD" w14:textId="77777777" w:rsidR="004000C0" w:rsidRDefault="004000C0" w:rsidP="004000C0">
      <w:pPr>
        <w:spacing w:after="200" w:line="276" w:lineRule="auto"/>
        <w:jc w:val="center"/>
        <w:rPr>
          <w:rFonts w:ascii="Traditional Arabic" w:hAnsi="Traditional Arabic" w:cs="Traditional Arabic"/>
          <w:b/>
          <w:bCs/>
          <w:color w:val="000000" w:themeColor="text1"/>
          <w:sz w:val="40"/>
          <w:szCs w:val="40"/>
          <w:u w:val="single"/>
          <w:rtl/>
        </w:rPr>
      </w:pPr>
    </w:p>
    <w:p w14:paraId="094F0C63"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E82C7C3"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0618C6E8"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324072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28071C14"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572D9DD0"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4751C2EA" w14:textId="77777777" w:rsidR="00D80B2F" w:rsidRDefault="00D80B2F">
      <w:pPr>
        <w:spacing w:after="200" w:line="276" w:lineRule="auto"/>
        <w:rPr>
          <w:rFonts w:ascii="Traditional Arabic" w:hAnsi="Traditional Arabic" w:cs="Traditional Arabic"/>
          <w:b/>
          <w:bCs/>
          <w:color w:val="000000" w:themeColor="text1"/>
          <w:sz w:val="40"/>
          <w:szCs w:val="40"/>
          <w:u w:val="single"/>
        </w:rPr>
      </w:pPr>
    </w:p>
    <w:p w14:paraId="330FDB3F" w14:textId="259A2E2A" w:rsidR="00D80B2F" w:rsidRPr="00605B7B" w:rsidRDefault="00605B7B" w:rsidP="00605B7B">
      <w:pPr>
        <w:bidi/>
        <w:spacing w:after="200" w:line="276" w:lineRule="auto"/>
        <w:rPr>
          <w:rFonts w:ascii="Traditional Arabic" w:hAnsi="Traditional Arabic" w:cs="Traditional Arabic"/>
          <w:b/>
          <w:bCs/>
          <w:color w:val="000000" w:themeColor="text1"/>
          <w:sz w:val="40"/>
          <w:szCs w:val="40"/>
        </w:rPr>
      </w:pPr>
      <w:r w:rsidRPr="00605B7B">
        <w:rPr>
          <w:rFonts w:ascii="Traditional Arabic" w:hAnsi="Traditional Arabic" w:cs="Traditional Arabic" w:hint="cs"/>
          <w:b/>
          <w:bCs/>
          <w:color w:val="000000" w:themeColor="text1"/>
          <w:sz w:val="40"/>
          <w:szCs w:val="40"/>
          <w:rtl/>
        </w:rPr>
        <w:lastRenderedPageBreak/>
        <w:t>تمهيد</w:t>
      </w:r>
    </w:p>
    <w:p w14:paraId="400A3179" w14:textId="77777777" w:rsidR="00605B7B" w:rsidRPr="00605B7B"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يهدف هذا الفصل إلى عرض نتائج التحليل الإحصائي لبيانات الدراسة الميدانية، وذلك بهدف اختبار فروض الدراسة والتحقق من صحة النموذج المفاهيمي المقترح الذي يربط بين التحول الرقمي وجودة الحياة الوظيفية مع الدور الوسيط للقيادة التحويلية. وقد تم تحليل البيانات باستخدام مجموعة من الأساليب الإحصائية المناسبة لطبيعة متغيرات الدراسة، وذلك من خلال برنامجي</w:t>
      </w:r>
      <w:r w:rsidRPr="00605B7B">
        <w:rPr>
          <w:rFonts w:ascii="Traditional Arabic" w:hAnsi="Traditional Arabic" w:cs="Traditional Arabic"/>
          <w:color w:val="000000" w:themeColor="text1"/>
          <w:sz w:val="36"/>
          <w:szCs w:val="36"/>
        </w:rPr>
        <w:t xml:space="preserve"> SPSS </w:t>
      </w:r>
      <w:r w:rsidRPr="00605B7B">
        <w:rPr>
          <w:rFonts w:ascii="Traditional Arabic" w:hAnsi="Traditional Arabic" w:cs="Traditional Arabic"/>
          <w:color w:val="000000" w:themeColor="text1"/>
          <w:sz w:val="36"/>
          <w:szCs w:val="36"/>
          <w:rtl/>
        </w:rPr>
        <w:t>و</w:t>
      </w:r>
      <w:proofErr w:type="spellStart"/>
      <w:r w:rsidRPr="00605B7B">
        <w:rPr>
          <w:rFonts w:ascii="Traditional Arabic" w:hAnsi="Traditional Arabic" w:cs="Traditional Arabic"/>
          <w:color w:val="000000" w:themeColor="text1"/>
          <w:sz w:val="36"/>
          <w:szCs w:val="36"/>
        </w:rPr>
        <w:t>SmartPLS</w:t>
      </w:r>
      <w:proofErr w:type="spellEnd"/>
      <w:r w:rsidRPr="00605B7B">
        <w:rPr>
          <w:rFonts w:ascii="Traditional Arabic" w:hAnsi="Traditional Arabic" w:cs="Traditional Arabic"/>
          <w:color w:val="000000" w:themeColor="text1"/>
          <w:sz w:val="36"/>
          <w:szCs w:val="36"/>
        </w:rPr>
        <w:t>.</w:t>
      </w:r>
    </w:p>
    <w:p w14:paraId="6218D17C" w14:textId="77777777" w:rsidR="00605B7B" w:rsidRPr="00605B7B" w:rsidRDefault="00605B7B" w:rsidP="00605B7B">
      <w:pPr>
        <w:bidi/>
        <w:spacing w:after="200" w:line="276" w:lineRule="auto"/>
        <w:rPr>
          <w:rFonts w:ascii="Traditional Arabic" w:hAnsi="Traditional Arabic" w:cs="Traditional Arabic"/>
          <w:color w:val="000000" w:themeColor="text1"/>
          <w:sz w:val="36"/>
          <w:szCs w:val="36"/>
        </w:rPr>
      </w:pPr>
      <w:r w:rsidRPr="00605B7B">
        <w:rPr>
          <w:rFonts w:ascii="Traditional Arabic" w:hAnsi="Traditional Arabic" w:cs="Traditional Arabic"/>
          <w:color w:val="000000" w:themeColor="text1"/>
          <w:sz w:val="36"/>
          <w:szCs w:val="36"/>
          <w:rtl/>
        </w:rPr>
        <w:t>ويتضمن هذا الفصل عرضاً للخصائص الإحصائية للبيانات، واختبارات الثبات والصدق لأداة الدراسة، ثم تحليل العلاقات بين متغيرات الدراسة واختبار الفروض من خلال نموذج المعادلات الهيكلية</w:t>
      </w:r>
      <w:r w:rsidRPr="00605B7B">
        <w:rPr>
          <w:rFonts w:ascii="Traditional Arabic" w:hAnsi="Traditional Arabic" w:cs="Traditional Arabic"/>
          <w:color w:val="000000" w:themeColor="text1"/>
          <w:sz w:val="36"/>
          <w:szCs w:val="36"/>
        </w:rPr>
        <w:t>.</w:t>
      </w:r>
    </w:p>
    <w:p w14:paraId="53B5A3EE" w14:textId="77777777" w:rsidR="00D80B2F" w:rsidRPr="00D07129" w:rsidRDefault="00D80B2F" w:rsidP="00D80B2F">
      <w:pPr>
        <w:tabs>
          <w:tab w:val="right" w:pos="288"/>
          <w:tab w:val="right" w:pos="821"/>
        </w:tabs>
        <w:bidi/>
        <w:spacing w:before="240" w:after="240" w:line="360" w:lineRule="auto"/>
        <w:jc w:val="both"/>
        <w:rPr>
          <w:rFonts w:ascii="Traditional Arabic" w:eastAsia="Calibri" w:hAnsi="Traditional Arabic" w:cs="Traditional Arabic"/>
          <w:b/>
          <w:sz w:val="36"/>
          <w:szCs w:val="36"/>
          <w:rtl/>
          <w:lang w:bidi="ar-EG"/>
        </w:rPr>
      </w:pPr>
      <w:r w:rsidRPr="00D07129">
        <w:rPr>
          <w:rFonts w:ascii="Traditional Arabic" w:eastAsia="Calibri" w:hAnsi="Traditional Arabic" w:cs="Traditional Arabic"/>
          <w:b/>
          <w:sz w:val="36"/>
          <w:szCs w:val="36"/>
          <w:rtl/>
        </w:rPr>
        <w:t>قامت الباحثة بتفريغ الردود على الاسئلة بجداول البيانات وتم تحليلها واستخلاص النتائج من خلال تطبيق بعض الاساليب الاحصائية الواردة بحزمة البرامج الاحصائية للعلوم الاجتماعية</w:t>
      </w:r>
      <w:r w:rsidRPr="00D07129">
        <w:rPr>
          <w:rFonts w:asciiTheme="majorBidi" w:eastAsia="Calibri" w:hAnsiTheme="majorBidi" w:cstheme="majorBidi"/>
          <w:b/>
          <w:sz w:val="28"/>
          <w:szCs w:val="28"/>
          <w:rtl/>
        </w:rPr>
        <w:t xml:space="preserve"> </w:t>
      </w:r>
      <w:r w:rsidRPr="00D07129">
        <w:rPr>
          <w:rFonts w:asciiTheme="majorBidi" w:eastAsia="Calibri" w:hAnsiTheme="majorBidi" w:cstheme="majorBidi"/>
          <w:b/>
          <w:sz w:val="28"/>
          <w:szCs w:val="28"/>
        </w:rPr>
        <w:t>Statistical Package for Social Science</w:t>
      </w:r>
      <w:r w:rsidRPr="00D07129">
        <w:rPr>
          <w:rFonts w:asciiTheme="majorBidi" w:eastAsia="Calibri" w:hAnsiTheme="majorBidi" w:cstheme="majorBidi"/>
          <w:b/>
          <w:sz w:val="28"/>
          <w:szCs w:val="28"/>
          <w:rtl/>
        </w:rPr>
        <w:t xml:space="preserve"> </w:t>
      </w:r>
      <w:r w:rsidRPr="00D07129">
        <w:rPr>
          <w:rFonts w:ascii="Traditional Arabic" w:eastAsia="Calibri" w:hAnsi="Traditional Arabic" w:cs="Traditional Arabic"/>
          <w:b/>
          <w:sz w:val="36"/>
          <w:szCs w:val="36"/>
          <w:rtl/>
        </w:rPr>
        <w:t>المعروفة اختصارا باسم</w:t>
      </w:r>
      <w:r w:rsidRPr="00D07129">
        <w:rPr>
          <w:rFonts w:asciiTheme="majorBidi" w:eastAsia="Calibri" w:hAnsiTheme="majorBidi" w:cstheme="majorBidi"/>
          <w:b/>
          <w:sz w:val="28"/>
          <w:szCs w:val="28"/>
          <w:rtl/>
        </w:rPr>
        <w:t xml:space="preserve"> (</w:t>
      </w:r>
      <w:r w:rsidRPr="00D07129">
        <w:rPr>
          <w:rFonts w:asciiTheme="majorBidi" w:eastAsia="Calibri" w:hAnsiTheme="majorBidi" w:cstheme="majorBidi"/>
          <w:b/>
          <w:sz w:val="28"/>
          <w:szCs w:val="28"/>
        </w:rPr>
        <w:t>SPSS</w:t>
      </w:r>
      <w:r w:rsidRPr="00D07129">
        <w:rPr>
          <w:rFonts w:asciiTheme="majorBidi" w:eastAsia="Calibri" w:hAnsiTheme="majorBidi" w:cstheme="majorBidi"/>
          <w:b/>
          <w:sz w:val="28"/>
          <w:szCs w:val="28"/>
          <w:rtl/>
        </w:rPr>
        <w:t>)</w:t>
      </w:r>
      <w:r w:rsidRPr="00D07129">
        <w:rPr>
          <w:rFonts w:asciiTheme="majorBidi" w:eastAsia="Calibri" w:hAnsiTheme="majorBidi" w:cstheme="majorBidi"/>
          <w:b/>
          <w:sz w:val="28"/>
          <w:szCs w:val="28"/>
          <w:rtl/>
          <w:lang w:bidi="ar-EG"/>
        </w:rPr>
        <w:t xml:space="preserve"> </w:t>
      </w:r>
      <w:r w:rsidRPr="00D07129">
        <w:rPr>
          <w:rFonts w:ascii="Traditional Arabic" w:eastAsia="Calibri" w:hAnsi="Traditional Arabic" w:cs="Traditional Arabic"/>
          <w:b/>
          <w:sz w:val="36"/>
          <w:szCs w:val="36"/>
          <w:rtl/>
          <w:lang w:bidi="ar-EG"/>
        </w:rPr>
        <w:t xml:space="preserve">وبرنامج نمذجة المعادلات الهيكلية باستخدام المربعات الصغرى الجزئية </w:t>
      </w:r>
      <w:r w:rsidRPr="00D07129">
        <w:rPr>
          <w:rFonts w:asciiTheme="majorBidi" w:eastAsia="Calibri" w:hAnsiTheme="majorBidi" w:cstheme="majorBidi"/>
          <w:b/>
          <w:sz w:val="28"/>
          <w:szCs w:val="28"/>
          <w:lang w:bidi="ar-EG"/>
        </w:rPr>
        <w:t xml:space="preserve">Smart Partial Least Squares Structural Equation Modeling </w:t>
      </w:r>
      <w:r w:rsidRPr="00D07129">
        <w:rPr>
          <w:rFonts w:ascii="Traditional Arabic" w:eastAsia="Calibri" w:hAnsi="Traditional Arabic" w:cs="Traditional Arabic"/>
          <w:b/>
          <w:sz w:val="36"/>
          <w:szCs w:val="36"/>
          <w:rtl/>
          <w:lang w:bidi="ar-EG"/>
        </w:rPr>
        <w:t>المعروف اختصارا باسم</w:t>
      </w:r>
      <w:r w:rsidRPr="00D07129">
        <w:rPr>
          <w:rFonts w:asciiTheme="majorBidi" w:eastAsia="Calibri" w:hAnsiTheme="majorBidi" w:cstheme="majorBidi" w:hint="cs"/>
          <w:b/>
          <w:sz w:val="28"/>
          <w:szCs w:val="28"/>
          <w:rtl/>
          <w:lang w:bidi="ar-EG"/>
        </w:rPr>
        <w:t xml:space="preserve"> </w:t>
      </w:r>
      <w:r w:rsidRPr="00D07129">
        <w:rPr>
          <w:rFonts w:asciiTheme="majorBidi" w:eastAsia="Calibri" w:hAnsiTheme="majorBidi" w:cstheme="majorBidi"/>
          <w:b/>
          <w:sz w:val="28"/>
          <w:szCs w:val="28"/>
          <w:lang w:bidi="ar-EG"/>
        </w:rPr>
        <w:t>(smart pls</w:t>
      </w:r>
      <w:r w:rsidRPr="00D07129">
        <w:rPr>
          <w:rFonts w:ascii="Traditional Arabic" w:eastAsia="Calibri" w:hAnsi="Traditional Arabic" w:cs="Traditional Arabic"/>
          <w:b/>
          <w:sz w:val="36"/>
          <w:szCs w:val="36"/>
          <w:lang w:bidi="ar-EG"/>
        </w:rPr>
        <w:t>)</w:t>
      </w:r>
      <w:r w:rsidRPr="00D07129">
        <w:rPr>
          <w:rFonts w:ascii="Traditional Arabic" w:eastAsia="Calibri" w:hAnsi="Traditional Arabic" w:cs="Traditional Arabic"/>
          <w:b/>
          <w:sz w:val="36"/>
          <w:szCs w:val="36"/>
          <w:rtl/>
          <w:lang w:bidi="ar-EG"/>
        </w:rPr>
        <w:t xml:space="preserve"> قد استعانت الباحثة بالأساليب التالية:</w:t>
      </w:r>
    </w:p>
    <w:p w14:paraId="7A5EB7ED" w14:textId="77777777" w:rsidR="00D80B2F" w:rsidRPr="00D07129" w:rsidRDefault="00D80B2F" w:rsidP="00D80B2F">
      <w:pPr>
        <w:bidi/>
        <w:rPr>
          <w:rFonts w:asciiTheme="majorBidi" w:eastAsia="Calibri" w:hAnsiTheme="majorBidi" w:cstheme="majorBidi"/>
          <w:b/>
          <w:sz w:val="28"/>
          <w:szCs w:val="28"/>
          <w:lang w:bidi="ar-EG"/>
        </w:rPr>
      </w:pPr>
      <w:r w:rsidRPr="00D07129">
        <w:rPr>
          <w:rFonts w:ascii="Traditional Arabic" w:eastAsia="Calibri" w:hAnsi="Traditional Arabic" w:cs="Traditional Arabic"/>
          <w:b/>
          <w:sz w:val="36"/>
          <w:szCs w:val="36"/>
          <w:rtl/>
          <w:lang w:bidi="ar-EG"/>
        </w:rPr>
        <w:t xml:space="preserve">1-ختبار معامل الثبات </w:t>
      </w:r>
      <w:proofErr w:type="spellStart"/>
      <w:r w:rsidRPr="00D07129">
        <w:rPr>
          <w:rFonts w:ascii="Traditional Arabic" w:eastAsia="Calibri" w:hAnsi="Traditional Arabic" w:cs="Traditional Arabic"/>
          <w:b/>
          <w:sz w:val="36"/>
          <w:szCs w:val="36"/>
          <w:rtl/>
          <w:lang w:bidi="ar-EG"/>
        </w:rPr>
        <w:t>كرونباخ</w:t>
      </w:r>
      <w:proofErr w:type="spellEnd"/>
      <w:r w:rsidRPr="00D07129">
        <w:rPr>
          <w:rFonts w:ascii="Traditional Arabic" w:eastAsia="Calibri" w:hAnsi="Traditional Arabic" w:cs="Traditional Arabic"/>
          <w:b/>
          <w:sz w:val="36"/>
          <w:szCs w:val="36"/>
          <w:rtl/>
          <w:lang w:bidi="ar-EG"/>
        </w:rPr>
        <w:t xml:space="preserve"> ألفا</w:t>
      </w:r>
      <w:r w:rsidRPr="00D07129">
        <w:rPr>
          <w:rFonts w:ascii="Traditional Arabic" w:eastAsia="Calibri" w:hAnsi="Traditional Arabic" w:cs="Traditional Arabic"/>
          <w:b/>
          <w:sz w:val="36"/>
          <w:szCs w:val="36"/>
          <w:lang w:bidi="ar-EG"/>
        </w:rPr>
        <w:t xml:space="preserve"> </w:t>
      </w:r>
      <w:r w:rsidRPr="00D07129">
        <w:rPr>
          <w:rFonts w:asciiTheme="majorBidi" w:eastAsia="Calibri" w:hAnsiTheme="majorBidi" w:cstheme="majorBidi"/>
          <w:b/>
          <w:sz w:val="28"/>
          <w:szCs w:val="28"/>
          <w:lang w:bidi="ar-EG"/>
        </w:rPr>
        <w:t xml:space="preserve">(Cronbach’s Alpha) </w:t>
      </w:r>
      <w:r w:rsidRPr="00D07129">
        <w:rPr>
          <w:rFonts w:ascii="Traditional Arabic" w:eastAsia="Calibri" w:hAnsi="Traditional Arabic" w:cs="Traditional Arabic"/>
          <w:b/>
          <w:sz w:val="36"/>
          <w:szCs w:val="36"/>
          <w:rtl/>
          <w:lang w:bidi="ar-EG"/>
        </w:rPr>
        <w:t xml:space="preserve">للتأكد من درجة الاتساق الداخلي لفقرات </w:t>
      </w:r>
      <w:proofErr w:type="gramStart"/>
      <w:r w:rsidRPr="00D07129">
        <w:rPr>
          <w:rFonts w:ascii="Traditional Arabic" w:eastAsia="Calibri" w:hAnsi="Traditional Arabic" w:cs="Traditional Arabic"/>
          <w:b/>
          <w:sz w:val="36"/>
          <w:szCs w:val="36"/>
          <w:rtl/>
          <w:lang w:bidi="ar-EG"/>
        </w:rPr>
        <w:t>الاستبيان</w:t>
      </w:r>
      <w:proofErr w:type="gramEnd"/>
      <w:r w:rsidRPr="00D07129">
        <w:rPr>
          <w:rFonts w:ascii="Traditional Arabic" w:eastAsia="Calibri" w:hAnsi="Traditional Arabic" w:cs="Traditional Arabic"/>
          <w:b/>
          <w:sz w:val="36"/>
          <w:szCs w:val="36"/>
          <w:lang w:bidi="ar-EG"/>
        </w:rPr>
        <w:t>.</w:t>
      </w:r>
    </w:p>
    <w:p w14:paraId="1EC2F077" w14:textId="77777777" w:rsidR="00D80B2F" w:rsidRPr="00D07129" w:rsidRDefault="00D80B2F" w:rsidP="00D80B2F">
      <w:pPr>
        <w:bidi/>
        <w:rPr>
          <w:rFonts w:asciiTheme="majorBidi" w:eastAsia="Calibri" w:hAnsiTheme="majorBidi" w:cstheme="majorBidi" w:hint="cs"/>
          <w:b/>
          <w:sz w:val="28"/>
          <w:szCs w:val="28"/>
          <w:rtl/>
        </w:rPr>
      </w:pPr>
      <w:r w:rsidRPr="00D07129">
        <w:rPr>
          <w:rFonts w:asciiTheme="majorBidi" w:eastAsia="Calibri" w:hAnsiTheme="majorBidi" w:cs="Times New Roman" w:hint="cs"/>
          <w:b/>
          <w:sz w:val="28"/>
          <w:szCs w:val="28"/>
          <w:rtl/>
          <w:lang w:bidi="ar-EG"/>
        </w:rPr>
        <w:lastRenderedPageBreak/>
        <w:t>2</w:t>
      </w:r>
      <w:r w:rsidRPr="00D07129">
        <w:rPr>
          <w:rFonts w:ascii="Traditional Arabic" w:eastAsia="Calibri" w:hAnsi="Traditional Arabic" w:cs="Traditional Arabic"/>
          <w:b/>
          <w:sz w:val="36"/>
          <w:szCs w:val="36"/>
          <w:rtl/>
          <w:lang w:bidi="ar-EG"/>
        </w:rPr>
        <w:t>-تحليل التباين الأحادي</w:t>
      </w:r>
      <w:r w:rsidRPr="00D07129">
        <w:rPr>
          <w:rFonts w:asciiTheme="majorBidi" w:eastAsia="Calibri" w:hAnsiTheme="majorBidi" w:cstheme="majorBidi"/>
          <w:b/>
          <w:sz w:val="28"/>
          <w:szCs w:val="28"/>
          <w:lang w:bidi="ar-EG"/>
        </w:rPr>
        <w:t xml:space="preserve"> (One Way ANOVA) </w:t>
      </w:r>
      <w:r w:rsidRPr="00D07129">
        <w:rPr>
          <w:rFonts w:ascii="Traditional Arabic" w:eastAsia="Calibri" w:hAnsi="Traditional Arabic" w:cs="Traditional Arabic"/>
          <w:b/>
          <w:sz w:val="36"/>
          <w:szCs w:val="36"/>
          <w:rtl/>
          <w:lang w:bidi="ar-EG"/>
        </w:rPr>
        <w:t>لاختبار الفروق ذات الدلالة الإحصائية بين استجابات أفراد العينة وفقًا للمتغيرات الديموغرافية مثل النوع وسنوات الخبرة والمسمى الوظيفي والدرجة العلمية</w:t>
      </w:r>
      <w:r w:rsidRPr="00D07129">
        <w:rPr>
          <w:rFonts w:ascii="Traditional Arabic" w:eastAsia="Calibri" w:hAnsi="Traditional Arabic" w:cs="Traditional Arabic"/>
          <w:b/>
          <w:sz w:val="36"/>
          <w:szCs w:val="36"/>
          <w:lang w:bidi="ar-EG"/>
        </w:rPr>
        <w:t>.</w:t>
      </w:r>
    </w:p>
    <w:p w14:paraId="378FD854" w14:textId="77777777" w:rsidR="00D80B2F" w:rsidRPr="00D07129" w:rsidRDefault="00D80B2F" w:rsidP="00D80B2F">
      <w:pPr>
        <w:bidi/>
        <w:rPr>
          <w:rFonts w:asciiTheme="majorBidi" w:eastAsia="Calibri" w:hAnsiTheme="majorBidi" w:cstheme="majorBidi"/>
          <w:b/>
          <w:sz w:val="28"/>
          <w:szCs w:val="28"/>
          <w:lang w:bidi="ar-EG"/>
        </w:rPr>
      </w:pPr>
      <w:r w:rsidRPr="00D07129">
        <w:rPr>
          <w:rFonts w:asciiTheme="majorBidi" w:eastAsia="Calibri" w:hAnsiTheme="majorBidi" w:cs="Times New Roman" w:hint="cs"/>
          <w:b/>
          <w:sz w:val="28"/>
          <w:szCs w:val="28"/>
          <w:rtl/>
          <w:lang w:bidi="ar-EG"/>
        </w:rPr>
        <w:t>3-</w:t>
      </w:r>
      <w:r w:rsidRPr="00D07129">
        <w:rPr>
          <w:rFonts w:ascii="Traditional Arabic" w:eastAsia="Calibri" w:hAnsi="Traditional Arabic" w:cs="Traditional Arabic"/>
          <w:b/>
          <w:sz w:val="36"/>
          <w:szCs w:val="36"/>
          <w:rtl/>
          <w:lang w:bidi="ar-EG"/>
        </w:rPr>
        <w:t>تقييم نموذج القياس</w:t>
      </w:r>
      <w:r w:rsidRPr="00D07129">
        <w:rPr>
          <w:rFonts w:asciiTheme="majorBidi" w:eastAsia="Calibri" w:hAnsiTheme="majorBidi" w:cstheme="majorBidi"/>
          <w:b/>
          <w:sz w:val="28"/>
          <w:szCs w:val="28"/>
          <w:lang w:bidi="ar-EG"/>
        </w:rPr>
        <w:t xml:space="preserve"> (Measurement Model Assessment) </w:t>
      </w:r>
      <w:r w:rsidRPr="00D07129">
        <w:rPr>
          <w:rFonts w:ascii="Traditional Arabic" w:eastAsia="Calibri" w:hAnsi="Traditional Arabic" w:cs="Traditional Arabic"/>
          <w:b/>
          <w:sz w:val="36"/>
          <w:szCs w:val="36"/>
          <w:rtl/>
          <w:lang w:bidi="ar-EG"/>
        </w:rPr>
        <w:t>باستخدام برنامج</w:t>
      </w:r>
      <w:r w:rsidRPr="00D07129">
        <w:rPr>
          <w:rFonts w:asciiTheme="majorBidi" w:eastAsia="Calibri" w:hAnsiTheme="majorBidi" w:cstheme="majorBidi"/>
          <w:b/>
          <w:sz w:val="28"/>
          <w:szCs w:val="28"/>
          <w:lang w:bidi="ar-EG"/>
        </w:rPr>
        <w:t xml:space="preserve"> </w:t>
      </w:r>
      <w:proofErr w:type="spellStart"/>
      <w:r w:rsidRPr="00D07129">
        <w:rPr>
          <w:rFonts w:asciiTheme="majorBidi" w:eastAsia="Calibri" w:hAnsiTheme="majorBidi" w:cstheme="majorBidi"/>
          <w:b/>
          <w:sz w:val="28"/>
          <w:szCs w:val="28"/>
          <w:lang w:bidi="ar-EG"/>
        </w:rPr>
        <w:t>SmartPLS</w:t>
      </w:r>
      <w:proofErr w:type="spellEnd"/>
      <w:r w:rsidRPr="00D07129">
        <w:rPr>
          <w:rFonts w:asciiTheme="majorBidi" w:eastAsia="Calibri" w:hAnsiTheme="majorBidi" w:cs="Times New Roman"/>
          <w:b/>
          <w:sz w:val="28"/>
          <w:szCs w:val="28"/>
          <w:rtl/>
          <w:lang w:bidi="ar-EG"/>
        </w:rPr>
        <w:t xml:space="preserve">، </w:t>
      </w:r>
      <w:r w:rsidRPr="00D07129">
        <w:rPr>
          <w:rFonts w:ascii="Traditional Arabic" w:eastAsia="Calibri" w:hAnsi="Traditional Arabic" w:cs="Traditional Arabic"/>
          <w:b/>
          <w:sz w:val="36"/>
          <w:szCs w:val="36"/>
          <w:rtl/>
          <w:lang w:bidi="ar-EG"/>
        </w:rPr>
        <w:t>وذلك من خلال فحص معاملات التحميل الخارجي</w:t>
      </w:r>
      <w:r w:rsidRPr="00D07129">
        <w:rPr>
          <w:rFonts w:asciiTheme="majorBidi" w:eastAsia="Calibri" w:hAnsiTheme="majorBidi" w:cstheme="majorBidi"/>
          <w:b/>
          <w:sz w:val="28"/>
          <w:szCs w:val="28"/>
          <w:lang w:bidi="ar-EG"/>
        </w:rPr>
        <w:t xml:space="preserve"> (Outer Loadings) </w:t>
      </w:r>
      <w:r w:rsidRPr="00D07129">
        <w:rPr>
          <w:rFonts w:ascii="Traditional Arabic" w:eastAsia="Calibri" w:hAnsi="Traditional Arabic" w:cs="Traditional Arabic"/>
          <w:b/>
          <w:sz w:val="36"/>
          <w:szCs w:val="36"/>
          <w:rtl/>
          <w:lang w:bidi="ar-EG"/>
        </w:rPr>
        <w:t>ومعاملات الثبات الداخلي مثل</w:t>
      </w:r>
      <w:r w:rsidRPr="00D07129">
        <w:rPr>
          <w:rFonts w:asciiTheme="majorBidi" w:eastAsia="Calibri" w:hAnsiTheme="majorBidi" w:cstheme="majorBidi"/>
          <w:b/>
          <w:sz w:val="28"/>
          <w:szCs w:val="28"/>
          <w:lang w:bidi="ar-EG"/>
        </w:rPr>
        <w:t xml:space="preserve"> Cronbach’s Alpha </w:t>
      </w:r>
      <w:r w:rsidRPr="00D07129">
        <w:rPr>
          <w:rFonts w:asciiTheme="majorBidi" w:eastAsia="Calibri" w:hAnsiTheme="majorBidi" w:cs="Times New Roman"/>
          <w:b/>
          <w:sz w:val="28"/>
          <w:szCs w:val="28"/>
          <w:rtl/>
          <w:lang w:bidi="ar-EG"/>
        </w:rPr>
        <w:t>و</w:t>
      </w:r>
      <w:r w:rsidRPr="00D07129">
        <w:rPr>
          <w:rFonts w:asciiTheme="majorBidi" w:eastAsia="Calibri" w:hAnsiTheme="majorBidi" w:cstheme="majorBidi"/>
          <w:b/>
          <w:sz w:val="28"/>
          <w:szCs w:val="28"/>
          <w:lang w:bidi="ar-EG"/>
        </w:rPr>
        <w:t>Composite Reliability.</w:t>
      </w:r>
    </w:p>
    <w:p w14:paraId="246AD2DA" w14:textId="77777777" w:rsidR="00D80B2F" w:rsidRPr="00D07129" w:rsidRDefault="00D80B2F" w:rsidP="00D80B2F">
      <w:pPr>
        <w:bidi/>
        <w:rPr>
          <w:rFonts w:asciiTheme="majorBidi" w:eastAsia="Calibri" w:hAnsiTheme="majorBidi" w:cstheme="majorBidi" w:hint="cs"/>
          <w:b/>
          <w:sz w:val="28"/>
          <w:szCs w:val="28"/>
          <w:rtl/>
        </w:rPr>
      </w:pPr>
      <w:r w:rsidRPr="00D07129">
        <w:rPr>
          <w:rFonts w:asciiTheme="majorBidi" w:eastAsia="Calibri" w:hAnsiTheme="majorBidi" w:cs="Times New Roman" w:hint="cs"/>
          <w:b/>
          <w:sz w:val="28"/>
          <w:szCs w:val="28"/>
          <w:rtl/>
          <w:lang w:bidi="ar-EG"/>
        </w:rPr>
        <w:t>4-</w:t>
      </w:r>
      <w:r w:rsidRPr="00D07129">
        <w:rPr>
          <w:rFonts w:asciiTheme="majorBidi" w:eastAsia="Calibri" w:hAnsiTheme="majorBidi" w:cs="Times New Roman"/>
          <w:b/>
          <w:sz w:val="28"/>
          <w:szCs w:val="28"/>
          <w:rtl/>
          <w:lang w:bidi="ar-EG"/>
        </w:rPr>
        <w:t xml:space="preserve">اختبار الصدق </w:t>
      </w:r>
      <w:proofErr w:type="spellStart"/>
      <w:r w:rsidRPr="00D07129">
        <w:rPr>
          <w:rFonts w:asciiTheme="majorBidi" w:eastAsia="Calibri" w:hAnsiTheme="majorBidi" w:cs="Times New Roman"/>
          <w:b/>
          <w:sz w:val="28"/>
          <w:szCs w:val="28"/>
          <w:rtl/>
          <w:lang w:bidi="ar-EG"/>
        </w:rPr>
        <w:t>التقاربي</w:t>
      </w:r>
      <w:proofErr w:type="spellEnd"/>
      <w:r w:rsidRPr="00D07129">
        <w:rPr>
          <w:rFonts w:asciiTheme="majorBidi" w:eastAsia="Calibri" w:hAnsiTheme="majorBidi" w:cstheme="majorBidi"/>
          <w:b/>
          <w:sz w:val="28"/>
          <w:szCs w:val="28"/>
          <w:lang w:bidi="ar-EG"/>
        </w:rPr>
        <w:t xml:space="preserve"> (Convergent Validity) </w:t>
      </w:r>
      <w:r w:rsidRPr="00D07129">
        <w:rPr>
          <w:rFonts w:asciiTheme="majorBidi" w:eastAsia="Calibri" w:hAnsiTheme="majorBidi" w:cs="Times New Roman"/>
          <w:b/>
          <w:sz w:val="28"/>
          <w:szCs w:val="28"/>
          <w:rtl/>
          <w:lang w:bidi="ar-EG"/>
        </w:rPr>
        <w:t>باستخدام متوسط التباين المستخرج</w:t>
      </w:r>
      <w:r w:rsidRPr="00D07129">
        <w:rPr>
          <w:rFonts w:asciiTheme="majorBidi" w:eastAsia="Calibri" w:hAnsiTheme="majorBidi" w:cstheme="majorBidi"/>
          <w:b/>
          <w:sz w:val="28"/>
          <w:szCs w:val="28"/>
          <w:lang w:bidi="ar-EG"/>
        </w:rPr>
        <w:t xml:space="preserve"> (Average Variance Extracted – AVE).</w:t>
      </w:r>
    </w:p>
    <w:p w14:paraId="3127C1D9" w14:textId="77777777" w:rsidR="00D80B2F" w:rsidRPr="0045163B" w:rsidRDefault="00D80B2F" w:rsidP="00D80B2F">
      <w:pPr>
        <w:bidi/>
        <w:rPr>
          <w:rFonts w:asciiTheme="majorBidi" w:eastAsia="Calibri" w:hAnsiTheme="majorBidi" w:cstheme="majorBidi"/>
          <w:b/>
          <w:sz w:val="28"/>
          <w:szCs w:val="28"/>
          <w:lang w:bidi="ar-EG"/>
        </w:rPr>
      </w:pPr>
      <w:r>
        <w:rPr>
          <w:rFonts w:asciiTheme="majorBidi" w:eastAsia="Calibri" w:hAnsiTheme="majorBidi" w:cs="Times New Roman" w:hint="cs"/>
          <w:b/>
          <w:sz w:val="28"/>
          <w:szCs w:val="28"/>
          <w:rtl/>
          <w:lang w:bidi="ar-EG"/>
        </w:rPr>
        <w:t>5-</w:t>
      </w:r>
      <w:r w:rsidRPr="0045163B">
        <w:rPr>
          <w:rFonts w:asciiTheme="majorBidi" w:eastAsia="Calibri" w:hAnsiTheme="majorBidi" w:cs="Times New Roman"/>
          <w:b/>
          <w:sz w:val="28"/>
          <w:szCs w:val="28"/>
          <w:rtl/>
          <w:lang w:bidi="ar-EG"/>
        </w:rPr>
        <w:t>اختبار الفرضيات باستخدام معاملات المسار</w:t>
      </w:r>
      <w:r w:rsidRPr="0045163B">
        <w:rPr>
          <w:rFonts w:asciiTheme="majorBidi" w:eastAsia="Calibri" w:hAnsiTheme="majorBidi" w:cstheme="majorBidi"/>
          <w:b/>
          <w:sz w:val="28"/>
          <w:szCs w:val="28"/>
          <w:lang w:bidi="ar-EG"/>
        </w:rPr>
        <w:t xml:space="preserve"> (Path Coefficients) </w:t>
      </w:r>
      <w:r w:rsidRPr="0045163B">
        <w:rPr>
          <w:rFonts w:asciiTheme="majorBidi" w:eastAsia="Calibri" w:hAnsiTheme="majorBidi" w:cs="Times New Roman"/>
          <w:b/>
          <w:sz w:val="28"/>
          <w:szCs w:val="28"/>
          <w:rtl/>
          <w:lang w:bidi="ar-EG"/>
        </w:rPr>
        <w:t>لتحديد قوة واتجاه العلاقات بين المتغيرات</w:t>
      </w:r>
      <w:r w:rsidRPr="0045163B">
        <w:rPr>
          <w:rFonts w:asciiTheme="majorBidi" w:eastAsia="Calibri" w:hAnsiTheme="majorBidi" w:cstheme="majorBidi"/>
          <w:b/>
          <w:sz w:val="28"/>
          <w:szCs w:val="28"/>
          <w:lang w:bidi="ar-EG"/>
        </w:rPr>
        <w:t>.</w:t>
      </w:r>
    </w:p>
    <w:p w14:paraId="5D4474B4" w14:textId="77777777" w:rsidR="00D80B2F" w:rsidRPr="0045163B" w:rsidRDefault="00D80B2F" w:rsidP="00D80B2F">
      <w:pPr>
        <w:bidi/>
        <w:rPr>
          <w:rFonts w:asciiTheme="majorBidi" w:eastAsia="Calibri" w:hAnsiTheme="majorBidi" w:cstheme="majorBidi"/>
          <w:b/>
          <w:sz w:val="28"/>
          <w:szCs w:val="28"/>
          <w:lang w:bidi="ar-EG"/>
        </w:rPr>
      </w:pPr>
      <w:r>
        <w:rPr>
          <w:rFonts w:asciiTheme="majorBidi" w:eastAsia="Calibri" w:hAnsiTheme="majorBidi" w:cs="Times New Roman" w:hint="cs"/>
          <w:b/>
          <w:sz w:val="28"/>
          <w:szCs w:val="28"/>
          <w:rtl/>
          <w:lang w:bidi="ar-EG"/>
        </w:rPr>
        <w:t>6-</w:t>
      </w:r>
      <w:r w:rsidRPr="0045163B">
        <w:rPr>
          <w:rFonts w:asciiTheme="majorBidi" w:eastAsia="Calibri" w:hAnsiTheme="majorBidi" w:cs="Times New Roman"/>
          <w:b/>
          <w:sz w:val="28"/>
          <w:szCs w:val="28"/>
          <w:rtl/>
          <w:lang w:bidi="ar-EG"/>
        </w:rPr>
        <w:t>تحليل التأثير غير المباشر</w:t>
      </w:r>
      <w:r w:rsidRPr="0045163B">
        <w:rPr>
          <w:rFonts w:asciiTheme="majorBidi" w:eastAsia="Calibri" w:hAnsiTheme="majorBidi" w:cstheme="majorBidi"/>
          <w:b/>
          <w:sz w:val="28"/>
          <w:szCs w:val="28"/>
          <w:lang w:bidi="ar-EG"/>
        </w:rPr>
        <w:t xml:space="preserve"> (Mediation Effect) </w:t>
      </w:r>
      <w:r w:rsidRPr="0045163B">
        <w:rPr>
          <w:rFonts w:asciiTheme="majorBidi" w:eastAsia="Calibri" w:hAnsiTheme="majorBidi" w:cs="Times New Roman"/>
          <w:b/>
          <w:sz w:val="28"/>
          <w:szCs w:val="28"/>
          <w:rtl/>
          <w:lang w:bidi="ar-EG"/>
        </w:rPr>
        <w:t>باستخدام أسلوب</w:t>
      </w:r>
      <w:r w:rsidRPr="0045163B">
        <w:rPr>
          <w:rFonts w:asciiTheme="majorBidi" w:eastAsia="Calibri" w:hAnsiTheme="majorBidi" w:cstheme="majorBidi"/>
          <w:b/>
          <w:sz w:val="28"/>
          <w:szCs w:val="28"/>
          <w:lang w:bidi="ar-EG"/>
        </w:rPr>
        <w:t xml:space="preserve"> Bootstrapping </w:t>
      </w:r>
      <w:r w:rsidRPr="0045163B">
        <w:rPr>
          <w:rFonts w:asciiTheme="majorBidi" w:eastAsia="Calibri" w:hAnsiTheme="majorBidi" w:cs="Times New Roman"/>
          <w:b/>
          <w:sz w:val="28"/>
          <w:szCs w:val="28"/>
          <w:rtl/>
          <w:lang w:bidi="ar-EG"/>
        </w:rPr>
        <w:t>لاختبار دور المتغير الوسيط في العلاقة بين المتغيرات</w:t>
      </w:r>
      <w:r w:rsidRPr="0045163B">
        <w:rPr>
          <w:rFonts w:asciiTheme="majorBidi" w:eastAsia="Calibri" w:hAnsiTheme="majorBidi" w:cstheme="majorBidi"/>
          <w:b/>
          <w:sz w:val="28"/>
          <w:szCs w:val="28"/>
          <w:lang w:bidi="ar-EG"/>
        </w:rPr>
        <w:t>.</w:t>
      </w:r>
    </w:p>
    <w:p w14:paraId="56113CCD" w14:textId="4C1A18B1" w:rsidR="00D80B2F" w:rsidRDefault="00D80B2F" w:rsidP="00D07129">
      <w:pPr>
        <w:bidi/>
      </w:pPr>
      <w:r>
        <w:rPr>
          <w:rFonts w:asciiTheme="majorBidi" w:eastAsia="Calibri" w:hAnsiTheme="majorBidi" w:cs="Times New Roman" w:hint="cs"/>
          <w:b/>
          <w:sz w:val="28"/>
          <w:szCs w:val="28"/>
          <w:rtl/>
          <w:lang w:bidi="ar-EG"/>
        </w:rPr>
        <w:t>7-</w:t>
      </w:r>
      <w:r w:rsidRPr="0045163B">
        <w:rPr>
          <w:rFonts w:asciiTheme="majorBidi" w:eastAsia="Calibri" w:hAnsiTheme="majorBidi" w:cs="Times New Roman"/>
          <w:b/>
          <w:sz w:val="28"/>
          <w:szCs w:val="28"/>
          <w:rtl/>
          <w:lang w:bidi="ar-EG"/>
        </w:rPr>
        <w:t>معامل التحديد</w:t>
      </w:r>
      <w:r w:rsidRPr="0045163B">
        <w:rPr>
          <w:rFonts w:asciiTheme="majorBidi" w:eastAsia="Calibri" w:hAnsiTheme="majorBidi" w:cstheme="majorBidi"/>
          <w:b/>
          <w:sz w:val="28"/>
          <w:szCs w:val="28"/>
          <w:lang w:bidi="ar-EG"/>
        </w:rPr>
        <w:t xml:space="preserve"> (R²) </w:t>
      </w:r>
      <w:r w:rsidRPr="0045163B">
        <w:rPr>
          <w:rFonts w:asciiTheme="majorBidi" w:eastAsia="Calibri" w:hAnsiTheme="majorBidi" w:cs="Times New Roman"/>
          <w:b/>
          <w:sz w:val="28"/>
          <w:szCs w:val="28"/>
          <w:rtl/>
          <w:lang w:bidi="ar-EG"/>
        </w:rPr>
        <w:t>لتحديد مقدار التباين المفسر في المتغيرات التابعة</w:t>
      </w:r>
    </w:p>
    <w:p w14:paraId="6E567516" w14:textId="77777777" w:rsidR="00D80B2F" w:rsidRDefault="00D80B2F" w:rsidP="00D80B2F">
      <w:pPr>
        <w:jc w:val="right"/>
        <w:rPr>
          <w:rtl/>
        </w:rPr>
      </w:pPr>
    </w:p>
    <w:p w14:paraId="05D6CD6C" w14:textId="77777777" w:rsidR="00D80B2F" w:rsidRPr="00D07129" w:rsidRDefault="00D80B2F" w:rsidP="00D80B2F">
      <w:pPr>
        <w:bidi/>
        <w:spacing w:after="0" w:line="360" w:lineRule="auto"/>
        <w:ind w:left="57" w:hanging="57"/>
        <w:jc w:val="both"/>
        <w:rPr>
          <w:rFonts w:ascii="Traditional Arabic" w:eastAsia="Calibri" w:hAnsi="Traditional Arabic" w:cs="Traditional Arabic"/>
          <w:b/>
          <w:bCs/>
          <w:sz w:val="36"/>
          <w:szCs w:val="36"/>
          <w:lang w:bidi="ar-EG"/>
        </w:rPr>
      </w:pPr>
      <w:r w:rsidRPr="00D07129">
        <w:rPr>
          <w:rFonts w:ascii="Traditional Arabic" w:eastAsia="Calibri" w:hAnsi="Traditional Arabic" w:cs="Traditional Arabic"/>
          <w:b/>
          <w:bCs/>
          <w:sz w:val="36"/>
          <w:szCs w:val="36"/>
          <w:rtl/>
          <w:lang w:bidi="ar-EG"/>
        </w:rPr>
        <w:t>اولا: توزيع مفردات عينة الدراسة وفقا للمتغيرات الديموغرافيا: -</w:t>
      </w:r>
    </w:p>
    <w:p w14:paraId="4E996706" w14:textId="6E1238CE" w:rsidR="00D07129" w:rsidRPr="00D07129" w:rsidRDefault="00D80B2F" w:rsidP="00D07129">
      <w:pPr>
        <w:tabs>
          <w:tab w:val="right" w:pos="288"/>
          <w:tab w:val="right" w:pos="389"/>
        </w:tabs>
        <w:bidi/>
        <w:spacing w:after="0" w:line="360" w:lineRule="auto"/>
        <w:jc w:val="both"/>
        <w:rPr>
          <w:rFonts w:ascii="Traditional Arabic" w:eastAsia="Calibri" w:hAnsi="Traditional Arabic" w:cs="Traditional Arabic" w:hint="cs"/>
          <w:sz w:val="36"/>
          <w:szCs w:val="36"/>
        </w:rPr>
      </w:pPr>
      <w:r w:rsidRPr="00D07129">
        <w:rPr>
          <w:rFonts w:ascii="Traditional Arabic" w:eastAsia="Calibri" w:hAnsi="Traditional Arabic" w:cs="Traditional Arabic"/>
          <w:sz w:val="36"/>
          <w:szCs w:val="36"/>
          <w:rtl/>
        </w:rPr>
        <w:t>قامت الباحثة بوصف البيانات التي حصل عليها من قائمة الاستقصاء، وذلك من خلال حساب التكرارات والنسبة المئوية المناظرة لها كما</w:t>
      </w:r>
      <w:r w:rsidRPr="00D07129">
        <w:rPr>
          <w:rFonts w:ascii="Traditional Arabic" w:eastAsia="Calibri" w:hAnsi="Traditional Arabic" w:cs="Traditional Arabic"/>
          <w:sz w:val="36"/>
          <w:szCs w:val="36"/>
        </w:rPr>
        <w:t xml:space="preserve"> </w:t>
      </w:r>
      <w:r w:rsidRPr="00D07129">
        <w:rPr>
          <w:rFonts w:ascii="Traditional Arabic" w:eastAsia="Calibri" w:hAnsi="Traditional Arabic" w:cs="Traditional Arabic"/>
          <w:sz w:val="36"/>
          <w:szCs w:val="36"/>
          <w:rtl/>
        </w:rPr>
        <w:t>هو</w:t>
      </w:r>
      <w:r w:rsidRPr="00D07129">
        <w:rPr>
          <w:rFonts w:ascii="Traditional Arabic" w:eastAsia="Calibri" w:hAnsi="Traditional Arabic" w:cs="Traditional Arabic"/>
          <w:sz w:val="36"/>
          <w:szCs w:val="36"/>
        </w:rPr>
        <w:t xml:space="preserve"> </w:t>
      </w:r>
      <w:r w:rsidRPr="00D07129">
        <w:rPr>
          <w:rFonts w:ascii="Traditional Arabic" w:eastAsia="Calibri" w:hAnsi="Traditional Arabic" w:cs="Traditional Arabic"/>
          <w:sz w:val="36"/>
          <w:szCs w:val="36"/>
          <w:rtl/>
        </w:rPr>
        <w:t>موضح</w:t>
      </w:r>
      <w:r w:rsidRPr="00D07129">
        <w:rPr>
          <w:rFonts w:ascii="Traditional Arabic" w:eastAsia="Calibri" w:hAnsi="Traditional Arabic" w:cs="Traditional Arabic"/>
          <w:sz w:val="36"/>
          <w:szCs w:val="36"/>
        </w:rPr>
        <w:t xml:space="preserve"> </w:t>
      </w:r>
      <w:r w:rsidRPr="00D07129">
        <w:rPr>
          <w:rFonts w:ascii="Traditional Arabic" w:eastAsia="Calibri" w:hAnsi="Traditional Arabic" w:cs="Traditional Arabic"/>
          <w:sz w:val="36"/>
          <w:szCs w:val="36"/>
          <w:rtl/>
        </w:rPr>
        <w:t>في</w:t>
      </w:r>
      <w:r w:rsidRPr="00D07129">
        <w:rPr>
          <w:rFonts w:ascii="Traditional Arabic" w:eastAsia="Calibri" w:hAnsi="Traditional Arabic" w:cs="Traditional Arabic"/>
          <w:sz w:val="36"/>
          <w:szCs w:val="36"/>
        </w:rPr>
        <w:t xml:space="preserve"> </w:t>
      </w:r>
      <w:r w:rsidRPr="00D07129">
        <w:rPr>
          <w:rFonts w:ascii="Traditional Arabic" w:eastAsia="Calibri" w:hAnsi="Traditional Arabic" w:cs="Traditional Arabic"/>
          <w:sz w:val="36"/>
          <w:szCs w:val="36"/>
          <w:rtl/>
        </w:rPr>
        <w:t>الجداول</w:t>
      </w:r>
      <w:r w:rsidRPr="00D07129">
        <w:rPr>
          <w:rFonts w:ascii="Traditional Arabic" w:eastAsia="Calibri" w:hAnsi="Traditional Arabic" w:cs="Traditional Arabic"/>
          <w:sz w:val="36"/>
          <w:szCs w:val="36"/>
        </w:rPr>
        <w:t xml:space="preserve"> </w:t>
      </w:r>
      <w:r w:rsidRPr="00D07129">
        <w:rPr>
          <w:rFonts w:ascii="Traditional Arabic" w:eastAsia="Calibri" w:hAnsi="Traditional Arabic" w:cs="Traditional Arabic"/>
          <w:sz w:val="36"/>
          <w:szCs w:val="36"/>
          <w:rtl/>
        </w:rPr>
        <w:t>التالية</w:t>
      </w:r>
      <w:r w:rsidRPr="00D07129">
        <w:rPr>
          <w:rFonts w:ascii="Traditional Arabic" w:eastAsia="Calibri" w:hAnsi="Traditional Arabic" w:cs="Traditional Arabic"/>
          <w:sz w:val="36"/>
          <w:szCs w:val="36"/>
        </w:rPr>
        <w:t>:</w:t>
      </w:r>
    </w:p>
    <w:p w14:paraId="225611F8" w14:textId="77777777" w:rsidR="00D80B2F" w:rsidRPr="00D07129" w:rsidRDefault="00D80B2F" w:rsidP="00D80B2F">
      <w:pPr>
        <w:numPr>
          <w:ilvl w:val="0"/>
          <w:numId w:val="70"/>
        </w:numPr>
        <w:tabs>
          <w:tab w:val="right" w:pos="288"/>
          <w:tab w:val="right" w:pos="389"/>
        </w:tabs>
        <w:bidi/>
        <w:spacing w:after="0" w:line="360" w:lineRule="auto"/>
        <w:jc w:val="both"/>
        <w:rPr>
          <w:rFonts w:ascii="Traditional Arabic" w:eastAsia="Calibri" w:hAnsi="Traditional Arabic" w:cs="Traditional Arabic"/>
          <w:sz w:val="36"/>
          <w:szCs w:val="36"/>
        </w:rPr>
      </w:pPr>
      <w:r w:rsidRPr="00D07129">
        <w:rPr>
          <w:rFonts w:ascii="Traditional Arabic" w:eastAsia="Calibri" w:hAnsi="Traditional Arabic" w:cs="Traditional Arabic"/>
          <w:b/>
          <w:bCs/>
          <w:sz w:val="36"/>
          <w:szCs w:val="36"/>
          <w:rtl/>
        </w:rPr>
        <w:t>توزيع</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عينة</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البحث</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حسب</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النوع</w:t>
      </w:r>
      <w:r w:rsidRPr="00D07129">
        <w:rPr>
          <w:rFonts w:ascii="Traditional Arabic" w:eastAsia="Calibri" w:hAnsi="Traditional Arabic" w:cs="Traditional Arabic"/>
          <w:b/>
          <w:sz w:val="36"/>
          <w:szCs w:val="36"/>
        </w:rPr>
        <w:t>:</w:t>
      </w:r>
    </w:p>
    <w:p w14:paraId="5AFC1908" w14:textId="20BC4171" w:rsidR="00D80B2F" w:rsidRPr="006C242F" w:rsidRDefault="00D80B2F" w:rsidP="00D80B2F">
      <w:pPr>
        <w:bidi/>
        <w:spacing w:after="0" w:line="240" w:lineRule="auto"/>
        <w:ind w:left="57" w:hanging="57"/>
        <w:jc w:val="center"/>
        <w:rPr>
          <w:rFonts w:asciiTheme="majorBidi" w:eastAsia="Calibri" w:hAnsiTheme="majorBidi" w:cstheme="majorBidi"/>
          <w:b/>
          <w:sz w:val="24"/>
        </w:rPr>
      </w:pPr>
      <w:r w:rsidRPr="006C242F">
        <w:rPr>
          <w:rFonts w:asciiTheme="majorBidi" w:eastAsia="Calibri" w:hAnsiTheme="majorBidi" w:cstheme="majorBidi"/>
          <w:b/>
          <w:bCs/>
          <w:sz w:val="24"/>
          <w:szCs w:val="24"/>
          <w:rtl/>
        </w:rPr>
        <w:t>جدول</w:t>
      </w:r>
      <w:r w:rsidRPr="006C242F">
        <w:rPr>
          <w:rFonts w:asciiTheme="majorBidi" w:eastAsia="Calibri" w:hAnsiTheme="majorBidi" w:cstheme="majorBidi"/>
          <w:b/>
          <w:sz w:val="24"/>
        </w:rPr>
        <w:t xml:space="preserve"> (</w:t>
      </w:r>
      <w:proofErr w:type="gramStart"/>
      <w:r w:rsidR="00D07129">
        <w:rPr>
          <w:rFonts w:asciiTheme="majorBidi" w:eastAsia="Calibri" w:hAnsiTheme="majorBidi" w:cstheme="majorBidi"/>
          <w:b/>
          <w:sz w:val="24"/>
        </w:rPr>
        <w:t>1</w:t>
      </w:r>
      <w:r w:rsidRPr="006C242F">
        <w:rPr>
          <w:rFonts w:asciiTheme="majorBidi" w:eastAsia="Calibri" w:hAnsiTheme="majorBidi" w:cstheme="majorBidi"/>
          <w:b/>
          <w:sz w:val="24"/>
        </w:rPr>
        <w:t>)</w:t>
      </w:r>
      <w:r w:rsidRPr="006C242F">
        <w:rPr>
          <w:rFonts w:asciiTheme="majorBidi" w:eastAsia="Calibri" w:hAnsiTheme="majorBidi" w:cstheme="majorBidi"/>
          <w:b/>
          <w:bCs/>
          <w:sz w:val="24"/>
          <w:szCs w:val="24"/>
          <w:rtl/>
        </w:rPr>
        <w:t>العدد</w:t>
      </w:r>
      <w:proofErr w:type="gramEnd"/>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والنسبة</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لتوزيع</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عينة</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البحث</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حسب</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النوع</w:t>
      </w:r>
    </w:p>
    <w:tbl>
      <w:tblPr>
        <w:tblStyle w:val="3-5"/>
        <w:bidiVisual/>
        <w:tblW w:w="0" w:type="auto"/>
        <w:tblInd w:w="18" w:type="dxa"/>
        <w:tblLook w:val="0000" w:firstRow="0" w:lastRow="0" w:firstColumn="0" w:lastColumn="0" w:noHBand="0" w:noVBand="0"/>
      </w:tblPr>
      <w:tblGrid>
        <w:gridCol w:w="1101"/>
        <w:gridCol w:w="1338"/>
        <w:gridCol w:w="5803"/>
      </w:tblGrid>
      <w:tr w:rsidR="00D80B2F" w:rsidRPr="0064161C" w14:paraId="1ADC0C1D" w14:textId="77777777" w:rsidTr="00C666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14591BC1" w14:textId="77777777" w:rsidR="00D80B2F" w:rsidRPr="0064161C" w:rsidRDefault="00D80B2F" w:rsidP="00C66605">
            <w:pPr>
              <w:bidi/>
              <w:spacing w:before="120" w:after="120"/>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النوع</w:t>
            </w:r>
          </w:p>
        </w:tc>
        <w:tc>
          <w:tcPr>
            <w:tcW w:w="1440" w:type="dxa"/>
            <w:tcBorders>
              <w:top w:val="single" w:sz="18" w:space="0" w:color="auto"/>
              <w:left w:val="single" w:sz="18" w:space="0" w:color="auto"/>
              <w:bottom w:val="single" w:sz="18" w:space="0" w:color="auto"/>
              <w:right w:val="single" w:sz="18" w:space="0" w:color="auto"/>
            </w:tcBorders>
          </w:tcPr>
          <w:p w14:paraId="398A7868" w14:textId="77777777" w:rsidR="00D80B2F" w:rsidRPr="0064161C" w:rsidRDefault="00D80B2F" w:rsidP="00C66605">
            <w:pPr>
              <w:bidi/>
              <w:spacing w:before="120" w:after="120"/>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1039F797" w14:textId="77777777" w:rsidR="00D80B2F" w:rsidRPr="0064161C" w:rsidRDefault="00D80B2F" w:rsidP="00C66605">
            <w:pPr>
              <w:bidi/>
              <w:spacing w:before="120" w:after="120"/>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D80B2F" w:rsidRPr="0064161C" w14:paraId="0843D94E" w14:textId="77777777" w:rsidTr="00C6660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06C9671E" w14:textId="77777777" w:rsidR="00D80B2F" w:rsidRPr="0064161C" w:rsidRDefault="00D80B2F" w:rsidP="00C66605">
            <w:pPr>
              <w:bidi/>
              <w:spacing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ذكر</w:t>
            </w:r>
          </w:p>
        </w:tc>
        <w:tc>
          <w:tcPr>
            <w:tcW w:w="1440" w:type="dxa"/>
            <w:tcBorders>
              <w:top w:val="single" w:sz="18" w:space="0" w:color="auto"/>
              <w:left w:val="single" w:sz="18" w:space="0" w:color="auto"/>
              <w:bottom w:val="single" w:sz="18" w:space="0" w:color="auto"/>
              <w:right w:val="single" w:sz="18" w:space="0" w:color="auto"/>
            </w:tcBorders>
          </w:tcPr>
          <w:p w14:paraId="77858E4F" w14:textId="77777777" w:rsidR="00D80B2F" w:rsidRPr="009C25F5" w:rsidRDefault="00D80B2F" w:rsidP="00C6660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208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59B1778A" w14:textId="77777777" w:rsidR="00D80B2F" w:rsidRPr="009C25F5"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75.4</w:t>
            </w:r>
            <w:r w:rsidRPr="009C25F5">
              <w:rPr>
                <w:rFonts w:hint="cs"/>
                <w:sz w:val="24"/>
                <w:szCs w:val="24"/>
                <w:rtl/>
              </w:rPr>
              <w:t>%</w:t>
            </w:r>
          </w:p>
        </w:tc>
      </w:tr>
      <w:tr w:rsidR="00D80B2F" w:rsidRPr="0064161C" w14:paraId="0DF35EF2" w14:textId="77777777" w:rsidTr="00C66605">
        <w:trPr>
          <w:cnfStyle w:val="000000100000" w:firstRow="0" w:lastRow="0" w:firstColumn="0" w:lastColumn="0" w:oddVBand="0" w:evenVBand="0" w:oddHBand="1" w:evenHBand="0" w:firstRowFirstColumn="0" w:firstRowLastColumn="0" w:lastRowFirstColumn="0" w:lastRowLastColumn="0"/>
          <w:trHeight w:val="483"/>
        </w:trPr>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2DF43597" w14:textId="77777777" w:rsidR="00D80B2F" w:rsidRPr="0064161C" w:rsidRDefault="00D80B2F" w:rsidP="00C66605">
            <w:pPr>
              <w:bidi/>
              <w:spacing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انثي</w:t>
            </w:r>
          </w:p>
        </w:tc>
        <w:tc>
          <w:tcPr>
            <w:tcW w:w="1440" w:type="dxa"/>
            <w:tcBorders>
              <w:top w:val="single" w:sz="18" w:space="0" w:color="auto"/>
              <w:left w:val="single" w:sz="18" w:space="0" w:color="auto"/>
              <w:bottom w:val="single" w:sz="18" w:space="0" w:color="auto"/>
              <w:right w:val="single" w:sz="18" w:space="0" w:color="auto"/>
            </w:tcBorders>
          </w:tcPr>
          <w:p w14:paraId="0CB8BACC" w14:textId="77777777" w:rsidR="00D80B2F" w:rsidRPr="009C25F5" w:rsidRDefault="00D80B2F" w:rsidP="00C66605">
            <w:pPr>
              <w:bidi/>
              <w:spacing w:line="320" w:lineRule="atLeast"/>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237F7C">
              <w:rPr>
                <w:sz w:val="24"/>
                <w:szCs w:val="24"/>
              </w:rPr>
              <w:t>68</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5E2EEE4" w14:textId="77777777" w:rsidR="00D80B2F" w:rsidRPr="009C25F5"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24.6</w:t>
            </w:r>
            <w:r w:rsidRPr="009C25F5">
              <w:rPr>
                <w:rFonts w:hint="cs"/>
                <w:sz w:val="24"/>
                <w:szCs w:val="24"/>
                <w:rtl/>
              </w:rPr>
              <w:t>%</w:t>
            </w:r>
          </w:p>
        </w:tc>
      </w:tr>
      <w:tr w:rsidR="00D80B2F" w:rsidRPr="0064161C" w14:paraId="18DEFAC7" w14:textId="77777777" w:rsidTr="00C66605">
        <w:tc>
          <w:tcPr>
            <w:cnfStyle w:val="000010000000" w:firstRow="0" w:lastRow="0" w:firstColumn="0" w:lastColumn="0" w:oddVBand="1" w:evenVBand="0" w:oddHBand="0" w:evenHBand="0" w:firstRowFirstColumn="0" w:firstRowLastColumn="0" w:lastRowFirstColumn="0" w:lastRowLastColumn="0"/>
            <w:tcW w:w="1122" w:type="dxa"/>
            <w:tcBorders>
              <w:top w:val="single" w:sz="18" w:space="0" w:color="auto"/>
              <w:left w:val="single" w:sz="18" w:space="0" w:color="auto"/>
              <w:bottom w:val="single" w:sz="18" w:space="0" w:color="auto"/>
              <w:right w:val="single" w:sz="18" w:space="0" w:color="auto"/>
            </w:tcBorders>
          </w:tcPr>
          <w:p w14:paraId="4C8E33A5" w14:textId="77777777" w:rsidR="00D80B2F" w:rsidRPr="0064161C" w:rsidRDefault="00D80B2F" w:rsidP="00C66605">
            <w:pPr>
              <w:bidi/>
              <w:spacing w:line="360" w:lineRule="auto"/>
              <w:ind w:left="57" w:hanging="57"/>
              <w:jc w:val="center"/>
              <w:rPr>
                <w:rFonts w:asciiTheme="majorBidi" w:hAnsiTheme="majorBidi" w:cstheme="majorBidi"/>
                <w:b/>
                <w:bCs/>
                <w:sz w:val="28"/>
                <w:szCs w:val="28"/>
              </w:rPr>
            </w:pPr>
            <w:r>
              <w:rPr>
                <w:rFonts w:asciiTheme="majorBidi" w:hAnsiTheme="majorBidi" w:cstheme="majorBidi" w:hint="cs"/>
                <w:b/>
                <w:bCs/>
                <w:sz w:val="28"/>
                <w:szCs w:val="28"/>
                <w:rtl/>
              </w:rPr>
              <w:lastRenderedPageBreak/>
              <w:t>الاجمالي</w:t>
            </w:r>
          </w:p>
        </w:tc>
        <w:tc>
          <w:tcPr>
            <w:tcW w:w="1440" w:type="dxa"/>
            <w:tcBorders>
              <w:top w:val="single" w:sz="18" w:space="0" w:color="auto"/>
              <w:left w:val="single" w:sz="18" w:space="0" w:color="auto"/>
              <w:bottom w:val="single" w:sz="18" w:space="0" w:color="auto"/>
              <w:right w:val="single" w:sz="18" w:space="0" w:color="auto"/>
            </w:tcBorders>
          </w:tcPr>
          <w:p w14:paraId="06601098" w14:textId="77777777" w:rsidR="00D80B2F" w:rsidRPr="009C25F5" w:rsidRDefault="00D80B2F" w:rsidP="00C66605">
            <w:pPr>
              <w:bidi/>
              <w:spacing w:line="320" w:lineRule="atLeast"/>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237F7C">
              <w:rPr>
                <w:sz w:val="24"/>
                <w:szCs w:val="24"/>
              </w:rPr>
              <w:t>276</w:t>
            </w:r>
          </w:p>
        </w:tc>
        <w:tc>
          <w:tcPr>
            <w:cnfStyle w:val="000010000000" w:firstRow="0" w:lastRow="0" w:firstColumn="0" w:lastColumn="0" w:oddVBand="1" w:evenVBand="0" w:oddHBand="0" w:evenHBand="0" w:firstRowFirstColumn="0" w:firstRowLastColumn="0" w:lastRowFirstColumn="0" w:lastRowLastColumn="0"/>
            <w:tcW w:w="6576" w:type="dxa"/>
            <w:tcBorders>
              <w:top w:val="single" w:sz="18" w:space="0" w:color="auto"/>
              <w:left w:val="single" w:sz="18" w:space="0" w:color="auto"/>
              <w:bottom w:val="single" w:sz="18" w:space="0" w:color="auto"/>
              <w:right w:val="single" w:sz="18" w:space="0" w:color="auto"/>
            </w:tcBorders>
          </w:tcPr>
          <w:p w14:paraId="2E694DEB" w14:textId="77777777" w:rsidR="00D80B2F" w:rsidRPr="009C25F5"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100</w:t>
            </w:r>
            <w:r w:rsidRPr="009C25F5">
              <w:rPr>
                <w:rFonts w:hint="cs"/>
                <w:sz w:val="24"/>
                <w:szCs w:val="24"/>
                <w:rtl/>
              </w:rPr>
              <w:t>%</w:t>
            </w:r>
          </w:p>
        </w:tc>
      </w:tr>
    </w:tbl>
    <w:p w14:paraId="3D4765EE" w14:textId="77777777" w:rsidR="00D80B2F" w:rsidRPr="006C242F" w:rsidRDefault="00D80B2F" w:rsidP="00D80B2F">
      <w:pPr>
        <w:bidi/>
        <w:spacing w:before="60" w:after="60" w:line="360" w:lineRule="auto"/>
        <w:ind w:hanging="57"/>
        <w:jc w:val="both"/>
        <w:rPr>
          <w:rFonts w:asciiTheme="majorBidi" w:eastAsia="Calibri" w:hAnsiTheme="majorBidi" w:cstheme="majorBidi"/>
          <w:b/>
          <w:rtl/>
          <w:lang w:bidi="ar-EG"/>
        </w:rPr>
      </w:pP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المصدر</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من</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إعداد</w:t>
      </w:r>
      <w:r w:rsidRPr="006C242F">
        <w:rPr>
          <w:rFonts w:asciiTheme="majorBidi" w:eastAsia="Calibri" w:hAnsiTheme="majorBidi" w:cstheme="majorBidi"/>
          <w:b/>
        </w:rPr>
        <w:t xml:space="preserve"> </w:t>
      </w:r>
      <w:r>
        <w:rPr>
          <w:rFonts w:asciiTheme="majorBidi" w:eastAsia="Calibri" w:hAnsiTheme="majorBidi" w:cstheme="majorBidi"/>
          <w:b/>
          <w:bCs/>
          <w:rtl/>
        </w:rPr>
        <w:t>الباحثة</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بالاعتماد</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على</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نتائج</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التحليل</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الإحصائي</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للبيانات</w:t>
      </w:r>
      <w:r w:rsidRPr="006C242F">
        <w:rPr>
          <w:rFonts w:asciiTheme="majorBidi" w:eastAsia="Calibri" w:hAnsiTheme="majorBidi" w:cstheme="majorBidi"/>
          <w:b/>
        </w:rPr>
        <w:t>.</w:t>
      </w:r>
    </w:p>
    <w:p w14:paraId="771E39CB" w14:textId="77777777" w:rsidR="00D80B2F" w:rsidRPr="00D07129" w:rsidRDefault="00D80B2F" w:rsidP="00D80B2F">
      <w:pPr>
        <w:tabs>
          <w:tab w:val="right" w:pos="288"/>
          <w:tab w:val="right" w:pos="389"/>
        </w:tabs>
        <w:bidi/>
        <w:spacing w:after="0" w:line="360" w:lineRule="auto"/>
        <w:jc w:val="both"/>
        <w:rPr>
          <w:rFonts w:ascii="Traditional Arabic" w:eastAsia="Calibri" w:hAnsi="Traditional Arabic" w:cs="Traditional Arabic" w:hint="cs"/>
          <w:sz w:val="36"/>
          <w:szCs w:val="36"/>
          <w:rtl/>
        </w:rPr>
      </w:pPr>
      <w:r w:rsidRPr="00D07129">
        <w:rPr>
          <w:rFonts w:ascii="Traditional Arabic" w:eastAsia="Calibri" w:hAnsi="Traditional Arabic" w:cs="Traditional Arabic"/>
          <w:b/>
          <w:bCs/>
          <w:sz w:val="36"/>
          <w:szCs w:val="36"/>
          <w:rtl/>
        </w:rPr>
        <w:t>نلاحظ</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من</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الجدول</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السابق</w:t>
      </w:r>
      <w:r w:rsidRPr="00D07129">
        <w:rPr>
          <w:rFonts w:ascii="Traditional Arabic" w:eastAsia="Calibri" w:hAnsi="Traditional Arabic" w:cs="Traditional Arabic"/>
          <w:b/>
          <w:sz w:val="36"/>
          <w:szCs w:val="36"/>
        </w:rPr>
        <w:t xml:space="preserve"> </w:t>
      </w:r>
      <w:r w:rsidRPr="00D07129">
        <w:rPr>
          <w:rFonts w:ascii="Traditional Arabic" w:eastAsia="Calibri" w:hAnsi="Traditional Arabic" w:cs="Traditional Arabic"/>
          <w:b/>
          <w:bCs/>
          <w:sz w:val="36"/>
          <w:szCs w:val="36"/>
          <w:rtl/>
        </w:rPr>
        <w:t xml:space="preserve">ما </w:t>
      </w:r>
      <w:proofErr w:type="gramStart"/>
      <w:r w:rsidRPr="00D07129">
        <w:rPr>
          <w:rFonts w:ascii="Traditional Arabic" w:eastAsia="Calibri" w:hAnsi="Traditional Arabic" w:cs="Traditional Arabic"/>
          <w:b/>
          <w:bCs/>
          <w:sz w:val="36"/>
          <w:szCs w:val="36"/>
          <w:rtl/>
        </w:rPr>
        <w:t>يلى</w:t>
      </w:r>
      <w:proofErr w:type="gramEnd"/>
      <w:r w:rsidRPr="00D07129">
        <w:rPr>
          <w:rFonts w:ascii="Traditional Arabic" w:eastAsia="Calibri" w:hAnsi="Traditional Arabic" w:cs="Traditional Arabic"/>
          <w:b/>
          <w:sz w:val="36"/>
          <w:szCs w:val="36"/>
        </w:rPr>
        <w:t>:</w:t>
      </w:r>
    </w:p>
    <w:p w14:paraId="5D9C14E2" w14:textId="77777777" w:rsidR="00D80B2F" w:rsidRPr="00D07129" w:rsidRDefault="00D80B2F" w:rsidP="00D80B2F">
      <w:pPr>
        <w:pStyle w:val="a3"/>
        <w:numPr>
          <w:ilvl w:val="0"/>
          <w:numId w:val="69"/>
        </w:numPr>
        <w:tabs>
          <w:tab w:val="right" w:pos="288"/>
          <w:tab w:val="right" w:pos="389"/>
        </w:tabs>
        <w:bidi/>
        <w:spacing w:after="0" w:line="360" w:lineRule="auto"/>
        <w:jc w:val="both"/>
        <w:rPr>
          <w:rFonts w:ascii="Traditional Arabic" w:eastAsia="Calibri" w:hAnsi="Traditional Arabic" w:cs="Traditional Arabic"/>
          <w:sz w:val="36"/>
          <w:szCs w:val="36"/>
        </w:rPr>
      </w:pPr>
      <w:r w:rsidRPr="00D07129">
        <w:rPr>
          <w:rFonts w:ascii="Traditional Arabic" w:eastAsia="Calibri" w:hAnsi="Traditional Arabic" w:cs="Traditional Arabic"/>
          <w:sz w:val="36"/>
          <w:szCs w:val="36"/>
          <w:rtl/>
        </w:rPr>
        <w:t xml:space="preserve">أن الدراسة التي أجريت على عينة الافراد كانت بنسبة 75.4% للذكور و24.6% للإناث، </w:t>
      </w:r>
      <w:r w:rsidRPr="00D07129">
        <w:rPr>
          <w:rFonts w:ascii="Traditional Arabic" w:eastAsia="Calibri" w:hAnsi="Traditional Arabic" w:cs="Traditional Arabic"/>
          <w:b/>
          <w:bCs/>
          <w:sz w:val="36"/>
          <w:szCs w:val="36"/>
          <w:rtl/>
        </w:rPr>
        <w:t>والشكل التالي يوضح ذلك:</w:t>
      </w:r>
    </w:p>
    <w:p w14:paraId="47DA10EC" w14:textId="77777777" w:rsidR="00D80B2F" w:rsidRPr="001543C2" w:rsidRDefault="00D80B2F" w:rsidP="00D80B2F">
      <w:pPr>
        <w:tabs>
          <w:tab w:val="right" w:pos="288"/>
          <w:tab w:val="right" w:pos="389"/>
        </w:tabs>
        <w:bidi/>
        <w:spacing w:after="0" w:line="360" w:lineRule="auto"/>
        <w:ind w:left="900"/>
        <w:rPr>
          <w:rFonts w:asciiTheme="majorBidi" w:eastAsia="Calibri" w:hAnsiTheme="majorBidi" w:cstheme="majorBidi"/>
          <w:sz w:val="28"/>
          <w:szCs w:val="28"/>
          <w:rtl/>
        </w:rPr>
      </w:pPr>
      <w:r>
        <w:rPr>
          <w:rFonts w:asciiTheme="majorBidi" w:eastAsia="Calibri" w:hAnsiTheme="majorBidi" w:cstheme="majorBidi"/>
          <w:noProof/>
          <w:sz w:val="28"/>
          <w:szCs w:val="28"/>
          <w:rtl/>
          <w:lang w:val="ar-SA"/>
          <w14:ligatures w14:val="standardContextual"/>
        </w:rPr>
        <w:drawing>
          <wp:inline distT="0" distB="0" distL="0" distR="0" wp14:anchorId="43A3669E" wp14:editId="6EA4A6EB">
            <wp:extent cx="4853940" cy="2758440"/>
            <wp:effectExtent l="0" t="0" r="3810" b="3810"/>
            <wp:docPr id="1178099989"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3C7FA04" w14:textId="7DF59C92" w:rsidR="00D80B2F" w:rsidRDefault="00D80B2F" w:rsidP="00D80B2F">
      <w:pPr>
        <w:tabs>
          <w:tab w:val="right" w:pos="288"/>
          <w:tab w:val="right" w:pos="389"/>
        </w:tabs>
        <w:bidi/>
        <w:spacing w:after="0" w:line="240" w:lineRule="auto"/>
        <w:jc w:val="center"/>
        <w:rPr>
          <w:rFonts w:asciiTheme="majorBidi" w:eastAsia="Times New Roman" w:hAnsiTheme="majorBidi" w:cstheme="majorBidi"/>
          <w:b/>
          <w:bCs/>
          <w:sz w:val="24"/>
          <w:szCs w:val="24"/>
          <w:rtl/>
        </w:rPr>
      </w:pPr>
      <w:r>
        <w:rPr>
          <w:rFonts w:asciiTheme="majorBidi" w:eastAsia="Times New Roman" w:hAnsiTheme="majorBidi" w:cstheme="majorBidi" w:hint="cs"/>
          <w:b/>
          <w:bCs/>
          <w:sz w:val="24"/>
          <w:szCs w:val="24"/>
          <w:rtl/>
        </w:rPr>
        <w:t xml:space="preserve">      </w:t>
      </w:r>
      <w:r w:rsidRPr="006C242F">
        <w:rPr>
          <w:rFonts w:asciiTheme="majorBidi" w:eastAsia="Times New Roman" w:hAnsiTheme="majorBidi" w:cstheme="majorBidi"/>
          <w:b/>
          <w:bCs/>
          <w:sz w:val="24"/>
          <w:szCs w:val="24"/>
          <w:rtl/>
        </w:rPr>
        <w:t>شكل رقم (</w:t>
      </w:r>
      <w:r w:rsidR="00D07129">
        <w:rPr>
          <w:rFonts w:asciiTheme="majorBidi" w:eastAsia="Times New Roman" w:hAnsiTheme="majorBidi" w:cstheme="majorBidi" w:hint="cs"/>
          <w:b/>
          <w:bCs/>
          <w:sz w:val="24"/>
          <w:szCs w:val="24"/>
          <w:rtl/>
        </w:rPr>
        <w:t>1</w:t>
      </w:r>
      <w:r w:rsidRPr="006C242F">
        <w:rPr>
          <w:rFonts w:asciiTheme="majorBidi" w:eastAsia="Times New Roman" w:hAnsiTheme="majorBidi" w:cstheme="majorBidi"/>
          <w:b/>
          <w:bCs/>
          <w:sz w:val="24"/>
          <w:szCs w:val="24"/>
          <w:rtl/>
        </w:rPr>
        <w:t>)</w:t>
      </w:r>
    </w:p>
    <w:p w14:paraId="79CF1B7B" w14:textId="77777777" w:rsidR="00D80B2F" w:rsidRDefault="00D80B2F" w:rsidP="00D80B2F">
      <w:pPr>
        <w:tabs>
          <w:tab w:val="right" w:pos="288"/>
          <w:tab w:val="right" w:pos="389"/>
        </w:tabs>
        <w:bidi/>
        <w:spacing w:after="0" w:line="360" w:lineRule="auto"/>
        <w:jc w:val="both"/>
        <w:rPr>
          <w:rFonts w:asciiTheme="majorBidi" w:eastAsia="Calibri" w:hAnsiTheme="majorBidi" w:cstheme="majorBidi"/>
          <w:sz w:val="28"/>
          <w:rtl/>
        </w:rPr>
      </w:pPr>
    </w:p>
    <w:p w14:paraId="195E2816" w14:textId="77777777" w:rsidR="00D80B2F" w:rsidRPr="006C242F" w:rsidRDefault="00D80B2F" w:rsidP="00D80B2F">
      <w:pPr>
        <w:tabs>
          <w:tab w:val="right" w:pos="288"/>
          <w:tab w:val="right" w:pos="389"/>
        </w:tabs>
        <w:bidi/>
        <w:spacing w:after="0" w:line="360" w:lineRule="auto"/>
        <w:jc w:val="both"/>
        <w:rPr>
          <w:rFonts w:asciiTheme="majorBidi" w:eastAsia="Calibri" w:hAnsiTheme="majorBidi" w:cstheme="majorBidi"/>
          <w:sz w:val="28"/>
        </w:rPr>
      </w:pPr>
    </w:p>
    <w:p w14:paraId="4C3484C5" w14:textId="77777777" w:rsidR="00D80B2F" w:rsidRPr="006C242F" w:rsidRDefault="00D80B2F" w:rsidP="00D80B2F">
      <w:pPr>
        <w:numPr>
          <w:ilvl w:val="0"/>
          <w:numId w:val="70"/>
        </w:numPr>
        <w:tabs>
          <w:tab w:val="right" w:pos="288"/>
          <w:tab w:val="right" w:pos="389"/>
        </w:tabs>
        <w:bidi/>
        <w:spacing w:after="120" w:line="360" w:lineRule="auto"/>
        <w:jc w:val="both"/>
        <w:rPr>
          <w:rFonts w:asciiTheme="majorBidi" w:eastAsia="Calibri" w:hAnsiTheme="majorBidi" w:cstheme="majorBidi"/>
          <w:sz w:val="32"/>
        </w:rPr>
      </w:pPr>
      <w:r w:rsidRPr="006C242F">
        <w:rPr>
          <w:rFonts w:asciiTheme="majorBidi" w:eastAsia="Calibri" w:hAnsiTheme="majorBidi" w:cstheme="majorBidi"/>
          <w:b/>
          <w:bCs/>
          <w:sz w:val="28"/>
          <w:szCs w:val="28"/>
          <w:rtl/>
        </w:rPr>
        <w:t>توزيع</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عينة</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البحث</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حسب</w:t>
      </w:r>
      <w:r w:rsidRPr="006C242F">
        <w:rPr>
          <w:rFonts w:asciiTheme="majorBidi" w:eastAsia="Calibri" w:hAnsiTheme="majorBidi" w:cstheme="majorBidi"/>
          <w:b/>
          <w:bCs/>
          <w:sz w:val="28"/>
          <w:szCs w:val="28"/>
          <w:rtl/>
          <w:lang w:bidi="ar-EG"/>
        </w:rPr>
        <w:t xml:space="preserve"> </w:t>
      </w:r>
      <w:r w:rsidRPr="006C242F">
        <w:rPr>
          <w:rFonts w:asciiTheme="majorBidi" w:hAnsiTheme="majorBidi" w:cstheme="majorBidi"/>
          <w:b/>
          <w:bCs/>
          <w:color w:val="010205"/>
          <w:sz w:val="28"/>
          <w:szCs w:val="28"/>
          <w:rtl/>
        </w:rPr>
        <w:t>ال</w:t>
      </w:r>
      <w:r>
        <w:rPr>
          <w:rFonts w:asciiTheme="majorBidi" w:hAnsiTheme="majorBidi" w:cstheme="majorBidi" w:hint="cs"/>
          <w:b/>
          <w:bCs/>
          <w:color w:val="010205"/>
          <w:sz w:val="28"/>
          <w:szCs w:val="28"/>
          <w:rtl/>
        </w:rPr>
        <w:t>فئة العمرية</w:t>
      </w:r>
      <w:r w:rsidRPr="006C242F">
        <w:rPr>
          <w:rFonts w:asciiTheme="majorBidi" w:eastAsia="Calibri" w:hAnsiTheme="majorBidi" w:cstheme="majorBidi"/>
          <w:b/>
          <w:bCs/>
          <w:sz w:val="28"/>
          <w:szCs w:val="28"/>
        </w:rPr>
        <w:t>:</w:t>
      </w:r>
    </w:p>
    <w:p w14:paraId="15D65CED" w14:textId="528499D4" w:rsidR="00D80B2F" w:rsidRPr="006C242F" w:rsidRDefault="00D80B2F" w:rsidP="00D80B2F">
      <w:pPr>
        <w:bidi/>
        <w:spacing w:after="0" w:line="240" w:lineRule="auto"/>
        <w:ind w:left="57" w:hanging="57"/>
        <w:jc w:val="center"/>
        <w:rPr>
          <w:rFonts w:asciiTheme="majorBidi" w:eastAsia="Calibri" w:hAnsiTheme="majorBidi" w:cstheme="majorBidi"/>
          <w:b/>
          <w:sz w:val="24"/>
        </w:rPr>
      </w:pPr>
      <w:r w:rsidRPr="006C242F">
        <w:rPr>
          <w:rFonts w:asciiTheme="majorBidi" w:eastAsia="Calibri" w:hAnsiTheme="majorBidi" w:cstheme="majorBidi"/>
          <w:b/>
          <w:bCs/>
          <w:sz w:val="24"/>
          <w:szCs w:val="24"/>
          <w:rtl/>
        </w:rPr>
        <w:t>جدول</w:t>
      </w:r>
      <w:r w:rsidRPr="006C242F">
        <w:rPr>
          <w:rFonts w:asciiTheme="majorBidi" w:eastAsia="Calibri" w:hAnsiTheme="majorBidi" w:cstheme="majorBidi"/>
          <w:b/>
          <w:sz w:val="24"/>
        </w:rPr>
        <w:t xml:space="preserve"> (</w:t>
      </w:r>
      <w:r w:rsidR="00D07129">
        <w:rPr>
          <w:rFonts w:asciiTheme="majorBidi" w:eastAsia="Calibri" w:hAnsiTheme="majorBidi" w:cstheme="majorBidi"/>
          <w:b/>
          <w:sz w:val="24"/>
        </w:rPr>
        <w:t>2</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العدد</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والنسبة</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لتوزيع</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عينة</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البحث</w:t>
      </w:r>
      <w:r w:rsidRPr="006C242F">
        <w:rPr>
          <w:rFonts w:asciiTheme="majorBidi" w:eastAsia="Calibri" w:hAnsiTheme="majorBidi" w:cstheme="majorBidi"/>
          <w:b/>
          <w:sz w:val="24"/>
        </w:rPr>
        <w:t xml:space="preserve"> </w:t>
      </w:r>
      <w:r w:rsidRPr="006C242F">
        <w:rPr>
          <w:rFonts w:asciiTheme="majorBidi" w:eastAsia="Calibri" w:hAnsiTheme="majorBidi" w:cstheme="majorBidi"/>
          <w:b/>
          <w:bCs/>
          <w:sz w:val="24"/>
          <w:szCs w:val="24"/>
          <w:rtl/>
        </w:rPr>
        <w:t xml:space="preserve">حسب </w:t>
      </w:r>
      <w:r w:rsidRPr="006C242F">
        <w:rPr>
          <w:rFonts w:asciiTheme="majorBidi" w:hAnsiTheme="majorBidi" w:cstheme="majorBidi"/>
          <w:b/>
          <w:bCs/>
          <w:color w:val="010205"/>
          <w:sz w:val="24"/>
          <w:szCs w:val="24"/>
          <w:rtl/>
        </w:rPr>
        <w:t>ال</w:t>
      </w:r>
      <w:r>
        <w:rPr>
          <w:rFonts w:asciiTheme="majorBidi" w:hAnsiTheme="majorBidi" w:cstheme="majorBidi" w:hint="cs"/>
          <w:b/>
          <w:bCs/>
          <w:color w:val="010205"/>
          <w:sz w:val="24"/>
          <w:szCs w:val="24"/>
          <w:rtl/>
        </w:rPr>
        <w:t>فئة العم</w:t>
      </w:r>
      <w:r w:rsidRPr="006C242F">
        <w:rPr>
          <w:rFonts w:asciiTheme="majorBidi" w:hAnsiTheme="majorBidi" w:cstheme="majorBidi"/>
          <w:b/>
          <w:bCs/>
          <w:color w:val="010205"/>
          <w:sz w:val="24"/>
          <w:szCs w:val="24"/>
          <w:rtl/>
        </w:rPr>
        <w:t>ر</w:t>
      </w:r>
      <w:r>
        <w:rPr>
          <w:rFonts w:asciiTheme="majorBidi" w:hAnsiTheme="majorBidi" w:cstheme="majorBidi" w:hint="cs"/>
          <w:b/>
          <w:bCs/>
          <w:color w:val="010205"/>
          <w:sz w:val="24"/>
          <w:szCs w:val="24"/>
          <w:rtl/>
        </w:rPr>
        <w:t>ية</w:t>
      </w:r>
    </w:p>
    <w:tbl>
      <w:tblPr>
        <w:tblStyle w:val="a7"/>
        <w:bidiVisual/>
        <w:tblW w:w="0" w:type="auto"/>
        <w:tblLook w:val="0000" w:firstRow="0" w:lastRow="0" w:firstColumn="0" w:lastColumn="0" w:noHBand="0" w:noVBand="0"/>
      </w:tblPr>
      <w:tblGrid>
        <w:gridCol w:w="1495"/>
        <w:gridCol w:w="1585"/>
        <w:gridCol w:w="5196"/>
      </w:tblGrid>
      <w:tr w:rsidR="00D80B2F" w:rsidRPr="0064161C" w14:paraId="5AA81677" w14:textId="77777777" w:rsidTr="00C66605">
        <w:trPr>
          <w:trHeight w:val="530"/>
        </w:trPr>
        <w:tc>
          <w:tcPr>
            <w:tcW w:w="1566" w:type="dxa"/>
            <w:tcBorders>
              <w:top w:val="single" w:sz="12" w:space="0" w:color="auto"/>
              <w:left w:val="single" w:sz="12" w:space="0" w:color="auto"/>
              <w:bottom w:val="single" w:sz="12" w:space="0" w:color="auto"/>
              <w:right w:val="single" w:sz="12" w:space="0" w:color="auto"/>
            </w:tcBorders>
          </w:tcPr>
          <w:p w14:paraId="5BB79E07" w14:textId="77777777" w:rsidR="00D80B2F" w:rsidRPr="0064161C" w:rsidRDefault="00D80B2F" w:rsidP="00C66605">
            <w:pPr>
              <w:bidi/>
              <w:spacing w:before="120" w:after="120" w:line="360" w:lineRule="auto"/>
              <w:ind w:left="57" w:hanging="57"/>
              <w:jc w:val="center"/>
              <w:rPr>
                <w:rFonts w:asciiTheme="majorBidi" w:hAnsiTheme="majorBidi" w:cstheme="majorBidi"/>
                <w:b/>
                <w:bCs/>
                <w:sz w:val="28"/>
                <w:szCs w:val="28"/>
                <w:rtl/>
                <w:lang w:bidi="ar-EG"/>
              </w:rPr>
            </w:pPr>
            <w:r w:rsidRPr="0064161C">
              <w:rPr>
                <w:rFonts w:asciiTheme="majorBidi" w:hAnsiTheme="majorBidi" w:cstheme="majorBidi"/>
                <w:b/>
                <w:bCs/>
                <w:sz w:val="28"/>
                <w:szCs w:val="28"/>
                <w:rtl/>
              </w:rPr>
              <w:t>العمر</w:t>
            </w:r>
          </w:p>
        </w:tc>
        <w:tc>
          <w:tcPr>
            <w:tcW w:w="1710" w:type="dxa"/>
            <w:tcBorders>
              <w:top w:val="single" w:sz="12" w:space="0" w:color="auto"/>
              <w:left w:val="single" w:sz="12" w:space="0" w:color="auto"/>
              <w:bottom w:val="single" w:sz="12" w:space="0" w:color="auto"/>
              <w:right w:val="single" w:sz="12" w:space="0" w:color="auto"/>
            </w:tcBorders>
          </w:tcPr>
          <w:p w14:paraId="2E3659A5" w14:textId="77777777" w:rsidR="00D80B2F" w:rsidRPr="0064161C" w:rsidRDefault="00D80B2F" w:rsidP="00C6660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847" w:type="dxa"/>
            <w:tcBorders>
              <w:top w:val="single" w:sz="12" w:space="0" w:color="auto"/>
              <w:left w:val="single" w:sz="12" w:space="0" w:color="auto"/>
              <w:bottom w:val="single" w:sz="12" w:space="0" w:color="auto"/>
              <w:right w:val="single" w:sz="12" w:space="0" w:color="auto"/>
            </w:tcBorders>
          </w:tcPr>
          <w:p w14:paraId="7619E661" w14:textId="77777777" w:rsidR="00D80B2F" w:rsidRPr="0064161C" w:rsidRDefault="00D80B2F" w:rsidP="00C6660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D80B2F" w:rsidRPr="0064161C" w14:paraId="3411594D" w14:textId="77777777" w:rsidTr="00C66605">
        <w:tc>
          <w:tcPr>
            <w:tcW w:w="1566" w:type="dxa"/>
            <w:tcBorders>
              <w:top w:val="single" w:sz="12" w:space="0" w:color="auto"/>
              <w:left w:val="single" w:sz="12" w:space="0" w:color="auto"/>
              <w:bottom w:val="single" w:sz="12" w:space="0" w:color="auto"/>
              <w:right w:val="single" w:sz="12" w:space="0" w:color="auto"/>
            </w:tcBorders>
          </w:tcPr>
          <w:p w14:paraId="7D72BD8D" w14:textId="77777777" w:rsidR="00D80B2F" w:rsidRPr="009C25F5" w:rsidRDefault="00D80B2F" w:rsidP="00C66605">
            <w:pPr>
              <w:bidi/>
              <w:spacing w:line="360" w:lineRule="auto"/>
              <w:ind w:left="60" w:right="60" w:hanging="57"/>
              <w:jc w:val="center"/>
              <w:rPr>
                <w:rFonts w:asciiTheme="majorBidi" w:hAnsiTheme="majorBidi" w:cstheme="majorBidi"/>
                <w:b/>
                <w:bCs/>
                <w:sz w:val="24"/>
                <w:szCs w:val="24"/>
              </w:rPr>
            </w:pPr>
            <w:r w:rsidRPr="00237F7C">
              <w:rPr>
                <w:sz w:val="24"/>
                <w:szCs w:val="24"/>
                <w:rtl/>
              </w:rPr>
              <w:t>اقل من 30</w:t>
            </w:r>
          </w:p>
        </w:tc>
        <w:tc>
          <w:tcPr>
            <w:tcW w:w="1710" w:type="dxa"/>
            <w:tcBorders>
              <w:top w:val="single" w:sz="12" w:space="0" w:color="auto"/>
              <w:left w:val="single" w:sz="12" w:space="0" w:color="auto"/>
              <w:bottom w:val="single" w:sz="12" w:space="0" w:color="auto"/>
              <w:right w:val="single" w:sz="12" w:space="0" w:color="auto"/>
            </w:tcBorders>
          </w:tcPr>
          <w:p w14:paraId="35DEC0C3"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3D95BA1A"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38.8</w:t>
            </w:r>
            <w:r w:rsidRPr="00E572B7">
              <w:rPr>
                <w:rFonts w:hint="cs"/>
                <w:sz w:val="24"/>
                <w:szCs w:val="24"/>
                <w:rtl/>
              </w:rPr>
              <w:t>%</w:t>
            </w:r>
          </w:p>
        </w:tc>
      </w:tr>
      <w:tr w:rsidR="00D80B2F" w:rsidRPr="0064161C" w14:paraId="05060EC8" w14:textId="77777777" w:rsidTr="00C66605">
        <w:tc>
          <w:tcPr>
            <w:tcW w:w="1566" w:type="dxa"/>
            <w:tcBorders>
              <w:top w:val="single" w:sz="12" w:space="0" w:color="auto"/>
              <w:left w:val="single" w:sz="12" w:space="0" w:color="auto"/>
              <w:bottom w:val="single" w:sz="12" w:space="0" w:color="auto"/>
              <w:right w:val="single" w:sz="12" w:space="0" w:color="auto"/>
            </w:tcBorders>
          </w:tcPr>
          <w:p w14:paraId="189BC15B" w14:textId="77777777" w:rsidR="00D80B2F" w:rsidRPr="009C25F5" w:rsidRDefault="00D80B2F" w:rsidP="00C66605">
            <w:pPr>
              <w:bidi/>
              <w:spacing w:line="360" w:lineRule="auto"/>
              <w:ind w:left="60" w:right="60" w:hanging="57"/>
              <w:jc w:val="center"/>
              <w:rPr>
                <w:rFonts w:asciiTheme="majorBidi" w:hAnsiTheme="majorBidi" w:cstheme="majorBidi"/>
                <w:b/>
                <w:bCs/>
                <w:sz w:val="24"/>
                <w:szCs w:val="24"/>
                <w:rtl/>
              </w:rPr>
            </w:pPr>
            <w:r>
              <w:rPr>
                <w:rFonts w:hint="cs"/>
                <w:sz w:val="24"/>
                <w:szCs w:val="24"/>
                <w:rtl/>
              </w:rPr>
              <w:t>30-39</w:t>
            </w:r>
          </w:p>
        </w:tc>
        <w:tc>
          <w:tcPr>
            <w:tcW w:w="1710" w:type="dxa"/>
            <w:tcBorders>
              <w:top w:val="single" w:sz="12" w:space="0" w:color="auto"/>
              <w:left w:val="single" w:sz="12" w:space="0" w:color="auto"/>
              <w:bottom w:val="single" w:sz="12" w:space="0" w:color="auto"/>
              <w:right w:val="single" w:sz="12" w:space="0" w:color="auto"/>
            </w:tcBorders>
          </w:tcPr>
          <w:p w14:paraId="2A55867E"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107</w:t>
            </w:r>
          </w:p>
        </w:tc>
        <w:tc>
          <w:tcPr>
            <w:tcW w:w="5847" w:type="dxa"/>
            <w:tcBorders>
              <w:top w:val="single" w:sz="12" w:space="0" w:color="auto"/>
              <w:left w:val="single" w:sz="12" w:space="0" w:color="auto"/>
              <w:bottom w:val="single" w:sz="12" w:space="0" w:color="auto"/>
              <w:right w:val="single" w:sz="12" w:space="0" w:color="auto"/>
            </w:tcBorders>
          </w:tcPr>
          <w:p w14:paraId="2E155FB9" w14:textId="77777777" w:rsidR="00D80B2F" w:rsidRPr="00E572B7" w:rsidRDefault="00D80B2F" w:rsidP="00C66605">
            <w:pPr>
              <w:bidi/>
              <w:spacing w:line="320" w:lineRule="atLeast"/>
              <w:ind w:left="60" w:right="60"/>
              <w:jc w:val="center"/>
              <w:rPr>
                <w:rFonts w:asciiTheme="majorBidi" w:hAnsiTheme="majorBidi" w:cstheme="majorBidi" w:hint="cs"/>
                <w:sz w:val="24"/>
                <w:szCs w:val="24"/>
                <w:rtl/>
              </w:rPr>
            </w:pPr>
            <w:r w:rsidRPr="00237F7C">
              <w:rPr>
                <w:sz w:val="24"/>
                <w:szCs w:val="24"/>
              </w:rPr>
              <w:t>38.8</w:t>
            </w:r>
            <w:r w:rsidRPr="00E572B7">
              <w:rPr>
                <w:rFonts w:hint="cs"/>
                <w:sz w:val="24"/>
                <w:szCs w:val="24"/>
                <w:rtl/>
              </w:rPr>
              <w:t>%</w:t>
            </w:r>
          </w:p>
        </w:tc>
      </w:tr>
      <w:tr w:rsidR="00D80B2F" w:rsidRPr="0064161C" w14:paraId="11B987B5" w14:textId="77777777" w:rsidTr="00C66605">
        <w:tc>
          <w:tcPr>
            <w:tcW w:w="1566" w:type="dxa"/>
            <w:tcBorders>
              <w:top w:val="single" w:sz="12" w:space="0" w:color="auto"/>
              <w:left w:val="single" w:sz="12" w:space="0" w:color="auto"/>
              <w:bottom w:val="single" w:sz="12" w:space="0" w:color="auto"/>
              <w:right w:val="single" w:sz="12" w:space="0" w:color="auto"/>
            </w:tcBorders>
          </w:tcPr>
          <w:p w14:paraId="5471C893" w14:textId="77777777" w:rsidR="00D80B2F" w:rsidRPr="009C25F5" w:rsidRDefault="00D80B2F" w:rsidP="00C66605">
            <w:pPr>
              <w:bidi/>
              <w:spacing w:line="360" w:lineRule="auto"/>
              <w:ind w:left="60" w:right="60" w:hanging="57"/>
              <w:jc w:val="center"/>
              <w:rPr>
                <w:rFonts w:asciiTheme="majorBidi" w:hAnsiTheme="majorBidi" w:cstheme="majorBidi"/>
                <w:b/>
                <w:bCs/>
                <w:sz w:val="24"/>
                <w:szCs w:val="24"/>
              </w:rPr>
            </w:pPr>
            <w:r>
              <w:rPr>
                <w:rFonts w:hint="cs"/>
                <w:sz w:val="24"/>
                <w:szCs w:val="24"/>
                <w:rtl/>
              </w:rPr>
              <w:t>40-49</w:t>
            </w:r>
          </w:p>
        </w:tc>
        <w:tc>
          <w:tcPr>
            <w:tcW w:w="1710" w:type="dxa"/>
            <w:tcBorders>
              <w:top w:val="single" w:sz="12" w:space="0" w:color="auto"/>
              <w:left w:val="single" w:sz="12" w:space="0" w:color="auto"/>
              <w:bottom w:val="single" w:sz="12" w:space="0" w:color="auto"/>
              <w:right w:val="single" w:sz="12" w:space="0" w:color="auto"/>
            </w:tcBorders>
          </w:tcPr>
          <w:p w14:paraId="2C2898E7"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41</w:t>
            </w:r>
          </w:p>
        </w:tc>
        <w:tc>
          <w:tcPr>
            <w:tcW w:w="5847" w:type="dxa"/>
            <w:tcBorders>
              <w:top w:val="single" w:sz="12" w:space="0" w:color="auto"/>
              <w:left w:val="single" w:sz="12" w:space="0" w:color="auto"/>
              <w:bottom w:val="single" w:sz="12" w:space="0" w:color="auto"/>
              <w:right w:val="single" w:sz="12" w:space="0" w:color="auto"/>
            </w:tcBorders>
          </w:tcPr>
          <w:p w14:paraId="2C7EA62B"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14.9</w:t>
            </w:r>
            <w:r w:rsidRPr="00E572B7">
              <w:rPr>
                <w:rFonts w:hint="cs"/>
                <w:sz w:val="24"/>
                <w:szCs w:val="24"/>
                <w:rtl/>
              </w:rPr>
              <w:t>%</w:t>
            </w:r>
          </w:p>
        </w:tc>
      </w:tr>
      <w:tr w:rsidR="00D80B2F" w:rsidRPr="0064161C" w14:paraId="1C71AFA9" w14:textId="77777777" w:rsidTr="00C66605">
        <w:tc>
          <w:tcPr>
            <w:tcW w:w="1566" w:type="dxa"/>
            <w:tcBorders>
              <w:top w:val="single" w:sz="12" w:space="0" w:color="auto"/>
              <w:left w:val="single" w:sz="12" w:space="0" w:color="auto"/>
              <w:bottom w:val="single" w:sz="12" w:space="0" w:color="auto"/>
              <w:right w:val="single" w:sz="12" w:space="0" w:color="auto"/>
            </w:tcBorders>
          </w:tcPr>
          <w:p w14:paraId="1597D431" w14:textId="77777777" w:rsidR="00D80B2F" w:rsidRPr="009C25F5" w:rsidRDefault="00D80B2F" w:rsidP="00C66605">
            <w:pPr>
              <w:bidi/>
              <w:spacing w:line="360" w:lineRule="auto"/>
              <w:ind w:left="60" w:right="60" w:hanging="57"/>
              <w:jc w:val="center"/>
              <w:rPr>
                <w:rFonts w:asciiTheme="majorBidi" w:hAnsiTheme="majorBidi" w:cstheme="majorBidi"/>
                <w:sz w:val="24"/>
                <w:szCs w:val="24"/>
              </w:rPr>
            </w:pPr>
            <w:r w:rsidRPr="00237F7C">
              <w:rPr>
                <w:sz w:val="24"/>
                <w:szCs w:val="24"/>
              </w:rPr>
              <w:t xml:space="preserve">50 </w:t>
            </w:r>
            <w:r w:rsidRPr="00237F7C">
              <w:rPr>
                <w:sz w:val="24"/>
                <w:szCs w:val="24"/>
                <w:rtl/>
              </w:rPr>
              <w:t>فاكثر</w:t>
            </w:r>
          </w:p>
        </w:tc>
        <w:tc>
          <w:tcPr>
            <w:tcW w:w="1710" w:type="dxa"/>
            <w:tcBorders>
              <w:top w:val="single" w:sz="12" w:space="0" w:color="auto"/>
              <w:left w:val="single" w:sz="12" w:space="0" w:color="auto"/>
              <w:bottom w:val="single" w:sz="12" w:space="0" w:color="auto"/>
              <w:right w:val="single" w:sz="12" w:space="0" w:color="auto"/>
            </w:tcBorders>
          </w:tcPr>
          <w:p w14:paraId="7CB4206F"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21</w:t>
            </w:r>
          </w:p>
        </w:tc>
        <w:tc>
          <w:tcPr>
            <w:tcW w:w="5847" w:type="dxa"/>
            <w:tcBorders>
              <w:top w:val="single" w:sz="12" w:space="0" w:color="auto"/>
              <w:left w:val="single" w:sz="12" w:space="0" w:color="auto"/>
              <w:bottom w:val="single" w:sz="12" w:space="0" w:color="auto"/>
              <w:right w:val="single" w:sz="12" w:space="0" w:color="auto"/>
            </w:tcBorders>
          </w:tcPr>
          <w:p w14:paraId="254D2ADA" w14:textId="77777777" w:rsidR="00D80B2F" w:rsidRPr="00E572B7" w:rsidRDefault="00D80B2F" w:rsidP="00C66605">
            <w:pPr>
              <w:bidi/>
              <w:spacing w:line="320" w:lineRule="atLeast"/>
              <w:ind w:left="60" w:right="60"/>
              <w:jc w:val="center"/>
              <w:rPr>
                <w:rFonts w:asciiTheme="majorBidi" w:hAnsiTheme="majorBidi" w:cstheme="majorBidi"/>
                <w:sz w:val="24"/>
                <w:szCs w:val="24"/>
              </w:rPr>
            </w:pPr>
            <w:r w:rsidRPr="00237F7C">
              <w:rPr>
                <w:sz w:val="24"/>
                <w:szCs w:val="24"/>
              </w:rPr>
              <w:t>7.6</w:t>
            </w:r>
            <w:r w:rsidRPr="00E572B7">
              <w:rPr>
                <w:rFonts w:hint="cs"/>
                <w:sz w:val="24"/>
                <w:szCs w:val="24"/>
                <w:rtl/>
              </w:rPr>
              <w:t>%</w:t>
            </w:r>
          </w:p>
        </w:tc>
      </w:tr>
      <w:tr w:rsidR="00D80B2F" w:rsidRPr="0064161C" w14:paraId="49E5F0EB" w14:textId="77777777" w:rsidTr="00C66605">
        <w:tc>
          <w:tcPr>
            <w:tcW w:w="1566" w:type="dxa"/>
            <w:tcBorders>
              <w:top w:val="single" w:sz="12" w:space="0" w:color="auto"/>
              <w:left w:val="single" w:sz="12" w:space="0" w:color="auto"/>
              <w:bottom w:val="single" w:sz="12" w:space="0" w:color="auto"/>
              <w:right w:val="single" w:sz="12" w:space="0" w:color="auto"/>
            </w:tcBorders>
          </w:tcPr>
          <w:p w14:paraId="506C9E4A" w14:textId="77777777" w:rsidR="00D80B2F" w:rsidRPr="0064161C" w:rsidRDefault="00D80B2F" w:rsidP="00C66605">
            <w:pPr>
              <w:bidi/>
              <w:spacing w:line="360" w:lineRule="auto"/>
              <w:ind w:left="60" w:right="60" w:hanging="57"/>
              <w:jc w:val="center"/>
              <w:rPr>
                <w:rFonts w:asciiTheme="majorBidi" w:hAnsiTheme="majorBidi" w:cstheme="majorBidi"/>
                <w:b/>
                <w:bCs/>
                <w:sz w:val="28"/>
                <w:szCs w:val="28"/>
                <w:rtl/>
                <w:lang w:bidi="ar-EG"/>
              </w:rPr>
            </w:pPr>
            <w:r>
              <w:rPr>
                <w:rFonts w:asciiTheme="majorBidi" w:hAnsiTheme="majorBidi" w:cstheme="majorBidi" w:hint="cs"/>
                <w:sz w:val="28"/>
                <w:szCs w:val="28"/>
                <w:rtl/>
              </w:rPr>
              <w:lastRenderedPageBreak/>
              <w:t>الاجمالي</w:t>
            </w:r>
          </w:p>
        </w:tc>
        <w:tc>
          <w:tcPr>
            <w:tcW w:w="1710" w:type="dxa"/>
            <w:tcBorders>
              <w:top w:val="single" w:sz="12" w:space="0" w:color="auto"/>
              <w:left w:val="single" w:sz="12" w:space="0" w:color="auto"/>
              <w:bottom w:val="single" w:sz="12" w:space="0" w:color="auto"/>
              <w:right w:val="single" w:sz="12" w:space="0" w:color="auto"/>
            </w:tcBorders>
          </w:tcPr>
          <w:p w14:paraId="72016A0D" w14:textId="77777777" w:rsidR="00D80B2F" w:rsidRPr="0064161C" w:rsidRDefault="00D80B2F" w:rsidP="00C66605">
            <w:pPr>
              <w:bidi/>
              <w:spacing w:line="320" w:lineRule="atLeast"/>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847" w:type="dxa"/>
            <w:tcBorders>
              <w:top w:val="single" w:sz="12" w:space="0" w:color="auto"/>
              <w:left w:val="single" w:sz="12" w:space="0" w:color="auto"/>
              <w:bottom w:val="single" w:sz="12" w:space="0" w:color="auto"/>
              <w:right w:val="single" w:sz="12" w:space="0" w:color="auto"/>
            </w:tcBorders>
          </w:tcPr>
          <w:p w14:paraId="3B4E6783" w14:textId="77777777" w:rsidR="00D80B2F" w:rsidRPr="0064161C" w:rsidRDefault="00D80B2F" w:rsidP="00C66605">
            <w:pPr>
              <w:bidi/>
              <w:spacing w:line="320" w:lineRule="atLeast"/>
              <w:ind w:left="60" w:right="60"/>
              <w:jc w:val="center"/>
              <w:rPr>
                <w:rFonts w:asciiTheme="majorBidi" w:hAnsiTheme="majorBidi" w:cstheme="majorBidi"/>
                <w:sz w:val="28"/>
                <w:szCs w:val="28"/>
              </w:rPr>
            </w:pPr>
            <w:r w:rsidRPr="0064161C">
              <w:rPr>
                <w:rFonts w:asciiTheme="majorBidi" w:hAnsiTheme="majorBidi" w:cstheme="majorBidi"/>
                <w:sz w:val="28"/>
                <w:szCs w:val="28"/>
              </w:rPr>
              <w:t>100</w:t>
            </w:r>
            <w:r>
              <w:rPr>
                <w:rFonts w:asciiTheme="majorBidi" w:hAnsiTheme="majorBidi" w:cstheme="majorBidi" w:hint="cs"/>
                <w:sz w:val="28"/>
                <w:szCs w:val="28"/>
                <w:rtl/>
              </w:rPr>
              <w:t>%</w:t>
            </w:r>
          </w:p>
        </w:tc>
      </w:tr>
    </w:tbl>
    <w:p w14:paraId="15584988" w14:textId="77777777" w:rsidR="00D80B2F" w:rsidRPr="006C242F" w:rsidRDefault="00D80B2F" w:rsidP="00D80B2F">
      <w:pPr>
        <w:bidi/>
        <w:spacing w:before="60" w:after="60" w:line="360" w:lineRule="auto"/>
        <w:ind w:hanging="57"/>
        <w:jc w:val="both"/>
        <w:rPr>
          <w:rFonts w:asciiTheme="majorBidi" w:eastAsia="Calibri" w:hAnsiTheme="majorBidi" w:cstheme="majorBidi"/>
          <w:b/>
        </w:rPr>
      </w:pP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المصدر</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من</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إعداد</w:t>
      </w:r>
      <w:r w:rsidRPr="006C242F">
        <w:rPr>
          <w:rFonts w:asciiTheme="majorBidi" w:eastAsia="Calibri" w:hAnsiTheme="majorBidi" w:cstheme="majorBidi"/>
          <w:b/>
        </w:rPr>
        <w:t xml:space="preserve"> </w:t>
      </w:r>
      <w:r>
        <w:rPr>
          <w:rFonts w:asciiTheme="majorBidi" w:eastAsia="Calibri" w:hAnsiTheme="majorBidi" w:cstheme="majorBidi"/>
          <w:b/>
          <w:bCs/>
          <w:rtl/>
        </w:rPr>
        <w:t>الباحثة</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بالاعتماد</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على</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نتائج</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التحليل</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الإحصائي</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للبيانات</w:t>
      </w:r>
      <w:r w:rsidRPr="006C242F">
        <w:rPr>
          <w:rFonts w:asciiTheme="majorBidi" w:eastAsia="Calibri" w:hAnsiTheme="majorBidi" w:cstheme="majorBidi"/>
          <w:b/>
        </w:rPr>
        <w:t>.</w:t>
      </w:r>
    </w:p>
    <w:p w14:paraId="770997EE" w14:textId="77777777" w:rsidR="00D80B2F" w:rsidRPr="006C242F" w:rsidRDefault="00D80B2F" w:rsidP="00D80B2F">
      <w:pPr>
        <w:tabs>
          <w:tab w:val="right" w:pos="288"/>
          <w:tab w:val="right" w:pos="389"/>
        </w:tabs>
        <w:bidi/>
        <w:spacing w:after="0" w:line="360" w:lineRule="auto"/>
        <w:jc w:val="both"/>
        <w:rPr>
          <w:rFonts w:asciiTheme="majorBidi" w:eastAsia="Calibri" w:hAnsiTheme="majorBidi" w:cstheme="majorBidi"/>
          <w:sz w:val="28"/>
          <w:rtl/>
          <w:lang w:bidi="ar-EG"/>
        </w:rPr>
      </w:pPr>
      <w:r w:rsidRPr="006C242F">
        <w:rPr>
          <w:rFonts w:asciiTheme="majorBidi" w:eastAsia="Calibri" w:hAnsiTheme="majorBidi" w:cstheme="majorBidi"/>
          <w:b/>
          <w:bCs/>
          <w:sz w:val="28"/>
          <w:szCs w:val="28"/>
          <w:rtl/>
        </w:rPr>
        <w:t>نلاحظ</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من</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الجدول</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السابق</w:t>
      </w:r>
      <w:r w:rsidRPr="006C242F">
        <w:rPr>
          <w:rFonts w:asciiTheme="majorBidi" w:eastAsia="Calibri" w:hAnsiTheme="majorBidi" w:cstheme="majorBidi"/>
          <w:b/>
          <w:sz w:val="28"/>
        </w:rPr>
        <w:t xml:space="preserve"> </w:t>
      </w:r>
      <w:r w:rsidRPr="006C242F">
        <w:rPr>
          <w:rFonts w:asciiTheme="majorBidi" w:eastAsia="Calibri" w:hAnsiTheme="majorBidi" w:cstheme="majorBidi" w:hint="cs"/>
          <w:b/>
          <w:bCs/>
          <w:sz w:val="28"/>
          <w:szCs w:val="28"/>
          <w:rtl/>
        </w:rPr>
        <w:t>ما يلي</w:t>
      </w:r>
      <w:r w:rsidRPr="006C242F">
        <w:rPr>
          <w:rFonts w:asciiTheme="majorBidi" w:eastAsia="Calibri" w:hAnsiTheme="majorBidi" w:cstheme="majorBidi"/>
          <w:b/>
          <w:sz w:val="28"/>
        </w:rPr>
        <w:t>:</w:t>
      </w:r>
    </w:p>
    <w:p w14:paraId="46168823" w14:textId="77777777" w:rsidR="00D80B2F" w:rsidRPr="003D16C3" w:rsidRDefault="00D80B2F" w:rsidP="00D80B2F">
      <w:pPr>
        <w:pStyle w:val="a3"/>
        <w:numPr>
          <w:ilvl w:val="0"/>
          <w:numId w:val="71"/>
        </w:numPr>
        <w:tabs>
          <w:tab w:val="right" w:pos="288"/>
          <w:tab w:val="right" w:pos="389"/>
        </w:tabs>
        <w:bidi/>
        <w:spacing w:after="0" w:line="360" w:lineRule="auto"/>
        <w:jc w:val="both"/>
        <w:rPr>
          <w:rFonts w:asciiTheme="majorBidi" w:eastAsia="Calibri" w:hAnsiTheme="majorBidi" w:cstheme="majorBidi"/>
          <w:sz w:val="28"/>
          <w:szCs w:val="28"/>
        </w:rPr>
      </w:pPr>
      <w:r w:rsidRPr="006C242F">
        <w:rPr>
          <w:rFonts w:asciiTheme="majorBidi" w:eastAsia="Calibri" w:hAnsiTheme="majorBidi" w:cstheme="majorBidi"/>
          <w:sz w:val="28"/>
          <w:szCs w:val="28"/>
          <w:rtl/>
        </w:rPr>
        <w:t xml:space="preserve">ان </w:t>
      </w:r>
      <w:r>
        <w:rPr>
          <w:rFonts w:asciiTheme="majorBidi" w:eastAsia="Calibri" w:hAnsiTheme="majorBidi" w:cstheme="majorBidi" w:hint="cs"/>
          <w:sz w:val="28"/>
          <w:szCs w:val="28"/>
          <w:rtl/>
        </w:rPr>
        <w:t>38.8</w:t>
      </w:r>
      <w:r w:rsidRPr="006C242F">
        <w:rPr>
          <w:rFonts w:asciiTheme="majorBidi" w:eastAsia="Calibri" w:hAnsiTheme="majorBidi" w:cstheme="majorBidi"/>
          <w:sz w:val="28"/>
          <w:szCs w:val="28"/>
          <w:rtl/>
        </w:rPr>
        <w:t xml:space="preserve">% من عينة الدراسة عمرهم </w:t>
      </w:r>
      <w:r>
        <w:rPr>
          <w:rFonts w:asciiTheme="majorBidi" w:eastAsia="Calibri" w:hAnsiTheme="majorBidi" w:cstheme="majorBidi" w:hint="cs"/>
          <w:sz w:val="28"/>
          <w:szCs w:val="28"/>
          <w:rtl/>
          <w:lang w:bidi="ar-EG"/>
        </w:rPr>
        <w:t>أقل من 30</w:t>
      </w:r>
      <w:r>
        <w:rPr>
          <w:rFonts w:asciiTheme="majorBidi" w:eastAsia="Calibri" w:hAnsiTheme="majorBidi" w:cstheme="majorBidi"/>
          <w:sz w:val="28"/>
          <w:szCs w:val="28"/>
          <w:rtl/>
        </w:rPr>
        <w:t xml:space="preserve"> </w:t>
      </w:r>
      <w:r>
        <w:rPr>
          <w:rFonts w:asciiTheme="majorBidi" w:eastAsia="Calibri" w:hAnsiTheme="majorBidi" w:cstheme="majorBidi" w:hint="cs"/>
          <w:sz w:val="28"/>
          <w:szCs w:val="28"/>
          <w:rtl/>
        </w:rPr>
        <w:t>الي 39 سنه،</w:t>
      </w:r>
      <w:r w:rsidRPr="006C242F">
        <w:rPr>
          <w:rFonts w:asciiTheme="majorBidi" w:eastAsia="Calibri" w:hAnsiTheme="majorBidi" w:cstheme="majorBidi"/>
          <w:sz w:val="28"/>
          <w:szCs w:val="28"/>
          <w:rtl/>
        </w:rPr>
        <w:t xml:space="preserve"> </w:t>
      </w:r>
      <w:r>
        <w:rPr>
          <w:rFonts w:asciiTheme="majorBidi" w:eastAsia="Calibri" w:hAnsiTheme="majorBidi" w:cstheme="majorBidi" w:hint="cs"/>
          <w:sz w:val="28"/>
          <w:szCs w:val="28"/>
          <w:rtl/>
        </w:rPr>
        <w:t>14.9</w:t>
      </w:r>
      <w:r w:rsidRPr="006C242F">
        <w:rPr>
          <w:rFonts w:asciiTheme="majorBidi" w:eastAsia="Calibri" w:hAnsiTheme="majorBidi" w:cstheme="majorBidi"/>
          <w:sz w:val="28"/>
          <w:szCs w:val="28"/>
          <w:rtl/>
        </w:rPr>
        <w:t>% من عينة الدراسة عمرهم يتراوح بين (</w:t>
      </w:r>
      <w:r>
        <w:rPr>
          <w:rFonts w:asciiTheme="majorBidi" w:eastAsia="Calibri" w:hAnsiTheme="majorBidi" w:cstheme="majorBidi" w:hint="cs"/>
          <w:sz w:val="28"/>
          <w:szCs w:val="28"/>
          <w:rtl/>
        </w:rPr>
        <w:t>49-40</w:t>
      </w:r>
      <w:r w:rsidRPr="006C242F">
        <w:rPr>
          <w:rFonts w:asciiTheme="majorBidi" w:eastAsia="Calibri" w:hAnsiTheme="majorBidi" w:cstheme="majorBidi"/>
          <w:sz w:val="28"/>
          <w:szCs w:val="28"/>
          <w:rtl/>
        </w:rPr>
        <w:t xml:space="preserve">) سنه، </w:t>
      </w:r>
      <w:r>
        <w:rPr>
          <w:rFonts w:asciiTheme="majorBidi" w:eastAsia="Calibri" w:hAnsiTheme="majorBidi" w:cstheme="majorBidi" w:hint="cs"/>
          <w:sz w:val="28"/>
          <w:szCs w:val="28"/>
          <w:rtl/>
        </w:rPr>
        <w:t>7.6</w:t>
      </w:r>
      <w:r w:rsidRPr="006C242F">
        <w:rPr>
          <w:rFonts w:asciiTheme="majorBidi" w:eastAsia="Calibri" w:hAnsiTheme="majorBidi" w:cstheme="majorBidi"/>
          <w:sz w:val="28"/>
          <w:szCs w:val="28"/>
          <w:rtl/>
        </w:rPr>
        <w:t xml:space="preserve">% من عينة الدراسة عمرهم </w:t>
      </w:r>
      <w:r>
        <w:rPr>
          <w:rFonts w:asciiTheme="majorBidi" w:eastAsia="Calibri" w:hAnsiTheme="majorBidi" w:cstheme="majorBidi" w:hint="cs"/>
          <w:sz w:val="28"/>
          <w:szCs w:val="28"/>
          <w:rtl/>
        </w:rPr>
        <w:t>أكثر من 50</w:t>
      </w:r>
      <w:r w:rsidRPr="006C242F">
        <w:rPr>
          <w:rFonts w:asciiTheme="majorBidi" w:eastAsia="Calibri" w:hAnsiTheme="majorBidi" w:cstheme="majorBidi"/>
          <w:sz w:val="28"/>
          <w:szCs w:val="28"/>
          <w:rtl/>
        </w:rPr>
        <w:t xml:space="preserve"> سنه،</w:t>
      </w:r>
      <w:r>
        <w:rPr>
          <w:rFonts w:asciiTheme="majorBidi" w:eastAsia="Calibri" w:hAnsiTheme="majorBidi" w:cstheme="majorBidi" w:hint="cs"/>
          <w:sz w:val="28"/>
          <w:szCs w:val="28"/>
          <w:rtl/>
        </w:rPr>
        <w:t xml:space="preserve"> </w:t>
      </w:r>
      <w:r w:rsidRPr="006C242F">
        <w:rPr>
          <w:rFonts w:asciiTheme="majorBidi" w:eastAsia="Calibri" w:hAnsiTheme="majorBidi" w:cstheme="majorBidi"/>
          <w:b/>
          <w:bCs/>
          <w:sz w:val="28"/>
          <w:szCs w:val="28"/>
          <w:rtl/>
        </w:rPr>
        <w:t xml:space="preserve">والشكل </w:t>
      </w:r>
      <w:r w:rsidRPr="006C242F">
        <w:rPr>
          <w:rFonts w:asciiTheme="majorBidi" w:eastAsia="Calibri" w:hAnsiTheme="majorBidi" w:cstheme="majorBidi" w:hint="cs"/>
          <w:b/>
          <w:bCs/>
          <w:sz w:val="28"/>
          <w:szCs w:val="28"/>
          <w:rtl/>
        </w:rPr>
        <w:t>التالي</w:t>
      </w:r>
      <w:r w:rsidRPr="006C242F">
        <w:rPr>
          <w:rFonts w:asciiTheme="majorBidi" w:eastAsia="Calibri" w:hAnsiTheme="majorBidi" w:cstheme="majorBidi"/>
          <w:b/>
          <w:bCs/>
          <w:sz w:val="28"/>
          <w:szCs w:val="28"/>
          <w:rtl/>
        </w:rPr>
        <w:t xml:space="preserve"> يوضح ذلك:</w:t>
      </w:r>
    </w:p>
    <w:p w14:paraId="69717829" w14:textId="77777777" w:rsidR="00D80B2F" w:rsidRPr="003D16C3" w:rsidRDefault="00D80B2F" w:rsidP="00D80B2F">
      <w:pPr>
        <w:tabs>
          <w:tab w:val="right" w:pos="288"/>
          <w:tab w:val="right" w:pos="389"/>
        </w:tabs>
        <w:bidi/>
        <w:spacing w:after="0" w:line="360" w:lineRule="auto"/>
        <w:ind w:left="990"/>
        <w:jc w:val="center"/>
        <w:rPr>
          <w:rFonts w:asciiTheme="majorBidi" w:eastAsia="Calibri" w:hAnsiTheme="majorBidi" w:cstheme="majorBidi"/>
          <w:sz w:val="28"/>
          <w:szCs w:val="28"/>
        </w:rPr>
      </w:pPr>
      <w:r>
        <w:rPr>
          <w:rFonts w:asciiTheme="majorBidi" w:eastAsia="Calibri" w:hAnsiTheme="majorBidi" w:cstheme="majorBidi"/>
          <w:noProof/>
          <w:sz w:val="28"/>
          <w:szCs w:val="28"/>
          <w14:ligatures w14:val="standardContextual"/>
        </w:rPr>
        <w:drawing>
          <wp:inline distT="0" distB="0" distL="0" distR="0" wp14:anchorId="3DA47850" wp14:editId="35CA1C30">
            <wp:extent cx="4686300" cy="2575560"/>
            <wp:effectExtent l="0" t="0" r="0" b="15240"/>
            <wp:docPr id="155801976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11BA7BE" w14:textId="440E3F8B" w:rsidR="00D80B2F" w:rsidRPr="006C242F" w:rsidRDefault="00D80B2F" w:rsidP="00D80B2F">
      <w:pPr>
        <w:tabs>
          <w:tab w:val="right" w:pos="288"/>
          <w:tab w:val="right" w:pos="389"/>
        </w:tabs>
        <w:bidi/>
        <w:spacing w:after="0" w:line="240" w:lineRule="auto"/>
        <w:jc w:val="center"/>
        <w:rPr>
          <w:rFonts w:asciiTheme="majorBidi" w:eastAsia="Times New Roman" w:hAnsiTheme="majorBidi" w:cstheme="majorBidi"/>
          <w:b/>
          <w:bCs/>
          <w:sz w:val="24"/>
          <w:szCs w:val="24"/>
          <w:rtl/>
        </w:rPr>
      </w:pPr>
      <w:r w:rsidRPr="006C242F">
        <w:rPr>
          <w:rFonts w:asciiTheme="majorBidi" w:eastAsia="Times New Roman" w:hAnsiTheme="majorBidi" w:cstheme="majorBidi"/>
          <w:b/>
          <w:bCs/>
          <w:sz w:val="24"/>
          <w:szCs w:val="24"/>
          <w:rtl/>
        </w:rPr>
        <w:t>شكل رقم (</w:t>
      </w:r>
      <w:r w:rsidR="00D07129">
        <w:rPr>
          <w:rFonts w:asciiTheme="majorBidi" w:eastAsia="Times New Roman" w:hAnsiTheme="majorBidi" w:cstheme="majorBidi" w:hint="cs"/>
          <w:b/>
          <w:bCs/>
          <w:sz w:val="24"/>
          <w:szCs w:val="24"/>
          <w:rtl/>
        </w:rPr>
        <w:t>2</w:t>
      </w:r>
      <w:r w:rsidRPr="006C242F">
        <w:rPr>
          <w:rFonts w:asciiTheme="majorBidi" w:eastAsia="Times New Roman" w:hAnsiTheme="majorBidi" w:cstheme="majorBidi"/>
          <w:b/>
          <w:bCs/>
          <w:sz w:val="24"/>
          <w:szCs w:val="24"/>
          <w:rtl/>
        </w:rPr>
        <w:t>)</w:t>
      </w:r>
    </w:p>
    <w:p w14:paraId="5CFEFE9C" w14:textId="77777777" w:rsidR="00D80B2F" w:rsidRPr="006C242F" w:rsidRDefault="00D80B2F" w:rsidP="00D80B2F">
      <w:pPr>
        <w:tabs>
          <w:tab w:val="right" w:pos="288"/>
          <w:tab w:val="right" w:pos="389"/>
        </w:tabs>
        <w:bidi/>
        <w:spacing w:after="0" w:line="360" w:lineRule="auto"/>
        <w:jc w:val="both"/>
        <w:rPr>
          <w:rFonts w:asciiTheme="majorBidi" w:eastAsia="Calibri" w:hAnsiTheme="majorBidi" w:cstheme="majorBidi"/>
          <w:sz w:val="28"/>
          <w:rtl/>
        </w:rPr>
      </w:pPr>
    </w:p>
    <w:p w14:paraId="3D7A97AA" w14:textId="77777777" w:rsidR="00D80B2F" w:rsidRPr="00CE3B69" w:rsidRDefault="00D80B2F" w:rsidP="00D80B2F">
      <w:pPr>
        <w:numPr>
          <w:ilvl w:val="0"/>
          <w:numId w:val="70"/>
        </w:numPr>
        <w:tabs>
          <w:tab w:val="right" w:pos="288"/>
          <w:tab w:val="right" w:pos="389"/>
        </w:tabs>
        <w:bidi/>
        <w:spacing w:after="120" w:line="360" w:lineRule="auto"/>
        <w:jc w:val="both"/>
        <w:rPr>
          <w:rFonts w:asciiTheme="majorBidi" w:eastAsia="Calibri" w:hAnsiTheme="majorBidi" w:cstheme="majorBidi"/>
          <w:sz w:val="28"/>
        </w:rPr>
      </w:pPr>
      <w:r w:rsidRPr="00CE3B69">
        <w:rPr>
          <w:rFonts w:asciiTheme="majorBidi" w:eastAsia="Calibri" w:hAnsiTheme="majorBidi" w:cstheme="majorBidi"/>
          <w:b/>
          <w:bCs/>
          <w:sz w:val="28"/>
          <w:szCs w:val="28"/>
          <w:rtl/>
        </w:rPr>
        <w:t>توزيع</w:t>
      </w:r>
      <w:r w:rsidRPr="00CE3B69">
        <w:rPr>
          <w:rFonts w:asciiTheme="majorBidi" w:eastAsia="Calibri" w:hAnsiTheme="majorBidi" w:cstheme="majorBidi"/>
          <w:b/>
          <w:sz w:val="28"/>
        </w:rPr>
        <w:t xml:space="preserve"> </w:t>
      </w:r>
      <w:r w:rsidRPr="00CE3B69">
        <w:rPr>
          <w:rFonts w:asciiTheme="majorBidi" w:eastAsia="Calibri" w:hAnsiTheme="majorBidi" w:cstheme="majorBidi"/>
          <w:b/>
          <w:bCs/>
          <w:sz w:val="28"/>
          <w:szCs w:val="28"/>
          <w:rtl/>
        </w:rPr>
        <w:t>عينة</w:t>
      </w:r>
      <w:r w:rsidRPr="00CE3B69">
        <w:rPr>
          <w:rFonts w:asciiTheme="majorBidi" w:eastAsia="Calibri" w:hAnsiTheme="majorBidi" w:cstheme="majorBidi"/>
          <w:b/>
          <w:sz w:val="28"/>
        </w:rPr>
        <w:t xml:space="preserve"> </w:t>
      </w:r>
      <w:r w:rsidRPr="00CE3B69">
        <w:rPr>
          <w:rFonts w:asciiTheme="majorBidi" w:eastAsia="Calibri" w:hAnsiTheme="majorBidi" w:cstheme="majorBidi"/>
          <w:b/>
          <w:bCs/>
          <w:sz w:val="28"/>
          <w:szCs w:val="28"/>
          <w:rtl/>
        </w:rPr>
        <w:t>البحث</w:t>
      </w:r>
      <w:r w:rsidRPr="00CE3B69">
        <w:rPr>
          <w:rFonts w:asciiTheme="majorBidi" w:eastAsia="Calibri" w:hAnsiTheme="majorBidi" w:cstheme="majorBidi"/>
          <w:b/>
          <w:bCs/>
          <w:sz w:val="28"/>
        </w:rPr>
        <w:t xml:space="preserve"> </w:t>
      </w:r>
      <w:r w:rsidRPr="00CE3B69">
        <w:rPr>
          <w:rFonts w:asciiTheme="majorBidi" w:eastAsia="Calibri" w:hAnsiTheme="majorBidi" w:cstheme="majorBidi"/>
          <w:b/>
          <w:bCs/>
          <w:sz w:val="28"/>
          <w:szCs w:val="28"/>
          <w:rtl/>
        </w:rPr>
        <w:t>حسب</w:t>
      </w:r>
      <w:r w:rsidRPr="00CE3B69">
        <w:rPr>
          <w:rFonts w:asciiTheme="majorBidi" w:eastAsia="Calibri" w:hAnsiTheme="majorBidi" w:cstheme="majorBidi"/>
          <w:b/>
          <w:bCs/>
          <w:sz w:val="28"/>
          <w:szCs w:val="28"/>
          <w:rtl/>
          <w:lang w:bidi="ar-EG"/>
        </w:rPr>
        <w:t xml:space="preserve"> </w:t>
      </w:r>
      <w:r>
        <w:rPr>
          <w:rFonts w:asciiTheme="majorBidi" w:eastAsia="Calibri" w:hAnsiTheme="majorBidi" w:cstheme="majorBidi" w:hint="cs"/>
          <w:b/>
          <w:bCs/>
          <w:sz w:val="28"/>
          <w:szCs w:val="28"/>
          <w:rtl/>
          <w:lang w:bidi="ar-EG"/>
        </w:rPr>
        <w:t>المؤهل العلمي</w:t>
      </w:r>
      <w:r w:rsidRPr="00CE3B69">
        <w:rPr>
          <w:rFonts w:asciiTheme="majorBidi" w:eastAsia="Calibri" w:hAnsiTheme="majorBidi" w:cstheme="majorBidi"/>
          <w:b/>
          <w:bCs/>
          <w:sz w:val="28"/>
        </w:rPr>
        <w:t>:</w:t>
      </w:r>
    </w:p>
    <w:p w14:paraId="23192B4D" w14:textId="71A8960E" w:rsidR="00D80B2F" w:rsidRPr="006C242F" w:rsidRDefault="00D80B2F" w:rsidP="00D80B2F">
      <w:pPr>
        <w:bidi/>
        <w:spacing w:after="0" w:line="240" w:lineRule="auto"/>
        <w:ind w:left="57" w:hanging="57"/>
        <w:jc w:val="center"/>
        <w:rPr>
          <w:rFonts w:asciiTheme="majorBidi" w:eastAsia="Calibri" w:hAnsiTheme="majorBidi" w:cstheme="majorBidi"/>
          <w:b/>
          <w:sz w:val="24"/>
          <w:szCs w:val="24"/>
        </w:rPr>
      </w:pPr>
      <w:r w:rsidRPr="006C242F">
        <w:rPr>
          <w:rFonts w:asciiTheme="majorBidi" w:eastAsia="Calibri" w:hAnsiTheme="majorBidi" w:cstheme="majorBidi"/>
          <w:b/>
          <w:bCs/>
          <w:sz w:val="24"/>
          <w:szCs w:val="24"/>
          <w:rtl/>
        </w:rPr>
        <w:t>جدول</w:t>
      </w:r>
      <w:r w:rsidRPr="006C242F">
        <w:rPr>
          <w:rFonts w:asciiTheme="majorBidi" w:eastAsia="Calibri" w:hAnsiTheme="majorBidi" w:cstheme="majorBidi"/>
          <w:b/>
          <w:sz w:val="24"/>
          <w:szCs w:val="24"/>
        </w:rPr>
        <w:t xml:space="preserve"> (</w:t>
      </w:r>
      <w:proofErr w:type="gramStart"/>
      <w:r w:rsidR="00D07129">
        <w:rPr>
          <w:rFonts w:asciiTheme="majorBidi" w:eastAsia="Calibri" w:hAnsiTheme="majorBidi" w:cstheme="majorBidi"/>
          <w:b/>
          <w:sz w:val="24"/>
          <w:szCs w:val="24"/>
        </w:rPr>
        <w:t>3</w:t>
      </w:r>
      <w:r w:rsidRPr="006C242F">
        <w:rPr>
          <w:rFonts w:asciiTheme="majorBidi" w:eastAsia="Calibri" w:hAnsiTheme="majorBidi" w:cstheme="majorBidi"/>
          <w:b/>
          <w:sz w:val="24"/>
          <w:szCs w:val="24"/>
        </w:rPr>
        <w:t>)</w:t>
      </w:r>
      <w:r w:rsidRPr="006C242F">
        <w:rPr>
          <w:rFonts w:asciiTheme="majorBidi" w:eastAsia="Calibri" w:hAnsiTheme="majorBidi" w:cstheme="majorBidi"/>
          <w:b/>
          <w:bCs/>
          <w:sz w:val="24"/>
          <w:szCs w:val="24"/>
          <w:rtl/>
        </w:rPr>
        <w:t>العدد</w:t>
      </w:r>
      <w:proofErr w:type="gramEnd"/>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والنسبة</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لتوزيع</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عينة</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البحث</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حسب</w:t>
      </w:r>
      <w:r>
        <w:rPr>
          <w:rFonts w:asciiTheme="majorBidi" w:eastAsia="Calibri" w:hAnsiTheme="majorBidi" w:cstheme="majorBidi" w:hint="cs"/>
          <w:b/>
          <w:bCs/>
          <w:sz w:val="24"/>
          <w:szCs w:val="24"/>
          <w:rtl/>
        </w:rPr>
        <w:t xml:space="preserve"> المؤهل العلمي</w:t>
      </w:r>
    </w:p>
    <w:tbl>
      <w:tblPr>
        <w:tblStyle w:val="a7"/>
        <w:bidiVisual/>
        <w:tblW w:w="0" w:type="auto"/>
        <w:tblLook w:val="0000" w:firstRow="0" w:lastRow="0" w:firstColumn="0" w:lastColumn="0" w:noHBand="0" w:noVBand="0"/>
      </w:tblPr>
      <w:tblGrid>
        <w:gridCol w:w="1921"/>
        <w:gridCol w:w="1206"/>
        <w:gridCol w:w="5149"/>
      </w:tblGrid>
      <w:tr w:rsidR="00D80B2F" w:rsidRPr="0064161C" w14:paraId="3D9DE45F" w14:textId="77777777" w:rsidTr="00C66605">
        <w:tc>
          <w:tcPr>
            <w:tcW w:w="2016" w:type="dxa"/>
            <w:tcBorders>
              <w:top w:val="single" w:sz="12" w:space="0" w:color="auto"/>
              <w:left w:val="single" w:sz="12" w:space="0" w:color="auto"/>
              <w:bottom w:val="single" w:sz="12" w:space="0" w:color="auto"/>
              <w:right w:val="single" w:sz="12" w:space="0" w:color="auto"/>
            </w:tcBorders>
          </w:tcPr>
          <w:p w14:paraId="179EFAF2" w14:textId="77777777" w:rsidR="00D80B2F" w:rsidRPr="00E572B7" w:rsidRDefault="00D80B2F" w:rsidP="00C66605">
            <w:pPr>
              <w:bidi/>
              <w:spacing w:before="120" w:after="120" w:line="360" w:lineRule="auto"/>
              <w:ind w:left="57" w:hanging="57"/>
              <w:jc w:val="center"/>
              <w:rPr>
                <w:rFonts w:asciiTheme="majorBidi" w:hAnsiTheme="majorBidi" w:cstheme="majorBidi"/>
                <w:b/>
                <w:bCs/>
                <w:sz w:val="24"/>
                <w:szCs w:val="24"/>
              </w:rPr>
            </w:pPr>
            <w:r>
              <w:rPr>
                <w:rFonts w:asciiTheme="majorBidi" w:eastAsia="Calibri" w:hAnsiTheme="majorBidi" w:cstheme="majorBidi" w:hint="cs"/>
                <w:b/>
                <w:bCs/>
                <w:sz w:val="24"/>
                <w:szCs w:val="24"/>
                <w:rtl/>
              </w:rPr>
              <w:t>المؤهل العلمي</w:t>
            </w:r>
          </w:p>
        </w:tc>
        <w:tc>
          <w:tcPr>
            <w:tcW w:w="1260" w:type="dxa"/>
            <w:tcBorders>
              <w:top w:val="single" w:sz="12" w:space="0" w:color="auto"/>
              <w:left w:val="single" w:sz="12" w:space="0" w:color="auto"/>
              <w:bottom w:val="single" w:sz="12" w:space="0" w:color="auto"/>
              <w:right w:val="single" w:sz="12" w:space="0" w:color="auto"/>
            </w:tcBorders>
          </w:tcPr>
          <w:p w14:paraId="490DE4D0" w14:textId="77777777" w:rsidR="00D80B2F" w:rsidRPr="00E572B7" w:rsidRDefault="00D80B2F" w:rsidP="00C6660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العدد</w:t>
            </w:r>
          </w:p>
        </w:tc>
        <w:tc>
          <w:tcPr>
            <w:tcW w:w="5670" w:type="dxa"/>
            <w:tcBorders>
              <w:top w:val="single" w:sz="12" w:space="0" w:color="auto"/>
              <w:left w:val="single" w:sz="12" w:space="0" w:color="auto"/>
              <w:bottom w:val="single" w:sz="12" w:space="0" w:color="auto"/>
              <w:right w:val="single" w:sz="12" w:space="0" w:color="auto"/>
            </w:tcBorders>
          </w:tcPr>
          <w:p w14:paraId="350FE3AB" w14:textId="77777777" w:rsidR="00D80B2F" w:rsidRPr="00E572B7" w:rsidRDefault="00D80B2F" w:rsidP="00C66605">
            <w:pPr>
              <w:bidi/>
              <w:spacing w:before="120" w:after="120" w:line="360" w:lineRule="auto"/>
              <w:ind w:left="57" w:hanging="57"/>
              <w:jc w:val="center"/>
              <w:rPr>
                <w:rFonts w:asciiTheme="majorBidi" w:hAnsiTheme="majorBidi" w:cstheme="majorBidi"/>
                <w:b/>
                <w:bCs/>
                <w:sz w:val="24"/>
                <w:szCs w:val="24"/>
              </w:rPr>
            </w:pPr>
            <w:r w:rsidRPr="00E572B7">
              <w:rPr>
                <w:rFonts w:asciiTheme="majorBidi" w:hAnsiTheme="majorBidi" w:cstheme="majorBidi"/>
                <w:b/>
                <w:bCs/>
                <w:sz w:val="24"/>
                <w:szCs w:val="24"/>
                <w:rtl/>
              </w:rPr>
              <w:t xml:space="preserve">النسبة </w:t>
            </w:r>
            <w:r w:rsidRPr="00E572B7">
              <w:rPr>
                <w:rFonts w:asciiTheme="majorBidi" w:hAnsiTheme="majorBidi" w:cstheme="majorBidi"/>
                <w:b/>
                <w:bCs/>
                <w:sz w:val="24"/>
                <w:szCs w:val="24"/>
              </w:rPr>
              <w:t>%</w:t>
            </w:r>
          </w:p>
        </w:tc>
      </w:tr>
      <w:tr w:rsidR="00D80B2F" w:rsidRPr="0064161C" w14:paraId="4A6E8B6A" w14:textId="77777777" w:rsidTr="00C66605">
        <w:trPr>
          <w:trHeight w:val="377"/>
        </w:trPr>
        <w:tc>
          <w:tcPr>
            <w:tcW w:w="2016" w:type="dxa"/>
            <w:tcBorders>
              <w:top w:val="single" w:sz="12" w:space="0" w:color="auto"/>
              <w:left w:val="single" w:sz="12" w:space="0" w:color="auto"/>
              <w:bottom w:val="single" w:sz="12" w:space="0" w:color="auto"/>
              <w:right w:val="single" w:sz="12" w:space="0" w:color="auto"/>
            </w:tcBorders>
          </w:tcPr>
          <w:p w14:paraId="6D4EF4C3" w14:textId="77777777" w:rsidR="00D80B2F" w:rsidRPr="00E572B7" w:rsidRDefault="00D80B2F" w:rsidP="00C66605">
            <w:pPr>
              <w:bidi/>
              <w:spacing w:line="360" w:lineRule="auto"/>
              <w:ind w:left="60" w:right="60"/>
              <w:jc w:val="center"/>
              <w:rPr>
                <w:rFonts w:asciiTheme="majorBidi" w:hAnsiTheme="majorBidi" w:cstheme="majorBidi"/>
                <w:b/>
                <w:bCs/>
                <w:sz w:val="24"/>
                <w:szCs w:val="24"/>
              </w:rPr>
            </w:pPr>
            <w:r w:rsidRPr="009B44FB">
              <w:rPr>
                <w:sz w:val="24"/>
                <w:szCs w:val="24"/>
                <w:rtl/>
              </w:rPr>
              <w:t>ثانوي</w:t>
            </w:r>
          </w:p>
        </w:tc>
        <w:tc>
          <w:tcPr>
            <w:tcW w:w="1260" w:type="dxa"/>
            <w:tcBorders>
              <w:top w:val="single" w:sz="12" w:space="0" w:color="auto"/>
              <w:left w:val="single" w:sz="12" w:space="0" w:color="auto"/>
              <w:bottom w:val="single" w:sz="12" w:space="0" w:color="auto"/>
              <w:right w:val="single" w:sz="12" w:space="0" w:color="auto"/>
            </w:tcBorders>
          </w:tcPr>
          <w:p w14:paraId="0910DE65" w14:textId="77777777" w:rsidR="00D80B2F" w:rsidRPr="0064161C" w:rsidRDefault="00D80B2F" w:rsidP="00C66605">
            <w:pPr>
              <w:bidi/>
              <w:spacing w:line="360" w:lineRule="auto"/>
              <w:ind w:left="60" w:right="60"/>
              <w:jc w:val="center"/>
              <w:rPr>
                <w:rFonts w:asciiTheme="majorBidi" w:hAnsiTheme="majorBidi" w:cstheme="majorBidi"/>
                <w:sz w:val="28"/>
                <w:szCs w:val="28"/>
                <w:rtl/>
              </w:rPr>
            </w:pPr>
            <w:r w:rsidRPr="009B44FB">
              <w:rPr>
                <w:rFonts w:asciiTheme="majorBidi" w:hAnsiTheme="majorBidi" w:cstheme="majorBidi"/>
                <w:sz w:val="28"/>
                <w:szCs w:val="28"/>
              </w:rPr>
              <w:t>51</w:t>
            </w:r>
          </w:p>
        </w:tc>
        <w:tc>
          <w:tcPr>
            <w:tcW w:w="5670" w:type="dxa"/>
            <w:tcBorders>
              <w:top w:val="single" w:sz="12" w:space="0" w:color="auto"/>
              <w:left w:val="single" w:sz="12" w:space="0" w:color="auto"/>
              <w:bottom w:val="single" w:sz="12" w:space="0" w:color="auto"/>
              <w:right w:val="single" w:sz="12" w:space="0" w:color="auto"/>
            </w:tcBorders>
          </w:tcPr>
          <w:p w14:paraId="67307E6A"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18.5</w:t>
            </w:r>
            <w:r>
              <w:rPr>
                <w:rFonts w:asciiTheme="majorBidi" w:hAnsiTheme="majorBidi" w:cstheme="majorBidi" w:hint="cs"/>
                <w:sz w:val="28"/>
                <w:szCs w:val="28"/>
                <w:rtl/>
              </w:rPr>
              <w:t>%</w:t>
            </w:r>
          </w:p>
        </w:tc>
      </w:tr>
      <w:tr w:rsidR="00D80B2F" w:rsidRPr="0064161C" w14:paraId="4CA45415" w14:textId="77777777" w:rsidTr="00C66605">
        <w:tc>
          <w:tcPr>
            <w:tcW w:w="2016" w:type="dxa"/>
            <w:tcBorders>
              <w:top w:val="single" w:sz="12" w:space="0" w:color="auto"/>
              <w:left w:val="single" w:sz="12" w:space="0" w:color="auto"/>
              <w:bottom w:val="single" w:sz="12" w:space="0" w:color="auto"/>
              <w:right w:val="single" w:sz="12" w:space="0" w:color="auto"/>
            </w:tcBorders>
          </w:tcPr>
          <w:p w14:paraId="0DE7325C" w14:textId="77777777" w:rsidR="00D80B2F" w:rsidRPr="00E572B7" w:rsidRDefault="00D80B2F" w:rsidP="00C66605">
            <w:pPr>
              <w:bidi/>
              <w:spacing w:line="360" w:lineRule="auto"/>
              <w:ind w:left="60" w:right="60"/>
              <w:jc w:val="center"/>
              <w:rPr>
                <w:rFonts w:asciiTheme="majorBidi" w:hAnsiTheme="majorBidi" w:cstheme="majorBidi"/>
                <w:b/>
                <w:bCs/>
                <w:sz w:val="24"/>
                <w:szCs w:val="24"/>
              </w:rPr>
            </w:pPr>
            <w:r w:rsidRPr="009B44FB">
              <w:rPr>
                <w:sz w:val="24"/>
                <w:szCs w:val="24"/>
                <w:rtl/>
              </w:rPr>
              <w:t>دبلوم</w:t>
            </w:r>
          </w:p>
        </w:tc>
        <w:tc>
          <w:tcPr>
            <w:tcW w:w="1260" w:type="dxa"/>
            <w:tcBorders>
              <w:top w:val="single" w:sz="12" w:space="0" w:color="auto"/>
              <w:left w:val="single" w:sz="12" w:space="0" w:color="auto"/>
              <w:bottom w:val="single" w:sz="12" w:space="0" w:color="auto"/>
              <w:right w:val="single" w:sz="12" w:space="0" w:color="auto"/>
            </w:tcBorders>
          </w:tcPr>
          <w:p w14:paraId="7983A685"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72</w:t>
            </w:r>
          </w:p>
        </w:tc>
        <w:tc>
          <w:tcPr>
            <w:tcW w:w="5670" w:type="dxa"/>
            <w:tcBorders>
              <w:top w:val="single" w:sz="12" w:space="0" w:color="auto"/>
              <w:left w:val="single" w:sz="12" w:space="0" w:color="auto"/>
              <w:bottom w:val="single" w:sz="12" w:space="0" w:color="auto"/>
              <w:right w:val="single" w:sz="12" w:space="0" w:color="auto"/>
            </w:tcBorders>
          </w:tcPr>
          <w:p w14:paraId="4A9837DF"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26.1</w:t>
            </w:r>
            <w:r>
              <w:rPr>
                <w:rFonts w:asciiTheme="majorBidi" w:hAnsiTheme="majorBidi" w:cstheme="majorBidi" w:hint="cs"/>
                <w:sz w:val="28"/>
                <w:szCs w:val="28"/>
                <w:rtl/>
              </w:rPr>
              <w:t>%</w:t>
            </w:r>
          </w:p>
        </w:tc>
      </w:tr>
      <w:tr w:rsidR="00D80B2F" w:rsidRPr="0064161C" w14:paraId="1E004B75" w14:textId="77777777" w:rsidTr="00C66605">
        <w:tc>
          <w:tcPr>
            <w:tcW w:w="2016" w:type="dxa"/>
            <w:tcBorders>
              <w:top w:val="single" w:sz="12" w:space="0" w:color="auto"/>
              <w:left w:val="single" w:sz="12" w:space="0" w:color="auto"/>
              <w:bottom w:val="single" w:sz="12" w:space="0" w:color="auto"/>
              <w:right w:val="single" w:sz="12" w:space="0" w:color="auto"/>
            </w:tcBorders>
          </w:tcPr>
          <w:p w14:paraId="573A7CF3" w14:textId="77777777" w:rsidR="00D80B2F" w:rsidRPr="00E572B7" w:rsidRDefault="00D80B2F" w:rsidP="00C66605">
            <w:pPr>
              <w:bidi/>
              <w:spacing w:line="360" w:lineRule="auto"/>
              <w:ind w:left="60" w:right="60"/>
              <w:jc w:val="center"/>
              <w:rPr>
                <w:rFonts w:asciiTheme="majorBidi" w:hAnsiTheme="majorBidi" w:cstheme="majorBidi"/>
                <w:sz w:val="24"/>
                <w:szCs w:val="24"/>
                <w:rtl/>
              </w:rPr>
            </w:pPr>
            <w:r w:rsidRPr="009B44FB">
              <w:rPr>
                <w:sz w:val="24"/>
                <w:szCs w:val="24"/>
                <w:rtl/>
              </w:rPr>
              <w:t>بكالوريوس</w:t>
            </w:r>
          </w:p>
        </w:tc>
        <w:tc>
          <w:tcPr>
            <w:tcW w:w="1260" w:type="dxa"/>
            <w:tcBorders>
              <w:top w:val="single" w:sz="12" w:space="0" w:color="auto"/>
              <w:left w:val="single" w:sz="12" w:space="0" w:color="auto"/>
              <w:bottom w:val="single" w:sz="12" w:space="0" w:color="auto"/>
              <w:right w:val="single" w:sz="12" w:space="0" w:color="auto"/>
            </w:tcBorders>
          </w:tcPr>
          <w:p w14:paraId="79D84F84"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110</w:t>
            </w:r>
          </w:p>
        </w:tc>
        <w:tc>
          <w:tcPr>
            <w:tcW w:w="5670" w:type="dxa"/>
            <w:tcBorders>
              <w:top w:val="single" w:sz="12" w:space="0" w:color="auto"/>
              <w:left w:val="single" w:sz="12" w:space="0" w:color="auto"/>
              <w:bottom w:val="single" w:sz="12" w:space="0" w:color="auto"/>
              <w:right w:val="single" w:sz="12" w:space="0" w:color="auto"/>
            </w:tcBorders>
          </w:tcPr>
          <w:p w14:paraId="7A6F619A"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39.9</w:t>
            </w:r>
            <w:r>
              <w:rPr>
                <w:rFonts w:asciiTheme="majorBidi" w:hAnsiTheme="majorBidi" w:cstheme="majorBidi" w:hint="cs"/>
                <w:sz w:val="28"/>
                <w:szCs w:val="28"/>
                <w:rtl/>
              </w:rPr>
              <w:t>%</w:t>
            </w:r>
          </w:p>
        </w:tc>
      </w:tr>
      <w:tr w:rsidR="00D80B2F" w:rsidRPr="0064161C" w14:paraId="128938E2" w14:textId="77777777" w:rsidTr="00C66605">
        <w:tc>
          <w:tcPr>
            <w:tcW w:w="2016" w:type="dxa"/>
            <w:tcBorders>
              <w:top w:val="single" w:sz="12" w:space="0" w:color="auto"/>
              <w:left w:val="single" w:sz="12" w:space="0" w:color="auto"/>
              <w:bottom w:val="single" w:sz="12" w:space="0" w:color="auto"/>
              <w:right w:val="single" w:sz="12" w:space="0" w:color="auto"/>
            </w:tcBorders>
          </w:tcPr>
          <w:p w14:paraId="0C5B7A62" w14:textId="77777777" w:rsidR="00D80B2F" w:rsidRPr="00E572B7" w:rsidRDefault="00D80B2F" w:rsidP="00C66605">
            <w:pPr>
              <w:bidi/>
              <w:spacing w:line="360" w:lineRule="auto"/>
              <w:ind w:left="60" w:right="60"/>
              <w:jc w:val="center"/>
              <w:rPr>
                <w:rFonts w:asciiTheme="majorBidi" w:hAnsiTheme="majorBidi" w:cstheme="majorBidi"/>
                <w:sz w:val="24"/>
                <w:szCs w:val="24"/>
                <w:rtl/>
              </w:rPr>
            </w:pPr>
            <w:r w:rsidRPr="009B44FB">
              <w:rPr>
                <w:sz w:val="24"/>
                <w:szCs w:val="24"/>
                <w:rtl/>
              </w:rPr>
              <w:t>دراسات عليا</w:t>
            </w:r>
          </w:p>
        </w:tc>
        <w:tc>
          <w:tcPr>
            <w:tcW w:w="1260" w:type="dxa"/>
            <w:tcBorders>
              <w:top w:val="single" w:sz="12" w:space="0" w:color="auto"/>
              <w:left w:val="single" w:sz="12" w:space="0" w:color="auto"/>
              <w:bottom w:val="single" w:sz="12" w:space="0" w:color="auto"/>
              <w:right w:val="single" w:sz="12" w:space="0" w:color="auto"/>
            </w:tcBorders>
          </w:tcPr>
          <w:p w14:paraId="2C72C1E4"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43</w:t>
            </w:r>
          </w:p>
        </w:tc>
        <w:tc>
          <w:tcPr>
            <w:tcW w:w="5670" w:type="dxa"/>
            <w:tcBorders>
              <w:top w:val="single" w:sz="12" w:space="0" w:color="auto"/>
              <w:left w:val="single" w:sz="12" w:space="0" w:color="auto"/>
              <w:bottom w:val="single" w:sz="12" w:space="0" w:color="auto"/>
              <w:right w:val="single" w:sz="12" w:space="0" w:color="auto"/>
            </w:tcBorders>
          </w:tcPr>
          <w:p w14:paraId="49851BD3"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sidRPr="009B44FB">
              <w:rPr>
                <w:rFonts w:asciiTheme="majorBidi" w:hAnsiTheme="majorBidi" w:cstheme="majorBidi"/>
                <w:sz w:val="28"/>
                <w:szCs w:val="28"/>
              </w:rPr>
              <w:t>15.6</w:t>
            </w:r>
            <w:r>
              <w:rPr>
                <w:rFonts w:asciiTheme="majorBidi" w:hAnsiTheme="majorBidi" w:cstheme="majorBidi" w:hint="cs"/>
                <w:sz w:val="28"/>
                <w:szCs w:val="28"/>
                <w:rtl/>
              </w:rPr>
              <w:t>%</w:t>
            </w:r>
          </w:p>
        </w:tc>
      </w:tr>
      <w:tr w:rsidR="00D80B2F" w:rsidRPr="0064161C" w14:paraId="7067519C" w14:textId="77777777" w:rsidTr="00C66605">
        <w:tc>
          <w:tcPr>
            <w:tcW w:w="2016" w:type="dxa"/>
            <w:tcBorders>
              <w:top w:val="single" w:sz="12" w:space="0" w:color="auto"/>
              <w:left w:val="single" w:sz="12" w:space="0" w:color="auto"/>
              <w:bottom w:val="single" w:sz="12" w:space="0" w:color="auto"/>
              <w:right w:val="single" w:sz="12" w:space="0" w:color="auto"/>
            </w:tcBorders>
          </w:tcPr>
          <w:p w14:paraId="3557F7AA" w14:textId="77777777" w:rsidR="00D80B2F" w:rsidRPr="0064161C" w:rsidRDefault="00D80B2F" w:rsidP="00C6660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260" w:type="dxa"/>
            <w:tcBorders>
              <w:top w:val="single" w:sz="12" w:space="0" w:color="auto"/>
              <w:left w:val="single" w:sz="12" w:space="0" w:color="auto"/>
              <w:bottom w:val="single" w:sz="12" w:space="0" w:color="auto"/>
              <w:right w:val="single" w:sz="12" w:space="0" w:color="auto"/>
            </w:tcBorders>
          </w:tcPr>
          <w:p w14:paraId="0AC50C21"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670" w:type="dxa"/>
            <w:tcBorders>
              <w:top w:val="single" w:sz="12" w:space="0" w:color="auto"/>
              <w:left w:val="single" w:sz="12" w:space="0" w:color="auto"/>
              <w:bottom w:val="single" w:sz="12" w:space="0" w:color="auto"/>
              <w:right w:val="single" w:sz="12" w:space="0" w:color="auto"/>
            </w:tcBorders>
          </w:tcPr>
          <w:p w14:paraId="446EF986"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100%</w:t>
            </w:r>
          </w:p>
        </w:tc>
      </w:tr>
    </w:tbl>
    <w:p w14:paraId="46B2B5E6" w14:textId="77777777" w:rsidR="00D80B2F" w:rsidRPr="006C242F" w:rsidRDefault="00D80B2F" w:rsidP="00D80B2F">
      <w:pPr>
        <w:bidi/>
        <w:spacing w:before="60" w:after="60" w:line="360" w:lineRule="auto"/>
        <w:ind w:hanging="57"/>
        <w:jc w:val="both"/>
        <w:rPr>
          <w:rFonts w:asciiTheme="majorBidi" w:eastAsia="Calibri" w:hAnsiTheme="majorBidi" w:cstheme="majorBidi"/>
          <w:b/>
          <w:rtl/>
        </w:rPr>
      </w:pP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المصدر</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من</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إعداد</w:t>
      </w:r>
      <w:r w:rsidRPr="006C242F">
        <w:rPr>
          <w:rFonts w:asciiTheme="majorBidi" w:eastAsia="Calibri" w:hAnsiTheme="majorBidi" w:cstheme="majorBidi"/>
          <w:b/>
        </w:rPr>
        <w:t xml:space="preserve"> </w:t>
      </w:r>
      <w:r>
        <w:rPr>
          <w:rFonts w:asciiTheme="majorBidi" w:eastAsia="Calibri" w:hAnsiTheme="majorBidi" w:cstheme="majorBidi"/>
          <w:b/>
          <w:bCs/>
          <w:rtl/>
        </w:rPr>
        <w:t>الباحثة</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بالاعتماد</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على</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نتائج</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التحليل</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الإحصائي</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للبيانات</w:t>
      </w:r>
      <w:r w:rsidRPr="006C242F">
        <w:rPr>
          <w:rFonts w:asciiTheme="majorBidi" w:eastAsia="Calibri" w:hAnsiTheme="majorBidi" w:cstheme="majorBidi"/>
          <w:b/>
        </w:rPr>
        <w:t>.</w:t>
      </w:r>
    </w:p>
    <w:p w14:paraId="50F90581" w14:textId="77777777" w:rsidR="00D80B2F" w:rsidRPr="006C242F" w:rsidRDefault="00D80B2F" w:rsidP="00D80B2F">
      <w:pPr>
        <w:tabs>
          <w:tab w:val="right" w:pos="288"/>
          <w:tab w:val="right" w:pos="389"/>
        </w:tabs>
        <w:bidi/>
        <w:spacing w:after="0" w:line="360" w:lineRule="auto"/>
        <w:jc w:val="both"/>
        <w:rPr>
          <w:rFonts w:asciiTheme="majorBidi" w:eastAsia="Calibri" w:hAnsiTheme="majorBidi" w:cstheme="majorBidi"/>
          <w:b/>
          <w:sz w:val="28"/>
        </w:rPr>
      </w:pPr>
      <w:r w:rsidRPr="006C242F">
        <w:rPr>
          <w:rFonts w:asciiTheme="majorBidi" w:eastAsia="Calibri" w:hAnsiTheme="majorBidi" w:cstheme="majorBidi"/>
          <w:b/>
          <w:bCs/>
          <w:sz w:val="28"/>
          <w:szCs w:val="28"/>
          <w:rtl/>
        </w:rPr>
        <w:t>نلاحظ</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من</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الجدول</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السابق</w:t>
      </w:r>
      <w:r w:rsidRPr="006C242F">
        <w:rPr>
          <w:rFonts w:asciiTheme="majorBidi" w:eastAsia="Calibri" w:hAnsiTheme="majorBidi" w:cstheme="majorBidi"/>
          <w:b/>
          <w:sz w:val="28"/>
        </w:rPr>
        <w:t xml:space="preserve"> </w:t>
      </w:r>
      <w:r w:rsidRPr="006C242F">
        <w:rPr>
          <w:rFonts w:asciiTheme="majorBidi" w:eastAsia="Calibri" w:hAnsiTheme="majorBidi" w:cstheme="majorBidi" w:hint="cs"/>
          <w:b/>
          <w:bCs/>
          <w:sz w:val="28"/>
          <w:szCs w:val="28"/>
          <w:rtl/>
        </w:rPr>
        <w:t xml:space="preserve">ما </w:t>
      </w:r>
      <w:proofErr w:type="gramStart"/>
      <w:r w:rsidRPr="006C242F">
        <w:rPr>
          <w:rFonts w:asciiTheme="majorBidi" w:eastAsia="Calibri" w:hAnsiTheme="majorBidi" w:cstheme="majorBidi" w:hint="cs"/>
          <w:b/>
          <w:bCs/>
          <w:sz w:val="28"/>
          <w:szCs w:val="28"/>
          <w:rtl/>
        </w:rPr>
        <w:t>يل</w:t>
      </w:r>
      <w:r w:rsidRPr="006C242F">
        <w:rPr>
          <w:rFonts w:asciiTheme="majorBidi" w:eastAsia="Calibri" w:hAnsiTheme="majorBidi" w:cstheme="majorBidi" w:hint="eastAsia"/>
          <w:b/>
          <w:bCs/>
          <w:sz w:val="28"/>
          <w:szCs w:val="28"/>
          <w:rtl/>
        </w:rPr>
        <w:t>ى</w:t>
      </w:r>
      <w:proofErr w:type="gramEnd"/>
      <w:r w:rsidRPr="006C242F">
        <w:rPr>
          <w:rFonts w:asciiTheme="majorBidi" w:eastAsia="Calibri" w:hAnsiTheme="majorBidi" w:cstheme="majorBidi"/>
          <w:b/>
          <w:sz w:val="28"/>
        </w:rPr>
        <w:t>:</w:t>
      </w:r>
    </w:p>
    <w:p w14:paraId="7C55149B" w14:textId="77777777" w:rsidR="00D80B2F" w:rsidRPr="00F67534" w:rsidRDefault="00D80B2F" w:rsidP="00D80B2F">
      <w:pPr>
        <w:pStyle w:val="a3"/>
        <w:numPr>
          <w:ilvl w:val="0"/>
          <w:numId w:val="71"/>
        </w:numPr>
        <w:tabs>
          <w:tab w:val="right" w:pos="288"/>
          <w:tab w:val="right" w:pos="389"/>
        </w:tabs>
        <w:bidi/>
        <w:spacing w:after="0" w:line="360" w:lineRule="auto"/>
        <w:jc w:val="both"/>
        <w:rPr>
          <w:rFonts w:asciiTheme="majorBidi" w:eastAsia="Calibri" w:hAnsiTheme="majorBidi" w:cstheme="majorBidi"/>
          <w:sz w:val="28"/>
          <w:szCs w:val="28"/>
        </w:rPr>
      </w:pPr>
      <w:r>
        <w:rPr>
          <w:rFonts w:asciiTheme="majorBidi" w:eastAsia="Calibri" w:hAnsiTheme="majorBidi" w:cstheme="majorBidi"/>
          <w:noProof/>
          <w:sz w:val="28"/>
          <w:szCs w:val="28"/>
          <w:rtl/>
          <w:lang w:val="ar-SA"/>
          <w14:ligatures w14:val="standardContextual"/>
        </w:rPr>
        <w:lastRenderedPageBreak/>
        <w:drawing>
          <wp:anchor distT="0" distB="0" distL="114300" distR="114300" simplePos="0" relativeHeight="251661824" behindDoc="0" locked="0" layoutInCell="1" allowOverlap="1" wp14:anchorId="7BA27D62" wp14:editId="0471F58F">
            <wp:simplePos x="0" y="0"/>
            <wp:positionH relativeFrom="column">
              <wp:posOffset>-449580</wp:posOffset>
            </wp:positionH>
            <wp:positionV relativeFrom="paragraph">
              <wp:posOffset>908050</wp:posOffset>
            </wp:positionV>
            <wp:extent cx="6256020" cy="2628900"/>
            <wp:effectExtent l="0" t="0" r="11430" b="0"/>
            <wp:wrapSquare wrapText="bothSides"/>
            <wp:docPr id="636001700"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Pr="006C242F">
        <w:rPr>
          <w:rFonts w:asciiTheme="majorBidi" w:eastAsia="Calibri" w:hAnsiTheme="majorBidi" w:cstheme="majorBidi"/>
          <w:sz w:val="28"/>
          <w:szCs w:val="28"/>
          <w:rtl/>
        </w:rPr>
        <w:t xml:space="preserve">أن الدراسة التي أجريت على عينة الافراد كانت بنسبة </w:t>
      </w:r>
      <w:r>
        <w:rPr>
          <w:rFonts w:asciiTheme="majorBidi" w:eastAsia="Calibri" w:hAnsiTheme="majorBidi" w:cstheme="majorBidi" w:hint="cs"/>
          <w:sz w:val="28"/>
          <w:szCs w:val="28"/>
          <w:rtl/>
        </w:rPr>
        <w:t>39.9</w:t>
      </w:r>
      <w:r>
        <w:rPr>
          <w:rFonts w:asciiTheme="majorBidi" w:eastAsia="Calibri" w:hAnsiTheme="majorBidi" w:cstheme="majorBidi"/>
          <w:sz w:val="28"/>
          <w:szCs w:val="28"/>
          <w:rtl/>
        </w:rPr>
        <w:t>%</w:t>
      </w:r>
      <w:r>
        <w:rPr>
          <w:rFonts w:asciiTheme="majorBidi" w:eastAsia="Calibri" w:hAnsiTheme="majorBidi" w:cstheme="majorBidi" w:hint="cs"/>
          <w:sz w:val="28"/>
          <w:szCs w:val="28"/>
          <w:rtl/>
        </w:rPr>
        <w:t xml:space="preserve"> للحاصلين على بكالوريوس،</w:t>
      </w:r>
      <w:r>
        <w:rPr>
          <w:rFonts w:asciiTheme="majorBidi" w:eastAsia="Calibri" w:hAnsiTheme="majorBidi" w:cstheme="majorBidi"/>
          <w:sz w:val="28"/>
          <w:szCs w:val="28"/>
          <w:rtl/>
        </w:rPr>
        <w:t xml:space="preserve"> و</w:t>
      </w:r>
      <w:r>
        <w:rPr>
          <w:rFonts w:asciiTheme="majorBidi" w:eastAsia="Calibri" w:hAnsiTheme="majorBidi" w:cstheme="majorBidi" w:hint="cs"/>
          <w:sz w:val="28"/>
          <w:szCs w:val="28"/>
          <w:rtl/>
        </w:rPr>
        <w:t>26.1</w:t>
      </w:r>
      <w:r w:rsidRPr="006C242F">
        <w:rPr>
          <w:rFonts w:asciiTheme="majorBidi" w:eastAsia="Calibri" w:hAnsiTheme="majorBidi" w:cstheme="majorBidi"/>
          <w:sz w:val="28"/>
          <w:szCs w:val="28"/>
          <w:rtl/>
        </w:rPr>
        <w:t xml:space="preserve">% </w:t>
      </w:r>
      <w:r>
        <w:rPr>
          <w:rFonts w:asciiTheme="majorBidi" w:eastAsia="Calibri" w:hAnsiTheme="majorBidi" w:cstheme="majorBidi" w:hint="cs"/>
          <w:sz w:val="28"/>
          <w:szCs w:val="28"/>
          <w:rtl/>
        </w:rPr>
        <w:t>للحاصلين على دبلوم</w:t>
      </w:r>
      <w:r w:rsidRPr="006C242F">
        <w:rPr>
          <w:rFonts w:asciiTheme="majorBidi" w:eastAsia="Calibri" w:hAnsiTheme="majorBidi" w:cstheme="majorBidi"/>
          <w:sz w:val="28"/>
          <w:szCs w:val="28"/>
          <w:rtl/>
        </w:rPr>
        <w:t>،</w:t>
      </w:r>
      <w:r>
        <w:rPr>
          <w:rFonts w:asciiTheme="majorBidi" w:eastAsia="Calibri" w:hAnsiTheme="majorBidi" w:cstheme="majorBidi" w:hint="cs"/>
          <w:sz w:val="28"/>
          <w:szCs w:val="28"/>
          <w:rtl/>
        </w:rPr>
        <w:t xml:space="preserve"> وبنسبة 18.5% للحاصلين على ثانوية، وبنسبة 15.6% للحاصلين على دراسات عليا</w:t>
      </w:r>
      <w:r w:rsidRPr="006C242F">
        <w:rPr>
          <w:rFonts w:asciiTheme="majorBidi" w:eastAsia="Calibri" w:hAnsiTheme="majorBidi" w:cstheme="majorBidi"/>
          <w:sz w:val="28"/>
          <w:szCs w:val="28"/>
          <w:rtl/>
        </w:rPr>
        <w:t xml:space="preserve"> </w:t>
      </w:r>
      <w:r w:rsidRPr="006C242F">
        <w:rPr>
          <w:rFonts w:asciiTheme="majorBidi" w:eastAsia="Calibri" w:hAnsiTheme="majorBidi" w:cstheme="majorBidi"/>
          <w:b/>
          <w:bCs/>
          <w:sz w:val="28"/>
          <w:szCs w:val="28"/>
          <w:rtl/>
        </w:rPr>
        <w:t xml:space="preserve">والشكل </w:t>
      </w:r>
      <w:r w:rsidRPr="006C242F">
        <w:rPr>
          <w:rFonts w:asciiTheme="majorBidi" w:eastAsia="Calibri" w:hAnsiTheme="majorBidi" w:cstheme="majorBidi" w:hint="cs"/>
          <w:b/>
          <w:bCs/>
          <w:sz w:val="28"/>
          <w:szCs w:val="28"/>
          <w:rtl/>
        </w:rPr>
        <w:t>التالي</w:t>
      </w:r>
      <w:r w:rsidRPr="006C242F">
        <w:rPr>
          <w:rFonts w:asciiTheme="majorBidi" w:eastAsia="Calibri" w:hAnsiTheme="majorBidi" w:cstheme="majorBidi"/>
          <w:b/>
          <w:bCs/>
          <w:sz w:val="28"/>
          <w:szCs w:val="28"/>
          <w:rtl/>
        </w:rPr>
        <w:t xml:space="preserve"> يوضح ذلك:</w:t>
      </w:r>
    </w:p>
    <w:p w14:paraId="670469FA" w14:textId="77777777" w:rsidR="00D80B2F" w:rsidRPr="006C242F" w:rsidRDefault="00D80B2F" w:rsidP="00D80B2F">
      <w:pPr>
        <w:pStyle w:val="a3"/>
        <w:tabs>
          <w:tab w:val="right" w:pos="288"/>
          <w:tab w:val="right" w:pos="389"/>
        </w:tabs>
        <w:bidi/>
        <w:spacing w:after="0" w:line="360" w:lineRule="auto"/>
        <w:ind w:left="1350"/>
        <w:rPr>
          <w:rFonts w:asciiTheme="majorBidi" w:eastAsia="Calibri" w:hAnsiTheme="majorBidi" w:cstheme="majorBidi"/>
          <w:sz w:val="28"/>
          <w:szCs w:val="28"/>
          <w:rtl/>
        </w:rPr>
      </w:pPr>
    </w:p>
    <w:p w14:paraId="2F629CC6" w14:textId="6B9179C4" w:rsidR="00D80B2F" w:rsidRDefault="00D80B2F" w:rsidP="00D80B2F">
      <w:pPr>
        <w:pStyle w:val="a3"/>
        <w:tabs>
          <w:tab w:val="right" w:pos="288"/>
          <w:tab w:val="right" w:pos="389"/>
        </w:tabs>
        <w:bidi/>
        <w:spacing w:after="0" w:line="240" w:lineRule="auto"/>
        <w:jc w:val="center"/>
        <w:rPr>
          <w:rFonts w:asciiTheme="majorBidi" w:eastAsia="Times New Roman" w:hAnsiTheme="majorBidi" w:cstheme="majorBidi"/>
          <w:b/>
          <w:bCs/>
          <w:sz w:val="24"/>
          <w:szCs w:val="24"/>
          <w:rtl/>
        </w:rPr>
      </w:pPr>
      <w:r w:rsidRPr="006C242F">
        <w:rPr>
          <w:rFonts w:asciiTheme="majorBidi" w:eastAsia="Times New Roman" w:hAnsiTheme="majorBidi" w:cstheme="majorBidi"/>
          <w:b/>
          <w:bCs/>
          <w:sz w:val="24"/>
          <w:szCs w:val="24"/>
          <w:rtl/>
        </w:rPr>
        <w:t>شكل رقم (</w:t>
      </w:r>
      <w:r w:rsidR="00D07129">
        <w:rPr>
          <w:rFonts w:asciiTheme="majorBidi" w:eastAsia="Times New Roman" w:hAnsiTheme="majorBidi" w:cstheme="majorBidi" w:hint="cs"/>
          <w:b/>
          <w:bCs/>
          <w:sz w:val="24"/>
          <w:szCs w:val="24"/>
          <w:rtl/>
        </w:rPr>
        <w:t>3</w:t>
      </w:r>
      <w:r w:rsidRPr="006C242F">
        <w:rPr>
          <w:rFonts w:asciiTheme="majorBidi" w:eastAsia="Times New Roman" w:hAnsiTheme="majorBidi" w:cstheme="majorBidi"/>
          <w:b/>
          <w:bCs/>
          <w:sz w:val="24"/>
          <w:szCs w:val="24"/>
          <w:rtl/>
        </w:rPr>
        <w:t>)</w:t>
      </w:r>
    </w:p>
    <w:p w14:paraId="7525228E" w14:textId="77777777" w:rsidR="00D80B2F" w:rsidRPr="00F67534" w:rsidRDefault="00D80B2F" w:rsidP="00D80B2F">
      <w:pPr>
        <w:tabs>
          <w:tab w:val="right" w:pos="288"/>
          <w:tab w:val="right" w:pos="389"/>
        </w:tabs>
        <w:bidi/>
        <w:spacing w:after="0" w:line="240" w:lineRule="auto"/>
        <w:rPr>
          <w:rFonts w:asciiTheme="majorBidi" w:eastAsia="Times New Roman" w:hAnsiTheme="majorBidi" w:cstheme="majorBidi"/>
          <w:b/>
          <w:bCs/>
          <w:sz w:val="24"/>
          <w:szCs w:val="24"/>
          <w:rtl/>
        </w:rPr>
      </w:pPr>
    </w:p>
    <w:p w14:paraId="2CAB9E7E" w14:textId="77777777" w:rsidR="00D80B2F" w:rsidRPr="006C242F" w:rsidRDefault="00D80B2F" w:rsidP="00D80B2F">
      <w:pPr>
        <w:numPr>
          <w:ilvl w:val="0"/>
          <w:numId w:val="70"/>
        </w:numPr>
        <w:tabs>
          <w:tab w:val="right" w:pos="288"/>
          <w:tab w:val="right" w:pos="389"/>
        </w:tabs>
        <w:bidi/>
        <w:spacing w:after="120" w:line="360" w:lineRule="auto"/>
        <w:jc w:val="both"/>
        <w:rPr>
          <w:rFonts w:asciiTheme="majorBidi" w:eastAsia="Calibri" w:hAnsiTheme="majorBidi" w:cstheme="majorBidi"/>
          <w:sz w:val="28"/>
        </w:rPr>
      </w:pPr>
      <w:r w:rsidRPr="006C242F">
        <w:rPr>
          <w:rFonts w:asciiTheme="majorBidi" w:eastAsia="Calibri" w:hAnsiTheme="majorBidi" w:cstheme="majorBidi"/>
          <w:b/>
          <w:bCs/>
          <w:sz w:val="28"/>
          <w:szCs w:val="28"/>
          <w:rtl/>
        </w:rPr>
        <w:t>توزيع</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عينة</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البحث</w:t>
      </w:r>
      <w:r w:rsidRPr="006C242F">
        <w:rPr>
          <w:rFonts w:asciiTheme="majorBidi" w:eastAsia="Calibri" w:hAnsiTheme="majorBidi" w:cstheme="majorBidi"/>
          <w:b/>
          <w:bCs/>
          <w:sz w:val="28"/>
        </w:rPr>
        <w:t xml:space="preserve"> </w:t>
      </w:r>
      <w:r>
        <w:rPr>
          <w:rFonts w:asciiTheme="majorBidi" w:eastAsia="Calibri" w:hAnsiTheme="majorBidi" w:cstheme="majorBidi" w:hint="cs"/>
          <w:b/>
          <w:bCs/>
          <w:sz w:val="28"/>
          <w:szCs w:val="28"/>
          <w:rtl/>
        </w:rPr>
        <w:t>سنوات الخبرة</w:t>
      </w:r>
      <w:r w:rsidRPr="006C242F">
        <w:rPr>
          <w:rFonts w:asciiTheme="majorBidi" w:eastAsia="Calibri" w:hAnsiTheme="majorBidi" w:cstheme="majorBidi"/>
          <w:b/>
          <w:bCs/>
          <w:sz w:val="28"/>
        </w:rPr>
        <w:t>:</w:t>
      </w:r>
    </w:p>
    <w:p w14:paraId="4EEC19D2" w14:textId="46F93695" w:rsidR="00D80B2F" w:rsidRPr="006C242F" w:rsidRDefault="00D80B2F" w:rsidP="00D80B2F">
      <w:pPr>
        <w:bidi/>
        <w:spacing w:after="0" w:line="240" w:lineRule="auto"/>
        <w:ind w:left="57" w:hanging="57"/>
        <w:jc w:val="center"/>
        <w:rPr>
          <w:rFonts w:asciiTheme="majorBidi" w:eastAsia="Calibri" w:hAnsiTheme="majorBidi" w:cstheme="majorBidi"/>
          <w:b/>
          <w:sz w:val="24"/>
          <w:szCs w:val="24"/>
        </w:rPr>
      </w:pPr>
      <w:r w:rsidRPr="006C242F">
        <w:rPr>
          <w:rFonts w:asciiTheme="majorBidi" w:eastAsia="Calibri" w:hAnsiTheme="majorBidi" w:cstheme="majorBidi"/>
          <w:b/>
          <w:bCs/>
          <w:sz w:val="24"/>
          <w:szCs w:val="24"/>
          <w:rtl/>
        </w:rPr>
        <w:t>جدول</w:t>
      </w:r>
      <w:r w:rsidRPr="006C242F">
        <w:rPr>
          <w:rFonts w:asciiTheme="majorBidi" w:eastAsia="Calibri" w:hAnsiTheme="majorBidi" w:cstheme="majorBidi"/>
          <w:b/>
          <w:sz w:val="24"/>
          <w:szCs w:val="24"/>
        </w:rPr>
        <w:t xml:space="preserve"> (</w:t>
      </w:r>
      <w:proofErr w:type="gramStart"/>
      <w:r w:rsidR="00D07129">
        <w:rPr>
          <w:rFonts w:asciiTheme="majorBidi" w:eastAsia="Calibri" w:hAnsiTheme="majorBidi" w:cstheme="majorBidi"/>
          <w:b/>
          <w:sz w:val="24"/>
          <w:szCs w:val="24"/>
        </w:rPr>
        <w:t>4</w:t>
      </w:r>
      <w:r w:rsidRPr="006C242F">
        <w:rPr>
          <w:rFonts w:asciiTheme="majorBidi" w:eastAsia="Calibri" w:hAnsiTheme="majorBidi" w:cstheme="majorBidi"/>
          <w:b/>
          <w:sz w:val="24"/>
          <w:szCs w:val="24"/>
        </w:rPr>
        <w:t>)</w:t>
      </w:r>
      <w:r w:rsidRPr="006C242F">
        <w:rPr>
          <w:rFonts w:asciiTheme="majorBidi" w:eastAsia="Calibri" w:hAnsiTheme="majorBidi" w:cstheme="majorBidi"/>
          <w:b/>
          <w:bCs/>
          <w:sz w:val="24"/>
          <w:szCs w:val="24"/>
          <w:rtl/>
        </w:rPr>
        <w:t>العدد</w:t>
      </w:r>
      <w:proofErr w:type="gramEnd"/>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والنسبة</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لتوزيع</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عينة</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البحث</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حسب</w:t>
      </w:r>
      <w:r>
        <w:rPr>
          <w:rFonts w:asciiTheme="majorBidi" w:eastAsia="Calibri" w:hAnsiTheme="majorBidi" w:cstheme="majorBidi" w:hint="cs"/>
          <w:b/>
          <w:bCs/>
          <w:sz w:val="24"/>
          <w:szCs w:val="24"/>
          <w:rtl/>
        </w:rPr>
        <w:t xml:space="preserve"> سنوات الخبرة</w:t>
      </w:r>
    </w:p>
    <w:tbl>
      <w:tblPr>
        <w:tblStyle w:val="3-5"/>
        <w:bidiVisual/>
        <w:tblW w:w="0" w:type="auto"/>
        <w:tblLook w:val="0000" w:firstRow="0" w:lastRow="0" w:firstColumn="0" w:lastColumn="0" w:noHBand="0" w:noVBand="0"/>
      </w:tblPr>
      <w:tblGrid>
        <w:gridCol w:w="1912"/>
        <w:gridCol w:w="1685"/>
        <w:gridCol w:w="4663"/>
      </w:tblGrid>
      <w:tr w:rsidR="00D80B2F" w:rsidRPr="009D1334" w14:paraId="196A6C80" w14:textId="77777777" w:rsidTr="00C666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2A76328" w14:textId="77777777" w:rsidR="00D80B2F" w:rsidRPr="009D1334" w:rsidRDefault="00D80B2F" w:rsidP="00C66605">
            <w:pPr>
              <w:bidi/>
              <w:spacing w:before="120" w:after="120" w:line="360" w:lineRule="auto"/>
              <w:ind w:left="57" w:hanging="57"/>
              <w:jc w:val="center"/>
              <w:rPr>
                <w:rFonts w:asciiTheme="majorBidi" w:hAnsiTheme="majorBidi" w:cstheme="majorBidi"/>
                <w:b/>
                <w:bCs/>
                <w:color w:val="000000" w:themeColor="text1"/>
                <w:sz w:val="28"/>
                <w:szCs w:val="28"/>
              </w:rPr>
            </w:pPr>
            <w:r>
              <w:rPr>
                <w:rFonts w:asciiTheme="majorBidi" w:eastAsia="Calibri" w:hAnsiTheme="majorBidi" w:cstheme="majorBidi" w:hint="cs"/>
                <w:b/>
                <w:bCs/>
                <w:color w:val="000000" w:themeColor="text1"/>
                <w:sz w:val="28"/>
                <w:szCs w:val="28"/>
                <w:rtl/>
              </w:rPr>
              <w:t>سنوات الخبرة</w:t>
            </w:r>
          </w:p>
        </w:tc>
        <w:tc>
          <w:tcPr>
            <w:tcW w:w="1800" w:type="dxa"/>
            <w:tcBorders>
              <w:top w:val="single" w:sz="18" w:space="0" w:color="auto"/>
              <w:left w:val="single" w:sz="18" w:space="0" w:color="auto"/>
              <w:bottom w:val="single" w:sz="18" w:space="0" w:color="auto"/>
              <w:right w:val="single" w:sz="18" w:space="0" w:color="auto"/>
            </w:tcBorders>
          </w:tcPr>
          <w:p w14:paraId="7A93D583" w14:textId="77777777" w:rsidR="00D80B2F" w:rsidRPr="009D1334" w:rsidRDefault="00D80B2F" w:rsidP="00C66605">
            <w:pPr>
              <w:bidi/>
              <w:spacing w:before="120" w:after="120"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Pr>
            </w:pPr>
            <w:r w:rsidRPr="009D1334">
              <w:rPr>
                <w:rFonts w:asciiTheme="majorBidi" w:hAnsiTheme="majorBidi" w:cstheme="majorBidi"/>
                <w:b/>
                <w:bCs/>
                <w:sz w:val="28"/>
                <w:szCs w:val="28"/>
                <w:rtl/>
              </w:rPr>
              <w:t>العدد</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1472F695" w14:textId="77777777" w:rsidR="00D80B2F" w:rsidRPr="009D1334" w:rsidRDefault="00D80B2F" w:rsidP="00C66605">
            <w:pPr>
              <w:bidi/>
              <w:spacing w:before="120" w:after="120" w:line="360" w:lineRule="auto"/>
              <w:ind w:left="57" w:hanging="57"/>
              <w:jc w:val="center"/>
              <w:rPr>
                <w:rFonts w:asciiTheme="majorBidi" w:hAnsiTheme="majorBidi" w:cstheme="majorBidi"/>
                <w:b/>
                <w:bCs/>
                <w:sz w:val="28"/>
                <w:szCs w:val="28"/>
              </w:rPr>
            </w:pPr>
            <w:r w:rsidRPr="009D1334">
              <w:rPr>
                <w:rFonts w:asciiTheme="majorBidi" w:hAnsiTheme="majorBidi" w:cstheme="majorBidi"/>
                <w:b/>
                <w:bCs/>
                <w:sz w:val="28"/>
                <w:szCs w:val="28"/>
                <w:rtl/>
              </w:rPr>
              <w:t xml:space="preserve">النسبة </w:t>
            </w:r>
            <w:r w:rsidRPr="009D1334">
              <w:rPr>
                <w:rFonts w:asciiTheme="majorBidi" w:hAnsiTheme="majorBidi" w:cstheme="majorBidi"/>
                <w:b/>
                <w:bCs/>
                <w:sz w:val="28"/>
                <w:szCs w:val="28"/>
              </w:rPr>
              <w:t>%</w:t>
            </w:r>
          </w:p>
        </w:tc>
      </w:tr>
      <w:tr w:rsidR="00D80B2F" w:rsidRPr="009D1334" w14:paraId="19C00531" w14:textId="77777777" w:rsidTr="00C66605">
        <w:trPr>
          <w:trHeight w:val="449"/>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2D13116" w14:textId="77777777" w:rsidR="00D80B2F" w:rsidRPr="005F70C3" w:rsidRDefault="00D80B2F" w:rsidP="00C66605">
            <w:pPr>
              <w:bidi/>
              <w:spacing w:line="360" w:lineRule="auto"/>
              <w:ind w:left="60" w:right="60"/>
              <w:jc w:val="center"/>
              <w:rPr>
                <w:rFonts w:asciiTheme="majorBidi" w:hAnsiTheme="majorBidi" w:cstheme="majorBidi"/>
                <w:b/>
                <w:bCs/>
                <w:sz w:val="24"/>
                <w:szCs w:val="24"/>
              </w:rPr>
            </w:pPr>
            <w:r>
              <w:rPr>
                <w:rFonts w:hint="cs"/>
                <w:sz w:val="24"/>
                <w:szCs w:val="24"/>
                <w:rtl/>
              </w:rPr>
              <w:t>أ</w:t>
            </w:r>
            <w:r w:rsidRPr="00466CA1">
              <w:rPr>
                <w:sz w:val="24"/>
                <w:szCs w:val="24"/>
                <w:rtl/>
              </w:rPr>
              <w:t>قل من 5 سنوات</w:t>
            </w:r>
          </w:p>
        </w:tc>
        <w:tc>
          <w:tcPr>
            <w:tcW w:w="1800" w:type="dxa"/>
            <w:tcBorders>
              <w:top w:val="single" w:sz="18" w:space="0" w:color="auto"/>
              <w:left w:val="single" w:sz="18" w:space="0" w:color="auto"/>
              <w:bottom w:val="single" w:sz="18" w:space="0" w:color="auto"/>
              <w:right w:val="single" w:sz="18" w:space="0" w:color="auto"/>
            </w:tcBorders>
          </w:tcPr>
          <w:p w14:paraId="4E54D083" w14:textId="77777777" w:rsidR="00D80B2F" w:rsidRPr="005F70C3" w:rsidRDefault="00D80B2F" w:rsidP="00C6660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tl/>
                <w:lang w:bidi="ar-EG"/>
              </w:rPr>
            </w:pPr>
            <w:r w:rsidRPr="00466CA1">
              <w:rPr>
                <w:sz w:val="24"/>
                <w:szCs w:val="24"/>
              </w:rPr>
              <w:t>121</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26D02249" w14:textId="77777777" w:rsidR="00D80B2F" w:rsidRPr="005F70C3" w:rsidRDefault="00D80B2F" w:rsidP="00C66605">
            <w:pPr>
              <w:bidi/>
              <w:spacing w:line="360" w:lineRule="auto"/>
              <w:ind w:left="60" w:right="60"/>
              <w:jc w:val="center"/>
              <w:rPr>
                <w:rFonts w:asciiTheme="majorBidi" w:hAnsiTheme="majorBidi" w:cstheme="majorBidi"/>
                <w:color w:val="010205"/>
                <w:sz w:val="24"/>
                <w:szCs w:val="24"/>
              </w:rPr>
            </w:pPr>
            <w:r w:rsidRPr="00466CA1">
              <w:rPr>
                <w:sz w:val="24"/>
                <w:szCs w:val="24"/>
              </w:rPr>
              <w:t>43.8</w:t>
            </w:r>
            <w:r>
              <w:rPr>
                <w:rFonts w:hint="cs"/>
                <w:sz w:val="24"/>
                <w:szCs w:val="24"/>
                <w:rtl/>
              </w:rPr>
              <w:t>%</w:t>
            </w:r>
          </w:p>
        </w:tc>
      </w:tr>
      <w:tr w:rsidR="00D80B2F" w:rsidRPr="009D1334" w14:paraId="08F7E82E" w14:textId="77777777" w:rsidTr="00C666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7693E4E4" w14:textId="77777777" w:rsidR="00D80B2F" w:rsidRPr="005F70C3" w:rsidRDefault="00D80B2F" w:rsidP="00C66605">
            <w:pPr>
              <w:bidi/>
              <w:spacing w:line="360" w:lineRule="auto"/>
              <w:ind w:left="60" w:right="60"/>
              <w:jc w:val="center"/>
              <w:rPr>
                <w:rFonts w:asciiTheme="majorBidi" w:hAnsiTheme="majorBidi" w:cstheme="majorBidi"/>
                <w:b/>
                <w:bCs/>
                <w:sz w:val="24"/>
                <w:szCs w:val="24"/>
              </w:rPr>
            </w:pPr>
            <w:r>
              <w:rPr>
                <w:rFonts w:hint="cs"/>
                <w:sz w:val="24"/>
                <w:szCs w:val="24"/>
                <w:rtl/>
              </w:rPr>
              <w:t>5-10</w:t>
            </w:r>
            <w:r w:rsidRPr="00466CA1">
              <w:rPr>
                <w:sz w:val="24"/>
                <w:szCs w:val="24"/>
                <w:rtl/>
              </w:rPr>
              <w:t>سنوات</w:t>
            </w:r>
          </w:p>
        </w:tc>
        <w:tc>
          <w:tcPr>
            <w:tcW w:w="1800" w:type="dxa"/>
            <w:tcBorders>
              <w:top w:val="single" w:sz="18" w:space="0" w:color="auto"/>
              <w:left w:val="single" w:sz="18" w:space="0" w:color="auto"/>
              <w:bottom w:val="single" w:sz="18" w:space="0" w:color="auto"/>
              <w:right w:val="single" w:sz="18" w:space="0" w:color="auto"/>
            </w:tcBorders>
          </w:tcPr>
          <w:p w14:paraId="22C0F298" w14:textId="77777777" w:rsidR="00D80B2F" w:rsidRPr="005F70C3" w:rsidRDefault="00D80B2F" w:rsidP="00C6660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466CA1">
              <w:rPr>
                <w:sz w:val="24"/>
                <w:szCs w:val="24"/>
              </w:rPr>
              <w:t>100</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5F277D1F" w14:textId="77777777" w:rsidR="00D80B2F" w:rsidRPr="005F70C3" w:rsidRDefault="00D80B2F" w:rsidP="00C66605">
            <w:pPr>
              <w:bidi/>
              <w:spacing w:line="360" w:lineRule="auto"/>
              <w:ind w:left="60" w:right="60"/>
              <w:jc w:val="center"/>
              <w:rPr>
                <w:rFonts w:asciiTheme="majorBidi" w:hAnsiTheme="majorBidi" w:cstheme="majorBidi"/>
                <w:color w:val="010205"/>
                <w:sz w:val="24"/>
                <w:szCs w:val="24"/>
              </w:rPr>
            </w:pPr>
            <w:r w:rsidRPr="00466CA1">
              <w:rPr>
                <w:sz w:val="24"/>
                <w:szCs w:val="24"/>
              </w:rPr>
              <w:t>36.2</w:t>
            </w:r>
            <w:r>
              <w:rPr>
                <w:rFonts w:hint="cs"/>
                <w:sz w:val="24"/>
                <w:szCs w:val="24"/>
                <w:rtl/>
              </w:rPr>
              <w:t>%</w:t>
            </w:r>
          </w:p>
        </w:tc>
      </w:tr>
      <w:tr w:rsidR="00D80B2F" w:rsidRPr="009D1334" w14:paraId="37FC194C" w14:textId="77777777" w:rsidTr="00C66605">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2992DEFD" w14:textId="77777777" w:rsidR="00D80B2F" w:rsidRPr="005F70C3" w:rsidRDefault="00D80B2F" w:rsidP="00C66605">
            <w:pPr>
              <w:bidi/>
              <w:spacing w:line="360" w:lineRule="auto"/>
              <w:ind w:left="60" w:right="60"/>
              <w:jc w:val="center"/>
              <w:rPr>
                <w:rFonts w:asciiTheme="majorBidi" w:hAnsiTheme="majorBidi" w:cstheme="majorBidi"/>
                <w:sz w:val="24"/>
                <w:szCs w:val="24"/>
                <w:rtl/>
              </w:rPr>
            </w:pPr>
            <w:r>
              <w:rPr>
                <w:rFonts w:hint="cs"/>
                <w:sz w:val="24"/>
                <w:szCs w:val="24"/>
                <w:rtl/>
              </w:rPr>
              <w:t>أ</w:t>
            </w:r>
            <w:r w:rsidRPr="00466CA1">
              <w:rPr>
                <w:sz w:val="24"/>
                <w:szCs w:val="24"/>
                <w:rtl/>
              </w:rPr>
              <w:t>كثر من 10 سنوات</w:t>
            </w:r>
          </w:p>
        </w:tc>
        <w:tc>
          <w:tcPr>
            <w:tcW w:w="1800" w:type="dxa"/>
            <w:tcBorders>
              <w:top w:val="single" w:sz="18" w:space="0" w:color="auto"/>
              <w:left w:val="single" w:sz="18" w:space="0" w:color="auto"/>
              <w:bottom w:val="single" w:sz="18" w:space="0" w:color="auto"/>
              <w:right w:val="single" w:sz="18" w:space="0" w:color="auto"/>
            </w:tcBorders>
          </w:tcPr>
          <w:p w14:paraId="0281652F" w14:textId="77777777" w:rsidR="00D80B2F" w:rsidRPr="005F70C3" w:rsidRDefault="00D80B2F" w:rsidP="00C66605">
            <w:pPr>
              <w:bidi/>
              <w:spacing w:line="360" w:lineRule="auto"/>
              <w:ind w:left="60" w:right="60"/>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466CA1">
              <w:rPr>
                <w:sz w:val="24"/>
                <w:szCs w:val="24"/>
              </w:rPr>
              <w:t>55</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39136450" w14:textId="77777777" w:rsidR="00D80B2F" w:rsidRPr="005F70C3" w:rsidRDefault="00D80B2F" w:rsidP="00C66605">
            <w:pPr>
              <w:bidi/>
              <w:spacing w:line="360" w:lineRule="auto"/>
              <w:ind w:left="60" w:right="60"/>
              <w:jc w:val="center"/>
              <w:rPr>
                <w:rFonts w:asciiTheme="majorBidi" w:hAnsiTheme="majorBidi" w:cstheme="majorBidi"/>
                <w:color w:val="010205"/>
                <w:sz w:val="24"/>
                <w:szCs w:val="24"/>
              </w:rPr>
            </w:pPr>
            <w:r w:rsidRPr="00466CA1">
              <w:rPr>
                <w:sz w:val="24"/>
                <w:szCs w:val="24"/>
              </w:rPr>
              <w:t>19.9</w:t>
            </w:r>
            <w:r>
              <w:rPr>
                <w:rFonts w:hint="cs"/>
                <w:sz w:val="24"/>
                <w:szCs w:val="24"/>
                <w:rtl/>
              </w:rPr>
              <w:t>%</w:t>
            </w:r>
          </w:p>
        </w:tc>
      </w:tr>
      <w:tr w:rsidR="00D80B2F" w:rsidRPr="009D1334" w14:paraId="21B4C0D3" w14:textId="77777777" w:rsidTr="00C66605">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2016" w:type="dxa"/>
            <w:tcBorders>
              <w:top w:val="single" w:sz="18" w:space="0" w:color="auto"/>
              <w:left w:val="single" w:sz="18" w:space="0" w:color="auto"/>
              <w:bottom w:val="single" w:sz="18" w:space="0" w:color="auto"/>
              <w:right w:val="single" w:sz="18" w:space="0" w:color="auto"/>
            </w:tcBorders>
          </w:tcPr>
          <w:p w14:paraId="5D6346FC" w14:textId="77777777" w:rsidR="00D80B2F" w:rsidRPr="009D1334" w:rsidRDefault="00D80B2F" w:rsidP="00C6660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800" w:type="dxa"/>
            <w:tcBorders>
              <w:top w:val="single" w:sz="18" w:space="0" w:color="auto"/>
              <w:left w:val="single" w:sz="18" w:space="0" w:color="auto"/>
              <w:bottom w:val="single" w:sz="18" w:space="0" w:color="auto"/>
              <w:right w:val="single" w:sz="18" w:space="0" w:color="auto"/>
            </w:tcBorders>
          </w:tcPr>
          <w:p w14:paraId="44A70B3C" w14:textId="77777777" w:rsidR="00D80B2F" w:rsidRPr="009D1334" w:rsidRDefault="00D80B2F" w:rsidP="00C66605">
            <w:pPr>
              <w:bidi/>
              <w:spacing w:line="360" w:lineRule="auto"/>
              <w:ind w:left="60" w:right="6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8"/>
                <w:szCs w:val="28"/>
              </w:rPr>
            </w:pPr>
            <w:r>
              <w:rPr>
                <w:rFonts w:asciiTheme="majorBidi" w:hAnsiTheme="majorBidi" w:cstheme="majorBidi" w:hint="cs"/>
                <w:color w:val="010205"/>
                <w:sz w:val="28"/>
                <w:szCs w:val="28"/>
                <w:rtl/>
              </w:rPr>
              <w:t>276</w:t>
            </w:r>
          </w:p>
        </w:tc>
        <w:tc>
          <w:tcPr>
            <w:cnfStyle w:val="000010000000" w:firstRow="0" w:lastRow="0" w:firstColumn="0" w:lastColumn="0" w:oddVBand="1" w:evenVBand="0" w:oddHBand="0" w:evenHBand="0" w:firstRowFirstColumn="0" w:firstRowLastColumn="0" w:lastRowFirstColumn="0" w:lastRowLastColumn="0"/>
            <w:tcW w:w="5130" w:type="dxa"/>
            <w:tcBorders>
              <w:top w:val="single" w:sz="18" w:space="0" w:color="auto"/>
              <w:left w:val="single" w:sz="18" w:space="0" w:color="auto"/>
              <w:bottom w:val="single" w:sz="18" w:space="0" w:color="auto"/>
              <w:right w:val="single" w:sz="18" w:space="0" w:color="auto"/>
            </w:tcBorders>
          </w:tcPr>
          <w:p w14:paraId="5766E6E5" w14:textId="77777777" w:rsidR="00D80B2F" w:rsidRPr="009D1334" w:rsidRDefault="00D80B2F" w:rsidP="00C66605">
            <w:pPr>
              <w:bidi/>
              <w:spacing w:line="360" w:lineRule="auto"/>
              <w:ind w:left="60" w:right="60"/>
              <w:jc w:val="center"/>
              <w:rPr>
                <w:rFonts w:asciiTheme="majorBidi" w:hAnsiTheme="majorBidi" w:cstheme="majorBidi"/>
                <w:color w:val="010205"/>
                <w:sz w:val="28"/>
                <w:szCs w:val="28"/>
              </w:rPr>
            </w:pPr>
            <w:r w:rsidRPr="009D1334">
              <w:rPr>
                <w:rFonts w:asciiTheme="majorBidi" w:hAnsiTheme="majorBidi" w:cstheme="majorBidi"/>
                <w:color w:val="010205"/>
                <w:sz w:val="28"/>
                <w:szCs w:val="28"/>
              </w:rPr>
              <w:t>100</w:t>
            </w:r>
            <w:r>
              <w:rPr>
                <w:rFonts w:asciiTheme="majorBidi" w:hAnsiTheme="majorBidi" w:cstheme="majorBidi" w:hint="cs"/>
                <w:color w:val="010205"/>
                <w:sz w:val="28"/>
                <w:szCs w:val="28"/>
                <w:rtl/>
              </w:rPr>
              <w:t>%</w:t>
            </w:r>
          </w:p>
        </w:tc>
      </w:tr>
    </w:tbl>
    <w:p w14:paraId="2E562C21" w14:textId="77777777" w:rsidR="00D80B2F" w:rsidRPr="006C242F" w:rsidRDefault="00D80B2F" w:rsidP="00D80B2F">
      <w:pPr>
        <w:bidi/>
        <w:spacing w:before="60" w:after="60" w:line="360" w:lineRule="auto"/>
        <w:ind w:hanging="57"/>
        <w:jc w:val="both"/>
        <w:rPr>
          <w:rFonts w:asciiTheme="majorBidi" w:eastAsia="Calibri" w:hAnsiTheme="majorBidi" w:cstheme="majorBidi"/>
          <w:b/>
          <w:rtl/>
        </w:rPr>
      </w:pP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المصدر</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من</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إعداد</w:t>
      </w:r>
      <w:r w:rsidRPr="006C242F">
        <w:rPr>
          <w:rFonts w:asciiTheme="majorBidi" w:eastAsia="Calibri" w:hAnsiTheme="majorBidi" w:cstheme="majorBidi"/>
          <w:b/>
        </w:rPr>
        <w:t xml:space="preserve"> </w:t>
      </w:r>
      <w:r>
        <w:rPr>
          <w:rFonts w:asciiTheme="majorBidi" w:eastAsia="Calibri" w:hAnsiTheme="majorBidi" w:cstheme="majorBidi"/>
          <w:b/>
          <w:bCs/>
          <w:rtl/>
        </w:rPr>
        <w:t>الباحثة</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بالاعتماد</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على</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نتائج</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التحليل</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الإحصائي</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للبيانات</w:t>
      </w:r>
      <w:r w:rsidRPr="006C242F">
        <w:rPr>
          <w:rFonts w:asciiTheme="majorBidi" w:eastAsia="Calibri" w:hAnsiTheme="majorBidi" w:cstheme="majorBidi"/>
          <w:b/>
        </w:rPr>
        <w:t>.</w:t>
      </w:r>
    </w:p>
    <w:p w14:paraId="3AE7C0C9" w14:textId="77777777" w:rsidR="00D80B2F" w:rsidRDefault="00D80B2F" w:rsidP="00D80B2F">
      <w:pPr>
        <w:tabs>
          <w:tab w:val="right" w:pos="288"/>
          <w:tab w:val="right" w:pos="389"/>
        </w:tabs>
        <w:bidi/>
        <w:spacing w:after="0" w:line="360" w:lineRule="auto"/>
        <w:jc w:val="both"/>
        <w:rPr>
          <w:rFonts w:asciiTheme="majorBidi" w:eastAsia="Calibri" w:hAnsiTheme="majorBidi" w:cstheme="majorBidi"/>
          <w:b/>
          <w:bCs/>
          <w:sz w:val="28"/>
          <w:szCs w:val="28"/>
          <w:rtl/>
        </w:rPr>
      </w:pPr>
      <w:r w:rsidRPr="006C242F">
        <w:rPr>
          <w:rFonts w:asciiTheme="majorBidi" w:eastAsia="Calibri" w:hAnsiTheme="majorBidi" w:cstheme="majorBidi"/>
          <w:b/>
          <w:bCs/>
          <w:sz w:val="28"/>
          <w:szCs w:val="28"/>
          <w:rtl/>
        </w:rPr>
        <w:t>نلاحظ</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من</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الجدول</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السابق</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ما</w:t>
      </w:r>
      <w:r>
        <w:rPr>
          <w:rFonts w:asciiTheme="majorBidi" w:eastAsia="Calibri" w:hAnsiTheme="majorBidi" w:cstheme="majorBidi" w:hint="cs"/>
          <w:b/>
          <w:bCs/>
          <w:sz w:val="28"/>
          <w:szCs w:val="28"/>
          <w:rtl/>
        </w:rPr>
        <w:t xml:space="preserve"> </w:t>
      </w:r>
      <w:r w:rsidRPr="006C242F">
        <w:rPr>
          <w:rFonts w:asciiTheme="majorBidi" w:eastAsia="Calibri" w:hAnsiTheme="majorBidi" w:cstheme="majorBidi" w:hint="cs"/>
          <w:b/>
          <w:bCs/>
          <w:sz w:val="28"/>
          <w:szCs w:val="28"/>
          <w:rtl/>
        </w:rPr>
        <w:t>يلي</w:t>
      </w:r>
      <w:r>
        <w:rPr>
          <w:rFonts w:asciiTheme="majorBidi" w:eastAsia="Calibri" w:hAnsiTheme="majorBidi" w:cstheme="majorBidi" w:hint="cs"/>
          <w:b/>
          <w:bCs/>
          <w:sz w:val="28"/>
          <w:szCs w:val="28"/>
          <w:rtl/>
        </w:rPr>
        <w:t>:</w:t>
      </w:r>
    </w:p>
    <w:p w14:paraId="67DBADD8" w14:textId="77777777" w:rsidR="00D80B2F" w:rsidRPr="007718A8" w:rsidRDefault="00D80B2F" w:rsidP="00D80B2F">
      <w:pPr>
        <w:tabs>
          <w:tab w:val="right" w:pos="288"/>
          <w:tab w:val="right" w:pos="389"/>
        </w:tabs>
        <w:bidi/>
        <w:spacing w:after="0" w:line="360" w:lineRule="auto"/>
        <w:jc w:val="both"/>
        <w:rPr>
          <w:rFonts w:asciiTheme="majorBidi" w:eastAsia="Calibri" w:hAnsiTheme="majorBidi" w:cstheme="majorBidi"/>
          <w:sz w:val="28"/>
          <w:szCs w:val="28"/>
        </w:rPr>
      </w:pPr>
      <w:r w:rsidRPr="006C242F">
        <w:rPr>
          <w:rFonts w:asciiTheme="majorBidi" w:eastAsia="Calibri" w:hAnsiTheme="majorBidi" w:cstheme="majorBidi"/>
          <w:sz w:val="28"/>
          <w:szCs w:val="28"/>
          <w:rtl/>
        </w:rPr>
        <w:t xml:space="preserve">أن الدراسة التي أجريت على عينة الافراد كانت بنسبة </w:t>
      </w:r>
      <w:r>
        <w:rPr>
          <w:rFonts w:asciiTheme="majorBidi" w:eastAsia="Calibri" w:hAnsiTheme="majorBidi" w:cstheme="majorBidi" w:hint="cs"/>
          <w:sz w:val="28"/>
          <w:szCs w:val="28"/>
          <w:rtl/>
        </w:rPr>
        <w:t>43.8</w:t>
      </w:r>
      <w:r>
        <w:rPr>
          <w:rFonts w:asciiTheme="majorBidi" w:eastAsia="Calibri" w:hAnsiTheme="majorBidi" w:cstheme="majorBidi"/>
          <w:sz w:val="28"/>
          <w:szCs w:val="28"/>
          <w:rtl/>
        </w:rPr>
        <w:t>%</w:t>
      </w:r>
      <w:r>
        <w:rPr>
          <w:rFonts w:asciiTheme="majorBidi" w:eastAsia="Calibri" w:hAnsiTheme="majorBidi" w:cstheme="majorBidi" w:hint="cs"/>
          <w:sz w:val="28"/>
          <w:szCs w:val="28"/>
          <w:rtl/>
        </w:rPr>
        <w:t xml:space="preserve"> لمن لديهم خبرة أقل من 5 سنوات،</w:t>
      </w:r>
      <w:r>
        <w:rPr>
          <w:rFonts w:asciiTheme="majorBidi" w:eastAsia="Calibri" w:hAnsiTheme="majorBidi" w:cstheme="majorBidi"/>
          <w:sz w:val="28"/>
          <w:szCs w:val="28"/>
          <w:rtl/>
        </w:rPr>
        <w:t xml:space="preserve"> و</w:t>
      </w:r>
      <w:r>
        <w:rPr>
          <w:rFonts w:asciiTheme="majorBidi" w:eastAsia="Calibri" w:hAnsiTheme="majorBidi" w:cstheme="majorBidi" w:hint="cs"/>
          <w:sz w:val="28"/>
          <w:szCs w:val="28"/>
          <w:rtl/>
        </w:rPr>
        <w:t>36.2</w:t>
      </w:r>
      <w:r w:rsidRPr="006C242F">
        <w:rPr>
          <w:rFonts w:asciiTheme="majorBidi" w:eastAsia="Calibri" w:hAnsiTheme="majorBidi" w:cstheme="majorBidi"/>
          <w:sz w:val="28"/>
          <w:szCs w:val="28"/>
          <w:rtl/>
        </w:rPr>
        <w:t xml:space="preserve">% </w:t>
      </w:r>
      <w:r>
        <w:rPr>
          <w:rFonts w:asciiTheme="majorBidi" w:eastAsia="Calibri" w:hAnsiTheme="majorBidi" w:cstheme="majorBidi" w:hint="cs"/>
          <w:sz w:val="28"/>
          <w:szCs w:val="28"/>
          <w:rtl/>
        </w:rPr>
        <w:t xml:space="preserve">للذين لديهم خبرة </w:t>
      </w:r>
      <w:r w:rsidRPr="00132874">
        <w:rPr>
          <w:rFonts w:asciiTheme="majorBidi" w:eastAsia="Calibri" w:hAnsiTheme="majorBidi" w:cs="Times New Roman"/>
          <w:sz w:val="28"/>
          <w:szCs w:val="28"/>
          <w:rtl/>
        </w:rPr>
        <w:t xml:space="preserve">من5 </w:t>
      </w:r>
      <w:r>
        <w:rPr>
          <w:rFonts w:asciiTheme="majorBidi" w:eastAsia="Calibri" w:hAnsiTheme="majorBidi" w:cs="Times New Roman" w:hint="cs"/>
          <w:sz w:val="28"/>
          <w:szCs w:val="28"/>
          <w:rtl/>
        </w:rPr>
        <w:t>-</w:t>
      </w:r>
      <w:r w:rsidRPr="00132874">
        <w:rPr>
          <w:rFonts w:asciiTheme="majorBidi" w:eastAsia="Calibri" w:hAnsiTheme="majorBidi" w:cs="Times New Roman"/>
          <w:sz w:val="28"/>
          <w:szCs w:val="28"/>
          <w:rtl/>
        </w:rPr>
        <w:t xml:space="preserve"> 10 سنوات</w:t>
      </w:r>
      <w:r w:rsidRPr="006C242F">
        <w:rPr>
          <w:rFonts w:asciiTheme="majorBidi" w:eastAsia="Calibri" w:hAnsiTheme="majorBidi" w:cstheme="majorBidi"/>
          <w:sz w:val="28"/>
          <w:szCs w:val="28"/>
          <w:rtl/>
        </w:rPr>
        <w:t>،</w:t>
      </w:r>
      <w:r>
        <w:rPr>
          <w:rFonts w:asciiTheme="majorBidi" w:eastAsia="Calibri" w:hAnsiTheme="majorBidi" w:cstheme="majorBidi" w:hint="cs"/>
          <w:sz w:val="28"/>
          <w:szCs w:val="28"/>
          <w:rtl/>
        </w:rPr>
        <w:t xml:space="preserve"> وبنسبة 19.9% لمن لديهم خبرة أكثر من 10 سنوات.</w:t>
      </w:r>
      <w:r w:rsidRPr="006C242F">
        <w:rPr>
          <w:rFonts w:asciiTheme="majorBidi" w:eastAsia="Calibri" w:hAnsiTheme="majorBidi" w:cstheme="majorBidi"/>
          <w:sz w:val="28"/>
          <w:szCs w:val="28"/>
          <w:rtl/>
        </w:rPr>
        <w:t xml:space="preserve"> </w:t>
      </w:r>
      <w:r w:rsidRPr="006C242F">
        <w:rPr>
          <w:rFonts w:asciiTheme="majorBidi" w:eastAsia="Calibri" w:hAnsiTheme="majorBidi" w:cstheme="majorBidi"/>
          <w:b/>
          <w:bCs/>
          <w:sz w:val="28"/>
          <w:szCs w:val="28"/>
          <w:rtl/>
        </w:rPr>
        <w:t xml:space="preserve">والشكل </w:t>
      </w:r>
      <w:r w:rsidRPr="006C242F">
        <w:rPr>
          <w:rFonts w:asciiTheme="majorBidi" w:eastAsia="Calibri" w:hAnsiTheme="majorBidi" w:cstheme="majorBidi" w:hint="cs"/>
          <w:b/>
          <w:bCs/>
          <w:sz w:val="28"/>
          <w:szCs w:val="28"/>
          <w:rtl/>
        </w:rPr>
        <w:t>التالي</w:t>
      </w:r>
      <w:r w:rsidRPr="006C242F">
        <w:rPr>
          <w:rFonts w:asciiTheme="majorBidi" w:eastAsia="Calibri" w:hAnsiTheme="majorBidi" w:cstheme="majorBidi"/>
          <w:b/>
          <w:bCs/>
          <w:sz w:val="28"/>
          <w:szCs w:val="28"/>
          <w:rtl/>
        </w:rPr>
        <w:t xml:space="preserve"> يوضح ذلك:</w:t>
      </w:r>
    </w:p>
    <w:p w14:paraId="71A9149A" w14:textId="77777777" w:rsidR="00D80B2F" w:rsidRDefault="00D80B2F" w:rsidP="00D80B2F">
      <w:pPr>
        <w:tabs>
          <w:tab w:val="right" w:pos="288"/>
          <w:tab w:val="right" w:pos="389"/>
        </w:tabs>
        <w:bidi/>
        <w:spacing w:after="0" w:line="240" w:lineRule="auto"/>
        <w:ind w:left="360"/>
        <w:rPr>
          <w:rFonts w:asciiTheme="majorBidi" w:eastAsia="Times New Roman" w:hAnsiTheme="majorBidi" w:cstheme="majorBidi"/>
          <w:b/>
          <w:bCs/>
          <w:sz w:val="24"/>
          <w:szCs w:val="24"/>
          <w:rtl/>
        </w:rPr>
      </w:pPr>
      <w:r>
        <w:rPr>
          <w:rFonts w:asciiTheme="majorBidi" w:eastAsia="Times New Roman" w:hAnsiTheme="majorBidi" w:cstheme="majorBidi"/>
          <w:b/>
          <w:bCs/>
          <w:noProof/>
          <w:sz w:val="24"/>
          <w:szCs w:val="24"/>
          <w:rtl/>
          <w:lang w:val="ar-SA"/>
          <w14:ligatures w14:val="standardContextual"/>
        </w:rPr>
        <w:lastRenderedPageBreak/>
        <w:drawing>
          <wp:inline distT="0" distB="0" distL="0" distR="0" wp14:anchorId="5AA738E0" wp14:editId="5C3DDE43">
            <wp:extent cx="5486400" cy="2872740"/>
            <wp:effectExtent l="0" t="0" r="0" b="3810"/>
            <wp:docPr id="207936182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E884FAD" w14:textId="77777777" w:rsidR="00D80B2F" w:rsidRPr="00CE3B69" w:rsidRDefault="00D80B2F" w:rsidP="00D80B2F">
      <w:pPr>
        <w:tabs>
          <w:tab w:val="right" w:pos="288"/>
          <w:tab w:val="right" w:pos="389"/>
        </w:tabs>
        <w:bidi/>
        <w:spacing w:after="0" w:line="240" w:lineRule="auto"/>
        <w:ind w:left="360"/>
        <w:jc w:val="center"/>
        <w:rPr>
          <w:rFonts w:asciiTheme="majorBidi" w:eastAsia="Times New Roman" w:hAnsiTheme="majorBidi" w:cstheme="majorBidi"/>
          <w:b/>
          <w:bCs/>
          <w:sz w:val="24"/>
          <w:szCs w:val="24"/>
        </w:rPr>
      </w:pPr>
    </w:p>
    <w:p w14:paraId="4E65AA3D" w14:textId="61AFDEFF" w:rsidR="00D80B2F" w:rsidRPr="006C242F" w:rsidRDefault="00D80B2F" w:rsidP="00D80B2F">
      <w:pPr>
        <w:tabs>
          <w:tab w:val="right" w:pos="288"/>
          <w:tab w:val="right" w:pos="389"/>
        </w:tabs>
        <w:bidi/>
        <w:spacing w:after="0" w:line="240" w:lineRule="auto"/>
        <w:jc w:val="center"/>
        <w:rPr>
          <w:rFonts w:asciiTheme="majorBidi" w:eastAsia="Times New Roman" w:hAnsiTheme="majorBidi" w:cstheme="majorBidi" w:hint="cs"/>
          <w:b/>
          <w:bCs/>
          <w:sz w:val="24"/>
          <w:szCs w:val="24"/>
          <w:rtl/>
        </w:rPr>
      </w:pPr>
      <w:r w:rsidRPr="006C242F">
        <w:rPr>
          <w:rFonts w:asciiTheme="majorBidi" w:eastAsia="Times New Roman" w:hAnsiTheme="majorBidi" w:cstheme="majorBidi"/>
          <w:b/>
          <w:bCs/>
          <w:sz w:val="24"/>
          <w:szCs w:val="24"/>
          <w:rtl/>
        </w:rPr>
        <w:t>شكل رقم (</w:t>
      </w:r>
      <w:r w:rsidR="00D07129">
        <w:rPr>
          <w:rFonts w:asciiTheme="majorBidi" w:eastAsia="Times New Roman" w:hAnsiTheme="majorBidi" w:cstheme="majorBidi" w:hint="cs"/>
          <w:b/>
          <w:bCs/>
          <w:sz w:val="24"/>
          <w:szCs w:val="24"/>
          <w:rtl/>
        </w:rPr>
        <w:t>4</w:t>
      </w:r>
      <w:r w:rsidRPr="006C242F">
        <w:rPr>
          <w:rFonts w:asciiTheme="majorBidi" w:eastAsia="Times New Roman" w:hAnsiTheme="majorBidi" w:cstheme="majorBidi"/>
          <w:b/>
          <w:bCs/>
          <w:sz w:val="24"/>
          <w:szCs w:val="24"/>
          <w:rtl/>
        </w:rPr>
        <w:t>)</w:t>
      </w:r>
    </w:p>
    <w:p w14:paraId="2D40D2E2" w14:textId="77777777" w:rsidR="00D80B2F" w:rsidRDefault="00D80B2F" w:rsidP="00D80B2F">
      <w:pPr>
        <w:pStyle w:val="a3"/>
        <w:tabs>
          <w:tab w:val="right" w:pos="288"/>
          <w:tab w:val="right" w:pos="389"/>
        </w:tabs>
        <w:bidi/>
        <w:spacing w:after="0" w:line="240" w:lineRule="auto"/>
        <w:jc w:val="center"/>
        <w:rPr>
          <w:rFonts w:ascii="Times New Roman" w:hAnsi="Times New Roman" w:cs="Times New Roman"/>
          <w:noProof/>
          <w:sz w:val="24"/>
          <w:szCs w:val="24"/>
          <w:rtl/>
        </w:rPr>
      </w:pPr>
    </w:p>
    <w:p w14:paraId="2AE6F115" w14:textId="77777777" w:rsidR="00D80B2F" w:rsidRDefault="00D80B2F" w:rsidP="00D80B2F">
      <w:pPr>
        <w:tabs>
          <w:tab w:val="right" w:pos="288"/>
          <w:tab w:val="right" w:pos="389"/>
        </w:tabs>
        <w:bidi/>
        <w:spacing w:after="0" w:line="360" w:lineRule="auto"/>
        <w:jc w:val="both"/>
        <w:rPr>
          <w:rFonts w:ascii="Times New Roman" w:hAnsi="Times New Roman" w:cs="Times New Roman"/>
          <w:noProof/>
          <w:sz w:val="24"/>
          <w:szCs w:val="24"/>
          <w:rtl/>
        </w:rPr>
      </w:pPr>
    </w:p>
    <w:p w14:paraId="78BB8951" w14:textId="77777777" w:rsidR="00D80B2F" w:rsidRPr="006C242F" w:rsidRDefault="00D80B2F" w:rsidP="00D80B2F">
      <w:pPr>
        <w:tabs>
          <w:tab w:val="right" w:pos="288"/>
          <w:tab w:val="right" w:pos="389"/>
        </w:tabs>
        <w:bidi/>
        <w:spacing w:after="0" w:line="360" w:lineRule="auto"/>
        <w:jc w:val="both"/>
        <w:rPr>
          <w:rFonts w:asciiTheme="majorBidi" w:eastAsia="Calibri" w:hAnsiTheme="majorBidi" w:cstheme="majorBidi"/>
          <w:sz w:val="28"/>
          <w:szCs w:val="28"/>
          <w:rtl/>
        </w:rPr>
      </w:pPr>
    </w:p>
    <w:p w14:paraId="4D8FEEB2" w14:textId="77777777" w:rsidR="00D80B2F" w:rsidRPr="006C242F" w:rsidRDefault="00D80B2F" w:rsidP="00D80B2F">
      <w:pPr>
        <w:numPr>
          <w:ilvl w:val="0"/>
          <w:numId w:val="70"/>
        </w:numPr>
        <w:tabs>
          <w:tab w:val="right" w:pos="288"/>
          <w:tab w:val="right" w:pos="389"/>
        </w:tabs>
        <w:bidi/>
        <w:spacing w:after="120" w:line="360" w:lineRule="auto"/>
        <w:jc w:val="both"/>
        <w:rPr>
          <w:rFonts w:asciiTheme="majorBidi" w:eastAsia="Calibri" w:hAnsiTheme="majorBidi" w:cstheme="majorBidi"/>
          <w:sz w:val="28"/>
        </w:rPr>
      </w:pPr>
      <w:r w:rsidRPr="006C242F">
        <w:rPr>
          <w:rFonts w:asciiTheme="majorBidi" w:eastAsia="Calibri" w:hAnsiTheme="majorBidi" w:cstheme="majorBidi"/>
          <w:b/>
          <w:bCs/>
          <w:sz w:val="28"/>
          <w:szCs w:val="28"/>
          <w:rtl/>
        </w:rPr>
        <w:t>توزيع</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عينة</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البحث</w:t>
      </w:r>
      <w:r w:rsidRPr="006C242F">
        <w:rPr>
          <w:rFonts w:asciiTheme="majorBidi" w:eastAsia="Calibri" w:hAnsiTheme="majorBidi" w:cstheme="majorBidi"/>
          <w:b/>
          <w:bCs/>
          <w:sz w:val="28"/>
        </w:rPr>
        <w:t xml:space="preserve"> </w:t>
      </w:r>
      <w:r w:rsidRPr="006C242F">
        <w:rPr>
          <w:rFonts w:asciiTheme="majorBidi" w:eastAsia="Calibri" w:hAnsiTheme="majorBidi" w:cstheme="majorBidi"/>
          <w:b/>
          <w:bCs/>
          <w:sz w:val="28"/>
          <w:szCs w:val="28"/>
          <w:rtl/>
        </w:rPr>
        <w:t>حسب</w:t>
      </w:r>
      <w:r w:rsidRPr="006C242F">
        <w:rPr>
          <w:rFonts w:asciiTheme="majorBidi" w:eastAsia="Calibri" w:hAnsiTheme="majorBidi" w:cstheme="majorBidi"/>
          <w:b/>
          <w:bCs/>
          <w:sz w:val="28"/>
          <w:szCs w:val="28"/>
          <w:rtl/>
          <w:lang w:bidi="ar-EG"/>
        </w:rPr>
        <w:t xml:space="preserve"> </w:t>
      </w:r>
      <w:r>
        <w:rPr>
          <w:rFonts w:asciiTheme="majorBidi" w:eastAsia="Calibri" w:hAnsiTheme="majorBidi" w:cstheme="majorBidi" w:hint="cs"/>
          <w:b/>
          <w:bCs/>
          <w:sz w:val="28"/>
          <w:szCs w:val="28"/>
          <w:rtl/>
          <w:lang w:bidi="ar-EG"/>
        </w:rPr>
        <w:t>المسمى الوظيفي</w:t>
      </w:r>
      <w:r w:rsidRPr="006C242F">
        <w:rPr>
          <w:rFonts w:asciiTheme="majorBidi" w:eastAsia="Calibri" w:hAnsiTheme="majorBidi" w:cstheme="majorBidi"/>
          <w:b/>
          <w:bCs/>
          <w:sz w:val="28"/>
        </w:rPr>
        <w:t>:</w:t>
      </w:r>
    </w:p>
    <w:p w14:paraId="25C50FB0" w14:textId="330AD9EB" w:rsidR="00D80B2F" w:rsidRPr="006C242F" w:rsidRDefault="00D80B2F" w:rsidP="00D80B2F">
      <w:pPr>
        <w:bidi/>
        <w:spacing w:after="0" w:line="240" w:lineRule="auto"/>
        <w:ind w:left="57" w:hanging="57"/>
        <w:jc w:val="center"/>
        <w:rPr>
          <w:rFonts w:asciiTheme="majorBidi" w:eastAsia="Calibri" w:hAnsiTheme="majorBidi" w:cstheme="majorBidi"/>
          <w:b/>
          <w:sz w:val="24"/>
          <w:szCs w:val="24"/>
        </w:rPr>
      </w:pPr>
      <w:r w:rsidRPr="006C242F">
        <w:rPr>
          <w:rFonts w:asciiTheme="majorBidi" w:eastAsia="Calibri" w:hAnsiTheme="majorBidi" w:cstheme="majorBidi"/>
          <w:b/>
          <w:bCs/>
          <w:sz w:val="24"/>
          <w:szCs w:val="24"/>
          <w:rtl/>
        </w:rPr>
        <w:t>جدول</w:t>
      </w:r>
      <w:r w:rsidRPr="006C242F">
        <w:rPr>
          <w:rFonts w:asciiTheme="majorBidi" w:eastAsia="Calibri" w:hAnsiTheme="majorBidi" w:cstheme="majorBidi"/>
          <w:b/>
          <w:sz w:val="24"/>
          <w:szCs w:val="24"/>
        </w:rPr>
        <w:t xml:space="preserve"> (</w:t>
      </w:r>
      <w:proofErr w:type="gramStart"/>
      <w:r w:rsidR="00D07129">
        <w:rPr>
          <w:rFonts w:asciiTheme="majorBidi" w:eastAsia="Calibri" w:hAnsiTheme="majorBidi" w:cstheme="majorBidi"/>
          <w:b/>
          <w:sz w:val="24"/>
          <w:szCs w:val="24"/>
        </w:rPr>
        <w:t>5</w:t>
      </w:r>
      <w:r w:rsidRPr="006C242F">
        <w:rPr>
          <w:rFonts w:asciiTheme="majorBidi" w:eastAsia="Calibri" w:hAnsiTheme="majorBidi" w:cstheme="majorBidi"/>
          <w:b/>
          <w:sz w:val="24"/>
          <w:szCs w:val="24"/>
        </w:rPr>
        <w:t>)</w:t>
      </w:r>
      <w:r w:rsidRPr="006C242F">
        <w:rPr>
          <w:rFonts w:asciiTheme="majorBidi" w:eastAsia="Calibri" w:hAnsiTheme="majorBidi" w:cstheme="majorBidi"/>
          <w:b/>
          <w:bCs/>
          <w:sz w:val="24"/>
          <w:szCs w:val="24"/>
          <w:rtl/>
        </w:rPr>
        <w:t>العدد</w:t>
      </w:r>
      <w:proofErr w:type="gramEnd"/>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والنسبة</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لتوزيع</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عينة</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البحث</w:t>
      </w:r>
      <w:r w:rsidRPr="006C242F">
        <w:rPr>
          <w:rFonts w:asciiTheme="majorBidi" w:eastAsia="Calibri" w:hAnsiTheme="majorBidi" w:cstheme="majorBidi"/>
          <w:b/>
          <w:sz w:val="24"/>
          <w:szCs w:val="24"/>
        </w:rPr>
        <w:t xml:space="preserve"> </w:t>
      </w:r>
      <w:r w:rsidRPr="006C242F">
        <w:rPr>
          <w:rFonts w:asciiTheme="majorBidi" w:eastAsia="Calibri" w:hAnsiTheme="majorBidi" w:cstheme="majorBidi"/>
          <w:b/>
          <w:bCs/>
          <w:sz w:val="24"/>
          <w:szCs w:val="24"/>
          <w:rtl/>
        </w:rPr>
        <w:t>حسب</w:t>
      </w:r>
      <w:r w:rsidRPr="006C242F">
        <w:rPr>
          <w:rFonts w:asciiTheme="majorBidi" w:eastAsia="Calibri" w:hAnsiTheme="majorBidi" w:cstheme="majorBidi"/>
          <w:bCs/>
          <w:sz w:val="24"/>
          <w:szCs w:val="24"/>
        </w:rPr>
        <w:t xml:space="preserve"> </w:t>
      </w:r>
      <w:r>
        <w:rPr>
          <w:rFonts w:asciiTheme="majorBidi" w:eastAsia="Calibri" w:hAnsiTheme="majorBidi" w:cstheme="majorBidi" w:hint="cs"/>
          <w:bCs/>
          <w:sz w:val="24"/>
          <w:szCs w:val="24"/>
          <w:rtl/>
        </w:rPr>
        <w:t>المسمى الوظيفي</w:t>
      </w:r>
    </w:p>
    <w:tbl>
      <w:tblPr>
        <w:tblStyle w:val="a7"/>
        <w:bidiVisual/>
        <w:tblW w:w="0" w:type="auto"/>
        <w:tblLook w:val="0000" w:firstRow="0" w:lastRow="0" w:firstColumn="0" w:lastColumn="0" w:noHBand="0" w:noVBand="0"/>
      </w:tblPr>
      <w:tblGrid>
        <w:gridCol w:w="1911"/>
        <w:gridCol w:w="1286"/>
        <w:gridCol w:w="5063"/>
      </w:tblGrid>
      <w:tr w:rsidR="00D80B2F" w:rsidRPr="0064161C" w14:paraId="4135B97A" w14:textId="77777777" w:rsidTr="00C66605">
        <w:tc>
          <w:tcPr>
            <w:tcW w:w="2016" w:type="dxa"/>
            <w:tcBorders>
              <w:top w:val="single" w:sz="18" w:space="0" w:color="auto"/>
              <w:left w:val="single" w:sz="18" w:space="0" w:color="auto"/>
              <w:bottom w:val="single" w:sz="18" w:space="0" w:color="auto"/>
              <w:right w:val="single" w:sz="18" w:space="0" w:color="auto"/>
            </w:tcBorders>
          </w:tcPr>
          <w:p w14:paraId="13F7916E" w14:textId="77777777" w:rsidR="00D80B2F" w:rsidRPr="0064161C" w:rsidRDefault="00D80B2F" w:rsidP="00C66605">
            <w:pPr>
              <w:bidi/>
              <w:spacing w:before="120" w:after="120" w:line="360" w:lineRule="auto"/>
              <w:ind w:left="57" w:hanging="57"/>
              <w:jc w:val="center"/>
              <w:rPr>
                <w:rFonts w:asciiTheme="majorBidi" w:hAnsiTheme="majorBidi" w:cstheme="majorBidi"/>
                <w:b/>
                <w:bCs/>
                <w:sz w:val="28"/>
                <w:szCs w:val="28"/>
              </w:rPr>
            </w:pPr>
            <w:r>
              <w:rPr>
                <w:rFonts w:asciiTheme="majorBidi" w:eastAsia="Calibri" w:hAnsiTheme="majorBidi" w:cstheme="majorBidi" w:hint="cs"/>
                <w:b/>
                <w:bCs/>
                <w:sz w:val="28"/>
                <w:szCs w:val="28"/>
                <w:rtl/>
              </w:rPr>
              <w:t>المسمى الوظيفي</w:t>
            </w:r>
          </w:p>
        </w:tc>
        <w:tc>
          <w:tcPr>
            <w:tcW w:w="1350" w:type="dxa"/>
            <w:tcBorders>
              <w:top w:val="single" w:sz="18" w:space="0" w:color="auto"/>
              <w:left w:val="single" w:sz="18" w:space="0" w:color="auto"/>
              <w:bottom w:val="single" w:sz="18" w:space="0" w:color="auto"/>
              <w:right w:val="single" w:sz="18" w:space="0" w:color="auto"/>
            </w:tcBorders>
          </w:tcPr>
          <w:p w14:paraId="1B92EF2C" w14:textId="77777777" w:rsidR="00D80B2F" w:rsidRPr="0064161C" w:rsidRDefault="00D80B2F" w:rsidP="00C6660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العدد</w:t>
            </w:r>
          </w:p>
        </w:tc>
        <w:tc>
          <w:tcPr>
            <w:tcW w:w="5580" w:type="dxa"/>
            <w:tcBorders>
              <w:top w:val="single" w:sz="18" w:space="0" w:color="auto"/>
              <w:left w:val="single" w:sz="18" w:space="0" w:color="auto"/>
              <w:bottom w:val="single" w:sz="18" w:space="0" w:color="auto"/>
              <w:right w:val="single" w:sz="18" w:space="0" w:color="auto"/>
            </w:tcBorders>
          </w:tcPr>
          <w:p w14:paraId="6EEE2606" w14:textId="77777777" w:rsidR="00D80B2F" w:rsidRPr="0064161C" w:rsidRDefault="00D80B2F" w:rsidP="00C66605">
            <w:pPr>
              <w:bidi/>
              <w:spacing w:before="120" w:after="120" w:line="360" w:lineRule="auto"/>
              <w:ind w:left="57" w:hanging="57"/>
              <w:jc w:val="center"/>
              <w:rPr>
                <w:rFonts w:asciiTheme="majorBidi" w:hAnsiTheme="majorBidi" w:cstheme="majorBidi"/>
                <w:b/>
                <w:bCs/>
                <w:sz w:val="28"/>
                <w:szCs w:val="28"/>
              </w:rPr>
            </w:pPr>
            <w:r w:rsidRPr="0064161C">
              <w:rPr>
                <w:rFonts w:asciiTheme="majorBidi" w:hAnsiTheme="majorBidi" w:cstheme="majorBidi"/>
                <w:b/>
                <w:bCs/>
                <w:sz w:val="28"/>
                <w:szCs w:val="28"/>
                <w:rtl/>
              </w:rPr>
              <w:t xml:space="preserve">النسبة </w:t>
            </w:r>
            <w:r w:rsidRPr="0064161C">
              <w:rPr>
                <w:rFonts w:asciiTheme="majorBidi" w:hAnsiTheme="majorBidi" w:cstheme="majorBidi"/>
                <w:b/>
                <w:bCs/>
                <w:sz w:val="28"/>
                <w:szCs w:val="28"/>
              </w:rPr>
              <w:t>%</w:t>
            </w:r>
          </w:p>
        </w:tc>
      </w:tr>
      <w:tr w:rsidR="00D80B2F" w:rsidRPr="0064161C" w14:paraId="2C058614" w14:textId="77777777" w:rsidTr="00C66605">
        <w:tc>
          <w:tcPr>
            <w:tcW w:w="2016" w:type="dxa"/>
            <w:tcBorders>
              <w:top w:val="single" w:sz="18" w:space="0" w:color="auto"/>
              <w:left w:val="single" w:sz="18" w:space="0" w:color="auto"/>
              <w:bottom w:val="single" w:sz="18" w:space="0" w:color="auto"/>
              <w:right w:val="single" w:sz="18" w:space="0" w:color="auto"/>
            </w:tcBorders>
          </w:tcPr>
          <w:p w14:paraId="45195C8E" w14:textId="77777777" w:rsidR="00D80B2F" w:rsidRPr="008673F3" w:rsidRDefault="00D80B2F" w:rsidP="00C66605">
            <w:pPr>
              <w:bidi/>
              <w:spacing w:line="360" w:lineRule="auto"/>
              <w:ind w:left="60" w:right="60"/>
              <w:jc w:val="center"/>
              <w:rPr>
                <w:rFonts w:asciiTheme="majorBidi" w:hAnsiTheme="majorBidi" w:cstheme="majorBidi"/>
                <w:sz w:val="24"/>
                <w:szCs w:val="24"/>
                <w:rtl/>
              </w:rPr>
            </w:pPr>
            <w:r w:rsidRPr="00EA5980">
              <w:rPr>
                <w:sz w:val="24"/>
                <w:szCs w:val="24"/>
                <w:rtl/>
              </w:rPr>
              <w:t>اداري</w:t>
            </w:r>
          </w:p>
        </w:tc>
        <w:tc>
          <w:tcPr>
            <w:tcW w:w="1350" w:type="dxa"/>
            <w:tcBorders>
              <w:top w:val="single" w:sz="18" w:space="0" w:color="auto"/>
              <w:left w:val="single" w:sz="18" w:space="0" w:color="auto"/>
              <w:bottom w:val="single" w:sz="18" w:space="0" w:color="auto"/>
              <w:right w:val="single" w:sz="18" w:space="0" w:color="auto"/>
            </w:tcBorders>
          </w:tcPr>
          <w:p w14:paraId="79008840"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97</w:t>
            </w:r>
          </w:p>
        </w:tc>
        <w:tc>
          <w:tcPr>
            <w:tcW w:w="5580" w:type="dxa"/>
            <w:tcBorders>
              <w:top w:val="single" w:sz="18" w:space="0" w:color="auto"/>
              <w:left w:val="single" w:sz="18" w:space="0" w:color="auto"/>
              <w:bottom w:val="single" w:sz="18" w:space="0" w:color="auto"/>
              <w:right w:val="single" w:sz="18" w:space="0" w:color="auto"/>
            </w:tcBorders>
          </w:tcPr>
          <w:p w14:paraId="24780932"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35.1</w:t>
            </w:r>
            <w:r>
              <w:rPr>
                <w:rFonts w:hint="cs"/>
                <w:sz w:val="24"/>
                <w:szCs w:val="24"/>
                <w:rtl/>
              </w:rPr>
              <w:t>%</w:t>
            </w:r>
          </w:p>
        </w:tc>
      </w:tr>
      <w:tr w:rsidR="00D80B2F" w:rsidRPr="0064161C" w14:paraId="1F765479" w14:textId="77777777" w:rsidTr="00C66605">
        <w:tc>
          <w:tcPr>
            <w:tcW w:w="2016" w:type="dxa"/>
            <w:tcBorders>
              <w:top w:val="single" w:sz="18" w:space="0" w:color="auto"/>
              <w:left w:val="single" w:sz="18" w:space="0" w:color="auto"/>
              <w:bottom w:val="single" w:sz="18" w:space="0" w:color="auto"/>
              <w:right w:val="single" w:sz="18" w:space="0" w:color="auto"/>
            </w:tcBorders>
          </w:tcPr>
          <w:p w14:paraId="6AF5689B" w14:textId="77777777" w:rsidR="00D80B2F" w:rsidRPr="008673F3" w:rsidRDefault="00D80B2F" w:rsidP="00C66605">
            <w:pPr>
              <w:bidi/>
              <w:spacing w:line="360" w:lineRule="auto"/>
              <w:ind w:left="60" w:right="60"/>
              <w:jc w:val="center"/>
              <w:rPr>
                <w:rFonts w:asciiTheme="majorBidi" w:hAnsiTheme="majorBidi" w:cstheme="majorBidi"/>
                <w:sz w:val="24"/>
                <w:szCs w:val="24"/>
                <w:rtl/>
              </w:rPr>
            </w:pPr>
            <w:r w:rsidRPr="00EA5980">
              <w:rPr>
                <w:sz w:val="24"/>
                <w:szCs w:val="24"/>
                <w:rtl/>
              </w:rPr>
              <w:t>فني</w:t>
            </w:r>
          </w:p>
        </w:tc>
        <w:tc>
          <w:tcPr>
            <w:tcW w:w="1350" w:type="dxa"/>
            <w:tcBorders>
              <w:top w:val="single" w:sz="18" w:space="0" w:color="auto"/>
              <w:left w:val="single" w:sz="18" w:space="0" w:color="auto"/>
              <w:bottom w:val="single" w:sz="18" w:space="0" w:color="auto"/>
              <w:right w:val="single" w:sz="18" w:space="0" w:color="auto"/>
            </w:tcBorders>
          </w:tcPr>
          <w:p w14:paraId="63BAFD1D"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74</w:t>
            </w:r>
          </w:p>
        </w:tc>
        <w:tc>
          <w:tcPr>
            <w:tcW w:w="5580" w:type="dxa"/>
            <w:tcBorders>
              <w:top w:val="single" w:sz="18" w:space="0" w:color="auto"/>
              <w:left w:val="single" w:sz="18" w:space="0" w:color="auto"/>
              <w:bottom w:val="single" w:sz="18" w:space="0" w:color="auto"/>
              <w:right w:val="single" w:sz="18" w:space="0" w:color="auto"/>
            </w:tcBorders>
          </w:tcPr>
          <w:p w14:paraId="178D36A7"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26.8</w:t>
            </w:r>
            <w:r>
              <w:rPr>
                <w:rFonts w:hint="cs"/>
                <w:sz w:val="24"/>
                <w:szCs w:val="24"/>
                <w:rtl/>
              </w:rPr>
              <w:t>%</w:t>
            </w:r>
          </w:p>
        </w:tc>
      </w:tr>
      <w:tr w:rsidR="00D80B2F" w:rsidRPr="0064161C" w14:paraId="37BFEED3" w14:textId="77777777" w:rsidTr="00C66605">
        <w:tc>
          <w:tcPr>
            <w:tcW w:w="2016" w:type="dxa"/>
            <w:tcBorders>
              <w:top w:val="single" w:sz="18" w:space="0" w:color="auto"/>
              <w:left w:val="single" w:sz="18" w:space="0" w:color="auto"/>
              <w:bottom w:val="single" w:sz="18" w:space="0" w:color="auto"/>
              <w:right w:val="single" w:sz="18" w:space="0" w:color="auto"/>
            </w:tcBorders>
          </w:tcPr>
          <w:p w14:paraId="19937B74" w14:textId="77777777" w:rsidR="00D80B2F" w:rsidRPr="008673F3" w:rsidRDefault="00D80B2F" w:rsidP="00C66605">
            <w:pPr>
              <w:bidi/>
              <w:spacing w:line="360" w:lineRule="auto"/>
              <w:ind w:left="60" w:right="60"/>
              <w:jc w:val="center"/>
              <w:rPr>
                <w:rFonts w:asciiTheme="majorBidi" w:hAnsiTheme="majorBidi" w:cstheme="majorBidi"/>
                <w:b/>
                <w:bCs/>
                <w:sz w:val="24"/>
                <w:szCs w:val="24"/>
              </w:rPr>
            </w:pPr>
            <w:r w:rsidRPr="00EA5980">
              <w:rPr>
                <w:sz w:val="24"/>
                <w:szCs w:val="24"/>
                <w:rtl/>
              </w:rPr>
              <w:t>اشرافي</w:t>
            </w:r>
          </w:p>
        </w:tc>
        <w:tc>
          <w:tcPr>
            <w:tcW w:w="1350" w:type="dxa"/>
            <w:tcBorders>
              <w:top w:val="single" w:sz="18" w:space="0" w:color="auto"/>
              <w:left w:val="single" w:sz="18" w:space="0" w:color="auto"/>
              <w:bottom w:val="single" w:sz="18" w:space="0" w:color="auto"/>
              <w:right w:val="single" w:sz="18" w:space="0" w:color="auto"/>
            </w:tcBorders>
          </w:tcPr>
          <w:p w14:paraId="49F3CE48" w14:textId="77777777" w:rsidR="00D80B2F" w:rsidRPr="008673F3" w:rsidRDefault="00D80B2F" w:rsidP="00C66605">
            <w:pPr>
              <w:bidi/>
              <w:spacing w:line="360" w:lineRule="auto"/>
              <w:ind w:left="60" w:right="60"/>
              <w:jc w:val="center"/>
              <w:rPr>
                <w:rFonts w:asciiTheme="majorBidi" w:hAnsiTheme="majorBidi" w:cstheme="majorBidi"/>
                <w:sz w:val="24"/>
                <w:szCs w:val="24"/>
                <w:rtl/>
                <w:lang w:bidi="ar-EG"/>
              </w:rPr>
            </w:pPr>
            <w:r w:rsidRPr="00EA5980">
              <w:rPr>
                <w:sz w:val="24"/>
                <w:szCs w:val="24"/>
              </w:rPr>
              <w:t>65</w:t>
            </w:r>
          </w:p>
        </w:tc>
        <w:tc>
          <w:tcPr>
            <w:tcW w:w="5580" w:type="dxa"/>
            <w:tcBorders>
              <w:top w:val="single" w:sz="18" w:space="0" w:color="auto"/>
              <w:left w:val="single" w:sz="18" w:space="0" w:color="auto"/>
              <w:bottom w:val="single" w:sz="18" w:space="0" w:color="auto"/>
              <w:right w:val="single" w:sz="18" w:space="0" w:color="auto"/>
            </w:tcBorders>
          </w:tcPr>
          <w:p w14:paraId="293D8264"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23.6</w:t>
            </w:r>
            <w:r>
              <w:rPr>
                <w:rFonts w:hint="cs"/>
                <w:sz w:val="24"/>
                <w:szCs w:val="24"/>
                <w:rtl/>
              </w:rPr>
              <w:t>%</w:t>
            </w:r>
          </w:p>
        </w:tc>
      </w:tr>
      <w:tr w:rsidR="00D80B2F" w:rsidRPr="0064161C" w14:paraId="07EC6F9B" w14:textId="77777777" w:rsidTr="00C66605">
        <w:trPr>
          <w:trHeight w:val="349"/>
        </w:trPr>
        <w:tc>
          <w:tcPr>
            <w:tcW w:w="2016" w:type="dxa"/>
            <w:tcBorders>
              <w:top w:val="single" w:sz="18" w:space="0" w:color="auto"/>
              <w:left w:val="single" w:sz="18" w:space="0" w:color="auto"/>
              <w:bottom w:val="single" w:sz="18" w:space="0" w:color="auto"/>
              <w:right w:val="single" w:sz="18" w:space="0" w:color="auto"/>
            </w:tcBorders>
          </w:tcPr>
          <w:p w14:paraId="5939ECD7" w14:textId="77777777" w:rsidR="00D80B2F" w:rsidRPr="008673F3" w:rsidRDefault="00D80B2F" w:rsidP="00C66605">
            <w:pPr>
              <w:bidi/>
              <w:spacing w:line="360" w:lineRule="auto"/>
              <w:ind w:left="60" w:right="60"/>
              <w:jc w:val="center"/>
              <w:rPr>
                <w:rFonts w:asciiTheme="majorBidi" w:hAnsiTheme="majorBidi" w:cstheme="majorBidi"/>
                <w:b/>
                <w:bCs/>
                <w:sz w:val="24"/>
                <w:szCs w:val="24"/>
              </w:rPr>
            </w:pPr>
            <w:r w:rsidRPr="00EA5980">
              <w:rPr>
                <w:sz w:val="24"/>
                <w:szCs w:val="24"/>
                <w:rtl/>
              </w:rPr>
              <w:t>قيادي</w:t>
            </w:r>
          </w:p>
        </w:tc>
        <w:tc>
          <w:tcPr>
            <w:tcW w:w="1350" w:type="dxa"/>
            <w:tcBorders>
              <w:top w:val="single" w:sz="18" w:space="0" w:color="auto"/>
              <w:left w:val="single" w:sz="18" w:space="0" w:color="auto"/>
              <w:bottom w:val="single" w:sz="18" w:space="0" w:color="auto"/>
              <w:right w:val="single" w:sz="18" w:space="0" w:color="auto"/>
            </w:tcBorders>
          </w:tcPr>
          <w:p w14:paraId="1E3FEC4B"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40</w:t>
            </w:r>
          </w:p>
        </w:tc>
        <w:tc>
          <w:tcPr>
            <w:tcW w:w="5580" w:type="dxa"/>
            <w:tcBorders>
              <w:top w:val="single" w:sz="18" w:space="0" w:color="auto"/>
              <w:left w:val="single" w:sz="18" w:space="0" w:color="auto"/>
              <w:bottom w:val="single" w:sz="18" w:space="0" w:color="auto"/>
              <w:right w:val="single" w:sz="18" w:space="0" w:color="auto"/>
            </w:tcBorders>
          </w:tcPr>
          <w:p w14:paraId="1558BA36" w14:textId="77777777" w:rsidR="00D80B2F" w:rsidRPr="008673F3" w:rsidRDefault="00D80B2F" w:rsidP="00C66605">
            <w:pPr>
              <w:bidi/>
              <w:spacing w:line="360" w:lineRule="auto"/>
              <w:ind w:left="60" w:right="60"/>
              <w:jc w:val="center"/>
              <w:rPr>
                <w:rFonts w:asciiTheme="majorBidi" w:hAnsiTheme="majorBidi" w:cstheme="majorBidi"/>
                <w:sz w:val="24"/>
                <w:szCs w:val="24"/>
              </w:rPr>
            </w:pPr>
            <w:r w:rsidRPr="00EA5980">
              <w:rPr>
                <w:sz w:val="24"/>
                <w:szCs w:val="24"/>
              </w:rPr>
              <w:t>14.5</w:t>
            </w:r>
            <w:r>
              <w:rPr>
                <w:rFonts w:hint="cs"/>
                <w:sz w:val="24"/>
                <w:szCs w:val="24"/>
                <w:rtl/>
              </w:rPr>
              <w:t>%</w:t>
            </w:r>
          </w:p>
        </w:tc>
      </w:tr>
      <w:tr w:rsidR="00D80B2F" w:rsidRPr="0064161C" w14:paraId="05F0C370" w14:textId="77777777" w:rsidTr="00C66605">
        <w:tc>
          <w:tcPr>
            <w:tcW w:w="2016" w:type="dxa"/>
            <w:tcBorders>
              <w:top w:val="single" w:sz="18" w:space="0" w:color="auto"/>
              <w:left w:val="single" w:sz="18" w:space="0" w:color="auto"/>
              <w:bottom w:val="single" w:sz="18" w:space="0" w:color="auto"/>
              <w:right w:val="single" w:sz="18" w:space="0" w:color="auto"/>
            </w:tcBorders>
          </w:tcPr>
          <w:p w14:paraId="14823373" w14:textId="77777777" w:rsidR="00D80B2F" w:rsidRPr="0064161C" w:rsidRDefault="00D80B2F" w:rsidP="00C66605">
            <w:pPr>
              <w:bidi/>
              <w:spacing w:line="360" w:lineRule="auto"/>
              <w:ind w:left="60" w:right="60"/>
              <w:jc w:val="center"/>
              <w:rPr>
                <w:rFonts w:asciiTheme="majorBidi" w:hAnsiTheme="majorBidi" w:cstheme="majorBidi"/>
                <w:b/>
                <w:bCs/>
                <w:sz w:val="28"/>
                <w:szCs w:val="28"/>
                <w:rtl/>
              </w:rPr>
            </w:pPr>
            <w:r>
              <w:rPr>
                <w:rFonts w:asciiTheme="majorBidi" w:hAnsiTheme="majorBidi" w:cstheme="majorBidi" w:hint="cs"/>
                <w:sz w:val="28"/>
                <w:szCs w:val="28"/>
                <w:rtl/>
              </w:rPr>
              <w:t>الاجمالي</w:t>
            </w:r>
          </w:p>
        </w:tc>
        <w:tc>
          <w:tcPr>
            <w:tcW w:w="1350" w:type="dxa"/>
            <w:tcBorders>
              <w:top w:val="single" w:sz="18" w:space="0" w:color="auto"/>
              <w:left w:val="single" w:sz="18" w:space="0" w:color="auto"/>
              <w:bottom w:val="single" w:sz="18" w:space="0" w:color="auto"/>
              <w:right w:val="single" w:sz="18" w:space="0" w:color="auto"/>
            </w:tcBorders>
          </w:tcPr>
          <w:p w14:paraId="61FC87B6"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Pr>
                <w:rFonts w:asciiTheme="majorBidi" w:hAnsiTheme="majorBidi" w:cstheme="majorBidi" w:hint="cs"/>
                <w:sz w:val="28"/>
                <w:szCs w:val="28"/>
                <w:rtl/>
              </w:rPr>
              <w:t>276</w:t>
            </w:r>
          </w:p>
        </w:tc>
        <w:tc>
          <w:tcPr>
            <w:tcW w:w="5580" w:type="dxa"/>
            <w:tcBorders>
              <w:top w:val="single" w:sz="18" w:space="0" w:color="auto"/>
              <w:left w:val="single" w:sz="18" w:space="0" w:color="auto"/>
              <w:bottom w:val="single" w:sz="18" w:space="0" w:color="auto"/>
              <w:right w:val="single" w:sz="18" w:space="0" w:color="auto"/>
            </w:tcBorders>
          </w:tcPr>
          <w:p w14:paraId="2FEF2F27" w14:textId="77777777" w:rsidR="00D80B2F" w:rsidRPr="0064161C" w:rsidRDefault="00D80B2F" w:rsidP="00C66605">
            <w:pPr>
              <w:bidi/>
              <w:spacing w:line="360" w:lineRule="auto"/>
              <w:ind w:left="60" w:right="60"/>
              <w:jc w:val="center"/>
              <w:rPr>
                <w:rFonts w:asciiTheme="majorBidi" w:hAnsiTheme="majorBidi" w:cstheme="majorBidi"/>
                <w:sz w:val="28"/>
                <w:szCs w:val="28"/>
              </w:rPr>
            </w:pPr>
            <w:r>
              <w:rPr>
                <w:rFonts w:asciiTheme="majorBidi" w:hAnsiTheme="majorBidi" w:cstheme="majorBidi"/>
                <w:sz w:val="28"/>
                <w:szCs w:val="28"/>
              </w:rPr>
              <w:t>%</w:t>
            </w:r>
            <w:r w:rsidRPr="0064161C">
              <w:rPr>
                <w:rFonts w:asciiTheme="majorBidi" w:hAnsiTheme="majorBidi" w:cstheme="majorBidi"/>
                <w:sz w:val="28"/>
                <w:szCs w:val="28"/>
              </w:rPr>
              <w:t>100</w:t>
            </w:r>
          </w:p>
        </w:tc>
      </w:tr>
    </w:tbl>
    <w:p w14:paraId="0086521E" w14:textId="77777777" w:rsidR="00D80B2F" w:rsidRPr="006C242F" w:rsidRDefault="00D80B2F" w:rsidP="00D80B2F">
      <w:pPr>
        <w:bidi/>
        <w:spacing w:before="60" w:after="60" w:line="360" w:lineRule="auto"/>
        <w:ind w:hanging="57"/>
        <w:jc w:val="both"/>
        <w:rPr>
          <w:rFonts w:asciiTheme="majorBidi" w:eastAsia="Calibri" w:hAnsiTheme="majorBidi" w:cstheme="majorBidi"/>
          <w:b/>
          <w:rtl/>
        </w:rPr>
      </w:pP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المصدر</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من</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إعداد</w:t>
      </w:r>
      <w:r w:rsidRPr="006C242F">
        <w:rPr>
          <w:rFonts w:asciiTheme="majorBidi" w:eastAsia="Calibri" w:hAnsiTheme="majorBidi" w:cstheme="majorBidi"/>
          <w:b/>
        </w:rPr>
        <w:t xml:space="preserve"> </w:t>
      </w:r>
      <w:r>
        <w:rPr>
          <w:rFonts w:asciiTheme="majorBidi" w:eastAsia="Calibri" w:hAnsiTheme="majorBidi" w:cstheme="majorBidi"/>
          <w:b/>
          <w:bCs/>
          <w:rtl/>
        </w:rPr>
        <w:t>الباحثة</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بالاعتماد</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على</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نتائج</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التحليل</w:t>
      </w:r>
      <w:r w:rsidRPr="006C242F">
        <w:rPr>
          <w:rFonts w:asciiTheme="majorBidi" w:eastAsia="Calibri" w:hAnsiTheme="majorBidi" w:cstheme="majorBidi"/>
          <w:b/>
        </w:rPr>
        <w:t xml:space="preserve"> </w:t>
      </w:r>
      <w:r w:rsidRPr="006C242F">
        <w:rPr>
          <w:rFonts w:asciiTheme="majorBidi" w:eastAsia="Calibri" w:hAnsiTheme="majorBidi" w:cstheme="majorBidi" w:hint="cs"/>
          <w:b/>
          <w:bCs/>
          <w:rtl/>
        </w:rPr>
        <w:t>الإحصائي</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للبيانات</w:t>
      </w:r>
      <w:r w:rsidRPr="006C242F">
        <w:rPr>
          <w:rFonts w:asciiTheme="majorBidi" w:eastAsia="Calibri" w:hAnsiTheme="majorBidi" w:cstheme="majorBidi"/>
          <w:b/>
        </w:rPr>
        <w:t>.</w:t>
      </w:r>
    </w:p>
    <w:p w14:paraId="3C0905BE" w14:textId="77777777" w:rsidR="00D80B2F" w:rsidRPr="006C242F" w:rsidRDefault="00D80B2F" w:rsidP="00D80B2F">
      <w:pPr>
        <w:tabs>
          <w:tab w:val="right" w:pos="288"/>
          <w:tab w:val="right" w:pos="389"/>
        </w:tabs>
        <w:bidi/>
        <w:spacing w:after="0" w:line="360" w:lineRule="auto"/>
        <w:jc w:val="both"/>
        <w:rPr>
          <w:rFonts w:asciiTheme="majorBidi" w:eastAsia="Calibri" w:hAnsiTheme="majorBidi" w:cstheme="majorBidi" w:hint="cs"/>
          <w:b/>
          <w:sz w:val="28"/>
          <w:rtl/>
        </w:rPr>
      </w:pPr>
      <w:r w:rsidRPr="006C242F">
        <w:rPr>
          <w:rFonts w:asciiTheme="majorBidi" w:eastAsia="Calibri" w:hAnsiTheme="majorBidi" w:cstheme="majorBidi"/>
          <w:b/>
          <w:bCs/>
          <w:sz w:val="28"/>
          <w:szCs w:val="28"/>
          <w:rtl/>
        </w:rPr>
        <w:t>نلاحظ</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من</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الجدول</w:t>
      </w:r>
      <w:r w:rsidRPr="006C242F">
        <w:rPr>
          <w:rFonts w:asciiTheme="majorBidi" w:eastAsia="Calibri" w:hAnsiTheme="majorBidi" w:cstheme="majorBidi"/>
          <w:b/>
          <w:sz w:val="28"/>
        </w:rPr>
        <w:t xml:space="preserve"> </w:t>
      </w:r>
      <w:r w:rsidRPr="006C242F">
        <w:rPr>
          <w:rFonts w:asciiTheme="majorBidi" w:eastAsia="Calibri" w:hAnsiTheme="majorBidi" w:cstheme="majorBidi"/>
          <w:b/>
          <w:bCs/>
          <w:sz w:val="28"/>
          <w:szCs w:val="28"/>
          <w:rtl/>
        </w:rPr>
        <w:t>السابق</w:t>
      </w:r>
      <w:r w:rsidRPr="006C242F">
        <w:rPr>
          <w:rFonts w:asciiTheme="majorBidi" w:eastAsia="Calibri" w:hAnsiTheme="majorBidi" w:cstheme="majorBidi"/>
          <w:b/>
          <w:sz w:val="28"/>
        </w:rPr>
        <w:t xml:space="preserve"> </w:t>
      </w:r>
      <w:r w:rsidRPr="006C242F">
        <w:rPr>
          <w:rFonts w:asciiTheme="majorBidi" w:eastAsia="Calibri" w:hAnsiTheme="majorBidi" w:cstheme="majorBidi" w:hint="cs"/>
          <w:b/>
          <w:bCs/>
          <w:sz w:val="28"/>
          <w:szCs w:val="28"/>
          <w:rtl/>
        </w:rPr>
        <w:t xml:space="preserve">ما </w:t>
      </w:r>
      <w:proofErr w:type="gramStart"/>
      <w:r w:rsidRPr="006C242F">
        <w:rPr>
          <w:rFonts w:asciiTheme="majorBidi" w:eastAsia="Calibri" w:hAnsiTheme="majorBidi" w:cstheme="majorBidi" w:hint="cs"/>
          <w:b/>
          <w:bCs/>
          <w:sz w:val="28"/>
          <w:szCs w:val="28"/>
          <w:rtl/>
        </w:rPr>
        <w:t>يل</w:t>
      </w:r>
      <w:r w:rsidRPr="006C242F">
        <w:rPr>
          <w:rFonts w:asciiTheme="majorBidi" w:eastAsia="Calibri" w:hAnsiTheme="majorBidi" w:cstheme="majorBidi" w:hint="eastAsia"/>
          <w:b/>
          <w:bCs/>
          <w:sz w:val="28"/>
          <w:szCs w:val="28"/>
          <w:rtl/>
        </w:rPr>
        <w:t>ى</w:t>
      </w:r>
      <w:proofErr w:type="gramEnd"/>
      <w:r w:rsidRPr="006C242F">
        <w:rPr>
          <w:rFonts w:asciiTheme="majorBidi" w:eastAsia="Calibri" w:hAnsiTheme="majorBidi" w:cstheme="majorBidi"/>
          <w:b/>
          <w:sz w:val="28"/>
        </w:rPr>
        <w:t>:</w:t>
      </w:r>
    </w:p>
    <w:p w14:paraId="412E1062" w14:textId="77777777" w:rsidR="00D80B2F" w:rsidRPr="00FB1931" w:rsidRDefault="00D80B2F" w:rsidP="00D80B2F">
      <w:pPr>
        <w:tabs>
          <w:tab w:val="right" w:pos="288"/>
          <w:tab w:val="right" w:pos="389"/>
        </w:tabs>
        <w:bidi/>
        <w:spacing w:after="0" w:line="360" w:lineRule="auto"/>
        <w:ind w:left="360"/>
        <w:jc w:val="both"/>
        <w:rPr>
          <w:rFonts w:asciiTheme="majorBidi" w:eastAsia="Calibri" w:hAnsiTheme="majorBidi" w:cstheme="majorBidi"/>
          <w:sz w:val="28"/>
          <w:szCs w:val="28"/>
        </w:rPr>
      </w:pPr>
      <w:r w:rsidRPr="00FB1931">
        <w:rPr>
          <w:rFonts w:asciiTheme="majorBidi" w:eastAsia="Calibri" w:hAnsiTheme="majorBidi" w:cstheme="majorBidi"/>
          <w:sz w:val="28"/>
          <w:szCs w:val="28"/>
          <w:rtl/>
        </w:rPr>
        <w:t xml:space="preserve">ان </w:t>
      </w:r>
      <w:r>
        <w:rPr>
          <w:rFonts w:asciiTheme="majorBidi" w:eastAsia="Calibri" w:hAnsiTheme="majorBidi" w:cstheme="majorBidi" w:hint="cs"/>
          <w:sz w:val="28"/>
          <w:szCs w:val="28"/>
          <w:rtl/>
        </w:rPr>
        <w:t>35.1</w:t>
      </w:r>
      <w:r>
        <w:rPr>
          <w:rFonts w:asciiTheme="majorBidi" w:eastAsia="Calibri" w:hAnsiTheme="majorBidi" w:cstheme="majorBidi"/>
          <w:sz w:val="28"/>
          <w:szCs w:val="28"/>
          <w:rtl/>
        </w:rPr>
        <w:t xml:space="preserve">% من عينة الدراسة </w:t>
      </w:r>
      <w:r>
        <w:rPr>
          <w:rFonts w:asciiTheme="majorBidi" w:eastAsia="Calibri" w:hAnsiTheme="majorBidi" w:cstheme="majorBidi" w:hint="cs"/>
          <w:sz w:val="28"/>
          <w:szCs w:val="28"/>
          <w:rtl/>
        </w:rPr>
        <w:t>يعملون كادرين</w:t>
      </w:r>
      <w:r w:rsidRPr="00FB1931">
        <w:rPr>
          <w:rFonts w:asciiTheme="majorBidi" w:eastAsia="Calibri" w:hAnsiTheme="majorBidi" w:cstheme="majorBidi"/>
          <w:sz w:val="28"/>
          <w:szCs w:val="28"/>
          <w:rtl/>
        </w:rPr>
        <w:t xml:space="preserve">، </w:t>
      </w:r>
      <w:r>
        <w:rPr>
          <w:rFonts w:asciiTheme="majorBidi" w:eastAsia="Calibri" w:hAnsiTheme="majorBidi" w:cstheme="majorBidi" w:hint="cs"/>
          <w:sz w:val="28"/>
          <w:szCs w:val="28"/>
          <w:rtl/>
        </w:rPr>
        <w:t>26.8</w:t>
      </w:r>
      <w:r w:rsidRPr="00FB1931">
        <w:rPr>
          <w:rFonts w:asciiTheme="majorBidi" w:eastAsia="Calibri" w:hAnsiTheme="majorBidi" w:cstheme="majorBidi"/>
          <w:sz w:val="28"/>
          <w:szCs w:val="28"/>
          <w:rtl/>
        </w:rPr>
        <w:t xml:space="preserve">% من عينة الدراسة من </w:t>
      </w:r>
      <w:r>
        <w:rPr>
          <w:rFonts w:asciiTheme="majorBidi" w:eastAsia="Calibri" w:hAnsiTheme="majorBidi" w:cstheme="majorBidi" w:hint="cs"/>
          <w:sz w:val="28"/>
          <w:szCs w:val="28"/>
          <w:rtl/>
        </w:rPr>
        <w:t>الفنيين</w:t>
      </w:r>
      <w:r w:rsidRPr="00FB1931">
        <w:rPr>
          <w:rFonts w:asciiTheme="majorBidi" w:eastAsia="Calibri" w:hAnsiTheme="majorBidi" w:cstheme="majorBidi"/>
          <w:sz w:val="28"/>
          <w:szCs w:val="28"/>
          <w:rtl/>
        </w:rPr>
        <w:t>،</w:t>
      </w:r>
      <w:r>
        <w:rPr>
          <w:rFonts w:asciiTheme="majorBidi" w:eastAsia="Calibri" w:hAnsiTheme="majorBidi" w:cstheme="majorBidi" w:hint="cs"/>
          <w:sz w:val="28"/>
          <w:szCs w:val="28"/>
          <w:rtl/>
        </w:rPr>
        <w:t xml:space="preserve"> وبنسبة 23.6% من المشرفين، و14.5% وظيفة قيادية.</w:t>
      </w:r>
      <w:r w:rsidRPr="00FB1931">
        <w:rPr>
          <w:rFonts w:asciiTheme="majorBidi" w:eastAsia="Calibri" w:hAnsiTheme="majorBidi" w:cstheme="majorBidi"/>
          <w:sz w:val="28"/>
          <w:szCs w:val="28"/>
          <w:rtl/>
        </w:rPr>
        <w:t xml:space="preserve"> </w:t>
      </w:r>
      <w:r w:rsidRPr="00FB1931">
        <w:rPr>
          <w:rFonts w:asciiTheme="majorBidi" w:eastAsia="Calibri" w:hAnsiTheme="majorBidi" w:cstheme="majorBidi"/>
          <w:b/>
          <w:bCs/>
          <w:sz w:val="28"/>
          <w:szCs w:val="28"/>
          <w:rtl/>
        </w:rPr>
        <w:t xml:space="preserve">والشكل </w:t>
      </w:r>
      <w:r w:rsidRPr="00FB1931">
        <w:rPr>
          <w:rFonts w:asciiTheme="majorBidi" w:eastAsia="Calibri" w:hAnsiTheme="majorBidi" w:cstheme="majorBidi" w:hint="cs"/>
          <w:b/>
          <w:bCs/>
          <w:sz w:val="28"/>
          <w:szCs w:val="28"/>
          <w:rtl/>
        </w:rPr>
        <w:t>التالي</w:t>
      </w:r>
      <w:r w:rsidRPr="00FB1931">
        <w:rPr>
          <w:rFonts w:asciiTheme="majorBidi" w:eastAsia="Calibri" w:hAnsiTheme="majorBidi" w:cstheme="majorBidi"/>
          <w:b/>
          <w:bCs/>
          <w:sz w:val="28"/>
          <w:szCs w:val="28"/>
          <w:rtl/>
        </w:rPr>
        <w:t xml:space="preserve"> يوضح ذلك:</w:t>
      </w:r>
    </w:p>
    <w:p w14:paraId="1F37540C" w14:textId="77777777" w:rsidR="00D80B2F" w:rsidRPr="00FB1931" w:rsidRDefault="00D80B2F" w:rsidP="00D80B2F">
      <w:pPr>
        <w:tabs>
          <w:tab w:val="right" w:pos="288"/>
          <w:tab w:val="right" w:pos="389"/>
        </w:tabs>
        <w:bidi/>
        <w:spacing w:after="0" w:line="240" w:lineRule="auto"/>
        <w:ind w:left="360"/>
        <w:jc w:val="center"/>
        <w:rPr>
          <w:rFonts w:asciiTheme="majorBidi" w:eastAsia="Times New Roman" w:hAnsiTheme="majorBidi" w:cstheme="majorBidi"/>
          <w:b/>
          <w:bCs/>
          <w:sz w:val="24"/>
          <w:szCs w:val="24"/>
          <w:rtl/>
        </w:rPr>
      </w:pPr>
      <w:r>
        <w:rPr>
          <w:rFonts w:asciiTheme="majorBidi" w:eastAsia="Times New Roman" w:hAnsiTheme="majorBidi" w:cstheme="majorBidi"/>
          <w:b/>
          <w:bCs/>
          <w:noProof/>
          <w:sz w:val="24"/>
          <w:szCs w:val="24"/>
          <w:rtl/>
          <w:lang w:val="ar-SA"/>
          <w14:ligatures w14:val="standardContextual"/>
        </w:rPr>
        <w:lastRenderedPageBreak/>
        <w:drawing>
          <wp:inline distT="0" distB="0" distL="0" distR="0" wp14:anchorId="4C8497F7" wp14:editId="15C6C097">
            <wp:extent cx="5486400" cy="2773680"/>
            <wp:effectExtent l="0" t="0" r="0" b="7620"/>
            <wp:docPr id="138294723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8A01F09" w14:textId="4256DAD2" w:rsidR="00D80B2F" w:rsidRPr="006C242F" w:rsidRDefault="00D80B2F" w:rsidP="00D80B2F">
      <w:pPr>
        <w:tabs>
          <w:tab w:val="right" w:pos="288"/>
          <w:tab w:val="right" w:pos="389"/>
        </w:tabs>
        <w:bidi/>
        <w:spacing w:after="0" w:line="240" w:lineRule="auto"/>
        <w:jc w:val="center"/>
        <w:rPr>
          <w:rFonts w:asciiTheme="majorBidi" w:eastAsia="Times New Roman" w:hAnsiTheme="majorBidi" w:cstheme="majorBidi"/>
          <w:b/>
          <w:bCs/>
          <w:sz w:val="24"/>
          <w:szCs w:val="24"/>
          <w:rtl/>
        </w:rPr>
      </w:pPr>
      <w:r w:rsidRPr="006C242F">
        <w:rPr>
          <w:rFonts w:asciiTheme="majorBidi" w:eastAsia="Times New Roman" w:hAnsiTheme="majorBidi" w:cstheme="majorBidi"/>
          <w:b/>
          <w:bCs/>
          <w:sz w:val="24"/>
          <w:szCs w:val="24"/>
          <w:rtl/>
        </w:rPr>
        <w:t>شكل رقم (</w:t>
      </w:r>
      <w:r w:rsidR="00D07129">
        <w:rPr>
          <w:rFonts w:asciiTheme="majorBidi" w:eastAsia="Times New Roman" w:hAnsiTheme="majorBidi" w:cstheme="majorBidi" w:hint="cs"/>
          <w:b/>
          <w:bCs/>
          <w:sz w:val="24"/>
          <w:szCs w:val="24"/>
          <w:rtl/>
        </w:rPr>
        <w:t>5</w:t>
      </w:r>
      <w:r w:rsidRPr="006C242F">
        <w:rPr>
          <w:rFonts w:asciiTheme="majorBidi" w:eastAsia="Times New Roman" w:hAnsiTheme="majorBidi" w:cstheme="majorBidi"/>
          <w:b/>
          <w:bCs/>
          <w:sz w:val="24"/>
          <w:szCs w:val="24"/>
          <w:rtl/>
        </w:rPr>
        <w:t>)</w:t>
      </w:r>
    </w:p>
    <w:p w14:paraId="21D36B79" w14:textId="77777777" w:rsidR="00D80B2F" w:rsidRPr="00FB1931" w:rsidRDefault="00D80B2F" w:rsidP="00D80B2F">
      <w:pPr>
        <w:tabs>
          <w:tab w:val="right" w:pos="288"/>
          <w:tab w:val="right" w:pos="389"/>
        </w:tabs>
        <w:bidi/>
        <w:spacing w:after="0" w:line="240" w:lineRule="auto"/>
        <w:jc w:val="both"/>
        <w:rPr>
          <w:rFonts w:asciiTheme="majorBidi" w:eastAsia="Calibri" w:hAnsiTheme="majorBidi" w:cstheme="majorBidi"/>
          <w:sz w:val="28"/>
          <w:szCs w:val="28"/>
        </w:rPr>
      </w:pPr>
    </w:p>
    <w:p w14:paraId="46CEB435" w14:textId="77777777" w:rsidR="00D80B2F" w:rsidRDefault="00D80B2F" w:rsidP="00D80B2F">
      <w:pPr>
        <w:pStyle w:val="a3"/>
        <w:tabs>
          <w:tab w:val="right" w:pos="288"/>
          <w:tab w:val="right" w:pos="389"/>
        </w:tabs>
        <w:bidi/>
        <w:spacing w:after="0" w:line="240" w:lineRule="auto"/>
        <w:jc w:val="both"/>
        <w:rPr>
          <w:rFonts w:asciiTheme="majorBidi" w:eastAsia="Calibri" w:hAnsiTheme="majorBidi" w:cstheme="majorBidi"/>
          <w:sz w:val="28"/>
          <w:szCs w:val="28"/>
        </w:rPr>
      </w:pPr>
    </w:p>
    <w:p w14:paraId="02E43863" w14:textId="77777777" w:rsidR="00D80B2F" w:rsidRPr="00082ACD" w:rsidRDefault="00D80B2F" w:rsidP="00D80B2F">
      <w:pPr>
        <w:pStyle w:val="a3"/>
        <w:tabs>
          <w:tab w:val="right" w:pos="288"/>
          <w:tab w:val="right" w:pos="389"/>
        </w:tabs>
        <w:bidi/>
        <w:spacing w:after="0" w:line="240" w:lineRule="auto"/>
        <w:jc w:val="both"/>
        <w:rPr>
          <w:rFonts w:asciiTheme="majorBidi" w:eastAsia="Calibri" w:hAnsiTheme="majorBidi" w:cstheme="majorBidi"/>
          <w:b/>
          <w:bCs/>
          <w:sz w:val="28"/>
          <w:szCs w:val="28"/>
          <w:rtl/>
          <w:lang w:bidi="ar-EG"/>
        </w:rPr>
      </w:pPr>
      <w:r>
        <w:rPr>
          <w:rFonts w:asciiTheme="majorBidi" w:eastAsia="Calibri" w:hAnsiTheme="majorBidi" w:cstheme="majorBidi" w:hint="cs"/>
          <w:b/>
          <w:bCs/>
          <w:sz w:val="28"/>
          <w:szCs w:val="28"/>
          <w:rtl/>
          <w:lang w:bidi="ar-EG"/>
        </w:rPr>
        <w:t xml:space="preserve">ثانيا: </w:t>
      </w:r>
      <w:r w:rsidRPr="00082ACD">
        <w:rPr>
          <w:rFonts w:asciiTheme="majorBidi" w:eastAsia="Calibri" w:hAnsiTheme="majorBidi" w:cstheme="majorBidi" w:hint="cs"/>
          <w:b/>
          <w:bCs/>
          <w:sz w:val="28"/>
          <w:szCs w:val="28"/>
          <w:rtl/>
          <w:lang w:bidi="ar-EG"/>
        </w:rPr>
        <w:t>الإحصاء الوصفي:</w:t>
      </w:r>
    </w:p>
    <w:p w14:paraId="0853ED5C" w14:textId="77777777" w:rsidR="00D80B2F" w:rsidRDefault="00D80B2F" w:rsidP="00D80B2F">
      <w:pPr>
        <w:pStyle w:val="a3"/>
        <w:tabs>
          <w:tab w:val="right" w:pos="288"/>
          <w:tab w:val="right" w:pos="389"/>
        </w:tabs>
        <w:bidi/>
        <w:spacing w:after="0" w:line="360" w:lineRule="auto"/>
        <w:jc w:val="both"/>
        <w:rPr>
          <w:rFonts w:asciiTheme="majorBidi" w:eastAsia="Calibri" w:hAnsiTheme="majorBidi" w:cstheme="majorBidi"/>
          <w:sz w:val="28"/>
          <w:szCs w:val="28"/>
          <w:rtl/>
          <w:lang w:bidi="ar-EG"/>
        </w:rPr>
      </w:pPr>
      <w:r>
        <w:rPr>
          <w:rFonts w:asciiTheme="majorBidi" w:eastAsia="Calibri" w:hAnsiTheme="majorBidi" w:cstheme="majorBidi" w:hint="cs"/>
          <w:sz w:val="28"/>
          <w:szCs w:val="28"/>
          <w:rtl/>
          <w:lang w:bidi="ar-EG"/>
        </w:rPr>
        <w:t xml:space="preserve">تتضمن الدراسة على ثلاث متغيرات أساسية وهم التحول الرقمي </w:t>
      </w:r>
      <w:proofErr w:type="gramStart"/>
      <w:r>
        <w:rPr>
          <w:rFonts w:asciiTheme="majorBidi" w:eastAsia="Calibri" w:hAnsiTheme="majorBidi" w:cstheme="majorBidi" w:hint="cs"/>
          <w:sz w:val="28"/>
          <w:szCs w:val="28"/>
          <w:rtl/>
          <w:lang w:bidi="ar-EG"/>
        </w:rPr>
        <w:t>والذى</w:t>
      </w:r>
      <w:proofErr w:type="gramEnd"/>
      <w:r>
        <w:rPr>
          <w:rFonts w:asciiTheme="majorBidi" w:eastAsia="Calibri" w:hAnsiTheme="majorBidi" w:cstheme="majorBidi" w:hint="cs"/>
          <w:sz w:val="28"/>
          <w:szCs w:val="28"/>
          <w:rtl/>
          <w:lang w:bidi="ar-EG"/>
        </w:rPr>
        <w:t xml:space="preserve"> يمثل المتغير المستقل ويتضمن أربعة ابعاد (لبنية التحتية الرقمية،</w:t>
      </w:r>
      <w:r>
        <w:rPr>
          <w:rFonts w:asciiTheme="majorBidi" w:eastAsia="Calibri" w:hAnsiTheme="majorBidi" w:cstheme="majorBidi" w:hint="cs"/>
          <w:sz w:val="28"/>
          <w:szCs w:val="28"/>
          <w:rtl/>
        </w:rPr>
        <w:t xml:space="preserve"> </w:t>
      </w:r>
      <w:r>
        <w:rPr>
          <w:rFonts w:asciiTheme="majorBidi" w:eastAsia="Calibri" w:hAnsiTheme="majorBidi" w:cstheme="majorBidi" w:hint="cs"/>
          <w:sz w:val="28"/>
          <w:szCs w:val="28"/>
          <w:rtl/>
          <w:lang w:bidi="ar-EG"/>
        </w:rPr>
        <w:t>الخدمات الرقمية، الثقافة الرقمية، الكفاءة التقنية) والمتغير الوسي</w:t>
      </w:r>
      <w:r>
        <w:rPr>
          <w:rFonts w:asciiTheme="majorBidi" w:eastAsia="Calibri" w:hAnsiTheme="majorBidi" w:cstheme="majorBidi" w:hint="eastAsia"/>
          <w:sz w:val="28"/>
          <w:szCs w:val="28"/>
          <w:rtl/>
          <w:lang w:bidi="ar-EG"/>
        </w:rPr>
        <w:t>ط</w:t>
      </w:r>
      <w:r>
        <w:rPr>
          <w:rFonts w:asciiTheme="majorBidi" w:eastAsia="Calibri" w:hAnsiTheme="majorBidi" w:cstheme="majorBidi" w:hint="cs"/>
          <w:sz w:val="28"/>
          <w:szCs w:val="28"/>
          <w:rtl/>
          <w:lang w:bidi="ar-EG"/>
        </w:rPr>
        <w:t xml:space="preserve"> </w:t>
      </w:r>
      <w:proofErr w:type="gramStart"/>
      <w:r>
        <w:rPr>
          <w:rFonts w:asciiTheme="majorBidi" w:eastAsia="Calibri" w:hAnsiTheme="majorBidi" w:cstheme="majorBidi" w:hint="cs"/>
          <w:sz w:val="28"/>
          <w:szCs w:val="28"/>
          <w:rtl/>
          <w:lang w:bidi="ar-EG"/>
        </w:rPr>
        <w:t>الذى</w:t>
      </w:r>
      <w:proofErr w:type="gramEnd"/>
      <w:r>
        <w:rPr>
          <w:rFonts w:asciiTheme="majorBidi" w:eastAsia="Calibri" w:hAnsiTheme="majorBidi" w:cstheme="majorBidi" w:hint="cs"/>
          <w:sz w:val="28"/>
          <w:szCs w:val="28"/>
          <w:rtl/>
          <w:lang w:bidi="ar-EG"/>
        </w:rPr>
        <w:t xml:space="preserve"> يتمثل في القيادة التحويلية ويتضمن ثماني عبارات والمتغير التابع يتمثل في جودة الحياة الوظيفية حيث يتضمن أربعة </w:t>
      </w:r>
      <w:r>
        <w:rPr>
          <w:rFonts w:asciiTheme="majorBidi" w:eastAsia="Calibri" w:hAnsiTheme="majorBidi" w:cstheme="majorBidi" w:hint="cs"/>
          <w:sz w:val="28"/>
          <w:szCs w:val="28"/>
          <w:rtl/>
        </w:rPr>
        <w:t>أ</w:t>
      </w:r>
      <w:r>
        <w:rPr>
          <w:rFonts w:asciiTheme="majorBidi" w:eastAsia="Calibri" w:hAnsiTheme="majorBidi" w:cstheme="majorBidi" w:hint="cs"/>
          <w:sz w:val="28"/>
          <w:szCs w:val="28"/>
          <w:rtl/>
          <w:lang w:bidi="ar-EG"/>
        </w:rPr>
        <w:t xml:space="preserve">بعاد </w:t>
      </w:r>
      <w:r>
        <w:rPr>
          <w:rFonts w:asciiTheme="majorBidi" w:eastAsia="Calibri" w:hAnsiTheme="majorBidi" w:cstheme="majorBidi"/>
          <w:sz w:val="28"/>
          <w:szCs w:val="28"/>
          <w:rtl/>
          <w:lang w:bidi="ar-EG"/>
        </w:rPr>
        <w:t>(</w:t>
      </w:r>
      <w:r>
        <w:rPr>
          <w:rFonts w:asciiTheme="majorBidi" w:eastAsia="Calibri" w:hAnsiTheme="majorBidi" w:cstheme="majorBidi" w:hint="cs"/>
          <w:sz w:val="28"/>
          <w:szCs w:val="28"/>
          <w:rtl/>
          <w:lang w:bidi="ar-EG"/>
        </w:rPr>
        <w:t>الرضا الوظيفي</w:t>
      </w:r>
      <w:r w:rsidRPr="00FB1931">
        <w:rPr>
          <w:rFonts w:asciiTheme="majorBidi" w:eastAsia="Calibri" w:hAnsiTheme="majorBidi" w:cstheme="majorBidi"/>
          <w:sz w:val="28"/>
          <w:szCs w:val="28"/>
          <w:rtl/>
        </w:rPr>
        <w:t>،</w:t>
      </w:r>
      <w:r>
        <w:rPr>
          <w:rFonts w:asciiTheme="majorBidi" w:eastAsia="Calibri" w:hAnsiTheme="majorBidi" w:cstheme="majorBidi" w:hint="cs"/>
          <w:sz w:val="28"/>
          <w:szCs w:val="28"/>
          <w:rtl/>
          <w:lang w:bidi="ar-EG"/>
        </w:rPr>
        <w:t xml:space="preserve"> بيئة العمل، التوازن بين العمل والحياة، العدالة والتحفيز)</w:t>
      </w:r>
    </w:p>
    <w:p w14:paraId="16C5892A" w14:textId="77777777" w:rsidR="00D80B2F" w:rsidRDefault="00D80B2F" w:rsidP="00D80B2F">
      <w:pPr>
        <w:pStyle w:val="a3"/>
        <w:tabs>
          <w:tab w:val="right" w:pos="288"/>
          <w:tab w:val="right" w:pos="389"/>
        </w:tabs>
        <w:bidi/>
        <w:spacing w:after="0" w:line="360" w:lineRule="auto"/>
        <w:jc w:val="both"/>
        <w:rPr>
          <w:rFonts w:asciiTheme="majorBidi" w:eastAsia="Calibri" w:hAnsiTheme="majorBidi" w:cstheme="majorBidi"/>
          <w:sz w:val="28"/>
          <w:szCs w:val="28"/>
          <w:rtl/>
        </w:rPr>
      </w:pPr>
      <w:r w:rsidRPr="00FB1931">
        <w:rPr>
          <w:rFonts w:asciiTheme="majorBidi" w:eastAsia="Calibri" w:hAnsiTheme="majorBidi" w:cstheme="majorBidi" w:hint="cs"/>
          <w:sz w:val="28"/>
          <w:szCs w:val="28"/>
          <w:rtl/>
        </w:rPr>
        <w:t>،</w:t>
      </w:r>
      <w:r>
        <w:rPr>
          <w:rFonts w:asciiTheme="majorBidi" w:eastAsia="Calibri" w:hAnsiTheme="majorBidi" w:cstheme="majorBidi" w:hint="cs"/>
          <w:sz w:val="28"/>
          <w:szCs w:val="28"/>
          <w:rtl/>
        </w:rPr>
        <w:t xml:space="preserve"> حي</w:t>
      </w:r>
      <w:r>
        <w:rPr>
          <w:rFonts w:asciiTheme="majorBidi" w:eastAsia="Calibri" w:hAnsiTheme="majorBidi" w:cstheme="majorBidi" w:hint="eastAsia"/>
          <w:sz w:val="28"/>
          <w:szCs w:val="28"/>
          <w:rtl/>
        </w:rPr>
        <w:t>ث</w:t>
      </w:r>
      <w:r>
        <w:rPr>
          <w:rFonts w:asciiTheme="majorBidi" w:eastAsia="Calibri" w:hAnsiTheme="majorBidi" w:cstheme="majorBidi" w:hint="cs"/>
          <w:sz w:val="28"/>
          <w:szCs w:val="28"/>
          <w:rtl/>
        </w:rPr>
        <w:t xml:space="preserve"> يمكن تقديم تحليل وصفي لتلك المتغيرات تتضمن حساب المتوسط لكل بعد والانحراف المعياري ومعامل </w:t>
      </w:r>
      <w:proofErr w:type="spellStart"/>
      <w:r>
        <w:rPr>
          <w:rFonts w:asciiTheme="majorBidi" w:eastAsia="Calibri" w:hAnsiTheme="majorBidi" w:cstheme="majorBidi" w:hint="cs"/>
          <w:sz w:val="28"/>
          <w:szCs w:val="28"/>
          <w:rtl/>
        </w:rPr>
        <w:t>التفرطح</w:t>
      </w:r>
      <w:proofErr w:type="spellEnd"/>
      <w:r>
        <w:rPr>
          <w:rFonts w:asciiTheme="majorBidi" w:eastAsia="Calibri" w:hAnsiTheme="majorBidi" w:cstheme="majorBidi" w:hint="cs"/>
          <w:sz w:val="28"/>
          <w:szCs w:val="28"/>
          <w:rtl/>
        </w:rPr>
        <w:t xml:space="preserve"> ومعامل الالتواء كما هو موضح في الجدول التالي:</w:t>
      </w:r>
    </w:p>
    <w:p w14:paraId="332BD735" w14:textId="19158AF3" w:rsidR="00D80B2F" w:rsidRPr="00995BB3" w:rsidRDefault="00D80B2F" w:rsidP="00D80B2F">
      <w:pPr>
        <w:pStyle w:val="a3"/>
        <w:tabs>
          <w:tab w:val="right" w:pos="288"/>
          <w:tab w:val="right" w:pos="389"/>
        </w:tabs>
        <w:bidi/>
        <w:spacing w:after="0" w:line="360" w:lineRule="auto"/>
        <w:jc w:val="center"/>
        <w:rPr>
          <w:rFonts w:asciiTheme="majorBidi" w:eastAsia="Calibri" w:hAnsiTheme="majorBidi" w:cstheme="majorBidi"/>
          <w:sz w:val="24"/>
          <w:szCs w:val="24"/>
          <w:rtl/>
        </w:rPr>
      </w:pPr>
      <w:r w:rsidRPr="00995BB3">
        <w:rPr>
          <w:rFonts w:asciiTheme="majorBidi" w:eastAsia="Calibri" w:hAnsiTheme="majorBidi" w:cstheme="majorBidi" w:hint="cs"/>
          <w:sz w:val="24"/>
          <w:szCs w:val="24"/>
          <w:rtl/>
        </w:rPr>
        <w:t>جدول رقم (</w:t>
      </w:r>
      <w:r w:rsidR="00D07129">
        <w:rPr>
          <w:rFonts w:asciiTheme="majorBidi" w:eastAsia="Calibri" w:hAnsiTheme="majorBidi" w:cstheme="majorBidi" w:hint="cs"/>
          <w:sz w:val="24"/>
          <w:szCs w:val="24"/>
          <w:rtl/>
        </w:rPr>
        <w:t>6</w:t>
      </w:r>
      <w:r w:rsidRPr="00995BB3">
        <w:rPr>
          <w:rFonts w:asciiTheme="majorBidi" w:eastAsia="Calibri" w:hAnsiTheme="majorBidi" w:cstheme="majorBidi" w:hint="cs"/>
          <w:sz w:val="24"/>
          <w:szCs w:val="24"/>
          <w:rtl/>
        </w:rPr>
        <w:t>) التحلي</w:t>
      </w:r>
      <w:r w:rsidRPr="00995BB3">
        <w:rPr>
          <w:rFonts w:asciiTheme="majorBidi" w:eastAsia="Calibri" w:hAnsiTheme="majorBidi" w:cstheme="majorBidi" w:hint="eastAsia"/>
          <w:sz w:val="24"/>
          <w:szCs w:val="24"/>
          <w:rtl/>
        </w:rPr>
        <w:t>ل</w:t>
      </w:r>
      <w:r w:rsidRPr="00995BB3">
        <w:rPr>
          <w:rFonts w:asciiTheme="majorBidi" w:eastAsia="Calibri" w:hAnsiTheme="majorBidi" w:cstheme="majorBidi" w:hint="cs"/>
          <w:sz w:val="24"/>
          <w:szCs w:val="24"/>
          <w:rtl/>
        </w:rPr>
        <w:t xml:space="preserve"> الوصفي لمتغيرات الدراسة محل البحث</w:t>
      </w:r>
    </w:p>
    <w:tbl>
      <w:tblPr>
        <w:tblStyle w:val="10"/>
        <w:bidiVisual/>
        <w:tblW w:w="0" w:type="auto"/>
        <w:tblLook w:val="04A0" w:firstRow="1" w:lastRow="0" w:firstColumn="1" w:lastColumn="0" w:noHBand="0" w:noVBand="1"/>
      </w:tblPr>
      <w:tblGrid>
        <w:gridCol w:w="2284"/>
        <w:gridCol w:w="632"/>
        <w:gridCol w:w="1874"/>
        <w:gridCol w:w="1710"/>
        <w:gridCol w:w="900"/>
        <w:gridCol w:w="896"/>
      </w:tblGrid>
      <w:tr w:rsidR="00D80B2F" w14:paraId="5ECCFA8B" w14:textId="77777777" w:rsidTr="00C66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EBD75F" w14:textId="77777777" w:rsidR="00D80B2F" w:rsidRPr="005A3F14" w:rsidRDefault="00D80B2F" w:rsidP="00C6660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0" w:type="auto"/>
          </w:tcPr>
          <w:p w14:paraId="79B221CD"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الرمز</w:t>
            </w:r>
          </w:p>
        </w:tc>
        <w:tc>
          <w:tcPr>
            <w:tcW w:w="1874" w:type="dxa"/>
          </w:tcPr>
          <w:p w14:paraId="41C7A634"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الوسط الحسابي</w:t>
            </w:r>
          </w:p>
        </w:tc>
        <w:tc>
          <w:tcPr>
            <w:tcW w:w="1710" w:type="dxa"/>
          </w:tcPr>
          <w:p w14:paraId="233FEA57"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الانحراف المعياري</w:t>
            </w:r>
          </w:p>
        </w:tc>
        <w:tc>
          <w:tcPr>
            <w:tcW w:w="900" w:type="dxa"/>
          </w:tcPr>
          <w:p w14:paraId="660DD017"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معامل </w:t>
            </w:r>
            <w:proofErr w:type="spellStart"/>
            <w:r w:rsidRPr="005A3F14">
              <w:rPr>
                <w:rFonts w:asciiTheme="majorBidi" w:eastAsia="Calibri" w:hAnsiTheme="majorBidi" w:cstheme="majorBidi" w:hint="cs"/>
                <w:sz w:val="24"/>
                <w:szCs w:val="24"/>
                <w:rtl/>
              </w:rPr>
              <w:t>التفرطح</w:t>
            </w:r>
            <w:proofErr w:type="spellEnd"/>
          </w:p>
        </w:tc>
        <w:tc>
          <w:tcPr>
            <w:tcW w:w="896" w:type="dxa"/>
          </w:tcPr>
          <w:p w14:paraId="3AF4DCF2"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معامل الالتواء</w:t>
            </w:r>
          </w:p>
        </w:tc>
      </w:tr>
      <w:tr w:rsidR="00D80B2F" w14:paraId="381AF875"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8B47D09"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0" w:type="auto"/>
          </w:tcPr>
          <w:p w14:paraId="3F2DBA9B"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A3F14">
              <w:rPr>
                <w:rFonts w:asciiTheme="majorBidi" w:eastAsia="Calibri" w:hAnsiTheme="majorBidi" w:cstheme="majorBidi"/>
                <w:sz w:val="24"/>
                <w:szCs w:val="24"/>
              </w:rPr>
              <w:t>X1</w:t>
            </w:r>
          </w:p>
        </w:tc>
        <w:tc>
          <w:tcPr>
            <w:tcW w:w="1874" w:type="dxa"/>
          </w:tcPr>
          <w:p w14:paraId="585C9B5B"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Pr>
            </w:pPr>
            <w:r w:rsidRPr="004E3415">
              <w:t>4.271</w:t>
            </w:r>
          </w:p>
        </w:tc>
        <w:tc>
          <w:tcPr>
            <w:tcW w:w="1710" w:type="dxa"/>
          </w:tcPr>
          <w:p w14:paraId="73C0E419"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.679</w:t>
            </w:r>
            <w:r>
              <w:rPr>
                <w:rFonts w:hint="cs"/>
                <w:rtl/>
              </w:rPr>
              <w:t>0</w:t>
            </w:r>
          </w:p>
        </w:tc>
        <w:tc>
          <w:tcPr>
            <w:tcW w:w="900" w:type="dxa"/>
          </w:tcPr>
          <w:p w14:paraId="49FB7E74"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3.119</w:t>
            </w:r>
          </w:p>
        </w:tc>
        <w:tc>
          <w:tcPr>
            <w:tcW w:w="896" w:type="dxa"/>
          </w:tcPr>
          <w:p w14:paraId="502F0D38"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-1.564</w:t>
            </w:r>
          </w:p>
        </w:tc>
      </w:tr>
      <w:tr w:rsidR="00D80B2F" w14:paraId="71866FE4" w14:textId="77777777" w:rsidTr="00C66605">
        <w:tc>
          <w:tcPr>
            <w:cnfStyle w:val="001000000000" w:firstRow="0" w:lastRow="0" w:firstColumn="1" w:lastColumn="0" w:oddVBand="0" w:evenVBand="0" w:oddHBand="0" w:evenHBand="0" w:firstRowFirstColumn="0" w:firstRowLastColumn="0" w:lastRowFirstColumn="0" w:lastRowLastColumn="0"/>
            <w:tcW w:w="0" w:type="auto"/>
          </w:tcPr>
          <w:p w14:paraId="7DBA758B"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0" w:type="auto"/>
          </w:tcPr>
          <w:p w14:paraId="753C5BEA"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X2</w:t>
            </w:r>
          </w:p>
        </w:tc>
        <w:tc>
          <w:tcPr>
            <w:tcW w:w="1874" w:type="dxa"/>
          </w:tcPr>
          <w:p w14:paraId="279F1B1E"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4.219</w:t>
            </w:r>
          </w:p>
        </w:tc>
        <w:tc>
          <w:tcPr>
            <w:tcW w:w="1710" w:type="dxa"/>
          </w:tcPr>
          <w:p w14:paraId="1DE0122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.624</w:t>
            </w:r>
            <w:r>
              <w:rPr>
                <w:rFonts w:hint="cs"/>
                <w:rtl/>
              </w:rPr>
              <w:t>0</w:t>
            </w:r>
          </w:p>
        </w:tc>
        <w:tc>
          <w:tcPr>
            <w:tcW w:w="900" w:type="dxa"/>
          </w:tcPr>
          <w:p w14:paraId="38257494"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.243</w:t>
            </w:r>
            <w:r>
              <w:rPr>
                <w:rFonts w:hint="cs"/>
                <w:rtl/>
              </w:rPr>
              <w:t>0</w:t>
            </w:r>
          </w:p>
        </w:tc>
        <w:tc>
          <w:tcPr>
            <w:tcW w:w="896" w:type="dxa"/>
          </w:tcPr>
          <w:p w14:paraId="0FF628C3"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.793</w:t>
            </w:r>
          </w:p>
        </w:tc>
      </w:tr>
      <w:tr w:rsidR="00D80B2F" w14:paraId="46DF5BA4"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4D7F80BA"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0" w:type="auto"/>
          </w:tcPr>
          <w:p w14:paraId="2F7A4600"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X3</w:t>
            </w:r>
          </w:p>
        </w:tc>
        <w:tc>
          <w:tcPr>
            <w:tcW w:w="1874" w:type="dxa"/>
          </w:tcPr>
          <w:p w14:paraId="00DC2D18"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4.113</w:t>
            </w:r>
          </w:p>
        </w:tc>
        <w:tc>
          <w:tcPr>
            <w:tcW w:w="1710" w:type="dxa"/>
          </w:tcPr>
          <w:p w14:paraId="19BAA2F3"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.681</w:t>
            </w:r>
            <w:r>
              <w:rPr>
                <w:rFonts w:hint="cs"/>
                <w:rtl/>
              </w:rPr>
              <w:t>0</w:t>
            </w:r>
          </w:p>
        </w:tc>
        <w:tc>
          <w:tcPr>
            <w:tcW w:w="900" w:type="dxa"/>
          </w:tcPr>
          <w:p w14:paraId="280A04B8"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.170</w:t>
            </w:r>
            <w:r>
              <w:rPr>
                <w:rFonts w:hint="cs"/>
                <w:rtl/>
              </w:rPr>
              <w:t>0</w:t>
            </w:r>
          </w:p>
        </w:tc>
        <w:tc>
          <w:tcPr>
            <w:tcW w:w="896" w:type="dxa"/>
          </w:tcPr>
          <w:p w14:paraId="2363CDE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.674</w:t>
            </w:r>
          </w:p>
        </w:tc>
      </w:tr>
      <w:tr w:rsidR="00D80B2F" w14:paraId="05162DD5" w14:textId="77777777" w:rsidTr="00C66605">
        <w:tc>
          <w:tcPr>
            <w:cnfStyle w:val="001000000000" w:firstRow="0" w:lastRow="0" w:firstColumn="1" w:lastColumn="0" w:oddVBand="0" w:evenVBand="0" w:oddHBand="0" w:evenHBand="0" w:firstRowFirstColumn="0" w:firstRowLastColumn="0" w:lastRowFirstColumn="0" w:lastRowLastColumn="0"/>
            <w:tcW w:w="0" w:type="auto"/>
          </w:tcPr>
          <w:p w14:paraId="01CB8BAB"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0" w:type="auto"/>
          </w:tcPr>
          <w:p w14:paraId="78B9DC42"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X4</w:t>
            </w:r>
          </w:p>
        </w:tc>
        <w:tc>
          <w:tcPr>
            <w:tcW w:w="1874" w:type="dxa"/>
          </w:tcPr>
          <w:p w14:paraId="0D43D894"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4.160</w:t>
            </w:r>
          </w:p>
        </w:tc>
        <w:tc>
          <w:tcPr>
            <w:tcW w:w="1710" w:type="dxa"/>
          </w:tcPr>
          <w:p w14:paraId="7ED84EE6"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.650</w:t>
            </w:r>
            <w:r>
              <w:rPr>
                <w:rFonts w:hint="cs"/>
                <w:rtl/>
              </w:rPr>
              <w:t>0</w:t>
            </w:r>
          </w:p>
        </w:tc>
        <w:tc>
          <w:tcPr>
            <w:tcW w:w="900" w:type="dxa"/>
          </w:tcPr>
          <w:p w14:paraId="4B57C30B"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.490</w:t>
            </w:r>
          </w:p>
        </w:tc>
        <w:tc>
          <w:tcPr>
            <w:tcW w:w="896" w:type="dxa"/>
          </w:tcPr>
          <w:p w14:paraId="00E24FA5"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.530</w:t>
            </w:r>
          </w:p>
        </w:tc>
      </w:tr>
      <w:tr w:rsidR="00D80B2F" w14:paraId="7414C1AD"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EE90365"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0" w:type="auto"/>
          </w:tcPr>
          <w:p w14:paraId="0C3415D1"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X</w:t>
            </w:r>
          </w:p>
        </w:tc>
        <w:tc>
          <w:tcPr>
            <w:tcW w:w="1874" w:type="dxa"/>
          </w:tcPr>
          <w:p w14:paraId="4535982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4.191</w:t>
            </w:r>
          </w:p>
        </w:tc>
        <w:tc>
          <w:tcPr>
            <w:tcW w:w="1710" w:type="dxa"/>
          </w:tcPr>
          <w:p w14:paraId="341B67A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.469</w:t>
            </w:r>
            <w:r>
              <w:rPr>
                <w:rFonts w:hint="cs"/>
                <w:rtl/>
                <w:lang w:bidi="ar-EG"/>
              </w:rPr>
              <w:t>0</w:t>
            </w:r>
          </w:p>
        </w:tc>
        <w:tc>
          <w:tcPr>
            <w:tcW w:w="900" w:type="dxa"/>
          </w:tcPr>
          <w:p w14:paraId="1A64A786"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2.927</w:t>
            </w:r>
          </w:p>
        </w:tc>
        <w:tc>
          <w:tcPr>
            <w:tcW w:w="896" w:type="dxa"/>
          </w:tcPr>
          <w:p w14:paraId="227B6D17"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.860</w:t>
            </w:r>
          </w:p>
        </w:tc>
      </w:tr>
      <w:tr w:rsidR="00D80B2F" w14:paraId="725B3AF4" w14:textId="77777777" w:rsidTr="00C66605">
        <w:tc>
          <w:tcPr>
            <w:cnfStyle w:val="001000000000" w:firstRow="0" w:lastRow="0" w:firstColumn="1" w:lastColumn="0" w:oddVBand="0" w:evenVBand="0" w:oddHBand="0" w:evenHBand="0" w:firstRowFirstColumn="0" w:firstRowLastColumn="0" w:lastRowFirstColumn="0" w:lastRowLastColumn="0"/>
            <w:tcW w:w="0" w:type="auto"/>
          </w:tcPr>
          <w:p w14:paraId="5B56FE23"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0" w:type="auto"/>
          </w:tcPr>
          <w:p w14:paraId="33605AF5"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M</w:t>
            </w:r>
          </w:p>
        </w:tc>
        <w:tc>
          <w:tcPr>
            <w:tcW w:w="1874" w:type="dxa"/>
          </w:tcPr>
          <w:p w14:paraId="128E4578"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4.226</w:t>
            </w:r>
          </w:p>
        </w:tc>
        <w:tc>
          <w:tcPr>
            <w:tcW w:w="1710" w:type="dxa"/>
          </w:tcPr>
          <w:p w14:paraId="770BC59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sidRPr="004E3415">
              <w:t>.570</w:t>
            </w:r>
            <w:r>
              <w:rPr>
                <w:rFonts w:hint="cs"/>
                <w:rtl/>
              </w:rPr>
              <w:t>0</w:t>
            </w:r>
          </w:p>
        </w:tc>
        <w:tc>
          <w:tcPr>
            <w:tcW w:w="900" w:type="dxa"/>
          </w:tcPr>
          <w:p w14:paraId="19A8FAA5"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1.617</w:t>
            </w:r>
          </w:p>
        </w:tc>
        <w:tc>
          <w:tcPr>
            <w:tcW w:w="896" w:type="dxa"/>
          </w:tcPr>
          <w:p w14:paraId="02A440EB"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-1.178</w:t>
            </w:r>
          </w:p>
        </w:tc>
      </w:tr>
      <w:tr w:rsidR="00D80B2F" w14:paraId="67F01EF3"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0F19CB4"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lastRenderedPageBreak/>
              <w:t>الرضا الوظيفي</w:t>
            </w:r>
          </w:p>
        </w:tc>
        <w:tc>
          <w:tcPr>
            <w:tcW w:w="0" w:type="auto"/>
          </w:tcPr>
          <w:p w14:paraId="40156BC0"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Y1</w:t>
            </w:r>
          </w:p>
        </w:tc>
        <w:tc>
          <w:tcPr>
            <w:tcW w:w="1874" w:type="dxa"/>
          </w:tcPr>
          <w:p w14:paraId="10D36DBC"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4.108</w:t>
            </w:r>
          </w:p>
        </w:tc>
        <w:tc>
          <w:tcPr>
            <w:tcW w:w="1710" w:type="dxa"/>
          </w:tcPr>
          <w:p w14:paraId="1A2575A1"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.663</w:t>
            </w:r>
            <w:r>
              <w:rPr>
                <w:rFonts w:hint="cs"/>
                <w:rtl/>
              </w:rPr>
              <w:t>0</w:t>
            </w:r>
          </w:p>
        </w:tc>
        <w:tc>
          <w:tcPr>
            <w:tcW w:w="900" w:type="dxa"/>
          </w:tcPr>
          <w:p w14:paraId="2A1E5B09"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.513</w:t>
            </w:r>
          </w:p>
        </w:tc>
        <w:tc>
          <w:tcPr>
            <w:tcW w:w="896" w:type="dxa"/>
          </w:tcPr>
          <w:p w14:paraId="69972EE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.511</w:t>
            </w:r>
          </w:p>
        </w:tc>
      </w:tr>
      <w:tr w:rsidR="00D80B2F" w14:paraId="6F052640" w14:textId="77777777" w:rsidTr="00C66605">
        <w:tc>
          <w:tcPr>
            <w:cnfStyle w:val="001000000000" w:firstRow="0" w:lastRow="0" w:firstColumn="1" w:lastColumn="0" w:oddVBand="0" w:evenVBand="0" w:oddHBand="0" w:evenHBand="0" w:firstRowFirstColumn="0" w:firstRowLastColumn="0" w:lastRowFirstColumn="0" w:lastRowLastColumn="0"/>
            <w:tcW w:w="0" w:type="auto"/>
          </w:tcPr>
          <w:p w14:paraId="01E03CDA"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0" w:type="auto"/>
          </w:tcPr>
          <w:p w14:paraId="128B323E"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Y2</w:t>
            </w:r>
          </w:p>
        </w:tc>
        <w:tc>
          <w:tcPr>
            <w:tcW w:w="1874" w:type="dxa"/>
          </w:tcPr>
          <w:p w14:paraId="01132D1A"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4.123</w:t>
            </w:r>
          </w:p>
        </w:tc>
        <w:tc>
          <w:tcPr>
            <w:tcW w:w="1710" w:type="dxa"/>
          </w:tcPr>
          <w:p w14:paraId="57B5E7E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.645</w:t>
            </w:r>
            <w:r>
              <w:rPr>
                <w:rFonts w:hint="cs"/>
                <w:rtl/>
              </w:rPr>
              <w:t>0</w:t>
            </w:r>
          </w:p>
        </w:tc>
        <w:tc>
          <w:tcPr>
            <w:tcW w:w="900" w:type="dxa"/>
          </w:tcPr>
          <w:p w14:paraId="788D8DB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.535</w:t>
            </w:r>
          </w:p>
        </w:tc>
        <w:tc>
          <w:tcPr>
            <w:tcW w:w="896" w:type="dxa"/>
          </w:tcPr>
          <w:p w14:paraId="6983594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.484</w:t>
            </w:r>
          </w:p>
        </w:tc>
      </w:tr>
      <w:tr w:rsidR="00D80B2F" w14:paraId="7E77CEB0"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33995232"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0" w:type="auto"/>
          </w:tcPr>
          <w:p w14:paraId="1BF32634"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Y3</w:t>
            </w:r>
          </w:p>
        </w:tc>
        <w:tc>
          <w:tcPr>
            <w:tcW w:w="1874" w:type="dxa"/>
          </w:tcPr>
          <w:p w14:paraId="5A0D4ACB"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4.026</w:t>
            </w:r>
          </w:p>
        </w:tc>
        <w:tc>
          <w:tcPr>
            <w:tcW w:w="1710" w:type="dxa"/>
          </w:tcPr>
          <w:p w14:paraId="4AFB2689"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.733</w:t>
            </w:r>
            <w:r>
              <w:rPr>
                <w:rFonts w:hint="cs"/>
                <w:rtl/>
              </w:rPr>
              <w:t>0</w:t>
            </w:r>
          </w:p>
        </w:tc>
        <w:tc>
          <w:tcPr>
            <w:tcW w:w="900" w:type="dxa"/>
          </w:tcPr>
          <w:p w14:paraId="200238F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.138</w:t>
            </w:r>
            <w:r>
              <w:rPr>
                <w:rFonts w:hint="cs"/>
                <w:rtl/>
              </w:rPr>
              <w:t>0</w:t>
            </w:r>
          </w:p>
        </w:tc>
        <w:tc>
          <w:tcPr>
            <w:tcW w:w="896" w:type="dxa"/>
          </w:tcPr>
          <w:p w14:paraId="1050952E"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.610</w:t>
            </w:r>
          </w:p>
        </w:tc>
      </w:tr>
      <w:tr w:rsidR="00D80B2F" w14:paraId="5127B812" w14:textId="77777777" w:rsidTr="00C66605">
        <w:tc>
          <w:tcPr>
            <w:cnfStyle w:val="001000000000" w:firstRow="0" w:lastRow="0" w:firstColumn="1" w:lastColumn="0" w:oddVBand="0" w:evenVBand="0" w:oddHBand="0" w:evenHBand="0" w:firstRowFirstColumn="0" w:firstRowLastColumn="0" w:lastRowFirstColumn="0" w:lastRowLastColumn="0"/>
            <w:tcW w:w="0" w:type="auto"/>
          </w:tcPr>
          <w:p w14:paraId="554132FE"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0" w:type="auto"/>
          </w:tcPr>
          <w:p w14:paraId="414E1A42"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Y4</w:t>
            </w:r>
          </w:p>
        </w:tc>
        <w:tc>
          <w:tcPr>
            <w:tcW w:w="1874" w:type="dxa"/>
          </w:tcPr>
          <w:p w14:paraId="6C52239A"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4.062</w:t>
            </w:r>
          </w:p>
        </w:tc>
        <w:tc>
          <w:tcPr>
            <w:tcW w:w="1710" w:type="dxa"/>
          </w:tcPr>
          <w:p w14:paraId="262CABAE"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.752</w:t>
            </w:r>
            <w:r>
              <w:rPr>
                <w:rFonts w:hint="cs"/>
                <w:rtl/>
              </w:rPr>
              <w:t>0</w:t>
            </w:r>
          </w:p>
        </w:tc>
        <w:tc>
          <w:tcPr>
            <w:tcW w:w="900" w:type="dxa"/>
          </w:tcPr>
          <w:p w14:paraId="1AC2F8DF"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.987</w:t>
            </w:r>
            <w:r>
              <w:rPr>
                <w:rFonts w:hint="cs"/>
                <w:rtl/>
              </w:rPr>
              <w:t>0</w:t>
            </w:r>
          </w:p>
        </w:tc>
        <w:tc>
          <w:tcPr>
            <w:tcW w:w="896" w:type="dxa"/>
          </w:tcPr>
          <w:p w14:paraId="44D24180"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.906</w:t>
            </w:r>
          </w:p>
        </w:tc>
      </w:tr>
      <w:tr w:rsidR="00D80B2F" w14:paraId="09332079"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7BCD6BF1"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0" w:type="auto"/>
          </w:tcPr>
          <w:p w14:paraId="12B301DA"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A3F14">
              <w:rPr>
                <w:rFonts w:asciiTheme="majorBidi" w:eastAsia="Calibri" w:hAnsiTheme="majorBidi" w:cstheme="majorBidi"/>
                <w:sz w:val="24"/>
                <w:szCs w:val="24"/>
              </w:rPr>
              <w:t>Y</w:t>
            </w:r>
          </w:p>
        </w:tc>
        <w:tc>
          <w:tcPr>
            <w:tcW w:w="1874" w:type="dxa"/>
          </w:tcPr>
          <w:p w14:paraId="785AC11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4.080</w:t>
            </w:r>
          </w:p>
        </w:tc>
        <w:tc>
          <w:tcPr>
            <w:tcW w:w="1710" w:type="dxa"/>
          </w:tcPr>
          <w:p w14:paraId="4CAD7DD8"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.513</w:t>
            </w:r>
            <w:r>
              <w:rPr>
                <w:rFonts w:hint="cs"/>
                <w:rtl/>
              </w:rPr>
              <w:t>0</w:t>
            </w:r>
          </w:p>
        </w:tc>
        <w:tc>
          <w:tcPr>
            <w:tcW w:w="900" w:type="dxa"/>
          </w:tcPr>
          <w:p w14:paraId="36C1AB33"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sidRPr="004E3415">
              <w:t>.695</w:t>
            </w:r>
            <w:r>
              <w:rPr>
                <w:rFonts w:hint="cs"/>
                <w:rtl/>
              </w:rPr>
              <w:t>0</w:t>
            </w:r>
          </w:p>
        </w:tc>
        <w:tc>
          <w:tcPr>
            <w:tcW w:w="896" w:type="dxa"/>
          </w:tcPr>
          <w:p w14:paraId="3ED1944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4E3415">
              <w:t>-</w:t>
            </w:r>
            <w:r>
              <w:t>0</w:t>
            </w:r>
            <w:r w:rsidRPr="004E3415">
              <w:t>.421</w:t>
            </w:r>
          </w:p>
        </w:tc>
      </w:tr>
    </w:tbl>
    <w:p w14:paraId="097174E9" w14:textId="77777777" w:rsidR="00D80B2F" w:rsidRDefault="00D80B2F" w:rsidP="00D80B2F">
      <w:pPr>
        <w:pStyle w:val="a3"/>
        <w:tabs>
          <w:tab w:val="right" w:pos="288"/>
          <w:tab w:val="right" w:pos="389"/>
        </w:tabs>
        <w:bidi/>
        <w:spacing w:after="0" w:line="360" w:lineRule="auto"/>
        <w:jc w:val="both"/>
        <w:rPr>
          <w:rFonts w:asciiTheme="majorBidi" w:eastAsia="Calibri" w:hAnsiTheme="majorBidi" w:cstheme="majorBidi"/>
          <w:sz w:val="28"/>
          <w:szCs w:val="28"/>
        </w:rPr>
      </w:pP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المصدر</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من</w:t>
      </w:r>
      <w:r w:rsidRPr="006C242F">
        <w:rPr>
          <w:rFonts w:asciiTheme="majorBidi" w:eastAsia="Calibri" w:hAnsiTheme="majorBidi" w:cstheme="majorBidi"/>
          <w:b/>
        </w:rPr>
        <w:t xml:space="preserve"> </w:t>
      </w:r>
      <w:r>
        <w:rPr>
          <w:rFonts w:asciiTheme="majorBidi" w:eastAsia="Calibri" w:hAnsiTheme="majorBidi" w:cstheme="majorBidi"/>
          <w:b/>
          <w:bCs/>
          <w:rtl/>
        </w:rPr>
        <w:t xml:space="preserve">إعداد الباحثة </w:t>
      </w:r>
      <w:proofErr w:type="spellStart"/>
      <w:r w:rsidRPr="006C242F">
        <w:rPr>
          <w:rFonts w:asciiTheme="majorBidi" w:eastAsia="Calibri" w:hAnsiTheme="majorBidi" w:cstheme="majorBidi"/>
          <w:b/>
          <w:bCs/>
          <w:rtl/>
        </w:rPr>
        <w:t>بالإعتماد</w:t>
      </w:r>
      <w:proofErr w:type="spellEnd"/>
      <w:r w:rsidRPr="006C242F">
        <w:rPr>
          <w:rFonts w:asciiTheme="majorBidi" w:eastAsia="Calibri" w:hAnsiTheme="majorBidi" w:cstheme="majorBidi"/>
          <w:b/>
        </w:rPr>
        <w:t xml:space="preserve"> </w:t>
      </w:r>
      <w:r w:rsidRPr="006C242F">
        <w:rPr>
          <w:rFonts w:asciiTheme="majorBidi" w:eastAsia="Calibri" w:hAnsiTheme="majorBidi" w:cstheme="majorBidi"/>
          <w:b/>
          <w:bCs/>
          <w:rtl/>
        </w:rPr>
        <w:t>على</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نتائج</w:t>
      </w:r>
      <w:r w:rsidRPr="006C242F">
        <w:rPr>
          <w:rFonts w:asciiTheme="majorBidi" w:eastAsia="Calibri" w:hAnsiTheme="majorBidi" w:cstheme="majorBidi"/>
          <w:b/>
        </w:rPr>
        <w:t xml:space="preserve"> </w:t>
      </w:r>
      <w:r w:rsidRPr="006C242F">
        <w:rPr>
          <w:rFonts w:asciiTheme="majorBidi" w:eastAsia="Calibri" w:hAnsiTheme="majorBidi" w:cstheme="majorBidi"/>
          <w:b/>
          <w:bCs/>
          <w:rtl/>
        </w:rPr>
        <w:t>التحليل</w:t>
      </w:r>
      <w:r w:rsidRPr="006C242F">
        <w:rPr>
          <w:rFonts w:asciiTheme="majorBidi" w:eastAsia="Calibri" w:hAnsiTheme="majorBidi" w:cstheme="majorBidi"/>
          <w:b/>
        </w:rPr>
        <w:t xml:space="preserve"> </w:t>
      </w:r>
      <w:proofErr w:type="spellStart"/>
      <w:r w:rsidRPr="006C242F">
        <w:rPr>
          <w:rFonts w:asciiTheme="majorBidi" w:eastAsia="Calibri" w:hAnsiTheme="majorBidi" w:cstheme="majorBidi"/>
          <w:b/>
          <w:bCs/>
          <w:rtl/>
        </w:rPr>
        <w:t>الإحصائى</w:t>
      </w:r>
      <w:proofErr w:type="spellEnd"/>
      <w:r w:rsidRPr="006C242F">
        <w:rPr>
          <w:rFonts w:asciiTheme="majorBidi" w:eastAsia="Calibri" w:hAnsiTheme="majorBidi" w:cstheme="majorBidi"/>
          <w:b/>
        </w:rPr>
        <w:t xml:space="preserve"> </w:t>
      </w:r>
      <w:r>
        <w:rPr>
          <w:rFonts w:asciiTheme="majorBidi" w:eastAsia="Calibri" w:hAnsiTheme="majorBidi" w:cstheme="majorBidi" w:hint="cs"/>
          <w:b/>
          <w:bCs/>
          <w:rtl/>
        </w:rPr>
        <w:t xml:space="preserve">لبرنامج </w:t>
      </w:r>
      <w:r>
        <w:rPr>
          <w:rFonts w:asciiTheme="majorBidi" w:eastAsia="Calibri" w:hAnsiTheme="majorBidi" w:cstheme="majorBidi"/>
          <w:b/>
          <w:bCs/>
        </w:rPr>
        <w:t>SPSS</w:t>
      </w:r>
    </w:p>
    <w:p w14:paraId="609ED5E6" w14:textId="77777777" w:rsidR="00D80B2F" w:rsidRDefault="00D80B2F" w:rsidP="00D80B2F">
      <w:pPr>
        <w:pStyle w:val="a3"/>
        <w:tabs>
          <w:tab w:val="right" w:pos="288"/>
          <w:tab w:val="right" w:pos="389"/>
        </w:tabs>
        <w:bidi/>
        <w:spacing w:after="0" w:line="360" w:lineRule="auto"/>
        <w:rPr>
          <w:rFonts w:asciiTheme="majorBidi" w:eastAsia="Calibri" w:hAnsiTheme="majorBidi" w:cstheme="majorBidi"/>
          <w:sz w:val="28"/>
          <w:szCs w:val="28"/>
          <w:rtl/>
          <w:lang w:bidi="ar-EG"/>
        </w:rPr>
      </w:pPr>
      <w:r>
        <w:rPr>
          <w:rFonts w:asciiTheme="majorBidi" w:eastAsia="Calibri" w:hAnsiTheme="majorBidi" w:cstheme="majorBidi" w:hint="cs"/>
          <w:sz w:val="28"/>
          <w:szCs w:val="28"/>
          <w:rtl/>
          <w:lang w:bidi="ar-EG"/>
        </w:rPr>
        <w:t>يتضح من الجدول السابق ما يلي:</w:t>
      </w:r>
    </w:p>
    <w:p w14:paraId="4880CECB" w14:textId="77777777" w:rsidR="00D80B2F" w:rsidRPr="00924674" w:rsidRDefault="00D80B2F" w:rsidP="00D80B2F">
      <w:pPr>
        <w:pStyle w:val="a3"/>
        <w:numPr>
          <w:ilvl w:val="0"/>
          <w:numId w:val="72"/>
        </w:numPr>
        <w:tabs>
          <w:tab w:val="right" w:pos="288"/>
          <w:tab w:val="right" w:pos="389"/>
        </w:tabs>
        <w:bidi/>
        <w:spacing w:after="0" w:line="360" w:lineRule="auto"/>
        <w:rPr>
          <w:rFonts w:asciiTheme="majorBidi" w:eastAsia="Calibri" w:hAnsiTheme="majorBidi" w:cstheme="majorBidi"/>
          <w:sz w:val="28"/>
          <w:szCs w:val="28"/>
          <w:rtl/>
          <w:lang w:bidi="ar-EG"/>
        </w:rPr>
      </w:pPr>
      <w:r>
        <w:rPr>
          <w:rFonts w:asciiTheme="majorBidi" w:eastAsia="Calibri" w:hAnsiTheme="majorBidi" w:cstheme="majorBidi" w:hint="cs"/>
          <w:sz w:val="28"/>
          <w:szCs w:val="28"/>
          <w:rtl/>
          <w:lang w:bidi="ar-EG"/>
        </w:rPr>
        <w:t>تراوح متوسطات أبعاد المتغير المستقل "التحول الرقمي "ما بين (4.11-4.271) حيث حصل بعد الثقافة الرقمية على ادني قيمة للوسط الحسابي بمتوسط 4.11 وانحراف معياري 0.681 كما حصل البعد "البنية التحتية الرقمية "على اعلى قيمة للوسط الحسابي 4.271 وانحراف معياري 0.679 وهو ما يشير الى اتفاق افراد العينة على ابعاد المتغير المستقل بدرجة عالية.</w:t>
      </w:r>
    </w:p>
    <w:p w14:paraId="108A0D5A" w14:textId="77777777" w:rsidR="00D80B2F" w:rsidRPr="0001518D" w:rsidRDefault="00D80B2F" w:rsidP="00D80B2F">
      <w:pPr>
        <w:tabs>
          <w:tab w:val="right" w:pos="288"/>
          <w:tab w:val="right" w:pos="389"/>
        </w:tabs>
        <w:bidi/>
        <w:spacing w:after="0" w:line="240" w:lineRule="auto"/>
        <w:jc w:val="both"/>
        <w:rPr>
          <w:noProof/>
          <w:rtl/>
        </w:rPr>
      </w:pPr>
    </w:p>
    <w:p w14:paraId="1B2EF3BD" w14:textId="77777777" w:rsidR="00D80B2F" w:rsidRDefault="00D80B2F" w:rsidP="00D80B2F">
      <w:pPr>
        <w:pStyle w:val="a3"/>
        <w:numPr>
          <w:ilvl w:val="0"/>
          <w:numId w:val="72"/>
        </w:numPr>
        <w:tabs>
          <w:tab w:val="right" w:pos="288"/>
          <w:tab w:val="right" w:pos="389"/>
        </w:tabs>
        <w:bidi/>
        <w:spacing w:after="0" w:line="360" w:lineRule="auto"/>
        <w:rPr>
          <w:rFonts w:asciiTheme="majorBidi" w:eastAsia="Calibri" w:hAnsiTheme="majorBidi" w:cstheme="majorBidi"/>
          <w:sz w:val="28"/>
          <w:szCs w:val="28"/>
          <w:lang w:bidi="ar-EG"/>
        </w:rPr>
      </w:pPr>
      <w:r>
        <w:rPr>
          <w:rFonts w:asciiTheme="majorBidi" w:eastAsia="Calibri" w:hAnsiTheme="majorBidi" w:cstheme="majorBidi" w:hint="cs"/>
          <w:sz w:val="28"/>
          <w:szCs w:val="28"/>
          <w:rtl/>
          <w:lang w:bidi="ar-EG"/>
        </w:rPr>
        <w:t xml:space="preserve">تراوح متوسطات أبعاد المتغير التابع "جودة الحياة الوظيفية" ما بين (4.026-4.123) حيث حصل بعد "التوازن بين العمل والحياة" على ادني قيمة للوسط الحسابي بمتوسط 4.026 وانحراف معياري 0.733كما حصل البعد الخاص </w:t>
      </w:r>
      <w:proofErr w:type="gramStart"/>
      <w:r>
        <w:rPr>
          <w:rFonts w:asciiTheme="majorBidi" w:eastAsia="Calibri" w:hAnsiTheme="majorBidi" w:cstheme="majorBidi" w:hint="cs"/>
          <w:sz w:val="28"/>
          <w:szCs w:val="28"/>
          <w:rtl/>
          <w:lang w:bidi="ar-EG"/>
        </w:rPr>
        <w:t>ب"</w:t>
      </w:r>
      <w:proofErr w:type="gramEnd"/>
      <w:r>
        <w:rPr>
          <w:rFonts w:asciiTheme="majorBidi" w:eastAsia="Calibri" w:hAnsiTheme="majorBidi" w:cstheme="majorBidi" w:hint="cs"/>
          <w:sz w:val="28"/>
          <w:szCs w:val="28"/>
          <w:rtl/>
          <w:lang w:bidi="ar-EG"/>
        </w:rPr>
        <w:t>بيئة العمل "على أعلى متوسط 4.123 وانحراف معياري 0.645 وهو ما يشير الى اتفاق افراد العينة على ابعاد المتغير التابع بدرجة عالية.</w:t>
      </w:r>
    </w:p>
    <w:p w14:paraId="73495C6B" w14:textId="77777777" w:rsidR="00D80B2F" w:rsidRPr="00E2292B" w:rsidRDefault="00D80B2F" w:rsidP="00D80B2F">
      <w:pPr>
        <w:pStyle w:val="a3"/>
        <w:jc w:val="right"/>
        <w:rPr>
          <w:rFonts w:asciiTheme="majorBidi" w:eastAsia="Calibri" w:hAnsiTheme="majorBidi" w:cstheme="majorBidi"/>
          <w:sz w:val="28"/>
          <w:szCs w:val="28"/>
          <w:rtl/>
          <w:lang w:bidi="ar-EG"/>
        </w:rPr>
      </w:pPr>
    </w:p>
    <w:p w14:paraId="606B6F01" w14:textId="77777777" w:rsidR="00D80B2F" w:rsidRPr="001368E2" w:rsidRDefault="00D80B2F" w:rsidP="00D80B2F">
      <w:pPr>
        <w:pStyle w:val="a3"/>
        <w:numPr>
          <w:ilvl w:val="0"/>
          <w:numId w:val="72"/>
        </w:numPr>
        <w:tabs>
          <w:tab w:val="right" w:pos="288"/>
          <w:tab w:val="right" w:pos="389"/>
        </w:tabs>
        <w:bidi/>
        <w:spacing w:after="0" w:line="360" w:lineRule="auto"/>
        <w:rPr>
          <w:rFonts w:asciiTheme="majorBidi" w:eastAsia="Calibri" w:hAnsiTheme="majorBidi" w:cstheme="majorBidi"/>
          <w:sz w:val="28"/>
          <w:szCs w:val="28"/>
          <w:rtl/>
          <w:lang w:bidi="ar-EG"/>
        </w:rPr>
      </w:pPr>
      <w:r>
        <w:rPr>
          <w:rFonts w:asciiTheme="majorBidi" w:eastAsia="Calibri" w:hAnsiTheme="majorBidi" w:cstheme="majorBidi" w:hint="cs"/>
          <w:sz w:val="28"/>
          <w:szCs w:val="28"/>
          <w:rtl/>
          <w:lang w:bidi="ar-EG"/>
        </w:rPr>
        <w:t>كما جاءت قيمة الوسط الحسابي للبعد الخاص بالمتغير الوسي</w:t>
      </w:r>
      <w:r>
        <w:rPr>
          <w:rFonts w:asciiTheme="majorBidi" w:eastAsia="Calibri" w:hAnsiTheme="majorBidi" w:cstheme="majorBidi" w:hint="eastAsia"/>
          <w:sz w:val="28"/>
          <w:szCs w:val="28"/>
          <w:rtl/>
          <w:lang w:bidi="ar-EG"/>
        </w:rPr>
        <w:t>ط</w:t>
      </w:r>
      <w:r>
        <w:rPr>
          <w:rFonts w:asciiTheme="majorBidi" w:eastAsia="Calibri" w:hAnsiTheme="majorBidi" w:cstheme="majorBidi" w:hint="cs"/>
          <w:sz w:val="28"/>
          <w:szCs w:val="28"/>
          <w:rtl/>
          <w:lang w:bidi="ar-EG"/>
        </w:rPr>
        <w:t xml:space="preserve"> "القيادة التحويلية" 4.226 بانحراف معياري 0.570.</w:t>
      </w:r>
    </w:p>
    <w:p w14:paraId="148E5634" w14:textId="77777777" w:rsidR="00D80B2F" w:rsidRDefault="00D80B2F" w:rsidP="00D80B2F">
      <w:pPr>
        <w:pStyle w:val="a3"/>
        <w:numPr>
          <w:ilvl w:val="0"/>
          <w:numId w:val="72"/>
        </w:numPr>
        <w:tabs>
          <w:tab w:val="right" w:pos="288"/>
          <w:tab w:val="right" w:pos="389"/>
        </w:tabs>
        <w:bidi/>
        <w:spacing w:after="0" w:line="360" w:lineRule="auto"/>
        <w:rPr>
          <w:rFonts w:asciiTheme="majorBidi" w:eastAsia="Calibri" w:hAnsiTheme="majorBidi" w:cstheme="majorBidi"/>
          <w:sz w:val="28"/>
          <w:szCs w:val="28"/>
          <w:lang w:bidi="ar-EG"/>
        </w:rPr>
      </w:pPr>
      <w:r>
        <w:rPr>
          <w:rFonts w:asciiTheme="majorBidi" w:eastAsia="Calibri" w:hAnsiTheme="majorBidi" w:cstheme="majorBidi" w:hint="cs"/>
          <w:sz w:val="28"/>
          <w:szCs w:val="28"/>
          <w:rtl/>
          <w:lang w:bidi="ar-EG"/>
        </w:rPr>
        <w:t xml:space="preserve">كما تراوحت قيم معامل الالتواء </w:t>
      </w:r>
      <w:r>
        <w:rPr>
          <w:rFonts w:asciiTheme="majorBidi" w:eastAsia="Calibri" w:hAnsiTheme="majorBidi" w:cstheme="majorBidi"/>
          <w:sz w:val="28"/>
          <w:szCs w:val="28"/>
          <w:rtl/>
          <w:lang w:bidi="ar-EG"/>
        </w:rPr>
        <w:t>±</w:t>
      </w:r>
      <w:r>
        <w:rPr>
          <w:rFonts w:asciiTheme="majorBidi" w:eastAsia="Calibri" w:hAnsiTheme="majorBidi" w:cstheme="majorBidi" w:hint="cs"/>
          <w:sz w:val="28"/>
          <w:szCs w:val="28"/>
          <w:rtl/>
          <w:lang w:bidi="ar-EG"/>
        </w:rPr>
        <w:t xml:space="preserve">2 كما تراوحت قيم معامل </w:t>
      </w:r>
      <w:proofErr w:type="spellStart"/>
      <w:r>
        <w:rPr>
          <w:rFonts w:asciiTheme="majorBidi" w:eastAsia="Calibri" w:hAnsiTheme="majorBidi" w:cstheme="majorBidi" w:hint="cs"/>
          <w:sz w:val="28"/>
          <w:szCs w:val="28"/>
          <w:rtl/>
          <w:lang w:bidi="ar-EG"/>
        </w:rPr>
        <w:t>التفرطح</w:t>
      </w:r>
      <w:proofErr w:type="spellEnd"/>
      <w:r>
        <w:rPr>
          <w:rFonts w:asciiTheme="majorBidi" w:eastAsia="Calibri" w:hAnsiTheme="majorBidi" w:cstheme="majorBidi" w:hint="cs"/>
          <w:sz w:val="28"/>
          <w:szCs w:val="28"/>
          <w:rtl/>
          <w:lang w:bidi="ar-EG"/>
        </w:rPr>
        <w:t xml:space="preserve"> </w:t>
      </w:r>
      <w:r>
        <w:rPr>
          <w:rFonts w:asciiTheme="majorBidi" w:eastAsia="Calibri" w:hAnsiTheme="majorBidi" w:cstheme="majorBidi"/>
          <w:sz w:val="28"/>
          <w:szCs w:val="28"/>
          <w:rtl/>
          <w:lang w:bidi="ar-EG"/>
        </w:rPr>
        <w:t>±</w:t>
      </w:r>
      <w:r>
        <w:rPr>
          <w:rFonts w:asciiTheme="majorBidi" w:eastAsia="Calibri" w:hAnsiTheme="majorBidi" w:cstheme="majorBidi" w:hint="cs"/>
          <w:sz w:val="28"/>
          <w:szCs w:val="28"/>
          <w:rtl/>
          <w:lang w:bidi="ar-EG"/>
        </w:rPr>
        <w:t xml:space="preserve">7 مما يدل على ان البيانات تميل الى التوزيع الطبيعي </w:t>
      </w:r>
    </w:p>
    <w:p w14:paraId="712BA66B" w14:textId="77777777" w:rsidR="00605B7B" w:rsidRDefault="00605B7B" w:rsidP="00605B7B">
      <w:pPr>
        <w:tabs>
          <w:tab w:val="right" w:pos="288"/>
          <w:tab w:val="right" w:pos="389"/>
        </w:tabs>
        <w:bidi/>
        <w:spacing w:after="0" w:line="360" w:lineRule="auto"/>
        <w:rPr>
          <w:rFonts w:asciiTheme="majorBidi" w:eastAsia="Calibri" w:hAnsiTheme="majorBidi" w:cstheme="majorBidi"/>
          <w:sz w:val="28"/>
          <w:szCs w:val="28"/>
          <w:rtl/>
          <w:lang w:bidi="ar-EG"/>
        </w:rPr>
      </w:pPr>
    </w:p>
    <w:p w14:paraId="59B2C7D2" w14:textId="4D9DFBA7" w:rsidR="00605B7B" w:rsidRPr="00605B7B" w:rsidRDefault="00605B7B" w:rsidP="00605B7B">
      <w:pPr>
        <w:tabs>
          <w:tab w:val="right" w:pos="288"/>
          <w:tab w:val="right" w:pos="389"/>
        </w:tabs>
        <w:bidi/>
        <w:spacing w:after="0" w:line="360" w:lineRule="auto"/>
        <w:rPr>
          <w:rFonts w:asciiTheme="majorBidi" w:eastAsia="Calibri" w:hAnsiTheme="majorBidi" w:cstheme="majorBidi"/>
          <w:sz w:val="28"/>
          <w:szCs w:val="28"/>
          <w:rtl/>
          <w:lang w:bidi="ar-EG"/>
        </w:rPr>
      </w:pPr>
      <w:r w:rsidRPr="00605B7B">
        <w:rPr>
          <w:rFonts w:asciiTheme="majorBidi" w:eastAsia="Calibri" w:hAnsiTheme="majorBidi" w:cstheme="majorBidi"/>
          <w:sz w:val="28"/>
          <w:szCs w:val="28"/>
          <w:rtl/>
        </w:rPr>
        <w:t xml:space="preserve">يمكن تفسير هذه النتائج من منظور إداري بأن ارتفاع المتوسطات الحسابية لجميع متغيرات الدراسة يعكس إدراكاً إيجابياً لدى العاملين تجاه واقع التحول الرقمي ومستوى القيادة التحويلية وجودة الحياة الوظيفية داخل المنظمة محل الدراسة. كما يشير تقارب قيم المتوسطات إلى وجود درجة عالية من الاتفاق بين أفراد العينة حول ممارسات التحول الرقمي المطبقة داخل المنظمة. ويعكس ذلك أن بيئة العمل التنظيمية تدعم استخدام التقنيات الحديثة وتتبنى ممارسات قيادية </w:t>
      </w:r>
      <w:r w:rsidRPr="00605B7B">
        <w:rPr>
          <w:rFonts w:asciiTheme="majorBidi" w:eastAsia="Calibri" w:hAnsiTheme="majorBidi" w:cstheme="majorBidi"/>
          <w:sz w:val="28"/>
          <w:szCs w:val="28"/>
          <w:rtl/>
        </w:rPr>
        <w:lastRenderedPageBreak/>
        <w:t>تشجع على التطوير والتحديث، الأمر الذي قد يسهم في تحسين مستوى الرضا الوظيفي وتعزيز جودة الحياة الوظيفية للعاملين. وتنسجم هذه النتائج مع ما تم طرحه في الإطار النظري في الفصل الثاني، والذي أكد أن التحول الرقمي يمثل أحد العوامل التنظيمية المهمة التي تسهم في تحسين بيئة العمل وتعزيز رفاهية العاملين داخل المنظمة</w:t>
      </w:r>
      <w:r w:rsidRPr="00605B7B">
        <w:rPr>
          <w:rFonts w:asciiTheme="majorBidi" w:eastAsia="Calibri" w:hAnsiTheme="majorBidi" w:cstheme="majorBidi"/>
          <w:sz w:val="28"/>
          <w:szCs w:val="28"/>
          <w:lang w:bidi="ar-EG"/>
        </w:rPr>
        <w:t>.</w:t>
      </w:r>
    </w:p>
    <w:p w14:paraId="338DBE64" w14:textId="77777777" w:rsidR="00D80B2F" w:rsidRDefault="00D80B2F" w:rsidP="00D80B2F">
      <w:pPr>
        <w:jc w:val="right"/>
        <w:rPr>
          <w:rtl/>
          <w:lang w:bidi="ar-EG"/>
        </w:rPr>
      </w:pPr>
    </w:p>
    <w:p w14:paraId="5FCDD054" w14:textId="77777777" w:rsidR="00D80B2F" w:rsidRPr="000035A0" w:rsidRDefault="00D80B2F" w:rsidP="00D80B2F">
      <w:pPr>
        <w:bidi/>
        <w:rPr>
          <w:rFonts w:asciiTheme="majorBidi" w:hAnsiTheme="majorBidi" w:cstheme="majorBidi" w:hint="cs"/>
          <w:b/>
          <w:bCs/>
          <w:sz w:val="28"/>
          <w:szCs w:val="28"/>
          <w:rtl/>
        </w:rPr>
      </w:pPr>
      <w:r>
        <w:rPr>
          <w:rFonts w:asciiTheme="majorBidi" w:hAnsiTheme="majorBidi" w:cstheme="majorBidi" w:hint="cs"/>
          <w:b/>
          <w:bCs/>
          <w:sz w:val="28"/>
          <w:szCs w:val="28"/>
          <w:rtl/>
        </w:rPr>
        <w:t>ثالثا: ا</w:t>
      </w:r>
      <w:r w:rsidRPr="000035A0">
        <w:rPr>
          <w:rFonts w:asciiTheme="majorBidi" w:hAnsiTheme="majorBidi" w:cstheme="majorBidi" w:hint="cs"/>
          <w:b/>
          <w:bCs/>
          <w:sz w:val="28"/>
          <w:szCs w:val="28"/>
          <w:rtl/>
        </w:rPr>
        <w:t>ختبار</w:t>
      </w:r>
      <w:r w:rsidRPr="000035A0">
        <w:rPr>
          <w:rFonts w:asciiTheme="majorBidi" w:hAnsiTheme="majorBidi" w:cstheme="majorBidi"/>
          <w:b/>
          <w:bCs/>
          <w:sz w:val="28"/>
          <w:szCs w:val="28"/>
          <w:rtl/>
        </w:rPr>
        <w:t xml:space="preserve"> الصدق والثبات </w:t>
      </w:r>
    </w:p>
    <w:p w14:paraId="75BE03B9" w14:textId="77777777" w:rsidR="00D80B2F" w:rsidRDefault="00D80B2F" w:rsidP="00D80B2F">
      <w:pPr>
        <w:bidi/>
        <w:spacing w:line="360" w:lineRule="auto"/>
        <w:rPr>
          <w:rFonts w:asciiTheme="majorBidi" w:hAnsiTheme="majorBidi" w:cstheme="majorBidi"/>
          <w:sz w:val="28"/>
          <w:szCs w:val="28"/>
          <w:rtl/>
          <w:lang w:bidi="ar-EG"/>
        </w:rPr>
      </w:pPr>
      <w:r w:rsidRPr="004C4157">
        <w:rPr>
          <w:rFonts w:asciiTheme="majorBidi" w:hAnsiTheme="majorBidi" w:cstheme="majorBidi"/>
          <w:sz w:val="28"/>
          <w:szCs w:val="28"/>
          <w:rtl/>
        </w:rPr>
        <w:t xml:space="preserve">يستخدم هذا الاختبار لمعرفة مدى إمكانية الاعتماد على قائمة الاستقصاء في جمع البيانات ، ويقصد به إمكانية الحصول على نفس البيانات عند إعادة الدراسة في نفس الظروف باستخدام نفس الأداة ونفس الافراد ومعامل الفا </w:t>
      </w:r>
      <w:proofErr w:type="spellStart"/>
      <w:r w:rsidRPr="004C4157">
        <w:rPr>
          <w:rFonts w:asciiTheme="majorBidi" w:hAnsiTheme="majorBidi" w:cstheme="majorBidi"/>
          <w:sz w:val="28"/>
          <w:szCs w:val="28"/>
          <w:rtl/>
        </w:rPr>
        <w:t>كرونباخ</w:t>
      </w:r>
      <w:proofErr w:type="spellEnd"/>
      <w:r w:rsidRPr="004C4157">
        <w:rPr>
          <w:rFonts w:asciiTheme="majorBidi" w:hAnsiTheme="majorBidi" w:cstheme="majorBidi"/>
          <w:sz w:val="28"/>
          <w:szCs w:val="28"/>
          <w:rtl/>
        </w:rPr>
        <w:t xml:space="preserve"> هي الطريقة التي استخدمتها الباحثة لحساب ثبات المقياس وذلك باستخدام برنامج </w:t>
      </w:r>
      <w:r w:rsidRPr="004C4157">
        <w:rPr>
          <w:rFonts w:asciiTheme="majorBidi" w:hAnsiTheme="majorBidi" w:cstheme="majorBidi"/>
          <w:sz w:val="28"/>
          <w:szCs w:val="28"/>
        </w:rPr>
        <w:t xml:space="preserve">SPSS (V.27) </w:t>
      </w:r>
      <w:r w:rsidRPr="004C4157">
        <w:rPr>
          <w:rFonts w:asciiTheme="majorBidi" w:hAnsiTheme="majorBidi" w:cstheme="majorBidi"/>
          <w:sz w:val="28"/>
          <w:szCs w:val="28"/>
          <w:rtl/>
          <w:lang w:bidi="ar-EG"/>
        </w:rPr>
        <w:t xml:space="preserve">،حيث تشير القيم الأعلى من 0.7 الى درجة عالية من الثبات لذلك البعد .بينما يستخدم اختبار الصدق الذاتي لبيان مدى صدق عبارات </w:t>
      </w:r>
      <w:r w:rsidRPr="004C4157">
        <w:rPr>
          <w:rFonts w:asciiTheme="majorBidi" w:hAnsiTheme="majorBidi" w:cstheme="majorBidi" w:hint="cs"/>
          <w:sz w:val="28"/>
          <w:szCs w:val="28"/>
          <w:rtl/>
          <w:lang w:bidi="ar-EG"/>
        </w:rPr>
        <w:t>قائمة</w:t>
      </w:r>
      <w:r w:rsidRPr="004C4157">
        <w:rPr>
          <w:rFonts w:asciiTheme="majorBidi" w:hAnsiTheme="majorBidi" w:cstheme="majorBidi"/>
          <w:sz w:val="28"/>
          <w:szCs w:val="28"/>
          <w:rtl/>
          <w:lang w:bidi="ar-EG"/>
        </w:rPr>
        <w:t xml:space="preserve"> الاستقصاء في قياس ما صممت من </w:t>
      </w:r>
      <w:r w:rsidRPr="004C4157">
        <w:rPr>
          <w:rFonts w:asciiTheme="majorBidi" w:hAnsiTheme="majorBidi" w:cstheme="majorBidi" w:hint="cs"/>
          <w:sz w:val="28"/>
          <w:szCs w:val="28"/>
          <w:rtl/>
          <w:lang w:bidi="ar-EG"/>
        </w:rPr>
        <w:t>آجلة</w:t>
      </w:r>
      <w:r w:rsidRPr="004C4157">
        <w:rPr>
          <w:rFonts w:asciiTheme="majorBidi" w:hAnsiTheme="majorBidi" w:cstheme="majorBidi"/>
          <w:sz w:val="28"/>
          <w:szCs w:val="28"/>
          <w:rtl/>
          <w:lang w:bidi="ar-EG"/>
        </w:rPr>
        <w:t xml:space="preserve"> وهو الجذر التربيعي لقيمة معامل الفا ،</w:t>
      </w:r>
      <w:r w:rsidRPr="004C4157">
        <w:rPr>
          <w:rFonts w:asciiTheme="majorBidi" w:hAnsiTheme="majorBidi" w:cstheme="majorBidi" w:hint="cs"/>
          <w:sz w:val="28"/>
          <w:szCs w:val="28"/>
          <w:rtl/>
          <w:lang w:bidi="ar-EG"/>
        </w:rPr>
        <w:t>والتأكد</w:t>
      </w:r>
      <w:r w:rsidRPr="004C4157">
        <w:rPr>
          <w:rFonts w:asciiTheme="majorBidi" w:hAnsiTheme="majorBidi" w:cstheme="majorBidi"/>
          <w:sz w:val="28"/>
          <w:szCs w:val="28"/>
          <w:rtl/>
          <w:lang w:bidi="ar-EG"/>
        </w:rPr>
        <w:t xml:space="preserve"> على ان عبارات القائمة تعطي </w:t>
      </w:r>
      <w:r w:rsidRPr="004C4157">
        <w:rPr>
          <w:rFonts w:asciiTheme="majorBidi" w:hAnsiTheme="majorBidi" w:cstheme="majorBidi" w:hint="cs"/>
          <w:sz w:val="28"/>
          <w:szCs w:val="28"/>
          <w:rtl/>
          <w:lang w:bidi="ar-EG"/>
        </w:rPr>
        <w:t>للمستقصي</w:t>
      </w:r>
      <w:r w:rsidRPr="004C4157">
        <w:rPr>
          <w:rFonts w:asciiTheme="majorBidi" w:hAnsiTheme="majorBidi" w:cstheme="majorBidi"/>
          <w:sz w:val="28"/>
          <w:szCs w:val="28"/>
          <w:rtl/>
          <w:lang w:bidi="ar-EG"/>
        </w:rPr>
        <w:t xml:space="preserve"> منة نفس المعني والمفهوم وبالتالي،</w:t>
      </w:r>
      <w:r>
        <w:rPr>
          <w:rFonts w:asciiTheme="majorBidi" w:hAnsiTheme="majorBidi" w:cstheme="majorBidi" w:hint="cs"/>
          <w:sz w:val="28"/>
          <w:szCs w:val="28"/>
          <w:rtl/>
          <w:lang w:bidi="ar-EG"/>
        </w:rPr>
        <w:t xml:space="preserve"> </w:t>
      </w:r>
      <w:r w:rsidRPr="004C4157">
        <w:rPr>
          <w:rFonts w:asciiTheme="majorBidi" w:hAnsiTheme="majorBidi" w:cstheme="majorBidi"/>
          <w:sz w:val="28"/>
          <w:szCs w:val="28"/>
          <w:rtl/>
          <w:lang w:bidi="ar-EG"/>
        </w:rPr>
        <w:t>قامت الباحثة باختيار الصدق والثبات لقائمة الاستقصاء باستخدام عينة الدراسة المكونة من 276 مفردة ،وأظهرت نتائج التحليل في الجدول التالي:-</w:t>
      </w:r>
    </w:p>
    <w:p w14:paraId="15A1CEEA" w14:textId="6A804BE4" w:rsidR="00D80B2F" w:rsidRPr="00995BB3" w:rsidRDefault="00D80B2F" w:rsidP="00D80B2F">
      <w:pPr>
        <w:bidi/>
        <w:spacing w:line="360" w:lineRule="auto"/>
        <w:jc w:val="center"/>
        <w:rPr>
          <w:rFonts w:asciiTheme="majorBidi" w:hAnsiTheme="majorBidi" w:cstheme="majorBidi"/>
          <w:sz w:val="24"/>
          <w:szCs w:val="24"/>
          <w:rtl/>
          <w:lang w:bidi="ar-EG"/>
        </w:rPr>
      </w:pPr>
      <w:r w:rsidRPr="00995BB3">
        <w:rPr>
          <w:rFonts w:asciiTheme="majorBidi" w:hAnsiTheme="majorBidi" w:cstheme="majorBidi" w:hint="cs"/>
          <w:sz w:val="24"/>
          <w:szCs w:val="24"/>
          <w:rtl/>
          <w:lang w:bidi="ar-EG"/>
        </w:rPr>
        <w:t>جدول رقم (</w:t>
      </w:r>
      <w:proofErr w:type="gramStart"/>
      <w:r w:rsidR="00D07129">
        <w:rPr>
          <w:rFonts w:asciiTheme="majorBidi" w:hAnsiTheme="majorBidi" w:cstheme="majorBidi" w:hint="cs"/>
          <w:sz w:val="24"/>
          <w:szCs w:val="24"/>
          <w:rtl/>
          <w:lang w:bidi="ar-EG"/>
        </w:rPr>
        <w:t>7</w:t>
      </w:r>
      <w:r w:rsidRPr="00995BB3">
        <w:rPr>
          <w:rFonts w:asciiTheme="majorBidi" w:hAnsiTheme="majorBidi" w:cstheme="majorBidi" w:hint="cs"/>
          <w:sz w:val="24"/>
          <w:szCs w:val="24"/>
          <w:rtl/>
          <w:lang w:bidi="ar-EG"/>
        </w:rPr>
        <w:t>)قيم</w:t>
      </w:r>
      <w:proofErr w:type="gramEnd"/>
      <w:r w:rsidRPr="00995BB3">
        <w:rPr>
          <w:rFonts w:asciiTheme="majorBidi" w:hAnsiTheme="majorBidi" w:cstheme="majorBidi" w:hint="cs"/>
          <w:sz w:val="24"/>
          <w:szCs w:val="24"/>
          <w:rtl/>
          <w:lang w:bidi="ar-EG"/>
        </w:rPr>
        <w:t xml:space="preserve"> معامل الثبات والصدق الذاتي للاستبيان</w:t>
      </w:r>
    </w:p>
    <w:tbl>
      <w:tblPr>
        <w:tblStyle w:val="10"/>
        <w:bidiVisual/>
        <w:tblW w:w="0" w:type="auto"/>
        <w:tblLook w:val="04A0" w:firstRow="1" w:lastRow="0" w:firstColumn="1" w:lastColumn="0" w:noHBand="0" w:noVBand="1"/>
      </w:tblPr>
      <w:tblGrid>
        <w:gridCol w:w="2940"/>
        <w:gridCol w:w="1199"/>
        <w:gridCol w:w="1874"/>
        <w:gridCol w:w="1710"/>
      </w:tblGrid>
      <w:tr w:rsidR="00D80B2F" w14:paraId="44C5733C" w14:textId="77777777" w:rsidTr="00C66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7B8BA079" w14:textId="77777777" w:rsidR="00D80B2F" w:rsidRPr="005A3F14" w:rsidRDefault="00D80B2F" w:rsidP="00C6660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0" w:type="auto"/>
          </w:tcPr>
          <w:p w14:paraId="36984E60"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lang w:bidi="ar-EG"/>
              </w:rPr>
            </w:pPr>
            <w:r>
              <w:rPr>
                <w:rFonts w:asciiTheme="majorBidi" w:eastAsia="Calibri" w:hAnsiTheme="majorBidi" w:cstheme="majorBidi" w:hint="cs"/>
                <w:sz w:val="24"/>
                <w:szCs w:val="24"/>
                <w:rtl/>
                <w:lang w:bidi="ar-EG"/>
              </w:rPr>
              <w:t>عدد العبارات</w:t>
            </w:r>
          </w:p>
        </w:tc>
        <w:tc>
          <w:tcPr>
            <w:tcW w:w="1874" w:type="dxa"/>
          </w:tcPr>
          <w:p w14:paraId="0C037BA4"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 xml:space="preserve">معامل الفا </w:t>
            </w:r>
            <w:proofErr w:type="spellStart"/>
            <w:r>
              <w:rPr>
                <w:rFonts w:asciiTheme="majorBidi" w:eastAsia="Calibri" w:hAnsiTheme="majorBidi" w:cstheme="majorBidi" w:hint="cs"/>
                <w:sz w:val="24"/>
                <w:szCs w:val="24"/>
                <w:rtl/>
              </w:rPr>
              <w:t>كرونباخ</w:t>
            </w:r>
            <w:proofErr w:type="spellEnd"/>
          </w:p>
        </w:tc>
        <w:tc>
          <w:tcPr>
            <w:tcW w:w="1710" w:type="dxa"/>
          </w:tcPr>
          <w:p w14:paraId="7CAAEFFB"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معامل الصدق</w:t>
            </w:r>
          </w:p>
        </w:tc>
      </w:tr>
      <w:tr w:rsidR="00D80B2F" w14:paraId="52C67A78"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65E292CC"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0" w:type="auto"/>
          </w:tcPr>
          <w:p w14:paraId="40267952"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Pr>
                <w:rFonts w:asciiTheme="majorBidi" w:eastAsia="Calibri" w:hAnsiTheme="majorBidi" w:cstheme="majorBidi" w:hint="cs"/>
                <w:sz w:val="24"/>
                <w:szCs w:val="24"/>
                <w:rtl/>
              </w:rPr>
              <w:t>3</w:t>
            </w:r>
          </w:p>
        </w:tc>
        <w:tc>
          <w:tcPr>
            <w:tcW w:w="1874" w:type="dxa"/>
          </w:tcPr>
          <w:p w14:paraId="1F091722"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0.824</w:t>
            </w:r>
          </w:p>
        </w:tc>
        <w:tc>
          <w:tcPr>
            <w:tcW w:w="1710" w:type="dxa"/>
          </w:tcPr>
          <w:p w14:paraId="3AC92CBF"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0.908</w:t>
            </w:r>
          </w:p>
        </w:tc>
      </w:tr>
      <w:tr w:rsidR="00D80B2F" w14:paraId="708F5F26" w14:textId="77777777" w:rsidTr="00C66605">
        <w:tc>
          <w:tcPr>
            <w:cnfStyle w:val="001000000000" w:firstRow="0" w:lastRow="0" w:firstColumn="1" w:lastColumn="0" w:oddVBand="0" w:evenVBand="0" w:oddHBand="0" w:evenHBand="0" w:firstRowFirstColumn="0" w:firstRowLastColumn="0" w:lastRowFirstColumn="0" w:lastRowLastColumn="0"/>
            <w:tcW w:w="2940" w:type="dxa"/>
          </w:tcPr>
          <w:p w14:paraId="23553AB1"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0" w:type="auto"/>
          </w:tcPr>
          <w:p w14:paraId="17B95DC3"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3D4EC3ED"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0.736</w:t>
            </w:r>
          </w:p>
        </w:tc>
        <w:tc>
          <w:tcPr>
            <w:tcW w:w="1710" w:type="dxa"/>
          </w:tcPr>
          <w:p w14:paraId="11BF3CE2"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0.858</w:t>
            </w:r>
          </w:p>
        </w:tc>
      </w:tr>
      <w:tr w:rsidR="00D80B2F" w14:paraId="7D161441"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74225B9"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0" w:type="auto"/>
          </w:tcPr>
          <w:p w14:paraId="4FADF9DB"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6057239E"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0.831</w:t>
            </w:r>
          </w:p>
        </w:tc>
        <w:tc>
          <w:tcPr>
            <w:tcW w:w="1710" w:type="dxa"/>
          </w:tcPr>
          <w:p w14:paraId="09FE552B"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0.912</w:t>
            </w:r>
          </w:p>
        </w:tc>
      </w:tr>
      <w:tr w:rsidR="00D80B2F" w14:paraId="4C03ABAB" w14:textId="77777777" w:rsidTr="00C66605">
        <w:tc>
          <w:tcPr>
            <w:cnfStyle w:val="001000000000" w:firstRow="0" w:lastRow="0" w:firstColumn="1" w:lastColumn="0" w:oddVBand="0" w:evenVBand="0" w:oddHBand="0" w:evenHBand="0" w:firstRowFirstColumn="0" w:firstRowLastColumn="0" w:lastRowFirstColumn="0" w:lastRowLastColumn="0"/>
            <w:tcW w:w="2940" w:type="dxa"/>
          </w:tcPr>
          <w:p w14:paraId="5314064F"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0" w:type="auto"/>
          </w:tcPr>
          <w:p w14:paraId="4242F8EA"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1E53F84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0.821</w:t>
            </w:r>
          </w:p>
        </w:tc>
        <w:tc>
          <w:tcPr>
            <w:tcW w:w="1710" w:type="dxa"/>
          </w:tcPr>
          <w:p w14:paraId="1668C2BE"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0.906</w:t>
            </w:r>
          </w:p>
        </w:tc>
      </w:tr>
      <w:tr w:rsidR="00D80B2F" w14:paraId="1993220D"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3DDA540"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0" w:type="auto"/>
          </w:tcPr>
          <w:p w14:paraId="291951D5"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12</w:t>
            </w:r>
          </w:p>
        </w:tc>
        <w:tc>
          <w:tcPr>
            <w:tcW w:w="1874" w:type="dxa"/>
          </w:tcPr>
          <w:p w14:paraId="4B651A17"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0.842</w:t>
            </w:r>
          </w:p>
        </w:tc>
        <w:tc>
          <w:tcPr>
            <w:tcW w:w="1710" w:type="dxa"/>
          </w:tcPr>
          <w:p w14:paraId="00A6C9A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0.918</w:t>
            </w:r>
          </w:p>
        </w:tc>
      </w:tr>
      <w:tr w:rsidR="00D80B2F" w14:paraId="5F6A5ED4" w14:textId="77777777" w:rsidTr="00C66605">
        <w:tc>
          <w:tcPr>
            <w:cnfStyle w:val="001000000000" w:firstRow="0" w:lastRow="0" w:firstColumn="1" w:lastColumn="0" w:oddVBand="0" w:evenVBand="0" w:oddHBand="0" w:evenHBand="0" w:firstRowFirstColumn="0" w:firstRowLastColumn="0" w:lastRowFirstColumn="0" w:lastRowLastColumn="0"/>
            <w:tcW w:w="2940" w:type="dxa"/>
          </w:tcPr>
          <w:p w14:paraId="3C8E1568"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0" w:type="auto"/>
          </w:tcPr>
          <w:p w14:paraId="31D7FD1A"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8</w:t>
            </w:r>
          </w:p>
        </w:tc>
        <w:tc>
          <w:tcPr>
            <w:tcW w:w="1874" w:type="dxa"/>
          </w:tcPr>
          <w:p w14:paraId="4615A72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0.910</w:t>
            </w:r>
          </w:p>
        </w:tc>
        <w:tc>
          <w:tcPr>
            <w:tcW w:w="1710" w:type="dxa"/>
          </w:tcPr>
          <w:p w14:paraId="47BAAC22"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0.954</w:t>
            </w:r>
          </w:p>
        </w:tc>
      </w:tr>
      <w:tr w:rsidR="00D80B2F" w14:paraId="383A608C"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0EC4D9FD"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0" w:type="auto"/>
          </w:tcPr>
          <w:p w14:paraId="30EB72C3"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539E70FD" w14:textId="77777777" w:rsidR="00D80B2F" w:rsidRDefault="00D80B2F" w:rsidP="00C66605">
            <w:pPr>
              <w:pStyle w:val="a3"/>
              <w:tabs>
                <w:tab w:val="right" w:pos="288"/>
                <w:tab w:val="right" w:pos="389"/>
              </w:tabs>
              <w:bidi/>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0.833</w:t>
            </w:r>
          </w:p>
        </w:tc>
        <w:tc>
          <w:tcPr>
            <w:tcW w:w="1710" w:type="dxa"/>
          </w:tcPr>
          <w:p w14:paraId="0061851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0.913</w:t>
            </w:r>
          </w:p>
        </w:tc>
      </w:tr>
      <w:tr w:rsidR="00D80B2F" w14:paraId="0F18E0AF" w14:textId="77777777" w:rsidTr="00C66605">
        <w:tc>
          <w:tcPr>
            <w:cnfStyle w:val="001000000000" w:firstRow="0" w:lastRow="0" w:firstColumn="1" w:lastColumn="0" w:oddVBand="0" w:evenVBand="0" w:oddHBand="0" w:evenHBand="0" w:firstRowFirstColumn="0" w:firstRowLastColumn="0" w:lastRowFirstColumn="0" w:lastRowLastColumn="0"/>
            <w:tcW w:w="2940" w:type="dxa"/>
          </w:tcPr>
          <w:p w14:paraId="3296BB5F"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0" w:type="auto"/>
          </w:tcPr>
          <w:p w14:paraId="5B9EEB93"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7AC04BDA"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0.833</w:t>
            </w:r>
          </w:p>
        </w:tc>
        <w:tc>
          <w:tcPr>
            <w:tcW w:w="1710" w:type="dxa"/>
          </w:tcPr>
          <w:p w14:paraId="3E2AE826"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0.913</w:t>
            </w:r>
          </w:p>
        </w:tc>
      </w:tr>
      <w:tr w:rsidR="00D80B2F" w14:paraId="076C8A8F"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48705C1C"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0" w:type="auto"/>
          </w:tcPr>
          <w:p w14:paraId="198A8367"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71DFC91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0.847</w:t>
            </w:r>
          </w:p>
        </w:tc>
        <w:tc>
          <w:tcPr>
            <w:tcW w:w="1710" w:type="dxa"/>
          </w:tcPr>
          <w:p w14:paraId="3132DD9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0.920</w:t>
            </w:r>
          </w:p>
        </w:tc>
      </w:tr>
      <w:tr w:rsidR="00D80B2F" w14:paraId="29023A3B" w14:textId="77777777" w:rsidTr="00C66605">
        <w:tc>
          <w:tcPr>
            <w:cnfStyle w:val="001000000000" w:firstRow="0" w:lastRow="0" w:firstColumn="1" w:lastColumn="0" w:oddVBand="0" w:evenVBand="0" w:oddHBand="0" w:evenHBand="0" w:firstRowFirstColumn="0" w:firstRowLastColumn="0" w:lastRowFirstColumn="0" w:lastRowLastColumn="0"/>
            <w:tcW w:w="2940" w:type="dxa"/>
          </w:tcPr>
          <w:p w14:paraId="6A0C3E1A"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0" w:type="auto"/>
          </w:tcPr>
          <w:p w14:paraId="72B76773"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3</w:t>
            </w:r>
          </w:p>
        </w:tc>
        <w:tc>
          <w:tcPr>
            <w:tcW w:w="1874" w:type="dxa"/>
          </w:tcPr>
          <w:p w14:paraId="0108983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0.865</w:t>
            </w:r>
          </w:p>
        </w:tc>
        <w:tc>
          <w:tcPr>
            <w:tcW w:w="1710" w:type="dxa"/>
          </w:tcPr>
          <w:p w14:paraId="41C4767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0.930</w:t>
            </w:r>
          </w:p>
        </w:tc>
      </w:tr>
      <w:tr w:rsidR="00D80B2F" w14:paraId="74E77AE8"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0" w:type="dxa"/>
          </w:tcPr>
          <w:p w14:paraId="5580BDCD"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lastRenderedPageBreak/>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0" w:type="auto"/>
          </w:tcPr>
          <w:p w14:paraId="46FE4F8B"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12</w:t>
            </w:r>
          </w:p>
        </w:tc>
        <w:tc>
          <w:tcPr>
            <w:tcW w:w="1874" w:type="dxa"/>
          </w:tcPr>
          <w:p w14:paraId="253E5AD1"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Theme="majorBidi" w:eastAsia="Calibri" w:hAnsiTheme="majorBidi" w:cstheme="majorBidi" w:hint="cs"/>
                <w:sz w:val="28"/>
                <w:szCs w:val="28"/>
                <w:rtl/>
              </w:rPr>
              <w:t>0.869</w:t>
            </w:r>
          </w:p>
        </w:tc>
        <w:tc>
          <w:tcPr>
            <w:tcW w:w="1710" w:type="dxa"/>
          </w:tcPr>
          <w:p w14:paraId="642EDD2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163795">
              <w:rPr>
                <w:rFonts w:asciiTheme="majorBidi" w:eastAsia="Calibri" w:hAnsiTheme="majorBidi" w:cstheme="majorBidi"/>
                <w:sz w:val="28"/>
                <w:szCs w:val="28"/>
              </w:rPr>
              <w:t>0.932</w:t>
            </w:r>
          </w:p>
        </w:tc>
      </w:tr>
    </w:tbl>
    <w:p w14:paraId="6F6310A3" w14:textId="77777777" w:rsidR="00D80B2F" w:rsidRPr="00995BB3" w:rsidRDefault="00D80B2F" w:rsidP="00D80B2F">
      <w:pPr>
        <w:pStyle w:val="a3"/>
        <w:tabs>
          <w:tab w:val="right" w:pos="288"/>
          <w:tab w:val="right" w:pos="389"/>
        </w:tabs>
        <w:bidi/>
        <w:spacing w:after="0" w:line="360" w:lineRule="auto"/>
        <w:rPr>
          <w:rFonts w:asciiTheme="majorBidi" w:eastAsia="Calibri" w:hAnsiTheme="majorBidi" w:cstheme="majorBidi"/>
          <w:sz w:val="28"/>
          <w:szCs w:val="28"/>
        </w:rPr>
      </w:pPr>
      <w:r w:rsidRPr="006C242F">
        <w:rPr>
          <w:rFonts w:asciiTheme="majorBidi" w:eastAsia="Calibri" w:hAnsiTheme="majorBidi" w:cstheme="majorBidi"/>
          <w:b/>
        </w:rPr>
        <w:t xml:space="preserve">        </w:t>
      </w:r>
      <w:r w:rsidRPr="00995BB3">
        <w:rPr>
          <w:rFonts w:asciiTheme="majorBidi" w:eastAsia="Calibri" w:hAnsiTheme="majorBidi" w:cstheme="majorBidi"/>
          <w:rtl/>
        </w:rPr>
        <w:t>المصدر</w:t>
      </w:r>
      <w:r w:rsidRPr="00995BB3">
        <w:rPr>
          <w:rFonts w:asciiTheme="majorBidi" w:eastAsia="Calibri" w:hAnsiTheme="majorBidi" w:cstheme="majorBidi"/>
        </w:rPr>
        <w:t xml:space="preserve">: </w:t>
      </w:r>
      <w:r w:rsidRPr="00995BB3">
        <w:rPr>
          <w:rFonts w:asciiTheme="majorBidi" w:eastAsia="Calibri" w:hAnsiTheme="majorBidi" w:cstheme="majorBidi"/>
          <w:rtl/>
        </w:rPr>
        <w:t>من</w:t>
      </w:r>
      <w:r w:rsidRPr="00995BB3">
        <w:rPr>
          <w:rFonts w:asciiTheme="majorBidi" w:eastAsia="Calibri" w:hAnsiTheme="majorBidi" w:cstheme="majorBidi"/>
        </w:rPr>
        <w:t xml:space="preserve"> </w:t>
      </w:r>
      <w:r>
        <w:rPr>
          <w:rFonts w:asciiTheme="majorBidi" w:eastAsia="Calibri" w:hAnsiTheme="majorBidi" w:cstheme="majorBidi"/>
          <w:rtl/>
        </w:rPr>
        <w:t xml:space="preserve">إعداد الباحثة </w:t>
      </w:r>
      <w:proofErr w:type="spellStart"/>
      <w:r w:rsidRPr="00995BB3">
        <w:rPr>
          <w:rFonts w:asciiTheme="majorBidi" w:eastAsia="Calibri" w:hAnsiTheme="majorBidi" w:cstheme="majorBidi"/>
          <w:rtl/>
        </w:rPr>
        <w:t>بالإعتماد</w:t>
      </w:r>
      <w:proofErr w:type="spellEnd"/>
      <w:r w:rsidRPr="00995BB3">
        <w:rPr>
          <w:rFonts w:asciiTheme="majorBidi" w:eastAsia="Calibri" w:hAnsiTheme="majorBidi" w:cstheme="majorBidi"/>
        </w:rPr>
        <w:t xml:space="preserve"> </w:t>
      </w:r>
      <w:r w:rsidRPr="00995BB3">
        <w:rPr>
          <w:rFonts w:asciiTheme="majorBidi" w:eastAsia="Calibri" w:hAnsiTheme="majorBidi" w:cstheme="majorBidi"/>
          <w:rtl/>
        </w:rPr>
        <w:t>على</w:t>
      </w:r>
      <w:r w:rsidRPr="00995BB3">
        <w:rPr>
          <w:rFonts w:asciiTheme="majorBidi" w:eastAsia="Calibri" w:hAnsiTheme="majorBidi" w:cstheme="majorBidi"/>
        </w:rPr>
        <w:t xml:space="preserve"> </w:t>
      </w:r>
      <w:r w:rsidRPr="00995BB3">
        <w:rPr>
          <w:rFonts w:asciiTheme="majorBidi" w:eastAsia="Calibri" w:hAnsiTheme="majorBidi" w:cstheme="majorBidi"/>
          <w:rtl/>
        </w:rPr>
        <w:t>نتائج</w:t>
      </w:r>
      <w:r w:rsidRPr="00995BB3">
        <w:rPr>
          <w:rFonts w:asciiTheme="majorBidi" w:eastAsia="Calibri" w:hAnsiTheme="majorBidi" w:cstheme="majorBidi"/>
        </w:rPr>
        <w:t xml:space="preserve"> </w:t>
      </w:r>
      <w:r w:rsidRPr="00995BB3">
        <w:rPr>
          <w:rFonts w:asciiTheme="majorBidi" w:eastAsia="Calibri" w:hAnsiTheme="majorBidi" w:cstheme="majorBidi"/>
          <w:rtl/>
        </w:rPr>
        <w:t>التحليل</w:t>
      </w:r>
      <w:r w:rsidRPr="00995BB3">
        <w:rPr>
          <w:rFonts w:asciiTheme="majorBidi" w:eastAsia="Calibri" w:hAnsiTheme="majorBidi" w:cstheme="majorBidi"/>
        </w:rPr>
        <w:t xml:space="preserve"> </w:t>
      </w:r>
      <w:proofErr w:type="spellStart"/>
      <w:r w:rsidRPr="00995BB3">
        <w:rPr>
          <w:rFonts w:asciiTheme="majorBidi" w:eastAsia="Calibri" w:hAnsiTheme="majorBidi" w:cstheme="majorBidi"/>
          <w:rtl/>
        </w:rPr>
        <w:t>الإحصائى</w:t>
      </w:r>
      <w:proofErr w:type="spellEnd"/>
      <w:r w:rsidRPr="00995BB3">
        <w:rPr>
          <w:rFonts w:asciiTheme="majorBidi" w:eastAsia="Calibri" w:hAnsiTheme="majorBidi" w:cstheme="majorBidi"/>
        </w:rPr>
        <w:t xml:space="preserve"> </w:t>
      </w:r>
      <w:r w:rsidRPr="00995BB3">
        <w:rPr>
          <w:rFonts w:asciiTheme="majorBidi" w:eastAsia="Calibri" w:hAnsiTheme="majorBidi" w:cstheme="majorBidi" w:hint="cs"/>
          <w:rtl/>
        </w:rPr>
        <w:t xml:space="preserve">لبرنامج </w:t>
      </w:r>
      <w:r w:rsidRPr="00995BB3">
        <w:rPr>
          <w:rFonts w:asciiTheme="majorBidi" w:eastAsia="Calibri" w:hAnsiTheme="majorBidi" w:cstheme="majorBidi"/>
        </w:rPr>
        <w:t>SPSS</w:t>
      </w:r>
    </w:p>
    <w:p w14:paraId="46822EE2" w14:textId="77777777" w:rsidR="00D80B2F" w:rsidRPr="00352126" w:rsidRDefault="00D80B2F" w:rsidP="00D80B2F">
      <w:pPr>
        <w:jc w:val="right"/>
        <w:rPr>
          <w:rFonts w:asciiTheme="majorBidi" w:hAnsiTheme="majorBidi" w:cstheme="majorBidi"/>
          <w:sz w:val="24"/>
          <w:szCs w:val="24"/>
          <w:rtl/>
          <w:lang w:bidi="ar-EG"/>
        </w:rPr>
      </w:pPr>
      <w:r w:rsidRPr="00352126">
        <w:rPr>
          <w:rFonts w:hint="cs"/>
          <w:b/>
          <w:bCs/>
          <w:sz w:val="24"/>
          <w:szCs w:val="24"/>
          <w:rtl/>
          <w:lang w:bidi="ar-EG"/>
        </w:rPr>
        <w:t>يتضح من الجدول السابق ما يلي:</w:t>
      </w:r>
    </w:p>
    <w:p w14:paraId="0B4D5CB6" w14:textId="77777777" w:rsidR="00D80B2F" w:rsidRPr="000D231A" w:rsidRDefault="00D80B2F" w:rsidP="00D80B2F">
      <w:pPr>
        <w:pStyle w:val="a3"/>
        <w:numPr>
          <w:ilvl w:val="0"/>
          <w:numId w:val="75"/>
        </w:numPr>
        <w:tabs>
          <w:tab w:val="left" w:pos="2364"/>
          <w:tab w:val="right" w:pos="9360"/>
        </w:tabs>
        <w:bidi/>
        <w:spacing w:after="200" w:line="360" w:lineRule="auto"/>
        <w:jc w:val="both"/>
        <w:rPr>
          <w:rFonts w:asciiTheme="majorBidi" w:eastAsia="Calibri" w:hAnsiTheme="majorBidi" w:cstheme="majorBidi"/>
          <w:sz w:val="28"/>
          <w:szCs w:val="28"/>
          <w:rtl/>
          <w:lang w:bidi="ar-EG"/>
        </w:rPr>
      </w:pPr>
      <w:r w:rsidRPr="000D231A">
        <w:rPr>
          <w:rFonts w:asciiTheme="majorBidi" w:eastAsia="Calibri" w:hAnsiTheme="majorBidi" w:cstheme="majorBidi"/>
          <w:sz w:val="28"/>
          <w:szCs w:val="28"/>
          <w:rtl/>
          <w:lang w:bidi="ar-EG"/>
        </w:rPr>
        <w:t xml:space="preserve">حيث جاءت قيمة معامل </w:t>
      </w:r>
      <w:proofErr w:type="spellStart"/>
      <w:r w:rsidRPr="000D231A">
        <w:rPr>
          <w:rFonts w:asciiTheme="majorBidi" w:eastAsia="Calibri" w:hAnsiTheme="majorBidi" w:cstheme="majorBidi"/>
          <w:sz w:val="28"/>
          <w:szCs w:val="28"/>
          <w:rtl/>
          <w:lang w:bidi="ar-EG"/>
        </w:rPr>
        <w:t>الفاكرونباخ</w:t>
      </w:r>
      <w:proofErr w:type="spellEnd"/>
      <w:r w:rsidRPr="000D231A">
        <w:rPr>
          <w:rFonts w:asciiTheme="majorBidi" w:eastAsia="Calibri" w:hAnsiTheme="majorBidi" w:cstheme="majorBidi"/>
          <w:sz w:val="28"/>
          <w:szCs w:val="28"/>
          <w:rtl/>
          <w:lang w:bidi="ar-EG"/>
        </w:rPr>
        <w:t xml:space="preserve"> لجميع ابعاد للمتغير المستقل" التحول</w:t>
      </w:r>
      <w:r w:rsidRPr="000D231A">
        <w:rPr>
          <w:rFonts w:asciiTheme="majorBidi" w:eastAsia="Calibri" w:hAnsiTheme="majorBidi" w:cstheme="majorBidi" w:hint="cs"/>
          <w:sz w:val="28"/>
          <w:szCs w:val="28"/>
          <w:rtl/>
          <w:lang w:bidi="ar-EG"/>
        </w:rPr>
        <w:t xml:space="preserve"> الرقمي" أكبر</w:t>
      </w:r>
      <w:r>
        <w:rPr>
          <w:rFonts w:asciiTheme="majorBidi" w:eastAsia="Calibri" w:hAnsiTheme="majorBidi" w:cstheme="majorBidi" w:hint="cs"/>
          <w:sz w:val="28"/>
          <w:szCs w:val="28"/>
          <w:rtl/>
          <w:lang w:bidi="ar-EG"/>
        </w:rPr>
        <w:t xml:space="preserve"> </w:t>
      </w:r>
      <w:r w:rsidRPr="000D231A">
        <w:rPr>
          <w:rFonts w:asciiTheme="majorBidi" w:eastAsia="Calibri" w:hAnsiTheme="majorBidi" w:cstheme="majorBidi" w:hint="cs"/>
          <w:sz w:val="28"/>
          <w:szCs w:val="28"/>
          <w:rtl/>
          <w:lang w:bidi="ar-EG"/>
        </w:rPr>
        <w:t>من 0.7،</w:t>
      </w:r>
      <w:r w:rsidRPr="000D231A">
        <w:rPr>
          <w:rFonts w:asciiTheme="majorBidi" w:eastAsia="Calibri" w:hAnsiTheme="majorBidi" w:cstheme="majorBidi"/>
          <w:sz w:val="28"/>
          <w:szCs w:val="28"/>
          <w:rtl/>
          <w:lang w:bidi="ar-EG"/>
        </w:rPr>
        <w:t xml:space="preserve"> حيث تراوحت بين (0.736-0.831) وهو ما يوضح درجة عالية من الثبات والاعتماد على المقياس</w:t>
      </w:r>
      <w:r>
        <w:rPr>
          <w:rFonts w:asciiTheme="majorBidi" w:eastAsia="Calibri" w:hAnsiTheme="majorBidi" w:cstheme="majorBidi" w:hint="cs"/>
          <w:sz w:val="28"/>
          <w:szCs w:val="28"/>
          <w:rtl/>
          <w:lang w:bidi="ar-EG"/>
        </w:rPr>
        <w:t xml:space="preserve"> في قياس أبعاد الدراسة</w:t>
      </w:r>
    </w:p>
    <w:p w14:paraId="31EA65F8" w14:textId="77777777" w:rsidR="00D80B2F" w:rsidRPr="000D231A" w:rsidRDefault="00D80B2F" w:rsidP="00D80B2F">
      <w:pPr>
        <w:pStyle w:val="a3"/>
        <w:numPr>
          <w:ilvl w:val="0"/>
          <w:numId w:val="75"/>
        </w:numPr>
        <w:tabs>
          <w:tab w:val="left" w:pos="2364"/>
          <w:tab w:val="right" w:pos="9360"/>
        </w:tabs>
        <w:bidi/>
        <w:spacing w:after="200" w:line="360" w:lineRule="auto"/>
        <w:jc w:val="both"/>
        <w:rPr>
          <w:rFonts w:asciiTheme="majorBidi" w:eastAsia="Calibri" w:hAnsiTheme="majorBidi" w:cstheme="majorBidi"/>
          <w:sz w:val="28"/>
          <w:szCs w:val="28"/>
          <w:rtl/>
          <w:lang w:bidi="ar-EG"/>
        </w:rPr>
      </w:pPr>
      <w:r w:rsidRPr="000D231A">
        <w:rPr>
          <w:rFonts w:asciiTheme="majorBidi" w:eastAsia="Calibri" w:hAnsiTheme="majorBidi" w:cstheme="majorBidi"/>
          <w:sz w:val="28"/>
          <w:szCs w:val="28"/>
          <w:rtl/>
          <w:lang w:bidi="ar-EG"/>
        </w:rPr>
        <w:t xml:space="preserve">حيث جاءت قيمة معامل </w:t>
      </w:r>
      <w:proofErr w:type="spellStart"/>
      <w:r w:rsidRPr="000D231A">
        <w:rPr>
          <w:rFonts w:asciiTheme="majorBidi" w:eastAsia="Calibri" w:hAnsiTheme="majorBidi" w:cstheme="majorBidi"/>
          <w:sz w:val="28"/>
          <w:szCs w:val="28"/>
          <w:rtl/>
          <w:lang w:bidi="ar-EG"/>
        </w:rPr>
        <w:t>الفاكرونباخ</w:t>
      </w:r>
      <w:proofErr w:type="spellEnd"/>
      <w:r w:rsidRPr="000D231A">
        <w:rPr>
          <w:rFonts w:asciiTheme="majorBidi" w:eastAsia="Calibri" w:hAnsiTheme="majorBidi" w:cstheme="majorBidi"/>
          <w:sz w:val="28"/>
          <w:szCs w:val="28"/>
          <w:rtl/>
          <w:lang w:bidi="ar-EG"/>
        </w:rPr>
        <w:t xml:space="preserve"> لجميع ابعاد </w:t>
      </w:r>
      <w:r>
        <w:rPr>
          <w:rFonts w:asciiTheme="majorBidi" w:eastAsia="Calibri" w:hAnsiTheme="majorBidi" w:cstheme="majorBidi" w:hint="cs"/>
          <w:sz w:val="28"/>
          <w:szCs w:val="28"/>
          <w:rtl/>
          <w:lang w:bidi="ar-EG"/>
        </w:rPr>
        <w:t>ال</w:t>
      </w:r>
      <w:r w:rsidRPr="000D231A">
        <w:rPr>
          <w:rFonts w:asciiTheme="majorBidi" w:eastAsia="Calibri" w:hAnsiTheme="majorBidi" w:cstheme="majorBidi"/>
          <w:sz w:val="28"/>
          <w:szCs w:val="28"/>
          <w:rtl/>
          <w:lang w:bidi="ar-EG"/>
        </w:rPr>
        <w:t>متغير ال</w:t>
      </w:r>
      <w:r>
        <w:rPr>
          <w:rFonts w:asciiTheme="majorBidi" w:eastAsia="Calibri" w:hAnsiTheme="majorBidi" w:cstheme="majorBidi" w:hint="cs"/>
          <w:sz w:val="28"/>
          <w:szCs w:val="28"/>
          <w:rtl/>
          <w:lang w:bidi="ar-EG"/>
        </w:rPr>
        <w:t>تابع</w:t>
      </w:r>
      <w:r w:rsidRPr="000D231A">
        <w:rPr>
          <w:rFonts w:asciiTheme="majorBidi" w:eastAsia="Calibri" w:hAnsiTheme="majorBidi" w:cstheme="majorBidi"/>
          <w:sz w:val="28"/>
          <w:szCs w:val="28"/>
          <w:rtl/>
          <w:lang w:bidi="ar-EG"/>
        </w:rPr>
        <w:t xml:space="preserve">" </w:t>
      </w:r>
      <w:r>
        <w:rPr>
          <w:rFonts w:asciiTheme="majorBidi" w:eastAsia="Calibri" w:hAnsiTheme="majorBidi" w:cstheme="majorBidi" w:hint="cs"/>
          <w:sz w:val="28"/>
          <w:szCs w:val="28"/>
          <w:rtl/>
          <w:lang w:bidi="ar-EG"/>
        </w:rPr>
        <w:t>جودة الحياة الوظيفية</w:t>
      </w:r>
      <w:r w:rsidRPr="000D231A">
        <w:rPr>
          <w:rFonts w:asciiTheme="majorBidi" w:eastAsia="Calibri" w:hAnsiTheme="majorBidi" w:cstheme="majorBidi" w:hint="cs"/>
          <w:sz w:val="28"/>
          <w:szCs w:val="28"/>
          <w:rtl/>
          <w:lang w:bidi="ar-EG"/>
        </w:rPr>
        <w:t>" أكبر من 0.7،</w:t>
      </w:r>
      <w:r w:rsidRPr="000D231A">
        <w:rPr>
          <w:rFonts w:asciiTheme="majorBidi" w:eastAsia="Calibri" w:hAnsiTheme="majorBidi" w:cstheme="majorBidi"/>
          <w:sz w:val="28"/>
          <w:szCs w:val="28"/>
          <w:rtl/>
          <w:lang w:bidi="ar-EG"/>
        </w:rPr>
        <w:t xml:space="preserve"> حيث تراوحت بين (0.</w:t>
      </w:r>
      <w:r>
        <w:rPr>
          <w:rFonts w:asciiTheme="majorBidi" w:eastAsia="Calibri" w:hAnsiTheme="majorBidi" w:cstheme="majorBidi" w:hint="cs"/>
          <w:sz w:val="28"/>
          <w:szCs w:val="28"/>
          <w:rtl/>
          <w:lang w:bidi="ar-EG"/>
        </w:rPr>
        <w:t>833</w:t>
      </w:r>
      <w:r w:rsidRPr="000D231A">
        <w:rPr>
          <w:rFonts w:asciiTheme="majorBidi" w:eastAsia="Calibri" w:hAnsiTheme="majorBidi" w:cstheme="majorBidi"/>
          <w:sz w:val="28"/>
          <w:szCs w:val="28"/>
          <w:rtl/>
          <w:lang w:bidi="ar-EG"/>
        </w:rPr>
        <w:t>-0.8</w:t>
      </w:r>
      <w:r>
        <w:rPr>
          <w:rFonts w:asciiTheme="majorBidi" w:eastAsia="Calibri" w:hAnsiTheme="majorBidi" w:cstheme="majorBidi" w:hint="cs"/>
          <w:sz w:val="28"/>
          <w:szCs w:val="28"/>
          <w:rtl/>
          <w:lang w:bidi="ar-EG"/>
        </w:rPr>
        <w:t>65</w:t>
      </w:r>
      <w:r w:rsidRPr="000D231A">
        <w:rPr>
          <w:rFonts w:asciiTheme="majorBidi" w:eastAsia="Calibri" w:hAnsiTheme="majorBidi" w:cstheme="majorBidi"/>
          <w:sz w:val="28"/>
          <w:szCs w:val="28"/>
          <w:rtl/>
          <w:lang w:bidi="ar-EG"/>
        </w:rPr>
        <w:t>) وهو ما يوضح درجة عالية من الثبات والاعتماد على المقياس</w:t>
      </w:r>
      <w:r w:rsidRPr="00F02A18">
        <w:rPr>
          <w:rFonts w:asciiTheme="majorBidi" w:eastAsia="Calibri" w:hAnsiTheme="majorBidi" w:cstheme="majorBidi" w:hint="cs"/>
          <w:sz w:val="28"/>
          <w:szCs w:val="28"/>
          <w:rtl/>
          <w:lang w:bidi="ar-EG"/>
        </w:rPr>
        <w:t xml:space="preserve"> </w:t>
      </w:r>
      <w:r>
        <w:rPr>
          <w:rFonts w:asciiTheme="majorBidi" w:eastAsia="Calibri" w:hAnsiTheme="majorBidi" w:cstheme="majorBidi" w:hint="cs"/>
          <w:sz w:val="28"/>
          <w:szCs w:val="28"/>
          <w:rtl/>
          <w:lang w:bidi="ar-EG"/>
        </w:rPr>
        <w:t>في قياس أبعاد الدراسة</w:t>
      </w:r>
    </w:p>
    <w:p w14:paraId="0856A93F" w14:textId="77777777" w:rsidR="00D80B2F" w:rsidRPr="000D231A" w:rsidRDefault="00D80B2F" w:rsidP="00D80B2F">
      <w:pPr>
        <w:pStyle w:val="a3"/>
        <w:numPr>
          <w:ilvl w:val="0"/>
          <w:numId w:val="75"/>
        </w:numPr>
        <w:tabs>
          <w:tab w:val="left" w:pos="2364"/>
          <w:tab w:val="right" w:pos="9360"/>
        </w:tabs>
        <w:bidi/>
        <w:spacing w:after="200" w:line="360" w:lineRule="auto"/>
        <w:jc w:val="both"/>
        <w:rPr>
          <w:rFonts w:asciiTheme="majorBidi" w:eastAsia="Calibri" w:hAnsiTheme="majorBidi" w:cstheme="majorBidi"/>
          <w:sz w:val="28"/>
          <w:szCs w:val="28"/>
          <w:rtl/>
          <w:lang w:bidi="ar-EG"/>
        </w:rPr>
      </w:pPr>
      <w:r>
        <w:rPr>
          <w:rFonts w:asciiTheme="majorBidi" w:eastAsia="Calibri" w:hAnsiTheme="majorBidi" w:cstheme="majorBidi" w:hint="cs"/>
          <w:sz w:val="28"/>
          <w:szCs w:val="28"/>
          <w:rtl/>
          <w:lang w:bidi="ar-EG"/>
        </w:rPr>
        <w:t>كما</w:t>
      </w:r>
      <w:r w:rsidRPr="000D231A">
        <w:rPr>
          <w:rFonts w:asciiTheme="majorBidi" w:eastAsia="Calibri" w:hAnsiTheme="majorBidi" w:cstheme="majorBidi"/>
          <w:sz w:val="28"/>
          <w:szCs w:val="28"/>
          <w:rtl/>
          <w:lang w:bidi="ar-EG"/>
        </w:rPr>
        <w:t xml:space="preserve"> جاءت قيمة معامل </w:t>
      </w:r>
      <w:proofErr w:type="spellStart"/>
      <w:r w:rsidRPr="000D231A">
        <w:rPr>
          <w:rFonts w:asciiTheme="majorBidi" w:eastAsia="Calibri" w:hAnsiTheme="majorBidi" w:cstheme="majorBidi"/>
          <w:sz w:val="28"/>
          <w:szCs w:val="28"/>
          <w:rtl/>
          <w:lang w:bidi="ar-EG"/>
        </w:rPr>
        <w:t>الفاكرونباخ</w:t>
      </w:r>
      <w:proofErr w:type="spellEnd"/>
      <w:r w:rsidRPr="000D231A">
        <w:rPr>
          <w:rFonts w:asciiTheme="majorBidi" w:eastAsia="Calibri" w:hAnsiTheme="majorBidi" w:cstheme="majorBidi"/>
          <w:sz w:val="28"/>
          <w:szCs w:val="28"/>
          <w:rtl/>
          <w:lang w:bidi="ar-EG"/>
        </w:rPr>
        <w:t xml:space="preserve"> </w:t>
      </w:r>
      <w:r>
        <w:rPr>
          <w:rFonts w:asciiTheme="majorBidi" w:eastAsia="Calibri" w:hAnsiTheme="majorBidi" w:cstheme="majorBidi" w:hint="cs"/>
          <w:sz w:val="28"/>
          <w:szCs w:val="28"/>
          <w:rtl/>
          <w:lang w:bidi="ar-EG"/>
        </w:rPr>
        <w:t>للمتغير الوسيط</w:t>
      </w:r>
      <w:r w:rsidRPr="000D231A">
        <w:rPr>
          <w:rFonts w:asciiTheme="majorBidi" w:eastAsia="Calibri" w:hAnsiTheme="majorBidi" w:cstheme="majorBidi"/>
          <w:sz w:val="28"/>
          <w:szCs w:val="28"/>
          <w:rtl/>
          <w:lang w:bidi="ar-EG"/>
        </w:rPr>
        <w:t xml:space="preserve">" </w:t>
      </w:r>
      <w:r>
        <w:rPr>
          <w:rFonts w:asciiTheme="majorBidi" w:eastAsia="Calibri" w:hAnsiTheme="majorBidi" w:cstheme="majorBidi" w:hint="cs"/>
          <w:sz w:val="28"/>
          <w:szCs w:val="28"/>
          <w:rtl/>
          <w:lang w:bidi="ar-EG"/>
        </w:rPr>
        <w:t>القيادة التحويلية</w:t>
      </w:r>
      <w:r w:rsidRPr="000D231A">
        <w:rPr>
          <w:rFonts w:asciiTheme="majorBidi" w:eastAsia="Calibri" w:hAnsiTheme="majorBidi" w:cstheme="majorBidi" w:hint="cs"/>
          <w:sz w:val="28"/>
          <w:szCs w:val="28"/>
          <w:rtl/>
          <w:lang w:bidi="ar-EG"/>
        </w:rPr>
        <w:t>" أكبر من 0.7،</w:t>
      </w:r>
      <w:r w:rsidRPr="000D231A">
        <w:rPr>
          <w:rFonts w:asciiTheme="majorBidi" w:eastAsia="Calibri" w:hAnsiTheme="majorBidi" w:cstheme="majorBidi"/>
          <w:sz w:val="28"/>
          <w:szCs w:val="28"/>
          <w:rtl/>
          <w:lang w:bidi="ar-EG"/>
        </w:rPr>
        <w:t xml:space="preserve"> حيث </w:t>
      </w:r>
      <w:r>
        <w:rPr>
          <w:rFonts w:asciiTheme="majorBidi" w:eastAsia="Calibri" w:hAnsiTheme="majorBidi" w:cstheme="majorBidi" w:hint="cs"/>
          <w:sz w:val="28"/>
          <w:szCs w:val="28"/>
          <w:rtl/>
          <w:lang w:bidi="ar-EG"/>
        </w:rPr>
        <w:t>جاءت 0.910</w:t>
      </w:r>
      <w:r w:rsidRPr="000D231A">
        <w:rPr>
          <w:rFonts w:asciiTheme="majorBidi" w:eastAsia="Calibri" w:hAnsiTheme="majorBidi" w:cstheme="majorBidi"/>
          <w:sz w:val="28"/>
          <w:szCs w:val="28"/>
          <w:rtl/>
          <w:lang w:bidi="ar-EG"/>
        </w:rPr>
        <w:t xml:space="preserve"> وهو ما يوضح درجة عالية من الثبات والاعتماد على المقياس</w:t>
      </w:r>
      <w:r>
        <w:rPr>
          <w:rFonts w:asciiTheme="majorBidi" w:eastAsia="Calibri" w:hAnsiTheme="majorBidi" w:cstheme="majorBidi" w:hint="cs"/>
          <w:sz w:val="28"/>
          <w:szCs w:val="28"/>
          <w:rtl/>
          <w:lang w:bidi="ar-EG"/>
        </w:rPr>
        <w:t xml:space="preserve"> في قياس أبعاد الدراسة</w:t>
      </w:r>
    </w:p>
    <w:p w14:paraId="7FA79AAB" w14:textId="77777777" w:rsidR="00D80B2F" w:rsidRDefault="00D80B2F" w:rsidP="00D80B2F">
      <w:pPr>
        <w:pStyle w:val="a3"/>
        <w:numPr>
          <w:ilvl w:val="0"/>
          <w:numId w:val="75"/>
        </w:numPr>
        <w:tabs>
          <w:tab w:val="left" w:pos="2364"/>
          <w:tab w:val="right" w:pos="9360"/>
        </w:tabs>
        <w:bidi/>
        <w:spacing w:after="200" w:line="360" w:lineRule="auto"/>
        <w:rPr>
          <w:rFonts w:asciiTheme="majorBidi" w:eastAsia="Calibri" w:hAnsiTheme="majorBidi" w:cstheme="majorBidi"/>
          <w:sz w:val="28"/>
          <w:szCs w:val="28"/>
          <w:lang w:bidi="ar-EG"/>
        </w:rPr>
      </w:pPr>
      <w:r w:rsidRPr="00F02A18">
        <w:rPr>
          <w:rFonts w:asciiTheme="majorBidi" w:eastAsia="Calibri" w:hAnsiTheme="majorBidi" w:cstheme="majorBidi" w:hint="cs"/>
          <w:sz w:val="28"/>
          <w:szCs w:val="28"/>
          <w:rtl/>
          <w:lang w:bidi="ar-EG"/>
        </w:rPr>
        <w:t xml:space="preserve">كما يتضح ان معامل الثبات لجميع الابعاد يتراوح بين (0.842-0.910) </w:t>
      </w:r>
      <w:r w:rsidRPr="00F02A18">
        <w:rPr>
          <w:rFonts w:asciiTheme="majorBidi" w:eastAsia="Calibri" w:hAnsiTheme="majorBidi" w:cstheme="majorBidi"/>
          <w:sz w:val="28"/>
          <w:szCs w:val="28"/>
          <w:rtl/>
          <w:lang w:bidi="ar-EG"/>
        </w:rPr>
        <w:t>وهذا</w:t>
      </w:r>
      <w:r w:rsidRPr="00F02A18">
        <w:rPr>
          <w:rFonts w:asciiTheme="majorBidi" w:eastAsia="Calibri" w:hAnsiTheme="majorBidi" w:cstheme="majorBidi"/>
          <w:sz w:val="28"/>
          <w:szCs w:val="28"/>
          <w:lang w:bidi="ar-EG"/>
        </w:rPr>
        <w:t xml:space="preserve"> </w:t>
      </w:r>
      <w:r w:rsidRPr="00F02A18">
        <w:rPr>
          <w:rFonts w:asciiTheme="majorBidi" w:eastAsia="Calibri" w:hAnsiTheme="majorBidi" w:cstheme="majorBidi"/>
          <w:sz w:val="28"/>
          <w:szCs w:val="28"/>
          <w:rtl/>
          <w:lang w:bidi="ar-EG"/>
        </w:rPr>
        <w:t>يؤكد</w:t>
      </w:r>
      <w:r w:rsidRPr="00F02A18">
        <w:rPr>
          <w:rFonts w:asciiTheme="majorBidi" w:eastAsia="Calibri" w:hAnsiTheme="majorBidi" w:cstheme="majorBidi"/>
          <w:sz w:val="28"/>
          <w:szCs w:val="28"/>
          <w:lang w:bidi="ar-EG"/>
        </w:rPr>
        <w:t xml:space="preserve"> </w:t>
      </w:r>
      <w:r w:rsidRPr="00F02A18">
        <w:rPr>
          <w:rFonts w:asciiTheme="majorBidi" w:eastAsia="Calibri" w:hAnsiTheme="majorBidi" w:cstheme="majorBidi"/>
          <w:sz w:val="28"/>
          <w:szCs w:val="28"/>
          <w:rtl/>
          <w:lang w:bidi="ar-EG"/>
        </w:rPr>
        <w:t>على</w:t>
      </w:r>
      <w:r w:rsidRPr="00F02A18">
        <w:rPr>
          <w:rFonts w:asciiTheme="majorBidi" w:eastAsia="Calibri" w:hAnsiTheme="majorBidi" w:cstheme="majorBidi"/>
          <w:sz w:val="28"/>
          <w:szCs w:val="28"/>
          <w:lang w:bidi="ar-EG"/>
        </w:rPr>
        <w:t xml:space="preserve"> </w:t>
      </w:r>
      <w:r w:rsidRPr="00F02A18">
        <w:rPr>
          <w:rFonts w:asciiTheme="majorBidi" w:eastAsia="Calibri" w:hAnsiTheme="majorBidi" w:cstheme="majorBidi"/>
          <w:sz w:val="28"/>
          <w:szCs w:val="28"/>
          <w:rtl/>
          <w:lang w:bidi="ar-EG"/>
        </w:rPr>
        <w:t>ان</w:t>
      </w:r>
      <w:r w:rsidRPr="00F02A18">
        <w:rPr>
          <w:rFonts w:asciiTheme="majorBidi" w:eastAsia="Calibri" w:hAnsiTheme="majorBidi" w:cstheme="majorBidi"/>
          <w:sz w:val="28"/>
          <w:szCs w:val="28"/>
          <w:lang w:bidi="ar-EG"/>
        </w:rPr>
        <w:t xml:space="preserve"> </w:t>
      </w:r>
      <w:proofErr w:type="gramStart"/>
      <w:r w:rsidRPr="006C242F">
        <w:rPr>
          <w:rFonts w:asciiTheme="majorBidi" w:eastAsia="Calibri" w:hAnsiTheme="majorBidi" w:cstheme="majorBidi"/>
          <w:sz w:val="28"/>
          <w:szCs w:val="28"/>
          <w:rtl/>
          <w:lang w:bidi="ar-EG"/>
        </w:rPr>
        <w:t>الاستبيان</w:t>
      </w:r>
      <w:proofErr w:type="gramEnd"/>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يقيس</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ما</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بني</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من</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أجله</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وان</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جميع</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البنود</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والابعاد</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واضحة</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للمبحوثين</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وليس</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فيها</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غموض</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ولو</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قام</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الباحث</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بتطبيق</w:t>
      </w:r>
      <w:r w:rsidRPr="00F02A18">
        <w:rPr>
          <w:rFonts w:asciiTheme="majorBidi" w:eastAsia="Calibri" w:hAnsiTheme="majorBidi" w:cstheme="majorBidi"/>
          <w:sz w:val="28"/>
          <w:szCs w:val="28"/>
          <w:lang w:bidi="ar-EG"/>
        </w:rPr>
        <w:t xml:space="preserve"> </w:t>
      </w:r>
      <w:proofErr w:type="gramStart"/>
      <w:r w:rsidRPr="006C242F">
        <w:rPr>
          <w:rFonts w:asciiTheme="majorBidi" w:eastAsia="Calibri" w:hAnsiTheme="majorBidi" w:cstheme="majorBidi"/>
          <w:sz w:val="28"/>
          <w:szCs w:val="28"/>
          <w:rtl/>
          <w:lang w:bidi="ar-EG"/>
        </w:rPr>
        <w:t>الاستبيان</w:t>
      </w:r>
      <w:proofErr w:type="gramEnd"/>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مرة</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ثانية</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على</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نفس</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العينة</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ستعطي</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نفس</w:t>
      </w:r>
      <w:r w:rsidRPr="00F02A18">
        <w:rPr>
          <w:rFonts w:asciiTheme="majorBidi" w:eastAsia="Calibri" w:hAnsiTheme="majorBidi" w:cstheme="majorBidi"/>
          <w:sz w:val="28"/>
          <w:szCs w:val="28"/>
          <w:lang w:bidi="ar-EG"/>
        </w:rPr>
        <w:t xml:space="preserve"> </w:t>
      </w:r>
      <w:r w:rsidRPr="006C242F">
        <w:rPr>
          <w:rFonts w:asciiTheme="majorBidi" w:eastAsia="Calibri" w:hAnsiTheme="majorBidi" w:cstheme="majorBidi"/>
          <w:sz w:val="28"/>
          <w:szCs w:val="28"/>
          <w:rtl/>
          <w:lang w:bidi="ar-EG"/>
        </w:rPr>
        <w:t>النتائج</w:t>
      </w:r>
      <w:r w:rsidRPr="00F02A18">
        <w:rPr>
          <w:rFonts w:asciiTheme="majorBidi" w:eastAsia="Calibri" w:hAnsiTheme="majorBidi" w:cstheme="majorBidi"/>
          <w:sz w:val="28"/>
          <w:szCs w:val="28"/>
          <w:lang w:bidi="ar-EG"/>
        </w:rPr>
        <w:t xml:space="preserve"> </w:t>
      </w:r>
      <w:r>
        <w:rPr>
          <w:rFonts w:asciiTheme="majorBidi" w:eastAsia="Calibri" w:hAnsiTheme="majorBidi" w:cstheme="majorBidi"/>
          <w:sz w:val="28"/>
          <w:szCs w:val="28"/>
          <w:rtl/>
          <w:lang w:bidi="ar-EG"/>
        </w:rPr>
        <w:t>تقري</w:t>
      </w:r>
      <w:r>
        <w:rPr>
          <w:rFonts w:asciiTheme="majorBidi" w:eastAsia="Calibri" w:hAnsiTheme="majorBidi" w:cstheme="majorBidi" w:hint="cs"/>
          <w:sz w:val="28"/>
          <w:szCs w:val="28"/>
          <w:rtl/>
          <w:lang w:bidi="ar-EG"/>
        </w:rPr>
        <w:t>ب</w:t>
      </w:r>
      <w:r w:rsidRPr="006C242F">
        <w:rPr>
          <w:rFonts w:asciiTheme="majorBidi" w:eastAsia="Calibri" w:hAnsiTheme="majorBidi" w:cstheme="majorBidi"/>
          <w:sz w:val="28"/>
          <w:szCs w:val="28"/>
          <w:rtl/>
          <w:lang w:bidi="ar-EG"/>
        </w:rPr>
        <w:t>ا</w:t>
      </w:r>
      <w:r>
        <w:rPr>
          <w:rFonts w:asciiTheme="majorBidi" w:eastAsia="Calibri" w:hAnsiTheme="majorBidi" w:cstheme="majorBidi" w:hint="cs"/>
          <w:sz w:val="28"/>
          <w:szCs w:val="28"/>
          <w:rtl/>
          <w:lang w:bidi="ar-EG"/>
        </w:rPr>
        <w:t>ً</w:t>
      </w:r>
      <w:r w:rsidRPr="00F02A18">
        <w:rPr>
          <w:rFonts w:asciiTheme="majorBidi" w:eastAsia="Calibri" w:hAnsiTheme="majorBidi" w:cstheme="majorBidi"/>
          <w:sz w:val="28"/>
          <w:szCs w:val="28"/>
          <w:lang w:bidi="ar-EG"/>
        </w:rPr>
        <w:t xml:space="preserve">. </w:t>
      </w:r>
    </w:p>
    <w:p w14:paraId="2DAACAEE" w14:textId="77777777" w:rsidR="00605B7B" w:rsidRDefault="00605B7B" w:rsidP="00605B7B">
      <w:pPr>
        <w:tabs>
          <w:tab w:val="left" w:pos="2364"/>
          <w:tab w:val="right" w:pos="9360"/>
        </w:tabs>
        <w:bidi/>
        <w:spacing w:after="200" w:line="360" w:lineRule="auto"/>
        <w:rPr>
          <w:rFonts w:asciiTheme="majorBidi" w:eastAsia="Calibri" w:hAnsiTheme="majorBidi" w:cstheme="majorBidi"/>
          <w:sz w:val="28"/>
          <w:szCs w:val="28"/>
          <w:rtl/>
          <w:lang w:bidi="ar-EG"/>
        </w:rPr>
      </w:pPr>
    </w:p>
    <w:p w14:paraId="0367AF2E" w14:textId="1293F8F1" w:rsidR="00605B7B" w:rsidRPr="00605B7B" w:rsidRDefault="00605B7B" w:rsidP="00605B7B">
      <w:pPr>
        <w:tabs>
          <w:tab w:val="left" w:pos="2364"/>
          <w:tab w:val="right" w:pos="9360"/>
        </w:tabs>
        <w:bidi/>
        <w:spacing w:after="200" w:line="360" w:lineRule="auto"/>
        <w:rPr>
          <w:rFonts w:asciiTheme="majorBidi" w:eastAsia="Calibri" w:hAnsiTheme="majorBidi" w:cstheme="majorBidi"/>
          <w:sz w:val="28"/>
          <w:szCs w:val="28"/>
          <w:rtl/>
          <w:lang w:bidi="ar-EG"/>
        </w:rPr>
      </w:pPr>
      <w:r w:rsidRPr="00605B7B">
        <w:rPr>
          <w:rFonts w:asciiTheme="majorBidi" w:eastAsia="Calibri" w:hAnsiTheme="majorBidi" w:cstheme="majorBidi"/>
          <w:sz w:val="28"/>
          <w:szCs w:val="28"/>
          <w:rtl/>
        </w:rPr>
        <w:t>وتشير هذه النتائج إلى أن أداة الدراسة تتمتع بدرجة عالية من الموثوقية في قياس متغيرات الدراسة، وهو ما يعزز من إمكانية الاعتماد على البيانات التي تم جمعها في اختبار فروض الدراسة. ومن الناحية المنهجية فإن ارتفاع قيم معاملات الثبات يدل على أن فقرات الاستبانة تعكس بصورة دقيقة أبعاد التحول الرقمي والقيادة التحويلية وجودة الحياة الوظيفية، وهو ما يضمن أن النتائج التي سيتم التوصل إليها في تحليل الفروض تعكس واقع الظاهرة المدروسة بدرجة عالية من الدقة والاتساق</w:t>
      </w:r>
      <w:r w:rsidRPr="00605B7B">
        <w:rPr>
          <w:rFonts w:asciiTheme="majorBidi" w:eastAsia="Calibri" w:hAnsiTheme="majorBidi" w:cstheme="majorBidi"/>
          <w:sz w:val="28"/>
          <w:szCs w:val="28"/>
          <w:lang w:bidi="ar-EG"/>
        </w:rPr>
        <w:t>.</w:t>
      </w:r>
    </w:p>
    <w:p w14:paraId="5BE58895" w14:textId="77777777" w:rsidR="00D80B2F" w:rsidRDefault="00D80B2F" w:rsidP="00D80B2F">
      <w:pPr>
        <w:bidi/>
        <w:jc w:val="both"/>
        <w:rPr>
          <w:b/>
          <w:bCs/>
          <w:sz w:val="28"/>
          <w:szCs w:val="28"/>
          <w:rtl/>
        </w:rPr>
      </w:pPr>
      <w:r>
        <w:rPr>
          <w:rFonts w:hint="cs"/>
          <w:b/>
          <w:bCs/>
          <w:sz w:val="28"/>
          <w:szCs w:val="28"/>
          <w:rtl/>
        </w:rPr>
        <w:t xml:space="preserve">رابعا: </w:t>
      </w:r>
      <w:r w:rsidRPr="00F02A18">
        <w:rPr>
          <w:rFonts w:hint="cs"/>
          <w:b/>
          <w:bCs/>
          <w:sz w:val="28"/>
          <w:szCs w:val="28"/>
          <w:rtl/>
        </w:rPr>
        <w:t xml:space="preserve">نتائج اختبار فروض الدراسة باستخدام نموذج المعادلة الهيكلية </w:t>
      </w:r>
      <w:r w:rsidRPr="00F02A18">
        <w:rPr>
          <w:b/>
          <w:bCs/>
          <w:sz w:val="28"/>
          <w:szCs w:val="28"/>
        </w:rPr>
        <w:t>SEM</w:t>
      </w:r>
    </w:p>
    <w:p w14:paraId="0FB59CB7" w14:textId="77777777" w:rsidR="00D80B2F" w:rsidRDefault="00D80B2F" w:rsidP="00D80B2F">
      <w:pPr>
        <w:bidi/>
        <w:rPr>
          <w:sz w:val="28"/>
          <w:szCs w:val="28"/>
          <w:rtl/>
          <w:lang w:bidi="ar-EG"/>
        </w:rPr>
      </w:pPr>
      <w:r>
        <w:rPr>
          <w:rFonts w:hint="cs"/>
          <w:sz w:val="28"/>
          <w:szCs w:val="28"/>
          <w:rtl/>
          <w:lang w:bidi="ar-EG"/>
        </w:rPr>
        <w:t>حيث تم استخدام نموذج المعادلة الهيكلية لاختبار الفروض، حيث يتم أولا تقدير نموذج القياس ثم يتبعه تقدير للنموذ</w:t>
      </w:r>
      <w:r>
        <w:rPr>
          <w:rFonts w:hint="eastAsia"/>
          <w:sz w:val="28"/>
          <w:szCs w:val="28"/>
          <w:rtl/>
          <w:lang w:bidi="ar-EG"/>
        </w:rPr>
        <w:t>ج</w:t>
      </w:r>
      <w:r>
        <w:rPr>
          <w:rFonts w:hint="cs"/>
          <w:sz w:val="28"/>
          <w:szCs w:val="28"/>
          <w:rtl/>
          <w:lang w:bidi="ar-EG"/>
        </w:rPr>
        <w:t xml:space="preserve"> الهيكلي لاختبار نموذج الدراسة وفروضها.</w:t>
      </w:r>
    </w:p>
    <w:p w14:paraId="4549D120" w14:textId="77777777" w:rsidR="00D80B2F" w:rsidRPr="001368E2" w:rsidRDefault="00D80B2F" w:rsidP="00D80B2F">
      <w:pPr>
        <w:bidi/>
        <w:rPr>
          <w:sz w:val="28"/>
          <w:szCs w:val="28"/>
          <w:u w:val="single"/>
          <w:rtl/>
          <w:lang w:bidi="ar-EG"/>
        </w:rPr>
      </w:pPr>
      <w:r w:rsidRPr="001368E2">
        <w:rPr>
          <w:rFonts w:hint="cs"/>
          <w:sz w:val="28"/>
          <w:szCs w:val="28"/>
          <w:u w:val="single"/>
          <w:rtl/>
          <w:lang w:bidi="ar-EG"/>
        </w:rPr>
        <w:t xml:space="preserve">أ-تحليل نموذج القياس الكلي لمتغيرات الدراسة </w:t>
      </w:r>
      <w:r w:rsidRPr="001368E2">
        <w:rPr>
          <w:sz w:val="28"/>
          <w:szCs w:val="28"/>
          <w:u w:val="single"/>
          <w:lang w:bidi="ar-EG"/>
        </w:rPr>
        <w:t>Measurement Model</w:t>
      </w:r>
      <w:r w:rsidRPr="001368E2">
        <w:rPr>
          <w:rFonts w:hint="cs"/>
          <w:sz w:val="28"/>
          <w:szCs w:val="28"/>
          <w:u w:val="single"/>
          <w:rtl/>
          <w:lang w:bidi="ar-EG"/>
        </w:rPr>
        <w:t xml:space="preserve"> </w:t>
      </w:r>
    </w:p>
    <w:p w14:paraId="3BE89EC1" w14:textId="77777777" w:rsidR="00D80B2F" w:rsidRDefault="00D80B2F" w:rsidP="00D80B2F">
      <w:pPr>
        <w:bidi/>
        <w:rPr>
          <w:sz w:val="28"/>
          <w:szCs w:val="28"/>
          <w:rtl/>
          <w:lang w:bidi="ar-EG"/>
        </w:rPr>
      </w:pPr>
      <w:r>
        <w:rPr>
          <w:rFonts w:hint="cs"/>
          <w:sz w:val="28"/>
          <w:szCs w:val="28"/>
          <w:rtl/>
          <w:lang w:bidi="ar-EG"/>
        </w:rPr>
        <w:lastRenderedPageBreak/>
        <w:t>حيث تم استخدام نموذج القياس الكلي لمتغيرات الدراسة، حيث تم استخدام ابعاد المتغير المستقل "التحول الرقمي"، والمتغير الوسيط "القيادة التحويلية" والمتغير التابع "جودة الحياة الوظيفية “، حي</w:t>
      </w:r>
      <w:r>
        <w:rPr>
          <w:rFonts w:hint="eastAsia"/>
          <w:sz w:val="28"/>
          <w:szCs w:val="28"/>
          <w:rtl/>
          <w:lang w:bidi="ar-EG"/>
        </w:rPr>
        <w:t>ث</w:t>
      </w:r>
      <w:r>
        <w:rPr>
          <w:rFonts w:hint="cs"/>
          <w:sz w:val="28"/>
          <w:szCs w:val="28"/>
          <w:rtl/>
          <w:lang w:bidi="ar-EG"/>
        </w:rPr>
        <w:t xml:space="preserve"> تم تقييم نموذج القياس للتأكد من صحة النموذج وصلاحيته، والتأكد من مطابقته لبيانات الدراسة قبل اجراء اختبارات الفروض وذلك من خلال صياغة النموذج النظري للدراسة وتقييمه ثم محاولة تعديله، عن طريق حذف العبارات التي تكون معاملات تحميلها على الأبعاد ضعيفة حيث جاءت النتائج كما يلي:</w:t>
      </w:r>
    </w:p>
    <w:p w14:paraId="661F1BB1" w14:textId="56EC4BD5" w:rsidR="00D80B2F" w:rsidRDefault="00D80B2F" w:rsidP="00D80B2F">
      <w:pPr>
        <w:bidi/>
        <w:jc w:val="center"/>
        <w:rPr>
          <w:sz w:val="28"/>
          <w:szCs w:val="28"/>
          <w:rtl/>
          <w:lang w:bidi="ar-EG"/>
        </w:rPr>
      </w:pPr>
      <w:r>
        <w:rPr>
          <w:rFonts w:hint="cs"/>
          <w:sz w:val="28"/>
          <w:szCs w:val="28"/>
          <w:rtl/>
          <w:lang w:bidi="ar-EG"/>
        </w:rPr>
        <w:t>جدول رقم (</w:t>
      </w:r>
      <w:r w:rsidR="00D07129">
        <w:rPr>
          <w:rFonts w:hint="cs"/>
          <w:sz w:val="28"/>
          <w:szCs w:val="28"/>
          <w:rtl/>
          <w:lang w:bidi="ar-EG"/>
        </w:rPr>
        <w:t>8</w:t>
      </w:r>
      <w:r>
        <w:rPr>
          <w:rFonts w:hint="cs"/>
          <w:sz w:val="28"/>
          <w:szCs w:val="28"/>
          <w:rtl/>
          <w:lang w:bidi="ar-EG"/>
        </w:rPr>
        <w:t>) تقيي</w:t>
      </w:r>
      <w:r>
        <w:rPr>
          <w:rFonts w:hint="eastAsia"/>
          <w:sz w:val="28"/>
          <w:szCs w:val="28"/>
          <w:rtl/>
          <w:lang w:bidi="ar-EG"/>
        </w:rPr>
        <w:t>م</w:t>
      </w:r>
      <w:r>
        <w:rPr>
          <w:rFonts w:hint="cs"/>
          <w:sz w:val="28"/>
          <w:szCs w:val="28"/>
          <w:rtl/>
          <w:lang w:bidi="ar-EG"/>
        </w:rPr>
        <w:t xml:space="preserve"> نموذج القياس (الثبات والصدق </w:t>
      </w:r>
      <w:proofErr w:type="spellStart"/>
      <w:r>
        <w:rPr>
          <w:rFonts w:hint="cs"/>
          <w:sz w:val="28"/>
          <w:szCs w:val="28"/>
          <w:rtl/>
          <w:lang w:bidi="ar-EG"/>
        </w:rPr>
        <w:t>التقاربي</w:t>
      </w:r>
      <w:proofErr w:type="spellEnd"/>
      <w:r>
        <w:rPr>
          <w:rFonts w:hint="cs"/>
          <w:sz w:val="28"/>
          <w:szCs w:val="28"/>
          <w:rtl/>
          <w:lang w:bidi="ar-EG"/>
        </w:rPr>
        <w:t>)</w:t>
      </w:r>
    </w:p>
    <w:tbl>
      <w:tblPr>
        <w:tblStyle w:val="10"/>
        <w:bidiVisual/>
        <w:tblW w:w="9008" w:type="dxa"/>
        <w:tblLook w:val="04A0" w:firstRow="1" w:lastRow="0" w:firstColumn="1" w:lastColumn="0" w:noHBand="0" w:noVBand="1"/>
      </w:tblPr>
      <w:tblGrid>
        <w:gridCol w:w="1923"/>
        <w:gridCol w:w="1986"/>
        <w:gridCol w:w="875"/>
        <w:gridCol w:w="1337"/>
        <w:gridCol w:w="1002"/>
        <w:gridCol w:w="1885"/>
      </w:tblGrid>
      <w:tr w:rsidR="00AB467E" w14:paraId="569B57A7" w14:textId="77777777" w:rsidTr="00AB467E">
        <w:trPr>
          <w:cnfStyle w:val="100000000000" w:firstRow="1" w:lastRow="0" w:firstColumn="0" w:lastColumn="0" w:oddVBand="0" w:evenVBand="0" w:oddHBand="0" w:evenHBand="0" w:firstRowFirstColumn="0" w:firstRowLastColumn="0" w:lastRowFirstColumn="0" w:lastRowLastColumn="0"/>
          <w:trHeight w:val="926"/>
        </w:trPr>
        <w:tc>
          <w:tcPr>
            <w:cnfStyle w:val="001000000000" w:firstRow="0" w:lastRow="0" w:firstColumn="1" w:lastColumn="0" w:oddVBand="0" w:evenVBand="0" w:oddHBand="0" w:evenHBand="0" w:firstRowFirstColumn="0" w:firstRowLastColumn="0" w:lastRowFirstColumn="0" w:lastRowLastColumn="0"/>
            <w:tcW w:w="1931" w:type="dxa"/>
          </w:tcPr>
          <w:p w14:paraId="52763D60" w14:textId="77777777" w:rsidR="00D80B2F" w:rsidRPr="00E0731D" w:rsidRDefault="00D80B2F" w:rsidP="00C66605">
            <w:pPr>
              <w:bidi/>
              <w:rPr>
                <w:sz w:val="24"/>
                <w:szCs w:val="24"/>
                <w:rtl/>
                <w:lang w:bidi="ar-EG"/>
              </w:rPr>
            </w:pPr>
            <w:r w:rsidRPr="00E0731D">
              <w:rPr>
                <w:rFonts w:hint="cs"/>
                <w:sz w:val="24"/>
                <w:szCs w:val="24"/>
                <w:rtl/>
                <w:lang w:bidi="ar-EG"/>
              </w:rPr>
              <w:t>المتغير</w:t>
            </w:r>
            <w:r>
              <w:rPr>
                <w:rFonts w:hint="cs"/>
                <w:sz w:val="24"/>
                <w:szCs w:val="24"/>
                <w:rtl/>
                <w:lang w:bidi="ar-EG"/>
              </w:rPr>
              <w:t>ات</w:t>
            </w:r>
            <w:r w:rsidRPr="00E0731D">
              <w:rPr>
                <w:rFonts w:hint="cs"/>
                <w:sz w:val="24"/>
                <w:szCs w:val="24"/>
                <w:rtl/>
                <w:lang w:bidi="ar-EG"/>
              </w:rPr>
              <w:t xml:space="preserve"> الكامن</w:t>
            </w:r>
          </w:p>
        </w:tc>
        <w:tc>
          <w:tcPr>
            <w:tcW w:w="1996" w:type="dxa"/>
          </w:tcPr>
          <w:p w14:paraId="1D1D712E" w14:textId="77777777" w:rsidR="00D80B2F" w:rsidRPr="00E0731D" w:rsidRDefault="00D80B2F" w:rsidP="00C6660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E0731D">
              <w:rPr>
                <w:rFonts w:hint="cs"/>
                <w:sz w:val="24"/>
                <w:szCs w:val="24"/>
                <w:rtl/>
                <w:lang w:bidi="ar-EG"/>
              </w:rPr>
              <w:t>الابعاد</w:t>
            </w:r>
          </w:p>
        </w:tc>
        <w:tc>
          <w:tcPr>
            <w:tcW w:w="846" w:type="dxa"/>
          </w:tcPr>
          <w:p w14:paraId="0D8BBB5E" w14:textId="77777777" w:rsidR="00D80B2F" w:rsidRPr="00E0731D" w:rsidRDefault="00D80B2F" w:rsidP="00C6660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E0731D">
              <w:rPr>
                <w:rFonts w:hint="cs"/>
                <w:sz w:val="24"/>
                <w:szCs w:val="24"/>
                <w:rtl/>
                <w:lang w:bidi="ar-EG"/>
              </w:rPr>
              <w:t>معاملات التحميل</w:t>
            </w:r>
            <w:r>
              <w:rPr>
                <w:rFonts w:hint="cs"/>
                <w:sz w:val="24"/>
                <w:szCs w:val="24"/>
                <w:rtl/>
                <w:lang w:bidi="ar-EG"/>
              </w:rPr>
              <w:t xml:space="preserve"> الخارجي</w:t>
            </w:r>
          </w:p>
        </w:tc>
        <w:tc>
          <w:tcPr>
            <w:tcW w:w="1339" w:type="dxa"/>
          </w:tcPr>
          <w:p w14:paraId="449FCDD4" w14:textId="77777777" w:rsidR="00D80B2F" w:rsidRPr="00E0731D" w:rsidRDefault="00D80B2F" w:rsidP="00C66605">
            <w:pPr>
              <w:bidi/>
              <w:cnfStyle w:val="100000000000" w:firstRow="1" w:lastRow="0" w:firstColumn="0" w:lastColumn="0" w:oddVBand="0" w:evenVBand="0" w:oddHBand="0" w:evenHBand="0" w:firstRowFirstColumn="0" w:firstRowLastColumn="0" w:lastRowFirstColumn="0" w:lastRowLastColumn="0"/>
              <w:rPr>
                <w:sz w:val="24"/>
                <w:szCs w:val="24"/>
                <w:rtl/>
                <w:lang w:bidi="ar-EG"/>
              </w:rPr>
            </w:pPr>
            <w:proofErr w:type="spellStart"/>
            <w:r w:rsidRPr="00E0731D">
              <w:rPr>
                <w:rFonts w:hint="cs"/>
                <w:sz w:val="24"/>
                <w:szCs w:val="24"/>
                <w:rtl/>
                <w:lang w:bidi="ar-EG"/>
              </w:rPr>
              <w:t>الفاكرونباخ</w:t>
            </w:r>
            <w:proofErr w:type="spellEnd"/>
            <w:r w:rsidRPr="00E0731D">
              <w:rPr>
                <w:sz w:val="24"/>
                <w:szCs w:val="24"/>
                <w:lang w:bidi="ar-EG"/>
              </w:rPr>
              <w:t xml:space="preserve"> </w:t>
            </w:r>
          </w:p>
        </w:tc>
        <w:tc>
          <w:tcPr>
            <w:tcW w:w="1004" w:type="dxa"/>
          </w:tcPr>
          <w:p w14:paraId="41A81F33" w14:textId="77777777" w:rsidR="00D80B2F" w:rsidRPr="00E0731D" w:rsidRDefault="00D80B2F" w:rsidP="00C6660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E0731D">
              <w:rPr>
                <w:rFonts w:hint="cs"/>
                <w:sz w:val="24"/>
                <w:szCs w:val="24"/>
                <w:rtl/>
                <w:lang w:bidi="ar-EG"/>
              </w:rPr>
              <w:t>قيمة الثبات المركب</w:t>
            </w:r>
          </w:p>
          <w:p w14:paraId="69C1B18E" w14:textId="77777777" w:rsidR="00D80B2F" w:rsidRPr="00E0731D" w:rsidRDefault="00D80B2F" w:rsidP="00C66605">
            <w:pPr>
              <w:bidi/>
              <w:cnfStyle w:val="100000000000" w:firstRow="1" w:lastRow="0" w:firstColumn="0" w:lastColumn="0" w:oddVBand="0" w:evenVBand="0" w:oddHBand="0" w:evenHBand="0" w:firstRowFirstColumn="0" w:firstRowLastColumn="0" w:lastRowFirstColumn="0" w:lastRowLastColumn="0"/>
              <w:rPr>
                <w:sz w:val="24"/>
                <w:szCs w:val="24"/>
              </w:rPr>
            </w:pPr>
            <w:r w:rsidRPr="00E0731D">
              <w:rPr>
                <w:sz w:val="24"/>
                <w:szCs w:val="24"/>
                <w:lang w:bidi="ar-EG"/>
              </w:rPr>
              <w:t>CR</w:t>
            </w:r>
          </w:p>
        </w:tc>
        <w:tc>
          <w:tcPr>
            <w:tcW w:w="1892" w:type="dxa"/>
          </w:tcPr>
          <w:p w14:paraId="46C5801C" w14:textId="77777777" w:rsidR="00D80B2F" w:rsidRPr="00E0731D" w:rsidRDefault="00D80B2F" w:rsidP="00C66605">
            <w:pPr>
              <w:bidi/>
              <w:cnfStyle w:val="100000000000" w:firstRow="1" w:lastRow="0" w:firstColumn="0" w:lastColumn="0" w:oddVBand="0" w:evenVBand="0" w:oddHBand="0" w:evenHBand="0" w:firstRowFirstColumn="0" w:firstRowLastColumn="0" w:lastRowFirstColumn="0" w:lastRowLastColumn="0"/>
              <w:rPr>
                <w:sz w:val="24"/>
                <w:szCs w:val="24"/>
                <w:rtl/>
                <w:lang w:bidi="ar-EG"/>
              </w:rPr>
            </w:pPr>
            <w:r w:rsidRPr="00E0731D">
              <w:rPr>
                <w:rFonts w:hint="cs"/>
                <w:sz w:val="24"/>
                <w:szCs w:val="24"/>
                <w:rtl/>
                <w:lang w:bidi="ar-EG"/>
              </w:rPr>
              <w:t>قيمة التباين المستخلص</w:t>
            </w:r>
          </w:p>
          <w:p w14:paraId="21D07EC0" w14:textId="77777777" w:rsidR="00D80B2F" w:rsidRPr="00E0731D" w:rsidRDefault="00D80B2F" w:rsidP="00C66605">
            <w:pPr>
              <w:bidi/>
              <w:jc w:val="center"/>
              <w:cnfStyle w:val="100000000000" w:firstRow="1" w:lastRow="0" w:firstColumn="0" w:lastColumn="0" w:oddVBand="0" w:evenVBand="0" w:oddHBand="0" w:evenHBand="0" w:firstRowFirstColumn="0" w:firstRowLastColumn="0" w:lastRowFirstColumn="0" w:lastRowLastColumn="0"/>
              <w:rPr>
                <w:sz w:val="24"/>
                <w:szCs w:val="24"/>
                <w:rtl/>
                <w:lang w:bidi="ar-EG"/>
              </w:rPr>
            </w:pPr>
            <w:r w:rsidRPr="00E0731D">
              <w:rPr>
                <w:sz w:val="24"/>
                <w:szCs w:val="24"/>
                <w:lang w:bidi="ar-EG"/>
              </w:rPr>
              <w:t>AVE</w:t>
            </w:r>
          </w:p>
        </w:tc>
      </w:tr>
      <w:tr w:rsidR="00AB467E" w14:paraId="5A25782B" w14:textId="77777777" w:rsidTr="00AB467E">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931" w:type="dxa"/>
          </w:tcPr>
          <w:p w14:paraId="207E7B96" w14:textId="77777777" w:rsidR="00D80B2F" w:rsidRDefault="00D80B2F" w:rsidP="00C66605">
            <w:pPr>
              <w:bidi/>
              <w:rPr>
                <w:sz w:val="28"/>
                <w:szCs w:val="28"/>
                <w:rtl/>
                <w:lang w:bidi="ar-EG"/>
              </w:rPr>
            </w:pPr>
            <w:r>
              <w:rPr>
                <w:rFonts w:hint="cs"/>
                <w:sz w:val="28"/>
                <w:szCs w:val="28"/>
                <w:rtl/>
                <w:lang w:bidi="ar-EG"/>
              </w:rPr>
              <w:t>التحول الرقمي</w:t>
            </w:r>
          </w:p>
        </w:tc>
        <w:tc>
          <w:tcPr>
            <w:tcW w:w="1996" w:type="dxa"/>
          </w:tcPr>
          <w:p w14:paraId="2F57DBC5"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البنية التحتية الرقمية</w:t>
            </w:r>
          </w:p>
        </w:tc>
        <w:tc>
          <w:tcPr>
            <w:tcW w:w="846" w:type="dxa"/>
          </w:tcPr>
          <w:p w14:paraId="5896E9D5"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C3127A">
              <w:rPr>
                <w:rFonts w:ascii="Calibri" w:hAnsi="Calibri" w:cs="Calibri"/>
                <w:color w:val="000000"/>
                <w:sz w:val="24"/>
                <w:szCs w:val="24"/>
              </w:rPr>
              <w:t>0.709</w:t>
            </w:r>
          </w:p>
        </w:tc>
        <w:tc>
          <w:tcPr>
            <w:tcW w:w="1339" w:type="dxa"/>
            <w:vMerge w:val="restart"/>
          </w:tcPr>
          <w:p w14:paraId="30958558"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Pr>
                <w:rFonts w:ascii="Calibri" w:hAnsi="Calibri" w:cs="Calibri"/>
                <w:color w:val="000000"/>
              </w:rPr>
              <w:t>0.679</w:t>
            </w:r>
          </w:p>
        </w:tc>
        <w:tc>
          <w:tcPr>
            <w:tcW w:w="1004" w:type="dxa"/>
            <w:vMerge w:val="restart"/>
          </w:tcPr>
          <w:p w14:paraId="73294932"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Pr>
                <w:rFonts w:ascii="Calibri" w:hAnsi="Calibri" w:cs="Calibri"/>
                <w:color w:val="000000"/>
              </w:rPr>
              <w:t>0.804</w:t>
            </w:r>
          </w:p>
        </w:tc>
        <w:tc>
          <w:tcPr>
            <w:tcW w:w="1892" w:type="dxa"/>
            <w:vMerge w:val="restart"/>
          </w:tcPr>
          <w:p w14:paraId="11EA0744"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Pr>
                <w:rFonts w:ascii="Calibri" w:hAnsi="Calibri" w:cs="Calibri"/>
                <w:color w:val="000000"/>
              </w:rPr>
              <w:t>0.506</w:t>
            </w:r>
          </w:p>
        </w:tc>
      </w:tr>
      <w:tr w:rsidR="00AB467E" w14:paraId="70AA8D06" w14:textId="77777777" w:rsidTr="00AB467E">
        <w:trPr>
          <w:trHeight w:val="190"/>
        </w:trPr>
        <w:tc>
          <w:tcPr>
            <w:cnfStyle w:val="001000000000" w:firstRow="0" w:lastRow="0" w:firstColumn="1" w:lastColumn="0" w:oddVBand="0" w:evenVBand="0" w:oddHBand="0" w:evenHBand="0" w:firstRowFirstColumn="0" w:firstRowLastColumn="0" w:lastRowFirstColumn="0" w:lastRowLastColumn="0"/>
            <w:tcW w:w="1931" w:type="dxa"/>
          </w:tcPr>
          <w:p w14:paraId="6A7FF9DD" w14:textId="77777777" w:rsidR="00D80B2F" w:rsidRDefault="00D80B2F" w:rsidP="00C66605">
            <w:pPr>
              <w:bidi/>
              <w:rPr>
                <w:sz w:val="28"/>
                <w:szCs w:val="28"/>
                <w:rtl/>
                <w:lang w:bidi="ar-EG"/>
              </w:rPr>
            </w:pPr>
          </w:p>
        </w:tc>
        <w:tc>
          <w:tcPr>
            <w:tcW w:w="1996" w:type="dxa"/>
          </w:tcPr>
          <w:p w14:paraId="4AA170DF"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الخدمات الرقمية</w:t>
            </w:r>
          </w:p>
        </w:tc>
        <w:tc>
          <w:tcPr>
            <w:tcW w:w="846" w:type="dxa"/>
          </w:tcPr>
          <w:p w14:paraId="2E73EFD5"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C3127A">
              <w:rPr>
                <w:rFonts w:ascii="Calibri" w:hAnsi="Calibri" w:cs="Calibri"/>
                <w:color w:val="000000"/>
                <w:sz w:val="24"/>
                <w:szCs w:val="24"/>
              </w:rPr>
              <w:t>0.703</w:t>
            </w:r>
          </w:p>
        </w:tc>
        <w:tc>
          <w:tcPr>
            <w:tcW w:w="1339" w:type="dxa"/>
            <w:vMerge/>
          </w:tcPr>
          <w:p w14:paraId="30C48989"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004" w:type="dxa"/>
            <w:vMerge/>
          </w:tcPr>
          <w:p w14:paraId="7EDD075C"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892" w:type="dxa"/>
            <w:vMerge/>
          </w:tcPr>
          <w:p w14:paraId="00705647"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AB467E" w14:paraId="384C68DC" w14:textId="77777777" w:rsidTr="00AB467E">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1931" w:type="dxa"/>
          </w:tcPr>
          <w:p w14:paraId="59F117F7" w14:textId="77777777" w:rsidR="00D80B2F" w:rsidRDefault="00D80B2F" w:rsidP="00C66605">
            <w:pPr>
              <w:bidi/>
              <w:rPr>
                <w:sz w:val="28"/>
                <w:szCs w:val="28"/>
                <w:rtl/>
                <w:lang w:bidi="ar-EG"/>
              </w:rPr>
            </w:pPr>
          </w:p>
        </w:tc>
        <w:tc>
          <w:tcPr>
            <w:tcW w:w="1996" w:type="dxa"/>
          </w:tcPr>
          <w:p w14:paraId="11313C9E"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الثقافة الرقمية</w:t>
            </w:r>
          </w:p>
        </w:tc>
        <w:tc>
          <w:tcPr>
            <w:tcW w:w="846" w:type="dxa"/>
          </w:tcPr>
          <w:p w14:paraId="28EF43BB"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C3127A">
              <w:rPr>
                <w:rFonts w:ascii="Calibri" w:hAnsi="Calibri" w:cs="Calibri"/>
                <w:color w:val="000000"/>
                <w:sz w:val="24"/>
                <w:szCs w:val="24"/>
              </w:rPr>
              <w:t>0.734</w:t>
            </w:r>
          </w:p>
        </w:tc>
        <w:tc>
          <w:tcPr>
            <w:tcW w:w="1339" w:type="dxa"/>
            <w:vMerge/>
          </w:tcPr>
          <w:p w14:paraId="7E061799"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004" w:type="dxa"/>
            <w:vMerge/>
          </w:tcPr>
          <w:p w14:paraId="4AC45167"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892" w:type="dxa"/>
            <w:vMerge/>
          </w:tcPr>
          <w:p w14:paraId="6873A9F7"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AB467E" w14:paraId="03532D4C" w14:textId="77777777" w:rsidTr="00AB467E">
        <w:trPr>
          <w:trHeight w:val="472"/>
        </w:trPr>
        <w:tc>
          <w:tcPr>
            <w:cnfStyle w:val="001000000000" w:firstRow="0" w:lastRow="0" w:firstColumn="1" w:lastColumn="0" w:oddVBand="0" w:evenVBand="0" w:oddHBand="0" w:evenHBand="0" w:firstRowFirstColumn="0" w:firstRowLastColumn="0" w:lastRowFirstColumn="0" w:lastRowLastColumn="0"/>
            <w:tcW w:w="1931" w:type="dxa"/>
          </w:tcPr>
          <w:p w14:paraId="665F8AA0" w14:textId="77777777" w:rsidR="00D80B2F" w:rsidRDefault="00D80B2F" w:rsidP="00C66605">
            <w:pPr>
              <w:bidi/>
              <w:rPr>
                <w:sz w:val="28"/>
                <w:szCs w:val="28"/>
                <w:rtl/>
                <w:lang w:bidi="ar-EG"/>
              </w:rPr>
            </w:pPr>
          </w:p>
        </w:tc>
        <w:tc>
          <w:tcPr>
            <w:tcW w:w="1996" w:type="dxa"/>
          </w:tcPr>
          <w:p w14:paraId="7A55F9A2"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الكفاءة التقنية</w:t>
            </w:r>
          </w:p>
        </w:tc>
        <w:tc>
          <w:tcPr>
            <w:tcW w:w="846" w:type="dxa"/>
          </w:tcPr>
          <w:p w14:paraId="4F56B011"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C3127A">
              <w:rPr>
                <w:rFonts w:ascii="Calibri" w:hAnsi="Calibri" w:cs="Calibri"/>
                <w:color w:val="000000"/>
                <w:sz w:val="24"/>
                <w:szCs w:val="24"/>
              </w:rPr>
              <w:t>0.698</w:t>
            </w:r>
          </w:p>
        </w:tc>
        <w:tc>
          <w:tcPr>
            <w:tcW w:w="1339" w:type="dxa"/>
            <w:vMerge/>
          </w:tcPr>
          <w:p w14:paraId="4BAD4B86"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004" w:type="dxa"/>
            <w:vMerge/>
          </w:tcPr>
          <w:p w14:paraId="52373B3B"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892" w:type="dxa"/>
            <w:vMerge/>
          </w:tcPr>
          <w:p w14:paraId="2BE82153"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AB467E" w14:paraId="4ED561CA" w14:textId="77777777" w:rsidTr="00AB467E">
        <w:trPr>
          <w:cnfStyle w:val="000000100000" w:firstRow="0" w:lastRow="0" w:firstColumn="0" w:lastColumn="0" w:oddVBand="0" w:evenVBand="0" w:oddHBand="1" w:evenHBand="0" w:firstRowFirstColumn="0" w:firstRowLastColumn="0" w:lastRowFirstColumn="0" w:lastRowLastColumn="0"/>
          <w:trHeight w:val="438"/>
        </w:trPr>
        <w:tc>
          <w:tcPr>
            <w:cnfStyle w:val="001000000000" w:firstRow="0" w:lastRow="0" w:firstColumn="1" w:lastColumn="0" w:oddVBand="0" w:evenVBand="0" w:oddHBand="0" w:evenHBand="0" w:firstRowFirstColumn="0" w:firstRowLastColumn="0" w:lastRowFirstColumn="0" w:lastRowLastColumn="0"/>
            <w:tcW w:w="1931" w:type="dxa"/>
          </w:tcPr>
          <w:p w14:paraId="28FD5C4E" w14:textId="77777777" w:rsidR="00D80B2F" w:rsidRDefault="00D80B2F" w:rsidP="00C66605">
            <w:pPr>
              <w:bidi/>
              <w:rPr>
                <w:sz w:val="28"/>
                <w:szCs w:val="28"/>
                <w:rtl/>
                <w:lang w:bidi="ar-EG"/>
              </w:rPr>
            </w:pPr>
            <w:r w:rsidRPr="005A3F14">
              <w:rPr>
                <w:rFonts w:asciiTheme="majorBidi" w:eastAsia="Calibri" w:hAnsiTheme="majorBidi" w:cstheme="majorBidi" w:hint="cs"/>
                <w:sz w:val="24"/>
                <w:szCs w:val="24"/>
                <w:rtl/>
              </w:rPr>
              <w:t>القيادة التحويلية</w:t>
            </w:r>
          </w:p>
        </w:tc>
        <w:tc>
          <w:tcPr>
            <w:tcW w:w="1996" w:type="dxa"/>
          </w:tcPr>
          <w:p w14:paraId="1ACAEFD0" w14:textId="77777777" w:rsidR="00D80B2F" w:rsidRPr="00E0731D" w:rsidRDefault="00D80B2F" w:rsidP="00C66605">
            <w:pPr>
              <w:bidi/>
              <w:cnfStyle w:val="000000100000" w:firstRow="0" w:lastRow="0" w:firstColumn="0" w:lastColumn="0" w:oddVBand="0" w:evenVBand="0" w:oddHBand="1" w:evenHBand="0" w:firstRowFirstColumn="0" w:firstRowLastColumn="0" w:lastRowFirstColumn="0" w:lastRowLastColumn="0"/>
              <w:rPr>
                <w:sz w:val="24"/>
                <w:szCs w:val="24"/>
                <w:lang w:bidi="ar-EG"/>
              </w:rPr>
            </w:pPr>
            <w:r w:rsidRPr="00E0731D">
              <w:rPr>
                <w:sz w:val="24"/>
                <w:szCs w:val="24"/>
                <w:lang w:bidi="ar-EG"/>
              </w:rPr>
              <w:t>M1</w:t>
            </w:r>
          </w:p>
        </w:tc>
        <w:tc>
          <w:tcPr>
            <w:tcW w:w="846" w:type="dxa"/>
          </w:tcPr>
          <w:p w14:paraId="765EB003"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0.775</w:t>
            </w:r>
          </w:p>
        </w:tc>
        <w:tc>
          <w:tcPr>
            <w:tcW w:w="1339" w:type="dxa"/>
            <w:vMerge w:val="restart"/>
          </w:tcPr>
          <w:p w14:paraId="29935ECC"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0.91</w:t>
            </w:r>
          </w:p>
        </w:tc>
        <w:tc>
          <w:tcPr>
            <w:tcW w:w="1004" w:type="dxa"/>
            <w:vMerge w:val="restart"/>
          </w:tcPr>
          <w:p w14:paraId="15A88DC1"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0.927</w:t>
            </w:r>
          </w:p>
        </w:tc>
        <w:tc>
          <w:tcPr>
            <w:tcW w:w="1892" w:type="dxa"/>
            <w:vMerge w:val="restart"/>
          </w:tcPr>
          <w:p w14:paraId="7E52F030"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0.613</w:t>
            </w:r>
          </w:p>
        </w:tc>
      </w:tr>
      <w:tr w:rsidR="00AB467E" w14:paraId="51C6E5DC" w14:textId="77777777" w:rsidTr="00AB467E">
        <w:trPr>
          <w:trHeight w:val="285"/>
        </w:trPr>
        <w:tc>
          <w:tcPr>
            <w:cnfStyle w:val="001000000000" w:firstRow="0" w:lastRow="0" w:firstColumn="1" w:lastColumn="0" w:oddVBand="0" w:evenVBand="0" w:oddHBand="0" w:evenHBand="0" w:firstRowFirstColumn="0" w:firstRowLastColumn="0" w:lastRowFirstColumn="0" w:lastRowLastColumn="0"/>
            <w:tcW w:w="1931" w:type="dxa"/>
          </w:tcPr>
          <w:p w14:paraId="6B156210" w14:textId="77777777" w:rsidR="00D80B2F" w:rsidRDefault="00D80B2F" w:rsidP="00C66605">
            <w:pPr>
              <w:bidi/>
              <w:rPr>
                <w:sz w:val="28"/>
                <w:szCs w:val="28"/>
                <w:rtl/>
                <w:lang w:bidi="ar-EG"/>
              </w:rPr>
            </w:pPr>
          </w:p>
        </w:tc>
        <w:tc>
          <w:tcPr>
            <w:tcW w:w="1996" w:type="dxa"/>
          </w:tcPr>
          <w:p w14:paraId="2E5FFE4B" w14:textId="77777777" w:rsidR="00D80B2F" w:rsidRPr="00E0731D" w:rsidRDefault="00D80B2F" w:rsidP="00C6660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E0731D">
              <w:rPr>
                <w:sz w:val="24"/>
                <w:szCs w:val="24"/>
                <w:lang w:bidi="ar-EG"/>
              </w:rPr>
              <w:t>M2</w:t>
            </w:r>
          </w:p>
        </w:tc>
        <w:tc>
          <w:tcPr>
            <w:tcW w:w="846" w:type="dxa"/>
          </w:tcPr>
          <w:p w14:paraId="33AB4E1A"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0.799</w:t>
            </w:r>
          </w:p>
        </w:tc>
        <w:tc>
          <w:tcPr>
            <w:tcW w:w="1339" w:type="dxa"/>
            <w:vMerge/>
          </w:tcPr>
          <w:p w14:paraId="4DE00087"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004" w:type="dxa"/>
            <w:vMerge/>
          </w:tcPr>
          <w:p w14:paraId="25812704"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892" w:type="dxa"/>
            <w:vMerge/>
          </w:tcPr>
          <w:p w14:paraId="66C29479"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AB467E" w14:paraId="69890D8A" w14:textId="77777777" w:rsidTr="00AB467E">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1931" w:type="dxa"/>
          </w:tcPr>
          <w:p w14:paraId="566D0515" w14:textId="77777777" w:rsidR="00D80B2F" w:rsidRDefault="00D80B2F" w:rsidP="00C66605">
            <w:pPr>
              <w:bidi/>
              <w:rPr>
                <w:sz w:val="28"/>
                <w:szCs w:val="28"/>
                <w:rtl/>
                <w:lang w:bidi="ar-EG"/>
              </w:rPr>
            </w:pPr>
          </w:p>
        </w:tc>
        <w:tc>
          <w:tcPr>
            <w:tcW w:w="1996" w:type="dxa"/>
          </w:tcPr>
          <w:p w14:paraId="2F68E081" w14:textId="77777777" w:rsidR="00D80B2F" w:rsidRPr="00E0731D" w:rsidRDefault="00D80B2F" w:rsidP="00C6660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E0731D">
              <w:rPr>
                <w:sz w:val="24"/>
                <w:szCs w:val="24"/>
                <w:lang w:bidi="ar-EG"/>
              </w:rPr>
              <w:t>M3</w:t>
            </w:r>
          </w:p>
        </w:tc>
        <w:tc>
          <w:tcPr>
            <w:tcW w:w="846" w:type="dxa"/>
          </w:tcPr>
          <w:p w14:paraId="65798197"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0.766</w:t>
            </w:r>
          </w:p>
        </w:tc>
        <w:tc>
          <w:tcPr>
            <w:tcW w:w="1339" w:type="dxa"/>
            <w:vMerge/>
          </w:tcPr>
          <w:p w14:paraId="016D57B3"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004" w:type="dxa"/>
            <w:vMerge/>
          </w:tcPr>
          <w:p w14:paraId="5ACA1956"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892" w:type="dxa"/>
            <w:vMerge/>
          </w:tcPr>
          <w:p w14:paraId="163AD1A3"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AB467E" w14:paraId="68C89214" w14:textId="77777777" w:rsidTr="00AB467E">
        <w:trPr>
          <w:trHeight w:val="472"/>
        </w:trPr>
        <w:tc>
          <w:tcPr>
            <w:cnfStyle w:val="001000000000" w:firstRow="0" w:lastRow="0" w:firstColumn="1" w:lastColumn="0" w:oddVBand="0" w:evenVBand="0" w:oddHBand="0" w:evenHBand="0" w:firstRowFirstColumn="0" w:firstRowLastColumn="0" w:lastRowFirstColumn="0" w:lastRowLastColumn="0"/>
            <w:tcW w:w="1931" w:type="dxa"/>
          </w:tcPr>
          <w:p w14:paraId="49D9513B" w14:textId="77777777" w:rsidR="00D80B2F" w:rsidRDefault="00D80B2F" w:rsidP="00C66605">
            <w:pPr>
              <w:bidi/>
              <w:rPr>
                <w:sz w:val="28"/>
                <w:szCs w:val="28"/>
                <w:rtl/>
                <w:lang w:bidi="ar-EG"/>
              </w:rPr>
            </w:pPr>
          </w:p>
        </w:tc>
        <w:tc>
          <w:tcPr>
            <w:tcW w:w="1996" w:type="dxa"/>
          </w:tcPr>
          <w:p w14:paraId="310E2611" w14:textId="77777777" w:rsidR="00D80B2F" w:rsidRPr="00E0731D" w:rsidRDefault="00D80B2F" w:rsidP="00C6660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E0731D">
              <w:rPr>
                <w:sz w:val="24"/>
                <w:szCs w:val="24"/>
                <w:lang w:bidi="ar-EG"/>
              </w:rPr>
              <w:t>M4</w:t>
            </w:r>
          </w:p>
        </w:tc>
        <w:tc>
          <w:tcPr>
            <w:tcW w:w="846" w:type="dxa"/>
          </w:tcPr>
          <w:p w14:paraId="06D727A8"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hint="cs"/>
                <w:color w:val="000000"/>
                <w:sz w:val="24"/>
                <w:szCs w:val="24"/>
                <w:rtl/>
              </w:rPr>
            </w:pPr>
            <w:r w:rsidRPr="00C3127A">
              <w:rPr>
                <w:rFonts w:ascii="Calibri" w:hAnsi="Calibri" w:cs="Calibri"/>
                <w:color w:val="000000"/>
                <w:sz w:val="24"/>
                <w:szCs w:val="24"/>
              </w:rPr>
              <w:t>0.815</w:t>
            </w:r>
          </w:p>
        </w:tc>
        <w:tc>
          <w:tcPr>
            <w:tcW w:w="1339" w:type="dxa"/>
            <w:vMerge/>
          </w:tcPr>
          <w:p w14:paraId="07190478"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004" w:type="dxa"/>
            <w:vMerge/>
          </w:tcPr>
          <w:p w14:paraId="65CD180E"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892" w:type="dxa"/>
            <w:vMerge/>
          </w:tcPr>
          <w:p w14:paraId="0820AE3A"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AB467E" w14:paraId="6A2ABA94" w14:textId="77777777" w:rsidTr="00AB467E">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1931" w:type="dxa"/>
          </w:tcPr>
          <w:p w14:paraId="7198ED24" w14:textId="77777777" w:rsidR="00D80B2F" w:rsidRDefault="00D80B2F" w:rsidP="00C66605">
            <w:pPr>
              <w:bidi/>
              <w:rPr>
                <w:sz w:val="28"/>
                <w:szCs w:val="28"/>
                <w:rtl/>
                <w:lang w:bidi="ar-EG"/>
              </w:rPr>
            </w:pPr>
          </w:p>
        </w:tc>
        <w:tc>
          <w:tcPr>
            <w:tcW w:w="1996" w:type="dxa"/>
          </w:tcPr>
          <w:p w14:paraId="12CE8327" w14:textId="77777777" w:rsidR="00D80B2F" w:rsidRPr="00E0731D" w:rsidRDefault="00D80B2F" w:rsidP="00C6660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E0731D">
              <w:rPr>
                <w:sz w:val="24"/>
                <w:szCs w:val="24"/>
                <w:lang w:bidi="ar-EG"/>
              </w:rPr>
              <w:t>M5</w:t>
            </w:r>
          </w:p>
        </w:tc>
        <w:tc>
          <w:tcPr>
            <w:tcW w:w="846" w:type="dxa"/>
          </w:tcPr>
          <w:p w14:paraId="178A396D"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0.773</w:t>
            </w:r>
          </w:p>
        </w:tc>
        <w:tc>
          <w:tcPr>
            <w:tcW w:w="1339" w:type="dxa"/>
            <w:vMerge/>
          </w:tcPr>
          <w:p w14:paraId="2CC9BE4D"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004" w:type="dxa"/>
            <w:vMerge/>
          </w:tcPr>
          <w:p w14:paraId="5296502F"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892" w:type="dxa"/>
            <w:vMerge/>
          </w:tcPr>
          <w:p w14:paraId="6B8F0E76"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AB467E" w14:paraId="1BC514CF" w14:textId="77777777" w:rsidTr="00AB467E">
        <w:trPr>
          <w:trHeight w:val="472"/>
        </w:trPr>
        <w:tc>
          <w:tcPr>
            <w:cnfStyle w:val="001000000000" w:firstRow="0" w:lastRow="0" w:firstColumn="1" w:lastColumn="0" w:oddVBand="0" w:evenVBand="0" w:oddHBand="0" w:evenHBand="0" w:firstRowFirstColumn="0" w:firstRowLastColumn="0" w:lastRowFirstColumn="0" w:lastRowLastColumn="0"/>
            <w:tcW w:w="1931" w:type="dxa"/>
          </w:tcPr>
          <w:p w14:paraId="0444A765" w14:textId="77777777" w:rsidR="00D80B2F" w:rsidRDefault="00D80B2F" w:rsidP="00C66605">
            <w:pPr>
              <w:bidi/>
              <w:rPr>
                <w:sz w:val="28"/>
                <w:szCs w:val="28"/>
                <w:rtl/>
                <w:lang w:bidi="ar-EG"/>
              </w:rPr>
            </w:pPr>
          </w:p>
        </w:tc>
        <w:tc>
          <w:tcPr>
            <w:tcW w:w="1996" w:type="dxa"/>
          </w:tcPr>
          <w:p w14:paraId="58D6892F" w14:textId="77777777" w:rsidR="00D80B2F" w:rsidRPr="00E0731D" w:rsidRDefault="00D80B2F" w:rsidP="00C6660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E0731D">
              <w:rPr>
                <w:sz w:val="24"/>
                <w:szCs w:val="24"/>
                <w:lang w:bidi="ar-EG"/>
              </w:rPr>
              <w:t>M6</w:t>
            </w:r>
          </w:p>
        </w:tc>
        <w:tc>
          <w:tcPr>
            <w:tcW w:w="846" w:type="dxa"/>
          </w:tcPr>
          <w:p w14:paraId="3959B275"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0.776</w:t>
            </w:r>
          </w:p>
        </w:tc>
        <w:tc>
          <w:tcPr>
            <w:tcW w:w="1339" w:type="dxa"/>
            <w:vMerge/>
          </w:tcPr>
          <w:p w14:paraId="411FF8F0"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004" w:type="dxa"/>
            <w:vMerge/>
          </w:tcPr>
          <w:p w14:paraId="029DDF24"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892" w:type="dxa"/>
            <w:vMerge/>
          </w:tcPr>
          <w:p w14:paraId="7D861448"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AB467E" w14:paraId="38F0F47F" w14:textId="77777777" w:rsidTr="00AB467E">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1931" w:type="dxa"/>
          </w:tcPr>
          <w:p w14:paraId="72BBFCF9" w14:textId="77777777" w:rsidR="00D80B2F" w:rsidRDefault="00D80B2F" w:rsidP="00C66605">
            <w:pPr>
              <w:bidi/>
              <w:rPr>
                <w:sz w:val="28"/>
                <w:szCs w:val="28"/>
                <w:rtl/>
                <w:lang w:bidi="ar-EG"/>
              </w:rPr>
            </w:pPr>
          </w:p>
        </w:tc>
        <w:tc>
          <w:tcPr>
            <w:tcW w:w="1996" w:type="dxa"/>
          </w:tcPr>
          <w:p w14:paraId="30E4CA01" w14:textId="77777777" w:rsidR="00D80B2F" w:rsidRPr="00E0731D" w:rsidRDefault="00D80B2F" w:rsidP="00C66605">
            <w:pPr>
              <w:bidi/>
              <w:cnfStyle w:val="000000100000" w:firstRow="0" w:lastRow="0" w:firstColumn="0" w:lastColumn="0" w:oddVBand="0" w:evenVBand="0" w:oddHBand="1" w:evenHBand="0" w:firstRowFirstColumn="0" w:firstRowLastColumn="0" w:lastRowFirstColumn="0" w:lastRowLastColumn="0"/>
              <w:rPr>
                <w:sz w:val="24"/>
                <w:szCs w:val="24"/>
                <w:rtl/>
                <w:lang w:bidi="ar-EG"/>
              </w:rPr>
            </w:pPr>
            <w:r w:rsidRPr="00E0731D">
              <w:rPr>
                <w:sz w:val="24"/>
                <w:szCs w:val="24"/>
                <w:lang w:bidi="ar-EG"/>
              </w:rPr>
              <w:t>M7</w:t>
            </w:r>
          </w:p>
        </w:tc>
        <w:tc>
          <w:tcPr>
            <w:tcW w:w="846" w:type="dxa"/>
          </w:tcPr>
          <w:p w14:paraId="5426516B"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0.797</w:t>
            </w:r>
          </w:p>
        </w:tc>
        <w:tc>
          <w:tcPr>
            <w:tcW w:w="1339" w:type="dxa"/>
            <w:vMerge/>
          </w:tcPr>
          <w:p w14:paraId="5D0E5388"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004" w:type="dxa"/>
            <w:vMerge/>
          </w:tcPr>
          <w:p w14:paraId="09A76432"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c>
          <w:tcPr>
            <w:tcW w:w="1892" w:type="dxa"/>
            <w:vMerge/>
          </w:tcPr>
          <w:p w14:paraId="75BB9931"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p>
        </w:tc>
      </w:tr>
      <w:tr w:rsidR="00AB467E" w14:paraId="558B39F4" w14:textId="77777777" w:rsidTr="00AB467E">
        <w:trPr>
          <w:trHeight w:val="472"/>
        </w:trPr>
        <w:tc>
          <w:tcPr>
            <w:cnfStyle w:val="001000000000" w:firstRow="0" w:lastRow="0" w:firstColumn="1" w:lastColumn="0" w:oddVBand="0" w:evenVBand="0" w:oddHBand="0" w:evenHBand="0" w:firstRowFirstColumn="0" w:firstRowLastColumn="0" w:lastRowFirstColumn="0" w:lastRowLastColumn="0"/>
            <w:tcW w:w="1931" w:type="dxa"/>
          </w:tcPr>
          <w:p w14:paraId="0EE0842E" w14:textId="77777777" w:rsidR="00D80B2F" w:rsidRDefault="00D80B2F" w:rsidP="00C66605">
            <w:pPr>
              <w:bidi/>
              <w:rPr>
                <w:sz w:val="28"/>
                <w:szCs w:val="28"/>
                <w:rtl/>
                <w:lang w:bidi="ar-EG"/>
              </w:rPr>
            </w:pPr>
          </w:p>
        </w:tc>
        <w:tc>
          <w:tcPr>
            <w:tcW w:w="1996" w:type="dxa"/>
          </w:tcPr>
          <w:p w14:paraId="563B9C98" w14:textId="77777777" w:rsidR="00D80B2F" w:rsidRPr="00E0731D" w:rsidRDefault="00D80B2F" w:rsidP="00C66605">
            <w:pPr>
              <w:bidi/>
              <w:cnfStyle w:val="000000000000" w:firstRow="0" w:lastRow="0" w:firstColumn="0" w:lastColumn="0" w:oddVBand="0" w:evenVBand="0" w:oddHBand="0" w:evenHBand="0" w:firstRowFirstColumn="0" w:firstRowLastColumn="0" w:lastRowFirstColumn="0" w:lastRowLastColumn="0"/>
              <w:rPr>
                <w:sz w:val="24"/>
                <w:szCs w:val="24"/>
                <w:rtl/>
                <w:lang w:bidi="ar-EG"/>
              </w:rPr>
            </w:pPr>
            <w:r w:rsidRPr="00E0731D">
              <w:rPr>
                <w:sz w:val="24"/>
                <w:szCs w:val="24"/>
                <w:lang w:bidi="ar-EG"/>
              </w:rPr>
              <w:t>M8</w:t>
            </w:r>
          </w:p>
        </w:tc>
        <w:tc>
          <w:tcPr>
            <w:tcW w:w="846" w:type="dxa"/>
          </w:tcPr>
          <w:p w14:paraId="47F362C9"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0.761</w:t>
            </w:r>
          </w:p>
        </w:tc>
        <w:tc>
          <w:tcPr>
            <w:tcW w:w="1339" w:type="dxa"/>
            <w:vMerge/>
          </w:tcPr>
          <w:p w14:paraId="5F21A49D"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004" w:type="dxa"/>
            <w:vMerge/>
          </w:tcPr>
          <w:p w14:paraId="28B514F2"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892" w:type="dxa"/>
            <w:vMerge/>
          </w:tcPr>
          <w:p w14:paraId="45F14FB2"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r w:rsidR="00AB467E" w14:paraId="00F8C188" w14:textId="77777777" w:rsidTr="00AB467E">
        <w:trPr>
          <w:cnfStyle w:val="000000100000" w:firstRow="0" w:lastRow="0" w:firstColumn="0" w:lastColumn="0" w:oddVBand="0" w:evenVBand="0" w:oddHBand="1" w:evenHBand="0" w:firstRowFirstColumn="0" w:firstRowLastColumn="0" w:lastRowFirstColumn="0" w:lastRowLastColumn="0"/>
          <w:trHeight w:val="554"/>
        </w:trPr>
        <w:tc>
          <w:tcPr>
            <w:cnfStyle w:val="001000000000" w:firstRow="0" w:lastRow="0" w:firstColumn="1" w:lastColumn="0" w:oddVBand="0" w:evenVBand="0" w:oddHBand="0" w:evenHBand="0" w:firstRowFirstColumn="0" w:firstRowLastColumn="0" w:lastRowFirstColumn="0" w:lastRowLastColumn="0"/>
            <w:tcW w:w="1931" w:type="dxa"/>
          </w:tcPr>
          <w:p w14:paraId="593B1AC2" w14:textId="77777777" w:rsidR="00D80B2F" w:rsidRDefault="00D80B2F" w:rsidP="00C66605">
            <w:pPr>
              <w:bidi/>
              <w:rPr>
                <w:sz w:val="28"/>
                <w:szCs w:val="28"/>
                <w:rtl/>
                <w:lang w:bidi="ar-EG"/>
              </w:rPr>
            </w:pPr>
            <w:r>
              <w:rPr>
                <w:rFonts w:hint="cs"/>
                <w:sz w:val="28"/>
                <w:szCs w:val="28"/>
                <w:rtl/>
                <w:lang w:bidi="ar-EG"/>
              </w:rPr>
              <w:t>جودة الحياة الوظيفية</w:t>
            </w:r>
          </w:p>
        </w:tc>
        <w:tc>
          <w:tcPr>
            <w:tcW w:w="1996" w:type="dxa"/>
          </w:tcPr>
          <w:p w14:paraId="4B7E6B81"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rFonts w:hint="cs"/>
                <w:sz w:val="28"/>
                <w:szCs w:val="28"/>
                <w:rtl/>
              </w:rPr>
            </w:pPr>
            <w:r w:rsidRPr="005A3F14">
              <w:rPr>
                <w:rFonts w:asciiTheme="majorBidi" w:eastAsia="Calibri" w:hAnsiTheme="majorBidi" w:cstheme="majorBidi" w:hint="cs"/>
                <w:sz w:val="24"/>
                <w:szCs w:val="24"/>
                <w:rtl/>
              </w:rPr>
              <w:t>الرضا الوظيفي</w:t>
            </w:r>
          </w:p>
        </w:tc>
        <w:tc>
          <w:tcPr>
            <w:tcW w:w="846" w:type="dxa"/>
          </w:tcPr>
          <w:p w14:paraId="4BEF0456"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0.673</w:t>
            </w:r>
          </w:p>
        </w:tc>
        <w:tc>
          <w:tcPr>
            <w:tcW w:w="1339" w:type="dxa"/>
            <w:vMerge w:val="restart"/>
          </w:tcPr>
          <w:p w14:paraId="2B86343B"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C3127A">
              <w:rPr>
                <w:rFonts w:ascii="Calibri" w:hAnsi="Calibri" w:cs="Calibri"/>
                <w:color w:val="000000"/>
                <w:sz w:val="24"/>
                <w:szCs w:val="24"/>
              </w:rPr>
              <w:t>0.714</w:t>
            </w:r>
          </w:p>
        </w:tc>
        <w:tc>
          <w:tcPr>
            <w:tcW w:w="1004" w:type="dxa"/>
            <w:vMerge w:val="restart"/>
          </w:tcPr>
          <w:p w14:paraId="568E7EDE"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C3127A">
              <w:rPr>
                <w:rFonts w:ascii="Calibri" w:hAnsi="Calibri" w:cs="Calibri"/>
                <w:color w:val="000000"/>
                <w:sz w:val="24"/>
                <w:szCs w:val="24"/>
              </w:rPr>
              <w:t>0.823</w:t>
            </w:r>
          </w:p>
        </w:tc>
        <w:tc>
          <w:tcPr>
            <w:tcW w:w="1892" w:type="dxa"/>
            <w:vMerge w:val="restart"/>
          </w:tcPr>
          <w:p w14:paraId="33A5F6C5"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C3127A">
              <w:rPr>
                <w:rFonts w:ascii="Calibri" w:hAnsi="Calibri" w:cs="Calibri"/>
                <w:color w:val="000000"/>
                <w:sz w:val="24"/>
                <w:szCs w:val="24"/>
              </w:rPr>
              <w:t>0.538</w:t>
            </w:r>
          </w:p>
        </w:tc>
      </w:tr>
      <w:tr w:rsidR="00AB467E" w14:paraId="2349AD2B" w14:textId="77777777" w:rsidTr="00AB467E">
        <w:trPr>
          <w:trHeight w:val="472"/>
        </w:trPr>
        <w:tc>
          <w:tcPr>
            <w:cnfStyle w:val="001000000000" w:firstRow="0" w:lastRow="0" w:firstColumn="1" w:lastColumn="0" w:oddVBand="0" w:evenVBand="0" w:oddHBand="0" w:evenHBand="0" w:firstRowFirstColumn="0" w:firstRowLastColumn="0" w:lastRowFirstColumn="0" w:lastRowLastColumn="0"/>
            <w:tcW w:w="1931" w:type="dxa"/>
          </w:tcPr>
          <w:p w14:paraId="62252957" w14:textId="77777777" w:rsidR="00D80B2F" w:rsidRDefault="00D80B2F" w:rsidP="00C66605">
            <w:pPr>
              <w:bidi/>
              <w:rPr>
                <w:sz w:val="28"/>
                <w:szCs w:val="28"/>
                <w:rtl/>
                <w:lang w:bidi="ar-EG"/>
              </w:rPr>
            </w:pPr>
          </w:p>
        </w:tc>
        <w:tc>
          <w:tcPr>
            <w:tcW w:w="1996" w:type="dxa"/>
          </w:tcPr>
          <w:p w14:paraId="46AFCB85"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بيئة العمل</w:t>
            </w:r>
          </w:p>
        </w:tc>
        <w:tc>
          <w:tcPr>
            <w:tcW w:w="846" w:type="dxa"/>
          </w:tcPr>
          <w:p w14:paraId="611F753F"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0.706</w:t>
            </w:r>
          </w:p>
        </w:tc>
        <w:tc>
          <w:tcPr>
            <w:tcW w:w="1339" w:type="dxa"/>
            <w:vMerge/>
          </w:tcPr>
          <w:p w14:paraId="0EE1DA1E"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004" w:type="dxa"/>
            <w:vMerge/>
          </w:tcPr>
          <w:p w14:paraId="0979576A"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c>
          <w:tcPr>
            <w:tcW w:w="1892" w:type="dxa"/>
            <w:vMerge/>
          </w:tcPr>
          <w:p w14:paraId="0F1B3EEC"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p>
        </w:tc>
      </w:tr>
      <w:tr w:rsidR="00AB467E" w14:paraId="1026E367" w14:textId="77777777" w:rsidTr="00AB467E">
        <w:trPr>
          <w:cnfStyle w:val="000000100000" w:firstRow="0" w:lastRow="0" w:firstColumn="0" w:lastColumn="0" w:oddVBand="0" w:evenVBand="0" w:oddHBand="1" w:evenHBand="0" w:firstRowFirstColumn="0" w:firstRowLastColumn="0" w:lastRowFirstColumn="0" w:lastRowLastColumn="0"/>
          <w:trHeight w:val="472"/>
        </w:trPr>
        <w:tc>
          <w:tcPr>
            <w:cnfStyle w:val="001000000000" w:firstRow="0" w:lastRow="0" w:firstColumn="1" w:lastColumn="0" w:oddVBand="0" w:evenVBand="0" w:oddHBand="0" w:evenHBand="0" w:firstRowFirstColumn="0" w:firstRowLastColumn="0" w:lastRowFirstColumn="0" w:lastRowLastColumn="0"/>
            <w:tcW w:w="1931" w:type="dxa"/>
          </w:tcPr>
          <w:p w14:paraId="5C84FE65" w14:textId="77777777" w:rsidR="00D80B2F" w:rsidRDefault="00D80B2F" w:rsidP="00C66605">
            <w:pPr>
              <w:bidi/>
              <w:rPr>
                <w:sz w:val="28"/>
                <w:szCs w:val="28"/>
                <w:rtl/>
                <w:lang w:bidi="ar-EG"/>
              </w:rPr>
            </w:pPr>
          </w:p>
        </w:tc>
        <w:tc>
          <w:tcPr>
            <w:tcW w:w="1996" w:type="dxa"/>
          </w:tcPr>
          <w:p w14:paraId="7520563C"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التوازن بين العمل والحياة</w:t>
            </w:r>
          </w:p>
        </w:tc>
        <w:tc>
          <w:tcPr>
            <w:tcW w:w="846" w:type="dxa"/>
          </w:tcPr>
          <w:p w14:paraId="74992B10" w14:textId="77777777" w:rsidR="00D80B2F" w:rsidRPr="00C3127A" w:rsidRDefault="00D80B2F" w:rsidP="00C66605">
            <w:pPr>
              <w:bidi/>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0.78</w:t>
            </w:r>
          </w:p>
        </w:tc>
        <w:tc>
          <w:tcPr>
            <w:tcW w:w="1339" w:type="dxa"/>
            <w:vMerge/>
          </w:tcPr>
          <w:p w14:paraId="3315FAFA"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004" w:type="dxa"/>
            <w:vMerge/>
          </w:tcPr>
          <w:p w14:paraId="6D4A0D87"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c>
          <w:tcPr>
            <w:tcW w:w="1892" w:type="dxa"/>
            <w:vMerge/>
          </w:tcPr>
          <w:p w14:paraId="4CF5E389" w14:textId="77777777" w:rsidR="00D80B2F" w:rsidRDefault="00D80B2F" w:rsidP="00C66605">
            <w:pPr>
              <w:bidi/>
              <w:cnfStyle w:val="000000100000" w:firstRow="0" w:lastRow="0" w:firstColumn="0" w:lastColumn="0" w:oddVBand="0" w:evenVBand="0" w:oddHBand="1" w:evenHBand="0" w:firstRowFirstColumn="0" w:firstRowLastColumn="0" w:lastRowFirstColumn="0" w:lastRowLastColumn="0"/>
              <w:rPr>
                <w:sz w:val="28"/>
                <w:szCs w:val="28"/>
                <w:rtl/>
                <w:lang w:bidi="ar-EG"/>
              </w:rPr>
            </w:pPr>
          </w:p>
        </w:tc>
      </w:tr>
      <w:tr w:rsidR="00AB467E" w14:paraId="2CC95B22" w14:textId="77777777" w:rsidTr="00AB467E">
        <w:trPr>
          <w:trHeight w:val="472"/>
        </w:trPr>
        <w:tc>
          <w:tcPr>
            <w:cnfStyle w:val="001000000000" w:firstRow="0" w:lastRow="0" w:firstColumn="1" w:lastColumn="0" w:oddVBand="0" w:evenVBand="0" w:oddHBand="0" w:evenHBand="0" w:firstRowFirstColumn="0" w:firstRowLastColumn="0" w:lastRowFirstColumn="0" w:lastRowLastColumn="0"/>
            <w:tcW w:w="1931" w:type="dxa"/>
          </w:tcPr>
          <w:p w14:paraId="3EEE97B9" w14:textId="77777777" w:rsidR="00D80B2F" w:rsidRDefault="00D80B2F" w:rsidP="00C66605">
            <w:pPr>
              <w:bidi/>
              <w:rPr>
                <w:sz w:val="28"/>
                <w:szCs w:val="28"/>
                <w:rtl/>
                <w:lang w:bidi="ar-EG"/>
              </w:rPr>
            </w:pPr>
          </w:p>
        </w:tc>
        <w:tc>
          <w:tcPr>
            <w:tcW w:w="1996" w:type="dxa"/>
          </w:tcPr>
          <w:p w14:paraId="623F5B9D" w14:textId="77777777" w:rsidR="00D80B2F" w:rsidRDefault="00D80B2F" w:rsidP="00C66605">
            <w:pPr>
              <w:bidi/>
              <w:cnfStyle w:val="000000000000" w:firstRow="0" w:lastRow="0" w:firstColumn="0" w:lastColumn="0" w:oddVBand="0" w:evenVBand="0" w:oddHBand="0" w:evenHBand="0" w:firstRowFirstColumn="0" w:firstRowLastColumn="0" w:lastRowFirstColumn="0" w:lastRowLastColumn="0"/>
              <w:rPr>
                <w:sz w:val="28"/>
                <w:szCs w:val="28"/>
                <w:rtl/>
                <w:lang w:bidi="ar-EG"/>
              </w:rPr>
            </w:pPr>
            <w:r w:rsidRPr="005A3F14">
              <w:rPr>
                <w:rFonts w:asciiTheme="majorBidi" w:eastAsia="Calibri" w:hAnsiTheme="majorBidi" w:cstheme="majorBidi" w:hint="cs"/>
                <w:sz w:val="24"/>
                <w:szCs w:val="24"/>
                <w:rtl/>
              </w:rPr>
              <w:t>العدالة والتحفيز</w:t>
            </w:r>
          </w:p>
        </w:tc>
        <w:tc>
          <w:tcPr>
            <w:tcW w:w="846" w:type="dxa"/>
          </w:tcPr>
          <w:p w14:paraId="33AA73D9"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r w:rsidRPr="00C3127A">
              <w:rPr>
                <w:rFonts w:ascii="Calibri" w:hAnsi="Calibri" w:cs="Calibri"/>
                <w:color w:val="000000"/>
                <w:sz w:val="24"/>
                <w:szCs w:val="24"/>
              </w:rPr>
              <w:t>0.77</w:t>
            </w:r>
          </w:p>
        </w:tc>
        <w:tc>
          <w:tcPr>
            <w:tcW w:w="1339" w:type="dxa"/>
            <w:vMerge/>
          </w:tcPr>
          <w:p w14:paraId="2D2B0F32"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004" w:type="dxa"/>
            <w:vMerge/>
          </w:tcPr>
          <w:p w14:paraId="67F2AFF4"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c>
          <w:tcPr>
            <w:tcW w:w="1892" w:type="dxa"/>
            <w:vMerge/>
          </w:tcPr>
          <w:p w14:paraId="645505B8" w14:textId="77777777" w:rsidR="00D80B2F" w:rsidRPr="00C3127A" w:rsidRDefault="00D80B2F" w:rsidP="00C66605">
            <w:pPr>
              <w:bidi/>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4"/>
                <w:szCs w:val="24"/>
                <w:rtl/>
              </w:rPr>
            </w:pPr>
          </w:p>
        </w:tc>
      </w:tr>
    </w:tbl>
    <w:p w14:paraId="43B9E16C" w14:textId="77777777" w:rsidR="00D80B2F" w:rsidRPr="00FB7B7F" w:rsidRDefault="00D80B2F" w:rsidP="00D80B2F">
      <w:pPr>
        <w:bidi/>
        <w:rPr>
          <w:rFonts w:hint="cs"/>
          <w:sz w:val="28"/>
          <w:szCs w:val="28"/>
          <w:rtl/>
        </w:rPr>
      </w:pPr>
      <w:r w:rsidRPr="00FB7B7F">
        <w:rPr>
          <w:rFonts w:hint="cs"/>
          <w:b/>
          <w:bCs/>
          <w:sz w:val="24"/>
          <w:szCs w:val="24"/>
          <w:rtl/>
          <w:lang w:bidi="ar-EG"/>
        </w:rPr>
        <w:t>ا</w:t>
      </w:r>
      <w:r w:rsidRPr="00FB7B7F">
        <w:rPr>
          <w:b/>
          <w:bCs/>
          <w:sz w:val="24"/>
          <w:szCs w:val="24"/>
          <w:rtl/>
        </w:rPr>
        <w:t>لمصدر</w:t>
      </w:r>
      <w:r w:rsidRPr="00FB7B7F">
        <w:rPr>
          <w:b/>
          <w:bCs/>
          <w:sz w:val="24"/>
          <w:szCs w:val="24"/>
          <w:lang w:bidi="ar-EG"/>
        </w:rPr>
        <w:t>:</w:t>
      </w:r>
      <w:r w:rsidRPr="00FB7B7F">
        <w:rPr>
          <w:sz w:val="24"/>
          <w:szCs w:val="24"/>
          <w:lang w:bidi="ar-EG"/>
        </w:rPr>
        <w:t xml:space="preserve"> </w:t>
      </w:r>
      <w:r w:rsidRPr="00FB7B7F">
        <w:rPr>
          <w:rFonts w:hint="cs"/>
          <w:sz w:val="24"/>
          <w:szCs w:val="24"/>
          <w:rtl/>
          <w:lang w:bidi="ar-EG"/>
        </w:rPr>
        <w:t xml:space="preserve">من </w:t>
      </w:r>
      <w:r w:rsidRPr="00FB7B7F">
        <w:rPr>
          <w:sz w:val="24"/>
          <w:szCs w:val="24"/>
          <w:rtl/>
        </w:rPr>
        <w:t>إعداد الباحثة بالاعتماد على مخرجات برنامج</w:t>
      </w:r>
      <w:r w:rsidRPr="00FB7B7F">
        <w:rPr>
          <w:sz w:val="24"/>
          <w:szCs w:val="24"/>
          <w:lang w:bidi="ar-EG"/>
        </w:rPr>
        <w:t xml:space="preserve"> Smart</w:t>
      </w:r>
      <w:r>
        <w:rPr>
          <w:sz w:val="24"/>
          <w:szCs w:val="24"/>
          <w:lang w:bidi="ar-EG"/>
        </w:rPr>
        <w:t xml:space="preserve"> </w:t>
      </w:r>
      <w:r w:rsidRPr="00FB7B7F">
        <w:rPr>
          <w:sz w:val="24"/>
          <w:szCs w:val="24"/>
          <w:lang w:bidi="ar-EG"/>
        </w:rPr>
        <w:t>PLS</w:t>
      </w:r>
      <w:r w:rsidRPr="00FB7B7F">
        <w:rPr>
          <w:sz w:val="28"/>
          <w:szCs w:val="28"/>
          <w:lang w:bidi="ar-EG"/>
        </w:rPr>
        <w:t>.</w:t>
      </w:r>
    </w:p>
    <w:p w14:paraId="4D09BD4E" w14:textId="77777777" w:rsidR="00D80B2F" w:rsidRPr="008D2D0B" w:rsidRDefault="00D80B2F" w:rsidP="00D80B2F">
      <w:pPr>
        <w:pStyle w:val="a3"/>
        <w:numPr>
          <w:ilvl w:val="0"/>
          <w:numId w:val="76"/>
        </w:numPr>
        <w:bidi/>
        <w:spacing w:after="200" w:line="360" w:lineRule="auto"/>
        <w:rPr>
          <w:rFonts w:cs="Arial"/>
          <w:sz w:val="28"/>
          <w:szCs w:val="28"/>
          <w:rtl/>
          <w:lang w:bidi="ar-EG"/>
        </w:rPr>
      </w:pPr>
      <w:r w:rsidRPr="008D2D0B">
        <w:rPr>
          <w:rFonts w:cs="Arial" w:hint="cs"/>
          <w:sz w:val="28"/>
          <w:szCs w:val="28"/>
          <w:rtl/>
          <w:lang w:bidi="ar-EG"/>
        </w:rPr>
        <w:lastRenderedPageBreak/>
        <w:t>ي</w:t>
      </w:r>
      <w:r w:rsidRPr="008D2D0B">
        <w:rPr>
          <w:rFonts w:cs="Arial"/>
          <w:sz w:val="28"/>
          <w:szCs w:val="28"/>
          <w:rtl/>
          <w:lang w:bidi="ar-EG"/>
        </w:rPr>
        <w:t xml:space="preserve">وضح الجدول نتائج تقييم نموذج القياس لمتغيرات </w:t>
      </w:r>
      <w:r w:rsidRPr="008D2D0B">
        <w:rPr>
          <w:rFonts w:cs="Arial" w:hint="cs"/>
          <w:sz w:val="28"/>
          <w:szCs w:val="28"/>
          <w:rtl/>
          <w:lang w:bidi="ar-EG"/>
        </w:rPr>
        <w:t>الدراسة،</w:t>
      </w:r>
      <w:r w:rsidRPr="008D2D0B">
        <w:rPr>
          <w:rFonts w:cs="Arial"/>
          <w:sz w:val="28"/>
          <w:szCs w:val="28"/>
          <w:rtl/>
          <w:lang w:bidi="ar-EG"/>
        </w:rPr>
        <w:t xml:space="preserve"> حيث تم فحص معاملات التحميل الخارجي (</w:t>
      </w:r>
      <w:r w:rsidRPr="008D2D0B">
        <w:rPr>
          <w:sz w:val="28"/>
          <w:szCs w:val="28"/>
          <w:lang w:bidi="ar-EG"/>
        </w:rPr>
        <w:t>Outer Loadings</w:t>
      </w:r>
      <w:r w:rsidRPr="008D2D0B">
        <w:rPr>
          <w:rFonts w:cs="Arial"/>
          <w:sz w:val="28"/>
          <w:szCs w:val="28"/>
          <w:rtl/>
          <w:lang w:bidi="ar-EG"/>
        </w:rPr>
        <w:t>) لعبارات كل بعد من أبعاد المتغيرات الكامنة. وقد تجاوزت جميع القيم الحد المقبول إحصائيًا (0.</w:t>
      </w:r>
      <w:r>
        <w:rPr>
          <w:rFonts w:cs="Arial" w:hint="cs"/>
          <w:sz w:val="28"/>
          <w:szCs w:val="28"/>
          <w:rtl/>
          <w:lang w:bidi="ar-EG"/>
        </w:rPr>
        <w:t>6</w:t>
      </w:r>
      <w:r w:rsidRPr="008D2D0B">
        <w:rPr>
          <w:rFonts w:cs="Arial"/>
          <w:sz w:val="28"/>
          <w:szCs w:val="28"/>
          <w:rtl/>
          <w:lang w:bidi="ar-EG"/>
        </w:rPr>
        <w:t>0</w:t>
      </w:r>
      <w:r>
        <w:rPr>
          <w:rFonts w:cs="Arial" w:hint="cs"/>
          <w:sz w:val="28"/>
          <w:szCs w:val="28"/>
          <w:rtl/>
          <w:lang w:bidi="ar-EG"/>
        </w:rPr>
        <w:t>-0.70</w:t>
      </w:r>
      <w:r w:rsidRPr="008D2D0B">
        <w:rPr>
          <w:rFonts w:cs="Arial"/>
          <w:sz w:val="28"/>
          <w:szCs w:val="28"/>
          <w:rtl/>
          <w:lang w:bidi="ar-EG"/>
        </w:rPr>
        <w:t xml:space="preserve">). </w:t>
      </w:r>
    </w:p>
    <w:p w14:paraId="09B047B5" w14:textId="77777777" w:rsidR="00D80B2F" w:rsidRPr="008D2D0B" w:rsidRDefault="00D80B2F" w:rsidP="00D80B2F">
      <w:pPr>
        <w:pStyle w:val="a3"/>
        <w:numPr>
          <w:ilvl w:val="0"/>
          <w:numId w:val="76"/>
        </w:numPr>
        <w:bidi/>
        <w:spacing w:after="200" w:line="360" w:lineRule="auto"/>
        <w:rPr>
          <w:sz w:val="28"/>
          <w:szCs w:val="28"/>
          <w:rtl/>
          <w:lang w:bidi="ar-EG"/>
        </w:rPr>
      </w:pPr>
      <w:r w:rsidRPr="008D2D0B">
        <w:rPr>
          <w:rFonts w:cs="Arial"/>
          <w:sz w:val="28"/>
          <w:szCs w:val="28"/>
          <w:rtl/>
          <w:lang w:bidi="ar-EG"/>
        </w:rPr>
        <w:t xml:space="preserve">كما أظهرت نتائج الثبات الداخلي أن قيم </w:t>
      </w:r>
      <w:proofErr w:type="spellStart"/>
      <w:r w:rsidRPr="008D2D0B">
        <w:rPr>
          <w:rFonts w:hint="cs"/>
          <w:sz w:val="28"/>
          <w:szCs w:val="28"/>
          <w:rtl/>
          <w:lang w:bidi="ar-EG"/>
        </w:rPr>
        <w:t>كرونباخ</w:t>
      </w:r>
      <w:proofErr w:type="spellEnd"/>
      <w:r w:rsidRPr="008D2D0B">
        <w:rPr>
          <w:rFonts w:hint="cs"/>
          <w:sz w:val="28"/>
          <w:szCs w:val="28"/>
          <w:rtl/>
          <w:lang w:bidi="ar-EG"/>
        </w:rPr>
        <w:t xml:space="preserve"> الفا لجميع الابعاد تجاوزت الحد المقبول (0.6-0.7)</w:t>
      </w:r>
    </w:p>
    <w:p w14:paraId="4ABBB395" w14:textId="77777777" w:rsidR="00D80B2F" w:rsidRPr="008D2D0B" w:rsidRDefault="00D80B2F" w:rsidP="00D80B2F">
      <w:pPr>
        <w:pStyle w:val="a3"/>
        <w:numPr>
          <w:ilvl w:val="0"/>
          <w:numId w:val="76"/>
        </w:numPr>
        <w:bidi/>
        <w:spacing w:after="200" w:line="360" w:lineRule="auto"/>
        <w:rPr>
          <w:rFonts w:cs="Arial"/>
          <w:sz w:val="28"/>
          <w:szCs w:val="28"/>
          <w:rtl/>
          <w:lang w:bidi="ar-EG"/>
        </w:rPr>
      </w:pPr>
      <w:r w:rsidRPr="008D2D0B">
        <w:rPr>
          <w:rFonts w:hint="cs"/>
          <w:sz w:val="28"/>
          <w:szCs w:val="28"/>
          <w:rtl/>
          <w:lang w:bidi="ar-EG"/>
        </w:rPr>
        <w:t xml:space="preserve">كما جاءت قيمة الثبات المركب </w:t>
      </w:r>
      <w:r w:rsidRPr="008D2D0B">
        <w:rPr>
          <w:sz w:val="28"/>
          <w:szCs w:val="28"/>
          <w:lang w:bidi="ar-EG"/>
        </w:rPr>
        <w:t>CR</w:t>
      </w:r>
      <w:r w:rsidRPr="008D2D0B">
        <w:rPr>
          <w:rFonts w:cs="Arial"/>
          <w:sz w:val="28"/>
          <w:szCs w:val="28"/>
          <w:rtl/>
          <w:lang w:bidi="ar-EG"/>
        </w:rPr>
        <w:t xml:space="preserve"> لجميع الأبعاد تجاوزت الحد الأدنى المقبول (0.</w:t>
      </w:r>
      <w:r w:rsidRPr="008D2D0B">
        <w:rPr>
          <w:rFonts w:cs="Arial" w:hint="cs"/>
          <w:sz w:val="28"/>
          <w:szCs w:val="28"/>
          <w:rtl/>
          <w:lang w:bidi="ar-EG"/>
        </w:rPr>
        <w:t>6</w:t>
      </w:r>
      <w:r w:rsidRPr="008D2D0B">
        <w:rPr>
          <w:rFonts w:cs="Arial"/>
          <w:sz w:val="28"/>
          <w:szCs w:val="28"/>
          <w:rtl/>
          <w:lang w:bidi="ar-EG"/>
        </w:rPr>
        <w:t>0)، في حين تجاوزت قيم متوسط التباين المستخرج (</w:t>
      </w:r>
      <w:r w:rsidRPr="008D2D0B">
        <w:rPr>
          <w:sz w:val="28"/>
          <w:szCs w:val="28"/>
          <w:lang w:bidi="ar-EG"/>
        </w:rPr>
        <w:t>AVE</w:t>
      </w:r>
      <w:r w:rsidRPr="008D2D0B">
        <w:rPr>
          <w:rFonts w:cs="Arial"/>
          <w:sz w:val="28"/>
          <w:szCs w:val="28"/>
          <w:rtl/>
          <w:lang w:bidi="ar-EG"/>
        </w:rPr>
        <w:t xml:space="preserve">) القيمة المرجعية (0.50)، مما يدل على تحقق الثبات والصدق </w:t>
      </w:r>
      <w:proofErr w:type="spellStart"/>
      <w:r w:rsidRPr="008D2D0B">
        <w:rPr>
          <w:rFonts w:cs="Arial"/>
          <w:sz w:val="28"/>
          <w:szCs w:val="28"/>
          <w:rtl/>
          <w:lang w:bidi="ar-EG"/>
        </w:rPr>
        <w:t>التقاربي</w:t>
      </w:r>
      <w:proofErr w:type="spellEnd"/>
      <w:r w:rsidRPr="008D2D0B">
        <w:rPr>
          <w:rFonts w:cs="Arial"/>
          <w:sz w:val="28"/>
          <w:szCs w:val="28"/>
          <w:rtl/>
          <w:lang w:bidi="ar-EG"/>
        </w:rPr>
        <w:t xml:space="preserve"> لمقاييس الدراسة.</w:t>
      </w:r>
    </w:p>
    <w:p w14:paraId="1DE54A40" w14:textId="77777777" w:rsidR="00D80B2F" w:rsidRDefault="00D80B2F" w:rsidP="00D80B2F">
      <w:pPr>
        <w:pStyle w:val="a3"/>
        <w:numPr>
          <w:ilvl w:val="0"/>
          <w:numId w:val="76"/>
        </w:numPr>
        <w:bidi/>
        <w:spacing w:after="200" w:line="360" w:lineRule="auto"/>
        <w:rPr>
          <w:sz w:val="28"/>
          <w:szCs w:val="28"/>
          <w:lang w:bidi="ar-EG"/>
        </w:rPr>
      </w:pPr>
      <w:r w:rsidRPr="008D2D0B">
        <w:rPr>
          <w:rFonts w:hint="cs"/>
          <w:sz w:val="28"/>
          <w:szCs w:val="28"/>
          <w:rtl/>
          <w:lang w:bidi="ar-EG"/>
        </w:rPr>
        <w:t>مما يؤكد على ان المتغير الضمني قادر على تفسير 50% فأكثر من التباين في المتغيرات الظاهرة وان الباقي يرجع الى الخطأ في القياس مما يعتبر دليلا على ان جميع الابعاد تقيس المتغيرات المرتبطة بها وتؤكده الصدق المشترك</w:t>
      </w:r>
      <w:r>
        <w:rPr>
          <w:rFonts w:hint="cs"/>
          <w:sz w:val="28"/>
          <w:szCs w:val="28"/>
          <w:rtl/>
          <w:lang w:bidi="ar-EG"/>
        </w:rPr>
        <w:t>.</w:t>
      </w:r>
    </w:p>
    <w:p w14:paraId="005E3B0B" w14:textId="42261AB2" w:rsidR="00D80B2F" w:rsidRPr="00F13D54" w:rsidRDefault="00D80B2F" w:rsidP="00D80B2F">
      <w:pPr>
        <w:jc w:val="center"/>
        <w:rPr>
          <w:rtl/>
        </w:rPr>
      </w:pPr>
      <w:r>
        <w:rPr>
          <w:rFonts w:hint="cs"/>
          <w:rtl/>
          <w:lang w:bidi="ar-EG"/>
        </w:rPr>
        <w:t>كما يوضح الشكل رقم (</w:t>
      </w:r>
      <w:proofErr w:type="gramStart"/>
      <w:r w:rsidR="00D07129">
        <w:rPr>
          <w:rFonts w:hint="cs"/>
          <w:rtl/>
        </w:rPr>
        <w:t>6</w:t>
      </w:r>
      <w:r>
        <w:rPr>
          <w:rFonts w:hint="cs"/>
          <w:rtl/>
          <w:lang w:bidi="ar-EG"/>
        </w:rPr>
        <w:t>)النموذج</w:t>
      </w:r>
      <w:proofErr w:type="gramEnd"/>
      <w:r>
        <w:rPr>
          <w:rFonts w:hint="cs"/>
          <w:rtl/>
          <w:lang w:bidi="ar-EG"/>
        </w:rPr>
        <w:t xml:space="preserve"> النهائي للقياس الكلي لمتغيرات الدراسة</w:t>
      </w:r>
    </w:p>
    <w:p w14:paraId="3A0BB48B" w14:textId="77777777" w:rsidR="00D80B2F" w:rsidRDefault="00D80B2F" w:rsidP="00D80B2F">
      <w:pPr>
        <w:rPr>
          <w:rFonts w:asciiTheme="majorBidi" w:hAnsiTheme="majorBidi" w:cstheme="majorBidi"/>
          <w:b/>
          <w:bCs/>
          <w:rtl/>
          <w:lang w:bidi="ar-EG"/>
        </w:rPr>
      </w:pPr>
      <w:r w:rsidRPr="00F13D54">
        <w:rPr>
          <w:rFonts w:asciiTheme="majorBidi" w:hAnsiTheme="majorBidi" w:cstheme="majorBidi"/>
          <w:b/>
          <w:bCs/>
          <w:noProof/>
          <w:lang w:bidi="ar-EG"/>
        </w:rPr>
        <w:drawing>
          <wp:inline distT="0" distB="0" distL="0" distR="0" wp14:anchorId="04D71CE1" wp14:editId="11635C04">
            <wp:extent cx="5441551" cy="2467383"/>
            <wp:effectExtent l="76200" t="76200" r="140335" b="142875"/>
            <wp:docPr id="2727455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71752" cy="248107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E19FE07" w14:textId="77777777" w:rsidR="00D80B2F" w:rsidRPr="002C469F" w:rsidRDefault="00D80B2F" w:rsidP="00D80B2F">
      <w:pPr>
        <w:rPr>
          <w:rFonts w:asciiTheme="majorBidi" w:hAnsiTheme="majorBidi" w:cstheme="majorBidi"/>
          <w:b/>
          <w:bCs/>
          <w:rtl/>
          <w:lang w:bidi="ar-EG"/>
        </w:rPr>
      </w:pPr>
    </w:p>
    <w:p w14:paraId="76335058" w14:textId="77777777" w:rsidR="00D80B2F" w:rsidRPr="002C469F" w:rsidRDefault="00D80B2F" w:rsidP="00D80B2F">
      <w:pPr>
        <w:bidi/>
        <w:rPr>
          <w:rFonts w:asciiTheme="majorBidi" w:hAnsiTheme="majorBidi" w:cstheme="majorBidi" w:hint="cs"/>
          <w:b/>
          <w:bCs/>
          <w:sz w:val="28"/>
          <w:szCs w:val="28"/>
          <w:rtl/>
        </w:rPr>
      </w:pPr>
      <w:r>
        <w:rPr>
          <w:rFonts w:asciiTheme="majorBidi" w:hAnsiTheme="majorBidi" w:cstheme="majorBidi" w:hint="cs"/>
          <w:b/>
          <w:bCs/>
          <w:sz w:val="28"/>
          <w:szCs w:val="28"/>
          <w:rtl/>
          <w:lang w:bidi="ar-EG"/>
        </w:rPr>
        <w:t>ب-</w:t>
      </w:r>
      <w:r w:rsidRPr="002C469F">
        <w:rPr>
          <w:rFonts w:asciiTheme="majorBidi" w:hAnsiTheme="majorBidi" w:cstheme="majorBidi"/>
          <w:b/>
          <w:bCs/>
          <w:sz w:val="28"/>
          <w:szCs w:val="28"/>
          <w:rtl/>
          <w:lang w:bidi="ar-EG"/>
        </w:rPr>
        <w:t>الصدق التمييزي لمتغيرات الدراسة:</w:t>
      </w:r>
    </w:p>
    <w:p w14:paraId="299E3F46" w14:textId="77777777" w:rsidR="00D80B2F" w:rsidRDefault="00D80B2F" w:rsidP="00D80B2F">
      <w:pPr>
        <w:spacing w:line="360" w:lineRule="auto"/>
        <w:jc w:val="right"/>
        <w:rPr>
          <w:sz w:val="28"/>
          <w:szCs w:val="28"/>
          <w:rtl/>
          <w:lang w:bidi="ar-EG"/>
        </w:rPr>
      </w:pPr>
      <w:r w:rsidRPr="00CE791F">
        <w:rPr>
          <w:rFonts w:hint="cs"/>
          <w:sz w:val="28"/>
          <w:szCs w:val="28"/>
          <w:rtl/>
          <w:lang w:bidi="ar-EG"/>
        </w:rPr>
        <w:t>يوضح الصدق التمييزي الى مدي تميز او اختلاف المتغيرات الضمنية، ويتم حسابة من خلال مقارنة قيم الارتباط بين كل متغير مع غيرة من المتغيرات وذلك من خلال حساب متوسط التباين المستخلص لهذا المتغير، ويتحقق الصدق التمييزي عندما يكون متوسط التباين المستخلص أكبر من أي قيمة من متوسط قيم الارتباط بين المتغير وغيرة من المتغيرات كما يعرض الجدول التالي مصفوفة التباين المشترك بين متغيرات الدراسة.</w:t>
      </w:r>
    </w:p>
    <w:p w14:paraId="36EE2B49" w14:textId="4ADB0338" w:rsidR="00D80B2F" w:rsidRPr="00CE791F" w:rsidRDefault="00D80B2F" w:rsidP="00D80B2F">
      <w:pPr>
        <w:spacing w:line="360" w:lineRule="auto"/>
        <w:jc w:val="center"/>
        <w:rPr>
          <w:sz w:val="28"/>
          <w:szCs w:val="28"/>
          <w:rtl/>
          <w:lang w:bidi="ar-EG"/>
        </w:rPr>
      </w:pPr>
      <w:r>
        <w:rPr>
          <w:rFonts w:hint="cs"/>
          <w:sz w:val="28"/>
          <w:szCs w:val="28"/>
          <w:rtl/>
          <w:lang w:bidi="ar-EG"/>
        </w:rPr>
        <w:lastRenderedPageBreak/>
        <w:t xml:space="preserve">جدول </w:t>
      </w:r>
      <w:proofErr w:type="gramStart"/>
      <w:r>
        <w:rPr>
          <w:rFonts w:hint="cs"/>
          <w:sz w:val="28"/>
          <w:szCs w:val="28"/>
          <w:rtl/>
          <w:lang w:bidi="ar-EG"/>
        </w:rPr>
        <w:t>رقم(</w:t>
      </w:r>
      <w:r w:rsidR="00D07129">
        <w:rPr>
          <w:rFonts w:hint="cs"/>
          <w:sz w:val="28"/>
          <w:szCs w:val="28"/>
          <w:rtl/>
        </w:rPr>
        <w:t>9</w:t>
      </w:r>
      <w:r>
        <w:rPr>
          <w:rFonts w:hint="cs"/>
          <w:sz w:val="28"/>
          <w:szCs w:val="28"/>
          <w:rtl/>
          <w:lang w:bidi="ar-EG"/>
        </w:rPr>
        <w:t>)مصفوفة</w:t>
      </w:r>
      <w:proofErr w:type="gramEnd"/>
      <w:r>
        <w:rPr>
          <w:rFonts w:hint="cs"/>
          <w:sz w:val="28"/>
          <w:szCs w:val="28"/>
          <w:rtl/>
          <w:lang w:bidi="ar-EG"/>
        </w:rPr>
        <w:t xml:space="preserve"> التباين المشترك بين متغيرات الدراسة</w:t>
      </w:r>
    </w:p>
    <w:tbl>
      <w:tblPr>
        <w:tblStyle w:val="10"/>
        <w:tblW w:w="0" w:type="auto"/>
        <w:tblLook w:val="04A0" w:firstRow="1" w:lastRow="0" w:firstColumn="1" w:lastColumn="0" w:noHBand="0" w:noVBand="1"/>
      </w:tblPr>
      <w:tblGrid>
        <w:gridCol w:w="2070"/>
        <w:gridCol w:w="2079"/>
        <w:gridCol w:w="2077"/>
        <w:gridCol w:w="2070"/>
      </w:tblGrid>
      <w:tr w:rsidR="00D80B2F" w14:paraId="3AB44D99" w14:textId="77777777" w:rsidTr="00C666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69FF549A" w14:textId="77777777" w:rsidR="00D80B2F" w:rsidRPr="004D7BE5" w:rsidRDefault="00D80B2F" w:rsidP="00C66605">
            <w:pPr>
              <w:jc w:val="right"/>
              <w:rPr>
                <w:sz w:val="24"/>
                <w:szCs w:val="24"/>
              </w:rPr>
            </w:pPr>
            <w:r w:rsidRPr="004D7BE5">
              <w:rPr>
                <w:rFonts w:hint="cs"/>
                <w:sz w:val="24"/>
                <w:szCs w:val="24"/>
                <w:rtl/>
                <w:lang w:bidi="ar-EG"/>
              </w:rPr>
              <w:t>المتغير التابع: جودة الحياة الوظيفية</w:t>
            </w:r>
          </w:p>
        </w:tc>
        <w:tc>
          <w:tcPr>
            <w:tcW w:w="2338" w:type="dxa"/>
          </w:tcPr>
          <w:p w14:paraId="035D83EC" w14:textId="77777777" w:rsidR="00D80B2F" w:rsidRPr="004D7BE5" w:rsidRDefault="00D80B2F" w:rsidP="00C66605">
            <w:pPr>
              <w:jc w:val="right"/>
              <w:cnfStyle w:val="100000000000" w:firstRow="1" w:lastRow="0" w:firstColumn="0" w:lastColumn="0" w:oddVBand="0" w:evenVBand="0" w:oddHBand="0" w:evenHBand="0" w:firstRowFirstColumn="0" w:firstRowLastColumn="0" w:lastRowFirstColumn="0" w:lastRowLastColumn="0"/>
              <w:rPr>
                <w:sz w:val="24"/>
                <w:szCs w:val="24"/>
                <w:lang w:bidi="ar-EG"/>
              </w:rPr>
            </w:pPr>
            <w:r w:rsidRPr="004D7BE5">
              <w:rPr>
                <w:rFonts w:hint="cs"/>
                <w:sz w:val="24"/>
                <w:szCs w:val="24"/>
                <w:rtl/>
                <w:lang w:bidi="ar-EG"/>
              </w:rPr>
              <w:t>المتغير الوسيط: القيادة التحويلية</w:t>
            </w:r>
          </w:p>
        </w:tc>
        <w:tc>
          <w:tcPr>
            <w:tcW w:w="2338" w:type="dxa"/>
          </w:tcPr>
          <w:p w14:paraId="359A9E65" w14:textId="77777777" w:rsidR="00D80B2F" w:rsidRPr="004D7BE5" w:rsidRDefault="00D80B2F" w:rsidP="00C66605">
            <w:pPr>
              <w:jc w:val="right"/>
              <w:cnfStyle w:val="100000000000" w:firstRow="1" w:lastRow="0" w:firstColumn="0" w:lastColumn="0" w:oddVBand="0" w:evenVBand="0" w:oddHBand="0" w:evenHBand="0" w:firstRowFirstColumn="0" w:firstRowLastColumn="0" w:lastRowFirstColumn="0" w:lastRowLastColumn="0"/>
              <w:rPr>
                <w:sz w:val="24"/>
                <w:szCs w:val="24"/>
              </w:rPr>
            </w:pPr>
            <w:r w:rsidRPr="004D7BE5">
              <w:rPr>
                <w:rFonts w:hint="cs"/>
                <w:sz w:val="24"/>
                <w:szCs w:val="24"/>
                <w:rtl/>
                <w:lang w:bidi="ar-EG"/>
              </w:rPr>
              <w:t>المتغير المستقل: التحو</w:t>
            </w:r>
            <w:r w:rsidRPr="004D7BE5">
              <w:rPr>
                <w:rFonts w:hint="eastAsia"/>
                <w:sz w:val="24"/>
                <w:szCs w:val="24"/>
                <w:rtl/>
                <w:lang w:bidi="ar-EG"/>
              </w:rPr>
              <w:t>ل</w:t>
            </w:r>
            <w:r w:rsidRPr="004D7BE5">
              <w:rPr>
                <w:rFonts w:hint="cs"/>
                <w:sz w:val="24"/>
                <w:szCs w:val="24"/>
                <w:rtl/>
                <w:lang w:bidi="ar-EG"/>
              </w:rPr>
              <w:t xml:space="preserve"> الرقمي</w:t>
            </w:r>
          </w:p>
        </w:tc>
        <w:tc>
          <w:tcPr>
            <w:tcW w:w="2338" w:type="dxa"/>
          </w:tcPr>
          <w:p w14:paraId="07BB623C" w14:textId="77777777" w:rsidR="00D80B2F" w:rsidRDefault="00D80B2F" w:rsidP="00C66605">
            <w:pPr>
              <w:jc w:val="right"/>
              <w:cnfStyle w:val="100000000000" w:firstRow="1" w:lastRow="0" w:firstColumn="0" w:lastColumn="0" w:oddVBand="0" w:evenVBand="0" w:oddHBand="0" w:evenHBand="0" w:firstRowFirstColumn="0" w:firstRowLastColumn="0" w:lastRowFirstColumn="0" w:lastRowLastColumn="0"/>
              <w:rPr>
                <w:lang w:bidi="ar-EG"/>
              </w:rPr>
            </w:pPr>
          </w:p>
        </w:tc>
      </w:tr>
      <w:tr w:rsidR="00D80B2F" w14:paraId="518326E9"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3211AA18" w14:textId="77777777" w:rsidR="00D80B2F" w:rsidRDefault="00D80B2F" w:rsidP="00C66605">
            <w:pPr>
              <w:jc w:val="right"/>
              <w:rPr>
                <w:lang w:bidi="ar-EG"/>
              </w:rPr>
            </w:pPr>
          </w:p>
        </w:tc>
        <w:tc>
          <w:tcPr>
            <w:tcW w:w="2338" w:type="dxa"/>
          </w:tcPr>
          <w:p w14:paraId="6AB72771" w14:textId="77777777" w:rsidR="00D80B2F" w:rsidRDefault="00D80B2F" w:rsidP="00C66605">
            <w:pPr>
              <w:jc w:val="right"/>
              <w:cnfStyle w:val="000000100000" w:firstRow="0" w:lastRow="0" w:firstColumn="0" w:lastColumn="0" w:oddVBand="0" w:evenVBand="0" w:oddHBand="1" w:evenHBand="0" w:firstRowFirstColumn="0" w:firstRowLastColumn="0" w:lastRowFirstColumn="0" w:lastRowLastColumn="0"/>
              <w:rPr>
                <w:lang w:bidi="ar-EG"/>
              </w:rPr>
            </w:pPr>
          </w:p>
        </w:tc>
        <w:tc>
          <w:tcPr>
            <w:tcW w:w="2338" w:type="dxa"/>
          </w:tcPr>
          <w:p w14:paraId="0F711A42" w14:textId="77777777" w:rsidR="00D80B2F" w:rsidRPr="00CE791F" w:rsidRDefault="00D80B2F" w:rsidP="00C66605">
            <w:pPr>
              <w:jc w:val="right"/>
              <w:cnfStyle w:val="000000100000" w:firstRow="0" w:lastRow="0" w:firstColumn="0" w:lastColumn="0" w:oddVBand="0" w:evenVBand="0" w:oddHBand="1" w:evenHBand="0" w:firstRowFirstColumn="0" w:firstRowLastColumn="0" w:lastRowFirstColumn="0" w:lastRowLastColumn="0"/>
              <w:rPr>
                <w:b/>
                <w:bCs/>
                <w:sz w:val="24"/>
                <w:szCs w:val="24"/>
                <w:lang w:bidi="ar-EG"/>
              </w:rPr>
            </w:pPr>
            <w:r w:rsidRPr="00CE791F">
              <w:rPr>
                <w:rFonts w:ascii="Calibri" w:hAnsi="Calibri" w:cs="Calibri"/>
                <w:b/>
                <w:bCs/>
                <w:color w:val="000000"/>
                <w:sz w:val="24"/>
                <w:szCs w:val="24"/>
              </w:rPr>
              <w:t>0.711</w:t>
            </w:r>
          </w:p>
        </w:tc>
        <w:tc>
          <w:tcPr>
            <w:tcW w:w="2338" w:type="dxa"/>
          </w:tcPr>
          <w:p w14:paraId="0109014A" w14:textId="77777777" w:rsidR="00D80B2F" w:rsidRPr="004D7BE5" w:rsidRDefault="00D80B2F" w:rsidP="00C6660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4D7BE5">
              <w:rPr>
                <w:rFonts w:hint="cs"/>
                <w:sz w:val="24"/>
                <w:szCs w:val="24"/>
                <w:rtl/>
                <w:lang w:bidi="ar-EG"/>
              </w:rPr>
              <w:t>المتغير المستقل: التحو</w:t>
            </w:r>
            <w:r w:rsidRPr="004D7BE5">
              <w:rPr>
                <w:rFonts w:hint="eastAsia"/>
                <w:sz w:val="24"/>
                <w:szCs w:val="24"/>
                <w:rtl/>
                <w:lang w:bidi="ar-EG"/>
              </w:rPr>
              <w:t>ل</w:t>
            </w:r>
            <w:r w:rsidRPr="004D7BE5">
              <w:rPr>
                <w:rFonts w:hint="cs"/>
                <w:sz w:val="24"/>
                <w:szCs w:val="24"/>
                <w:rtl/>
                <w:lang w:bidi="ar-EG"/>
              </w:rPr>
              <w:t xml:space="preserve"> الرقمي</w:t>
            </w:r>
          </w:p>
        </w:tc>
      </w:tr>
      <w:tr w:rsidR="00D80B2F" w14:paraId="076D52C4" w14:textId="77777777" w:rsidTr="00C66605">
        <w:tc>
          <w:tcPr>
            <w:cnfStyle w:val="001000000000" w:firstRow="0" w:lastRow="0" w:firstColumn="1" w:lastColumn="0" w:oddVBand="0" w:evenVBand="0" w:oddHBand="0" w:evenHBand="0" w:firstRowFirstColumn="0" w:firstRowLastColumn="0" w:lastRowFirstColumn="0" w:lastRowLastColumn="0"/>
            <w:tcW w:w="2336" w:type="dxa"/>
          </w:tcPr>
          <w:p w14:paraId="2F7886DF" w14:textId="77777777" w:rsidR="00D80B2F" w:rsidRDefault="00D80B2F" w:rsidP="00C66605">
            <w:pPr>
              <w:jc w:val="right"/>
              <w:rPr>
                <w:lang w:bidi="ar-EG"/>
              </w:rPr>
            </w:pPr>
          </w:p>
        </w:tc>
        <w:tc>
          <w:tcPr>
            <w:tcW w:w="2338" w:type="dxa"/>
          </w:tcPr>
          <w:p w14:paraId="3DDAF03B" w14:textId="77777777" w:rsidR="00D80B2F" w:rsidRPr="00CE791F" w:rsidRDefault="00D80B2F" w:rsidP="00C66605">
            <w:pPr>
              <w:jc w:val="right"/>
              <w:cnfStyle w:val="000000000000" w:firstRow="0" w:lastRow="0" w:firstColumn="0" w:lastColumn="0" w:oddVBand="0" w:evenVBand="0" w:oddHBand="0" w:evenHBand="0" w:firstRowFirstColumn="0" w:firstRowLastColumn="0" w:lastRowFirstColumn="0" w:lastRowLastColumn="0"/>
              <w:rPr>
                <w:b/>
                <w:bCs/>
                <w:sz w:val="24"/>
                <w:szCs w:val="24"/>
                <w:lang w:bidi="ar-EG"/>
              </w:rPr>
            </w:pPr>
            <w:r w:rsidRPr="00CE791F">
              <w:rPr>
                <w:rFonts w:ascii="Calibri" w:hAnsi="Calibri" w:cs="Calibri"/>
                <w:b/>
                <w:bCs/>
                <w:color w:val="000000"/>
                <w:sz w:val="24"/>
                <w:szCs w:val="24"/>
              </w:rPr>
              <w:t>0.783</w:t>
            </w:r>
          </w:p>
        </w:tc>
        <w:tc>
          <w:tcPr>
            <w:tcW w:w="2338" w:type="dxa"/>
          </w:tcPr>
          <w:p w14:paraId="133ECB66" w14:textId="77777777" w:rsidR="00D80B2F" w:rsidRPr="00CE791F" w:rsidRDefault="00D80B2F" w:rsidP="00C66605">
            <w:pPr>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CE791F">
              <w:rPr>
                <w:rFonts w:ascii="Calibri" w:hAnsi="Calibri" w:cs="Calibri"/>
                <w:color w:val="000000"/>
                <w:sz w:val="24"/>
                <w:szCs w:val="24"/>
              </w:rPr>
              <w:t>0.472</w:t>
            </w:r>
          </w:p>
        </w:tc>
        <w:tc>
          <w:tcPr>
            <w:tcW w:w="2338" w:type="dxa"/>
          </w:tcPr>
          <w:p w14:paraId="6B0DB1DD" w14:textId="77777777" w:rsidR="00D80B2F" w:rsidRPr="004D7BE5" w:rsidRDefault="00D80B2F" w:rsidP="00C66605">
            <w:pPr>
              <w:jc w:val="right"/>
              <w:cnfStyle w:val="000000000000" w:firstRow="0" w:lastRow="0" w:firstColumn="0" w:lastColumn="0" w:oddVBand="0" w:evenVBand="0" w:oddHBand="0" w:evenHBand="0" w:firstRowFirstColumn="0" w:firstRowLastColumn="0" w:lastRowFirstColumn="0" w:lastRowLastColumn="0"/>
              <w:rPr>
                <w:sz w:val="24"/>
                <w:szCs w:val="24"/>
                <w:lang w:bidi="ar-EG"/>
              </w:rPr>
            </w:pPr>
            <w:r w:rsidRPr="004D7BE5">
              <w:rPr>
                <w:rFonts w:hint="cs"/>
                <w:sz w:val="24"/>
                <w:szCs w:val="24"/>
                <w:rtl/>
                <w:lang w:bidi="ar-EG"/>
              </w:rPr>
              <w:t>المتغير الوسيط: القيادة التحويلية</w:t>
            </w:r>
          </w:p>
        </w:tc>
      </w:tr>
      <w:tr w:rsidR="00D80B2F" w14:paraId="175FBBD8"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6" w:type="dxa"/>
          </w:tcPr>
          <w:p w14:paraId="080CD6D7" w14:textId="77777777" w:rsidR="00D80B2F" w:rsidRPr="00CE791F" w:rsidRDefault="00D80B2F" w:rsidP="00C66605">
            <w:pPr>
              <w:jc w:val="right"/>
              <w:rPr>
                <w:b w:val="0"/>
                <w:bCs w:val="0"/>
                <w:lang w:bidi="ar-EG"/>
              </w:rPr>
            </w:pPr>
            <w:r w:rsidRPr="00CE791F">
              <w:rPr>
                <w:rFonts w:hint="cs"/>
                <w:b w:val="0"/>
                <w:bCs w:val="0"/>
                <w:sz w:val="24"/>
                <w:szCs w:val="24"/>
                <w:rtl/>
                <w:lang w:bidi="ar-EG"/>
              </w:rPr>
              <w:t>0.734</w:t>
            </w:r>
          </w:p>
        </w:tc>
        <w:tc>
          <w:tcPr>
            <w:tcW w:w="2338" w:type="dxa"/>
          </w:tcPr>
          <w:p w14:paraId="6F9A9AF8" w14:textId="77777777" w:rsidR="00D80B2F" w:rsidRPr="00CE791F" w:rsidRDefault="00D80B2F" w:rsidP="00C6660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CE791F">
              <w:rPr>
                <w:rFonts w:ascii="Calibri" w:hAnsi="Calibri" w:cs="Calibri"/>
                <w:color w:val="000000"/>
                <w:sz w:val="24"/>
                <w:szCs w:val="24"/>
              </w:rPr>
              <w:t>0.489</w:t>
            </w:r>
          </w:p>
        </w:tc>
        <w:tc>
          <w:tcPr>
            <w:tcW w:w="2338" w:type="dxa"/>
          </w:tcPr>
          <w:p w14:paraId="19380406" w14:textId="77777777" w:rsidR="00D80B2F" w:rsidRPr="00CE791F" w:rsidRDefault="00D80B2F" w:rsidP="00C66605">
            <w:pPr>
              <w:jc w:val="right"/>
              <w:cnfStyle w:val="000000100000" w:firstRow="0" w:lastRow="0" w:firstColumn="0" w:lastColumn="0" w:oddVBand="0" w:evenVBand="0" w:oddHBand="1" w:evenHBand="0" w:firstRowFirstColumn="0" w:firstRowLastColumn="0" w:lastRowFirstColumn="0" w:lastRowLastColumn="0"/>
              <w:rPr>
                <w:sz w:val="24"/>
                <w:szCs w:val="24"/>
                <w:lang w:bidi="ar-EG"/>
              </w:rPr>
            </w:pPr>
            <w:r w:rsidRPr="00CE791F">
              <w:rPr>
                <w:rFonts w:ascii="Calibri" w:hAnsi="Calibri" w:cs="Calibri"/>
                <w:color w:val="000000"/>
                <w:sz w:val="24"/>
                <w:szCs w:val="24"/>
              </w:rPr>
              <w:t>0.593</w:t>
            </w:r>
          </w:p>
        </w:tc>
        <w:tc>
          <w:tcPr>
            <w:tcW w:w="2338" w:type="dxa"/>
          </w:tcPr>
          <w:p w14:paraId="14FF0B43" w14:textId="77777777" w:rsidR="00D80B2F" w:rsidRPr="004D7BE5" w:rsidRDefault="00D80B2F" w:rsidP="00C66605">
            <w:pPr>
              <w:jc w:val="right"/>
              <w:cnfStyle w:val="000000100000" w:firstRow="0" w:lastRow="0" w:firstColumn="0" w:lastColumn="0" w:oddVBand="0" w:evenVBand="0" w:oddHBand="1" w:evenHBand="0" w:firstRowFirstColumn="0" w:firstRowLastColumn="0" w:lastRowFirstColumn="0" w:lastRowLastColumn="0"/>
              <w:rPr>
                <w:sz w:val="24"/>
                <w:szCs w:val="24"/>
                <w:rtl/>
                <w:lang w:bidi="ar-EG"/>
              </w:rPr>
            </w:pPr>
            <w:r w:rsidRPr="004D7BE5">
              <w:rPr>
                <w:rFonts w:hint="cs"/>
                <w:sz w:val="24"/>
                <w:szCs w:val="24"/>
                <w:rtl/>
                <w:lang w:bidi="ar-EG"/>
              </w:rPr>
              <w:t>المتغير التابع: جودة الحياة الوظيفية</w:t>
            </w:r>
          </w:p>
        </w:tc>
      </w:tr>
    </w:tbl>
    <w:p w14:paraId="4EB61147" w14:textId="77777777" w:rsidR="00D80B2F" w:rsidRPr="002C469F" w:rsidRDefault="00D80B2F" w:rsidP="00D80B2F">
      <w:pPr>
        <w:bidi/>
        <w:rPr>
          <w:sz w:val="28"/>
          <w:szCs w:val="28"/>
          <w:rtl/>
          <w:lang w:bidi="ar-EG"/>
        </w:rPr>
      </w:pPr>
      <w:r w:rsidRPr="00FB7B7F">
        <w:rPr>
          <w:rFonts w:hint="cs"/>
          <w:b/>
          <w:bCs/>
          <w:sz w:val="24"/>
          <w:szCs w:val="24"/>
          <w:rtl/>
          <w:lang w:bidi="ar-EG"/>
        </w:rPr>
        <w:t>ا</w:t>
      </w:r>
      <w:r w:rsidRPr="00FB7B7F">
        <w:rPr>
          <w:b/>
          <w:bCs/>
          <w:sz w:val="24"/>
          <w:szCs w:val="24"/>
          <w:rtl/>
        </w:rPr>
        <w:t>لمصدر</w:t>
      </w:r>
      <w:r w:rsidRPr="00FB7B7F">
        <w:rPr>
          <w:b/>
          <w:bCs/>
          <w:sz w:val="24"/>
          <w:szCs w:val="24"/>
          <w:lang w:bidi="ar-EG"/>
        </w:rPr>
        <w:t>:</w:t>
      </w:r>
      <w:r w:rsidRPr="00FB7B7F">
        <w:rPr>
          <w:sz w:val="24"/>
          <w:szCs w:val="24"/>
          <w:lang w:bidi="ar-EG"/>
        </w:rPr>
        <w:t xml:space="preserve"> </w:t>
      </w:r>
      <w:r w:rsidRPr="00FB7B7F">
        <w:rPr>
          <w:rFonts w:hint="cs"/>
          <w:sz w:val="24"/>
          <w:szCs w:val="24"/>
          <w:rtl/>
          <w:lang w:bidi="ar-EG"/>
        </w:rPr>
        <w:t xml:space="preserve">من </w:t>
      </w:r>
      <w:r w:rsidRPr="00FB7B7F">
        <w:rPr>
          <w:sz w:val="24"/>
          <w:szCs w:val="24"/>
          <w:rtl/>
        </w:rPr>
        <w:t>إعداد الباحثة بالاعتماد على مخرجات برنامج</w:t>
      </w:r>
      <w:r w:rsidRPr="00FB7B7F">
        <w:rPr>
          <w:sz w:val="24"/>
          <w:szCs w:val="24"/>
          <w:lang w:bidi="ar-EG"/>
        </w:rPr>
        <w:t xml:space="preserve"> Smart</w:t>
      </w:r>
      <w:r>
        <w:rPr>
          <w:sz w:val="24"/>
          <w:szCs w:val="24"/>
          <w:lang w:bidi="ar-EG"/>
        </w:rPr>
        <w:t xml:space="preserve"> </w:t>
      </w:r>
      <w:r w:rsidRPr="00FB7B7F">
        <w:rPr>
          <w:sz w:val="24"/>
          <w:szCs w:val="24"/>
          <w:lang w:bidi="ar-EG"/>
        </w:rPr>
        <w:t>PLS</w:t>
      </w:r>
      <w:r w:rsidRPr="00FB7B7F">
        <w:rPr>
          <w:sz w:val="28"/>
          <w:szCs w:val="28"/>
          <w:lang w:bidi="ar-EG"/>
        </w:rPr>
        <w:t>.</w:t>
      </w:r>
    </w:p>
    <w:p w14:paraId="39C1B965" w14:textId="77777777" w:rsidR="00D80B2F" w:rsidRPr="004D7BE5" w:rsidRDefault="00D80B2F" w:rsidP="00D80B2F">
      <w:pPr>
        <w:jc w:val="right"/>
        <w:rPr>
          <w:rFonts w:asciiTheme="majorBidi" w:hAnsiTheme="majorBidi" w:cstheme="majorBidi"/>
          <w:sz w:val="28"/>
          <w:szCs w:val="28"/>
          <w:rtl/>
          <w:lang w:bidi="ar-EG"/>
        </w:rPr>
      </w:pPr>
      <w:r>
        <w:rPr>
          <w:rFonts w:asciiTheme="majorBidi" w:hAnsiTheme="majorBidi" w:cstheme="majorBidi" w:hint="cs"/>
          <w:sz w:val="28"/>
          <w:szCs w:val="28"/>
          <w:rtl/>
          <w:lang w:bidi="ar-EG"/>
        </w:rPr>
        <w:t xml:space="preserve">- </w:t>
      </w:r>
      <w:r w:rsidRPr="004D7BE5">
        <w:rPr>
          <w:rFonts w:asciiTheme="majorBidi" w:hAnsiTheme="majorBidi" w:cstheme="majorBidi"/>
          <w:sz w:val="28"/>
          <w:szCs w:val="28"/>
          <w:rtl/>
          <w:lang w:bidi="ar-EG"/>
        </w:rPr>
        <w:t xml:space="preserve">وفقا للنتائج السابقة يتضح ان قيم متوسط التباين المحسوبة لكل متغير </w:t>
      </w:r>
      <w:r w:rsidRPr="004D7BE5">
        <w:rPr>
          <w:rFonts w:asciiTheme="majorBidi" w:hAnsiTheme="majorBidi" w:cstheme="majorBidi" w:hint="cs"/>
          <w:sz w:val="28"/>
          <w:szCs w:val="28"/>
          <w:rtl/>
          <w:lang w:bidi="ar-EG"/>
        </w:rPr>
        <w:t>أكبر</w:t>
      </w:r>
      <w:r w:rsidRPr="004D7BE5">
        <w:rPr>
          <w:rFonts w:asciiTheme="majorBidi" w:hAnsiTheme="majorBidi" w:cstheme="majorBidi"/>
          <w:sz w:val="28"/>
          <w:szCs w:val="28"/>
          <w:rtl/>
          <w:lang w:bidi="ar-EG"/>
        </w:rPr>
        <w:t xml:space="preserve"> من قيم التباين المشترك بين هذا المتغير وغيرة من المتغيرات الأخرى، كما ان قيم التباين المستخلص</w:t>
      </w:r>
      <w:r>
        <w:rPr>
          <w:rFonts w:asciiTheme="majorBidi" w:hAnsiTheme="majorBidi" w:cstheme="majorBidi"/>
          <w:sz w:val="28"/>
          <w:szCs w:val="28"/>
          <w:rtl/>
          <w:lang w:bidi="ar-EG"/>
        </w:rPr>
        <w:t>≥</w:t>
      </w:r>
      <w:r w:rsidRPr="004D7BE5">
        <w:rPr>
          <w:rFonts w:asciiTheme="majorBidi" w:hAnsiTheme="majorBidi" w:cstheme="majorBidi"/>
          <w:sz w:val="28"/>
          <w:szCs w:val="28"/>
          <w:rtl/>
          <w:lang w:bidi="ar-EG"/>
        </w:rPr>
        <w:t xml:space="preserve"> </w:t>
      </w:r>
      <w:r w:rsidRPr="004D7BE5">
        <w:rPr>
          <w:rFonts w:asciiTheme="majorBidi" w:hAnsiTheme="majorBidi" w:cstheme="majorBidi" w:hint="cs"/>
          <w:sz w:val="28"/>
          <w:szCs w:val="28"/>
          <w:rtl/>
          <w:lang w:bidi="ar-EG"/>
        </w:rPr>
        <w:t>0.5، وهذا</w:t>
      </w:r>
      <w:r w:rsidRPr="004D7BE5">
        <w:rPr>
          <w:rFonts w:asciiTheme="majorBidi" w:hAnsiTheme="majorBidi" w:cstheme="majorBidi"/>
          <w:sz w:val="28"/>
          <w:szCs w:val="28"/>
          <w:rtl/>
          <w:lang w:bidi="ar-EG"/>
        </w:rPr>
        <w:t xml:space="preserve"> يعني ان المتغير الضمني قادر على تفسير 50% من التباين في المتغيرات الظاهرة والباقي يرجع الى الخطأ في القياس.</w:t>
      </w:r>
    </w:p>
    <w:p w14:paraId="57F2210C" w14:textId="77777777" w:rsidR="00D80B2F" w:rsidRPr="004D7BE5" w:rsidRDefault="00D80B2F" w:rsidP="00D80B2F">
      <w:pPr>
        <w:jc w:val="right"/>
        <w:rPr>
          <w:rFonts w:asciiTheme="majorBidi" w:hAnsiTheme="majorBidi" w:cstheme="majorBidi"/>
          <w:sz w:val="28"/>
          <w:szCs w:val="28"/>
          <w:rtl/>
          <w:lang w:bidi="ar-EG"/>
        </w:rPr>
      </w:pPr>
      <w:r>
        <w:rPr>
          <w:rFonts w:hint="cs"/>
          <w:rtl/>
          <w:lang w:bidi="ar-EG"/>
        </w:rPr>
        <w:t>-</w:t>
      </w:r>
      <w:r w:rsidRPr="004D7BE5">
        <w:rPr>
          <w:rFonts w:asciiTheme="majorBidi" w:hAnsiTheme="majorBidi" w:cstheme="majorBidi"/>
          <w:sz w:val="28"/>
          <w:szCs w:val="28"/>
          <w:rtl/>
          <w:lang w:bidi="ar-EG"/>
        </w:rPr>
        <w:t xml:space="preserve">وفيما يتعلق باختبارات فروض الدراسة وفقا للنتائج الإحصائية وذلك في ضوء النموذج </w:t>
      </w:r>
      <w:r w:rsidRPr="004D7BE5">
        <w:rPr>
          <w:rFonts w:asciiTheme="majorBidi" w:hAnsiTheme="majorBidi" w:cstheme="majorBidi" w:hint="cs"/>
          <w:sz w:val="28"/>
          <w:szCs w:val="28"/>
          <w:rtl/>
          <w:lang w:bidi="ar-EG"/>
        </w:rPr>
        <w:t>الهيكلي، حيث</w:t>
      </w:r>
      <w:r w:rsidRPr="004D7BE5">
        <w:rPr>
          <w:rFonts w:asciiTheme="majorBidi" w:hAnsiTheme="majorBidi" w:cstheme="majorBidi"/>
          <w:sz w:val="28"/>
          <w:szCs w:val="28"/>
          <w:rtl/>
          <w:lang w:bidi="ar-EG"/>
        </w:rPr>
        <w:t xml:space="preserve"> يمكن توضيح </w:t>
      </w:r>
      <w:r w:rsidRPr="004D7BE5">
        <w:rPr>
          <w:rFonts w:asciiTheme="majorBidi" w:hAnsiTheme="majorBidi" w:cstheme="majorBidi" w:hint="cs"/>
          <w:sz w:val="28"/>
          <w:szCs w:val="28"/>
          <w:rtl/>
          <w:lang w:bidi="ar-EG"/>
        </w:rPr>
        <w:t>التأثيرات</w:t>
      </w:r>
      <w:r w:rsidRPr="004D7BE5">
        <w:rPr>
          <w:rFonts w:asciiTheme="majorBidi" w:hAnsiTheme="majorBidi" w:cstheme="majorBidi"/>
          <w:sz w:val="28"/>
          <w:szCs w:val="28"/>
          <w:rtl/>
          <w:lang w:bidi="ar-EG"/>
        </w:rPr>
        <w:t xml:space="preserve"> المباشرة للفرضيات الثلاثة </w:t>
      </w:r>
      <w:r w:rsidRPr="004D7BE5">
        <w:rPr>
          <w:rFonts w:asciiTheme="majorBidi" w:hAnsiTheme="majorBidi" w:cstheme="majorBidi" w:hint="cs"/>
          <w:sz w:val="28"/>
          <w:szCs w:val="28"/>
          <w:rtl/>
          <w:lang w:bidi="ar-EG"/>
        </w:rPr>
        <w:t>الاولي، والتأثيرات</w:t>
      </w:r>
      <w:r w:rsidRPr="004D7BE5">
        <w:rPr>
          <w:rFonts w:asciiTheme="majorBidi" w:hAnsiTheme="majorBidi" w:cstheme="majorBidi"/>
          <w:sz w:val="28"/>
          <w:szCs w:val="28"/>
          <w:rtl/>
          <w:lang w:bidi="ar-EG"/>
        </w:rPr>
        <w:t xml:space="preserve"> غير المباشرة للفرضية الرابعة كما سوف </w:t>
      </w:r>
      <w:r w:rsidRPr="004D7BE5">
        <w:rPr>
          <w:rFonts w:asciiTheme="majorBidi" w:hAnsiTheme="majorBidi" w:cstheme="majorBidi" w:hint="cs"/>
          <w:sz w:val="28"/>
          <w:szCs w:val="28"/>
          <w:rtl/>
          <w:lang w:bidi="ar-EG"/>
        </w:rPr>
        <w:t>تظهره</w:t>
      </w:r>
      <w:r w:rsidRPr="004D7BE5">
        <w:rPr>
          <w:rFonts w:asciiTheme="majorBidi" w:hAnsiTheme="majorBidi" w:cstheme="majorBidi"/>
          <w:sz w:val="28"/>
          <w:szCs w:val="28"/>
          <w:rtl/>
          <w:lang w:bidi="ar-EG"/>
        </w:rPr>
        <w:t xml:space="preserve"> النتائج في الجداول التالية </w:t>
      </w:r>
    </w:p>
    <w:p w14:paraId="7EEA9C87" w14:textId="77777777" w:rsidR="00D80B2F" w:rsidRPr="007B28E6" w:rsidRDefault="00D80B2F" w:rsidP="00D80B2F">
      <w:pPr>
        <w:jc w:val="center"/>
        <w:rPr>
          <w:rFonts w:asciiTheme="majorBidi" w:hAnsiTheme="majorBidi" w:cstheme="majorBidi"/>
          <w:b/>
          <w:bCs/>
          <w:sz w:val="28"/>
          <w:szCs w:val="28"/>
          <w:u w:val="single"/>
          <w:lang w:bidi="ar-EG"/>
        </w:rPr>
      </w:pPr>
      <w:r w:rsidRPr="007B28E6">
        <w:rPr>
          <w:rFonts w:asciiTheme="majorBidi" w:hAnsiTheme="majorBidi" w:cstheme="majorBidi" w:hint="cs"/>
          <w:b/>
          <w:bCs/>
          <w:sz w:val="28"/>
          <w:szCs w:val="28"/>
          <w:u w:val="single"/>
          <w:rtl/>
          <w:lang w:bidi="ar-EG"/>
        </w:rPr>
        <w:t>نتائج اختبار الفرض الرئيسي الأول للدراسة</w:t>
      </w:r>
    </w:p>
    <w:p w14:paraId="0983D8B6" w14:textId="77777777" w:rsidR="00D80B2F" w:rsidRPr="002C469F" w:rsidRDefault="00D80B2F" w:rsidP="00D80B2F">
      <w:pPr>
        <w:jc w:val="right"/>
        <w:rPr>
          <w:rFonts w:asciiTheme="majorBidi" w:hAnsiTheme="majorBidi" w:cstheme="majorBidi"/>
          <w:b/>
          <w:bCs/>
          <w:sz w:val="28"/>
          <w:szCs w:val="28"/>
          <w:u w:val="single"/>
          <w:rtl/>
          <w:lang w:bidi="ar-EG"/>
        </w:rPr>
      </w:pPr>
      <w:r w:rsidRPr="002C469F">
        <w:rPr>
          <w:rFonts w:asciiTheme="majorBidi" w:hAnsiTheme="majorBidi" w:cstheme="majorBidi" w:hint="cs"/>
          <w:b/>
          <w:bCs/>
          <w:sz w:val="28"/>
          <w:szCs w:val="28"/>
          <w:u w:val="single"/>
          <w:rtl/>
          <w:lang w:bidi="ar-EG"/>
        </w:rPr>
        <w:t>الفرضية الاولي</w:t>
      </w:r>
      <w:r w:rsidRPr="002C469F">
        <w:rPr>
          <w:rFonts w:asciiTheme="majorBidi" w:hAnsiTheme="majorBidi" w:cstheme="majorBidi" w:hint="cs"/>
          <w:sz w:val="28"/>
          <w:szCs w:val="28"/>
          <w:u w:val="single"/>
          <w:rtl/>
          <w:lang w:bidi="ar-EG"/>
        </w:rPr>
        <w:t xml:space="preserve">: </w:t>
      </w:r>
      <w:r w:rsidRPr="002C469F">
        <w:rPr>
          <w:rFonts w:asciiTheme="majorBidi" w:hAnsiTheme="majorBidi" w:cstheme="majorBidi" w:hint="cs"/>
          <w:b/>
          <w:bCs/>
          <w:sz w:val="28"/>
          <w:szCs w:val="28"/>
          <w:u w:val="single"/>
          <w:rtl/>
          <w:lang w:bidi="ar-EG"/>
        </w:rPr>
        <w:t xml:space="preserve">يوجد </w:t>
      </w:r>
      <w:proofErr w:type="gramStart"/>
      <w:r w:rsidRPr="002C469F">
        <w:rPr>
          <w:rFonts w:asciiTheme="majorBidi" w:hAnsiTheme="majorBidi" w:cstheme="majorBidi" w:hint="cs"/>
          <w:b/>
          <w:bCs/>
          <w:sz w:val="28"/>
          <w:szCs w:val="28"/>
          <w:u w:val="single"/>
          <w:rtl/>
          <w:lang w:bidi="ar-EG"/>
        </w:rPr>
        <w:t>اثر</w:t>
      </w:r>
      <w:proofErr w:type="gramEnd"/>
      <w:r w:rsidRPr="002C469F">
        <w:rPr>
          <w:rFonts w:asciiTheme="majorBidi" w:hAnsiTheme="majorBidi" w:cstheme="majorBidi" w:hint="cs"/>
          <w:b/>
          <w:bCs/>
          <w:sz w:val="28"/>
          <w:szCs w:val="28"/>
          <w:u w:val="single"/>
          <w:rtl/>
          <w:lang w:bidi="ar-EG"/>
        </w:rPr>
        <w:t xml:space="preserve"> للتحول الرقمي بأبعاده (البنية التحتية الرقمية-الخدمات الرقمية-الثقافة الرقمية-الكفاءة التقنية) على جودة الحياة الوظيفية </w:t>
      </w:r>
    </w:p>
    <w:p w14:paraId="221D86BA" w14:textId="77777777" w:rsidR="00D80B2F" w:rsidRPr="001368E2" w:rsidRDefault="00D80B2F" w:rsidP="00D80B2F">
      <w:pPr>
        <w:tabs>
          <w:tab w:val="left" w:pos="1636"/>
        </w:tabs>
        <w:bidi/>
        <w:spacing w:before="120" w:after="240" w:line="360" w:lineRule="auto"/>
        <w:ind w:left="-56" w:hanging="57"/>
        <w:jc w:val="both"/>
        <w:rPr>
          <w:rFonts w:ascii="Times New Roman" w:eastAsia="Times New Roman" w:hAnsi="Times New Roman" w:cs="Times New Roman"/>
          <w:sz w:val="28"/>
          <w:szCs w:val="28"/>
          <w:rtl/>
          <w:lang w:bidi="ar-EG"/>
        </w:rPr>
      </w:pPr>
      <w:r w:rsidRPr="00C335D6">
        <w:rPr>
          <w:rFonts w:ascii="Times New Roman" w:eastAsia="Times New Roman" w:hAnsi="Times New Roman" w:cs="Times New Roman"/>
          <w:sz w:val="28"/>
          <w:szCs w:val="28"/>
          <w:rtl/>
          <w:lang w:bidi="ar-EG"/>
        </w:rPr>
        <w:t>قام</w:t>
      </w:r>
      <w:r>
        <w:rPr>
          <w:rFonts w:ascii="Times New Roman" w:eastAsia="Times New Roman" w:hAnsi="Times New Roman" w:cs="Times New Roman" w:hint="cs"/>
          <w:sz w:val="28"/>
          <w:szCs w:val="28"/>
          <w:rtl/>
          <w:lang w:bidi="ar-EG"/>
        </w:rPr>
        <w:t>ت</w:t>
      </w:r>
      <w:r w:rsidRPr="00C335D6">
        <w:rPr>
          <w:rFonts w:ascii="Times New Roman" w:eastAsia="Times New Roman" w:hAnsi="Times New Roman" w:cs="Times New Roman"/>
          <w:sz w:val="28"/>
          <w:szCs w:val="28"/>
          <w:rtl/>
          <w:lang w:bidi="ar-EG"/>
        </w:rPr>
        <w:t xml:space="preserve"> الباحث</w:t>
      </w:r>
      <w:r>
        <w:rPr>
          <w:rFonts w:ascii="Times New Roman" w:eastAsia="Times New Roman" w:hAnsi="Times New Roman" w:cs="Times New Roman" w:hint="cs"/>
          <w:sz w:val="28"/>
          <w:szCs w:val="28"/>
          <w:rtl/>
          <w:lang w:bidi="ar-EG"/>
        </w:rPr>
        <w:t>ة</w:t>
      </w:r>
      <w:r w:rsidRPr="00C335D6">
        <w:rPr>
          <w:rFonts w:ascii="Times New Roman" w:eastAsia="Times New Roman" w:hAnsi="Times New Roman" w:cs="Times New Roman"/>
          <w:sz w:val="28"/>
          <w:szCs w:val="28"/>
          <w:rtl/>
          <w:lang w:bidi="ar-EG"/>
        </w:rPr>
        <w:t xml:space="preserve"> بعمل </w:t>
      </w:r>
      <w:r w:rsidRPr="00C335D6">
        <w:rPr>
          <w:rFonts w:ascii="Times New Roman" w:eastAsia="Times New Roman" w:hAnsi="Times New Roman" w:cs="Times New Roman"/>
          <w:b/>
          <w:bCs/>
          <w:color w:val="000000"/>
          <w:sz w:val="28"/>
          <w:szCs w:val="28"/>
          <w:rtl/>
          <w:lang w:bidi="ar-EG"/>
        </w:rPr>
        <w:t>تحليل المسار لتحليل الانحدار المتعدد</w:t>
      </w:r>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sz w:val="28"/>
          <w:szCs w:val="28"/>
          <w:rtl/>
          <w:lang w:bidi="ar-EG"/>
        </w:rPr>
        <w:t>وحصل على النتائج التالية:</w:t>
      </w:r>
    </w:p>
    <w:p w14:paraId="61C6416B" w14:textId="4BCD0D86" w:rsidR="00D80B2F" w:rsidRPr="00073A00" w:rsidRDefault="00D80B2F" w:rsidP="00D80B2F">
      <w:pPr>
        <w:jc w:val="center"/>
        <w:rPr>
          <w:sz w:val="24"/>
          <w:szCs w:val="24"/>
          <w:lang w:bidi="ar-EG"/>
        </w:rPr>
      </w:pPr>
      <w:r w:rsidRPr="00073A00">
        <w:rPr>
          <w:rFonts w:hint="cs"/>
          <w:sz w:val="24"/>
          <w:szCs w:val="24"/>
          <w:rtl/>
          <w:lang w:bidi="ar-EG"/>
        </w:rPr>
        <w:t>جدول رقم (</w:t>
      </w:r>
      <w:r w:rsidR="00D07129">
        <w:rPr>
          <w:rFonts w:hint="cs"/>
          <w:sz w:val="24"/>
          <w:szCs w:val="24"/>
          <w:rtl/>
        </w:rPr>
        <w:t>10</w:t>
      </w:r>
      <w:r w:rsidRPr="00073A00">
        <w:rPr>
          <w:rFonts w:hint="cs"/>
          <w:sz w:val="24"/>
          <w:szCs w:val="24"/>
          <w:rtl/>
          <w:lang w:bidi="ar-EG"/>
        </w:rPr>
        <w:t>) نتائ</w:t>
      </w:r>
      <w:r w:rsidRPr="00073A00">
        <w:rPr>
          <w:rFonts w:hint="eastAsia"/>
          <w:sz w:val="24"/>
          <w:szCs w:val="24"/>
          <w:rtl/>
          <w:lang w:bidi="ar-EG"/>
        </w:rPr>
        <w:t>ج</w:t>
      </w:r>
      <w:r w:rsidRPr="00073A00">
        <w:rPr>
          <w:rFonts w:hint="cs"/>
          <w:sz w:val="24"/>
          <w:szCs w:val="24"/>
          <w:rtl/>
          <w:lang w:bidi="ar-EG"/>
        </w:rPr>
        <w:t xml:space="preserve"> اختبارات التأثيرات المباشرة في النموذج الهيكلي للدراسة (الفرض الأول)</w:t>
      </w:r>
    </w:p>
    <w:tbl>
      <w:tblPr>
        <w:tblStyle w:val="10"/>
        <w:bidiVisual/>
        <w:tblW w:w="9080" w:type="dxa"/>
        <w:tblInd w:w="-467" w:type="dxa"/>
        <w:tblLayout w:type="fixed"/>
        <w:tblLook w:val="04A0" w:firstRow="1" w:lastRow="0" w:firstColumn="1" w:lastColumn="0" w:noHBand="0" w:noVBand="1"/>
      </w:tblPr>
      <w:tblGrid>
        <w:gridCol w:w="2805"/>
        <w:gridCol w:w="1044"/>
        <w:gridCol w:w="1368"/>
        <w:gridCol w:w="1204"/>
        <w:gridCol w:w="1368"/>
        <w:gridCol w:w="1291"/>
      </w:tblGrid>
      <w:tr w:rsidR="0049570C" w:rsidRPr="00C335D6" w14:paraId="4C47EC72" w14:textId="77777777" w:rsidTr="00AB467E">
        <w:trPr>
          <w:cnfStyle w:val="100000000000" w:firstRow="1" w:lastRow="0" w:firstColumn="0" w:lastColumn="0" w:oddVBand="0" w:evenVBand="0" w:oddHBand="0" w:evenHBand="0" w:firstRowFirstColumn="0" w:firstRowLastColumn="0" w:lastRowFirstColumn="0" w:lastRowLastColumn="0"/>
          <w:trHeight w:val="941"/>
        </w:trPr>
        <w:tc>
          <w:tcPr>
            <w:cnfStyle w:val="001000000000" w:firstRow="0" w:lastRow="0" w:firstColumn="1" w:lastColumn="0" w:oddVBand="0" w:evenVBand="0" w:oddHBand="0" w:evenHBand="0" w:firstRowFirstColumn="0" w:firstRowLastColumn="0" w:lastRowFirstColumn="0" w:lastRowLastColumn="0"/>
            <w:tcW w:w="2805" w:type="dxa"/>
            <w:hideMark/>
          </w:tcPr>
          <w:p w14:paraId="5F3F71D9" w14:textId="77777777" w:rsidR="00D80B2F" w:rsidRPr="00C335D6" w:rsidRDefault="00D80B2F" w:rsidP="00C6660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1044" w:type="dxa"/>
            <w:hideMark/>
          </w:tcPr>
          <w:p w14:paraId="1FFF7258" w14:textId="77777777" w:rsidR="00D80B2F" w:rsidRPr="00C335D6" w:rsidRDefault="00D80B2F" w:rsidP="00C66605">
            <w:pPr>
              <w:bidi/>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lang w:eastAsia="zh-CN"/>
              </w:rPr>
            </w:pPr>
            <w:r w:rsidRPr="00C335D6">
              <w:rPr>
                <w:rFonts w:ascii="Times New Roman" w:eastAsia="SimSun" w:hAnsi="Times New Roman" w:cs="Times New Roman"/>
                <w:sz w:val="24"/>
                <w:szCs w:val="24"/>
                <w:rtl/>
                <w:lang w:eastAsia="zh-CN"/>
              </w:rPr>
              <w:t>المعلمات المقدرة</w:t>
            </w:r>
            <w:r w:rsidRPr="00C335D6">
              <w:rPr>
                <w:rFonts w:ascii="Times New Roman" w:hAnsi="Times New Roman" w:cs="Times New Roman"/>
                <w:color w:val="000000"/>
                <w:sz w:val="24"/>
                <w:szCs w:val="24"/>
                <w:rtl/>
                <w:lang w:bidi="ar-EG"/>
              </w:rPr>
              <w:t xml:space="preserve"> </w:t>
            </w:r>
            <w:r w:rsidRPr="00C335D6">
              <w:rPr>
                <w:rFonts w:ascii="Times New Roman" w:eastAsia="SimSun" w:hAnsi="Times New Roman" w:cs="Times New Roman"/>
                <w:noProof/>
                <w:position w:val="-12"/>
                <w:sz w:val="24"/>
                <w:szCs w:val="24"/>
                <w:lang w:eastAsia="zh-CN"/>
              </w:rPr>
              <w:object w:dxaOrig="372" w:dyaOrig="456" w14:anchorId="573FEE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16" type="#_x0000_t75" style="width:18.6pt;height:23.4pt" o:ole="">
                  <v:imagedata r:id="rId19" o:title=""/>
                </v:shape>
                <o:OLEObject Type="Embed" ProgID="Equation.3" ShapeID="_x0000_i1316" DrawAspect="Content" ObjectID="_1834420691" r:id="rId20"/>
              </w:object>
            </w:r>
          </w:p>
        </w:tc>
        <w:tc>
          <w:tcPr>
            <w:tcW w:w="1368" w:type="dxa"/>
          </w:tcPr>
          <w:p w14:paraId="25D24BA6" w14:textId="77777777" w:rsidR="00D80B2F" w:rsidRPr="00C335D6" w:rsidRDefault="00D80B2F" w:rsidP="00C66605">
            <w:pPr>
              <w:bidi/>
              <w:ind w:left="57" w:hanging="57"/>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eastAsia="zh-CN"/>
              </w:rPr>
            </w:pPr>
            <w:r w:rsidRPr="00C335D6">
              <w:rPr>
                <w:rFonts w:ascii="Times New Roman" w:eastAsia="SimSun" w:hAnsi="Times New Roman" w:cs="Times New Roman"/>
                <w:sz w:val="24"/>
                <w:szCs w:val="24"/>
                <w:rtl/>
                <w:lang w:eastAsia="zh-CN"/>
              </w:rPr>
              <w:t xml:space="preserve">الانحراف </w:t>
            </w:r>
            <w:proofErr w:type="spellStart"/>
            <w:r w:rsidRPr="00C335D6">
              <w:rPr>
                <w:rFonts w:ascii="Times New Roman" w:eastAsia="SimSun" w:hAnsi="Times New Roman" w:cs="Times New Roman"/>
                <w:sz w:val="24"/>
                <w:szCs w:val="24"/>
                <w:rtl/>
                <w:lang w:eastAsia="zh-CN"/>
              </w:rPr>
              <w:t>المعيارى</w:t>
            </w:r>
            <w:proofErr w:type="spellEnd"/>
          </w:p>
          <w:p w14:paraId="0FACE331" w14:textId="77777777" w:rsidR="00D80B2F" w:rsidRPr="00C335D6" w:rsidRDefault="00D80B2F" w:rsidP="00C66605">
            <w:pPr>
              <w:bidi/>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sz w:val="24"/>
                <w:szCs w:val="24"/>
                <w:lang w:bidi="ar-EG"/>
              </w:rPr>
            </w:pPr>
            <w:r w:rsidRPr="00C335D6">
              <w:rPr>
                <w:rFonts w:ascii="Times New Roman" w:eastAsia="SimSun" w:hAnsi="Times New Roman" w:cs="Times New Roman"/>
                <w:sz w:val="24"/>
                <w:szCs w:val="24"/>
                <w:lang w:eastAsia="zh-CN"/>
              </w:rPr>
              <w:t>S.E.</w:t>
            </w:r>
          </w:p>
        </w:tc>
        <w:tc>
          <w:tcPr>
            <w:tcW w:w="1204" w:type="dxa"/>
          </w:tcPr>
          <w:p w14:paraId="76949801" w14:textId="77777777" w:rsidR="00D80B2F" w:rsidRPr="00C335D6" w:rsidRDefault="00D80B2F" w:rsidP="00C66605">
            <w:pPr>
              <w:bidi/>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sz w:val="24"/>
                <w:szCs w:val="24"/>
                <w:rtl/>
                <w:lang w:bidi="ar-EG"/>
              </w:rPr>
            </w:pPr>
            <w:r w:rsidRPr="00C335D6">
              <w:rPr>
                <w:rFonts w:ascii="Times New Roman" w:hAnsi="Times New Roman" w:cs="Times New Roman"/>
                <w:color w:val="000000"/>
                <w:sz w:val="24"/>
                <w:szCs w:val="24"/>
                <w:rtl/>
                <w:lang w:bidi="ar-EG"/>
              </w:rPr>
              <w:t xml:space="preserve">النسبة </w:t>
            </w:r>
          </w:p>
          <w:p w14:paraId="3D9849F6" w14:textId="77777777" w:rsidR="00D80B2F" w:rsidRPr="00C335D6" w:rsidRDefault="00D80B2F" w:rsidP="00C66605">
            <w:pPr>
              <w:bidi/>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sz w:val="24"/>
                <w:szCs w:val="24"/>
                <w:rtl/>
                <w:lang w:bidi="ar-EG"/>
              </w:rPr>
            </w:pPr>
            <w:r w:rsidRPr="00C335D6">
              <w:rPr>
                <w:rFonts w:ascii="Times New Roman" w:hAnsi="Times New Roman" w:cs="Times New Roman"/>
                <w:color w:val="000000"/>
                <w:sz w:val="24"/>
                <w:szCs w:val="24"/>
                <w:rtl/>
                <w:lang w:bidi="ar-EG"/>
              </w:rPr>
              <w:t>الحرجة</w:t>
            </w:r>
          </w:p>
          <w:p w14:paraId="165A35EA" w14:textId="77777777" w:rsidR="00D80B2F" w:rsidRPr="00C335D6" w:rsidRDefault="00D80B2F" w:rsidP="00C66605">
            <w:pPr>
              <w:bidi/>
              <w:spacing w:after="120"/>
              <w:ind w:left="58" w:hanging="58"/>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lang w:eastAsia="zh-CN"/>
              </w:rPr>
            </w:pPr>
            <w:r w:rsidRPr="00C335D6">
              <w:rPr>
                <w:rFonts w:ascii="Times New Roman" w:hAnsi="Times New Roman" w:cs="Times New Roman"/>
                <w:color w:val="000000"/>
                <w:sz w:val="24"/>
                <w:szCs w:val="24"/>
                <w:lang w:bidi="ar-EG"/>
              </w:rPr>
              <w:t>C.R.</w:t>
            </w:r>
          </w:p>
        </w:tc>
        <w:tc>
          <w:tcPr>
            <w:tcW w:w="1368" w:type="dxa"/>
          </w:tcPr>
          <w:p w14:paraId="1DD319CB" w14:textId="77777777" w:rsidR="00D80B2F" w:rsidRPr="00C335D6" w:rsidRDefault="00D80B2F" w:rsidP="00C66605">
            <w:pPr>
              <w:bidi/>
              <w:ind w:left="57" w:hanging="57"/>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eastAsia="zh-CN" w:bidi="ar-EG"/>
              </w:rPr>
            </w:pPr>
            <w:r w:rsidRPr="00C335D6">
              <w:rPr>
                <w:rFonts w:ascii="Times New Roman" w:eastAsia="SimSun" w:hAnsi="Times New Roman" w:cs="Times New Roman"/>
                <w:sz w:val="24"/>
                <w:szCs w:val="24"/>
                <w:rtl/>
                <w:lang w:eastAsia="zh-CN" w:bidi="ar-EG"/>
              </w:rPr>
              <w:t>مستوى</w:t>
            </w:r>
          </w:p>
          <w:p w14:paraId="469134AC" w14:textId="77777777" w:rsidR="00D80B2F" w:rsidRPr="00C335D6" w:rsidRDefault="00D80B2F" w:rsidP="00C66605">
            <w:pPr>
              <w:bidi/>
              <w:ind w:left="57" w:hanging="57"/>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eastAsia="zh-CN" w:bidi="ar-EG"/>
              </w:rPr>
            </w:pPr>
            <w:r w:rsidRPr="00C335D6">
              <w:rPr>
                <w:rFonts w:ascii="Times New Roman" w:eastAsia="SimSun" w:hAnsi="Times New Roman" w:cs="Times New Roman"/>
                <w:sz w:val="24"/>
                <w:szCs w:val="24"/>
                <w:rtl/>
                <w:lang w:eastAsia="zh-CN" w:bidi="ar-EG"/>
              </w:rPr>
              <w:t xml:space="preserve"> المعنوية</w:t>
            </w:r>
          </w:p>
          <w:p w14:paraId="4B9E7F9A" w14:textId="77777777" w:rsidR="00D80B2F" w:rsidRPr="00C335D6" w:rsidRDefault="00D80B2F" w:rsidP="00C66605">
            <w:pPr>
              <w:bidi/>
              <w:ind w:left="57" w:hanging="57"/>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eastAsia="zh-CN" w:bidi="ar-EG"/>
              </w:rPr>
            </w:pPr>
            <w:r w:rsidRPr="00C335D6">
              <w:rPr>
                <w:rFonts w:ascii="Times New Roman" w:eastAsia="SimSun" w:hAnsi="Times New Roman" w:cs="Times New Roman"/>
                <w:color w:val="000000"/>
                <w:sz w:val="24"/>
                <w:szCs w:val="24"/>
                <w:lang w:eastAsia="zh-CN"/>
              </w:rPr>
              <w:t>P-Label</w:t>
            </w:r>
          </w:p>
        </w:tc>
        <w:tc>
          <w:tcPr>
            <w:tcW w:w="1291" w:type="dxa"/>
            <w:hideMark/>
          </w:tcPr>
          <w:p w14:paraId="1A921DF9" w14:textId="77777777" w:rsidR="00D80B2F" w:rsidRPr="00C335D6" w:rsidRDefault="00D80B2F" w:rsidP="00C66605">
            <w:pPr>
              <w:bidi/>
              <w:spacing w:after="120"/>
              <w:ind w:left="58" w:hanging="58"/>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r w:rsidRPr="00C335D6">
              <w:rPr>
                <w:rFonts w:ascii="Times New Roman" w:eastAsia="SimSun" w:hAnsi="Times New Roman" w:cs="Times New Roman"/>
                <w:sz w:val="24"/>
                <w:szCs w:val="24"/>
                <w:rtl/>
                <w:lang w:val="en-CA" w:eastAsia="zh-CN"/>
              </w:rPr>
              <w:t>معامل التحديد</w:t>
            </w:r>
          </w:p>
          <w:p w14:paraId="7294A9ED" w14:textId="77777777" w:rsidR="00D80B2F" w:rsidRPr="00C335D6" w:rsidRDefault="00D80B2F" w:rsidP="00C66605">
            <w:pPr>
              <w:bidi/>
              <w:ind w:left="58" w:hanging="58"/>
              <w:jc w:val="center"/>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lang w:eastAsia="zh-CN"/>
              </w:rPr>
            </w:pPr>
            <w:r w:rsidRPr="00C335D6">
              <w:rPr>
                <w:rFonts w:ascii="Times New Roman" w:eastAsia="SimSun" w:hAnsi="Times New Roman" w:cs="Times New Roman"/>
                <w:sz w:val="24"/>
                <w:szCs w:val="24"/>
                <w:lang w:val="en-CA" w:eastAsia="zh-CN"/>
              </w:rPr>
              <w:t>R</w:t>
            </w:r>
            <w:r w:rsidRPr="00C335D6">
              <w:rPr>
                <w:rFonts w:ascii="Times New Roman" w:eastAsia="SimSun" w:hAnsi="Times New Roman" w:cs="Times New Roman"/>
                <w:sz w:val="24"/>
                <w:szCs w:val="24"/>
                <w:vertAlign w:val="superscript"/>
                <w:lang w:val="en-CA" w:eastAsia="zh-CN"/>
              </w:rPr>
              <w:t>2</w:t>
            </w:r>
          </w:p>
        </w:tc>
      </w:tr>
      <w:tr w:rsidR="0049570C" w:rsidRPr="00C335D6" w14:paraId="174E4298" w14:textId="77777777" w:rsidTr="00AB467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05" w:type="dxa"/>
          </w:tcPr>
          <w:p w14:paraId="7E46BB49"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1044" w:type="dxa"/>
          </w:tcPr>
          <w:p w14:paraId="7A8BD29B"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Times New Roman" w:hAnsi="Times New Roman" w:cs="Times New Roman" w:hint="cs"/>
                <w:color w:val="010205"/>
                <w:sz w:val="24"/>
                <w:szCs w:val="24"/>
                <w:rtl/>
              </w:rPr>
              <w:t>1.39</w:t>
            </w:r>
          </w:p>
        </w:tc>
        <w:tc>
          <w:tcPr>
            <w:tcW w:w="1368" w:type="dxa"/>
          </w:tcPr>
          <w:p w14:paraId="611B8482"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Times New Roman" w:hAnsi="Times New Roman" w:cs="Times New Roman" w:hint="cs"/>
                <w:color w:val="010205"/>
                <w:sz w:val="24"/>
                <w:szCs w:val="24"/>
                <w:rtl/>
              </w:rPr>
              <w:t>0.224</w:t>
            </w:r>
          </w:p>
        </w:tc>
        <w:tc>
          <w:tcPr>
            <w:tcW w:w="1204" w:type="dxa"/>
          </w:tcPr>
          <w:p w14:paraId="77B76755"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6.226</w:t>
            </w:r>
          </w:p>
        </w:tc>
        <w:tc>
          <w:tcPr>
            <w:tcW w:w="1368" w:type="dxa"/>
          </w:tcPr>
          <w:p w14:paraId="52042E99"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hint="cs"/>
                <w:sz w:val="24"/>
                <w:szCs w:val="24"/>
                <w:rtl/>
              </w:rPr>
              <w:t>0.00</w:t>
            </w:r>
          </w:p>
        </w:tc>
        <w:tc>
          <w:tcPr>
            <w:tcW w:w="1291" w:type="dxa"/>
            <w:vMerge w:val="restart"/>
          </w:tcPr>
          <w:p w14:paraId="057C9434" w14:textId="77777777" w:rsidR="00D80B2F" w:rsidRPr="00C335D6" w:rsidRDefault="00D80B2F" w:rsidP="00C6660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hint="cs"/>
                <w:sz w:val="24"/>
                <w:szCs w:val="24"/>
                <w:rtl/>
                <w:lang w:eastAsia="zh-CN"/>
              </w:rPr>
            </w:pPr>
            <w:r>
              <w:rPr>
                <w:rFonts w:ascii="Times New Roman" w:eastAsia="SimSun" w:hAnsi="Times New Roman" w:cs="Times New Roman" w:hint="cs"/>
                <w:sz w:val="24"/>
                <w:szCs w:val="24"/>
                <w:rtl/>
                <w:lang w:eastAsia="zh-CN" w:bidi="ar-EG"/>
              </w:rPr>
              <w:t>0.367</w:t>
            </w:r>
          </w:p>
        </w:tc>
      </w:tr>
      <w:tr w:rsidR="0049570C" w:rsidRPr="00C335D6" w14:paraId="0805BEE5" w14:textId="77777777" w:rsidTr="00AB467E">
        <w:trPr>
          <w:trHeight w:val="340"/>
        </w:trPr>
        <w:tc>
          <w:tcPr>
            <w:cnfStyle w:val="001000000000" w:firstRow="0" w:lastRow="0" w:firstColumn="1" w:lastColumn="0" w:oddVBand="0" w:evenVBand="0" w:oddHBand="0" w:evenHBand="0" w:firstRowFirstColumn="0" w:firstRowLastColumn="0" w:lastRowFirstColumn="0" w:lastRowLastColumn="0"/>
            <w:tcW w:w="2805" w:type="dxa"/>
          </w:tcPr>
          <w:p w14:paraId="305D816F"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1044" w:type="dxa"/>
            <w:tcBorders>
              <w:top w:val="nil"/>
              <w:left w:val="nil"/>
              <w:bottom w:val="nil"/>
              <w:right w:val="nil"/>
            </w:tcBorders>
            <w:vAlign w:val="bottom"/>
          </w:tcPr>
          <w:p w14:paraId="0E3B4C5B"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0.282</w:t>
            </w:r>
          </w:p>
        </w:tc>
        <w:tc>
          <w:tcPr>
            <w:tcW w:w="1368" w:type="dxa"/>
          </w:tcPr>
          <w:p w14:paraId="13ECE80C"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0.039</w:t>
            </w:r>
          </w:p>
        </w:tc>
        <w:tc>
          <w:tcPr>
            <w:tcW w:w="1204" w:type="dxa"/>
          </w:tcPr>
          <w:p w14:paraId="028ED58D"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7.153</w:t>
            </w:r>
          </w:p>
        </w:tc>
        <w:tc>
          <w:tcPr>
            <w:tcW w:w="1368" w:type="dxa"/>
          </w:tcPr>
          <w:p w14:paraId="3CA336BF"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1291" w:type="dxa"/>
            <w:vMerge/>
          </w:tcPr>
          <w:p w14:paraId="5C7823E4"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49570C" w:rsidRPr="00C335D6" w14:paraId="1B774300" w14:textId="77777777" w:rsidTr="00AB467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05" w:type="dxa"/>
          </w:tcPr>
          <w:p w14:paraId="5F78FB3B"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1044" w:type="dxa"/>
            <w:tcBorders>
              <w:top w:val="nil"/>
              <w:left w:val="nil"/>
              <w:bottom w:val="nil"/>
              <w:right w:val="nil"/>
            </w:tcBorders>
            <w:vAlign w:val="bottom"/>
          </w:tcPr>
          <w:p w14:paraId="3F4AEE6F"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0.062</w:t>
            </w:r>
          </w:p>
        </w:tc>
        <w:tc>
          <w:tcPr>
            <w:tcW w:w="1368" w:type="dxa"/>
          </w:tcPr>
          <w:p w14:paraId="38A9F6A9"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0.046</w:t>
            </w:r>
          </w:p>
        </w:tc>
        <w:tc>
          <w:tcPr>
            <w:tcW w:w="1204" w:type="dxa"/>
          </w:tcPr>
          <w:p w14:paraId="6B687F2B"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1.334</w:t>
            </w:r>
          </w:p>
        </w:tc>
        <w:tc>
          <w:tcPr>
            <w:tcW w:w="1368" w:type="dxa"/>
          </w:tcPr>
          <w:p w14:paraId="22E3834B"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64E11">
              <w:rPr>
                <w:rFonts w:ascii="Calibri" w:hAnsi="Calibri" w:cs="Calibri"/>
                <w:color w:val="FF0000"/>
              </w:rPr>
              <w:t>0.183</w:t>
            </w:r>
          </w:p>
        </w:tc>
        <w:tc>
          <w:tcPr>
            <w:tcW w:w="1291" w:type="dxa"/>
            <w:vMerge/>
          </w:tcPr>
          <w:p w14:paraId="0D3092AA" w14:textId="77777777" w:rsidR="00D80B2F" w:rsidRPr="00C335D6" w:rsidRDefault="00D80B2F" w:rsidP="00C6660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49570C" w:rsidRPr="00C335D6" w14:paraId="2AAC9676" w14:textId="77777777" w:rsidTr="00AB467E">
        <w:trPr>
          <w:trHeight w:val="340"/>
        </w:trPr>
        <w:tc>
          <w:tcPr>
            <w:cnfStyle w:val="001000000000" w:firstRow="0" w:lastRow="0" w:firstColumn="1" w:lastColumn="0" w:oddVBand="0" w:evenVBand="0" w:oddHBand="0" w:evenHBand="0" w:firstRowFirstColumn="0" w:firstRowLastColumn="0" w:lastRowFirstColumn="0" w:lastRowLastColumn="0"/>
            <w:tcW w:w="2805" w:type="dxa"/>
          </w:tcPr>
          <w:p w14:paraId="4952162A"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1044" w:type="dxa"/>
            <w:tcBorders>
              <w:top w:val="nil"/>
              <w:left w:val="nil"/>
              <w:bottom w:val="nil"/>
              <w:right w:val="nil"/>
            </w:tcBorders>
            <w:vAlign w:val="bottom"/>
          </w:tcPr>
          <w:p w14:paraId="6D2927D1"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r>
              <w:rPr>
                <w:rFonts w:ascii="Calibri" w:hAnsi="Calibri" w:cs="Calibri"/>
                <w:color w:val="000000"/>
              </w:rPr>
              <w:t>0.15</w:t>
            </w:r>
          </w:p>
        </w:tc>
        <w:tc>
          <w:tcPr>
            <w:tcW w:w="1368" w:type="dxa"/>
          </w:tcPr>
          <w:p w14:paraId="5EE95F9B"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204" w:type="dxa"/>
          </w:tcPr>
          <w:p w14:paraId="3A059FB1"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3.524</w:t>
            </w:r>
          </w:p>
        </w:tc>
        <w:tc>
          <w:tcPr>
            <w:tcW w:w="1368" w:type="dxa"/>
          </w:tcPr>
          <w:p w14:paraId="04CC0FBD" w14:textId="77777777" w:rsidR="00D80B2F" w:rsidRPr="00C335D6"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w:t>
            </w:r>
            <w:r>
              <w:rPr>
                <w:rFonts w:ascii="Calibri" w:hAnsi="Calibri" w:cs="Calibri" w:hint="cs"/>
                <w:color w:val="000000"/>
                <w:rtl/>
              </w:rPr>
              <w:t>.00</w:t>
            </w:r>
          </w:p>
        </w:tc>
        <w:tc>
          <w:tcPr>
            <w:tcW w:w="1291" w:type="dxa"/>
            <w:vMerge/>
          </w:tcPr>
          <w:p w14:paraId="23846F3F"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49570C" w:rsidRPr="00C335D6" w14:paraId="3164B1C7" w14:textId="77777777" w:rsidTr="00AB467E">
        <w:trPr>
          <w:cnfStyle w:val="000000100000" w:firstRow="0" w:lastRow="0" w:firstColumn="0" w:lastColumn="0" w:oddVBand="0" w:evenVBand="0" w:oddHBand="1" w:evenHBand="0" w:firstRowFirstColumn="0" w:firstRowLastColumn="0" w:lastRowFirstColumn="0" w:lastRowLastColumn="0"/>
          <w:trHeight w:val="340"/>
        </w:trPr>
        <w:tc>
          <w:tcPr>
            <w:cnfStyle w:val="001000000000" w:firstRow="0" w:lastRow="0" w:firstColumn="1" w:lastColumn="0" w:oddVBand="0" w:evenVBand="0" w:oddHBand="0" w:evenHBand="0" w:firstRowFirstColumn="0" w:firstRowLastColumn="0" w:lastRowFirstColumn="0" w:lastRowLastColumn="0"/>
            <w:tcW w:w="2805" w:type="dxa"/>
          </w:tcPr>
          <w:p w14:paraId="3A14E6CA" w14:textId="77777777" w:rsidR="00D80B2F"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1044" w:type="dxa"/>
            <w:tcBorders>
              <w:top w:val="nil"/>
              <w:left w:val="nil"/>
              <w:bottom w:val="nil"/>
              <w:right w:val="nil"/>
            </w:tcBorders>
            <w:vAlign w:val="bottom"/>
          </w:tcPr>
          <w:p w14:paraId="4EE69685"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0.145</w:t>
            </w:r>
          </w:p>
        </w:tc>
        <w:tc>
          <w:tcPr>
            <w:tcW w:w="1368" w:type="dxa"/>
          </w:tcPr>
          <w:p w14:paraId="7F293C90"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0.043</w:t>
            </w:r>
          </w:p>
        </w:tc>
        <w:tc>
          <w:tcPr>
            <w:tcW w:w="1204" w:type="dxa"/>
          </w:tcPr>
          <w:p w14:paraId="6C054EC1"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3.339</w:t>
            </w:r>
          </w:p>
        </w:tc>
        <w:tc>
          <w:tcPr>
            <w:tcW w:w="1368" w:type="dxa"/>
          </w:tcPr>
          <w:p w14:paraId="22AB386D" w14:textId="77777777" w:rsidR="00D80B2F" w:rsidRPr="00C335D6"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Calibri" w:hAnsi="Calibri" w:cs="Calibri"/>
                <w:color w:val="000000"/>
              </w:rPr>
              <w:t>0.001</w:t>
            </w:r>
          </w:p>
        </w:tc>
        <w:tc>
          <w:tcPr>
            <w:tcW w:w="1291" w:type="dxa"/>
            <w:vMerge/>
          </w:tcPr>
          <w:p w14:paraId="1DA0803F" w14:textId="77777777" w:rsidR="00D80B2F" w:rsidRPr="00C335D6" w:rsidRDefault="00D80B2F" w:rsidP="00C6660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bl>
    <w:p w14:paraId="7F04DE4E" w14:textId="77777777" w:rsidR="00D80B2F" w:rsidRPr="00FB7B7F" w:rsidRDefault="00D80B2F" w:rsidP="00D80B2F">
      <w:pPr>
        <w:bidi/>
        <w:rPr>
          <w:sz w:val="28"/>
          <w:szCs w:val="28"/>
          <w:lang w:bidi="ar-EG"/>
        </w:rPr>
      </w:pPr>
      <w:r w:rsidRPr="00FB7B7F">
        <w:rPr>
          <w:rFonts w:hint="cs"/>
          <w:b/>
          <w:bCs/>
          <w:sz w:val="24"/>
          <w:szCs w:val="24"/>
          <w:rtl/>
          <w:lang w:bidi="ar-EG"/>
        </w:rPr>
        <w:t>ا</w:t>
      </w:r>
      <w:r w:rsidRPr="00FB7B7F">
        <w:rPr>
          <w:b/>
          <w:bCs/>
          <w:sz w:val="24"/>
          <w:szCs w:val="24"/>
          <w:rtl/>
        </w:rPr>
        <w:t>لمصدر</w:t>
      </w:r>
      <w:r w:rsidRPr="00FB7B7F">
        <w:rPr>
          <w:b/>
          <w:bCs/>
          <w:sz w:val="24"/>
          <w:szCs w:val="24"/>
          <w:lang w:bidi="ar-EG"/>
        </w:rPr>
        <w:t>:</w:t>
      </w:r>
      <w:r w:rsidRPr="00FB7B7F">
        <w:rPr>
          <w:sz w:val="24"/>
          <w:szCs w:val="24"/>
          <w:lang w:bidi="ar-EG"/>
        </w:rPr>
        <w:t xml:space="preserve"> </w:t>
      </w:r>
      <w:r w:rsidRPr="00FB7B7F">
        <w:rPr>
          <w:rFonts w:hint="cs"/>
          <w:sz w:val="24"/>
          <w:szCs w:val="24"/>
          <w:rtl/>
          <w:lang w:bidi="ar-EG"/>
        </w:rPr>
        <w:t xml:space="preserve">من </w:t>
      </w:r>
      <w:r w:rsidRPr="00FB7B7F">
        <w:rPr>
          <w:sz w:val="24"/>
          <w:szCs w:val="24"/>
          <w:rtl/>
        </w:rPr>
        <w:t>إعداد الباحثة بالاعتماد على مخرجات برنامج</w:t>
      </w:r>
      <w:r w:rsidRPr="00FB7B7F">
        <w:rPr>
          <w:sz w:val="24"/>
          <w:szCs w:val="24"/>
          <w:lang w:bidi="ar-EG"/>
        </w:rPr>
        <w:t xml:space="preserve"> Smart</w:t>
      </w:r>
      <w:r>
        <w:rPr>
          <w:sz w:val="24"/>
          <w:szCs w:val="24"/>
          <w:lang w:bidi="ar-EG"/>
        </w:rPr>
        <w:t xml:space="preserve"> </w:t>
      </w:r>
      <w:r w:rsidRPr="00FB7B7F">
        <w:rPr>
          <w:sz w:val="24"/>
          <w:szCs w:val="24"/>
          <w:lang w:bidi="ar-EG"/>
        </w:rPr>
        <w:t>PLS</w:t>
      </w:r>
      <w:r w:rsidRPr="00FB7B7F">
        <w:rPr>
          <w:sz w:val="28"/>
          <w:szCs w:val="28"/>
          <w:lang w:bidi="ar-EG"/>
        </w:rPr>
        <w:t>.</w:t>
      </w:r>
    </w:p>
    <w:p w14:paraId="78D14D52" w14:textId="77777777" w:rsidR="00D80B2F" w:rsidRPr="00C335D6" w:rsidRDefault="00D80B2F" w:rsidP="00D80B2F">
      <w:pPr>
        <w:bidi/>
        <w:ind w:left="58" w:hanging="58"/>
        <w:rPr>
          <w:rFonts w:ascii="Times New Roman" w:eastAsia="Times New Roman" w:hAnsi="Times New Roman" w:cs="Times New Roman" w:hint="cs"/>
          <w:b/>
          <w:bCs/>
          <w:color w:val="000000"/>
          <w:sz w:val="28"/>
          <w:szCs w:val="28"/>
          <w:rtl/>
        </w:rPr>
      </w:pPr>
      <w:r w:rsidRPr="00C335D6">
        <w:rPr>
          <w:rFonts w:ascii="Times New Roman" w:eastAsia="Times New Roman" w:hAnsi="Times New Roman" w:cs="Times New Roman"/>
          <w:b/>
          <w:bCs/>
          <w:color w:val="000000"/>
          <w:sz w:val="28"/>
          <w:szCs w:val="28"/>
          <w:rtl/>
          <w:lang w:bidi="ar-EG"/>
        </w:rPr>
        <w:lastRenderedPageBreak/>
        <w:t>يتضح من الجدول السابق ما يلي:</w:t>
      </w:r>
    </w:p>
    <w:p w14:paraId="10902DB7" w14:textId="77777777" w:rsidR="00D80B2F" w:rsidRPr="00C335D6" w:rsidRDefault="00D80B2F" w:rsidP="00D80B2F">
      <w:pPr>
        <w:numPr>
          <w:ilvl w:val="0"/>
          <w:numId w:val="77"/>
        </w:numPr>
        <w:bidi/>
        <w:spacing w:after="0" w:line="360" w:lineRule="auto"/>
        <w:contextualSpacing/>
        <w:jc w:val="both"/>
        <w:rPr>
          <w:rFonts w:ascii="Times New Roman" w:eastAsia="Times New Roman" w:hAnsi="Times New Roman" w:cs="Times New Roman"/>
          <w:color w:val="000000"/>
          <w:sz w:val="28"/>
          <w:szCs w:val="28"/>
          <w:rtl/>
          <w:lang w:bidi="ar-EG"/>
        </w:rPr>
      </w:pPr>
      <w:r w:rsidRPr="00C335D6">
        <w:rPr>
          <w:rFonts w:ascii="Times New Roman" w:eastAsia="Times New Roman" w:hAnsi="Times New Roman" w:cs="Times New Roman"/>
          <w:color w:val="000000"/>
          <w:sz w:val="28"/>
          <w:szCs w:val="28"/>
          <w:rtl/>
          <w:lang w:bidi="ar-EG"/>
        </w:rPr>
        <w:t xml:space="preserve">قيمة النسبة الحرجة </w:t>
      </w:r>
      <w:r w:rsidRPr="00C335D6">
        <w:rPr>
          <w:rFonts w:ascii="Times New Roman" w:eastAsia="Times New Roman" w:hAnsi="Times New Roman" w:cs="Times New Roman"/>
          <w:color w:val="000000"/>
          <w:sz w:val="28"/>
          <w:szCs w:val="28"/>
          <w:lang w:bidi="ar-EG"/>
        </w:rPr>
        <w:t>Critical Ratio For Regression Weight</w:t>
      </w:r>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color w:val="000000"/>
          <w:sz w:val="28"/>
          <w:szCs w:val="28"/>
          <w:lang w:bidi="ar-EG"/>
        </w:rPr>
        <w:t>CR</w:t>
      </w:r>
      <w:r w:rsidRPr="00C335D6">
        <w:rPr>
          <w:rFonts w:ascii="Times New Roman" w:eastAsia="Times New Roman" w:hAnsi="Times New Roman" w:cs="Times New Roman"/>
          <w:color w:val="000000"/>
          <w:sz w:val="28"/>
          <w:szCs w:val="28"/>
          <w:rtl/>
          <w:lang w:bidi="ar-EG"/>
        </w:rPr>
        <w:t xml:space="preserve">) المحسوبة </w:t>
      </w:r>
      <w:r>
        <w:rPr>
          <w:rFonts w:ascii="Times New Roman" w:eastAsia="Times New Roman" w:hAnsi="Times New Roman" w:cs="Times New Roman" w:hint="cs"/>
          <w:color w:val="000000"/>
          <w:sz w:val="28"/>
          <w:szCs w:val="28"/>
          <w:rtl/>
          <w:lang w:bidi="ar-EG"/>
        </w:rPr>
        <w:t>لبعد</w:t>
      </w:r>
      <w:r w:rsidRPr="00C335D6">
        <w:rPr>
          <w:rFonts w:ascii="Times New Roman" w:eastAsia="Times New Roman" w:hAnsi="Times New Roman" w:cs="Times New Roman" w:hint="cs"/>
          <w:color w:val="000000"/>
          <w:sz w:val="28"/>
          <w:szCs w:val="28"/>
          <w:rtl/>
        </w:rPr>
        <w:t xml:space="preserve"> </w:t>
      </w:r>
      <w:r>
        <w:rPr>
          <w:rFonts w:ascii="Times New Roman" w:eastAsia="Times New Roman" w:hAnsi="Times New Roman" w:cs="Times New Roman" w:hint="cs"/>
          <w:color w:val="000000"/>
          <w:sz w:val="28"/>
          <w:szCs w:val="28"/>
          <w:rtl/>
        </w:rPr>
        <w:t>المتغير المستقل</w:t>
      </w:r>
      <w:r w:rsidRPr="00C335D6">
        <w:rPr>
          <w:rFonts w:ascii="Times New Roman" w:eastAsia="Times New Roman" w:hAnsi="Times New Roman" w:cs="Times New Roman" w:hint="cs"/>
          <w:color w:val="000000"/>
          <w:sz w:val="28"/>
          <w:szCs w:val="28"/>
          <w:rtl/>
        </w:rPr>
        <w:t>:</w:t>
      </w:r>
      <w:r>
        <w:rPr>
          <w:rFonts w:ascii="Times New Roman" w:eastAsia="Times New Roman" w:hAnsi="Times New Roman" w:cs="Times New Roman" w:hint="cs"/>
          <w:color w:val="000000"/>
          <w:sz w:val="28"/>
          <w:szCs w:val="28"/>
          <w:rtl/>
        </w:rPr>
        <w:t xml:space="preserve"> التحول الرقمي</w:t>
      </w:r>
      <w:r w:rsidRPr="00C335D6">
        <w:rPr>
          <w:rFonts w:ascii="Times New Roman" w:eastAsia="Times New Roman" w:hAnsi="Times New Roman" w:cs="Times New Roman" w:hint="cs"/>
          <w:color w:val="000000"/>
          <w:sz w:val="28"/>
          <w:szCs w:val="28"/>
          <w:rtl/>
        </w:rPr>
        <w:t xml:space="preserve"> (</w:t>
      </w:r>
      <w:r>
        <w:rPr>
          <w:rFonts w:ascii="Times New Roman" w:eastAsia="Times New Roman" w:hAnsi="Times New Roman" w:cs="Times New Roman" w:hint="cs"/>
          <w:color w:val="000000"/>
          <w:sz w:val="28"/>
          <w:szCs w:val="28"/>
          <w:rtl/>
        </w:rPr>
        <w:t>البنية التحتية الرقمية</w:t>
      </w:r>
      <w:r w:rsidRPr="00C335D6">
        <w:rPr>
          <w:rFonts w:ascii="Times New Roman" w:eastAsia="Times New Roman" w:hAnsi="Times New Roman" w:cs="Times New Roman" w:hint="cs"/>
          <w:color w:val="000000"/>
          <w:sz w:val="28"/>
          <w:szCs w:val="28"/>
          <w:rtl/>
        </w:rPr>
        <w:t xml:space="preserve">) </w:t>
      </w:r>
      <w:proofErr w:type="gramStart"/>
      <w:r w:rsidRPr="00C335D6">
        <w:rPr>
          <w:rFonts w:ascii="Times New Roman" w:eastAsia="Times New Roman" w:hAnsi="Times New Roman" w:cs="Times New Roman"/>
          <w:color w:val="000000"/>
          <w:sz w:val="28"/>
          <w:szCs w:val="28"/>
          <w:rtl/>
          <w:lang w:bidi="ar-EG"/>
        </w:rPr>
        <w:t>اكبر</w:t>
      </w:r>
      <w:proofErr w:type="gramEnd"/>
      <w:r w:rsidRPr="00C335D6">
        <w:rPr>
          <w:rFonts w:ascii="Times New Roman" w:eastAsia="Times New Roman" w:hAnsi="Times New Roman" w:cs="Times New Roman"/>
          <w:color w:val="000000"/>
          <w:sz w:val="28"/>
          <w:szCs w:val="28"/>
          <w:rtl/>
          <w:lang w:bidi="ar-EG"/>
        </w:rPr>
        <w:t xml:space="preserve"> من القيمة الجدولية (</w:t>
      </w:r>
      <w:r w:rsidRPr="00C335D6">
        <w:rPr>
          <w:rFonts w:ascii="Times New Roman" w:eastAsia="Times New Roman" w:hAnsi="Times New Roman" w:cs="Times New Roman"/>
          <w:sz w:val="28"/>
          <w:szCs w:val="28"/>
        </w:rPr>
        <w:sym w:font="Symbol" w:char="F0B1"/>
      </w:r>
      <w:r w:rsidRPr="00C335D6">
        <w:rPr>
          <w:rFonts w:ascii="Times New Roman" w:eastAsia="Times New Roman" w:hAnsi="Times New Roman" w:cs="Times New Roman"/>
          <w:sz w:val="28"/>
          <w:szCs w:val="28"/>
          <w:rtl/>
        </w:rPr>
        <w:t xml:space="preserve"> 1.96</w:t>
      </w:r>
      <w:proofErr w:type="gramStart"/>
      <w:r w:rsidRPr="00C335D6">
        <w:rPr>
          <w:rFonts w:ascii="Times New Roman" w:eastAsia="Times New Roman" w:hAnsi="Times New Roman" w:cs="Times New Roman"/>
          <w:color w:val="000000"/>
          <w:sz w:val="28"/>
          <w:szCs w:val="28"/>
          <w:rtl/>
          <w:lang w:bidi="ar-EG"/>
        </w:rPr>
        <w:t>) ،</w:t>
      </w:r>
      <w:proofErr w:type="gramEnd"/>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hint="cs"/>
          <w:color w:val="000000"/>
          <w:sz w:val="28"/>
          <w:szCs w:val="28"/>
          <w:rtl/>
          <w:lang w:bidi="ar-EG"/>
        </w:rPr>
        <w:t>بالإض</w:t>
      </w:r>
      <w:r>
        <w:rPr>
          <w:rFonts w:ascii="Times New Roman" w:eastAsia="Times New Roman" w:hAnsi="Times New Roman" w:cs="Times New Roman" w:hint="cs"/>
          <w:color w:val="000000"/>
          <w:sz w:val="28"/>
          <w:szCs w:val="28"/>
          <w:rtl/>
          <w:lang w:bidi="ar-EG"/>
        </w:rPr>
        <w:t>افة</w:t>
      </w:r>
      <w:r>
        <w:rPr>
          <w:rFonts w:ascii="Times New Roman" w:eastAsia="Times New Roman" w:hAnsi="Times New Roman" w:cs="Times New Roman"/>
          <w:color w:val="000000"/>
          <w:sz w:val="28"/>
          <w:szCs w:val="28"/>
          <w:rtl/>
          <w:lang w:bidi="ar-EG"/>
        </w:rPr>
        <w:t xml:space="preserve"> الى ان مستوى المعنوية لهذ</w:t>
      </w:r>
      <w:r>
        <w:rPr>
          <w:rFonts w:ascii="Times New Roman" w:eastAsia="Times New Roman" w:hAnsi="Times New Roman" w:cs="Times New Roman" w:hint="cs"/>
          <w:color w:val="000000"/>
          <w:sz w:val="28"/>
          <w:szCs w:val="28"/>
          <w:rtl/>
          <w:lang w:bidi="ar-EG"/>
        </w:rPr>
        <w:t>ا البُعد</w:t>
      </w:r>
      <w:r w:rsidRPr="00C335D6">
        <w:rPr>
          <w:rFonts w:ascii="Times New Roman" w:eastAsia="Times New Roman" w:hAnsi="Times New Roman" w:cs="Times New Roman"/>
          <w:color w:val="000000"/>
          <w:sz w:val="28"/>
          <w:szCs w:val="28"/>
          <w:rtl/>
          <w:lang w:bidi="ar-EG"/>
        </w:rPr>
        <w:t xml:space="preserve"> اقل </w:t>
      </w:r>
      <w:r w:rsidRPr="006B25C3">
        <w:rPr>
          <w:rFonts w:ascii="Times New Roman" w:eastAsia="Times New Roman" w:hAnsi="Times New Roman" w:cs="Times New Roman"/>
          <w:color w:val="000000"/>
          <w:sz w:val="28"/>
          <w:szCs w:val="28"/>
          <w:rtl/>
          <w:lang w:bidi="ar-EG"/>
        </w:rPr>
        <w:t xml:space="preserve">من (0.01) وهذا يدل على ان </w:t>
      </w:r>
      <w:r w:rsidRPr="006B25C3">
        <w:rPr>
          <w:rFonts w:ascii="Times New Roman" w:eastAsia="Times New Roman" w:hAnsi="Times New Roman" w:cs="Times New Roman" w:hint="cs"/>
          <w:color w:val="000000"/>
          <w:sz w:val="28"/>
          <w:szCs w:val="28"/>
          <w:rtl/>
          <w:lang w:bidi="ar-EG"/>
        </w:rPr>
        <w:t>هذا ال</w:t>
      </w:r>
      <w:r>
        <w:rPr>
          <w:rFonts w:ascii="Times New Roman" w:eastAsia="Times New Roman" w:hAnsi="Times New Roman" w:cs="Times New Roman" w:hint="cs"/>
          <w:color w:val="000000"/>
          <w:sz w:val="28"/>
          <w:szCs w:val="28"/>
          <w:rtl/>
          <w:lang w:bidi="ar-EG"/>
        </w:rPr>
        <w:t>بُعد</w:t>
      </w:r>
      <w:r w:rsidRPr="006B25C3">
        <w:rPr>
          <w:rFonts w:ascii="Times New Roman" w:eastAsia="Times New Roman" w:hAnsi="Times New Roman" w:cs="Times New Roman"/>
          <w:color w:val="000000"/>
          <w:sz w:val="28"/>
          <w:szCs w:val="28"/>
          <w:rtl/>
          <w:lang w:bidi="ar-EG"/>
        </w:rPr>
        <w:t xml:space="preserve"> معنوي وله تأثير ذو دلالة احصائية على (</w:t>
      </w:r>
      <w:r>
        <w:rPr>
          <w:rFonts w:ascii="Times New Roman" w:eastAsia="Times New Roman" w:hAnsi="Times New Roman" w:cs="Times New Roman" w:hint="cs"/>
          <w:color w:val="000000"/>
          <w:sz w:val="28"/>
          <w:szCs w:val="28"/>
          <w:rtl/>
          <w:lang w:bidi="ar-EG"/>
        </w:rPr>
        <w:t>جودة الحياة الوظيفية</w:t>
      </w:r>
      <w:r w:rsidRPr="006B25C3">
        <w:rPr>
          <w:rFonts w:ascii="Times New Roman" w:eastAsia="Times New Roman" w:hAnsi="Times New Roman" w:cs="Times New Roman"/>
          <w:color w:val="000000"/>
          <w:sz w:val="28"/>
          <w:szCs w:val="28"/>
          <w:rtl/>
          <w:lang w:bidi="ar-EG"/>
        </w:rPr>
        <w:t>)</w:t>
      </w:r>
      <w:r w:rsidRPr="006B25C3">
        <w:rPr>
          <w:rFonts w:ascii="Times New Roman" w:eastAsia="Times New Roman" w:hAnsi="Times New Roman" w:cs="Times New Roman" w:hint="cs"/>
          <w:color w:val="000000"/>
          <w:sz w:val="28"/>
          <w:szCs w:val="28"/>
          <w:rtl/>
          <w:lang w:bidi="ar-EG"/>
        </w:rPr>
        <w:t>،</w:t>
      </w:r>
      <w:r>
        <w:rPr>
          <w:rFonts w:ascii="Times New Roman" w:eastAsia="Times New Roman" w:hAnsi="Times New Roman" w:cs="Times New Roman" w:hint="cs"/>
          <w:color w:val="000000"/>
          <w:sz w:val="28"/>
          <w:szCs w:val="28"/>
          <w:rtl/>
          <w:lang w:bidi="ar-EG"/>
        </w:rPr>
        <w:t xml:space="preserve"> بينما</w:t>
      </w:r>
      <w:r w:rsidRPr="006B25C3">
        <w:rPr>
          <w:rFonts w:ascii="Times New Roman" w:eastAsia="Times New Roman" w:hAnsi="Times New Roman" w:cs="Times New Roman"/>
          <w:color w:val="000000"/>
          <w:sz w:val="28"/>
          <w:szCs w:val="28"/>
          <w:rtl/>
          <w:lang w:bidi="ar-EG"/>
        </w:rPr>
        <w:t xml:space="preserve"> </w:t>
      </w:r>
      <w:r>
        <w:rPr>
          <w:rFonts w:ascii="Times New Roman" w:eastAsia="Times New Roman" w:hAnsi="Times New Roman" w:cs="Times New Roman"/>
          <w:color w:val="000000"/>
          <w:sz w:val="28"/>
          <w:szCs w:val="28"/>
          <w:rtl/>
          <w:lang w:bidi="ar-EG"/>
        </w:rPr>
        <w:t>مستوى المعنوية</w:t>
      </w:r>
      <w:r>
        <w:rPr>
          <w:rFonts w:ascii="Times New Roman" w:eastAsia="Times New Roman" w:hAnsi="Times New Roman" w:cs="Times New Roman" w:hint="cs"/>
          <w:color w:val="000000"/>
          <w:sz w:val="28"/>
          <w:szCs w:val="28"/>
          <w:rtl/>
          <w:lang w:bidi="ar-EG"/>
        </w:rPr>
        <w:t xml:space="preserve"> (للخدمات الرقمية) جاء أكبر </w:t>
      </w:r>
      <w:r w:rsidRPr="006B25C3">
        <w:rPr>
          <w:rFonts w:ascii="Times New Roman" w:eastAsia="Times New Roman" w:hAnsi="Times New Roman" w:cs="Times New Roman"/>
          <w:color w:val="000000"/>
          <w:sz w:val="28"/>
          <w:szCs w:val="28"/>
          <w:rtl/>
          <w:lang w:bidi="ar-EG"/>
        </w:rPr>
        <w:t xml:space="preserve">من (0.01) وهذا يدل على ان </w:t>
      </w:r>
      <w:r>
        <w:rPr>
          <w:rFonts w:ascii="Times New Roman" w:eastAsia="Times New Roman" w:hAnsi="Times New Roman" w:cs="Times New Roman" w:hint="cs"/>
          <w:color w:val="000000"/>
          <w:sz w:val="28"/>
          <w:szCs w:val="28"/>
          <w:rtl/>
          <w:lang w:bidi="ar-EG"/>
        </w:rPr>
        <w:t>هذا البعد غير</w:t>
      </w:r>
      <w:r w:rsidRPr="006B25C3">
        <w:rPr>
          <w:rFonts w:ascii="Times New Roman" w:eastAsia="Times New Roman" w:hAnsi="Times New Roman" w:cs="Times New Roman"/>
          <w:color w:val="000000"/>
          <w:sz w:val="28"/>
          <w:szCs w:val="28"/>
          <w:rtl/>
          <w:lang w:bidi="ar-EG"/>
        </w:rPr>
        <w:t xml:space="preserve"> معنوي</w:t>
      </w:r>
      <w:r>
        <w:rPr>
          <w:rFonts w:ascii="Times New Roman" w:eastAsia="Times New Roman" w:hAnsi="Times New Roman" w:cs="Times New Roman" w:hint="cs"/>
          <w:color w:val="000000"/>
          <w:sz w:val="28"/>
          <w:szCs w:val="28"/>
          <w:rtl/>
          <w:lang w:bidi="ar-EG"/>
        </w:rPr>
        <w:t>.</w:t>
      </w:r>
    </w:p>
    <w:p w14:paraId="063680C1" w14:textId="77777777" w:rsidR="00D80B2F" w:rsidRPr="00CB6D8F" w:rsidRDefault="00D80B2F" w:rsidP="00D80B2F">
      <w:pPr>
        <w:pStyle w:val="a3"/>
        <w:numPr>
          <w:ilvl w:val="0"/>
          <w:numId w:val="77"/>
        </w:numPr>
        <w:tabs>
          <w:tab w:val="left" w:pos="1636"/>
        </w:tabs>
        <w:bidi/>
        <w:spacing w:after="0" w:line="360" w:lineRule="auto"/>
        <w:jc w:val="both"/>
        <w:rPr>
          <w:rFonts w:ascii="Times New Roman" w:eastAsia="Times New Roman" w:hAnsi="Times New Roman" w:cs="Times New Roman"/>
          <w:sz w:val="28"/>
          <w:szCs w:val="28"/>
        </w:rPr>
      </w:pPr>
      <w:r w:rsidRPr="00CB6D8F">
        <w:rPr>
          <w:rFonts w:ascii="Times New Roman" w:eastAsia="Times New Roman" w:hAnsi="Times New Roman" w:cs="Times New Roman"/>
          <w:sz w:val="28"/>
          <w:szCs w:val="28"/>
          <w:rtl/>
          <w:lang w:bidi="ar-EG"/>
        </w:rPr>
        <w:t>اشارة معاملات الانحدار جاءت موجبة، مما يعنى ان العلاقة ايجابية بين</w:t>
      </w:r>
      <w:r w:rsidRPr="00CB6D8F">
        <w:rPr>
          <w:rFonts w:ascii="Times New Roman" w:eastAsia="Times New Roman" w:hAnsi="Times New Roman" w:cs="Times New Roman" w:hint="cs"/>
          <w:sz w:val="28"/>
          <w:szCs w:val="28"/>
          <w:rtl/>
          <w:lang w:bidi="ar-EG"/>
        </w:rPr>
        <w:t xml:space="preserve"> ابعاد المتغير المستقل</w:t>
      </w:r>
      <w:r w:rsidRPr="00CB6D8F">
        <w:rPr>
          <w:rFonts w:ascii="Times New Roman" w:eastAsia="Times New Roman" w:hAnsi="Times New Roman" w:cs="Times New Roman"/>
          <w:sz w:val="28"/>
          <w:szCs w:val="28"/>
          <w:rtl/>
          <w:lang w:bidi="ar-EG"/>
        </w:rPr>
        <w:t xml:space="preserve"> </w:t>
      </w:r>
      <w:r>
        <w:rPr>
          <w:rFonts w:ascii="Times New Roman" w:eastAsia="SimSun" w:hAnsi="Times New Roman" w:cs="Times New Roman" w:hint="cs"/>
          <w:sz w:val="28"/>
          <w:szCs w:val="28"/>
          <w:rtl/>
          <w:lang w:eastAsia="zh-CN"/>
        </w:rPr>
        <w:t>التحول الرقمي</w:t>
      </w:r>
      <w:r w:rsidRPr="00CB6D8F">
        <w:rPr>
          <w:rFonts w:ascii="Times New Roman" w:eastAsia="SimSun" w:hAnsi="Times New Roman" w:cs="Times New Roman"/>
          <w:sz w:val="28"/>
          <w:szCs w:val="28"/>
          <w:rtl/>
          <w:lang w:eastAsia="zh-CN"/>
        </w:rPr>
        <w:t>: (</w:t>
      </w:r>
      <w:r w:rsidRPr="005A3F14">
        <w:rPr>
          <w:rFonts w:asciiTheme="majorBidi" w:eastAsia="Calibri" w:hAnsiTheme="majorBidi" w:cstheme="majorBidi" w:hint="cs"/>
          <w:sz w:val="24"/>
          <w:szCs w:val="24"/>
          <w:rtl/>
        </w:rPr>
        <w:t>البنية التحتية الرقمية</w:t>
      </w:r>
      <w:r w:rsidRPr="00CB6D8F">
        <w:rPr>
          <w:rFonts w:ascii="Times New Roman" w:eastAsia="SimSun" w:hAnsi="Times New Roman" w:cs="Times New Roman" w:hint="cs"/>
          <w:sz w:val="28"/>
          <w:szCs w:val="28"/>
          <w:rtl/>
          <w:lang w:eastAsia="zh-CN"/>
        </w:rPr>
        <w:t>،</w:t>
      </w:r>
      <w:r w:rsidRPr="00CB6D8F">
        <w:rPr>
          <w:rFonts w:ascii="Times New Roman" w:eastAsia="SimSun" w:hAnsi="Times New Roman" w:cs="Times New Roman"/>
          <w:sz w:val="28"/>
          <w:szCs w:val="28"/>
          <w:rtl/>
          <w:lang w:eastAsia="zh-CN"/>
        </w:rPr>
        <w:t xml:space="preserve"> </w:t>
      </w:r>
      <w:r w:rsidRPr="005A3F14">
        <w:rPr>
          <w:rFonts w:asciiTheme="majorBidi" w:eastAsia="Calibri" w:hAnsiTheme="majorBidi" w:cstheme="majorBidi" w:hint="cs"/>
          <w:sz w:val="24"/>
          <w:szCs w:val="24"/>
          <w:rtl/>
        </w:rPr>
        <w:t xml:space="preserve">الخدمات </w:t>
      </w:r>
      <w:proofErr w:type="gramStart"/>
      <w:r w:rsidRPr="005A3F14">
        <w:rPr>
          <w:rFonts w:asciiTheme="majorBidi" w:eastAsia="Calibri" w:hAnsiTheme="majorBidi" w:cstheme="majorBidi" w:hint="cs"/>
          <w:sz w:val="24"/>
          <w:szCs w:val="24"/>
          <w:rtl/>
        </w:rPr>
        <w:t>الرقمية</w:t>
      </w:r>
      <w:r w:rsidRPr="00CB6D8F">
        <w:rPr>
          <w:rFonts w:ascii="Times New Roman" w:eastAsia="SimSun" w:hAnsi="Times New Roman" w:cs="Times New Roman"/>
          <w:sz w:val="28"/>
          <w:szCs w:val="28"/>
          <w:rtl/>
          <w:lang w:eastAsia="zh-CN"/>
        </w:rPr>
        <w:t xml:space="preserve"> ،</w:t>
      </w:r>
      <w:proofErr w:type="gramEnd"/>
      <w:r w:rsidRPr="00CB6D8F">
        <w:rPr>
          <w:rFonts w:ascii="Times New Roman" w:eastAsia="SimSun" w:hAnsi="Times New Roman" w:cs="Times New Roman"/>
          <w:sz w:val="28"/>
          <w:szCs w:val="28"/>
          <w:rtl/>
          <w:lang w:eastAsia="zh-CN"/>
        </w:rPr>
        <w:t xml:space="preserve"> </w:t>
      </w:r>
      <w:r w:rsidRPr="005A3F14">
        <w:rPr>
          <w:rFonts w:asciiTheme="majorBidi" w:eastAsia="Calibri" w:hAnsiTheme="majorBidi" w:cstheme="majorBidi" w:hint="cs"/>
          <w:sz w:val="24"/>
          <w:szCs w:val="24"/>
          <w:rtl/>
        </w:rPr>
        <w:t>الثقافة الرقمية</w:t>
      </w:r>
      <w:r>
        <w:rPr>
          <w:rFonts w:asciiTheme="majorBidi" w:eastAsia="Calibri" w:hAnsiTheme="majorBidi" w:cstheme="majorBidi" w:hint="cs"/>
          <w:sz w:val="24"/>
          <w:szCs w:val="24"/>
          <w:rtl/>
        </w:rPr>
        <w:t>،</w:t>
      </w:r>
      <w:r w:rsidRPr="00972A9E">
        <w:rPr>
          <w:rFonts w:asciiTheme="majorBidi" w:eastAsia="Calibri" w:hAnsiTheme="majorBidi" w:cstheme="majorBidi" w:hint="cs"/>
          <w:sz w:val="24"/>
          <w:szCs w:val="24"/>
          <w:rtl/>
        </w:rPr>
        <w:t xml:space="preserve"> </w:t>
      </w:r>
      <w:r w:rsidRPr="005A3F14">
        <w:rPr>
          <w:rFonts w:asciiTheme="majorBidi" w:eastAsia="Calibri" w:hAnsiTheme="majorBidi" w:cstheme="majorBidi" w:hint="cs"/>
          <w:sz w:val="24"/>
          <w:szCs w:val="24"/>
          <w:rtl/>
        </w:rPr>
        <w:t>الكفاءة التقنية</w:t>
      </w:r>
      <w:r w:rsidRPr="00CB6D8F">
        <w:rPr>
          <w:rFonts w:ascii="Times New Roman" w:eastAsia="SimSun" w:hAnsi="Times New Roman" w:cs="Times New Roman"/>
          <w:sz w:val="28"/>
          <w:szCs w:val="28"/>
          <w:rtl/>
          <w:lang w:eastAsia="zh-CN"/>
        </w:rPr>
        <w:t xml:space="preserve">) </w:t>
      </w:r>
      <w:r>
        <w:rPr>
          <w:rFonts w:ascii="Times New Roman" w:eastAsia="SimSun" w:hAnsi="Times New Roman" w:cs="Times New Roman"/>
          <w:sz w:val="28"/>
          <w:szCs w:val="28"/>
          <w:rtl/>
          <w:lang w:eastAsia="zh-CN"/>
        </w:rPr>
        <w:t>على</w:t>
      </w:r>
      <w:r w:rsidRPr="00CB6D8F">
        <w:rPr>
          <w:rFonts w:ascii="Times New Roman" w:eastAsia="SimSun" w:hAnsi="Times New Roman" w:cs="Times New Roman"/>
          <w:sz w:val="28"/>
          <w:szCs w:val="28"/>
          <w:rtl/>
          <w:lang w:eastAsia="zh-CN"/>
        </w:rPr>
        <w:t xml:space="preserve"> المتغير التابع </w:t>
      </w:r>
      <w:r>
        <w:rPr>
          <w:rFonts w:ascii="Times New Roman" w:eastAsia="SimSun" w:hAnsi="Times New Roman" w:cs="Times New Roman" w:hint="cs"/>
          <w:sz w:val="28"/>
          <w:szCs w:val="28"/>
          <w:rtl/>
          <w:lang w:eastAsia="zh-CN"/>
        </w:rPr>
        <w:t>جودة الحياة الوظيفية.</w:t>
      </w:r>
    </w:p>
    <w:p w14:paraId="73F61339" w14:textId="77777777" w:rsidR="00D80B2F" w:rsidRPr="00FD48C6" w:rsidRDefault="00D80B2F" w:rsidP="00D80B2F">
      <w:pPr>
        <w:numPr>
          <w:ilvl w:val="0"/>
          <w:numId w:val="77"/>
        </w:numPr>
        <w:bidi/>
        <w:spacing w:after="0" w:line="360" w:lineRule="auto"/>
        <w:contextualSpacing/>
        <w:jc w:val="both"/>
        <w:rPr>
          <w:rFonts w:ascii="Times New Roman" w:eastAsia="Times New Roman" w:hAnsi="Times New Roman" w:cs="Times New Roman"/>
          <w:sz w:val="28"/>
          <w:szCs w:val="28"/>
          <w:lang w:bidi="ar-EG"/>
        </w:rPr>
      </w:pPr>
      <w:r w:rsidRPr="00FD48C6">
        <w:rPr>
          <w:rFonts w:ascii="Times New Roman" w:eastAsia="Times New Roman" w:hAnsi="Times New Roman" w:cs="Times New Roman"/>
          <w:sz w:val="28"/>
          <w:szCs w:val="28"/>
          <w:rtl/>
          <w:lang w:bidi="ar-EG"/>
        </w:rPr>
        <w:t xml:space="preserve">قيمة الانحراف </w:t>
      </w:r>
      <w:r w:rsidRPr="00FD48C6">
        <w:rPr>
          <w:rFonts w:ascii="Times New Roman" w:eastAsia="Times New Roman" w:hAnsi="Times New Roman" w:cs="Times New Roman" w:hint="cs"/>
          <w:sz w:val="28"/>
          <w:szCs w:val="28"/>
          <w:rtl/>
          <w:lang w:bidi="ar-EG"/>
        </w:rPr>
        <w:t>المعياري</w:t>
      </w:r>
      <w:r w:rsidRPr="00FD48C6">
        <w:rPr>
          <w:rFonts w:ascii="Times New Roman" w:eastAsia="Times New Roman" w:hAnsi="Times New Roman" w:cs="Times New Roman"/>
          <w:sz w:val="28"/>
          <w:szCs w:val="28"/>
          <w:rtl/>
          <w:lang w:bidi="ar-EG"/>
        </w:rPr>
        <w:t xml:space="preserve"> لجميع الابعاد اقل من (</w:t>
      </w:r>
      <w:r w:rsidRPr="00FD48C6">
        <w:rPr>
          <w:rFonts w:ascii="Times New Roman" w:eastAsia="Times New Roman" w:hAnsi="Times New Roman" w:cs="Times New Roman" w:hint="cs"/>
          <w:sz w:val="28"/>
          <w:szCs w:val="28"/>
          <w:rtl/>
          <w:lang w:bidi="ar-EG"/>
        </w:rPr>
        <w:t>3</w:t>
      </w:r>
      <w:r w:rsidRPr="00FD48C6">
        <w:rPr>
          <w:rFonts w:ascii="Times New Roman" w:eastAsia="Times New Roman" w:hAnsi="Times New Roman" w:cs="Times New Roman"/>
          <w:sz w:val="28"/>
          <w:szCs w:val="28"/>
          <w:rtl/>
          <w:lang w:bidi="ar-EG"/>
        </w:rPr>
        <w:t>0%) مما يدل على انخفاض التباين بالنسبة لهذا النموذج.</w:t>
      </w:r>
    </w:p>
    <w:p w14:paraId="424C6ADE" w14:textId="77777777" w:rsidR="00D80B2F" w:rsidRDefault="00D80B2F" w:rsidP="00D80B2F">
      <w:pPr>
        <w:numPr>
          <w:ilvl w:val="0"/>
          <w:numId w:val="77"/>
        </w:numPr>
        <w:bidi/>
        <w:spacing w:after="0" w:line="360" w:lineRule="auto"/>
        <w:contextualSpacing/>
        <w:jc w:val="both"/>
        <w:rPr>
          <w:rFonts w:ascii="Times New Roman" w:eastAsia="Times New Roman" w:hAnsi="Times New Roman" w:cs="Times New Roman"/>
          <w:sz w:val="28"/>
          <w:szCs w:val="28"/>
          <w:lang w:bidi="ar-EG"/>
        </w:rPr>
      </w:pPr>
      <w:r w:rsidRPr="00C335D6">
        <w:rPr>
          <w:rFonts w:ascii="Times New Roman" w:eastAsia="Times New Roman" w:hAnsi="Times New Roman" w:cs="Times New Roman"/>
          <w:sz w:val="28"/>
          <w:szCs w:val="28"/>
          <w:rtl/>
          <w:lang w:bidi="ar-EG"/>
        </w:rPr>
        <w:t xml:space="preserve">يلاحظ أن قيمة </w:t>
      </w:r>
      <w:r w:rsidRPr="00C335D6">
        <w:rPr>
          <w:rFonts w:ascii="Times New Roman" w:eastAsia="Times New Roman" w:hAnsi="Times New Roman" w:cs="Times New Roman"/>
          <w:b/>
          <w:bCs/>
          <w:sz w:val="28"/>
          <w:szCs w:val="28"/>
          <w:rtl/>
          <w:lang w:bidi="ar-EG"/>
        </w:rPr>
        <w:t>معامل التحديد (</w:t>
      </w:r>
      <w:r w:rsidRPr="00C335D6">
        <w:rPr>
          <w:rFonts w:ascii="Times New Roman" w:eastAsia="Times New Roman" w:hAnsi="Times New Roman" w:cs="Times New Roman"/>
          <w:b/>
          <w:bCs/>
          <w:sz w:val="28"/>
          <w:szCs w:val="28"/>
          <w:lang w:bidi="ar-EG"/>
        </w:rPr>
        <w:t>R</w:t>
      </w:r>
      <w:r w:rsidRPr="00C335D6">
        <w:rPr>
          <w:rFonts w:ascii="Times New Roman" w:eastAsia="Times New Roman" w:hAnsi="Times New Roman" w:cs="Times New Roman"/>
          <w:b/>
          <w:bCs/>
          <w:sz w:val="28"/>
          <w:szCs w:val="28"/>
          <w:vertAlign w:val="superscript"/>
          <w:lang w:bidi="ar-EG"/>
        </w:rPr>
        <w:t>2</w:t>
      </w:r>
      <w:r w:rsidRPr="00C335D6">
        <w:rPr>
          <w:rFonts w:ascii="Times New Roman" w:eastAsia="Times New Roman" w:hAnsi="Times New Roman" w:cs="Times New Roman"/>
          <w:b/>
          <w:bCs/>
          <w:sz w:val="28"/>
          <w:szCs w:val="28"/>
          <w:rtl/>
          <w:lang w:bidi="ar-EG"/>
        </w:rPr>
        <w:t>)</w:t>
      </w:r>
      <w:r w:rsidRPr="00C335D6">
        <w:rPr>
          <w:rFonts w:ascii="Times New Roman" w:eastAsia="Times New Roman" w:hAnsi="Times New Roman" w:cs="Times New Roman"/>
          <w:sz w:val="28"/>
          <w:szCs w:val="28"/>
          <w:rtl/>
          <w:lang w:bidi="ar-EG"/>
        </w:rPr>
        <w:t xml:space="preserve"> بلغت (</w:t>
      </w:r>
      <w:r w:rsidRPr="00C335D6">
        <w:rPr>
          <w:rFonts w:ascii="Times New Roman" w:eastAsia="Times New Roman" w:hAnsi="Times New Roman" w:cs="Times New Roman" w:hint="cs"/>
          <w:sz w:val="28"/>
          <w:szCs w:val="28"/>
          <w:rtl/>
          <w:lang w:bidi="ar-EG"/>
        </w:rPr>
        <w:t>0.</w:t>
      </w:r>
      <w:r>
        <w:rPr>
          <w:rFonts w:ascii="Times New Roman" w:eastAsia="Times New Roman" w:hAnsi="Times New Roman" w:cs="Times New Roman" w:hint="cs"/>
          <w:sz w:val="28"/>
          <w:szCs w:val="28"/>
          <w:rtl/>
          <w:lang w:bidi="ar-EG"/>
        </w:rPr>
        <w:t>367</w:t>
      </w:r>
      <w:r w:rsidRPr="00C335D6">
        <w:rPr>
          <w:rFonts w:ascii="Times New Roman" w:eastAsia="Times New Roman" w:hAnsi="Times New Roman" w:cs="Times New Roman"/>
          <w:sz w:val="28"/>
          <w:szCs w:val="28"/>
          <w:rtl/>
          <w:lang w:bidi="ar-EG"/>
        </w:rPr>
        <w:t xml:space="preserve">) </w:t>
      </w:r>
      <w:r w:rsidRPr="00C335D6">
        <w:rPr>
          <w:rFonts w:ascii="Times New Roman" w:eastAsia="Times New Roman" w:hAnsi="Times New Roman" w:cs="Times New Roman" w:hint="cs"/>
          <w:sz w:val="28"/>
          <w:szCs w:val="28"/>
          <w:rtl/>
          <w:lang w:bidi="ar-EG"/>
        </w:rPr>
        <w:t>أي</w:t>
      </w:r>
      <w:r w:rsidRPr="00C335D6">
        <w:rPr>
          <w:rFonts w:ascii="Times New Roman" w:eastAsia="Times New Roman" w:hAnsi="Times New Roman" w:cs="Times New Roman"/>
          <w:sz w:val="28"/>
          <w:szCs w:val="28"/>
          <w:rtl/>
          <w:lang w:bidi="ar-EG"/>
        </w:rPr>
        <w:t xml:space="preserve"> أن</w:t>
      </w:r>
      <w:r w:rsidRPr="00C335D6">
        <w:rPr>
          <w:rFonts w:ascii="Times New Roman" w:eastAsia="SimSun" w:hAnsi="Times New Roman" w:cs="Times New Roman"/>
          <w:sz w:val="28"/>
          <w:szCs w:val="28"/>
          <w:rtl/>
          <w:lang w:eastAsia="zh-CN"/>
        </w:rPr>
        <w:t xml:space="preserve"> المتغير المستقل </w:t>
      </w:r>
      <w:r>
        <w:rPr>
          <w:rFonts w:ascii="Times New Roman" w:eastAsia="SimSun" w:hAnsi="Times New Roman" w:cs="Times New Roman" w:hint="cs"/>
          <w:sz w:val="28"/>
          <w:szCs w:val="28"/>
          <w:rtl/>
          <w:lang w:eastAsia="zh-CN"/>
        </w:rPr>
        <w:t>التحول الرقمي</w:t>
      </w:r>
      <w:r w:rsidRPr="00FD48C6">
        <w:rPr>
          <w:rFonts w:ascii="Times New Roman" w:eastAsia="SimSun" w:hAnsi="Times New Roman" w:cs="Times New Roman"/>
          <w:sz w:val="28"/>
          <w:szCs w:val="28"/>
          <w:rtl/>
          <w:lang w:eastAsia="zh-CN"/>
        </w:rPr>
        <w:t xml:space="preserve"> </w:t>
      </w:r>
      <w:r w:rsidRPr="00C335D6">
        <w:rPr>
          <w:rFonts w:ascii="Times New Roman" w:eastAsia="SimSun" w:hAnsi="Times New Roman" w:cs="Times New Roman" w:hint="cs"/>
          <w:sz w:val="28"/>
          <w:szCs w:val="28"/>
          <w:rtl/>
          <w:lang w:eastAsia="zh-CN"/>
        </w:rPr>
        <w:t xml:space="preserve">يفسر </w:t>
      </w:r>
      <w:r w:rsidRPr="00C335D6">
        <w:rPr>
          <w:rFonts w:ascii="Times New Roman" w:eastAsia="SimSun" w:hAnsi="Times New Roman" w:cs="Times New Roman"/>
          <w:sz w:val="28"/>
          <w:szCs w:val="28"/>
          <w:rtl/>
          <w:lang w:eastAsia="zh-CN"/>
        </w:rPr>
        <w:t>(</w:t>
      </w:r>
      <w:r>
        <w:rPr>
          <w:rFonts w:ascii="Times New Roman" w:eastAsia="SimSun" w:hAnsi="Times New Roman" w:cs="Times New Roman" w:hint="cs"/>
          <w:sz w:val="28"/>
          <w:szCs w:val="28"/>
          <w:rtl/>
          <w:lang w:eastAsia="zh-CN"/>
        </w:rPr>
        <w:t>36</w:t>
      </w:r>
      <w:r w:rsidRPr="00C335D6">
        <w:rPr>
          <w:rFonts w:ascii="Times New Roman" w:eastAsia="SimSun" w:hAnsi="Times New Roman" w:cs="Times New Roman"/>
          <w:sz w:val="28"/>
          <w:szCs w:val="28"/>
          <w:rtl/>
          <w:lang w:eastAsia="zh-CN"/>
        </w:rPr>
        <w:t>%) من التغير الكلي في المتغير التابع (</w:t>
      </w:r>
      <w:r>
        <w:rPr>
          <w:rFonts w:ascii="Times New Roman" w:eastAsia="SimSun" w:hAnsi="Times New Roman" w:cs="Times New Roman" w:hint="cs"/>
          <w:sz w:val="28"/>
          <w:szCs w:val="28"/>
          <w:rtl/>
          <w:lang w:eastAsia="zh-CN"/>
        </w:rPr>
        <w:t>جودة الحياة الوظيفية</w:t>
      </w:r>
      <w:r>
        <w:rPr>
          <w:rFonts w:ascii="Times New Roman" w:eastAsia="SimSun" w:hAnsi="Times New Roman" w:cs="Times New Roman"/>
          <w:sz w:val="28"/>
          <w:szCs w:val="28"/>
          <w:rtl/>
          <w:lang w:eastAsia="zh-CN"/>
        </w:rPr>
        <w:t>)</w:t>
      </w:r>
      <w:r w:rsidRPr="00C335D6">
        <w:rPr>
          <w:rFonts w:ascii="Times New Roman" w:eastAsia="SimSun" w:hAnsi="Times New Roman" w:cs="Times New Roman"/>
          <w:sz w:val="28"/>
          <w:szCs w:val="28"/>
          <w:rtl/>
          <w:lang w:eastAsia="zh-CN"/>
        </w:rPr>
        <w:t>، وباقي النسبة ترجع إلى الخطأ العشوائي أو ربما ترجع لعدم إدراج متغيرات مستقلة أخرى كان</w:t>
      </w:r>
      <w:r>
        <w:rPr>
          <w:rFonts w:ascii="Times New Roman" w:eastAsia="SimSun" w:hAnsi="Times New Roman" w:cs="Times New Roman"/>
          <w:sz w:val="28"/>
          <w:szCs w:val="28"/>
          <w:rtl/>
          <w:lang w:eastAsia="zh-CN"/>
        </w:rPr>
        <w:t xml:space="preserve"> من المفروض إدراجها ضمن النموذج</w:t>
      </w:r>
      <w:r w:rsidRPr="00C335D6">
        <w:rPr>
          <w:rFonts w:ascii="Times New Roman" w:eastAsia="SimSun" w:hAnsi="Times New Roman" w:cs="Times New Roman"/>
          <w:sz w:val="28"/>
          <w:szCs w:val="28"/>
          <w:rtl/>
          <w:lang w:eastAsia="zh-CN"/>
        </w:rPr>
        <w:t>.</w:t>
      </w:r>
    </w:p>
    <w:p w14:paraId="6838AC55" w14:textId="77777777" w:rsidR="00CA265D" w:rsidRDefault="00CA265D" w:rsidP="00CA265D">
      <w:pPr>
        <w:bidi/>
        <w:spacing w:after="0" w:line="360" w:lineRule="auto"/>
        <w:contextualSpacing/>
        <w:jc w:val="both"/>
        <w:rPr>
          <w:rFonts w:ascii="Times New Roman" w:eastAsia="Times New Roman" w:hAnsi="Times New Roman" w:cs="Times New Roman"/>
          <w:sz w:val="28"/>
          <w:szCs w:val="28"/>
          <w:rtl/>
          <w:lang w:bidi="ar-EG"/>
        </w:rPr>
      </w:pPr>
    </w:p>
    <w:p w14:paraId="146B2243" w14:textId="77777777" w:rsidR="00CA265D" w:rsidRPr="00CA265D" w:rsidRDefault="00CA265D" w:rsidP="00CA265D">
      <w:pPr>
        <w:bidi/>
        <w:spacing w:after="0" w:line="360" w:lineRule="auto"/>
        <w:contextualSpacing/>
        <w:jc w:val="both"/>
        <w:rPr>
          <w:rFonts w:ascii="Times New Roman" w:eastAsia="Times New Roman" w:hAnsi="Times New Roman" w:cs="Times New Roman"/>
          <w:sz w:val="28"/>
          <w:szCs w:val="28"/>
          <w:lang w:bidi="ar-EG"/>
        </w:rPr>
      </w:pPr>
      <w:r w:rsidRPr="00CA265D">
        <w:rPr>
          <w:rFonts w:ascii="Times New Roman" w:eastAsia="Times New Roman" w:hAnsi="Times New Roman" w:cs="Times New Roman"/>
          <w:sz w:val="28"/>
          <w:szCs w:val="28"/>
          <w:rtl/>
        </w:rPr>
        <w:t>تشير هذه النتائج إلى أن التحول الرقمي يمثل أحد العوامل التنظيمية المؤثرة في تحسين جودة الحياة الوظيفية للعاملين داخل المنظمة. حيث يسهم توفر البنية التحتية الرقمية والتقنيات الحديثة في تسهيل إنجاز المهام وتقليل الوقت والجهد المبذول في أداء الأعمال، الأمر الذي ينعكس إيجابياً على مستوى رضا الموظفين عن بيئة العمل. كما أن تنمية الكفاءة التقنية لدى العاملين تعزز من قدرتهم على استخدام الأنظمة الرقمية بكفاءة، مما يسهم في رفع مستوى الإنتاجية وتحسين تجربة العمل اليومية</w:t>
      </w:r>
      <w:r w:rsidRPr="00CA265D">
        <w:rPr>
          <w:rFonts w:ascii="Times New Roman" w:eastAsia="Times New Roman" w:hAnsi="Times New Roman" w:cs="Times New Roman"/>
          <w:sz w:val="28"/>
          <w:szCs w:val="28"/>
          <w:lang w:bidi="ar-EG"/>
        </w:rPr>
        <w:t>.</w:t>
      </w:r>
    </w:p>
    <w:p w14:paraId="6D0E2633" w14:textId="77777777" w:rsidR="00CA265D" w:rsidRPr="00CA265D" w:rsidRDefault="00CA265D" w:rsidP="00CA265D">
      <w:pPr>
        <w:bidi/>
        <w:spacing w:after="0" w:line="360" w:lineRule="auto"/>
        <w:contextualSpacing/>
        <w:jc w:val="both"/>
        <w:rPr>
          <w:rFonts w:ascii="Times New Roman" w:eastAsia="Times New Roman" w:hAnsi="Times New Roman" w:cs="Times New Roman"/>
          <w:sz w:val="28"/>
          <w:szCs w:val="28"/>
          <w:lang w:bidi="ar-EG"/>
        </w:rPr>
      </w:pPr>
      <w:r w:rsidRPr="00CA265D">
        <w:rPr>
          <w:rFonts w:ascii="Times New Roman" w:eastAsia="Times New Roman" w:hAnsi="Times New Roman" w:cs="Times New Roman"/>
          <w:sz w:val="28"/>
          <w:szCs w:val="28"/>
          <w:rtl/>
        </w:rPr>
        <w:t>وفي المقابل، فإن عدم معنوية تأثير بعد الخدمات الرقمية قد يشير إلى أن جزءاً كبيراً من هذه الخدمات موجه إلى المستفيدين الخارجيين أكثر من تأثيرها المباشر على بيئة العمل الداخلية للموظفين، مما يفسر ضعف إدراك العاملين لتأثيرها المباشر على جودة حياتهم الوظيفية. وبذلك يمكن القول إن الفرض الأول تحقق بصورة جزئية، حيث تبين أن بعض أبعاد التحول الرقمي تؤثر بصورة معنوية في جودة الحياة الوظيفية</w:t>
      </w:r>
      <w:r w:rsidRPr="00CA265D">
        <w:rPr>
          <w:rFonts w:ascii="Times New Roman" w:eastAsia="Times New Roman" w:hAnsi="Times New Roman" w:cs="Times New Roman"/>
          <w:sz w:val="28"/>
          <w:szCs w:val="28"/>
          <w:lang w:bidi="ar-EG"/>
        </w:rPr>
        <w:t>.</w:t>
      </w:r>
    </w:p>
    <w:p w14:paraId="41F04EF6" w14:textId="77777777" w:rsidR="00CA265D" w:rsidRPr="00CA265D" w:rsidRDefault="00CA265D" w:rsidP="00CA265D">
      <w:pPr>
        <w:bidi/>
        <w:spacing w:after="0" w:line="360" w:lineRule="auto"/>
        <w:contextualSpacing/>
        <w:jc w:val="both"/>
        <w:rPr>
          <w:rFonts w:ascii="Times New Roman" w:eastAsia="Times New Roman" w:hAnsi="Times New Roman" w:cs="Times New Roman"/>
          <w:sz w:val="28"/>
          <w:szCs w:val="28"/>
          <w:lang w:bidi="ar-EG"/>
        </w:rPr>
      </w:pPr>
    </w:p>
    <w:p w14:paraId="08AC958D" w14:textId="77777777" w:rsidR="00D80B2F" w:rsidRPr="00EE059E" w:rsidRDefault="00D80B2F" w:rsidP="00D80B2F">
      <w:pPr>
        <w:bidi/>
        <w:spacing w:after="120" w:line="360" w:lineRule="auto"/>
        <w:ind w:left="270"/>
        <w:contextualSpacing/>
        <w:jc w:val="both"/>
        <w:rPr>
          <w:rFonts w:ascii="Times New Roman" w:eastAsia="Times New Roman" w:hAnsi="Times New Roman" w:cs="Times New Roman" w:hint="cs"/>
          <w:b/>
          <w:bCs/>
          <w:sz w:val="28"/>
          <w:szCs w:val="28"/>
          <w:rtl/>
        </w:rPr>
      </w:pPr>
      <w:r w:rsidRPr="00C335D6">
        <w:rPr>
          <w:rFonts w:ascii="Times New Roman" w:eastAsia="Times New Roman" w:hAnsi="Times New Roman" w:cs="Times New Roman"/>
          <w:b/>
          <w:bCs/>
          <w:sz w:val="28"/>
          <w:szCs w:val="28"/>
          <w:rtl/>
          <w:lang w:bidi="ar-EG"/>
        </w:rPr>
        <w:t xml:space="preserve">يوضح الشكل </w:t>
      </w:r>
      <w:r w:rsidRPr="00C335D6">
        <w:rPr>
          <w:rFonts w:ascii="Times New Roman" w:eastAsia="Times New Roman" w:hAnsi="Times New Roman" w:cs="Times New Roman" w:hint="cs"/>
          <w:b/>
          <w:bCs/>
          <w:sz w:val="28"/>
          <w:szCs w:val="28"/>
          <w:rtl/>
          <w:lang w:bidi="ar-EG"/>
        </w:rPr>
        <w:t>التالي</w:t>
      </w:r>
      <w:r w:rsidRPr="00C335D6">
        <w:rPr>
          <w:rFonts w:ascii="Times New Roman" w:eastAsia="Times New Roman" w:hAnsi="Times New Roman" w:cs="Times New Roman"/>
          <w:b/>
          <w:bCs/>
          <w:sz w:val="28"/>
          <w:szCs w:val="28"/>
          <w:rtl/>
          <w:lang w:bidi="ar-EG"/>
        </w:rPr>
        <w:t xml:space="preserve"> النموذج المقدر:</w:t>
      </w:r>
    </w:p>
    <w:p w14:paraId="5FF1FFF6" w14:textId="77777777" w:rsidR="00D80B2F" w:rsidRDefault="00D80B2F" w:rsidP="00D80B2F">
      <w:pPr>
        <w:jc w:val="right"/>
        <w:rPr>
          <w:rtl/>
          <w:lang w:bidi="ar-EG"/>
        </w:rPr>
      </w:pPr>
    </w:p>
    <w:p w14:paraId="61F573FB" w14:textId="77777777" w:rsidR="00D80B2F" w:rsidRPr="00073A00" w:rsidRDefault="00D80B2F" w:rsidP="00D80B2F">
      <w:pPr>
        <w:jc w:val="right"/>
        <w:rPr>
          <w:lang w:bidi="ar-EG"/>
        </w:rPr>
      </w:pPr>
      <w:r w:rsidRPr="00073A00">
        <w:rPr>
          <w:noProof/>
          <w:lang w:bidi="ar-EG"/>
        </w:rPr>
        <w:lastRenderedPageBreak/>
        <w:drawing>
          <wp:inline distT="0" distB="0" distL="0" distR="0" wp14:anchorId="5C7C6C25" wp14:editId="66BC9BC6">
            <wp:extent cx="5202803" cy="2301240"/>
            <wp:effectExtent l="76200" t="76200" r="131445" b="137160"/>
            <wp:docPr id="9860493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25486" cy="231127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6F4871" w14:textId="77777777" w:rsidR="00D80B2F" w:rsidRDefault="00D80B2F" w:rsidP="00D80B2F">
      <w:pPr>
        <w:jc w:val="right"/>
        <w:rPr>
          <w:rFonts w:asciiTheme="majorBidi" w:hAnsiTheme="majorBidi" w:cstheme="majorBidi"/>
          <w:b/>
          <w:bCs/>
          <w:sz w:val="28"/>
          <w:szCs w:val="28"/>
          <w:rtl/>
          <w:lang w:bidi="ar-EG"/>
        </w:rPr>
      </w:pPr>
      <w:r w:rsidRPr="007B28E6">
        <w:rPr>
          <w:rFonts w:asciiTheme="majorBidi" w:hAnsiTheme="majorBidi" w:cstheme="majorBidi" w:hint="cs"/>
          <w:b/>
          <w:bCs/>
          <w:sz w:val="28"/>
          <w:szCs w:val="28"/>
          <w:rtl/>
          <w:lang w:bidi="ar-EG"/>
        </w:rPr>
        <w:t>الفرضية ال</w:t>
      </w:r>
      <w:r>
        <w:rPr>
          <w:rFonts w:asciiTheme="majorBidi" w:hAnsiTheme="majorBidi" w:cstheme="majorBidi" w:hint="cs"/>
          <w:b/>
          <w:bCs/>
          <w:sz w:val="28"/>
          <w:szCs w:val="28"/>
          <w:rtl/>
          <w:lang w:bidi="ar-EG"/>
        </w:rPr>
        <w:t>ثانية</w:t>
      </w:r>
      <w:r w:rsidRPr="007B28E6">
        <w:rPr>
          <w:rFonts w:asciiTheme="majorBidi" w:hAnsiTheme="majorBidi" w:cstheme="majorBidi" w:hint="cs"/>
          <w:sz w:val="28"/>
          <w:szCs w:val="28"/>
          <w:rtl/>
          <w:lang w:bidi="ar-EG"/>
        </w:rPr>
        <w:t xml:space="preserve">: </w:t>
      </w:r>
      <w:r w:rsidRPr="007B28E6">
        <w:rPr>
          <w:rFonts w:asciiTheme="majorBidi" w:hAnsiTheme="majorBidi" w:cstheme="majorBidi" w:hint="cs"/>
          <w:b/>
          <w:bCs/>
          <w:sz w:val="28"/>
          <w:szCs w:val="28"/>
          <w:rtl/>
          <w:lang w:bidi="ar-EG"/>
        </w:rPr>
        <w:t>يوجد أثر للتحول الرقمي بأبعاده (البنية التحتية الرقمية</w:t>
      </w:r>
      <w:r>
        <w:rPr>
          <w:rFonts w:asciiTheme="majorBidi" w:hAnsiTheme="majorBidi" w:cstheme="majorBidi" w:hint="cs"/>
          <w:b/>
          <w:bCs/>
          <w:sz w:val="28"/>
          <w:szCs w:val="28"/>
          <w:rtl/>
          <w:lang w:bidi="ar-EG"/>
        </w:rPr>
        <w:t xml:space="preserve">، </w:t>
      </w:r>
      <w:r w:rsidRPr="007B28E6">
        <w:rPr>
          <w:rFonts w:asciiTheme="majorBidi" w:hAnsiTheme="majorBidi" w:cstheme="majorBidi" w:hint="cs"/>
          <w:b/>
          <w:bCs/>
          <w:sz w:val="28"/>
          <w:szCs w:val="28"/>
          <w:rtl/>
          <w:lang w:bidi="ar-EG"/>
        </w:rPr>
        <w:t>الخدمات الرقمية</w:t>
      </w:r>
      <w:r>
        <w:rPr>
          <w:rFonts w:asciiTheme="majorBidi" w:hAnsiTheme="majorBidi" w:cstheme="majorBidi" w:hint="cs"/>
          <w:b/>
          <w:bCs/>
          <w:sz w:val="28"/>
          <w:szCs w:val="28"/>
          <w:rtl/>
          <w:lang w:bidi="ar-EG"/>
        </w:rPr>
        <w:t xml:space="preserve">، </w:t>
      </w:r>
      <w:r w:rsidRPr="007B28E6">
        <w:rPr>
          <w:rFonts w:asciiTheme="majorBidi" w:hAnsiTheme="majorBidi" w:cstheme="majorBidi" w:hint="cs"/>
          <w:b/>
          <w:bCs/>
          <w:sz w:val="28"/>
          <w:szCs w:val="28"/>
          <w:rtl/>
          <w:lang w:bidi="ar-EG"/>
        </w:rPr>
        <w:t>الثقافة الرقمية</w:t>
      </w:r>
      <w:r>
        <w:rPr>
          <w:rFonts w:asciiTheme="majorBidi" w:hAnsiTheme="majorBidi" w:cstheme="majorBidi" w:hint="cs"/>
          <w:b/>
          <w:bCs/>
          <w:sz w:val="28"/>
          <w:szCs w:val="28"/>
          <w:rtl/>
          <w:lang w:bidi="ar-EG"/>
        </w:rPr>
        <w:t xml:space="preserve">، </w:t>
      </w:r>
      <w:r w:rsidRPr="007B28E6">
        <w:rPr>
          <w:rFonts w:asciiTheme="majorBidi" w:hAnsiTheme="majorBidi" w:cstheme="majorBidi" w:hint="cs"/>
          <w:b/>
          <w:bCs/>
          <w:sz w:val="28"/>
          <w:szCs w:val="28"/>
          <w:rtl/>
          <w:lang w:bidi="ar-EG"/>
        </w:rPr>
        <w:t xml:space="preserve">الكفاءة التقنية) على </w:t>
      </w:r>
      <w:r>
        <w:rPr>
          <w:rFonts w:asciiTheme="majorBidi" w:hAnsiTheme="majorBidi" w:cstheme="majorBidi" w:hint="cs"/>
          <w:b/>
          <w:bCs/>
          <w:sz w:val="28"/>
          <w:szCs w:val="28"/>
          <w:rtl/>
          <w:lang w:bidi="ar-EG"/>
        </w:rPr>
        <w:t>القيادة التحويلية.</w:t>
      </w:r>
    </w:p>
    <w:p w14:paraId="683ACBE0" w14:textId="77777777" w:rsidR="00D80B2F" w:rsidRPr="00073A00" w:rsidRDefault="00D80B2F" w:rsidP="00D80B2F">
      <w:pPr>
        <w:tabs>
          <w:tab w:val="left" w:pos="1636"/>
        </w:tabs>
        <w:bidi/>
        <w:spacing w:before="120" w:after="240" w:line="360" w:lineRule="auto"/>
        <w:ind w:left="-56" w:hanging="57"/>
        <w:jc w:val="both"/>
        <w:rPr>
          <w:rFonts w:ascii="Times New Roman" w:eastAsia="Times New Roman" w:hAnsi="Times New Roman" w:cs="Times New Roman"/>
          <w:sz w:val="28"/>
          <w:szCs w:val="28"/>
          <w:rtl/>
          <w:lang w:bidi="ar-EG"/>
        </w:rPr>
      </w:pPr>
      <w:r w:rsidRPr="00C335D6">
        <w:rPr>
          <w:rFonts w:ascii="Times New Roman" w:eastAsia="Times New Roman" w:hAnsi="Times New Roman" w:cs="Times New Roman"/>
          <w:sz w:val="28"/>
          <w:szCs w:val="28"/>
          <w:rtl/>
          <w:lang w:bidi="ar-EG"/>
        </w:rPr>
        <w:t>قام</w:t>
      </w:r>
      <w:r>
        <w:rPr>
          <w:rFonts w:ascii="Times New Roman" w:eastAsia="Times New Roman" w:hAnsi="Times New Roman" w:cs="Times New Roman" w:hint="cs"/>
          <w:sz w:val="28"/>
          <w:szCs w:val="28"/>
          <w:rtl/>
          <w:lang w:bidi="ar-EG"/>
        </w:rPr>
        <w:t>ت</w:t>
      </w:r>
      <w:r w:rsidRPr="00C335D6">
        <w:rPr>
          <w:rFonts w:ascii="Times New Roman" w:eastAsia="Times New Roman" w:hAnsi="Times New Roman" w:cs="Times New Roman"/>
          <w:sz w:val="28"/>
          <w:szCs w:val="28"/>
          <w:rtl/>
          <w:lang w:bidi="ar-EG"/>
        </w:rPr>
        <w:t xml:space="preserve"> الباحث</w:t>
      </w:r>
      <w:r>
        <w:rPr>
          <w:rFonts w:ascii="Times New Roman" w:eastAsia="Times New Roman" w:hAnsi="Times New Roman" w:cs="Times New Roman" w:hint="cs"/>
          <w:sz w:val="28"/>
          <w:szCs w:val="28"/>
          <w:rtl/>
          <w:lang w:bidi="ar-EG"/>
        </w:rPr>
        <w:t>ة</w:t>
      </w:r>
      <w:r w:rsidRPr="00C335D6">
        <w:rPr>
          <w:rFonts w:ascii="Times New Roman" w:eastAsia="Times New Roman" w:hAnsi="Times New Roman" w:cs="Times New Roman"/>
          <w:sz w:val="28"/>
          <w:szCs w:val="28"/>
          <w:rtl/>
          <w:lang w:bidi="ar-EG"/>
        </w:rPr>
        <w:t xml:space="preserve"> بعمل </w:t>
      </w:r>
      <w:r w:rsidRPr="00C335D6">
        <w:rPr>
          <w:rFonts w:ascii="Times New Roman" w:eastAsia="Times New Roman" w:hAnsi="Times New Roman" w:cs="Times New Roman"/>
          <w:b/>
          <w:bCs/>
          <w:color w:val="000000"/>
          <w:sz w:val="28"/>
          <w:szCs w:val="28"/>
          <w:rtl/>
          <w:lang w:bidi="ar-EG"/>
        </w:rPr>
        <w:t>تحليل المسار لتحليل الانحدار المتعدد</w:t>
      </w:r>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sz w:val="28"/>
          <w:szCs w:val="28"/>
          <w:rtl/>
          <w:lang w:bidi="ar-EG"/>
        </w:rPr>
        <w:t>وحصل على النتائج التالية:</w:t>
      </w:r>
    </w:p>
    <w:p w14:paraId="32AC2C63" w14:textId="16E76C3E" w:rsidR="00D80B2F" w:rsidRPr="00073A00" w:rsidRDefault="00D80B2F" w:rsidP="00D80B2F">
      <w:pPr>
        <w:jc w:val="center"/>
        <w:rPr>
          <w:sz w:val="24"/>
          <w:szCs w:val="24"/>
          <w:rtl/>
          <w:lang w:bidi="ar-EG"/>
        </w:rPr>
      </w:pPr>
      <w:r w:rsidRPr="00073A00">
        <w:rPr>
          <w:rFonts w:hint="cs"/>
          <w:sz w:val="24"/>
          <w:szCs w:val="24"/>
          <w:rtl/>
          <w:lang w:bidi="ar-EG"/>
        </w:rPr>
        <w:t>جدول رقم (</w:t>
      </w:r>
      <w:r w:rsidR="00160A63">
        <w:rPr>
          <w:rFonts w:hint="cs"/>
          <w:sz w:val="24"/>
          <w:szCs w:val="24"/>
          <w:rtl/>
          <w:lang w:bidi="ar-EG"/>
        </w:rPr>
        <w:t>11</w:t>
      </w:r>
      <w:r w:rsidRPr="00073A00">
        <w:rPr>
          <w:rFonts w:hint="cs"/>
          <w:sz w:val="24"/>
          <w:szCs w:val="24"/>
          <w:rtl/>
          <w:lang w:bidi="ar-EG"/>
        </w:rPr>
        <w:t>) نتائ</w:t>
      </w:r>
      <w:r w:rsidRPr="00073A00">
        <w:rPr>
          <w:rFonts w:hint="eastAsia"/>
          <w:sz w:val="24"/>
          <w:szCs w:val="24"/>
          <w:rtl/>
          <w:lang w:bidi="ar-EG"/>
        </w:rPr>
        <w:t>ج</w:t>
      </w:r>
      <w:r w:rsidRPr="00073A00">
        <w:rPr>
          <w:rFonts w:hint="cs"/>
          <w:sz w:val="24"/>
          <w:szCs w:val="24"/>
          <w:rtl/>
          <w:lang w:bidi="ar-EG"/>
        </w:rPr>
        <w:t xml:space="preserve"> اختبارات التأثيرات المباشرة في النموذج الهيكلي للدراسة (الفرض ال</w:t>
      </w:r>
      <w:r>
        <w:rPr>
          <w:rFonts w:hint="cs"/>
          <w:sz w:val="24"/>
          <w:szCs w:val="24"/>
          <w:rtl/>
          <w:lang w:bidi="ar-EG"/>
        </w:rPr>
        <w:t>ثاني</w:t>
      </w:r>
      <w:r w:rsidRPr="00073A00">
        <w:rPr>
          <w:rFonts w:hint="cs"/>
          <w:sz w:val="24"/>
          <w:szCs w:val="24"/>
          <w:rtl/>
          <w:lang w:bidi="ar-EG"/>
        </w:rPr>
        <w:t>)</w:t>
      </w:r>
    </w:p>
    <w:tbl>
      <w:tblPr>
        <w:tblStyle w:val="10"/>
        <w:bidiVisual/>
        <w:tblW w:w="0" w:type="auto"/>
        <w:tblLook w:val="04A0" w:firstRow="1" w:lastRow="0" w:firstColumn="1" w:lastColumn="0" w:noHBand="0" w:noVBand="1"/>
      </w:tblPr>
      <w:tblGrid>
        <w:gridCol w:w="1792"/>
        <w:gridCol w:w="1825"/>
        <w:gridCol w:w="1585"/>
        <w:gridCol w:w="861"/>
        <w:gridCol w:w="1019"/>
        <w:gridCol w:w="1214"/>
      </w:tblGrid>
      <w:tr w:rsidR="00D80B2F" w:rsidRPr="00C335D6" w14:paraId="4A2F4BE3" w14:textId="77777777" w:rsidTr="00C6660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gridSpan w:val="6"/>
          </w:tcPr>
          <w:p w14:paraId="122FADE8" w14:textId="77777777" w:rsidR="00D80B2F" w:rsidRPr="00C335D6" w:rsidRDefault="00D80B2F" w:rsidP="00C66605">
            <w:pPr>
              <w:bidi/>
              <w:spacing w:before="120" w:after="120"/>
              <w:rPr>
                <w:rFonts w:ascii="Times New Roman" w:eastAsia="SimSun" w:hAnsi="Times New Roman" w:cs="Times New Roman"/>
                <w:b w:val="0"/>
                <w:bCs w:val="0"/>
                <w:sz w:val="24"/>
                <w:szCs w:val="24"/>
                <w:rtl/>
                <w:lang w:val="en-CA" w:eastAsia="zh-CN"/>
              </w:rPr>
            </w:pPr>
          </w:p>
        </w:tc>
      </w:tr>
      <w:tr w:rsidR="00D80B2F" w:rsidRPr="00C335D6" w14:paraId="5CB17615" w14:textId="77777777" w:rsidTr="00C6660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137F1C8F" w14:textId="77777777" w:rsidR="00D80B2F" w:rsidRPr="00C335D6" w:rsidRDefault="00D80B2F" w:rsidP="00C6660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0" w:type="auto"/>
            <w:hideMark/>
          </w:tcPr>
          <w:p w14:paraId="0E774C4E"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position w:val="-12"/>
                <w:sz w:val="24"/>
                <w:szCs w:val="24"/>
                <w:lang w:eastAsia="zh-CN"/>
              </w:rPr>
              <w:object w:dxaOrig="372" w:dyaOrig="456" w14:anchorId="4AAD1ECE">
                <v:shape id="_x0000_i1026" type="#_x0000_t75" style="width:18.6pt;height:23.4pt" o:ole="">
                  <v:imagedata r:id="rId19" o:title=""/>
                </v:shape>
                <o:OLEObject Type="Embed" ProgID="Equation.3" ShapeID="_x0000_i1026" DrawAspect="Content" ObjectID="_1834420692" r:id="rId22"/>
              </w:object>
            </w:r>
          </w:p>
        </w:tc>
        <w:tc>
          <w:tcPr>
            <w:tcW w:w="0" w:type="auto"/>
          </w:tcPr>
          <w:p w14:paraId="11B70236"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proofErr w:type="spellStart"/>
            <w:r w:rsidRPr="00C335D6">
              <w:rPr>
                <w:rFonts w:ascii="Times New Roman" w:eastAsia="SimSun" w:hAnsi="Times New Roman" w:cs="Times New Roman"/>
                <w:b/>
                <w:bCs/>
                <w:sz w:val="24"/>
                <w:szCs w:val="24"/>
                <w:rtl/>
                <w:lang w:eastAsia="zh-CN"/>
              </w:rPr>
              <w:t>المعيارى</w:t>
            </w:r>
            <w:proofErr w:type="spellEnd"/>
          </w:p>
          <w:p w14:paraId="34DC9C19"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eastAsia="SimSun" w:hAnsi="Times New Roman" w:cs="Times New Roman"/>
                <w:b/>
                <w:bCs/>
                <w:sz w:val="24"/>
                <w:szCs w:val="24"/>
                <w:lang w:eastAsia="zh-CN"/>
              </w:rPr>
              <w:t>S.E.</w:t>
            </w:r>
          </w:p>
        </w:tc>
        <w:tc>
          <w:tcPr>
            <w:tcW w:w="0" w:type="auto"/>
          </w:tcPr>
          <w:p w14:paraId="0E5D33B1"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2894C127"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6DC2C351" w14:textId="77777777" w:rsidR="00D80B2F" w:rsidRPr="00C335D6" w:rsidRDefault="00D80B2F" w:rsidP="00C6660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0" w:type="auto"/>
          </w:tcPr>
          <w:p w14:paraId="63CBE592"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203308A7"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60DFB6BF"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P-Label</w:t>
            </w:r>
          </w:p>
        </w:tc>
        <w:tc>
          <w:tcPr>
            <w:tcW w:w="0" w:type="auto"/>
            <w:hideMark/>
          </w:tcPr>
          <w:p w14:paraId="0172B38E" w14:textId="77777777" w:rsidR="00D80B2F" w:rsidRPr="00C335D6" w:rsidRDefault="00D80B2F" w:rsidP="00C6660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285EECDC" w14:textId="77777777" w:rsidR="00D80B2F" w:rsidRPr="00C335D6" w:rsidRDefault="00D80B2F" w:rsidP="00C6660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D80B2F" w:rsidRPr="00C335D6" w14:paraId="5D277DD4" w14:textId="77777777" w:rsidTr="00C6660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1F0BF7E2"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0" w:type="auto"/>
          </w:tcPr>
          <w:p w14:paraId="293158A4"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hint="cs"/>
                <w:color w:val="010205"/>
                <w:sz w:val="24"/>
                <w:szCs w:val="24"/>
                <w:rtl/>
              </w:rPr>
            </w:pPr>
            <w:r w:rsidRPr="00D639B7">
              <w:rPr>
                <w:rFonts w:asciiTheme="majorBidi" w:hAnsiTheme="majorBidi" w:cstheme="majorBidi"/>
                <w:color w:val="010205"/>
                <w:sz w:val="24"/>
                <w:szCs w:val="24"/>
                <w:rtl/>
              </w:rPr>
              <w:t>1.80</w:t>
            </w:r>
          </w:p>
        </w:tc>
        <w:tc>
          <w:tcPr>
            <w:tcW w:w="0" w:type="auto"/>
          </w:tcPr>
          <w:p w14:paraId="6522669D"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sz w:val="24"/>
                <w:szCs w:val="24"/>
                <w:rtl/>
              </w:rPr>
              <w:t>0.257</w:t>
            </w:r>
          </w:p>
        </w:tc>
        <w:tc>
          <w:tcPr>
            <w:tcW w:w="0" w:type="auto"/>
          </w:tcPr>
          <w:p w14:paraId="73C78979"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6.558</w:t>
            </w:r>
          </w:p>
        </w:tc>
        <w:tc>
          <w:tcPr>
            <w:tcW w:w="0" w:type="auto"/>
          </w:tcPr>
          <w:p w14:paraId="48F1CB23"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sz w:val="24"/>
                <w:szCs w:val="24"/>
                <w:rtl/>
              </w:rPr>
              <w:t>0.00</w:t>
            </w:r>
          </w:p>
        </w:tc>
        <w:tc>
          <w:tcPr>
            <w:tcW w:w="0" w:type="auto"/>
            <w:vMerge w:val="restart"/>
          </w:tcPr>
          <w:p w14:paraId="7F0AD201"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hint="cs"/>
                <w:sz w:val="24"/>
                <w:szCs w:val="24"/>
                <w:rtl/>
                <w:lang w:eastAsia="zh-CN" w:bidi="ar-EG"/>
              </w:rPr>
              <w:t>0.236</w:t>
            </w:r>
          </w:p>
        </w:tc>
      </w:tr>
      <w:tr w:rsidR="00D80B2F" w:rsidRPr="00C335D6" w14:paraId="113FB7D8" w14:textId="77777777" w:rsidTr="00C6660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4F130575"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البنية التحتية الرقمية</w:t>
            </w:r>
          </w:p>
        </w:tc>
        <w:tc>
          <w:tcPr>
            <w:tcW w:w="0" w:type="auto"/>
          </w:tcPr>
          <w:p w14:paraId="27C5325F"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0.262</w:t>
            </w:r>
          </w:p>
        </w:tc>
        <w:tc>
          <w:tcPr>
            <w:tcW w:w="0" w:type="auto"/>
          </w:tcPr>
          <w:p w14:paraId="532A2A52"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0.048</w:t>
            </w:r>
          </w:p>
        </w:tc>
        <w:tc>
          <w:tcPr>
            <w:tcW w:w="0" w:type="auto"/>
          </w:tcPr>
          <w:p w14:paraId="13A67464"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5.417</w:t>
            </w:r>
          </w:p>
        </w:tc>
        <w:tc>
          <w:tcPr>
            <w:tcW w:w="0" w:type="auto"/>
          </w:tcPr>
          <w:p w14:paraId="73CBE9AE"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w:t>
            </w:r>
            <w:r>
              <w:rPr>
                <w:rFonts w:asciiTheme="majorBidi" w:hAnsiTheme="majorBidi" w:cstheme="majorBidi" w:hint="cs"/>
                <w:color w:val="000000"/>
                <w:sz w:val="24"/>
                <w:szCs w:val="24"/>
                <w:rtl/>
              </w:rPr>
              <w:t>.00</w:t>
            </w:r>
          </w:p>
        </w:tc>
        <w:tc>
          <w:tcPr>
            <w:tcW w:w="0" w:type="auto"/>
            <w:vMerge/>
          </w:tcPr>
          <w:p w14:paraId="70D0B1BE" w14:textId="77777777" w:rsidR="00D80B2F" w:rsidRPr="00C335D6" w:rsidRDefault="00D80B2F" w:rsidP="00C6660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D80B2F" w:rsidRPr="00C335D6" w14:paraId="08AA6516" w14:textId="77777777" w:rsidTr="00C6660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547C89A6"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الخدمات الرقمية</w:t>
            </w:r>
          </w:p>
        </w:tc>
        <w:tc>
          <w:tcPr>
            <w:tcW w:w="0" w:type="auto"/>
          </w:tcPr>
          <w:p w14:paraId="48B97747"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0.076</w:t>
            </w:r>
          </w:p>
        </w:tc>
        <w:tc>
          <w:tcPr>
            <w:tcW w:w="0" w:type="auto"/>
          </w:tcPr>
          <w:p w14:paraId="0E21ADB2"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0.057</w:t>
            </w:r>
          </w:p>
        </w:tc>
        <w:tc>
          <w:tcPr>
            <w:tcW w:w="0" w:type="auto"/>
          </w:tcPr>
          <w:p w14:paraId="3D114368"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1.334</w:t>
            </w:r>
          </w:p>
        </w:tc>
        <w:tc>
          <w:tcPr>
            <w:tcW w:w="0" w:type="auto"/>
          </w:tcPr>
          <w:p w14:paraId="5A53BA08"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0.183</w:t>
            </w:r>
          </w:p>
        </w:tc>
        <w:tc>
          <w:tcPr>
            <w:tcW w:w="0" w:type="auto"/>
            <w:vMerge/>
          </w:tcPr>
          <w:p w14:paraId="5914A929"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r w:rsidR="00D80B2F" w:rsidRPr="00C335D6" w14:paraId="65CB8871" w14:textId="77777777" w:rsidTr="00C6660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0BF4B2A5"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الثقافة الرقمية</w:t>
            </w:r>
          </w:p>
        </w:tc>
        <w:tc>
          <w:tcPr>
            <w:tcW w:w="0" w:type="auto"/>
          </w:tcPr>
          <w:p w14:paraId="45761984"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sidRPr="00D639B7">
              <w:rPr>
                <w:rFonts w:asciiTheme="majorBidi" w:hAnsiTheme="majorBidi" w:cstheme="majorBidi"/>
                <w:color w:val="000000"/>
                <w:sz w:val="24"/>
                <w:szCs w:val="24"/>
              </w:rPr>
              <w:t>0.071</w:t>
            </w:r>
          </w:p>
        </w:tc>
        <w:tc>
          <w:tcPr>
            <w:tcW w:w="0" w:type="auto"/>
          </w:tcPr>
          <w:p w14:paraId="5EBDB1EC"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0.052</w:t>
            </w:r>
          </w:p>
        </w:tc>
        <w:tc>
          <w:tcPr>
            <w:tcW w:w="0" w:type="auto"/>
          </w:tcPr>
          <w:p w14:paraId="2E5F83D3"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1.368</w:t>
            </w:r>
          </w:p>
        </w:tc>
        <w:tc>
          <w:tcPr>
            <w:tcW w:w="0" w:type="auto"/>
          </w:tcPr>
          <w:p w14:paraId="21510E5F"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FF0000"/>
                <w:sz w:val="24"/>
                <w:szCs w:val="24"/>
              </w:rPr>
              <w:t>0.172</w:t>
            </w:r>
          </w:p>
        </w:tc>
        <w:tc>
          <w:tcPr>
            <w:tcW w:w="0" w:type="auto"/>
            <w:vMerge/>
          </w:tcPr>
          <w:p w14:paraId="3DA10863" w14:textId="77777777" w:rsidR="00D80B2F" w:rsidRPr="00C335D6" w:rsidRDefault="00D80B2F" w:rsidP="00C6660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r w:rsidR="00D80B2F" w:rsidRPr="00C335D6" w14:paraId="50EEBA11" w14:textId="77777777" w:rsidTr="00C6660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4C3E4605" w14:textId="77777777" w:rsidR="00D80B2F" w:rsidRDefault="00D80B2F" w:rsidP="00C66605">
            <w:pPr>
              <w:bidi/>
              <w:ind w:left="60" w:right="60" w:hanging="57"/>
              <w:jc w:val="center"/>
              <w:rPr>
                <w:rFonts w:ascii="Times New Roman" w:hAnsi="Times New Roman" w:cs="Times New Roman"/>
                <w:b w:val="0"/>
                <w:bCs w:val="0"/>
                <w:color w:val="000000"/>
                <w:sz w:val="24"/>
                <w:szCs w:val="24"/>
                <w:rtl/>
                <w:lang w:bidi="ar-EG"/>
              </w:rPr>
            </w:pPr>
            <w:r w:rsidRPr="005A3F14">
              <w:rPr>
                <w:rFonts w:asciiTheme="majorBidi" w:eastAsia="Calibri" w:hAnsiTheme="majorBidi" w:cstheme="majorBidi" w:hint="cs"/>
                <w:sz w:val="24"/>
                <w:szCs w:val="24"/>
                <w:rtl/>
              </w:rPr>
              <w:t>الكفاءة التقنية</w:t>
            </w:r>
          </w:p>
        </w:tc>
        <w:tc>
          <w:tcPr>
            <w:tcW w:w="0" w:type="auto"/>
          </w:tcPr>
          <w:p w14:paraId="0C110809"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0.165</w:t>
            </w:r>
          </w:p>
        </w:tc>
        <w:tc>
          <w:tcPr>
            <w:tcW w:w="0" w:type="auto"/>
          </w:tcPr>
          <w:p w14:paraId="046DE90F"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0.053</w:t>
            </w:r>
          </w:p>
        </w:tc>
        <w:tc>
          <w:tcPr>
            <w:tcW w:w="0" w:type="auto"/>
          </w:tcPr>
          <w:p w14:paraId="0792A93D"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3.105</w:t>
            </w:r>
          </w:p>
        </w:tc>
        <w:tc>
          <w:tcPr>
            <w:tcW w:w="0" w:type="auto"/>
          </w:tcPr>
          <w:p w14:paraId="207332E6"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D639B7">
              <w:rPr>
                <w:rFonts w:asciiTheme="majorBidi" w:hAnsiTheme="majorBidi" w:cstheme="majorBidi"/>
                <w:color w:val="000000"/>
                <w:sz w:val="24"/>
                <w:szCs w:val="24"/>
              </w:rPr>
              <w:t>0.002</w:t>
            </w:r>
          </w:p>
        </w:tc>
        <w:tc>
          <w:tcPr>
            <w:tcW w:w="0" w:type="auto"/>
            <w:vMerge/>
          </w:tcPr>
          <w:p w14:paraId="7E745BB2"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10205"/>
                <w:sz w:val="24"/>
                <w:szCs w:val="24"/>
              </w:rPr>
            </w:pPr>
          </w:p>
        </w:tc>
      </w:tr>
    </w:tbl>
    <w:p w14:paraId="7165087F" w14:textId="77777777" w:rsidR="00D80B2F" w:rsidRPr="00FB7B7F" w:rsidRDefault="00D80B2F" w:rsidP="00D80B2F">
      <w:pPr>
        <w:bidi/>
        <w:rPr>
          <w:sz w:val="28"/>
          <w:szCs w:val="28"/>
          <w:lang w:bidi="ar-EG"/>
        </w:rPr>
      </w:pPr>
      <w:r w:rsidRPr="00FB7B7F">
        <w:rPr>
          <w:rFonts w:hint="cs"/>
          <w:b/>
          <w:bCs/>
          <w:sz w:val="24"/>
          <w:szCs w:val="24"/>
          <w:rtl/>
          <w:lang w:bidi="ar-EG"/>
        </w:rPr>
        <w:t>ا</w:t>
      </w:r>
      <w:r w:rsidRPr="00FB7B7F">
        <w:rPr>
          <w:b/>
          <w:bCs/>
          <w:sz w:val="24"/>
          <w:szCs w:val="24"/>
          <w:rtl/>
        </w:rPr>
        <w:t>لمصدر</w:t>
      </w:r>
      <w:r w:rsidRPr="00FB7B7F">
        <w:rPr>
          <w:b/>
          <w:bCs/>
          <w:sz w:val="24"/>
          <w:szCs w:val="24"/>
          <w:lang w:bidi="ar-EG"/>
        </w:rPr>
        <w:t>:</w:t>
      </w:r>
      <w:r w:rsidRPr="00FB7B7F">
        <w:rPr>
          <w:sz w:val="24"/>
          <w:szCs w:val="24"/>
          <w:lang w:bidi="ar-EG"/>
        </w:rPr>
        <w:t xml:space="preserve"> </w:t>
      </w:r>
      <w:r w:rsidRPr="00FB7B7F">
        <w:rPr>
          <w:rFonts w:hint="cs"/>
          <w:sz w:val="24"/>
          <w:szCs w:val="24"/>
          <w:rtl/>
          <w:lang w:bidi="ar-EG"/>
        </w:rPr>
        <w:t xml:space="preserve">من </w:t>
      </w:r>
      <w:r w:rsidRPr="00FB7B7F">
        <w:rPr>
          <w:sz w:val="24"/>
          <w:szCs w:val="24"/>
          <w:rtl/>
        </w:rPr>
        <w:t>إعداد الباحثة بالاعتماد على مخرجات برنامج</w:t>
      </w:r>
      <w:r w:rsidRPr="00FB7B7F">
        <w:rPr>
          <w:sz w:val="24"/>
          <w:szCs w:val="24"/>
          <w:lang w:bidi="ar-EG"/>
        </w:rPr>
        <w:t xml:space="preserve"> Smart</w:t>
      </w:r>
      <w:r>
        <w:rPr>
          <w:sz w:val="24"/>
          <w:szCs w:val="24"/>
          <w:lang w:bidi="ar-EG"/>
        </w:rPr>
        <w:t xml:space="preserve"> </w:t>
      </w:r>
      <w:r w:rsidRPr="00FB7B7F">
        <w:rPr>
          <w:sz w:val="24"/>
          <w:szCs w:val="24"/>
          <w:lang w:bidi="ar-EG"/>
        </w:rPr>
        <w:t>PLS</w:t>
      </w:r>
      <w:r w:rsidRPr="00FB7B7F">
        <w:rPr>
          <w:sz w:val="28"/>
          <w:szCs w:val="28"/>
          <w:lang w:bidi="ar-EG"/>
        </w:rPr>
        <w:t>.</w:t>
      </w:r>
    </w:p>
    <w:p w14:paraId="4C03E6AC" w14:textId="77777777" w:rsidR="00D80B2F" w:rsidRPr="00C335D6" w:rsidRDefault="00D80B2F" w:rsidP="00D80B2F">
      <w:pPr>
        <w:bidi/>
        <w:ind w:left="58" w:hanging="58"/>
        <w:rPr>
          <w:rFonts w:ascii="Times New Roman" w:eastAsia="Times New Roman" w:hAnsi="Times New Roman" w:cs="Times New Roman" w:hint="cs"/>
          <w:b/>
          <w:bCs/>
          <w:color w:val="000000"/>
          <w:sz w:val="28"/>
          <w:szCs w:val="28"/>
          <w:rtl/>
        </w:rPr>
      </w:pPr>
      <w:r w:rsidRPr="00C335D6">
        <w:rPr>
          <w:rFonts w:ascii="Times New Roman" w:eastAsia="Times New Roman" w:hAnsi="Times New Roman" w:cs="Times New Roman"/>
          <w:b/>
          <w:bCs/>
          <w:color w:val="000000"/>
          <w:sz w:val="28"/>
          <w:szCs w:val="28"/>
          <w:rtl/>
          <w:lang w:bidi="ar-EG"/>
        </w:rPr>
        <w:t>يتضح من الجدول السابق ما يلي:</w:t>
      </w:r>
    </w:p>
    <w:p w14:paraId="4CB53C1C" w14:textId="77777777" w:rsidR="00D80B2F" w:rsidRPr="00C335D6" w:rsidRDefault="00D80B2F" w:rsidP="00D80B2F">
      <w:pPr>
        <w:numPr>
          <w:ilvl w:val="0"/>
          <w:numId w:val="77"/>
        </w:numPr>
        <w:bidi/>
        <w:spacing w:after="0" w:line="360" w:lineRule="auto"/>
        <w:contextualSpacing/>
        <w:jc w:val="both"/>
        <w:rPr>
          <w:rFonts w:ascii="Times New Roman" w:eastAsia="Times New Roman" w:hAnsi="Times New Roman" w:cs="Times New Roman"/>
          <w:color w:val="000000"/>
          <w:sz w:val="28"/>
          <w:szCs w:val="28"/>
          <w:rtl/>
          <w:lang w:bidi="ar-EG"/>
        </w:rPr>
      </w:pPr>
      <w:r w:rsidRPr="00C335D6">
        <w:rPr>
          <w:rFonts w:ascii="Times New Roman" w:eastAsia="Times New Roman" w:hAnsi="Times New Roman" w:cs="Times New Roman"/>
          <w:color w:val="000000"/>
          <w:sz w:val="28"/>
          <w:szCs w:val="28"/>
          <w:rtl/>
          <w:lang w:bidi="ar-EG"/>
        </w:rPr>
        <w:t xml:space="preserve">قيمة النسبة الحرجة </w:t>
      </w:r>
      <w:r w:rsidRPr="00C335D6">
        <w:rPr>
          <w:rFonts w:ascii="Times New Roman" w:eastAsia="Times New Roman" w:hAnsi="Times New Roman" w:cs="Times New Roman"/>
          <w:color w:val="000000"/>
          <w:sz w:val="28"/>
          <w:szCs w:val="28"/>
          <w:lang w:bidi="ar-EG"/>
        </w:rPr>
        <w:t>Critical Ratio For Regression Weight</w:t>
      </w:r>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color w:val="000000"/>
          <w:sz w:val="28"/>
          <w:szCs w:val="28"/>
          <w:lang w:bidi="ar-EG"/>
        </w:rPr>
        <w:t>CR</w:t>
      </w:r>
      <w:r w:rsidRPr="00C335D6">
        <w:rPr>
          <w:rFonts w:ascii="Times New Roman" w:eastAsia="Times New Roman" w:hAnsi="Times New Roman" w:cs="Times New Roman"/>
          <w:color w:val="000000"/>
          <w:sz w:val="28"/>
          <w:szCs w:val="28"/>
          <w:rtl/>
          <w:lang w:bidi="ar-EG"/>
        </w:rPr>
        <w:t xml:space="preserve">) المحسوبة </w:t>
      </w:r>
      <w:r>
        <w:rPr>
          <w:rFonts w:ascii="Times New Roman" w:eastAsia="Times New Roman" w:hAnsi="Times New Roman" w:cs="Times New Roman" w:hint="cs"/>
          <w:color w:val="000000"/>
          <w:sz w:val="28"/>
          <w:szCs w:val="28"/>
          <w:rtl/>
          <w:lang w:bidi="ar-EG"/>
        </w:rPr>
        <w:t>لبعد</w:t>
      </w:r>
      <w:r w:rsidRPr="00C335D6">
        <w:rPr>
          <w:rFonts w:ascii="Times New Roman" w:eastAsia="Times New Roman" w:hAnsi="Times New Roman" w:cs="Times New Roman" w:hint="cs"/>
          <w:color w:val="000000"/>
          <w:sz w:val="28"/>
          <w:szCs w:val="28"/>
          <w:rtl/>
        </w:rPr>
        <w:t xml:space="preserve"> (</w:t>
      </w:r>
      <w:r>
        <w:rPr>
          <w:rFonts w:ascii="Times New Roman" w:eastAsia="Times New Roman" w:hAnsi="Times New Roman" w:cs="Times New Roman" w:hint="cs"/>
          <w:color w:val="000000"/>
          <w:sz w:val="28"/>
          <w:szCs w:val="28"/>
          <w:rtl/>
        </w:rPr>
        <w:t>البنية التحتية الرقمية</w:t>
      </w:r>
      <w:r w:rsidRPr="00C335D6">
        <w:rPr>
          <w:rFonts w:ascii="Times New Roman" w:eastAsia="Times New Roman" w:hAnsi="Times New Roman" w:cs="Times New Roman" w:hint="cs"/>
          <w:color w:val="000000"/>
          <w:sz w:val="28"/>
          <w:szCs w:val="28"/>
          <w:rtl/>
        </w:rPr>
        <w:t xml:space="preserve">) </w:t>
      </w:r>
      <w:r w:rsidRPr="00C335D6">
        <w:rPr>
          <w:rFonts w:ascii="Times New Roman" w:eastAsia="Times New Roman" w:hAnsi="Times New Roman" w:cs="Times New Roman"/>
          <w:color w:val="000000"/>
          <w:sz w:val="28"/>
          <w:szCs w:val="28"/>
          <w:rtl/>
          <w:lang w:bidi="ar-EG"/>
        </w:rPr>
        <w:t>اكبر من القيمة الجدولية (</w:t>
      </w:r>
      <w:r w:rsidRPr="00C335D6">
        <w:rPr>
          <w:rFonts w:ascii="Times New Roman" w:eastAsia="Times New Roman" w:hAnsi="Times New Roman" w:cs="Times New Roman"/>
          <w:sz w:val="28"/>
          <w:szCs w:val="28"/>
        </w:rPr>
        <w:sym w:font="Symbol" w:char="F0B1"/>
      </w:r>
      <w:r w:rsidRPr="00C335D6">
        <w:rPr>
          <w:rFonts w:ascii="Times New Roman" w:eastAsia="Times New Roman" w:hAnsi="Times New Roman" w:cs="Times New Roman"/>
          <w:sz w:val="28"/>
          <w:szCs w:val="28"/>
          <w:rtl/>
        </w:rPr>
        <w:t xml:space="preserve"> 1.96</w:t>
      </w:r>
      <w:r w:rsidRPr="00C335D6">
        <w:rPr>
          <w:rFonts w:ascii="Times New Roman" w:eastAsia="Times New Roman" w:hAnsi="Times New Roman" w:cs="Times New Roman"/>
          <w:color w:val="000000"/>
          <w:sz w:val="28"/>
          <w:szCs w:val="28"/>
          <w:rtl/>
          <w:lang w:bidi="ar-EG"/>
        </w:rPr>
        <w:t xml:space="preserve">) ، </w:t>
      </w:r>
      <w:r w:rsidRPr="00C335D6">
        <w:rPr>
          <w:rFonts w:ascii="Times New Roman" w:eastAsia="Times New Roman" w:hAnsi="Times New Roman" w:cs="Times New Roman" w:hint="cs"/>
          <w:color w:val="000000"/>
          <w:sz w:val="28"/>
          <w:szCs w:val="28"/>
          <w:rtl/>
          <w:lang w:bidi="ar-EG"/>
        </w:rPr>
        <w:t>بالإض</w:t>
      </w:r>
      <w:r>
        <w:rPr>
          <w:rFonts w:ascii="Times New Roman" w:eastAsia="Times New Roman" w:hAnsi="Times New Roman" w:cs="Times New Roman" w:hint="cs"/>
          <w:color w:val="000000"/>
          <w:sz w:val="28"/>
          <w:szCs w:val="28"/>
          <w:rtl/>
          <w:lang w:bidi="ar-EG"/>
        </w:rPr>
        <w:t>افة</w:t>
      </w:r>
      <w:r>
        <w:rPr>
          <w:rFonts w:ascii="Times New Roman" w:eastAsia="Times New Roman" w:hAnsi="Times New Roman" w:cs="Times New Roman"/>
          <w:color w:val="000000"/>
          <w:sz w:val="28"/>
          <w:szCs w:val="28"/>
          <w:rtl/>
          <w:lang w:bidi="ar-EG"/>
        </w:rPr>
        <w:t xml:space="preserve"> الى ان مستوى المعنوية لهذ</w:t>
      </w:r>
      <w:r>
        <w:rPr>
          <w:rFonts w:ascii="Times New Roman" w:eastAsia="Times New Roman" w:hAnsi="Times New Roman" w:cs="Times New Roman" w:hint="cs"/>
          <w:color w:val="000000"/>
          <w:sz w:val="28"/>
          <w:szCs w:val="28"/>
          <w:rtl/>
          <w:lang w:bidi="ar-EG"/>
        </w:rPr>
        <w:t>ا البُعد</w:t>
      </w:r>
      <w:r w:rsidRPr="00C335D6">
        <w:rPr>
          <w:rFonts w:ascii="Times New Roman" w:eastAsia="Times New Roman" w:hAnsi="Times New Roman" w:cs="Times New Roman"/>
          <w:color w:val="000000"/>
          <w:sz w:val="28"/>
          <w:szCs w:val="28"/>
          <w:rtl/>
          <w:lang w:bidi="ar-EG"/>
        </w:rPr>
        <w:t xml:space="preserve"> اقل </w:t>
      </w:r>
      <w:r w:rsidRPr="006B25C3">
        <w:rPr>
          <w:rFonts w:ascii="Times New Roman" w:eastAsia="Times New Roman" w:hAnsi="Times New Roman" w:cs="Times New Roman"/>
          <w:color w:val="000000"/>
          <w:sz w:val="28"/>
          <w:szCs w:val="28"/>
          <w:rtl/>
          <w:lang w:bidi="ar-EG"/>
        </w:rPr>
        <w:t xml:space="preserve">من (0.01) وهذا يدل على ان </w:t>
      </w:r>
      <w:r w:rsidRPr="006B25C3">
        <w:rPr>
          <w:rFonts w:ascii="Times New Roman" w:eastAsia="Times New Roman" w:hAnsi="Times New Roman" w:cs="Times New Roman" w:hint="cs"/>
          <w:color w:val="000000"/>
          <w:sz w:val="28"/>
          <w:szCs w:val="28"/>
          <w:rtl/>
          <w:lang w:bidi="ar-EG"/>
        </w:rPr>
        <w:t>هذا ال</w:t>
      </w:r>
      <w:r>
        <w:rPr>
          <w:rFonts w:ascii="Times New Roman" w:eastAsia="Times New Roman" w:hAnsi="Times New Roman" w:cs="Times New Roman" w:hint="cs"/>
          <w:color w:val="000000"/>
          <w:sz w:val="28"/>
          <w:szCs w:val="28"/>
          <w:rtl/>
          <w:lang w:bidi="ar-EG"/>
        </w:rPr>
        <w:t>بُعد</w:t>
      </w:r>
      <w:r w:rsidRPr="006B25C3">
        <w:rPr>
          <w:rFonts w:ascii="Times New Roman" w:eastAsia="Times New Roman" w:hAnsi="Times New Roman" w:cs="Times New Roman"/>
          <w:color w:val="000000"/>
          <w:sz w:val="28"/>
          <w:szCs w:val="28"/>
          <w:rtl/>
          <w:lang w:bidi="ar-EG"/>
        </w:rPr>
        <w:t xml:space="preserve"> معنوي وله تأثير ذو دلالة احصائية على (</w:t>
      </w:r>
      <w:r>
        <w:rPr>
          <w:rFonts w:ascii="Times New Roman" w:eastAsia="Times New Roman" w:hAnsi="Times New Roman" w:cs="Times New Roman" w:hint="cs"/>
          <w:color w:val="000000"/>
          <w:sz w:val="28"/>
          <w:szCs w:val="28"/>
          <w:rtl/>
          <w:lang w:bidi="ar-EG"/>
        </w:rPr>
        <w:t>القيادة التحويلية</w:t>
      </w:r>
      <w:r w:rsidRPr="006B25C3">
        <w:rPr>
          <w:rFonts w:ascii="Times New Roman" w:eastAsia="Times New Roman" w:hAnsi="Times New Roman" w:cs="Times New Roman"/>
          <w:color w:val="000000"/>
          <w:sz w:val="28"/>
          <w:szCs w:val="28"/>
          <w:rtl/>
          <w:lang w:bidi="ar-EG"/>
        </w:rPr>
        <w:t>)</w:t>
      </w:r>
      <w:r w:rsidRPr="006B25C3">
        <w:rPr>
          <w:rFonts w:ascii="Times New Roman" w:eastAsia="Times New Roman" w:hAnsi="Times New Roman" w:cs="Times New Roman" w:hint="cs"/>
          <w:color w:val="000000"/>
          <w:sz w:val="28"/>
          <w:szCs w:val="28"/>
          <w:rtl/>
          <w:lang w:bidi="ar-EG"/>
        </w:rPr>
        <w:t>،</w:t>
      </w:r>
      <w:r>
        <w:rPr>
          <w:rFonts w:ascii="Times New Roman" w:eastAsia="Times New Roman" w:hAnsi="Times New Roman" w:cs="Times New Roman" w:hint="cs"/>
          <w:color w:val="000000"/>
          <w:sz w:val="28"/>
          <w:szCs w:val="28"/>
          <w:rtl/>
          <w:lang w:bidi="ar-EG"/>
        </w:rPr>
        <w:t xml:space="preserve"> بينما</w:t>
      </w:r>
      <w:r w:rsidRPr="006B25C3">
        <w:rPr>
          <w:rFonts w:ascii="Times New Roman" w:eastAsia="Times New Roman" w:hAnsi="Times New Roman" w:cs="Times New Roman"/>
          <w:color w:val="000000"/>
          <w:sz w:val="28"/>
          <w:szCs w:val="28"/>
          <w:rtl/>
          <w:lang w:bidi="ar-EG"/>
        </w:rPr>
        <w:t xml:space="preserve"> </w:t>
      </w:r>
      <w:r>
        <w:rPr>
          <w:rFonts w:ascii="Times New Roman" w:eastAsia="Times New Roman" w:hAnsi="Times New Roman" w:cs="Times New Roman"/>
          <w:color w:val="000000"/>
          <w:sz w:val="28"/>
          <w:szCs w:val="28"/>
          <w:rtl/>
          <w:lang w:bidi="ar-EG"/>
        </w:rPr>
        <w:t>مستوى المعنوية</w:t>
      </w:r>
      <w:r>
        <w:rPr>
          <w:rFonts w:ascii="Times New Roman" w:eastAsia="Times New Roman" w:hAnsi="Times New Roman" w:cs="Times New Roman" w:hint="cs"/>
          <w:color w:val="000000"/>
          <w:sz w:val="28"/>
          <w:szCs w:val="28"/>
          <w:rtl/>
          <w:lang w:bidi="ar-EG"/>
        </w:rPr>
        <w:t xml:space="preserve"> (للخدمات الرقمية) جاء أكبر </w:t>
      </w:r>
      <w:r w:rsidRPr="006B25C3">
        <w:rPr>
          <w:rFonts w:ascii="Times New Roman" w:eastAsia="Times New Roman" w:hAnsi="Times New Roman" w:cs="Times New Roman"/>
          <w:color w:val="000000"/>
          <w:sz w:val="28"/>
          <w:szCs w:val="28"/>
          <w:rtl/>
          <w:lang w:bidi="ar-EG"/>
        </w:rPr>
        <w:t xml:space="preserve">من </w:t>
      </w:r>
      <w:r w:rsidRPr="006B25C3">
        <w:rPr>
          <w:rFonts w:ascii="Times New Roman" w:eastAsia="Times New Roman" w:hAnsi="Times New Roman" w:cs="Times New Roman"/>
          <w:color w:val="000000"/>
          <w:sz w:val="28"/>
          <w:szCs w:val="28"/>
          <w:rtl/>
          <w:lang w:bidi="ar-EG"/>
        </w:rPr>
        <w:lastRenderedPageBreak/>
        <w:t xml:space="preserve">(0.01) وهذا يدل على ان </w:t>
      </w:r>
      <w:r>
        <w:rPr>
          <w:rFonts w:ascii="Times New Roman" w:eastAsia="Times New Roman" w:hAnsi="Times New Roman" w:cs="Times New Roman" w:hint="cs"/>
          <w:color w:val="000000"/>
          <w:sz w:val="28"/>
          <w:szCs w:val="28"/>
          <w:rtl/>
          <w:lang w:bidi="ar-EG"/>
        </w:rPr>
        <w:t xml:space="preserve">هذا البعد ليس </w:t>
      </w:r>
      <w:proofErr w:type="spellStart"/>
      <w:r>
        <w:rPr>
          <w:rFonts w:ascii="Times New Roman" w:eastAsia="Times New Roman" w:hAnsi="Times New Roman" w:cs="Times New Roman" w:hint="cs"/>
          <w:color w:val="000000"/>
          <w:sz w:val="28"/>
          <w:szCs w:val="28"/>
          <w:rtl/>
          <w:lang w:bidi="ar-EG"/>
        </w:rPr>
        <w:t>لة</w:t>
      </w:r>
      <w:proofErr w:type="spellEnd"/>
      <w:r>
        <w:rPr>
          <w:rFonts w:ascii="Times New Roman" w:eastAsia="Times New Roman" w:hAnsi="Times New Roman" w:cs="Times New Roman" w:hint="cs"/>
          <w:color w:val="000000"/>
          <w:sz w:val="28"/>
          <w:szCs w:val="28"/>
          <w:rtl/>
          <w:lang w:bidi="ar-EG"/>
        </w:rPr>
        <w:t xml:space="preserve"> تأثير معنوي على القيادة التحويلية ،كما جاء</w:t>
      </w:r>
      <w:r w:rsidRPr="006B25C3">
        <w:rPr>
          <w:rFonts w:ascii="Times New Roman" w:eastAsia="Times New Roman" w:hAnsi="Times New Roman" w:cs="Times New Roman"/>
          <w:color w:val="000000"/>
          <w:sz w:val="28"/>
          <w:szCs w:val="28"/>
          <w:rtl/>
          <w:lang w:bidi="ar-EG"/>
        </w:rPr>
        <w:t xml:space="preserve"> </w:t>
      </w:r>
      <w:r>
        <w:rPr>
          <w:rFonts w:ascii="Times New Roman" w:eastAsia="Times New Roman" w:hAnsi="Times New Roman" w:cs="Times New Roman"/>
          <w:color w:val="000000"/>
          <w:sz w:val="28"/>
          <w:szCs w:val="28"/>
          <w:rtl/>
          <w:lang w:bidi="ar-EG"/>
        </w:rPr>
        <w:t>مستوى المعنوية</w:t>
      </w:r>
      <w:r>
        <w:rPr>
          <w:rFonts w:ascii="Times New Roman" w:eastAsia="Times New Roman" w:hAnsi="Times New Roman" w:cs="Times New Roman" w:hint="cs"/>
          <w:color w:val="000000"/>
          <w:sz w:val="28"/>
          <w:szCs w:val="28"/>
          <w:rtl/>
          <w:lang w:bidi="ar-EG"/>
        </w:rPr>
        <w:t xml:space="preserve"> (للثقافة الرقمية) جاء أكبر </w:t>
      </w:r>
      <w:r w:rsidRPr="006B25C3">
        <w:rPr>
          <w:rFonts w:ascii="Times New Roman" w:eastAsia="Times New Roman" w:hAnsi="Times New Roman" w:cs="Times New Roman"/>
          <w:color w:val="000000"/>
          <w:sz w:val="28"/>
          <w:szCs w:val="28"/>
          <w:rtl/>
          <w:lang w:bidi="ar-EG"/>
        </w:rPr>
        <w:t xml:space="preserve">من (0.01) وهذا يدل على ان </w:t>
      </w:r>
      <w:r>
        <w:rPr>
          <w:rFonts w:ascii="Times New Roman" w:eastAsia="Times New Roman" w:hAnsi="Times New Roman" w:cs="Times New Roman" w:hint="cs"/>
          <w:color w:val="000000"/>
          <w:sz w:val="28"/>
          <w:szCs w:val="28"/>
          <w:rtl/>
          <w:lang w:bidi="ar-EG"/>
        </w:rPr>
        <w:t>هذا البعد ليس له تأثير معنوي على القيادة التحويلية</w:t>
      </w:r>
    </w:p>
    <w:p w14:paraId="5FCFE007" w14:textId="77777777" w:rsidR="00D80B2F" w:rsidRPr="00CB6D8F" w:rsidRDefault="00D80B2F" w:rsidP="00D80B2F">
      <w:pPr>
        <w:pStyle w:val="a3"/>
        <w:numPr>
          <w:ilvl w:val="0"/>
          <w:numId w:val="77"/>
        </w:numPr>
        <w:tabs>
          <w:tab w:val="left" w:pos="1636"/>
        </w:tabs>
        <w:bidi/>
        <w:spacing w:after="0" w:line="360" w:lineRule="auto"/>
        <w:jc w:val="both"/>
        <w:rPr>
          <w:rFonts w:ascii="Times New Roman" w:eastAsia="Times New Roman" w:hAnsi="Times New Roman" w:cs="Times New Roman"/>
          <w:sz w:val="28"/>
          <w:szCs w:val="28"/>
        </w:rPr>
      </w:pPr>
      <w:r w:rsidRPr="00CB6D8F">
        <w:rPr>
          <w:rFonts w:ascii="Times New Roman" w:eastAsia="Times New Roman" w:hAnsi="Times New Roman" w:cs="Times New Roman"/>
          <w:sz w:val="28"/>
          <w:szCs w:val="28"/>
          <w:rtl/>
          <w:lang w:bidi="ar-EG"/>
        </w:rPr>
        <w:t>اشارة معاملات الانحدار جاءت موجبة، مما يعنى ان العلاقة ايجابية بين</w:t>
      </w:r>
      <w:r w:rsidRPr="00CB6D8F">
        <w:rPr>
          <w:rFonts w:ascii="Times New Roman" w:eastAsia="Times New Roman" w:hAnsi="Times New Roman" w:cs="Times New Roman" w:hint="cs"/>
          <w:sz w:val="28"/>
          <w:szCs w:val="28"/>
          <w:rtl/>
          <w:lang w:bidi="ar-EG"/>
        </w:rPr>
        <w:t xml:space="preserve"> ابعاد المتغير المستقل</w:t>
      </w:r>
      <w:r w:rsidRPr="00CB6D8F">
        <w:rPr>
          <w:rFonts w:ascii="Times New Roman" w:eastAsia="Times New Roman" w:hAnsi="Times New Roman" w:cs="Times New Roman"/>
          <w:sz w:val="28"/>
          <w:szCs w:val="28"/>
          <w:rtl/>
          <w:lang w:bidi="ar-EG"/>
        </w:rPr>
        <w:t xml:space="preserve"> </w:t>
      </w:r>
      <w:r>
        <w:rPr>
          <w:rFonts w:ascii="Times New Roman" w:eastAsia="SimSun" w:hAnsi="Times New Roman" w:cs="Times New Roman" w:hint="cs"/>
          <w:sz w:val="28"/>
          <w:szCs w:val="28"/>
          <w:rtl/>
          <w:lang w:eastAsia="zh-CN"/>
        </w:rPr>
        <w:t>التحول الرقمي</w:t>
      </w:r>
      <w:r w:rsidRPr="00CB6D8F">
        <w:rPr>
          <w:rFonts w:ascii="Times New Roman" w:eastAsia="SimSun" w:hAnsi="Times New Roman" w:cs="Times New Roman"/>
          <w:sz w:val="28"/>
          <w:szCs w:val="28"/>
          <w:rtl/>
          <w:lang w:eastAsia="zh-CN"/>
        </w:rPr>
        <w:t>: (</w:t>
      </w:r>
      <w:r w:rsidRPr="005A3F14">
        <w:rPr>
          <w:rFonts w:asciiTheme="majorBidi" w:eastAsia="Calibri" w:hAnsiTheme="majorBidi" w:cstheme="majorBidi" w:hint="cs"/>
          <w:sz w:val="24"/>
          <w:szCs w:val="24"/>
          <w:rtl/>
        </w:rPr>
        <w:t>البنية التحتية الرقمية</w:t>
      </w:r>
      <w:r w:rsidRPr="00CB6D8F">
        <w:rPr>
          <w:rFonts w:ascii="Times New Roman" w:eastAsia="SimSun" w:hAnsi="Times New Roman" w:cs="Times New Roman" w:hint="cs"/>
          <w:sz w:val="28"/>
          <w:szCs w:val="28"/>
          <w:rtl/>
          <w:lang w:eastAsia="zh-CN"/>
        </w:rPr>
        <w:t>،</w:t>
      </w:r>
      <w:r w:rsidRPr="00CB6D8F">
        <w:rPr>
          <w:rFonts w:ascii="Times New Roman" w:eastAsia="SimSun" w:hAnsi="Times New Roman" w:cs="Times New Roman"/>
          <w:sz w:val="28"/>
          <w:szCs w:val="28"/>
          <w:rtl/>
          <w:lang w:eastAsia="zh-CN"/>
        </w:rPr>
        <w:t xml:space="preserve"> </w:t>
      </w:r>
      <w:r w:rsidRPr="005A3F14">
        <w:rPr>
          <w:rFonts w:asciiTheme="majorBidi" w:eastAsia="Calibri" w:hAnsiTheme="majorBidi" w:cstheme="majorBidi" w:hint="cs"/>
          <w:sz w:val="24"/>
          <w:szCs w:val="24"/>
          <w:rtl/>
        </w:rPr>
        <w:t xml:space="preserve">الخدمات </w:t>
      </w:r>
      <w:proofErr w:type="gramStart"/>
      <w:r w:rsidRPr="005A3F14">
        <w:rPr>
          <w:rFonts w:asciiTheme="majorBidi" w:eastAsia="Calibri" w:hAnsiTheme="majorBidi" w:cstheme="majorBidi" w:hint="cs"/>
          <w:sz w:val="24"/>
          <w:szCs w:val="24"/>
          <w:rtl/>
        </w:rPr>
        <w:t>الرقمية</w:t>
      </w:r>
      <w:r w:rsidRPr="00CB6D8F">
        <w:rPr>
          <w:rFonts w:ascii="Times New Roman" w:eastAsia="SimSun" w:hAnsi="Times New Roman" w:cs="Times New Roman"/>
          <w:sz w:val="28"/>
          <w:szCs w:val="28"/>
          <w:rtl/>
          <w:lang w:eastAsia="zh-CN"/>
        </w:rPr>
        <w:t xml:space="preserve"> ،</w:t>
      </w:r>
      <w:proofErr w:type="gramEnd"/>
      <w:r w:rsidRPr="00CB6D8F">
        <w:rPr>
          <w:rFonts w:ascii="Times New Roman" w:eastAsia="SimSun" w:hAnsi="Times New Roman" w:cs="Times New Roman"/>
          <w:sz w:val="28"/>
          <w:szCs w:val="28"/>
          <w:rtl/>
          <w:lang w:eastAsia="zh-CN"/>
        </w:rPr>
        <w:t xml:space="preserve"> </w:t>
      </w:r>
      <w:r w:rsidRPr="005A3F14">
        <w:rPr>
          <w:rFonts w:asciiTheme="majorBidi" w:eastAsia="Calibri" w:hAnsiTheme="majorBidi" w:cstheme="majorBidi" w:hint="cs"/>
          <w:sz w:val="24"/>
          <w:szCs w:val="24"/>
          <w:rtl/>
        </w:rPr>
        <w:t>الثقافة الرقمية</w:t>
      </w:r>
      <w:r>
        <w:rPr>
          <w:rFonts w:asciiTheme="majorBidi" w:eastAsia="Calibri" w:hAnsiTheme="majorBidi" w:cstheme="majorBidi" w:hint="cs"/>
          <w:sz w:val="24"/>
          <w:szCs w:val="24"/>
          <w:rtl/>
        </w:rPr>
        <w:t>،</w:t>
      </w:r>
      <w:r w:rsidRPr="00972A9E">
        <w:rPr>
          <w:rFonts w:asciiTheme="majorBidi" w:eastAsia="Calibri" w:hAnsiTheme="majorBidi" w:cstheme="majorBidi" w:hint="cs"/>
          <w:sz w:val="24"/>
          <w:szCs w:val="24"/>
          <w:rtl/>
        </w:rPr>
        <w:t xml:space="preserve"> </w:t>
      </w:r>
      <w:r w:rsidRPr="005A3F14">
        <w:rPr>
          <w:rFonts w:asciiTheme="majorBidi" w:eastAsia="Calibri" w:hAnsiTheme="majorBidi" w:cstheme="majorBidi" w:hint="cs"/>
          <w:sz w:val="24"/>
          <w:szCs w:val="24"/>
          <w:rtl/>
        </w:rPr>
        <w:t>الكفاءة التقنية</w:t>
      </w:r>
      <w:r w:rsidRPr="00CB6D8F">
        <w:rPr>
          <w:rFonts w:ascii="Times New Roman" w:eastAsia="SimSun" w:hAnsi="Times New Roman" w:cs="Times New Roman"/>
          <w:sz w:val="28"/>
          <w:szCs w:val="28"/>
          <w:rtl/>
          <w:lang w:eastAsia="zh-CN"/>
        </w:rPr>
        <w:t xml:space="preserve">) </w:t>
      </w:r>
      <w:r>
        <w:rPr>
          <w:rFonts w:ascii="Times New Roman" w:eastAsia="SimSun" w:hAnsi="Times New Roman" w:cs="Times New Roman"/>
          <w:sz w:val="28"/>
          <w:szCs w:val="28"/>
          <w:rtl/>
          <w:lang w:eastAsia="zh-CN"/>
        </w:rPr>
        <w:t>على</w:t>
      </w:r>
      <w:r w:rsidRPr="00CB6D8F">
        <w:rPr>
          <w:rFonts w:ascii="Times New Roman" w:eastAsia="SimSun" w:hAnsi="Times New Roman" w:cs="Times New Roman"/>
          <w:sz w:val="28"/>
          <w:szCs w:val="28"/>
          <w:rtl/>
          <w:lang w:eastAsia="zh-CN"/>
        </w:rPr>
        <w:t xml:space="preserve"> المتغير التابع </w:t>
      </w:r>
      <w:r>
        <w:rPr>
          <w:rFonts w:ascii="Times New Roman" w:eastAsia="SimSun" w:hAnsi="Times New Roman" w:cs="Times New Roman" w:hint="cs"/>
          <w:sz w:val="28"/>
          <w:szCs w:val="28"/>
          <w:rtl/>
          <w:lang w:eastAsia="zh-CN"/>
        </w:rPr>
        <w:t>القيادة التحويلية.</w:t>
      </w:r>
    </w:p>
    <w:p w14:paraId="44D24EED" w14:textId="77777777" w:rsidR="00D80B2F" w:rsidRPr="00FD48C6" w:rsidRDefault="00D80B2F" w:rsidP="00D80B2F">
      <w:pPr>
        <w:numPr>
          <w:ilvl w:val="0"/>
          <w:numId w:val="77"/>
        </w:numPr>
        <w:bidi/>
        <w:spacing w:after="0" w:line="360" w:lineRule="auto"/>
        <w:contextualSpacing/>
        <w:jc w:val="both"/>
        <w:rPr>
          <w:rFonts w:ascii="Times New Roman" w:eastAsia="Times New Roman" w:hAnsi="Times New Roman" w:cs="Times New Roman"/>
          <w:sz w:val="28"/>
          <w:szCs w:val="28"/>
          <w:lang w:bidi="ar-EG"/>
        </w:rPr>
      </w:pPr>
      <w:r w:rsidRPr="00FD48C6">
        <w:rPr>
          <w:rFonts w:ascii="Times New Roman" w:eastAsia="Times New Roman" w:hAnsi="Times New Roman" w:cs="Times New Roman"/>
          <w:sz w:val="28"/>
          <w:szCs w:val="28"/>
          <w:rtl/>
          <w:lang w:bidi="ar-EG"/>
        </w:rPr>
        <w:t xml:space="preserve">قيمة الانحراف </w:t>
      </w:r>
      <w:r w:rsidRPr="00FD48C6">
        <w:rPr>
          <w:rFonts w:ascii="Times New Roman" w:eastAsia="Times New Roman" w:hAnsi="Times New Roman" w:cs="Times New Roman" w:hint="cs"/>
          <w:sz w:val="28"/>
          <w:szCs w:val="28"/>
          <w:rtl/>
          <w:lang w:bidi="ar-EG"/>
        </w:rPr>
        <w:t>المعياري</w:t>
      </w:r>
      <w:r w:rsidRPr="00FD48C6">
        <w:rPr>
          <w:rFonts w:ascii="Times New Roman" w:eastAsia="Times New Roman" w:hAnsi="Times New Roman" w:cs="Times New Roman"/>
          <w:sz w:val="28"/>
          <w:szCs w:val="28"/>
          <w:rtl/>
          <w:lang w:bidi="ar-EG"/>
        </w:rPr>
        <w:t xml:space="preserve"> لجميع الابعاد اقل من (</w:t>
      </w:r>
      <w:r w:rsidRPr="00FD48C6">
        <w:rPr>
          <w:rFonts w:ascii="Times New Roman" w:eastAsia="Times New Roman" w:hAnsi="Times New Roman" w:cs="Times New Roman" w:hint="cs"/>
          <w:sz w:val="28"/>
          <w:szCs w:val="28"/>
          <w:rtl/>
          <w:lang w:bidi="ar-EG"/>
        </w:rPr>
        <w:t>3</w:t>
      </w:r>
      <w:r w:rsidRPr="00FD48C6">
        <w:rPr>
          <w:rFonts w:ascii="Times New Roman" w:eastAsia="Times New Roman" w:hAnsi="Times New Roman" w:cs="Times New Roman"/>
          <w:sz w:val="28"/>
          <w:szCs w:val="28"/>
          <w:rtl/>
          <w:lang w:bidi="ar-EG"/>
        </w:rPr>
        <w:t>0%) مما يدل على انخفاض التباين بالنسبة لهذا النموذج.</w:t>
      </w:r>
    </w:p>
    <w:p w14:paraId="532AA088" w14:textId="77777777" w:rsidR="00D80B2F" w:rsidRDefault="00D80B2F" w:rsidP="00D80B2F">
      <w:pPr>
        <w:numPr>
          <w:ilvl w:val="0"/>
          <w:numId w:val="77"/>
        </w:numPr>
        <w:bidi/>
        <w:spacing w:after="0" w:line="360" w:lineRule="auto"/>
        <w:contextualSpacing/>
        <w:jc w:val="both"/>
        <w:rPr>
          <w:rFonts w:ascii="Times New Roman" w:eastAsia="Times New Roman" w:hAnsi="Times New Roman" w:cs="Times New Roman"/>
          <w:sz w:val="28"/>
          <w:szCs w:val="28"/>
          <w:lang w:bidi="ar-EG"/>
        </w:rPr>
      </w:pPr>
      <w:r w:rsidRPr="00C335D6">
        <w:rPr>
          <w:rFonts w:ascii="Times New Roman" w:eastAsia="Times New Roman" w:hAnsi="Times New Roman" w:cs="Times New Roman"/>
          <w:sz w:val="28"/>
          <w:szCs w:val="28"/>
          <w:rtl/>
          <w:lang w:bidi="ar-EG"/>
        </w:rPr>
        <w:t xml:space="preserve">يلاحظ أن قيمة </w:t>
      </w:r>
      <w:r w:rsidRPr="00C335D6">
        <w:rPr>
          <w:rFonts w:ascii="Times New Roman" w:eastAsia="Times New Roman" w:hAnsi="Times New Roman" w:cs="Times New Roman"/>
          <w:b/>
          <w:bCs/>
          <w:sz w:val="28"/>
          <w:szCs w:val="28"/>
          <w:rtl/>
          <w:lang w:bidi="ar-EG"/>
        </w:rPr>
        <w:t>معامل التحديد (</w:t>
      </w:r>
      <w:r w:rsidRPr="00C335D6">
        <w:rPr>
          <w:rFonts w:ascii="Times New Roman" w:eastAsia="Times New Roman" w:hAnsi="Times New Roman" w:cs="Times New Roman"/>
          <w:b/>
          <w:bCs/>
          <w:sz w:val="28"/>
          <w:szCs w:val="28"/>
          <w:lang w:bidi="ar-EG"/>
        </w:rPr>
        <w:t>R</w:t>
      </w:r>
      <w:r w:rsidRPr="00C335D6">
        <w:rPr>
          <w:rFonts w:ascii="Times New Roman" w:eastAsia="Times New Roman" w:hAnsi="Times New Roman" w:cs="Times New Roman"/>
          <w:b/>
          <w:bCs/>
          <w:sz w:val="28"/>
          <w:szCs w:val="28"/>
          <w:vertAlign w:val="superscript"/>
          <w:lang w:bidi="ar-EG"/>
        </w:rPr>
        <w:t>2</w:t>
      </w:r>
      <w:r w:rsidRPr="00C335D6">
        <w:rPr>
          <w:rFonts w:ascii="Times New Roman" w:eastAsia="Times New Roman" w:hAnsi="Times New Roman" w:cs="Times New Roman"/>
          <w:b/>
          <w:bCs/>
          <w:sz w:val="28"/>
          <w:szCs w:val="28"/>
          <w:rtl/>
          <w:lang w:bidi="ar-EG"/>
        </w:rPr>
        <w:t>)</w:t>
      </w:r>
      <w:r w:rsidRPr="00C335D6">
        <w:rPr>
          <w:rFonts w:ascii="Times New Roman" w:eastAsia="Times New Roman" w:hAnsi="Times New Roman" w:cs="Times New Roman"/>
          <w:sz w:val="28"/>
          <w:szCs w:val="28"/>
          <w:rtl/>
          <w:lang w:bidi="ar-EG"/>
        </w:rPr>
        <w:t xml:space="preserve"> بلغت (</w:t>
      </w:r>
      <w:r w:rsidRPr="00C335D6">
        <w:rPr>
          <w:rFonts w:ascii="Times New Roman" w:eastAsia="Times New Roman" w:hAnsi="Times New Roman" w:cs="Times New Roman" w:hint="cs"/>
          <w:sz w:val="28"/>
          <w:szCs w:val="28"/>
          <w:rtl/>
          <w:lang w:bidi="ar-EG"/>
        </w:rPr>
        <w:t>0.</w:t>
      </w:r>
      <w:r>
        <w:rPr>
          <w:rFonts w:ascii="Times New Roman" w:eastAsia="Times New Roman" w:hAnsi="Times New Roman" w:cs="Times New Roman" w:hint="cs"/>
          <w:sz w:val="28"/>
          <w:szCs w:val="28"/>
          <w:rtl/>
          <w:lang w:bidi="ar-EG"/>
        </w:rPr>
        <w:t>236</w:t>
      </w:r>
      <w:r w:rsidRPr="00C335D6">
        <w:rPr>
          <w:rFonts w:ascii="Times New Roman" w:eastAsia="Times New Roman" w:hAnsi="Times New Roman" w:cs="Times New Roman"/>
          <w:sz w:val="28"/>
          <w:szCs w:val="28"/>
          <w:rtl/>
          <w:lang w:bidi="ar-EG"/>
        </w:rPr>
        <w:t xml:space="preserve">) </w:t>
      </w:r>
      <w:proofErr w:type="spellStart"/>
      <w:r w:rsidRPr="00C335D6">
        <w:rPr>
          <w:rFonts w:ascii="Times New Roman" w:eastAsia="Times New Roman" w:hAnsi="Times New Roman" w:cs="Times New Roman"/>
          <w:sz w:val="28"/>
          <w:szCs w:val="28"/>
          <w:rtl/>
          <w:lang w:bidi="ar-EG"/>
        </w:rPr>
        <w:t>اى</w:t>
      </w:r>
      <w:proofErr w:type="spellEnd"/>
      <w:r w:rsidRPr="00C335D6">
        <w:rPr>
          <w:rFonts w:ascii="Times New Roman" w:eastAsia="Times New Roman" w:hAnsi="Times New Roman" w:cs="Times New Roman"/>
          <w:sz w:val="28"/>
          <w:szCs w:val="28"/>
          <w:rtl/>
          <w:lang w:bidi="ar-EG"/>
        </w:rPr>
        <w:t xml:space="preserve"> أن</w:t>
      </w:r>
      <w:r w:rsidRPr="00C335D6">
        <w:rPr>
          <w:rFonts w:ascii="Times New Roman" w:eastAsia="SimSun" w:hAnsi="Times New Roman" w:cs="Times New Roman"/>
          <w:sz w:val="28"/>
          <w:szCs w:val="28"/>
          <w:rtl/>
          <w:lang w:eastAsia="zh-CN"/>
        </w:rPr>
        <w:t xml:space="preserve"> المتغير المستقل </w:t>
      </w:r>
      <w:r>
        <w:rPr>
          <w:rFonts w:ascii="Times New Roman" w:eastAsia="SimSun" w:hAnsi="Times New Roman" w:cs="Times New Roman" w:hint="cs"/>
          <w:sz w:val="28"/>
          <w:szCs w:val="28"/>
          <w:rtl/>
          <w:lang w:eastAsia="zh-CN"/>
        </w:rPr>
        <w:t>التحول الرقمي</w:t>
      </w:r>
      <w:r w:rsidRPr="00FD48C6">
        <w:rPr>
          <w:rFonts w:ascii="Times New Roman" w:eastAsia="SimSun" w:hAnsi="Times New Roman" w:cs="Times New Roman"/>
          <w:sz w:val="28"/>
          <w:szCs w:val="28"/>
          <w:rtl/>
          <w:lang w:eastAsia="zh-CN"/>
        </w:rPr>
        <w:t xml:space="preserve"> </w:t>
      </w:r>
      <w:r w:rsidRPr="00C335D6">
        <w:rPr>
          <w:rFonts w:ascii="Times New Roman" w:eastAsia="SimSun" w:hAnsi="Times New Roman" w:cs="Times New Roman" w:hint="cs"/>
          <w:sz w:val="28"/>
          <w:szCs w:val="28"/>
          <w:rtl/>
          <w:lang w:eastAsia="zh-CN"/>
        </w:rPr>
        <w:t xml:space="preserve">يفسر </w:t>
      </w:r>
      <w:r w:rsidRPr="00C335D6">
        <w:rPr>
          <w:rFonts w:ascii="Times New Roman" w:eastAsia="SimSun" w:hAnsi="Times New Roman" w:cs="Times New Roman"/>
          <w:sz w:val="28"/>
          <w:szCs w:val="28"/>
          <w:rtl/>
          <w:lang w:eastAsia="zh-CN"/>
        </w:rPr>
        <w:t>(</w:t>
      </w:r>
      <w:r>
        <w:rPr>
          <w:rFonts w:ascii="Times New Roman" w:eastAsia="SimSun" w:hAnsi="Times New Roman" w:cs="Times New Roman" w:hint="cs"/>
          <w:sz w:val="28"/>
          <w:szCs w:val="28"/>
          <w:rtl/>
          <w:lang w:eastAsia="zh-CN"/>
        </w:rPr>
        <w:t>23</w:t>
      </w:r>
      <w:r w:rsidRPr="00C335D6">
        <w:rPr>
          <w:rFonts w:ascii="Times New Roman" w:eastAsia="SimSun" w:hAnsi="Times New Roman" w:cs="Times New Roman"/>
          <w:sz w:val="28"/>
          <w:szCs w:val="28"/>
          <w:rtl/>
          <w:lang w:eastAsia="zh-CN"/>
        </w:rPr>
        <w:t>%) من التغير الكلي في المتغير التابع (</w:t>
      </w:r>
      <w:r>
        <w:rPr>
          <w:rFonts w:ascii="Times New Roman" w:eastAsia="SimSun" w:hAnsi="Times New Roman" w:cs="Times New Roman" w:hint="cs"/>
          <w:sz w:val="28"/>
          <w:szCs w:val="28"/>
          <w:rtl/>
          <w:lang w:eastAsia="zh-CN"/>
        </w:rPr>
        <w:t>القيادة التحويلية</w:t>
      </w:r>
      <w:r>
        <w:rPr>
          <w:rFonts w:ascii="Times New Roman" w:eastAsia="SimSun" w:hAnsi="Times New Roman" w:cs="Times New Roman"/>
          <w:sz w:val="28"/>
          <w:szCs w:val="28"/>
          <w:rtl/>
          <w:lang w:eastAsia="zh-CN"/>
        </w:rPr>
        <w:t>)</w:t>
      </w:r>
      <w:r w:rsidRPr="00C335D6">
        <w:rPr>
          <w:rFonts w:ascii="Times New Roman" w:eastAsia="SimSun" w:hAnsi="Times New Roman" w:cs="Times New Roman"/>
          <w:sz w:val="28"/>
          <w:szCs w:val="28"/>
          <w:rtl/>
          <w:lang w:eastAsia="zh-CN"/>
        </w:rPr>
        <w:t>، وباقي النسبة ترجع إلى الخطأ العشوائي أو ربما ترجع لعدم إدراج متغيرات مستقلة أخرى كان</w:t>
      </w:r>
      <w:r>
        <w:rPr>
          <w:rFonts w:ascii="Times New Roman" w:eastAsia="SimSun" w:hAnsi="Times New Roman" w:cs="Times New Roman"/>
          <w:sz w:val="28"/>
          <w:szCs w:val="28"/>
          <w:rtl/>
          <w:lang w:eastAsia="zh-CN"/>
        </w:rPr>
        <w:t xml:space="preserve"> من المفروض إدراجها ضمن النموذج</w:t>
      </w:r>
      <w:r w:rsidRPr="00C335D6">
        <w:rPr>
          <w:rFonts w:ascii="Times New Roman" w:eastAsia="SimSun" w:hAnsi="Times New Roman" w:cs="Times New Roman"/>
          <w:sz w:val="28"/>
          <w:szCs w:val="28"/>
          <w:rtl/>
          <w:lang w:eastAsia="zh-CN"/>
        </w:rPr>
        <w:t>.</w:t>
      </w:r>
    </w:p>
    <w:p w14:paraId="3B2093E3" w14:textId="77777777" w:rsidR="00CA265D" w:rsidRDefault="00CA265D" w:rsidP="00CA265D">
      <w:pPr>
        <w:bidi/>
        <w:spacing w:after="0" w:line="360" w:lineRule="auto"/>
        <w:contextualSpacing/>
        <w:jc w:val="both"/>
        <w:rPr>
          <w:rFonts w:ascii="Times New Roman" w:eastAsia="Times New Roman" w:hAnsi="Times New Roman" w:cs="Times New Roman"/>
          <w:sz w:val="28"/>
          <w:szCs w:val="28"/>
          <w:rtl/>
          <w:lang w:bidi="ar-EG"/>
        </w:rPr>
      </w:pPr>
    </w:p>
    <w:p w14:paraId="14088BB6" w14:textId="23103B47" w:rsidR="00CA265D" w:rsidRPr="00994D3B" w:rsidRDefault="00CA265D" w:rsidP="00CA265D">
      <w:pPr>
        <w:bidi/>
        <w:spacing w:after="0" w:line="360" w:lineRule="auto"/>
        <w:contextualSpacing/>
        <w:jc w:val="both"/>
        <w:rPr>
          <w:rFonts w:ascii="Times New Roman" w:eastAsia="Times New Roman" w:hAnsi="Times New Roman" w:cs="Times New Roman"/>
          <w:sz w:val="28"/>
          <w:szCs w:val="28"/>
          <w:lang w:bidi="ar-EG"/>
        </w:rPr>
      </w:pPr>
      <w:r w:rsidRPr="00CA265D">
        <w:rPr>
          <w:rFonts w:ascii="Times New Roman" w:eastAsia="Times New Roman" w:hAnsi="Times New Roman" w:cs="Times New Roman"/>
          <w:sz w:val="28"/>
          <w:szCs w:val="28"/>
          <w:rtl/>
        </w:rPr>
        <w:t>توضح هذه النتيجة أن التحول الرقمي قد يسهم في دعم ممارسات القيادة التحويلية داخل المنظمة، خاصة في البيئات التنظيمية التي تعتمد بشكل متزايد على التكنولوجيا والأنظمة الرقمية في إدارة العمليات. حيث يتطلب تطبيق التحول الرقمي وجود قيادات قادرة على إدارة التغيير وتحفيز الموظفين على تبني أساليب العمل الحديثة. كما أن توفر البنية التحتية الرقمية يعزز قدرة القيادات على التواصل مع العاملين ومتابعة الأداء بصورة أكثر كفاءة، الأمر الذي يسهم في تعزيز ممارسات القيادة التحويلية داخل المنظمة</w:t>
      </w:r>
      <w:r w:rsidRPr="00CA265D">
        <w:rPr>
          <w:rFonts w:ascii="Times New Roman" w:eastAsia="Times New Roman" w:hAnsi="Times New Roman" w:cs="Times New Roman"/>
          <w:sz w:val="28"/>
          <w:szCs w:val="28"/>
          <w:lang w:bidi="ar-EG"/>
        </w:rPr>
        <w:t>.</w:t>
      </w:r>
    </w:p>
    <w:p w14:paraId="255D515B" w14:textId="77777777" w:rsidR="00D80B2F" w:rsidRPr="00EE059E" w:rsidRDefault="00D80B2F" w:rsidP="00D80B2F">
      <w:pPr>
        <w:bidi/>
        <w:spacing w:after="120" w:line="360" w:lineRule="auto"/>
        <w:ind w:left="270"/>
        <w:contextualSpacing/>
        <w:jc w:val="both"/>
        <w:rPr>
          <w:rFonts w:ascii="Times New Roman" w:eastAsia="Times New Roman" w:hAnsi="Times New Roman" w:cs="Times New Roman" w:hint="cs"/>
          <w:b/>
          <w:bCs/>
          <w:sz w:val="28"/>
          <w:szCs w:val="28"/>
          <w:rtl/>
        </w:rPr>
      </w:pPr>
      <w:r w:rsidRPr="00C335D6">
        <w:rPr>
          <w:rFonts w:ascii="Times New Roman" w:eastAsia="Times New Roman" w:hAnsi="Times New Roman" w:cs="Times New Roman"/>
          <w:b/>
          <w:bCs/>
          <w:sz w:val="28"/>
          <w:szCs w:val="28"/>
          <w:rtl/>
          <w:lang w:bidi="ar-EG"/>
        </w:rPr>
        <w:t xml:space="preserve">يوضح الشكل </w:t>
      </w:r>
      <w:r w:rsidRPr="00C335D6">
        <w:rPr>
          <w:rFonts w:ascii="Times New Roman" w:eastAsia="Times New Roman" w:hAnsi="Times New Roman" w:cs="Times New Roman" w:hint="cs"/>
          <w:b/>
          <w:bCs/>
          <w:sz w:val="28"/>
          <w:szCs w:val="28"/>
          <w:rtl/>
          <w:lang w:bidi="ar-EG"/>
        </w:rPr>
        <w:t>التالي</w:t>
      </w:r>
      <w:r w:rsidRPr="00C335D6">
        <w:rPr>
          <w:rFonts w:ascii="Times New Roman" w:eastAsia="Times New Roman" w:hAnsi="Times New Roman" w:cs="Times New Roman"/>
          <w:b/>
          <w:bCs/>
          <w:sz w:val="28"/>
          <w:szCs w:val="28"/>
          <w:rtl/>
          <w:lang w:bidi="ar-EG"/>
        </w:rPr>
        <w:t xml:space="preserve"> النموذج المقدر:</w:t>
      </w:r>
    </w:p>
    <w:p w14:paraId="0806E2A2" w14:textId="77777777" w:rsidR="00D80B2F" w:rsidRDefault="00D80B2F" w:rsidP="00D80B2F">
      <w:pPr>
        <w:rPr>
          <w:rtl/>
          <w:lang w:bidi="ar-EG"/>
        </w:rPr>
      </w:pPr>
    </w:p>
    <w:p w14:paraId="0B311AC6" w14:textId="77777777" w:rsidR="00D80B2F" w:rsidRPr="00073A00" w:rsidRDefault="00D80B2F" w:rsidP="00D80B2F">
      <w:pPr>
        <w:jc w:val="right"/>
        <w:rPr>
          <w:lang w:bidi="ar-EG"/>
        </w:rPr>
      </w:pPr>
      <w:r w:rsidRPr="00073A00">
        <w:rPr>
          <w:noProof/>
          <w:lang w:bidi="ar-EG"/>
        </w:rPr>
        <w:lastRenderedPageBreak/>
        <w:drawing>
          <wp:inline distT="0" distB="0" distL="0" distR="0" wp14:anchorId="3DDA0329" wp14:editId="7A57971B">
            <wp:extent cx="5349240" cy="2215134"/>
            <wp:effectExtent l="76200" t="76200" r="137160" b="128270"/>
            <wp:docPr id="9931386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71838" cy="222449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5DCE110" w14:textId="77777777" w:rsidR="00D80B2F" w:rsidRPr="00994D3B" w:rsidRDefault="00D80B2F" w:rsidP="00D80B2F">
      <w:pPr>
        <w:jc w:val="right"/>
        <w:rPr>
          <w:rFonts w:asciiTheme="majorBidi" w:hAnsiTheme="majorBidi" w:cstheme="majorBidi"/>
          <w:b/>
          <w:bCs/>
          <w:sz w:val="28"/>
          <w:szCs w:val="28"/>
          <w:u w:val="single"/>
          <w:rtl/>
          <w:lang w:bidi="ar-EG"/>
        </w:rPr>
      </w:pPr>
      <w:r w:rsidRPr="00994D3B">
        <w:rPr>
          <w:rFonts w:asciiTheme="majorBidi" w:hAnsiTheme="majorBidi" w:cstheme="majorBidi" w:hint="cs"/>
          <w:b/>
          <w:bCs/>
          <w:sz w:val="28"/>
          <w:szCs w:val="28"/>
          <w:u w:val="single"/>
          <w:rtl/>
          <w:lang w:bidi="ar-EG"/>
        </w:rPr>
        <w:t>الفرضية الثالثة</w:t>
      </w:r>
      <w:r w:rsidRPr="00994D3B">
        <w:rPr>
          <w:rFonts w:asciiTheme="majorBidi" w:hAnsiTheme="majorBidi" w:cstheme="majorBidi" w:hint="cs"/>
          <w:sz w:val="28"/>
          <w:szCs w:val="28"/>
          <w:u w:val="single"/>
          <w:rtl/>
          <w:lang w:bidi="ar-EG"/>
        </w:rPr>
        <w:t xml:space="preserve">: </w:t>
      </w:r>
      <w:r w:rsidRPr="00994D3B">
        <w:rPr>
          <w:rFonts w:asciiTheme="majorBidi" w:hAnsiTheme="majorBidi" w:cstheme="majorBidi" w:hint="cs"/>
          <w:b/>
          <w:bCs/>
          <w:sz w:val="28"/>
          <w:szCs w:val="28"/>
          <w:u w:val="single"/>
          <w:rtl/>
          <w:lang w:bidi="ar-EG"/>
        </w:rPr>
        <w:t>يوجد أثر ذو دلالة إحصائية للقيادة التحويلية على جودة الحياة الوظيفية.</w:t>
      </w:r>
    </w:p>
    <w:p w14:paraId="35B3196D" w14:textId="77777777" w:rsidR="00D80B2F" w:rsidRPr="00073A00" w:rsidRDefault="00D80B2F" w:rsidP="00D80B2F">
      <w:pPr>
        <w:tabs>
          <w:tab w:val="left" w:pos="1636"/>
        </w:tabs>
        <w:bidi/>
        <w:spacing w:before="120" w:after="240" w:line="360" w:lineRule="auto"/>
        <w:ind w:left="-56" w:hanging="57"/>
        <w:jc w:val="both"/>
        <w:rPr>
          <w:rFonts w:ascii="Times New Roman" w:eastAsia="Times New Roman" w:hAnsi="Times New Roman" w:cs="Times New Roman"/>
          <w:sz w:val="28"/>
          <w:szCs w:val="28"/>
          <w:rtl/>
          <w:lang w:bidi="ar-EG"/>
        </w:rPr>
      </w:pPr>
      <w:r w:rsidRPr="00C335D6">
        <w:rPr>
          <w:rFonts w:ascii="Times New Roman" w:eastAsia="Times New Roman" w:hAnsi="Times New Roman" w:cs="Times New Roman"/>
          <w:sz w:val="28"/>
          <w:szCs w:val="28"/>
          <w:rtl/>
          <w:lang w:bidi="ar-EG"/>
        </w:rPr>
        <w:t>قام</w:t>
      </w:r>
      <w:r>
        <w:rPr>
          <w:rFonts w:ascii="Times New Roman" w:eastAsia="Times New Roman" w:hAnsi="Times New Roman" w:cs="Times New Roman" w:hint="cs"/>
          <w:sz w:val="28"/>
          <w:szCs w:val="28"/>
          <w:rtl/>
          <w:lang w:bidi="ar-EG"/>
        </w:rPr>
        <w:t>ت</w:t>
      </w:r>
      <w:r w:rsidRPr="00C335D6">
        <w:rPr>
          <w:rFonts w:ascii="Times New Roman" w:eastAsia="Times New Roman" w:hAnsi="Times New Roman" w:cs="Times New Roman"/>
          <w:sz w:val="28"/>
          <w:szCs w:val="28"/>
          <w:rtl/>
          <w:lang w:bidi="ar-EG"/>
        </w:rPr>
        <w:t xml:space="preserve"> الباحث</w:t>
      </w:r>
      <w:r>
        <w:rPr>
          <w:rFonts w:ascii="Times New Roman" w:eastAsia="Times New Roman" w:hAnsi="Times New Roman" w:cs="Times New Roman" w:hint="cs"/>
          <w:sz w:val="28"/>
          <w:szCs w:val="28"/>
          <w:rtl/>
          <w:lang w:bidi="ar-EG"/>
        </w:rPr>
        <w:t>ة</w:t>
      </w:r>
      <w:r w:rsidRPr="00C335D6">
        <w:rPr>
          <w:rFonts w:ascii="Times New Roman" w:eastAsia="Times New Roman" w:hAnsi="Times New Roman" w:cs="Times New Roman"/>
          <w:sz w:val="28"/>
          <w:szCs w:val="28"/>
          <w:rtl/>
          <w:lang w:bidi="ar-EG"/>
        </w:rPr>
        <w:t xml:space="preserve"> بعمل </w:t>
      </w:r>
      <w:r w:rsidRPr="00C335D6">
        <w:rPr>
          <w:rFonts w:ascii="Times New Roman" w:eastAsia="Times New Roman" w:hAnsi="Times New Roman" w:cs="Times New Roman"/>
          <w:b/>
          <w:bCs/>
          <w:color w:val="000000"/>
          <w:sz w:val="28"/>
          <w:szCs w:val="28"/>
          <w:rtl/>
          <w:lang w:bidi="ar-EG"/>
        </w:rPr>
        <w:t xml:space="preserve">تحليل المسار لتحليل الانحدار </w:t>
      </w:r>
      <w:r>
        <w:rPr>
          <w:rFonts w:ascii="Times New Roman" w:eastAsia="Times New Roman" w:hAnsi="Times New Roman" w:cs="Times New Roman" w:hint="cs"/>
          <w:b/>
          <w:bCs/>
          <w:color w:val="000000"/>
          <w:sz w:val="28"/>
          <w:szCs w:val="28"/>
          <w:rtl/>
          <w:lang w:bidi="ar-EG"/>
        </w:rPr>
        <w:t>البسيط</w:t>
      </w:r>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sz w:val="28"/>
          <w:szCs w:val="28"/>
          <w:rtl/>
          <w:lang w:bidi="ar-EG"/>
        </w:rPr>
        <w:t>وحصل على النتائج التالية:</w:t>
      </w:r>
    </w:p>
    <w:p w14:paraId="32E332C1" w14:textId="1F228FB4" w:rsidR="00D80B2F" w:rsidRPr="00073A00" w:rsidRDefault="00D80B2F" w:rsidP="00D80B2F">
      <w:pPr>
        <w:jc w:val="center"/>
        <w:rPr>
          <w:sz w:val="24"/>
          <w:szCs w:val="24"/>
          <w:rtl/>
          <w:lang w:bidi="ar-EG"/>
        </w:rPr>
      </w:pPr>
      <w:r w:rsidRPr="00073A00">
        <w:rPr>
          <w:rFonts w:hint="cs"/>
          <w:sz w:val="24"/>
          <w:szCs w:val="24"/>
          <w:rtl/>
          <w:lang w:bidi="ar-EG"/>
        </w:rPr>
        <w:t>جدول رقم (</w:t>
      </w:r>
      <w:r w:rsidR="00160A63">
        <w:rPr>
          <w:rFonts w:hint="cs"/>
          <w:sz w:val="24"/>
          <w:szCs w:val="24"/>
          <w:rtl/>
          <w:lang w:bidi="ar-EG"/>
        </w:rPr>
        <w:t>12</w:t>
      </w:r>
      <w:r w:rsidRPr="00073A00">
        <w:rPr>
          <w:rFonts w:hint="cs"/>
          <w:sz w:val="24"/>
          <w:szCs w:val="24"/>
          <w:rtl/>
          <w:lang w:bidi="ar-EG"/>
        </w:rPr>
        <w:t>) نتائ</w:t>
      </w:r>
      <w:r w:rsidRPr="00073A00">
        <w:rPr>
          <w:rFonts w:hint="eastAsia"/>
          <w:sz w:val="24"/>
          <w:szCs w:val="24"/>
          <w:rtl/>
          <w:lang w:bidi="ar-EG"/>
        </w:rPr>
        <w:t>ج</w:t>
      </w:r>
      <w:r w:rsidRPr="00073A00">
        <w:rPr>
          <w:rFonts w:hint="cs"/>
          <w:sz w:val="24"/>
          <w:szCs w:val="24"/>
          <w:rtl/>
          <w:lang w:bidi="ar-EG"/>
        </w:rPr>
        <w:t xml:space="preserve"> اختبارات التأثيرات المباشرة في النموذج الهيكلي للدراسة (الفرض ال</w:t>
      </w:r>
      <w:r>
        <w:rPr>
          <w:rFonts w:hint="cs"/>
          <w:sz w:val="24"/>
          <w:szCs w:val="24"/>
          <w:rtl/>
          <w:lang w:bidi="ar-EG"/>
        </w:rPr>
        <w:t>ثالثة</w:t>
      </w:r>
      <w:r w:rsidRPr="00073A00">
        <w:rPr>
          <w:rFonts w:hint="cs"/>
          <w:sz w:val="24"/>
          <w:szCs w:val="24"/>
          <w:rtl/>
          <w:lang w:bidi="ar-EG"/>
        </w:rPr>
        <w:t>)</w:t>
      </w:r>
    </w:p>
    <w:tbl>
      <w:tblPr>
        <w:tblStyle w:val="10"/>
        <w:bidiVisual/>
        <w:tblW w:w="0" w:type="auto"/>
        <w:tblLook w:val="04A0" w:firstRow="1" w:lastRow="0" w:firstColumn="1" w:lastColumn="0" w:noHBand="0" w:noVBand="1"/>
      </w:tblPr>
      <w:tblGrid>
        <w:gridCol w:w="1505"/>
        <w:gridCol w:w="1919"/>
        <w:gridCol w:w="1648"/>
        <w:gridCol w:w="893"/>
        <w:gridCol w:w="990"/>
        <w:gridCol w:w="1255"/>
      </w:tblGrid>
      <w:tr w:rsidR="00D80B2F" w:rsidRPr="00C335D6" w14:paraId="2A725A9E" w14:textId="77777777" w:rsidTr="00C66605">
        <w:trPr>
          <w:cnfStyle w:val="100000000000" w:firstRow="1" w:lastRow="0" w:firstColumn="0" w:lastColumn="0" w:oddVBand="0" w:evenVBand="0" w:oddHBand="0"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gridSpan w:val="6"/>
          </w:tcPr>
          <w:p w14:paraId="511EECE1" w14:textId="77777777" w:rsidR="00D80B2F" w:rsidRPr="00C335D6" w:rsidRDefault="00D80B2F" w:rsidP="00C66605">
            <w:pPr>
              <w:bidi/>
              <w:spacing w:before="120" w:after="120"/>
              <w:rPr>
                <w:rFonts w:ascii="Times New Roman" w:eastAsia="SimSun" w:hAnsi="Times New Roman" w:cs="Times New Roman"/>
                <w:b w:val="0"/>
                <w:bCs w:val="0"/>
                <w:sz w:val="24"/>
                <w:szCs w:val="24"/>
                <w:rtl/>
                <w:lang w:val="en-CA" w:eastAsia="zh-CN"/>
              </w:rPr>
            </w:pPr>
          </w:p>
        </w:tc>
      </w:tr>
      <w:tr w:rsidR="00D80B2F" w:rsidRPr="00C335D6" w14:paraId="7FF58B09" w14:textId="77777777" w:rsidTr="00C66605">
        <w:trPr>
          <w:cnfStyle w:val="000000100000" w:firstRow="0" w:lastRow="0" w:firstColumn="0" w:lastColumn="0" w:oddVBand="0" w:evenVBand="0" w:oddHBand="1" w:evenHBand="0" w:firstRowFirstColumn="0" w:firstRowLastColumn="0" w:lastRowFirstColumn="0" w:lastRowLastColumn="0"/>
          <w:trHeight w:val="1131"/>
        </w:trPr>
        <w:tc>
          <w:tcPr>
            <w:cnfStyle w:val="001000000000" w:firstRow="0" w:lastRow="0" w:firstColumn="1" w:lastColumn="0" w:oddVBand="0" w:evenVBand="0" w:oddHBand="0" w:evenHBand="0" w:firstRowFirstColumn="0" w:firstRowLastColumn="0" w:lastRowFirstColumn="0" w:lastRowLastColumn="0"/>
            <w:tcW w:w="0" w:type="auto"/>
            <w:hideMark/>
          </w:tcPr>
          <w:p w14:paraId="000B21F0" w14:textId="77777777" w:rsidR="00D80B2F" w:rsidRPr="00C335D6" w:rsidRDefault="00D80B2F" w:rsidP="00C66605">
            <w:pPr>
              <w:bidi/>
              <w:spacing w:line="360" w:lineRule="auto"/>
              <w:ind w:left="58" w:hanging="58"/>
              <w:jc w:val="center"/>
              <w:rPr>
                <w:rFonts w:ascii="Times New Roman" w:eastAsia="SimSun" w:hAnsi="Times New Roman" w:cs="Times New Roman"/>
                <w:b w:val="0"/>
                <w:bCs w:val="0"/>
                <w:sz w:val="24"/>
                <w:szCs w:val="24"/>
                <w:lang w:eastAsia="zh-CN" w:bidi="ar-EG"/>
              </w:rPr>
            </w:pPr>
            <w:r w:rsidRPr="00C335D6">
              <w:rPr>
                <w:rFonts w:ascii="Times New Roman" w:eastAsia="SimSun" w:hAnsi="Times New Roman" w:cs="Times New Roman"/>
                <w:sz w:val="24"/>
                <w:szCs w:val="24"/>
                <w:rtl/>
                <w:lang w:eastAsia="zh-CN"/>
              </w:rPr>
              <w:t>المتغير المستقل</w:t>
            </w:r>
          </w:p>
        </w:tc>
        <w:tc>
          <w:tcPr>
            <w:tcW w:w="0" w:type="auto"/>
            <w:hideMark/>
          </w:tcPr>
          <w:p w14:paraId="4621B30D"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rtl/>
                <w:lang w:eastAsia="zh-CN"/>
              </w:rPr>
              <w:t>المعلمات المقدرة</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position w:val="-12"/>
                <w:sz w:val="24"/>
                <w:szCs w:val="24"/>
                <w:lang w:eastAsia="zh-CN"/>
              </w:rPr>
              <w:object w:dxaOrig="372" w:dyaOrig="456" w14:anchorId="6E83B48D">
                <v:shape id="_x0000_i1027" type="#_x0000_t75" style="width:18.6pt;height:23.4pt" o:ole="">
                  <v:imagedata r:id="rId19" o:title=""/>
                </v:shape>
                <o:OLEObject Type="Embed" ProgID="Equation.3" ShapeID="_x0000_i1027" DrawAspect="Content" ObjectID="_1834420693" r:id="rId24"/>
              </w:object>
            </w:r>
          </w:p>
        </w:tc>
        <w:tc>
          <w:tcPr>
            <w:tcW w:w="0" w:type="auto"/>
          </w:tcPr>
          <w:p w14:paraId="15DEE2C7"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rPr>
            </w:pPr>
            <w:r w:rsidRPr="00C335D6">
              <w:rPr>
                <w:rFonts w:ascii="Times New Roman" w:eastAsia="SimSun" w:hAnsi="Times New Roman" w:cs="Times New Roman"/>
                <w:b/>
                <w:bCs/>
                <w:sz w:val="24"/>
                <w:szCs w:val="24"/>
                <w:rtl/>
                <w:lang w:eastAsia="zh-CN"/>
              </w:rPr>
              <w:t xml:space="preserve">الانحراف </w:t>
            </w:r>
            <w:r w:rsidRPr="00C335D6">
              <w:rPr>
                <w:rFonts w:ascii="Times New Roman" w:eastAsia="SimSun" w:hAnsi="Times New Roman" w:cs="Times New Roman" w:hint="cs"/>
                <w:b/>
                <w:bCs/>
                <w:sz w:val="24"/>
                <w:szCs w:val="24"/>
                <w:rtl/>
                <w:lang w:eastAsia="zh-CN"/>
              </w:rPr>
              <w:t>المعياري</w:t>
            </w:r>
          </w:p>
          <w:p w14:paraId="22AEA05F"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eastAsia="SimSun" w:hAnsi="Times New Roman" w:cs="Times New Roman"/>
                <w:b/>
                <w:bCs/>
                <w:sz w:val="24"/>
                <w:szCs w:val="24"/>
                <w:lang w:eastAsia="zh-CN"/>
              </w:rPr>
              <w:t>S.E.</w:t>
            </w:r>
          </w:p>
        </w:tc>
        <w:tc>
          <w:tcPr>
            <w:tcW w:w="0" w:type="auto"/>
          </w:tcPr>
          <w:p w14:paraId="204B1935"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 xml:space="preserve">النسبة </w:t>
            </w:r>
          </w:p>
          <w:p w14:paraId="7C12BEAC"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rtl/>
                <w:lang w:bidi="ar-EG"/>
              </w:rPr>
            </w:pPr>
            <w:r w:rsidRPr="00C335D6">
              <w:rPr>
                <w:rFonts w:ascii="Times New Roman" w:hAnsi="Times New Roman" w:cs="Times New Roman"/>
                <w:b/>
                <w:bCs/>
                <w:color w:val="000000"/>
                <w:sz w:val="24"/>
                <w:szCs w:val="24"/>
                <w:rtl/>
                <w:lang w:bidi="ar-EG"/>
              </w:rPr>
              <w:t>الحرجة</w:t>
            </w:r>
          </w:p>
          <w:p w14:paraId="7629C411" w14:textId="77777777" w:rsidR="00D80B2F" w:rsidRPr="00C335D6" w:rsidRDefault="00D80B2F" w:rsidP="00C6660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hAnsi="Times New Roman" w:cs="Times New Roman"/>
                <w:b/>
                <w:bCs/>
                <w:color w:val="000000"/>
                <w:sz w:val="24"/>
                <w:szCs w:val="24"/>
                <w:lang w:bidi="ar-EG"/>
              </w:rPr>
              <w:t>C.R.</w:t>
            </w:r>
          </w:p>
        </w:tc>
        <w:tc>
          <w:tcPr>
            <w:tcW w:w="0" w:type="auto"/>
          </w:tcPr>
          <w:p w14:paraId="3B53BC7C"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1672A1B6"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46B29397"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0" w:type="auto"/>
            <w:hideMark/>
          </w:tcPr>
          <w:p w14:paraId="4BD4E4D7" w14:textId="77777777" w:rsidR="00D80B2F" w:rsidRPr="00C335D6" w:rsidRDefault="00D80B2F" w:rsidP="00C66605">
            <w:pPr>
              <w:bidi/>
              <w:spacing w:after="120"/>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val="en-CA" w:eastAsia="zh-CN"/>
              </w:rPr>
            </w:pPr>
            <w:r w:rsidRPr="00C335D6">
              <w:rPr>
                <w:rFonts w:ascii="Times New Roman" w:eastAsia="SimSun" w:hAnsi="Times New Roman" w:cs="Times New Roman"/>
                <w:b/>
                <w:bCs/>
                <w:sz w:val="24"/>
                <w:szCs w:val="24"/>
                <w:rtl/>
                <w:lang w:val="en-CA" w:eastAsia="zh-CN"/>
              </w:rPr>
              <w:t>معامل التحديد</w:t>
            </w:r>
          </w:p>
          <w:p w14:paraId="415BF5E8" w14:textId="77777777" w:rsidR="00D80B2F" w:rsidRPr="00C335D6" w:rsidRDefault="00D80B2F" w:rsidP="00C6660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sidRPr="00C335D6">
              <w:rPr>
                <w:rFonts w:ascii="Times New Roman" w:eastAsia="SimSun" w:hAnsi="Times New Roman" w:cs="Times New Roman"/>
                <w:b/>
                <w:bCs/>
                <w:sz w:val="24"/>
                <w:szCs w:val="24"/>
                <w:lang w:val="en-CA" w:eastAsia="zh-CN"/>
              </w:rPr>
              <w:t>R</w:t>
            </w:r>
            <w:r w:rsidRPr="00C335D6">
              <w:rPr>
                <w:rFonts w:ascii="Times New Roman" w:eastAsia="SimSun" w:hAnsi="Times New Roman" w:cs="Times New Roman"/>
                <w:b/>
                <w:bCs/>
                <w:sz w:val="24"/>
                <w:szCs w:val="24"/>
                <w:vertAlign w:val="superscript"/>
                <w:lang w:val="en-CA" w:eastAsia="zh-CN"/>
              </w:rPr>
              <w:t>2</w:t>
            </w:r>
          </w:p>
        </w:tc>
      </w:tr>
      <w:tr w:rsidR="00D80B2F" w:rsidRPr="00C335D6" w14:paraId="28144A72" w14:textId="77777777" w:rsidTr="00C66605">
        <w:trPr>
          <w:trHeight w:val="411"/>
        </w:trPr>
        <w:tc>
          <w:tcPr>
            <w:cnfStyle w:val="001000000000" w:firstRow="0" w:lastRow="0" w:firstColumn="1" w:lastColumn="0" w:oddVBand="0" w:evenVBand="0" w:oddHBand="0" w:evenHBand="0" w:firstRowFirstColumn="0" w:firstRowLastColumn="0" w:lastRowFirstColumn="0" w:lastRowLastColumn="0"/>
            <w:tcW w:w="0" w:type="auto"/>
          </w:tcPr>
          <w:p w14:paraId="09E3DC99"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Pr>
            </w:pPr>
            <w:r w:rsidRPr="00CD00B9">
              <w:rPr>
                <w:rFonts w:asciiTheme="majorBidi" w:hAnsiTheme="majorBidi" w:cstheme="majorBidi"/>
                <w:color w:val="000000"/>
                <w:sz w:val="24"/>
                <w:szCs w:val="24"/>
                <w:rtl/>
                <w:lang w:bidi="ar-EG"/>
              </w:rPr>
              <w:t>الثـابـت</w:t>
            </w:r>
          </w:p>
        </w:tc>
        <w:tc>
          <w:tcPr>
            <w:tcW w:w="0" w:type="auto"/>
            <w:tcBorders>
              <w:top w:val="nil"/>
              <w:left w:val="nil"/>
              <w:bottom w:val="nil"/>
              <w:right w:val="nil"/>
            </w:tcBorders>
            <w:vAlign w:val="bottom"/>
          </w:tcPr>
          <w:p w14:paraId="059284AB"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2.25</w:t>
            </w:r>
          </w:p>
        </w:tc>
        <w:tc>
          <w:tcPr>
            <w:tcW w:w="0" w:type="auto"/>
            <w:tcBorders>
              <w:top w:val="nil"/>
              <w:left w:val="nil"/>
              <w:bottom w:val="nil"/>
              <w:right w:val="nil"/>
            </w:tcBorders>
            <w:vAlign w:val="bottom"/>
          </w:tcPr>
          <w:p w14:paraId="60F8589B"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0.202</w:t>
            </w:r>
          </w:p>
        </w:tc>
        <w:tc>
          <w:tcPr>
            <w:tcW w:w="0" w:type="auto"/>
            <w:tcBorders>
              <w:top w:val="nil"/>
              <w:left w:val="nil"/>
              <w:bottom w:val="nil"/>
              <w:right w:val="nil"/>
            </w:tcBorders>
            <w:vAlign w:val="bottom"/>
          </w:tcPr>
          <w:p w14:paraId="326C0CE6"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11.152</w:t>
            </w:r>
          </w:p>
        </w:tc>
        <w:tc>
          <w:tcPr>
            <w:tcW w:w="0" w:type="auto"/>
            <w:tcBorders>
              <w:top w:val="nil"/>
              <w:left w:val="nil"/>
              <w:bottom w:val="nil"/>
              <w:right w:val="nil"/>
            </w:tcBorders>
            <w:vAlign w:val="bottom"/>
          </w:tcPr>
          <w:p w14:paraId="76379E2E"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p>
        </w:tc>
        <w:tc>
          <w:tcPr>
            <w:tcW w:w="0" w:type="auto"/>
            <w:vMerge w:val="restart"/>
          </w:tcPr>
          <w:p w14:paraId="4EBC479E"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Pr>
                <w:rFonts w:ascii="Times New Roman" w:eastAsia="SimSun" w:hAnsi="Times New Roman" w:cs="Times New Roman"/>
                <w:sz w:val="24"/>
                <w:szCs w:val="24"/>
                <w:lang w:eastAsia="zh-CN" w:bidi="ar-EG"/>
              </w:rPr>
              <w:t>0.234</w:t>
            </w:r>
          </w:p>
        </w:tc>
      </w:tr>
      <w:tr w:rsidR="00D80B2F" w:rsidRPr="00C335D6" w14:paraId="4E233F26" w14:textId="77777777" w:rsidTr="00C66605">
        <w:trPr>
          <w:cnfStyle w:val="000000100000" w:firstRow="0" w:lastRow="0" w:firstColumn="0" w:lastColumn="0" w:oddVBand="0" w:evenVBand="0" w:oddHBand="1" w:evenHBand="0" w:firstRowFirstColumn="0" w:firstRowLastColumn="0" w:lastRowFirstColumn="0" w:lastRowLastColumn="0"/>
          <w:trHeight w:val="411"/>
        </w:trPr>
        <w:tc>
          <w:tcPr>
            <w:cnfStyle w:val="001000000000" w:firstRow="0" w:lastRow="0" w:firstColumn="1" w:lastColumn="0" w:oddVBand="0" w:evenVBand="0" w:oddHBand="0" w:evenHBand="0" w:firstRowFirstColumn="0" w:firstRowLastColumn="0" w:lastRowFirstColumn="0" w:lastRowLastColumn="0"/>
            <w:tcW w:w="0" w:type="auto"/>
          </w:tcPr>
          <w:p w14:paraId="2D78CD49"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tl/>
                <w:lang w:bidi="ar-EG"/>
              </w:rPr>
            </w:pPr>
            <w:r>
              <w:rPr>
                <w:rFonts w:ascii="Times New Roman" w:hAnsi="Times New Roman" w:cs="Times New Roman" w:hint="cs"/>
                <w:color w:val="000000"/>
                <w:sz w:val="24"/>
                <w:szCs w:val="24"/>
                <w:rtl/>
                <w:lang w:bidi="ar-EG"/>
              </w:rPr>
              <w:t>القيادة التحويلية</w:t>
            </w:r>
          </w:p>
        </w:tc>
        <w:tc>
          <w:tcPr>
            <w:tcW w:w="0" w:type="auto"/>
            <w:tcBorders>
              <w:top w:val="nil"/>
              <w:left w:val="nil"/>
              <w:bottom w:val="nil"/>
              <w:right w:val="nil"/>
            </w:tcBorders>
            <w:shd w:val="clear" w:color="auto" w:fill="auto"/>
            <w:vAlign w:val="bottom"/>
          </w:tcPr>
          <w:p w14:paraId="0E682325"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color w:val="010205"/>
                <w:sz w:val="24"/>
                <w:szCs w:val="24"/>
              </w:rPr>
            </w:pPr>
            <w:r>
              <w:rPr>
                <w:rFonts w:ascii="Calibri" w:hAnsi="Calibri" w:cs="Calibri"/>
                <w:color w:val="000000"/>
              </w:rPr>
              <w:t>0.433</w:t>
            </w:r>
          </w:p>
        </w:tc>
        <w:tc>
          <w:tcPr>
            <w:tcW w:w="0" w:type="auto"/>
            <w:vAlign w:val="bottom"/>
          </w:tcPr>
          <w:p w14:paraId="4C18E9B4"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0.047</w:t>
            </w:r>
          </w:p>
        </w:tc>
        <w:tc>
          <w:tcPr>
            <w:tcW w:w="0" w:type="auto"/>
            <w:vAlign w:val="bottom"/>
          </w:tcPr>
          <w:p w14:paraId="72CA7F1F"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9.155</w:t>
            </w:r>
          </w:p>
        </w:tc>
        <w:tc>
          <w:tcPr>
            <w:tcW w:w="0" w:type="auto"/>
            <w:vAlign w:val="bottom"/>
          </w:tcPr>
          <w:p w14:paraId="5D7BB535" w14:textId="77777777" w:rsidR="00D80B2F" w:rsidRPr="00D639B7" w:rsidRDefault="00D80B2F" w:rsidP="00C66605">
            <w:pPr>
              <w:bidi/>
              <w:ind w:left="60" w:right="60" w:hanging="57"/>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4"/>
                <w:szCs w:val="24"/>
              </w:rPr>
            </w:pPr>
            <w:r>
              <w:rPr>
                <w:rFonts w:ascii="Calibri" w:hAnsi="Calibri" w:cs="Calibri"/>
                <w:color w:val="000000"/>
              </w:rPr>
              <w:t>0</w:t>
            </w:r>
          </w:p>
        </w:tc>
        <w:tc>
          <w:tcPr>
            <w:tcW w:w="0" w:type="auto"/>
            <w:vMerge/>
          </w:tcPr>
          <w:p w14:paraId="6DE39049" w14:textId="77777777" w:rsidR="00D80B2F" w:rsidRPr="00C335D6" w:rsidRDefault="00D80B2F" w:rsidP="00C66605">
            <w:pPr>
              <w:bidi/>
              <w:spacing w:line="360" w:lineRule="auto"/>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10205"/>
                <w:sz w:val="24"/>
                <w:szCs w:val="24"/>
              </w:rPr>
            </w:pPr>
          </w:p>
        </w:tc>
      </w:tr>
    </w:tbl>
    <w:p w14:paraId="393A6DBF" w14:textId="77777777" w:rsidR="00D80B2F" w:rsidRPr="00FB7B7F" w:rsidRDefault="00D80B2F" w:rsidP="00D80B2F">
      <w:pPr>
        <w:bidi/>
        <w:rPr>
          <w:sz w:val="28"/>
          <w:szCs w:val="28"/>
          <w:lang w:bidi="ar-EG"/>
        </w:rPr>
      </w:pPr>
      <w:r w:rsidRPr="00FB7B7F">
        <w:rPr>
          <w:rFonts w:hint="cs"/>
          <w:b/>
          <w:bCs/>
          <w:sz w:val="24"/>
          <w:szCs w:val="24"/>
          <w:rtl/>
          <w:lang w:bidi="ar-EG"/>
        </w:rPr>
        <w:t>ا</w:t>
      </w:r>
      <w:r w:rsidRPr="00FB7B7F">
        <w:rPr>
          <w:b/>
          <w:bCs/>
          <w:sz w:val="24"/>
          <w:szCs w:val="24"/>
          <w:rtl/>
        </w:rPr>
        <w:t>لمصدر</w:t>
      </w:r>
      <w:r w:rsidRPr="00FB7B7F">
        <w:rPr>
          <w:b/>
          <w:bCs/>
          <w:sz w:val="24"/>
          <w:szCs w:val="24"/>
          <w:lang w:bidi="ar-EG"/>
        </w:rPr>
        <w:t>:</w:t>
      </w:r>
      <w:r w:rsidRPr="00FB7B7F">
        <w:rPr>
          <w:sz w:val="24"/>
          <w:szCs w:val="24"/>
          <w:lang w:bidi="ar-EG"/>
        </w:rPr>
        <w:t xml:space="preserve"> </w:t>
      </w:r>
      <w:r w:rsidRPr="00FB7B7F">
        <w:rPr>
          <w:rFonts w:hint="cs"/>
          <w:sz w:val="24"/>
          <w:szCs w:val="24"/>
          <w:rtl/>
          <w:lang w:bidi="ar-EG"/>
        </w:rPr>
        <w:t xml:space="preserve">من </w:t>
      </w:r>
      <w:r w:rsidRPr="00FB7B7F">
        <w:rPr>
          <w:sz w:val="24"/>
          <w:szCs w:val="24"/>
          <w:rtl/>
        </w:rPr>
        <w:t>إعداد الباحثة بالاعتماد على مخرجات برنامج</w:t>
      </w:r>
      <w:r w:rsidRPr="00FB7B7F">
        <w:rPr>
          <w:sz w:val="24"/>
          <w:szCs w:val="24"/>
          <w:lang w:bidi="ar-EG"/>
        </w:rPr>
        <w:t xml:space="preserve"> Smart</w:t>
      </w:r>
      <w:r>
        <w:rPr>
          <w:sz w:val="24"/>
          <w:szCs w:val="24"/>
          <w:lang w:bidi="ar-EG"/>
        </w:rPr>
        <w:t xml:space="preserve"> </w:t>
      </w:r>
      <w:r w:rsidRPr="00FB7B7F">
        <w:rPr>
          <w:sz w:val="24"/>
          <w:szCs w:val="24"/>
          <w:lang w:bidi="ar-EG"/>
        </w:rPr>
        <w:t>PLS</w:t>
      </w:r>
      <w:r w:rsidRPr="00FB7B7F">
        <w:rPr>
          <w:sz w:val="28"/>
          <w:szCs w:val="28"/>
          <w:lang w:bidi="ar-EG"/>
        </w:rPr>
        <w:t>.</w:t>
      </w:r>
    </w:p>
    <w:p w14:paraId="1191032B" w14:textId="77777777" w:rsidR="00D80B2F" w:rsidRPr="00C335D6" w:rsidRDefault="00D80B2F" w:rsidP="00D80B2F">
      <w:pPr>
        <w:bidi/>
        <w:ind w:left="58" w:hanging="58"/>
        <w:rPr>
          <w:rFonts w:ascii="Times New Roman" w:eastAsia="Times New Roman" w:hAnsi="Times New Roman" w:cs="Times New Roman"/>
          <w:b/>
          <w:bCs/>
          <w:color w:val="000000"/>
          <w:sz w:val="28"/>
          <w:szCs w:val="28"/>
          <w:rtl/>
          <w:lang w:bidi="ar-EG"/>
        </w:rPr>
      </w:pPr>
      <w:r w:rsidRPr="00C335D6">
        <w:rPr>
          <w:rFonts w:ascii="Times New Roman" w:eastAsia="Times New Roman" w:hAnsi="Times New Roman" w:cs="Times New Roman"/>
          <w:b/>
          <w:bCs/>
          <w:color w:val="000000"/>
          <w:sz w:val="28"/>
          <w:szCs w:val="28"/>
          <w:rtl/>
          <w:lang w:bidi="ar-EG"/>
        </w:rPr>
        <w:t>يتضح من الجدول السابق ما يلي:</w:t>
      </w:r>
    </w:p>
    <w:p w14:paraId="033346BE" w14:textId="77777777" w:rsidR="00D80B2F" w:rsidRPr="00C335D6" w:rsidRDefault="00D80B2F" w:rsidP="00D80B2F">
      <w:pPr>
        <w:numPr>
          <w:ilvl w:val="0"/>
          <w:numId w:val="77"/>
        </w:numPr>
        <w:bidi/>
        <w:spacing w:after="0" w:line="360" w:lineRule="auto"/>
        <w:contextualSpacing/>
        <w:jc w:val="both"/>
        <w:rPr>
          <w:rFonts w:ascii="Times New Roman" w:eastAsia="Times New Roman" w:hAnsi="Times New Roman" w:cs="Times New Roman"/>
          <w:color w:val="000000"/>
          <w:sz w:val="28"/>
          <w:szCs w:val="28"/>
          <w:rtl/>
          <w:lang w:bidi="ar-EG"/>
        </w:rPr>
      </w:pPr>
      <w:r w:rsidRPr="00C335D6">
        <w:rPr>
          <w:rFonts w:ascii="Times New Roman" w:eastAsia="Times New Roman" w:hAnsi="Times New Roman" w:cs="Times New Roman"/>
          <w:color w:val="000000"/>
          <w:sz w:val="28"/>
          <w:szCs w:val="28"/>
          <w:rtl/>
          <w:lang w:bidi="ar-EG"/>
        </w:rPr>
        <w:t xml:space="preserve">قيمة النسبة الحرجة </w:t>
      </w:r>
      <w:r w:rsidRPr="00C335D6">
        <w:rPr>
          <w:rFonts w:ascii="Times New Roman" w:eastAsia="Times New Roman" w:hAnsi="Times New Roman" w:cs="Times New Roman"/>
          <w:color w:val="000000"/>
          <w:sz w:val="28"/>
          <w:szCs w:val="28"/>
          <w:lang w:bidi="ar-EG"/>
        </w:rPr>
        <w:t>Critical Ratio For Regression Weight</w:t>
      </w:r>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color w:val="000000"/>
          <w:sz w:val="28"/>
          <w:szCs w:val="28"/>
          <w:lang w:bidi="ar-EG"/>
        </w:rPr>
        <w:t>CR</w:t>
      </w:r>
      <w:r w:rsidRPr="00C335D6">
        <w:rPr>
          <w:rFonts w:ascii="Times New Roman" w:eastAsia="Times New Roman" w:hAnsi="Times New Roman" w:cs="Times New Roman"/>
          <w:color w:val="000000"/>
          <w:sz w:val="28"/>
          <w:szCs w:val="28"/>
          <w:rtl/>
          <w:lang w:bidi="ar-EG"/>
        </w:rPr>
        <w:t xml:space="preserve">) المحسوبة </w:t>
      </w:r>
      <w:r>
        <w:rPr>
          <w:rFonts w:ascii="Times New Roman" w:eastAsia="Times New Roman" w:hAnsi="Times New Roman" w:cs="Times New Roman" w:hint="cs"/>
          <w:color w:val="000000"/>
          <w:sz w:val="28"/>
          <w:szCs w:val="28"/>
          <w:rtl/>
          <w:lang w:bidi="ar-EG"/>
        </w:rPr>
        <w:t xml:space="preserve">للمتغير المستقل (القيادة </w:t>
      </w:r>
      <w:proofErr w:type="gramStart"/>
      <w:r>
        <w:rPr>
          <w:rFonts w:ascii="Times New Roman" w:eastAsia="Times New Roman" w:hAnsi="Times New Roman" w:cs="Times New Roman" w:hint="cs"/>
          <w:color w:val="000000"/>
          <w:sz w:val="28"/>
          <w:szCs w:val="28"/>
          <w:rtl/>
          <w:lang w:bidi="ar-EG"/>
        </w:rPr>
        <w:t>التحويلية )</w:t>
      </w:r>
      <w:proofErr w:type="gramEnd"/>
      <w:r>
        <w:rPr>
          <w:rFonts w:ascii="Times New Roman" w:eastAsia="Times New Roman" w:hAnsi="Times New Roman" w:cs="Times New Roman" w:hint="cs"/>
          <w:color w:val="000000"/>
          <w:sz w:val="28"/>
          <w:szCs w:val="28"/>
          <w:rtl/>
        </w:rPr>
        <w:t xml:space="preserve"> </w:t>
      </w:r>
      <w:proofErr w:type="gramStart"/>
      <w:r w:rsidRPr="00C335D6">
        <w:rPr>
          <w:rFonts w:ascii="Times New Roman" w:eastAsia="Times New Roman" w:hAnsi="Times New Roman" w:cs="Times New Roman"/>
          <w:color w:val="000000"/>
          <w:sz w:val="28"/>
          <w:szCs w:val="28"/>
          <w:rtl/>
          <w:lang w:bidi="ar-EG"/>
        </w:rPr>
        <w:t>اكبر</w:t>
      </w:r>
      <w:proofErr w:type="gramEnd"/>
      <w:r w:rsidRPr="00C335D6">
        <w:rPr>
          <w:rFonts w:ascii="Times New Roman" w:eastAsia="Times New Roman" w:hAnsi="Times New Roman" w:cs="Times New Roman"/>
          <w:color w:val="000000"/>
          <w:sz w:val="28"/>
          <w:szCs w:val="28"/>
          <w:rtl/>
          <w:lang w:bidi="ar-EG"/>
        </w:rPr>
        <w:t xml:space="preserve"> من القيمة الجدولية (</w:t>
      </w:r>
      <w:r w:rsidRPr="00C335D6">
        <w:rPr>
          <w:rFonts w:ascii="Times New Roman" w:eastAsia="Times New Roman" w:hAnsi="Times New Roman" w:cs="Times New Roman"/>
          <w:sz w:val="28"/>
          <w:szCs w:val="28"/>
        </w:rPr>
        <w:sym w:font="Symbol" w:char="F0B1"/>
      </w:r>
      <w:r w:rsidRPr="00C335D6">
        <w:rPr>
          <w:rFonts w:ascii="Times New Roman" w:eastAsia="Times New Roman" w:hAnsi="Times New Roman" w:cs="Times New Roman"/>
          <w:sz w:val="28"/>
          <w:szCs w:val="28"/>
          <w:rtl/>
        </w:rPr>
        <w:t xml:space="preserve"> 1.96</w:t>
      </w:r>
      <w:proofErr w:type="gramStart"/>
      <w:r w:rsidRPr="00C335D6">
        <w:rPr>
          <w:rFonts w:ascii="Times New Roman" w:eastAsia="Times New Roman" w:hAnsi="Times New Roman" w:cs="Times New Roman"/>
          <w:color w:val="000000"/>
          <w:sz w:val="28"/>
          <w:szCs w:val="28"/>
          <w:rtl/>
          <w:lang w:bidi="ar-EG"/>
        </w:rPr>
        <w:t>) ،</w:t>
      </w:r>
      <w:proofErr w:type="gramEnd"/>
      <w:r w:rsidRPr="00C335D6">
        <w:rPr>
          <w:rFonts w:ascii="Times New Roman" w:eastAsia="Times New Roman" w:hAnsi="Times New Roman" w:cs="Times New Roman"/>
          <w:color w:val="000000"/>
          <w:sz w:val="28"/>
          <w:szCs w:val="28"/>
          <w:rtl/>
          <w:lang w:bidi="ar-EG"/>
        </w:rPr>
        <w:t xml:space="preserve"> </w:t>
      </w:r>
      <w:r w:rsidRPr="00C335D6">
        <w:rPr>
          <w:rFonts w:ascii="Times New Roman" w:eastAsia="Times New Roman" w:hAnsi="Times New Roman" w:cs="Times New Roman" w:hint="cs"/>
          <w:color w:val="000000"/>
          <w:sz w:val="28"/>
          <w:szCs w:val="28"/>
          <w:rtl/>
          <w:lang w:bidi="ar-EG"/>
        </w:rPr>
        <w:t>بالإض</w:t>
      </w:r>
      <w:r>
        <w:rPr>
          <w:rFonts w:ascii="Times New Roman" w:eastAsia="Times New Roman" w:hAnsi="Times New Roman" w:cs="Times New Roman" w:hint="cs"/>
          <w:color w:val="000000"/>
          <w:sz w:val="28"/>
          <w:szCs w:val="28"/>
          <w:rtl/>
          <w:lang w:bidi="ar-EG"/>
        </w:rPr>
        <w:t>افة</w:t>
      </w:r>
      <w:r>
        <w:rPr>
          <w:rFonts w:ascii="Times New Roman" w:eastAsia="Times New Roman" w:hAnsi="Times New Roman" w:cs="Times New Roman"/>
          <w:color w:val="000000"/>
          <w:sz w:val="28"/>
          <w:szCs w:val="28"/>
          <w:rtl/>
          <w:lang w:bidi="ar-EG"/>
        </w:rPr>
        <w:t xml:space="preserve"> الى ان مستوى المعنوية لهذ</w:t>
      </w:r>
      <w:r>
        <w:rPr>
          <w:rFonts w:ascii="Times New Roman" w:eastAsia="Times New Roman" w:hAnsi="Times New Roman" w:cs="Times New Roman" w:hint="cs"/>
          <w:color w:val="000000"/>
          <w:sz w:val="28"/>
          <w:szCs w:val="28"/>
          <w:rtl/>
          <w:lang w:bidi="ar-EG"/>
        </w:rPr>
        <w:t>ا البُعد</w:t>
      </w:r>
      <w:r w:rsidRPr="00C335D6">
        <w:rPr>
          <w:rFonts w:ascii="Times New Roman" w:eastAsia="Times New Roman" w:hAnsi="Times New Roman" w:cs="Times New Roman"/>
          <w:color w:val="000000"/>
          <w:sz w:val="28"/>
          <w:szCs w:val="28"/>
          <w:rtl/>
          <w:lang w:bidi="ar-EG"/>
        </w:rPr>
        <w:t xml:space="preserve"> اقل </w:t>
      </w:r>
      <w:r w:rsidRPr="006B25C3">
        <w:rPr>
          <w:rFonts w:ascii="Times New Roman" w:eastAsia="Times New Roman" w:hAnsi="Times New Roman" w:cs="Times New Roman"/>
          <w:color w:val="000000"/>
          <w:sz w:val="28"/>
          <w:szCs w:val="28"/>
          <w:rtl/>
          <w:lang w:bidi="ar-EG"/>
        </w:rPr>
        <w:t xml:space="preserve">من (0.01) وهذا يدل على ان </w:t>
      </w:r>
      <w:r w:rsidRPr="006B25C3">
        <w:rPr>
          <w:rFonts w:ascii="Times New Roman" w:eastAsia="Times New Roman" w:hAnsi="Times New Roman" w:cs="Times New Roman" w:hint="cs"/>
          <w:color w:val="000000"/>
          <w:sz w:val="28"/>
          <w:szCs w:val="28"/>
          <w:rtl/>
          <w:lang w:bidi="ar-EG"/>
        </w:rPr>
        <w:t>هذا ال</w:t>
      </w:r>
      <w:r>
        <w:rPr>
          <w:rFonts w:ascii="Times New Roman" w:eastAsia="Times New Roman" w:hAnsi="Times New Roman" w:cs="Times New Roman" w:hint="cs"/>
          <w:color w:val="000000"/>
          <w:sz w:val="28"/>
          <w:szCs w:val="28"/>
          <w:rtl/>
          <w:lang w:bidi="ar-EG"/>
        </w:rPr>
        <w:t>بُعد</w:t>
      </w:r>
      <w:r w:rsidRPr="006B25C3">
        <w:rPr>
          <w:rFonts w:ascii="Times New Roman" w:eastAsia="Times New Roman" w:hAnsi="Times New Roman" w:cs="Times New Roman"/>
          <w:color w:val="000000"/>
          <w:sz w:val="28"/>
          <w:szCs w:val="28"/>
          <w:rtl/>
          <w:lang w:bidi="ar-EG"/>
        </w:rPr>
        <w:t xml:space="preserve"> معنوي وله تأثير ذو دلالة احصائية على (</w:t>
      </w:r>
      <w:r>
        <w:rPr>
          <w:rFonts w:ascii="Times New Roman" w:eastAsia="Times New Roman" w:hAnsi="Times New Roman" w:cs="Times New Roman" w:hint="cs"/>
          <w:color w:val="000000"/>
          <w:sz w:val="28"/>
          <w:szCs w:val="28"/>
          <w:rtl/>
          <w:lang w:bidi="ar-EG"/>
        </w:rPr>
        <w:t>جودة الحياة الوظيفية</w:t>
      </w:r>
      <w:r w:rsidRPr="006B25C3">
        <w:rPr>
          <w:rFonts w:ascii="Times New Roman" w:eastAsia="Times New Roman" w:hAnsi="Times New Roman" w:cs="Times New Roman"/>
          <w:color w:val="000000"/>
          <w:sz w:val="28"/>
          <w:szCs w:val="28"/>
          <w:rtl/>
          <w:lang w:bidi="ar-EG"/>
        </w:rPr>
        <w:t>)</w:t>
      </w:r>
      <w:r>
        <w:rPr>
          <w:rFonts w:ascii="Times New Roman" w:eastAsia="Times New Roman" w:hAnsi="Times New Roman" w:cs="Times New Roman" w:hint="cs"/>
          <w:color w:val="000000"/>
          <w:sz w:val="28"/>
          <w:szCs w:val="28"/>
          <w:rtl/>
          <w:lang w:bidi="ar-EG"/>
        </w:rPr>
        <w:t xml:space="preserve"> </w:t>
      </w:r>
    </w:p>
    <w:p w14:paraId="612D8A63" w14:textId="77777777" w:rsidR="00D80B2F" w:rsidRPr="00CB6D8F" w:rsidRDefault="00D80B2F" w:rsidP="00D80B2F">
      <w:pPr>
        <w:pStyle w:val="a3"/>
        <w:numPr>
          <w:ilvl w:val="0"/>
          <w:numId w:val="77"/>
        </w:numPr>
        <w:tabs>
          <w:tab w:val="left" w:pos="1636"/>
        </w:tabs>
        <w:bidi/>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hint="cs"/>
          <w:sz w:val="28"/>
          <w:szCs w:val="28"/>
          <w:rtl/>
          <w:lang w:bidi="ar-EG"/>
        </w:rPr>
        <w:t>كما جاءت قيمة معامل الانحدار</w:t>
      </w:r>
      <w:r w:rsidRPr="00CB6D8F">
        <w:rPr>
          <w:rFonts w:ascii="Times New Roman" w:eastAsia="Times New Roman" w:hAnsi="Times New Roman" w:cs="Times New Roman"/>
          <w:sz w:val="28"/>
          <w:szCs w:val="28"/>
          <w:rtl/>
          <w:lang w:bidi="ar-EG"/>
        </w:rPr>
        <w:t xml:space="preserve"> موجبة، مما يعنى ان العلاقة ايجابية بين</w:t>
      </w:r>
      <w:r w:rsidRPr="00CB6D8F">
        <w:rPr>
          <w:rFonts w:ascii="Times New Roman" w:eastAsia="Times New Roman" w:hAnsi="Times New Roman" w:cs="Times New Roman" w:hint="cs"/>
          <w:sz w:val="28"/>
          <w:szCs w:val="28"/>
          <w:rtl/>
          <w:lang w:bidi="ar-EG"/>
        </w:rPr>
        <w:t xml:space="preserve"> المتغير المستقل</w:t>
      </w:r>
      <w:r w:rsidRPr="00CB6D8F">
        <w:rPr>
          <w:rFonts w:ascii="Times New Roman" w:eastAsia="Times New Roman" w:hAnsi="Times New Roman" w:cs="Times New Roman"/>
          <w:sz w:val="28"/>
          <w:szCs w:val="28"/>
          <w:rtl/>
          <w:lang w:bidi="ar-EG"/>
        </w:rPr>
        <w:t xml:space="preserve"> </w:t>
      </w:r>
      <w:r>
        <w:rPr>
          <w:rFonts w:ascii="Times New Roman" w:eastAsia="SimSun" w:hAnsi="Times New Roman" w:cs="Times New Roman" w:hint="cs"/>
          <w:sz w:val="28"/>
          <w:szCs w:val="28"/>
          <w:rtl/>
          <w:lang w:eastAsia="zh-CN"/>
        </w:rPr>
        <w:t>القيادة لتحويلية</w:t>
      </w:r>
      <w:r w:rsidRPr="00CB6D8F">
        <w:rPr>
          <w:rFonts w:ascii="Times New Roman" w:eastAsia="SimSun" w:hAnsi="Times New Roman" w:cs="Times New Roman"/>
          <w:sz w:val="28"/>
          <w:szCs w:val="28"/>
          <w:rtl/>
          <w:lang w:eastAsia="zh-CN"/>
        </w:rPr>
        <w:t xml:space="preserve"> </w:t>
      </w:r>
      <w:r>
        <w:rPr>
          <w:rFonts w:ascii="Times New Roman" w:eastAsia="SimSun" w:hAnsi="Times New Roman" w:cs="Times New Roman"/>
          <w:sz w:val="28"/>
          <w:szCs w:val="28"/>
          <w:rtl/>
          <w:lang w:eastAsia="zh-CN"/>
        </w:rPr>
        <w:t>على</w:t>
      </w:r>
      <w:r w:rsidRPr="00CB6D8F">
        <w:rPr>
          <w:rFonts w:ascii="Times New Roman" w:eastAsia="SimSun" w:hAnsi="Times New Roman" w:cs="Times New Roman"/>
          <w:sz w:val="28"/>
          <w:szCs w:val="28"/>
          <w:rtl/>
          <w:lang w:eastAsia="zh-CN"/>
        </w:rPr>
        <w:t xml:space="preserve"> المتغير التابع </w:t>
      </w:r>
      <w:r>
        <w:rPr>
          <w:rFonts w:ascii="Times New Roman" w:eastAsia="SimSun" w:hAnsi="Times New Roman" w:cs="Times New Roman" w:hint="cs"/>
          <w:sz w:val="28"/>
          <w:szCs w:val="28"/>
          <w:rtl/>
          <w:lang w:eastAsia="zh-CN"/>
        </w:rPr>
        <w:t>جودة الحياة الوظيفية.</w:t>
      </w:r>
    </w:p>
    <w:p w14:paraId="2B22EDFB" w14:textId="77777777" w:rsidR="00D80B2F" w:rsidRPr="00FD48C6" w:rsidRDefault="00D80B2F" w:rsidP="00D80B2F">
      <w:pPr>
        <w:numPr>
          <w:ilvl w:val="0"/>
          <w:numId w:val="77"/>
        </w:numPr>
        <w:bidi/>
        <w:spacing w:after="0" w:line="360" w:lineRule="auto"/>
        <w:contextualSpacing/>
        <w:jc w:val="both"/>
        <w:rPr>
          <w:rFonts w:ascii="Times New Roman" w:eastAsia="Times New Roman" w:hAnsi="Times New Roman" w:cs="Times New Roman"/>
          <w:sz w:val="28"/>
          <w:szCs w:val="28"/>
          <w:lang w:bidi="ar-EG"/>
        </w:rPr>
      </w:pPr>
      <w:r w:rsidRPr="00FD48C6">
        <w:rPr>
          <w:rFonts w:ascii="Times New Roman" w:eastAsia="Times New Roman" w:hAnsi="Times New Roman" w:cs="Times New Roman"/>
          <w:sz w:val="28"/>
          <w:szCs w:val="28"/>
          <w:rtl/>
          <w:lang w:bidi="ar-EG"/>
        </w:rPr>
        <w:t xml:space="preserve">قيمة الانحراف </w:t>
      </w:r>
      <w:r w:rsidRPr="00FD48C6">
        <w:rPr>
          <w:rFonts w:ascii="Times New Roman" w:eastAsia="Times New Roman" w:hAnsi="Times New Roman" w:cs="Times New Roman" w:hint="cs"/>
          <w:sz w:val="28"/>
          <w:szCs w:val="28"/>
          <w:rtl/>
          <w:lang w:bidi="ar-EG"/>
        </w:rPr>
        <w:t>المعياري</w:t>
      </w:r>
      <w:r w:rsidRPr="00FD48C6">
        <w:rPr>
          <w:rFonts w:ascii="Times New Roman" w:eastAsia="Times New Roman" w:hAnsi="Times New Roman" w:cs="Times New Roman"/>
          <w:sz w:val="28"/>
          <w:szCs w:val="28"/>
          <w:rtl/>
          <w:lang w:bidi="ar-EG"/>
        </w:rPr>
        <w:t xml:space="preserve"> اقل من (</w:t>
      </w:r>
      <w:r w:rsidRPr="00FD48C6">
        <w:rPr>
          <w:rFonts w:ascii="Times New Roman" w:eastAsia="Times New Roman" w:hAnsi="Times New Roman" w:cs="Times New Roman" w:hint="cs"/>
          <w:sz w:val="28"/>
          <w:szCs w:val="28"/>
          <w:rtl/>
          <w:lang w:bidi="ar-EG"/>
        </w:rPr>
        <w:t>3</w:t>
      </w:r>
      <w:r w:rsidRPr="00FD48C6">
        <w:rPr>
          <w:rFonts w:ascii="Times New Roman" w:eastAsia="Times New Roman" w:hAnsi="Times New Roman" w:cs="Times New Roman"/>
          <w:sz w:val="28"/>
          <w:szCs w:val="28"/>
          <w:rtl/>
          <w:lang w:bidi="ar-EG"/>
        </w:rPr>
        <w:t>0%) مما يدل على انخفاض التباين بالنسبة لهذا النموذج.</w:t>
      </w:r>
    </w:p>
    <w:p w14:paraId="761083E2" w14:textId="77777777" w:rsidR="00D80B2F" w:rsidRDefault="00D80B2F" w:rsidP="00D80B2F">
      <w:pPr>
        <w:numPr>
          <w:ilvl w:val="0"/>
          <w:numId w:val="77"/>
        </w:numPr>
        <w:bidi/>
        <w:spacing w:after="0" w:line="360" w:lineRule="auto"/>
        <w:contextualSpacing/>
        <w:jc w:val="both"/>
        <w:rPr>
          <w:rFonts w:ascii="Times New Roman" w:eastAsia="Times New Roman" w:hAnsi="Times New Roman" w:cs="Times New Roman"/>
          <w:sz w:val="28"/>
          <w:szCs w:val="28"/>
          <w:lang w:bidi="ar-EG"/>
        </w:rPr>
      </w:pPr>
      <w:r w:rsidRPr="00C335D6">
        <w:rPr>
          <w:rFonts w:ascii="Times New Roman" w:eastAsia="Times New Roman" w:hAnsi="Times New Roman" w:cs="Times New Roman"/>
          <w:sz w:val="28"/>
          <w:szCs w:val="28"/>
          <w:rtl/>
          <w:lang w:bidi="ar-EG"/>
        </w:rPr>
        <w:lastRenderedPageBreak/>
        <w:t xml:space="preserve">يلاحظ أن قيمة </w:t>
      </w:r>
      <w:r w:rsidRPr="00C335D6">
        <w:rPr>
          <w:rFonts w:ascii="Times New Roman" w:eastAsia="Times New Roman" w:hAnsi="Times New Roman" w:cs="Times New Roman"/>
          <w:b/>
          <w:bCs/>
          <w:sz w:val="28"/>
          <w:szCs w:val="28"/>
          <w:rtl/>
          <w:lang w:bidi="ar-EG"/>
        </w:rPr>
        <w:t>معامل التحديد (</w:t>
      </w:r>
      <w:r w:rsidRPr="00C335D6">
        <w:rPr>
          <w:rFonts w:ascii="Times New Roman" w:eastAsia="Times New Roman" w:hAnsi="Times New Roman" w:cs="Times New Roman"/>
          <w:b/>
          <w:bCs/>
          <w:sz w:val="28"/>
          <w:szCs w:val="28"/>
          <w:lang w:bidi="ar-EG"/>
        </w:rPr>
        <w:t>R</w:t>
      </w:r>
      <w:r w:rsidRPr="00C335D6">
        <w:rPr>
          <w:rFonts w:ascii="Times New Roman" w:eastAsia="Times New Roman" w:hAnsi="Times New Roman" w:cs="Times New Roman"/>
          <w:b/>
          <w:bCs/>
          <w:sz w:val="28"/>
          <w:szCs w:val="28"/>
          <w:vertAlign w:val="superscript"/>
          <w:lang w:bidi="ar-EG"/>
        </w:rPr>
        <w:t>2</w:t>
      </w:r>
      <w:r w:rsidRPr="00C335D6">
        <w:rPr>
          <w:rFonts w:ascii="Times New Roman" w:eastAsia="Times New Roman" w:hAnsi="Times New Roman" w:cs="Times New Roman"/>
          <w:b/>
          <w:bCs/>
          <w:sz w:val="28"/>
          <w:szCs w:val="28"/>
          <w:rtl/>
          <w:lang w:bidi="ar-EG"/>
        </w:rPr>
        <w:t>)</w:t>
      </w:r>
      <w:r w:rsidRPr="00C335D6">
        <w:rPr>
          <w:rFonts w:ascii="Times New Roman" w:eastAsia="Times New Roman" w:hAnsi="Times New Roman" w:cs="Times New Roman"/>
          <w:sz w:val="28"/>
          <w:szCs w:val="28"/>
          <w:rtl/>
          <w:lang w:bidi="ar-EG"/>
        </w:rPr>
        <w:t xml:space="preserve"> بلغت (</w:t>
      </w:r>
      <w:r w:rsidRPr="00C335D6">
        <w:rPr>
          <w:rFonts w:ascii="Times New Roman" w:eastAsia="Times New Roman" w:hAnsi="Times New Roman" w:cs="Times New Roman" w:hint="cs"/>
          <w:sz w:val="28"/>
          <w:szCs w:val="28"/>
          <w:rtl/>
          <w:lang w:bidi="ar-EG"/>
        </w:rPr>
        <w:t>0.</w:t>
      </w:r>
      <w:r>
        <w:rPr>
          <w:rFonts w:ascii="Times New Roman" w:eastAsia="Times New Roman" w:hAnsi="Times New Roman" w:cs="Times New Roman" w:hint="cs"/>
          <w:sz w:val="28"/>
          <w:szCs w:val="28"/>
          <w:rtl/>
          <w:lang w:bidi="ar-EG"/>
        </w:rPr>
        <w:t>234</w:t>
      </w:r>
      <w:r w:rsidRPr="00C335D6">
        <w:rPr>
          <w:rFonts w:ascii="Times New Roman" w:eastAsia="Times New Roman" w:hAnsi="Times New Roman" w:cs="Times New Roman"/>
          <w:sz w:val="28"/>
          <w:szCs w:val="28"/>
          <w:rtl/>
          <w:lang w:bidi="ar-EG"/>
        </w:rPr>
        <w:t xml:space="preserve">) </w:t>
      </w:r>
      <w:proofErr w:type="spellStart"/>
      <w:r w:rsidRPr="00C335D6">
        <w:rPr>
          <w:rFonts w:ascii="Times New Roman" w:eastAsia="Times New Roman" w:hAnsi="Times New Roman" w:cs="Times New Roman"/>
          <w:sz w:val="28"/>
          <w:szCs w:val="28"/>
          <w:rtl/>
          <w:lang w:bidi="ar-EG"/>
        </w:rPr>
        <w:t>اى</w:t>
      </w:r>
      <w:proofErr w:type="spellEnd"/>
      <w:r w:rsidRPr="00C335D6">
        <w:rPr>
          <w:rFonts w:ascii="Times New Roman" w:eastAsia="Times New Roman" w:hAnsi="Times New Roman" w:cs="Times New Roman"/>
          <w:sz w:val="28"/>
          <w:szCs w:val="28"/>
          <w:rtl/>
          <w:lang w:bidi="ar-EG"/>
        </w:rPr>
        <w:t xml:space="preserve"> أن</w:t>
      </w:r>
      <w:r w:rsidRPr="00C335D6">
        <w:rPr>
          <w:rFonts w:ascii="Times New Roman" w:eastAsia="SimSun" w:hAnsi="Times New Roman" w:cs="Times New Roman"/>
          <w:sz w:val="28"/>
          <w:szCs w:val="28"/>
          <w:rtl/>
          <w:lang w:eastAsia="zh-CN"/>
        </w:rPr>
        <w:t xml:space="preserve"> المتغير المستقل </w:t>
      </w:r>
      <w:r>
        <w:rPr>
          <w:rFonts w:ascii="Times New Roman" w:eastAsia="SimSun" w:hAnsi="Times New Roman" w:cs="Times New Roman" w:hint="cs"/>
          <w:sz w:val="28"/>
          <w:szCs w:val="28"/>
          <w:rtl/>
          <w:lang w:eastAsia="zh-CN"/>
        </w:rPr>
        <w:t>القيادة التحويلية</w:t>
      </w:r>
      <w:r w:rsidRPr="00FD48C6">
        <w:rPr>
          <w:rFonts w:ascii="Times New Roman" w:eastAsia="SimSun" w:hAnsi="Times New Roman" w:cs="Times New Roman"/>
          <w:sz w:val="28"/>
          <w:szCs w:val="28"/>
          <w:rtl/>
          <w:lang w:eastAsia="zh-CN"/>
        </w:rPr>
        <w:t xml:space="preserve"> </w:t>
      </w:r>
      <w:r w:rsidRPr="00C335D6">
        <w:rPr>
          <w:rFonts w:ascii="Times New Roman" w:eastAsia="SimSun" w:hAnsi="Times New Roman" w:cs="Times New Roman" w:hint="cs"/>
          <w:sz w:val="28"/>
          <w:szCs w:val="28"/>
          <w:rtl/>
          <w:lang w:eastAsia="zh-CN"/>
        </w:rPr>
        <w:t xml:space="preserve">يفسر </w:t>
      </w:r>
      <w:r w:rsidRPr="00C335D6">
        <w:rPr>
          <w:rFonts w:ascii="Times New Roman" w:eastAsia="SimSun" w:hAnsi="Times New Roman" w:cs="Times New Roman"/>
          <w:sz w:val="28"/>
          <w:szCs w:val="28"/>
          <w:rtl/>
          <w:lang w:eastAsia="zh-CN"/>
        </w:rPr>
        <w:t>(</w:t>
      </w:r>
      <w:r>
        <w:rPr>
          <w:rFonts w:ascii="Times New Roman" w:eastAsia="SimSun" w:hAnsi="Times New Roman" w:cs="Times New Roman" w:hint="cs"/>
          <w:sz w:val="28"/>
          <w:szCs w:val="28"/>
          <w:rtl/>
          <w:lang w:eastAsia="zh-CN"/>
        </w:rPr>
        <w:t>23</w:t>
      </w:r>
      <w:r w:rsidRPr="00C335D6">
        <w:rPr>
          <w:rFonts w:ascii="Times New Roman" w:eastAsia="SimSun" w:hAnsi="Times New Roman" w:cs="Times New Roman"/>
          <w:sz w:val="28"/>
          <w:szCs w:val="28"/>
          <w:rtl/>
          <w:lang w:eastAsia="zh-CN"/>
        </w:rPr>
        <w:t>%) من التغير الكلي في المتغير التابع (</w:t>
      </w:r>
      <w:r w:rsidRPr="00944730">
        <w:rPr>
          <w:rFonts w:ascii="Times New Roman" w:eastAsia="SimSun" w:hAnsi="Times New Roman" w:cs="Times New Roman"/>
          <w:sz w:val="28"/>
          <w:szCs w:val="28"/>
          <w:rtl/>
          <w:lang w:eastAsia="zh-CN"/>
        </w:rPr>
        <w:t>جودة الحياة الوظيفية</w:t>
      </w:r>
      <w:r>
        <w:rPr>
          <w:rFonts w:ascii="Times New Roman" w:eastAsia="SimSun" w:hAnsi="Times New Roman" w:cs="Times New Roman"/>
          <w:sz w:val="28"/>
          <w:szCs w:val="28"/>
          <w:rtl/>
          <w:lang w:eastAsia="zh-CN"/>
        </w:rPr>
        <w:t>)</w:t>
      </w:r>
      <w:r w:rsidRPr="00C335D6">
        <w:rPr>
          <w:rFonts w:ascii="Times New Roman" w:eastAsia="SimSun" w:hAnsi="Times New Roman" w:cs="Times New Roman"/>
          <w:sz w:val="28"/>
          <w:szCs w:val="28"/>
          <w:rtl/>
          <w:lang w:eastAsia="zh-CN"/>
        </w:rPr>
        <w:t>، وباقي النسبة ترجع إلى الخطأ العشوائي أو ربما ترجع لعدم إدراج متغيرات مستقلة أخرى كان</w:t>
      </w:r>
      <w:r>
        <w:rPr>
          <w:rFonts w:ascii="Times New Roman" w:eastAsia="SimSun" w:hAnsi="Times New Roman" w:cs="Times New Roman"/>
          <w:sz w:val="28"/>
          <w:szCs w:val="28"/>
          <w:rtl/>
          <w:lang w:eastAsia="zh-CN"/>
        </w:rPr>
        <w:t xml:space="preserve"> من المفروض إدراجها ضمن النموذج</w:t>
      </w:r>
      <w:r w:rsidRPr="00C335D6">
        <w:rPr>
          <w:rFonts w:ascii="Times New Roman" w:eastAsia="SimSun" w:hAnsi="Times New Roman" w:cs="Times New Roman"/>
          <w:sz w:val="28"/>
          <w:szCs w:val="28"/>
          <w:rtl/>
          <w:lang w:eastAsia="zh-CN"/>
        </w:rPr>
        <w:t>.</w:t>
      </w:r>
    </w:p>
    <w:p w14:paraId="7FDC54B6" w14:textId="77777777" w:rsidR="00CA265D" w:rsidRDefault="00CA265D" w:rsidP="00CA265D">
      <w:pPr>
        <w:bidi/>
        <w:spacing w:after="0" w:line="360" w:lineRule="auto"/>
        <w:contextualSpacing/>
        <w:jc w:val="both"/>
        <w:rPr>
          <w:rFonts w:ascii="Times New Roman" w:eastAsia="Times New Roman" w:hAnsi="Times New Roman" w:cs="Times New Roman"/>
          <w:sz w:val="28"/>
          <w:szCs w:val="28"/>
          <w:rtl/>
          <w:lang w:bidi="ar-EG"/>
        </w:rPr>
      </w:pPr>
    </w:p>
    <w:p w14:paraId="30640132" w14:textId="77777777" w:rsidR="00CA265D" w:rsidRPr="00CA265D" w:rsidRDefault="00CA265D" w:rsidP="00CA265D">
      <w:pPr>
        <w:bidi/>
        <w:spacing w:after="0" w:line="360" w:lineRule="auto"/>
        <w:contextualSpacing/>
        <w:jc w:val="both"/>
        <w:rPr>
          <w:rFonts w:ascii="Times New Roman" w:eastAsia="Times New Roman" w:hAnsi="Times New Roman" w:cs="Times New Roman"/>
          <w:sz w:val="28"/>
          <w:szCs w:val="28"/>
          <w:lang w:bidi="ar-EG"/>
        </w:rPr>
      </w:pPr>
      <w:r w:rsidRPr="00CA265D">
        <w:rPr>
          <w:rFonts w:ascii="Times New Roman" w:eastAsia="Times New Roman" w:hAnsi="Times New Roman" w:cs="Times New Roman"/>
          <w:sz w:val="28"/>
          <w:szCs w:val="28"/>
          <w:rtl/>
        </w:rPr>
        <w:t>تشير هذه النتيجة إلى أن القيادة التحويلية تلعب دوراً مهماً في تحسين جودة الحياة الوظيفية للعاملين، حيث تسهم القيادات التحويلية في تحفيز الموظفين ودعمهم وتوفير بيئة عمل تشجع على الإبداع والمشاركة في اتخاذ القرار. كما تعمل القيادة التحويلية على تعزيز الشعور بالانتماء التنظيمي لدى العاملين، وهو ما ينعكس إيجابياً على مستوى رضاهم الوظيفي وإدراكهم لجودة بيئة العمل. وتنسجم هذه النتيجة مع ما تم طرحه في الأدبيات السابقة التي أكدت أن القيادة التحويلية تعد من أبرز الأساليب القيادية التي تسهم في تحسين رفاهية العاملين داخل المنظمات الحديثة</w:t>
      </w:r>
      <w:r w:rsidRPr="00CA265D">
        <w:rPr>
          <w:rFonts w:ascii="Times New Roman" w:eastAsia="Times New Roman" w:hAnsi="Times New Roman" w:cs="Times New Roman"/>
          <w:sz w:val="28"/>
          <w:szCs w:val="28"/>
          <w:lang w:bidi="ar-EG"/>
        </w:rPr>
        <w:t>.</w:t>
      </w:r>
    </w:p>
    <w:p w14:paraId="2B2C540A" w14:textId="77777777" w:rsidR="00CA265D" w:rsidRPr="00CA265D" w:rsidRDefault="00CA265D" w:rsidP="00CA265D">
      <w:pPr>
        <w:bidi/>
        <w:spacing w:after="0" w:line="360" w:lineRule="auto"/>
        <w:contextualSpacing/>
        <w:jc w:val="both"/>
        <w:rPr>
          <w:rFonts w:ascii="Times New Roman" w:eastAsia="Times New Roman" w:hAnsi="Times New Roman" w:cs="Times New Roman"/>
          <w:sz w:val="28"/>
          <w:szCs w:val="28"/>
          <w:lang w:bidi="ar-EG"/>
        </w:rPr>
      </w:pPr>
    </w:p>
    <w:p w14:paraId="72A05CCD" w14:textId="77777777" w:rsidR="00D80B2F" w:rsidRDefault="00D80B2F" w:rsidP="00D80B2F">
      <w:pPr>
        <w:bidi/>
        <w:spacing w:after="120" w:line="360" w:lineRule="auto"/>
        <w:ind w:left="270"/>
        <w:contextualSpacing/>
        <w:jc w:val="both"/>
        <w:rPr>
          <w:rFonts w:ascii="Times New Roman" w:eastAsia="Times New Roman" w:hAnsi="Times New Roman" w:cs="Times New Roman"/>
          <w:b/>
          <w:bCs/>
          <w:sz w:val="28"/>
          <w:szCs w:val="28"/>
          <w:rtl/>
          <w:lang w:bidi="ar-EG"/>
        </w:rPr>
      </w:pPr>
      <w:r w:rsidRPr="00C335D6">
        <w:rPr>
          <w:rFonts w:ascii="Times New Roman" w:eastAsia="Times New Roman" w:hAnsi="Times New Roman" w:cs="Times New Roman"/>
          <w:b/>
          <w:bCs/>
          <w:sz w:val="28"/>
          <w:szCs w:val="28"/>
          <w:rtl/>
          <w:lang w:bidi="ar-EG"/>
        </w:rPr>
        <w:t xml:space="preserve">يوضح الشكل </w:t>
      </w:r>
      <w:r w:rsidRPr="00C335D6">
        <w:rPr>
          <w:rFonts w:ascii="Times New Roman" w:eastAsia="Times New Roman" w:hAnsi="Times New Roman" w:cs="Times New Roman" w:hint="cs"/>
          <w:b/>
          <w:bCs/>
          <w:sz w:val="28"/>
          <w:szCs w:val="28"/>
          <w:rtl/>
          <w:lang w:bidi="ar-EG"/>
        </w:rPr>
        <w:t>التالي</w:t>
      </w:r>
      <w:r w:rsidRPr="00C335D6">
        <w:rPr>
          <w:rFonts w:ascii="Times New Roman" w:eastAsia="Times New Roman" w:hAnsi="Times New Roman" w:cs="Times New Roman"/>
          <w:b/>
          <w:bCs/>
          <w:sz w:val="28"/>
          <w:szCs w:val="28"/>
          <w:rtl/>
          <w:lang w:bidi="ar-EG"/>
        </w:rPr>
        <w:t xml:space="preserve"> النموذج المقدر:</w:t>
      </w:r>
    </w:p>
    <w:p w14:paraId="0D150D4D" w14:textId="77777777" w:rsidR="00D80B2F" w:rsidRDefault="00D80B2F" w:rsidP="00D80B2F">
      <w:pPr>
        <w:bidi/>
        <w:spacing w:after="120" w:line="360" w:lineRule="auto"/>
        <w:ind w:left="270"/>
        <w:contextualSpacing/>
        <w:jc w:val="both"/>
        <w:rPr>
          <w:rFonts w:ascii="Times New Roman" w:eastAsia="Times New Roman" w:hAnsi="Times New Roman" w:cs="Times New Roman"/>
          <w:b/>
          <w:bCs/>
          <w:sz w:val="28"/>
          <w:szCs w:val="28"/>
          <w:rtl/>
          <w:lang w:bidi="ar-EG"/>
        </w:rPr>
      </w:pPr>
    </w:p>
    <w:p w14:paraId="7BABFAF1" w14:textId="77777777" w:rsidR="00D80B2F" w:rsidRPr="00EE059E" w:rsidRDefault="00D80B2F" w:rsidP="00D80B2F">
      <w:pPr>
        <w:bidi/>
        <w:spacing w:after="120" w:line="360" w:lineRule="auto"/>
        <w:contextualSpacing/>
        <w:jc w:val="both"/>
        <w:rPr>
          <w:rFonts w:ascii="Times New Roman" w:eastAsia="Times New Roman" w:hAnsi="Times New Roman" w:cs="Times New Roman"/>
          <w:b/>
          <w:bCs/>
          <w:sz w:val="28"/>
          <w:szCs w:val="28"/>
          <w:rtl/>
          <w:lang w:bidi="ar-EG"/>
        </w:rPr>
      </w:pPr>
    </w:p>
    <w:p w14:paraId="0FC6E3B1" w14:textId="77777777" w:rsidR="00D80B2F" w:rsidRDefault="00D80B2F" w:rsidP="00D80B2F">
      <w:pPr>
        <w:rPr>
          <w:lang w:bidi="ar-EG"/>
        </w:rPr>
      </w:pPr>
    </w:p>
    <w:p w14:paraId="5C19C5C1" w14:textId="77777777" w:rsidR="00D80B2F" w:rsidRPr="00A24761" w:rsidRDefault="00D80B2F" w:rsidP="00D80B2F">
      <w:pPr>
        <w:rPr>
          <w:rtl/>
          <w:lang w:bidi="ar-EG"/>
        </w:rPr>
      </w:pPr>
      <w:r w:rsidRPr="00A24761">
        <w:rPr>
          <w:noProof/>
          <w:lang w:bidi="ar-EG"/>
        </w:rPr>
        <w:drawing>
          <wp:anchor distT="0" distB="0" distL="114300" distR="114300" simplePos="0" relativeHeight="251662848" behindDoc="1" locked="0" layoutInCell="1" allowOverlap="1" wp14:anchorId="00BFA629" wp14:editId="535614B0">
            <wp:simplePos x="0" y="0"/>
            <wp:positionH relativeFrom="column">
              <wp:posOffset>861060</wp:posOffset>
            </wp:positionH>
            <wp:positionV relativeFrom="paragraph">
              <wp:posOffset>217805</wp:posOffset>
            </wp:positionV>
            <wp:extent cx="3970020" cy="1905000"/>
            <wp:effectExtent l="0" t="0" r="0" b="0"/>
            <wp:wrapTight wrapText="bothSides">
              <wp:wrapPolygon edited="0">
                <wp:start x="0" y="0"/>
                <wp:lineTo x="0" y="21384"/>
                <wp:lineTo x="21455" y="21384"/>
                <wp:lineTo x="21455" y="0"/>
                <wp:lineTo x="0" y="0"/>
              </wp:wrapPolygon>
            </wp:wrapTight>
            <wp:docPr id="72208000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70020" cy="1905000"/>
                    </a:xfrm>
                    <a:prstGeom prst="rect">
                      <a:avLst/>
                    </a:prstGeom>
                    <a:noFill/>
                    <a:ln>
                      <a:noFill/>
                    </a:ln>
                  </pic:spPr>
                </pic:pic>
              </a:graphicData>
            </a:graphic>
            <wp14:sizeRelH relativeFrom="margin">
              <wp14:pctWidth>0</wp14:pctWidth>
            </wp14:sizeRelH>
          </wp:anchor>
        </w:drawing>
      </w:r>
    </w:p>
    <w:p w14:paraId="63C46FC0" w14:textId="77777777" w:rsidR="00D80B2F" w:rsidRPr="00A24761" w:rsidRDefault="00D80B2F" w:rsidP="00D80B2F">
      <w:pPr>
        <w:rPr>
          <w:rtl/>
          <w:lang w:bidi="ar-EG"/>
        </w:rPr>
      </w:pPr>
    </w:p>
    <w:p w14:paraId="02001582" w14:textId="77777777" w:rsidR="00D80B2F" w:rsidRPr="00A24761" w:rsidRDefault="00D80B2F" w:rsidP="00D80B2F">
      <w:pPr>
        <w:rPr>
          <w:rtl/>
          <w:lang w:bidi="ar-EG"/>
        </w:rPr>
      </w:pPr>
    </w:p>
    <w:p w14:paraId="5845E043" w14:textId="77777777" w:rsidR="00D80B2F" w:rsidRPr="00A24761" w:rsidRDefault="00D80B2F" w:rsidP="00D80B2F">
      <w:pPr>
        <w:rPr>
          <w:rtl/>
          <w:lang w:bidi="ar-EG"/>
        </w:rPr>
      </w:pPr>
    </w:p>
    <w:p w14:paraId="0BB9417D" w14:textId="77777777" w:rsidR="00D80B2F" w:rsidRPr="00A24761" w:rsidRDefault="00D80B2F" w:rsidP="00D80B2F">
      <w:pPr>
        <w:rPr>
          <w:rtl/>
          <w:lang w:bidi="ar-EG"/>
        </w:rPr>
      </w:pPr>
    </w:p>
    <w:p w14:paraId="5D12060A" w14:textId="77777777" w:rsidR="00D80B2F" w:rsidRPr="00A24761" w:rsidRDefault="00D80B2F" w:rsidP="00D80B2F">
      <w:pPr>
        <w:tabs>
          <w:tab w:val="left" w:pos="6024"/>
        </w:tabs>
        <w:rPr>
          <w:lang w:bidi="ar-EG"/>
        </w:rPr>
      </w:pPr>
      <w:r>
        <w:rPr>
          <w:lang w:bidi="ar-EG"/>
        </w:rPr>
        <w:tab/>
      </w:r>
    </w:p>
    <w:p w14:paraId="177E9F3A" w14:textId="77777777" w:rsidR="00D80B2F" w:rsidRPr="00A24761" w:rsidRDefault="00D80B2F" w:rsidP="00D80B2F">
      <w:pPr>
        <w:tabs>
          <w:tab w:val="left" w:pos="6024"/>
        </w:tabs>
        <w:rPr>
          <w:rtl/>
          <w:lang w:bidi="ar-EG"/>
        </w:rPr>
      </w:pPr>
    </w:p>
    <w:p w14:paraId="6FAF35A1" w14:textId="77777777" w:rsidR="00D80B2F" w:rsidRDefault="00D80B2F" w:rsidP="00D80B2F">
      <w:pPr>
        <w:rPr>
          <w:rtl/>
          <w:lang w:bidi="ar-EG"/>
        </w:rPr>
      </w:pPr>
    </w:p>
    <w:p w14:paraId="2FA95F38" w14:textId="77777777" w:rsidR="00D80B2F" w:rsidRDefault="00D80B2F" w:rsidP="00D80B2F">
      <w:pPr>
        <w:rPr>
          <w:lang w:bidi="ar-EG"/>
        </w:rPr>
      </w:pPr>
    </w:p>
    <w:p w14:paraId="0FB6B965" w14:textId="77777777" w:rsidR="00D80B2F" w:rsidRPr="00701CFA" w:rsidRDefault="00D80B2F" w:rsidP="00D80B2F">
      <w:pPr>
        <w:jc w:val="right"/>
        <w:rPr>
          <w:rFonts w:ascii="Traditional Arabic" w:hAnsi="Traditional Arabic" w:cs="Traditional Arabic"/>
          <w:b/>
          <w:bCs/>
          <w:sz w:val="36"/>
          <w:szCs w:val="36"/>
          <w:rtl/>
          <w:lang w:bidi="ar-EG"/>
        </w:rPr>
      </w:pPr>
      <w:r>
        <w:rPr>
          <w:lang w:bidi="ar-EG"/>
        </w:rPr>
        <w:tab/>
      </w:r>
      <w:r w:rsidRPr="00701CFA">
        <w:rPr>
          <w:rFonts w:ascii="Traditional Arabic" w:hAnsi="Traditional Arabic" w:cs="Traditional Arabic"/>
          <w:b/>
          <w:bCs/>
          <w:sz w:val="36"/>
          <w:szCs w:val="36"/>
          <w:u w:val="single"/>
          <w:rtl/>
          <w:lang w:bidi="ar-EG"/>
        </w:rPr>
        <w:t>الفرضية الرابعة</w:t>
      </w:r>
      <w:r w:rsidRPr="00701CFA">
        <w:rPr>
          <w:rFonts w:ascii="Traditional Arabic" w:hAnsi="Traditional Arabic" w:cs="Traditional Arabic"/>
          <w:sz w:val="36"/>
          <w:szCs w:val="36"/>
          <w:u w:val="single"/>
          <w:rtl/>
          <w:lang w:bidi="ar-EG"/>
        </w:rPr>
        <w:t xml:space="preserve">: </w:t>
      </w:r>
      <w:r w:rsidRPr="00701CFA">
        <w:rPr>
          <w:rFonts w:ascii="Traditional Arabic" w:hAnsi="Traditional Arabic" w:cs="Traditional Arabic"/>
          <w:b/>
          <w:bCs/>
          <w:sz w:val="36"/>
          <w:szCs w:val="36"/>
          <w:u w:val="single"/>
          <w:rtl/>
          <w:lang w:bidi="ar-EG"/>
        </w:rPr>
        <w:t>يوجد أثر غير مباشر للتحول الرقمي بأبعاده (البنية التحتية الرقمية، الخدمات الرقمية، الثقافة الرقمية، الكفاءة التقنية) عند توسيط القيادة التحويلية على جودة الحياة الوظيفية</w:t>
      </w:r>
      <w:r w:rsidRPr="00701CFA">
        <w:rPr>
          <w:rFonts w:ascii="Traditional Arabic" w:hAnsi="Traditional Arabic" w:cs="Traditional Arabic"/>
          <w:b/>
          <w:bCs/>
          <w:sz w:val="36"/>
          <w:szCs w:val="36"/>
          <w:rtl/>
          <w:lang w:bidi="ar-EG"/>
        </w:rPr>
        <w:t>.</w:t>
      </w:r>
    </w:p>
    <w:p w14:paraId="6FF30731" w14:textId="77777777" w:rsidR="00D80B2F" w:rsidRPr="00701CFA" w:rsidRDefault="00D80B2F" w:rsidP="00D80B2F">
      <w:pPr>
        <w:jc w:val="center"/>
        <w:rPr>
          <w:rFonts w:ascii="Traditional Arabic" w:eastAsia="Times New Roman" w:hAnsi="Traditional Arabic" w:cs="Traditional Arabic"/>
          <w:sz w:val="36"/>
          <w:szCs w:val="36"/>
          <w:lang w:bidi="ar-EG"/>
        </w:rPr>
      </w:pPr>
      <w:r w:rsidRPr="00701CFA">
        <w:rPr>
          <w:rFonts w:ascii="Traditional Arabic" w:eastAsia="Times New Roman" w:hAnsi="Traditional Arabic" w:cs="Traditional Arabic"/>
          <w:sz w:val="36"/>
          <w:szCs w:val="36"/>
          <w:rtl/>
          <w:lang w:bidi="ar-EG"/>
        </w:rPr>
        <w:lastRenderedPageBreak/>
        <w:t xml:space="preserve">يهدف الفرض الرابع الى اختبار التأثير غير </w:t>
      </w:r>
      <w:proofErr w:type="spellStart"/>
      <w:r w:rsidRPr="00701CFA">
        <w:rPr>
          <w:rFonts w:ascii="Traditional Arabic" w:eastAsia="Times New Roman" w:hAnsi="Traditional Arabic" w:cs="Traditional Arabic"/>
          <w:sz w:val="36"/>
          <w:szCs w:val="36"/>
          <w:rtl/>
          <w:lang w:bidi="ar-EG"/>
        </w:rPr>
        <w:t>المباشرمن</w:t>
      </w:r>
      <w:proofErr w:type="spellEnd"/>
      <w:r w:rsidRPr="00701CFA">
        <w:rPr>
          <w:rFonts w:ascii="Traditional Arabic" w:eastAsia="Times New Roman" w:hAnsi="Traditional Arabic" w:cs="Traditional Arabic"/>
          <w:sz w:val="36"/>
          <w:szCs w:val="36"/>
          <w:rtl/>
          <w:lang w:bidi="ar-EG"/>
        </w:rPr>
        <w:t xml:space="preserve"> خلال توسيط القيادة التحويلية بين التحول الرقمي على جودة الحياة الوظيفية، وقد اسفرت نتائج التحليل الاحصائي عن الجدول التالي:</w:t>
      </w:r>
    </w:p>
    <w:p w14:paraId="5967E925" w14:textId="02B53ABF" w:rsidR="00D80B2F" w:rsidRPr="00073A00" w:rsidRDefault="00D80B2F" w:rsidP="00D80B2F">
      <w:pPr>
        <w:jc w:val="center"/>
        <w:rPr>
          <w:sz w:val="24"/>
          <w:szCs w:val="24"/>
          <w:rtl/>
          <w:lang w:bidi="ar-EG"/>
        </w:rPr>
      </w:pPr>
      <w:r>
        <w:rPr>
          <w:rFonts w:ascii="Times New Roman" w:eastAsia="Times New Roman" w:hAnsi="Times New Roman" w:cs="Times New Roman" w:hint="cs"/>
          <w:sz w:val="28"/>
          <w:szCs w:val="28"/>
          <w:rtl/>
          <w:lang w:bidi="ar-EG"/>
        </w:rPr>
        <w:t xml:space="preserve"> </w:t>
      </w:r>
      <w:r w:rsidRPr="00073A00">
        <w:rPr>
          <w:rFonts w:hint="cs"/>
          <w:sz w:val="24"/>
          <w:szCs w:val="24"/>
          <w:rtl/>
          <w:lang w:bidi="ar-EG"/>
        </w:rPr>
        <w:t>جدول رقم (</w:t>
      </w:r>
      <w:r w:rsidR="00160A63">
        <w:rPr>
          <w:rFonts w:hint="cs"/>
          <w:sz w:val="24"/>
          <w:szCs w:val="24"/>
          <w:rtl/>
          <w:lang w:bidi="ar-EG"/>
        </w:rPr>
        <w:t>13</w:t>
      </w:r>
      <w:r w:rsidRPr="00073A00">
        <w:rPr>
          <w:rFonts w:hint="cs"/>
          <w:sz w:val="24"/>
          <w:szCs w:val="24"/>
          <w:rtl/>
          <w:lang w:bidi="ar-EG"/>
        </w:rPr>
        <w:t>) نتائ</w:t>
      </w:r>
      <w:r w:rsidRPr="00073A00">
        <w:rPr>
          <w:rFonts w:hint="eastAsia"/>
          <w:sz w:val="24"/>
          <w:szCs w:val="24"/>
          <w:rtl/>
          <w:lang w:bidi="ar-EG"/>
        </w:rPr>
        <w:t>ج</w:t>
      </w:r>
      <w:r w:rsidRPr="00073A00">
        <w:rPr>
          <w:rFonts w:hint="cs"/>
          <w:sz w:val="24"/>
          <w:szCs w:val="24"/>
          <w:rtl/>
          <w:lang w:bidi="ar-EG"/>
        </w:rPr>
        <w:t xml:space="preserve"> اختبارات التأثيرات</w:t>
      </w:r>
      <w:r>
        <w:rPr>
          <w:rFonts w:hint="cs"/>
          <w:sz w:val="24"/>
          <w:szCs w:val="24"/>
          <w:rtl/>
          <w:lang w:bidi="ar-EG"/>
        </w:rPr>
        <w:t xml:space="preserve"> غير</w:t>
      </w:r>
      <w:r w:rsidRPr="00073A00">
        <w:rPr>
          <w:rFonts w:hint="cs"/>
          <w:sz w:val="24"/>
          <w:szCs w:val="24"/>
          <w:rtl/>
          <w:lang w:bidi="ar-EG"/>
        </w:rPr>
        <w:t xml:space="preserve"> المباشرة في النموذج الهيكلي للدراسة (</w:t>
      </w:r>
      <w:r>
        <w:rPr>
          <w:rFonts w:hint="cs"/>
          <w:sz w:val="24"/>
          <w:szCs w:val="24"/>
          <w:rtl/>
          <w:lang w:bidi="ar-EG"/>
        </w:rPr>
        <w:t>توسيط القيادة التحويلية</w:t>
      </w:r>
      <w:r w:rsidRPr="00073A00">
        <w:rPr>
          <w:rFonts w:hint="cs"/>
          <w:sz w:val="24"/>
          <w:szCs w:val="24"/>
          <w:rtl/>
          <w:lang w:bidi="ar-EG"/>
        </w:rPr>
        <w:t>)</w:t>
      </w:r>
    </w:p>
    <w:tbl>
      <w:tblPr>
        <w:tblStyle w:val="10"/>
        <w:bidiVisual/>
        <w:tblW w:w="0" w:type="auto"/>
        <w:jc w:val="center"/>
        <w:tblLook w:val="04A0" w:firstRow="1" w:lastRow="0" w:firstColumn="1" w:lastColumn="0" w:noHBand="0" w:noVBand="1"/>
      </w:tblPr>
      <w:tblGrid>
        <w:gridCol w:w="1781"/>
        <w:gridCol w:w="768"/>
        <w:gridCol w:w="304"/>
        <w:gridCol w:w="1132"/>
        <w:gridCol w:w="1005"/>
        <w:gridCol w:w="861"/>
        <w:gridCol w:w="1258"/>
        <w:gridCol w:w="1187"/>
      </w:tblGrid>
      <w:tr w:rsidR="00D80B2F" w:rsidRPr="00C335D6" w14:paraId="05EB6CFB" w14:textId="77777777" w:rsidTr="00C66605">
        <w:trPr>
          <w:cnfStyle w:val="100000000000" w:firstRow="1" w:lastRow="0" w:firstColumn="0" w:lastColumn="0" w:oddVBand="0" w:evenVBand="0" w:oddHBand="0" w:evenHBand="0" w:firstRowFirstColumn="0" w:firstRowLastColumn="0" w:lastRowFirstColumn="0" w:lastRowLastColumn="0"/>
          <w:trHeight w:val="429"/>
          <w:jc w:val="center"/>
        </w:trPr>
        <w:tc>
          <w:tcPr>
            <w:cnfStyle w:val="001000000000" w:firstRow="0" w:lastRow="0" w:firstColumn="1" w:lastColumn="0" w:oddVBand="0" w:evenVBand="0" w:oddHBand="0" w:evenHBand="0" w:firstRowFirstColumn="0" w:firstRowLastColumn="0" w:lastRowFirstColumn="0" w:lastRowLastColumn="0"/>
            <w:tcW w:w="2199" w:type="dxa"/>
          </w:tcPr>
          <w:p w14:paraId="02682482" w14:textId="77777777" w:rsidR="00D80B2F" w:rsidRPr="00C335D6" w:rsidRDefault="00D80B2F" w:rsidP="00C66605">
            <w:pPr>
              <w:bidi/>
              <w:spacing w:before="120" w:after="120"/>
              <w:rPr>
                <w:rFonts w:ascii="Times New Roman" w:eastAsia="SimSun" w:hAnsi="Times New Roman" w:cs="Times New Roman"/>
                <w:b w:val="0"/>
                <w:bCs w:val="0"/>
                <w:sz w:val="24"/>
                <w:szCs w:val="24"/>
                <w:rtl/>
                <w:lang w:val="en-CA" w:eastAsia="zh-CN"/>
              </w:rPr>
            </w:pPr>
          </w:p>
        </w:tc>
        <w:tc>
          <w:tcPr>
            <w:tcW w:w="800" w:type="dxa"/>
          </w:tcPr>
          <w:p w14:paraId="704D5090" w14:textId="77777777" w:rsidR="00D80B2F" w:rsidRPr="00C335D6" w:rsidRDefault="00D80B2F" w:rsidP="00C6660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c>
          <w:tcPr>
            <w:tcW w:w="6351" w:type="dxa"/>
            <w:gridSpan w:val="6"/>
          </w:tcPr>
          <w:p w14:paraId="61188D23" w14:textId="77777777" w:rsidR="00D80B2F" w:rsidRPr="00C335D6" w:rsidRDefault="00D80B2F" w:rsidP="00C66605">
            <w:pPr>
              <w:bidi/>
              <w:spacing w:before="120" w:after="120"/>
              <w:cnfStyle w:val="100000000000" w:firstRow="1" w:lastRow="0" w:firstColumn="0" w:lastColumn="0" w:oddVBand="0" w:evenVBand="0" w:oddHBand="0" w:evenHBand="0" w:firstRowFirstColumn="0" w:firstRowLastColumn="0" w:lastRowFirstColumn="0" w:lastRowLastColumn="0"/>
              <w:rPr>
                <w:rFonts w:ascii="Times New Roman" w:eastAsia="SimSun" w:hAnsi="Times New Roman" w:cs="Times New Roman"/>
                <w:b w:val="0"/>
                <w:bCs w:val="0"/>
                <w:sz w:val="24"/>
                <w:szCs w:val="24"/>
                <w:rtl/>
                <w:lang w:val="en-CA" w:eastAsia="zh-CN"/>
              </w:rPr>
            </w:pPr>
          </w:p>
        </w:tc>
      </w:tr>
      <w:tr w:rsidR="00D80B2F" w:rsidRPr="00C335D6" w14:paraId="187448A3" w14:textId="77777777" w:rsidTr="00C66605">
        <w:trPr>
          <w:cnfStyle w:val="000000100000" w:firstRow="0" w:lastRow="0" w:firstColumn="0" w:lastColumn="0" w:oddVBand="0" w:evenVBand="0" w:oddHBand="1" w:evenHBand="0" w:firstRowFirstColumn="0" w:firstRowLastColumn="0" w:lastRowFirstColumn="0" w:lastRowLastColumn="0"/>
          <w:trHeight w:val="1131"/>
          <w:jc w:val="center"/>
        </w:trPr>
        <w:tc>
          <w:tcPr>
            <w:cnfStyle w:val="001000000000" w:firstRow="0" w:lastRow="0" w:firstColumn="1" w:lastColumn="0" w:oddVBand="0" w:evenVBand="0" w:oddHBand="0" w:evenHBand="0" w:firstRowFirstColumn="0" w:firstRowLastColumn="0" w:lastRowFirstColumn="0" w:lastRowLastColumn="0"/>
            <w:tcW w:w="2199" w:type="dxa"/>
            <w:hideMark/>
          </w:tcPr>
          <w:p w14:paraId="33C096ED" w14:textId="77777777" w:rsidR="00D80B2F" w:rsidRPr="00C335D6" w:rsidRDefault="00D80B2F" w:rsidP="00C66605">
            <w:pPr>
              <w:bidi/>
              <w:spacing w:line="360" w:lineRule="auto"/>
              <w:ind w:left="58" w:hanging="58"/>
              <w:jc w:val="center"/>
              <w:rPr>
                <w:rFonts w:ascii="Times New Roman" w:eastAsia="SimSun" w:hAnsi="Times New Roman" w:cs="Times New Roman"/>
                <w:b w:val="0"/>
                <w:bCs w:val="0"/>
                <w:sz w:val="24"/>
                <w:szCs w:val="24"/>
                <w:lang w:eastAsia="zh-CN" w:bidi="ar-EG"/>
              </w:rPr>
            </w:pPr>
            <w:r>
              <w:rPr>
                <w:rFonts w:ascii="Times New Roman" w:eastAsia="SimSun" w:hAnsi="Times New Roman" w:cs="Times New Roman" w:hint="cs"/>
                <w:sz w:val="24"/>
                <w:szCs w:val="24"/>
                <w:rtl/>
                <w:lang w:eastAsia="zh-CN"/>
              </w:rPr>
              <w:t>المسار غير المباشر</w:t>
            </w:r>
          </w:p>
        </w:tc>
        <w:tc>
          <w:tcPr>
            <w:tcW w:w="1202" w:type="dxa"/>
            <w:gridSpan w:val="2"/>
            <w:hideMark/>
          </w:tcPr>
          <w:p w14:paraId="7E6ACF58"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rPr>
            </w:pPr>
            <w:r>
              <w:rPr>
                <w:rFonts w:ascii="Times New Roman" w:eastAsia="SimSun" w:hAnsi="Times New Roman" w:cs="Times New Roman" w:hint="cs"/>
                <w:b/>
                <w:bCs/>
                <w:sz w:val="24"/>
                <w:szCs w:val="24"/>
                <w:rtl/>
                <w:lang w:eastAsia="zh-CN"/>
              </w:rPr>
              <w:t>التأثير غير المباشر</w:t>
            </w:r>
            <w:r w:rsidRPr="00C335D6">
              <w:rPr>
                <w:rFonts w:ascii="Times New Roman" w:hAnsi="Times New Roman" w:cs="Times New Roman"/>
                <w:b/>
                <w:bCs/>
                <w:color w:val="000000"/>
                <w:sz w:val="24"/>
                <w:szCs w:val="24"/>
                <w:rtl/>
                <w:lang w:bidi="ar-EG"/>
              </w:rPr>
              <w:t xml:space="preserve"> </w:t>
            </w:r>
            <w:r w:rsidRPr="00C335D6">
              <w:rPr>
                <w:rFonts w:ascii="Times New Roman" w:eastAsia="SimSun" w:hAnsi="Times New Roman" w:cs="Times New Roman"/>
                <w:b/>
                <w:bCs/>
                <w:noProof/>
                <w:position w:val="-12"/>
                <w:sz w:val="24"/>
                <w:szCs w:val="24"/>
                <w:lang w:eastAsia="zh-CN"/>
              </w:rPr>
              <w:object w:dxaOrig="372" w:dyaOrig="456" w14:anchorId="4DB27EC1">
                <v:shape id="_x0000_i1028" type="#_x0000_t75" style="width:18.6pt;height:23.4pt" o:ole="">
                  <v:imagedata r:id="rId19" o:title=""/>
                </v:shape>
                <o:OLEObject Type="Embed" ProgID="Equation.3" ShapeID="_x0000_i1028" DrawAspect="Content" ObjectID="_1834420694" r:id="rId26"/>
              </w:object>
            </w:r>
          </w:p>
        </w:tc>
        <w:tc>
          <w:tcPr>
            <w:tcW w:w="1273" w:type="dxa"/>
          </w:tcPr>
          <w:p w14:paraId="62A16D96" w14:textId="77777777" w:rsidR="00D80B2F" w:rsidRPr="00C335D6" w:rsidRDefault="00D80B2F" w:rsidP="00C66605">
            <w:pPr>
              <w:bidi/>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z w:val="24"/>
                <w:szCs w:val="24"/>
                <w:lang w:bidi="ar-EG"/>
              </w:rPr>
            </w:pPr>
            <w:r>
              <w:rPr>
                <w:rFonts w:ascii="Times New Roman" w:hAnsi="Times New Roman" w:cs="Times New Roman" w:hint="cs"/>
                <w:b/>
                <w:bCs/>
                <w:color w:val="000000"/>
                <w:sz w:val="24"/>
                <w:szCs w:val="24"/>
                <w:rtl/>
                <w:lang w:bidi="ar-EG"/>
              </w:rPr>
              <w:t xml:space="preserve">قيمة اختبار الدلالة </w:t>
            </w:r>
            <w:r>
              <w:rPr>
                <w:rFonts w:ascii="Times New Roman" w:hAnsi="Times New Roman" w:cs="Times New Roman"/>
                <w:b/>
                <w:bCs/>
                <w:color w:val="000000"/>
                <w:sz w:val="24"/>
                <w:szCs w:val="24"/>
                <w:lang w:bidi="ar-EG"/>
              </w:rPr>
              <w:t>T</w:t>
            </w:r>
          </w:p>
        </w:tc>
        <w:tc>
          <w:tcPr>
            <w:tcW w:w="1080" w:type="dxa"/>
          </w:tcPr>
          <w:p w14:paraId="65F5EED4"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Pr>
                <w:rFonts w:ascii="Times New Roman" w:eastAsia="SimSun" w:hAnsi="Times New Roman" w:cs="Times New Roman" w:hint="cs"/>
                <w:b/>
                <w:bCs/>
                <w:sz w:val="24"/>
                <w:szCs w:val="24"/>
                <w:rtl/>
                <w:lang w:eastAsia="zh-CN" w:bidi="ar-EG"/>
              </w:rPr>
              <w:t>الحد الأدنى لفترة الثقة</w:t>
            </w:r>
          </w:p>
        </w:tc>
        <w:tc>
          <w:tcPr>
            <w:tcW w:w="810" w:type="dxa"/>
          </w:tcPr>
          <w:p w14:paraId="26D824F7"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Pr>
                <w:rFonts w:ascii="Times New Roman" w:eastAsia="SimSun" w:hAnsi="Times New Roman" w:cs="Times New Roman" w:hint="cs"/>
                <w:b/>
                <w:bCs/>
                <w:sz w:val="24"/>
                <w:szCs w:val="24"/>
                <w:rtl/>
                <w:lang w:eastAsia="zh-CN" w:bidi="ar-EG"/>
              </w:rPr>
              <w:t>الحد الأعلى لفترة الثقة</w:t>
            </w:r>
          </w:p>
        </w:tc>
        <w:tc>
          <w:tcPr>
            <w:tcW w:w="1440" w:type="dxa"/>
          </w:tcPr>
          <w:p w14:paraId="4D0EEB6D"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مستوى</w:t>
            </w:r>
          </w:p>
          <w:p w14:paraId="506A8A51"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sz w:val="24"/>
                <w:szCs w:val="24"/>
                <w:rtl/>
                <w:lang w:eastAsia="zh-CN" w:bidi="ar-EG"/>
              </w:rPr>
              <w:t xml:space="preserve"> المعنوية</w:t>
            </w:r>
          </w:p>
          <w:p w14:paraId="22491779" w14:textId="77777777" w:rsidR="00D80B2F" w:rsidRPr="00C335D6" w:rsidRDefault="00D80B2F" w:rsidP="00C66605">
            <w:pPr>
              <w:bidi/>
              <w:ind w:left="57" w:hanging="57"/>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rtl/>
                <w:lang w:eastAsia="zh-CN" w:bidi="ar-EG"/>
              </w:rPr>
            </w:pPr>
            <w:r w:rsidRPr="00C335D6">
              <w:rPr>
                <w:rFonts w:ascii="Times New Roman" w:eastAsia="SimSun" w:hAnsi="Times New Roman" w:cs="Times New Roman"/>
                <w:b/>
                <w:bCs/>
                <w:color w:val="000000"/>
                <w:sz w:val="24"/>
                <w:szCs w:val="24"/>
                <w:lang w:eastAsia="zh-CN"/>
              </w:rPr>
              <w:t>P-</w:t>
            </w:r>
            <w:r>
              <w:rPr>
                <w:rFonts w:ascii="Times New Roman" w:eastAsia="SimSun" w:hAnsi="Times New Roman" w:cs="Times New Roman"/>
                <w:b/>
                <w:bCs/>
                <w:color w:val="000000"/>
                <w:sz w:val="24"/>
                <w:szCs w:val="24"/>
                <w:lang w:eastAsia="zh-CN"/>
              </w:rPr>
              <w:t>value</w:t>
            </w:r>
          </w:p>
        </w:tc>
        <w:tc>
          <w:tcPr>
            <w:tcW w:w="1346" w:type="dxa"/>
            <w:hideMark/>
          </w:tcPr>
          <w:p w14:paraId="691652D3" w14:textId="77777777" w:rsidR="00D80B2F" w:rsidRPr="00C335D6" w:rsidRDefault="00D80B2F" w:rsidP="00C66605">
            <w:pPr>
              <w:bidi/>
              <w:ind w:left="58" w:hanging="58"/>
              <w:jc w:val="center"/>
              <w:cnfStyle w:val="000000100000" w:firstRow="0" w:lastRow="0" w:firstColumn="0" w:lastColumn="0" w:oddVBand="0" w:evenVBand="0" w:oddHBand="1" w:evenHBand="0" w:firstRowFirstColumn="0" w:firstRowLastColumn="0" w:lastRowFirstColumn="0" w:lastRowLastColumn="0"/>
              <w:rPr>
                <w:rFonts w:ascii="Times New Roman" w:eastAsia="SimSun" w:hAnsi="Times New Roman" w:cs="Times New Roman"/>
                <w:b/>
                <w:bCs/>
                <w:sz w:val="24"/>
                <w:szCs w:val="24"/>
                <w:lang w:eastAsia="zh-CN" w:bidi="ar-EG"/>
              </w:rPr>
            </w:pPr>
            <w:r>
              <w:rPr>
                <w:rFonts w:ascii="Times New Roman" w:eastAsia="SimSun" w:hAnsi="Times New Roman" w:cs="Times New Roman" w:hint="cs"/>
                <w:b/>
                <w:bCs/>
                <w:sz w:val="24"/>
                <w:szCs w:val="24"/>
                <w:rtl/>
                <w:lang w:eastAsia="zh-CN" w:bidi="ar-EG"/>
              </w:rPr>
              <w:t>النتيجة</w:t>
            </w:r>
          </w:p>
        </w:tc>
      </w:tr>
      <w:tr w:rsidR="00D80B2F" w:rsidRPr="00C335D6" w14:paraId="14D28117" w14:textId="77777777" w:rsidTr="00C66605">
        <w:trPr>
          <w:trHeight w:val="411"/>
          <w:jc w:val="center"/>
        </w:trPr>
        <w:tc>
          <w:tcPr>
            <w:cnfStyle w:val="001000000000" w:firstRow="0" w:lastRow="0" w:firstColumn="1" w:lastColumn="0" w:oddVBand="0" w:evenVBand="0" w:oddHBand="0" w:evenHBand="0" w:firstRowFirstColumn="0" w:firstRowLastColumn="0" w:lastRowFirstColumn="0" w:lastRowLastColumn="0"/>
            <w:tcW w:w="2199" w:type="dxa"/>
          </w:tcPr>
          <w:p w14:paraId="401362D7" w14:textId="77777777" w:rsidR="00D80B2F" w:rsidRPr="00C335D6" w:rsidRDefault="00D80B2F" w:rsidP="00C66605">
            <w:pPr>
              <w:bidi/>
              <w:ind w:left="60" w:right="60" w:hanging="57"/>
              <w:jc w:val="center"/>
              <w:rPr>
                <w:rFonts w:ascii="Times New Roman" w:hAnsi="Times New Roman" w:cs="Times New Roman"/>
                <w:b w:val="0"/>
                <w:bCs w:val="0"/>
                <w:color w:val="000000"/>
                <w:sz w:val="24"/>
                <w:szCs w:val="24"/>
              </w:rPr>
            </w:pPr>
            <w:r>
              <w:rPr>
                <w:rtl/>
              </w:rPr>
              <w:t>التحول الرقمي → القيادة التحويلية → جودة الحياة الوظيفية</w:t>
            </w:r>
          </w:p>
        </w:tc>
        <w:tc>
          <w:tcPr>
            <w:tcW w:w="1202" w:type="dxa"/>
            <w:gridSpan w:val="2"/>
          </w:tcPr>
          <w:p w14:paraId="42C3B2D7"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Theme="majorBidi" w:hAnsiTheme="majorBidi" w:cstheme="majorBidi"/>
                <w:color w:val="010205"/>
                <w:sz w:val="24"/>
                <w:szCs w:val="24"/>
              </w:rPr>
              <w:t>0.132</w:t>
            </w:r>
          </w:p>
        </w:tc>
        <w:tc>
          <w:tcPr>
            <w:tcW w:w="1273" w:type="dxa"/>
          </w:tcPr>
          <w:p w14:paraId="68B0A8B0"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color w:val="010205"/>
                <w:sz w:val="24"/>
                <w:szCs w:val="24"/>
              </w:rPr>
            </w:pPr>
            <w:r>
              <w:rPr>
                <w:rFonts w:asciiTheme="majorBidi" w:hAnsiTheme="majorBidi" w:cstheme="majorBidi" w:hint="cs"/>
                <w:sz w:val="24"/>
                <w:szCs w:val="24"/>
                <w:rtl/>
              </w:rPr>
              <w:t>3.675</w:t>
            </w:r>
          </w:p>
        </w:tc>
        <w:tc>
          <w:tcPr>
            <w:tcW w:w="1080" w:type="dxa"/>
          </w:tcPr>
          <w:p w14:paraId="5C4445D2" w14:textId="77777777" w:rsidR="00D80B2F"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Pr>
                <w:rFonts w:asciiTheme="majorBidi" w:hAnsiTheme="majorBidi" w:cstheme="majorBidi" w:hint="cs"/>
                <w:sz w:val="24"/>
                <w:szCs w:val="24"/>
                <w:rtl/>
              </w:rPr>
              <w:t>0.074</w:t>
            </w:r>
          </w:p>
        </w:tc>
        <w:tc>
          <w:tcPr>
            <w:tcW w:w="810" w:type="dxa"/>
          </w:tcPr>
          <w:p w14:paraId="423779FB" w14:textId="77777777" w:rsidR="00D80B2F"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tl/>
              </w:rPr>
            </w:pPr>
            <w:r>
              <w:rPr>
                <w:rFonts w:asciiTheme="majorBidi" w:hAnsiTheme="majorBidi" w:cstheme="majorBidi" w:hint="cs"/>
                <w:sz w:val="24"/>
                <w:szCs w:val="24"/>
                <w:rtl/>
              </w:rPr>
              <w:t>0.217</w:t>
            </w:r>
          </w:p>
        </w:tc>
        <w:tc>
          <w:tcPr>
            <w:tcW w:w="1440" w:type="dxa"/>
          </w:tcPr>
          <w:p w14:paraId="654F7337" w14:textId="77777777" w:rsidR="00D80B2F" w:rsidRPr="00D639B7" w:rsidRDefault="00D80B2F" w:rsidP="00C66605">
            <w:pPr>
              <w:bidi/>
              <w:ind w:left="60" w:right="60" w:hanging="57"/>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Pr>
                <w:rFonts w:asciiTheme="majorBidi" w:hAnsiTheme="majorBidi" w:cstheme="majorBidi" w:hint="cs"/>
                <w:sz w:val="24"/>
                <w:szCs w:val="24"/>
                <w:rtl/>
              </w:rPr>
              <w:t>0.00</w:t>
            </w:r>
          </w:p>
        </w:tc>
        <w:tc>
          <w:tcPr>
            <w:tcW w:w="1346" w:type="dxa"/>
          </w:tcPr>
          <w:p w14:paraId="3403E770" w14:textId="77777777" w:rsidR="00D80B2F" w:rsidRPr="00C335D6" w:rsidRDefault="00D80B2F" w:rsidP="00C66605">
            <w:pPr>
              <w:bidi/>
              <w:spacing w:line="360" w:lineRule="auto"/>
              <w:ind w:left="57" w:hanging="57"/>
              <w:jc w:val="center"/>
              <w:cnfStyle w:val="000000000000" w:firstRow="0" w:lastRow="0" w:firstColumn="0" w:lastColumn="0" w:oddVBand="0" w:evenVBand="0" w:oddHBand="0" w:evenHBand="0" w:firstRowFirstColumn="0" w:firstRowLastColumn="0" w:lastRowFirstColumn="0" w:lastRowLastColumn="0"/>
              <w:rPr>
                <w:rFonts w:ascii="Times New Roman" w:eastAsia="SimSun" w:hAnsi="Times New Roman" w:cs="Times New Roman"/>
                <w:sz w:val="24"/>
                <w:szCs w:val="24"/>
                <w:lang w:eastAsia="zh-CN" w:bidi="ar-EG"/>
              </w:rPr>
            </w:pPr>
            <w:r w:rsidRPr="00113490">
              <w:rPr>
                <w:rFonts w:ascii="Times New Roman" w:eastAsia="SimSun" w:hAnsi="Times New Roman" w:cs="Times New Roman"/>
                <w:sz w:val="24"/>
                <w:szCs w:val="24"/>
                <w:rtl/>
                <w:lang w:eastAsia="zh-CN" w:bidi="ar-EG"/>
              </w:rPr>
              <w:t>تأثير غير مباشر دال إحصائياً</w:t>
            </w:r>
          </w:p>
        </w:tc>
      </w:tr>
    </w:tbl>
    <w:p w14:paraId="6AAF1B2E" w14:textId="77777777" w:rsidR="00D80B2F" w:rsidRDefault="00D80B2F" w:rsidP="00D80B2F">
      <w:pPr>
        <w:bidi/>
        <w:ind w:left="58" w:hanging="58"/>
        <w:rPr>
          <w:rFonts w:cs="Arial"/>
          <w:b/>
          <w:bCs/>
          <w:sz w:val="24"/>
          <w:szCs w:val="24"/>
          <w:rtl/>
          <w:lang w:bidi="ar-EG"/>
        </w:rPr>
      </w:pPr>
      <w:r w:rsidRPr="00A309C9">
        <w:rPr>
          <w:rFonts w:cs="Arial"/>
          <w:b/>
          <w:bCs/>
          <w:sz w:val="24"/>
          <w:szCs w:val="24"/>
          <w:rtl/>
          <w:lang w:bidi="ar-EG"/>
        </w:rPr>
        <w:t xml:space="preserve">لمصدر: إعداد الباحثة بالاعتماد على مخرجات </w:t>
      </w:r>
      <w:proofErr w:type="spellStart"/>
      <w:r w:rsidRPr="00A309C9">
        <w:rPr>
          <w:b/>
          <w:bCs/>
          <w:sz w:val="24"/>
          <w:szCs w:val="24"/>
          <w:lang w:bidi="ar-EG"/>
        </w:rPr>
        <w:t>SmartPLS</w:t>
      </w:r>
      <w:proofErr w:type="spellEnd"/>
      <w:r w:rsidRPr="00A309C9">
        <w:rPr>
          <w:rFonts w:cs="Arial"/>
          <w:b/>
          <w:bCs/>
          <w:sz w:val="24"/>
          <w:szCs w:val="24"/>
          <w:rtl/>
          <w:lang w:bidi="ar-EG"/>
        </w:rPr>
        <w:t xml:space="preserve"> باستخدام </w:t>
      </w:r>
      <w:r w:rsidRPr="00A309C9">
        <w:rPr>
          <w:b/>
          <w:bCs/>
          <w:sz w:val="24"/>
          <w:szCs w:val="24"/>
          <w:lang w:bidi="ar-EG"/>
        </w:rPr>
        <w:t>Bootstrapping</w:t>
      </w:r>
      <w:r w:rsidRPr="00A309C9">
        <w:rPr>
          <w:rFonts w:cs="Arial"/>
          <w:b/>
          <w:bCs/>
          <w:sz w:val="24"/>
          <w:szCs w:val="24"/>
          <w:rtl/>
          <w:lang w:bidi="ar-EG"/>
        </w:rPr>
        <w:t>.</w:t>
      </w:r>
    </w:p>
    <w:p w14:paraId="5AB2AD05" w14:textId="77777777" w:rsidR="00D80B2F" w:rsidRPr="00701CFA" w:rsidRDefault="00D80B2F" w:rsidP="00D80B2F">
      <w:pPr>
        <w:bidi/>
        <w:ind w:left="58" w:hanging="58"/>
        <w:rPr>
          <w:rFonts w:ascii="Traditional Arabic" w:eastAsia="Times New Roman" w:hAnsi="Traditional Arabic" w:cs="Traditional Arabic"/>
          <w:b/>
          <w:bCs/>
          <w:color w:val="000000"/>
          <w:sz w:val="36"/>
          <w:szCs w:val="36"/>
          <w:rtl/>
          <w:lang w:bidi="ar-EG"/>
        </w:rPr>
      </w:pPr>
      <w:r w:rsidRPr="00701CFA">
        <w:rPr>
          <w:rFonts w:ascii="Traditional Arabic" w:eastAsia="Times New Roman" w:hAnsi="Traditional Arabic" w:cs="Traditional Arabic"/>
          <w:b/>
          <w:bCs/>
          <w:color w:val="000000"/>
          <w:sz w:val="36"/>
          <w:szCs w:val="36"/>
          <w:rtl/>
          <w:lang w:bidi="ar-EG"/>
        </w:rPr>
        <w:t>يتضح من الجدول السابق ما يلي:</w:t>
      </w:r>
    </w:p>
    <w:p w14:paraId="13A47595" w14:textId="4E7358B5" w:rsidR="00D80B2F" w:rsidRPr="00701CFA" w:rsidRDefault="00D80B2F" w:rsidP="00D80B2F">
      <w:pPr>
        <w:tabs>
          <w:tab w:val="left" w:pos="8676"/>
        </w:tabs>
        <w:bidi/>
        <w:rPr>
          <w:rFonts w:ascii="Traditional Arabic" w:eastAsia="Times New Roman" w:hAnsi="Traditional Arabic" w:cs="Traditional Arabic"/>
          <w:color w:val="000000"/>
          <w:sz w:val="36"/>
          <w:szCs w:val="36"/>
          <w:rtl/>
          <w:lang w:bidi="ar-EG"/>
        </w:rPr>
      </w:pPr>
      <w:r w:rsidRPr="00701CFA">
        <w:rPr>
          <w:rFonts w:ascii="Traditional Arabic" w:eastAsia="Times New Roman" w:hAnsi="Traditional Arabic" w:cs="Traditional Arabic"/>
          <w:color w:val="000000"/>
          <w:sz w:val="36"/>
          <w:szCs w:val="36"/>
          <w:rtl/>
          <w:lang w:bidi="ar-EG"/>
        </w:rPr>
        <w:t>يوضح جدول (</w:t>
      </w:r>
      <w:proofErr w:type="gramStart"/>
      <w:r w:rsidR="00160A63">
        <w:rPr>
          <w:rFonts w:ascii="Traditional Arabic" w:eastAsia="Times New Roman" w:hAnsi="Traditional Arabic" w:cs="Traditional Arabic" w:hint="cs"/>
          <w:color w:val="000000"/>
          <w:sz w:val="36"/>
          <w:szCs w:val="36"/>
          <w:rtl/>
          <w:lang w:bidi="ar-EG"/>
        </w:rPr>
        <w:t>13</w:t>
      </w:r>
      <w:r w:rsidRPr="00701CFA">
        <w:rPr>
          <w:rFonts w:ascii="Traditional Arabic" w:eastAsia="Times New Roman" w:hAnsi="Traditional Arabic" w:cs="Traditional Arabic"/>
          <w:color w:val="000000"/>
          <w:sz w:val="36"/>
          <w:szCs w:val="36"/>
          <w:rtl/>
          <w:lang w:bidi="ar-EG"/>
        </w:rPr>
        <w:t xml:space="preserve"> )</w:t>
      </w:r>
      <w:proofErr w:type="gramEnd"/>
      <w:r w:rsidRPr="00701CFA">
        <w:rPr>
          <w:rFonts w:ascii="Traditional Arabic" w:eastAsia="Times New Roman" w:hAnsi="Traditional Arabic" w:cs="Traditional Arabic"/>
          <w:color w:val="000000"/>
          <w:sz w:val="36"/>
          <w:szCs w:val="36"/>
          <w:rtl/>
          <w:lang w:bidi="ar-EG"/>
        </w:rPr>
        <w:t xml:space="preserve"> نتائج اختبار التأثير غير المباشر للتحول الرقمي على جودة الحياة الوظيفية من خلال القيادة التحويلية كمتغير وسيط باستخدام أسلوب </w:t>
      </w:r>
      <w:r w:rsidRPr="00701CFA">
        <w:rPr>
          <w:rFonts w:ascii="Traditional Arabic" w:eastAsia="Times New Roman" w:hAnsi="Traditional Arabic" w:cs="Traditional Arabic"/>
          <w:color w:val="000000"/>
          <w:sz w:val="36"/>
          <w:szCs w:val="36"/>
          <w:lang w:bidi="ar-EG"/>
        </w:rPr>
        <w:t>Bootstrapping</w:t>
      </w:r>
      <w:r w:rsidRPr="00701CFA">
        <w:rPr>
          <w:rFonts w:ascii="Traditional Arabic" w:eastAsia="Times New Roman" w:hAnsi="Traditional Arabic" w:cs="Traditional Arabic"/>
          <w:color w:val="000000"/>
          <w:sz w:val="36"/>
          <w:szCs w:val="36"/>
          <w:rtl/>
          <w:lang w:bidi="ar-EG"/>
        </w:rPr>
        <w:t>. وتشير النتائج إلى أن قيمة التأثير غير المباشر بلغت (0.132)، كما بلغت قيمة اختبار ت (3.675) عند مستوى دلالة (0.000)، وهي قيم تدل على دلالة إحصائية عند مستوى (0.05). كما يتضح أن فترة الثقة للتأثير غير المباشر تراوحت بين (0.074 – 0.217)، وهي لا تتضمن الصفر، مما يؤكد وجود تأثير غير مباشر معنوي، وبالتالي يتم قبول الفرضية المتعلقة بوجود دور وسيط للقيادة التحويلية في العلاقة بين التحول الرقمي وجودة الحياة الوظيفية.</w:t>
      </w:r>
    </w:p>
    <w:p w14:paraId="7143253C" w14:textId="77777777" w:rsidR="00CA265D" w:rsidRPr="00CA265D" w:rsidRDefault="00CA265D" w:rsidP="00CA265D">
      <w:pPr>
        <w:tabs>
          <w:tab w:val="left" w:pos="8676"/>
        </w:tabs>
        <w:bidi/>
        <w:rPr>
          <w:rFonts w:ascii="Traditional Arabic" w:eastAsia="Times New Roman" w:hAnsi="Traditional Arabic" w:cs="Traditional Arabic"/>
          <w:color w:val="000000"/>
          <w:sz w:val="36"/>
          <w:szCs w:val="36"/>
          <w:lang w:bidi="ar-EG"/>
        </w:rPr>
      </w:pPr>
      <w:r w:rsidRPr="00CA265D">
        <w:rPr>
          <w:rFonts w:ascii="Traditional Arabic" w:eastAsia="Times New Roman" w:hAnsi="Traditional Arabic" w:cs="Traditional Arabic"/>
          <w:color w:val="000000"/>
          <w:sz w:val="36"/>
          <w:szCs w:val="36"/>
          <w:rtl/>
        </w:rPr>
        <w:t xml:space="preserve">ومن الناحية الإدارية، تعكس هذه النتيجة أهمية الدور الذي تلعبه القيادة التحويلية في تعزيز أثر التحول الرقمي داخل المنظمة. فوجود تقنيات رقمية متطورة لا يكفي وحده لتحقيق نتائج إيجابية على مستوى الموظفين، بل يتطلب ذلك وجود قيادات قادرة على توجيه </w:t>
      </w:r>
      <w:r w:rsidRPr="00CA265D">
        <w:rPr>
          <w:rFonts w:ascii="Traditional Arabic" w:eastAsia="Times New Roman" w:hAnsi="Traditional Arabic" w:cs="Traditional Arabic"/>
          <w:color w:val="000000"/>
          <w:sz w:val="36"/>
          <w:szCs w:val="36"/>
          <w:rtl/>
        </w:rPr>
        <w:lastRenderedPageBreak/>
        <w:t>العاملين وتحفيزهم للتكيف مع التغيرات التكنولوجية. وبذلك تمثل القيادة التحويلية حلقة وصل بين التحول الرقمي وتحسين جودة الحياة الوظيفية، حيث تسهم في تحويل المبادرات التقنية إلى ممارسات تنظيمية تسهم في تحسين تجربة العمل للعاملين داخل المنظمة</w:t>
      </w:r>
      <w:r w:rsidRPr="00CA265D">
        <w:rPr>
          <w:rFonts w:ascii="Traditional Arabic" w:eastAsia="Times New Roman" w:hAnsi="Traditional Arabic" w:cs="Traditional Arabic"/>
          <w:color w:val="000000"/>
          <w:sz w:val="36"/>
          <w:szCs w:val="36"/>
          <w:lang w:bidi="ar-EG"/>
        </w:rPr>
        <w:t>.</w:t>
      </w:r>
    </w:p>
    <w:p w14:paraId="0AD05E22" w14:textId="77777777" w:rsidR="00CA265D" w:rsidRPr="00701CFA" w:rsidRDefault="00CA265D" w:rsidP="00CA265D">
      <w:pPr>
        <w:tabs>
          <w:tab w:val="left" w:pos="8676"/>
        </w:tabs>
        <w:bidi/>
        <w:rPr>
          <w:rFonts w:ascii="Traditional Arabic" w:eastAsia="Times New Roman" w:hAnsi="Traditional Arabic" w:cs="Traditional Arabic"/>
          <w:color w:val="000000"/>
          <w:sz w:val="36"/>
          <w:szCs w:val="36"/>
          <w:rtl/>
          <w:lang w:bidi="ar-EG"/>
        </w:rPr>
      </w:pPr>
    </w:p>
    <w:p w14:paraId="273F83A9" w14:textId="77777777" w:rsidR="00D80B2F" w:rsidRPr="00701CFA" w:rsidRDefault="00D80B2F" w:rsidP="00D80B2F">
      <w:pPr>
        <w:bidi/>
        <w:rPr>
          <w:rFonts w:ascii="Traditional Arabic" w:eastAsia="Times New Roman" w:hAnsi="Traditional Arabic" w:cs="Traditional Arabic"/>
          <w:color w:val="000000"/>
          <w:sz w:val="36"/>
          <w:szCs w:val="36"/>
          <w:rtl/>
          <w:lang w:bidi="ar-EG"/>
        </w:rPr>
      </w:pPr>
      <w:r w:rsidRPr="00701CFA">
        <w:rPr>
          <w:rFonts w:ascii="Traditional Arabic" w:eastAsia="Times New Roman" w:hAnsi="Traditional Arabic" w:cs="Traditional Arabic"/>
          <w:b/>
          <w:bCs/>
          <w:color w:val="000000"/>
          <w:sz w:val="36"/>
          <w:szCs w:val="36"/>
          <w:u w:val="single"/>
          <w:rtl/>
          <w:lang w:bidi="ar-EG"/>
        </w:rPr>
        <w:t>الفرض السادس: توجد فروق معنوية ذات دلالة إحصائية في استجابات العاملين ترجع الى (النوع-سنوات الخبرة -الدرجة العلمية -المسمى الوظيفي)</w:t>
      </w:r>
      <w:r w:rsidRPr="00701CFA">
        <w:rPr>
          <w:rFonts w:ascii="Traditional Arabic" w:eastAsia="Times New Roman" w:hAnsi="Traditional Arabic" w:cs="Traditional Arabic"/>
          <w:color w:val="000000"/>
          <w:sz w:val="36"/>
          <w:szCs w:val="36"/>
          <w:rtl/>
          <w:lang w:bidi="ar-EG"/>
        </w:rPr>
        <w:t xml:space="preserve"> </w:t>
      </w:r>
    </w:p>
    <w:p w14:paraId="4AAABC84" w14:textId="77777777" w:rsidR="00D80B2F" w:rsidRPr="00701CFA" w:rsidRDefault="00D80B2F" w:rsidP="00D80B2F">
      <w:pPr>
        <w:bidi/>
        <w:rPr>
          <w:rFonts w:ascii="Traditional Arabic" w:eastAsia="Times New Roman" w:hAnsi="Traditional Arabic" w:cs="Traditional Arabic"/>
          <w:color w:val="000000"/>
          <w:sz w:val="36"/>
          <w:szCs w:val="36"/>
          <w:rtl/>
          <w:lang w:bidi="ar-EG"/>
        </w:rPr>
      </w:pPr>
      <w:r w:rsidRPr="00701CFA">
        <w:rPr>
          <w:rFonts w:ascii="Traditional Arabic" w:eastAsia="Times New Roman" w:hAnsi="Traditional Arabic" w:cs="Traditional Arabic"/>
          <w:color w:val="000000"/>
          <w:sz w:val="36"/>
          <w:szCs w:val="36"/>
          <w:rtl/>
          <w:lang w:bidi="ar-EG"/>
        </w:rPr>
        <w:t>ولغرض اختبار الفرض الاحصائي السابق اعتمدت الباحثة على اجراء اختبار تحليل التباين الأحادي وقد جاءت نتائج التحليل الاحصائي كما في الجدول التالي:</w:t>
      </w:r>
    </w:p>
    <w:p w14:paraId="130EF0CB" w14:textId="518B95DA" w:rsidR="00D80B2F" w:rsidRPr="00A675E2" w:rsidRDefault="00D80B2F" w:rsidP="00D80B2F">
      <w:pPr>
        <w:bidi/>
        <w:jc w:val="center"/>
        <w:rPr>
          <w:rFonts w:asciiTheme="majorBidi" w:hAnsiTheme="majorBidi" w:cstheme="majorBidi"/>
          <w:sz w:val="24"/>
          <w:szCs w:val="24"/>
          <w:rtl/>
          <w:lang w:bidi="ar-EG"/>
        </w:rPr>
      </w:pPr>
      <w:r w:rsidRPr="00A675E2">
        <w:rPr>
          <w:rFonts w:asciiTheme="majorBidi" w:hAnsiTheme="majorBidi" w:cstheme="majorBidi"/>
          <w:sz w:val="24"/>
          <w:szCs w:val="24"/>
          <w:rtl/>
          <w:lang w:bidi="ar-EG"/>
        </w:rPr>
        <w:t>جدول رقم (</w:t>
      </w:r>
      <w:proofErr w:type="gramStart"/>
      <w:r w:rsidR="00160A63">
        <w:rPr>
          <w:rFonts w:asciiTheme="majorBidi" w:hAnsiTheme="majorBidi" w:cstheme="majorBidi" w:hint="cs"/>
          <w:sz w:val="24"/>
          <w:szCs w:val="24"/>
          <w:rtl/>
          <w:lang w:bidi="ar-EG"/>
        </w:rPr>
        <w:t>14</w:t>
      </w:r>
      <w:r w:rsidRPr="00A675E2">
        <w:rPr>
          <w:rFonts w:asciiTheme="majorBidi" w:hAnsiTheme="majorBidi" w:cstheme="majorBidi"/>
          <w:sz w:val="24"/>
          <w:szCs w:val="24"/>
          <w:rtl/>
          <w:lang w:bidi="ar-EG"/>
        </w:rPr>
        <w:t>)نتائج</w:t>
      </w:r>
      <w:proofErr w:type="gramEnd"/>
      <w:r w:rsidRPr="00A675E2">
        <w:rPr>
          <w:rFonts w:asciiTheme="majorBidi" w:hAnsiTheme="majorBidi" w:cstheme="majorBidi"/>
          <w:sz w:val="24"/>
          <w:szCs w:val="24"/>
          <w:rtl/>
          <w:lang w:bidi="ar-EG"/>
        </w:rPr>
        <w:t xml:space="preserve"> اختبار الفروق لأبعاد الدراسة وفقا للمتغيرات الديمغرافية</w:t>
      </w:r>
    </w:p>
    <w:tbl>
      <w:tblPr>
        <w:tblStyle w:val="10"/>
        <w:bidiVisual/>
        <w:tblW w:w="0" w:type="auto"/>
        <w:tblLook w:val="04A0" w:firstRow="1" w:lastRow="0" w:firstColumn="1" w:lastColumn="0" w:noHBand="0" w:noVBand="1"/>
      </w:tblPr>
      <w:tblGrid>
        <w:gridCol w:w="1983"/>
        <w:gridCol w:w="779"/>
        <w:gridCol w:w="718"/>
        <w:gridCol w:w="862"/>
        <w:gridCol w:w="809"/>
        <w:gridCol w:w="733"/>
        <w:gridCol w:w="718"/>
        <w:gridCol w:w="770"/>
        <w:gridCol w:w="62"/>
        <w:gridCol w:w="862"/>
      </w:tblGrid>
      <w:tr w:rsidR="00D80B2F" w14:paraId="33323740" w14:textId="77777777" w:rsidTr="00C66605">
        <w:trPr>
          <w:cnfStyle w:val="100000000000" w:firstRow="1" w:lastRow="0" w:firstColumn="0" w:lastColumn="0" w:oddVBand="0" w:evenVBand="0" w:oddHBand="0" w:evenHBand="0" w:firstRowFirstColumn="0" w:firstRowLastColumn="0" w:lastRowFirstColumn="0" w:lastRowLastColumn="0"/>
          <w:trHeight w:val="444"/>
        </w:trPr>
        <w:tc>
          <w:tcPr>
            <w:cnfStyle w:val="001000000000" w:firstRow="0" w:lastRow="0" w:firstColumn="1" w:lastColumn="0" w:oddVBand="0" w:evenVBand="0" w:oddHBand="0" w:evenHBand="0" w:firstRowFirstColumn="0" w:firstRowLastColumn="0" w:lastRowFirstColumn="0" w:lastRowLastColumn="0"/>
            <w:tcW w:w="2659" w:type="dxa"/>
            <w:vMerge w:val="restart"/>
          </w:tcPr>
          <w:p w14:paraId="3F38513F" w14:textId="77777777" w:rsidR="00D80B2F" w:rsidRPr="005A3F14" w:rsidRDefault="00D80B2F" w:rsidP="00C6660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 xml:space="preserve">المتغير </w:t>
            </w:r>
          </w:p>
        </w:tc>
        <w:tc>
          <w:tcPr>
            <w:tcW w:w="1538" w:type="dxa"/>
            <w:gridSpan w:val="2"/>
          </w:tcPr>
          <w:p w14:paraId="6E91ABE2"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النوع</w:t>
            </w:r>
          </w:p>
        </w:tc>
        <w:tc>
          <w:tcPr>
            <w:tcW w:w="1827" w:type="dxa"/>
            <w:gridSpan w:val="2"/>
          </w:tcPr>
          <w:p w14:paraId="657C00AC"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سنوات الخبرة</w:t>
            </w:r>
          </w:p>
        </w:tc>
        <w:tc>
          <w:tcPr>
            <w:tcW w:w="1461" w:type="dxa"/>
            <w:gridSpan w:val="2"/>
          </w:tcPr>
          <w:p w14:paraId="6132C530"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المسمى الوظيفي</w:t>
            </w:r>
          </w:p>
        </w:tc>
        <w:tc>
          <w:tcPr>
            <w:tcW w:w="1865" w:type="dxa"/>
            <w:gridSpan w:val="3"/>
          </w:tcPr>
          <w:p w14:paraId="73C3A231" w14:textId="77777777" w:rsidR="00D80B2F" w:rsidRPr="005A3F14" w:rsidRDefault="00D80B2F" w:rsidP="00C66605">
            <w:pPr>
              <w:pStyle w:val="a3"/>
              <w:tabs>
                <w:tab w:val="right" w:pos="288"/>
                <w:tab w:val="right" w:pos="389"/>
              </w:tabs>
              <w:bidi/>
              <w:spacing w:after="0" w:line="360" w:lineRule="auto"/>
              <w:ind w:left="0"/>
              <w:jc w:val="both"/>
              <w:cnfStyle w:val="100000000000" w:firstRow="1"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hint="cs"/>
                <w:sz w:val="24"/>
                <w:szCs w:val="24"/>
                <w:rtl/>
              </w:rPr>
              <w:t>الدرجة العلمية</w:t>
            </w:r>
          </w:p>
        </w:tc>
      </w:tr>
      <w:tr w:rsidR="00D80B2F" w14:paraId="452EE33A" w14:textId="77777777" w:rsidTr="00C66605">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2659" w:type="dxa"/>
            <w:vMerge/>
          </w:tcPr>
          <w:p w14:paraId="287E590F" w14:textId="77777777" w:rsidR="00D80B2F" w:rsidRPr="005A3F14" w:rsidRDefault="00D80B2F" w:rsidP="00C66605">
            <w:pPr>
              <w:pStyle w:val="a3"/>
              <w:tabs>
                <w:tab w:val="right" w:pos="288"/>
                <w:tab w:val="right" w:pos="389"/>
              </w:tabs>
              <w:bidi/>
              <w:spacing w:after="0" w:line="360" w:lineRule="auto"/>
              <w:ind w:left="0"/>
              <w:jc w:val="both"/>
              <w:rPr>
                <w:rFonts w:asciiTheme="majorBidi" w:eastAsia="Calibri" w:hAnsiTheme="majorBidi" w:cstheme="majorBidi"/>
                <w:sz w:val="24"/>
                <w:szCs w:val="24"/>
                <w:rtl/>
              </w:rPr>
            </w:pPr>
          </w:p>
        </w:tc>
        <w:tc>
          <w:tcPr>
            <w:tcW w:w="820" w:type="dxa"/>
          </w:tcPr>
          <w:p w14:paraId="122B60E1"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Pr>
            </w:pPr>
            <w:r w:rsidRPr="005B5B43">
              <w:rPr>
                <w:rFonts w:asciiTheme="majorBidi" w:eastAsia="Calibri" w:hAnsiTheme="majorBidi" w:cstheme="majorBidi"/>
                <w:sz w:val="20"/>
                <w:szCs w:val="20"/>
              </w:rPr>
              <w:t>f-value</w:t>
            </w:r>
          </w:p>
        </w:tc>
        <w:tc>
          <w:tcPr>
            <w:tcW w:w="718" w:type="dxa"/>
          </w:tcPr>
          <w:p w14:paraId="253055B5"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958" w:type="dxa"/>
          </w:tcPr>
          <w:p w14:paraId="4A54BC8C"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869" w:type="dxa"/>
          </w:tcPr>
          <w:p w14:paraId="2FD21EC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743" w:type="dxa"/>
          </w:tcPr>
          <w:p w14:paraId="2AF2881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718" w:type="dxa"/>
          </w:tcPr>
          <w:p w14:paraId="355A9F43"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c>
          <w:tcPr>
            <w:tcW w:w="893" w:type="dxa"/>
            <w:gridSpan w:val="2"/>
          </w:tcPr>
          <w:p w14:paraId="709C91D2"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sidRPr="005B5B43">
              <w:rPr>
                <w:rFonts w:asciiTheme="majorBidi" w:eastAsia="Calibri" w:hAnsiTheme="majorBidi" w:cstheme="majorBidi"/>
                <w:sz w:val="20"/>
                <w:szCs w:val="20"/>
              </w:rPr>
              <w:t>f-value</w:t>
            </w:r>
          </w:p>
        </w:tc>
        <w:tc>
          <w:tcPr>
            <w:tcW w:w="972" w:type="dxa"/>
          </w:tcPr>
          <w:p w14:paraId="4193263E"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Theme="majorBidi" w:eastAsia="Calibri" w:hAnsiTheme="majorBidi" w:cstheme="majorBidi"/>
                <w:sz w:val="24"/>
                <w:szCs w:val="24"/>
              </w:rPr>
              <w:t>sig</w:t>
            </w:r>
          </w:p>
        </w:tc>
      </w:tr>
      <w:tr w:rsidR="00D80B2F" w14:paraId="4411EDCA" w14:textId="77777777" w:rsidTr="00C66605">
        <w:trPr>
          <w:trHeight w:val="503"/>
        </w:trPr>
        <w:tc>
          <w:tcPr>
            <w:cnfStyle w:val="001000000000" w:firstRow="0" w:lastRow="0" w:firstColumn="1" w:lastColumn="0" w:oddVBand="0" w:evenVBand="0" w:oddHBand="0" w:evenHBand="0" w:firstRowFirstColumn="0" w:firstRowLastColumn="0" w:lastRowFirstColumn="0" w:lastRowLastColumn="0"/>
            <w:tcW w:w="2659" w:type="dxa"/>
          </w:tcPr>
          <w:p w14:paraId="32D00595"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البنية التحتية الرقمية</w:t>
            </w:r>
          </w:p>
        </w:tc>
        <w:tc>
          <w:tcPr>
            <w:tcW w:w="820" w:type="dxa"/>
          </w:tcPr>
          <w:p w14:paraId="7172F2FA"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Pr>
                <w:rFonts w:ascii="Calibri" w:hAnsi="Calibri" w:cs="Calibri"/>
                <w:color w:val="000000"/>
              </w:rPr>
              <w:t>1.97</w:t>
            </w:r>
          </w:p>
        </w:tc>
        <w:tc>
          <w:tcPr>
            <w:tcW w:w="718" w:type="dxa"/>
          </w:tcPr>
          <w:p w14:paraId="61E05675"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Pr>
            </w:pPr>
            <w:r>
              <w:rPr>
                <w:rFonts w:ascii="Calibri" w:hAnsi="Calibri" w:cs="Calibri"/>
                <w:color w:val="000000"/>
              </w:rPr>
              <w:t>0.162</w:t>
            </w:r>
          </w:p>
        </w:tc>
        <w:tc>
          <w:tcPr>
            <w:tcW w:w="958" w:type="dxa"/>
          </w:tcPr>
          <w:p w14:paraId="7661A73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869" w:type="dxa"/>
          </w:tcPr>
          <w:p w14:paraId="1B5995BF"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0.528</w:t>
            </w:r>
          </w:p>
        </w:tc>
        <w:tc>
          <w:tcPr>
            <w:tcW w:w="743" w:type="dxa"/>
          </w:tcPr>
          <w:p w14:paraId="56D2780F"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0.423</w:t>
            </w:r>
          </w:p>
        </w:tc>
        <w:tc>
          <w:tcPr>
            <w:tcW w:w="718" w:type="dxa"/>
          </w:tcPr>
          <w:p w14:paraId="6354AFB7"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0.737</w:t>
            </w:r>
          </w:p>
        </w:tc>
        <w:tc>
          <w:tcPr>
            <w:tcW w:w="805" w:type="dxa"/>
          </w:tcPr>
          <w:p w14:paraId="42E5D845"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0.618</w:t>
            </w:r>
          </w:p>
        </w:tc>
        <w:tc>
          <w:tcPr>
            <w:tcW w:w="1060" w:type="dxa"/>
            <w:gridSpan w:val="2"/>
          </w:tcPr>
          <w:p w14:paraId="06A6B246"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0.604</w:t>
            </w:r>
          </w:p>
        </w:tc>
      </w:tr>
      <w:tr w:rsidR="00D80B2F" w14:paraId="74BF4DB3"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9" w:type="dxa"/>
          </w:tcPr>
          <w:p w14:paraId="7EDC275C"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الخدمات الرقمية</w:t>
            </w:r>
          </w:p>
        </w:tc>
        <w:tc>
          <w:tcPr>
            <w:tcW w:w="820" w:type="dxa"/>
          </w:tcPr>
          <w:p w14:paraId="5EDEF17A"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0.78</w:t>
            </w:r>
          </w:p>
        </w:tc>
        <w:tc>
          <w:tcPr>
            <w:tcW w:w="718" w:type="dxa"/>
          </w:tcPr>
          <w:p w14:paraId="29E2B54E"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0.378</w:t>
            </w:r>
          </w:p>
        </w:tc>
        <w:tc>
          <w:tcPr>
            <w:tcW w:w="958" w:type="dxa"/>
          </w:tcPr>
          <w:p w14:paraId="79523EF5"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0.417</w:t>
            </w:r>
          </w:p>
        </w:tc>
        <w:tc>
          <w:tcPr>
            <w:tcW w:w="869" w:type="dxa"/>
          </w:tcPr>
          <w:p w14:paraId="63464419"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0.741</w:t>
            </w:r>
          </w:p>
        </w:tc>
        <w:tc>
          <w:tcPr>
            <w:tcW w:w="743" w:type="dxa"/>
          </w:tcPr>
          <w:p w14:paraId="19AF601B"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0.815</w:t>
            </w:r>
          </w:p>
        </w:tc>
        <w:tc>
          <w:tcPr>
            <w:tcW w:w="718" w:type="dxa"/>
          </w:tcPr>
          <w:p w14:paraId="7806AA4C"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0.487</w:t>
            </w:r>
          </w:p>
        </w:tc>
        <w:tc>
          <w:tcPr>
            <w:tcW w:w="805" w:type="dxa"/>
          </w:tcPr>
          <w:p w14:paraId="32C0122E"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0.308</w:t>
            </w:r>
          </w:p>
        </w:tc>
        <w:tc>
          <w:tcPr>
            <w:tcW w:w="1060" w:type="dxa"/>
            <w:gridSpan w:val="2"/>
          </w:tcPr>
          <w:p w14:paraId="0D865032"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0.819</w:t>
            </w:r>
          </w:p>
        </w:tc>
      </w:tr>
      <w:tr w:rsidR="00D80B2F" w14:paraId="3F6BC2E4" w14:textId="77777777" w:rsidTr="00C66605">
        <w:tc>
          <w:tcPr>
            <w:cnfStyle w:val="001000000000" w:firstRow="0" w:lastRow="0" w:firstColumn="1" w:lastColumn="0" w:oddVBand="0" w:evenVBand="0" w:oddHBand="0" w:evenHBand="0" w:firstRowFirstColumn="0" w:firstRowLastColumn="0" w:lastRowFirstColumn="0" w:lastRowLastColumn="0"/>
            <w:tcW w:w="2659" w:type="dxa"/>
          </w:tcPr>
          <w:p w14:paraId="6A14CD6D"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الثقافة الرقمية</w:t>
            </w:r>
          </w:p>
        </w:tc>
        <w:tc>
          <w:tcPr>
            <w:tcW w:w="820" w:type="dxa"/>
          </w:tcPr>
          <w:p w14:paraId="3B19C31D"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1.378</w:t>
            </w:r>
          </w:p>
        </w:tc>
        <w:tc>
          <w:tcPr>
            <w:tcW w:w="718" w:type="dxa"/>
          </w:tcPr>
          <w:p w14:paraId="665EF451"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0.241</w:t>
            </w:r>
          </w:p>
        </w:tc>
        <w:tc>
          <w:tcPr>
            <w:tcW w:w="958" w:type="dxa"/>
          </w:tcPr>
          <w:p w14:paraId="63CFBDE3"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0.707</w:t>
            </w:r>
          </w:p>
        </w:tc>
        <w:tc>
          <w:tcPr>
            <w:tcW w:w="869" w:type="dxa"/>
          </w:tcPr>
          <w:p w14:paraId="33B48DF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0.548</w:t>
            </w:r>
          </w:p>
        </w:tc>
        <w:tc>
          <w:tcPr>
            <w:tcW w:w="743" w:type="dxa"/>
          </w:tcPr>
          <w:p w14:paraId="30B76180"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0.569</w:t>
            </w:r>
          </w:p>
        </w:tc>
        <w:tc>
          <w:tcPr>
            <w:tcW w:w="718" w:type="dxa"/>
          </w:tcPr>
          <w:p w14:paraId="06242F64"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0.636</w:t>
            </w:r>
          </w:p>
        </w:tc>
        <w:tc>
          <w:tcPr>
            <w:tcW w:w="805" w:type="dxa"/>
          </w:tcPr>
          <w:p w14:paraId="353AB22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0.456</w:t>
            </w:r>
          </w:p>
        </w:tc>
        <w:tc>
          <w:tcPr>
            <w:tcW w:w="1060" w:type="dxa"/>
            <w:gridSpan w:val="2"/>
          </w:tcPr>
          <w:p w14:paraId="27D20738"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0.713</w:t>
            </w:r>
          </w:p>
        </w:tc>
      </w:tr>
      <w:tr w:rsidR="00D80B2F" w14:paraId="5FDF3799"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9" w:type="dxa"/>
          </w:tcPr>
          <w:p w14:paraId="24206C9D"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الكفاءة التقنية</w:t>
            </w:r>
          </w:p>
        </w:tc>
        <w:tc>
          <w:tcPr>
            <w:tcW w:w="820" w:type="dxa"/>
          </w:tcPr>
          <w:p w14:paraId="0AF376F7"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0.488</w:t>
            </w:r>
          </w:p>
        </w:tc>
        <w:tc>
          <w:tcPr>
            <w:tcW w:w="718" w:type="dxa"/>
          </w:tcPr>
          <w:p w14:paraId="3927907D"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0.485</w:t>
            </w:r>
          </w:p>
        </w:tc>
        <w:tc>
          <w:tcPr>
            <w:tcW w:w="958" w:type="dxa"/>
          </w:tcPr>
          <w:p w14:paraId="3DDECC13"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1.389</w:t>
            </w:r>
          </w:p>
        </w:tc>
        <w:tc>
          <w:tcPr>
            <w:tcW w:w="869" w:type="dxa"/>
          </w:tcPr>
          <w:p w14:paraId="2747C561"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0.247</w:t>
            </w:r>
          </w:p>
        </w:tc>
        <w:tc>
          <w:tcPr>
            <w:tcW w:w="743" w:type="dxa"/>
          </w:tcPr>
          <w:p w14:paraId="076BD0D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0.804</w:t>
            </w:r>
          </w:p>
        </w:tc>
        <w:tc>
          <w:tcPr>
            <w:tcW w:w="718" w:type="dxa"/>
          </w:tcPr>
          <w:p w14:paraId="4E3871B8"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0.492</w:t>
            </w:r>
          </w:p>
        </w:tc>
        <w:tc>
          <w:tcPr>
            <w:tcW w:w="805" w:type="dxa"/>
          </w:tcPr>
          <w:p w14:paraId="666F8BF7"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1.357</w:t>
            </w:r>
          </w:p>
        </w:tc>
        <w:tc>
          <w:tcPr>
            <w:tcW w:w="1060" w:type="dxa"/>
            <w:gridSpan w:val="2"/>
          </w:tcPr>
          <w:p w14:paraId="605960B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0.256</w:t>
            </w:r>
          </w:p>
        </w:tc>
      </w:tr>
      <w:tr w:rsidR="00D80B2F" w14:paraId="759922E6" w14:textId="77777777" w:rsidTr="00C66605">
        <w:tc>
          <w:tcPr>
            <w:cnfStyle w:val="001000000000" w:firstRow="0" w:lastRow="0" w:firstColumn="1" w:lastColumn="0" w:oddVBand="0" w:evenVBand="0" w:oddHBand="0" w:evenHBand="0" w:firstRowFirstColumn="0" w:firstRowLastColumn="0" w:lastRowFirstColumn="0" w:lastRowLastColumn="0"/>
            <w:tcW w:w="2659" w:type="dxa"/>
          </w:tcPr>
          <w:p w14:paraId="1164C57F"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المستقل:</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التحول الرقمي</w:t>
            </w:r>
          </w:p>
        </w:tc>
        <w:tc>
          <w:tcPr>
            <w:tcW w:w="820" w:type="dxa"/>
          </w:tcPr>
          <w:p w14:paraId="61F9559A"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2.162</w:t>
            </w:r>
          </w:p>
        </w:tc>
        <w:tc>
          <w:tcPr>
            <w:tcW w:w="718" w:type="dxa"/>
          </w:tcPr>
          <w:p w14:paraId="3555E530"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0.143</w:t>
            </w:r>
          </w:p>
        </w:tc>
        <w:tc>
          <w:tcPr>
            <w:tcW w:w="958" w:type="dxa"/>
          </w:tcPr>
          <w:p w14:paraId="3B464006"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1.267</w:t>
            </w:r>
          </w:p>
        </w:tc>
        <w:tc>
          <w:tcPr>
            <w:tcW w:w="869" w:type="dxa"/>
          </w:tcPr>
          <w:p w14:paraId="1112FB00"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0.286</w:t>
            </w:r>
          </w:p>
        </w:tc>
        <w:tc>
          <w:tcPr>
            <w:tcW w:w="743" w:type="dxa"/>
          </w:tcPr>
          <w:p w14:paraId="2033FA28"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0.193</w:t>
            </w:r>
          </w:p>
        </w:tc>
        <w:tc>
          <w:tcPr>
            <w:tcW w:w="718" w:type="dxa"/>
          </w:tcPr>
          <w:p w14:paraId="05108B2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0.901</w:t>
            </w:r>
          </w:p>
        </w:tc>
        <w:tc>
          <w:tcPr>
            <w:tcW w:w="805" w:type="dxa"/>
          </w:tcPr>
          <w:p w14:paraId="66B6261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1060" w:type="dxa"/>
            <w:gridSpan w:val="2"/>
          </w:tcPr>
          <w:p w14:paraId="74E0F80E"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r>
      <w:tr w:rsidR="00D80B2F" w14:paraId="01E7B149"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9" w:type="dxa"/>
          </w:tcPr>
          <w:p w14:paraId="0EDCCE77"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الوسيط:</w:t>
            </w:r>
            <w:r w:rsidRPr="005A3F14">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القيادة التحويلية</w:t>
            </w:r>
          </w:p>
        </w:tc>
        <w:tc>
          <w:tcPr>
            <w:tcW w:w="820" w:type="dxa"/>
          </w:tcPr>
          <w:p w14:paraId="47E956EA"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0.038</w:t>
            </w:r>
          </w:p>
        </w:tc>
        <w:tc>
          <w:tcPr>
            <w:tcW w:w="718" w:type="dxa"/>
          </w:tcPr>
          <w:p w14:paraId="5DB824E0"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0.845</w:t>
            </w:r>
          </w:p>
        </w:tc>
        <w:tc>
          <w:tcPr>
            <w:tcW w:w="958" w:type="dxa"/>
          </w:tcPr>
          <w:p w14:paraId="7C6B855B"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0.716</w:t>
            </w:r>
          </w:p>
        </w:tc>
        <w:tc>
          <w:tcPr>
            <w:tcW w:w="869" w:type="dxa"/>
          </w:tcPr>
          <w:p w14:paraId="43E7E80C"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0.543</w:t>
            </w:r>
          </w:p>
        </w:tc>
        <w:tc>
          <w:tcPr>
            <w:tcW w:w="743" w:type="dxa"/>
          </w:tcPr>
          <w:p w14:paraId="32BDF518"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0.121</w:t>
            </w:r>
          </w:p>
        </w:tc>
        <w:tc>
          <w:tcPr>
            <w:tcW w:w="718" w:type="dxa"/>
          </w:tcPr>
          <w:p w14:paraId="3C70604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0.948</w:t>
            </w:r>
          </w:p>
        </w:tc>
        <w:tc>
          <w:tcPr>
            <w:tcW w:w="805" w:type="dxa"/>
          </w:tcPr>
          <w:p w14:paraId="3E2B47DC"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0.578</w:t>
            </w:r>
          </w:p>
        </w:tc>
        <w:tc>
          <w:tcPr>
            <w:tcW w:w="1060" w:type="dxa"/>
            <w:gridSpan w:val="2"/>
          </w:tcPr>
          <w:p w14:paraId="1D708D41"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r>
      <w:tr w:rsidR="00D80B2F" w14:paraId="30D1A354" w14:textId="77777777" w:rsidTr="00C66605">
        <w:tc>
          <w:tcPr>
            <w:cnfStyle w:val="001000000000" w:firstRow="0" w:lastRow="0" w:firstColumn="1" w:lastColumn="0" w:oddVBand="0" w:evenVBand="0" w:oddHBand="0" w:evenHBand="0" w:firstRowFirstColumn="0" w:firstRowLastColumn="0" w:lastRowFirstColumn="0" w:lastRowLastColumn="0"/>
            <w:tcW w:w="2659" w:type="dxa"/>
          </w:tcPr>
          <w:p w14:paraId="3088F99D"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الرضا الوظيفي</w:t>
            </w:r>
          </w:p>
        </w:tc>
        <w:tc>
          <w:tcPr>
            <w:tcW w:w="820" w:type="dxa"/>
          </w:tcPr>
          <w:p w14:paraId="11DCC971"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0.167</w:t>
            </w:r>
          </w:p>
        </w:tc>
        <w:tc>
          <w:tcPr>
            <w:tcW w:w="718" w:type="dxa"/>
          </w:tcPr>
          <w:p w14:paraId="5E28B084"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0.683</w:t>
            </w:r>
          </w:p>
        </w:tc>
        <w:tc>
          <w:tcPr>
            <w:tcW w:w="958" w:type="dxa"/>
          </w:tcPr>
          <w:p w14:paraId="5A08A832"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1.438</w:t>
            </w:r>
          </w:p>
        </w:tc>
        <w:tc>
          <w:tcPr>
            <w:tcW w:w="869" w:type="dxa"/>
          </w:tcPr>
          <w:p w14:paraId="192963C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0.232</w:t>
            </w:r>
          </w:p>
        </w:tc>
        <w:tc>
          <w:tcPr>
            <w:tcW w:w="743" w:type="dxa"/>
          </w:tcPr>
          <w:p w14:paraId="63E4919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1.05</w:t>
            </w:r>
          </w:p>
        </w:tc>
        <w:tc>
          <w:tcPr>
            <w:tcW w:w="718" w:type="dxa"/>
          </w:tcPr>
          <w:p w14:paraId="52B1593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0.371</w:t>
            </w:r>
          </w:p>
        </w:tc>
        <w:tc>
          <w:tcPr>
            <w:tcW w:w="805" w:type="dxa"/>
          </w:tcPr>
          <w:p w14:paraId="78B78DC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0.63</w:t>
            </w:r>
          </w:p>
        </w:tc>
        <w:tc>
          <w:tcPr>
            <w:tcW w:w="1060" w:type="dxa"/>
            <w:gridSpan w:val="2"/>
          </w:tcPr>
          <w:p w14:paraId="34C626F7"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0.596</w:t>
            </w:r>
          </w:p>
        </w:tc>
      </w:tr>
      <w:tr w:rsidR="00D80B2F" w14:paraId="5BA8B107"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9" w:type="dxa"/>
          </w:tcPr>
          <w:p w14:paraId="75739FEF"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بيئة العمل</w:t>
            </w:r>
          </w:p>
        </w:tc>
        <w:tc>
          <w:tcPr>
            <w:tcW w:w="820" w:type="dxa"/>
          </w:tcPr>
          <w:p w14:paraId="6FCB8C88"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0.137</w:t>
            </w:r>
          </w:p>
        </w:tc>
        <w:tc>
          <w:tcPr>
            <w:tcW w:w="718" w:type="dxa"/>
          </w:tcPr>
          <w:p w14:paraId="6EDB2F38"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0.712</w:t>
            </w:r>
          </w:p>
        </w:tc>
        <w:tc>
          <w:tcPr>
            <w:tcW w:w="958" w:type="dxa"/>
          </w:tcPr>
          <w:p w14:paraId="69AF743F"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0.148</w:t>
            </w:r>
          </w:p>
        </w:tc>
        <w:tc>
          <w:tcPr>
            <w:tcW w:w="869" w:type="dxa"/>
          </w:tcPr>
          <w:p w14:paraId="0B0B8D4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0.931</w:t>
            </w:r>
          </w:p>
        </w:tc>
        <w:tc>
          <w:tcPr>
            <w:tcW w:w="743" w:type="dxa"/>
          </w:tcPr>
          <w:p w14:paraId="5538727A"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0.464</w:t>
            </w:r>
          </w:p>
        </w:tc>
        <w:tc>
          <w:tcPr>
            <w:tcW w:w="718" w:type="dxa"/>
          </w:tcPr>
          <w:p w14:paraId="718C924D"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0.708</w:t>
            </w:r>
          </w:p>
        </w:tc>
        <w:tc>
          <w:tcPr>
            <w:tcW w:w="805" w:type="dxa"/>
          </w:tcPr>
          <w:p w14:paraId="38D587F6"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0.612</w:t>
            </w:r>
          </w:p>
        </w:tc>
        <w:tc>
          <w:tcPr>
            <w:tcW w:w="1060" w:type="dxa"/>
            <w:gridSpan w:val="2"/>
          </w:tcPr>
          <w:p w14:paraId="72CDC919"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0.608</w:t>
            </w:r>
          </w:p>
        </w:tc>
      </w:tr>
      <w:tr w:rsidR="00D80B2F" w14:paraId="5318F9C2" w14:textId="77777777" w:rsidTr="00C66605">
        <w:tc>
          <w:tcPr>
            <w:cnfStyle w:val="001000000000" w:firstRow="0" w:lastRow="0" w:firstColumn="1" w:lastColumn="0" w:oddVBand="0" w:evenVBand="0" w:oddHBand="0" w:evenHBand="0" w:firstRowFirstColumn="0" w:firstRowLastColumn="0" w:lastRowFirstColumn="0" w:lastRowLastColumn="0"/>
            <w:tcW w:w="2659" w:type="dxa"/>
          </w:tcPr>
          <w:p w14:paraId="719C3793"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التوازن بين العمل والحياة</w:t>
            </w:r>
          </w:p>
        </w:tc>
        <w:tc>
          <w:tcPr>
            <w:tcW w:w="820" w:type="dxa"/>
          </w:tcPr>
          <w:p w14:paraId="110D0109"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1.371</w:t>
            </w:r>
          </w:p>
        </w:tc>
        <w:tc>
          <w:tcPr>
            <w:tcW w:w="718" w:type="dxa"/>
          </w:tcPr>
          <w:p w14:paraId="3AED68D9"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0.243</w:t>
            </w:r>
          </w:p>
        </w:tc>
        <w:tc>
          <w:tcPr>
            <w:tcW w:w="958" w:type="dxa"/>
          </w:tcPr>
          <w:p w14:paraId="40DC179C"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0.546</w:t>
            </w:r>
          </w:p>
        </w:tc>
        <w:tc>
          <w:tcPr>
            <w:tcW w:w="869" w:type="dxa"/>
          </w:tcPr>
          <w:p w14:paraId="5682A026"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0.651</w:t>
            </w:r>
          </w:p>
        </w:tc>
        <w:tc>
          <w:tcPr>
            <w:tcW w:w="743" w:type="dxa"/>
          </w:tcPr>
          <w:p w14:paraId="6C46C1E5"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0.166</w:t>
            </w:r>
          </w:p>
        </w:tc>
        <w:tc>
          <w:tcPr>
            <w:tcW w:w="718" w:type="dxa"/>
          </w:tcPr>
          <w:p w14:paraId="71896433"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0.919</w:t>
            </w:r>
          </w:p>
        </w:tc>
        <w:tc>
          <w:tcPr>
            <w:tcW w:w="805" w:type="dxa"/>
          </w:tcPr>
          <w:p w14:paraId="3ED5FC07"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1.512</w:t>
            </w:r>
          </w:p>
        </w:tc>
        <w:tc>
          <w:tcPr>
            <w:tcW w:w="1060" w:type="dxa"/>
            <w:gridSpan w:val="2"/>
          </w:tcPr>
          <w:p w14:paraId="323269FE"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0.212</w:t>
            </w:r>
          </w:p>
        </w:tc>
      </w:tr>
      <w:tr w:rsidR="00D80B2F" w14:paraId="1AE122A4" w14:textId="77777777" w:rsidTr="00C666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9" w:type="dxa"/>
          </w:tcPr>
          <w:p w14:paraId="00326212"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العدالة والتحفيز</w:t>
            </w:r>
          </w:p>
        </w:tc>
        <w:tc>
          <w:tcPr>
            <w:tcW w:w="820" w:type="dxa"/>
          </w:tcPr>
          <w:p w14:paraId="27E8F0CE"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0.013</w:t>
            </w:r>
          </w:p>
        </w:tc>
        <w:tc>
          <w:tcPr>
            <w:tcW w:w="718" w:type="dxa"/>
          </w:tcPr>
          <w:p w14:paraId="2E6AE562" w14:textId="77777777" w:rsidR="00D80B2F" w:rsidRPr="005A3F14"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0.911</w:t>
            </w:r>
          </w:p>
        </w:tc>
        <w:tc>
          <w:tcPr>
            <w:tcW w:w="958" w:type="dxa"/>
          </w:tcPr>
          <w:p w14:paraId="55EE9A98" w14:textId="77777777" w:rsidR="00D80B2F" w:rsidRPr="006812A3"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4.104</w:t>
            </w:r>
          </w:p>
        </w:tc>
        <w:tc>
          <w:tcPr>
            <w:tcW w:w="869" w:type="dxa"/>
          </w:tcPr>
          <w:p w14:paraId="3DADA9B0" w14:textId="77777777" w:rsidR="00D80B2F" w:rsidRPr="006812A3"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color w:val="FF0000"/>
                <w:sz w:val="28"/>
                <w:szCs w:val="28"/>
                <w:rtl/>
              </w:rPr>
            </w:pPr>
            <w:r w:rsidRPr="006812A3">
              <w:rPr>
                <w:rFonts w:ascii="Calibri" w:hAnsi="Calibri" w:cs="Calibri"/>
                <w:color w:val="FF0000"/>
              </w:rPr>
              <w:t>0.007</w:t>
            </w:r>
          </w:p>
        </w:tc>
        <w:tc>
          <w:tcPr>
            <w:tcW w:w="743" w:type="dxa"/>
          </w:tcPr>
          <w:p w14:paraId="4A53911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3.371</w:t>
            </w:r>
          </w:p>
        </w:tc>
        <w:tc>
          <w:tcPr>
            <w:tcW w:w="718" w:type="dxa"/>
          </w:tcPr>
          <w:p w14:paraId="02F101A3"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sidRPr="005142FC">
              <w:rPr>
                <w:rFonts w:ascii="Calibri" w:hAnsi="Calibri" w:cs="Calibri"/>
                <w:color w:val="FF0000"/>
              </w:rPr>
              <w:t>0.019</w:t>
            </w:r>
          </w:p>
        </w:tc>
        <w:tc>
          <w:tcPr>
            <w:tcW w:w="805" w:type="dxa"/>
          </w:tcPr>
          <w:p w14:paraId="72D87020"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0.894</w:t>
            </w:r>
          </w:p>
        </w:tc>
        <w:tc>
          <w:tcPr>
            <w:tcW w:w="1060" w:type="dxa"/>
            <w:gridSpan w:val="2"/>
          </w:tcPr>
          <w:p w14:paraId="74527861" w14:textId="77777777" w:rsidR="00D80B2F" w:rsidRDefault="00D80B2F" w:rsidP="00C66605">
            <w:pPr>
              <w:pStyle w:val="a3"/>
              <w:tabs>
                <w:tab w:val="right" w:pos="288"/>
                <w:tab w:val="right" w:pos="389"/>
              </w:tabs>
              <w:bidi/>
              <w:spacing w:after="0" w:line="360" w:lineRule="auto"/>
              <w:ind w:left="0"/>
              <w:jc w:val="both"/>
              <w:cnfStyle w:val="000000100000" w:firstRow="0" w:lastRow="0" w:firstColumn="0" w:lastColumn="0" w:oddVBand="0" w:evenVBand="0" w:oddHBand="1"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0.445</w:t>
            </w:r>
          </w:p>
        </w:tc>
      </w:tr>
      <w:tr w:rsidR="00D80B2F" w14:paraId="4EE1A1C2" w14:textId="77777777" w:rsidTr="00C66605">
        <w:tc>
          <w:tcPr>
            <w:cnfStyle w:val="001000000000" w:firstRow="0" w:lastRow="0" w:firstColumn="1" w:lastColumn="0" w:oddVBand="0" w:evenVBand="0" w:oddHBand="0" w:evenHBand="0" w:firstRowFirstColumn="0" w:firstRowLastColumn="0" w:lastRowFirstColumn="0" w:lastRowLastColumn="0"/>
            <w:tcW w:w="2659" w:type="dxa"/>
          </w:tcPr>
          <w:p w14:paraId="49FABBBA" w14:textId="77777777" w:rsidR="00D80B2F" w:rsidRPr="005A3F14" w:rsidRDefault="00D80B2F" w:rsidP="00C66605">
            <w:pPr>
              <w:pStyle w:val="a3"/>
              <w:tabs>
                <w:tab w:val="right" w:pos="288"/>
                <w:tab w:val="right" w:pos="389"/>
              </w:tabs>
              <w:bidi/>
              <w:spacing w:after="0" w:line="360" w:lineRule="auto"/>
              <w:ind w:left="0"/>
              <w:rPr>
                <w:rFonts w:asciiTheme="majorBidi" w:eastAsia="Calibri" w:hAnsiTheme="majorBidi" w:cstheme="majorBidi"/>
                <w:sz w:val="24"/>
                <w:szCs w:val="24"/>
                <w:rtl/>
              </w:rPr>
            </w:pPr>
            <w:r w:rsidRPr="005A3F14">
              <w:rPr>
                <w:rFonts w:asciiTheme="majorBidi" w:eastAsia="Calibri" w:hAnsiTheme="majorBidi" w:cstheme="majorBidi" w:hint="cs"/>
                <w:sz w:val="24"/>
                <w:szCs w:val="24"/>
                <w:rtl/>
              </w:rPr>
              <w:t>المتغير التابع:</w:t>
            </w:r>
            <w:r>
              <w:rPr>
                <w:rFonts w:asciiTheme="majorBidi" w:eastAsia="Calibri" w:hAnsiTheme="majorBidi" w:cstheme="majorBidi"/>
                <w:sz w:val="24"/>
                <w:szCs w:val="24"/>
              </w:rPr>
              <w:t xml:space="preserve"> </w:t>
            </w:r>
            <w:r w:rsidRPr="005A3F14">
              <w:rPr>
                <w:rFonts w:asciiTheme="majorBidi" w:eastAsia="Calibri" w:hAnsiTheme="majorBidi" w:cstheme="majorBidi" w:hint="cs"/>
                <w:sz w:val="24"/>
                <w:szCs w:val="24"/>
                <w:rtl/>
              </w:rPr>
              <w:t>جودة الحياة الوظيفية</w:t>
            </w:r>
          </w:p>
        </w:tc>
        <w:tc>
          <w:tcPr>
            <w:tcW w:w="820" w:type="dxa"/>
          </w:tcPr>
          <w:p w14:paraId="3300B9B8"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0.195</w:t>
            </w:r>
          </w:p>
        </w:tc>
        <w:tc>
          <w:tcPr>
            <w:tcW w:w="718" w:type="dxa"/>
          </w:tcPr>
          <w:p w14:paraId="3DE197F1" w14:textId="77777777" w:rsidR="00D80B2F" w:rsidRPr="005A3F14"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4"/>
                <w:szCs w:val="24"/>
                <w:rtl/>
              </w:rPr>
            </w:pPr>
            <w:r>
              <w:rPr>
                <w:rFonts w:ascii="Calibri" w:hAnsi="Calibri" w:cs="Calibri"/>
                <w:color w:val="000000"/>
              </w:rPr>
              <w:t>0.659</w:t>
            </w:r>
          </w:p>
        </w:tc>
        <w:tc>
          <w:tcPr>
            <w:tcW w:w="958" w:type="dxa"/>
          </w:tcPr>
          <w:p w14:paraId="128ED910"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1.526</w:t>
            </w:r>
          </w:p>
        </w:tc>
        <w:tc>
          <w:tcPr>
            <w:tcW w:w="869" w:type="dxa"/>
          </w:tcPr>
          <w:p w14:paraId="0D29EC7E"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0.208</w:t>
            </w:r>
          </w:p>
        </w:tc>
        <w:tc>
          <w:tcPr>
            <w:tcW w:w="743" w:type="dxa"/>
          </w:tcPr>
          <w:p w14:paraId="1C6261A9"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0.55</w:t>
            </w:r>
          </w:p>
        </w:tc>
        <w:tc>
          <w:tcPr>
            <w:tcW w:w="718" w:type="dxa"/>
          </w:tcPr>
          <w:p w14:paraId="0549599A"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rPr>
            </w:pPr>
            <w:r>
              <w:rPr>
                <w:rFonts w:ascii="Calibri" w:hAnsi="Calibri" w:cs="Calibri"/>
                <w:color w:val="000000"/>
              </w:rPr>
              <w:t>0.649</w:t>
            </w:r>
          </w:p>
        </w:tc>
        <w:tc>
          <w:tcPr>
            <w:tcW w:w="805" w:type="dxa"/>
          </w:tcPr>
          <w:p w14:paraId="69FF2E2D"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0.652</w:t>
            </w:r>
          </w:p>
        </w:tc>
        <w:tc>
          <w:tcPr>
            <w:tcW w:w="1060" w:type="dxa"/>
            <w:gridSpan w:val="2"/>
          </w:tcPr>
          <w:p w14:paraId="7D9B6E41" w14:textId="77777777" w:rsidR="00D80B2F" w:rsidRDefault="00D80B2F" w:rsidP="00C66605">
            <w:pPr>
              <w:pStyle w:val="a3"/>
              <w:tabs>
                <w:tab w:val="right" w:pos="288"/>
                <w:tab w:val="right" w:pos="389"/>
              </w:tabs>
              <w:bidi/>
              <w:spacing w:after="0" w:line="360" w:lineRule="auto"/>
              <w:ind w:left="0"/>
              <w:jc w:val="both"/>
              <w:cnfStyle w:val="000000000000" w:firstRow="0" w:lastRow="0" w:firstColumn="0" w:lastColumn="0" w:oddVBand="0" w:evenVBand="0" w:oddHBand="0" w:evenHBand="0" w:firstRowFirstColumn="0" w:firstRowLastColumn="0" w:lastRowFirstColumn="0" w:lastRowLastColumn="0"/>
              <w:rPr>
                <w:rFonts w:asciiTheme="majorBidi" w:eastAsia="Calibri" w:hAnsiTheme="majorBidi" w:cstheme="majorBidi"/>
                <w:sz w:val="28"/>
                <w:szCs w:val="28"/>
                <w:rtl/>
                <w:lang w:bidi="ar-EG"/>
              </w:rPr>
            </w:pPr>
            <w:r>
              <w:rPr>
                <w:rFonts w:ascii="Calibri" w:hAnsi="Calibri" w:cs="Calibri"/>
                <w:color w:val="000000"/>
              </w:rPr>
              <w:t>0.582</w:t>
            </w:r>
          </w:p>
        </w:tc>
      </w:tr>
    </w:tbl>
    <w:p w14:paraId="410769EA" w14:textId="77777777" w:rsidR="00D80B2F" w:rsidRPr="00A675E2" w:rsidRDefault="00D80B2F" w:rsidP="00D80B2F">
      <w:pPr>
        <w:pStyle w:val="a3"/>
        <w:tabs>
          <w:tab w:val="right" w:pos="288"/>
          <w:tab w:val="right" w:pos="389"/>
        </w:tabs>
        <w:bidi/>
        <w:spacing w:after="0" w:line="360" w:lineRule="auto"/>
        <w:rPr>
          <w:rFonts w:asciiTheme="majorBidi" w:eastAsia="Calibri" w:hAnsiTheme="majorBidi" w:cstheme="majorBidi"/>
          <w:sz w:val="28"/>
          <w:szCs w:val="28"/>
          <w:rtl/>
        </w:rPr>
      </w:pPr>
      <w:r w:rsidRPr="006C242F">
        <w:rPr>
          <w:rFonts w:asciiTheme="majorBidi" w:eastAsia="Calibri" w:hAnsiTheme="majorBidi" w:cstheme="majorBidi"/>
          <w:b/>
        </w:rPr>
        <w:lastRenderedPageBreak/>
        <w:t xml:space="preserve">        </w:t>
      </w:r>
      <w:r w:rsidRPr="00995BB3">
        <w:rPr>
          <w:rFonts w:asciiTheme="majorBidi" w:eastAsia="Calibri" w:hAnsiTheme="majorBidi" w:cstheme="majorBidi"/>
          <w:rtl/>
        </w:rPr>
        <w:t>المصدر</w:t>
      </w:r>
      <w:r w:rsidRPr="00995BB3">
        <w:rPr>
          <w:rFonts w:asciiTheme="majorBidi" w:eastAsia="Calibri" w:hAnsiTheme="majorBidi" w:cstheme="majorBidi"/>
        </w:rPr>
        <w:t xml:space="preserve">: </w:t>
      </w:r>
      <w:r w:rsidRPr="00995BB3">
        <w:rPr>
          <w:rFonts w:asciiTheme="majorBidi" w:eastAsia="Calibri" w:hAnsiTheme="majorBidi" w:cstheme="majorBidi"/>
          <w:rtl/>
        </w:rPr>
        <w:t>من</w:t>
      </w:r>
      <w:r w:rsidRPr="00995BB3">
        <w:rPr>
          <w:rFonts w:asciiTheme="majorBidi" w:eastAsia="Calibri" w:hAnsiTheme="majorBidi" w:cstheme="majorBidi"/>
        </w:rPr>
        <w:t xml:space="preserve"> </w:t>
      </w:r>
      <w:r>
        <w:rPr>
          <w:rFonts w:asciiTheme="majorBidi" w:eastAsia="Calibri" w:hAnsiTheme="majorBidi" w:cstheme="majorBidi"/>
          <w:rtl/>
        </w:rPr>
        <w:t xml:space="preserve">إعداد الباحثة </w:t>
      </w:r>
      <w:r w:rsidRPr="00995BB3">
        <w:rPr>
          <w:rFonts w:asciiTheme="majorBidi" w:eastAsia="Calibri" w:hAnsiTheme="majorBidi" w:cstheme="majorBidi" w:hint="cs"/>
          <w:rtl/>
        </w:rPr>
        <w:t>بالاعتماد</w:t>
      </w:r>
      <w:r w:rsidRPr="00995BB3">
        <w:rPr>
          <w:rFonts w:asciiTheme="majorBidi" w:eastAsia="Calibri" w:hAnsiTheme="majorBidi" w:cstheme="majorBidi"/>
        </w:rPr>
        <w:t xml:space="preserve"> </w:t>
      </w:r>
      <w:r w:rsidRPr="00995BB3">
        <w:rPr>
          <w:rFonts w:asciiTheme="majorBidi" w:eastAsia="Calibri" w:hAnsiTheme="majorBidi" w:cstheme="majorBidi"/>
          <w:rtl/>
        </w:rPr>
        <w:t>على</w:t>
      </w:r>
      <w:r w:rsidRPr="00995BB3">
        <w:rPr>
          <w:rFonts w:asciiTheme="majorBidi" w:eastAsia="Calibri" w:hAnsiTheme="majorBidi" w:cstheme="majorBidi"/>
        </w:rPr>
        <w:t xml:space="preserve"> </w:t>
      </w:r>
      <w:r w:rsidRPr="00995BB3">
        <w:rPr>
          <w:rFonts w:asciiTheme="majorBidi" w:eastAsia="Calibri" w:hAnsiTheme="majorBidi" w:cstheme="majorBidi"/>
          <w:rtl/>
        </w:rPr>
        <w:t>نتائج</w:t>
      </w:r>
      <w:r w:rsidRPr="00995BB3">
        <w:rPr>
          <w:rFonts w:asciiTheme="majorBidi" w:eastAsia="Calibri" w:hAnsiTheme="majorBidi" w:cstheme="majorBidi"/>
        </w:rPr>
        <w:t xml:space="preserve"> </w:t>
      </w:r>
      <w:r w:rsidRPr="00995BB3">
        <w:rPr>
          <w:rFonts w:asciiTheme="majorBidi" w:eastAsia="Calibri" w:hAnsiTheme="majorBidi" w:cstheme="majorBidi"/>
          <w:rtl/>
        </w:rPr>
        <w:t>التحليل</w:t>
      </w:r>
      <w:r w:rsidRPr="00995BB3">
        <w:rPr>
          <w:rFonts w:asciiTheme="majorBidi" w:eastAsia="Calibri" w:hAnsiTheme="majorBidi" w:cstheme="majorBidi"/>
        </w:rPr>
        <w:t xml:space="preserve"> </w:t>
      </w:r>
      <w:r w:rsidRPr="00995BB3">
        <w:rPr>
          <w:rFonts w:asciiTheme="majorBidi" w:eastAsia="Calibri" w:hAnsiTheme="majorBidi" w:cstheme="majorBidi" w:hint="cs"/>
          <w:rtl/>
        </w:rPr>
        <w:t>الإحصائي</w:t>
      </w:r>
      <w:r w:rsidRPr="00995BB3">
        <w:rPr>
          <w:rFonts w:asciiTheme="majorBidi" w:eastAsia="Calibri" w:hAnsiTheme="majorBidi" w:cstheme="majorBidi"/>
        </w:rPr>
        <w:t xml:space="preserve"> </w:t>
      </w:r>
      <w:r w:rsidRPr="00995BB3">
        <w:rPr>
          <w:rFonts w:asciiTheme="majorBidi" w:eastAsia="Calibri" w:hAnsiTheme="majorBidi" w:cstheme="majorBidi" w:hint="cs"/>
          <w:rtl/>
        </w:rPr>
        <w:t xml:space="preserve">لبرنامج </w:t>
      </w:r>
      <w:r w:rsidRPr="00995BB3">
        <w:rPr>
          <w:rFonts w:asciiTheme="majorBidi" w:eastAsia="Calibri" w:hAnsiTheme="majorBidi" w:cstheme="majorBidi"/>
        </w:rPr>
        <w:t>SPSS</w:t>
      </w:r>
    </w:p>
    <w:p w14:paraId="54771910" w14:textId="77777777" w:rsidR="00D80B2F" w:rsidRPr="00701CFA" w:rsidRDefault="00D80B2F" w:rsidP="00D80B2F">
      <w:pPr>
        <w:bidi/>
        <w:rPr>
          <w:rFonts w:ascii="Traditional Arabic" w:hAnsi="Traditional Arabic" w:cs="Traditional Arabic"/>
          <w:sz w:val="36"/>
          <w:szCs w:val="36"/>
          <w:rtl/>
          <w:lang w:bidi="ar-EG"/>
        </w:rPr>
      </w:pPr>
      <w:r w:rsidRPr="00701CFA">
        <w:rPr>
          <w:rFonts w:ascii="Traditional Arabic" w:hAnsi="Traditional Arabic" w:cs="Traditional Arabic"/>
          <w:sz w:val="36"/>
          <w:szCs w:val="36"/>
          <w:rtl/>
          <w:lang w:bidi="ar-EG"/>
        </w:rPr>
        <w:t>تشير نتائج تحليل التباين الأحادي</w:t>
      </w:r>
      <w:r w:rsidRPr="00701CFA">
        <w:rPr>
          <w:rFonts w:ascii="Traditional Arabic" w:hAnsi="Traditional Arabic" w:cs="Traditional Arabic"/>
          <w:sz w:val="36"/>
          <w:szCs w:val="36"/>
          <w:lang w:bidi="ar-EG"/>
        </w:rPr>
        <w:t xml:space="preserve"> (ANOVA) </w:t>
      </w:r>
      <w:r w:rsidRPr="00701CFA">
        <w:rPr>
          <w:rFonts w:ascii="Traditional Arabic" w:hAnsi="Traditional Arabic" w:cs="Traditional Arabic"/>
          <w:sz w:val="36"/>
          <w:szCs w:val="36"/>
          <w:rtl/>
          <w:lang w:bidi="ar-EG"/>
        </w:rPr>
        <w:t>إلى عدم وجود فروق ذات دلالة إحصائية في معظم متغيرات الدراسة تبعًا للمتغيرات الديموغرافية المتمثلة في النوع، سنوات الخبرة، المسمى الوظيفي، والدرجة العلمية، حيث جاءت قيم مستوى الدلالة الإحصائية</w:t>
      </w:r>
      <w:r w:rsidRPr="00701CFA">
        <w:rPr>
          <w:rFonts w:ascii="Traditional Arabic" w:hAnsi="Traditional Arabic" w:cs="Traditional Arabic"/>
          <w:sz w:val="36"/>
          <w:szCs w:val="36"/>
          <w:lang w:bidi="ar-EG"/>
        </w:rPr>
        <w:t xml:space="preserve"> Sig </w:t>
      </w:r>
      <w:r w:rsidRPr="00701CFA">
        <w:rPr>
          <w:rFonts w:ascii="Traditional Arabic" w:hAnsi="Traditional Arabic" w:cs="Traditional Arabic"/>
          <w:sz w:val="36"/>
          <w:szCs w:val="36"/>
          <w:rtl/>
          <w:lang w:bidi="ar-EG"/>
        </w:rPr>
        <w:t>أكبر من (0.05). ويعكس ذلك تقارب وجهات نظر أفراد العينة تجاه أبعاد التحول الرقمي والقيادة التحويلية وجودة الحياة الوظيفية بغض النظر عن اختلاف خصائصهم الديموغرافية</w:t>
      </w:r>
      <w:r w:rsidRPr="00701CFA">
        <w:rPr>
          <w:rFonts w:ascii="Traditional Arabic" w:hAnsi="Traditional Arabic" w:cs="Traditional Arabic"/>
          <w:sz w:val="36"/>
          <w:szCs w:val="36"/>
          <w:lang w:bidi="ar-EG"/>
        </w:rPr>
        <w:t>.</w:t>
      </w:r>
    </w:p>
    <w:p w14:paraId="78095998" w14:textId="77777777" w:rsidR="00D80B2F" w:rsidRPr="00701CFA" w:rsidRDefault="00D80B2F" w:rsidP="00D80B2F">
      <w:pPr>
        <w:bidi/>
        <w:rPr>
          <w:rFonts w:ascii="Traditional Arabic" w:hAnsi="Traditional Arabic" w:cs="Traditional Arabic"/>
          <w:sz w:val="36"/>
          <w:szCs w:val="36"/>
          <w:rtl/>
          <w:lang w:bidi="ar-EG"/>
        </w:rPr>
      </w:pPr>
      <w:r w:rsidRPr="00701CFA">
        <w:rPr>
          <w:rFonts w:ascii="Traditional Arabic" w:hAnsi="Traditional Arabic" w:cs="Traditional Arabic"/>
          <w:sz w:val="36"/>
          <w:szCs w:val="36"/>
          <w:rtl/>
          <w:lang w:bidi="ar-EG"/>
        </w:rPr>
        <w:t>وفيما يتعلق بمتغير التحول الرقمي وأبعاده (البنية التحتية الرقمية، الخدمات الرقمية، الثقافة الرقمية، الكفاءة التقنية)، فقد أظهرت النتائج عدم وجود فروق ذات دلالة إحصائية تبعًا لجميع المتغيرات الديموغرافية، حيث تجاوزت جميع قيم</w:t>
      </w:r>
      <w:r w:rsidRPr="00701CFA">
        <w:rPr>
          <w:rFonts w:ascii="Traditional Arabic" w:hAnsi="Traditional Arabic" w:cs="Traditional Arabic"/>
          <w:sz w:val="36"/>
          <w:szCs w:val="36"/>
          <w:lang w:bidi="ar-EG"/>
        </w:rPr>
        <w:t xml:space="preserve"> Sig </w:t>
      </w:r>
      <w:r w:rsidRPr="00701CFA">
        <w:rPr>
          <w:rFonts w:ascii="Traditional Arabic" w:hAnsi="Traditional Arabic" w:cs="Traditional Arabic"/>
          <w:sz w:val="36"/>
          <w:szCs w:val="36"/>
          <w:rtl/>
          <w:lang w:bidi="ar-EG"/>
        </w:rPr>
        <w:t>مستوى الدلالة المعتمد (0.05)، مما يشير إلى أن إدراك أفراد العينة لمستوى التحول الرقمي في المنظمة يتميز بدرجة من التجانس والاستقرار بين مختلف الفئات</w:t>
      </w:r>
      <w:r w:rsidRPr="00701CFA">
        <w:rPr>
          <w:rFonts w:ascii="Traditional Arabic" w:hAnsi="Traditional Arabic" w:cs="Traditional Arabic"/>
          <w:sz w:val="36"/>
          <w:szCs w:val="36"/>
          <w:lang w:bidi="ar-EG"/>
        </w:rPr>
        <w:t>.</w:t>
      </w:r>
    </w:p>
    <w:p w14:paraId="19BF13CF" w14:textId="77777777" w:rsidR="00D80B2F" w:rsidRPr="00701CFA" w:rsidRDefault="00D80B2F" w:rsidP="00D80B2F">
      <w:pPr>
        <w:bidi/>
        <w:rPr>
          <w:rFonts w:ascii="Traditional Arabic" w:hAnsi="Traditional Arabic" w:cs="Traditional Arabic"/>
          <w:sz w:val="36"/>
          <w:szCs w:val="36"/>
          <w:rtl/>
          <w:lang w:bidi="ar-EG"/>
        </w:rPr>
      </w:pPr>
      <w:r w:rsidRPr="00701CFA">
        <w:rPr>
          <w:rFonts w:ascii="Traditional Arabic" w:hAnsi="Traditional Arabic" w:cs="Traditional Arabic"/>
          <w:sz w:val="36"/>
          <w:szCs w:val="36"/>
          <w:rtl/>
          <w:lang w:bidi="ar-EG"/>
        </w:rPr>
        <w:t xml:space="preserve">كما أوضحت النتائج عدم وجود فروق معنوية في القيادة التحويلية تبعًا </w:t>
      </w:r>
      <w:proofErr w:type="gramStart"/>
      <w:r w:rsidRPr="00701CFA">
        <w:rPr>
          <w:rFonts w:ascii="Traditional Arabic" w:hAnsi="Traditional Arabic" w:cs="Traditional Arabic"/>
          <w:sz w:val="36"/>
          <w:szCs w:val="36"/>
          <w:rtl/>
          <w:lang w:bidi="ar-EG"/>
        </w:rPr>
        <w:t>للنوع</w:t>
      </w:r>
      <w:proofErr w:type="gramEnd"/>
      <w:r w:rsidRPr="00701CFA">
        <w:rPr>
          <w:rFonts w:ascii="Traditional Arabic" w:hAnsi="Traditional Arabic" w:cs="Traditional Arabic"/>
          <w:sz w:val="36"/>
          <w:szCs w:val="36"/>
          <w:rtl/>
          <w:lang w:bidi="ar-EG"/>
        </w:rPr>
        <w:t xml:space="preserve"> أو سنوات الخبرة أو المسمى الوظيفي أو الدرجة العلمية، وهو ما يدل على أن ممارسات القيادة التحويلية يُنظر إليها بشكل متقارب من قبل أفراد العينة بمختلف خصائصهم الوظيفية</w:t>
      </w:r>
      <w:r w:rsidRPr="00701CFA">
        <w:rPr>
          <w:rFonts w:ascii="Traditional Arabic" w:hAnsi="Traditional Arabic" w:cs="Traditional Arabic"/>
          <w:sz w:val="36"/>
          <w:szCs w:val="36"/>
          <w:lang w:bidi="ar-EG"/>
        </w:rPr>
        <w:t>.</w:t>
      </w:r>
    </w:p>
    <w:p w14:paraId="52679BC7" w14:textId="77777777" w:rsidR="00D80B2F" w:rsidRPr="00701CFA" w:rsidRDefault="00D80B2F" w:rsidP="00D80B2F">
      <w:pPr>
        <w:bidi/>
        <w:rPr>
          <w:rFonts w:ascii="Traditional Arabic" w:hAnsi="Traditional Arabic" w:cs="Traditional Arabic"/>
          <w:sz w:val="36"/>
          <w:szCs w:val="36"/>
          <w:rtl/>
          <w:lang w:bidi="ar-EG"/>
        </w:rPr>
      </w:pPr>
      <w:r w:rsidRPr="00701CFA">
        <w:rPr>
          <w:rFonts w:ascii="Traditional Arabic" w:hAnsi="Traditional Arabic" w:cs="Traditional Arabic"/>
          <w:sz w:val="36"/>
          <w:szCs w:val="36"/>
          <w:rtl/>
          <w:lang w:bidi="ar-EG"/>
        </w:rPr>
        <w:t>أما بالنسبة لأبعاد جودة الحياة الوظيفية فقد أظهرت النتائج عدم وجود فروق ذات دلالة إحصائية في أبعاد الرضا الوظيفي، بيئة العمل، والتوازن بين العمل والحياة تبعًا للمتغيرات الديموغرافية، حيث جاءت جميع قيم مستوى الدلالة الإحصائية أكبر من</w:t>
      </w:r>
      <w:r w:rsidRPr="00701CFA">
        <w:rPr>
          <w:rFonts w:ascii="Traditional Arabic" w:hAnsi="Traditional Arabic" w:cs="Traditional Arabic"/>
          <w:sz w:val="36"/>
          <w:szCs w:val="36"/>
          <w:lang w:bidi="ar-EG"/>
        </w:rPr>
        <w:t xml:space="preserve"> (0.05).</w:t>
      </w:r>
    </w:p>
    <w:p w14:paraId="6BD0083E" w14:textId="77777777" w:rsidR="00D80B2F" w:rsidRPr="00701CFA" w:rsidRDefault="00D80B2F" w:rsidP="00D80B2F">
      <w:pPr>
        <w:bidi/>
        <w:rPr>
          <w:rFonts w:ascii="Traditional Arabic" w:hAnsi="Traditional Arabic" w:cs="Traditional Arabic"/>
          <w:sz w:val="36"/>
          <w:szCs w:val="36"/>
          <w:rtl/>
          <w:lang w:bidi="ar-EG"/>
        </w:rPr>
      </w:pPr>
      <w:r w:rsidRPr="00701CFA">
        <w:rPr>
          <w:rFonts w:ascii="Traditional Arabic" w:hAnsi="Traditional Arabic" w:cs="Traditional Arabic"/>
          <w:sz w:val="36"/>
          <w:szCs w:val="36"/>
          <w:rtl/>
          <w:lang w:bidi="ar-EG"/>
        </w:rPr>
        <w:t>في المقابل، أظهرت النتائج وجود فروق ذات دلالة إحصائية في بعد العدالة والتحفيز تبعًا لكل من سنوات الخبرة والمسمى الوظيفي، حيث بلغت قيمة مستوى الدلالة (0.007) لسنوات الخبرة و(0.019) للمسمى الوظيفي، وهي قيم أقل من (0.05). ويشير ذلك إلى أن إدراك العاملين لمستوى العدالة والتحفيز داخل المنظمة يختلف باختلاف خبراتهم الوظيفية ومستوياتهم الوظيفية</w:t>
      </w:r>
      <w:r w:rsidRPr="00701CFA">
        <w:rPr>
          <w:rFonts w:ascii="Traditional Arabic" w:hAnsi="Traditional Arabic" w:cs="Traditional Arabic"/>
          <w:sz w:val="36"/>
          <w:szCs w:val="36"/>
          <w:lang w:bidi="ar-EG"/>
        </w:rPr>
        <w:t>.</w:t>
      </w:r>
    </w:p>
    <w:p w14:paraId="26D92265" w14:textId="77777777" w:rsidR="00D80B2F" w:rsidRPr="00701CFA" w:rsidRDefault="00D80B2F" w:rsidP="00D80B2F">
      <w:pPr>
        <w:bidi/>
        <w:rPr>
          <w:rFonts w:ascii="Traditional Arabic" w:hAnsi="Traditional Arabic" w:cs="Traditional Arabic"/>
          <w:sz w:val="36"/>
          <w:szCs w:val="36"/>
          <w:rtl/>
          <w:lang w:bidi="ar-EG"/>
        </w:rPr>
      </w:pPr>
      <w:r w:rsidRPr="00701CFA">
        <w:rPr>
          <w:rFonts w:ascii="Traditional Arabic" w:hAnsi="Traditional Arabic" w:cs="Traditional Arabic"/>
          <w:sz w:val="36"/>
          <w:szCs w:val="36"/>
          <w:rtl/>
          <w:lang w:bidi="ar-EG"/>
        </w:rPr>
        <w:lastRenderedPageBreak/>
        <w:t>وأخيرًا، لم تظهر فروق ذات دلالة إحصائية في جودة الحياة الوظيفية كمتغير كلي تبعًا لأي من المتغيرات الديموغرافية، مما يدل على أن تقييم العاملين لمستوى جودة الحياة الوظيفية يتسم بدرجة عالية من التقارب بين مختلف الفئات.</w:t>
      </w:r>
    </w:p>
    <w:p w14:paraId="73093782" w14:textId="77777777" w:rsidR="00D80B2F" w:rsidRPr="005142FC" w:rsidRDefault="00D80B2F" w:rsidP="00D80B2F">
      <w:pPr>
        <w:bidi/>
        <w:rPr>
          <w:rFonts w:asciiTheme="majorBidi" w:hAnsiTheme="majorBidi" w:cstheme="majorBidi"/>
          <w:sz w:val="28"/>
          <w:szCs w:val="28"/>
          <w:rtl/>
          <w:lang w:bidi="ar-EG"/>
        </w:rPr>
      </w:pPr>
    </w:p>
    <w:p w14:paraId="2B9D1BB8" w14:textId="77777777" w:rsidR="00D80B2F" w:rsidRPr="00701CFA" w:rsidRDefault="00D80B2F" w:rsidP="00701CFA">
      <w:pPr>
        <w:bidi/>
        <w:spacing w:after="200" w:line="276" w:lineRule="auto"/>
        <w:jc w:val="center"/>
        <w:rPr>
          <w:rFonts w:ascii="Traditional Arabic" w:hAnsi="Traditional Arabic" w:cs="Traditional Arabic"/>
          <w:color w:val="000000" w:themeColor="text1"/>
          <w:sz w:val="36"/>
          <w:szCs w:val="36"/>
          <w:lang w:bidi="ar-EG"/>
        </w:rPr>
      </w:pPr>
    </w:p>
    <w:tbl>
      <w:tblPr>
        <w:tblW w:w="9705" w:type="dxa"/>
        <w:tblInd w:w="-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92"/>
        <w:gridCol w:w="1905"/>
        <w:gridCol w:w="4059"/>
        <w:gridCol w:w="1949"/>
      </w:tblGrid>
      <w:tr w:rsidR="00CA265D" w:rsidRPr="00701CFA" w14:paraId="32642D3E" w14:textId="7BA9172B" w:rsidTr="00701CFA">
        <w:tblPrEx>
          <w:tblCellMar>
            <w:top w:w="0" w:type="dxa"/>
            <w:bottom w:w="0" w:type="dxa"/>
          </w:tblCellMar>
        </w:tblPrEx>
        <w:trPr>
          <w:trHeight w:val="438"/>
        </w:trPr>
        <w:tc>
          <w:tcPr>
            <w:tcW w:w="1792" w:type="dxa"/>
          </w:tcPr>
          <w:p w14:paraId="46512779" w14:textId="127CB3D3" w:rsidR="00CA265D" w:rsidRPr="00701CFA" w:rsidRDefault="00701CFA" w:rsidP="00701CFA">
            <w:pPr>
              <w:bidi/>
              <w:spacing w:after="200" w:line="276" w:lineRule="auto"/>
              <w:jc w:val="center"/>
              <w:rPr>
                <w:rFonts w:ascii="Traditional Arabic" w:hAnsi="Traditional Arabic" w:cs="Traditional Arabic"/>
                <w:b/>
                <w:bCs/>
                <w:color w:val="000000" w:themeColor="text1"/>
                <w:sz w:val="36"/>
                <w:szCs w:val="36"/>
              </w:rPr>
            </w:pPr>
            <w:r w:rsidRPr="00701CFA">
              <w:rPr>
                <w:rFonts w:ascii="Traditional Arabic" w:hAnsi="Traditional Arabic" w:cs="Traditional Arabic"/>
                <w:b/>
                <w:bCs/>
                <w:color w:val="000000" w:themeColor="text1"/>
                <w:sz w:val="36"/>
                <w:szCs w:val="36"/>
                <w:rtl/>
              </w:rPr>
              <w:t>القرار</w:t>
            </w:r>
          </w:p>
        </w:tc>
        <w:tc>
          <w:tcPr>
            <w:tcW w:w="1905" w:type="dxa"/>
          </w:tcPr>
          <w:p w14:paraId="3BD65E27" w14:textId="62A632DA" w:rsidR="00CA265D" w:rsidRPr="00701CFA" w:rsidRDefault="00701CFA" w:rsidP="00701CFA">
            <w:pPr>
              <w:bidi/>
              <w:spacing w:after="200" w:line="276" w:lineRule="auto"/>
              <w:jc w:val="center"/>
              <w:rPr>
                <w:rFonts w:ascii="Traditional Arabic" w:hAnsi="Traditional Arabic" w:cs="Traditional Arabic"/>
                <w:b/>
                <w:bCs/>
                <w:color w:val="000000" w:themeColor="text1"/>
                <w:sz w:val="36"/>
                <w:szCs w:val="36"/>
              </w:rPr>
            </w:pPr>
            <w:r w:rsidRPr="00701CFA">
              <w:rPr>
                <w:rFonts w:ascii="Traditional Arabic" w:hAnsi="Traditional Arabic" w:cs="Traditional Arabic"/>
                <w:b/>
                <w:bCs/>
                <w:color w:val="000000" w:themeColor="text1"/>
                <w:sz w:val="36"/>
                <w:szCs w:val="36"/>
                <w:rtl/>
              </w:rPr>
              <w:t>النتيجة</w:t>
            </w:r>
          </w:p>
        </w:tc>
        <w:tc>
          <w:tcPr>
            <w:tcW w:w="4059" w:type="dxa"/>
          </w:tcPr>
          <w:p w14:paraId="0D182D78" w14:textId="2028DDA3" w:rsidR="00CA265D" w:rsidRPr="00701CFA" w:rsidRDefault="00701CFA" w:rsidP="00701CFA">
            <w:pPr>
              <w:bidi/>
              <w:spacing w:after="200" w:line="276" w:lineRule="auto"/>
              <w:jc w:val="center"/>
              <w:rPr>
                <w:rFonts w:ascii="Traditional Arabic" w:hAnsi="Traditional Arabic" w:cs="Traditional Arabic"/>
                <w:b/>
                <w:bCs/>
                <w:color w:val="000000" w:themeColor="text1"/>
                <w:sz w:val="36"/>
                <w:szCs w:val="36"/>
              </w:rPr>
            </w:pPr>
            <w:r w:rsidRPr="00701CFA">
              <w:rPr>
                <w:rFonts w:ascii="Traditional Arabic" w:hAnsi="Traditional Arabic" w:cs="Traditional Arabic"/>
                <w:b/>
                <w:bCs/>
                <w:color w:val="000000" w:themeColor="text1"/>
                <w:sz w:val="36"/>
                <w:szCs w:val="36"/>
                <w:rtl/>
              </w:rPr>
              <w:t>نص الفرض</w:t>
            </w:r>
          </w:p>
        </w:tc>
        <w:tc>
          <w:tcPr>
            <w:tcW w:w="1949" w:type="dxa"/>
          </w:tcPr>
          <w:p w14:paraId="20EABF0A" w14:textId="4453EF88" w:rsidR="00CA265D" w:rsidRPr="00701CFA" w:rsidRDefault="00701CFA" w:rsidP="00701CFA">
            <w:pPr>
              <w:bidi/>
              <w:spacing w:after="200" w:line="276" w:lineRule="auto"/>
              <w:jc w:val="center"/>
              <w:rPr>
                <w:rFonts w:ascii="Traditional Arabic" w:hAnsi="Traditional Arabic" w:cs="Traditional Arabic"/>
                <w:b/>
                <w:bCs/>
                <w:color w:val="000000" w:themeColor="text1"/>
                <w:sz w:val="36"/>
                <w:szCs w:val="36"/>
              </w:rPr>
            </w:pPr>
            <w:r w:rsidRPr="00701CFA">
              <w:rPr>
                <w:rFonts w:ascii="Traditional Arabic" w:hAnsi="Traditional Arabic" w:cs="Traditional Arabic"/>
                <w:b/>
                <w:bCs/>
                <w:color w:val="000000" w:themeColor="text1"/>
                <w:sz w:val="36"/>
                <w:szCs w:val="36"/>
                <w:rtl/>
              </w:rPr>
              <w:t>رقم الفرض</w:t>
            </w:r>
          </w:p>
        </w:tc>
      </w:tr>
      <w:tr w:rsidR="00701CFA" w:rsidRPr="00701CFA" w14:paraId="17BB00DD" w14:textId="77777777" w:rsidTr="00701CFA">
        <w:tblPrEx>
          <w:tblCellMar>
            <w:top w:w="0" w:type="dxa"/>
            <w:bottom w:w="0" w:type="dxa"/>
          </w:tblCellMar>
        </w:tblPrEx>
        <w:trPr>
          <w:trHeight w:val="578"/>
        </w:trPr>
        <w:tc>
          <w:tcPr>
            <w:tcW w:w="1792" w:type="dxa"/>
          </w:tcPr>
          <w:p w14:paraId="55493453" w14:textId="398840D2"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قبول جزئي</w:t>
            </w:r>
          </w:p>
        </w:tc>
        <w:tc>
          <w:tcPr>
            <w:tcW w:w="1905" w:type="dxa"/>
          </w:tcPr>
          <w:p w14:paraId="7469399A" w14:textId="22838DA4"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معنوي لبعض الأبعاد</w:t>
            </w:r>
          </w:p>
        </w:tc>
        <w:tc>
          <w:tcPr>
            <w:tcW w:w="4059" w:type="dxa"/>
          </w:tcPr>
          <w:p w14:paraId="03D3C6E7" w14:textId="32BF9DBA"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التحول الرقمي على جودة الحياة الوظيفية</w:t>
            </w:r>
          </w:p>
        </w:tc>
        <w:tc>
          <w:tcPr>
            <w:tcW w:w="1949" w:type="dxa"/>
          </w:tcPr>
          <w:p w14:paraId="6E824C6E" w14:textId="169E9581"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الفرض الأول</w:t>
            </w:r>
          </w:p>
        </w:tc>
      </w:tr>
      <w:tr w:rsidR="00701CFA" w:rsidRPr="00701CFA" w14:paraId="0CAA6C8D" w14:textId="77777777" w:rsidTr="00701CFA">
        <w:tblPrEx>
          <w:tblCellMar>
            <w:top w:w="0" w:type="dxa"/>
            <w:bottom w:w="0" w:type="dxa"/>
          </w:tblCellMar>
        </w:tblPrEx>
        <w:trPr>
          <w:trHeight w:val="608"/>
        </w:trPr>
        <w:tc>
          <w:tcPr>
            <w:tcW w:w="1792" w:type="dxa"/>
          </w:tcPr>
          <w:p w14:paraId="3A3097A3" w14:textId="2643150B"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قبول جزئي</w:t>
            </w:r>
          </w:p>
        </w:tc>
        <w:tc>
          <w:tcPr>
            <w:tcW w:w="1905" w:type="dxa"/>
          </w:tcPr>
          <w:p w14:paraId="75361E9B" w14:textId="5B6825C8"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معنوي لبعض الأبعاد</w:t>
            </w:r>
          </w:p>
        </w:tc>
        <w:tc>
          <w:tcPr>
            <w:tcW w:w="4059" w:type="dxa"/>
          </w:tcPr>
          <w:p w14:paraId="38410AB5" w14:textId="181A2E22"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التحول الرقمي على القيادة التحويلية</w:t>
            </w:r>
          </w:p>
        </w:tc>
        <w:tc>
          <w:tcPr>
            <w:tcW w:w="1949" w:type="dxa"/>
          </w:tcPr>
          <w:p w14:paraId="324498E6" w14:textId="5071504C"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الفرض الثاني</w:t>
            </w:r>
          </w:p>
        </w:tc>
      </w:tr>
      <w:tr w:rsidR="00701CFA" w:rsidRPr="00701CFA" w14:paraId="5B7CE717" w14:textId="77777777" w:rsidTr="00701CFA">
        <w:tblPrEx>
          <w:tblCellMar>
            <w:top w:w="0" w:type="dxa"/>
            <w:bottom w:w="0" w:type="dxa"/>
          </w:tblCellMar>
        </w:tblPrEx>
        <w:trPr>
          <w:trHeight w:val="777"/>
        </w:trPr>
        <w:tc>
          <w:tcPr>
            <w:tcW w:w="1792" w:type="dxa"/>
          </w:tcPr>
          <w:p w14:paraId="7BB680BD" w14:textId="156D0E07" w:rsidR="00701CFA" w:rsidRPr="00701CFA" w:rsidRDefault="00701CFA" w:rsidP="00701CFA">
            <w:pPr>
              <w:tabs>
                <w:tab w:val="left" w:pos="816"/>
              </w:tabs>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قبول</w:t>
            </w:r>
          </w:p>
        </w:tc>
        <w:tc>
          <w:tcPr>
            <w:tcW w:w="1905" w:type="dxa"/>
          </w:tcPr>
          <w:p w14:paraId="2375D111" w14:textId="03F474A9"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إيجابي معنوي</w:t>
            </w:r>
          </w:p>
        </w:tc>
        <w:tc>
          <w:tcPr>
            <w:tcW w:w="4059" w:type="dxa"/>
          </w:tcPr>
          <w:p w14:paraId="79E23D22" w14:textId="450E74D6"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القيادة التحويلية على جودة الحياة الوظيفية</w:t>
            </w:r>
          </w:p>
        </w:tc>
        <w:tc>
          <w:tcPr>
            <w:tcW w:w="1949" w:type="dxa"/>
          </w:tcPr>
          <w:p w14:paraId="775037E3" w14:textId="320D7008"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الفرض الثالث</w:t>
            </w:r>
          </w:p>
        </w:tc>
      </w:tr>
      <w:tr w:rsidR="00701CFA" w:rsidRPr="00701CFA" w14:paraId="0B98ED51" w14:textId="77777777" w:rsidTr="00701CFA">
        <w:tblPrEx>
          <w:tblCellMar>
            <w:top w:w="0" w:type="dxa"/>
            <w:bottom w:w="0" w:type="dxa"/>
          </w:tblCellMar>
        </w:tblPrEx>
        <w:trPr>
          <w:trHeight w:val="767"/>
        </w:trPr>
        <w:tc>
          <w:tcPr>
            <w:tcW w:w="1792" w:type="dxa"/>
          </w:tcPr>
          <w:p w14:paraId="50AB585E" w14:textId="3BA766D6"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قبول</w:t>
            </w:r>
          </w:p>
        </w:tc>
        <w:tc>
          <w:tcPr>
            <w:tcW w:w="1905" w:type="dxa"/>
          </w:tcPr>
          <w:p w14:paraId="586A0043" w14:textId="6E604616"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تأثير غير مباشر معنوي</w:t>
            </w:r>
            <w:r w:rsidRPr="00701CFA">
              <w:rPr>
                <w:rFonts w:ascii="Traditional Arabic" w:hAnsi="Traditional Arabic" w:cs="Traditional Arabic"/>
                <w:color w:val="000000" w:themeColor="text1"/>
                <w:sz w:val="36"/>
                <w:szCs w:val="36"/>
              </w:rPr>
              <w:t xml:space="preserve"> (0.132)</w:t>
            </w:r>
          </w:p>
        </w:tc>
        <w:tc>
          <w:tcPr>
            <w:tcW w:w="4059" w:type="dxa"/>
          </w:tcPr>
          <w:p w14:paraId="7598FCAD" w14:textId="529A64F2"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التأثير غير المباشر للتحول الرقمي عبر القيادة التحويلية</w:t>
            </w:r>
          </w:p>
        </w:tc>
        <w:tc>
          <w:tcPr>
            <w:tcW w:w="1949" w:type="dxa"/>
          </w:tcPr>
          <w:p w14:paraId="09228019" w14:textId="70C96423"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الفرض الرابع</w:t>
            </w:r>
          </w:p>
        </w:tc>
      </w:tr>
      <w:tr w:rsidR="00701CFA" w:rsidRPr="00701CFA" w14:paraId="18E94909" w14:textId="77777777" w:rsidTr="00701CFA">
        <w:tblPrEx>
          <w:tblCellMar>
            <w:top w:w="0" w:type="dxa"/>
            <w:bottom w:w="0" w:type="dxa"/>
          </w:tblCellMar>
        </w:tblPrEx>
        <w:trPr>
          <w:trHeight w:val="837"/>
        </w:trPr>
        <w:tc>
          <w:tcPr>
            <w:tcW w:w="1792" w:type="dxa"/>
          </w:tcPr>
          <w:p w14:paraId="4C56FBAE" w14:textId="1FB75787" w:rsidR="00701CFA" w:rsidRPr="00701CFA" w:rsidRDefault="00701CFA" w:rsidP="00701CFA">
            <w:pPr>
              <w:bidi/>
              <w:spacing w:after="200" w:line="276" w:lineRule="auto"/>
              <w:jc w:val="center"/>
              <w:rPr>
                <w:rFonts w:ascii="Traditional Arabic" w:hAnsi="Traditional Arabic" w:cs="Traditional Arabic" w:hint="cs"/>
                <w:color w:val="000000" w:themeColor="text1"/>
                <w:sz w:val="36"/>
                <w:szCs w:val="36"/>
              </w:rPr>
            </w:pPr>
            <w:r w:rsidRPr="00701CFA">
              <w:rPr>
                <w:rFonts w:ascii="Traditional Arabic" w:hAnsi="Traditional Arabic" w:cs="Traditional Arabic"/>
                <w:color w:val="000000" w:themeColor="text1"/>
                <w:sz w:val="36"/>
                <w:szCs w:val="36"/>
                <w:rtl/>
              </w:rPr>
              <w:t>قبول جزئي</w:t>
            </w:r>
          </w:p>
        </w:tc>
        <w:tc>
          <w:tcPr>
            <w:tcW w:w="1905" w:type="dxa"/>
          </w:tcPr>
          <w:p w14:paraId="4002312E" w14:textId="4AC0675E"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لا توجد فروق في معظم المتغيرات</w:t>
            </w:r>
          </w:p>
        </w:tc>
        <w:tc>
          <w:tcPr>
            <w:tcW w:w="4059" w:type="dxa"/>
          </w:tcPr>
          <w:p w14:paraId="2F258BED" w14:textId="2A9A6586"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الفروق حسب المتغيرات الديموغرافية</w:t>
            </w:r>
          </w:p>
        </w:tc>
        <w:tc>
          <w:tcPr>
            <w:tcW w:w="1949" w:type="dxa"/>
          </w:tcPr>
          <w:p w14:paraId="4E75D13F" w14:textId="6B1F7879" w:rsidR="00701CFA" w:rsidRPr="00701CFA" w:rsidRDefault="00701CFA" w:rsidP="00701CFA">
            <w:pPr>
              <w:bidi/>
              <w:spacing w:after="200" w:line="276" w:lineRule="auto"/>
              <w:jc w:val="center"/>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الفرض الخامس</w:t>
            </w:r>
          </w:p>
        </w:tc>
      </w:tr>
    </w:tbl>
    <w:p w14:paraId="2955723E" w14:textId="77777777" w:rsidR="004000C0" w:rsidRPr="00701CFA" w:rsidRDefault="004000C0" w:rsidP="00701CFA">
      <w:pPr>
        <w:bidi/>
        <w:spacing w:after="200" w:line="276" w:lineRule="auto"/>
        <w:jc w:val="center"/>
        <w:rPr>
          <w:rFonts w:ascii="Traditional Arabic" w:hAnsi="Traditional Arabic" w:cs="Traditional Arabic"/>
          <w:color w:val="000000" w:themeColor="text1"/>
          <w:sz w:val="36"/>
          <w:szCs w:val="36"/>
        </w:rPr>
      </w:pPr>
    </w:p>
    <w:p w14:paraId="7856D1B5" w14:textId="77777777" w:rsidR="00701CFA" w:rsidRPr="00701CFA" w:rsidRDefault="00701CFA" w:rsidP="00701CFA">
      <w:pPr>
        <w:spacing w:after="200" w:line="276" w:lineRule="auto"/>
        <w:jc w:val="right"/>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 xml:space="preserve">يتضح من نتائج التحليل الإحصائي أن متغيرات الدراسة ترتبط فيما بينها بعلاقات تأثير مباشرة وغير مباشرة، حيث تبين أن التحول الرقمي يسهم بدرجة ملحوظة في تحسين جودة </w:t>
      </w:r>
      <w:r w:rsidRPr="00701CFA">
        <w:rPr>
          <w:rFonts w:ascii="Traditional Arabic" w:hAnsi="Traditional Arabic" w:cs="Traditional Arabic"/>
          <w:color w:val="000000" w:themeColor="text1"/>
          <w:sz w:val="36"/>
          <w:szCs w:val="36"/>
          <w:rtl/>
        </w:rPr>
        <w:lastRenderedPageBreak/>
        <w:t>الحياة الوظيفية للعاملين، كما يلعب دوراً مهماً في تعزيز ممارسات القيادة التحويلية داخل المنظمة</w:t>
      </w:r>
      <w:r w:rsidRPr="00701CFA">
        <w:rPr>
          <w:rFonts w:ascii="Traditional Arabic" w:hAnsi="Traditional Arabic" w:cs="Traditional Arabic"/>
          <w:color w:val="000000" w:themeColor="text1"/>
          <w:sz w:val="36"/>
          <w:szCs w:val="36"/>
        </w:rPr>
        <w:t>.</w:t>
      </w:r>
    </w:p>
    <w:p w14:paraId="35B80025" w14:textId="77777777" w:rsidR="00701CFA" w:rsidRPr="00701CFA" w:rsidRDefault="00701CFA" w:rsidP="00701CFA">
      <w:pPr>
        <w:spacing w:after="200" w:line="276" w:lineRule="auto"/>
        <w:jc w:val="right"/>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كما أظهرت النتائج أن القيادة التحويلية تمثل أحد العوامل التنظيمية التي تسهم في تعزيز أثر التحول الرقمي على الموظفين، وهو ما يؤكد أهمية التكامل بين الجوانب التقنية والقيادية في نجاح مبادرات التحول الرقمي داخل المنظمات الحديثة</w:t>
      </w:r>
      <w:r w:rsidRPr="00701CFA">
        <w:rPr>
          <w:rFonts w:ascii="Traditional Arabic" w:hAnsi="Traditional Arabic" w:cs="Traditional Arabic"/>
          <w:color w:val="000000" w:themeColor="text1"/>
          <w:sz w:val="36"/>
          <w:szCs w:val="36"/>
        </w:rPr>
        <w:t>.</w:t>
      </w:r>
    </w:p>
    <w:p w14:paraId="6EEA5ACA" w14:textId="77777777" w:rsidR="00701CFA" w:rsidRPr="00701CFA" w:rsidRDefault="00701CFA" w:rsidP="00701CFA">
      <w:pPr>
        <w:spacing w:after="200" w:line="276" w:lineRule="auto"/>
        <w:jc w:val="right"/>
        <w:rPr>
          <w:rFonts w:ascii="Traditional Arabic" w:hAnsi="Traditional Arabic" w:cs="Traditional Arabic"/>
          <w:color w:val="000000" w:themeColor="text1"/>
          <w:sz w:val="36"/>
          <w:szCs w:val="36"/>
        </w:rPr>
      </w:pPr>
      <w:r w:rsidRPr="00701CFA">
        <w:rPr>
          <w:rFonts w:ascii="Traditional Arabic" w:hAnsi="Traditional Arabic" w:cs="Traditional Arabic"/>
          <w:color w:val="000000" w:themeColor="text1"/>
          <w:sz w:val="36"/>
          <w:szCs w:val="36"/>
          <w:rtl/>
        </w:rPr>
        <w:t>وتؤكد هذه النتائج صحة النموذج المفاهيمي للدراسة الذي تم تطويره في ضوء الإطار النظري والدراسات السابقة، حيث أوضحت النتائج وجود دور وسيط للقيادة التحويلية في العلاقة بين التحول الرقمي وجودة الحياة الوظيفية. وتمثل هذه النتائج أساساً علمياً يمكن الانطلاق منه في صياغة التوصيات والمقترحات البحثية التي سيتم عرضها في الفصل الخامس من الدراسة</w:t>
      </w:r>
      <w:r w:rsidRPr="00701CFA">
        <w:rPr>
          <w:rFonts w:ascii="Traditional Arabic" w:hAnsi="Traditional Arabic" w:cs="Traditional Arabic"/>
          <w:color w:val="000000" w:themeColor="text1"/>
          <w:sz w:val="36"/>
          <w:szCs w:val="36"/>
        </w:rPr>
        <w:t>.</w:t>
      </w:r>
    </w:p>
    <w:p w14:paraId="07764EFF" w14:textId="77777777" w:rsidR="004000C0" w:rsidRDefault="004000C0" w:rsidP="00CA265D">
      <w:pPr>
        <w:spacing w:after="200" w:line="276" w:lineRule="auto"/>
        <w:jc w:val="right"/>
        <w:rPr>
          <w:rFonts w:ascii="Traditional Arabic" w:hAnsi="Traditional Arabic" w:cs="Traditional Arabic"/>
          <w:b/>
          <w:bCs/>
          <w:color w:val="000000" w:themeColor="text1"/>
          <w:sz w:val="40"/>
          <w:szCs w:val="40"/>
          <w:u w:val="single"/>
        </w:rPr>
      </w:pPr>
    </w:p>
    <w:p w14:paraId="70B42AFB"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4274306"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07F0744F"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6456381D" w14:textId="77777777" w:rsidR="004000C0" w:rsidRDefault="004000C0" w:rsidP="00CA265D">
      <w:pPr>
        <w:bidi/>
        <w:spacing w:after="200" w:line="276" w:lineRule="auto"/>
        <w:jc w:val="center"/>
        <w:rPr>
          <w:rFonts w:ascii="Traditional Arabic" w:hAnsi="Traditional Arabic" w:cs="Traditional Arabic" w:hint="cs"/>
          <w:b/>
          <w:bCs/>
          <w:color w:val="000000" w:themeColor="text1"/>
          <w:sz w:val="40"/>
          <w:szCs w:val="40"/>
          <w:u w:val="single"/>
        </w:rPr>
      </w:pPr>
    </w:p>
    <w:p w14:paraId="39B14E51" w14:textId="77777777" w:rsidR="004000C0" w:rsidRDefault="004000C0">
      <w:pPr>
        <w:spacing w:after="200" w:line="276" w:lineRule="auto"/>
        <w:rPr>
          <w:rFonts w:ascii="Traditional Arabic" w:hAnsi="Traditional Arabic" w:cs="Traditional Arabic"/>
          <w:b/>
          <w:bCs/>
          <w:color w:val="000000" w:themeColor="text1"/>
          <w:sz w:val="40"/>
          <w:szCs w:val="40"/>
          <w:u w:val="single"/>
        </w:rPr>
      </w:pPr>
    </w:p>
    <w:p w14:paraId="55F924A5" w14:textId="77777777" w:rsidR="00714885" w:rsidRDefault="00714885" w:rsidP="00714885">
      <w:pPr>
        <w:bidi/>
        <w:spacing w:after="200" w:line="276" w:lineRule="auto"/>
        <w:jc w:val="both"/>
        <w:rPr>
          <w:rFonts w:ascii="Traditional Arabic" w:hAnsi="Traditional Arabic" w:cs="Traditional Arabic" w:hint="cs"/>
          <w:b/>
          <w:bCs/>
          <w:color w:val="000000" w:themeColor="text1"/>
          <w:sz w:val="40"/>
          <w:szCs w:val="40"/>
          <w:u w:val="single"/>
          <w:rtl/>
        </w:rPr>
      </w:pPr>
    </w:p>
    <w:p w14:paraId="27B91AD9"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0EA1885"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DE19A2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E09B1AB"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435048E"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6741EE3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6DD215E" w14:textId="1EF087EC" w:rsidR="00221163" w:rsidRPr="00A011EA" w:rsidRDefault="007F4183" w:rsidP="00A011EA">
      <w:pPr>
        <w:bidi/>
        <w:spacing w:after="200" w:line="276" w:lineRule="auto"/>
        <w:jc w:val="center"/>
        <w:rPr>
          <w:rFonts w:ascii="Traditional Arabic" w:hAnsi="Traditional Arabic" w:cs="Traditional Arabic"/>
          <w:b/>
          <w:bCs/>
          <w:color w:val="000000" w:themeColor="text1"/>
          <w:sz w:val="52"/>
          <w:szCs w:val="52"/>
          <w:rtl/>
        </w:rPr>
      </w:pPr>
      <w:r w:rsidRPr="00A011EA">
        <w:rPr>
          <w:rFonts w:ascii="Traditional Arabic" w:hAnsi="Traditional Arabic" w:cs="Traditional Arabic"/>
          <w:b/>
          <w:bCs/>
          <w:color w:val="000000" w:themeColor="text1"/>
          <w:sz w:val="52"/>
          <w:szCs w:val="52"/>
          <w:rtl/>
        </w:rPr>
        <w:t>المراجع</w:t>
      </w:r>
    </w:p>
    <w:p w14:paraId="3C53A6A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101EC5BF"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77FBCFA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4AE9BB7D"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ECA9A8"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0C9E7F11"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BC8BC67" w14:textId="77777777" w:rsidR="00A011EA" w:rsidRDefault="00A011EA" w:rsidP="00A011EA">
      <w:pPr>
        <w:bidi/>
        <w:spacing w:after="200" w:line="276" w:lineRule="auto"/>
        <w:jc w:val="center"/>
        <w:rPr>
          <w:rFonts w:ascii="Traditional Arabic" w:hAnsi="Traditional Arabic" w:cs="Traditional Arabic"/>
          <w:b/>
          <w:bCs/>
          <w:color w:val="000000" w:themeColor="text1"/>
          <w:sz w:val="40"/>
          <w:szCs w:val="40"/>
          <w:u w:val="single"/>
          <w:rtl/>
        </w:rPr>
      </w:pPr>
    </w:p>
    <w:p w14:paraId="31FCE6D8" w14:textId="77777777" w:rsidR="00701CF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4117AC28" w14:textId="77777777" w:rsidR="00701CFA" w:rsidRPr="00BD28CA" w:rsidRDefault="00701CFA" w:rsidP="00701CFA">
      <w:pPr>
        <w:bidi/>
        <w:spacing w:after="200" w:line="276" w:lineRule="auto"/>
        <w:jc w:val="center"/>
        <w:rPr>
          <w:rFonts w:ascii="Traditional Arabic" w:hAnsi="Traditional Arabic" w:cs="Traditional Arabic"/>
          <w:b/>
          <w:bCs/>
          <w:color w:val="000000" w:themeColor="text1"/>
          <w:sz w:val="40"/>
          <w:szCs w:val="40"/>
          <w:u w:val="single"/>
          <w:rtl/>
        </w:rPr>
      </w:pPr>
    </w:p>
    <w:p w14:paraId="109314DE" w14:textId="6B7E5EBD" w:rsidR="00C71F58" w:rsidRPr="00BD28CA" w:rsidRDefault="00C71F58" w:rsidP="00811E5B">
      <w:pPr>
        <w:bidi/>
        <w:spacing w:after="200" w:line="240" w:lineRule="auto"/>
        <w:jc w:val="both"/>
        <w:rPr>
          <w:rFonts w:ascii="Traditional Arabic" w:hAnsi="Traditional Arabic" w:cs="Traditional Arabic"/>
          <w:b/>
          <w:bCs/>
          <w:color w:val="000000" w:themeColor="text1"/>
          <w:sz w:val="40"/>
          <w:szCs w:val="40"/>
          <w:rtl/>
        </w:rPr>
      </w:pPr>
      <w:r w:rsidRPr="00BD28CA">
        <w:rPr>
          <w:rFonts w:ascii="Traditional Arabic" w:hAnsi="Traditional Arabic" w:cs="Traditional Arabic"/>
          <w:b/>
          <w:bCs/>
          <w:color w:val="000000" w:themeColor="text1"/>
          <w:sz w:val="40"/>
          <w:szCs w:val="40"/>
          <w:rtl/>
        </w:rPr>
        <w:lastRenderedPageBreak/>
        <w:t>المراجع باللغة العربية:</w:t>
      </w:r>
    </w:p>
    <w:p w14:paraId="1D4F7C56" w14:textId="524A78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أمانة منطقة القصيم. (2022). التقرير السنوي للتحول الرقمي والخدمات الإلكترونية. بريدة: إدارة تقنية المعلومات.</w:t>
      </w:r>
    </w:p>
    <w:p w14:paraId="0D61A81E" w14:textId="079228E9"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الحارثي، س. أ. (2021). التحول الرقمي ورفاه الموظفين: دراسة على القطاع العام في السعودية. الرياض: مطابع جامعة الملك سعود.</w:t>
      </w:r>
    </w:p>
    <w:p w14:paraId="767B3533" w14:textId="3F6AD7F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الزعبي، س. ع. (2015). إدارة الموارد البشرية: مدخل استراتيجي. عمّان: دار الحامد للنشر والتوزيع.</w:t>
      </w:r>
    </w:p>
    <w:p w14:paraId="6FB4EF78" w14:textId="40CE9797"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السلمي، م. ح. (2017). السلوك التنظيمي: مفاهيم وأساليب. جدة: دار الغرب للنشر.</w:t>
      </w:r>
    </w:p>
    <w:p w14:paraId="0B53B7DF" w14:textId="20F9C704"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الطراونة، م. خ. (2016). القيادة الإدارية في المنظمات المعاصرة. عمّان: دار صفاء للنشر.</w:t>
      </w:r>
    </w:p>
    <w:p w14:paraId="25C1A16F" w14:textId="10CDE962"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الخضر، ن. م. (2018). الإجهاد الوظيفي وأثره على أداء العاملين. الرياض: مكتبة العبيكان.</w:t>
      </w:r>
    </w:p>
    <w:p w14:paraId="105AD460" w14:textId="11526E38"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الفضلي، ع. ح. ك. م. (2023). أثر التحول الرقمي على تطوير النظم الضريبية: دراسة نظرية. المجلة العلمية للبحوث التجارية (جامعة المنوفية)، 50(3)، 983-1005.</w:t>
      </w:r>
    </w:p>
    <w:p w14:paraId="0792316F" w14:textId="7066489E" w:rsidR="00EE5BCC" w:rsidRPr="00B02EAF" w:rsidRDefault="00EE5BCC" w:rsidP="007D52AD">
      <w:pPr>
        <w:pStyle w:val="a3"/>
        <w:numPr>
          <w:ilvl w:val="0"/>
          <w:numId w:val="51"/>
        </w:numPr>
        <w:bidi/>
        <w:rPr>
          <w:rFonts w:ascii="Traditional Arabic" w:hAnsi="Traditional Arabic" w:cs="Traditional Arabic"/>
          <w:sz w:val="36"/>
          <w:szCs w:val="36"/>
        </w:rPr>
      </w:pPr>
      <w:r w:rsidRPr="00B02EAF">
        <w:rPr>
          <w:rFonts w:ascii="Traditional Arabic" w:hAnsi="Traditional Arabic" w:cs="Traditional Arabic"/>
          <w:sz w:val="36"/>
          <w:szCs w:val="36"/>
          <w:rtl/>
        </w:rPr>
        <w:t>القرني، هـ. م. (2020). جودة الحياة الوظيفية وأثرها على أداء الموظفين في القطاع الحكومي السعودي. مجلة الإدارة العامة، 55(3)، 40–60.</w:t>
      </w:r>
    </w:p>
    <w:p w14:paraId="3ABCE5EA" w14:textId="0508A28C" w:rsidR="00A011EA" w:rsidRPr="00A011EA" w:rsidRDefault="00EE5BCC" w:rsidP="00A011EA">
      <w:pPr>
        <w:pStyle w:val="a3"/>
        <w:numPr>
          <w:ilvl w:val="0"/>
          <w:numId w:val="51"/>
        </w:numPr>
        <w:bidi/>
        <w:rPr>
          <w:rFonts w:ascii="Traditional Arabic" w:hAnsi="Traditional Arabic" w:cs="Traditional Arabic"/>
          <w:sz w:val="36"/>
          <w:szCs w:val="36"/>
          <w:rtl/>
        </w:rPr>
      </w:pPr>
      <w:r w:rsidRPr="00B02EAF">
        <w:rPr>
          <w:rFonts w:ascii="Traditional Arabic" w:hAnsi="Traditional Arabic" w:cs="Traditional Arabic"/>
          <w:sz w:val="36"/>
          <w:szCs w:val="36"/>
          <w:rtl/>
        </w:rPr>
        <w:t>وزارة الموارد البشرية والتنمية الاجتماعية. (2020). تقرير التحول الوطني في الموارد البشرية. الرياض، المملكة العربية السعودية</w:t>
      </w:r>
      <w:r w:rsidR="00B02EAF" w:rsidRPr="00B02EAF">
        <w:rPr>
          <w:rFonts w:ascii="Traditional Arabic" w:hAnsi="Traditional Arabic" w:cs="Traditional Arabic" w:hint="cs"/>
          <w:sz w:val="36"/>
          <w:szCs w:val="36"/>
          <w:rtl/>
        </w:rPr>
        <w:t>.</w:t>
      </w:r>
    </w:p>
    <w:p w14:paraId="6A6D58E9" w14:textId="3D69DC69" w:rsidR="001371E9" w:rsidRPr="007D0BCF" w:rsidRDefault="00C71F58" w:rsidP="007D52AD">
      <w:pPr>
        <w:pStyle w:val="a3"/>
        <w:numPr>
          <w:ilvl w:val="0"/>
          <w:numId w:val="1"/>
        </w:numPr>
        <w:bidi/>
        <w:spacing w:after="200" w:line="240" w:lineRule="auto"/>
        <w:jc w:val="both"/>
        <w:rPr>
          <w:rFonts w:asciiTheme="majorBidi" w:hAnsiTheme="majorBidi" w:cstheme="majorBidi"/>
          <w:color w:val="000000" w:themeColor="text1"/>
          <w:sz w:val="28"/>
          <w:szCs w:val="28"/>
        </w:rPr>
      </w:pPr>
      <w:r w:rsidRPr="007D0BCF">
        <w:rPr>
          <w:rFonts w:ascii="Traditional Arabic" w:hAnsi="Traditional Arabic" w:cs="Traditional Arabic"/>
          <w:b/>
          <w:bCs/>
          <w:color w:val="000000" w:themeColor="text1"/>
          <w:sz w:val="40"/>
          <w:szCs w:val="40"/>
          <w:rtl/>
        </w:rPr>
        <w:t xml:space="preserve">المراجع </w:t>
      </w:r>
      <w:proofErr w:type="spellStart"/>
      <w:r w:rsidRPr="007D0BCF">
        <w:rPr>
          <w:rFonts w:ascii="Traditional Arabic" w:hAnsi="Traditional Arabic" w:cs="Traditional Arabic"/>
          <w:b/>
          <w:bCs/>
          <w:color w:val="000000" w:themeColor="text1"/>
          <w:sz w:val="40"/>
          <w:szCs w:val="40"/>
          <w:rtl/>
        </w:rPr>
        <w:t>باللغه</w:t>
      </w:r>
      <w:proofErr w:type="spellEnd"/>
      <w:r w:rsidRPr="007D0BCF">
        <w:rPr>
          <w:rFonts w:ascii="Traditional Arabic" w:hAnsi="Traditional Arabic" w:cs="Traditional Arabic"/>
          <w:b/>
          <w:bCs/>
          <w:color w:val="000000" w:themeColor="text1"/>
          <w:sz w:val="40"/>
          <w:szCs w:val="40"/>
          <w:rtl/>
        </w:rPr>
        <w:t xml:space="preserve"> الإنجليزية:</w:t>
      </w:r>
      <w:r w:rsidR="001371E9" w:rsidRPr="007D0BCF">
        <w:rPr>
          <w:rFonts w:ascii="Traditional Arabic" w:hAnsi="Traditional Arabic" w:cs="Traditional Arabic"/>
          <w:b/>
          <w:bCs/>
          <w:color w:val="000000" w:themeColor="text1"/>
          <w:sz w:val="32"/>
          <w:szCs w:val="32"/>
          <w:rtl/>
        </w:rPr>
        <w:tab/>
      </w:r>
    </w:p>
    <w:p w14:paraId="694045D1" w14:textId="63FD378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Ahmed, S., &amp; Mousa, M. (2021). Work-life balance and job satisfaction: Empirical evidence from public sector employees. </w:t>
      </w:r>
      <w:r w:rsidRPr="004840FB">
        <w:rPr>
          <w:rStyle w:val="ac"/>
          <w:rFonts w:asciiTheme="majorBidi" w:hAnsiTheme="majorBidi" w:cstheme="majorBidi"/>
          <w:sz w:val="28"/>
          <w:szCs w:val="28"/>
        </w:rPr>
        <w:t>International Journal of Human Resource Studies, 11</w:t>
      </w:r>
      <w:r w:rsidRPr="004840FB">
        <w:rPr>
          <w:rFonts w:asciiTheme="majorBidi" w:hAnsiTheme="majorBidi" w:cstheme="majorBidi"/>
          <w:sz w:val="28"/>
          <w:szCs w:val="28"/>
        </w:rPr>
        <w:t>(3), 45–60.</w:t>
      </w:r>
    </w:p>
    <w:p w14:paraId="61C35DF5" w14:textId="044712A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Al-Aghbar, L., </w:t>
      </w:r>
      <w:proofErr w:type="spellStart"/>
      <w:r w:rsidRPr="004840FB">
        <w:rPr>
          <w:rFonts w:asciiTheme="majorBidi" w:hAnsiTheme="majorBidi" w:cstheme="majorBidi"/>
          <w:sz w:val="28"/>
          <w:szCs w:val="28"/>
        </w:rPr>
        <w:t>Elshurafa</w:t>
      </w:r>
      <w:proofErr w:type="spellEnd"/>
      <w:r w:rsidRPr="004840FB">
        <w:rPr>
          <w:rFonts w:asciiTheme="majorBidi" w:hAnsiTheme="majorBidi" w:cstheme="majorBidi"/>
          <w:sz w:val="28"/>
          <w:szCs w:val="28"/>
        </w:rPr>
        <w:t xml:space="preserve">, O., &amp; Lowrey, J. S. (2019). Book review: Northouse &amp; Lee (2019) leadership case studies in education. </w:t>
      </w:r>
      <w:r w:rsidRPr="004840FB">
        <w:rPr>
          <w:rStyle w:val="ac"/>
          <w:rFonts w:asciiTheme="majorBidi" w:hAnsiTheme="majorBidi" w:cstheme="majorBidi"/>
          <w:sz w:val="28"/>
          <w:szCs w:val="28"/>
        </w:rPr>
        <w:t>Canadian Journal of Educational Administration and Policy, (189).</w:t>
      </w:r>
    </w:p>
    <w:p w14:paraId="1EF87A97" w14:textId="35A257E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Al-Harthy, S. A. (2021). </w:t>
      </w:r>
      <w:r w:rsidRPr="004840FB">
        <w:rPr>
          <w:rStyle w:val="ac"/>
          <w:rFonts w:asciiTheme="majorBidi" w:hAnsiTheme="majorBidi" w:cstheme="majorBidi"/>
          <w:sz w:val="28"/>
          <w:szCs w:val="28"/>
        </w:rPr>
        <w:t>Digital transformation and employee well-being: A study in Saudi Arabian public sector.</w:t>
      </w:r>
      <w:r w:rsidRPr="004840FB">
        <w:rPr>
          <w:rFonts w:asciiTheme="majorBidi" w:hAnsiTheme="majorBidi" w:cstheme="majorBidi"/>
          <w:sz w:val="28"/>
          <w:szCs w:val="28"/>
        </w:rPr>
        <w:t xml:space="preserve"> Riyadh: King Saud University Press.</w:t>
      </w:r>
    </w:p>
    <w:p w14:paraId="3D83ACA0" w14:textId="3012C8E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Digital work and alienation in public service.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1021–1035.</w:t>
      </w:r>
    </w:p>
    <w:p w14:paraId="7F8251AF" w14:textId="5BB12DA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Alon-Barkat, S., &amp; Busuioc, M. (2023). Human–algorithm interactions and the future of work: Organizational inclusion challenges. </w:t>
      </w:r>
      <w:r w:rsidRPr="004840FB">
        <w:rPr>
          <w:rStyle w:val="ac"/>
          <w:rFonts w:asciiTheme="majorBidi" w:hAnsiTheme="majorBidi" w:cstheme="majorBidi"/>
          <w:sz w:val="28"/>
          <w:szCs w:val="28"/>
        </w:rPr>
        <w:t>Public Administration Review, 83</w:t>
      </w:r>
      <w:r w:rsidRPr="004840FB">
        <w:rPr>
          <w:rFonts w:asciiTheme="majorBidi" w:hAnsiTheme="majorBidi" w:cstheme="majorBidi"/>
          <w:sz w:val="28"/>
          <w:szCs w:val="28"/>
        </w:rPr>
        <w:t>(5), 1025–1038.</w:t>
      </w:r>
    </w:p>
    <w:p w14:paraId="4584A56E" w14:textId="3731A90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Al-Qahtani, M. A. (2022). The role of transformational leadership in successful digital transformation in Saudi ministries. </w:t>
      </w:r>
      <w:r w:rsidRPr="004840FB">
        <w:rPr>
          <w:rStyle w:val="ac"/>
          <w:rFonts w:asciiTheme="majorBidi" w:hAnsiTheme="majorBidi" w:cstheme="majorBidi"/>
          <w:sz w:val="28"/>
          <w:szCs w:val="28"/>
        </w:rPr>
        <w:t>Arab Journal of Management, 44</w:t>
      </w:r>
      <w:r w:rsidRPr="004840FB">
        <w:rPr>
          <w:rFonts w:asciiTheme="majorBidi" w:hAnsiTheme="majorBidi" w:cstheme="majorBidi"/>
          <w:sz w:val="28"/>
          <w:szCs w:val="28"/>
        </w:rPr>
        <w:t>(1), 23–41.</w:t>
      </w:r>
    </w:p>
    <w:p w14:paraId="0CCB345F" w14:textId="072D417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Al-Qarni, H. M. (2020). Quality of work life and its impact on employee performance in public sector organizations in Saudi Arabia. </w:t>
      </w:r>
      <w:r w:rsidRPr="004840FB">
        <w:rPr>
          <w:rStyle w:val="ac"/>
          <w:rFonts w:asciiTheme="majorBidi" w:hAnsiTheme="majorBidi" w:cstheme="majorBidi"/>
          <w:sz w:val="28"/>
          <w:szCs w:val="28"/>
        </w:rPr>
        <w:t>Journal of Public Administration, 55</w:t>
      </w:r>
      <w:r w:rsidRPr="004840FB">
        <w:rPr>
          <w:rFonts w:asciiTheme="majorBidi" w:hAnsiTheme="majorBidi" w:cstheme="majorBidi"/>
          <w:sz w:val="28"/>
          <w:szCs w:val="28"/>
        </w:rPr>
        <w:t>(3), 40–</w:t>
      </w:r>
      <w:proofErr w:type="gramStart"/>
      <w:r w:rsidRPr="004840FB">
        <w:rPr>
          <w:rFonts w:asciiTheme="majorBidi" w:hAnsiTheme="majorBidi" w:cstheme="majorBidi"/>
          <w:sz w:val="28"/>
          <w:szCs w:val="28"/>
        </w:rPr>
        <w:t>60.*</w:t>
      </w:r>
      <w:proofErr w:type="gramEnd"/>
    </w:p>
    <w:p w14:paraId="6AA4D7F5" w14:textId="6E352B40"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Anderson, P., &amp; Johnson, K. (2019). Organizational interventions for enhancing work life quality. </w:t>
      </w:r>
      <w:r w:rsidRPr="004840FB">
        <w:rPr>
          <w:rStyle w:val="ac"/>
          <w:rFonts w:asciiTheme="majorBidi" w:hAnsiTheme="majorBidi" w:cstheme="majorBidi"/>
          <w:sz w:val="28"/>
          <w:szCs w:val="28"/>
        </w:rPr>
        <w:t>Journal of Workplace Well-being, 14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115.*</w:t>
      </w:r>
      <w:proofErr w:type="gramEnd"/>
    </w:p>
    <w:p w14:paraId="50FDBBBA" w14:textId="08C918D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Bass, B. M. (2004). </w:t>
      </w:r>
      <w:r w:rsidRPr="004840FB">
        <w:rPr>
          <w:rStyle w:val="ac"/>
          <w:rFonts w:asciiTheme="majorBidi" w:hAnsiTheme="majorBidi" w:cstheme="majorBidi"/>
          <w:sz w:val="28"/>
          <w:szCs w:val="28"/>
        </w:rPr>
        <w:t>Multifactor Leadership Questionnaire: Manual and sampler set.</w:t>
      </w:r>
      <w:r w:rsidRPr="004840FB">
        <w:rPr>
          <w:rFonts w:asciiTheme="majorBidi" w:hAnsiTheme="majorBidi" w:cstheme="majorBidi"/>
          <w:sz w:val="28"/>
          <w:szCs w:val="28"/>
        </w:rPr>
        <w:t xml:space="preserve"> Mind Garden.</w:t>
      </w:r>
    </w:p>
    <w:p w14:paraId="3117B3BA" w14:textId="25CB64E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Avolio, B. J., &amp; </w:t>
      </w:r>
      <w:proofErr w:type="spellStart"/>
      <w:r w:rsidRPr="004840FB">
        <w:rPr>
          <w:rFonts w:asciiTheme="majorBidi" w:hAnsiTheme="majorBidi" w:cstheme="majorBidi"/>
          <w:sz w:val="28"/>
          <w:szCs w:val="28"/>
        </w:rPr>
        <w:t>Yammarino</w:t>
      </w:r>
      <w:proofErr w:type="spellEnd"/>
      <w:r w:rsidRPr="004840FB">
        <w:rPr>
          <w:rFonts w:asciiTheme="majorBidi" w:hAnsiTheme="majorBidi" w:cstheme="majorBidi"/>
          <w:sz w:val="28"/>
          <w:szCs w:val="28"/>
        </w:rPr>
        <w:t xml:space="preserve">, F. J. (2013). </w:t>
      </w:r>
      <w:r w:rsidRPr="004840FB">
        <w:rPr>
          <w:rStyle w:val="ac"/>
          <w:rFonts w:asciiTheme="majorBidi" w:hAnsiTheme="majorBidi" w:cstheme="majorBidi"/>
          <w:sz w:val="28"/>
          <w:szCs w:val="28"/>
        </w:rPr>
        <w:t>Transformational and charismatic leadership: The road ahead</w:t>
      </w:r>
      <w:r w:rsidRPr="004840FB">
        <w:rPr>
          <w:rFonts w:asciiTheme="majorBidi" w:hAnsiTheme="majorBidi" w:cstheme="majorBidi"/>
          <w:sz w:val="28"/>
          <w:szCs w:val="28"/>
        </w:rPr>
        <w:t xml:space="preserve"> (2nd ed.). Emerald Group Publishing.</w:t>
      </w:r>
    </w:p>
    <w:p w14:paraId="7556A249" w14:textId="06EA8F2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(1999). Two decades of research and development in transformational leadership. </w:t>
      </w:r>
      <w:r w:rsidRPr="004840FB">
        <w:rPr>
          <w:rStyle w:val="ac"/>
          <w:rFonts w:asciiTheme="majorBidi" w:hAnsiTheme="majorBidi" w:cstheme="majorBidi"/>
          <w:sz w:val="28"/>
          <w:szCs w:val="28"/>
        </w:rPr>
        <w:t>European Journal of Work and Organizational Psychology, 8</w:t>
      </w:r>
      <w:r w:rsidRPr="004840FB">
        <w:rPr>
          <w:rFonts w:asciiTheme="majorBidi" w:hAnsiTheme="majorBidi" w:cstheme="majorBidi"/>
          <w:sz w:val="28"/>
          <w:szCs w:val="28"/>
        </w:rPr>
        <w:t>(1), 9–32.</w:t>
      </w:r>
    </w:p>
    <w:p w14:paraId="179CC1CF" w14:textId="6F822B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Avolio, B. J. (1994). </w:t>
      </w:r>
      <w:r w:rsidRPr="004840FB">
        <w:rPr>
          <w:rStyle w:val="ac"/>
          <w:rFonts w:asciiTheme="majorBidi" w:hAnsiTheme="majorBidi" w:cstheme="majorBidi"/>
          <w:sz w:val="28"/>
          <w:szCs w:val="28"/>
        </w:rPr>
        <w:t>Improving organizational effectiveness through transformational leadership.</w:t>
      </w:r>
      <w:r w:rsidRPr="004840FB">
        <w:rPr>
          <w:rFonts w:asciiTheme="majorBidi" w:hAnsiTheme="majorBidi" w:cstheme="majorBidi"/>
          <w:sz w:val="28"/>
          <w:szCs w:val="28"/>
        </w:rPr>
        <w:t xml:space="preserve"> Sage Publications.</w:t>
      </w:r>
    </w:p>
    <w:p w14:paraId="73C3DC44" w14:textId="6FD620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Bass, B. M., &amp; Riggio, R. E. (2006). </w:t>
      </w:r>
      <w:r w:rsidRPr="004840FB">
        <w:rPr>
          <w:rStyle w:val="ac"/>
          <w:rFonts w:asciiTheme="majorBidi" w:hAnsiTheme="majorBidi" w:cstheme="majorBidi"/>
          <w:sz w:val="28"/>
          <w:szCs w:val="28"/>
        </w:rPr>
        <w:t>Transformational leadership</w:t>
      </w:r>
      <w:r w:rsidRPr="004840FB">
        <w:rPr>
          <w:rFonts w:asciiTheme="majorBidi" w:hAnsiTheme="majorBidi" w:cstheme="majorBidi"/>
          <w:sz w:val="28"/>
          <w:szCs w:val="28"/>
        </w:rPr>
        <w:t xml:space="preserve"> (2nd ed.). Lawrence Erlbaum Associates.</w:t>
      </w:r>
    </w:p>
    <w:p w14:paraId="3BE61424" w14:textId="04AF525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Bharadwaj, A., El </w:t>
      </w:r>
      <w:proofErr w:type="spellStart"/>
      <w:r w:rsidRPr="004840FB">
        <w:rPr>
          <w:rFonts w:asciiTheme="majorBidi" w:hAnsiTheme="majorBidi" w:cstheme="majorBidi"/>
          <w:sz w:val="28"/>
          <w:szCs w:val="28"/>
        </w:rPr>
        <w:t>Sawy</w:t>
      </w:r>
      <w:proofErr w:type="spellEnd"/>
      <w:r w:rsidRPr="004840FB">
        <w:rPr>
          <w:rFonts w:asciiTheme="majorBidi" w:hAnsiTheme="majorBidi" w:cstheme="majorBidi"/>
          <w:sz w:val="28"/>
          <w:szCs w:val="28"/>
        </w:rPr>
        <w:t xml:space="preserve">, O. A., Pavlou, P. A., &amp; Venkatraman, N. (2013). Digital business strategy: Toward a next generation of insights. </w:t>
      </w:r>
      <w:r w:rsidRPr="004840FB">
        <w:rPr>
          <w:rStyle w:val="ac"/>
          <w:rFonts w:asciiTheme="majorBidi" w:hAnsiTheme="majorBidi" w:cstheme="majorBidi"/>
          <w:sz w:val="28"/>
          <w:szCs w:val="28"/>
        </w:rPr>
        <w:t>MIS Quarterly, 37</w:t>
      </w:r>
      <w:r w:rsidRPr="004840FB">
        <w:rPr>
          <w:rFonts w:asciiTheme="majorBidi" w:hAnsiTheme="majorBidi" w:cstheme="majorBidi"/>
          <w:sz w:val="28"/>
          <w:szCs w:val="28"/>
        </w:rPr>
        <w:t>(2), 471–482.</w:t>
      </w:r>
    </w:p>
    <w:p w14:paraId="049F713D" w14:textId="54F71CA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Brown, T., &amp; Green, K. (2021). Digital work transformation and employee outcomes. </w:t>
      </w:r>
      <w:r w:rsidRPr="004840FB">
        <w:rPr>
          <w:rStyle w:val="ac"/>
          <w:rFonts w:asciiTheme="majorBidi" w:hAnsiTheme="majorBidi" w:cstheme="majorBidi"/>
          <w:sz w:val="28"/>
          <w:szCs w:val="28"/>
        </w:rPr>
        <w:t>Journal of Organizational Computing, 31</w:t>
      </w:r>
      <w:r w:rsidRPr="004840FB">
        <w:rPr>
          <w:rFonts w:asciiTheme="majorBidi" w:hAnsiTheme="majorBidi" w:cstheme="majorBidi"/>
          <w:sz w:val="28"/>
          <w:szCs w:val="28"/>
        </w:rPr>
        <w:t>(1), 22–</w:t>
      </w:r>
      <w:proofErr w:type="gramStart"/>
      <w:r w:rsidRPr="004840FB">
        <w:rPr>
          <w:rFonts w:asciiTheme="majorBidi" w:hAnsiTheme="majorBidi" w:cstheme="majorBidi"/>
          <w:sz w:val="28"/>
          <w:szCs w:val="28"/>
        </w:rPr>
        <w:t>38.*</w:t>
      </w:r>
      <w:proofErr w:type="gramEnd"/>
    </w:p>
    <w:p w14:paraId="73C7E190" w14:textId="2712802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Caine, K., &amp; Lynn, H. (2019). Barriers to digital transformation in public organizations. </w:t>
      </w:r>
      <w:r w:rsidRPr="004840FB">
        <w:rPr>
          <w:rStyle w:val="ac"/>
          <w:rFonts w:asciiTheme="majorBidi" w:hAnsiTheme="majorBidi" w:cstheme="majorBidi"/>
          <w:sz w:val="28"/>
          <w:szCs w:val="28"/>
        </w:rPr>
        <w:t>Digital Government Journal, 4</w:t>
      </w:r>
      <w:r w:rsidRPr="004840FB">
        <w:rPr>
          <w:rFonts w:asciiTheme="majorBidi" w:hAnsiTheme="majorBidi" w:cstheme="majorBidi"/>
          <w:sz w:val="28"/>
          <w:szCs w:val="28"/>
        </w:rPr>
        <w:t>(2), 101–</w:t>
      </w:r>
      <w:proofErr w:type="gramStart"/>
      <w:r w:rsidRPr="004840FB">
        <w:rPr>
          <w:rFonts w:asciiTheme="majorBidi" w:hAnsiTheme="majorBidi" w:cstheme="majorBidi"/>
          <w:sz w:val="28"/>
          <w:szCs w:val="28"/>
        </w:rPr>
        <w:t>110.*</w:t>
      </w:r>
      <w:proofErr w:type="gramEnd"/>
    </w:p>
    <w:p w14:paraId="56253830" w14:textId="0BCBBB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Fitzgerald, M., Kruschwitz, N., Bonnet, D., &amp; Welch, M. (2014). Embracing digital technology: A new strategic imperative. </w:t>
      </w:r>
      <w:r w:rsidRPr="004840FB">
        <w:rPr>
          <w:rStyle w:val="ac"/>
          <w:rFonts w:asciiTheme="majorBidi" w:hAnsiTheme="majorBidi" w:cstheme="majorBidi"/>
          <w:sz w:val="28"/>
          <w:szCs w:val="28"/>
        </w:rPr>
        <w:t>MIT Sloan Management Review, 55</w:t>
      </w:r>
      <w:r w:rsidRPr="004840FB">
        <w:rPr>
          <w:rFonts w:asciiTheme="majorBidi" w:hAnsiTheme="majorBidi" w:cstheme="majorBidi"/>
          <w:sz w:val="28"/>
          <w:szCs w:val="28"/>
        </w:rPr>
        <w:t>(2), 1–</w:t>
      </w:r>
      <w:proofErr w:type="gramStart"/>
      <w:r w:rsidRPr="004840FB">
        <w:rPr>
          <w:rFonts w:asciiTheme="majorBidi" w:hAnsiTheme="majorBidi" w:cstheme="majorBidi"/>
          <w:sz w:val="28"/>
          <w:szCs w:val="28"/>
        </w:rPr>
        <w:t>12.*</w:t>
      </w:r>
      <w:proofErr w:type="gramEnd"/>
    </w:p>
    <w:p w14:paraId="6CE97269" w14:textId="21D69BB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Garcia, P., &amp; Thomas, E. (2022). The role of AI in digital workplaces. </w:t>
      </w:r>
      <w:r w:rsidRPr="004840FB">
        <w:rPr>
          <w:rStyle w:val="ac"/>
          <w:rFonts w:asciiTheme="majorBidi" w:hAnsiTheme="majorBidi" w:cstheme="majorBidi"/>
          <w:sz w:val="28"/>
          <w:szCs w:val="28"/>
        </w:rPr>
        <w:t>Journal of Digital Innovation, 4</w:t>
      </w:r>
      <w:r w:rsidRPr="004840FB">
        <w:rPr>
          <w:rFonts w:asciiTheme="majorBidi" w:hAnsiTheme="majorBidi" w:cstheme="majorBidi"/>
          <w:sz w:val="28"/>
          <w:szCs w:val="28"/>
        </w:rPr>
        <w:t>(1), 10–</w:t>
      </w:r>
      <w:proofErr w:type="gramStart"/>
      <w:r w:rsidRPr="004840FB">
        <w:rPr>
          <w:rFonts w:asciiTheme="majorBidi" w:hAnsiTheme="majorBidi" w:cstheme="majorBidi"/>
          <w:sz w:val="28"/>
          <w:szCs w:val="28"/>
        </w:rPr>
        <w:t>25.*</w:t>
      </w:r>
      <w:proofErr w:type="gramEnd"/>
    </w:p>
    <w:p w14:paraId="52D71257" w14:textId="41213E5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Greenberg, J. (2018). </w:t>
      </w:r>
      <w:r w:rsidRPr="004840FB">
        <w:rPr>
          <w:rStyle w:val="ac"/>
          <w:rFonts w:asciiTheme="majorBidi" w:hAnsiTheme="majorBidi" w:cstheme="majorBidi"/>
          <w:sz w:val="28"/>
          <w:szCs w:val="28"/>
        </w:rPr>
        <w:t>Behavior in organizations</w:t>
      </w:r>
      <w:r w:rsidRPr="004840FB">
        <w:rPr>
          <w:rFonts w:asciiTheme="majorBidi" w:hAnsiTheme="majorBidi" w:cstheme="majorBidi"/>
          <w:sz w:val="28"/>
          <w:szCs w:val="28"/>
        </w:rPr>
        <w:t xml:space="preserve"> (10th ed.). Pearson Education.</w:t>
      </w:r>
    </w:p>
    <w:p w14:paraId="1FE77889" w14:textId="336218B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Hamdan, A. (2019). The impact of digital transformation on public sector performance in Saudi Arabia. </w:t>
      </w:r>
      <w:r w:rsidRPr="004840FB">
        <w:rPr>
          <w:rStyle w:val="ac"/>
          <w:rFonts w:asciiTheme="majorBidi" w:hAnsiTheme="majorBidi" w:cstheme="majorBidi"/>
          <w:sz w:val="28"/>
          <w:szCs w:val="28"/>
        </w:rPr>
        <w:t>Journal of Digital Innovation, 3</w:t>
      </w:r>
      <w:r w:rsidRPr="004840FB">
        <w:rPr>
          <w:rFonts w:asciiTheme="majorBidi" w:hAnsiTheme="majorBidi" w:cstheme="majorBidi"/>
          <w:sz w:val="28"/>
          <w:szCs w:val="28"/>
        </w:rPr>
        <w:t>(2), 45–</w:t>
      </w:r>
      <w:proofErr w:type="gramStart"/>
      <w:r w:rsidRPr="004840FB">
        <w:rPr>
          <w:rFonts w:asciiTheme="majorBidi" w:hAnsiTheme="majorBidi" w:cstheme="majorBidi"/>
          <w:sz w:val="28"/>
          <w:szCs w:val="28"/>
        </w:rPr>
        <w:t>68.*</w:t>
      </w:r>
      <w:proofErr w:type="gramEnd"/>
    </w:p>
    <w:p w14:paraId="0E07ECF3" w14:textId="555A7D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Henriette, E., Feki, M., &amp; </w:t>
      </w:r>
      <w:proofErr w:type="spellStart"/>
      <w:r w:rsidRPr="004840FB">
        <w:rPr>
          <w:rFonts w:asciiTheme="majorBidi" w:hAnsiTheme="majorBidi" w:cstheme="majorBidi"/>
          <w:sz w:val="28"/>
          <w:szCs w:val="28"/>
        </w:rPr>
        <w:t>Boughzala</w:t>
      </w:r>
      <w:proofErr w:type="spellEnd"/>
      <w:r w:rsidRPr="004840FB">
        <w:rPr>
          <w:rFonts w:asciiTheme="majorBidi" w:hAnsiTheme="majorBidi" w:cstheme="majorBidi"/>
          <w:sz w:val="28"/>
          <w:szCs w:val="28"/>
        </w:rPr>
        <w:t xml:space="preserve">, I. (2015). The shape of digital transformation: A systematic literature review. In </w:t>
      </w:r>
      <w:r w:rsidRPr="004840FB">
        <w:rPr>
          <w:rStyle w:val="ac"/>
          <w:rFonts w:asciiTheme="majorBidi" w:hAnsiTheme="majorBidi" w:cstheme="majorBidi"/>
          <w:sz w:val="28"/>
          <w:szCs w:val="28"/>
        </w:rPr>
        <w:t>MCIS 2015 Proceedings</w:t>
      </w:r>
      <w:r w:rsidRPr="004840FB">
        <w:rPr>
          <w:rFonts w:asciiTheme="majorBidi" w:hAnsiTheme="majorBidi" w:cstheme="majorBidi"/>
          <w:sz w:val="28"/>
          <w:szCs w:val="28"/>
        </w:rPr>
        <w:t xml:space="preserve"> (Paper 10). </w:t>
      </w:r>
      <w:hyperlink r:id="rId27" w:tgtFrame="_new" w:history="1">
        <w:r w:rsidRPr="004840FB">
          <w:rPr>
            <w:rStyle w:val="Hyperlink"/>
            <w:rFonts w:asciiTheme="majorBidi" w:hAnsiTheme="majorBidi" w:cstheme="majorBidi"/>
            <w:sz w:val="28"/>
            <w:szCs w:val="28"/>
          </w:rPr>
          <w:t>https://aisel.aisnet.org/mcis2015/10</w:t>
        </w:r>
      </w:hyperlink>
    </w:p>
    <w:p w14:paraId="6119DD33" w14:textId="0B90FFA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Johnson, P., &amp; Brown, S. (2022). Work-life quality for public sector employees. </w:t>
      </w:r>
      <w:r w:rsidRPr="004840FB">
        <w:rPr>
          <w:rStyle w:val="ac"/>
          <w:rFonts w:asciiTheme="majorBidi" w:hAnsiTheme="majorBidi" w:cstheme="majorBidi"/>
          <w:sz w:val="28"/>
          <w:szCs w:val="28"/>
        </w:rPr>
        <w:t>Public Personnel Management, 51</w:t>
      </w:r>
      <w:r w:rsidRPr="004840FB">
        <w:rPr>
          <w:rFonts w:asciiTheme="majorBidi" w:hAnsiTheme="majorBidi" w:cstheme="majorBidi"/>
          <w:sz w:val="28"/>
          <w:szCs w:val="28"/>
        </w:rPr>
        <w:t>(2), 145–</w:t>
      </w:r>
      <w:proofErr w:type="gramStart"/>
      <w:r w:rsidRPr="004840FB">
        <w:rPr>
          <w:rFonts w:asciiTheme="majorBidi" w:hAnsiTheme="majorBidi" w:cstheme="majorBidi"/>
          <w:sz w:val="28"/>
          <w:szCs w:val="28"/>
        </w:rPr>
        <w:t>162.*</w:t>
      </w:r>
      <w:proofErr w:type="gramEnd"/>
    </w:p>
    <w:p w14:paraId="3847CCD6" w14:textId="54AC251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Kandil, A. (2022). Digital transformation and human capital development: The Saudi experience. </w:t>
      </w:r>
      <w:r w:rsidRPr="004840FB">
        <w:rPr>
          <w:rStyle w:val="ac"/>
          <w:rFonts w:asciiTheme="majorBidi" w:hAnsiTheme="majorBidi" w:cstheme="majorBidi"/>
          <w:sz w:val="28"/>
          <w:szCs w:val="28"/>
        </w:rPr>
        <w:t>Middle East Journal of Management, 6</w:t>
      </w:r>
      <w:r w:rsidRPr="004840FB">
        <w:rPr>
          <w:rFonts w:asciiTheme="majorBidi" w:hAnsiTheme="majorBidi" w:cstheme="majorBidi"/>
          <w:sz w:val="28"/>
          <w:szCs w:val="28"/>
        </w:rPr>
        <w:t>(2), 59–</w:t>
      </w:r>
      <w:proofErr w:type="gramStart"/>
      <w:r w:rsidRPr="004840FB">
        <w:rPr>
          <w:rFonts w:asciiTheme="majorBidi" w:hAnsiTheme="majorBidi" w:cstheme="majorBidi"/>
          <w:sz w:val="28"/>
          <w:szCs w:val="28"/>
        </w:rPr>
        <w:t>75.*</w:t>
      </w:r>
      <w:proofErr w:type="gramEnd"/>
    </w:p>
    <w:p w14:paraId="358A0961" w14:textId="6B1806D9"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Khan, M. S., Rehman, A., &amp; Fatima, T. (2020). Impact of transformational leadership on quality of work life: The mediating role of employee engagement. </w:t>
      </w:r>
      <w:r w:rsidRPr="004840FB">
        <w:rPr>
          <w:rStyle w:val="ac"/>
          <w:rFonts w:asciiTheme="majorBidi" w:hAnsiTheme="majorBidi" w:cstheme="majorBidi"/>
          <w:sz w:val="28"/>
          <w:szCs w:val="28"/>
        </w:rPr>
        <w:t>Journal of Leadership Studies, 14</w:t>
      </w:r>
      <w:r w:rsidRPr="004840FB">
        <w:rPr>
          <w:rFonts w:asciiTheme="majorBidi" w:hAnsiTheme="majorBidi" w:cstheme="majorBidi"/>
          <w:sz w:val="28"/>
          <w:szCs w:val="28"/>
        </w:rPr>
        <w:t>(4), 25–</w:t>
      </w:r>
      <w:proofErr w:type="gramStart"/>
      <w:r w:rsidRPr="004840FB">
        <w:rPr>
          <w:rFonts w:asciiTheme="majorBidi" w:hAnsiTheme="majorBidi" w:cstheme="majorBidi"/>
          <w:sz w:val="28"/>
          <w:szCs w:val="28"/>
        </w:rPr>
        <w:t>38.*</w:t>
      </w:r>
      <w:proofErr w:type="gramEnd"/>
    </w:p>
    <w:p w14:paraId="0B96ADB3" w14:textId="13CB99B6"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Lee, Y. (2021). Work-life balance and organizational life quality. </w:t>
      </w:r>
      <w:r w:rsidRPr="004840FB">
        <w:rPr>
          <w:rStyle w:val="ac"/>
          <w:rFonts w:asciiTheme="majorBidi" w:hAnsiTheme="majorBidi" w:cstheme="majorBidi"/>
          <w:sz w:val="28"/>
          <w:szCs w:val="28"/>
        </w:rPr>
        <w:t>Journal of Human Resource Management, 39</w:t>
      </w:r>
      <w:r w:rsidRPr="004840FB">
        <w:rPr>
          <w:rFonts w:asciiTheme="majorBidi" w:hAnsiTheme="majorBidi" w:cstheme="majorBidi"/>
          <w:sz w:val="28"/>
          <w:szCs w:val="28"/>
        </w:rPr>
        <w:t>(2), 89–</w:t>
      </w:r>
      <w:proofErr w:type="gramStart"/>
      <w:r w:rsidRPr="004840FB">
        <w:rPr>
          <w:rFonts w:asciiTheme="majorBidi" w:hAnsiTheme="majorBidi" w:cstheme="majorBidi"/>
          <w:sz w:val="28"/>
          <w:szCs w:val="28"/>
        </w:rPr>
        <w:t>104.*</w:t>
      </w:r>
      <w:proofErr w:type="gramEnd"/>
    </w:p>
    <w:p w14:paraId="2E926F3D" w14:textId="04D49DBB"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Matt, C., Hess, T., &amp; </w:t>
      </w:r>
      <w:proofErr w:type="spellStart"/>
      <w:r w:rsidRPr="004840FB">
        <w:rPr>
          <w:rFonts w:asciiTheme="majorBidi" w:hAnsiTheme="majorBidi" w:cstheme="majorBidi"/>
          <w:sz w:val="28"/>
          <w:szCs w:val="28"/>
        </w:rPr>
        <w:t>Benlian</w:t>
      </w:r>
      <w:proofErr w:type="spellEnd"/>
      <w:r w:rsidRPr="004840FB">
        <w:rPr>
          <w:rFonts w:asciiTheme="majorBidi" w:hAnsiTheme="majorBidi" w:cstheme="majorBidi"/>
          <w:sz w:val="28"/>
          <w:szCs w:val="28"/>
        </w:rPr>
        <w:t xml:space="preserve">, A. (2015). Digital transformation strategies. </w:t>
      </w:r>
      <w:r w:rsidRPr="004840FB">
        <w:rPr>
          <w:rStyle w:val="ac"/>
          <w:rFonts w:asciiTheme="majorBidi" w:hAnsiTheme="majorBidi" w:cstheme="majorBidi"/>
          <w:sz w:val="28"/>
          <w:szCs w:val="28"/>
        </w:rPr>
        <w:t>Business &amp; Information Systems Engineering, 57</w:t>
      </w:r>
      <w:r w:rsidRPr="004840FB">
        <w:rPr>
          <w:rFonts w:asciiTheme="majorBidi" w:hAnsiTheme="majorBidi" w:cstheme="majorBidi"/>
          <w:sz w:val="28"/>
          <w:szCs w:val="28"/>
        </w:rPr>
        <w:t>(5), 339–</w:t>
      </w:r>
      <w:proofErr w:type="gramStart"/>
      <w:r w:rsidRPr="004840FB">
        <w:rPr>
          <w:rFonts w:asciiTheme="majorBidi" w:hAnsiTheme="majorBidi" w:cstheme="majorBidi"/>
          <w:sz w:val="28"/>
          <w:szCs w:val="28"/>
        </w:rPr>
        <w:t>343.*</w:t>
      </w:r>
      <w:proofErr w:type="gramEnd"/>
    </w:p>
    <w:p w14:paraId="42C24E60" w14:textId="6BB3D4C4"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Miskolczi, M. (2022). Data integration challenges in digital governments. </w:t>
      </w:r>
      <w:r w:rsidRPr="004840FB">
        <w:rPr>
          <w:rStyle w:val="ac"/>
          <w:rFonts w:asciiTheme="majorBidi" w:hAnsiTheme="majorBidi" w:cstheme="majorBidi"/>
          <w:sz w:val="28"/>
          <w:szCs w:val="28"/>
        </w:rPr>
        <w:t>Government Information Quarterly, 39</w:t>
      </w:r>
      <w:r w:rsidRPr="004840FB">
        <w:rPr>
          <w:rFonts w:asciiTheme="majorBidi" w:hAnsiTheme="majorBidi" w:cstheme="majorBidi"/>
          <w:sz w:val="28"/>
          <w:szCs w:val="28"/>
        </w:rPr>
        <w:t>(4), 381–</w:t>
      </w:r>
      <w:proofErr w:type="gramStart"/>
      <w:r w:rsidRPr="004840FB">
        <w:rPr>
          <w:rFonts w:asciiTheme="majorBidi" w:hAnsiTheme="majorBidi" w:cstheme="majorBidi"/>
          <w:sz w:val="28"/>
          <w:szCs w:val="28"/>
        </w:rPr>
        <w:t>392.*</w:t>
      </w:r>
      <w:proofErr w:type="gramEnd"/>
    </w:p>
    <w:p w14:paraId="3345A333" w14:textId="6CF64821"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Nagaraju, T. (2024). Impact of quality of work life on employee satisfaction in Indian public sector. </w:t>
      </w:r>
      <w:r w:rsidRPr="004840FB">
        <w:rPr>
          <w:rStyle w:val="ac"/>
          <w:rFonts w:asciiTheme="majorBidi" w:hAnsiTheme="majorBidi" w:cstheme="majorBidi"/>
          <w:sz w:val="28"/>
          <w:szCs w:val="28"/>
        </w:rPr>
        <w:t>Indian Journal of Organizational Studies, 42</w:t>
      </w:r>
      <w:r w:rsidRPr="004840FB">
        <w:rPr>
          <w:rFonts w:asciiTheme="majorBidi" w:hAnsiTheme="majorBidi" w:cstheme="majorBidi"/>
          <w:sz w:val="28"/>
          <w:szCs w:val="28"/>
        </w:rPr>
        <w:t>(3), 1605–</w:t>
      </w:r>
      <w:proofErr w:type="gramStart"/>
      <w:r w:rsidRPr="004840FB">
        <w:rPr>
          <w:rFonts w:asciiTheme="majorBidi" w:hAnsiTheme="majorBidi" w:cstheme="majorBidi"/>
          <w:sz w:val="28"/>
          <w:szCs w:val="28"/>
        </w:rPr>
        <w:t>1619.*</w:t>
      </w:r>
      <w:proofErr w:type="gramEnd"/>
    </w:p>
    <w:p w14:paraId="1192ABB4" w14:textId="3F3A0D9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(2018).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(8th ed.). Sage Publications.</w:t>
      </w:r>
    </w:p>
    <w:p w14:paraId="42D1D981" w14:textId="3128B14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Northouse, P. G. (2019). </w:t>
      </w:r>
      <w:r w:rsidRPr="004840FB">
        <w:rPr>
          <w:rStyle w:val="ac"/>
          <w:rFonts w:asciiTheme="majorBidi" w:hAnsiTheme="majorBidi" w:cstheme="majorBidi"/>
          <w:sz w:val="28"/>
          <w:szCs w:val="28"/>
        </w:rPr>
        <w:t>Leadership: Theory and practice</w:t>
      </w:r>
      <w:r w:rsidRPr="004840FB">
        <w:rPr>
          <w:rFonts w:asciiTheme="majorBidi" w:hAnsiTheme="majorBidi" w:cstheme="majorBidi"/>
          <w:sz w:val="28"/>
          <w:szCs w:val="28"/>
        </w:rPr>
        <w:t xml:space="preserve"> (9th ed.). Sage Publications.</w:t>
      </w:r>
    </w:p>
    <w:p w14:paraId="0791FDC9" w14:textId="0125AC9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Cybersecurity for digital transformation: A framework for action.</w:t>
      </w:r>
      <w:r w:rsidRPr="004840FB">
        <w:rPr>
          <w:rFonts w:asciiTheme="majorBidi" w:hAnsiTheme="majorBidi" w:cstheme="majorBidi"/>
          <w:sz w:val="28"/>
          <w:szCs w:val="28"/>
        </w:rPr>
        <w:t xml:space="preserve"> OECD Publishing.</w:t>
      </w:r>
    </w:p>
    <w:p w14:paraId="06C1CC48" w14:textId="1D5ACE6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OECD. (2022). </w:t>
      </w:r>
      <w:r w:rsidRPr="004840FB">
        <w:rPr>
          <w:rStyle w:val="ac"/>
          <w:rFonts w:asciiTheme="majorBidi" w:hAnsiTheme="majorBidi" w:cstheme="majorBidi"/>
          <w:sz w:val="28"/>
          <w:szCs w:val="28"/>
        </w:rPr>
        <w:t>Digital transformation and the future of work.</w:t>
      </w:r>
      <w:r w:rsidRPr="004840FB">
        <w:rPr>
          <w:rFonts w:asciiTheme="majorBidi" w:hAnsiTheme="majorBidi" w:cstheme="majorBidi"/>
          <w:sz w:val="28"/>
          <w:szCs w:val="28"/>
        </w:rPr>
        <w:t xml:space="preserve"> OECD Publishing. </w:t>
      </w:r>
      <w:hyperlink r:id="rId28" w:tgtFrame="_new" w:history="1">
        <w:r w:rsidRPr="004840FB">
          <w:rPr>
            <w:rStyle w:val="Hyperlink"/>
            <w:rFonts w:asciiTheme="majorBidi" w:hAnsiTheme="majorBidi" w:cstheme="majorBidi"/>
            <w:sz w:val="28"/>
            <w:szCs w:val="28"/>
          </w:rPr>
          <w:t>https://www.oecd.org/digital</w:t>
        </w:r>
      </w:hyperlink>
    </w:p>
    <w:p w14:paraId="53C6ABD7" w14:textId="3FAC61E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Peterson, T. (2020). Work environment, organizational support, and employee well-being. </w:t>
      </w:r>
      <w:r w:rsidRPr="004840FB">
        <w:rPr>
          <w:rStyle w:val="ac"/>
          <w:rFonts w:asciiTheme="majorBidi" w:hAnsiTheme="majorBidi" w:cstheme="majorBidi"/>
          <w:sz w:val="28"/>
          <w:szCs w:val="28"/>
        </w:rPr>
        <w:t>Journal of Workplace Psychology, 12</w:t>
      </w:r>
      <w:r w:rsidRPr="004840FB">
        <w:rPr>
          <w:rFonts w:asciiTheme="majorBidi" w:hAnsiTheme="majorBidi" w:cstheme="majorBidi"/>
          <w:sz w:val="28"/>
          <w:szCs w:val="28"/>
        </w:rPr>
        <w:t>(2), 100–</w:t>
      </w:r>
      <w:proofErr w:type="gramStart"/>
      <w:r w:rsidRPr="004840FB">
        <w:rPr>
          <w:rFonts w:asciiTheme="majorBidi" w:hAnsiTheme="majorBidi" w:cstheme="majorBidi"/>
          <w:sz w:val="28"/>
          <w:szCs w:val="28"/>
        </w:rPr>
        <w:t>112.*</w:t>
      </w:r>
      <w:proofErr w:type="gramEnd"/>
    </w:p>
    <w:p w14:paraId="07BB2E1A" w14:textId="53352AF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lastRenderedPageBreak/>
        <w:t xml:space="preserve">Roberson, J. (2021). Motivational incentives and organizational support in digital workplaces. </w:t>
      </w:r>
      <w:r w:rsidRPr="004840FB">
        <w:rPr>
          <w:rStyle w:val="ac"/>
          <w:rFonts w:asciiTheme="majorBidi" w:hAnsiTheme="majorBidi" w:cstheme="majorBidi"/>
          <w:sz w:val="28"/>
          <w:szCs w:val="28"/>
        </w:rPr>
        <w:t>Journal of Public Sector Management, 38</w:t>
      </w:r>
      <w:r w:rsidRPr="004840FB">
        <w:rPr>
          <w:rFonts w:asciiTheme="majorBidi" w:hAnsiTheme="majorBidi" w:cstheme="majorBidi"/>
          <w:sz w:val="28"/>
          <w:szCs w:val="28"/>
        </w:rPr>
        <w:t>(1), 65–</w:t>
      </w:r>
      <w:proofErr w:type="gramStart"/>
      <w:r w:rsidRPr="004840FB">
        <w:rPr>
          <w:rFonts w:asciiTheme="majorBidi" w:hAnsiTheme="majorBidi" w:cstheme="majorBidi"/>
          <w:sz w:val="28"/>
          <w:szCs w:val="28"/>
        </w:rPr>
        <w:t>80.*</w:t>
      </w:r>
      <w:proofErr w:type="gramEnd"/>
    </w:p>
    <w:p w14:paraId="32E44A80" w14:textId="39BDCC2D"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Roberson, Q. M. (2021). Diversity and inclusion in the modern workplace. </w:t>
      </w:r>
      <w:r w:rsidRPr="004840FB">
        <w:rPr>
          <w:rStyle w:val="ac"/>
          <w:rFonts w:asciiTheme="majorBidi" w:hAnsiTheme="majorBidi" w:cstheme="majorBidi"/>
          <w:sz w:val="28"/>
          <w:szCs w:val="28"/>
        </w:rPr>
        <w:t>Journal of Organizational Behavior, 42</w:t>
      </w:r>
      <w:r w:rsidRPr="004840FB">
        <w:rPr>
          <w:rFonts w:asciiTheme="majorBidi" w:hAnsiTheme="majorBidi" w:cstheme="majorBidi"/>
          <w:sz w:val="28"/>
          <w:szCs w:val="28"/>
        </w:rPr>
        <w:t>(2), 140–</w:t>
      </w:r>
      <w:proofErr w:type="gramStart"/>
      <w:r w:rsidRPr="004840FB">
        <w:rPr>
          <w:rFonts w:asciiTheme="majorBidi" w:hAnsiTheme="majorBidi" w:cstheme="majorBidi"/>
          <w:sz w:val="28"/>
          <w:szCs w:val="28"/>
        </w:rPr>
        <w:t>150.*</w:t>
      </w:r>
      <w:proofErr w:type="gramEnd"/>
    </w:p>
    <w:p w14:paraId="7B0AED08" w14:textId="414EA5A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Robbins, S. P. (2005). </w:t>
      </w:r>
      <w:r w:rsidRPr="004840FB">
        <w:rPr>
          <w:rStyle w:val="ac"/>
          <w:rFonts w:asciiTheme="majorBidi" w:hAnsiTheme="majorBidi" w:cstheme="majorBidi"/>
          <w:sz w:val="28"/>
          <w:szCs w:val="28"/>
        </w:rPr>
        <w:t>Organizational behavior</w:t>
      </w:r>
      <w:r w:rsidRPr="004840FB">
        <w:rPr>
          <w:rFonts w:asciiTheme="majorBidi" w:hAnsiTheme="majorBidi" w:cstheme="majorBidi"/>
          <w:sz w:val="28"/>
          <w:szCs w:val="28"/>
        </w:rPr>
        <w:t xml:space="preserve"> (11th ed.). Prentice Hall.</w:t>
      </w:r>
    </w:p>
    <w:p w14:paraId="6D34589F" w14:textId="0135C034" w:rsidR="004840FB" w:rsidRPr="004840FB" w:rsidRDefault="004840FB" w:rsidP="007D52AD">
      <w:pPr>
        <w:pStyle w:val="a8"/>
        <w:numPr>
          <w:ilvl w:val="0"/>
          <w:numId w:val="52"/>
        </w:numPr>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Schwarzmüller</w:t>
      </w:r>
      <w:proofErr w:type="spellEnd"/>
      <w:r w:rsidRPr="004840FB">
        <w:rPr>
          <w:rFonts w:asciiTheme="majorBidi" w:hAnsiTheme="majorBidi" w:cstheme="majorBidi"/>
          <w:sz w:val="28"/>
          <w:szCs w:val="28"/>
        </w:rPr>
        <w:t xml:space="preserve">, T., Brosi, P., Duman, D., &amp; </w:t>
      </w:r>
      <w:proofErr w:type="spellStart"/>
      <w:r w:rsidRPr="004840FB">
        <w:rPr>
          <w:rFonts w:asciiTheme="majorBidi" w:hAnsiTheme="majorBidi" w:cstheme="majorBidi"/>
          <w:sz w:val="28"/>
          <w:szCs w:val="28"/>
        </w:rPr>
        <w:t>Welpe</w:t>
      </w:r>
      <w:proofErr w:type="spellEnd"/>
      <w:r w:rsidRPr="004840FB">
        <w:rPr>
          <w:rFonts w:asciiTheme="majorBidi" w:hAnsiTheme="majorBidi" w:cstheme="majorBidi"/>
          <w:sz w:val="28"/>
          <w:szCs w:val="28"/>
        </w:rPr>
        <w:t xml:space="preserve">, I. M. (2018). Digital transformation and leadership. </w:t>
      </w:r>
      <w:r w:rsidRPr="004840FB">
        <w:rPr>
          <w:rStyle w:val="ac"/>
          <w:rFonts w:asciiTheme="majorBidi" w:hAnsiTheme="majorBidi" w:cstheme="majorBidi"/>
          <w:sz w:val="28"/>
          <w:szCs w:val="28"/>
        </w:rPr>
        <w:t>Journal of Organizational Behavior, 39</w:t>
      </w:r>
      <w:r w:rsidRPr="004840FB">
        <w:rPr>
          <w:rFonts w:asciiTheme="majorBidi" w:hAnsiTheme="majorBidi" w:cstheme="majorBidi"/>
          <w:sz w:val="28"/>
          <w:szCs w:val="28"/>
        </w:rPr>
        <w:t>(7), 115–</w:t>
      </w:r>
      <w:proofErr w:type="gramStart"/>
      <w:r w:rsidRPr="004840FB">
        <w:rPr>
          <w:rFonts w:asciiTheme="majorBidi" w:hAnsiTheme="majorBidi" w:cstheme="majorBidi"/>
          <w:sz w:val="28"/>
          <w:szCs w:val="28"/>
        </w:rPr>
        <w:t>129.*</w:t>
      </w:r>
      <w:proofErr w:type="gramEnd"/>
    </w:p>
    <w:p w14:paraId="0C38AA66" w14:textId="061B37C7" w:rsidR="004840FB" w:rsidRPr="004840FB" w:rsidRDefault="004840FB" w:rsidP="007D52AD">
      <w:pPr>
        <w:pStyle w:val="a8"/>
        <w:numPr>
          <w:ilvl w:val="0"/>
          <w:numId w:val="52"/>
        </w:numPr>
        <w:ind w:left="142" w:hanging="426"/>
        <w:rPr>
          <w:rFonts w:asciiTheme="majorBidi" w:hAnsiTheme="majorBidi" w:cstheme="majorBidi"/>
          <w:sz w:val="28"/>
          <w:szCs w:val="28"/>
        </w:rPr>
      </w:pPr>
      <w:proofErr w:type="spellStart"/>
      <w:r w:rsidRPr="004840FB">
        <w:rPr>
          <w:rFonts w:asciiTheme="majorBidi" w:hAnsiTheme="majorBidi" w:cstheme="majorBidi"/>
          <w:sz w:val="28"/>
          <w:szCs w:val="28"/>
        </w:rPr>
        <w:t>Sirgy</w:t>
      </w:r>
      <w:proofErr w:type="spellEnd"/>
      <w:r w:rsidRPr="004840FB">
        <w:rPr>
          <w:rFonts w:asciiTheme="majorBidi" w:hAnsiTheme="majorBidi" w:cstheme="majorBidi"/>
          <w:sz w:val="28"/>
          <w:szCs w:val="28"/>
        </w:rPr>
        <w:t xml:space="preserve">, M. J., </w:t>
      </w:r>
      <w:proofErr w:type="spellStart"/>
      <w:r w:rsidRPr="004840FB">
        <w:rPr>
          <w:rFonts w:asciiTheme="majorBidi" w:hAnsiTheme="majorBidi" w:cstheme="majorBidi"/>
          <w:sz w:val="28"/>
          <w:szCs w:val="28"/>
        </w:rPr>
        <w:t>Efraty</w:t>
      </w:r>
      <w:proofErr w:type="spellEnd"/>
      <w:r w:rsidRPr="004840FB">
        <w:rPr>
          <w:rFonts w:asciiTheme="majorBidi" w:hAnsiTheme="majorBidi" w:cstheme="majorBidi"/>
          <w:sz w:val="28"/>
          <w:szCs w:val="28"/>
        </w:rPr>
        <w:t xml:space="preserve">, D., Siegel, P., &amp; Lee, D. (2001). A new measure of quality of work life (QWL) based on need satisfaction and spillover theories. </w:t>
      </w:r>
      <w:r w:rsidRPr="004840FB">
        <w:rPr>
          <w:rStyle w:val="ac"/>
          <w:rFonts w:asciiTheme="majorBidi" w:hAnsiTheme="majorBidi" w:cstheme="majorBidi"/>
          <w:sz w:val="28"/>
          <w:szCs w:val="28"/>
        </w:rPr>
        <w:t>Social Indicators Research, 55</w:t>
      </w:r>
      <w:r w:rsidRPr="004840FB">
        <w:rPr>
          <w:rFonts w:asciiTheme="majorBidi" w:hAnsiTheme="majorBidi" w:cstheme="majorBidi"/>
          <w:sz w:val="28"/>
          <w:szCs w:val="28"/>
        </w:rPr>
        <w:t>(3), 241–</w:t>
      </w:r>
      <w:proofErr w:type="gramStart"/>
      <w:r w:rsidRPr="004840FB">
        <w:rPr>
          <w:rFonts w:asciiTheme="majorBidi" w:hAnsiTheme="majorBidi" w:cstheme="majorBidi"/>
          <w:sz w:val="28"/>
          <w:szCs w:val="28"/>
        </w:rPr>
        <w:t>302.*</w:t>
      </w:r>
      <w:proofErr w:type="gramEnd"/>
    </w:p>
    <w:p w14:paraId="74EDCE6A" w14:textId="5D37793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R., &amp; Lazarus, J. (2019). </w:t>
      </w:r>
      <w:proofErr w:type="gramStart"/>
      <w:r w:rsidRPr="004840FB">
        <w:rPr>
          <w:rFonts w:asciiTheme="majorBidi" w:hAnsiTheme="majorBidi" w:cstheme="majorBidi"/>
          <w:sz w:val="28"/>
          <w:szCs w:val="28"/>
        </w:rPr>
        <w:t>Work life</w:t>
      </w:r>
      <w:proofErr w:type="gramEnd"/>
      <w:r w:rsidRPr="004840FB">
        <w:rPr>
          <w:rFonts w:asciiTheme="majorBidi" w:hAnsiTheme="majorBidi" w:cstheme="majorBidi"/>
          <w:sz w:val="28"/>
          <w:szCs w:val="28"/>
        </w:rPr>
        <w:t xml:space="preserve"> quality and mental health among employees in high-stress environments. </w:t>
      </w:r>
      <w:r w:rsidRPr="004840FB">
        <w:rPr>
          <w:rStyle w:val="ac"/>
          <w:rFonts w:asciiTheme="majorBidi" w:hAnsiTheme="majorBidi" w:cstheme="majorBidi"/>
          <w:sz w:val="28"/>
          <w:szCs w:val="28"/>
        </w:rPr>
        <w:t>Occupational Health Journal, 18</w:t>
      </w:r>
      <w:r w:rsidRPr="004840FB">
        <w:rPr>
          <w:rFonts w:asciiTheme="majorBidi" w:hAnsiTheme="majorBidi" w:cstheme="majorBidi"/>
          <w:sz w:val="28"/>
          <w:szCs w:val="28"/>
        </w:rPr>
        <w:t>(1), 77–</w:t>
      </w:r>
      <w:proofErr w:type="gramStart"/>
      <w:r w:rsidRPr="004840FB">
        <w:rPr>
          <w:rFonts w:asciiTheme="majorBidi" w:hAnsiTheme="majorBidi" w:cstheme="majorBidi"/>
          <w:sz w:val="28"/>
          <w:szCs w:val="28"/>
        </w:rPr>
        <w:t>93.*</w:t>
      </w:r>
      <w:proofErr w:type="gramEnd"/>
    </w:p>
    <w:p w14:paraId="62149DA9" w14:textId="34318FCC"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Smith, T. (2020). Quality of work life and organizational performance. </w:t>
      </w:r>
      <w:r w:rsidRPr="004840FB">
        <w:rPr>
          <w:rStyle w:val="ac"/>
          <w:rFonts w:asciiTheme="majorBidi" w:hAnsiTheme="majorBidi" w:cstheme="majorBidi"/>
          <w:sz w:val="28"/>
          <w:szCs w:val="28"/>
        </w:rPr>
        <w:t>Journal of Organizational Behavior, 41</w:t>
      </w:r>
      <w:r w:rsidRPr="004840FB">
        <w:rPr>
          <w:rFonts w:asciiTheme="majorBidi" w:hAnsiTheme="majorBidi" w:cstheme="majorBidi"/>
          <w:sz w:val="28"/>
          <w:szCs w:val="28"/>
        </w:rPr>
        <w:t>(2), 121–</w:t>
      </w:r>
      <w:proofErr w:type="gramStart"/>
      <w:r w:rsidRPr="004840FB">
        <w:rPr>
          <w:rFonts w:asciiTheme="majorBidi" w:hAnsiTheme="majorBidi" w:cstheme="majorBidi"/>
          <w:sz w:val="28"/>
          <w:szCs w:val="28"/>
        </w:rPr>
        <w:t>137.*</w:t>
      </w:r>
      <w:proofErr w:type="gramEnd"/>
    </w:p>
    <w:p w14:paraId="4BF13EA0" w14:textId="6C665FC5"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Tichy, N. M., &amp; Devanna, M. A. (1990). </w:t>
      </w:r>
      <w:r w:rsidRPr="004840FB">
        <w:rPr>
          <w:rStyle w:val="ac"/>
          <w:rFonts w:asciiTheme="majorBidi" w:hAnsiTheme="majorBidi" w:cstheme="majorBidi"/>
          <w:sz w:val="28"/>
          <w:szCs w:val="28"/>
        </w:rPr>
        <w:t>The transformational leader.</w:t>
      </w:r>
      <w:r w:rsidRPr="004840FB">
        <w:rPr>
          <w:rFonts w:asciiTheme="majorBidi" w:hAnsiTheme="majorBidi" w:cstheme="majorBidi"/>
          <w:sz w:val="28"/>
          <w:szCs w:val="28"/>
        </w:rPr>
        <w:t xml:space="preserve"> Wiley.</w:t>
      </w:r>
    </w:p>
    <w:p w14:paraId="00FC5EFD" w14:textId="2E750087"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Vial, G. (2019). Understanding digital transformation: A review and a research agenda. </w:t>
      </w:r>
      <w:r w:rsidRPr="004840FB">
        <w:rPr>
          <w:rStyle w:val="ac"/>
          <w:rFonts w:asciiTheme="majorBidi" w:hAnsiTheme="majorBidi" w:cstheme="majorBidi"/>
          <w:sz w:val="28"/>
          <w:szCs w:val="28"/>
        </w:rPr>
        <w:t>The Journal of Strategic Information Systems, 28</w:t>
      </w:r>
      <w:r w:rsidRPr="004840FB">
        <w:rPr>
          <w:rFonts w:asciiTheme="majorBidi" w:hAnsiTheme="majorBidi" w:cstheme="majorBidi"/>
          <w:sz w:val="28"/>
          <w:szCs w:val="28"/>
        </w:rPr>
        <w:t>(2), 118–</w:t>
      </w:r>
      <w:proofErr w:type="gramStart"/>
      <w:r w:rsidRPr="004840FB">
        <w:rPr>
          <w:rFonts w:asciiTheme="majorBidi" w:hAnsiTheme="majorBidi" w:cstheme="majorBidi"/>
          <w:sz w:val="28"/>
          <w:szCs w:val="28"/>
        </w:rPr>
        <w:t>144.*</w:t>
      </w:r>
      <w:proofErr w:type="gramEnd"/>
      <w:r w:rsidRPr="004840FB">
        <w:rPr>
          <w:rFonts w:asciiTheme="majorBidi" w:hAnsiTheme="majorBidi" w:cstheme="majorBidi"/>
          <w:sz w:val="28"/>
          <w:szCs w:val="28"/>
        </w:rPr>
        <w:t xml:space="preserve"> </w:t>
      </w:r>
      <w:hyperlink r:id="rId29" w:tgtFrame="_new" w:history="1">
        <w:r w:rsidRPr="004840FB">
          <w:rPr>
            <w:rStyle w:val="Hyperlink"/>
            <w:rFonts w:asciiTheme="majorBidi" w:hAnsiTheme="majorBidi" w:cstheme="majorBidi"/>
            <w:sz w:val="28"/>
            <w:szCs w:val="28"/>
          </w:rPr>
          <w:t>https://doi.org/10.1016/j.jsis.2019.01.003</w:t>
        </w:r>
      </w:hyperlink>
    </w:p>
    <w:p w14:paraId="6CD4C1BC" w14:textId="59A20D8A"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Wang, L., &amp; Chen, J. (2020). Psychological experiences and work life quality. </w:t>
      </w:r>
      <w:r w:rsidRPr="004840FB">
        <w:rPr>
          <w:rStyle w:val="ac"/>
          <w:rFonts w:asciiTheme="majorBidi" w:hAnsiTheme="majorBidi" w:cstheme="majorBidi"/>
          <w:sz w:val="28"/>
          <w:szCs w:val="28"/>
        </w:rPr>
        <w:t>Journal of Applied Psychology, 105</w:t>
      </w:r>
      <w:r w:rsidRPr="004840FB">
        <w:rPr>
          <w:rFonts w:asciiTheme="majorBidi" w:hAnsiTheme="majorBidi" w:cstheme="majorBidi"/>
          <w:sz w:val="28"/>
          <w:szCs w:val="28"/>
        </w:rPr>
        <w:t>(2), 132–</w:t>
      </w:r>
      <w:proofErr w:type="gramStart"/>
      <w:r w:rsidRPr="004840FB">
        <w:rPr>
          <w:rFonts w:asciiTheme="majorBidi" w:hAnsiTheme="majorBidi" w:cstheme="majorBidi"/>
          <w:sz w:val="28"/>
          <w:szCs w:val="28"/>
        </w:rPr>
        <w:t>148.*</w:t>
      </w:r>
      <w:proofErr w:type="gramEnd"/>
    </w:p>
    <w:p w14:paraId="3919417C" w14:textId="38EE4073" w:rsidR="004840FB" w:rsidRPr="004840FB" w:rsidRDefault="004840FB" w:rsidP="007D52AD">
      <w:pPr>
        <w:pStyle w:val="a8"/>
        <w:numPr>
          <w:ilvl w:val="0"/>
          <w:numId w:val="52"/>
        </w:numPr>
        <w:ind w:left="142" w:hanging="426"/>
        <w:rPr>
          <w:rFonts w:asciiTheme="majorBidi" w:hAnsiTheme="majorBidi" w:cstheme="majorBidi"/>
          <w:sz w:val="28"/>
          <w:szCs w:val="28"/>
        </w:rPr>
      </w:pPr>
      <w:r w:rsidRPr="004840FB">
        <w:rPr>
          <w:rFonts w:asciiTheme="majorBidi" w:hAnsiTheme="majorBidi" w:cstheme="majorBidi"/>
          <w:sz w:val="28"/>
          <w:szCs w:val="28"/>
        </w:rPr>
        <w:t xml:space="preserve">Westerman, G., Bonnet, D., &amp; McAfee, A. (2014). </w:t>
      </w:r>
      <w:r w:rsidRPr="004840FB">
        <w:rPr>
          <w:rStyle w:val="ac"/>
          <w:rFonts w:asciiTheme="majorBidi" w:hAnsiTheme="majorBidi" w:cstheme="majorBidi"/>
          <w:sz w:val="28"/>
          <w:szCs w:val="28"/>
        </w:rPr>
        <w:t>Leading digital: Turning technology into business transformation.</w:t>
      </w:r>
      <w:r w:rsidRPr="004840FB">
        <w:rPr>
          <w:rFonts w:asciiTheme="majorBidi" w:hAnsiTheme="majorBidi" w:cstheme="majorBidi"/>
          <w:sz w:val="28"/>
          <w:szCs w:val="28"/>
        </w:rPr>
        <w:t xml:space="preserve"> Harvard Business Review Press.</w:t>
      </w:r>
    </w:p>
    <w:p w14:paraId="4FC81627" w14:textId="77777777" w:rsidR="00CA2AB7" w:rsidRDefault="00CA2AB7" w:rsidP="00CA2AB7">
      <w:pPr>
        <w:spacing w:before="100" w:beforeAutospacing="1" w:after="100" w:afterAutospacing="1" w:line="240" w:lineRule="auto"/>
        <w:rPr>
          <w:rFonts w:asciiTheme="majorBidi" w:eastAsia="Times New Roman" w:hAnsiTheme="majorBidi" w:cstheme="majorBidi"/>
          <w:sz w:val="28"/>
          <w:szCs w:val="28"/>
          <w:rtl/>
        </w:rPr>
      </w:pPr>
    </w:p>
    <w:p w14:paraId="252114AC" w14:textId="77777777" w:rsidR="009102D0" w:rsidRDefault="009102D0" w:rsidP="009102D0">
      <w:pPr>
        <w:bidi/>
        <w:jc w:val="center"/>
        <w:rPr>
          <w:rFonts w:ascii="Traditional Arabic" w:hAnsi="Traditional Arabic" w:cs="Traditional Arabic" w:hint="cs"/>
          <w:b/>
          <w:bCs/>
          <w:color w:val="000000" w:themeColor="text1"/>
          <w:sz w:val="36"/>
          <w:szCs w:val="36"/>
          <w:rtl/>
        </w:rPr>
      </w:pPr>
    </w:p>
    <w:p w14:paraId="0122D3F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02B7205"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DC1ECE2"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5A1B13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37DE8C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2A3325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F92E818"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B11D5D0"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E3AF3F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3A6C026"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8C3E68D" w14:textId="77777777" w:rsidR="009102D0" w:rsidRDefault="009102D0" w:rsidP="009102D0">
      <w:pPr>
        <w:bidi/>
        <w:jc w:val="center"/>
        <w:rPr>
          <w:rFonts w:ascii="Traditional Arabic" w:hAnsi="Traditional Arabic" w:cs="Traditional Arabic"/>
          <w:b/>
          <w:bCs/>
          <w:color w:val="000000" w:themeColor="text1"/>
          <w:sz w:val="36"/>
          <w:szCs w:val="36"/>
          <w:rtl/>
        </w:rPr>
      </w:pPr>
    </w:p>
    <w:p w14:paraId="704FF12A" w14:textId="1F263B76" w:rsidR="009102D0" w:rsidRPr="00714885" w:rsidRDefault="009102D0" w:rsidP="009102D0">
      <w:pPr>
        <w:bidi/>
        <w:jc w:val="center"/>
        <w:rPr>
          <w:rFonts w:ascii="Traditional Arabic" w:hAnsi="Traditional Arabic" w:cs="Traditional Arabic"/>
          <w:b/>
          <w:bCs/>
          <w:color w:val="000000" w:themeColor="text1"/>
          <w:sz w:val="52"/>
          <w:szCs w:val="52"/>
          <w:rtl/>
        </w:rPr>
      </w:pPr>
      <w:r w:rsidRPr="00714885">
        <w:rPr>
          <w:rFonts w:ascii="Traditional Arabic" w:hAnsi="Traditional Arabic" w:cs="Traditional Arabic" w:hint="cs"/>
          <w:b/>
          <w:bCs/>
          <w:color w:val="000000" w:themeColor="text1"/>
          <w:sz w:val="52"/>
          <w:szCs w:val="52"/>
          <w:rtl/>
        </w:rPr>
        <w:t xml:space="preserve">الملاحق </w:t>
      </w:r>
    </w:p>
    <w:p w14:paraId="6A99CE4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98C26E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00BE52D4" w14:textId="77777777" w:rsidR="009102D0" w:rsidRDefault="009102D0" w:rsidP="009102D0">
      <w:pPr>
        <w:bidi/>
        <w:jc w:val="center"/>
        <w:rPr>
          <w:rFonts w:ascii="Traditional Arabic" w:hAnsi="Traditional Arabic" w:cs="Traditional Arabic"/>
          <w:b/>
          <w:bCs/>
          <w:color w:val="000000" w:themeColor="text1"/>
          <w:sz w:val="36"/>
          <w:szCs w:val="36"/>
          <w:rtl/>
        </w:rPr>
      </w:pPr>
    </w:p>
    <w:p w14:paraId="207C44BE"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A65E991" w14:textId="77777777" w:rsidR="009102D0" w:rsidRDefault="009102D0" w:rsidP="009102D0">
      <w:pPr>
        <w:bidi/>
        <w:jc w:val="center"/>
        <w:rPr>
          <w:rFonts w:ascii="Traditional Arabic" w:hAnsi="Traditional Arabic" w:cs="Traditional Arabic"/>
          <w:b/>
          <w:bCs/>
          <w:color w:val="000000" w:themeColor="text1"/>
          <w:sz w:val="36"/>
          <w:szCs w:val="36"/>
          <w:rtl/>
        </w:rPr>
      </w:pPr>
    </w:p>
    <w:p w14:paraId="12BE3C0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695A74C9"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7C8C847" w14:textId="77777777" w:rsidR="009102D0" w:rsidRDefault="009102D0" w:rsidP="009102D0">
      <w:pPr>
        <w:bidi/>
        <w:jc w:val="center"/>
        <w:rPr>
          <w:rFonts w:ascii="Traditional Arabic" w:hAnsi="Traditional Arabic" w:cs="Traditional Arabic"/>
          <w:b/>
          <w:bCs/>
          <w:color w:val="000000" w:themeColor="text1"/>
          <w:sz w:val="36"/>
          <w:szCs w:val="36"/>
          <w:rtl/>
        </w:rPr>
      </w:pPr>
    </w:p>
    <w:p w14:paraId="535F9D4B" w14:textId="77777777" w:rsidR="009102D0" w:rsidRDefault="009102D0" w:rsidP="009102D0">
      <w:pPr>
        <w:bidi/>
        <w:jc w:val="center"/>
        <w:rPr>
          <w:rFonts w:ascii="Traditional Arabic" w:hAnsi="Traditional Arabic" w:cs="Traditional Arabic"/>
          <w:b/>
          <w:bCs/>
          <w:color w:val="000000" w:themeColor="text1"/>
          <w:sz w:val="36"/>
          <w:szCs w:val="36"/>
          <w:rtl/>
        </w:rPr>
      </w:pPr>
    </w:p>
    <w:p w14:paraId="37A5AD1C" w14:textId="77777777" w:rsidR="009102D0" w:rsidRDefault="009102D0" w:rsidP="009102D0">
      <w:pPr>
        <w:bidi/>
        <w:jc w:val="center"/>
        <w:rPr>
          <w:rFonts w:ascii="Traditional Arabic" w:hAnsi="Traditional Arabic" w:cs="Traditional Arabic"/>
          <w:b/>
          <w:bCs/>
          <w:color w:val="000000" w:themeColor="text1"/>
          <w:sz w:val="36"/>
          <w:szCs w:val="36"/>
          <w:rtl/>
        </w:rPr>
      </w:pPr>
    </w:p>
    <w:p w14:paraId="4E3F2EEA" w14:textId="77777777" w:rsidR="009102D0" w:rsidRPr="00714885" w:rsidRDefault="009102D0" w:rsidP="009102D0">
      <w:pPr>
        <w:bidi/>
        <w:jc w:val="center"/>
        <w:rPr>
          <w:rFonts w:ascii="Traditional Arabic" w:hAnsi="Traditional Arabic" w:cs="Traditional Arabic"/>
          <w:b/>
          <w:bCs/>
          <w:color w:val="000000" w:themeColor="text1"/>
          <w:sz w:val="36"/>
          <w:szCs w:val="36"/>
          <w:rtl/>
        </w:rPr>
      </w:pPr>
      <w:r w:rsidRPr="00714885">
        <w:rPr>
          <w:rFonts w:ascii="Traditional Arabic" w:hAnsi="Traditional Arabic" w:cs="Traditional Arabic" w:hint="cs"/>
          <w:b/>
          <w:bCs/>
          <w:color w:val="000000" w:themeColor="text1"/>
          <w:sz w:val="36"/>
          <w:szCs w:val="36"/>
          <w:rtl/>
        </w:rPr>
        <w:lastRenderedPageBreak/>
        <w:t xml:space="preserve">استبانة استكشافية </w:t>
      </w:r>
      <w:r w:rsidRPr="00714885">
        <w:rPr>
          <w:rFonts w:ascii="Traditional Arabic" w:hAnsi="Traditional Arabic" w:cs="Traditional Arabic" w:hint="cs"/>
          <w:b/>
          <w:bCs/>
          <w:sz w:val="36"/>
          <w:szCs w:val="36"/>
          <w:rtl/>
        </w:rPr>
        <w:t>ل</w:t>
      </w:r>
      <w:r w:rsidRPr="00714885">
        <w:rPr>
          <w:rFonts w:ascii="Traditional Arabic" w:hAnsi="Traditional Arabic" w:cs="Traditional Arabic"/>
          <w:b/>
          <w:bCs/>
          <w:sz w:val="36"/>
          <w:szCs w:val="36"/>
          <w:rtl/>
        </w:rPr>
        <w:t xml:space="preserve">عدد </w:t>
      </w:r>
      <w:r w:rsidRPr="00714885">
        <w:rPr>
          <w:rFonts w:ascii="Traditional Arabic" w:hAnsi="Traditional Arabic" w:cs="Traditional Arabic" w:hint="cs"/>
          <w:b/>
          <w:bCs/>
          <w:sz w:val="36"/>
          <w:szCs w:val="36"/>
          <w:rtl/>
        </w:rPr>
        <w:t xml:space="preserve">من موظفي أمانة منطقة القصيم في تأثير </w:t>
      </w:r>
      <w:r w:rsidRPr="00714885">
        <w:rPr>
          <w:rFonts w:ascii="Traditional Arabic" w:hAnsi="Traditional Arabic" w:cs="Traditional Arabic"/>
          <w:b/>
          <w:bCs/>
          <w:sz w:val="36"/>
          <w:szCs w:val="36"/>
          <w:rtl/>
        </w:rPr>
        <w:t>التحول الرقمي على جودة الحياة الوظيفية</w:t>
      </w:r>
      <w:r w:rsidRPr="00714885">
        <w:rPr>
          <w:rFonts w:ascii="Traditional Arabic" w:hAnsi="Traditional Arabic" w:cs="Traditional Arabic" w:hint="cs"/>
          <w:b/>
          <w:bCs/>
          <w:sz w:val="36"/>
          <w:szCs w:val="36"/>
          <w:rtl/>
        </w:rPr>
        <w:t xml:space="preserve">: </w:t>
      </w:r>
      <w:r w:rsidRPr="00714885">
        <w:rPr>
          <w:rFonts w:ascii="Traditional Arabic" w:hAnsi="Traditional Arabic" w:cs="Traditional Arabic"/>
          <w:b/>
          <w:bCs/>
          <w:sz w:val="36"/>
          <w:szCs w:val="36"/>
          <w:rtl/>
        </w:rPr>
        <w:t xml:space="preserve">الدور الوسيط للقيادة </w:t>
      </w:r>
      <w:r w:rsidRPr="00714885">
        <w:rPr>
          <w:rFonts w:ascii="Traditional Arabic" w:hAnsi="Traditional Arabic" w:cs="Traditional Arabic" w:hint="cs"/>
          <w:b/>
          <w:bCs/>
          <w:sz w:val="36"/>
          <w:szCs w:val="36"/>
          <w:rtl/>
        </w:rPr>
        <w:t>التحويلية بالتطبيق</w:t>
      </w:r>
      <w:r w:rsidRPr="00714885">
        <w:rPr>
          <w:rFonts w:ascii="Traditional Arabic" w:hAnsi="Traditional Arabic" w:cs="Traditional Arabic"/>
          <w:b/>
          <w:bCs/>
          <w:sz w:val="36"/>
          <w:szCs w:val="36"/>
          <w:rtl/>
        </w:rPr>
        <w:t xml:space="preserve"> على العاملين في أمانة منطقة القصيم</w:t>
      </w:r>
      <w:r w:rsidRPr="00714885">
        <w:rPr>
          <w:rFonts w:ascii="Traditional Arabic" w:hAnsi="Traditional Arabic" w:cs="Traditional Arabic"/>
          <w:b/>
          <w:bCs/>
          <w:sz w:val="36"/>
          <w:szCs w:val="36"/>
        </w:rPr>
        <w:t>"</w:t>
      </w:r>
    </w:p>
    <w:tbl>
      <w:tblPr>
        <w:tblStyle w:val="a7"/>
        <w:bidiVisual/>
        <w:tblW w:w="8296" w:type="dxa"/>
        <w:jc w:val="center"/>
        <w:tblLook w:val="04A0" w:firstRow="1" w:lastRow="0" w:firstColumn="1" w:lastColumn="0" w:noHBand="0" w:noVBand="1"/>
      </w:tblPr>
      <w:tblGrid>
        <w:gridCol w:w="434"/>
        <w:gridCol w:w="5177"/>
        <w:gridCol w:w="851"/>
        <w:gridCol w:w="992"/>
        <w:gridCol w:w="842"/>
      </w:tblGrid>
      <w:tr w:rsidR="009102D0" w14:paraId="4B668FD8" w14:textId="77777777" w:rsidTr="00CC23FA">
        <w:trPr>
          <w:trHeight w:val="1260"/>
          <w:tblHeader/>
          <w:jc w:val="center"/>
        </w:trPr>
        <w:tc>
          <w:tcPr>
            <w:tcW w:w="434" w:type="dxa"/>
          </w:tcPr>
          <w:p w14:paraId="68F7B66D" w14:textId="77777777" w:rsidR="009102D0" w:rsidRDefault="009102D0" w:rsidP="00CC23FA">
            <w:pPr>
              <w:jc w:val="center"/>
              <w:rPr>
                <w:rtl/>
              </w:rPr>
            </w:pPr>
            <w:r>
              <w:rPr>
                <w:rFonts w:hint="cs"/>
                <w:rtl/>
              </w:rPr>
              <w:t>م</w:t>
            </w:r>
          </w:p>
        </w:tc>
        <w:tc>
          <w:tcPr>
            <w:tcW w:w="5177" w:type="dxa"/>
          </w:tcPr>
          <w:p w14:paraId="021E5143" w14:textId="77777777" w:rsidR="009102D0" w:rsidRPr="00DD52F1" w:rsidRDefault="009102D0" w:rsidP="00CC23FA">
            <w:pPr>
              <w:jc w:val="center"/>
              <w:rPr>
                <w:rFonts w:ascii="Traditional Arabic" w:hAnsi="Traditional Arabic" w:cs="Traditional Arabic"/>
                <w:sz w:val="36"/>
                <w:szCs w:val="36"/>
                <w:rtl/>
              </w:rPr>
            </w:pPr>
          </w:p>
          <w:p w14:paraId="60202CC3" w14:textId="77777777" w:rsidR="009102D0" w:rsidRPr="00DD52F1" w:rsidRDefault="009102D0" w:rsidP="00CC23FA">
            <w:pPr>
              <w:jc w:val="center"/>
              <w:rPr>
                <w:rFonts w:ascii="Traditional Arabic" w:hAnsi="Traditional Arabic" w:cs="Traditional Arabic" w:hint="cs"/>
                <w:b/>
                <w:bCs/>
                <w:sz w:val="36"/>
                <w:szCs w:val="36"/>
              </w:rPr>
            </w:pPr>
            <w:r w:rsidRPr="00DD52F1">
              <w:rPr>
                <w:rFonts w:ascii="Traditional Arabic" w:hAnsi="Traditional Arabic" w:cs="Traditional Arabic"/>
                <w:b/>
                <w:bCs/>
                <w:sz w:val="36"/>
                <w:szCs w:val="36"/>
                <w:rtl/>
              </w:rPr>
              <w:t>العبارات</w:t>
            </w:r>
          </w:p>
        </w:tc>
        <w:tc>
          <w:tcPr>
            <w:tcW w:w="851" w:type="dxa"/>
          </w:tcPr>
          <w:p w14:paraId="4D62223D" w14:textId="77777777" w:rsidR="009102D0" w:rsidRDefault="009102D0" w:rsidP="00CC23FA">
            <w:pPr>
              <w:jc w:val="center"/>
              <w:rPr>
                <w:rFonts w:ascii="Traditional Arabic" w:hAnsi="Traditional Arabic" w:cs="Traditional Arabic"/>
                <w:b/>
                <w:bCs/>
                <w:sz w:val="28"/>
                <w:szCs w:val="28"/>
                <w:rtl/>
              </w:rPr>
            </w:pPr>
          </w:p>
          <w:p w14:paraId="48C85022"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أوافق</w:t>
            </w:r>
          </w:p>
        </w:tc>
        <w:tc>
          <w:tcPr>
            <w:tcW w:w="992" w:type="dxa"/>
          </w:tcPr>
          <w:p w14:paraId="47B6F740" w14:textId="77777777" w:rsidR="009102D0" w:rsidRDefault="009102D0" w:rsidP="00CC23FA">
            <w:pPr>
              <w:jc w:val="center"/>
              <w:rPr>
                <w:rFonts w:ascii="Traditional Arabic" w:hAnsi="Traditional Arabic" w:cs="Traditional Arabic"/>
                <w:b/>
                <w:bCs/>
                <w:sz w:val="28"/>
                <w:szCs w:val="28"/>
                <w:rtl/>
              </w:rPr>
            </w:pPr>
          </w:p>
          <w:p w14:paraId="5138365A" w14:textId="77777777" w:rsidR="009102D0" w:rsidRPr="00AE1695"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b/>
                <w:bCs/>
                <w:sz w:val="28"/>
                <w:szCs w:val="28"/>
                <w:rtl/>
              </w:rPr>
              <w:t>أوفق إلى حد ما</w:t>
            </w:r>
          </w:p>
        </w:tc>
        <w:tc>
          <w:tcPr>
            <w:tcW w:w="842" w:type="dxa"/>
          </w:tcPr>
          <w:p w14:paraId="748A0E4F" w14:textId="77777777" w:rsidR="009102D0" w:rsidRDefault="009102D0" w:rsidP="00CC23FA">
            <w:pPr>
              <w:jc w:val="center"/>
              <w:rPr>
                <w:rFonts w:ascii="Traditional Arabic" w:hAnsi="Traditional Arabic" w:cs="Traditional Arabic"/>
                <w:b/>
                <w:bCs/>
                <w:sz w:val="28"/>
                <w:szCs w:val="28"/>
              </w:rPr>
            </w:pPr>
          </w:p>
          <w:p w14:paraId="6F53D0F3" w14:textId="77777777" w:rsidR="009102D0" w:rsidRDefault="009102D0" w:rsidP="00CC23FA">
            <w:pPr>
              <w:jc w:val="center"/>
              <w:rPr>
                <w:rFonts w:ascii="Traditional Arabic" w:hAnsi="Traditional Arabic" w:cs="Traditional Arabic"/>
                <w:b/>
                <w:bCs/>
                <w:sz w:val="28"/>
                <w:szCs w:val="28"/>
              </w:rPr>
            </w:pPr>
            <w:r w:rsidRPr="00AE1695">
              <w:rPr>
                <w:rFonts w:ascii="Traditional Arabic" w:hAnsi="Traditional Arabic" w:cs="Traditional Arabic" w:hint="cs"/>
                <w:b/>
                <w:bCs/>
                <w:sz w:val="28"/>
                <w:szCs w:val="28"/>
                <w:rtl/>
              </w:rPr>
              <w:t>لا أوافق</w:t>
            </w:r>
          </w:p>
          <w:p w14:paraId="7D83FBFA" w14:textId="77777777" w:rsidR="009102D0" w:rsidRPr="00AE1695" w:rsidRDefault="009102D0" w:rsidP="00CC23FA">
            <w:pPr>
              <w:rPr>
                <w:rFonts w:ascii="Traditional Arabic" w:hAnsi="Traditional Arabic" w:cs="Traditional Arabic"/>
                <w:b/>
                <w:bCs/>
                <w:sz w:val="28"/>
                <w:szCs w:val="28"/>
              </w:rPr>
            </w:pPr>
          </w:p>
        </w:tc>
      </w:tr>
      <w:tr w:rsidR="009102D0" w14:paraId="71443404" w14:textId="77777777" w:rsidTr="00CC23FA">
        <w:trPr>
          <w:trHeight w:val="563"/>
          <w:jc w:val="center"/>
        </w:trPr>
        <w:tc>
          <w:tcPr>
            <w:tcW w:w="434" w:type="dxa"/>
          </w:tcPr>
          <w:p w14:paraId="38A92C35" w14:textId="77777777" w:rsidR="009102D0" w:rsidRDefault="009102D0" w:rsidP="00CC23FA">
            <w:pPr>
              <w:jc w:val="center"/>
              <w:rPr>
                <w:rtl/>
              </w:rPr>
            </w:pPr>
            <w:bookmarkStart w:id="1" w:name="_Hlk197107367"/>
            <w:r>
              <w:rPr>
                <w:rFonts w:hint="cs"/>
                <w:rtl/>
              </w:rPr>
              <w:t>1</w:t>
            </w:r>
          </w:p>
        </w:tc>
        <w:tc>
          <w:tcPr>
            <w:tcW w:w="5177" w:type="dxa"/>
          </w:tcPr>
          <w:p w14:paraId="4D11C5D2"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استخدام الأنظمة الرقمية يسهل أداء مهامي اليومية</w:t>
            </w:r>
            <w:r w:rsidRPr="00576B12">
              <w:rPr>
                <w:rFonts w:ascii="Traditional Arabic" w:hAnsi="Traditional Arabic" w:cs="Traditional Arabic"/>
                <w:sz w:val="36"/>
                <w:szCs w:val="36"/>
              </w:rPr>
              <w:t>.</w:t>
            </w:r>
          </w:p>
        </w:tc>
        <w:tc>
          <w:tcPr>
            <w:tcW w:w="851" w:type="dxa"/>
          </w:tcPr>
          <w:p w14:paraId="3DDED797"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29018E94"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BC78B9F" w14:textId="77777777" w:rsidR="009102D0" w:rsidRPr="00576B12" w:rsidRDefault="009102D0" w:rsidP="00CC23FA">
            <w:pPr>
              <w:jc w:val="right"/>
              <w:rPr>
                <w:rFonts w:ascii="Traditional Arabic" w:hAnsi="Traditional Arabic" w:cs="Traditional Arabic"/>
                <w:sz w:val="36"/>
                <w:szCs w:val="36"/>
                <w:rtl/>
              </w:rPr>
            </w:pPr>
          </w:p>
        </w:tc>
      </w:tr>
      <w:bookmarkEnd w:id="1"/>
      <w:tr w:rsidR="009102D0" w14:paraId="2361A9F2" w14:textId="77777777" w:rsidTr="00CC23FA">
        <w:trPr>
          <w:trHeight w:val="563"/>
          <w:jc w:val="center"/>
        </w:trPr>
        <w:tc>
          <w:tcPr>
            <w:tcW w:w="434" w:type="dxa"/>
          </w:tcPr>
          <w:p w14:paraId="608C74D0" w14:textId="77777777" w:rsidR="009102D0" w:rsidRDefault="009102D0" w:rsidP="00CC23FA">
            <w:pPr>
              <w:jc w:val="center"/>
              <w:rPr>
                <w:rtl/>
              </w:rPr>
            </w:pPr>
            <w:r>
              <w:rPr>
                <w:rFonts w:hint="cs"/>
                <w:rtl/>
              </w:rPr>
              <w:t>2</w:t>
            </w:r>
          </w:p>
        </w:tc>
        <w:tc>
          <w:tcPr>
            <w:tcW w:w="5177" w:type="dxa"/>
          </w:tcPr>
          <w:p w14:paraId="076A370B"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حصلت على التدريب الكافي لاستخدام الأنظمة الرقمية</w:t>
            </w:r>
            <w:r w:rsidRPr="00576B12">
              <w:rPr>
                <w:rFonts w:ascii="Traditional Arabic" w:hAnsi="Traditional Arabic" w:cs="Traditional Arabic"/>
                <w:sz w:val="36"/>
                <w:szCs w:val="36"/>
              </w:rPr>
              <w:t>.</w:t>
            </w:r>
          </w:p>
        </w:tc>
        <w:tc>
          <w:tcPr>
            <w:tcW w:w="851" w:type="dxa"/>
          </w:tcPr>
          <w:p w14:paraId="10CE4E8E"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5A861D8"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37BE8784" w14:textId="77777777" w:rsidR="009102D0" w:rsidRPr="00576B12" w:rsidRDefault="009102D0" w:rsidP="00CC23FA">
            <w:pPr>
              <w:jc w:val="right"/>
              <w:rPr>
                <w:rFonts w:ascii="Traditional Arabic" w:hAnsi="Traditional Arabic" w:cs="Traditional Arabic"/>
                <w:sz w:val="36"/>
                <w:szCs w:val="36"/>
                <w:rtl/>
              </w:rPr>
            </w:pPr>
          </w:p>
        </w:tc>
      </w:tr>
      <w:tr w:rsidR="009102D0" w14:paraId="4470A267" w14:textId="77777777" w:rsidTr="00CC23FA">
        <w:trPr>
          <w:trHeight w:val="563"/>
          <w:jc w:val="center"/>
        </w:trPr>
        <w:tc>
          <w:tcPr>
            <w:tcW w:w="434" w:type="dxa"/>
          </w:tcPr>
          <w:p w14:paraId="74C17E54" w14:textId="77777777" w:rsidR="009102D0" w:rsidRDefault="009102D0" w:rsidP="00CC23FA">
            <w:pPr>
              <w:jc w:val="center"/>
              <w:rPr>
                <w:rtl/>
              </w:rPr>
            </w:pPr>
            <w:r>
              <w:rPr>
                <w:rFonts w:hint="cs"/>
                <w:rtl/>
              </w:rPr>
              <w:t>3</w:t>
            </w:r>
          </w:p>
        </w:tc>
        <w:tc>
          <w:tcPr>
            <w:tcW w:w="5177" w:type="dxa"/>
          </w:tcPr>
          <w:p w14:paraId="3E185F6A"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التحول الرقمي ساهم في تحسين كفاءة العمل داخل الأمانة</w:t>
            </w:r>
            <w:r w:rsidRPr="00576B12">
              <w:rPr>
                <w:rFonts w:ascii="Traditional Arabic" w:hAnsi="Traditional Arabic" w:cs="Traditional Arabic"/>
                <w:sz w:val="36"/>
                <w:szCs w:val="36"/>
              </w:rPr>
              <w:t>.</w:t>
            </w:r>
          </w:p>
        </w:tc>
        <w:tc>
          <w:tcPr>
            <w:tcW w:w="851" w:type="dxa"/>
          </w:tcPr>
          <w:p w14:paraId="48114BEF"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A9AF54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05C07C63" w14:textId="77777777" w:rsidR="009102D0" w:rsidRPr="00576B12" w:rsidRDefault="009102D0" w:rsidP="00CC23FA">
            <w:pPr>
              <w:jc w:val="right"/>
              <w:rPr>
                <w:rFonts w:ascii="Traditional Arabic" w:hAnsi="Traditional Arabic" w:cs="Traditional Arabic"/>
                <w:sz w:val="36"/>
                <w:szCs w:val="36"/>
                <w:rtl/>
              </w:rPr>
            </w:pPr>
          </w:p>
        </w:tc>
      </w:tr>
      <w:tr w:rsidR="009102D0" w14:paraId="30F84B01" w14:textId="77777777" w:rsidTr="00CC23FA">
        <w:trPr>
          <w:trHeight w:val="563"/>
          <w:jc w:val="center"/>
        </w:trPr>
        <w:tc>
          <w:tcPr>
            <w:tcW w:w="434" w:type="dxa"/>
          </w:tcPr>
          <w:p w14:paraId="30132B5A" w14:textId="77777777" w:rsidR="009102D0" w:rsidRDefault="009102D0" w:rsidP="00CC23FA">
            <w:pPr>
              <w:jc w:val="center"/>
              <w:rPr>
                <w:rtl/>
              </w:rPr>
            </w:pPr>
            <w:r>
              <w:rPr>
                <w:rFonts w:hint="cs"/>
                <w:rtl/>
              </w:rPr>
              <w:t>4</w:t>
            </w:r>
          </w:p>
        </w:tc>
        <w:tc>
          <w:tcPr>
            <w:tcW w:w="5177" w:type="dxa"/>
          </w:tcPr>
          <w:p w14:paraId="6A72DEAE"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أتمتع بتوازن جيد بين حياتي المهنية والشخصية</w:t>
            </w:r>
          </w:p>
        </w:tc>
        <w:tc>
          <w:tcPr>
            <w:tcW w:w="851" w:type="dxa"/>
          </w:tcPr>
          <w:p w14:paraId="53D5A1E3"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5B051C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83E816F" w14:textId="77777777" w:rsidR="009102D0" w:rsidRPr="00576B12" w:rsidRDefault="009102D0" w:rsidP="00CC23FA">
            <w:pPr>
              <w:jc w:val="right"/>
              <w:rPr>
                <w:rFonts w:ascii="Traditional Arabic" w:hAnsi="Traditional Arabic" w:cs="Traditional Arabic"/>
                <w:sz w:val="36"/>
                <w:szCs w:val="36"/>
                <w:rtl/>
              </w:rPr>
            </w:pPr>
          </w:p>
        </w:tc>
      </w:tr>
      <w:tr w:rsidR="009102D0" w14:paraId="29060028" w14:textId="77777777" w:rsidTr="00CC23FA">
        <w:trPr>
          <w:trHeight w:val="563"/>
          <w:jc w:val="center"/>
        </w:trPr>
        <w:tc>
          <w:tcPr>
            <w:tcW w:w="434" w:type="dxa"/>
          </w:tcPr>
          <w:p w14:paraId="40622A5F" w14:textId="77777777" w:rsidR="009102D0" w:rsidRDefault="009102D0" w:rsidP="00CC23FA">
            <w:pPr>
              <w:jc w:val="center"/>
              <w:rPr>
                <w:rtl/>
              </w:rPr>
            </w:pPr>
            <w:r>
              <w:rPr>
                <w:rFonts w:hint="cs"/>
                <w:rtl/>
              </w:rPr>
              <w:t>5</w:t>
            </w:r>
          </w:p>
        </w:tc>
        <w:tc>
          <w:tcPr>
            <w:tcW w:w="5177" w:type="dxa"/>
          </w:tcPr>
          <w:p w14:paraId="1100638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أشعر بالرضا عن بيئة العمل في الأمانة</w:t>
            </w:r>
          </w:p>
        </w:tc>
        <w:tc>
          <w:tcPr>
            <w:tcW w:w="851" w:type="dxa"/>
          </w:tcPr>
          <w:p w14:paraId="56F69319"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C75FF3F"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65CDF391" w14:textId="77777777" w:rsidR="009102D0" w:rsidRPr="00576B12" w:rsidRDefault="009102D0" w:rsidP="00CC23FA">
            <w:pPr>
              <w:jc w:val="right"/>
              <w:rPr>
                <w:rFonts w:ascii="Traditional Arabic" w:hAnsi="Traditional Arabic" w:cs="Traditional Arabic"/>
                <w:sz w:val="36"/>
                <w:szCs w:val="36"/>
                <w:rtl/>
              </w:rPr>
            </w:pPr>
          </w:p>
        </w:tc>
      </w:tr>
      <w:tr w:rsidR="009102D0" w14:paraId="45F7C3AA" w14:textId="77777777" w:rsidTr="00CC23FA">
        <w:trPr>
          <w:trHeight w:val="537"/>
          <w:jc w:val="center"/>
        </w:trPr>
        <w:tc>
          <w:tcPr>
            <w:tcW w:w="434" w:type="dxa"/>
          </w:tcPr>
          <w:p w14:paraId="6640C962" w14:textId="77777777" w:rsidR="009102D0" w:rsidRDefault="009102D0" w:rsidP="00CC23FA">
            <w:pPr>
              <w:jc w:val="center"/>
              <w:rPr>
                <w:rtl/>
              </w:rPr>
            </w:pPr>
            <w:r>
              <w:rPr>
                <w:rFonts w:hint="cs"/>
                <w:rtl/>
              </w:rPr>
              <w:t>6</w:t>
            </w:r>
          </w:p>
        </w:tc>
        <w:tc>
          <w:tcPr>
            <w:tcW w:w="5177" w:type="dxa"/>
          </w:tcPr>
          <w:p w14:paraId="5E7AA00C"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p>
        </w:tc>
        <w:tc>
          <w:tcPr>
            <w:tcW w:w="851" w:type="dxa"/>
          </w:tcPr>
          <w:p w14:paraId="215AD85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352A04E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280AEB76" w14:textId="77777777" w:rsidR="009102D0" w:rsidRPr="00576B12" w:rsidRDefault="009102D0" w:rsidP="00CC23FA">
            <w:pPr>
              <w:jc w:val="right"/>
              <w:rPr>
                <w:rFonts w:ascii="Traditional Arabic" w:hAnsi="Traditional Arabic" w:cs="Traditional Arabic"/>
                <w:sz w:val="36"/>
                <w:szCs w:val="36"/>
                <w:rtl/>
              </w:rPr>
            </w:pPr>
          </w:p>
        </w:tc>
      </w:tr>
      <w:tr w:rsidR="009102D0" w14:paraId="4BCA26ED" w14:textId="77777777" w:rsidTr="00CC23FA">
        <w:trPr>
          <w:trHeight w:val="537"/>
          <w:jc w:val="center"/>
        </w:trPr>
        <w:tc>
          <w:tcPr>
            <w:tcW w:w="434" w:type="dxa"/>
          </w:tcPr>
          <w:p w14:paraId="4D1A3AA2" w14:textId="77777777" w:rsidR="009102D0" w:rsidRDefault="009102D0" w:rsidP="00CC23FA">
            <w:pPr>
              <w:jc w:val="center"/>
              <w:rPr>
                <w:rtl/>
              </w:rPr>
            </w:pPr>
            <w:r>
              <w:rPr>
                <w:rFonts w:hint="cs"/>
                <w:rtl/>
              </w:rPr>
              <w:t>7</w:t>
            </w:r>
          </w:p>
        </w:tc>
        <w:tc>
          <w:tcPr>
            <w:tcW w:w="5177" w:type="dxa"/>
          </w:tcPr>
          <w:p w14:paraId="02482595"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في إدارتي يشجعنا على الابتكار والتطوير</w:t>
            </w:r>
          </w:p>
        </w:tc>
        <w:tc>
          <w:tcPr>
            <w:tcW w:w="851" w:type="dxa"/>
          </w:tcPr>
          <w:p w14:paraId="24D6789B"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52DDA3FB"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1BE8C494" w14:textId="77777777" w:rsidR="009102D0" w:rsidRPr="00576B12" w:rsidRDefault="009102D0" w:rsidP="00CC23FA">
            <w:pPr>
              <w:jc w:val="right"/>
              <w:rPr>
                <w:rFonts w:ascii="Traditional Arabic" w:hAnsi="Traditional Arabic" w:cs="Traditional Arabic"/>
                <w:sz w:val="36"/>
                <w:szCs w:val="36"/>
                <w:rtl/>
              </w:rPr>
            </w:pPr>
          </w:p>
        </w:tc>
      </w:tr>
      <w:tr w:rsidR="009102D0" w14:paraId="2C289FC2" w14:textId="77777777" w:rsidTr="00CC23FA">
        <w:trPr>
          <w:trHeight w:val="537"/>
          <w:jc w:val="center"/>
        </w:trPr>
        <w:tc>
          <w:tcPr>
            <w:tcW w:w="434" w:type="dxa"/>
          </w:tcPr>
          <w:p w14:paraId="25441EAD" w14:textId="77777777" w:rsidR="009102D0" w:rsidRDefault="009102D0" w:rsidP="00CC23FA">
            <w:pPr>
              <w:jc w:val="center"/>
              <w:rPr>
                <w:rtl/>
              </w:rPr>
            </w:pPr>
            <w:r>
              <w:rPr>
                <w:rFonts w:hint="cs"/>
                <w:rtl/>
              </w:rPr>
              <w:t>8</w:t>
            </w:r>
          </w:p>
        </w:tc>
        <w:tc>
          <w:tcPr>
            <w:tcW w:w="5177" w:type="dxa"/>
          </w:tcPr>
          <w:p w14:paraId="41599EC0"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القائد يهتم باحتياجات الموظفين ويدعمهم بشكل</w:t>
            </w:r>
          </w:p>
        </w:tc>
        <w:tc>
          <w:tcPr>
            <w:tcW w:w="851" w:type="dxa"/>
          </w:tcPr>
          <w:p w14:paraId="262C05AA"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01E22367"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B74D552" w14:textId="77777777" w:rsidR="009102D0" w:rsidRPr="00576B12" w:rsidRDefault="009102D0" w:rsidP="00CC23FA">
            <w:pPr>
              <w:jc w:val="right"/>
              <w:rPr>
                <w:rFonts w:ascii="Traditional Arabic" w:hAnsi="Traditional Arabic" w:cs="Traditional Arabic"/>
                <w:sz w:val="36"/>
                <w:szCs w:val="36"/>
                <w:rtl/>
              </w:rPr>
            </w:pPr>
          </w:p>
        </w:tc>
      </w:tr>
      <w:tr w:rsidR="009102D0" w14:paraId="67702A0C" w14:textId="77777777" w:rsidTr="00CC23FA">
        <w:trPr>
          <w:trHeight w:val="537"/>
          <w:jc w:val="center"/>
        </w:trPr>
        <w:tc>
          <w:tcPr>
            <w:tcW w:w="434" w:type="dxa"/>
          </w:tcPr>
          <w:p w14:paraId="2D858E59" w14:textId="77777777" w:rsidR="009102D0" w:rsidRDefault="009102D0" w:rsidP="00CC23FA">
            <w:pPr>
              <w:jc w:val="center"/>
              <w:rPr>
                <w:rtl/>
              </w:rPr>
            </w:pPr>
          </w:p>
        </w:tc>
        <w:tc>
          <w:tcPr>
            <w:tcW w:w="5177" w:type="dxa"/>
          </w:tcPr>
          <w:p w14:paraId="77B2C0FF" w14:textId="77777777" w:rsidR="009102D0" w:rsidRPr="00DD52F1" w:rsidRDefault="009102D0" w:rsidP="00CC23FA">
            <w:pPr>
              <w:jc w:val="right"/>
              <w:rPr>
                <w:rFonts w:ascii="Traditional Arabic" w:hAnsi="Traditional Arabic" w:cs="Traditional Arabic"/>
                <w:sz w:val="36"/>
                <w:szCs w:val="36"/>
                <w:rtl/>
              </w:rPr>
            </w:pPr>
            <w:r w:rsidRPr="00576B12">
              <w:rPr>
                <w:rFonts w:ascii="Traditional Arabic" w:hAnsi="Traditional Arabic" w:cs="Traditional Arabic"/>
                <w:sz w:val="36"/>
                <w:szCs w:val="36"/>
                <w:rtl/>
              </w:rPr>
              <w:t>بيئة العمل تدعم رفاهيتي النفسية والجسدية</w:t>
            </w:r>
            <w:r w:rsidRPr="00576B12">
              <w:rPr>
                <w:rFonts w:ascii="Traditional Arabic" w:hAnsi="Traditional Arabic" w:cs="Traditional Arabic"/>
                <w:sz w:val="36"/>
                <w:szCs w:val="36"/>
              </w:rPr>
              <w:t>.</w:t>
            </w:r>
          </w:p>
        </w:tc>
        <w:tc>
          <w:tcPr>
            <w:tcW w:w="851" w:type="dxa"/>
          </w:tcPr>
          <w:p w14:paraId="1FA30095" w14:textId="77777777" w:rsidR="009102D0" w:rsidRPr="00576B12" w:rsidRDefault="009102D0" w:rsidP="00CC23FA">
            <w:pPr>
              <w:jc w:val="right"/>
              <w:rPr>
                <w:rFonts w:ascii="Traditional Arabic" w:hAnsi="Traditional Arabic" w:cs="Traditional Arabic"/>
                <w:sz w:val="36"/>
                <w:szCs w:val="36"/>
                <w:rtl/>
              </w:rPr>
            </w:pPr>
          </w:p>
        </w:tc>
        <w:tc>
          <w:tcPr>
            <w:tcW w:w="992" w:type="dxa"/>
          </w:tcPr>
          <w:p w14:paraId="4B5A170A" w14:textId="77777777" w:rsidR="009102D0" w:rsidRPr="00576B12" w:rsidRDefault="009102D0" w:rsidP="00CC23FA">
            <w:pPr>
              <w:jc w:val="right"/>
              <w:rPr>
                <w:rFonts w:ascii="Traditional Arabic" w:hAnsi="Traditional Arabic" w:cs="Traditional Arabic"/>
                <w:sz w:val="36"/>
                <w:szCs w:val="36"/>
                <w:rtl/>
              </w:rPr>
            </w:pPr>
          </w:p>
        </w:tc>
        <w:tc>
          <w:tcPr>
            <w:tcW w:w="842" w:type="dxa"/>
          </w:tcPr>
          <w:p w14:paraId="5A32BC57" w14:textId="77777777" w:rsidR="009102D0" w:rsidRPr="00576B12" w:rsidRDefault="009102D0" w:rsidP="00CC23FA">
            <w:pPr>
              <w:jc w:val="right"/>
              <w:rPr>
                <w:rFonts w:ascii="Traditional Arabic" w:hAnsi="Traditional Arabic" w:cs="Traditional Arabic"/>
                <w:sz w:val="36"/>
                <w:szCs w:val="36"/>
                <w:rtl/>
              </w:rPr>
            </w:pPr>
          </w:p>
        </w:tc>
      </w:tr>
    </w:tbl>
    <w:p w14:paraId="550A0365" w14:textId="77777777" w:rsidR="009102D0" w:rsidRDefault="009102D0" w:rsidP="009102D0">
      <w:pPr>
        <w:bidi/>
        <w:spacing w:after="200" w:line="276" w:lineRule="auto"/>
        <w:jc w:val="both"/>
        <w:rPr>
          <w:rFonts w:ascii="Traditional Arabic" w:hAnsi="Traditional Arabic" w:cs="Traditional Arabic"/>
          <w:b/>
          <w:bCs/>
          <w:color w:val="000000" w:themeColor="text1"/>
          <w:sz w:val="40"/>
          <w:szCs w:val="40"/>
          <w:u w:val="single"/>
          <w:rtl/>
        </w:rPr>
      </w:pPr>
    </w:p>
    <w:p w14:paraId="677F9918" w14:textId="77777777" w:rsidR="009102D0" w:rsidRDefault="009102D0" w:rsidP="00CA2AB7">
      <w:pPr>
        <w:spacing w:before="100" w:beforeAutospacing="1" w:after="100" w:afterAutospacing="1" w:line="240" w:lineRule="auto"/>
        <w:rPr>
          <w:rFonts w:asciiTheme="majorBidi" w:eastAsia="Times New Roman" w:hAnsiTheme="majorBidi" w:cstheme="majorBidi"/>
          <w:sz w:val="28"/>
          <w:szCs w:val="28"/>
        </w:rPr>
      </w:pPr>
    </w:p>
    <w:p w14:paraId="7CD72E3D" w14:textId="77777777" w:rsidR="00D07129" w:rsidRDefault="00D07129" w:rsidP="00CA2AB7">
      <w:pPr>
        <w:spacing w:before="100" w:beforeAutospacing="1" w:after="100" w:afterAutospacing="1" w:line="240" w:lineRule="auto"/>
        <w:rPr>
          <w:rFonts w:asciiTheme="majorBidi" w:eastAsia="Times New Roman" w:hAnsiTheme="majorBidi" w:cstheme="majorBidi"/>
          <w:sz w:val="28"/>
          <w:szCs w:val="28"/>
        </w:rPr>
      </w:pPr>
    </w:p>
    <w:p w14:paraId="6BDD7C31" w14:textId="3940D1D8"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6B01DC28"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49FB6799"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2F5354F"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5328E992"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7649985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0CA7726D" w14:textId="77777777" w:rsidR="00D07129" w:rsidRDefault="00D07129" w:rsidP="00D07129">
      <w:pPr>
        <w:spacing w:before="100" w:beforeAutospacing="1" w:after="100" w:afterAutospacing="1" w:line="240" w:lineRule="auto"/>
        <w:jc w:val="right"/>
        <w:rPr>
          <w:rFonts w:asciiTheme="majorBidi" w:eastAsia="Times New Roman" w:hAnsiTheme="majorBidi" w:cstheme="majorBidi"/>
          <w:sz w:val="28"/>
          <w:szCs w:val="28"/>
        </w:rPr>
      </w:pPr>
    </w:p>
    <w:p w14:paraId="3A12BE23" w14:textId="3C75E22A" w:rsidR="00D07129" w:rsidRPr="00D07129" w:rsidRDefault="00D07129" w:rsidP="00D07129">
      <w:pPr>
        <w:spacing w:before="100" w:beforeAutospacing="1" w:after="100" w:afterAutospacing="1" w:line="240" w:lineRule="auto"/>
        <w:jc w:val="center"/>
        <w:rPr>
          <w:rFonts w:asciiTheme="majorBidi" w:eastAsia="Times New Roman" w:hAnsiTheme="majorBidi" w:cstheme="majorBidi" w:hint="cs"/>
          <w:b/>
          <w:bCs/>
          <w:sz w:val="40"/>
          <w:szCs w:val="40"/>
          <w:rtl/>
        </w:rPr>
      </w:pPr>
    </w:p>
    <w:sectPr w:rsidR="00D07129" w:rsidRPr="00D07129" w:rsidSect="00395E1F">
      <w:headerReference w:type="even" r:id="rId30"/>
      <w:headerReference w:type="default" r:id="rId31"/>
      <w:footerReference w:type="default" r:id="rId32"/>
      <w:headerReference w:type="first" r:id="rId3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B163D" w14:textId="77777777" w:rsidR="009B2DA9" w:rsidRDefault="009B2DA9" w:rsidP="00F628F0">
      <w:pPr>
        <w:spacing w:after="0" w:line="240" w:lineRule="auto"/>
      </w:pPr>
      <w:r>
        <w:separator/>
      </w:r>
    </w:p>
  </w:endnote>
  <w:endnote w:type="continuationSeparator" w:id="0">
    <w:p w14:paraId="446C7AA4" w14:textId="77777777" w:rsidR="009B2DA9" w:rsidRDefault="009B2DA9"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pleSystemUIFont">
    <w:altName w:val="Cambria"/>
    <w:charset w:val="00"/>
    <w:family w:val="roman"/>
    <w:pitch w:val="default"/>
  </w:font>
  <w:font w:name="UICTFontTextStyleEmphasizedBody">
    <w:altName w:val="Cambria"/>
    <w:charset w:val="00"/>
    <w:family w:val="roman"/>
    <w:pitch w:val="default"/>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89911" w14:textId="77777777" w:rsidR="009B2DA9" w:rsidRDefault="009B2DA9" w:rsidP="00F628F0">
      <w:pPr>
        <w:spacing w:after="0" w:line="240" w:lineRule="auto"/>
      </w:pPr>
      <w:r>
        <w:separator/>
      </w:r>
    </w:p>
  </w:footnote>
  <w:footnote w:type="continuationSeparator" w:id="0">
    <w:p w14:paraId="58E1FAA0" w14:textId="77777777" w:rsidR="009B2DA9" w:rsidRDefault="009B2DA9"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86B93"/>
    <w:multiLevelType w:val="hybridMultilevel"/>
    <w:tmpl w:val="6EC60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935517"/>
    <w:multiLevelType w:val="multilevel"/>
    <w:tmpl w:val="3404C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277225"/>
    <w:multiLevelType w:val="hybridMultilevel"/>
    <w:tmpl w:val="602C0A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4E7BB7"/>
    <w:multiLevelType w:val="multilevel"/>
    <w:tmpl w:val="D8028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307281"/>
    <w:multiLevelType w:val="hybridMultilevel"/>
    <w:tmpl w:val="0B4A58B8"/>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70090A"/>
    <w:multiLevelType w:val="hybridMultilevel"/>
    <w:tmpl w:val="F710B588"/>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6" w15:restartNumberingAfterBreak="0">
    <w:nsid w:val="08584189"/>
    <w:multiLevelType w:val="hybridMultilevel"/>
    <w:tmpl w:val="D37E1550"/>
    <w:lvl w:ilvl="0" w:tplc="0409000F">
      <w:start w:val="1"/>
      <w:numFmt w:val="decimal"/>
      <w:lvlText w:val="%1."/>
      <w:lvlJc w:val="left"/>
      <w:pPr>
        <w:ind w:left="1920" w:hanging="360"/>
      </w:pPr>
      <w:rPr>
        <w:rFonts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7" w15:restartNumberingAfterBreak="0">
    <w:nsid w:val="087D5927"/>
    <w:multiLevelType w:val="hybridMultilevel"/>
    <w:tmpl w:val="A5FC2200"/>
    <w:lvl w:ilvl="0" w:tplc="29C6E114">
      <w:numFmt w:val="bullet"/>
      <w:lvlText w:val="-"/>
      <w:lvlJc w:val="left"/>
      <w:pPr>
        <w:ind w:left="360" w:hanging="360"/>
      </w:pPr>
      <w:rPr>
        <w:rFonts w:ascii="Simplified Arabic" w:eastAsia="Times New Roman" w:hAnsi="Simplified Arabic" w:cs="Simplified Arabic" w:hint="default"/>
        <w:b w:val="0"/>
        <w:bCs/>
        <w:color w:val="000000"/>
        <w:sz w:val="36"/>
        <w:szCs w:val="28"/>
        <w:lang w:bidi="ar-SA"/>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A7019E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9F30C3"/>
    <w:multiLevelType w:val="hybridMultilevel"/>
    <w:tmpl w:val="4F0AC738"/>
    <w:lvl w:ilvl="0" w:tplc="04090001">
      <w:start w:val="1"/>
      <w:numFmt w:val="bullet"/>
      <w:lvlText w:val=""/>
      <w:lvlJc w:val="left"/>
      <w:pPr>
        <w:ind w:left="720" w:hanging="360"/>
      </w:pPr>
      <w:rPr>
        <w:rFonts w:ascii="Symbol" w:hAnsi="Symbo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E3A66F4"/>
    <w:multiLevelType w:val="hybridMultilevel"/>
    <w:tmpl w:val="DE60B9E4"/>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E7551D"/>
    <w:multiLevelType w:val="hybridMultilevel"/>
    <w:tmpl w:val="965CEFC0"/>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502EF1"/>
    <w:multiLevelType w:val="hybridMultilevel"/>
    <w:tmpl w:val="326248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F93D6E"/>
    <w:multiLevelType w:val="hybridMultilevel"/>
    <w:tmpl w:val="2F92443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136833AF"/>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3B54BB5"/>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45355C"/>
    <w:multiLevelType w:val="hybridMultilevel"/>
    <w:tmpl w:val="C0AAAEEC"/>
    <w:lvl w:ilvl="0" w:tplc="3686FC40">
      <w:start w:val="1"/>
      <w:numFmt w:val="decimal"/>
      <w:lvlText w:val="%1."/>
      <w:lvlJc w:val="left"/>
      <w:pPr>
        <w:ind w:left="720" w:hanging="360"/>
      </w:pPr>
      <w:rPr>
        <w:rFonts w:asciiTheme="majorBidi" w:hAnsiTheme="majorBidi" w:cstheme="majorBidi" w:hint="default"/>
        <w:b/>
        <w:bCs/>
        <w:sz w:val="40"/>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6270C5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AB54A5"/>
    <w:multiLevelType w:val="hybridMultilevel"/>
    <w:tmpl w:val="9D1EF48E"/>
    <w:lvl w:ilvl="0" w:tplc="90385D98">
      <w:start w:val="7"/>
      <w:numFmt w:val="decimal"/>
      <w:lvlText w:val="%1."/>
      <w:lvlJc w:val="left"/>
      <w:pPr>
        <w:ind w:left="927" w:hanging="360"/>
      </w:pPr>
      <w:rPr>
        <w:rFonts w:hint="default"/>
        <w:b w:val="0"/>
        <w:bCs/>
        <w:i w:val="0"/>
        <w:iCs w:val="0"/>
      </w:rPr>
    </w:lvl>
    <w:lvl w:ilvl="1" w:tplc="33CEACD2">
      <w:start w:val="5"/>
      <w:numFmt w:val="bullet"/>
      <w:lvlText w:val="-"/>
      <w:lvlJc w:val="left"/>
      <w:pPr>
        <w:ind w:left="720" w:hanging="360"/>
      </w:pPr>
      <w:rPr>
        <w:rFonts w:ascii="Traditional Arabic" w:eastAsiaTheme="minorHAnsi" w:hAnsi="Traditional Arabic" w:cs="Traditional Arabic" w:hint="default"/>
        <w:b/>
        <w:bCs/>
      </w:r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1B07135B"/>
    <w:multiLevelType w:val="hybridMultilevel"/>
    <w:tmpl w:val="55A4C57E"/>
    <w:lvl w:ilvl="0" w:tplc="04090001">
      <w:start w:val="1"/>
      <w:numFmt w:val="bullet"/>
      <w:lvlText w:val=""/>
      <w:lvlJc w:val="left"/>
      <w:pPr>
        <w:ind w:left="630" w:hanging="360"/>
      </w:pPr>
      <w:rPr>
        <w:rFonts w:ascii="Symbol" w:hAnsi="Symbol" w:hint="default"/>
        <w:b/>
        <w:bCs w:val="0"/>
        <w:color w:val="000000"/>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E8D44F8"/>
    <w:multiLevelType w:val="hybridMultilevel"/>
    <w:tmpl w:val="B040FEBC"/>
    <w:lvl w:ilvl="0" w:tplc="8E26DBE4">
      <w:start w:val="8"/>
      <w:numFmt w:val="decimal"/>
      <w:lvlText w:val="%1."/>
      <w:lvlJc w:val="left"/>
      <w:pPr>
        <w:ind w:left="302" w:hanging="360"/>
      </w:pPr>
      <w:rPr>
        <w:rFonts w:hint="default"/>
        <w:b w:val="0"/>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1742" w:hanging="180"/>
      </w:pPr>
    </w:lvl>
    <w:lvl w:ilvl="3" w:tplc="0409000F" w:tentative="1">
      <w:start w:val="1"/>
      <w:numFmt w:val="decimal"/>
      <w:lvlText w:val="%4."/>
      <w:lvlJc w:val="left"/>
      <w:pPr>
        <w:ind w:left="2462" w:hanging="360"/>
      </w:pPr>
    </w:lvl>
    <w:lvl w:ilvl="4" w:tplc="04090019" w:tentative="1">
      <w:start w:val="1"/>
      <w:numFmt w:val="lowerLetter"/>
      <w:lvlText w:val="%5."/>
      <w:lvlJc w:val="left"/>
      <w:pPr>
        <w:ind w:left="3182" w:hanging="360"/>
      </w:pPr>
    </w:lvl>
    <w:lvl w:ilvl="5" w:tplc="0409001B" w:tentative="1">
      <w:start w:val="1"/>
      <w:numFmt w:val="lowerRoman"/>
      <w:lvlText w:val="%6."/>
      <w:lvlJc w:val="right"/>
      <w:pPr>
        <w:ind w:left="3902" w:hanging="180"/>
      </w:pPr>
    </w:lvl>
    <w:lvl w:ilvl="6" w:tplc="0409000F" w:tentative="1">
      <w:start w:val="1"/>
      <w:numFmt w:val="decimal"/>
      <w:lvlText w:val="%7."/>
      <w:lvlJc w:val="left"/>
      <w:pPr>
        <w:ind w:left="4622" w:hanging="360"/>
      </w:pPr>
    </w:lvl>
    <w:lvl w:ilvl="7" w:tplc="04090019" w:tentative="1">
      <w:start w:val="1"/>
      <w:numFmt w:val="lowerLetter"/>
      <w:lvlText w:val="%8."/>
      <w:lvlJc w:val="left"/>
      <w:pPr>
        <w:ind w:left="5342" w:hanging="360"/>
      </w:pPr>
    </w:lvl>
    <w:lvl w:ilvl="8" w:tplc="0409001B" w:tentative="1">
      <w:start w:val="1"/>
      <w:numFmt w:val="lowerRoman"/>
      <w:lvlText w:val="%9."/>
      <w:lvlJc w:val="right"/>
      <w:pPr>
        <w:ind w:left="6062" w:hanging="180"/>
      </w:pPr>
    </w:lvl>
  </w:abstractNum>
  <w:abstractNum w:abstractNumId="21" w15:restartNumberingAfterBreak="0">
    <w:nsid w:val="21B72B2A"/>
    <w:multiLevelType w:val="multilevel"/>
    <w:tmpl w:val="70F4A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1F1C60"/>
    <w:multiLevelType w:val="hybridMultilevel"/>
    <w:tmpl w:val="789ED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955D31"/>
    <w:multiLevelType w:val="multilevel"/>
    <w:tmpl w:val="B01A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D27180"/>
    <w:multiLevelType w:val="hybridMultilevel"/>
    <w:tmpl w:val="809EB6FE"/>
    <w:lvl w:ilvl="0" w:tplc="BBB22CCA">
      <w:start w:val="4"/>
      <w:numFmt w:val="decimal"/>
      <w:lvlText w:val="%1."/>
      <w:lvlJc w:val="left"/>
      <w:pPr>
        <w:ind w:left="720" w:hanging="360"/>
      </w:pPr>
      <w:rPr>
        <w:rFonts w:hint="default"/>
        <w:b/>
        <w:bCs/>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9FE38A4"/>
    <w:multiLevelType w:val="hybridMultilevel"/>
    <w:tmpl w:val="6C1E4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ACE54C4"/>
    <w:multiLevelType w:val="hybridMultilevel"/>
    <w:tmpl w:val="D50E287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B395B5B"/>
    <w:multiLevelType w:val="hybridMultilevel"/>
    <w:tmpl w:val="A8F2CF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2CD059EA"/>
    <w:multiLevelType w:val="hybridMultilevel"/>
    <w:tmpl w:val="CCC064FE"/>
    <w:lvl w:ilvl="0" w:tplc="08284CBA">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940F5B"/>
    <w:multiLevelType w:val="multilevel"/>
    <w:tmpl w:val="F82EBA34"/>
    <w:lvl w:ilvl="0">
      <w:start w:val="1"/>
      <w:numFmt w:val="decimal"/>
      <w:lvlText w:val="%1."/>
      <w:lvlJc w:val="left"/>
      <w:pPr>
        <w:tabs>
          <w:tab w:val="num" w:pos="786"/>
        </w:tabs>
        <w:ind w:left="786" w:hanging="360"/>
      </w:pPr>
    </w:lvl>
    <w:lvl w:ilvl="1">
      <w:start w:val="5"/>
      <w:numFmt w:val="bullet"/>
      <w:lvlText w:val="-"/>
      <w:lvlJc w:val="left"/>
      <w:pPr>
        <w:ind w:left="1636" w:hanging="360"/>
      </w:pPr>
      <w:rPr>
        <w:rFonts w:ascii="Traditional Arabic" w:eastAsiaTheme="minorHAnsi" w:hAnsi="Traditional Arabic" w:cs="Traditional Arabic" w:hint="default"/>
        <w:b/>
        <w:bCs/>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2036760"/>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28D1599"/>
    <w:multiLevelType w:val="hybridMultilevel"/>
    <w:tmpl w:val="855E012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2" w15:restartNumberingAfterBreak="0">
    <w:nsid w:val="32D01905"/>
    <w:multiLevelType w:val="multilevel"/>
    <w:tmpl w:val="2FB0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CC3381"/>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64A0392"/>
    <w:multiLevelType w:val="multilevel"/>
    <w:tmpl w:val="4A24C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C199F"/>
    <w:multiLevelType w:val="hybridMultilevel"/>
    <w:tmpl w:val="3A3C650C"/>
    <w:lvl w:ilvl="0" w:tplc="E8C43CD8">
      <w:start w:val="1"/>
      <w:numFmt w:val="decimal"/>
      <w:lvlText w:val="%1."/>
      <w:lvlJc w:val="left"/>
      <w:pPr>
        <w:ind w:left="1429" w:hanging="720"/>
      </w:pPr>
      <w:rPr>
        <w:rFonts w:hint="default"/>
        <w:b w:val="0"/>
        <w:bCs w:val="0"/>
      </w:rPr>
    </w:lvl>
    <w:lvl w:ilvl="1" w:tplc="04090019">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6" w15:restartNumberingAfterBreak="0">
    <w:nsid w:val="3A0E6175"/>
    <w:multiLevelType w:val="multilevel"/>
    <w:tmpl w:val="298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AB15B11"/>
    <w:multiLevelType w:val="multilevel"/>
    <w:tmpl w:val="CEAC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CA41FDA"/>
    <w:multiLevelType w:val="hybridMultilevel"/>
    <w:tmpl w:val="57CA4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FC646F8"/>
    <w:multiLevelType w:val="hybridMultilevel"/>
    <w:tmpl w:val="F2E25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02D2F86"/>
    <w:multiLevelType w:val="multilevel"/>
    <w:tmpl w:val="A85A106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43B52BD"/>
    <w:multiLevelType w:val="hybridMultilevel"/>
    <w:tmpl w:val="B30A0C9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2" w15:restartNumberingAfterBreak="0">
    <w:nsid w:val="4707210E"/>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8B74A25"/>
    <w:multiLevelType w:val="hybridMultilevel"/>
    <w:tmpl w:val="66CC1786"/>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4" w15:restartNumberingAfterBreak="0">
    <w:nsid w:val="4A5D1964"/>
    <w:multiLevelType w:val="multilevel"/>
    <w:tmpl w:val="9050B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0D48B7"/>
    <w:multiLevelType w:val="hybridMultilevel"/>
    <w:tmpl w:val="AB58CA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6" w15:restartNumberingAfterBreak="0">
    <w:nsid w:val="4C95294F"/>
    <w:multiLevelType w:val="hybridMultilevel"/>
    <w:tmpl w:val="4CF81B8A"/>
    <w:lvl w:ilvl="0" w:tplc="047C4CDA">
      <w:start w:val="1"/>
      <w:numFmt w:val="bullet"/>
      <w:lvlText w:val="-"/>
      <w:lvlJc w:val="left"/>
      <w:pPr>
        <w:ind w:left="135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D7F4B28"/>
    <w:multiLevelType w:val="hybridMultilevel"/>
    <w:tmpl w:val="1DACC3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4ECD5628"/>
    <w:multiLevelType w:val="multilevel"/>
    <w:tmpl w:val="11EA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1347113"/>
    <w:multiLevelType w:val="hybridMultilevel"/>
    <w:tmpl w:val="74C8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AED0502"/>
    <w:multiLevelType w:val="multilevel"/>
    <w:tmpl w:val="BDE240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C464452"/>
    <w:multiLevelType w:val="multilevel"/>
    <w:tmpl w:val="74D8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BB4FC7"/>
    <w:multiLevelType w:val="multilevel"/>
    <w:tmpl w:val="9F5C2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8C35813"/>
    <w:multiLevelType w:val="multilevel"/>
    <w:tmpl w:val="B692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97879C8"/>
    <w:multiLevelType w:val="hybridMultilevel"/>
    <w:tmpl w:val="97507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6AAA3A45"/>
    <w:multiLevelType w:val="multilevel"/>
    <w:tmpl w:val="763C7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5E3B10"/>
    <w:multiLevelType w:val="hybridMultilevel"/>
    <w:tmpl w:val="BCEC2076"/>
    <w:lvl w:ilvl="0" w:tplc="D66C9446">
      <w:start w:val="1"/>
      <w:numFmt w:val="decimal"/>
      <w:lvlText w:val="%1."/>
      <w:lvlJc w:val="left"/>
      <w:pPr>
        <w:ind w:left="360" w:hanging="360"/>
      </w:pPr>
      <w:rPr>
        <w:b w:val="0"/>
        <w:bCs/>
        <w:sz w:val="28"/>
        <w:szCs w:val="28"/>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7" w15:restartNumberingAfterBreak="0">
    <w:nsid w:val="6CB5315F"/>
    <w:multiLevelType w:val="multilevel"/>
    <w:tmpl w:val="ABD4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A06ADB"/>
    <w:multiLevelType w:val="multilevel"/>
    <w:tmpl w:val="796ECD3A"/>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5B6295"/>
    <w:multiLevelType w:val="multilevel"/>
    <w:tmpl w:val="8216E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0BB7AF3"/>
    <w:multiLevelType w:val="multilevel"/>
    <w:tmpl w:val="399218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2480DD5"/>
    <w:multiLevelType w:val="multilevel"/>
    <w:tmpl w:val="B0A8B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24F205C"/>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27E207A"/>
    <w:multiLevelType w:val="multilevel"/>
    <w:tmpl w:val="3678F1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2DC3B9F"/>
    <w:multiLevelType w:val="multilevel"/>
    <w:tmpl w:val="F80EB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382138B"/>
    <w:multiLevelType w:val="multilevel"/>
    <w:tmpl w:val="0562D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7E487D"/>
    <w:multiLevelType w:val="hybridMultilevel"/>
    <w:tmpl w:val="2FA424EE"/>
    <w:lvl w:ilvl="0" w:tplc="33CEACD2">
      <w:start w:val="5"/>
      <w:numFmt w:val="bullet"/>
      <w:lvlText w:val="-"/>
      <w:lvlJc w:val="left"/>
      <w:pPr>
        <w:ind w:left="720" w:hanging="360"/>
      </w:pPr>
      <w:rPr>
        <w:rFonts w:ascii="Traditional Arabic" w:eastAsiaTheme="minorHAnsi" w:hAnsi="Traditional Arabic" w:cs="Traditional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65C7D12"/>
    <w:multiLevelType w:val="hybridMultilevel"/>
    <w:tmpl w:val="D12890C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8" w15:restartNumberingAfterBreak="0">
    <w:nsid w:val="76882287"/>
    <w:multiLevelType w:val="multilevel"/>
    <w:tmpl w:val="C12C6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75C5529"/>
    <w:multiLevelType w:val="multilevel"/>
    <w:tmpl w:val="83781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8E23ADD"/>
    <w:multiLevelType w:val="hybridMultilevel"/>
    <w:tmpl w:val="FBD6C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94A683F"/>
    <w:multiLevelType w:val="multilevel"/>
    <w:tmpl w:val="4D4256A2"/>
    <w:lvl w:ilvl="0">
      <w:start w:val="1"/>
      <w:numFmt w:val="decimal"/>
      <w:lvlText w:val="%1."/>
      <w:lvlJc w:val="left"/>
      <w:pPr>
        <w:tabs>
          <w:tab w:val="num" w:pos="720"/>
        </w:tabs>
        <w:ind w:left="720" w:hanging="360"/>
      </w:pPr>
    </w:lvl>
    <w:lvl w:ilvl="1">
      <w:numFmt w:val="bullet"/>
      <w:lvlText w:val="•"/>
      <w:lvlJc w:val="left"/>
      <w:pPr>
        <w:ind w:left="1440" w:hanging="360"/>
      </w:pPr>
      <w:rPr>
        <w:rFonts w:ascii="Traditional Arabic" w:eastAsiaTheme="minorHAnsi" w:hAnsi="Traditional Arabic" w:cs="Traditional Arabic"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9C12B10"/>
    <w:multiLevelType w:val="hybridMultilevel"/>
    <w:tmpl w:val="7DCA21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A6B2B89"/>
    <w:multiLevelType w:val="hybridMultilevel"/>
    <w:tmpl w:val="53C07070"/>
    <w:lvl w:ilvl="0" w:tplc="08284CBA">
      <w:numFmt w:val="bullet"/>
      <w:lvlText w:val="–"/>
      <w:lvlJc w:val="left"/>
      <w:pPr>
        <w:ind w:left="804" w:hanging="360"/>
      </w:pPr>
      <w:rPr>
        <w:rFonts w:ascii="Traditional Arabic" w:eastAsiaTheme="minorHAnsi" w:hAnsi="Traditional Arabic" w:cs="Traditional Arabic"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74" w15:restartNumberingAfterBreak="0">
    <w:nsid w:val="7BF670CB"/>
    <w:multiLevelType w:val="multilevel"/>
    <w:tmpl w:val="C7A4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C965054"/>
    <w:multiLevelType w:val="multilevel"/>
    <w:tmpl w:val="CA8A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E81683B"/>
    <w:multiLevelType w:val="hybridMultilevel"/>
    <w:tmpl w:val="7F101AA6"/>
    <w:lvl w:ilvl="0" w:tplc="0409000F">
      <w:start w:val="1"/>
      <w:numFmt w:val="decimal"/>
      <w:lvlText w:val="%1."/>
      <w:lvlJc w:val="left"/>
      <w:pPr>
        <w:ind w:left="786" w:hanging="360"/>
      </w:p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8248095">
    <w:abstractNumId w:val="10"/>
  </w:num>
  <w:num w:numId="2" w16cid:durableId="1186988056">
    <w:abstractNumId w:val="40"/>
  </w:num>
  <w:num w:numId="3" w16cid:durableId="313800282">
    <w:abstractNumId w:val="28"/>
  </w:num>
  <w:num w:numId="4" w16cid:durableId="307978249">
    <w:abstractNumId w:val="13"/>
  </w:num>
  <w:num w:numId="5" w16cid:durableId="1451166019">
    <w:abstractNumId w:val="76"/>
  </w:num>
  <w:num w:numId="6" w16cid:durableId="714037808">
    <w:abstractNumId w:val="39"/>
  </w:num>
  <w:num w:numId="7" w16cid:durableId="896548884">
    <w:abstractNumId w:val="66"/>
  </w:num>
  <w:num w:numId="8" w16cid:durableId="1578781283">
    <w:abstractNumId w:val="12"/>
  </w:num>
  <w:num w:numId="9" w16cid:durableId="1202209040">
    <w:abstractNumId w:val="4"/>
  </w:num>
  <w:num w:numId="10" w16cid:durableId="1329750725">
    <w:abstractNumId w:val="73"/>
  </w:num>
  <w:num w:numId="11" w16cid:durableId="1964386540">
    <w:abstractNumId w:val="35"/>
  </w:num>
  <w:num w:numId="12" w16cid:durableId="98110154">
    <w:abstractNumId w:val="29"/>
  </w:num>
  <w:num w:numId="13" w16cid:durableId="281350721">
    <w:abstractNumId w:val="8"/>
  </w:num>
  <w:num w:numId="14" w16cid:durableId="1977418227">
    <w:abstractNumId w:val="3"/>
  </w:num>
  <w:num w:numId="15" w16cid:durableId="1775436445">
    <w:abstractNumId w:val="74"/>
  </w:num>
  <w:num w:numId="16" w16cid:durableId="9525768">
    <w:abstractNumId w:val="24"/>
  </w:num>
  <w:num w:numId="17" w16cid:durableId="1301812860">
    <w:abstractNumId w:val="20"/>
  </w:num>
  <w:num w:numId="18" w16cid:durableId="424228393">
    <w:abstractNumId w:val="18"/>
  </w:num>
  <w:num w:numId="19" w16cid:durableId="969480063">
    <w:abstractNumId w:val="11"/>
  </w:num>
  <w:num w:numId="20" w16cid:durableId="1817451512">
    <w:abstractNumId w:val="22"/>
  </w:num>
  <w:num w:numId="21" w16cid:durableId="1468627732">
    <w:abstractNumId w:val="67"/>
  </w:num>
  <w:num w:numId="22" w16cid:durableId="466821916">
    <w:abstractNumId w:val="26"/>
  </w:num>
  <w:num w:numId="23" w16cid:durableId="2123498674">
    <w:abstractNumId w:val="45"/>
  </w:num>
  <w:num w:numId="24" w16cid:durableId="1062944909">
    <w:abstractNumId w:val="27"/>
  </w:num>
  <w:num w:numId="25" w16cid:durableId="23992341">
    <w:abstractNumId w:val="14"/>
  </w:num>
  <w:num w:numId="26" w16cid:durableId="247232856">
    <w:abstractNumId w:val="75"/>
  </w:num>
  <w:num w:numId="27" w16cid:durableId="1959943523">
    <w:abstractNumId w:val="71"/>
  </w:num>
  <w:num w:numId="28" w16cid:durableId="715662694">
    <w:abstractNumId w:val="63"/>
  </w:num>
  <w:num w:numId="29" w16cid:durableId="387189055">
    <w:abstractNumId w:val="62"/>
  </w:num>
  <w:num w:numId="30" w16cid:durableId="137646791">
    <w:abstractNumId w:val="64"/>
  </w:num>
  <w:num w:numId="31" w16cid:durableId="1808157575">
    <w:abstractNumId w:val="58"/>
  </w:num>
  <w:num w:numId="32" w16cid:durableId="1586455842">
    <w:abstractNumId w:val="42"/>
  </w:num>
  <w:num w:numId="33" w16cid:durableId="904223296">
    <w:abstractNumId w:val="51"/>
  </w:num>
  <w:num w:numId="34" w16cid:durableId="1785077087">
    <w:abstractNumId w:val="72"/>
  </w:num>
  <w:num w:numId="35" w16cid:durableId="980114648">
    <w:abstractNumId w:val="15"/>
  </w:num>
  <w:num w:numId="36" w16cid:durableId="302660672">
    <w:abstractNumId w:val="53"/>
  </w:num>
  <w:num w:numId="37" w16cid:durableId="746608455">
    <w:abstractNumId w:val="30"/>
  </w:num>
  <w:num w:numId="38" w16cid:durableId="382141407">
    <w:abstractNumId w:val="17"/>
  </w:num>
  <w:num w:numId="39" w16cid:durableId="439687455">
    <w:abstractNumId w:val="33"/>
  </w:num>
  <w:num w:numId="40" w16cid:durableId="1050613246">
    <w:abstractNumId w:val="61"/>
  </w:num>
  <w:num w:numId="41" w16cid:durableId="80613903">
    <w:abstractNumId w:val="21"/>
  </w:num>
  <w:num w:numId="42" w16cid:durableId="913513613">
    <w:abstractNumId w:val="57"/>
  </w:num>
  <w:num w:numId="43" w16cid:durableId="941566385">
    <w:abstractNumId w:val="50"/>
  </w:num>
  <w:num w:numId="44" w16cid:durableId="371851326">
    <w:abstractNumId w:val="23"/>
  </w:num>
  <w:num w:numId="45" w16cid:durableId="1726292195">
    <w:abstractNumId w:val="60"/>
  </w:num>
  <w:num w:numId="46" w16cid:durableId="2052918312">
    <w:abstractNumId w:val="52"/>
  </w:num>
  <w:num w:numId="47" w16cid:durableId="95249811">
    <w:abstractNumId w:val="6"/>
  </w:num>
  <w:num w:numId="48" w16cid:durableId="2019652647">
    <w:abstractNumId w:val="38"/>
  </w:num>
  <w:num w:numId="49" w16cid:durableId="1042242268">
    <w:abstractNumId w:val="2"/>
  </w:num>
  <w:num w:numId="50" w16cid:durableId="1102066118">
    <w:abstractNumId w:val="69"/>
  </w:num>
  <w:num w:numId="51" w16cid:durableId="2066485363">
    <w:abstractNumId w:val="48"/>
  </w:num>
  <w:num w:numId="52" w16cid:durableId="701900911">
    <w:abstractNumId w:val="54"/>
  </w:num>
  <w:num w:numId="53" w16cid:durableId="1981421316">
    <w:abstractNumId w:val="9"/>
  </w:num>
  <w:num w:numId="54" w16cid:durableId="1115831686">
    <w:abstractNumId w:val="70"/>
  </w:num>
  <w:num w:numId="55" w16cid:durableId="1311133541">
    <w:abstractNumId w:val="25"/>
  </w:num>
  <w:num w:numId="56" w16cid:durableId="2441979">
    <w:abstractNumId w:val="49"/>
  </w:num>
  <w:num w:numId="57" w16cid:durableId="519586701">
    <w:abstractNumId w:val="47"/>
  </w:num>
  <w:num w:numId="58" w16cid:durableId="359360119">
    <w:abstractNumId w:val="68"/>
  </w:num>
  <w:num w:numId="59" w16cid:durableId="478424292">
    <w:abstractNumId w:val="34"/>
  </w:num>
  <w:num w:numId="60" w16cid:durableId="1741950336">
    <w:abstractNumId w:val="65"/>
  </w:num>
  <w:num w:numId="61" w16cid:durableId="1798178194">
    <w:abstractNumId w:val="59"/>
  </w:num>
  <w:num w:numId="62" w16cid:durableId="147401528">
    <w:abstractNumId w:val="44"/>
  </w:num>
  <w:num w:numId="63" w16cid:durableId="405416860">
    <w:abstractNumId w:val="36"/>
  </w:num>
  <w:num w:numId="64" w16cid:durableId="1165390180">
    <w:abstractNumId w:val="37"/>
  </w:num>
  <w:num w:numId="65" w16cid:durableId="647788508">
    <w:abstractNumId w:val="55"/>
  </w:num>
  <w:num w:numId="66" w16cid:durableId="515996557">
    <w:abstractNumId w:val="1"/>
  </w:num>
  <w:num w:numId="67" w16cid:durableId="1276450273">
    <w:abstractNumId w:val="32"/>
  </w:num>
  <w:num w:numId="68" w16cid:durableId="2005863326">
    <w:abstractNumId w:val="56"/>
  </w:num>
  <w:num w:numId="69" w16cid:durableId="587733090">
    <w:abstractNumId w:val="7"/>
  </w:num>
  <w:num w:numId="70" w16cid:durableId="881869548">
    <w:abstractNumId w:val="16"/>
  </w:num>
  <w:num w:numId="71" w16cid:durableId="1072315439">
    <w:abstractNumId w:val="46"/>
  </w:num>
  <w:num w:numId="72" w16cid:durableId="1515076321">
    <w:abstractNumId w:val="5"/>
  </w:num>
  <w:num w:numId="73" w16cid:durableId="774713999">
    <w:abstractNumId w:val="41"/>
  </w:num>
  <w:num w:numId="74" w16cid:durableId="418676228">
    <w:abstractNumId w:val="31"/>
  </w:num>
  <w:num w:numId="75" w16cid:durableId="493301137">
    <w:abstractNumId w:val="43"/>
  </w:num>
  <w:num w:numId="76" w16cid:durableId="1620331221">
    <w:abstractNumId w:val="0"/>
  </w:num>
  <w:num w:numId="77" w16cid:durableId="1721709343">
    <w:abstractNumId w:val="1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7995"/>
    <w:rsid w:val="00015F0D"/>
    <w:rsid w:val="00027A34"/>
    <w:rsid w:val="00027D21"/>
    <w:rsid w:val="00027EC2"/>
    <w:rsid w:val="000322E7"/>
    <w:rsid w:val="00044CFD"/>
    <w:rsid w:val="000467BD"/>
    <w:rsid w:val="00050E1D"/>
    <w:rsid w:val="00053E13"/>
    <w:rsid w:val="00061A09"/>
    <w:rsid w:val="000626EB"/>
    <w:rsid w:val="00065CD5"/>
    <w:rsid w:val="0006765A"/>
    <w:rsid w:val="00071011"/>
    <w:rsid w:val="00084A1E"/>
    <w:rsid w:val="00087E4F"/>
    <w:rsid w:val="00090A9C"/>
    <w:rsid w:val="00092C24"/>
    <w:rsid w:val="00093AEC"/>
    <w:rsid w:val="000940A0"/>
    <w:rsid w:val="0009598C"/>
    <w:rsid w:val="000A1D3E"/>
    <w:rsid w:val="000A1E46"/>
    <w:rsid w:val="000A310D"/>
    <w:rsid w:val="000A49ED"/>
    <w:rsid w:val="000A749C"/>
    <w:rsid w:val="000B0B32"/>
    <w:rsid w:val="000B3802"/>
    <w:rsid w:val="000B55D6"/>
    <w:rsid w:val="000B5F36"/>
    <w:rsid w:val="000B6121"/>
    <w:rsid w:val="000B6EEC"/>
    <w:rsid w:val="000B706D"/>
    <w:rsid w:val="000B7836"/>
    <w:rsid w:val="000C477F"/>
    <w:rsid w:val="000C4F1B"/>
    <w:rsid w:val="000C72B7"/>
    <w:rsid w:val="000D0869"/>
    <w:rsid w:val="000D3EAE"/>
    <w:rsid w:val="000D4EDB"/>
    <w:rsid w:val="000D5131"/>
    <w:rsid w:val="000D5C24"/>
    <w:rsid w:val="000D6285"/>
    <w:rsid w:val="000E23AB"/>
    <w:rsid w:val="000E6887"/>
    <w:rsid w:val="000E6B16"/>
    <w:rsid w:val="000F0A0D"/>
    <w:rsid w:val="000F3500"/>
    <w:rsid w:val="000F5972"/>
    <w:rsid w:val="000F7F04"/>
    <w:rsid w:val="00103131"/>
    <w:rsid w:val="001103AC"/>
    <w:rsid w:val="00110665"/>
    <w:rsid w:val="0011126E"/>
    <w:rsid w:val="00116AE4"/>
    <w:rsid w:val="00117CA1"/>
    <w:rsid w:val="001242C2"/>
    <w:rsid w:val="00130C5A"/>
    <w:rsid w:val="0013291F"/>
    <w:rsid w:val="001371E9"/>
    <w:rsid w:val="00140CF2"/>
    <w:rsid w:val="00143EE6"/>
    <w:rsid w:val="00146EEB"/>
    <w:rsid w:val="00152104"/>
    <w:rsid w:val="001569BF"/>
    <w:rsid w:val="00157243"/>
    <w:rsid w:val="001603EF"/>
    <w:rsid w:val="00160A63"/>
    <w:rsid w:val="00160E24"/>
    <w:rsid w:val="001618EF"/>
    <w:rsid w:val="001624C4"/>
    <w:rsid w:val="001654CD"/>
    <w:rsid w:val="00173E4A"/>
    <w:rsid w:val="00174AD5"/>
    <w:rsid w:val="001762F4"/>
    <w:rsid w:val="0017748A"/>
    <w:rsid w:val="00180799"/>
    <w:rsid w:val="00180A9B"/>
    <w:rsid w:val="0018168C"/>
    <w:rsid w:val="001824F3"/>
    <w:rsid w:val="001840A1"/>
    <w:rsid w:val="00185F71"/>
    <w:rsid w:val="00190609"/>
    <w:rsid w:val="00191BFC"/>
    <w:rsid w:val="00194E62"/>
    <w:rsid w:val="00195226"/>
    <w:rsid w:val="001952BE"/>
    <w:rsid w:val="00197991"/>
    <w:rsid w:val="001A3EDA"/>
    <w:rsid w:val="001A5804"/>
    <w:rsid w:val="001A5C65"/>
    <w:rsid w:val="001A646E"/>
    <w:rsid w:val="001A680C"/>
    <w:rsid w:val="001B1384"/>
    <w:rsid w:val="001C01BE"/>
    <w:rsid w:val="001C3DA0"/>
    <w:rsid w:val="001C426A"/>
    <w:rsid w:val="001C5ADB"/>
    <w:rsid w:val="001C7DB2"/>
    <w:rsid w:val="001D47AD"/>
    <w:rsid w:val="001E05FC"/>
    <w:rsid w:val="001E252D"/>
    <w:rsid w:val="001E2C19"/>
    <w:rsid w:val="001E32DF"/>
    <w:rsid w:val="001E3406"/>
    <w:rsid w:val="001E61C7"/>
    <w:rsid w:val="001F167E"/>
    <w:rsid w:val="001F35BB"/>
    <w:rsid w:val="001F46A4"/>
    <w:rsid w:val="001F4E77"/>
    <w:rsid w:val="0020239B"/>
    <w:rsid w:val="00202AF0"/>
    <w:rsid w:val="0022051E"/>
    <w:rsid w:val="00221163"/>
    <w:rsid w:val="00222468"/>
    <w:rsid w:val="00224429"/>
    <w:rsid w:val="002267E3"/>
    <w:rsid w:val="00231AB1"/>
    <w:rsid w:val="00231CA3"/>
    <w:rsid w:val="00232A16"/>
    <w:rsid w:val="0024045F"/>
    <w:rsid w:val="00245A87"/>
    <w:rsid w:val="00250CC6"/>
    <w:rsid w:val="00251580"/>
    <w:rsid w:val="002516E7"/>
    <w:rsid w:val="002568A7"/>
    <w:rsid w:val="00257F01"/>
    <w:rsid w:val="002616CF"/>
    <w:rsid w:val="0026321E"/>
    <w:rsid w:val="00263733"/>
    <w:rsid w:val="00264677"/>
    <w:rsid w:val="00265C31"/>
    <w:rsid w:val="00274C5B"/>
    <w:rsid w:val="00280B10"/>
    <w:rsid w:val="00281F60"/>
    <w:rsid w:val="00287184"/>
    <w:rsid w:val="00290E08"/>
    <w:rsid w:val="00291471"/>
    <w:rsid w:val="002A04DB"/>
    <w:rsid w:val="002A113E"/>
    <w:rsid w:val="002B12EA"/>
    <w:rsid w:val="002B6766"/>
    <w:rsid w:val="002C2285"/>
    <w:rsid w:val="002D019D"/>
    <w:rsid w:val="002D3349"/>
    <w:rsid w:val="002D638C"/>
    <w:rsid w:val="002D68BB"/>
    <w:rsid w:val="002E03CF"/>
    <w:rsid w:val="002E1CFB"/>
    <w:rsid w:val="002E6374"/>
    <w:rsid w:val="002E6D9B"/>
    <w:rsid w:val="002F0EEA"/>
    <w:rsid w:val="002F1997"/>
    <w:rsid w:val="002F20A7"/>
    <w:rsid w:val="002F20B5"/>
    <w:rsid w:val="002F524E"/>
    <w:rsid w:val="002F7E30"/>
    <w:rsid w:val="003008E7"/>
    <w:rsid w:val="00307BDF"/>
    <w:rsid w:val="0031318A"/>
    <w:rsid w:val="00316776"/>
    <w:rsid w:val="0032078C"/>
    <w:rsid w:val="003223F2"/>
    <w:rsid w:val="00322A0D"/>
    <w:rsid w:val="00322CDE"/>
    <w:rsid w:val="003235C8"/>
    <w:rsid w:val="00326462"/>
    <w:rsid w:val="00333FF1"/>
    <w:rsid w:val="00334002"/>
    <w:rsid w:val="00343773"/>
    <w:rsid w:val="00354C11"/>
    <w:rsid w:val="00355973"/>
    <w:rsid w:val="00356156"/>
    <w:rsid w:val="00360A3F"/>
    <w:rsid w:val="003623C2"/>
    <w:rsid w:val="00364C07"/>
    <w:rsid w:val="00364F43"/>
    <w:rsid w:val="003744D8"/>
    <w:rsid w:val="00377CB0"/>
    <w:rsid w:val="003801B6"/>
    <w:rsid w:val="00381E67"/>
    <w:rsid w:val="00383057"/>
    <w:rsid w:val="003870F5"/>
    <w:rsid w:val="00395E1F"/>
    <w:rsid w:val="00397058"/>
    <w:rsid w:val="003A1C76"/>
    <w:rsid w:val="003A2C21"/>
    <w:rsid w:val="003A393D"/>
    <w:rsid w:val="003A4334"/>
    <w:rsid w:val="003A572A"/>
    <w:rsid w:val="003B0F00"/>
    <w:rsid w:val="003B1418"/>
    <w:rsid w:val="003B1A4D"/>
    <w:rsid w:val="003B4A38"/>
    <w:rsid w:val="003B56DB"/>
    <w:rsid w:val="003B6969"/>
    <w:rsid w:val="003C05E1"/>
    <w:rsid w:val="003C31CE"/>
    <w:rsid w:val="003D0709"/>
    <w:rsid w:val="003D3563"/>
    <w:rsid w:val="003D4A67"/>
    <w:rsid w:val="003D5BB9"/>
    <w:rsid w:val="003D5F89"/>
    <w:rsid w:val="003D7243"/>
    <w:rsid w:val="003D7E7F"/>
    <w:rsid w:val="003E1E60"/>
    <w:rsid w:val="003E26F4"/>
    <w:rsid w:val="003E60EF"/>
    <w:rsid w:val="003E6484"/>
    <w:rsid w:val="003E6B04"/>
    <w:rsid w:val="003F4EF2"/>
    <w:rsid w:val="003F6189"/>
    <w:rsid w:val="003F69BC"/>
    <w:rsid w:val="004000C0"/>
    <w:rsid w:val="00403989"/>
    <w:rsid w:val="0040510D"/>
    <w:rsid w:val="00414B15"/>
    <w:rsid w:val="00420951"/>
    <w:rsid w:val="00420F4F"/>
    <w:rsid w:val="004231E6"/>
    <w:rsid w:val="00430A12"/>
    <w:rsid w:val="004314D4"/>
    <w:rsid w:val="0043449E"/>
    <w:rsid w:val="00435103"/>
    <w:rsid w:val="00436853"/>
    <w:rsid w:val="00436B59"/>
    <w:rsid w:val="004413CD"/>
    <w:rsid w:val="0044258D"/>
    <w:rsid w:val="00443A60"/>
    <w:rsid w:val="00444B1D"/>
    <w:rsid w:val="00444B3C"/>
    <w:rsid w:val="00453070"/>
    <w:rsid w:val="00454F9C"/>
    <w:rsid w:val="00455734"/>
    <w:rsid w:val="004572EE"/>
    <w:rsid w:val="004612DB"/>
    <w:rsid w:val="004643EA"/>
    <w:rsid w:val="00466097"/>
    <w:rsid w:val="00473F99"/>
    <w:rsid w:val="004840FB"/>
    <w:rsid w:val="00485BD0"/>
    <w:rsid w:val="00486B51"/>
    <w:rsid w:val="00487152"/>
    <w:rsid w:val="00492C29"/>
    <w:rsid w:val="00492E40"/>
    <w:rsid w:val="0049570C"/>
    <w:rsid w:val="004A08CB"/>
    <w:rsid w:val="004A10BC"/>
    <w:rsid w:val="004B4380"/>
    <w:rsid w:val="004B484B"/>
    <w:rsid w:val="004B78C6"/>
    <w:rsid w:val="004C1CC5"/>
    <w:rsid w:val="004C62E6"/>
    <w:rsid w:val="004C7B52"/>
    <w:rsid w:val="004D075E"/>
    <w:rsid w:val="004D2A39"/>
    <w:rsid w:val="004D4451"/>
    <w:rsid w:val="004D6A99"/>
    <w:rsid w:val="004D6DB2"/>
    <w:rsid w:val="004D7783"/>
    <w:rsid w:val="004D7F28"/>
    <w:rsid w:val="004E01F6"/>
    <w:rsid w:val="004E6BA8"/>
    <w:rsid w:val="004E7D7F"/>
    <w:rsid w:val="004F1607"/>
    <w:rsid w:val="004F1964"/>
    <w:rsid w:val="004F1CF1"/>
    <w:rsid w:val="004F2772"/>
    <w:rsid w:val="004F7D6A"/>
    <w:rsid w:val="0050023D"/>
    <w:rsid w:val="00503D08"/>
    <w:rsid w:val="0050451B"/>
    <w:rsid w:val="005079B1"/>
    <w:rsid w:val="005131F4"/>
    <w:rsid w:val="005144E3"/>
    <w:rsid w:val="00514F44"/>
    <w:rsid w:val="00515088"/>
    <w:rsid w:val="0052019E"/>
    <w:rsid w:val="005274AC"/>
    <w:rsid w:val="00530583"/>
    <w:rsid w:val="0053336F"/>
    <w:rsid w:val="00533AA9"/>
    <w:rsid w:val="00535ED5"/>
    <w:rsid w:val="0053681E"/>
    <w:rsid w:val="00540214"/>
    <w:rsid w:val="005433BE"/>
    <w:rsid w:val="00545742"/>
    <w:rsid w:val="00545BC5"/>
    <w:rsid w:val="00546BB3"/>
    <w:rsid w:val="00547084"/>
    <w:rsid w:val="005532E5"/>
    <w:rsid w:val="00560CC1"/>
    <w:rsid w:val="00565972"/>
    <w:rsid w:val="00575244"/>
    <w:rsid w:val="00576B12"/>
    <w:rsid w:val="00577C64"/>
    <w:rsid w:val="00582B3C"/>
    <w:rsid w:val="00594147"/>
    <w:rsid w:val="00595574"/>
    <w:rsid w:val="00597208"/>
    <w:rsid w:val="005A3266"/>
    <w:rsid w:val="005A3269"/>
    <w:rsid w:val="005A3959"/>
    <w:rsid w:val="005A4F66"/>
    <w:rsid w:val="005A76D0"/>
    <w:rsid w:val="005A7EB2"/>
    <w:rsid w:val="005B25B6"/>
    <w:rsid w:val="005B2E32"/>
    <w:rsid w:val="005B5743"/>
    <w:rsid w:val="005B65AE"/>
    <w:rsid w:val="005C3DA2"/>
    <w:rsid w:val="005C6E6F"/>
    <w:rsid w:val="005D1228"/>
    <w:rsid w:val="005D1768"/>
    <w:rsid w:val="005D2492"/>
    <w:rsid w:val="005E1B7D"/>
    <w:rsid w:val="005E24FB"/>
    <w:rsid w:val="005E67AA"/>
    <w:rsid w:val="005F249B"/>
    <w:rsid w:val="005F2661"/>
    <w:rsid w:val="005F29FD"/>
    <w:rsid w:val="005F5AF5"/>
    <w:rsid w:val="006011FC"/>
    <w:rsid w:val="00602309"/>
    <w:rsid w:val="0060322F"/>
    <w:rsid w:val="00605B7B"/>
    <w:rsid w:val="00607FFB"/>
    <w:rsid w:val="0061026F"/>
    <w:rsid w:val="006110C4"/>
    <w:rsid w:val="0062478A"/>
    <w:rsid w:val="0062589E"/>
    <w:rsid w:val="00625A3C"/>
    <w:rsid w:val="00633F98"/>
    <w:rsid w:val="00634932"/>
    <w:rsid w:val="00635C97"/>
    <w:rsid w:val="006447D8"/>
    <w:rsid w:val="00644F28"/>
    <w:rsid w:val="00645218"/>
    <w:rsid w:val="0065187E"/>
    <w:rsid w:val="00653DD2"/>
    <w:rsid w:val="00655684"/>
    <w:rsid w:val="006569E9"/>
    <w:rsid w:val="00656AAF"/>
    <w:rsid w:val="00661A1D"/>
    <w:rsid w:val="0066389F"/>
    <w:rsid w:val="0066421B"/>
    <w:rsid w:val="00667BBF"/>
    <w:rsid w:val="006715FB"/>
    <w:rsid w:val="006731F3"/>
    <w:rsid w:val="00676B85"/>
    <w:rsid w:val="00687F77"/>
    <w:rsid w:val="006A1059"/>
    <w:rsid w:val="006A535B"/>
    <w:rsid w:val="006A7DC3"/>
    <w:rsid w:val="006B1075"/>
    <w:rsid w:val="006B366F"/>
    <w:rsid w:val="006B51C2"/>
    <w:rsid w:val="006C01D9"/>
    <w:rsid w:val="006C10F3"/>
    <w:rsid w:val="006C14C1"/>
    <w:rsid w:val="006C2E76"/>
    <w:rsid w:val="006C54C9"/>
    <w:rsid w:val="006C5C43"/>
    <w:rsid w:val="006D238F"/>
    <w:rsid w:val="006E3259"/>
    <w:rsid w:val="006E4750"/>
    <w:rsid w:val="006F1837"/>
    <w:rsid w:val="006F3CD1"/>
    <w:rsid w:val="00701CFA"/>
    <w:rsid w:val="0070272D"/>
    <w:rsid w:val="00703A9A"/>
    <w:rsid w:val="00703DA1"/>
    <w:rsid w:val="00704C25"/>
    <w:rsid w:val="00705F1D"/>
    <w:rsid w:val="00706AC7"/>
    <w:rsid w:val="00711248"/>
    <w:rsid w:val="00714885"/>
    <w:rsid w:val="007239AC"/>
    <w:rsid w:val="00723E95"/>
    <w:rsid w:val="007309AD"/>
    <w:rsid w:val="00733953"/>
    <w:rsid w:val="00733A98"/>
    <w:rsid w:val="00736364"/>
    <w:rsid w:val="007363B4"/>
    <w:rsid w:val="0073642B"/>
    <w:rsid w:val="00740AB1"/>
    <w:rsid w:val="007507AF"/>
    <w:rsid w:val="00750F2F"/>
    <w:rsid w:val="00754496"/>
    <w:rsid w:val="007574F6"/>
    <w:rsid w:val="007578AD"/>
    <w:rsid w:val="0076684E"/>
    <w:rsid w:val="00766A58"/>
    <w:rsid w:val="007764F4"/>
    <w:rsid w:val="00776AB8"/>
    <w:rsid w:val="00781131"/>
    <w:rsid w:val="00781550"/>
    <w:rsid w:val="007822A3"/>
    <w:rsid w:val="00783C81"/>
    <w:rsid w:val="00790119"/>
    <w:rsid w:val="00793616"/>
    <w:rsid w:val="007969DC"/>
    <w:rsid w:val="00797AF9"/>
    <w:rsid w:val="007A31DC"/>
    <w:rsid w:val="007A4553"/>
    <w:rsid w:val="007A7A0C"/>
    <w:rsid w:val="007B1F19"/>
    <w:rsid w:val="007B29E4"/>
    <w:rsid w:val="007B3A5C"/>
    <w:rsid w:val="007C1F01"/>
    <w:rsid w:val="007C428F"/>
    <w:rsid w:val="007D0A83"/>
    <w:rsid w:val="007D0BCF"/>
    <w:rsid w:val="007D12BC"/>
    <w:rsid w:val="007D39B9"/>
    <w:rsid w:val="007D518B"/>
    <w:rsid w:val="007D52AD"/>
    <w:rsid w:val="007D7D94"/>
    <w:rsid w:val="007E2309"/>
    <w:rsid w:val="007E3985"/>
    <w:rsid w:val="007E5AE1"/>
    <w:rsid w:val="007F4183"/>
    <w:rsid w:val="007F6DA8"/>
    <w:rsid w:val="008022F1"/>
    <w:rsid w:val="00802EEF"/>
    <w:rsid w:val="00810AE7"/>
    <w:rsid w:val="00811E5B"/>
    <w:rsid w:val="008173B3"/>
    <w:rsid w:val="00817E2A"/>
    <w:rsid w:val="00821BB1"/>
    <w:rsid w:val="008225FD"/>
    <w:rsid w:val="00824DD5"/>
    <w:rsid w:val="00831B04"/>
    <w:rsid w:val="00832E79"/>
    <w:rsid w:val="00840269"/>
    <w:rsid w:val="00854E14"/>
    <w:rsid w:val="00857B3C"/>
    <w:rsid w:val="0086333D"/>
    <w:rsid w:val="00864B2B"/>
    <w:rsid w:val="0086547B"/>
    <w:rsid w:val="00870490"/>
    <w:rsid w:val="00874F0E"/>
    <w:rsid w:val="008777B4"/>
    <w:rsid w:val="008806D9"/>
    <w:rsid w:val="0088301D"/>
    <w:rsid w:val="00883E09"/>
    <w:rsid w:val="00886510"/>
    <w:rsid w:val="00894DF0"/>
    <w:rsid w:val="00894F92"/>
    <w:rsid w:val="008A09DC"/>
    <w:rsid w:val="008A2025"/>
    <w:rsid w:val="008A69EA"/>
    <w:rsid w:val="008A7D25"/>
    <w:rsid w:val="008B0066"/>
    <w:rsid w:val="008B0F36"/>
    <w:rsid w:val="008B2E60"/>
    <w:rsid w:val="008B5953"/>
    <w:rsid w:val="008B6774"/>
    <w:rsid w:val="008C140C"/>
    <w:rsid w:val="008C2AA8"/>
    <w:rsid w:val="008C7F13"/>
    <w:rsid w:val="008D1B67"/>
    <w:rsid w:val="008D5F2C"/>
    <w:rsid w:val="008E18C4"/>
    <w:rsid w:val="008E1DF8"/>
    <w:rsid w:val="008E7947"/>
    <w:rsid w:val="008F3DD5"/>
    <w:rsid w:val="008F50C1"/>
    <w:rsid w:val="00900D9B"/>
    <w:rsid w:val="0090102E"/>
    <w:rsid w:val="00905A83"/>
    <w:rsid w:val="009102D0"/>
    <w:rsid w:val="009139AE"/>
    <w:rsid w:val="00916122"/>
    <w:rsid w:val="00917C97"/>
    <w:rsid w:val="00922314"/>
    <w:rsid w:val="00930D9C"/>
    <w:rsid w:val="0093756B"/>
    <w:rsid w:val="009400C2"/>
    <w:rsid w:val="0094418F"/>
    <w:rsid w:val="00944969"/>
    <w:rsid w:val="009462FA"/>
    <w:rsid w:val="009505DD"/>
    <w:rsid w:val="009525E6"/>
    <w:rsid w:val="00955905"/>
    <w:rsid w:val="0096242A"/>
    <w:rsid w:val="00962E14"/>
    <w:rsid w:val="0096761A"/>
    <w:rsid w:val="009705B3"/>
    <w:rsid w:val="00971016"/>
    <w:rsid w:val="00971D39"/>
    <w:rsid w:val="009813A6"/>
    <w:rsid w:val="009824D6"/>
    <w:rsid w:val="009942AA"/>
    <w:rsid w:val="009A3A3F"/>
    <w:rsid w:val="009B2DA9"/>
    <w:rsid w:val="009B32B2"/>
    <w:rsid w:val="009B7B1F"/>
    <w:rsid w:val="009C1CC2"/>
    <w:rsid w:val="009C2244"/>
    <w:rsid w:val="009C3C7B"/>
    <w:rsid w:val="009C7EA1"/>
    <w:rsid w:val="009D1D31"/>
    <w:rsid w:val="009E2EB6"/>
    <w:rsid w:val="009E4033"/>
    <w:rsid w:val="009E4604"/>
    <w:rsid w:val="009F1183"/>
    <w:rsid w:val="009F1514"/>
    <w:rsid w:val="009F2F7B"/>
    <w:rsid w:val="009F44B4"/>
    <w:rsid w:val="009F589F"/>
    <w:rsid w:val="009F667D"/>
    <w:rsid w:val="009F675E"/>
    <w:rsid w:val="009F7119"/>
    <w:rsid w:val="00A00401"/>
    <w:rsid w:val="00A011EA"/>
    <w:rsid w:val="00A039CD"/>
    <w:rsid w:val="00A043DE"/>
    <w:rsid w:val="00A05BAE"/>
    <w:rsid w:val="00A062E9"/>
    <w:rsid w:val="00A11618"/>
    <w:rsid w:val="00A14CF4"/>
    <w:rsid w:val="00A1570C"/>
    <w:rsid w:val="00A15C4F"/>
    <w:rsid w:val="00A16E60"/>
    <w:rsid w:val="00A222E5"/>
    <w:rsid w:val="00A23515"/>
    <w:rsid w:val="00A23560"/>
    <w:rsid w:val="00A2724A"/>
    <w:rsid w:val="00A37539"/>
    <w:rsid w:val="00A40926"/>
    <w:rsid w:val="00A40B4C"/>
    <w:rsid w:val="00A51842"/>
    <w:rsid w:val="00A60347"/>
    <w:rsid w:val="00A62487"/>
    <w:rsid w:val="00A63AF0"/>
    <w:rsid w:val="00A67E70"/>
    <w:rsid w:val="00A70534"/>
    <w:rsid w:val="00A71B52"/>
    <w:rsid w:val="00A72180"/>
    <w:rsid w:val="00A73A46"/>
    <w:rsid w:val="00A74A2B"/>
    <w:rsid w:val="00A7525C"/>
    <w:rsid w:val="00A75F2D"/>
    <w:rsid w:val="00A7729D"/>
    <w:rsid w:val="00A77B25"/>
    <w:rsid w:val="00A83153"/>
    <w:rsid w:val="00A84B32"/>
    <w:rsid w:val="00A8785A"/>
    <w:rsid w:val="00A90432"/>
    <w:rsid w:val="00AA589D"/>
    <w:rsid w:val="00AB08A0"/>
    <w:rsid w:val="00AB0DB7"/>
    <w:rsid w:val="00AB0E27"/>
    <w:rsid w:val="00AB3BB1"/>
    <w:rsid w:val="00AB467E"/>
    <w:rsid w:val="00AB5DF8"/>
    <w:rsid w:val="00AC24D4"/>
    <w:rsid w:val="00AC46F5"/>
    <w:rsid w:val="00AC4F32"/>
    <w:rsid w:val="00AC56B0"/>
    <w:rsid w:val="00AD191A"/>
    <w:rsid w:val="00AD5DDB"/>
    <w:rsid w:val="00AD783C"/>
    <w:rsid w:val="00AE6B9C"/>
    <w:rsid w:val="00AF3CD9"/>
    <w:rsid w:val="00AF62C2"/>
    <w:rsid w:val="00AF6569"/>
    <w:rsid w:val="00B00D76"/>
    <w:rsid w:val="00B00F70"/>
    <w:rsid w:val="00B02EAF"/>
    <w:rsid w:val="00B03D10"/>
    <w:rsid w:val="00B05FDA"/>
    <w:rsid w:val="00B06DFC"/>
    <w:rsid w:val="00B07CC3"/>
    <w:rsid w:val="00B10F3E"/>
    <w:rsid w:val="00B137AB"/>
    <w:rsid w:val="00B140E2"/>
    <w:rsid w:val="00B146C0"/>
    <w:rsid w:val="00B164ED"/>
    <w:rsid w:val="00B174A5"/>
    <w:rsid w:val="00B21C3E"/>
    <w:rsid w:val="00B32E4E"/>
    <w:rsid w:val="00B43F32"/>
    <w:rsid w:val="00B4456F"/>
    <w:rsid w:val="00B607E6"/>
    <w:rsid w:val="00B61F61"/>
    <w:rsid w:val="00B62C1B"/>
    <w:rsid w:val="00B63BBC"/>
    <w:rsid w:val="00B66797"/>
    <w:rsid w:val="00B66F1C"/>
    <w:rsid w:val="00B71095"/>
    <w:rsid w:val="00B76FDA"/>
    <w:rsid w:val="00B802A8"/>
    <w:rsid w:val="00B82309"/>
    <w:rsid w:val="00B82823"/>
    <w:rsid w:val="00B90CF8"/>
    <w:rsid w:val="00B91242"/>
    <w:rsid w:val="00B91986"/>
    <w:rsid w:val="00B93EFD"/>
    <w:rsid w:val="00B94B4E"/>
    <w:rsid w:val="00B96E4F"/>
    <w:rsid w:val="00B97EE1"/>
    <w:rsid w:val="00B97F52"/>
    <w:rsid w:val="00BA688E"/>
    <w:rsid w:val="00BB3408"/>
    <w:rsid w:val="00BB4052"/>
    <w:rsid w:val="00BB41EF"/>
    <w:rsid w:val="00BB445F"/>
    <w:rsid w:val="00BB46BB"/>
    <w:rsid w:val="00BB479D"/>
    <w:rsid w:val="00BB5DCC"/>
    <w:rsid w:val="00BC64C1"/>
    <w:rsid w:val="00BC7341"/>
    <w:rsid w:val="00BC78DA"/>
    <w:rsid w:val="00BC7AB1"/>
    <w:rsid w:val="00BD158D"/>
    <w:rsid w:val="00BD17E4"/>
    <w:rsid w:val="00BD2127"/>
    <w:rsid w:val="00BD28CA"/>
    <w:rsid w:val="00BD4333"/>
    <w:rsid w:val="00BD76E7"/>
    <w:rsid w:val="00BE07E2"/>
    <w:rsid w:val="00BE2447"/>
    <w:rsid w:val="00BE2AD6"/>
    <w:rsid w:val="00BE609B"/>
    <w:rsid w:val="00BF00BC"/>
    <w:rsid w:val="00BF0FF6"/>
    <w:rsid w:val="00BF10E4"/>
    <w:rsid w:val="00BF20DB"/>
    <w:rsid w:val="00BF2A76"/>
    <w:rsid w:val="00BF4225"/>
    <w:rsid w:val="00C02E57"/>
    <w:rsid w:val="00C04438"/>
    <w:rsid w:val="00C07250"/>
    <w:rsid w:val="00C11026"/>
    <w:rsid w:val="00C1168C"/>
    <w:rsid w:val="00C11A06"/>
    <w:rsid w:val="00C1324B"/>
    <w:rsid w:val="00C144E4"/>
    <w:rsid w:val="00C20FC7"/>
    <w:rsid w:val="00C2122A"/>
    <w:rsid w:val="00C2171C"/>
    <w:rsid w:val="00C23175"/>
    <w:rsid w:val="00C2376A"/>
    <w:rsid w:val="00C273BB"/>
    <w:rsid w:val="00C27D29"/>
    <w:rsid w:val="00C32E00"/>
    <w:rsid w:val="00C34D41"/>
    <w:rsid w:val="00C35EB8"/>
    <w:rsid w:val="00C3659B"/>
    <w:rsid w:val="00C40182"/>
    <w:rsid w:val="00C4347C"/>
    <w:rsid w:val="00C44E75"/>
    <w:rsid w:val="00C45804"/>
    <w:rsid w:val="00C472D8"/>
    <w:rsid w:val="00C4733C"/>
    <w:rsid w:val="00C476E1"/>
    <w:rsid w:val="00C5633C"/>
    <w:rsid w:val="00C56B6D"/>
    <w:rsid w:val="00C61182"/>
    <w:rsid w:val="00C62DC1"/>
    <w:rsid w:val="00C71F58"/>
    <w:rsid w:val="00C74AAF"/>
    <w:rsid w:val="00C76706"/>
    <w:rsid w:val="00C76E1C"/>
    <w:rsid w:val="00C83913"/>
    <w:rsid w:val="00C87413"/>
    <w:rsid w:val="00C87AB5"/>
    <w:rsid w:val="00C92EC0"/>
    <w:rsid w:val="00C93ED6"/>
    <w:rsid w:val="00CA1B14"/>
    <w:rsid w:val="00CA265D"/>
    <w:rsid w:val="00CA2AB7"/>
    <w:rsid w:val="00CA4D1E"/>
    <w:rsid w:val="00CA5C5E"/>
    <w:rsid w:val="00CA7FEE"/>
    <w:rsid w:val="00CB0A76"/>
    <w:rsid w:val="00CB0E67"/>
    <w:rsid w:val="00CC20C1"/>
    <w:rsid w:val="00CC365B"/>
    <w:rsid w:val="00CC3C32"/>
    <w:rsid w:val="00CD1EA8"/>
    <w:rsid w:val="00CD67C0"/>
    <w:rsid w:val="00CE0F5D"/>
    <w:rsid w:val="00CE13A5"/>
    <w:rsid w:val="00CE39F0"/>
    <w:rsid w:val="00CE45FE"/>
    <w:rsid w:val="00CE58EA"/>
    <w:rsid w:val="00CF2F81"/>
    <w:rsid w:val="00CF33C9"/>
    <w:rsid w:val="00CF38E8"/>
    <w:rsid w:val="00CF6135"/>
    <w:rsid w:val="00CF7433"/>
    <w:rsid w:val="00CF7BB9"/>
    <w:rsid w:val="00D0035F"/>
    <w:rsid w:val="00D012B5"/>
    <w:rsid w:val="00D02649"/>
    <w:rsid w:val="00D046CC"/>
    <w:rsid w:val="00D05EDF"/>
    <w:rsid w:val="00D07129"/>
    <w:rsid w:val="00D1286C"/>
    <w:rsid w:val="00D16407"/>
    <w:rsid w:val="00D16FFE"/>
    <w:rsid w:val="00D205E9"/>
    <w:rsid w:val="00D20E96"/>
    <w:rsid w:val="00D235C5"/>
    <w:rsid w:val="00D23CA7"/>
    <w:rsid w:val="00D23FD2"/>
    <w:rsid w:val="00D31D7E"/>
    <w:rsid w:val="00D4231A"/>
    <w:rsid w:val="00D47F4C"/>
    <w:rsid w:val="00D66F8C"/>
    <w:rsid w:val="00D70797"/>
    <w:rsid w:val="00D70966"/>
    <w:rsid w:val="00D725D8"/>
    <w:rsid w:val="00D73F64"/>
    <w:rsid w:val="00D761F2"/>
    <w:rsid w:val="00D80B2F"/>
    <w:rsid w:val="00D80D57"/>
    <w:rsid w:val="00D876E3"/>
    <w:rsid w:val="00D900E3"/>
    <w:rsid w:val="00D9144F"/>
    <w:rsid w:val="00DA1BB2"/>
    <w:rsid w:val="00DA4E6C"/>
    <w:rsid w:val="00DA5643"/>
    <w:rsid w:val="00DA5FAE"/>
    <w:rsid w:val="00DA6668"/>
    <w:rsid w:val="00DA75F9"/>
    <w:rsid w:val="00DB12EA"/>
    <w:rsid w:val="00DB67ED"/>
    <w:rsid w:val="00DB6A4B"/>
    <w:rsid w:val="00DC034B"/>
    <w:rsid w:val="00DC4F8A"/>
    <w:rsid w:val="00DC78A2"/>
    <w:rsid w:val="00DC7903"/>
    <w:rsid w:val="00DD4854"/>
    <w:rsid w:val="00DD4E9D"/>
    <w:rsid w:val="00DD52F1"/>
    <w:rsid w:val="00DE4849"/>
    <w:rsid w:val="00DE5715"/>
    <w:rsid w:val="00DE6C0E"/>
    <w:rsid w:val="00DF30DF"/>
    <w:rsid w:val="00DF6DD4"/>
    <w:rsid w:val="00E01563"/>
    <w:rsid w:val="00E03067"/>
    <w:rsid w:val="00E031FB"/>
    <w:rsid w:val="00E06F93"/>
    <w:rsid w:val="00E11EF3"/>
    <w:rsid w:val="00E178BF"/>
    <w:rsid w:val="00E3299D"/>
    <w:rsid w:val="00E34F6D"/>
    <w:rsid w:val="00E3576C"/>
    <w:rsid w:val="00E36535"/>
    <w:rsid w:val="00E40B45"/>
    <w:rsid w:val="00E40B8B"/>
    <w:rsid w:val="00E415CF"/>
    <w:rsid w:val="00E43DBC"/>
    <w:rsid w:val="00E44373"/>
    <w:rsid w:val="00E44567"/>
    <w:rsid w:val="00E45FD8"/>
    <w:rsid w:val="00E467DA"/>
    <w:rsid w:val="00E501DC"/>
    <w:rsid w:val="00E52FC5"/>
    <w:rsid w:val="00E56776"/>
    <w:rsid w:val="00E57E7F"/>
    <w:rsid w:val="00E62B27"/>
    <w:rsid w:val="00E638A6"/>
    <w:rsid w:val="00E667FB"/>
    <w:rsid w:val="00E703D2"/>
    <w:rsid w:val="00E70A28"/>
    <w:rsid w:val="00E70E4C"/>
    <w:rsid w:val="00E87061"/>
    <w:rsid w:val="00E91299"/>
    <w:rsid w:val="00E93CBD"/>
    <w:rsid w:val="00EA0044"/>
    <w:rsid w:val="00EA1F2F"/>
    <w:rsid w:val="00EA2C08"/>
    <w:rsid w:val="00EA6465"/>
    <w:rsid w:val="00EA69AC"/>
    <w:rsid w:val="00EA7909"/>
    <w:rsid w:val="00EB4EF4"/>
    <w:rsid w:val="00EB684E"/>
    <w:rsid w:val="00EC0509"/>
    <w:rsid w:val="00EC25CF"/>
    <w:rsid w:val="00EC2B3A"/>
    <w:rsid w:val="00EC4694"/>
    <w:rsid w:val="00ED4204"/>
    <w:rsid w:val="00EE3D2B"/>
    <w:rsid w:val="00EE3ECE"/>
    <w:rsid w:val="00EE572F"/>
    <w:rsid w:val="00EE5BCC"/>
    <w:rsid w:val="00EE6667"/>
    <w:rsid w:val="00EE7D55"/>
    <w:rsid w:val="00EF040F"/>
    <w:rsid w:val="00EF1678"/>
    <w:rsid w:val="00EF1F59"/>
    <w:rsid w:val="00F01988"/>
    <w:rsid w:val="00F0288E"/>
    <w:rsid w:val="00F03EAC"/>
    <w:rsid w:val="00F04CC6"/>
    <w:rsid w:val="00F05002"/>
    <w:rsid w:val="00F11739"/>
    <w:rsid w:val="00F1554E"/>
    <w:rsid w:val="00F17A30"/>
    <w:rsid w:val="00F20D35"/>
    <w:rsid w:val="00F2693F"/>
    <w:rsid w:val="00F2799E"/>
    <w:rsid w:val="00F31B2A"/>
    <w:rsid w:val="00F35E57"/>
    <w:rsid w:val="00F43BA7"/>
    <w:rsid w:val="00F4536C"/>
    <w:rsid w:val="00F458E8"/>
    <w:rsid w:val="00F469B5"/>
    <w:rsid w:val="00F55531"/>
    <w:rsid w:val="00F5781A"/>
    <w:rsid w:val="00F628F0"/>
    <w:rsid w:val="00F64A97"/>
    <w:rsid w:val="00F71C4B"/>
    <w:rsid w:val="00F73EE4"/>
    <w:rsid w:val="00F74068"/>
    <w:rsid w:val="00F769CA"/>
    <w:rsid w:val="00F77CC4"/>
    <w:rsid w:val="00F82AEE"/>
    <w:rsid w:val="00F876CD"/>
    <w:rsid w:val="00F87851"/>
    <w:rsid w:val="00F909EF"/>
    <w:rsid w:val="00F92126"/>
    <w:rsid w:val="00F92EA4"/>
    <w:rsid w:val="00FA28F4"/>
    <w:rsid w:val="00FA4160"/>
    <w:rsid w:val="00FA4557"/>
    <w:rsid w:val="00FB14AE"/>
    <w:rsid w:val="00FB40CE"/>
    <w:rsid w:val="00FB4EC1"/>
    <w:rsid w:val="00FB5943"/>
    <w:rsid w:val="00FB599B"/>
    <w:rsid w:val="00FB67F2"/>
    <w:rsid w:val="00FB7B59"/>
    <w:rsid w:val="00FC18CD"/>
    <w:rsid w:val="00FC3BCE"/>
    <w:rsid w:val="00FC4679"/>
    <w:rsid w:val="00FD131E"/>
    <w:rsid w:val="00FD6228"/>
    <w:rsid w:val="00FD65D4"/>
    <w:rsid w:val="00FE6535"/>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8D29C6E6-7670-4369-8FA6-ACEBE32D7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C0725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D238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4Char">
    <w:name w:val="عنوان 4 Char"/>
    <w:basedOn w:val="a0"/>
    <w:link w:val="4"/>
    <w:uiPriority w:val="9"/>
    <w:semiHidden/>
    <w:rsid w:val="006D238F"/>
    <w:rPr>
      <w:rFonts w:asciiTheme="majorHAnsi" w:eastAsiaTheme="majorEastAsia" w:hAnsiTheme="majorHAnsi" w:cstheme="majorBidi"/>
      <w:i/>
      <w:iCs/>
      <w:color w:val="365F91" w:themeColor="accent1" w:themeShade="BF"/>
    </w:rPr>
  </w:style>
  <w:style w:type="character" w:styleId="Hyperlink">
    <w:name w:val="Hyperlink"/>
    <w:basedOn w:val="a0"/>
    <w:uiPriority w:val="99"/>
    <w:unhideWhenUsed/>
    <w:rsid w:val="00221163"/>
    <w:rPr>
      <w:color w:val="0000FF" w:themeColor="hyperlink"/>
      <w:u w:val="single"/>
    </w:rPr>
  </w:style>
  <w:style w:type="character" w:styleId="ab">
    <w:name w:val="Unresolved Mention"/>
    <w:basedOn w:val="a0"/>
    <w:uiPriority w:val="99"/>
    <w:semiHidden/>
    <w:unhideWhenUsed/>
    <w:rsid w:val="00221163"/>
    <w:rPr>
      <w:color w:val="605E5C"/>
      <w:shd w:val="clear" w:color="auto" w:fill="E1DFDD"/>
    </w:rPr>
  </w:style>
  <w:style w:type="paragraph" w:customStyle="1" w:styleId="p1">
    <w:name w:val="p1"/>
    <w:basedOn w:val="a"/>
    <w:rsid w:val="00435103"/>
    <w:pPr>
      <w:spacing w:after="0" w:line="240" w:lineRule="auto"/>
    </w:pPr>
    <w:rPr>
      <w:rFonts w:ascii=".AppleSystemUIFont" w:eastAsiaTheme="minorEastAsia" w:hAnsi=".AppleSystemUIFont" w:cs="Times New Roman"/>
      <w:sz w:val="26"/>
      <w:szCs w:val="26"/>
    </w:rPr>
  </w:style>
  <w:style w:type="character" w:customStyle="1" w:styleId="s1">
    <w:name w:val="s1"/>
    <w:basedOn w:val="a0"/>
    <w:rsid w:val="00435103"/>
    <w:rPr>
      <w:rFonts w:ascii="UICTFontTextStyleEmphasizedBody" w:hAnsi="UICTFontTextStyleEmphasizedBody" w:hint="default"/>
      <w:b/>
      <w:bCs/>
      <w:i w:val="0"/>
      <w:iCs w:val="0"/>
      <w:sz w:val="26"/>
      <w:szCs w:val="26"/>
    </w:rPr>
  </w:style>
  <w:style w:type="character" w:customStyle="1" w:styleId="apple-converted-space">
    <w:name w:val="apple-converted-space"/>
    <w:basedOn w:val="a0"/>
    <w:rsid w:val="00C92EC0"/>
  </w:style>
  <w:style w:type="character" w:customStyle="1" w:styleId="s2">
    <w:name w:val="s2"/>
    <w:basedOn w:val="a0"/>
    <w:rsid w:val="008B2E60"/>
    <w:rPr>
      <w:rFonts w:ascii="UICTFontTextStyleEmphasizedBody" w:hAnsi="UICTFontTextStyleEmphasizedBody" w:hint="default"/>
      <w:b/>
      <w:bCs/>
      <w:i w:val="0"/>
      <w:iCs w:val="0"/>
      <w:sz w:val="26"/>
      <w:szCs w:val="26"/>
    </w:rPr>
  </w:style>
  <w:style w:type="character" w:customStyle="1" w:styleId="3Char">
    <w:name w:val="عنوان 3 Char"/>
    <w:basedOn w:val="a0"/>
    <w:link w:val="3"/>
    <w:uiPriority w:val="9"/>
    <w:semiHidden/>
    <w:rsid w:val="00C07250"/>
    <w:rPr>
      <w:rFonts w:asciiTheme="majorHAnsi" w:eastAsiaTheme="majorEastAsia" w:hAnsiTheme="majorHAnsi" w:cstheme="majorBidi"/>
      <w:color w:val="243F60" w:themeColor="accent1" w:themeShade="7F"/>
      <w:sz w:val="24"/>
      <w:szCs w:val="24"/>
    </w:rPr>
  </w:style>
  <w:style w:type="character" w:styleId="ac">
    <w:name w:val="Emphasis"/>
    <w:basedOn w:val="a0"/>
    <w:uiPriority w:val="20"/>
    <w:qFormat/>
    <w:rsid w:val="00811E5B"/>
    <w:rPr>
      <w:i/>
      <w:iCs/>
    </w:rPr>
  </w:style>
  <w:style w:type="character" w:customStyle="1" w:styleId="Char">
    <w:name w:val="سرد الفقرات Char"/>
    <w:link w:val="a3"/>
    <w:uiPriority w:val="34"/>
    <w:rsid w:val="00D80B2F"/>
  </w:style>
  <w:style w:type="table" w:customStyle="1" w:styleId="TableGrid7">
    <w:name w:val="Table Grid7"/>
    <w:basedOn w:val="a1"/>
    <w:uiPriority w:val="59"/>
    <w:rsid w:val="00D80B2F"/>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D80B2F"/>
    <w:pPr>
      <w:spacing w:after="0" w:line="240" w:lineRule="auto"/>
    </w:pPr>
    <w:rPr>
      <w:kern w:val="2"/>
      <w14:ligatures w14:val="standardContextual"/>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3-5">
    <w:name w:val="List Table 3 Accent 5"/>
    <w:basedOn w:val="a1"/>
    <w:uiPriority w:val="48"/>
    <w:rsid w:val="00D80B2F"/>
    <w:pPr>
      <w:spacing w:after="0" w:line="240" w:lineRule="auto"/>
    </w:pPr>
    <w:rPr>
      <w:kern w:val="2"/>
      <w14:ligatures w14:val="standardContextual"/>
    </w:r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10">
    <w:name w:val="Plain Table 1"/>
    <w:basedOn w:val="a1"/>
    <w:uiPriority w:val="41"/>
    <w:rsid w:val="00D80B2F"/>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tyle1">
    <w:name w:val="Style1"/>
    <w:basedOn w:val="a1"/>
    <w:uiPriority w:val="99"/>
    <w:rsid w:val="00D80B2F"/>
    <w:pPr>
      <w:spacing w:after="0" w:line="240" w:lineRule="auto"/>
    </w:pPr>
    <w:rPr>
      <w:kern w:val="2"/>
      <w14:ligatures w14:val="standardContextual"/>
    </w:rPr>
    <w:tblPr/>
  </w:style>
  <w:style w:type="table" w:styleId="30">
    <w:name w:val="Plain Table 3"/>
    <w:basedOn w:val="a1"/>
    <w:uiPriority w:val="43"/>
    <w:rsid w:val="00D80B2F"/>
    <w:pPr>
      <w:spacing w:after="0" w:line="240" w:lineRule="auto"/>
    </w:pPr>
    <w:rPr>
      <w:kern w:val="2"/>
      <w14:ligatures w14:val="standardContextu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20">
    <w:name w:val="Plain Table 2"/>
    <w:basedOn w:val="a1"/>
    <w:uiPriority w:val="42"/>
    <w:rsid w:val="00D80B2F"/>
    <w:pPr>
      <w:spacing w:after="0" w:line="240" w:lineRule="auto"/>
    </w:pPr>
    <w:rPr>
      <w:kern w:val="2"/>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ad">
    <w:name w:val="Grid Table Light"/>
    <w:basedOn w:val="a1"/>
    <w:uiPriority w:val="40"/>
    <w:rsid w:val="00D80B2F"/>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18696">
      <w:bodyDiv w:val="1"/>
      <w:marLeft w:val="0"/>
      <w:marRight w:val="0"/>
      <w:marTop w:val="0"/>
      <w:marBottom w:val="0"/>
      <w:divBdr>
        <w:top w:val="none" w:sz="0" w:space="0" w:color="auto"/>
        <w:left w:val="none" w:sz="0" w:space="0" w:color="auto"/>
        <w:bottom w:val="none" w:sz="0" w:space="0" w:color="auto"/>
        <w:right w:val="none" w:sz="0" w:space="0" w:color="auto"/>
      </w:divBdr>
      <w:divsChild>
        <w:div w:id="965503387">
          <w:blockQuote w:val="1"/>
          <w:marLeft w:val="720"/>
          <w:marRight w:val="720"/>
          <w:marTop w:val="100"/>
          <w:marBottom w:val="100"/>
          <w:divBdr>
            <w:top w:val="none" w:sz="0" w:space="0" w:color="auto"/>
            <w:left w:val="none" w:sz="0" w:space="0" w:color="auto"/>
            <w:bottom w:val="none" w:sz="0" w:space="0" w:color="auto"/>
            <w:right w:val="none" w:sz="0" w:space="0" w:color="auto"/>
          </w:divBdr>
        </w:div>
        <w:div w:id="18365303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514438">
      <w:bodyDiv w:val="1"/>
      <w:marLeft w:val="0"/>
      <w:marRight w:val="0"/>
      <w:marTop w:val="0"/>
      <w:marBottom w:val="0"/>
      <w:divBdr>
        <w:top w:val="none" w:sz="0" w:space="0" w:color="auto"/>
        <w:left w:val="none" w:sz="0" w:space="0" w:color="auto"/>
        <w:bottom w:val="none" w:sz="0" w:space="0" w:color="auto"/>
        <w:right w:val="none" w:sz="0" w:space="0" w:color="auto"/>
      </w:divBdr>
    </w:div>
    <w:div w:id="75055587">
      <w:bodyDiv w:val="1"/>
      <w:marLeft w:val="0"/>
      <w:marRight w:val="0"/>
      <w:marTop w:val="0"/>
      <w:marBottom w:val="0"/>
      <w:divBdr>
        <w:top w:val="none" w:sz="0" w:space="0" w:color="auto"/>
        <w:left w:val="none" w:sz="0" w:space="0" w:color="auto"/>
        <w:bottom w:val="none" w:sz="0" w:space="0" w:color="auto"/>
        <w:right w:val="none" w:sz="0" w:space="0" w:color="auto"/>
      </w:divBdr>
    </w:div>
    <w:div w:id="140729954">
      <w:bodyDiv w:val="1"/>
      <w:marLeft w:val="0"/>
      <w:marRight w:val="0"/>
      <w:marTop w:val="0"/>
      <w:marBottom w:val="0"/>
      <w:divBdr>
        <w:top w:val="none" w:sz="0" w:space="0" w:color="auto"/>
        <w:left w:val="none" w:sz="0" w:space="0" w:color="auto"/>
        <w:bottom w:val="none" w:sz="0" w:space="0" w:color="auto"/>
        <w:right w:val="none" w:sz="0" w:space="0" w:color="auto"/>
      </w:divBdr>
    </w:div>
    <w:div w:id="152451538">
      <w:bodyDiv w:val="1"/>
      <w:marLeft w:val="0"/>
      <w:marRight w:val="0"/>
      <w:marTop w:val="0"/>
      <w:marBottom w:val="0"/>
      <w:divBdr>
        <w:top w:val="none" w:sz="0" w:space="0" w:color="auto"/>
        <w:left w:val="none" w:sz="0" w:space="0" w:color="auto"/>
        <w:bottom w:val="none" w:sz="0" w:space="0" w:color="auto"/>
        <w:right w:val="none" w:sz="0" w:space="0" w:color="auto"/>
      </w:divBdr>
    </w:div>
    <w:div w:id="204097271">
      <w:bodyDiv w:val="1"/>
      <w:marLeft w:val="0"/>
      <w:marRight w:val="0"/>
      <w:marTop w:val="0"/>
      <w:marBottom w:val="0"/>
      <w:divBdr>
        <w:top w:val="none" w:sz="0" w:space="0" w:color="auto"/>
        <w:left w:val="none" w:sz="0" w:space="0" w:color="auto"/>
        <w:bottom w:val="none" w:sz="0" w:space="0" w:color="auto"/>
        <w:right w:val="none" w:sz="0" w:space="0" w:color="auto"/>
      </w:divBdr>
    </w:div>
    <w:div w:id="252710188">
      <w:bodyDiv w:val="1"/>
      <w:marLeft w:val="0"/>
      <w:marRight w:val="0"/>
      <w:marTop w:val="0"/>
      <w:marBottom w:val="0"/>
      <w:divBdr>
        <w:top w:val="none" w:sz="0" w:space="0" w:color="auto"/>
        <w:left w:val="none" w:sz="0" w:space="0" w:color="auto"/>
        <w:bottom w:val="none" w:sz="0" w:space="0" w:color="auto"/>
        <w:right w:val="none" w:sz="0" w:space="0" w:color="auto"/>
      </w:divBdr>
      <w:divsChild>
        <w:div w:id="5972969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4407522">
          <w:blockQuote w:val="1"/>
          <w:marLeft w:val="720"/>
          <w:marRight w:val="720"/>
          <w:marTop w:val="100"/>
          <w:marBottom w:val="100"/>
          <w:divBdr>
            <w:top w:val="none" w:sz="0" w:space="0" w:color="auto"/>
            <w:left w:val="none" w:sz="0" w:space="0" w:color="auto"/>
            <w:bottom w:val="none" w:sz="0" w:space="0" w:color="auto"/>
            <w:right w:val="none" w:sz="0" w:space="0" w:color="auto"/>
          </w:divBdr>
        </w:div>
        <w:div w:id="1883008455">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362788">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7016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3274020">
      <w:bodyDiv w:val="1"/>
      <w:marLeft w:val="0"/>
      <w:marRight w:val="0"/>
      <w:marTop w:val="0"/>
      <w:marBottom w:val="0"/>
      <w:divBdr>
        <w:top w:val="none" w:sz="0" w:space="0" w:color="auto"/>
        <w:left w:val="none" w:sz="0" w:space="0" w:color="auto"/>
        <w:bottom w:val="none" w:sz="0" w:space="0" w:color="auto"/>
        <w:right w:val="none" w:sz="0" w:space="0" w:color="auto"/>
      </w:divBdr>
    </w:div>
    <w:div w:id="265845124">
      <w:bodyDiv w:val="1"/>
      <w:marLeft w:val="0"/>
      <w:marRight w:val="0"/>
      <w:marTop w:val="0"/>
      <w:marBottom w:val="0"/>
      <w:divBdr>
        <w:top w:val="none" w:sz="0" w:space="0" w:color="auto"/>
        <w:left w:val="none" w:sz="0" w:space="0" w:color="auto"/>
        <w:bottom w:val="none" w:sz="0" w:space="0" w:color="auto"/>
        <w:right w:val="none" w:sz="0" w:space="0" w:color="auto"/>
      </w:divBdr>
    </w:div>
    <w:div w:id="311718340">
      <w:bodyDiv w:val="1"/>
      <w:marLeft w:val="0"/>
      <w:marRight w:val="0"/>
      <w:marTop w:val="0"/>
      <w:marBottom w:val="0"/>
      <w:divBdr>
        <w:top w:val="none" w:sz="0" w:space="0" w:color="auto"/>
        <w:left w:val="none" w:sz="0" w:space="0" w:color="auto"/>
        <w:bottom w:val="none" w:sz="0" w:space="0" w:color="auto"/>
        <w:right w:val="none" w:sz="0" w:space="0" w:color="auto"/>
      </w:divBdr>
    </w:div>
    <w:div w:id="325549428">
      <w:bodyDiv w:val="1"/>
      <w:marLeft w:val="0"/>
      <w:marRight w:val="0"/>
      <w:marTop w:val="0"/>
      <w:marBottom w:val="0"/>
      <w:divBdr>
        <w:top w:val="none" w:sz="0" w:space="0" w:color="auto"/>
        <w:left w:val="none" w:sz="0" w:space="0" w:color="auto"/>
        <w:bottom w:val="none" w:sz="0" w:space="0" w:color="auto"/>
        <w:right w:val="none" w:sz="0" w:space="0" w:color="auto"/>
      </w:divBdr>
    </w:div>
    <w:div w:id="435634193">
      <w:bodyDiv w:val="1"/>
      <w:marLeft w:val="0"/>
      <w:marRight w:val="0"/>
      <w:marTop w:val="0"/>
      <w:marBottom w:val="0"/>
      <w:divBdr>
        <w:top w:val="none" w:sz="0" w:space="0" w:color="auto"/>
        <w:left w:val="none" w:sz="0" w:space="0" w:color="auto"/>
        <w:bottom w:val="none" w:sz="0" w:space="0" w:color="auto"/>
        <w:right w:val="none" w:sz="0" w:space="0" w:color="auto"/>
      </w:divBdr>
    </w:div>
    <w:div w:id="550382836">
      <w:bodyDiv w:val="1"/>
      <w:marLeft w:val="0"/>
      <w:marRight w:val="0"/>
      <w:marTop w:val="0"/>
      <w:marBottom w:val="0"/>
      <w:divBdr>
        <w:top w:val="none" w:sz="0" w:space="0" w:color="auto"/>
        <w:left w:val="none" w:sz="0" w:space="0" w:color="auto"/>
        <w:bottom w:val="none" w:sz="0" w:space="0" w:color="auto"/>
        <w:right w:val="none" w:sz="0" w:space="0" w:color="auto"/>
      </w:divBdr>
      <w:divsChild>
        <w:div w:id="1061251508">
          <w:marLeft w:val="0"/>
          <w:marRight w:val="0"/>
          <w:marTop w:val="0"/>
          <w:marBottom w:val="0"/>
          <w:divBdr>
            <w:top w:val="none" w:sz="0" w:space="0" w:color="auto"/>
            <w:left w:val="none" w:sz="0" w:space="0" w:color="auto"/>
            <w:bottom w:val="none" w:sz="0" w:space="0" w:color="auto"/>
            <w:right w:val="none" w:sz="0" w:space="0" w:color="auto"/>
          </w:divBdr>
        </w:div>
        <w:div w:id="1617255522">
          <w:marLeft w:val="0"/>
          <w:marRight w:val="0"/>
          <w:marTop w:val="0"/>
          <w:marBottom w:val="0"/>
          <w:divBdr>
            <w:top w:val="none" w:sz="0" w:space="0" w:color="auto"/>
            <w:left w:val="none" w:sz="0" w:space="0" w:color="auto"/>
            <w:bottom w:val="none" w:sz="0" w:space="0" w:color="auto"/>
            <w:right w:val="none" w:sz="0" w:space="0" w:color="auto"/>
          </w:divBdr>
        </w:div>
      </w:divsChild>
    </w:div>
    <w:div w:id="579482238">
      <w:bodyDiv w:val="1"/>
      <w:marLeft w:val="0"/>
      <w:marRight w:val="0"/>
      <w:marTop w:val="0"/>
      <w:marBottom w:val="0"/>
      <w:divBdr>
        <w:top w:val="none" w:sz="0" w:space="0" w:color="auto"/>
        <w:left w:val="none" w:sz="0" w:space="0" w:color="auto"/>
        <w:bottom w:val="none" w:sz="0" w:space="0" w:color="auto"/>
        <w:right w:val="none" w:sz="0" w:space="0" w:color="auto"/>
      </w:divBdr>
    </w:div>
    <w:div w:id="594675055">
      <w:bodyDiv w:val="1"/>
      <w:marLeft w:val="0"/>
      <w:marRight w:val="0"/>
      <w:marTop w:val="0"/>
      <w:marBottom w:val="0"/>
      <w:divBdr>
        <w:top w:val="none" w:sz="0" w:space="0" w:color="auto"/>
        <w:left w:val="none" w:sz="0" w:space="0" w:color="auto"/>
        <w:bottom w:val="none" w:sz="0" w:space="0" w:color="auto"/>
        <w:right w:val="none" w:sz="0" w:space="0" w:color="auto"/>
      </w:divBdr>
    </w:div>
    <w:div w:id="631788794">
      <w:bodyDiv w:val="1"/>
      <w:marLeft w:val="0"/>
      <w:marRight w:val="0"/>
      <w:marTop w:val="0"/>
      <w:marBottom w:val="0"/>
      <w:divBdr>
        <w:top w:val="none" w:sz="0" w:space="0" w:color="auto"/>
        <w:left w:val="none" w:sz="0" w:space="0" w:color="auto"/>
        <w:bottom w:val="none" w:sz="0" w:space="0" w:color="auto"/>
        <w:right w:val="none" w:sz="0" w:space="0" w:color="auto"/>
      </w:divBdr>
    </w:div>
    <w:div w:id="644551188">
      <w:bodyDiv w:val="1"/>
      <w:marLeft w:val="0"/>
      <w:marRight w:val="0"/>
      <w:marTop w:val="0"/>
      <w:marBottom w:val="0"/>
      <w:divBdr>
        <w:top w:val="none" w:sz="0" w:space="0" w:color="auto"/>
        <w:left w:val="none" w:sz="0" w:space="0" w:color="auto"/>
        <w:bottom w:val="none" w:sz="0" w:space="0" w:color="auto"/>
        <w:right w:val="none" w:sz="0" w:space="0" w:color="auto"/>
      </w:divBdr>
    </w:div>
    <w:div w:id="650403512">
      <w:bodyDiv w:val="1"/>
      <w:marLeft w:val="0"/>
      <w:marRight w:val="0"/>
      <w:marTop w:val="0"/>
      <w:marBottom w:val="0"/>
      <w:divBdr>
        <w:top w:val="none" w:sz="0" w:space="0" w:color="auto"/>
        <w:left w:val="none" w:sz="0" w:space="0" w:color="auto"/>
        <w:bottom w:val="none" w:sz="0" w:space="0" w:color="auto"/>
        <w:right w:val="none" w:sz="0" w:space="0" w:color="auto"/>
      </w:divBdr>
    </w:div>
    <w:div w:id="720249238">
      <w:bodyDiv w:val="1"/>
      <w:marLeft w:val="0"/>
      <w:marRight w:val="0"/>
      <w:marTop w:val="0"/>
      <w:marBottom w:val="0"/>
      <w:divBdr>
        <w:top w:val="none" w:sz="0" w:space="0" w:color="auto"/>
        <w:left w:val="none" w:sz="0" w:space="0" w:color="auto"/>
        <w:bottom w:val="none" w:sz="0" w:space="0" w:color="auto"/>
        <w:right w:val="none" w:sz="0" w:space="0" w:color="auto"/>
      </w:divBdr>
      <w:divsChild>
        <w:div w:id="280193076">
          <w:marLeft w:val="0"/>
          <w:marRight w:val="0"/>
          <w:marTop w:val="0"/>
          <w:marBottom w:val="0"/>
          <w:divBdr>
            <w:top w:val="none" w:sz="0" w:space="0" w:color="auto"/>
            <w:left w:val="none" w:sz="0" w:space="0" w:color="auto"/>
            <w:bottom w:val="none" w:sz="0" w:space="0" w:color="auto"/>
            <w:right w:val="none" w:sz="0" w:space="0" w:color="auto"/>
          </w:divBdr>
        </w:div>
      </w:divsChild>
    </w:div>
    <w:div w:id="752360359">
      <w:bodyDiv w:val="1"/>
      <w:marLeft w:val="0"/>
      <w:marRight w:val="0"/>
      <w:marTop w:val="0"/>
      <w:marBottom w:val="0"/>
      <w:divBdr>
        <w:top w:val="none" w:sz="0" w:space="0" w:color="auto"/>
        <w:left w:val="none" w:sz="0" w:space="0" w:color="auto"/>
        <w:bottom w:val="none" w:sz="0" w:space="0" w:color="auto"/>
        <w:right w:val="none" w:sz="0" w:space="0" w:color="auto"/>
      </w:divBdr>
    </w:div>
    <w:div w:id="755135176">
      <w:bodyDiv w:val="1"/>
      <w:marLeft w:val="0"/>
      <w:marRight w:val="0"/>
      <w:marTop w:val="0"/>
      <w:marBottom w:val="0"/>
      <w:divBdr>
        <w:top w:val="none" w:sz="0" w:space="0" w:color="auto"/>
        <w:left w:val="none" w:sz="0" w:space="0" w:color="auto"/>
        <w:bottom w:val="none" w:sz="0" w:space="0" w:color="auto"/>
        <w:right w:val="none" w:sz="0" w:space="0" w:color="auto"/>
      </w:divBdr>
    </w:div>
    <w:div w:id="768963486">
      <w:bodyDiv w:val="1"/>
      <w:marLeft w:val="0"/>
      <w:marRight w:val="0"/>
      <w:marTop w:val="0"/>
      <w:marBottom w:val="0"/>
      <w:divBdr>
        <w:top w:val="none" w:sz="0" w:space="0" w:color="auto"/>
        <w:left w:val="none" w:sz="0" w:space="0" w:color="auto"/>
        <w:bottom w:val="none" w:sz="0" w:space="0" w:color="auto"/>
        <w:right w:val="none" w:sz="0" w:space="0" w:color="auto"/>
      </w:divBdr>
    </w:div>
    <w:div w:id="798105964">
      <w:bodyDiv w:val="1"/>
      <w:marLeft w:val="0"/>
      <w:marRight w:val="0"/>
      <w:marTop w:val="0"/>
      <w:marBottom w:val="0"/>
      <w:divBdr>
        <w:top w:val="none" w:sz="0" w:space="0" w:color="auto"/>
        <w:left w:val="none" w:sz="0" w:space="0" w:color="auto"/>
        <w:bottom w:val="none" w:sz="0" w:space="0" w:color="auto"/>
        <w:right w:val="none" w:sz="0" w:space="0" w:color="auto"/>
      </w:divBdr>
      <w:divsChild>
        <w:div w:id="1128670548">
          <w:marLeft w:val="0"/>
          <w:marRight w:val="0"/>
          <w:marTop w:val="0"/>
          <w:marBottom w:val="0"/>
          <w:divBdr>
            <w:top w:val="none" w:sz="0" w:space="0" w:color="auto"/>
            <w:left w:val="none" w:sz="0" w:space="0" w:color="auto"/>
            <w:bottom w:val="none" w:sz="0" w:space="0" w:color="auto"/>
            <w:right w:val="none" w:sz="0" w:space="0" w:color="auto"/>
          </w:divBdr>
          <w:divsChild>
            <w:div w:id="828981491">
              <w:marLeft w:val="0"/>
              <w:marRight w:val="0"/>
              <w:marTop w:val="0"/>
              <w:marBottom w:val="0"/>
              <w:divBdr>
                <w:top w:val="none" w:sz="0" w:space="0" w:color="auto"/>
                <w:left w:val="none" w:sz="0" w:space="0" w:color="auto"/>
                <w:bottom w:val="none" w:sz="0" w:space="0" w:color="auto"/>
                <w:right w:val="none" w:sz="0" w:space="0" w:color="auto"/>
              </w:divBdr>
            </w:div>
          </w:divsChild>
        </w:div>
        <w:div w:id="1283195698">
          <w:marLeft w:val="0"/>
          <w:marRight w:val="0"/>
          <w:marTop w:val="0"/>
          <w:marBottom w:val="0"/>
          <w:divBdr>
            <w:top w:val="none" w:sz="0" w:space="0" w:color="auto"/>
            <w:left w:val="none" w:sz="0" w:space="0" w:color="auto"/>
            <w:bottom w:val="none" w:sz="0" w:space="0" w:color="auto"/>
            <w:right w:val="none" w:sz="0" w:space="0" w:color="auto"/>
          </w:divBdr>
          <w:divsChild>
            <w:div w:id="1400052867">
              <w:marLeft w:val="0"/>
              <w:marRight w:val="0"/>
              <w:marTop w:val="0"/>
              <w:marBottom w:val="0"/>
              <w:divBdr>
                <w:top w:val="none" w:sz="0" w:space="0" w:color="auto"/>
                <w:left w:val="none" w:sz="0" w:space="0" w:color="auto"/>
                <w:bottom w:val="none" w:sz="0" w:space="0" w:color="auto"/>
                <w:right w:val="none" w:sz="0" w:space="0" w:color="auto"/>
              </w:divBdr>
            </w:div>
          </w:divsChild>
        </w:div>
        <w:div w:id="1469474522">
          <w:marLeft w:val="0"/>
          <w:marRight w:val="0"/>
          <w:marTop w:val="0"/>
          <w:marBottom w:val="0"/>
          <w:divBdr>
            <w:top w:val="none" w:sz="0" w:space="0" w:color="auto"/>
            <w:left w:val="none" w:sz="0" w:space="0" w:color="auto"/>
            <w:bottom w:val="none" w:sz="0" w:space="0" w:color="auto"/>
            <w:right w:val="none" w:sz="0" w:space="0" w:color="auto"/>
          </w:divBdr>
          <w:divsChild>
            <w:div w:id="150158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4622945">
      <w:bodyDiv w:val="1"/>
      <w:marLeft w:val="0"/>
      <w:marRight w:val="0"/>
      <w:marTop w:val="0"/>
      <w:marBottom w:val="0"/>
      <w:divBdr>
        <w:top w:val="none" w:sz="0" w:space="0" w:color="auto"/>
        <w:left w:val="none" w:sz="0" w:space="0" w:color="auto"/>
        <w:bottom w:val="none" w:sz="0" w:space="0" w:color="auto"/>
        <w:right w:val="none" w:sz="0" w:space="0" w:color="auto"/>
      </w:divBdr>
    </w:div>
    <w:div w:id="997152506">
      <w:bodyDiv w:val="1"/>
      <w:marLeft w:val="0"/>
      <w:marRight w:val="0"/>
      <w:marTop w:val="0"/>
      <w:marBottom w:val="0"/>
      <w:divBdr>
        <w:top w:val="none" w:sz="0" w:space="0" w:color="auto"/>
        <w:left w:val="none" w:sz="0" w:space="0" w:color="auto"/>
        <w:bottom w:val="none" w:sz="0" w:space="0" w:color="auto"/>
        <w:right w:val="none" w:sz="0" w:space="0" w:color="auto"/>
      </w:divBdr>
      <w:divsChild>
        <w:div w:id="647174926">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729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0794302">
      <w:bodyDiv w:val="1"/>
      <w:marLeft w:val="0"/>
      <w:marRight w:val="0"/>
      <w:marTop w:val="0"/>
      <w:marBottom w:val="0"/>
      <w:divBdr>
        <w:top w:val="none" w:sz="0" w:space="0" w:color="auto"/>
        <w:left w:val="none" w:sz="0" w:space="0" w:color="auto"/>
        <w:bottom w:val="none" w:sz="0" w:space="0" w:color="auto"/>
        <w:right w:val="none" w:sz="0" w:space="0" w:color="auto"/>
      </w:divBdr>
    </w:div>
    <w:div w:id="1137843911">
      <w:bodyDiv w:val="1"/>
      <w:marLeft w:val="0"/>
      <w:marRight w:val="0"/>
      <w:marTop w:val="0"/>
      <w:marBottom w:val="0"/>
      <w:divBdr>
        <w:top w:val="none" w:sz="0" w:space="0" w:color="auto"/>
        <w:left w:val="none" w:sz="0" w:space="0" w:color="auto"/>
        <w:bottom w:val="none" w:sz="0" w:space="0" w:color="auto"/>
        <w:right w:val="none" w:sz="0" w:space="0" w:color="auto"/>
      </w:divBdr>
    </w:div>
    <w:div w:id="1142501678">
      <w:bodyDiv w:val="1"/>
      <w:marLeft w:val="0"/>
      <w:marRight w:val="0"/>
      <w:marTop w:val="0"/>
      <w:marBottom w:val="0"/>
      <w:divBdr>
        <w:top w:val="none" w:sz="0" w:space="0" w:color="auto"/>
        <w:left w:val="none" w:sz="0" w:space="0" w:color="auto"/>
        <w:bottom w:val="none" w:sz="0" w:space="0" w:color="auto"/>
        <w:right w:val="none" w:sz="0" w:space="0" w:color="auto"/>
      </w:divBdr>
    </w:div>
    <w:div w:id="1145123764">
      <w:bodyDiv w:val="1"/>
      <w:marLeft w:val="0"/>
      <w:marRight w:val="0"/>
      <w:marTop w:val="0"/>
      <w:marBottom w:val="0"/>
      <w:divBdr>
        <w:top w:val="none" w:sz="0" w:space="0" w:color="auto"/>
        <w:left w:val="none" w:sz="0" w:space="0" w:color="auto"/>
        <w:bottom w:val="none" w:sz="0" w:space="0" w:color="auto"/>
        <w:right w:val="none" w:sz="0" w:space="0" w:color="auto"/>
      </w:divBdr>
      <w:divsChild>
        <w:div w:id="24735004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87673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7890802">
      <w:bodyDiv w:val="1"/>
      <w:marLeft w:val="0"/>
      <w:marRight w:val="0"/>
      <w:marTop w:val="0"/>
      <w:marBottom w:val="0"/>
      <w:divBdr>
        <w:top w:val="none" w:sz="0" w:space="0" w:color="auto"/>
        <w:left w:val="none" w:sz="0" w:space="0" w:color="auto"/>
        <w:bottom w:val="none" w:sz="0" w:space="0" w:color="auto"/>
        <w:right w:val="none" w:sz="0" w:space="0" w:color="auto"/>
      </w:divBdr>
    </w:div>
    <w:div w:id="1206869721">
      <w:bodyDiv w:val="1"/>
      <w:marLeft w:val="0"/>
      <w:marRight w:val="0"/>
      <w:marTop w:val="0"/>
      <w:marBottom w:val="0"/>
      <w:divBdr>
        <w:top w:val="none" w:sz="0" w:space="0" w:color="auto"/>
        <w:left w:val="none" w:sz="0" w:space="0" w:color="auto"/>
        <w:bottom w:val="none" w:sz="0" w:space="0" w:color="auto"/>
        <w:right w:val="none" w:sz="0" w:space="0" w:color="auto"/>
      </w:divBdr>
      <w:divsChild>
        <w:div w:id="8997561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6388001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2219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991904275">
          <w:blockQuote w:val="1"/>
          <w:marLeft w:val="720"/>
          <w:marRight w:val="720"/>
          <w:marTop w:val="100"/>
          <w:marBottom w:val="100"/>
          <w:divBdr>
            <w:top w:val="none" w:sz="0" w:space="0" w:color="auto"/>
            <w:left w:val="none" w:sz="0" w:space="0" w:color="auto"/>
            <w:bottom w:val="none" w:sz="0" w:space="0" w:color="auto"/>
            <w:right w:val="none" w:sz="0" w:space="0" w:color="auto"/>
          </w:divBdr>
        </w:div>
        <w:div w:id="21214840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6286452">
      <w:bodyDiv w:val="1"/>
      <w:marLeft w:val="0"/>
      <w:marRight w:val="0"/>
      <w:marTop w:val="0"/>
      <w:marBottom w:val="0"/>
      <w:divBdr>
        <w:top w:val="none" w:sz="0" w:space="0" w:color="auto"/>
        <w:left w:val="none" w:sz="0" w:space="0" w:color="auto"/>
        <w:bottom w:val="none" w:sz="0" w:space="0" w:color="auto"/>
        <w:right w:val="none" w:sz="0" w:space="0" w:color="auto"/>
      </w:divBdr>
    </w:div>
    <w:div w:id="1301883225">
      <w:bodyDiv w:val="1"/>
      <w:marLeft w:val="0"/>
      <w:marRight w:val="0"/>
      <w:marTop w:val="0"/>
      <w:marBottom w:val="0"/>
      <w:divBdr>
        <w:top w:val="none" w:sz="0" w:space="0" w:color="auto"/>
        <w:left w:val="none" w:sz="0" w:space="0" w:color="auto"/>
        <w:bottom w:val="none" w:sz="0" w:space="0" w:color="auto"/>
        <w:right w:val="none" w:sz="0" w:space="0" w:color="auto"/>
      </w:divBdr>
    </w:div>
    <w:div w:id="1326518803">
      <w:bodyDiv w:val="1"/>
      <w:marLeft w:val="0"/>
      <w:marRight w:val="0"/>
      <w:marTop w:val="0"/>
      <w:marBottom w:val="0"/>
      <w:divBdr>
        <w:top w:val="none" w:sz="0" w:space="0" w:color="auto"/>
        <w:left w:val="none" w:sz="0" w:space="0" w:color="auto"/>
        <w:bottom w:val="none" w:sz="0" w:space="0" w:color="auto"/>
        <w:right w:val="none" w:sz="0" w:space="0" w:color="auto"/>
      </w:divBdr>
    </w:div>
    <w:div w:id="1360594131">
      <w:bodyDiv w:val="1"/>
      <w:marLeft w:val="0"/>
      <w:marRight w:val="0"/>
      <w:marTop w:val="0"/>
      <w:marBottom w:val="0"/>
      <w:divBdr>
        <w:top w:val="none" w:sz="0" w:space="0" w:color="auto"/>
        <w:left w:val="none" w:sz="0" w:space="0" w:color="auto"/>
        <w:bottom w:val="none" w:sz="0" w:space="0" w:color="auto"/>
        <w:right w:val="none" w:sz="0" w:space="0" w:color="auto"/>
      </w:divBdr>
    </w:div>
    <w:div w:id="1375082300">
      <w:bodyDiv w:val="1"/>
      <w:marLeft w:val="0"/>
      <w:marRight w:val="0"/>
      <w:marTop w:val="0"/>
      <w:marBottom w:val="0"/>
      <w:divBdr>
        <w:top w:val="none" w:sz="0" w:space="0" w:color="auto"/>
        <w:left w:val="none" w:sz="0" w:space="0" w:color="auto"/>
        <w:bottom w:val="none" w:sz="0" w:space="0" w:color="auto"/>
        <w:right w:val="none" w:sz="0" w:space="0" w:color="auto"/>
      </w:divBdr>
    </w:div>
    <w:div w:id="1390229826">
      <w:bodyDiv w:val="1"/>
      <w:marLeft w:val="0"/>
      <w:marRight w:val="0"/>
      <w:marTop w:val="0"/>
      <w:marBottom w:val="0"/>
      <w:divBdr>
        <w:top w:val="none" w:sz="0" w:space="0" w:color="auto"/>
        <w:left w:val="none" w:sz="0" w:space="0" w:color="auto"/>
        <w:bottom w:val="none" w:sz="0" w:space="0" w:color="auto"/>
        <w:right w:val="none" w:sz="0" w:space="0" w:color="auto"/>
      </w:divBdr>
      <w:divsChild>
        <w:div w:id="343240394">
          <w:blockQuote w:val="1"/>
          <w:marLeft w:val="720"/>
          <w:marRight w:val="720"/>
          <w:marTop w:val="100"/>
          <w:marBottom w:val="100"/>
          <w:divBdr>
            <w:top w:val="none" w:sz="0" w:space="0" w:color="auto"/>
            <w:left w:val="none" w:sz="0" w:space="0" w:color="auto"/>
            <w:bottom w:val="none" w:sz="0" w:space="0" w:color="auto"/>
            <w:right w:val="none" w:sz="0" w:space="0" w:color="auto"/>
          </w:divBdr>
        </w:div>
        <w:div w:id="55373291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4749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178496">
          <w:blockQuote w:val="1"/>
          <w:marLeft w:val="720"/>
          <w:marRight w:val="720"/>
          <w:marTop w:val="100"/>
          <w:marBottom w:val="100"/>
          <w:divBdr>
            <w:top w:val="none" w:sz="0" w:space="0" w:color="auto"/>
            <w:left w:val="none" w:sz="0" w:space="0" w:color="auto"/>
            <w:bottom w:val="none" w:sz="0" w:space="0" w:color="auto"/>
            <w:right w:val="none" w:sz="0" w:space="0" w:color="auto"/>
          </w:divBdr>
        </w:div>
        <w:div w:id="1754207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2726345">
      <w:bodyDiv w:val="1"/>
      <w:marLeft w:val="0"/>
      <w:marRight w:val="0"/>
      <w:marTop w:val="0"/>
      <w:marBottom w:val="0"/>
      <w:divBdr>
        <w:top w:val="none" w:sz="0" w:space="0" w:color="auto"/>
        <w:left w:val="none" w:sz="0" w:space="0" w:color="auto"/>
        <w:bottom w:val="none" w:sz="0" w:space="0" w:color="auto"/>
        <w:right w:val="none" w:sz="0" w:space="0" w:color="auto"/>
      </w:divBdr>
    </w:div>
    <w:div w:id="1460683238">
      <w:bodyDiv w:val="1"/>
      <w:marLeft w:val="0"/>
      <w:marRight w:val="0"/>
      <w:marTop w:val="0"/>
      <w:marBottom w:val="0"/>
      <w:divBdr>
        <w:top w:val="none" w:sz="0" w:space="0" w:color="auto"/>
        <w:left w:val="none" w:sz="0" w:space="0" w:color="auto"/>
        <w:bottom w:val="none" w:sz="0" w:space="0" w:color="auto"/>
        <w:right w:val="none" w:sz="0" w:space="0" w:color="auto"/>
      </w:divBdr>
    </w:div>
    <w:div w:id="1492060446">
      <w:bodyDiv w:val="1"/>
      <w:marLeft w:val="0"/>
      <w:marRight w:val="0"/>
      <w:marTop w:val="0"/>
      <w:marBottom w:val="0"/>
      <w:divBdr>
        <w:top w:val="none" w:sz="0" w:space="0" w:color="auto"/>
        <w:left w:val="none" w:sz="0" w:space="0" w:color="auto"/>
        <w:bottom w:val="none" w:sz="0" w:space="0" w:color="auto"/>
        <w:right w:val="none" w:sz="0" w:space="0" w:color="auto"/>
      </w:divBdr>
    </w:div>
    <w:div w:id="1527447635">
      <w:bodyDiv w:val="1"/>
      <w:marLeft w:val="0"/>
      <w:marRight w:val="0"/>
      <w:marTop w:val="0"/>
      <w:marBottom w:val="0"/>
      <w:divBdr>
        <w:top w:val="none" w:sz="0" w:space="0" w:color="auto"/>
        <w:left w:val="none" w:sz="0" w:space="0" w:color="auto"/>
        <w:bottom w:val="none" w:sz="0" w:space="0" w:color="auto"/>
        <w:right w:val="none" w:sz="0" w:space="0" w:color="auto"/>
      </w:divBdr>
    </w:div>
    <w:div w:id="1552887607">
      <w:bodyDiv w:val="1"/>
      <w:marLeft w:val="0"/>
      <w:marRight w:val="0"/>
      <w:marTop w:val="0"/>
      <w:marBottom w:val="0"/>
      <w:divBdr>
        <w:top w:val="none" w:sz="0" w:space="0" w:color="auto"/>
        <w:left w:val="none" w:sz="0" w:space="0" w:color="auto"/>
        <w:bottom w:val="none" w:sz="0" w:space="0" w:color="auto"/>
        <w:right w:val="none" w:sz="0" w:space="0" w:color="auto"/>
      </w:divBdr>
      <w:divsChild>
        <w:div w:id="21520575">
          <w:marLeft w:val="0"/>
          <w:marRight w:val="0"/>
          <w:marTop w:val="0"/>
          <w:marBottom w:val="0"/>
          <w:divBdr>
            <w:top w:val="none" w:sz="0" w:space="0" w:color="auto"/>
            <w:left w:val="none" w:sz="0" w:space="0" w:color="auto"/>
            <w:bottom w:val="none" w:sz="0" w:space="0" w:color="auto"/>
            <w:right w:val="none" w:sz="0" w:space="0" w:color="auto"/>
          </w:divBdr>
        </w:div>
        <w:div w:id="143858357">
          <w:marLeft w:val="0"/>
          <w:marRight w:val="0"/>
          <w:marTop w:val="0"/>
          <w:marBottom w:val="0"/>
          <w:divBdr>
            <w:top w:val="none" w:sz="0" w:space="0" w:color="auto"/>
            <w:left w:val="none" w:sz="0" w:space="0" w:color="auto"/>
            <w:bottom w:val="none" w:sz="0" w:space="0" w:color="auto"/>
            <w:right w:val="none" w:sz="0" w:space="0" w:color="auto"/>
          </w:divBdr>
        </w:div>
        <w:div w:id="257443821">
          <w:marLeft w:val="0"/>
          <w:marRight w:val="0"/>
          <w:marTop w:val="0"/>
          <w:marBottom w:val="0"/>
          <w:divBdr>
            <w:top w:val="none" w:sz="0" w:space="0" w:color="auto"/>
            <w:left w:val="none" w:sz="0" w:space="0" w:color="auto"/>
            <w:bottom w:val="none" w:sz="0" w:space="0" w:color="auto"/>
            <w:right w:val="none" w:sz="0" w:space="0" w:color="auto"/>
          </w:divBdr>
        </w:div>
        <w:div w:id="548419065">
          <w:marLeft w:val="0"/>
          <w:marRight w:val="0"/>
          <w:marTop w:val="0"/>
          <w:marBottom w:val="0"/>
          <w:divBdr>
            <w:top w:val="none" w:sz="0" w:space="0" w:color="auto"/>
            <w:left w:val="none" w:sz="0" w:space="0" w:color="auto"/>
            <w:bottom w:val="none" w:sz="0" w:space="0" w:color="auto"/>
            <w:right w:val="none" w:sz="0" w:space="0" w:color="auto"/>
          </w:divBdr>
        </w:div>
        <w:div w:id="568266740">
          <w:marLeft w:val="0"/>
          <w:marRight w:val="0"/>
          <w:marTop w:val="0"/>
          <w:marBottom w:val="0"/>
          <w:divBdr>
            <w:top w:val="none" w:sz="0" w:space="0" w:color="auto"/>
            <w:left w:val="none" w:sz="0" w:space="0" w:color="auto"/>
            <w:bottom w:val="none" w:sz="0" w:space="0" w:color="auto"/>
            <w:right w:val="none" w:sz="0" w:space="0" w:color="auto"/>
          </w:divBdr>
        </w:div>
        <w:div w:id="591355708">
          <w:marLeft w:val="0"/>
          <w:marRight w:val="0"/>
          <w:marTop w:val="0"/>
          <w:marBottom w:val="0"/>
          <w:divBdr>
            <w:top w:val="none" w:sz="0" w:space="0" w:color="auto"/>
            <w:left w:val="none" w:sz="0" w:space="0" w:color="auto"/>
            <w:bottom w:val="none" w:sz="0" w:space="0" w:color="auto"/>
            <w:right w:val="none" w:sz="0" w:space="0" w:color="auto"/>
          </w:divBdr>
        </w:div>
        <w:div w:id="613369296">
          <w:marLeft w:val="0"/>
          <w:marRight w:val="0"/>
          <w:marTop w:val="0"/>
          <w:marBottom w:val="0"/>
          <w:divBdr>
            <w:top w:val="none" w:sz="0" w:space="0" w:color="auto"/>
            <w:left w:val="none" w:sz="0" w:space="0" w:color="auto"/>
            <w:bottom w:val="none" w:sz="0" w:space="0" w:color="auto"/>
            <w:right w:val="none" w:sz="0" w:space="0" w:color="auto"/>
          </w:divBdr>
        </w:div>
        <w:div w:id="719089697">
          <w:marLeft w:val="0"/>
          <w:marRight w:val="0"/>
          <w:marTop w:val="0"/>
          <w:marBottom w:val="0"/>
          <w:divBdr>
            <w:top w:val="none" w:sz="0" w:space="0" w:color="auto"/>
            <w:left w:val="none" w:sz="0" w:space="0" w:color="auto"/>
            <w:bottom w:val="none" w:sz="0" w:space="0" w:color="auto"/>
            <w:right w:val="none" w:sz="0" w:space="0" w:color="auto"/>
          </w:divBdr>
        </w:div>
        <w:div w:id="734011075">
          <w:marLeft w:val="0"/>
          <w:marRight w:val="0"/>
          <w:marTop w:val="0"/>
          <w:marBottom w:val="0"/>
          <w:divBdr>
            <w:top w:val="none" w:sz="0" w:space="0" w:color="auto"/>
            <w:left w:val="none" w:sz="0" w:space="0" w:color="auto"/>
            <w:bottom w:val="none" w:sz="0" w:space="0" w:color="auto"/>
            <w:right w:val="none" w:sz="0" w:space="0" w:color="auto"/>
          </w:divBdr>
        </w:div>
        <w:div w:id="762922882">
          <w:marLeft w:val="0"/>
          <w:marRight w:val="0"/>
          <w:marTop w:val="0"/>
          <w:marBottom w:val="0"/>
          <w:divBdr>
            <w:top w:val="none" w:sz="0" w:space="0" w:color="auto"/>
            <w:left w:val="none" w:sz="0" w:space="0" w:color="auto"/>
            <w:bottom w:val="none" w:sz="0" w:space="0" w:color="auto"/>
            <w:right w:val="none" w:sz="0" w:space="0" w:color="auto"/>
          </w:divBdr>
        </w:div>
        <w:div w:id="842206789">
          <w:marLeft w:val="0"/>
          <w:marRight w:val="0"/>
          <w:marTop w:val="0"/>
          <w:marBottom w:val="0"/>
          <w:divBdr>
            <w:top w:val="none" w:sz="0" w:space="0" w:color="auto"/>
            <w:left w:val="none" w:sz="0" w:space="0" w:color="auto"/>
            <w:bottom w:val="none" w:sz="0" w:space="0" w:color="auto"/>
            <w:right w:val="none" w:sz="0" w:space="0" w:color="auto"/>
          </w:divBdr>
        </w:div>
        <w:div w:id="1033922770">
          <w:marLeft w:val="0"/>
          <w:marRight w:val="0"/>
          <w:marTop w:val="0"/>
          <w:marBottom w:val="0"/>
          <w:divBdr>
            <w:top w:val="none" w:sz="0" w:space="0" w:color="auto"/>
            <w:left w:val="none" w:sz="0" w:space="0" w:color="auto"/>
            <w:bottom w:val="none" w:sz="0" w:space="0" w:color="auto"/>
            <w:right w:val="none" w:sz="0" w:space="0" w:color="auto"/>
          </w:divBdr>
        </w:div>
        <w:div w:id="1067416759">
          <w:marLeft w:val="0"/>
          <w:marRight w:val="0"/>
          <w:marTop w:val="0"/>
          <w:marBottom w:val="0"/>
          <w:divBdr>
            <w:top w:val="none" w:sz="0" w:space="0" w:color="auto"/>
            <w:left w:val="none" w:sz="0" w:space="0" w:color="auto"/>
            <w:bottom w:val="none" w:sz="0" w:space="0" w:color="auto"/>
            <w:right w:val="none" w:sz="0" w:space="0" w:color="auto"/>
          </w:divBdr>
        </w:div>
        <w:div w:id="1140154911">
          <w:marLeft w:val="0"/>
          <w:marRight w:val="0"/>
          <w:marTop w:val="0"/>
          <w:marBottom w:val="0"/>
          <w:divBdr>
            <w:top w:val="none" w:sz="0" w:space="0" w:color="auto"/>
            <w:left w:val="none" w:sz="0" w:space="0" w:color="auto"/>
            <w:bottom w:val="none" w:sz="0" w:space="0" w:color="auto"/>
            <w:right w:val="none" w:sz="0" w:space="0" w:color="auto"/>
          </w:divBdr>
        </w:div>
        <w:div w:id="1142112880">
          <w:marLeft w:val="0"/>
          <w:marRight w:val="0"/>
          <w:marTop w:val="0"/>
          <w:marBottom w:val="0"/>
          <w:divBdr>
            <w:top w:val="none" w:sz="0" w:space="0" w:color="auto"/>
            <w:left w:val="none" w:sz="0" w:space="0" w:color="auto"/>
            <w:bottom w:val="none" w:sz="0" w:space="0" w:color="auto"/>
            <w:right w:val="none" w:sz="0" w:space="0" w:color="auto"/>
          </w:divBdr>
        </w:div>
        <w:div w:id="1160460563">
          <w:marLeft w:val="0"/>
          <w:marRight w:val="0"/>
          <w:marTop w:val="0"/>
          <w:marBottom w:val="0"/>
          <w:divBdr>
            <w:top w:val="none" w:sz="0" w:space="0" w:color="auto"/>
            <w:left w:val="none" w:sz="0" w:space="0" w:color="auto"/>
            <w:bottom w:val="none" w:sz="0" w:space="0" w:color="auto"/>
            <w:right w:val="none" w:sz="0" w:space="0" w:color="auto"/>
          </w:divBdr>
        </w:div>
        <w:div w:id="1246912325">
          <w:marLeft w:val="0"/>
          <w:marRight w:val="0"/>
          <w:marTop w:val="0"/>
          <w:marBottom w:val="0"/>
          <w:divBdr>
            <w:top w:val="none" w:sz="0" w:space="0" w:color="auto"/>
            <w:left w:val="none" w:sz="0" w:space="0" w:color="auto"/>
            <w:bottom w:val="none" w:sz="0" w:space="0" w:color="auto"/>
            <w:right w:val="none" w:sz="0" w:space="0" w:color="auto"/>
          </w:divBdr>
        </w:div>
        <w:div w:id="1386756023">
          <w:marLeft w:val="0"/>
          <w:marRight w:val="0"/>
          <w:marTop w:val="0"/>
          <w:marBottom w:val="0"/>
          <w:divBdr>
            <w:top w:val="none" w:sz="0" w:space="0" w:color="auto"/>
            <w:left w:val="none" w:sz="0" w:space="0" w:color="auto"/>
            <w:bottom w:val="none" w:sz="0" w:space="0" w:color="auto"/>
            <w:right w:val="none" w:sz="0" w:space="0" w:color="auto"/>
          </w:divBdr>
        </w:div>
        <w:div w:id="1530801916">
          <w:marLeft w:val="0"/>
          <w:marRight w:val="0"/>
          <w:marTop w:val="0"/>
          <w:marBottom w:val="0"/>
          <w:divBdr>
            <w:top w:val="none" w:sz="0" w:space="0" w:color="auto"/>
            <w:left w:val="none" w:sz="0" w:space="0" w:color="auto"/>
            <w:bottom w:val="none" w:sz="0" w:space="0" w:color="auto"/>
            <w:right w:val="none" w:sz="0" w:space="0" w:color="auto"/>
          </w:divBdr>
        </w:div>
        <w:div w:id="1553079228">
          <w:marLeft w:val="0"/>
          <w:marRight w:val="0"/>
          <w:marTop w:val="0"/>
          <w:marBottom w:val="0"/>
          <w:divBdr>
            <w:top w:val="none" w:sz="0" w:space="0" w:color="auto"/>
            <w:left w:val="none" w:sz="0" w:space="0" w:color="auto"/>
            <w:bottom w:val="none" w:sz="0" w:space="0" w:color="auto"/>
            <w:right w:val="none" w:sz="0" w:space="0" w:color="auto"/>
          </w:divBdr>
        </w:div>
        <w:div w:id="1603951799">
          <w:marLeft w:val="0"/>
          <w:marRight w:val="0"/>
          <w:marTop w:val="0"/>
          <w:marBottom w:val="0"/>
          <w:divBdr>
            <w:top w:val="none" w:sz="0" w:space="0" w:color="auto"/>
            <w:left w:val="none" w:sz="0" w:space="0" w:color="auto"/>
            <w:bottom w:val="none" w:sz="0" w:space="0" w:color="auto"/>
            <w:right w:val="none" w:sz="0" w:space="0" w:color="auto"/>
          </w:divBdr>
        </w:div>
        <w:div w:id="1708679593">
          <w:marLeft w:val="0"/>
          <w:marRight w:val="0"/>
          <w:marTop w:val="0"/>
          <w:marBottom w:val="0"/>
          <w:divBdr>
            <w:top w:val="none" w:sz="0" w:space="0" w:color="auto"/>
            <w:left w:val="none" w:sz="0" w:space="0" w:color="auto"/>
            <w:bottom w:val="none" w:sz="0" w:space="0" w:color="auto"/>
            <w:right w:val="none" w:sz="0" w:space="0" w:color="auto"/>
          </w:divBdr>
        </w:div>
        <w:div w:id="1809780471">
          <w:marLeft w:val="0"/>
          <w:marRight w:val="0"/>
          <w:marTop w:val="0"/>
          <w:marBottom w:val="0"/>
          <w:divBdr>
            <w:top w:val="none" w:sz="0" w:space="0" w:color="auto"/>
            <w:left w:val="none" w:sz="0" w:space="0" w:color="auto"/>
            <w:bottom w:val="none" w:sz="0" w:space="0" w:color="auto"/>
            <w:right w:val="none" w:sz="0" w:space="0" w:color="auto"/>
          </w:divBdr>
        </w:div>
        <w:div w:id="1846089743">
          <w:marLeft w:val="0"/>
          <w:marRight w:val="0"/>
          <w:marTop w:val="0"/>
          <w:marBottom w:val="0"/>
          <w:divBdr>
            <w:top w:val="none" w:sz="0" w:space="0" w:color="auto"/>
            <w:left w:val="none" w:sz="0" w:space="0" w:color="auto"/>
            <w:bottom w:val="none" w:sz="0" w:space="0" w:color="auto"/>
            <w:right w:val="none" w:sz="0" w:space="0" w:color="auto"/>
          </w:divBdr>
        </w:div>
        <w:div w:id="1851555551">
          <w:marLeft w:val="0"/>
          <w:marRight w:val="0"/>
          <w:marTop w:val="0"/>
          <w:marBottom w:val="0"/>
          <w:divBdr>
            <w:top w:val="none" w:sz="0" w:space="0" w:color="auto"/>
            <w:left w:val="none" w:sz="0" w:space="0" w:color="auto"/>
            <w:bottom w:val="none" w:sz="0" w:space="0" w:color="auto"/>
            <w:right w:val="none" w:sz="0" w:space="0" w:color="auto"/>
          </w:divBdr>
        </w:div>
        <w:div w:id="1912154751">
          <w:marLeft w:val="0"/>
          <w:marRight w:val="0"/>
          <w:marTop w:val="0"/>
          <w:marBottom w:val="0"/>
          <w:divBdr>
            <w:top w:val="none" w:sz="0" w:space="0" w:color="auto"/>
            <w:left w:val="none" w:sz="0" w:space="0" w:color="auto"/>
            <w:bottom w:val="none" w:sz="0" w:space="0" w:color="auto"/>
            <w:right w:val="none" w:sz="0" w:space="0" w:color="auto"/>
          </w:divBdr>
        </w:div>
        <w:div w:id="1914393632">
          <w:marLeft w:val="0"/>
          <w:marRight w:val="0"/>
          <w:marTop w:val="0"/>
          <w:marBottom w:val="0"/>
          <w:divBdr>
            <w:top w:val="none" w:sz="0" w:space="0" w:color="auto"/>
            <w:left w:val="none" w:sz="0" w:space="0" w:color="auto"/>
            <w:bottom w:val="none" w:sz="0" w:space="0" w:color="auto"/>
            <w:right w:val="none" w:sz="0" w:space="0" w:color="auto"/>
          </w:divBdr>
        </w:div>
        <w:div w:id="1938755591">
          <w:marLeft w:val="0"/>
          <w:marRight w:val="0"/>
          <w:marTop w:val="0"/>
          <w:marBottom w:val="0"/>
          <w:divBdr>
            <w:top w:val="none" w:sz="0" w:space="0" w:color="auto"/>
            <w:left w:val="none" w:sz="0" w:space="0" w:color="auto"/>
            <w:bottom w:val="none" w:sz="0" w:space="0" w:color="auto"/>
            <w:right w:val="none" w:sz="0" w:space="0" w:color="auto"/>
          </w:divBdr>
        </w:div>
        <w:div w:id="1992827668">
          <w:marLeft w:val="0"/>
          <w:marRight w:val="0"/>
          <w:marTop w:val="0"/>
          <w:marBottom w:val="0"/>
          <w:divBdr>
            <w:top w:val="none" w:sz="0" w:space="0" w:color="auto"/>
            <w:left w:val="none" w:sz="0" w:space="0" w:color="auto"/>
            <w:bottom w:val="none" w:sz="0" w:space="0" w:color="auto"/>
            <w:right w:val="none" w:sz="0" w:space="0" w:color="auto"/>
          </w:divBdr>
        </w:div>
        <w:div w:id="2058776880">
          <w:marLeft w:val="0"/>
          <w:marRight w:val="0"/>
          <w:marTop w:val="0"/>
          <w:marBottom w:val="0"/>
          <w:divBdr>
            <w:top w:val="none" w:sz="0" w:space="0" w:color="auto"/>
            <w:left w:val="none" w:sz="0" w:space="0" w:color="auto"/>
            <w:bottom w:val="none" w:sz="0" w:space="0" w:color="auto"/>
            <w:right w:val="none" w:sz="0" w:space="0" w:color="auto"/>
          </w:divBdr>
        </w:div>
      </w:divsChild>
    </w:div>
    <w:div w:id="1610969560">
      <w:bodyDiv w:val="1"/>
      <w:marLeft w:val="0"/>
      <w:marRight w:val="0"/>
      <w:marTop w:val="0"/>
      <w:marBottom w:val="0"/>
      <w:divBdr>
        <w:top w:val="none" w:sz="0" w:space="0" w:color="auto"/>
        <w:left w:val="none" w:sz="0" w:space="0" w:color="auto"/>
        <w:bottom w:val="none" w:sz="0" w:space="0" w:color="auto"/>
        <w:right w:val="none" w:sz="0" w:space="0" w:color="auto"/>
      </w:divBdr>
    </w:div>
    <w:div w:id="1616794191">
      <w:bodyDiv w:val="1"/>
      <w:marLeft w:val="0"/>
      <w:marRight w:val="0"/>
      <w:marTop w:val="0"/>
      <w:marBottom w:val="0"/>
      <w:divBdr>
        <w:top w:val="none" w:sz="0" w:space="0" w:color="auto"/>
        <w:left w:val="none" w:sz="0" w:space="0" w:color="auto"/>
        <w:bottom w:val="none" w:sz="0" w:space="0" w:color="auto"/>
        <w:right w:val="none" w:sz="0" w:space="0" w:color="auto"/>
      </w:divBdr>
      <w:divsChild>
        <w:div w:id="935945802">
          <w:blockQuote w:val="1"/>
          <w:marLeft w:val="720"/>
          <w:marRight w:val="720"/>
          <w:marTop w:val="100"/>
          <w:marBottom w:val="100"/>
          <w:divBdr>
            <w:top w:val="none" w:sz="0" w:space="0" w:color="auto"/>
            <w:left w:val="none" w:sz="0" w:space="0" w:color="auto"/>
            <w:bottom w:val="none" w:sz="0" w:space="0" w:color="auto"/>
            <w:right w:val="none" w:sz="0" w:space="0" w:color="auto"/>
          </w:divBdr>
        </w:div>
        <w:div w:id="9658173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29525515">
      <w:bodyDiv w:val="1"/>
      <w:marLeft w:val="0"/>
      <w:marRight w:val="0"/>
      <w:marTop w:val="0"/>
      <w:marBottom w:val="0"/>
      <w:divBdr>
        <w:top w:val="none" w:sz="0" w:space="0" w:color="auto"/>
        <w:left w:val="none" w:sz="0" w:space="0" w:color="auto"/>
        <w:bottom w:val="none" w:sz="0" w:space="0" w:color="auto"/>
        <w:right w:val="none" w:sz="0" w:space="0" w:color="auto"/>
      </w:divBdr>
      <w:divsChild>
        <w:div w:id="32310582">
          <w:marLeft w:val="0"/>
          <w:marRight w:val="0"/>
          <w:marTop w:val="0"/>
          <w:marBottom w:val="0"/>
          <w:divBdr>
            <w:top w:val="none" w:sz="0" w:space="0" w:color="auto"/>
            <w:left w:val="none" w:sz="0" w:space="0" w:color="auto"/>
            <w:bottom w:val="none" w:sz="0" w:space="0" w:color="auto"/>
            <w:right w:val="none" w:sz="0" w:space="0" w:color="auto"/>
          </w:divBdr>
          <w:divsChild>
            <w:div w:id="542329357">
              <w:marLeft w:val="0"/>
              <w:marRight w:val="0"/>
              <w:marTop w:val="0"/>
              <w:marBottom w:val="0"/>
              <w:divBdr>
                <w:top w:val="none" w:sz="0" w:space="0" w:color="auto"/>
                <w:left w:val="none" w:sz="0" w:space="0" w:color="auto"/>
                <w:bottom w:val="none" w:sz="0" w:space="0" w:color="auto"/>
                <w:right w:val="none" w:sz="0" w:space="0" w:color="auto"/>
              </w:divBdr>
            </w:div>
          </w:divsChild>
        </w:div>
        <w:div w:id="1021467586">
          <w:marLeft w:val="0"/>
          <w:marRight w:val="0"/>
          <w:marTop w:val="0"/>
          <w:marBottom w:val="0"/>
          <w:divBdr>
            <w:top w:val="none" w:sz="0" w:space="0" w:color="auto"/>
            <w:left w:val="none" w:sz="0" w:space="0" w:color="auto"/>
            <w:bottom w:val="none" w:sz="0" w:space="0" w:color="auto"/>
            <w:right w:val="none" w:sz="0" w:space="0" w:color="auto"/>
          </w:divBdr>
          <w:divsChild>
            <w:div w:id="2131700670">
              <w:marLeft w:val="0"/>
              <w:marRight w:val="0"/>
              <w:marTop w:val="0"/>
              <w:marBottom w:val="0"/>
              <w:divBdr>
                <w:top w:val="none" w:sz="0" w:space="0" w:color="auto"/>
                <w:left w:val="none" w:sz="0" w:space="0" w:color="auto"/>
                <w:bottom w:val="none" w:sz="0" w:space="0" w:color="auto"/>
                <w:right w:val="none" w:sz="0" w:space="0" w:color="auto"/>
              </w:divBdr>
            </w:div>
          </w:divsChild>
        </w:div>
        <w:div w:id="1123504948">
          <w:marLeft w:val="0"/>
          <w:marRight w:val="0"/>
          <w:marTop w:val="0"/>
          <w:marBottom w:val="0"/>
          <w:divBdr>
            <w:top w:val="none" w:sz="0" w:space="0" w:color="auto"/>
            <w:left w:val="none" w:sz="0" w:space="0" w:color="auto"/>
            <w:bottom w:val="none" w:sz="0" w:space="0" w:color="auto"/>
            <w:right w:val="none" w:sz="0" w:space="0" w:color="auto"/>
          </w:divBdr>
          <w:divsChild>
            <w:div w:id="7377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349760">
      <w:bodyDiv w:val="1"/>
      <w:marLeft w:val="0"/>
      <w:marRight w:val="0"/>
      <w:marTop w:val="0"/>
      <w:marBottom w:val="0"/>
      <w:divBdr>
        <w:top w:val="none" w:sz="0" w:space="0" w:color="auto"/>
        <w:left w:val="none" w:sz="0" w:space="0" w:color="auto"/>
        <w:bottom w:val="none" w:sz="0" w:space="0" w:color="auto"/>
        <w:right w:val="none" w:sz="0" w:space="0" w:color="auto"/>
      </w:divBdr>
    </w:div>
    <w:div w:id="1736509230">
      <w:bodyDiv w:val="1"/>
      <w:marLeft w:val="0"/>
      <w:marRight w:val="0"/>
      <w:marTop w:val="0"/>
      <w:marBottom w:val="0"/>
      <w:divBdr>
        <w:top w:val="none" w:sz="0" w:space="0" w:color="auto"/>
        <w:left w:val="none" w:sz="0" w:space="0" w:color="auto"/>
        <w:bottom w:val="none" w:sz="0" w:space="0" w:color="auto"/>
        <w:right w:val="none" w:sz="0" w:space="0" w:color="auto"/>
      </w:divBdr>
    </w:div>
    <w:div w:id="1765302542">
      <w:bodyDiv w:val="1"/>
      <w:marLeft w:val="0"/>
      <w:marRight w:val="0"/>
      <w:marTop w:val="0"/>
      <w:marBottom w:val="0"/>
      <w:divBdr>
        <w:top w:val="none" w:sz="0" w:space="0" w:color="auto"/>
        <w:left w:val="none" w:sz="0" w:space="0" w:color="auto"/>
        <w:bottom w:val="none" w:sz="0" w:space="0" w:color="auto"/>
        <w:right w:val="none" w:sz="0" w:space="0" w:color="auto"/>
      </w:divBdr>
    </w:div>
    <w:div w:id="1797604488">
      <w:bodyDiv w:val="1"/>
      <w:marLeft w:val="0"/>
      <w:marRight w:val="0"/>
      <w:marTop w:val="0"/>
      <w:marBottom w:val="0"/>
      <w:divBdr>
        <w:top w:val="none" w:sz="0" w:space="0" w:color="auto"/>
        <w:left w:val="none" w:sz="0" w:space="0" w:color="auto"/>
        <w:bottom w:val="none" w:sz="0" w:space="0" w:color="auto"/>
        <w:right w:val="none" w:sz="0" w:space="0" w:color="auto"/>
      </w:divBdr>
    </w:div>
    <w:div w:id="1880969507">
      <w:bodyDiv w:val="1"/>
      <w:marLeft w:val="0"/>
      <w:marRight w:val="0"/>
      <w:marTop w:val="0"/>
      <w:marBottom w:val="0"/>
      <w:divBdr>
        <w:top w:val="none" w:sz="0" w:space="0" w:color="auto"/>
        <w:left w:val="none" w:sz="0" w:space="0" w:color="auto"/>
        <w:bottom w:val="none" w:sz="0" w:space="0" w:color="auto"/>
        <w:right w:val="none" w:sz="0" w:space="0" w:color="auto"/>
      </w:divBdr>
    </w:div>
    <w:div w:id="2008511415">
      <w:bodyDiv w:val="1"/>
      <w:marLeft w:val="0"/>
      <w:marRight w:val="0"/>
      <w:marTop w:val="0"/>
      <w:marBottom w:val="0"/>
      <w:divBdr>
        <w:top w:val="none" w:sz="0" w:space="0" w:color="auto"/>
        <w:left w:val="none" w:sz="0" w:space="0" w:color="auto"/>
        <w:bottom w:val="none" w:sz="0" w:space="0" w:color="auto"/>
        <w:right w:val="none" w:sz="0" w:space="0" w:color="auto"/>
      </w:divBdr>
    </w:div>
    <w:div w:id="206486749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7772963">
      <w:bodyDiv w:val="1"/>
      <w:marLeft w:val="0"/>
      <w:marRight w:val="0"/>
      <w:marTop w:val="0"/>
      <w:marBottom w:val="0"/>
      <w:divBdr>
        <w:top w:val="none" w:sz="0" w:space="0" w:color="auto"/>
        <w:left w:val="none" w:sz="0" w:space="0" w:color="auto"/>
        <w:bottom w:val="none" w:sz="0" w:space="0" w:color="auto"/>
        <w:right w:val="none" w:sz="0" w:space="0" w:color="auto"/>
      </w:divBdr>
      <w:divsChild>
        <w:div w:id="295645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282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1055465">
          <w:blockQuote w:val="1"/>
          <w:marLeft w:val="720"/>
          <w:marRight w:val="720"/>
          <w:marTop w:val="100"/>
          <w:marBottom w:val="100"/>
          <w:divBdr>
            <w:top w:val="none" w:sz="0" w:space="0" w:color="auto"/>
            <w:left w:val="none" w:sz="0" w:space="0" w:color="auto"/>
            <w:bottom w:val="none" w:sz="0" w:space="0" w:color="auto"/>
            <w:right w:val="none" w:sz="0" w:space="0" w:color="auto"/>
          </w:divBdr>
        </w:div>
        <w:div w:id="1477918316">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06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0907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1.xml"/><Relationship Id="rId18" Type="http://schemas.openxmlformats.org/officeDocument/2006/relationships/image" Target="media/image2.png"/><Relationship Id="rId26" Type="http://schemas.openxmlformats.org/officeDocument/2006/relationships/oleObject" Target="embeddings/oleObject4.bin"/><Relationship Id="rId3" Type="http://schemas.openxmlformats.org/officeDocument/2006/relationships/customXml" Target="../customXml/item3.xml"/><Relationship Id="rId21" Type="http://schemas.openxmlformats.org/officeDocument/2006/relationships/image" Target="media/image4.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attaa.sa" TargetMode="External"/><Relationship Id="rId17" Type="http://schemas.openxmlformats.org/officeDocument/2006/relationships/chart" Target="charts/chart5.xml"/><Relationship Id="rId25" Type="http://schemas.openxmlformats.org/officeDocument/2006/relationships/image" Target="media/image6.png"/><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oleObject" Target="embeddings/oleObject1.bin"/><Relationship Id="rId29" Type="http://schemas.openxmlformats.org/officeDocument/2006/relationships/hyperlink" Target="https://doi.org/10.1016/j.jsis.2019.01.0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oleObject" Target="embeddings/oleObject3.bin"/><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chart" Target="charts/chart3.xml"/><Relationship Id="rId23" Type="http://schemas.openxmlformats.org/officeDocument/2006/relationships/image" Target="media/image5.png"/><Relationship Id="rId28" Type="http://schemas.openxmlformats.org/officeDocument/2006/relationships/hyperlink" Target="https://www.oecd.org/digital" TargetMode="External"/><Relationship Id="rId10" Type="http://schemas.openxmlformats.org/officeDocument/2006/relationships/endnotes" Target="endnotes.xml"/><Relationship Id="rId19" Type="http://schemas.openxmlformats.org/officeDocument/2006/relationships/image" Target="media/image3.wmf"/><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oleObject" Target="embeddings/oleObject2.bin"/><Relationship Id="rId27" Type="http://schemas.openxmlformats.org/officeDocument/2006/relationships/hyperlink" Target="https://aisel.aisnet.org/mcis2015/10" TargetMode="External"/><Relationship Id="rId30" Type="http://schemas.openxmlformats.org/officeDocument/2006/relationships/header" Target="header1.xm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النوع</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1E45-4434-8ED4-49D6914C33D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1E45-4434-8ED4-49D6914C33D1}"/>
              </c:ext>
            </c:extLst>
          </c:dPt>
          <c:dLbls>
            <c:dLbl>
              <c:idx val="0"/>
              <c:layout>
                <c:manualLayout>
                  <c:x val="-0.10591313448456306"/>
                  <c:y val="-0.16666229221347331"/>
                </c:manualLayout>
              </c:layout>
              <c:spPr>
                <a:noFill/>
                <a:ln>
                  <a:noFill/>
                </a:ln>
                <a:effectLst/>
              </c:spPr>
              <c:txPr>
                <a:bodyPr rot="0" spcFirstLastPara="1" vertOverflow="ellipsis" vert="horz" wrap="square" lIns="38100" tIns="19050" rIns="38100" bIns="19050" anchor="ctr" anchorCtr="1">
                  <a:noAutofit/>
                </a:bodyPr>
                <a:lstStyle/>
                <a:p>
                  <a:pPr>
                    <a:defRPr sz="105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7.7655677655677657E-2"/>
                      <c:h val="9.5178727659042603E-2"/>
                    </c:manualLayout>
                  </c15:layout>
                </c:ext>
                <c:ext xmlns:c16="http://schemas.microsoft.com/office/drawing/2014/chart" uri="{C3380CC4-5D6E-409C-BE32-E72D297353CC}">
                  <c16:uniqueId val="{00000001-1E45-4434-8ED4-49D6914C33D1}"/>
                </c:ext>
              </c:extLst>
            </c:dLbl>
            <c:dLbl>
              <c:idx val="1"/>
              <c:layout>
                <c:manualLayout>
                  <c:x val="0.1248313741002155"/>
                  <c:y val="0.11442007249093863"/>
                </c:manualLayout>
              </c:layout>
              <c:spPr>
                <a:noFill/>
                <a:ln>
                  <a:noFill/>
                </a:ln>
                <a:effectLst/>
              </c:spPr>
              <c:txPr>
                <a:bodyPr rot="0" spcFirstLastPara="1" vertOverflow="ellipsis" vert="horz" wrap="square" lIns="38100" tIns="19050" rIns="38100" bIns="19050" anchor="ctr" anchorCtr="1">
                  <a:noAutofit/>
                </a:bodyPr>
                <a:lstStyle/>
                <a:p>
                  <a:pPr>
                    <a:defRPr sz="1050" b="1" i="0" u="none" strike="noStrike" kern="1200" baseline="0">
                      <a:solidFill>
                        <a:schemeClr val="lt1"/>
                      </a:solidFill>
                      <a:latin typeface="+mn-lt"/>
                      <a:ea typeface="+mn-ea"/>
                      <a:cs typeface="+mn-cs"/>
                    </a:defRPr>
                  </a:pPr>
                  <a:endParaRPr lang="en-US"/>
                </a:p>
              </c:txPr>
              <c:dLblPos val="bestFit"/>
              <c:showLegendKey val="0"/>
              <c:showVal val="0"/>
              <c:showCatName val="0"/>
              <c:showSerName val="0"/>
              <c:showPercent val="1"/>
              <c:showBubbleSize val="0"/>
              <c:extLst>
                <c:ext xmlns:c15="http://schemas.microsoft.com/office/drawing/2012/chart" uri="{CE6537A1-D6FC-4f65-9D91-7224C49458BB}">
                  <c15:layout>
                    <c:manualLayout>
                      <c:w val="7.9264885845313299E-2"/>
                      <c:h val="7.8650793650793652E-2"/>
                    </c:manualLayout>
                  </c15:layout>
                </c:ext>
                <c:ext xmlns:c16="http://schemas.microsoft.com/office/drawing/2014/chart" uri="{C3380CC4-5D6E-409C-BE32-E72D297353CC}">
                  <c16:uniqueId val="{00000003-1E45-4434-8ED4-49D6914C33D1}"/>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ذكر</c:v>
                </c:pt>
                <c:pt idx="1">
                  <c:v>أنثى</c:v>
                </c:pt>
              </c:strCache>
            </c:strRef>
          </c:cat>
          <c:val>
            <c:numRef>
              <c:f>Sheet1!$B$2:$B$3</c:f>
              <c:numCache>
                <c:formatCode>General</c:formatCode>
                <c:ptCount val="2"/>
                <c:pt idx="0">
                  <c:v>208</c:v>
                </c:pt>
                <c:pt idx="1">
                  <c:v>68</c:v>
                </c:pt>
              </c:numCache>
            </c:numRef>
          </c:val>
          <c:extLst>
            <c:ext xmlns:c16="http://schemas.microsoft.com/office/drawing/2014/chart" uri="{C3380CC4-5D6E-409C-BE32-E72D297353CC}">
              <c16:uniqueId val="{00000004-1E45-4434-8ED4-49D6914C33D1}"/>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الفئة العمرية</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F6ED-4E85-B8D3-FB5E002A9DC9}"/>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F6ED-4E85-B8D3-FB5E002A9DC9}"/>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F6ED-4E85-B8D3-FB5E002A9DC9}"/>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F6ED-4E85-B8D3-FB5E002A9DC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اقل من 30</c:v>
                </c:pt>
                <c:pt idx="1">
                  <c:v>30-39</c:v>
                </c:pt>
                <c:pt idx="2">
                  <c:v>40-49</c:v>
                </c:pt>
                <c:pt idx="3">
                  <c:v>50 فاكثر</c:v>
                </c:pt>
              </c:strCache>
            </c:strRef>
          </c:cat>
          <c:val>
            <c:numRef>
              <c:f>Sheet1!$B$2:$B$5</c:f>
              <c:numCache>
                <c:formatCode>General</c:formatCode>
                <c:ptCount val="4"/>
                <c:pt idx="0">
                  <c:v>107</c:v>
                </c:pt>
                <c:pt idx="1">
                  <c:v>107</c:v>
                </c:pt>
                <c:pt idx="2">
                  <c:v>41</c:v>
                </c:pt>
                <c:pt idx="3">
                  <c:v>21</c:v>
                </c:pt>
              </c:numCache>
            </c:numRef>
          </c:val>
          <c:extLst>
            <c:ext xmlns:c16="http://schemas.microsoft.com/office/drawing/2014/chart" uri="{C3380CC4-5D6E-409C-BE32-E72D297353CC}">
              <c16:uniqueId val="{00000008-F6ED-4E85-B8D3-FB5E002A9DC9}"/>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المؤهل العلمي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A7A-49F3-8089-8E3BB0349D7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A7A-49F3-8089-8E3BB0349D7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A7A-49F3-8089-8E3BB0349D7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A7A-49F3-8089-8E3BB0349D7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ثانوي</c:v>
                </c:pt>
                <c:pt idx="1">
                  <c:v>دبلوم</c:v>
                </c:pt>
                <c:pt idx="2">
                  <c:v>بكالوريوس</c:v>
                </c:pt>
                <c:pt idx="3">
                  <c:v>دراسات عليا</c:v>
                </c:pt>
              </c:strCache>
            </c:strRef>
          </c:cat>
          <c:val>
            <c:numRef>
              <c:f>Sheet1!$B$2:$B$5</c:f>
              <c:numCache>
                <c:formatCode>General</c:formatCode>
                <c:ptCount val="4"/>
                <c:pt idx="0">
                  <c:v>51</c:v>
                </c:pt>
                <c:pt idx="1">
                  <c:v>72</c:v>
                </c:pt>
                <c:pt idx="2">
                  <c:v>110</c:v>
                </c:pt>
                <c:pt idx="3">
                  <c:v>43</c:v>
                </c:pt>
              </c:numCache>
            </c:numRef>
          </c:val>
          <c:extLst>
            <c:ext xmlns:c16="http://schemas.microsoft.com/office/drawing/2014/chart" uri="{C3380CC4-5D6E-409C-BE32-E72D297353CC}">
              <c16:uniqueId val="{00000008-0A7A-49F3-8089-8E3BB0349D7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سنوات الخبرة</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9A1-4053-AC5D-62778085349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9A1-4053-AC5D-62778085349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9A1-4053-AC5D-62778085349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Sheet1!$A$2:$A$4</c:f>
              <c:strCache>
                <c:ptCount val="3"/>
                <c:pt idx="0">
                  <c:v>أقل من 5 سنوات</c:v>
                </c:pt>
                <c:pt idx="1">
                  <c:v>5-10سنوات</c:v>
                </c:pt>
                <c:pt idx="2">
                  <c:v>أكثر من 10 سنوات</c:v>
                </c:pt>
              </c:strCache>
            </c:strRef>
          </c:cat>
          <c:val>
            <c:numRef>
              <c:f>Sheet1!$B$2:$B$4</c:f>
              <c:numCache>
                <c:formatCode>General</c:formatCode>
                <c:ptCount val="3"/>
                <c:pt idx="0">
                  <c:v>121</c:v>
                </c:pt>
                <c:pt idx="1">
                  <c:v>100</c:v>
                </c:pt>
                <c:pt idx="2">
                  <c:v>55</c:v>
                </c:pt>
              </c:numCache>
            </c:numRef>
          </c:val>
          <c:extLst>
            <c:ext xmlns:c16="http://schemas.microsoft.com/office/drawing/2014/chart" uri="{C3380CC4-5D6E-409C-BE32-E72D297353CC}">
              <c16:uniqueId val="{00000006-99A1-4053-AC5D-62778085349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المسمى الوظيفي</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D5C-4EE6-AE3A-523538141CB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D5C-4EE6-AE3A-523538141CB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D5C-4EE6-AE3A-523538141CB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D5C-4EE6-AE3A-523538141CB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اداري</c:v>
                </c:pt>
                <c:pt idx="1">
                  <c:v>فني</c:v>
                </c:pt>
                <c:pt idx="2">
                  <c:v>اشرافي</c:v>
                </c:pt>
                <c:pt idx="3">
                  <c:v>قيادي</c:v>
                </c:pt>
              </c:strCache>
            </c:strRef>
          </c:cat>
          <c:val>
            <c:numRef>
              <c:f>Sheet1!$B$2:$B$5</c:f>
              <c:numCache>
                <c:formatCode>General</c:formatCode>
                <c:ptCount val="4"/>
                <c:pt idx="0">
                  <c:v>97</c:v>
                </c:pt>
                <c:pt idx="1">
                  <c:v>74</c:v>
                </c:pt>
                <c:pt idx="2">
                  <c:v>65</c:v>
                </c:pt>
                <c:pt idx="3">
                  <c:v>40</c:v>
                </c:pt>
              </c:numCache>
            </c:numRef>
          </c:val>
          <c:extLst>
            <c:ext xmlns:c16="http://schemas.microsoft.com/office/drawing/2014/chart" uri="{C3380CC4-5D6E-409C-BE32-E72D297353CC}">
              <c16:uniqueId val="{00000008-0D5C-4EE6-AE3A-523538141CB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DC171732ED6044B56A364DF10DC164" ma:contentTypeVersion="13" ma:contentTypeDescription="Create a new document." ma:contentTypeScope="" ma:versionID="8480d2452d17089164d08fb9718a8a63">
  <xsd:schema xmlns:xsd="http://www.w3.org/2001/XMLSchema" xmlns:xs="http://www.w3.org/2001/XMLSchema" xmlns:p="http://schemas.microsoft.com/office/2006/metadata/properties" xmlns:ns3="31a7ae3e-2668-4060-9c9f-f8362c2de04e" xmlns:ns4="ef29b9da-b656-4e9d-b631-b8d96a3a123c" targetNamespace="http://schemas.microsoft.com/office/2006/metadata/properties" ma:root="true" ma:fieldsID="f9218ce5f888726254a57e6a4503ee19" ns3:_="" ns4:_="">
    <xsd:import namespace="31a7ae3e-2668-4060-9c9f-f8362c2de04e"/>
    <xsd:import namespace="ef29b9da-b656-4e9d-b631-b8d96a3a123c"/>
    <xsd:element name="properties">
      <xsd:complexType>
        <xsd:sequence>
          <xsd:element name="documentManagement">
            <xsd:complexType>
              <xsd:all>
                <xsd:element ref="ns3:MediaServiceMetadata" minOccurs="0"/>
                <xsd:element ref="ns3:MediaServiceFastMetadata" minOccurs="0"/>
                <xsd:element ref="ns3:_activity" minOccurs="0"/>
                <xsd:element ref="ns3:MediaServiceSearchProperties" minOccurs="0"/>
                <xsd:element ref="ns3:MediaServiceDateTaken"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a7ae3e-2668-4060-9c9f-f8362c2de0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29b9da-b656-4e9d-b631-b8d96a3a123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1a7ae3e-2668-4060-9c9f-f8362c2de04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EB7E3-E1BD-493C-B8B3-5343930BCA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a7ae3e-2668-4060-9c9f-f8362c2de04e"/>
    <ds:schemaRef ds:uri="ef29b9da-b656-4e9d-b631-b8d96a3a1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51DCE6-0A86-4C08-B0CF-CC537BCDA0A4}">
  <ds:schemaRefs>
    <ds:schemaRef ds:uri="http://schemas.microsoft.com/sharepoint/v3/contenttype/forms"/>
  </ds:schemaRefs>
</ds:datastoreItem>
</file>

<file path=customXml/itemProps3.xml><?xml version="1.0" encoding="utf-8"?>
<ds:datastoreItem xmlns:ds="http://schemas.openxmlformats.org/officeDocument/2006/customXml" ds:itemID="{45FB2287-FDEA-4173-B3B0-1095611E5C12}">
  <ds:schemaRefs>
    <ds:schemaRef ds:uri="http://schemas.microsoft.com/office/2006/metadata/properties"/>
    <ds:schemaRef ds:uri="http://schemas.microsoft.com/office/infopath/2007/PartnerControls"/>
    <ds:schemaRef ds:uri="31a7ae3e-2668-4060-9c9f-f8362c2de04e"/>
  </ds:schemaRefs>
</ds:datastoreItem>
</file>

<file path=customXml/itemProps4.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120</Pages>
  <Words>21454</Words>
  <Characters>122290</Characters>
  <Application>Microsoft Office Word</Application>
  <DocSecurity>0</DocSecurity>
  <Lines>1019</Lines>
  <Paragraphs>286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أمل عبد الله سليمان المحيميد</cp:lastModifiedBy>
  <cp:revision>2</cp:revision>
  <cp:lastPrinted>2025-12-28T20:01:00Z</cp:lastPrinted>
  <dcterms:created xsi:type="dcterms:W3CDTF">2026-03-07T17:32:00Z</dcterms:created>
  <dcterms:modified xsi:type="dcterms:W3CDTF">2026-03-07T17:32:00Z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0x010100FADC171732ED6044B56A364DF10DC164</vt:lpwstr>
  </property>
</Properties>
</file>