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ABD3D" w14:textId="3C31F545" w:rsidR="004A4263" w:rsidRPr="008E2A2F" w:rsidRDefault="004A4263" w:rsidP="004A4263">
      <w:pPr>
        <w:bidi/>
        <w:spacing w:line="240" w:lineRule="auto"/>
        <w:ind w:hanging="283"/>
        <w:jc w:val="both"/>
        <w:rPr>
          <w:rFonts w:ascii="ae_Cortoba" w:hAnsi="ae_Cortoba" w:cs="ae_Cortoba"/>
          <w:b/>
          <w:bCs/>
          <w:sz w:val="44"/>
          <w:szCs w:val="44"/>
          <w:rtl/>
        </w:rPr>
      </w:pPr>
      <w:r w:rsidRPr="008E2A2F">
        <w:rPr>
          <w:rFonts w:ascii="Times New Roman"/>
          <w:b/>
          <w:noProof/>
          <w:szCs w:val="24"/>
        </w:rPr>
        <w:drawing>
          <wp:anchor distT="0" distB="0" distL="114300" distR="114300" simplePos="0" relativeHeight="251657221" behindDoc="0" locked="0" layoutInCell="1" allowOverlap="1" wp14:anchorId="779CD136" wp14:editId="7C0DD086">
            <wp:simplePos x="0" y="0"/>
            <wp:positionH relativeFrom="margin">
              <wp:posOffset>-98829</wp:posOffset>
            </wp:positionH>
            <wp:positionV relativeFrom="margin">
              <wp:posOffset>155748</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998B37" w14:textId="77777777" w:rsidR="004A4263" w:rsidRPr="008E2A2F" w:rsidRDefault="004A4263" w:rsidP="004A4263">
      <w:pPr>
        <w:bidi/>
        <w:spacing w:line="240" w:lineRule="auto"/>
        <w:ind w:hanging="283"/>
        <w:jc w:val="both"/>
        <w:rPr>
          <w:rFonts w:ascii="ae_Cortoba" w:hAnsi="ae_Cortoba" w:cs="ae_Cortoba"/>
          <w:b/>
          <w:bCs/>
          <w:sz w:val="44"/>
          <w:szCs w:val="44"/>
          <w:rtl/>
        </w:rPr>
      </w:pPr>
    </w:p>
    <w:p w14:paraId="30CF534F" w14:textId="680C5551" w:rsidR="005A03DD" w:rsidRPr="008E2A2F" w:rsidRDefault="00472A5D" w:rsidP="004A4263">
      <w:pPr>
        <w:bidi/>
        <w:spacing w:line="240" w:lineRule="auto"/>
        <w:ind w:hanging="283"/>
        <w:jc w:val="both"/>
        <w:rPr>
          <w:rFonts w:ascii="ae_Cortoba" w:hAnsi="ae_Cortoba" w:cs="ae_Cortoba"/>
          <w:b/>
          <w:bCs/>
          <w:sz w:val="44"/>
          <w:szCs w:val="44"/>
          <w:rtl/>
        </w:rPr>
      </w:pPr>
      <w:r w:rsidRPr="008E2A2F">
        <w:rPr>
          <w:rFonts w:ascii="ae_Cortoba" w:hAnsi="ae_Cortoba" w:cs="ae_Cortoba" w:hint="cs"/>
          <w:b/>
          <w:bCs/>
          <w:sz w:val="44"/>
          <w:szCs w:val="44"/>
          <w:rtl/>
        </w:rPr>
        <w:t xml:space="preserve"> </w:t>
      </w:r>
    </w:p>
    <w:p w14:paraId="5D36517B" w14:textId="4C2F8E2E" w:rsidR="005A03DD" w:rsidRPr="008E2A2F" w:rsidRDefault="00926624" w:rsidP="00D64B85">
      <w:pPr>
        <w:pStyle w:val="NormalWeb"/>
        <w:bidi/>
        <w:spacing w:before="0" w:beforeAutospacing="0" w:after="0" w:afterAutospacing="0"/>
        <w:ind w:right="-270"/>
        <w:jc w:val="center"/>
        <w:rPr>
          <w:rFonts w:ascii="Traditional Arabic" w:hAnsi="Traditional Arabic" w:cs="Traditional Arabic"/>
          <w:b/>
          <w:bCs/>
          <w:sz w:val="34"/>
          <w:szCs w:val="34"/>
          <w:rtl/>
          <w:lang w:bidi="ar-JO"/>
        </w:rPr>
      </w:pPr>
      <w:r w:rsidRPr="008E2A2F">
        <w:rPr>
          <w:rFonts w:ascii="Traditional Arabic" w:hAnsi="Traditional Arabic" w:cs="Traditional Arabic"/>
          <w:b/>
          <w:bCs/>
          <w:sz w:val="34"/>
          <w:szCs w:val="34"/>
          <w:rtl/>
          <w:lang w:bidi="ar-JO"/>
        </w:rPr>
        <w:t xml:space="preserve">جامعة </w:t>
      </w:r>
      <w:proofErr w:type="spellStart"/>
      <w:r w:rsidRPr="008E2A2F">
        <w:rPr>
          <w:rFonts w:ascii="Traditional Arabic" w:hAnsi="Traditional Arabic" w:cs="Traditional Arabic"/>
          <w:b/>
          <w:bCs/>
          <w:sz w:val="34"/>
          <w:szCs w:val="34"/>
          <w:rtl/>
          <w:lang w:bidi="ar-JO"/>
        </w:rPr>
        <w:t>ميدأوشن</w:t>
      </w:r>
      <w:proofErr w:type="spellEnd"/>
    </w:p>
    <w:p w14:paraId="16C1B778" w14:textId="41F5444C" w:rsidR="00FE6605" w:rsidRPr="008E2A2F" w:rsidRDefault="00FE6605" w:rsidP="00D64B85">
      <w:pPr>
        <w:pStyle w:val="NormalWeb"/>
        <w:bidi/>
        <w:spacing w:before="0" w:beforeAutospacing="0" w:after="0" w:afterAutospacing="0"/>
        <w:ind w:right="-270"/>
        <w:jc w:val="center"/>
        <w:rPr>
          <w:rFonts w:ascii="Traditional Arabic" w:hAnsi="Traditional Arabic" w:cs="Traditional Arabic"/>
          <w:b/>
          <w:bCs/>
          <w:sz w:val="34"/>
          <w:szCs w:val="34"/>
          <w:rtl/>
        </w:rPr>
      </w:pPr>
      <w:r w:rsidRPr="008E2A2F">
        <w:rPr>
          <w:rFonts w:ascii="Traditional Arabic" w:hAnsi="Traditional Arabic" w:cs="Traditional Arabic"/>
          <w:b/>
          <w:bCs/>
          <w:sz w:val="34"/>
          <w:szCs w:val="34"/>
          <w:rtl/>
          <w:lang w:bidi="ar-JO"/>
        </w:rPr>
        <w:t>كلية الادارة</w:t>
      </w:r>
      <w:r w:rsidR="00AB6FC0">
        <w:rPr>
          <w:rFonts w:ascii="Traditional Arabic" w:hAnsi="Traditional Arabic" w:cs="Traditional Arabic"/>
          <w:b/>
          <w:bCs/>
          <w:sz w:val="34"/>
          <w:szCs w:val="34"/>
          <w:lang w:bidi="ar-JO"/>
        </w:rPr>
        <w:t xml:space="preserve"> </w:t>
      </w:r>
      <w:proofErr w:type="gramStart"/>
      <w:r w:rsidR="00AB6FC0">
        <w:rPr>
          <w:rFonts w:ascii="Traditional Arabic" w:hAnsi="Traditional Arabic" w:cs="Traditional Arabic" w:hint="cs"/>
          <w:b/>
          <w:bCs/>
          <w:sz w:val="34"/>
          <w:szCs w:val="34"/>
          <w:rtl/>
        </w:rPr>
        <w:t>و</w:t>
      </w:r>
      <w:r w:rsidR="00A90AA2">
        <w:rPr>
          <w:rFonts w:ascii="Traditional Arabic" w:hAnsi="Traditional Arabic" w:cs="Traditional Arabic"/>
          <w:b/>
          <w:bCs/>
          <w:sz w:val="34"/>
          <w:szCs w:val="34"/>
        </w:rPr>
        <w:t xml:space="preserve"> </w:t>
      </w:r>
      <w:r w:rsidR="00AB6FC0">
        <w:rPr>
          <w:rFonts w:ascii="Traditional Arabic" w:hAnsi="Traditional Arabic" w:cs="Traditional Arabic" w:hint="cs"/>
          <w:b/>
          <w:bCs/>
          <w:sz w:val="34"/>
          <w:szCs w:val="34"/>
          <w:rtl/>
        </w:rPr>
        <w:t>الأعمال</w:t>
      </w:r>
      <w:proofErr w:type="gramEnd"/>
    </w:p>
    <w:p w14:paraId="07E0C410" w14:textId="08F5813E" w:rsidR="005A03DD" w:rsidRPr="008E2A2F" w:rsidRDefault="005A03DD" w:rsidP="005A03DD">
      <w:pPr>
        <w:spacing w:line="360" w:lineRule="auto"/>
        <w:jc w:val="right"/>
        <w:rPr>
          <w:rFonts w:ascii="Arial" w:hAnsi="Arial" w:cs="Arial"/>
          <w:b/>
          <w:bCs/>
          <w:noProof/>
          <w:sz w:val="30"/>
          <w:szCs w:val="30"/>
          <w:rtl/>
        </w:rPr>
      </w:pPr>
    </w:p>
    <w:p w14:paraId="2E0E13DB" w14:textId="666319E8" w:rsidR="007618A8" w:rsidRPr="008E2A2F" w:rsidRDefault="0047180A" w:rsidP="007618A8">
      <w:pPr>
        <w:pStyle w:val="NormalWeb"/>
        <w:bidi/>
        <w:spacing w:before="0" w:beforeAutospacing="0" w:after="0" w:afterAutospacing="0"/>
        <w:ind w:right="-270"/>
        <w:jc w:val="center"/>
        <w:rPr>
          <w:rFonts w:ascii="Sakkal Majalla" w:hAnsi="Sakkal Majalla" w:cs="Sakkal Majalla"/>
          <w:b/>
          <w:bCs/>
          <w:sz w:val="34"/>
          <w:szCs w:val="38"/>
          <w:rtl/>
        </w:rPr>
      </w:pPr>
      <w:r w:rsidRPr="008E2A2F">
        <w:rPr>
          <w:rFonts w:ascii="Sakkal Majalla" w:hAnsi="Sakkal Majalla" w:cs="Sakkal Majalla"/>
          <w:b/>
          <w:bCs/>
          <w:sz w:val="34"/>
          <w:szCs w:val="38"/>
          <w:rtl/>
        </w:rPr>
        <w:t>أثر استراتيجيات التسويق الرقمي على سلوك المستهلك لدى عملاء المتاجر الإلكترونية في المملكة العربية السعودية</w:t>
      </w:r>
    </w:p>
    <w:p w14:paraId="099D3FE1" w14:textId="14E9BF0E" w:rsidR="005A03DD" w:rsidRPr="008E2A2F" w:rsidRDefault="005A03DD" w:rsidP="005A03DD">
      <w:pPr>
        <w:pStyle w:val="NormalWeb"/>
        <w:bidi/>
        <w:spacing w:before="0" w:beforeAutospacing="0" w:after="0" w:afterAutospacing="0"/>
        <w:ind w:right="-270"/>
        <w:jc w:val="center"/>
        <w:rPr>
          <w:rFonts w:ascii="Traditional Arabic" w:hAnsi="Traditional Arabic" w:cs="Traditional Arabic"/>
          <w:b/>
          <w:bCs/>
          <w:sz w:val="38"/>
          <w:szCs w:val="38"/>
          <w:rtl/>
        </w:rPr>
      </w:pPr>
    </w:p>
    <w:p w14:paraId="0174A0B0" w14:textId="77777777" w:rsidR="005A03DD" w:rsidRPr="008E2A2F" w:rsidRDefault="005A03DD" w:rsidP="00A7624D">
      <w:pPr>
        <w:spacing w:line="360" w:lineRule="auto"/>
        <w:rPr>
          <w:rFonts w:ascii="Arial" w:hAnsi="Arial" w:cs="Arial"/>
          <w:noProof/>
        </w:rPr>
      </w:pPr>
    </w:p>
    <w:p w14:paraId="7F5E8799" w14:textId="255FB58A" w:rsidR="00E715E0" w:rsidRPr="008E2A2F" w:rsidRDefault="00E715E0" w:rsidP="00E715E0">
      <w:pPr>
        <w:jc w:val="center"/>
        <w:rPr>
          <w:rFonts w:asciiTheme="majorBidi" w:eastAsia="Times New Roman" w:hAnsiTheme="majorBidi" w:cstheme="majorBidi"/>
          <w:b/>
          <w:bCs/>
          <w:sz w:val="38"/>
          <w:szCs w:val="38"/>
        </w:rPr>
      </w:pPr>
      <w:r w:rsidRPr="008E2A2F">
        <w:rPr>
          <w:rFonts w:asciiTheme="majorBidi" w:eastAsia="Times New Roman" w:hAnsiTheme="majorBidi" w:cstheme="majorBidi"/>
          <w:b/>
          <w:bCs/>
          <w:sz w:val="38"/>
          <w:szCs w:val="38"/>
        </w:rPr>
        <w:t>The Impact of Digital Marketing Strategies on Consumer Behavior among Online Store Customers in the Kingdom of Saudi Arabia.</w:t>
      </w:r>
    </w:p>
    <w:p w14:paraId="619D450C" w14:textId="22048B87" w:rsidR="005A03DD" w:rsidRPr="008E2A2F" w:rsidRDefault="005A03DD" w:rsidP="005A03DD">
      <w:pPr>
        <w:pStyle w:val="NormalWeb"/>
        <w:bidi/>
        <w:spacing w:before="0" w:beforeAutospacing="0" w:after="0" w:afterAutospacing="0"/>
        <w:ind w:right="-270"/>
        <w:jc w:val="both"/>
        <w:rPr>
          <w:rFonts w:ascii="Sakkal Majalla" w:hAnsi="Sakkal Majalla" w:cs="Sakkal Majalla"/>
          <w:b/>
          <w:bCs/>
          <w:sz w:val="38"/>
          <w:szCs w:val="38"/>
          <w:rtl/>
        </w:rPr>
      </w:pPr>
    </w:p>
    <w:p w14:paraId="21F11295" w14:textId="560E3995" w:rsidR="006E55DF" w:rsidRPr="008E2A2F" w:rsidRDefault="0054556C" w:rsidP="007618A8">
      <w:pPr>
        <w:pStyle w:val="NormalWeb"/>
        <w:bidi/>
        <w:spacing w:before="0" w:beforeAutospacing="0" w:after="0" w:afterAutospacing="0"/>
        <w:ind w:right="-270"/>
        <w:jc w:val="center"/>
        <w:rPr>
          <w:rFonts w:ascii="Sakkal Majalla" w:hAnsi="Sakkal Majalla" w:cs="Sakkal Majalla"/>
          <w:b/>
          <w:bCs/>
          <w:sz w:val="42"/>
          <w:szCs w:val="42"/>
          <w:rtl/>
        </w:rPr>
      </w:pPr>
      <w:r w:rsidRPr="008E2A2F">
        <w:rPr>
          <w:rFonts w:ascii="Sakkal Majalla" w:hAnsi="Sakkal Majalla" w:cs="Sakkal Majalla" w:hint="cs"/>
          <w:b/>
          <w:bCs/>
          <w:sz w:val="42"/>
          <w:szCs w:val="42"/>
          <w:rtl/>
        </w:rPr>
        <w:t>إعداد الباحث</w:t>
      </w:r>
      <w:r w:rsidR="007618A8" w:rsidRPr="008E2A2F">
        <w:rPr>
          <w:rFonts w:ascii="Sakkal Majalla" w:hAnsi="Sakkal Majalla" w:cs="Sakkal Majalla" w:hint="cs"/>
          <w:b/>
          <w:bCs/>
          <w:sz w:val="42"/>
          <w:szCs w:val="42"/>
          <w:rtl/>
        </w:rPr>
        <w:t>ة</w:t>
      </w:r>
      <w:r w:rsidRPr="008E2A2F">
        <w:rPr>
          <w:rFonts w:ascii="Sakkal Majalla" w:hAnsi="Sakkal Majalla" w:cs="Sakkal Majalla" w:hint="cs"/>
          <w:b/>
          <w:bCs/>
          <w:sz w:val="42"/>
          <w:szCs w:val="42"/>
          <w:rtl/>
        </w:rPr>
        <w:t xml:space="preserve">/ </w:t>
      </w:r>
      <w:r w:rsidR="005E494A" w:rsidRPr="008E2A2F">
        <w:rPr>
          <w:rFonts w:ascii="Sakkal Majalla" w:hAnsi="Sakkal Majalla" w:cs="Sakkal Majalla"/>
          <w:b/>
          <w:bCs/>
          <w:sz w:val="42"/>
          <w:szCs w:val="42"/>
          <w:rtl/>
        </w:rPr>
        <w:t>هيفاء إبراهيم المفدى</w:t>
      </w:r>
    </w:p>
    <w:p w14:paraId="46BE0EDA" w14:textId="6133242E" w:rsidR="006C0695" w:rsidRPr="008E2A2F" w:rsidRDefault="006C0695" w:rsidP="00F606E6">
      <w:pPr>
        <w:pStyle w:val="NormalWeb"/>
        <w:bidi/>
        <w:spacing w:before="0" w:beforeAutospacing="0" w:after="0" w:afterAutospacing="0"/>
        <w:ind w:right="-270"/>
        <w:jc w:val="center"/>
        <w:rPr>
          <w:rFonts w:ascii="Sakkal Majalla" w:hAnsi="Sakkal Majalla" w:cs="Sakkal Majalla"/>
          <w:b/>
          <w:bCs/>
          <w:sz w:val="26"/>
          <w:szCs w:val="26"/>
          <w:rtl/>
        </w:rPr>
      </w:pPr>
      <w:r w:rsidRPr="008E2A2F">
        <w:rPr>
          <w:rFonts w:ascii="Sakkal Majalla" w:hAnsi="Sakkal Majalla" w:cs="Sakkal Majalla" w:hint="cs"/>
          <w:b/>
          <w:bCs/>
          <w:sz w:val="26"/>
          <w:szCs w:val="26"/>
          <w:rtl/>
        </w:rPr>
        <w:t>المملكة العربية السعودية</w:t>
      </w:r>
    </w:p>
    <w:p w14:paraId="1DAB1118" w14:textId="77777777" w:rsidR="008E58C9" w:rsidRPr="008E2A2F" w:rsidRDefault="008E58C9" w:rsidP="008E58C9">
      <w:pPr>
        <w:pStyle w:val="NormalWeb"/>
        <w:bidi/>
        <w:spacing w:before="0" w:beforeAutospacing="0" w:after="0" w:afterAutospacing="0" w:line="480" w:lineRule="auto"/>
        <w:ind w:right="-270"/>
        <w:jc w:val="center"/>
        <w:rPr>
          <w:rFonts w:ascii="Sakkal Majalla" w:hAnsi="Sakkal Majalla" w:cs="Sakkal Majalla"/>
          <w:b/>
          <w:bCs/>
          <w:sz w:val="34"/>
          <w:szCs w:val="34"/>
          <w:rtl/>
        </w:rPr>
      </w:pPr>
      <w:r w:rsidRPr="008E2A2F">
        <w:rPr>
          <w:rFonts w:ascii="Sakkal Majalla" w:hAnsi="Sakkal Majalla" w:cs="Sakkal Majalla" w:hint="cs"/>
          <w:b/>
          <w:bCs/>
          <w:sz w:val="34"/>
          <w:szCs w:val="34"/>
          <w:rtl/>
        </w:rPr>
        <w:t xml:space="preserve">رسالة مقدمة لجامعة </w:t>
      </w:r>
      <w:proofErr w:type="spellStart"/>
      <w:r w:rsidRPr="008E2A2F">
        <w:rPr>
          <w:rFonts w:ascii="Sakkal Majalla" w:hAnsi="Sakkal Majalla" w:cs="Sakkal Majalla" w:hint="cs"/>
          <w:b/>
          <w:bCs/>
          <w:sz w:val="34"/>
          <w:szCs w:val="34"/>
          <w:rtl/>
        </w:rPr>
        <w:t>ميدأوشن</w:t>
      </w:r>
      <w:proofErr w:type="spellEnd"/>
      <w:r w:rsidRPr="008E2A2F">
        <w:rPr>
          <w:rFonts w:ascii="Sakkal Majalla" w:hAnsi="Sakkal Majalla" w:cs="Sakkal Majalla" w:hint="cs"/>
          <w:b/>
          <w:bCs/>
          <w:sz w:val="34"/>
          <w:szCs w:val="34"/>
          <w:rtl/>
        </w:rPr>
        <w:t xml:space="preserve"> لاستكمال متطلبات </w:t>
      </w:r>
      <w:r w:rsidRPr="008E2A2F">
        <w:rPr>
          <w:rFonts w:ascii="Sakkal Majalla" w:hAnsi="Sakkal Majalla" w:cs="Sakkal Majalla"/>
          <w:b/>
          <w:bCs/>
          <w:sz w:val="34"/>
          <w:szCs w:val="34"/>
          <w:rtl/>
        </w:rPr>
        <w:t xml:space="preserve">لنيل درجة الماجستير في ادارة الاعمال </w:t>
      </w:r>
      <w:r w:rsidRPr="008E2A2F">
        <w:rPr>
          <w:rFonts w:ascii="Sakkal Majalla" w:hAnsi="Sakkal Majalla" w:cs="Sakkal Majalla" w:hint="cs"/>
          <w:b/>
          <w:bCs/>
          <w:sz w:val="34"/>
          <w:szCs w:val="34"/>
          <w:rtl/>
        </w:rPr>
        <w:t xml:space="preserve"> </w:t>
      </w:r>
    </w:p>
    <w:p w14:paraId="70632C3A" w14:textId="72250145" w:rsidR="00E27A0A" w:rsidRPr="008E2A2F" w:rsidRDefault="008E58C9" w:rsidP="008E58C9">
      <w:pPr>
        <w:pStyle w:val="NormalWeb"/>
        <w:bidi/>
        <w:spacing w:before="0" w:beforeAutospacing="0" w:after="0" w:afterAutospacing="0"/>
        <w:ind w:right="-270"/>
        <w:jc w:val="center"/>
        <w:rPr>
          <w:rFonts w:ascii="Sakkal Majalla" w:hAnsi="Sakkal Majalla" w:cs="Sakkal Majalla"/>
          <w:b/>
          <w:bCs/>
          <w:sz w:val="26"/>
          <w:szCs w:val="26"/>
          <w:rtl/>
        </w:rPr>
      </w:pPr>
      <w:r w:rsidRPr="008E2A2F">
        <w:rPr>
          <w:rFonts w:ascii="Sakkal Majalla" w:hAnsi="Sakkal Majalla" w:cs="Sakkal Majalla" w:hint="cs"/>
          <w:b/>
          <w:bCs/>
          <w:sz w:val="26"/>
          <w:szCs w:val="26"/>
          <w:rtl/>
        </w:rPr>
        <w:t xml:space="preserve"> </w:t>
      </w:r>
    </w:p>
    <w:p w14:paraId="17D1CBBC" w14:textId="6671657F" w:rsidR="008E58C9" w:rsidRPr="00EB6656" w:rsidRDefault="008E58C9" w:rsidP="008E58C9">
      <w:pPr>
        <w:pStyle w:val="NormalWeb"/>
        <w:bidi/>
        <w:spacing w:before="0" w:beforeAutospacing="0" w:after="0" w:afterAutospacing="0" w:line="480" w:lineRule="auto"/>
        <w:ind w:right="-270"/>
        <w:jc w:val="center"/>
        <w:rPr>
          <w:rFonts w:ascii="Sakkal Majalla" w:hAnsi="Sakkal Majalla" w:cs="Sakkal Majalla"/>
          <w:b/>
          <w:bCs/>
          <w:sz w:val="42"/>
          <w:szCs w:val="42"/>
          <w:rtl/>
        </w:rPr>
      </w:pPr>
      <w:r w:rsidRPr="00EB6656">
        <w:rPr>
          <w:rFonts w:ascii="Sakkal Majalla" w:hAnsi="Sakkal Majalla" w:cs="Sakkal Majalla" w:hint="cs"/>
          <w:b/>
          <w:bCs/>
          <w:sz w:val="42"/>
          <w:szCs w:val="42"/>
          <w:rtl/>
        </w:rPr>
        <w:t>إشراف</w:t>
      </w:r>
      <w:r w:rsidRPr="00EB6656">
        <w:rPr>
          <w:rFonts w:ascii="Sakkal Majalla" w:hAnsi="Sakkal Majalla" w:cs="Sakkal Majalla"/>
          <w:b/>
          <w:bCs/>
          <w:sz w:val="42"/>
          <w:szCs w:val="42"/>
          <w:rtl/>
        </w:rPr>
        <w:t xml:space="preserve"> / </w:t>
      </w:r>
    </w:p>
    <w:p w14:paraId="7A562B6D" w14:textId="77777777" w:rsidR="00AB6FC0" w:rsidRPr="00EB6656" w:rsidRDefault="00AB6FC0" w:rsidP="00790F81">
      <w:pPr>
        <w:pStyle w:val="NormalWeb"/>
        <w:bidi/>
        <w:spacing w:before="0" w:beforeAutospacing="0" w:after="0" w:afterAutospacing="0"/>
        <w:jc w:val="center"/>
        <w:rPr>
          <w:rFonts w:ascii="Sakkal Majalla" w:hAnsi="Sakkal Majalla" w:cs="Sakkal Majalla"/>
          <w:b/>
          <w:bCs/>
          <w:sz w:val="42"/>
          <w:szCs w:val="42"/>
        </w:rPr>
      </w:pPr>
      <w:r w:rsidRPr="00EB6656">
        <w:rPr>
          <w:rFonts w:ascii="Sakkal Majalla" w:hAnsi="Sakkal Majalla" w:cs="Sakkal Majalla" w:hint="cs"/>
          <w:b/>
          <w:bCs/>
          <w:sz w:val="42"/>
          <w:szCs w:val="42"/>
          <w:rtl/>
        </w:rPr>
        <w:t xml:space="preserve">أد. الفيصل </w:t>
      </w:r>
      <w:proofErr w:type="gramStart"/>
      <w:r w:rsidRPr="00EB6656">
        <w:rPr>
          <w:rFonts w:ascii="Sakkal Majalla" w:hAnsi="Sakkal Majalla" w:cs="Sakkal Majalla" w:hint="cs"/>
          <w:b/>
          <w:bCs/>
          <w:sz w:val="42"/>
          <w:szCs w:val="42"/>
          <w:rtl/>
        </w:rPr>
        <w:t>عبدالحميد</w:t>
      </w:r>
      <w:proofErr w:type="gramEnd"/>
      <w:r w:rsidRPr="00EB6656">
        <w:rPr>
          <w:rFonts w:ascii="Sakkal Majalla" w:hAnsi="Sakkal Majalla" w:cs="Sakkal Majalla" w:hint="cs"/>
          <w:b/>
          <w:bCs/>
          <w:sz w:val="42"/>
          <w:szCs w:val="42"/>
          <w:rtl/>
        </w:rPr>
        <w:t xml:space="preserve"> محمد</w:t>
      </w:r>
    </w:p>
    <w:p w14:paraId="16C58995" w14:textId="0F3A1543" w:rsidR="008E58C9" w:rsidRPr="00AB6FC0" w:rsidRDefault="00AB6FC0" w:rsidP="00790F81">
      <w:pPr>
        <w:pStyle w:val="NormalWeb"/>
        <w:bidi/>
        <w:spacing w:before="0" w:beforeAutospacing="0" w:after="0" w:afterAutospacing="0"/>
        <w:jc w:val="center"/>
        <w:rPr>
          <w:rFonts w:ascii="Sakkal Majalla" w:hAnsi="Sakkal Majalla" w:cs="Sakkal Majalla"/>
          <w:b/>
          <w:bCs/>
          <w:sz w:val="42"/>
          <w:szCs w:val="42"/>
          <w:rtl/>
        </w:rPr>
      </w:pPr>
      <w:r w:rsidRPr="00EB6656">
        <w:rPr>
          <w:rFonts w:ascii="Sakkal Majalla" w:hAnsi="Sakkal Majalla" w:cs="Sakkal Majalla" w:hint="cs"/>
          <w:b/>
          <w:bCs/>
          <w:sz w:val="42"/>
          <w:szCs w:val="42"/>
          <w:rtl/>
        </w:rPr>
        <w:t>أد. فايز علي جراد</w:t>
      </w:r>
      <w:r>
        <w:rPr>
          <w:rFonts w:ascii="Sakkal Majalla" w:hAnsi="Sakkal Majalla" w:cs="Sakkal Majalla" w:hint="cs"/>
          <w:b/>
          <w:bCs/>
          <w:sz w:val="42"/>
          <w:szCs w:val="42"/>
          <w:rtl/>
        </w:rPr>
        <w:t xml:space="preserve"> </w:t>
      </w:r>
    </w:p>
    <w:p w14:paraId="38F4536C" w14:textId="77777777" w:rsidR="006E55DF" w:rsidRPr="008E2A2F" w:rsidRDefault="006E55DF" w:rsidP="006907D7">
      <w:pPr>
        <w:pStyle w:val="NormalWeb"/>
        <w:bidi/>
        <w:spacing w:before="0" w:beforeAutospacing="0" w:after="0" w:afterAutospacing="0"/>
        <w:ind w:right="-270"/>
        <w:jc w:val="center"/>
        <w:rPr>
          <w:rFonts w:ascii="Sakkal Majalla" w:hAnsi="Sakkal Majalla" w:cs="Sakkal Majalla"/>
          <w:b/>
          <w:bCs/>
          <w:sz w:val="38"/>
          <w:szCs w:val="38"/>
          <w:rtl/>
        </w:rPr>
      </w:pPr>
    </w:p>
    <w:p w14:paraId="595CE597" w14:textId="168DB6D0" w:rsidR="001502A1" w:rsidRPr="008E2A2F" w:rsidRDefault="001502A1" w:rsidP="00DE59DA">
      <w:pPr>
        <w:bidi/>
        <w:spacing w:line="360" w:lineRule="auto"/>
        <w:rPr>
          <w:rFonts w:asciiTheme="majorHAnsi" w:eastAsiaTheme="majorEastAsia" w:hAnsiTheme="majorHAnsi" w:cs="Sakkal Majalla"/>
          <w:bCs/>
          <w:sz w:val="42"/>
          <w:szCs w:val="46"/>
          <w:rtl/>
        </w:rPr>
      </w:pPr>
      <w:r w:rsidRPr="008E2A2F">
        <w:rPr>
          <w:sz w:val="24"/>
          <w:szCs w:val="24"/>
          <w:rtl/>
        </w:rPr>
        <w:br w:type="page"/>
      </w:r>
    </w:p>
    <w:p w14:paraId="5554CF53" w14:textId="2FD4C890" w:rsidR="001502A1" w:rsidRPr="008E2A2F" w:rsidRDefault="001502A1" w:rsidP="008E2F51">
      <w:pPr>
        <w:pStyle w:val="Heading1"/>
        <w:bidi/>
        <w:rPr>
          <w:sz w:val="42"/>
          <w:szCs w:val="46"/>
          <w:rtl/>
        </w:rPr>
      </w:pPr>
      <w:bookmarkStart w:id="0" w:name="_Toc224135610"/>
      <w:r w:rsidRPr="008E2A2F">
        <w:rPr>
          <w:sz w:val="42"/>
          <w:szCs w:val="46"/>
          <w:rtl/>
        </w:rPr>
        <w:lastRenderedPageBreak/>
        <w:t>الملخص</w:t>
      </w:r>
      <w:bookmarkEnd w:id="0"/>
    </w:p>
    <w:p w14:paraId="08CE6F14" w14:textId="77777777" w:rsidR="005E494A" w:rsidRPr="008E2A2F" w:rsidRDefault="005E494A" w:rsidP="005E494A">
      <w:pPr>
        <w:bidi/>
        <w:spacing w:line="360" w:lineRule="auto"/>
        <w:ind w:firstLine="720"/>
        <w:jc w:val="both"/>
        <w:rPr>
          <w:rFonts w:ascii="Sakkal Majalla" w:hAnsi="Sakkal Majalla" w:cs="Sakkal Majalla"/>
          <w:spacing w:val="-4"/>
          <w:sz w:val="30"/>
          <w:szCs w:val="30"/>
          <w:rtl/>
        </w:rPr>
      </w:pPr>
      <w:r w:rsidRPr="008E2A2F">
        <w:rPr>
          <w:rFonts w:ascii="Sakkal Majalla" w:hAnsi="Sakkal Majalla" w:cs="Sakkal Majalla"/>
          <w:spacing w:val="-4"/>
          <w:sz w:val="30"/>
          <w:szCs w:val="30"/>
          <w:rtl/>
        </w:rPr>
        <w:t>هدفت الدراسة إلى التعرف على أثر استراتيجيات التسويق الرقمي في تشكيل وتوجيه السلوك الاستهلاكي لدى عملاء المتاجر الإلكترونية في المملكة العربية السعودية، وذلك من خلال رصد مستوى ممارسة أبعاد التسويق الرقمي (وسائل التواصل الاجتماعي، التسويق عبر البريد الإلكتروني، التسويق عبر المؤثرين، والمحتوى التفاعلي) ومستوى السلوك الاستهلاكي بأبعاده المختلفة، بالإضافة إلى تحديد العوامل الجوهرية المؤثرة على استجابة العملاء. استخدمت الدراسة المنهج الوصفي التحليلي، وتم جمع البيانات من خلال استبانة إلكترونية طُبقت على عينة عشوائية من مستهلكي المتاجر الإلكترونية في المملكة العربية السعودية، وبلغ حجم العينة المستجيبة (432) مفردة</w:t>
      </w:r>
      <w:r w:rsidRPr="008E2A2F">
        <w:rPr>
          <w:rFonts w:ascii="Sakkal Majalla" w:hAnsi="Sakkal Majalla" w:cs="Sakkal Majalla"/>
          <w:spacing w:val="-4"/>
          <w:sz w:val="30"/>
          <w:szCs w:val="30"/>
        </w:rPr>
        <w:t>.</w:t>
      </w:r>
    </w:p>
    <w:p w14:paraId="67C41685" w14:textId="77777777" w:rsidR="005E494A" w:rsidRPr="008E2A2F" w:rsidRDefault="005E494A" w:rsidP="005E494A">
      <w:pPr>
        <w:bidi/>
        <w:spacing w:line="360" w:lineRule="auto"/>
        <w:ind w:firstLine="720"/>
        <w:jc w:val="both"/>
        <w:rPr>
          <w:rFonts w:ascii="Sakkal Majalla" w:hAnsi="Sakkal Majalla" w:cs="Sakkal Majalla"/>
          <w:spacing w:val="-4"/>
          <w:sz w:val="30"/>
          <w:szCs w:val="30"/>
          <w:rtl/>
        </w:rPr>
      </w:pPr>
      <w:r w:rsidRPr="008E2A2F">
        <w:rPr>
          <w:rFonts w:ascii="Sakkal Majalla" w:hAnsi="Sakkal Majalla" w:cs="Sakkal Majalla"/>
          <w:spacing w:val="-4"/>
          <w:sz w:val="30"/>
          <w:szCs w:val="30"/>
          <w:rtl/>
        </w:rPr>
        <w:t>وتوصلت الدراسة إلى أن استراتيجيات التسويق الرقمي تُمارس بمستوى "مرتفع" بمتوسط حسابي عام بلغ (4.08)؛ حيث جاء بُعد "وسائل التواصل الاجتماعي" في المرتبة الأولى، تلاه بُعد "التسويق عبر المؤثرين". كما أظهرت النتائج أن السلوك الاستهلاكي الرقمي لدى العينة جاء بمستوى "مرتفع جداً" بمتوسط حسابي عام بلغ (4.20)، مما يعكس تحولاً جذرياً في الأنماط الشرائية للمجتمع السعودي</w:t>
      </w:r>
      <w:r w:rsidRPr="008E2A2F">
        <w:rPr>
          <w:rFonts w:ascii="Sakkal Majalla" w:hAnsi="Sakkal Majalla" w:cs="Sakkal Majalla"/>
          <w:spacing w:val="-4"/>
          <w:sz w:val="30"/>
          <w:szCs w:val="30"/>
        </w:rPr>
        <w:t>.</w:t>
      </w:r>
    </w:p>
    <w:p w14:paraId="7EDE1029" w14:textId="77777777" w:rsidR="005E494A" w:rsidRPr="008E2A2F" w:rsidRDefault="005E494A" w:rsidP="005E494A">
      <w:pPr>
        <w:bidi/>
        <w:spacing w:line="360" w:lineRule="auto"/>
        <w:ind w:firstLine="720"/>
        <w:jc w:val="both"/>
        <w:rPr>
          <w:rFonts w:ascii="Sakkal Majalla" w:hAnsi="Sakkal Majalla" w:cs="Sakkal Majalla"/>
          <w:spacing w:val="-8"/>
          <w:sz w:val="30"/>
          <w:szCs w:val="30"/>
          <w:rtl/>
        </w:rPr>
      </w:pPr>
      <w:r w:rsidRPr="008E2A2F">
        <w:rPr>
          <w:rFonts w:ascii="Sakkal Majalla" w:hAnsi="Sakkal Majalla" w:cs="Sakkal Majalla"/>
          <w:spacing w:val="-8"/>
          <w:sz w:val="30"/>
          <w:szCs w:val="30"/>
          <w:rtl/>
        </w:rPr>
        <w:t>وأثبتت النتائج وجود أثر ذي دلالة إحصائية لاستراتيجيات التسويق الرقمي في السلوك الاستهلاكي عند مستوى دلالة (0.000)؛ حيث تبين أن هذه الاستراتيجيات تفسر ما نسبته (70.1%) من التباين الحاصل في السلوك الاستهلاكي للمبحوثين</w:t>
      </w:r>
      <w:r w:rsidRPr="008E2A2F">
        <w:rPr>
          <w:rFonts w:ascii="Sakkal Majalla" w:hAnsi="Sakkal Majalla" w:cs="Sakkal Majalla"/>
          <w:spacing w:val="-8"/>
          <w:sz w:val="30"/>
          <w:szCs w:val="30"/>
        </w:rPr>
        <w:t xml:space="preserve"> (R² = 0.701). </w:t>
      </w:r>
      <w:r w:rsidRPr="008E2A2F">
        <w:rPr>
          <w:rFonts w:ascii="Sakkal Majalla" w:hAnsi="Sakkal Majalla" w:cs="Sakkal Majalla"/>
          <w:spacing w:val="-8"/>
          <w:sz w:val="30"/>
          <w:szCs w:val="30"/>
          <w:rtl/>
        </w:rPr>
        <w:t>وعلى مستوى الأبعاد الفرعية، برز الأثر الأقوى لـ "التسويق عبر البريد الإلكتروني المخصص" بمعامل ارتباط بلغ (0.287). كما كشفت الدراسة عن وجود فروق ذات دلالة إحصائية في استجابة المبحوثين تعزى لمتغيرات الجنس (لصالح الإناث) والعمر (لصالح الفئات الشابة). وقدمت الدراسة مجموعة من التوصيات لتعزيز كفاءة المحتوى التسويقي الرقمي وتخصيصه بما يتوافق مع الخصائص الديموغرافية، ودعم معايير الثقة والأمان لضمان استدامة الولاء للمتاجر الإلكترونية الوطنية في ظل رؤية المملكة 2030</w:t>
      </w:r>
      <w:r w:rsidRPr="008E2A2F">
        <w:rPr>
          <w:rFonts w:ascii="Sakkal Majalla" w:hAnsi="Sakkal Majalla" w:cs="Sakkal Majalla"/>
          <w:spacing w:val="-8"/>
          <w:sz w:val="30"/>
          <w:szCs w:val="30"/>
        </w:rPr>
        <w:t>.</w:t>
      </w:r>
    </w:p>
    <w:p w14:paraId="673DAF6F" w14:textId="736D85F8" w:rsidR="005E494A" w:rsidRPr="008E2A2F" w:rsidRDefault="005E494A" w:rsidP="008E2A2F">
      <w:pPr>
        <w:bidi/>
        <w:spacing w:line="360" w:lineRule="auto"/>
        <w:jc w:val="both"/>
        <w:rPr>
          <w:rFonts w:asciiTheme="majorHAnsi" w:eastAsiaTheme="majorEastAsia" w:hAnsiTheme="majorHAnsi" w:cs="Sakkal Majalla"/>
          <w:bCs/>
          <w:sz w:val="42"/>
          <w:szCs w:val="46"/>
        </w:rPr>
      </w:pPr>
      <w:r w:rsidRPr="008E2A2F">
        <w:rPr>
          <w:rFonts w:ascii="Sakkal Majalla" w:hAnsi="Sakkal Majalla" w:cs="Sakkal Majalla"/>
          <w:b/>
          <w:bCs/>
          <w:spacing w:val="-4"/>
          <w:sz w:val="30"/>
          <w:szCs w:val="30"/>
          <w:rtl/>
        </w:rPr>
        <w:t>الكلمات المفتاحية:</w:t>
      </w:r>
      <w:r w:rsidRPr="008E2A2F">
        <w:rPr>
          <w:rFonts w:ascii="Sakkal Majalla" w:hAnsi="Sakkal Majalla" w:cs="Sakkal Majalla"/>
          <w:spacing w:val="-4"/>
          <w:sz w:val="30"/>
          <w:szCs w:val="30"/>
          <w:rtl/>
        </w:rPr>
        <w:t xml:space="preserve"> التسويق الرقمي، السلوك الاستهلاكي، المتاجر الإلكترونية، المملكة العربية السعودية، التسويق عبر المؤثرين.</w:t>
      </w:r>
      <w:r w:rsidRPr="008E2A2F">
        <w:rPr>
          <w:sz w:val="24"/>
          <w:szCs w:val="24"/>
        </w:rPr>
        <w:br w:type="page"/>
      </w:r>
    </w:p>
    <w:p w14:paraId="5B964944" w14:textId="6F4C9003" w:rsidR="001502A1" w:rsidRPr="008E2A2F" w:rsidRDefault="001502A1" w:rsidP="001502A1">
      <w:pPr>
        <w:pStyle w:val="Heading1"/>
        <w:rPr>
          <w:sz w:val="42"/>
          <w:szCs w:val="46"/>
          <w:rtl/>
        </w:rPr>
      </w:pPr>
      <w:bookmarkStart w:id="1" w:name="_Toc224135611"/>
      <w:r w:rsidRPr="008E2A2F">
        <w:rPr>
          <w:sz w:val="42"/>
          <w:szCs w:val="46"/>
        </w:rPr>
        <w:lastRenderedPageBreak/>
        <w:t>Abstract</w:t>
      </w:r>
      <w:bookmarkEnd w:id="1"/>
    </w:p>
    <w:p w14:paraId="2C64D50D" w14:textId="77777777" w:rsidR="005E494A" w:rsidRPr="008E2A2F" w:rsidRDefault="005E494A" w:rsidP="005E494A">
      <w:pPr>
        <w:rPr>
          <w:sz w:val="24"/>
          <w:szCs w:val="24"/>
        </w:rPr>
      </w:pPr>
    </w:p>
    <w:p w14:paraId="4245D220" w14:textId="77777777" w:rsidR="005E494A" w:rsidRPr="008E2A2F" w:rsidRDefault="005E494A" w:rsidP="005E494A">
      <w:pPr>
        <w:spacing w:line="360" w:lineRule="auto"/>
        <w:ind w:firstLine="993"/>
        <w:jc w:val="both"/>
        <w:rPr>
          <w:rFonts w:ascii="Times New Roman" w:hAnsi="Times New Roman" w:cs="Times New Roman"/>
          <w:sz w:val="24"/>
          <w:szCs w:val="24"/>
          <w:lang w:val="en-GB"/>
        </w:rPr>
      </w:pPr>
      <w:r w:rsidRPr="008E2A2F">
        <w:rPr>
          <w:rFonts w:ascii="Times New Roman" w:hAnsi="Times New Roman" w:cs="Times New Roman"/>
          <w:sz w:val="24"/>
          <w:szCs w:val="24"/>
          <w:lang w:val="en-GB"/>
        </w:rPr>
        <w:t xml:space="preserve">The study aimed to identify the impact of digital marketing strategies on shaping and directing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xml:space="preserve"> among customers of online stores in the Kingdom of Saudi Arabia. This was achieved by monitoring the level of practice of various aspects of digital marketing (social media, email marketing, influencer marketing, and interactive content) and the level of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xml:space="preserve"> across its different dimensions, in addition to identifying key factors influencing customer responses. The research utilized a descriptive analytical approach, with data collected through an online questionnaire administered to a random sample of online shoppers in Saudi Arabia, comprising a total of 432 respondents.</w:t>
      </w:r>
    </w:p>
    <w:p w14:paraId="51F2B920" w14:textId="77777777" w:rsidR="005E494A" w:rsidRPr="008E2A2F" w:rsidRDefault="005E494A" w:rsidP="005E494A">
      <w:pPr>
        <w:spacing w:line="360" w:lineRule="auto"/>
        <w:ind w:firstLine="993"/>
        <w:jc w:val="both"/>
        <w:rPr>
          <w:rFonts w:ascii="Times New Roman" w:hAnsi="Times New Roman" w:cs="Times New Roman"/>
          <w:sz w:val="24"/>
          <w:szCs w:val="24"/>
          <w:lang w:val="en-GB"/>
        </w:rPr>
      </w:pPr>
      <w:r w:rsidRPr="008E2A2F">
        <w:rPr>
          <w:rFonts w:ascii="Times New Roman" w:hAnsi="Times New Roman" w:cs="Times New Roman"/>
          <w:sz w:val="24"/>
          <w:szCs w:val="24"/>
          <w:lang w:val="en-GB"/>
        </w:rPr>
        <w:t xml:space="preserve">The study concluded that digital marketing strategies are practiced at a "high" level, with an overall mean score of 4.08. The aspect of "social media" ranked first, followed by "influencer marketing." Results also indicated that the digital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xml:space="preserve"> of the sample was rated as "very high," with an overall mean score of 4.20, reflecting a significant transformation in the purchasing patterns of Saudi society.</w:t>
      </w:r>
    </w:p>
    <w:p w14:paraId="2227C225" w14:textId="77777777" w:rsidR="005E494A" w:rsidRPr="008E2A2F" w:rsidRDefault="005E494A" w:rsidP="005E494A">
      <w:pPr>
        <w:spacing w:line="360" w:lineRule="auto"/>
        <w:ind w:firstLine="993"/>
        <w:jc w:val="both"/>
        <w:rPr>
          <w:rFonts w:ascii="Times New Roman" w:hAnsi="Times New Roman" w:cs="Times New Roman"/>
          <w:sz w:val="24"/>
          <w:szCs w:val="24"/>
          <w:lang w:val="en-GB"/>
        </w:rPr>
      </w:pPr>
      <w:r w:rsidRPr="008E2A2F">
        <w:rPr>
          <w:rFonts w:ascii="Times New Roman" w:hAnsi="Times New Roman" w:cs="Times New Roman"/>
          <w:sz w:val="24"/>
          <w:szCs w:val="24"/>
          <w:lang w:val="en-GB"/>
        </w:rPr>
        <w:t xml:space="preserve">The findings confirmed a statistically significant effect of digital marketing strategies on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xml:space="preserve">, with a significance level of 0.000; these strategies accounted for 70.1% of the variance in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xml:space="preserve"> of the respondents (R² = 0.701). Among the sub-dimensions, the strongest impact was observed from "personalized email marketing," with a correlation coefficient of 0.287. The study also revealed statistically significant differences in respondents' reactions attributed to gender (</w:t>
      </w:r>
      <w:proofErr w:type="spellStart"/>
      <w:r w:rsidRPr="008E2A2F">
        <w:rPr>
          <w:rFonts w:ascii="Times New Roman" w:hAnsi="Times New Roman" w:cs="Times New Roman"/>
          <w:sz w:val="24"/>
          <w:szCs w:val="24"/>
          <w:lang w:val="en-GB"/>
        </w:rPr>
        <w:t>favoring</w:t>
      </w:r>
      <w:proofErr w:type="spellEnd"/>
      <w:r w:rsidRPr="008E2A2F">
        <w:rPr>
          <w:rFonts w:ascii="Times New Roman" w:hAnsi="Times New Roman" w:cs="Times New Roman"/>
          <w:sz w:val="24"/>
          <w:szCs w:val="24"/>
          <w:lang w:val="en-GB"/>
        </w:rPr>
        <w:t xml:space="preserve"> females) and age (</w:t>
      </w:r>
      <w:proofErr w:type="spellStart"/>
      <w:r w:rsidRPr="008E2A2F">
        <w:rPr>
          <w:rFonts w:ascii="Times New Roman" w:hAnsi="Times New Roman" w:cs="Times New Roman"/>
          <w:sz w:val="24"/>
          <w:szCs w:val="24"/>
          <w:lang w:val="en-GB"/>
        </w:rPr>
        <w:t>favoring</w:t>
      </w:r>
      <w:proofErr w:type="spellEnd"/>
      <w:r w:rsidRPr="008E2A2F">
        <w:rPr>
          <w:rFonts w:ascii="Times New Roman" w:hAnsi="Times New Roman" w:cs="Times New Roman"/>
          <w:sz w:val="24"/>
          <w:szCs w:val="24"/>
          <w:lang w:val="en-GB"/>
        </w:rPr>
        <w:t xml:space="preserve"> younger groups). A set of recommendations was made to enhance the efficiency of digital marketing content and tailor it to demographic characteristics, as well as to support trust and security standards to ensure the sustainability of loyalty to national online stores under the Vision 2030 initiative.</w:t>
      </w:r>
    </w:p>
    <w:p w14:paraId="5C234EE3" w14:textId="6561477B" w:rsidR="005E494A" w:rsidRPr="008E2A2F" w:rsidRDefault="005E494A" w:rsidP="005E494A">
      <w:pPr>
        <w:spacing w:line="360" w:lineRule="auto"/>
        <w:jc w:val="both"/>
        <w:rPr>
          <w:rFonts w:ascii="Times New Roman" w:hAnsi="Times New Roman" w:cs="Times New Roman"/>
          <w:sz w:val="24"/>
          <w:szCs w:val="24"/>
          <w:rtl/>
          <w:lang w:val="en-GB"/>
        </w:rPr>
      </w:pPr>
      <w:r w:rsidRPr="008E2A2F">
        <w:rPr>
          <w:rFonts w:ascii="Times New Roman" w:hAnsi="Times New Roman" w:cs="Times New Roman"/>
          <w:b/>
          <w:bCs/>
          <w:sz w:val="24"/>
          <w:szCs w:val="24"/>
          <w:lang w:val="en-GB"/>
        </w:rPr>
        <w:t>Keywords</w:t>
      </w:r>
      <w:r w:rsidRPr="008E2A2F">
        <w:rPr>
          <w:rFonts w:ascii="Times New Roman" w:hAnsi="Times New Roman" w:cs="Times New Roman"/>
          <w:sz w:val="24"/>
          <w:szCs w:val="24"/>
          <w:lang w:val="en-GB"/>
        </w:rPr>
        <w:t xml:space="preserve">: Digital marketing, consumer </w:t>
      </w:r>
      <w:proofErr w:type="spellStart"/>
      <w:r w:rsidRPr="008E2A2F">
        <w:rPr>
          <w:rFonts w:ascii="Times New Roman" w:hAnsi="Times New Roman" w:cs="Times New Roman"/>
          <w:sz w:val="24"/>
          <w:szCs w:val="24"/>
          <w:lang w:val="en-GB"/>
        </w:rPr>
        <w:t>behavior</w:t>
      </w:r>
      <w:proofErr w:type="spellEnd"/>
      <w:r w:rsidRPr="008E2A2F">
        <w:rPr>
          <w:rFonts w:ascii="Times New Roman" w:hAnsi="Times New Roman" w:cs="Times New Roman"/>
          <w:sz w:val="24"/>
          <w:szCs w:val="24"/>
          <w:lang w:val="en-GB"/>
        </w:rPr>
        <w:t>, online stores, Kingdom of Saudi Arabia, influencer marketing.</w:t>
      </w:r>
    </w:p>
    <w:p w14:paraId="62D22FEB" w14:textId="1A58763C" w:rsidR="008E2F51" w:rsidRPr="008E2A2F" w:rsidRDefault="008E2F51">
      <w:pPr>
        <w:rPr>
          <w:rFonts w:ascii="Sakkal Majalla" w:hAnsi="Sakkal Majalla" w:cs="Sakkal Majalla"/>
          <w:b/>
          <w:bCs/>
          <w:sz w:val="38"/>
          <w:szCs w:val="38"/>
          <w:rtl/>
          <w:lang w:val="en-GB"/>
        </w:rPr>
      </w:pPr>
      <w:r w:rsidRPr="008E2A2F">
        <w:rPr>
          <w:rFonts w:ascii="Sakkal Majalla" w:hAnsi="Sakkal Majalla" w:cs="Sakkal Majalla"/>
          <w:b/>
          <w:bCs/>
          <w:sz w:val="38"/>
          <w:szCs w:val="38"/>
          <w:rtl/>
          <w:lang w:val="en-GB"/>
        </w:rPr>
        <w:br w:type="page"/>
      </w:r>
    </w:p>
    <w:p w14:paraId="4EBC9EC8" w14:textId="77777777" w:rsidR="005463F2" w:rsidRPr="008E2A2F" w:rsidRDefault="005463F2" w:rsidP="005463F2">
      <w:pPr>
        <w:bidi/>
        <w:spacing w:after="200" w:line="276" w:lineRule="auto"/>
        <w:rPr>
          <w:rFonts w:ascii="Sakkal Majalla" w:hAnsi="Sakkal Majalla" w:cs="Sakkal Majalla"/>
          <w:b/>
          <w:bCs/>
          <w:sz w:val="38"/>
          <w:szCs w:val="38"/>
          <w:u w:val="single"/>
          <w:rtl/>
          <w:lang w:val="en-GB"/>
        </w:rPr>
      </w:pPr>
    </w:p>
    <w:sdt>
      <w:sdtPr>
        <w:rPr>
          <w:rFonts w:asciiTheme="minorHAnsi" w:eastAsiaTheme="minorHAnsi" w:hAnsiTheme="minorHAnsi" w:cstheme="minorBidi"/>
          <w:b w:val="0"/>
          <w:bCs w:val="0"/>
          <w:sz w:val="24"/>
          <w:szCs w:val="24"/>
        </w:rPr>
        <w:id w:val="-1115753377"/>
        <w:docPartObj>
          <w:docPartGallery w:val="Table of Contents"/>
          <w:docPartUnique/>
        </w:docPartObj>
      </w:sdtPr>
      <w:sdtEndPr>
        <w:rPr>
          <w:rFonts w:ascii="Sakkal Majalla" w:hAnsi="Sakkal Majalla" w:cs="Sakkal Majalla"/>
          <w:noProof/>
          <w:sz w:val="30"/>
          <w:szCs w:val="30"/>
          <w:rtl w:val="0"/>
        </w:rPr>
      </w:sdtEndPr>
      <w:sdtContent>
        <w:p w14:paraId="35C0F2A8" w14:textId="71153A9B" w:rsidR="001502A1" w:rsidRPr="008E2A2F" w:rsidRDefault="001502A1">
          <w:pPr>
            <w:pStyle w:val="TOCHeading"/>
            <w:rPr>
              <w:rStyle w:val="Heading1Char"/>
              <w:sz w:val="42"/>
              <w:szCs w:val="46"/>
              <w:lang w:bidi="ar-EG"/>
            </w:rPr>
          </w:pPr>
          <w:r w:rsidRPr="008E2A2F">
            <w:rPr>
              <w:rStyle w:val="Heading1Char"/>
              <w:rFonts w:hint="cs"/>
              <w:sz w:val="42"/>
              <w:szCs w:val="46"/>
            </w:rPr>
            <w:t xml:space="preserve">جدول المحتويات </w:t>
          </w:r>
        </w:p>
        <w:p w14:paraId="2D72C158" w14:textId="41F2D6A5" w:rsidR="00CB114D" w:rsidRDefault="001502A1">
          <w:pPr>
            <w:pStyle w:val="TOC1"/>
            <w:rPr>
              <w:rFonts w:asciiTheme="minorHAnsi" w:eastAsiaTheme="minorEastAsia" w:hAnsiTheme="minorHAnsi" w:cstheme="minorBidi"/>
              <w:b w:val="0"/>
              <w:bCs w:val="0"/>
              <w:sz w:val="22"/>
              <w:szCs w:val="22"/>
              <w:rtl/>
            </w:rPr>
          </w:pPr>
          <w:r w:rsidRPr="008E2A2F">
            <w:rPr>
              <w:rFonts w:ascii="Sakkal Majalla" w:hAnsi="Sakkal Majalla" w:cs="Sakkal Majalla"/>
              <w:sz w:val="30"/>
              <w:szCs w:val="30"/>
            </w:rPr>
            <w:fldChar w:fldCharType="begin"/>
          </w:r>
          <w:r w:rsidRPr="008E2A2F">
            <w:rPr>
              <w:rFonts w:ascii="Sakkal Majalla" w:hAnsi="Sakkal Majalla" w:cs="Sakkal Majalla"/>
              <w:sz w:val="30"/>
              <w:szCs w:val="30"/>
            </w:rPr>
            <w:instrText xml:space="preserve"> TOC \o "1-3" \h \z \u </w:instrText>
          </w:r>
          <w:r w:rsidRPr="008E2A2F">
            <w:rPr>
              <w:rFonts w:ascii="Sakkal Majalla" w:hAnsi="Sakkal Majalla" w:cs="Sakkal Majalla"/>
              <w:sz w:val="30"/>
              <w:szCs w:val="30"/>
            </w:rPr>
            <w:fldChar w:fldCharType="separate"/>
          </w:r>
          <w:hyperlink w:anchor="_Toc224135610" w:history="1">
            <w:r w:rsidR="00CB114D" w:rsidRPr="00AC4646">
              <w:rPr>
                <w:rStyle w:val="Hyperlink"/>
                <w:rtl/>
              </w:rPr>
              <w:t>الملخص</w:t>
            </w:r>
            <w:r w:rsidR="00CB114D">
              <w:rPr>
                <w:webHidden/>
                <w:rtl/>
              </w:rPr>
              <w:tab/>
            </w:r>
            <w:r w:rsidR="00CB114D">
              <w:rPr>
                <w:webHidden/>
                <w:rtl/>
              </w:rPr>
              <w:fldChar w:fldCharType="begin"/>
            </w:r>
            <w:r w:rsidR="00CB114D">
              <w:rPr>
                <w:webHidden/>
                <w:rtl/>
              </w:rPr>
              <w:instrText xml:space="preserve"> </w:instrText>
            </w:r>
            <w:r w:rsidR="00CB114D">
              <w:rPr>
                <w:webHidden/>
              </w:rPr>
              <w:instrText>PAGEREF</w:instrText>
            </w:r>
            <w:r w:rsidR="00CB114D">
              <w:rPr>
                <w:webHidden/>
                <w:rtl/>
              </w:rPr>
              <w:instrText xml:space="preserve"> _</w:instrText>
            </w:r>
            <w:r w:rsidR="00CB114D">
              <w:rPr>
                <w:webHidden/>
              </w:rPr>
              <w:instrText>Toc224135610 \h</w:instrText>
            </w:r>
            <w:r w:rsidR="00CB114D">
              <w:rPr>
                <w:webHidden/>
                <w:rtl/>
              </w:rPr>
              <w:instrText xml:space="preserve"> </w:instrText>
            </w:r>
            <w:r w:rsidR="00CB114D">
              <w:rPr>
                <w:webHidden/>
                <w:rtl/>
              </w:rPr>
            </w:r>
            <w:r w:rsidR="00CB114D">
              <w:rPr>
                <w:webHidden/>
                <w:rtl/>
              </w:rPr>
              <w:fldChar w:fldCharType="separate"/>
            </w:r>
            <w:r w:rsidR="00CB114D">
              <w:rPr>
                <w:webHidden/>
                <w:rtl/>
              </w:rPr>
              <w:t>2</w:t>
            </w:r>
            <w:r w:rsidR="00CB114D">
              <w:rPr>
                <w:webHidden/>
                <w:rtl/>
              </w:rPr>
              <w:fldChar w:fldCharType="end"/>
            </w:r>
          </w:hyperlink>
        </w:p>
        <w:p w14:paraId="267014D4" w14:textId="03C3CBCC" w:rsidR="00CB114D" w:rsidRDefault="00CB114D">
          <w:pPr>
            <w:pStyle w:val="TOC1"/>
            <w:rPr>
              <w:rFonts w:asciiTheme="minorHAnsi" w:eastAsiaTheme="minorEastAsia" w:hAnsiTheme="minorHAnsi" w:cstheme="minorBidi"/>
              <w:b w:val="0"/>
              <w:bCs w:val="0"/>
              <w:sz w:val="22"/>
              <w:szCs w:val="22"/>
              <w:rtl/>
            </w:rPr>
          </w:pPr>
          <w:hyperlink w:anchor="_Toc224135611" w:history="1">
            <w:r w:rsidRPr="00AC4646">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Toc224135611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34DBC3E9" w14:textId="4BE47A9C" w:rsidR="00CB114D" w:rsidRDefault="00CB114D">
          <w:pPr>
            <w:pStyle w:val="TOC1"/>
            <w:rPr>
              <w:rFonts w:asciiTheme="minorHAnsi" w:eastAsiaTheme="minorEastAsia" w:hAnsiTheme="minorHAnsi" w:cstheme="minorBidi"/>
              <w:b w:val="0"/>
              <w:bCs w:val="0"/>
              <w:sz w:val="22"/>
              <w:szCs w:val="22"/>
              <w:rtl/>
            </w:rPr>
          </w:pPr>
          <w:hyperlink w:anchor="_Toc224135612" w:history="1">
            <w:r w:rsidRPr="00AC4646">
              <w:rPr>
                <w:rStyle w:val="Hyperlink"/>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Toc224135612 \h</w:instrText>
            </w:r>
            <w:r>
              <w:rPr>
                <w:webHidden/>
                <w:rtl/>
              </w:rPr>
              <w:instrText xml:space="preserve"> </w:instrText>
            </w:r>
            <w:r>
              <w:rPr>
                <w:webHidden/>
                <w:rtl/>
              </w:rPr>
            </w:r>
            <w:r>
              <w:rPr>
                <w:webHidden/>
                <w:rtl/>
              </w:rPr>
              <w:fldChar w:fldCharType="separate"/>
            </w:r>
            <w:r>
              <w:rPr>
                <w:webHidden/>
                <w:rtl/>
              </w:rPr>
              <w:t>0</w:t>
            </w:r>
            <w:r>
              <w:rPr>
                <w:webHidden/>
                <w:rtl/>
              </w:rPr>
              <w:fldChar w:fldCharType="end"/>
            </w:r>
          </w:hyperlink>
        </w:p>
        <w:p w14:paraId="6DF792A4" w14:textId="3D03CB97" w:rsidR="00CB114D" w:rsidRDefault="00CB114D">
          <w:pPr>
            <w:pStyle w:val="TOC2"/>
            <w:rPr>
              <w:rFonts w:eastAsiaTheme="minorEastAsia"/>
              <w:noProof/>
              <w:rtl/>
            </w:rPr>
          </w:pPr>
          <w:hyperlink w:anchor="_Toc224135613" w:history="1">
            <w:r w:rsidRPr="00AC4646">
              <w:rPr>
                <w:rStyle w:val="Hyperlink"/>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Toc224135613 \h</w:instrText>
            </w:r>
            <w:r>
              <w:rPr>
                <w:noProof/>
                <w:webHidden/>
                <w:rtl/>
              </w:rPr>
              <w:instrText xml:space="preserve"> </w:instrText>
            </w:r>
            <w:r>
              <w:rPr>
                <w:noProof/>
                <w:webHidden/>
                <w:rtl/>
              </w:rPr>
            </w:r>
            <w:r>
              <w:rPr>
                <w:noProof/>
                <w:webHidden/>
                <w:rtl/>
              </w:rPr>
              <w:fldChar w:fldCharType="separate"/>
            </w:r>
            <w:r>
              <w:rPr>
                <w:noProof/>
                <w:webHidden/>
                <w:rtl/>
              </w:rPr>
              <w:t>0</w:t>
            </w:r>
            <w:r>
              <w:rPr>
                <w:noProof/>
                <w:webHidden/>
                <w:rtl/>
              </w:rPr>
              <w:fldChar w:fldCharType="end"/>
            </w:r>
          </w:hyperlink>
        </w:p>
        <w:p w14:paraId="4DC184FB" w14:textId="20AF23AF" w:rsidR="00CB114D" w:rsidRDefault="00CB114D">
          <w:pPr>
            <w:pStyle w:val="TOC2"/>
            <w:rPr>
              <w:rFonts w:eastAsiaTheme="minorEastAsia"/>
              <w:noProof/>
              <w:rtl/>
            </w:rPr>
          </w:pPr>
          <w:hyperlink w:anchor="_Toc224135614" w:history="1">
            <w:r w:rsidRPr="00AC4646">
              <w:rPr>
                <w:rStyle w:val="Hyperlink"/>
                <w:noProof/>
                <w:rtl/>
              </w:rPr>
              <w:t>2</w:t>
            </w:r>
            <w:r w:rsidRPr="00AC4646">
              <w:rPr>
                <w:rStyle w:val="Hyperlink"/>
                <w:noProof/>
              </w:rPr>
              <w:t xml:space="preserve">. </w:t>
            </w:r>
            <w:r w:rsidRPr="00AC4646">
              <w:rPr>
                <w:rStyle w:val="Hyperlink"/>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Toc224135614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4175E23" w14:textId="4FF2965D" w:rsidR="00CB114D" w:rsidRDefault="00CB114D">
          <w:pPr>
            <w:pStyle w:val="TOC2"/>
            <w:rPr>
              <w:rFonts w:eastAsiaTheme="minorEastAsia"/>
              <w:noProof/>
              <w:rtl/>
            </w:rPr>
          </w:pPr>
          <w:hyperlink w:anchor="_Toc224135615" w:history="1">
            <w:r w:rsidRPr="00AC4646">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F832D18" w14:textId="3F3E78D0" w:rsidR="00CB114D" w:rsidRDefault="00CB114D">
          <w:pPr>
            <w:pStyle w:val="TOC3"/>
            <w:tabs>
              <w:tab w:val="right" w:leader="dot" w:pos="8834"/>
            </w:tabs>
            <w:bidi/>
            <w:rPr>
              <w:rFonts w:eastAsiaTheme="minorEastAsia"/>
              <w:noProof/>
              <w:rtl/>
            </w:rPr>
          </w:pPr>
          <w:hyperlink w:anchor="_Toc224135616" w:history="1">
            <w:r w:rsidRPr="00AC4646">
              <w:rPr>
                <w:rStyle w:val="Hyperlink"/>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665DD64" w14:textId="684FA9BC" w:rsidR="00CB114D" w:rsidRDefault="00CB114D">
          <w:pPr>
            <w:pStyle w:val="TOC3"/>
            <w:tabs>
              <w:tab w:val="right" w:leader="dot" w:pos="8834"/>
            </w:tabs>
            <w:bidi/>
            <w:rPr>
              <w:rFonts w:eastAsiaTheme="minorEastAsia"/>
              <w:noProof/>
              <w:rtl/>
            </w:rPr>
          </w:pPr>
          <w:hyperlink w:anchor="_Toc224135617" w:history="1">
            <w:r w:rsidRPr="00AC4646">
              <w:rPr>
                <w:rStyle w:val="Hyperlink"/>
                <w:noProof/>
                <w:rtl/>
              </w:rPr>
              <w:t>الأهمية التطبيقية</w:t>
            </w:r>
            <w:r w:rsidRPr="00AC464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CEB1FD7" w14:textId="0F9763C7" w:rsidR="00CB114D" w:rsidRDefault="00CB114D">
          <w:pPr>
            <w:pStyle w:val="TOC2"/>
            <w:rPr>
              <w:rFonts w:eastAsiaTheme="minorEastAsia"/>
              <w:noProof/>
              <w:rtl/>
            </w:rPr>
          </w:pPr>
          <w:hyperlink w:anchor="_Toc224135618" w:history="1">
            <w:r w:rsidRPr="00AC4646">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3316520" w14:textId="7E839633" w:rsidR="00CB114D" w:rsidRDefault="00CB114D">
          <w:pPr>
            <w:pStyle w:val="TOC2"/>
            <w:rPr>
              <w:rFonts w:eastAsiaTheme="minorEastAsia"/>
              <w:noProof/>
              <w:rtl/>
            </w:rPr>
          </w:pPr>
          <w:hyperlink w:anchor="_Toc224135619" w:history="1">
            <w:r w:rsidRPr="00AC4646">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Toc224135619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9017DA7" w14:textId="53C11AE4" w:rsidR="00CB114D" w:rsidRDefault="00CB114D">
          <w:pPr>
            <w:pStyle w:val="TOC2"/>
            <w:rPr>
              <w:rFonts w:eastAsiaTheme="minorEastAsia"/>
              <w:noProof/>
              <w:rtl/>
            </w:rPr>
          </w:pPr>
          <w:hyperlink w:anchor="_Toc224135620" w:history="1">
            <w:r w:rsidRPr="00AC4646">
              <w:rPr>
                <w:rStyle w:val="Hyperlink"/>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93E416A" w14:textId="544AC4F6" w:rsidR="00CB114D" w:rsidRDefault="00CB114D">
          <w:pPr>
            <w:pStyle w:val="TOC2"/>
            <w:rPr>
              <w:rFonts w:eastAsiaTheme="minorEastAsia"/>
              <w:noProof/>
              <w:rtl/>
            </w:rPr>
          </w:pPr>
          <w:hyperlink w:anchor="_Toc224135621" w:history="1">
            <w:r w:rsidRPr="00AC4646">
              <w:rPr>
                <w:rStyle w:val="Hyperlink"/>
                <w:noProof/>
                <w:rtl/>
              </w:rPr>
              <w:t>الدراسات السابقة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4605FDE" w14:textId="5787A0BB" w:rsidR="00CB114D" w:rsidRDefault="00CB114D">
          <w:pPr>
            <w:pStyle w:val="TOC3"/>
            <w:tabs>
              <w:tab w:val="right" w:leader="dot" w:pos="8834"/>
            </w:tabs>
            <w:bidi/>
            <w:rPr>
              <w:rFonts w:eastAsiaTheme="minorEastAsia"/>
              <w:noProof/>
              <w:rtl/>
            </w:rPr>
          </w:pPr>
          <w:hyperlink w:anchor="_Toc224135622" w:history="1">
            <w:r w:rsidRPr="00AC4646">
              <w:rPr>
                <w:rStyle w:val="Hyperlink"/>
                <w:noProof/>
                <w:rtl/>
              </w:rPr>
              <w:t>المحور الأول: الاتجاهات السلوكية والعوامل الديموغرافية المؤثرة في التسوق 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04A91C1" w14:textId="16DEE438" w:rsidR="00CB114D" w:rsidRDefault="00CB114D">
          <w:pPr>
            <w:pStyle w:val="TOC3"/>
            <w:tabs>
              <w:tab w:val="right" w:leader="dot" w:pos="8834"/>
            </w:tabs>
            <w:bidi/>
            <w:rPr>
              <w:rFonts w:eastAsiaTheme="minorEastAsia"/>
              <w:noProof/>
              <w:rtl/>
            </w:rPr>
          </w:pPr>
          <w:hyperlink w:anchor="_Toc224135623" w:history="1">
            <w:r w:rsidRPr="00AC4646">
              <w:rPr>
                <w:rStyle w:val="Hyperlink"/>
                <w:noProof/>
                <w:rtl/>
              </w:rPr>
              <w:t>المحور الثاني: دور استراتيجيات التسويق الرقمي والإعلان في تشكيل السلوك الشرائي والمصداقية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7C6653F" w14:textId="3A09FAD8" w:rsidR="00CB114D" w:rsidRDefault="00CB114D">
          <w:pPr>
            <w:pStyle w:val="TOC3"/>
            <w:tabs>
              <w:tab w:val="right" w:leader="dot" w:pos="8834"/>
            </w:tabs>
            <w:bidi/>
            <w:rPr>
              <w:rFonts w:eastAsiaTheme="minorEastAsia"/>
              <w:noProof/>
              <w:rtl/>
            </w:rPr>
          </w:pPr>
          <w:hyperlink w:anchor="_Toc224135624" w:history="1">
            <w:r w:rsidRPr="00AC4646">
              <w:rPr>
                <w:rStyle w:val="Hyperlink"/>
                <w:noProof/>
                <w:rtl/>
              </w:rPr>
              <w:t>المحور الثالث: تأثير منصات التواصل الاجتماعي والتطبيقات الرقمية على 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126C3FA" w14:textId="65A59A9F" w:rsidR="00CB114D" w:rsidRDefault="00CB114D">
          <w:pPr>
            <w:pStyle w:val="TOC2"/>
            <w:rPr>
              <w:rFonts w:eastAsiaTheme="minorEastAsia"/>
              <w:noProof/>
              <w:rtl/>
            </w:rPr>
          </w:pPr>
          <w:hyperlink w:anchor="_Toc224135625" w:history="1">
            <w:r w:rsidRPr="00AC4646">
              <w:rPr>
                <w:rStyle w:val="Hyperlink"/>
                <w:noProof/>
                <w:rtl/>
              </w:rPr>
              <w:t>مصطلحات الدراسة وتعريفاتها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7394076" w14:textId="6EF9DAF4" w:rsidR="00CB114D" w:rsidRDefault="00CB114D">
          <w:pPr>
            <w:pStyle w:val="TOC1"/>
            <w:rPr>
              <w:rFonts w:asciiTheme="minorHAnsi" w:eastAsiaTheme="minorEastAsia" w:hAnsiTheme="minorHAnsi" w:cstheme="minorBidi"/>
              <w:b w:val="0"/>
              <w:bCs w:val="0"/>
              <w:sz w:val="22"/>
              <w:szCs w:val="22"/>
              <w:rtl/>
            </w:rPr>
          </w:pPr>
          <w:hyperlink w:anchor="_Toc224135626" w:history="1">
            <w:r w:rsidRPr="00AC4646">
              <w:rPr>
                <w:rStyle w:val="Hyperlink"/>
                <w:rtl/>
              </w:rPr>
              <w:t>الفصل الثاني: 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Toc224135626 \h</w:instrText>
            </w:r>
            <w:r>
              <w:rPr>
                <w:webHidden/>
                <w:rtl/>
              </w:rPr>
              <w:instrText xml:space="preserve"> </w:instrText>
            </w:r>
            <w:r>
              <w:rPr>
                <w:webHidden/>
                <w:rtl/>
              </w:rPr>
            </w:r>
            <w:r>
              <w:rPr>
                <w:webHidden/>
                <w:rtl/>
              </w:rPr>
              <w:fldChar w:fldCharType="separate"/>
            </w:r>
            <w:r>
              <w:rPr>
                <w:webHidden/>
                <w:rtl/>
              </w:rPr>
              <w:t>22</w:t>
            </w:r>
            <w:r>
              <w:rPr>
                <w:webHidden/>
                <w:rtl/>
              </w:rPr>
              <w:fldChar w:fldCharType="end"/>
            </w:r>
          </w:hyperlink>
        </w:p>
        <w:p w14:paraId="5A6AC542" w14:textId="6D533D2C" w:rsidR="00CB114D" w:rsidRDefault="00CB114D">
          <w:pPr>
            <w:pStyle w:val="TOC2"/>
            <w:rPr>
              <w:rFonts w:eastAsiaTheme="minorEastAsia"/>
              <w:noProof/>
              <w:rtl/>
            </w:rPr>
          </w:pPr>
          <w:hyperlink w:anchor="_Toc224135627" w:history="1">
            <w:r w:rsidRPr="00AC4646">
              <w:rPr>
                <w:rStyle w:val="Hyperlink"/>
                <w:noProof/>
                <w:rtl/>
              </w:rPr>
              <w:t>المبحث الأول: استراتيجيات التسويق الرقمي: المفهوم، الأنواع، والانتشار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D1E5F60" w14:textId="14516C88" w:rsidR="00CB114D" w:rsidRDefault="00CB114D">
          <w:pPr>
            <w:pStyle w:val="TOC3"/>
            <w:tabs>
              <w:tab w:val="right" w:leader="dot" w:pos="8834"/>
            </w:tabs>
            <w:bidi/>
            <w:rPr>
              <w:rFonts w:eastAsiaTheme="minorEastAsia"/>
              <w:noProof/>
              <w:rtl/>
            </w:rPr>
          </w:pPr>
          <w:hyperlink w:anchor="_Toc224135628" w:history="1">
            <w:r w:rsidRPr="00AC4646">
              <w:rPr>
                <w:rStyle w:val="Hyperlink"/>
                <w:noProof/>
                <w:rtl/>
              </w:rPr>
              <w:t>مفهوم التسويق الرقمي وتطوره في ضوء التحولات المعاصرة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13DBD05" w14:textId="36BE095F" w:rsidR="00CB114D" w:rsidRDefault="00CB114D">
          <w:pPr>
            <w:pStyle w:val="TOC3"/>
            <w:tabs>
              <w:tab w:val="right" w:leader="dot" w:pos="8834"/>
            </w:tabs>
            <w:bidi/>
            <w:rPr>
              <w:rFonts w:eastAsiaTheme="minorEastAsia"/>
              <w:noProof/>
              <w:rtl/>
            </w:rPr>
          </w:pPr>
          <w:hyperlink w:anchor="_Toc224135629" w:history="1">
            <w:r w:rsidRPr="00AC4646">
              <w:rPr>
                <w:rStyle w:val="Hyperlink"/>
                <w:noProof/>
                <w:rtl/>
              </w:rPr>
              <w:t>استراتيجيات التسويق الرقمي الرئيسية وتأثيرها على أبعاد سلوك المستهلك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Toc224135629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88925CF" w14:textId="1D808665" w:rsidR="00CB114D" w:rsidRDefault="00CB114D">
          <w:pPr>
            <w:pStyle w:val="TOC3"/>
            <w:tabs>
              <w:tab w:val="right" w:leader="dot" w:pos="8834"/>
            </w:tabs>
            <w:bidi/>
            <w:rPr>
              <w:rFonts w:eastAsiaTheme="minorEastAsia"/>
              <w:noProof/>
              <w:rtl/>
            </w:rPr>
          </w:pPr>
          <w:hyperlink w:anchor="_Toc224135630" w:history="1">
            <w:r w:rsidRPr="00AC4646">
              <w:rPr>
                <w:rStyle w:val="Hyperlink"/>
                <w:noProof/>
                <w:rtl/>
              </w:rPr>
              <w:t>انتشار استراتيجيات التسويق الرقمي في المملكة العربية السعودية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Toc224135630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07C4A7F" w14:textId="7F1C7B90" w:rsidR="00CB114D" w:rsidRDefault="00CB114D">
          <w:pPr>
            <w:pStyle w:val="TOC2"/>
            <w:rPr>
              <w:rFonts w:eastAsiaTheme="minorEastAsia"/>
              <w:noProof/>
              <w:rtl/>
            </w:rPr>
          </w:pPr>
          <w:hyperlink w:anchor="_Toc224135631" w:history="1">
            <w:r w:rsidRPr="00AC4646">
              <w:rPr>
                <w:rStyle w:val="Hyperlink"/>
                <w:noProof/>
                <w:rtl/>
              </w:rPr>
              <w:t>المبحث الثاني :سلوك المستهلك في البيئة الرقمية والمتاجر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B42AAE0" w14:textId="54867E17" w:rsidR="00CB114D" w:rsidRDefault="00CB114D">
          <w:pPr>
            <w:pStyle w:val="TOC3"/>
            <w:tabs>
              <w:tab w:val="right" w:leader="dot" w:pos="8834"/>
            </w:tabs>
            <w:bidi/>
            <w:rPr>
              <w:rFonts w:eastAsiaTheme="minorEastAsia"/>
              <w:noProof/>
              <w:rtl/>
            </w:rPr>
          </w:pPr>
          <w:hyperlink w:anchor="_Toc224135632" w:history="1">
            <w:r w:rsidRPr="00AC4646">
              <w:rPr>
                <w:rStyle w:val="Hyperlink"/>
                <w:noProof/>
                <w:rtl/>
              </w:rPr>
              <w:t>مفهوم سلوك المستهلك الرقمي وتشكله في البيئة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7A22AD1" w14:textId="112F63F1" w:rsidR="00CB114D" w:rsidRDefault="00CB114D">
          <w:pPr>
            <w:pStyle w:val="TOC3"/>
            <w:tabs>
              <w:tab w:val="right" w:leader="dot" w:pos="8834"/>
            </w:tabs>
            <w:bidi/>
            <w:rPr>
              <w:rFonts w:eastAsiaTheme="minorEastAsia"/>
              <w:noProof/>
              <w:rtl/>
            </w:rPr>
          </w:pPr>
          <w:hyperlink w:anchor="_Toc224135633" w:history="1">
            <w:r w:rsidRPr="00AC4646">
              <w:rPr>
                <w:rStyle w:val="Hyperlink"/>
                <w:noProof/>
                <w:rtl/>
              </w:rPr>
              <w:t>عملية قرار الشراء عبر الإنترنت وتفاعلها مع أبعاد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3516CCB" w14:textId="000A1E2A" w:rsidR="00CB114D" w:rsidRDefault="00CB114D">
          <w:pPr>
            <w:pStyle w:val="TOC3"/>
            <w:tabs>
              <w:tab w:val="right" w:leader="dot" w:pos="8834"/>
            </w:tabs>
            <w:bidi/>
            <w:rPr>
              <w:rFonts w:eastAsiaTheme="minorEastAsia"/>
              <w:noProof/>
              <w:rtl/>
            </w:rPr>
          </w:pPr>
          <w:hyperlink w:anchor="_Toc224135634" w:history="1">
            <w:r w:rsidRPr="00AC4646">
              <w:rPr>
                <w:rStyle w:val="Hyperlink"/>
                <w:noProof/>
                <w:rtl/>
              </w:rPr>
              <w:t>خصائص سلوك المستهلك السعودي الرقمي وتحليل أبعاده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5C76B8F" w14:textId="5BC59ACE" w:rsidR="00CB114D" w:rsidRDefault="00CB114D">
          <w:pPr>
            <w:pStyle w:val="TOC3"/>
            <w:tabs>
              <w:tab w:val="right" w:leader="dot" w:pos="8834"/>
            </w:tabs>
            <w:bidi/>
            <w:rPr>
              <w:rFonts w:eastAsiaTheme="minorEastAsia"/>
              <w:noProof/>
              <w:rtl/>
            </w:rPr>
          </w:pPr>
          <w:hyperlink w:anchor="_Toc224135635" w:history="1">
            <w:r w:rsidRPr="00AC4646">
              <w:rPr>
                <w:rStyle w:val="Hyperlink"/>
                <w:noProof/>
                <w:rtl/>
              </w:rPr>
              <w:t>نماذج نظرية لسلوك المستهلك الرقمي وتطبيقها على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E760F30" w14:textId="450E6293" w:rsidR="00CB114D" w:rsidRDefault="00CB114D">
          <w:pPr>
            <w:pStyle w:val="TOC2"/>
            <w:rPr>
              <w:rFonts w:eastAsiaTheme="minorEastAsia"/>
              <w:noProof/>
              <w:rtl/>
            </w:rPr>
          </w:pPr>
          <w:hyperlink w:anchor="_Toc224135636" w:history="1">
            <w:r w:rsidRPr="00AC4646">
              <w:rPr>
                <w:rStyle w:val="Hyperlink"/>
                <w:noProof/>
                <w:rtl/>
              </w:rPr>
              <w:t>المبحث الثالث : العوامل المؤثرة على استجابة عملاء المتاجر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2316DCB" w14:textId="7EA9388A" w:rsidR="00CB114D" w:rsidRDefault="00CB114D">
          <w:pPr>
            <w:pStyle w:val="TOC3"/>
            <w:tabs>
              <w:tab w:val="right" w:leader="dot" w:pos="8834"/>
            </w:tabs>
            <w:bidi/>
            <w:rPr>
              <w:rFonts w:eastAsiaTheme="minorEastAsia"/>
              <w:noProof/>
              <w:rtl/>
            </w:rPr>
          </w:pPr>
          <w:hyperlink w:anchor="_Toc224135637" w:history="1">
            <w:r w:rsidRPr="00AC4646">
              <w:rPr>
                <w:rStyle w:val="Hyperlink"/>
                <w:noProof/>
                <w:rtl/>
              </w:rPr>
              <w:t>محور الثقة (</w:t>
            </w:r>
            <w:r w:rsidRPr="00AC4646">
              <w:rPr>
                <w:rStyle w:val="Hyperlink"/>
                <w:noProof/>
              </w:rPr>
              <w:t>Trust Factors</w:t>
            </w:r>
            <w:r w:rsidRPr="00AC4646">
              <w:rPr>
                <w:rStyle w:val="Hyperlink"/>
                <w:noProof/>
                <w:rtl/>
              </w:rPr>
              <w:t>): حجر الزاوية للمعاملات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D4DD7EA" w14:textId="70974724" w:rsidR="00CB114D" w:rsidRDefault="00CB114D">
          <w:pPr>
            <w:pStyle w:val="TOC3"/>
            <w:tabs>
              <w:tab w:val="right" w:leader="dot" w:pos="8834"/>
            </w:tabs>
            <w:bidi/>
            <w:rPr>
              <w:rFonts w:eastAsiaTheme="minorEastAsia"/>
              <w:noProof/>
              <w:rtl/>
            </w:rPr>
          </w:pPr>
          <w:hyperlink w:anchor="_Toc224135638" w:history="1">
            <w:r w:rsidRPr="00AC4646">
              <w:rPr>
                <w:rStyle w:val="Hyperlink"/>
                <w:noProof/>
                <w:rtl/>
              </w:rPr>
              <w:t>محور العوامل النفسية والاقتصادية (</w:t>
            </w:r>
            <w:r w:rsidRPr="00AC4646">
              <w:rPr>
                <w:rStyle w:val="Hyperlink"/>
                <w:noProof/>
              </w:rPr>
              <w:t>Psychological &amp; Economic Factors</w:t>
            </w:r>
            <w:r w:rsidRPr="00AC464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E611DAD" w14:textId="63AD8EE2" w:rsidR="00CB114D" w:rsidRDefault="00CB114D">
          <w:pPr>
            <w:pStyle w:val="TOC3"/>
            <w:tabs>
              <w:tab w:val="right" w:leader="dot" w:pos="8834"/>
            </w:tabs>
            <w:bidi/>
            <w:rPr>
              <w:rFonts w:eastAsiaTheme="minorEastAsia"/>
              <w:noProof/>
              <w:rtl/>
            </w:rPr>
          </w:pPr>
          <w:hyperlink w:anchor="_Toc224135639" w:history="1">
            <w:r w:rsidRPr="00AC4646">
              <w:rPr>
                <w:rStyle w:val="Hyperlink"/>
                <w:noProof/>
                <w:rtl/>
              </w:rPr>
              <w:t>محور العوامل التقنية (</w:t>
            </w:r>
            <w:r w:rsidRPr="00AC4646">
              <w:rPr>
                <w:rStyle w:val="Hyperlink"/>
                <w:noProof/>
              </w:rPr>
              <w:t>Technical Factors</w:t>
            </w:r>
            <w:r w:rsidRPr="00AC4646">
              <w:rPr>
                <w:rStyle w:val="Hyperlink"/>
                <w:noProof/>
                <w:rtl/>
              </w:rPr>
              <w:t>): جودة التجربة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Toc224135639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EBC3E61" w14:textId="1FE73538" w:rsidR="00CB114D" w:rsidRDefault="00CB114D">
          <w:pPr>
            <w:pStyle w:val="TOC3"/>
            <w:tabs>
              <w:tab w:val="right" w:leader="dot" w:pos="8834"/>
            </w:tabs>
            <w:bidi/>
            <w:rPr>
              <w:rFonts w:eastAsiaTheme="minorEastAsia"/>
              <w:noProof/>
              <w:rtl/>
            </w:rPr>
          </w:pPr>
          <w:hyperlink w:anchor="_Toc224135640" w:history="1">
            <w:r w:rsidRPr="00AC4646">
              <w:rPr>
                <w:rStyle w:val="Hyperlink"/>
                <w:noProof/>
                <w:rtl/>
              </w:rPr>
              <w:t>محور العوامل الاجتماعية (</w:t>
            </w:r>
            <w:r w:rsidRPr="00AC4646">
              <w:rPr>
                <w:rStyle w:val="Hyperlink"/>
                <w:noProof/>
              </w:rPr>
              <w:t>Social Factors</w:t>
            </w:r>
            <w:r w:rsidRPr="00AC4646">
              <w:rPr>
                <w:rStyle w:val="Hyperlink"/>
                <w:noProof/>
                <w:rtl/>
              </w:rPr>
              <w:t>): التأثير البيئي والجماعي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Toc224135640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6B1E27D" w14:textId="2E00B37D" w:rsidR="00CB114D" w:rsidRDefault="00CB114D">
          <w:pPr>
            <w:pStyle w:val="TOC2"/>
            <w:rPr>
              <w:rFonts w:eastAsiaTheme="minorEastAsia"/>
              <w:noProof/>
              <w:rtl/>
            </w:rPr>
          </w:pPr>
          <w:hyperlink w:anchor="_Toc224135641" w:history="1">
            <w:r w:rsidRPr="00AC4646">
              <w:rPr>
                <w:rStyle w:val="Hyperlink"/>
                <w:noProof/>
                <w:rtl/>
              </w:rPr>
              <w:t>ملخص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Toc224135641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629DBE4" w14:textId="614BA12A" w:rsidR="001502A1" w:rsidRPr="008E2A2F" w:rsidRDefault="001502A1" w:rsidP="00465C13">
          <w:pPr>
            <w:spacing w:line="276" w:lineRule="auto"/>
            <w:rPr>
              <w:rFonts w:ascii="Sakkal Majalla" w:hAnsi="Sakkal Majalla" w:cs="Sakkal Majalla"/>
              <w:sz w:val="30"/>
              <w:szCs w:val="30"/>
            </w:rPr>
          </w:pPr>
          <w:r w:rsidRPr="008E2A2F">
            <w:rPr>
              <w:rFonts w:ascii="Sakkal Majalla" w:hAnsi="Sakkal Majalla" w:cs="Sakkal Majalla"/>
              <w:b/>
              <w:bCs/>
              <w:noProof/>
              <w:sz w:val="30"/>
              <w:szCs w:val="30"/>
            </w:rPr>
            <w:lastRenderedPageBreak/>
            <w:fldChar w:fldCharType="end"/>
          </w:r>
        </w:p>
      </w:sdtContent>
    </w:sdt>
    <w:p w14:paraId="513AFB03" w14:textId="672DA427" w:rsidR="001502A1" w:rsidRPr="00CB114D" w:rsidRDefault="001502A1" w:rsidP="00CB114D">
      <w:pPr>
        <w:rPr>
          <w:b/>
          <w:sz w:val="24"/>
          <w:szCs w:val="24"/>
          <w:rtl/>
        </w:rPr>
        <w:sectPr w:rsidR="001502A1" w:rsidRPr="00CB114D" w:rsidSect="00281B2F">
          <w:footerReference w:type="default" r:id="rId9"/>
          <w:footerReference w:type="first" r:id="rId10"/>
          <w:type w:val="continuous"/>
          <w:pgSz w:w="11906" w:h="16838"/>
          <w:pgMar w:top="1418" w:right="1701" w:bottom="1418" w:left="136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p w14:paraId="0C9A2FD5" w14:textId="5A964B66" w:rsidR="004A6808" w:rsidRPr="008E2A2F" w:rsidRDefault="004A6808" w:rsidP="004A6808">
      <w:pPr>
        <w:pStyle w:val="Heading1"/>
        <w:bidi/>
        <w:rPr>
          <w:b/>
          <w:sz w:val="42"/>
          <w:szCs w:val="46"/>
          <w:rtl/>
        </w:rPr>
      </w:pPr>
      <w:bookmarkStart w:id="2" w:name="_Toc224135612"/>
      <w:r w:rsidRPr="008E2A2F">
        <w:rPr>
          <w:rFonts w:hint="cs"/>
          <w:b/>
          <w:sz w:val="42"/>
          <w:szCs w:val="46"/>
          <w:rtl/>
        </w:rPr>
        <w:t>الفصل الأول</w:t>
      </w:r>
      <w:bookmarkEnd w:id="2"/>
    </w:p>
    <w:p w14:paraId="73698F92" w14:textId="253F688A" w:rsidR="005A03DD" w:rsidRPr="008E2A2F" w:rsidRDefault="005A03DD" w:rsidP="0047180A">
      <w:pPr>
        <w:pStyle w:val="Heading2"/>
        <w:bidi/>
        <w:rPr>
          <w:b w:val="0"/>
          <w:bCs w:val="0"/>
          <w:sz w:val="34"/>
          <w:szCs w:val="38"/>
          <w:rtl/>
        </w:rPr>
      </w:pPr>
      <w:bookmarkStart w:id="3" w:name="_Toc224135613"/>
      <w:r w:rsidRPr="008E2A2F">
        <w:rPr>
          <w:sz w:val="34"/>
          <w:szCs w:val="38"/>
          <w:rtl/>
        </w:rPr>
        <w:t>مقدمة الدراسة</w:t>
      </w:r>
      <w:bookmarkEnd w:id="3"/>
    </w:p>
    <w:p w14:paraId="6E14432A" w14:textId="77777777"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شهد العالم خلال العقدين الأخيرين تحولات جذرية غير مسبوقة في منظومة الأعمال والاقتصاد، تجاوزت الإطار التقليدي لتشمل آفاقاً رقمية واسعة، أصبحت فيها التجارة الإلكترونية ركيزة أساسية للاقتصاديات الحديثة. وقد تزامنت هذه التحولات مع تطور هائل في تقنيات المعلومات والاتصالات، مما أفرز نمطاً جديداً من التفاعل بين المنتج والمستهلك، لم يعد يقتصر على المكان المادي، بل امتد ليشمل الفضاء السيبراني متجاوزاً القيود الزمنية والمكانية التقليدية. وفي خضم هذه التحولات، برز التسويق الرقمي كأداة استراتيجية محورية، لا تهدف فقط إلى الترويج للمنتجات، بل إلى بناء علاقات مستدامة مع العملاء وتشكيل سلوكهم الشرائي عبر قنوات تفاعلية مبتكرة، مما استدعى إعادة النظر في النماذج التقليدية لسلوك المستهلك لاستيعاب الأبعاد الجديدة التي يفرضها هذا التحول الرقمي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w:t>
      </w:r>
      <w:r w:rsidRPr="008E2A2F">
        <w:rPr>
          <w:rFonts w:ascii="Sakkal Majalla" w:hAnsi="Sakkal Majalla" w:cs="Sakkal Majalla"/>
          <w:sz w:val="30"/>
          <w:szCs w:val="30"/>
        </w:rPr>
        <w:t>.</w:t>
      </w:r>
    </w:p>
    <w:p w14:paraId="2A35CD92" w14:textId="2BE54464"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تُعد المملكة العربية السعودية من أسرع الأسواق تحولاً رقمياً في منطقة الشرق الأوسط والعالم، حيث أولت حكومتها الرشيدة اهتماماً بالغاً بالتحول الرقمي ضمن مستهدفات "رؤية المملكة 2030". وتشير التقارير الرسمية إلى أن نسبة انتشار الإنترنت في المملكة تجاوزت 99% من إجمالي السكان، مع تزايد كبير في اعتماد الأفراد على الهواتف الذكية في مختلف جوانب حياتهم اليومية. وقد انعكس هذا التحول الهيكلي على قطاع التجزئة، حيث شهدت المتاجر الإلكترونية نمواً مطرداً، مدعومة بتحسن البنية التحتية للدفع الإلكتروني والخدمات اللوجستية. وفي هذا السياق، تؤكد دراسة (</w:t>
      </w:r>
      <w:proofErr w:type="spellStart"/>
      <w:r w:rsidR="0000054D" w:rsidRPr="008E2A2F">
        <w:rPr>
          <w:rFonts w:ascii="Sakkal Majalla" w:hAnsi="Sakkal Majalla" w:cs="Sakkal Majalla"/>
          <w:sz w:val="34"/>
          <w:szCs w:val="34"/>
        </w:rPr>
        <w:t>Baabdullah</w:t>
      </w:r>
      <w:proofErr w:type="spellEnd"/>
      <w:r w:rsidR="0000054D" w:rsidRPr="008E2A2F">
        <w:rPr>
          <w:rFonts w:ascii="Sakkal Majalla" w:hAnsi="Sakkal Majalla" w:cs="Sakkal Majalla"/>
          <w:sz w:val="34"/>
          <w:szCs w:val="34"/>
        </w:rPr>
        <w:t>, &amp; Ansari, 2020</w:t>
      </w:r>
      <w:r w:rsidRPr="008E2A2F">
        <w:rPr>
          <w:rFonts w:ascii="Sakkal Majalla" w:hAnsi="Sakkal Majalla" w:cs="Sakkal Majalla"/>
          <w:sz w:val="30"/>
          <w:szCs w:val="30"/>
          <w:rtl/>
        </w:rPr>
        <w:t xml:space="preserve">) أن البيئة السعودية أصبحت خصبة لتبني التسوق الإلكتروني، حيث تجاوزت النظرة التقليدية للمستهلك </w:t>
      </w:r>
      <w:r w:rsidRPr="008E2A2F">
        <w:rPr>
          <w:rFonts w:ascii="Sakkal Majalla" w:hAnsi="Sakkal Majalla" w:cs="Sakkal Majalla"/>
          <w:sz w:val="30"/>
          <w:szCs w:val="30"/>
          <w:rtl/>
        </w:rPr>
        <w:lastRenderedPageBreak/>
        <w:t>السعودي نحو نمط حياة رقمية متكاملة، مدفوعة بعوامل الراحة وتنوع الخيارات، مما جعل فهم سلوكه الرقمي ضرورة استراتيجية للمستثمرين وصانعي السياسات</w:t>
      </w:r>
      <w:r w:rsidRPr="008E2A2F">
        <w:rPr>
          <w:rFonts w:ascii="Sakkal Majalla" w:hAnsi="Sakkal Majalla" w:cs="Sakkal Majalla"/>
          <w:sz w:val="30"/>
          <w:szCs w:val="30"/>
        </w:rPr>
        <w:t>.</w:t>
      </w:r>
    </w:p>
    <w:p w14:paraId="6B1691E7" w14:textId="4B0BF658"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إن التسويق الرقمي لم يعد مجرد قناة إعلامية</w:t>
      </w:r>
      <w:r w:rsidRPr="008E2A2F">
        <w:rPr>
          <w:rFonts w:ascii="Sakkal Majalla" w:hAnsi="Sakkal Majalla" w:cs="Sakkal Majalla" w:hint="eastAsia"/>
          <w:sz w:val="30"/>
          <w:szCs w:val="30"/>
          <w:rtl/>
        </w:rPr>
        <w:t>،</w:t>
      </w:r>
      <w:r w:rsidRPr="008E2A2F">
        <w:rPr>
          <w:rFonts w:ascii="Sakkal Majalla" w:hAnsi="Sakkal Majalla" w:cs="Sakkal Majalla"/>
          <w:sz w:val="30"/>
          <w:szCs w:val="30"/>
          <w:rtl/>
        </w:rPr>
        <w:t xml:space="preserve"> بل تطور ليصبح منظومة متكاملة تعتمد على تحليل البيانات الضخمة، وتقنيات الذكاء الاصطناعي، واستراتيجيات التخصيص. وقد أبرزت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المتعلقة باستراتيجيات شركة "نايكي"، كيف أن تحليل البيانات الضخ</w:t>
      </w:r>
      <w:r w:rsidRPr="008E2A2F">
        <w:rPr>
          <w:rFonts w:ascii="Sakkal Majalla" w:hAnsi="Sakkal Majalla" w:cs="Sakkal Majalla" w:hint="eastAsia"/>
          <w:sz w:val="30"/>
          <w:szCs w:val="30"/>
          <w:rtl/>
        </w:rPr>
        <w:t>مة</w:t>
      </w:r>
      <w:r w:rsidRPr="008E2A2F">
        <w:rPr>
          <w:rFonts w:ascii="Sakkal Majalla" w:hAnsi="Sakkal Majalla" w:cs="Sakkal Majalla"/>
          <w:sz w:val="30"/>
          <w:szCs w:val="30"/>
          <w:rtl/>
        </w:rPr>
        <w:t xml:space="preserve"> يمكن أن يسهم في تقديم تجارب مخصصة للمستهلكين، مما يعزز من تفاعلهم وولائهم للعلامة التجارية. غير أن هذا التحول الرقمي المتسارع يضع المستهلك السعودي أمام تحديات ومحفزات جديدة تختلف جذرياً عن بيئات التسوق التقليدية، مما يستدعي دراسة علمية معمقة للعوامل الت</w:t>
      </w:r>
      <w:r w:rsidRPr="008E2A2F">
        <w:rPr>
          <w:rFonts w:ascii="Sakkal Majalla" w:hAnsi="Sakkal Majalla" w:cs="Sakkal Majalla" w:hint="eastAsia"/>
          <w:sz w:val="30"/>
          <w:szCs w:val="30"/>
          <w:rtl/>
        </w:rPr>
        <w:t>ي</w:t>
      </w:r>
      <w:r w:rsidRPr="008E2A2F">
        <w:rPr>
          <w:rFonts w:ascii="Sakkal Majalla" w:hAnsi="Sakkal Majalla" w:cs="Sakkal Majalla"/>
          <w:sz w:val="30"/>
          <w:szCs w:val="30"/>
          <w:rtl/>
        </w:rPr>
        <w:t xml:space="preserve"> تؤثر في استجابته لهذه الاستراتيجيات من خلال أبعاد متعددة، بدءاً من العوامل النفسية المتعلقة بالثقة والأمان، مروراً بالعوامل الاقتصادية والاجتماعية، وصولاً إلى الجوانب التقنية لتجربة المستخدم</w:t>
      </w:r>
      <w:r w:rsidRPr="008E2A2F">
        <w:rPr>
          <w:rFonts w:ascii="Sakkal Majalla" w:hAnsi="Sakkal Majalla" w:cs="Sakkal Majalla"/>
          <w:sz w:val="30"/>
          <w:szCs w:val="30"/>
        </w:rPr>
        <w:t>.</w:t>
      </w:r>
    </w:p>
    <w:p w14:paraId="323C6868" w14:textId="77777777"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hint="eastAsia"/>
          <w:sz w:val="30"/>
          <w:szCs w:val="30"/>
          <w:rtl/>
        </w:rPr>
        <w:t>بناءً</w:t>
      </w:r>
      <w:r w:rsidRPr="008E2A2F">
        <w:rPr>
          <w:rFonts w:ascii="Sakkal Majalla" w:hAnsi="Sakkal Majalla" w:cs="Sakkal Majalla"/>
          <w:sz w:val="30"/>
          <w:szCs w:val="30"/>
          <w:rtl/>
        </w:rPr>
        <w:t xml:space="preserve"> على ما سبق، تكتسب هذه الدراسة أهميتها من محاولتها الإطار الشامل الذي يربط بين هذه الأبعاد الأربعة (النفسية، الاقتصادية، التقنية، الاجتماعية) ويقيس تأثيرها على سلوك المستهلك في بيئة سعودية متغيرة، وذلك لسد الفجوة المعرفية حول كيفية تحول هذه الاستراتيج</w:t>
      </w:r>
      <w:r w:rsidRPr="008E2A2F">
        <w:rPr>
          <w:rFonts w:ascii="Sakkal Majalla" w:hAnsi="Sakkal Majalla" w:cs="Sakkal Majalla" w:hint="eastAsia"/>
          <w:sz w:val="30"/>
          <w:szCs w:val="30"/>
          <w:rtl/>
        </w:rPr>
        <w:t>يات</w:t>
      </w:r>
      <w:r w:rsidRPr="008E2A2F">
        <w:rPr>
          <w:rFonts w:ascii="Sakkal Majalla" w:hAnsi="Sakkal Majalla" w:cs="Sakkal Majalla"/>
          <w:sz w:val="30"/>
          <w:szCs w:val="30"/>
          <w:rtl/>
        </w:rPr>
        <w:t xml:space="preserve"> الرقمية إلى سلوكيات شرائية فعالة تتوافق مع تطلعات رؤية 2030</w:t>
      </w:r>
      <w:r w:rsidRPr="008E2A2F">
        <w:rPr>
          <w:rFonts w:ascii="Sakkal Majalla" w:hAnsi="Sakkal Majalla" w:cs="Sakkal Majalla"/>
          <w:sz w:val="30"/>
          <w:szCs w:val="30"/>
        </w:rPr>
        <w:t>.</w:t>
      </w:r>
    </w:p>
    <w:p w14:paraId="4F763CF1" w14:textId="42E5FA0C" w:rsidR="00747A59" w:rsidRPr="008E2A2F" w:rsidRDefault="00747A59" w:rsidP="0000054D">
      <w:pPr>
        <w:pStyle w:val="Heading2"/>
        <w:bidi/>
        <w:rPr>
          <w:sz w:val="34"/>
          <w:szCs w:val="38"/>
          <w:rtl/>
        </w:rPr>
      </w:pPr>
      <w:bookmarkStart w:id="4" w:name="_Toc224135614"/>
      <w:r w:rsidRPr="008E2A2F">
        <w:rPr>
          <w:sz w:val="34"/>
          <w:szCs w:val="38"/>
          <w:rtl/>
        </w:rPr>
        <w:t>2</w:t>
      </w:r>
      <w:r w:rsidRPr="008E2A2F">
        <w:rPr>
          <w:sz w:val="34"/>
          <w:szCs w:val="38"/>
        </w:rPr>
        <w:t xml:space="preserve">. </w:t>
      </w:r>
      <w:r w:rsidRPr="008E2A2F">
        <w:rPr>
          <w:sz w:val="34"/>
          <w:szCs w:val="38"/>
          <w:rtl/>
        </w:rPr>
        <w:t>مشكلة الدراسة</w:t>
      </w:r>
      <w:r w:rsidR="0000054D" w:rsidRPr="008E2A2F">
        <w:rPr>
          <w:rFonts w:hint="cs"/>
          <w:sz w:val="34"/>
          <w:szCs w:val="38"/>
          <w:rtl/>
        </w:rPr>
        <w:t xml:space="preserve"> وأسئلتها</w:t>
      </w:r>
      <w:bookmarkEnd w:id="4"/>
      <w:r w:rsidR="0000054D" w:rsidRPr="008E2A2F">
        <w:rPr>
          <w:rFonts w:hint="cs"/>
          <w:sz w:val="34"/>
          <w:szCs w:val="38"/>
          <w:rtl/>
        </w:rPr>
        <w:t xml:space="preserve"> </w:t>
      </w:r>
    </w:p>
    <w:p w14:paraId="060CC6C4" w14:textId="77777777"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hint="eastAsia"/>
          <w:sz w:val="30"/>
          <w:szCs w:val="30"/>
          <w:rtl/>
        </w:rPr>
        <w:t>على</w:t>
      </w:r>
      <w:r w:rsidRPr="008E2A2F">
        <w:rPr>
          <w:rFonts w:ascii="Sakkal Majalla" w:hAnsi="Sakkal Majalla" w:cs="Sakkal Majalla"/>
          <w:sz w:val="30"/>
          <w:szCs w:val="30"/>
          <w:rtl/>
        </w:rPr>
        <w:t xml:space="preserve"> الرغم من التوسع الكمي الكبير في قطاع التجارة الإلكترونية في المملكة العربية السعودية، والذي شهده السوق بزيادة ملحوظة في أعداد المتاجر والمستخدمين، إلا أن هذا النمو الكمي لا يعكس بالضرورة نجاحاً مضموناً في كسب رضا المستهلك وولائه، ولا يضمن تحويل "المتصف</w:t>
      </w:r>
      <w:r w:rsidRPr="008E2A2F">
        <w:rPr>
          <w:rFonts w:ascii="Sakkal Majalla" w:hAnsi="Sakkal Majalla" w:cs="Sakkal Majalla" w:hint="eastAsia"/>
          <w:sz w:val="30"/>
          <w:szCs w:val="30"/>
          <w:rtl/>
        </w:rPr>
        <w:t>حين</w:t>
      </w:r>
      <w:r w:rsidRPr="008E2A2F">
        <w:rPr>
          <w:rFonts w:ascii="Sakkal Majalla" w:hAnsi="Sakkal Majalla" w:cs="Sakkal Majalla"/>
          <w:sz w:val="30"/>
          <w:szCs w:val="30"/>
          <w:rtl/>
        </w:rPr>
        <w:t>" إلى "مشترين" فاعلين بفاعلية عالية. فالمشكلة الجوهرية التي تواجه المتاجر الإلكترونية تكمن في التباين الشاسع بين حجم الاستثمارات في استراتيجيات التسويق الرقمي، وبين العائد الفعلي المتمثل في السلوك الشرائي المستدام، نتيجة لعدم فهم عميق للعوامل المحركة لس</w:t>
      </w:r>
      <w:r w:rsidRPr="008E2A2F">
        <w:rPr>
          <w:rFonts w:ascii="Sakkal Majalla" w:hAnsi="Sakkal Majalla" w:cs="Sakkal Majalla" w:hint="eastAsia"/>
          <w:sz w:val="30"/>
          <w:szCs w:val="30"/>
          <w:rtl/>
        </w:rPr>
        <w:t>لوك</w:t>
      </w:r>
      <w:r w:rsidRPr="008E2A2F">
        <w:rPr>
          <w:rFonts w:ascii="Sakkal Majalla" w:hAnsi="Sakkal Majalla" w:cs="Sakkal Majalla"/>
          <w:sz w:val="30"/>
          <w:szCs w:val="30"/>
          <w:rtl/>
        </w:rPr>
        <w:t xml:space="preserve"> المستهلك السعودي عبر الأبعاد المختلفة</w:t>
      </w:r>
      <w:r w:rsidRPr="008E2A2F">
        <w:rPr>
          <w:rFonts w:ascii="Sakkal Majalla" w:hAnsi="Sakkal Majalla" w:cs="Sakkal Majalla"/>
          <w:sz w:val="30"/>
          <w:szCs w:val="30"/>
        </w:rPr>
        <w:t>.</w:t>
      </w:r>
    </w:p>
    <w:p w14:paraId="3CE945AE" w14:textId="77777777" w:rsidR="00747A59" w:rsidRPr="008E2A2F" w:rsidRDefault="00747A59"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hint="eastAsia"/>
          <w:sz w:val="30"/>
          <w:szCs w:val="30"/>
          <w:rtl/>
        </w:rPr>
        <w:lastRenderedPageBreak/>
        <w:t>تتمثل</w:t>
      </w:r>
      <w:r w:rsidRPr="008E2A2F">
        <w:rPr>
          <w:rFonts w:ascii="Sakkal Majalla" w:hAnsi="Sakkal Majalla" w:cs="Sakkal Majalla"/>
          <w:sz w:val="30"/>
          <w:szCs w:val="30"/>
          <w:rtl/>
        </w:rPr>
        <w:t xml:space="preserve"> إحدى أبرز مظاهر المشكلة في "فجوة الثقة" بين المستهلك والبيئة الرقمية. فبينما تشير الإحصائيات إلى انتشار واسع للإنترنت، لا يزال المستهلك السعودي يعاني من المخاوف النفسية المتعلقة بالأمان السيبراني. وقد أكدت دراسة (يونس، 2018) أن المخاطر المدركة تظل عا</w:t>
      </w:r>
      <w:r w:rsidRPr="008E2A2F">
        <w:rPr>
          <w:rFonts w:ascii="Sakkal Majalla" w:hAnsi="Sakkal Majalla" w:cs="Sakkal Majalla" w:hint="eastAsia"/>
          <w:sz w:val="30"/>
          <w:szCs w:val="30"/>
          <w:rtl/>
        </w:rPr>
        <w:t>ئقاً</w:t>
      </w:r>
      <w:r w:rsidRPr="008E2A2F">
        <w:rPr>
          <w:rFonts w:ascii="Sakkal Majalla" w:hAnsi="Sakkal Majalla" w:cs="Sakkal Majalla"/>
          <w:sz w:val="30"/>
          <w:szCs w:val="30"/>
          <w:rtl/>
        </w:rPr>
        <w:t xml:space="preserve"> أمام التسوق الإلكتروني، كما أشارت دراسة</w:t>
      </w:r>
      <w:r w:rsidRPr="008E2A2F">
        <w:rPr>
          <w:rFonts w:ascii="Sakkal Majalla" w:hAnsi="Sakkal Majalla" w:cs="Sakkal Majalla"/>
          <w:sz w:val="30"/>
          <w:szCs w:val="30"/>
        </w:rPr>
        <w:t xml:space="preserve"> (Alshammari, 2024) </w:t>
      </w:r>
      <w:r w:rsidRPr="008E2A2F">
        <w:rPr>
          <w:rFonts w:ascii="Sakkal Majalla" w:hAnsi="Sakkal Majalla" w:cs="Sakkal Majalla"/>
          <w:sz w:val="30"/>
          <w:szCs w:val="30"/>
          <w:rtl/>
        </w:rPr>
        <w:t>إلى أهمية الإدراك الأمني في تحفيز التبني. وتتفاقم المشكلة عندما تفتقر بعض المتاجر إلى الشفافية في المعلومات الرقمية، مما يهدم "المصداقية" التي تعد شرطاً نفسياً للشراء، وهو ما كشفت عنه دراسة (ع</w:t>
      </w:r>
      <w:r w:rsidRPr="008E2A2F">
        <w:rPr>
          <w:rFonts w:ascii="Sakkal Majalla" w:hAnsi="Sakkal Majalla" w:cs="Sakkal Majalla" w:hint="eastAsia"/>
          <w:sz w:val="30"/>
          <w:szCs w:val="30"/>
          <w:rtl/>
        </w:rPr>
        <w:t>بد</w:t>
      </w:r>
      <w:r w:rsidRPr="008E2A2F">
        <w:rPr>
          <w:rFonts w:ascii="Sakkal Majalla" w:hAnsi="Sakkal Majalla" w:cs="Sakkal Majalla"/>
          <w:sz w:val="30"/>
          <w:szCs w:val="30"/>
          <w:rtl/>
        </w:rPr>
        <w:t xml:space="preserve"> الله وآخرون، 2020) التي أكدت أن مصداقية العلامة التجارية تلعب دوراً وسيطاً في تقوية العلاقة بين التسويق الرقمي والقرار الشرائي. وبالتالي، تبرز مشكلة الدراسة في كيفية تعامل المتاجر الإلكترونية مع العوامل النفسية للمستهلك، وهل استراتيجياتها الرقمية تراعي </w:t>
      </w:r>
      <w:r w:rsidRPr="008E2A2F">
        <w:rPr>
          <w:rFonts w:ascii="Sakkal Majalla" w:hAnsi="Sakkal Majalla" w:cs="Sakkal Majalla" w:hint="eastAsia"/>
          <w:sz w:val="30"/>
          <w:szCs w:val="30"/>
          <w:rtl/>
        </w:rPr>
        <w:t>بناء</w:t>
      </w:r>
      <w:r w:rsidRPr="008E2A2F">
        <w:rPr>
          <w:rFonts w:ascii="Sakkal Majalla" w:hAnsi="Sakkal Majalla" w:cs="Sakkal Majalla"/>
          <w:sz w:val="30"/>
          <w:szCs w:val="30"/>
          <w:rtl/>
        </w:rPr>
        <w:t xml:space="preserve"> الثقة والأمان أم أنها تركز على الجوانب التقنية فقط، مما يعرض المستهلك للاضطراب النفسي والتراجع عن قرار الشراء</w:t>
      </w:r>
      <w:r w:rsidRPr="008E2A2F">
        <w:rPr>
          <w:rFonts w:ascii="Sakkal Majalla" w:hAnsi="Sakkal Majalla" w:cs="Sakkal Majalla"/>
          <w:sz w:val="30"/>
          <w:szCs w:val="30"/>
        </w:rPr>
        <w:t>.</w:t>
      </w:r>
    </w:p>
    <w:p w14:paraId="776D23F5" w14:textId="1FB30FE1" w:rsidR="00747A59" w:rsidRPr="008E2A2F" w:rsidRDefault="0000054D"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hint="cs"/>
          <w:sz w:val="30"/>
          <w:szCs w:val="30"/>
          <w:rtl/>
        </w:rPr>
        <w:t>كما إنه و</w:t>
      </w:r>
      <w:r w:rsidR="00747A59" w:rsidRPr="008E2A2F">
        <w:rPr>
          <w:rFonts w:ascii="Sakkal Majalla" w:hAnsi="Sakkal Majalla" w:cs="Sakkal Majalla" w:hint="eastAsia"/>
          <w:sz w:val="30"/>
          <w:szCs w:val="30"/>
          <w:rtl/>
        </w:rPr>
        <w:t>مع</w:t>
      </w:r>
      <w:r w:rsidR="00747A59" w:rsidRPr="008E2A2F">
        <w:rPr>
          <w:rFonts w:ascii="Sakkal Majalla" w:hAnsi="Sakkal Majalla" w:cs="Sakkal Majalla"/>
          <w:sz w:val="30"/>
          <w:szCs w:val="30"/>
          <w:rtl/>
        </w:rPr>
        <w:t xml:space="preserve"> تطور الوعي الاقتصادي لدى المستهلك السعودي، لم يعد السعر المنخفض وحده كافياً لضمان الاستجابة الشرائية. وتشير المشكلة إلى أن العديد من المتاجر الإلكترونية لا تزال تعتمد استراتيجيات تقليدية تعتمد على الخصومات السعرية فقط، متجاهلة العناصر الاقتصادية الأكثر </w:t>
      </w:r>
      <w:r w:rsidR="00747A59" w:rsidRPr="008E2A2F">
        <w:rPr>
          <w:rFonts w:ascii="Sakkal Majalla" w:hAnsi="Sakkal Majalla" w:cs="Sakkal Majalla" w:hint="eastAsia"/>
          <w:sz w:val="30"/>
          <w:szCs w:val="30"/>
          <w:rtl/>
        </w:rPr>
        <w:t>عمقاً</w:t>
      </w:r>
      <w:r w:rsidR="00747A59" w:rsidRPr="008E2A2F">
        <w:rPr>
          <w:rFonts w:ascii="Sakkal Majalla" w:hAnsi="Sakkal Majalla" w:cs="Sakkal Majalla"/>
          <w:sz w:val="30"/>
          <w:szCs w:val="30"/>
          <w:rtl/>
        </w:rPr>
        <w:t xml:space="preserve"> مثل "الراحة" و"القيمة المدركة". وقد أثبتت دراسة</w:t>
      </w:r>
      <w:r w:rsidR="00747A59" w:rsidRPr="008E2A2F">
        <w:rPr>
          <w:rFonts w:ascii="Sakkal Majalla" w:hAnsi="Sakkal Majalla" w:cs="Sakkal Majalla"/>
          <w:sz w:val="30"/>
          <w:szCs w:val="30"/>
        </w:rPr>
        <w:t xml:space="preserve"> (</w:t>
      </w:r>
      <w:proofErr w:type="spellStart"/>
      <w:r w:rsidR="00747A59" w:rsidRPr="008E2A2F">
        <w:rPr>
          <w:rFonts w:ascii="Sakkal Majalla" w:hAnsi="Sakkal Majalla" w:cs="Sakkal Majalla"/>
          <w:sz w:val="30"/>
          <w:szCs w:val="30"/>
        </w:rPr>
        <w:t>Baabdullah</w:t>
      </w:r>
      <w:proofErr w:type="spellEnd"/>
      <w:r w:rsidR="00747A59" w:rsidRPr="008E2A2F">
        <w:rPr>
          <w:rFonts w:ascii="Sakkal Majalla" w:hAnsi="Sakkal Majalla" w:cs="Sakkal Majalla"/>
          <w:sz w:val="30"/>
          <w:szCs w:val="30"/>
        </w:rPr>
        <w:t xml:space="preserve"> &amp; Ansari, 2020) </w:t>
      </w:r>
      <w:r w:rsidR="00747A59" w:rsidRPr="008E2A2F">
        <w:rPr>
          <w:rFonts w:ascii="Sakkal Majalla" w:hAnsi="Sakkal Majalla" w:cs="Sakkal Majalla"/>
          <w:sz w:val="30"/>
          <w:szCs w:val="30"/>
          <w:rtl/>
        </w:rPr>
        <w:t>أن السعر والراحة هما محددان أساسيان، إلا أن دراسة</w:t>
      </w:r>
      <w:r w:rsidR="00747A59" w:rsidRPr="008E2A2F">
        <w:rPr>
          <w:rFonts w:ascii="Sakkal Majalla" w:hAnsi="Sakkal Majalla" w:cs="Sakkal Majalla"/>
          <w:sz w:val="30"/>
          <w:szCs w:val="30"/>
        </w:rPr>
        <w:t xml:space="preserve"> (</w:t>
      </w:r>
      <w:proofErr w:type="spellStart"/>
      <w:r w:rsidR="00747A59" w:rsidRPr="008E2A2F">
        <w:rPr>
          <w:rFonts w:ascii="Sakkal Majalla" w:hAnsi="Sakkal Majalla" w:cs="Sakkal Majalla"/>
          <w:sz w:val="30"/>
          <w:szCs w:val="30"/>
        </w:rPr>
        <w:t>Alnaima</w:t>
      </w:r>
      <w:proofErr w:type="spellEnd"/>
      <w:r w:rsidR="00747A59" w:rsidRPr="008E2A2F">
        <w:rPr>
          <w:rFonts w:ascii="Sakkal Majalla" w:hAnsi="Sakkal Majalla" w:cs="Sakkal Majalla"/>
          <w:sz w:val="30"/>
          <w:szCs w:val="30"/>
        </w:rPr>
        <w:t xml:space="preserve"> &amp; </w:t>
      </w:r>
      <w:proofErr w:type="spellStart"/>
      <w:r w:rsidR="00747A59" w:rsidRPr="008E2A2F">
        <w:rPr>
          <w:rFonts w:ascii="Sakkal Majalla" w:hAnsi="Sakkal Majalla" w:cs="Sakkal Majalla"/>
          <w:sz w:val="30"/>
          <w:szCs w:val="30"/>
        </w:rPr>
        <w:t>Albarq</w:t>
      </w:r>
      <w:proofErr w:type="spellEnd"/>
      <w:r w:rsidR="00747A59" w:rsidRPr="008E2A2F">
        <w:rPr>
          <w:rFonts w:ascii="Sakkal Majalla" w:hAnsi="Sakkal Majalla" w:cs="Sakkal Majalla"/>
          <w:sz w:val="30"/>
          <w:szCs w:val="30"/>
        </w:rPr>
        <w:t xml:space="preserve">, 2023) </w:t>
      </w:r>
      <w:r w:rsidR="00747A59" w:rsidRPr="008E2A2F">
        <w:rPr>
          <w:rFonts w:ascii="Sakkal Majalla" w:hAnsi="Sakkal Majalla" w:cs="Sakkal Majalla"/>
          <w:sz w:val="30"/>
          <w:szCs w:val="30"/>
          <w:rtl/>
        </w:rPr>
        <w:t>بينت أن المستهلك يبحث عن التخصيص. وتكمن المشكلة هنا في صعوبة تحقيق توازن بين العروض الترويجية الجذا</w:t>
      </w:r>
      <w:r w:rsidR="00747A59" w:rsidRPr="008E2A2F">
        <w:rPr>
          <w:rFonts w:ascii="Sakkal Majalla" w:hAnsi="Sakkal Majalla" w:cs="Sakkal Majalla" w:hint="eastAsia"/>
          <w:sz w:val="30"/>
          <w:szCs w:val="30"/>
          <w:rtl/>
        </w:rPr>
        <w:t>بة</w:t>
      </w:r>
      <w:r w:rsidR="00747A59" w:rsidRPr="008E2A2F">
        <w:rPr>
          <w:rFonts w:ascii="Sakkal Majalla" w:hAnsi="Sakkal Majalla" w:cs="Sakkal Majalla"/>
          <w:sz w:val="30"/>
          <w:szCs w:val="30"/>
          <w:rtl/>
        </w:rPr>
        <w:t xml:space="preserve"> والحفاظ على جودة الخدمة التي تلبي التوقعات الاقتصادية للمستهلك، خاصة في ظل ارتفاع توقعات المتسوقين السعوديين الذين يبحثون عن عروض توفر وقتاً وجهداً حقيقيين، وليس مجرد تخفيضات شكلية، وهو ما أكدته دراسة (حسن، 2024) بأن توفير الوقت والجهد هو المحرك الأول ل</w:t>
      </w:r>
      <w:r w:rsidR="00747A59" w:rsidRPr="008E2A2F">
        <w:rPr>
          <w:rFonts w:ascii="Sakkal Majalla" w:hAnsi="Sakkal Majalla" w:cs="Sakkal Majalla" w:hint="eastAsia"/>
          <w:sz w:val="30"/>
          <w:szCs w:val="30"/>
          <w:rtl/>
        </w:rPr>
        <w:t>لإقبال</w:t>
      </w:r>
      <w:r w:rsidR="00747A59" w:rsidRPr="008E2A2F">
        <w:rPr>
          <w:rFonts w:ascii="Sakkal Majalla" w:hAnsi="Sakkal Majalla" w:cs="Sakkal Majalla"/>
          <w:sz w:val="30"/>
          <w:szCs w:val="30"/>
          <w:rtl/>
        </w:rPr>
        <w:t xml:space="preserve"> في المدينة المنورة كنموذج للسوق السعودي</w:t>
      </w:r>
      <w:r w:rsidR="00747A59" w:rsidRPr="008E2A2F">
        <w:rPr>
          <w:rFonts w:ascii="Sakkal Majalla" w:hAnsi="Sakkal Majalla" w:cs="Sakkal Majalla"/>
          <w:sz w:val="30"/>
          <w:szCs w:val="30"/>
        </w:rPr>
        <w:t>.</w:t>
      </w:r>
    </w:p>
    <w:p w14:paraId="384EEDC5" w14:textId="3BD05701" w:rsidR="00747A59" w:rsidRPr="008E2A2F" w:rsidRDefault="0000054D" w:rsidP="00747A59">
      <w:pPr>
        <w:bidi/>
        <w:spacing w:line="360" w:lineRule="auto"/>
        <w:ind w:firstLine="720"/>
        <w:jc w:val="both"/>
        <w:rPr>
          <w:rFonts w:ascii="Sakkal Majalla" w:hAnsi="Sakkal Majalla" w:cs="Sakkal Majalla"/>
          <w:spacing w:val="-4"/>
          <w:sz w:val="30"/>
          <w:szCs w:val="30"/>
          <w:rtl/>
        </w:rPr>
      </w:pPr>
      <w:r w:rsidRPr="008E2A2F">
        <w:rPr>
          <w:rFonts w:ascii="Sakkal Majalla" w:hAnsi="Sakkal Majalla" w:cs="Sakkal Majalla" w:hint="cs"/>
          <w:spacing w:val="-4"/>
          <w:sz w:val="30"/>
          <w:szCs w:val="30"/>
          <w:rtl/>
        </w:rPr>
        <w:t xml:space="preserve">في حين </w:t>
      </w:r>
      <w:r w:rsidR="00747A59" w:rsidRPr="008E2A2F">
        <w:rPr>
          <w:rFonts w:ascii="Sakkal Majalla" w:hAnsi="Sakkal Majalla" w:cs="Sakkal Majalla" w:hint="eastAsia"/>
          <w:spacing w:val="-4"/>
          <w:sz w:val="30"/>
          <w:szCs w:val="30"/>
          <w:rtl/>
        </w:rPr>
        <w:t>تواجه</w:t>
      </w:r>
      <w:r w:rsidR="00747A59" w:rsidRPr="008E2A2F">
        <w:rPr>
          <w:rFonts w:ascii="Sakkal Majalla" w:hAnsi="Sakkal Majalla" w:cs="Sakkal Majalla"/>
          <w:spacing w:val="-4"/>
          <w:sz w:val="30"/>
          <w:szCs w:val="30"/>
          <w:rtl/>
        </w:rPr>
        <w:t xml:space="preserve"> المتاجر الإلكترونية تحدياً تقنياً يتمثل في سرعة تلاشي ميزة "الابتكار" في البيئة الرقمية. فالمستهلك السعودي يتعرض لآلاف الرسائل الإعلانية يومياً، مما يجعل الإعلانات التقليدية أو ضعيفة الجودة </w:t>
      </w:r>
      <w:r w:rsidR="00747A59" w:rsidRPr="008E2A2F">
        <w:rPr>
          <w:rFonts w:ascii="Sakkal Majalla" w:hAnsi="Sakkal Majalla" w:cs="Sakkal Majalla"/>
          <w:spacing w:val="-4"/>
          <w:sz w:val="30"/>
          <w:szCs w:val="30"/>
          <w:rtl/>
        </w:rPr>
        <w:lastRenderedPageBreak/>
        <w:t>غير فعالة. وقد أشارت دراسة (عبد الله، 2024) إلى أن جودة المح</w:t>
      </w:r>
      <w:r w:rsidR="00747A59" w:rsidRPr="008E2A2F">
        <w:rPr>
          <w:rFonts w:ascii="Sakkal Majalla" w:hAnsi="Sakkal Majalla" w:cs="Sakkal Majalla" w:hint="eastAsia"/>
          <w:spacing w:val="-4"/>
          <w:sz w:val="30"/>
          <w:szCs w:val="30"/>
          <w:rtl/>
        </w:rPr>
        <w:t>توى</w:t>
      </w:r>
      <w:r w:rsidR="00747A59" w:rsidRPr="008E2A2F">
        <w:rPr>
          <w:rFonts w:ascii="Sakkal Majalla" w:hAnsi="Sakkal Majalla" w:cs="Sakkal Majalla"/>
          <w:spacing w:val="-4"/>
          <w:sz w:val="30"/>
          <w:szCs w:val="30"/>
          <w:rtl/>
        </w:rPr>
        <w:t xml:space="preserve"> الرقمي وتخصيص الإعلانات يؤثران على السلوك الشرائي، كما أكدت دراسة (الحديثي، 2020) أن تكرار الإعلان أو ضعف جودته قد يؤدي إلى نتائج عكسية على منصة اليوتيوب. وتتمثل المشكلة في أن بعض المتاجر السعودية تفتقر إلى الكفاءة التقنية في تصميم تجربة المستخدم</w:t>
      </w:r>
      <w:r w:rsidR="00747A59" w:rsidRPr="008E2A2F">
        <w:rPr>
          <w:rFonts w:ascii="Sakkal Majalla" w:hAnsi="Sakkal Majalla" w:cs="Sakkal Majalla"/>
          <w:spacing w:val="-4"/>
          <w:sz w:val="30"/>
          <w:szCs w:val="30"/>
        </w:rPr>
        <w:t xml:space="preserve"> (User Experience) </w:t>
      </w:r>
      <w:r w:rsidR="00747A59" w:rsidRPr="008E2A2F">
        <w:rPr>
          <w:rFonts w:ascii="Sakkal Majalla" w:hAnsi="Sakkal Majalla" w:cs="Sakkal Majalla"/>
          <w:spacing w:val="-4"/>
          <w:sz w:val="30"/>
          <w:szCs w:val="30"/>
          <w:rtl/>
        </w:rPr>
        <w:t>أو توظيف الابتكار في الحملات، مما يؤدي إلى "إرهاق رقمي" لدى المستهلك وإحباطه من التصفح، وهو ما ينعكس سلباً على استجابته الشرائية، خاصة مع مقارنة تجربته بالمنصات العالمية المتطورة</w:t>
      </w:r>
      <w:r w:rsidR="00747A59" w:rsidRPr="008E2A2F">
        <w:rPr>
          <w:rFonts w:ascii="Sakkal Majalla" w:hAnsi="Sakkal Majalla" w:cs="Sakkal Majalla"/>
          <w:spacing w:val="-4"/>
          <w:sz w:val="30"/>
          <w:szCs w:val="30"/>
        </w:rPr>
        <w:t>.</w:t>
      </w:r>
    </w:p>
    <w:p w14:paraId="0E047387" w14:textId="36C1C707" w:rsidR="00747A59" w:rsidRPr="008E2A2F" w:rsidRDefault="0000054D" w:rsidP="00747A5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hint="cs"/>
          <w:sz w:val="30"/>
          <w:szCs w:val="30"/>
          <w:rtl/>
        </w:rPr>
        <w:t>و</w:t>
      </w:r>
      <w:r w:rsidR="00747A59" w:rsidRPr="008E2A2F">
        <w:rPr>
          <w:rFonts w:ascii="Sakkal Majalla" w:hAnsi="Sakkal Majalla" w:cs="Sakkal Majalla" w:hint="eastAsia"/>
          <w:sz w:val="30"/>
          <w:szCs w:val="30"/>
          <w:rtl/>
        </w:rPr>
        <w:t>تزداد</w:t>
      </w:r>
      <w:r w:rsidR="00747A59" w:rsidRPr="008E2A2F">
        <w:rPr>
          <w:rFonts w:ascii="Sakkal Majalla" w:hAnsi="Sakkal Majalla" w:cs="Sakkal Majalla"/>
          <w:sz w:val="30"/>
          <w:szCs w:val="30"/>
          <w:rtl/>
        </w:rPr>
        <w:t xml:space="preserve"> المشكلة تعقيداً عند النظر للبعد الاجتماعي. فالمستهلك السعودي يتأثر بشكل كبير بآراء الآخرين، إلا أن هناك فجوة في إدارة "الدليل الاجتماعي" و"الخصوصية". فقد أشارت دراسة (الأحمري وعلي وزكريا، 2025) إلى الدور الكبير لوسائل التواصل الاجتماعي في توجيه السلو</w:t>
      </w:r>
      <w:r w:rsidR="00747A59" w:rsidRPr="008E2A2F">
        <w:rPr>
          <w:rFonts w:ascii="Sakkal Majalla" w:hAnsi="Sakkal Majalla" w:cs="Sakkal Majalla" w:hint="eastAsia"/>
          <w:sz w:val="30"/>
          <w:szCs w:val="30"/>
          <w:rtl/>
        </w:rPr>
        <w:t>ك،</w:t>
      </w:r>
      <w:r w:rsidR="00747A59" w:rsidRPr="008E2A2F">
        <w:rPr>
          <w:rFonts w:ascii="Sakkal Majalla" w:hAnsi="Sakkal Majalla" w:cs="Sakkal Majalla"/>
          <w:sz w:val="30"/>
          <w:szCs w:val="30"/>
          <w:rtl/>
        </w:rPr>
        <w:t xml:space="preserve"> لكن دراسة (خاف الله </w:t>
      </w:r>
      <w:proofErr w:type="spellStart"/>
      <w:r w:rsidR="00747A59" w:rsidRPr="008E2A2F">
        <w:rPr>
          <w:rFonts w:ascii="Sakkal Majalla" w:hAnsi="Sakkal Majalla" w:cs="Sakkal Majalla"/>
          <w:sz w:val="30"/>
          <w:szCs w:val="30"/>
          <w:rtl/>
        </w:rPr>
        <w:t>وقتاتلية</w:t>
      </w:r>
      <w:proofErr w:type="spellEnd"/>
      <w:r w:rsidR="00747A59" w:rsidRPr="008E2A2F">
        <w:rPr>
          <w:rFonts w:ascii="Sakkal Majalla" w:hAnsi="Sakkal Majalla" w:cs="Sakkal Majalla"/>
          <w:sz w:val="30"/>
          <w:szCs w:val="30"/>
          <w:rtl/>
        </w:rPr>
        <w:t>، 2019) حذرت من أن ضعف التفاعل أو التأخر في الرد عبر المنصات يهدم الثقة. كما أن المخاوف المتعلقة بخصوصية البيانات في التفاعلات الاجتماعية تظل عائقاً، مما يشير إلى وجود قصور في استراتيجيات التسويق الرقمي في استثمار العامل الاج</w:t>
      </w:r>
      <w:r w:rsidR="00747A59" w:rsidRPr="008E2A2F">
        <w:rPr>
          <w:rFonts w:ascii="Sakkal Majalla" w:hAnsi="Sakkal Majalla" w:cs="Sakkal Majalla" w:hint="eastAsia"/>
          <w:sz w:val="30"/>
          <w:szCs w:val="30"/>
          <w:rtl/>
        </w:rPr>
        <w:t>تماعي</w:t>
      </w:r>
      <w:r w:rsidR="00747A59" w:rsidRPr="008E2A2F">
        <w:rPr>
          <w:rFonts w:ascii="Sakkal Majalla" w:hAnsi="Sakkal Majalla" w:cs="Sakkal Majalla"/>
          <w:sz w:val="30"/>
          <w:szCs w:val="30"/>
          <w:rtl/>
        </w:rPr>
        <w:t xml:space="preserve"> بشكل يحترم خصوصية المستهلك ويعزز تفاعله، بدلاً من أن يفرض عليه أنماطاً تسويقية مزعجة</w:t>
      </w:r>
      <w:r w:rsidR="00747A59" w:rsidRPr="008E2A2F">
        <w:rPr>
          <w:rFonts w:ascii="Sakkal Majalla" w:hAnsi="Sakkal Majalla" w:cs="Sakkal Majalla"/>
          <w:sz w:val="30"/>
          <w:szCs w:val="30"/>
        </w:rPr>
        <w:t>.</w:t>
      </w:r>
    </w:p>
    <w:p w14:paraId="1EBA3472" w14:textId="4AEEC04A" w:rsidR="00747A59" w:rsidRPr="008E2A2F" w:rsidRDefault="00747A59" w:rsidP="00747A59">
      <w:pPr>
        <w:bidi/>
        <w:spacing w:line="360" w:lineRule="auto"/>
        <w:ind w:firstLine="720"/>
        <w:jc w:val="both"/>
        <w:rPr>
          <w:rFonts w:ascii="Sakkal Majalla" w:hAnsi="Sakkal Majalla" w:cs="Sakkal Majalla"/>
          <w:b/>
          <w:bCs/>
          <w:sz w:val="30"/>
          <w:szCs w:val="30"/>
          <w:rtl/>
        </w:rPr>
      </w:pPr>
      <w:r w:rsidRPr="008E2A2F">
        <w:rPr>
          <w:rFonts w:ascii="Sakkal Majalla" w:hAnsi="Sakkal Majalla" w:cs="Sakkal Majalla" w:hint="eastAsia"/>
          <w:b/>
          <w:bCs/>
          <w:sz w:val="30"/>
          <w:szCs w:val="30"/>
          <w:rtl/>
        </w:rPr>
        <w:t>بناءً</w:t>
      </w:r>
      <w:r w:rsidRPr="008E2A2F">
        <w:rPr>
          <w:rFonts w:ascii="Sakkal Majalla" w:hAnsi="Sakkal Majalla" w:cs="Sakkal Majalla"/>
          <w:b/>
          <w:bCs/>
          <w:sz w:val="30"/>
          <w:szCs w:val="30"/>
          <w:rtl/>
        </w:rPr>
        <w:t xml:space="preserve"> على ما سبق، يمكن تلخيص مشكلة الدراسة في محاولة الإجابة على التساؤل الرئيس التالي: ما </w:t>
      </w:r>
      <w:r w:rsidR="0000054D" w:rsidRPr="008E2A2F">
        <w:rPr>
          <w:rFonts w:ascii="Sakkal Majalla" w:hAnsi="Sakkal Majalla" w:cs="Sakkal Majalla"/>
          <w:b/>
          <w:bCs/>
          <w:sz w:val="30"/>
          <w:szCs w:val="30"/>
          <w:rtl/>
        </w:rPr>
        <w:t>أثر استراتيجيات التسويق الرقمي على سلوك المستهلك لدى عملاء المتاجر الإلكترونية في المملكة العربية السعودية</w:t>
      </w:r>
      <w:r w:rsidRPr="008E2A2F">
        <w:rPr>
          <w:rFonts w:ascii="Sakkal Majalla" w:hAnsi="Sakkal Majalla" w:cs="Sakkal Majalla"/>
          <w:b/>
          <w:bCs/>
          <w:sz w:val="30"/>
          <w:szCs w:val="30"/>
          <w:rtl/>
        </w:rPr>
        <w:t>؟</w:t>
      </w:r>
    </w:p>
    <w:p w14:paraId="4A112085" w14:textId="77777777" w:rsidR="0044633B" w:rsidRPr="008E2A2F" w:rsidRDefault="0044633B" w:rsidP="00E66772">
      <w:pPr>
        <w:bidi/>
        <w:spacing w:line="312" w:lineRule="auto"/>
        <w:ind w:firstLine="720"/>
        <w:rPr>
          <w:rFonts w:ascii="Sakkal Majalla" w:hAnsi="Sakkal Majalla" w:cs="Sakkal Majalla"/>
          <w:sz w:val="30"/>
          <w:szCs w:val="30"/>
          <w:rtl/>
        </w:rPr>
      </w:pPr>
      <w:r w:rsidRPr="008E2A2F">
        <w:rPr>
          <w:rFonts w:ascii="Sakkal Majalla" w:hAnsi="Sakkal Majalla" w:cs="Sakkal Majalla"/>
          <w:sz w:val="30"/>
          <w:szCs w:val="30"/>
          <w:rtl/>
        </w:rPr>
        <w:t>وينبثق من هذا التساؤل الرئيس عدة أسئلة فرعية تسعى الدراسة للإجابة عنها، وهي</w:t>
      </w:r>
      <w:r w:rsidRPr="008E2A2F">
        <w:rPr>
          <w:rFonts w:ascii="Sakkal Majalla" w:hAnsi="Sakkal Majalla" w:cs="Sakkal Majalla"/>
          <w:sz w:val="30"/>
          <w:szCs w:val="30"/>
        </w:rPr>
        <w:t>:</w:t>
      </w:r>
    </w:p>
    <w:p w14:paraId="47BD2933" w14:textId="77777777" w:rsidR="0000054D" w:rsidRPr="008E2A2F" w:rsidRDefault="0000054D" w:rsidP="00E53820">
      <w:pPr>
        <w:pStyle w:val="ListParagraph"/>
        <w:numPr>
          <w:ilvl w:val="0"/>
          <w:numId w:val="3"/>
        </w:numPr>
        <w:bidi/>
        <w:spacing w:line="312" w:lineRule="auto"/>
        <w:rPr>
          <w:rFonts w:ascii="Sakkal Majalla" w:hAnsi="Sakkal Majalla" w:cs="Sakkal Majalla"/>
          <w:sz w:val="30"/>
          <w:szCs w:val="30"/>
        </w:rPr>
      </w:pPr>
      <w:r w:rsidRPr="008E2A2F">
        <w:rPr>
          <w:rFonts w:ascii="Sakkal Majalla" w:hAnsi="Sakkal Majalla" w:cs="Sakkal Majalla"/>
          <w:sz w:val="30"/>
          <w:szCs w:val="30"/>
          <w:rtl/>
        </w:rPr>
        <w:t>ما مدى انتشار الاستراتيجيات المختلفة للتسويق الرقمي الموجهة نحو عملاء المتاجر الإلكترونية في المملكة العربية السعودية من وجهة نظرهم؟</w:t>
      </w:r>
    </w:p>
    <w:p w14:paraId="0D5E6695" w14:textId="77777777" w:rsidR="0000054D" w:rsidRPr="008E2A2F" w:rsidRDefault="0000054D" w:rsidP="00E53820">
      <w:pPr>
        <w:pStyle w:val="ListParagraph"/>
        <w:numPr>
          <w:ilvl w:val="0"/>
          <w:numId w:val="3"/>
        </w:numPr>
        <w:bidi/>
        <w:spacing w:line="312" w:lineRule="auto"/>
        <w:rPr>
          <w:rFonts w:ascii="Sakkal Majalla" w:hAnsi="Sakkal Majalla" w:cs="Sakkal Majalla"/>
          <w:sz w:val="30"/>
          <w:szCs w:val="30"/>
        </w:rPr>
      </w:pPr>
      <w:r w:rsidRPr="008E2A2F">
        <w:rPr>
          <w:rFonts w:ascii="Sakkal Majalla" w:hAnsi="Sakkal Majalla" w:cs="Sakkal Majalla"/>
          <w:sz w:val="30"/>
          <w:szCs w:val="30"/>
          <w:rtl/>
        </w:rPr>
        <w:t>ما طبيعة السلوك الاستهلاكي الرقمي الذي ينتهجه عملاء المتاجر الإلكترونية في المملكة العربية السعودية تجاه هذه المتاجر؟</w:t>
      </w:r>
    </w:p>
    <w:p w14:paraId="76D1D044" w14:textId="77777777" w:rsidR="0000054D" w:rsidRPr="008E2A2F" w:rsidRDefault="0000054D" w:rsidP="00E53820">
      <w:pPr>
        <w:pStyle w:val="ListParagraph"/>
        <w:numPr>
          <w:ilvl w:val="0"/>
          <w:numId w:val="3"/>
        </w:numPr>
        <w:bidi/>
        <w:spacing w:line="312" w:lineRule="auto"/>
        <w:rPr>
          <w:rFonts w:ascii="Sakkal Majalla" w:hAnsi="Sakkal Majalla" w:cs="Sakkal Majalla"/>
          <w:sz w:val="30"/>
          <w:szCs w:val="30"/>
        </w:rPr>
      </w:pPr>
      <w:r w:rsidRPr="008E2A2F">
        <w:rPr>
          <w:rFonts w:ascii="Sakkal Majalla" w:hAnsi="Sakkal Majalla" w:cs="Sakkal Majalla"/>
          <w:sz w:val="30"/>
          <w:szCs w:val="30"/>
          <w:rtl/>
        </w:rPr>
        <w:lastRenderedPageBreak/>
        <w:t>ما العوامل الجوهرية المؤثرة على استجابة عملاء المتاجر الإلكترونية في المملكة العربية السعودية تجاه الأنشطة التسويقية الرقمية؟</w:t>
      </w:r>
    </w:p>
    <w:p w14:paraId="45D74CB7" w14:textId="77777777" w:rsidR="0000054D" w:rsidRPr="008E2A2F" w:rsidRDefault="0000054D" w:rsidP="00E53820">
      <w:pPr>
        <w:pStyle w:val="ListParagraph"/>
        <w:numPr>
          <w:ilvl w:val="0"/>
          <w:numId w:val="3"/>
        </w:numPr>
        <w:bidi/>
        <w:spacing w:line="312" w:lineRule="auto"/>
        <w:rPr>
          <w:rFonts w:ascii="Sakkal Majalla" w:hAnsi="Sakkal Majalla" w:cs="Sakkal Majalla"/>
          <w:sz w:val="30"/>
          <w:szCs w:val="30"/>
        </w:rPr>
      </w:pPr>
      <w:r w:rsidRPr="008E2A2F">
        <w:rPr>
          <w:rFonts w:ascii="Sakkal Majalla" w:hAnsi="Sakkal Majalla" w:cs="Sakkal Majalla"/>
          <w:sz w:val="30"/>
          <w:szCs w:val="30"/>
          <w:rtl/>
        </w:rPr>
        <w:t>ما أثر استراتيجيات التسويق الرقمي (بأبعادها المختلفة) في تشكيل وتوجيه سلوك المستهلك لدى عملاء المتاجر الإلكترونية في المملكة العربية السعودية؟</w:t>
      </w:r>
    </w:p>
    <w:p w14:paraId="2652745E" w14:textId="77777777" w:rsidR="0000054D" w:rsidRPr="008E2A2F" w:rsidRDefault="0000054D" w:rsidP="00E53820">
      <w:pPr>
        <w:pStyle w:val="ListParagraph"/>
        <w:numPr>
          <w:ilvl w:val="0"/>
          <w:numId w:val="3"/>
        </w:numPr>
        <w:bidi/>
        <w:spacing w:line="312" w:lineRule="auto"/>
        <w:rPr>
          <w:rFonts w:ascii="Sakkal Majalla" w:hAnsi="Sakkal Majalla" w:cs="Sakkal Majalla"/>
          <w:sz w:val="30"/>
          <w:szCs w:val="30"/>
        </w:rPr>
      </w:pPr>
      <w:r w:rsidRPr="008E2A2F">
        <w:rPr>
          <w:rFonts w:ascii="Sakkal Majalla" w:hAnsi="Sakkal Majalla" w:cs="Sakkal Majalla"/>
          <w:sz w:val="30"/>
          <w:szCs w:val="30"/>
          <w:rtl/>
        </w:rPr>
        <w:t>هل توجد فروق ذات دلالة إحصائية في استجابات أفراد عينة الدراسة تجاه أثر التسويق الرقمي تُعزى للمتغيرات الديموغرافية (الجنس، المستوى التعليمي، والفئة العمرية)؟</w:t>
      </w:r>
    </w:p>
    <w:p w14:paraId="0113FC15" w14:textId="6969FA64" w:rsidR="005A03DD" w:rsidRPr="008E2A2F" w:rsidRDefault="005A03DD" w:rsidP="00E66772">
      <w:pPr>
        <w:pStyle w:val="Heading2"/>
        <w:bidi/>
        <w:spacing w:line="312" w:lineRule="auto"/>
        <w:rPr>
          <w:sz w:val="30"/>
          <w:szCs w:val="30"/>
          <w:rtl/>
        </w:rPr>
      </w:pPr>
      <w:bookmarkStart w:id="5" w:name="_Toc224135615"/>
      <w:r w:rsidRPr="008E2A2F">
        <w:rPr>
          <w:rFonts w:hint="cs"/>
          <w:sz w:val="34"/>
          <w:szCs w:val="38"/>
          <w:rtl/>
        </w:rPr>
        <w:t>أهمية الدرا</w:t>
      </w:r>
      <w:r w:rsidR="004A6808" w:rsidRPr="008E2A2F">
        <w:rPr>
          <w:rFonts w:hint="cs"/>
          <w:sz w:val="34"/>
          <w:szCs w:val="38"/>
          <w:rtl/>
        </w:rPr>
        <w:t>سة:</w:t>
      </w:r>
      <w:bookmarkEnd w:id="5"/>
    </w:p>
    <w:p w14:paraId="76BA63D4" w14:textId="77777777" w:rsidR="005A03DD" w:rsidRPr="008E2A2F" w:rsidRDefault="005A03DD" w:rsidP="00E66772">
      <w:pPr>
        <w:pStyle w:val="Heading3"/>
        <w:bidi/>
        <w:spacing w:line="312" w:lineRule="auto"/>
        <w:rPr>
          <w:bCs w:val="0"/>
          <w:sz w:val="30"/>
          <w:szCs w:val="34"/>
        </w:rPr>
      </w:pPr>
      <w:bookmarkStart w:id="6" w:name="_Toc224135616"/>
      <w:r w:rsidRPr="008E2A2F">
        <w:rPr>
          <w:sz w:val="30"/>
          <w:szCs w:val="34"/>
          <w:rtl/>
        </w:rPr>
        <w:t>الأهمية النظرية:</w:t>
      </w:r>
      <w:bookmarkEnd w:id="6"/>
    </w:p>
    <w:p w14:paraId="0462AFB8" w14:textId="77777777" w:rsidR="0047180A" w:rsidRPr="008E2A2F" w:rsidRDefault="0047180A" w:rsidP="00E53820">
      <w:pPr>
        <w:pStyle w:val="ListParagraph"/>
        <w:numPr>
          <w:ilvl w:val="0"/>
          <w:numId w:val="5"/>
        </w:numPr>
        <w:bidi/>
        <w:spacing w:line="312" w:lineRule="auto"/>
        <w:jc w:val="both"/>
        <w:rPr>
          <w:rFonts w:ascii="Sakkal Majalla" w:hAnsi="Sakkal Majalla" w:cs="Sakkal Majalla"/>
          <w:sz w:val="30"/>
          <w:szCs w:val="30"/>
          <w:rtl/>
        </w:rPr>
      </w:pPr>
      <w:r w:rsidRPr="008E2A2F">
        <w:rPr>
          <w:rFonts w:ascii="Sakkal Majalla" w:hAnsi="Sakkal Majalla" w:cs="Sakkal Majalla"/>
          <w:sz w:val="30"/>
          <w:szCs w:val="30"/>
          <w:rtl/>
        </w:rPr>
        <w:t>تعد هذه الدراسة امتداداً للأبحاث العلمية التي تهتم بمجال التسويق الرقمي، وتسعى إلى تعميق الفهم حول كيفية صياغة استراتيجيات رقمية فعالة تؤثر في توجيه سلوك المستهلك داخل بيئة المتاجر الإلكترونية</w:t>
      </w:r>
      <w:r w:rsidRPr="008E2A2F">
        <w:rPr>
          <w:rFonts w:ascii="Sakkal Majalla" w:hAnsi="Sakkal Majalla" w:cs="Sakkal Majalla"/>
          <w:sz w:val="30"/>
          <w:szCs w:val="30"/>
        </w:rPr>
        <w:t>.</w:t>
      </w:r>
    </w:p>
    <w:p w14:paraId="51B0063E" w14:textId="77777777" w:rsidR="0047180A" w:rsidRPr="008E2A2F" w:rsidRDefault="0047180A" w:rsidP="00E53820">
      <w:pPr>
        <w:pStyle w:val="ListParagraph"/>
        <w:numPr>
          <w:ilvl w:val="0"/>
          <w:numId w:val="5"/>
        </w:numPr>
        <w:bidi/>
        <w:spacing w:line="312" w:lineRule="auto"/>
        <w:jc w:val="both"/>
        <w:rPr>
          <w:rFonts w:ascii="Sakkal Majalla" w:hAnsi="Sakkal Majalla" w:cs="Sakkal Majalla"/>
          <w:sz w:val="30"/>
          <w:szCs w:val="30"/>
          <w:rtl/>
        </w:rPr>
      </w:pPr>
      <w:r w:rsidRPr="008E2A2F">
        <w:rPr>
          <w:rFonts w:ascii="Sakkal Majalla" w:hAnsi="Sakkal Majalla" w:cs="Sakkal Majalla"/>
          <w:sz w:val="30"/>
          <w:szCs w:val="30"/>
          <w:rtl/>
        </w:rPr>
        <w:t>تأتي هذه الدراسة كاستجابة واعية لمتطلبات التحول الرقمي المتسارع في المملكة العربية السعودية، حيث تطمح لأن تكون مرجعاً علمياً ومعرفياً للمهتمين والباحثين والمسؤولين في قطاع التجارة الإلكترونية والاقتصاد الرقمي</w:t>
      </w:r>
      <w:r w:rsidRPr="008E2A2F">
        <w:rPr>
          <w:rFonts w:ascii="Sakkal Majalla" w:hAnsi="Sakkal Majalla" w:cs="Sakkal Majalla"/>
          <w:sz w:val="30"/>
          <w:szCs w:val="30"/>
        </w:rPr>
        <w:t>.</w:t>
      </w:r>
    </w:p>
    <w:p w14:paraId="50034A38" w14:textId="77777777" w:rsidR="0047180A" w:rsidRPr="008E2A2F" w:rsidRDefault="0047180A" w:rsidP="00E53820">
      <w:pPr>
        <w:pStyle w:val="ListParagraph"/>
        <w:numPr>
          <w:ilvl w:val="0"/>
          <w:numId w:val="5"/>
        </w:numPr>
        <w:bidi/>
        <w:spacing w:line="312" w:lineRule="auto"/>
        <w:jc w:val="both"/>
        <w:rPr>
          <w:rFonts w:ascii="Sakkal Majalla" w:hAnsi="Sakkal Majalla" w:cs="Sakkal Majalla"/>
          <w:sz w:val="30"/>
          <w:szCs w:val="30"/>
          <w:rtl/>
        </w:rPr>
      </w:pPr>
      <w:r w:rsidRPr="008E2A2F">
        <w:rPr>
          <w:rFonts w:ascii="Sakkal Majalla" w:hAnsi="Sakkal Majalla" w:cs="Sakkal Majalla"/>
          <w:sz w:val="30"/>
          <w:szCs w:val="30"/>
          <w:rtl/>
        </w:rPr>
        <w:t>تتمثل أهمية البحث في إثراء الأدبيات المتعلقة بعلاقة الاستراتيجيات التسويقية الحديثة (مثل التسويق عبر المؤثرين، المحتوى الرقمي، وإعادة الاستهداف) بالسلوك الشرائي، مما يساهم في سد الفجوة البحثية في هذا المجال، خاصة في ظل الخصوصية الثقافية والاجتماعية للمجتمع السعودي</w:t>
      </w:r>
      <w:r w:rsidRPr="008E2A2F">
        <w:rPr>
          <w:rFonts w:ascii="Sakkal Majalla" w:hAnsi="Sakkal Majalla" w:cs="Sakkal Majalla"/>
          <w:sz w:val="30"/>
          <w:szCs w:val="30"/>
        </w:rPr>
        <w:t>.</w:t>
      </w:r>
    </w:p>
    <w:p w14:paraId="537FAC0F" w14:textId="77777777" w:rsidR="0047180A" w:rsidRPr="008E2A2F" w:rsidRDefault="0047180A" w:rsidP="00E53820">
      <w:pPr>
        <w:pStyle w:val="ListParagraph"/>
        <w:numPr>
          <w:ilvl w:val="0"/>
          <w:numId w:val="5"/>
        </w:numPr>
        <w:bidi/>
        <w:spacing w:line="312" w:lineRule="auto"/>
        <w:jc w:val="both"/>
        <w:rPr>
          <w:rFonts w:ascii="Sakkal Majalla" w:hAnsi="Sakkal Majalla" w:cs="Sakkal Majalla"/>
          <w:sz w:val="30"/>
          <w:szCs w:val="30"/>
          <w:rtl/>
        </w:rPr>
      </w:pPr>
      <w:r w:rsidRPr="008E2A2F">
        <w:rPr>
          <w:rFonts w:ascii="Sakkal Majalla" w:hAnsi="Sakkal Majalla" w:cs="Sakkal Majalla"/>
          <w:sz w:val="30"/>
          <w:szCs w:val="30"/>
          <w:rtl/>
        </w:rPr>
        <w:t>تعتبر هذه الدراسة إضافة نوعية للمكتبة العربية والسعودية، كونها تتناول موضوعين حيويين (التسويق الرقمي وسلوك المستهلك) في سياق رؤية المملكة 2030، التي تضع التجارة الإلكترونية كركيزة أساسية لتنويع مصادر الدخل الوطني.</w:t>
      </w:r>
    </w:p>
    <w:p w14:paraId="1E12E0D2" w14:textId="77777777" w:rsidR="007618A8" w:rsidRPr="008E2A2F" w:rsidRDefault="007618A8" w:rsidP="007618A8">
      <w:pPr>
        <w:pStyle w:val="Heading3"/>
        <w:bidi/>
        <w:rPr>
          <w:sz w:val="30"/>
          <w:szCs w:val="34"/>
          <w:rtl/>
        </w:rPr>
      </w:pPr>
      <w:bookmarkStart w:id="7" w:name="_Toc224135617"/>
      <w:r w:rsidRPr="008E2A2F">
        <w:rPr>
          <w:sz w:val="30"/>
          <w:szCs w:val="34"/>
          <w:rtl/>
        </w:rPr>
        <w:lastRenderedPageBreak/>
        <w:t>الأهمية التطبيقية</w:t>
      </w:r>
      <w:r w:rsidRPr="008E2A2F">
        <w:rPr>
          <w:sz w:val="30"/>
          <w:szCs w:val="34"/>
        </w:rPr>
        <w:t>:</w:t>
      </w:r>
      <w:bookmarkEnd w:id="7"/>
      <w:r w:rsidRPr="008E2A2F">
        <w:rPr>
          <w:sz w:val="30"/>
          <w:szCs w:val="34"/>
        </w:rPr>
        <w:t xml:space="preserve"> </w:t>
      </w:r>
    </w:p>
    <w:p w14:paraId="7229606F" w14:textId="77777777" w:rsidR="0047180A" w:rsidRPr="008E2A2F" w:rsidRDefault="007618A8"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Pr>
        <w:t>-</w:t>
      </w:r>
      <w:r w:rsidRPr="008E2A2F">
        <w:rPr>
          <w:rFonts w:ascii="Sakkal Majalla" w:hAnsi="Sakkal Majalla" w:cs="Sakkal Majalla" w:hint="cs"/>
          <w:sz w:val="30"/>
          <w:szCs w:val="30"/>
          <w:rtl/>
        </w:rPr>
        <w:t xml:space="preserve"> </w:t>
      </w:r>
      <w:r w:rsidR="0047180A" w:rsidRPr="008E2A2F">
        <w:rPr>
          <w:rFonts w:ascii="Sakkal Majalla" w:hAnsi="Sakkal Majalla" w:cs="Sakkal Majalla"/>
          <w:sz w:val="30"/>
          <w:szCs w:val="30"/>
          <w:rtl/>
        </w:rPr>
        <w:t>تساعد نتائج البحث الحالي ملاك ومدراء المتاجر الإلكترونية في السعودية على فهم العلاقة الارتباطية بين تبني استراتيجيات تسويقية معينة وبين الاستجابة الفعلية والولاء لدى العملاء</w:t>
      </w:r>
      <w:r w:rsidR="0047180A" w:rsidRPr="008E2A2F">
        <w:rPr>
          <w:rFonts w:ascii="Sakkal Majalla" w:hAnsi="Sakkal Majalla" w:cs="Sakkal Majalla"/>
          <w:sz w:val="30"/>
          <w:szCs w:val="30"/>
        </w:rPr>
        <w:t>.</w:t>
      </w:r>
    </w:p>
    <w:p w14:paraId="2A6CB9DC" w14:textId="77777777" w:rsidR="0047180A" w:rsidRPr="008E2A2F" w:rsidRDefault="0047180A"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 xml:space="preserve">يساهم البحث في التعرف على درجة وعي المستهلك السعودي بالاستراتيجيات التسويقية المختلفة، وتحديد أي من هذه الوسائل (مثل تيك توك، </w:t>
      </w:r>
      <w:proofErr w:type="spellStart"/>
      <w:r w:rsidRPr="008E2A2F">
        <w:rPr>
          <w:rFonts w:ascii="Sakkal Majalla" w:hAnsi="Sakkal Majalla" w:cs="Sakkal Majalla"/>
          <w:sz w:val="30"/>
          <w:szCs w:val="30"/>
          <w:rtl/>
        </w:rPr>
        <w:t>إنستقرام</w:t>
      </w:r>
      <w:proofErr w:type="spellEnd"/>
      <w:r w:rsidRPr="008E2A2F">
        <w:rPr>
          <w:rFonts w:ascii="Sakkal Majalla" w:hAnsi="Sakkal Majalla" w:cs="Sakkal Majalla"/>
          <w:sz w:val="30"/>
          <w:szCs w:val="30"/>
          <w:rtl/>
        </w:rPr>
        <w:t>، أو البريد الإلكتروني) هي الأكثر تأثيراً في قراره الشرائي</w:t>
      </w:r>
      <w:r w:rsidRPr="008E2A2F">
        <w:rPr>
          <w:rFonts w:ascii="Sakkal Majalla" w:hAnsi="Sakkal Majalla" w:cs="Sakkal Majalla"/>
          <w:sz w:val="30"/>
          <w:szCs w:val="30"/>
        </w:rPr>
        <w:t>.</w:t>
      </w:r>
    </w:p>
    <w:p w14:paraId="5F7CFE67" w14:textId="77777777" w:rsidR="0047180A" w:rsidRPr="008E2A2F" w:rsidRDefault="0047180A"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تقدم الدراسة قائمة من التوصيات والمؤشرات العملية لصناع القرار في قطاع التجزئة الرقمية، تساعدهم في تحسين "تجربة المستخدم" وتصميم حملات تسويقية تراعي العوامل المؤثرة (سواء كانت تقنية، اقتصادية، أو اجتماعية) في استجابة العميل</w:t>
      </w:r>
      <w:r w:rsidRPr="008E2A2F">
        <w:rPr>
          <w:rFonts w:ascii="Sakkal Majalla" w:hAnsi="Sakkal Majalla" w:cs="Sakkal Majalla"/>
          <w:sz w:val="30"/>
          <w:szCs w:val="30"/>
        </w:rPr>
        <w:t>.</w:t>
      </w:r>
    </w:p>
    <w:p w14:paraId="7D3FD817" w14:textId="77777777" w:rsidR="0047180A" w:rsidRPr="008E2A2F" w:rsidRDefault="0047180A"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تتمثل الأهمية التطبيقية في تقديم فهم معمق للفروق السلوكية بين فئات المستهلكين بناءً على المتغيرات الديموغرافية (الجنس، العمر، المستوى التعليمي)، مما يتيح للمتاجر توجيه استراتيجياتها بشكل أكثر دقة واستهدافاً.</w:t>
      </w:r>
    </w:p>
    <w:p w14:paraId="7B39EDAB" w14:textId="77777777" w:rsidR="005A03DD" w:rsidRPr="008E2A2F" w:rsidRDefault="005A03DD" w:rsidP="004A6808">
      <w:pPr>
        <w:pStyle w:val="Heading2"/>
        <w:bidi/>
        <w:rPr>
          <w:sz w:val="34"/>
          <w:szCs w:val="38"/>
          <w:rtl/>
        </w:rPr>
      </w:pPr>
      <w:bookmarkStart w:id="8" w:name="_Toc224135618"/>
      <w:r w:rsidRPr="008E2A2F">
        <w:rPr>
          <w:rFonts w:hint="cs"/>
          <w:sz w:val="34"/>
          <w:szCs w:val="38"/>
          <w:rtl/>
        </w:rPr>
        <w:t>أهداف الدراسة</w:t>
      </w:r>
      <w:r w:rsidRPr="008E2A2F">
        <w:rPr>
          <w:sz w:val="34"/>
          <w:szCs w:val="38"/>
          <w:rtl/>
        </w:rPr>
        <w:t>:</w:t>
      </w:r>
      <w:bookmarkEnd w:id="8"/>
    </w:p>
    <w:p w14:paraId="47960B50" w14:textId="77777777" w:rsidR="0047180A" w:rsidRPr="008E2A2F" w:rsidRDefault="0047180A" w:rsidP="00E53820">
      <w:pPr>
        <w:numPr>
          <w:ilvl w:val="0"/>
          <w:numId w:val="4"/>
        </w:numPr>
        <w:bidi/>
        <w:rPr>
          <w:rFonts w:ascii="Sakkal Majalla" w:hAnsi="Sakkal Majalla" w:cs="Sakkal Majalla"/>
          <w:sz w:val="30"/>
          <w:szCs w:val="30"/>
        </w:rPr>
      </w:pPr>
      <w:r w:rsidRPr="008E2A2F">
        <w:rPr>
          <w:rFonts w:ascii="Sakkal Majalla" w:hAnsi="Sakkal Majalla" w:cs="Sakkal Majalla" w:hint="cs"/>
          <w:sz w:val="30"/>
          <w:szCs w:val="30"/>
          <w:rtl/>
        </w:rPr>
        <w:t xml:space="preserve">التعرف على </w:t>
      </w:r>
      <w:r w:rsidRPr="008E2A2F">
        <w:rPr>
          <w:rFonts w:ascii="Sakkal Majalla" w:hAnsi="Sakkal Majalla" w:cs="Sakkal Majalla"/>
          <w:sz w:val="30"/>
          <w:szCs w:val="30"/>
          <w:rtl/>
        </w:rPr>
        <w:t>مدى انتشار الاستراتيجيات المختلفة للتسويق الرقمي لدى عملاء المتاجر الإلكترونية في المملكة العربية السعودية</w:t>
      </w:r>
      <w:r w:rsidRPr="008E2A2F">
        <w:rPr>
          <w:rFonts w:ascii="Sakkal Majalla" w:hAnsi="Sakkal Majalla" w:cs="Sakkal Majalla" w:hint="cs"/>
          <w:sz w:val="30"/>
          <w:szCs w:val="30"/>
          <w:rtl/>
        </w:rPr>
        <w:t>.</w:t>
      </w:r>
    </w:p>
    <w:p w14:paraId="623CDE84" w14:textId="3E99EFE5" w:rsidR="0047180A" w:rsidRPr="008E2A2F" w:rsidRDefault="0047180A" w:rsidP="00E53820">
      <w:pPr>
        <w:numPr>
          <w:ilvl w:val="0"/>
          <w:numId w:val="4"/>
        </w:numPr>
        <w:bidi/>
        <w:rPr>
          <w:rFonts w:ascii="Sakkal Majalla" w:hAnsi="Sakkal Majalla" w:cs="Sakkal Majalla"/>
          <w:sz w:val="30"/>
          <w:szCs w:val="30"/>
        </w:rPr>
      </w:pPr>
      <w:r w:rsidRPr="008E2A2F">
        <w:rPr>
          <w:rFonts w:ascii="Sakkal Majalla" w:hAnsi="Sakkal Majalla" w:cs="Sakkal Majalla" w:hint="cs"/>
          <w:sz w:val="30"/>
          <w:szCs w:val="30"/>
          <w:rtl/>
        </w:rPr>
        <w:t xml:space="preserve">التعرف على </w:t>
      </w:r>
      <w:r w:rsidRPr="008E2A2F">
        <w:rPr>
          <w:rFonts w:ascii="Sakkal Majalla" w:hAnsi="Sakkal Majalla" w:cs="Sakkal Majalla"/>
          <w:sz w:val="30"/>
          <w:szCs w:val="30"/>
          <w:rtl/>
        </w:rPr>
        <w:t xml:space="preserve">السلوك الاستهلاكي الرقمي لدى عملاء المتاجر الإلكترونية في المملكة العربية </w:t>
      </w:r>
      <w:r w:rsidRPr="008E2A2F">
        <w:rPr>
          <w:rFonts w:ascii="Sakkal Majalla" w:hAnsi="Sakkal Majalla" w:cs="Sakkal Majalla" w:hint="cs"/>
          <w:sz w:val="30"/>
          <w:szCs w:val="30"/>
          <w:rtl/>
        </w:rPr>
        <w:t>السعودية تجاه</w:t>
      </w:r>
      <w:r w:rsidRPr="008E2A2F">
        <w:rPr>
          <w:rFonts w:ascii="Sakkal Majalla" w:hAnsi="Sakkal Majalla" w:cs="Sakkal Majalla"/>
          <w:sz w:val="30"/>
          <w:szCs w:val="30"/>
          <w:rtl/>
        </w:rPr>
        <w:t xml:space="preserve"> المتاجر الإلكترونية</w:t>
      </w:r>
    </w:p>
    <w:p w14:paraId="543161B7" w14:textId="44EA6F45" w:rsidR="0047180A" w:rsidRPr="008E2A2F" w:rsidRDefault="0047180A" w:rsidP="00E53820">
      <w:pPr>
        <w:pStyle w:val="ListParagraph"/>
        <w:numPr>
          <w:ilvl w:val="0"/>
          <w:numId w:val="4"/>
        </w:numPr>
        <w:bidi/>
        <w:rPr>
          <w:rFonts w:ascii="Sakkal Majalla" w:hAnsi="Sakkal Majalla" w:cs="Sakkal Majalla"/>
          <w:sz w:val="30"/>
          <w:szCs w:val="30"/>
        </w:rPr>
      </w:pPr>
      <w:r w:rsidRPr="008E2A2F">
        <w:rPr>
          <w:rFonts w:ascii="Sakkal Majalla" w:hAnsi="Sakkal Majalla" w:cs="Sakkal Majalla" w:hint="cs"/>
          <w:sz w:val="30"/>
          <w:szCs w:val="30"/>
          <w:rtl/>
        </w:rPr>
        <w:t xml:space="preserve">التعرف على </w:t>
      </w:r>
      <w:r w:rsidRPr="008E2A2F">
        <w:rPr>
          <w:rFonts w:ascii="Sakkal Majalla" w:hAnsi="Sakkal Majalla" w:cs="Sakkal Majalla"/>
          <w:sz w:val="30"/>
          <w:szCs w:val="30"/>
          <w:rtl/>
        </w:rPr>
        <w:t xml:space="preserve">العوامل المؤثرة على استجابة </w:t>
      </w:r>
      <w:r w:rsidRPr="008E2A2F">
        <w:rPr>
          <w:rFonts w:ascii="Sakkal Majalla" w:hAnsi="Sakkal Majalla" w:cs="Sakkal Majalla" w:hint="cs"/>
          <w:sz w:val="30"/>
          <w:szCs w:val="30"/>
          <w:rtl/>
        </w:rPr>
        <w:t>عملاء</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المتاجر</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الإلكترونية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في</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المملكة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العربية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السعودية تجاه</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المتاجر</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الإلكترونية.</w:t>
      </w:r>
    </w:p>
    <w:p w14:paraId="057E9BAD" w14:textId="77777777" w:rsidR="0047180A" w:rsidRPr="008E2A2F" w:rsidRDefault="0047180A" w:rsidP="00E53820">
      <w:pPr>
        <w:numPr>
          <w:ilvl w:val="0"/>
          <w:numId w:val="4"/>
        </w:numPr>
        <w:bidi/>
        <w:rPr>
          <w:rFonts w:ascii="Sakkal Majalla" w:hAnsi="Sakkal Majalla" w:cs="Sakkal Majalla"/>
          <w:sz w:val="30"/>
          <w:szCs w:val="30"/>
        </w:rPr>
      </w:pPr>
      <w:r w:rsidRPr="008E2A2F">
        <w:rPr>
          <w:rFonts w:ascii="Sakkal Majalla" w:hAnsi="Sakkal Majalla" w:cs="Sakkal Majalla" w:hint="cs"/>
          <w:sz w:val="30"/>
          <w:szCs w:val="30"/>
          <w:rtl/>
        </w:rPr>
        <w:t>التعرف أثر</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استراتيجيات</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التسويق</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الرقمي</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على</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سلوك</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المستهلك</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لدى</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عملاء</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المتاجر</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الإلكترونية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في</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المملكة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العربية</w:t>
      </w:r>
      <w:r w:rsidRPr="008E2A2F">
        <w:rPr>
          <w:rFonts w:ascii="Sakkal Majalla" w:hAnsi="Sakkal Majalla" w:cs="Sakkal Majalla"/>
          <w:sz w:val="30"/>
          <w:szCs w:val="30"/>
          <w:rtl/>
        </w:rPr>
        <w:t xml:space="preserve"> </w:t>
      </w:r>
      <w:r w:rsidRPr="008E2A2F">
        <w:rPr>
          <w:rFonts w:ascii="Sakkal Majalla" w:hAnsi="Sakkal Majalla" w:cs="Sakkal Majalla" w:hint="cs"/>
          <w:sz w:val="30"/>
          <w:szCs w:val="30"/>
          <w:rtl/>
        </w:rPr>
        <w:t>السعودية .</w:t>
      </w:r>
    </w:p>
    <w:p w14:paraId="6526E86E" w14:textId="77777777" w:rsidR="0047180A" w:rsidRPr="008E2A2F" w:rsidRDefault="0047180A" w:rsidP="00E53820">
      <w:pPr>
        <w:numPr>
          <w:ilvl w:val="0"/>
          <w:numId w:val="4"/>
        </w:numPr>
        <w:bidi/>
        <w:rPr>
          <w:rFonts w:ascii="Sakkal Majalla" w:hAnsi="Sakkal Majalla" w:cs="Sakkal Majalla"/>
          <w:sz w:val="30"/>
          <w:szCs w:val="30"/>
        </w:rPr>
      </w:pPr>
      <w:r w:rsidRPr="008E2A2F">
        <w:rPr>
          <w:rFonts w:ascii="Sakkal Majalla" w:hAnsi="Sakkal Majalla" w:cs="Sakkal Majalla" w:hint="cs"/>
          <w:sz w:val="30"/>
          <w:szCs w:val="30"/>
          <w:rtl/>
        </w:rPr>
        <w:lastRenderedPageBreak/>
        <w:t xml:space="preserve">البحث على مدى وجود فروق ذات دلالة إحصائية بين استجابة المشاركين في الدراسة </w:t>
      </w:r>
      <w:r w:rsidRPr="008E2A2F">
        <w:rPr>
          <w:rFonts w:ascii="Sakkal Majalla" w:hAnsi="Sakkal Majalla" w:cs="Sakkal Majalla"/>
          <w:sz w:val="30"/>
          <w:szCs w:val="30"/>
          <w:rtl/>
        </w:rPr>
        <w:t>، تبعاً للمتغيرات الديموغرافية (الجنس، المستوى التعليمي، والفئة العمرية)</w:t>
      </w:r>
      <w:r w:rsidRPr="008E2A2F">
        <w:rPr>
          <w:rFonts w:ascii="Sakkal Majalla" w:hAnsi="Sakkal Majalla" w:cs="Sakkal Majalla" w:hint="cs"/>
          <w:sz w:val="30"/>
          <w:szCs w:val="30"/>
          <w:rtl/>
        </w:rPr>
        <w:t>.</w:t>
      </w:r>
    </w:p>
    <w:p w14:paraId="2FFFA113" w14:textId="1A00A569" w:rsidR="005A03DD" w:rsidRPr="008E2A2F" w:rsidRDefault="005A03DD" w:rsidP="0047180A">
      <w:pPr>
        <w:pStyle w:val="Heading2"/>
        <w:bidi/>
        <w:rPr>
          <w:sz w:val="34"/>
          <w:szCs w:val="38"/>
          <w:rtl/>
        </w:rPr>
      </w:pPr>
      <w:bookmarkStart w:id="9" w:name="_Toc224135619"/>
      <w:r w:rsidRPr="008E2A2F">
        <w:rPr>
          <w:rStyle w:val="Heading2Char"/>
          <w:rFonts w:hint="cs"/>
          <w:sz w:val="34"/>
          <w:szCs w:val="38"/>
          <w:rtl/>
        </w:rPr>
        <w:t>فرضيات</w:t>
      </w:r>
      <w:r w:rsidRPr="008E2A2F">
        <w:rPr>
          <w:rFonts w:hint="cs"/>
          <w:sz w:val="34"/>
          <w:szCs w:val="38"/>
          <w:rtl/>
        </w:rPr>
        <w:t xml:space="preserve"> الدراسة</w:t>
      </w:r>
      <w:r w:rsidRPr="008E2A2F">
        <w:rPr>
          <w:sz w:val="34"/>
          <w:szCs w:val="38"/>
          <w:rtl/>
        </w:rPr>
        <w:t>:</w:t>
      </w:r>
      <w:bookmarkEnd w:id="9"/>
    </w:p>
    <w:p w14:paraId="01FB69F4" w14:textId="0962E436" w:rsidR="0047180A" w:rsidRPr="008E2A2F" w:rsidRDefault="0047180A"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الفرضية الرئيسة الأولى</w:t>
      </w:r>
      <w:r w:rsidRPr="008E2A2F">
        <w:rPr>
          <w:rFonts w:ascii="Sakkal Majalla" w:hAnsi="Sakkal Majalla" w:cs="Sakkal Majalla"/>
          <w:b/>
          <w:bCs/>
          <w:sz w:val="30"/>
          <w:szCs w:val="30"/>
        </w:rPr>
        <w:t>:</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يوجد أثر ذو دلالة إحصائية لاستراتيجيات التسويق الرقمي على سلوك المستهلك لدى عملاء المتاجر الإلكترونية في المملكة العربية السعودية عند مستوى دلالة</w:t>
      </w:r>
      <w:r w:rsidRPr="008E2A2F">
        <w:rPr>
          <w:rFonts w:ascii="Sakkal Majalla" w:hAnsi="Sakkal Majalla" w:cs="Sakkal Majalla"/>
          <w:sz w:val="30"/>
          <w:szCs w:val="30"/>
        </w:rPr>
        <w:t xml:space="preserve"> (</w:t>
      </w:r>
      <w:r w:rsidRPr="008E2A2F">
        <w:rPr>
          <w:rFonts w:ascii="Cambria" w:hAnsi="Cambria" w:cs="Cambria"/>
          <w:sz w:val="30"/>
          <w:szCs w:val="30"/>
        </w:rPr>
        <w:t>α</w:t>
      </w:r>
      <w:r w:rsidRPr="008E2A2F">
        <w:rPr>
          <w:rFonts w:ascii="Sakkal Majalla" w:hAnsi="Sakkal Majalla" w:cs="Sakkal Majalla"/>
          <w:sz w:val="30"/>
          <w:szCs w:val="30"/>
        </w:rPr>
        <w:t xml:space="preserve"> ≤ 0.05)</w:t>
      </w:r>
      <w:r w:rsidRPr="008E2A2F">
        <w:rPr>
          <w:rFonts w:ascii="Sakkal Majalla" w:hAnsi="Sakkal Majalla" w:cs="Sakkal Majalla" w:hint="cs"/>
          <w:sz w:val="30"/>
          <w:szCs w:val="30"/>
          <w:rtl/>
        </w:rPr>
        <w:t>.</w:t>
      </w:r>
    </w:p>
    <w:p w14:paraId="45679912" w14:textId="53F57B7E" w:rsidR="0047180A" w:rsidRPr="008E2A2F" w:rsidRDefault="0047180A" w:rsidP="0047180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الفرضية الرئيسة الثانية</w:t>
      </w:r>
      <w:r w:rsidRPr="008E2A2F">
        <w:rPr>
          <w:rFonts w:ascii="Sakkal Majalla" w:hAnsi="Sakkal Majalla" w:cs="Sakkal Majalla"/>
          <w:b/>
          <w:bCs/>
          <w:sz w:val="30"/>
          <w:szCs w:val="30"/>
        </w:rPr>
        <w:t>:</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توجد فروق ذات دلالة إحصائية في استجابة المبحوثين نحو أثر التسويق الرقمي على سلوكهم الشرائي تعزى للمتغيرات الديموغرافية (الجنس، العمر، المستوى التعليمي) عند مستوى دلالة</w:t>
      </w:r>
      <w:r w:rsidRPr="008E2A2F">
        <w:rPr>
          <w:rFonts w:ascii="Sakkal Majalla" w:hAnsi="Sakkal Majalla" w:cs="Sakkal Majalla"/>
          <w:sz w:val="30"/>
          <w:szCs w:val="30"/>
        </w:rPr>
        <w:t xml:space="preserve"> (</w:t>
      </w:r>
      <w:r w:rsidRPr="008E2A2F">
        <w:rPr>
          <w:rFonts w:ascii="Cambria" w:hAnsi="Cambria" w:cs="Cambria"/>
          <w:sz w:val="30"/>
          <w:szCs w:val="30"/>
        </w:rPr>
        <w:t>α</w:t>
      </w:r>
      <w:r w:rsidRPr="008E2A2F">
        <w:rPr>
          <w:rFonts w:ascii="Sakkal Majalla" w:hAnsi="Sakkal Majalla" w:cs="Sakkal Majalla"/>
          <w:sz w:val="30"/>
          <w:szCs w:val="30"/>
        </w:rPr>
        <w:t xml:space="preserve"> ≤ 0.05)</w:t>
      </w:r>
      <w:r w:rsidRPr="008E2A2F">
        <w:rPr>
          <w:rFonts w:ascii="Sakkal Majalla" w:hAnsi="Sakkal Majalla" w:cs="Sakkal Majalla" w:hint="cs"/>
          <w:sz w:val="30"/>
          <w:szCs w:val="30"/>
          <w:rtl/>
        </w:rPr>
        <w:t>.</w:t>
      </w:r>
    </w:p>
    <w:p w14:paraId="0D228186" w14:textId="79CF0699" w:rsidR="005A03DD" w:rsidRPr="008E2A2F" w:rsidRDefault="005A03DD" w:rsidP="004A6808">
      <w:pPr>
        <w:pStyle w:val="Heading2"/>
        <w:bidi/>
        <w:rPr>
          <w:sz w:val="34"/>
          <w:szCs w:val="38"/>
          <w:rtl/>
        </w:rPr>
      </w:pPr>
      <w:bookmarkStart w:id="10" w:name="_Toc224135620"/>
      <w:r w:rsidRPr="008E2A2F">
        <w:rPr>
          <w:rFonts w:hint="cs"/>
          <w:sz w:val="34"/>
          <w:szCs w:val="38"/>
          <w:rtl/>
        </w:rPr>
        <w:t>نموذج الدراسة</w:t>
      </w:r>
      <w:r w:rsidR="00C308D3" w:rsidRPr="008E2A2F">
        <w:rPr>
          <w:rFonts w:hint="cs"/>
          <w:sz w:val="34"/>
          <w:szCs w:val="38"/>
          <w:rtl/>
        </w:rPr>
        <w:t>:</w:t>
      </w:r>
      <w:bookmarkEnd w:id="10"/>
    </w:p>
    <w:p w14:paraId="18D5DDCD" w14:textId="2AC6421F" w:rsidR="007618A8" w:rsidRPr="008E2A2F" w:rsidRDefault="007618A8" w:rsidP="0047180A">
      <w:pPr>
        <w:bidi/>
        <w:spacing w:after="200" w:line="276" w:lineRule="auto"/>
        <w:ind w:left="84" w:firstLine="709"/>
        <w:rPr>
          <w:rFonts w:ascii="Sakkal Majalla" w:hAnsi="Sakkal Majalla" w:cs="Sakkal Majalla"/>
          <w:b/>
          <w:bCs/>
          <w:sz w:val="38"/>
          <w:szCs w:val="38"/>
          <w:u w:val="single"/>
          <w:rtl/>
        </w:rPr>
      </w:pPr>
      <w:r w:rsidRPr="008E2A2F">
        <w:rPr>
          <w:rFonts w:ascii="Sakkal Majalla" w:hAnsi="Sakkal Majalla" w:cs="Sakkal Majalla" w:hint="cs"/>
          <w:sz w:val="30"/>
          <w:szCs w:val="30"/>
          <w:rtl/>
        </w:rPr>
        <w:t xml:space="preserve">يمكن توضيح متغيرات الدراسة والعلاقة التي تربط بينهم من خلال </w:t>
      </w:r>
      <w:r w:rsidR="0047180A" w:rsidRPr="008E2A2F">
        <w:rPr>
          <w:rFonts w:ascii="Sakkal Majalla" w:hAnsi="Sakkal Majalla" w:cs="Sakkal Majalla" w:hint="cs"/>
          <w:sz w:val="30"/>
          <w:szCs w:val="30"/>
          <w:rtl/>
        </w:rPr>
        <w:t>ال</w:t>
      </w:r>
      <w:r w:rsidRPr="008E2A2F">
        <w:rPr>
          <w:rFonts w:ascii="Sakkal Majalla" w:hAnsi="Sakkal Majalla" w:cs="Sakkal Majalla" w:hint="cs"/>
          <w:sz w:val="30"/>
          <w:szCs w:val="30"/>
          <w:rtl/>
        </w:rPr>
        <w:t>نموذج في الشكل التالي:</w:t>
      </w:r>
    </w:p>
    <w:p w14:paraId="5FAAB9E4" w14:textId="77777777" w:rsidR="007618A8" w:rsidRPr="008E2A2F" w:rsidRDefault="007618A8" w:rsidP="007618A8">
      <w:pPr>
        <w:bidi/>
        <w:spacing w:after="200" w:line="276" w:lineRule="auto"/>
        <w:rPr>
          <w:rFonts w:ascii="Sakkal Majalla" w:hAnsi="Sakkal Majalla" w:cs="Sakkal Majalla"/>
          <w:b/>
          <w:bCs/>
          <w:sz w:val="38"/>
          <w:szCs w:val="38"/>
          <w:u w:val="single"/>
          <w:rtl/>
        </w:rPr>
      </w:pPr>
    </w:p>
    <w:p w14:paraId="33AA576A" w14:textId="77777777" w:rsidR="007618A8" w:rsidRPr="008E2A2F" w:rsidRDefault="007618A8" w:rsidP="007618A8">
      <w:pPr>
        <w:spacing w:after="200" w:line="276" w:lineRule="auto"/>
        <w:ind w:left="-1333"/>
        <w:jc w:val="both"/>
        <w:rPr>
          <w:rFonts w:ascii="Sakkal Majalla" w:hAnsi="Sakkal Majalla" w:cs="Sakkal Majalla"/>
          <w:b/>
          <w:bCs/>
          <w:sz w:val="38"/>
          <w:szCs w:val="38"/>
          <w:u w:val="single"/>
        </w:rPr>
      </w:pPr>
      <w:r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62365" behindDoc="0" locked="0" layoutInCell="1" allowOverlap="1" wp14:anchorId="11B27923" wp14:editId="06DDDC08">
                <wp:simplePos x="0" y="0"/>
                <wp:positionH relativeFrom="column">
                  <wp:posOffset>83820</wp:posOffset>
                </wp:positionH>
                <wp:positionV relativeFrom="paragraph">
                  <wp:posOffset>162021</wp:posOffset>
                </wp:positionV>
                <wp:extent cx="1783080" cy="441960"/>
                <wp:effectExtent l="0" t="0" r="26670" b="15240"/>
                <wp:wrapNone/>
                <wp:docPr id="2" name="مربع نص 2"/>
                <wp:cNvGraphicFramePr/>
                <a:graphic xmlns:a="http://schemas.openxmlformats.org/drawingml/2006/main">
                  <a:graphicData uri="http://schemas.microsoft.com/office/word/2010/wordprocessingShape">
                    <wps:wsp>
                      <wps:cNvSpPr txBox="1"/>
                      <wps:spPr>
                        <a:xfrm>
                          <a:off x="0" y="0"/>
                          <a:ext cx="1783080" cy="441960"/>
                        </a:xfrm>
                        <a:prstGeom prst="rect">
                          <a:avLst/>
                        </a:prstGeom>
                        <a:solidFill>
                          <a:schemeClr val="accent2">
                            <a:lumMod val="60000"/>
                            <a:lumOff val="40000"/>
                          </a:schemeClr>
                        </a:solidFill>
                        <a:ln w="6350">
                          <a:solidFill>
                            <a:schemeClr val="accent2">
                              <a:lumMod val="60000"/>
                              <a:lumOff val="40000"/>
                            </a:schemeClr>
                          </a:solidFill>
                        </a:ln>
                      </wps:spPr>
                      <wps:txbx>
                        <w:txbxContent>
                          <w:p w14:paraId="72AA8305" w14:textId="77777777" w:rsidR="00DE59DA" w:rsidRPr="000A5DAE" w:rsidRDefault="00DE59DA" w:rsidP="007618A8">
                            <w:pPr>
                              <w:jc w:val="center"/>
                              <w:rPr>
                                <w:sz w:val="28"/>
                                <w:szCs w:val="28"/>
                              </w:rPr>
                            </w:pPr>
                            <w:r w:rsidRPr="000A5DAE">
                              <w:rPr>
                                <w:rFonts w:hint="cs"/>
                                <w:sz w:val="28"/>
                                <w:szCs w:val="28"/>
                                <w:rtl/>
                              </w:rPr>
                              <w:t>المتغير التابع</w:t>
                            </w:r>
                          </w:p>
                          <w:p w14:paraId="127152D3" w14:textId="77777777" w:rsidR="00DE59DA" w:rsidRDefault="00DE59DA" w:rsidP="007618A8"/>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11B27923" id="_x0000_t202" coordsize="21600,21600" o:spt="202" path="m,l,21600r21600,l21600,xe">
                <v:stroke joinstyle="miter"/>
                <v:path gradientshapeok="t" o:connecttype="rect"/>
              </v:shapetype>
              <v:shape id="مربع نص 2" o:spid="_x0000_s1026" type="#_x0000_t202" style="position:absolute;left:0;text-align:left;margin-left:6.6pt;margin-top:12.75pt;width:140.4pt;height:34.8pt;z-index:2516623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" fillcolor="#f4b083 [1941]" strokecolor="#f4b083 [1941]" strokeweight=".5pt">
                <v:textbox>
                  <w:txbxContent>
                    <w:p w14:paraId="72AA8305" w14:textId="77777777" w:rsidR="00DE59DA" w:rsidRPr="000A5DAE" w:rsidRDefault="00DE59DA" w:rsidP="007618A8">
                      <w:pPr>
                        <w:jc w:val="center"/>
                        <w:rPr>
                          <w:sz w:val="28"/>
                          <w:szCs w:val="28"/>
                        </w:rPr>
                      </w:pPr>
                      <w:r w:rsidRPr="000A5DAE">
                        <w:rPr>
                          <w:rFonts w:hint="cs"/>
                          <w:sz w:val="28"/>
                          <w:szCs w:val="28"/>
                          <w:rtl/>
                        </w:rPr>
                        <w:t>المتغير التابع</w:t>
                      </w:r>
                    </w:p>
                    <w:p w14:paraId="127152D3" w14:textId="77777777" w:rsidR="00DE59DA" w:rsidRDefault="00DE59DA" w:rsidP="007618A8"/>
                  </w:txbxContent>
                </v:textbox>
              </v:shape>
            </w:pict>
          </mc:Fallback>
        </mc:AlternateContent>
      </w:r>
      <w:r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61341" behindDoc="0" locked="0" layoutInCell="1" allowOverlap="1" wp14:anchorId="084EC7BF" wp14:editId="51519DA3">
                <wp:simplePos x="0" y="0"/>
                <wp:positionH relativeFrom="column">
                  <wp:posOffset>4056380</wp:posOffset>
                </wp:positionH>
                <wp:positionV relativeFrom="paragraph">
                  <wp:posOffset>155406</wp:posOffset>
                </wp:positionV>
                <wp:extent cx="1783080" cy="418454"/>
                <wp:effectExtent l="0" t="0" r="7620" b="1270"/>
                <wp:wrapNone/>
                <wp:docPr id="1" name="مربع نص 1"/>
                <wp:cNvGraphicFramePr/>
                <a:graphic xmlns:a="http://schemas.openxmlformats.org/drawingml/2006/main">
                  <a:graphicData uri="http://schemas.microsoft.com/office/word/2010/wordprocessingShape">
                    <wps:wsp>
                      <wps:cNvSpPr txBox="1"/>
                      <wps:spPr>
                        <a:xfrm>
                          <a:off x="0" y="0"/>
                          <a:ext cx="1783080" cy="418454"/>
                        </a:xfrm>
                        <a:prstGeom prst="rect">
                          <a:avLst/>
                        </a:prstGeom>
                        <a:solidFill>
                          <a:schemeClr val="accent2">
                            <a:lumMod val="60000"/>
                            <a:lumOff val="40000"/>
                          </a:schemeClr>
                        </a:solidFill>
                        <a:ln w="6350">
                          <a:noFill/>
                        </a:ln>
                      </wps:spPr>
                      <wps:txbx>
                        <w:txbxContent>
                          <w:p w14:paraId="208333CF" w14:textId="77777777" w:rsidR="00DE59DA" w:rsidRPr="00CD0939" w:rsidRDefault="00DE59DA" w:rsidP="007618A8">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GridTable5Dark-Accent5"/>
                              <w:bidiVisual/>
                              <w:tblW w:w="0" w:type="auto"/>
                              <w:tblLook w:val="04A0" w:firstRow="1" w:lastRow="0" w:firstColumn="1" w:lastColumn="0" w:noHBand="0" w:noVBand="1"/>
                            </w:tblPr>
                            <w:tblGrid>
                              <w:gridCol w:w="907"/>
                              <w:gridCol w:w="666"/>
                              <w:gridCol w:w="722"/>
                              <w:gridCol w:w="732"/>
                              <w:gridCol w:w="732"/>
                            </w:tblGrid>
                            <w:tr w:rsidR="00DE59DA" w:rsidRPr="00335D7D" w14:paraId="7B391ECF" w14:textId="77777777" w:rsidTr="00604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646746CB" w14:textId="77777777" w:rsidR="00DE59DA" w:rsidRDefault="00DE59DA" w:rsidP="00604CE5">
                                  <w:pPr>
                                    <w:jc w:val="center"/>
                                    <w:rPr>
                                      <w:sz w:val="28"/>
                                      <w:szCs w:val="28"/>
                                      <w:rtl/>
                                    </w:rPr>
                                  </w:pPr>
                                  <w:r w:rsidRPr="00335D7D">
                                    <w:rPr>
                                      <w:rFonts w:hint="cs"/>
                                      <w:sz w:val="28"/>
                                      <w:szCs w:val="28"/>
                                      <w:rtl/>
                                    </w:rPr>
                                    <w:t>الدراسة</w:t>
                                  </w:r>
                                </w:p>
                                <w:p w14:paraId="6913B53B" w14:textId="77777777" w:rsidR="00DE59DA" w:rsidRPr="00335D7D" w:rsidRDefault="00DE59DA" w:rsidP="00604CE5">
                                  <w:pPr>
                                    <w:jc w:val="center"/>
                                    <w:rPr>
                                      <w:sz w:val="28"/>
                                      <w:szCs w:val="28"/>
                                      <w:rtl/>
                                    </w:rPr>
                                  </w:pPr>
                                </w:p>
                              </w:tc>
                              <w:tc>
                                <w:tcPr>
                                  <w:tcW w:w="1659" w:type="dxa"/>
                                </w:tcPr>
                                <w:p w14:paraId="341C9052"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46D9653E"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1D0DD1FE"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363DC847"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DE59DA" w:rsidRPr="00335D7D" w14:paraId="0E65DE62" w14:textId="77777777" w:rsidTr="00604C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95FF54A" w14:textId="77777777" w:rsidR="00DE59DA" w:rsidRPr="00335D7D" w:rsidRDefault="00DE59DA" w:rsidP="00604CE5">
                                  <w:pPr>
                                    <w:rPr>
                                      <w:sz w:val="28"/>
                                      <w:szCs w:val="28"/>
                                      <w:rtl/>
                                    </w:rPr>
                                  </w:pPr>
                                  <w:r w:rsidRPr="00335D7D">
                                    <w:rPr>
                                      <w:rFonts w:hint="cs"/>
                                      <w:sz w:val="28"/>
                                      <w:szCs w:val="28"/>
                                      <w:rtl/>
                                    </w:rPr>
                                    <w:t xml:space="preserve">دراسة فلان، سنة </w:t>
                                  </w:r>
                                </w:p>
                              </w:tc>
                              <w:tc>
                                <w:tcPr>
                                  <w:tcW w:w="1659" w:type="dxa"/>
                                </w:tcPr>
                                <w:p w14:paraId="51520F18"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5419E52F"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07A1146"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65F54BB2"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r>
                            <w:tr w:rsidR="00DE59DA" w:rsidRPr="00335D7D" w14:paraId="16E0F24B" w14:textId="77777777" w:rsidTr="00604CE5">
                              <w:tc>
                                <w:tcPr>
                                  <w:cnfStyle w:val="001000000000" w:firstRow="0" w:lastRow="0" w:firstColumn="1" w:lastColumn="0" w:oddVBand="0" w:evenVBand="0" w:oddHBand="0" w:evenHBand="0" w:firstRowFirstColumn="0" w:firstRowLastColumn="0" w:lastRowFirstColumn="0" w:lastRowLastColumn="0"/>
                                  <w:tcW w:w="1659" w:type="dxa"/>
                                </w:tcPr>
                                <w:p w14:paraId="7511180F"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2BD4FC13"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24D72BDD"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DBA7148"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2498D99C"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r>
                            <w:tr w:rsidR="00DE59DA" w:rsidRPr="00335D7D" w14:paraId="35DA3FCD" w14:textId="77777777" w:rsidTr="00604C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4EBBD8B3"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17752060"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367B215"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3C2793BD"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55B97C5"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r>
                            <w:tr w:rsidR="00DE59DA" w:rsidRPr="00335D7D" w14:paraId="13754787" w14:textId="77777777" w:rsidTr="00604CE5">
                              <w:tc>
                                <w:tcPr>
                                  <w:cnfStyle w:val="001000000000" w:firstRow="0" w:lastRow="0" w:firstColumn="1" w:lastColumn="0" w:oddVBand="0" w:evenVBand="0" w:oddHBand="0" w:evenHBand="0" w:firstRowFirstColumn="0" w:firstRowLastColumn="0" w:lastRowFirstColumn="0" w:lastRowLastColumn="0"/>
                                  <w:tcW w:w="1659" w:type="dxa"/>
                                </w:tcPr>
                                <w:p w14:paraId="10CE7025"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5AB0F8A8"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2402E3B"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033A682D"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2BB388C"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1545C968" w14:textId="77777777" w:rsidR="00DE59DA" w:rsidRPr="000A5DAE" w:rsidRDefault="00DE59DA" w:rsidP="007618A8">
                            <w:pPr>
                              <w:jc w:val="center"/>
                              <w:rPr>
                                <w:sz w:val="28"/>
                                <w:szCs w:val="28"/>
                              </w:rPr>
                            </w:pPr>
                          </w:p>
                          <w:p w14:paraId="314C5993" w14:textId="77777777" w:rsidR="00DE59DA" w:rsidRDefault="00DE59DA" w:rsidP="007618A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EC7BF" id="مربع نص 1" o:spid="_x0000_s1027" type="#_x0000_t202" style="position:absolute;left:0;text-align:left;margin-left:319.4pt;margin-top:12.25pt;width:140.4pt;height:32.95pt;z-index:2516613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" fillcolor="#f4b083 [1941]" stroked="f" strokeweight=".5pt">
                <v:textbox>
                  <w:txbxContent>
                    <w:p w14:paraId="208333CF" w14:textId="77777777" w:rsidR="00DE59DA" w:rsidRPr="00CD0939" w:rsidRDefault="00DE59DA" w:rsidP="007618A8">
                      <w:pPr>
                        <w:jc w:val="center"/>
                        <w:rPr>
                          <w:rFonts w:ascii="Sakkal Majalla" w:hAnsi="Sakkal Majalla" w:cs="Sakkal Majalla"/>
                          <w:b/>
                          <w:bCs/>
                          <w:sz w:val="28"/>
                          <w:szCs w:val="28"/>
                        </w:rPr>
                      </w:pPr>
                      <w:r w:rsidRPr="00CD0939">
                        <w:rPr>
                          <w:rFonts w:ascii="Sakkal Majalla" w:hAnsi="Sakkal Majalla" w:cs="Sakkal Majalla" w:hint="cs"/>
                          <w:b/>
                          <w:bCs/>
                          <w:sz w:val="28"/>
                          <w:szCs w:val="28"/>
                          <w:rtl/>
                        </w:rPr>
                        <w:t>المتغير المستقل</w:t>
                      </w:r>
                    </w:p>
                    <w:tbl>
                      <w:tblPr>
                        <w:tblStyle w:val="GridTable5Dark-Accent5"/>
                        <w:bidiVisual/>
                        <w:tblW w:w="0" w:type="auto"/>
                        <w:tblLook w:val="04A0" w:firstRow="1" w:lastRow="0" w:firstColumn="1" w:lastColumn="0" w:noHBand="0" w:noVBand="1"/>
                      </w:tblPr>
                      <w:tblGrid>
                        <w:gridCol w:w="907"/>
                        <w:gridCol w:w="666"/>
                        <w:gridCol w:w="722"/>
                        <w:gridCol w:w="732"/>
                        <w:gridCol w:w="732"/>
                      </w:tblGrid>
                      <w:tr w:rsidR="00DE59DA" w:rsidRPr="00335D7D" w14:paraId="7B391ECF" w14:textId="77777777" w:rsidTr="00604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646746CB" w14:textId="77777777" w:rsidR="00DE59DA" w:rsidRDefault="00DE59DA" w:rsidP="00604CE5">
                            <w:pPr>
                              <w:jc w:val="center"/>
                              <w:rPr>
                                <w:sz w:val="28"/>
                                <w:szCs w:val="28"/>
                                <w:rtl/>
                              </w:rPr>
                            </w:pPr>
                            <w:r w:rsidRPr="00335D7D">
                              <w:rPr>
                                <w:rFonts w:hint="cs"/>
                                <w:sz w:val="28"/>
                                <w:szCs w:val="28"/>
                                <w:rtl/>
                              </w:rPr>
                              <w:t>الدراسة</w:t>
                            </w:r>
                          </w:p>
                          <w:p w14:paraId="6913B53B" w14:textId="77777777" w:rsidR="00DE59DA" w:rsidRPr="00335D7D" w:rsidRDefault="00DE59DA" w:rsidP="00604CE5">
                            <w:pPr>
                              <w:jc w:val="center"/>
                              <w:rPr>
                                <w:sz w:val="28"/>
                                <w:szCs w:val="28"/>
                                <w:rtl/>
                              </w:rPr>
                            </w:pPr>
                          </w:p>
                        </w:tc>
                        <w:tc>
                          <w:tcPr>
                            <w:tcW w:w="1659" w:type="dxa"/>
                          </w:tcPr>
                          <w:p w14:paraId="341C9052"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الأول</w:t>
                            </w:r>
                          </w:p>
                        </w:tc>
                        <w:tc>
                          <w:tcPr>
                            <w:tcW w:w="1659" w:type="dxa"/>
                          </w:tcPr>
                          <w:p w14:paraId="46D9653E"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الثاني</w:t>
                            </w:r>
                          </w:p>
                        </w:tc>
                        <w:tc>
                          <w:tcPr>
                            <w:tcW w:w="1659" w:type="dxa"/>
                          </w:tcPr>
                          <w:p w14:paraId="1D0DD1FE"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الثالث</w:t>
                            </w:r>
                          </w:p>
                        </w:tc>
                        <w:tc>
                          <w:tcPr>
                            <w:tcW w:w="1660" w:type="dxa"/>
                          </w:tcPr>
                          <w:p w14:paraId="363DC847" w14:textId="77777777" w:rsidR="00DE59DA" w:rsidRPr="00335D7D" w:rsidRDefault="00DE59DA" w:rsidP="00604CE5">
                            <w:pPr>
                              <w:jc w:val="center"/>
                              <w:cnfStyle w:val="100000000000" w:firstRow="1" w:lastRow="0" w:firstColumn="0" w:lastColumn="0" w:oddVBand="0" w:evenVBand="0" w:oddHBand="0" w:evenHBand="0" w:firstRowFirstColumn="0" w:firstRowLastColumn="0" w:lastRowFirstColumn="0" w:lastRowLastColumn="0"/>
                              <w:rPr>
                                <w:sz w:val="28"/>
                                <w:szCs w:val="28"/>
                                <w:rtl/>
                              </w:rPr>
                            </w:pPr>
                            <w:r w:rsidRPr="00335D7D">
                              <w:rPr>
                                <w:rFonts w:hint="cs"/>
                                <w:sz w:val="28"/>
                                <w:szCs w:val="28"/>
                                <w:rtl/>
                              </w:rPr>
                              <w:t>البعد الرابع</w:t>
                            </w:r>
                          </w:p>
                        </w:tc>
                      </w:tr>
                      <w:tr w:rsidR="00DE59DA" w:rsidRPr="00335D7D" w14:paraId="0E65DE62" w14:textId="77777777" w:rsidTr="00604C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595FF54A" w14:textId="77777777" w:rsidR="00DE59DA" w:rsidRPr="00335D7D" w:rsidRDefault="00DE59DA" w:rsidP="00604CE5">
                            <w:pPr>
                              <w:rPr>
                                <w:sz w:val="28"/>
                                <w:szCs w:val="28"/>
                                <w:rtl/>
                              </w:rPr>
                            </w:pPr>
                            <w:r w:rsidRPr="00335D7D">
                              <w:rPr>
                                <w:rFonts w:hint="cs"/>
                                <w:sz w:val="28"/>
                                <w:szCs w:val="28"/>
                                <w:rtl/>
                              </w:rPr>
                              <w:t xml:space="preserve">دراسة فلان، سنة </w:t>
                            </w:r>
                          </w:p>
                        </w:tc>
                        <w:tc>
                          <w:tcPr>
                            <w:tcW w:w="1659" w:type="dxa"/>
                          </w:tcPr>
                          <w:p w14:paraId="51520F18"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5419E52F"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07A1146"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65F54BB2"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r>
                      <w:tr w:rsidR="00DE59DA" w:rsidRPr="00335D7D" w14:paraId="16E0F24B" w14:textId="77777777" w:rsidTr="00604CE5">
                        <w:tc>
                          <w:tcPr>
                            <w:cnfStyle w:val="001000000000" w:firstRow="0" w:lastRow="0" w:firstColumn="1" w:lastColumn="0" w:oddVBand="0" w:evenVBand="0" w:oddHBand="0" w:evenHBand="0" w:firstRowFirstColumn="0" w:firstRowLastColumn="0" w:lastRowFirstColumn="0" w:lastRowLastColumn="0"/>
                            <w:tcW w:w="1659" w:type="dxa"/>
                          </w:tcPr>
                          <w:p w14:paraId="7511180F"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2BD4FC13"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24D72BDD"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6DBA7148"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2498D99C"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r>
                      <w:tr w:rsidR="00DE59DA" w:rsidRPr="00335D7D" w14:paraId="35DA3FCD" w14:textId="77777777" w:rsidTr="00604C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14:paraId="4EBBD8B3"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17752060"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0367B215"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59" w:type="dxa"/>
                          </w:tcPr>
                          <w:p w14:paraId="3C2793BD"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c>
                          <w:tcPr>
                            <w:tcW w:w="1660" w:type="dxa"/>
                          </w:tcPr>
                          <w:p w14:paraId="555B97C5" w14:textId="77777777" w:rsidR="00DE59DA" w:rsidRPr="00335D7D" w:rsidRDefault="00DE59DA" w:rsidP="00604CE5">
                            <w:pPr>
                              <w:cnfStyle w:val="000000100000" w:firstRow="0" w:lastRow="0" w:firstColumn="0" w:lastColumn="0" w:oddVBand="0" w:evenVBand="0" w:oddHBand="1" w:evenHBand="0" w:firstRowFirstColumn="0" w:firstRowLastColumn="0" w:lastRowFirstColumn="0" w:lastRowLastColumn="0"/>
                              <w:rPr>
                                <w:sz w:val="28"/>
                                <w:szCs w:val="28"/>
                                <w:rtl/>
                              </w:rPr>
                            </w:pPr>
                          </w:p>
                        </w:tc>
                      </w:tr>
                      <w:tr w:rsidR="00DE59DA" w:rsidRPr="00335D7D" w14:paraId="13754787" w14:textId="77777777" w:rsidTr="00604CE5">
                        <w:tc>
                          <w:tcPr>
                            <w:cnfStyle w:val="001000000000" w:firstRow="0" w:lastRow="0" w:firstColumn="1" w:lastColumn="0" w:oddVBand="0" w:evenVBand="0" w:oddHBand="0" w:evenHBand="0" w:firstRowFirstColumn="0" w:firstRowLastColumn="0" w:lastRowFirstColumn="0" w:lastRowLastColumn="0"/>
                            <w:tcW w:w="1659" w:type="dxa"/>
                          </w:tcPr>
                          <w:p w14:paraId="10CE7025" w14:textId="77777777" w:rsidR="00DE59DA" w:rsidRPr="00335D7D" w:rsidRDefault="00DE59DA" w:rsidP="00604CE5">
                            <w:pPr>
                              <w:rPr>
                                <w:sz w:val="28"/>
                                <w:szCs w:val="28"/>
                                <w:rtl/>
                              </w:rPr>
                            </w:pPr>
                            <w:r w:rsidRPr="00335D7D">
                              <w:rPr>
                                <w:rFonts w:hint="cs"/>
                                <w:sz w:val="28"/>
                                <w:szCs w:val="28"/>
                                <w:rtl/>
                              </w:rPr>
                              <w:t>دراسة فلان، سنة</w:t>
                            </w:r>
                          </w:p>
                        </w:tc>
                        <w:tc>
                          <w:tcPr>
                            <w:tcW w:w="1659" w:type="dxa"/>
                          </w:tcPr>
                          <w:p w14:paraId="5AB0F8A8"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52402E3B"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59" w:type="dxa"/>
                          </w:tcPr>
                          <w:p w14:paraId="033A682D"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c>
                          <w:tcPr>
                            <w:tcW w:w="1660" w:type="dxa"/>
                          </w:tcPr>
                          <w:p w14:paraId="72BB388C" w14:textId="77777777" w:rsidR="00DE59DA" w:rsidRPr="00335D7D" w:rsidRDefault="00DE59DA" w:rsidP="00604CE5">
                            <w:pPr>
                              <w:cnfStyle w:val="000000000000" w:firstRow="0" w:lastRow="0" w:firstColumn="0" w:lastColumn="0" w:oddVBand="0" w:evenVBand="0" w:oddHBand="0" w:evenHBand="0" w:firstRowFirstColumn="0" w:firstRowLastColumn="0" w:lastRowFirstColumn="0" w:lastRowLastColumn="0"/>
                              <w:rPr>
                                <w:sz w:val="28"/>
                                <w:szCs w:val="28"/>
                                <w:rtl/>
                              </w:rPr>
                            </w:pPr>
                          </w:p>
                        </w:tc>
                      </w:tr>
                    </w:tbl>
                    <w:p w14:paraId="1545C968" w14:textId="77777777" w:rsidR="00DE59DA" w:rsidRPr="000A5DAE" w:rsidRDefault="00DE59DA" w:rsidP="007618A8">
                      <w:pPr>
                        <w:jc w:val="center"/>
                        <w:rPr>
                          <w:sz w:val="28"/>
                          <w:szCs w:val="28"/>
                        </w:rPr>
                      </w:pPr>
                    </w:p>
                    <w:p w14:paraId="314C5993" w14:textId="77777777" w:rsidR="00DE59DA" w:rsidRDefault="00DE59DA" w:rsidP="007618A8"/>
                  </w:txbxContent>
                </v:textbox>
              </v:shape>
            </w:pict>
          </mc:Fallback>
        </mc:AlternateContent>
      </w:r>
    </w:p>
    <w:p w14:paraId="28E85374" w14:textId="5AC9B3D0" w:rsidR="007618A8" w:rsidRPr="008E2A2F" w:rsidRDefault="007618A8" w:rsidP="007618A8">
      <w:pPr>
        <w:spacing w:after="200" w:line="276" w:lineRule="auto"/>
        <w:rPr>
          <w:rFonts w:ascii="Sakkal Majalla" w:hAnsi="Sakkal Majalla" w:cs="Sakkal Majalla"/>
          <w:b/>
          <w:bCs/>
          <w:sz w:val="38"/>
          <w:szCs w:val="38"/>
          <w:u w:val="single"/>
          <w:rtl/>
        </w:rPr>
      </w:pPr>
      <w:r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80797" behindDoc="0" locked="0" layoutInCell="1" allowOverlap="1" wp14:anchorId="43195958" wp14:editId="536C144B">
                <wp:simplePos x="0" y="0"/>
                <wp:positionH relativeFrom="column">
                  <wp:posOffset>4968350</wp:posOffset>
                </wp:positionH>
                <wp:positionV relativeFrom="paragraph">
                  <wp:posOffset>77872</wp:posOffset>
                </wp:positionV>
                <wp:extent cx="0" cy="468922"/>
                <wp:effectExtent l="76200" t="0" r="57150" b="64770"/>
                <wp:wrapNone/>
                <wp:docPr id="19" name="رابط كسهم مستقيم 19"/>
                <wp:cNvGraphicFramePr/>
                <a:graphic xmlns:a="http://schemas.openxmlformats.org/drawingml/2006/main">
                  <a:graphicData uri="http://schemas.microsoft.com/office/word/2010/wordprocessingShape">
                    <wps:wsp>
                      <wps:cNvCnPr/>
                      <wps:spPr>
                        <a:xfrm>
                          <a:off x="0" y="0"/>
                          <a:ext cx="0" cy="468922"/>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7887581" id="_x0000_t32" coordsize="21600,21600" o:spt="32" o:oned="t" path="m,l21600,21600e" filled="f">
                <v:path arrowok="t" fillok="f" o:connecttype="none"/>
                <o:lock v:ext="edit" shapetype="t"/>
              </v:shapetype>
              <v:shape id="رابط كسهم مستقيم 19" o:spid="_x0000_s1026" type="#_x0000_t32" style="position:absolute;margin-left:391.2pt;margin-top:6.15pt;width:0;height:36.9pt;z-index:25168079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" strokecolor="#538135 [2409]" strokeweight="1pt">
                <v:stroke endarrow="block" joinstyle="miter"/>
              </v:shape>
            </w:pict>
          </mc:Fallback>
        </mc:AlternateContent>
      </w:r>
      <w:r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79773" behindDoc="0" locked="0" layoutInCell="1" allowOverlap="1" wp14:anchorId="1F5C0850" wp14:editId="28B79505">
                <wp:simplePos x="0" y="0"/>
                <wp:positionH relativeFrom="column">
                  <wp:posOffset>938530</wp:posOffset>
                </wp:positionH>
                <wp:positionV relativeFrom="paragraph">
                  <wp:posOffset>110490</wp:posOffset>
                </wp:positionV>
                <wp:extent cx="0" cy="439420"/>
                <wp:effectExtent l="76200" t="0" r="57150" b="55880"/>
                <wp:wrapNone/>
                <wp:docPr id="18" name="رابط كسهم مستقيم 18"/>
                <wp:cNvGraphicFramePr/>
                <a:graphic xmlns:a="http://schemas.openxmlformats.org/drawingml/2006/main">
                  <a:graphicData uri="http://schemas.microsoft.com/office/word/2010/wordprocessingShape">
                    <wps:wsp>
                      <wps:cNvCnPr/>
                      <wps:spPr>
                        <a:xfrm>
                          <a:off x="0" y="0"/>
                          <a:ext cx="0" cy="43942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127B135" id="رابط كسهم مستقيم 18" o:spid="_x0000_s1026" type="#_x0000_t32" style="position:absolute;margin-left:73.9pt;margin-top:8.7pt;width:0;height:34.6pt;z-index:2516797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" strokecolor="#538135 [2409]" strokeweight="1pt">
                <v:stroke endarrow="block" joinstyle="miter"/>
              </v:shape>
            </w:pict>
          </mc:Fallback>
        </mc:AlternateContent>
      </w:r>
    </w:p>
    <w:p w14:paraId="73D649BA" w14:textId="1E2C2E8B" w:rsidR="007618A8" w:rsidRPr="008E2A2F" w:rsidRDefault="0047180A" w:rsidP="007618A8">
      <w:pPr>
        <w:spacing w:after="200" w:line="276" w:lineRule="auto"/>
        <w:rPr>
          <w:rFonts w:ascii="Sakkal Majalla" w:hAnsi="Sakkal Majalla" w:cs="Sakkal Majalla"/>
          <w:b/>
          <w:bCs/>
          <w:sz w:val="38"/>
          <w:szCs w:val="38"/>
          <w:u w:val="single"/>
        </w:rPr>
      </w:pPr>
      <w:r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63389" behindDoc="0" locked="0" layoutInCell="1" allowOverlap="1" wp14:anchorId="70318756" wp14:editId="4696B1B4">
                <wp:simplePos x="0" y="0"/>
                <wp:positionH relativeFrom="column">
                  <wp:posOffset>4068481</wp:posOffset>
                </wp:positionH>
                <wp:positionV relativeFrom="paragraph">
                  <wp:posOffset>3175</wp:posOffset>
                </wp:positionV>
                <wp:extent cx="1771127" cy="484841"/>
                <wp:effectExtent l="0" t="0" r="635" b="0"/>
                <wp:wrapNone/>
                <wp:docPr id="5" name="مربع نص 5"/>
                <wp:cNvGraphicFramePr/>
                <a:graphic xmlns:a="http://schemas.openxmlformats.org/drawingml/2006/main">
                  <a:graphicData uri="http://schemas.microsoft.com/office/word/2010/wordprocessingShape">
                    <wps:wsp>
                      <wps:cNvSpPr txBox="1"/>
                      <wps:spPr>
                        <a:xfrm>
                          <a:off x="0" y="0"/>
                          <a:ext cx="1771127" cy="484841"/>
                        </a:xfrm>
                        <a:prstGeom prst="rect">
                          <a:avLst/>
                        </a:prstGeom>
                        <a:solidFill>
                          <a:schemeClr val="bg1">
                            <a:lumMod val="85000"/>
                          </a:schemeClr>
                        </a:solidFill>
                        <a:ln w="6350">
                          <a:noFill/>
                        </a:ln>
                      </wps:spPr>
                      <wps:txbx>
                        <w:txbxContent>
                          <w:p w14:paraId="556963C1" w14:textId="5340F0AA" w:rsidR="00DE59DA" w:rsidRPr="0047180A" w:rsidRDefault="00DE59DA" w:rsidP="0047180A">
                            <w:pPr>
                              <w:jc w:val="center"/>
                              <w:rPr>
                                <w:b/>
                                <w:bCs/>
                                <w:sz w:val="21"/>
                                <w:szCs w:val="21"/>
                                <w:lang w:bidi="ar-EG"/>
                              </w:rPr>
                            </w:pPr>
                            <w:r w:rsidRPr="0047180A">
                              <w:rPr>
                                <w:rFonts w:hint="cs"/>
                                <w:b/>
                                <w:bCs/>
                                <w:sz w:val="24"/>
                                <w:szCs w:val="24"/>
                                <w:rtl/>
                                <w:lang w:bidi="ar-EG"/>
                              </w:rPr>
                              <w:t>استراتيجيات التسويق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18756" id="مربع نص 5" o:spid="_x0000_s1028" type="#_x0000_t202" style="position:absolute;margin-left:320.35pt;margin-top:.25pt;width:139.45pt;height:38.2pt;z-index:251663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" fillcolor="#d8d8d8 [2732]" stroked="f" strokeweight=".5pt">
                <v:textbox>
                  <w:txbxContent>
                    <w:p w14:paraId="556963C1" w14:textId="5340F0AA" w:rsidR="00DE59DA" w:rsidRPr="0047180A" w:rsidRDefault="00DE59DA" w:rsidP="0047180A">
                      <w:pPr>
                        <w:jc w:val="center"/>
                        <w:rPr>
                          <w:b/>
                          <w:bCs/>
                          <w:sz w:val="21"/>
                          <w:szCs w:val="21"/>
                          <w:lang w:bidi="ar-EG"/>
                        </w:rPr>
                      </w:pPr>
                      <w:r w:rsidRPr="0047180A">
                        <w:rPr>
                          <w:rFonts w:hint="cs"/>
                          <w:b/>
                          <w:bCs/>
                          <w:sz w:val="24"/>
                          <w:szCs w:val="24"/>
                          <w:rtl/>
                          <w:lang w:bidi="ar-EG"/>
                        </w:rPr>
                        <w:t>استراتيجيات التسويق الرقمي</w:t>
                      </w:r>
                    </w:p>
                  </w:txbxContent>
                </v:textbox>
              </v:shape>
            </w:pict>
          </mc:Fallback>
        </mc:AlternateContent>
      </w:r>
      <w:r w:rsidR="007618A8" w:rsidRPr="008E2A2F">
        <w:rPr>
          <w:rFonts w:ascii="Sakkal Majalla" w:hAnsi="Sakkal Majalla" w:cs="Sakkal Majalla"/>
          <w:b/>
          <w:bCs/>
          <w:noProof/>
          <w:sz w:val="38"/>
          <w:szCs w:val="38"/>
          <w:u w:val="single"/>
        </w:rPr>
        <mc:AlternateContent>
          <mc:Choice Requires="wps">
            <w:drawing>
              <wp:anchor distT="0" distB="0" distL="114300" distR="114300" simplePos="0" relativeHeight="251676701" behindDoc="0" locked="0" layoutInCell="1" allowOverlap="1" wp14:anchorId="27AA4CC4" wp14:editId="20025068">
                <wp:simplePos x="0" y="0"/>
                <wp:positionH relativeFrom="column">
                  <wp:posOffset>1866900</wp:posOffset>
                </wp:positionH>
                <wp:positionV relativeFrom="paragraph">
                  <wp:posOffset>223520</wp:posOffset>
                </wp:positionV>
                <wp:extent cx="2192020" cy="0"/>
                <wp:effectExtent l="38100" t="76200" r="0" b="95250"/>
                <wp:wrapNone/>
                <wp:docPr id="40" name="رابط كسهم مستقيم 40"/>
                <wp:cNvGraphicFramePr/>
                <a:graphic xmlns:a="http://schemas.openxmlformats.org/drawingml/2006/main">
                  <a:graphicData uri="http://schemas.microsoft.com/office/word/2010/wordprocessingShape">
                    <wps:wsp>
                      <wps:cNvCnPr/>
                      <wps:spPr>
                        <a:xfrm flipH="1">
                          <a:off x="0" y="0"/>
                          <a:ext cx="2192020" cy="0"/>
                        </a:xfrm>
                        <a:prstGeom prst="straightConnector1">
                          <a:avLst/>
                        </a:prstGeom>
                        <a:ln>
                          <a:solidFill>
                            <a:schemeClr val="accent6">
                              <a:lumMod val="75000"/>
                            </a:schemeClr>
                          </a:solidFill>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8085426" id="رابط كسهم مستقيم 40" o:spid="_x0000_s1026" type="#_x0000_t32" style="position:absolute;margin-left:147pt;margin-top:17.6pt;width:172.6pt;height:0;flip:x;z-index:2516767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" strokecolor="#538135 [2409]" strokeweight="1pt">
                <v:stroke endarrow="block" joinstyle="miter"/>
              </v:shape>
            </w:pict>
          </mc:Fallback>
        </mc:AlternateContent>
      </w:r>
      <w:r w:rsidR="007618A8" w:rsidRPr="008E2A2F">
        <w:rPr>
          <w:rFonts w:ascii="Sakkal Majalla" w:hAnsi="Sakkal Majalla" w:cs="Sakkal Majalla"/>
          <w:b/>
          <w:bCs/>
          <w:noProof/>
          <w:sz w:val="38"/>
          <w:szCs w:val="38"/>
          <w:u w:val="single"/>
          <w:rtl/>
          <w:lang w:val="ar-SA"/>
        </w:rPr>
        <mc:AlternateContent>
          <mc:Choice Requires="wps">
            <w:drawing>
              <wp:anchor distT="0" distB="0" distL="114300" distR="114300" simplePos="0" relativeHeight="251664413" behindDoc="0" locked="0" layoutInCell="1" allowOverlap="1" wp14:anchorId="505F3C29" wp14:editId="21ABA564">
                <wp:simplePos x="0" y="0"/>
                <wp:positionH relativeFrom="column">
                  <wp:posOffset>81280</wp:posOffset>
                </wp:positionH>
                <wp:positionV relativeFrom="paragraph">
                  <wp:posOffset>54610</wp:posOffset>
                </wp:positionV>
                <wp:extent cx="1783080" cy="434340"/>
                <wp:effectExtent l="0" t="0" r="7620" b="3810"/>
                <wp:wrapNone/>
                <wp:docPr id="7" name="مربع نص 7"/>
                <wp:cNvGraphicFramePr/>
                <a:graphic xmlns:a="http://schemas.openxmlformats.org/drawingml/2006/main">
                  <a:graphicData uri="http://schemas.microsoft.com/office/word/2010/wordprocessingShape">
                    <wps:wsp>
                      <wps:cNvSpPr txBox="1"/>
                      <wps:spPr>
                        <a:xfrm>
                          <a:off x="0" y="0"/>
                          <a:ext cx="1783080" cy="434340"/>
                        </a:xfrm>
                        <a:prstGeom prst="rect">
                          <a:avLst/>
                        </a:prstGeom>
                        <a:solidFill>
                          <a:schemeClr val="bg1">
                            <a:lumMod val="85000"/>
                          </a:schemeClr>
                        </a:solidFill>
                        <a:ln w="6350">
                          <a:noFill/>
                        </a:ln>
                      </wps:spPr>
                      <wps:txbx>
                        <w:txbxContent>
                          <w:p w14:paraId="7437A181" w14:textId="72A35A81" w:rsidR="00DE59DA" w:rsidRPr="0047180A" w:rsidRDefault="00DE59DA" w:rsidP="0047180A">
                            <w:pPr>
                              <w:jc w:val="center"/>
                              <w:rPr>
                                <w:b/>
                                <w:bCs/>
                                <w:sz w:val="21"/>
                                <w:szCs w:val="21"/>
                                <w:lang w:bidi="ar-EG"/>
                              </w:rPr>
                            </w:pPr>
                            <w:r w:rsidRPr="0047180A">
                              <w:rPr>
                                <w:rFonts w:hint="cs"/>
                                <w:b/>
                                <w:bCs/>
                                <w:sz w:val="24"/>
                                <w:szCs w:val="24"/>
                                <w:rtl/>
                                <w:lang w:bidi="ar-EG"/>
                              </w:rPr>
                              <w:t>سلوك المستهلك</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5F3C29" id="مربع نص 7" o:spid="_x0000_s1029" type="#_x0000_t202" style="position:absolute;margin-left:6.4pt;margin-top:4.3pt;width:140.4pt;height:34.2pt;z-index:25166441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" fillcolor="#d8d8d8 [2732]" stroked="f" strokeweight=".5pt">
                <v:textbox>
                  <w:txbxContent>
                    <w:p w14:paraId="7437A181" w14:textId="72A35A81" w:rsidR="00DE59DA" w:rsidRPr="0047180A" w:rsidRDefault="00DE59DA" w:rsidP="0047180A">
                      <w:pPr>
                        <w:jc w:val="center"/>
                        <w:rPr>
                          <w:b/>
                          <w:bCs/>
                          <w:sz w:val="21"/>
                          <w:szCs w:val="21"/>
                          <w:lang w:bidi="ar-EG"/>
                        </w:rPr>
                      </w:pPr>
                      <w:r w:rsidRPr="0047180A">
                        <w:rPr>
                          <w:rFonts w:hint="cs"/>
                          <w:b/>
                          <w:bCs/>
                          <w:sz w:val="24"/>
                          <w:szCs w:val="24"/>
                          <w:rtl/>
                          <w:lang w:bidi="ar-EG"/>
                        </w:rPr>
                        <w:t>سلوك المستهلك</w:t>
                      </w:r>
                    </w:p>
                  </w:txbxContent>
                </v:textbox>
              </v:shape>
            </w:pict>
          </mc:Fallback>
        </mc:AlternateContent>
      </w:r>
    </w:p>
    <w:p w14:paraId="7ED7546F" w14:textId="6642222B" w:rsidR="007618A8" w:rsidRPr="008E2A2F" w:rsidRDefault="007618A8" w:rsidP="007618A8">
      <w:pPr>
        <w:spacing w:after="200" w:line="276" w:lineRule="auto"/>
        <w:rPr>
          <w:rFonts w:ascii="Sakkal Majalla" w:hAnsi="Sakkal Majalla" w:cs="Sakkal Majalla"/>
          <w:b/>
          <w:bCs/>
          <w:sz w:val="38"/>
          <w:szCs w:val="38"/>
          <w:u w:val="single"/>
          <w:rtl/>
        </w:rPr>
      </w:pPr>
    </w:p>
    <w:p w14:paraId="5A628C70" w14:textId="467FF5B0" w:rsidR="007618A8" w:rsidRPr="008E2A2F" w:rsidRDefault="007618A8" w:rsidP="0047180A">
      <w:pPr>
        <w:spacing w:after="200" w:line="276" w:lineRule="auto"/>
        <w:rPr>
          <w:rFonts w:ascii="Sakkal Majalla" w:hAnsi="Sakkal Majalla" w:cs="Sakkal Majalla"/>
          <w:b/>
          <w:bCs/>
          <w:sz w:val="34"/>
          <w:szCs w:val="34"/>
          <w:u w:val="single"/>
          <w:rtl/>
        </w:rPr>
      </w:pPr>
    </w:p>
    <w:p w14:paraId="1C774A2D" w14:textId="24430BB1" w:rsidR="005A03DD" w:rsidRPr="008E2A2F" w:rsidRDefault="005A03DD" w:rsidP="004A6808">
      <w:pPr>
        <w:pStyle w:val="Heading2"/>
        <w:bidi/>
        <w:rPr>
          <w:sz w:val="34"/>
          <w:szCs w:val="38"/>
          <w:rtl/>
        </w:rPr>
      </w:pPr>
      <w:bookmarkStart w:id="11" w:name="_Toc224135621"/>
      <w:r w:rsidRPr="008E2A2F">
        <w:rPr>
          <w:rFonts w:hint="cs"/>
          <w:sz w:val="34"/>
          <w:szCs w:val="38"/>
          <w:rtl/>
        </w:rPr>
        <w:lastRenderedPageBreak/>
        <w:t xml:space="preserve">الدراسات </w:t>
      </w:r>
      <w:r w:rsidR="004A6808" w:rsidRPr="008E2A2F">
        <w:rPr>
          <w:rFonts w:hint="cs"/>
          <w:sz w:val="34"/>
          <w:szCs w:val="38"/>
          <w:rtl/>
        </w:rPr>
        <w:t xml:space="preserve">السابقة </w:t>
      </w:r>
      <w:r w:rsidRPr="008E2A2F">
        <w:rPr>
          <w:sz w:val="34"/>
          <w:szCs w:val="38"/>
          <w:rtl/>
        </w:rPr>
        <w:t>:</w:t>
      </w:r>
      <w:bookmarkEnd w:id="11"/>
      <w:r w:rsidR="003F5790" w:rsidRPr="008E2A2F">
        <w:rPr>
          <w:rFonts w:hint="cs"/>
          <w:sz w:val="34"/>
          <w:szCs w:val="38"/>
          <w:rtl/>
        </w:rPr>
        <w:t xml:space="preserve"> </w:t>
      </w:r>
    </w:p>
    <w:p w14:paraId="308A4A7D" w14:textId="77777777" w:rsidR="0000054D" w:rsidRPr="008E2A2F" w:rsidRDefault="0000054D" w:rsidP="0000054D">
      <w:pPr>
        <w:pStyle w:val="Heading3"/>
        <w:bidi/>
        <w:rPr>
          <w:sz w:val="30"/>
          <w:szCs w:val="34"/>
          <w:rtl/>
        </w:rPr>
      </w:pPr>
      <w:bookmarkStart w:id="12" w:name="_Toc224135622"/>
      <w:r w:rsidRPr="008E2A2F">
        <w:rPr>
          <w:sz w:val="30"/>
          <w:szCs w:val="34"/>
          <w:rtl/>
        </w:rPr>
        <w:t>المحور الأول: الاتجاهات السلوكية والعوامل الديموغرافية المؤثرة في التسوق الإلكتروني</w:t>
      </w:r>
      <w:bookmarkEnd w:id="12"/>
    </w:p>
    <w:p w14:paraId="0CCA7321" w14:textId="10B3645B"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(زامل وشموط، 2009):</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 زامل </w:t>
      </w:r>
      <w:proofErr w:type="gramStart"/>
      <w:r w:rsidRPr="008E2A2F">
        <w:rPr>
          <w:rFonts w:ascii="Sakkal Majalla" w:hAnsi="Sakkal Majalla" w:cs="Sakkal Majalla"/>
          <w:sz w:val="30"/>
          <w:szCs w:val="30"/>
          <w:rtl/>
        </w:rPr>
        <w:t>و شموط</w:t>
      </w:r>
      <w:proofErr w:type="gramEnd"/>
      <w:r w:rsidRPr="008E2A2F">
        <w:rPr>
          <w:rFonts w:ascii="Sakkal Majalla" w:hAnsi="Sakkal Majalla" w:cs="Sakkal Majalla"/>
          <w:sz w:val="30"/>
          <w:szCs w:val="30"/>
          <w:rtl/>
        </w:rPr>
        <w:t xml:space="preserve"> (2009) في دراستهما المعنونة بـ "أثر العوامل الديموغرافية على استخدام المستهلك السعودي للشراء عبر الإنترنت" استكشاف وفحص طبيعة العلاقة بين الخصائص الديموغرافية للمستهلكين في بيئة المملكة العربية السعودية وسلوكهم تجاه تبني آلية الشراء الإلكتروني، وذلك في وقت بدأت فيه ملامح التجارة الإلكترونية بالتشكل كقوة اقتصادية ناشئة. واعتمدت الدراسة المنهج الوصفي التحليلي لملائمته لمتطلبات الدراسة الميدانية، واستخدم الباحثان الاستبانة كأداة رئيسة لجمع البيانات الأولية. وتمثلت عينة الدراسة في عينة عشوائية بلغت (267) فرداً من المستهلكين في مدينة الرياض الذين لديهم إلمام باستخدام الإنترنت. وخلصت نتائج الدراسة بشكل مفصل إلى وجود تأثير ذو دلالة إحصائية للعوامل الديموغرافية على السلوك الشرائي الرقمي، حيث أثبتت النتائج أن فئة "الشباب" والمستهلكين ذوي "المستويات التعليمية العليا" هم الأكثر إقبالاً واستخداماً لخدمات الشراء عبر الإنترنت. كما كشفت الدراسة أن متغير "الدخل" يلعب دوراً جوهرياً في تحديد حجم وتكرار العمليات الشرائية الإلكترونية، وأشارت النتائج أيضاً إلى وجود فروق جوهرية بين الجنسين في ذلك الوقت، مع وجود وعي متزايد لدى المستهلك السعودي بضرورة توافر بيئة تقنية آمنة وموثوقة لتعزيز الثقة في التعاملات المالية مع المتاجر الإلكترونية.</w:t>
      </w:r>
    </w:p>
    <w:p w14:paraId="5F0335D7" w14:textId="6B5468CB"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(يونس، 2018):</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كما استهدف يونس (2018) في دراسته المعنونة بـ "العوامل المؤثرة في اتجاهات مستخدمي الإنترنت نحو التسوق الإلكتروني وعلاقتها بسلوكهم الشرائي: دراسة مقارنة على عينة من المستخدمين في مصر والسعودية" رصد وتحليل العوامل التقنية والنفسية والاجتماعية التي تشكل اتجاهات المستهلكين نحو المنصات الرقمية، ومدى انعكاس هذه الاتجاهات على سلوكهم الشرائي الفعلي في بيئتين عربيتين مختلفتين. واعتمدت الدراسة المنهج الوصفي التحليلي المقارن لملائمته لطبيعة أهداف البحث، واستخدم الباحث الاستبانة كأداة رئيسة لجمع البيانات الميدانية. وتمثلت عينة الدراسة في عينة </w:t>
      </w:r>
      <w:r w:rsidRPr="008E2A2F">
        <w:rPr>
          <w:rFonts w:ascii="Sakkal Majalla" w:hAnsi="Sakkal Majalla" w:cs="Sakkal Majalla"/>
          <w:sz w:val="30"/>
          <w:szCs w:val="30"/>
          <w:rtl/>
        </w:rPr>
        <w:lastRenderedPageBreak/>
        <w:t>قوامها (400) مفردة من مستخدمي الإنترنت، مقسمة بالتساوي بين جمهورية مصر العربية والمملكة العربية السعودية بواقع (200) مفردة لكل دولة. وخلصت نتائج الدراسة بشكل مفصل إلى وجود علاقة ارتباطية موجبة وذات دلالة إحصائية بين اتجاهات المستخدمين وسلوكهم الشرائي الإلكتروني، حيث أثبتت النتائج أن "المنفعة المدركة" و"سهولة الاستخدام" هما المحركان الأساسيان لتشكيل اتجاه إيجابي نحو المتجر الإلكتروني. كما كشفت الدراسة أن المستهلكين في "السعودية" أظهروا معدلات استخدام أعلى للتسوق الإلكتروني مقارنة بنظرائهم في مصر، وأرجعت النتائج ذلك إلى قوة البنية التحتية الرقمية وتوفر وسائل الدفع الإلكتروني الآمنة، مع الإشارة إلى أن "المخاطر المدركة" المتعلقة بخصوصية البيانات تظل العائق الأبرز الذي يؤثر سلباً على اتخاذ قرار الشراء لدى العينتين.</w:t>
      </w:r>
    </w:p>
    <w:p w14:paraId="2E87F668" w14:textId="61DD2CF5"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(الوافي وبلقاسم، 2021):</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 الوافي وبلقاسم (2021) في دراستهما المعنونة بـ "أثر التسويق الإلكتروني في تكوين اتجاهات الزبائن نحو المتاجر الإلكترونية: دراسة حالة المتجر الإلكتروني </w:t>
      </w:r>
      <w:proofErr w:type="spellStart"/>
      <w:r w:rsidRPr="008E2A2F">
        <w:rPr>
          <w:rFonts w:ascii="Sakkal Majalla" w:hAnsi="Sakkal Majalla" w:cs="Sakkal Majalla"/>
          <w:sz w:val="30"/>
          <w:szCs w:val="30"/>
          <w:lang w:val="en-GB"/>
        </w:rPr>
        <w:t>dz.Jumia</w:t>
      </w:r>
      <w:proofErr w:type="spellEnd"/>
      <w:r w:rsidRPr="008E2A2F">
        <w:rPr>
          <w:rFonts w:ascii="Sakkal Majalla" w:hAnsi="Sakkal Majalla" w:cs="Sakkal Majalla"/>
          <w:sz w:val="30"/>
          <w:szCs w:val="30"/>
          <w:rtl/>
        </w:rPr>
        <w:t>" إبراز أثر التسويق الإلكتروني في تشكيل اتجاهات الزبائن الجزائريين نحو المتاجر الرقمية. واعتمدت الدراسة المنهج الوصفي التحليلي من خلال إجراء دراسة ميدانية واستخدم استبانة إلكترونية كأداة رئيسية لجمع البيانات بعد التحقق من صدقها وثباتها، وطُبقت الدراسة على عينة عشوائية بلغت 84 زبوناً من زبائن متجر "</w:t>
      </w:r>
      <w:r w:rsidRPr="008E2A2F">
        <w:rPr>
          <w:rFonts w:ascii="Sakkal Majalla" w:hAnsi="Sakkal Majalla" w:cs="Sakkal Majalla"/>
          <w:sz w:val="30"/>
          <w:szCs w:val="30"/>
          <w:lang w:val="en-GB"/>
        </w:rPr>
        <w:t>Jumia.dz</w:t>
      </w:r>
      <w:r w:rsidRPr="008E2A2F">
        <w:rPr>
          <w:rFonts w:ascii="Sakkal Majalla" w:hAnsi="Sakkal Majalla" w:cs="Sakkal Majalla"/>
          <w:sz w:val="30"/>
          <w:szCs w:val="30"/>
          <w:rtl/>
        </w:rPr>
        <w:t>". وقد خلصت نتائج الدراسة إلى وجود أثر ذو دلالة إحصائية للتسويق الإلكتروني في تكوين اتجاهات الزبائن نحو المتجر الإلكتروني محل الدراسة، مع استخدام أساليب إحصائية مثل تحليل التباين (</w:t>
      </w:r>
      <w:r w:rsidRPr="008E2A2F">
        <w:rPr>
          <w:rFonts w:ascii="Sakkal Majalla" w:hAnsi="Sakkal Majalla" w:cs="Sakkal Majalla"/>
          <w:sz w:val="30"/>
          <w:szCs w:val="30"/>
          <w:lang w:val="en-GB"/>
        </w:rPr>
        <w:t>ANOVA</w:t>
      </w:r>
      <w:r w:rsidRPr="008E2A2F">
        <w:rPr>
          <w:rFonts w:ascii="Sakkal Majalla" w:hAnsi="Sakkal Majalla" w:cs="Sakkal Majalla"/>
          <w:sz w:val="30"/>
          <w:szCs w:val="30"/>
          <w:rtl/>
        </w:rPr>
        <w:t>) والوسط الحسابي للوصول لهذه النتائج.</w:t>
      </w:r>
    </w:p>
    <w:p w14:paraId="1CA528BA" w14:textId="681D810D"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w:t>
      </w:r>
      <w:proofErr w:type="spellStart"/>
      <w:r w:rsidRPr="008E2A2F">
        <w:rPr>
          <w:rFonts w:ascii="Sakkal Majalla" w:hAnsi="Sakkal Majalla" w:cs="Sakkal Majalla"/>
          <w:b/>
          <w:bCs/>
          <w:sz w:val="30"/>
          <w:szCs w:val="30"/>
          <w:rtl/>
        </w:rPr>
        <w:t>باعبدالله</w:t>
      </w:r>
      <w:proofErr w:type="spellEnd"/>
      <w:r w:rsidRPr="008E2A2F">
        <w:rPr>
          <w:rFonts w:ascii="Sakkal Majalla" w:hAnsi="Sakkal Majalla" w:cs="Sakkal Majalla"/>
          <w:b/>
          <w:bCs/>
          <w:sz w:val="30"/>
          <w:szCs w:val="30"/>
          <w:rtl/>
        </w:rPr>
        <w:t xml:space="preserve"> والأنصاري، 2020):</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استهدفت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 في دراستهما المعنونة بـ "العوامل المؤثرة على سلوك الشراء عبر الإنترنت للعملاء في المملكة العربية السعودية" (</w:t>
      </w:r>
      <w:r w:rsidRPr="008E2A2F">
        <w:rPr>
          <w:rFonts w:ascii="Sakkal Majalla" w:hAnsi="Sakkal Majalla" w:cs="Sakkal Majalla"/>
          <w:sz w:val="30"/>
          <w:szCs w:val="30"/>
          <w:lang w:val="en-GB"/>
        </w:rPr>
        <w:t xml:space="preserve">Factors Influencing Online Buying </w:t>
      </w:r>
      <w:proofErr w:type="spellStart"/>
      <w:r w:rsidRPr="008E2A2F">
        <w:rPr>
          <w:rFonts w:ascii="Sakkal Majalla" w:hAnsi="Sakkal Majalla" w:cs="Sakkal Majalla"/>
          <w:sz w:val="30"/>
          <w:szCs w:val="30"/>
          <w:lang w:val="en-GB"/>
        </w:rPr>
        <w:t>Behavior</w:t>
      </w:r>
      <w:proofErr w:type="spellEnd"/>
      <w:r w:rsidRPr="008E2A2F">
        <w:rPr>
          <w:rFonts w:ascii="Sakkal Majalla" w:hAnsi="Sakkal Majalla" w:cs="Sakkal Majalla"/>
          <w:sz w:val="30"/>
          <w:szCs w:val="30"/>
          <w:lang w:val="en-GB"/>
        </w:rPr>
        <w:t xml:space="preserve"> of Customers in Saudi Arabia</w:t>
      </w:r>
      <w:r w:rsidRPr="008E2A2F">
        <w:rPr>
          <w:rFonts w:ascii="Sakkal Majalla" w:hAnsi="Sakkal Majalla" w:cs="Sakkal Majalla"/>
          <w:sz w:val="30"/>
          <w:szCs w:val="30"/>
          <w:rtl/>
        </w:rPr>
        <w:t xml:space="preserve">) تحديد وتحليل العوامل الجوهرية التي تشكل سلوك المستهلك السعودي تجاه التسوق الرقمي، وذلك في سياق دعم الأهداف الاستراتيجية لرؤية المملكة 2030 في مجال التجارة الإلكترونية. واعتمدت الدراسة المنهج الوصفي التحليلي لملاءمته لطبيعة الأهداف الموضوعة، حيث تم استخدام الاستبانة كأداة رئيسية لجمع البيانات </w:t>
      </w:r>
      <w:r w:rsidRPr="008E2A2F">
        <w:rPr>
          <w:rFonts w:ascii="Sakkal Majalla" w:hAnsi="Sakkal Majalla" w:cs="Sakkal Majalla"/>
          <w:sz w:val="30"/>
          <w:szCs w:val="30"/>
          <w:rtl/>
        </w:rPr>
        <w:lastRenderedPageBreak/>
        <w:t>الأولية. وتمثلت عينة الدراسة في عينة ميسرة بلغت 212 مستجيباً من العملاء الذين يمارسون التسوق عبر الإنترنت داخل المملكة العربية السعودية. وخلصت نتائج الدراسة بشكل مفصل إلى وجود اتجاه إيجابي عام لدى المستهلكين السعوديين نحو الشراء عبر الإنترنت، حيث أثبتت النتائج أن عامل "الموثوقية" (</w:t>
      </w:r>
      <w:r w:rsidRPr="008E2A2F">
        <w:rPr>
          <w:rFonts w:ascii="Sakkal Majalla" w:hAnsi="Sakkal Majalla" w:cs="Sakkal Majalla"/>
          <w:sz w:val="30"/>
          <w:szCs w:val="30"/>
          <w:lang w:val="en-GB"/>
        </w:rPr>
        <w:t>Trustworthiness</w:t>
      </w:r>
      <w:r w:rsidRPr="008E2A2F">
        <w:rPr>
          <w:rFonts w:ascii="Sakkal Majalla" w:hAnsi="Sakkal Majalla" w:cs="Sakkal Majalla"/>
          <w:sz w:val="30"/>
          <w:szCs w:val="30"/>
          <w:rtl/>
        </w:rPr>
        <w:t>) وعامل "السعر" (</w:t>
      </w:r>
      <w:r w:rsidRPr="008E2A2F">
        <w:rPr>
          <w:rFonts w:ascii="Sakkal Majalla" w:hAnsi="Sakkal Majalla" w:cs="Sakkal Majalla"/>
          <w:sz w:val="30"/>
          <w:szCs w:val="30"/>
          <w:lang w:val="en-GB"/>
        </w:rPr>
        <w:t>Price</w:t>
      </w:r>
      <w:r w:rsidRPr="008E2A2F">
        <w:rPr>
          <w:rFonts w:ascii="Sakkal Majalla" w:hAnsi="Sakkal Majalla" w:cs="Sakkal Majalla"/>
          <w:sz w:val="30"/>
          <w:szCs w:val="30"/>
          <w:rtl/>
        </w:rPr>
        <w:t>) يلعبان الدور الأكبر في اتخاذ قرار الشراء، كما أظهرت النتائج أن "الملاءمة والراحة" (</w:t>
      </w:r>
      <w:r w:rsidRPr="008E2A2F">
        <w:rPr>
          <w:rFonts w:ascii="Sakkal Majalla" w:hAnsi="Sakkal Majalla" w:cs="Sakkal Majalla"/>
          <w:sz w:val="30"/>
          <w:szCs w:val="30"/>
          <w:lang w:val="en-GB"/>
        </w:rPr>
        <w:t>Convenience</w:t>
      </w:r>
      <w:r w:rsidRPr="008E2A2F">
        <w:rPr>
          <w:rFonts w:ascii="Sakkal Majalla" w:hAnsi="Sakkal Majalla" w:cs="Sakkal Majalla"/>
          <w:sz w:val="30"/>
          <w:szCs w:val="30"/>
          <w:rtl/>
        </w:rPr>
        <w:t>) التي يوفرها التسوق الرقمي تعد محفزاً رئيسياً يتفوق على الطرق التقليدية، وكشفت الدراسة أيضاً عن وجود علاقة طردية بين جودة المعلومات المتاحة عن المنتج على المنصة وبين زيادة ثقة العميل في إتمام العملية الشرائية، مع التأكيد على أن التحسينات المستمرة في البنية التحتية للمدفوعات الإلكترونية قد قللت من المخاوف المرتبطة بالأمان الرقمي لدى العينة المدروسة.</w:t>
      </w:r>
    </w:p>
    <w:p w14:paraId="437C0567" w14:textId="131A06BC"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(حسن،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كما استهدفت حسن (2024) في دراستها المعنونة بـ "التسوق الإلكتروني بالمملكة العربية السعودية بالتطبيق على منطقة المدينة المنورة" تحليل واقع وآفاق التسوق الإلكتروني في المملكة العربية السعودية، مع التركيز بشكل خاص على منطقة المدينة المنورة كنموذج تطبيقي، وذلك لتقصي العوامل التي تدفع المستهلكين نحو تبني هذا النمط الشرائي والعقبات التي قد تحد من انتشاره في ظل التحول الرقمي الذي تشهده المملكة. واعتمدت الدراسة المنهج الوصفي التحليلي لملائمته لرصد الظواهر الاجتماعية والاقتصادية وتحليل اتجاهات المستهلكين، واستخدمت الباحثة الاستبانة كأداة رئيسة لجمع البيانات الميدانية. وتمثلت عينة الدراسة في عينة عشوائية بلغت (428) فرداً من المقيمين في منطقة المدينة المنورة من مختلف الفئات العمرية والتعليمية. وخلصت نتائج الدراسة بشكل مفصل إلى وجود إقبال كبير ومتزايد على التسوق الإلكتروني في المنطقة، حيث أثبتت النتائج أن "توفير الوقت والجهد" و"تنوع الخيارات" هما من أهم المحفزات التي تدفع المستهلكين للشراء عبر الإنترنت. كما كشفت الدراسة أن تطبيقات الهواتف الذكية ومنصات التواصل الاجتماعي هي الوسائل الأكثر استخداماً للوصول إلى المتاجر الإلكترونية، وأشارت النتائج أيضاً إلى أن "المخاوف المتعلقة بالأمان والجودة" لا تزال تشكل عائقاً لبعض الفئات، مع التوصية بضرورة تعزيز البنية التحتية اللوجستية وتطوير أنظمة حماية المستهلك الرقمي لزيادة الثقة في هذا القطاع الحيوي.</w:t>
      </w:r>
    </w:p>
    <w:p w14:paraId="6C419ECC" w14:textId="2BDC54FC"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lastRenderedPageBreak/>
        <w:t>دراسة (</w:t>
      </w:r>
      <w:proofErr w:type="spellStart"/>
      <w:r w:rsidRPr="008E2A2F">
        <w:rPr>
          <w:rFonts w:ascii="Sakkal Majalla" w:hAnsi="Sakkal Majalla" w:cs="Sakkal Majalla"/>
          <w:b/>
          <w:bCs/>
          <w:sz w:val="30"/>
          <w:szCs w:val="30"/>
          <w:rtl/>
        </w:rPr>
        <w:t>الجوباسي</w:t>
      </w:r>
      <w:proofErr w:type="spellEnd"/>
      <w:r w:rsidRPr="008E2A2F">
        <w:rPr>
          <w:rFonts w:ascii="Sakkal Majalla" w:hAnsi="Sakkal Majalla" w:cs="Sakkal Majalla"/>
          <w:b/>
          <w:bCs/>
          <w:sz w:val="30"/>
          <w:szCs w:val="30"/>
          <w:rtl/>
        </w:rPr>
        <w:t xml:space="preserve"> وعلي،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w:t>
      </w:r>
      <w:proofErr w:type="gramStart"/>
      <w:r w:rsidRPr="008E2A2F">
        <w:rPr>
          <w:rFonts w:ascii="Sakkal Majalla" w:hAnsi="Sakkal Majalla" w:cs="Sakkal Majalla"/>
          <w:sz w:val="30"/>
          <w:szCs w:val="30"/>
          <w:rtl/>
        </w:rPr>
        <w:t>وعلي</w:t>
      </w:r>
      <w:proofErr w:type="gramEnd"/>
      <w:r w:rsidRPr="008E2A2F">
        <w:rPr>
          <w:rFonts w:ascii="Sakkal Majalla" w:hAnsi="Sakkal Majalla" w:cs="Sakkal Majalla"/>
          <w:sz w:val="30"/>
          <w:szCs w:val="30"/>
          <w:rtl/>
        </w:rPr>
        <w:t xml:space="preserve"> (2024) في دراستهما المعنونة بـ "أثر التجارة الإلكترونية على سلوك المستهلكين في قطاع تجارة التجزئة في المملكة العربية السعودية" فهم وتحليل الكيفية التي أثرت بها التجارة الإلكترونية على أنماط وسلوك المستهلكين السعوديين، تماشياً مع التحولات التكنولوجية ومبادرات رؤية 2030. واعتمدت الدراسة المنهج الوصفي التحليلي، حيث تم جمع البيانات الأولية عبر استبانة موجهة للمستهلكين، بالإضافة إلى الاعتماد على التقارير الحكومية والدراسات السابقة كبيانات ثانوية. وتمثلت عينة الدراسة في مجموعة من المستهلكين في المملكة العربية السعودية الذين يتعاملون مع قطاع تجارة التجزئة. وخلصت نتائج الدراسة بشكل مفصل إلى أن التجارة الإلكترونية أحدثت تغييراً جذرياً وعميقاً في عادات الشراء لدى السعوديين، حيث يفضل قطاع عريض منهم التسوق الرقمي لما يوفره من تنوع هائل في الخيارات وسهولة في مقارنة الأسعار بين المتاجر المختلفة. كما كشفت النتائج أن العوامل التقنية مثل جودة منصات البيع وسرعة التوصيل هي المحرك الأساسي لرضا المستهلك، وأشارت الدراسة أيضاً إلى أن التحول الرقمي قد فرض تحديات كبيرة على الشركات التقليدية، مما أجبرها على تبني نماذج عمل هجينة (إلكترونية وتقليدية) للحفاظ على تنافسيتها، مع التأكيد على أن ثقة المستهلك في أنظمة الدفع الرقمية قد تطورت بشكل ملحوظ مما ساهم في زيادة وتيرة التسوق الإلكتروني.</w:t>
      </w:r>
    </w:p>
    <w:p w14:paraId="40433ABF" w14:textId="49A25BBB"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(الأحمري وعلي وزكريا، 2025):</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 الأحمري وعلي وزكريا (2025) في دراستهم المعنونة بـ "أثر التسويق الإلكتروني على السلوك الشرائي (دراسة تطبيقية على طلاب المدارس في منطقة الرياض)" استكشاف العوامل المؤثرة على سلوك التسوق عبر الإنترنت لدى فئة الطلاب في بيئة المملكة العربية السعودية، وذلك تماشياً مع مستهدفات رؤية 2030 في دعم التجارة الإلكترونية. واعتمدت الدراسة المنهج الوصفي التحليلي لملائمته لطبيعة الدراسة الميدانية، واستخدم الباحثون الاستبانة الإلكترونية كأداة لجمع البيانات الأولية. وتمثلت عينة الدراسة في عينة عشوائية من طلاب المدارس في منطقة الرياض الذين يمارسون التسوق الإلكتروني. وخلصت نتائج الدراسة بشكل مفصل إلى وجود تأثير إيجابي وذو دلالة إحصائية لأبعاد التسويق الإلكتروني على السلوك الشرائي للطلاب، حيث أثبتت النتائج أن "سهولة الاستخدام" و"توفير الوقت والجهد" هما من أهم المحفزات التي تدفع الطلاب لتبني التسوق الرقمي. كما </w:t>
      </w:r>
      <w:r w:rsidRPr="008E2A2F">
        <w:rPr>
          <w:rFonts w:ascii="Sakkal Majalla" w:hAnsi="Sakkal Majalla" w:cs="Sakkal Majalla"/>
          <w:sz w:val="30"/>
          <w:szCs w:val="30"/>
          <w:rtl/>
        </w:rPr>
        <w:lastRenderedPageBreak/>
        <w:t>كشفت الدراسة أن "الموثوقية وأمان المعاملات المالية" تلعب دوراً جوهرياً في استمرارية التعامل مع المتاجر الإلكترونية، وأشارت النتائج أيضاً إلى أن العروض الترويجية المخصصة عبر وسائل التواصل الاجتماعي تؤثر بشكل مباشر على القرارات الشرائية اللحظية لهذه الفئة العمرية، مع وجود وعي متزايد لدى الطلاب بكيفية المقارنة بين الأسعار والمنتجات قبل إتمام عملية الشراء.</w:t>
      </w:r>
    </w:p>
    <w:p w14:paraId="7A6CC7A2" w14:textId="77777777" w:rsidR="0000054D" w:rsidRPr="008E2A2F" w:rsidRDefault="0000054D" w:rsidP="0000054D">
      <w:pPr>
        <w:pStyle w:val="Heading3"/>
        <w:bidi/>
        <w:jc w:val="both"/>
        <w:rPr>
          <w:sz w:val="30"/>
          <w:szCs w:val="34"/>
          <w:rtl/>
        </w:rPr>
      </w:pPr>
      <w:bookmarkStart w:id="13" w:name="_Toc224135623"/>
      <w:r w:rsidRPr="008E2A2F">
        <w:rPr>
          <w:sz w:val="30"/>
          <w:szCs w:val="34"/>
          <w:rtl/>
        </w:rPr>
        <w:t>المحور الثاني: دور استراتيجيات التسويق الرقمي والإعلان في تشكيل السلوك الشرائي والمصداقية</w:t>
      </w:r>
      <w:bookmarkEnd w:id="13"/>
    </w:p>
    <w:p w14:paraId="64635844" w14:textId="7C97AF4F"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(آل رشيد،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واستهدفت آل رشيد (2024) في دراستها المعنونة بـ "تأثير الإعلان الرقمي عبر القنوات المتعددة في السوق السعودي على سلوك المستهلك: دراسة ميدانية" تقصي وتحليل الدور الذي تلعبه الإعلانات الرقمية بمختلف قنواتها في تشكيل وتوجيه السلوك الشرائي للمستهلك داخل المملكة العربية السعودية، مع التركيز على تحديد الوسائل الأكثر فاعلية في الوصول للجمهور المستهدف. واعتمدت الدراسة المنهج الوصفي التحليلي لملائمته لطبيعة الأهداف الرامية لوصف الظاهرة وتحليل علاقاتها الارتباطية، واستخدمت الباحثة الاستبانة الإلكترونية كأداة رئيسة لجمع البيانات. وتمثلت عينة الدراسة في عينة عشوائية بلغت (424) فرداً من المستهلكين في السوق السعودي. وخلصت نتائج الدراسة بشكل مفصل إلى وجود تأثير إيجابي قوي وذو دلالة إحصائية للإعلانات الرقمية على سلوك المستهلك السعودي، حيث أثبتت النتائج أن "الإعلانات عبر وسائل التواصل الاجتماعي" هي الأكثر تأثيراً وجذباً للانتباه مقارنة بالقنوات الأخرى. كما كشفت الدراسة أن الخصومات والعروض الحصرية المرتبطة بالإعلان تعد المحفز الأول لاتخاذ قرار الشراء، وأشارت النتائج أيضاً إلى أن "تخصيص الإعلانات" (</w:t>
      </w:r>
      <w:r w:rsidRPr="008E2A2F">
        <w:rPr>
          <w:rFonts w:ascii="Sakkal Majalla" w:hAnsi="Sakkal Majalla" w:cs="Sakkal Majalla"/>
          <w:sz w:val="30"/>
          <w:szCs w:val="30"/>
          <w:lang w:val="en-GB"/>
        </w:rPr>
        <w:t>Personalization</w:t>
      </w:r>
      <w:r w:rsidRPr="008E2A2F">
        <w:rPr>
          <w:rFonts w:ascii="Sakkal Majalla" w:hAnsi="Sakkal Majalla" w:cs="Sakkal Majalla"/>
          <w:sz w:val="30"/>
          <w:szCs w:val="30"/>
          <w:rtl/>
        </w:rPr>
        <w:t>) وتحسين جودة المحتوى البصري يساهمان بشكل مباشر في زيادة معدلات الاستجابة، مع التأكيد على أن ثقة المستهلك في القناة الإعلانية تعد شرطاً أساسياً لتحويل المشاهدة إلى سلوك شرائي فعلي.</w:t>
      </w:r>
    </w:p>
    <w:p w14:paraId="336C9835" w14:textId="0ADE8643"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(عبد الله وآخرون، 2020):</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واستهدف عبد الله وآخرون (2020) في دراستهم المعنونة بـ "نموذج مقترح لقياس أثر التسويق الرقمي على توجهات المستهلكين الشرائية بوجود مصداقية العلامة التجارية كمتغير وسيط: دراسة تطبيقية على موظفي قطاع المبيعات في شركة زين للاتصالات في المملكة </w:t>
      </w:r>
      <w:r w:rsidRPr="008E2A2F">
        <w:rPr>
          <w:rFonts w:ascii="Sakkal Majalla" w:hAnsi="Sakkal Majalla" w:cs="Sakkal Majalla"/>
          <w:sz w:val="30"/>
          <w:szCs w:val="30"/>
          <w:rtl/>
        </w:rPr>
        <w:lastRenderedPageBreak/>
        <w:t>العربية السعودية" اختبار وتحليل دور التسويق الرقمي في تشكيل التوجهات الشرائية للمستهلكين، مع التركيز على الدور المحوري الذي تلعبه "مصداقية العلامة التجارية" كعامل وسيط يعزز من فاعلية هذا الأثر داخل بيئة قطاع الاتصالات السعودي. واعتمدت الدراسة المنهج الوصفي التحليلي لملائمته لأهداف البحث في نمذجة العلاقات بين المتغيرات، واستخدم الباحثون الاستبانة كأداة رئيسة لجمع البيانات الميدانية. وتمثلت عينة الدراسة في عينة عشوائية بلغت (261) موظفاً من العاملين في قطاع المبيعات بشركة زين للاتصالات بالمملكة العربية السعودية. وخلصت نتائج الدراسة بشكل مفصل إلى وجود أثر معنوي وذو دلالة إحصائية للتسويق الرقمي بأبعاده المختلفة على التوجهات الشرائية للمستهلكين، حيث أثبتت النتائج أن "مصداقية العلامة التجارية" تساهم بشكل جوهري كوسيط في تقوية العلاقة بين الأنشطة التسويقية الرقمية وقرار المستهلك بالتعامل مع الشركة. كما كشفت الدراسة أن الثقة والسمعة المؤسسية هما الركيزتان الأساسيتان لنجاح الحملات الرقمية في قطاع الاتصالات، وأشارت النتائج أيضاً إلى أن المستهلك السعودي يبدي استجابة أكبر للاستراتيجيات الرقمية عندما تقترن بمصداقية عالية وشفافية في العروض المقدمة، مما يعزز من ولائه للعلامة التجارية في ظل المنافسة الشديدة.</w:t>
      </w:r>
    </w:p>
    <w:p w14:paraId="7B0DAEF7" w14:textId="78BA0CE9"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(العصيمي، 2025):</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واستهدفت العصيمي (2025) في دراستها المعنونة بـ "أثر التسويق الإلكتروني على رضا المستهلكين في قطاع خدمات الاتصالات: دراسة تطبيقية في منطقة القصيم" قياس وتحليل دور أبعاد التسويق الإلكتروني (الجذب، المشاركة، المحتوى، والمجتمع الرقمي) في تعزيز مستويات رضا العملاء لدى شركات الاتصالات العاملة في المملكة العربية السعودية، وتحديداً في منطقة القصيم، وذلك في ظل التنافسية الشديدة التي يشهدها هذا القطاع الحيوي. واعتمدت الدراسة المنهج الوصفي التحليلي لملائمته لأهداف البحث في رصد آراء المستهلكين واختبار الفرضيات، واستخدمت الباحثة الاستبانة كأداة رئيسة لجمع البيانات الميدانية. وتمثلت عينة الدراسة في عينة عشوائية بلغت (424) فرداً من مستخدمي خدمات الاتصالات في منطقة القصيم. وخلصت نتائج الدراسة بشكل مفصل إلى وجود أثر إيجابي وذو دلالة إحصائية للتسويق الإلكتروني على رضا المستهلكين، حيث أثبتت النتائج أن "جودة المحتوى الرقمي" و"سرعة الاستجابة عبر القنوات الإلكترونية" هما الأكثر تأثيراً في رفع مستوى الرضا العام. </w:t>
      </w:r>
      <w:r w:rsidRPr="008E2A2F">
        <w:rPr>
          <w:rFonts w:ascii="Sakkal Majalla" w:hAnsi="Sakkal Majalla" w:cs="Sakkal Majalla"/>
          <w:sz w:val="30"/>
          <w:szCs w:val="30"/>
          <w:rtl/>
        </w:rPr>
        <w:lastRenderedPageBreak/>
        <w:t>كما كشفت الدراسة أن المجتمع الرقمي والتفاعل عبر منصات التواصل الاجتماعي يساهمان في بناء علاقة طويلة الأمد مع العميل، وأشارت النتائج أيضاً إلى أن رضا المستهلك يتأثر بشكل مباشر بمدى سهولة استخدام التطبيقات الرقمية للشركات ووضوح العروض التسويقية المقدمة عبرها.</w:t>
      </w:r>
    </w:p>
    <w:p w14:paraId="738B25C7" w14:textId="6E1FF0E8"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(سليمان، 2025):</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استهدف سليمان (2025) في دراسته المعنونة بـ "استراتيجيات التسويق الرقمي وتأثيرها على نجاح الشركات" استكشاف وتحليل العلاقة بين تبني استراتيجيات التسويق الرقمي الحديثة وتحقيق النجاح المؤسسي في بيئة الأعمال المعاصرة. واعتمدت الدراسة المنهج الوصفي التحليلي لمراجعة وتأصيل المفاهيم المتعلقة بالتسويق الرقمي وتطبيقاته الاستراتيجية. وتمثلت عينة الدراسة في مراجعة شاملة لعدد من الشركات والمؤسسات التي تبنت التحول الرقمي كخيار استراتيجي، مع تحليل البيانات المتاحة حول أدائها التسويقي. وخلصت نتائج الدراسة بشكل مفصل إلى أن هناك تأثيراً إيجابياً قوياً لاستراتيجيات التسويق الرقمي في تعزيز الحصة السوقية وتحسين الصورة الذهنية للشركات، كما أثبتت النتائج أن الاعتماد على قنوات التواصل الاجتماعي والإعلان المبرمج يساهم في تقليل التكاليف التشغيلية بنسبة كبيرة مقارنة بالتسويق التقليدي، وأشارت الدراسة أيضاً إلى أن قدرة الشركات على تحليل سلوك المستهلك الرقمي بدقة تمنحها ميزة تنافسية تمكنها من الاستجابة السريعة لمتغيرات السوق، مشددة على أن النجاح الرقمي يتطلب تكاملاً بين التكنولوجيا المتقدمة والكوادر البشرية المؤهلة لإدارة هذه الاستراتيجيات بمرونة.</w:t>
      </w:r>
    </w:p>
    <w:p w14:paraId="5E3B0132" w14:textId="08BF080E"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(عبد الله،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استهدف عبد الله (2024) في دراسته المعنونة بـ "أثر الإعلان عبر الإنترنت على السلوك الشرائي للمستهلك في المملكة العربية السعودية: الدور المعدل لصورة العلامة التجارية" (</w:t>
      </w:r>
      <w:r w:rsidRPr="008E2A2F">
        <w:rPr>
          <w:rFonts w:ascii="Sakkal Majalla" w:hAnsi="Sakkal Majalla" w:cs="Sakkal Majalla"/>
          <w:sz w:val="30"/>
          <w:szCs w:val="30"/>
          <w:lang w:val="en-GB"/>
        </w:rPr>
        <w:t xml:space="preserve">Impact of online advertising on consumer buying </w:t>
      </w:r>
      <w:proofErr w:type="spellStart"/>
      <w:r w:rsidRPr="008E2A2F">
        <w:rPr>
          <w:rFonts w:ascii="Sakkal Majalla" w:hAnsi="Sakkal Majalla" w:cs="Sakkal Majalla"/>
          <w:sz w:val="30"/>
          <w:szCs w:val="30"/>
          <w:lang w:val="en-GB"/>
        </w:rPr>
        <w:t>behavior</w:t>
      </w:r>
      <w:proofErr w:type="spellEnd"/>
      <w:r w:rsidRPr="008E2A2F">
        <w:rPr>
          <w:rFonts w:ascii="Sakkal Majalla" w:hAnsi="Sakkal Majalla" w:cs="Sakkal Majalla"/>
          <w:sz w:val="30"/>
          <w:szCs w:val="30"/>
          <w:lang w:val="en-GB"/>
        </w:rPr>
        <w:t xml:space="preserve"> in Saudi Arabia: The moderating role of brand image</w:t>
      </w:r>
      <w:r w:rsidRPr="008E2A2F">
        <w:rPr>
          <w:rFonts w:ascii="Sakkal Majalla" w:hAnsi="Sakkal Majalla" w:cs="Sakkal Majalla"/>
          <w:sz w:val="30"/>
          <w:szCs w:val="30"/>
          <w:rtl/>
        </w:rPr>
        <w:t xml:space="preserve">) استقصاء كيفية تأثير الإعلانات الرقمية على قرارات الشراء لدى المستهلكين السعوديين، مع فحص مدى مساهمة صورة العلامة التجارية في تعزيز أو إضعاف هذا الأثر. واعتمدت الدراسة المنهج الوصفي التحليلي، حيث تم جمع البيانات الأولية عبر استبانة إلكترونية وُزعت على عينة بلغت (305) من المستهلكين في المملكة العربية السعودية، واستُخدمت أساليب إحصائية </w:t>
      </w:r>
      <w:r w:rsidRPr="008E2A2F">
        <w:rPr>
          <w:rFonts w:ascii="Sakkal Majalla" w:hAnsi="Sakkal Majalla" w:cs="Sakkal Majalla"/>
          <w:sz w:val="30"/>
          <w:szCs w:val="30"/>
          <w:rtl/>
        </w:rPr>
        <w:lastRenderedPageBreak/>
        <w:t>متقدمة مثل نمذجة المعادلات الهيكلية (</w:t>
      </w:r>
      <w:r w:rsidRPr="008E2A2F">
        <w:rPr>
          <w:rFonts w:ascii="Sakkal Majalla" w:hAnsi="Sakkal Majalla" w:cs="Sakkal Majalla"/>
          <w:sz w:val="30"/>
          <w:szCs w:val="30"/>
          <w:lang w:val="en-GB"/>
        </w:rPr>
        <w:t>SEM</w:t>
      </w:r>
      <w:r w:rsidRPr="008E2A2F">
        <w:rPr>
          <w:rFonts w:ascii="Sakkal Majalla" w:hAnsi="Sakkal Majalla" w:cs="Sakkal Majalla"/>
          <w:sz w:val="30"/>
          <w:szCs w:val="30"/>
          <w:rtl/>
        </w:rPr>
        <w:t>) لتحليل العلاقات بين المتغيرات. وخلصت نتائج الدراسة بشكل مفصل إلى أن الإعلان عبر الإنترنت له تأثير إيجابي قوي ومباشر على السلوك الشرائي، حيث يساهم في زيادة وعي المستهلك وتشكيل تفضيلاته الأولية. كما أثبتت النتائج أن "صورة العلامة التجارية" تلعب دوراً معدلاً (</w:t>
      </w:r>
      <w:r w:rsidRPr="008E2A2F">
        <w:rPr>
          <w:rFonts w:ascii="Sakkal Majalla" w:hAnsi="Sakkal Majalla" w:cs="Sakkal Majalla"/>
          <w:sz w:val="30"/>
          <w:szCs w:val="30"/>
          <w:lang w:val="en-GB"/>
        </w:rPr>
        <w:t>Moderating Role</w:t>
      </w:r>
      <w:r w:rsidRPr="008E2A2F">
        <w:rPr>
          <w:rFonts w:ascii="Sakkal Majalla" w:hAnsi="Sakkal Majalla" w:cs="Sakkal Majalla"/>
          <w:sz w:val="30"/>
          <w:szCs w:val="30"/>
          <w:rtl/>
        </w:rPr>
        <w:t>) جوهرياً؛ فكلما كانت صورة العلامة التجارية قوية وإيجابية في ذهن المستهلك، زادت استجابته للإعلانات الرقمية واتخاذه لقرار الشراء بشكل أسرع. وأشارت الدراسة أيضاً إلى أن المحتوى الإعلاني التفاعلي الذي يركز على القيمة والمصداقية يتفوق على الإعلانات التقليدية في جذب المستهلك السعودي، مؤكدة أن الاستثمار في بناء هوية رقمية رصينة للعلامة التجارية هو المفتاح لتعظيم العائد من الحملات الإعلانية عبر الإنترنت.</w:t>
      </w:r>
    </w:p>
    <w:p w14:paraId="43FBBD3B" w14:textId="5F66ACA5"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(الشيحة،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واستهدف الشيحة (2024) في دراسته المعنونة بـ "أثر استراتيجيات التسويق الرقمي في تعزيز جاذبية السياحة الثقافية والتراثية في المملكة العربية السعودية: دراسة ميدانية" تحديد مدى فاعلية عناصر استراتيجية التسويق الرقمي (تحديد الأهداف، الجمهور المستهدف، القنوات التسويقية، المحتوى التسويقي، والمقاييس) في زيادة جاذبية المقاصد السياحية الثقافية والتراثية بالمملكة، وذلك تماشياً مع مستهدفات رؤية 2030 لتطوير القطاع السياحي. واعتمدت الدراسة المنهج الوصفي التحليلي لملائمته لاختبار الفرضيات وقياس العلاقات بين المتغيرات، واستخدم الباحث الاستبانة كأداة رئيسة لجمع البيانات. وتمثلت عينة الدراسة في عينة عشوائية بلغت (267) فرداً من العاملين في وكالات السفر والسياحة والجهات ذات العلاقة في المملكة العربية السعودية. وخلصت نتائج الدراسة بشكل مفصل إلى وجود أثر إيجابي وقوي ذو دلالة إحصائية لاستراتيجيات التسويق الرقمي في تعزيز جاذبية السياحة الثقافية والتراثية، حيث أثبتت النتائج أن عنصر "تحديد الأهداف والغرض" يمتلك أعلى معامل ارتباط وتأثير، يليه عنصر "المقاييس والمعايير". كما كشفت الدراسة أن استراتيجية التسويق الرقمي ككل تفسر ما نسبته (58.6%) من التباين في جاذبية السياحة الثقافية، وأشارت النتائج أيضاً إلى أن جودة المحتوى التسويقي الرقمي وموثوقيته تلعب دوراً حاسماً في تشكيل الصورة الذهنية للمواقع التراثية، مع </w:t>
      </w:r>
      <w:r w:rsidRPr="008E2A2F">
        <w:rPr>
          <w:rFonts w:ascii="Sakkal Majalla" w:hAnsi="Sakkal Majalla" w:cs="Sakkal Majalla"/>
          <w:sz w:val="30"/>
          <w:szCs w:val="30"/>
          <w:rtl/>
        </w:rPr>
        <w:lastRenderedPageBreak/>
        <w:t xml:space="preserve">التوصية بضرورة تبني نهج نظامي متكامل </w:t>
      </w:r>
      <w:proofErr w:type="spellStart"/>
      <w:r w:rsidRPr="008E2A2F">
        <w:rPr>
          <w:rFonts w:ascii="Sakkal Majalla" w:hAnsi="Sakkal Majalla" w:cs="Sakkal Majalla"/>
          <w:sz w:val="30"/>
          <w:szCs w:val="30"/>
          <w:rtl/>
        </w:rPr>
        <w:t>لرقمنة</w:t>
      </w:r>
      <w:proofErr w:type="spellEnd"/>
      <w:r w:rsidRPr="008E2A2F">
        <w:rPr>
          <w:rFonts w:ascii="Sakkal Majalla" w:hAnsi="Sakkal Majalla" w:cs="Sakkal Majalla"/>
          <w:sz w:val="30"/>
          <w:szCs w:val="30"/>
          <w:rtl/>
        </w:rPr>
        <w:t xml:space="preserve"> العروض السياحية لضمان كفاءة الوصول للجمهور المستهدف.</w:t>
      </w:r>
    </w:p>
    <w:p w14:paraId="67D0E836" w14:textId="77777777" w:rsidR="0000054D" w:rsidRPr="008E2A2F" w:rsidRDefault="0000054D" w:rsidP="0000054D">
      <w:pPr>
        <w:pStyle w:val="Heading3"/>
        <w:bidi/>
        <w:rPr>
          <w:sz w:val="30"/>
          <w:szCs w:val="34"/>
          <w:rtl/>
        </w:rPr>
      </w:pPr>
      <w:bookmarkStart w:id="14" w:name="_Toc224135624"/>
      <w:r w:rsidRPr="008E2A2F">
        <w:rPr>
          <w:sz w:val="30"/>
          <w:szCs w:val="34"/>
          <w:rtl/>
        </w:rPr>
        <w:t>المحور الثالث: تأثير منصات التواصل الاجتماعي والتطبيقات الرقمية على المستهلك</w:t>
      </w:r>
      <w:bookmarkEnd w:id="14"/>
    </w:p>
    <w:p w14:paraId="68F573D0" w14:textId="0B5D5025"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(أبو الجدايل،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واستهدف أبو الجدايل (2024) في دراسته المعنونة بـ "تحليل بنية الشبكات الاجتماعية للعلامات التجارية المحلية والعالمية في المملكة العربية السعودية بناءً على مقاييس المركزية" استكشاف وتحليل طبيعة التفاعلات الرقمية والهياكل الشبكية للعلامات التجارية على منصات التواصل الاجتماعي (تحديداً منصة </w:t>
      </w:r>
      <w:r w:rsidRPr="008E2A2F">
        <w:rPr>
          <w:rFonts w:ascii="Sakkal Majalla" w:hAnsi="Sakkal Majalla" w:cs="Sakkal Majalla"/>
          <w:sz w:val="30"/>
          <w:szCs w:val="30"/>
          <w:lang w:val="en-GB"/>
        </w:rPr>
        <w:t>X</w:t>
      </w:r>
      <w:r w:rsidRPr="008E2A2F">
        <w:rPr>
          <w:rFonts w:ascii="Sakkal Majalla" w:hAnsi="Sakkal Majalla" w:cs="Sakkal Majalla"/>
          <w:sz w:val="30"/>
          <w:szCs w:val="30"/>
          <w:rtl/>
        </w:rPr>
        <w:t>)، وذلك لفهم كيفية بناء الروابط وتدفق المعلومات بين العلامات التجارية والمستهلكين في السوق السعودي. واعتمدت الدراسة المنهج الوصفي التحليلي القائم على تحليل الشبكات الاجتماعية (</w:t>
      </w:r>
      <w:r w:rsidRPr="008E2A2F">
        <w:rPr>
          <w:rFonts w:ascii="Sakkal Majalla" w:hAnsi="Sakkal Majalla" w:cs="Sakkal Majalla"/>
          <w:sz w:val="30"/>
          <w:szCs w:val="30"/>
          <w:lang w:val="en-GB"/>
        </w:rPr>
        <w:t>Social Network Analysis</w:t>
      </w:r>
      <w:r w:rsidRPr="008E2A2F">
        <w:rPr>
          <w:rFonts w:ascii="Sakkal Majalla" w:hAnsi="Sakkal Majalla" w:cs="Sakkal Majalla"/>
          <w:sz w:val="30"/>
          <w:szCs w:val="30"/>
          <w:rtl/>
        </w:rPr>
        <w:t>) كمنهجية حديثة تتناسب مع طبيعة البيانات الضخمة في الفضاء الرقمي. وتمثلت عينة الدراسة في تحليل شامل لبيانات التفاعل لأهم (100) علامة تجارية في المملكة العربية السعودية (مقسمة بين محلية وعالمية). وخلصت نتائج الدراسة بشكل مفصل إلى وجود تباين في بنية الشبكات الاجتماعية بين العلامات التجارية المحلية والعالمية، حيث أظهرت النتائج أن العلامات التجارية العالمية تتفوق في مقاييس "مركزية البينّية" (</w:t>
      </w:r>
      <w:r w:rsidRPr="008E2A2F">
        <w:rPr>
          <w:rFonts w:ascii="Sakkal Majalla" w:hAnsi="Sakkal Majalla" w:cs="Sakkal Majalla"/>
          <w:sz w:val="30"/>
          <w:szCs w:val="30"/>
          <w:lang w:val="en-GB"/>
        </w:rPr>
        <w:t>Betweenness Centrality</w:t>
      </w:r>
      <w:r w:rsidRPr="008E2A2F">
        <w:rPr>
          <w:rFonts w:ascii="Sakkal Majalla" w:hAnsi="Sakkal Majalla" w:cs="Sakkal Majalla"/>
          <w:sz w:val="30"/>
          <w:szCs w:val="30"/>
          <w:rtl/>
        </w:rPr>
        <w:t>)، مما يعزز قدرتها على الربط بين مجموعات مختلفة من المستهلكين. كما كشفت الدراسة أن العلامات التجارية المحلية تمتلك روابط قوية ومباشرة مع جمهورها المحلي، إلا أنها تحتاج إلى تعزيز استراتيجيات التسويق الرقمي لزيادة انتشارها الشبكي، وأشارت النتائج أيضاً إلى أن منصات التواصل الاجتماعي في السعودية لا تعمل فقط كقنوات إعلانية، بل كبنية شبكية معقدة تؤثر بشكل مباشر على سمعة العلامة التجارية وانتشارها الرقمي.</w:t>
      </w:r>
    </w:p>
    <w:p w14:paraId="72618FF4" w14:textId="149649F9"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(الحديثي، 2020):</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كما استهدف الحديثي (2020) في دراسته المعنونة بـ "أنماط استخدام منصة اليوتيوب وأثر الإعلانات على المستخدم في المملكة العربية السعودية" الكشف عن طبيعة العلاقة بين عادات استخدام منصة "يوتيوب" ومدى استجابة المستخدم السعودي للإعلانات التجارية الرقمية التي تظهر عبر المنصة، مع تحليل العوامل التي تجذب الانتباه وتدفع المستهلك للتفاعل مع المحتوى الإعلاني. </w:t>
      </w:r>
      <w:r w:rsidRPr="008E2A2F">
        <w:rPr>
          <w:rFonts w:ascii="Sakkal Majalla" w:hAnsi="Sakkal Majalla" w:cs="Sakkal Majalla"/>
          <w:sz w:val="30"/>
          <w:szCs w:val="30"/>
          <w:rtl/>
        </w:rPr>
        <w:lastRenderedPageBreak/>
        <w:t>واعتمدت الدراسة المنهج الوصفي التحليلي لملائمته لأهداف البحث في رصد الظواهر السلوكية الرقمية، واستخدم الباحث الاستبانة الإلكترونية كأداة رئيسة لجمع البيانات من الميدان. وتمثلت عينة الدراسة في عينة عشوائية بلغت (424) فرداً من مستخدمي منصة يوتيوب في المملكة العربية السعودية. وخلصت نتائج الدراسة بشكل مفصل إلى وجود تأثير معنوي وذو دلالة إحصائية لإعلانات اليوتيوب على اتجاهات المستخدمين، حيث أثبتت النتائج أن "الإعلانات التي تسبق مقاطع الفيديو" هي الأكثر مشاهدة وانتشاراً، إلا أن "تكرار الإعلان" قد يؤدي إلى نتائج عكسية إذا تجاوز حداً معيناً. كما كشفت الدراسة أن المصداقية في محتوى الإعلان تلعب دوراً جوهرياً في تحويل المشاهدة إلى سلوك شرائي فعلي، وأشارت النتائج أيضاً إلى أن المستخدم السعودي يفضل الإعلانات المختصرة والمبتكرة التي تقدم قيمة مضافة، مع وجود وعي تقني عالٍ يتيح للمستخدمين تجاوز الإعلانات غير الملائمة لاهتماماتهم.</w:t>
      </w:r>
    </w:p>
    <w:p w14:paraId="5AD80887" w14:textId="28ECB64D"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(حمزي، 2025):</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واستهدف حمزي (2025) في دراسته المعنونة بـ "دوافع تعرض الجمهور للحملات التسويقية الرقمية وعلاقتها بسلوكهم الشرائي للمنتجات السياحية السعودية: دراسة مسحية" استكشاف طبيعة العلاقة الارتباطية بين الدوافع التي تدفع الجمهور السعودي للتفاعل مع الحملات التسويقية الرقمية (سواء كانت دوافع نفعية أو اجتماعية أو ترفيهية) وبين سلوكهم الشرائي الفعلي تجاه المنتجات والخدمات السياحية داخل المملكة. واعتمدت الدراسة المنهج الوصفي التحليلي باستخدام أسلوب المسح الإعلامي لملائمته لأهداف البحث، واستخدم الباحث الاستبانة الإلكترونية كأداة رئيسة لجمع البيانات. وتمثلت عينة الدراسة في عينة عشوائية بلغت (400) فرداً من الجمهور السعودي المستخدم للمنصات الرقمية. وخلصت نتائج الدراسة بشكل مفصل إلى وجود تأثير إيجابي وذو دلالة إحصائية للدوافع الرقمية على السلوك الشرائي السياحي، حيث أثبتت النتائج أن "الدوافع النفعية" (مثل الحصول على معلومات دقيقة وعروض سعرية) هي الأكثر تأثيراً في اتخاذ قرار الحجز السياحي. كما كشفت الدراسة أن منصات التواصل الاجتماعي تتصدر الوسائل الرقمية في تشكيل الصورة الذهنية للوجهات السياحية السعودية، وأشارت النتائج أيضاً إلى أن "المصداقية" في عرض المحتوى السياحي </w:t>
      </w:r>
      <w:r w:rsidRPr="008E2A2F">
        <w:rPr>
          <w:rFonts w:ascii="Sakkal Majalla" w:hAnsi="Sakkal Majalla" w:cs="Sakkal Majalla"/>
          <w:sz w:val="30"/>
          <w:szCs w:val="30"/>
          <w:rtl/>
        </w:rPr>
        <w:lastRenderedPageBreak/>
        <w:t>الرقمي تساهم بشكل مباشر في تحويل نية الشراء إلى سلوك فعلي، مع وجود تباين في الاستجابة للحملات تبعاً للمتغيرات الديموغرافية للمبحوثين.</w:t>
      </w:r>
    </w:p>
    <w:p w14:paraId="2874DE7E" w14:textId="71E56F84"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(محب،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استهدف محب (2024) في دراسته الموسومة بـ "الاستراتيجيات الإقناعية المستخدمة في تطبيقات التسويق الإلكتروني" رصد وتحليل الاستراتيجيات الإقناعية التي توظفها العلامات التجارية عبر تطبيقات التسويق الرقمي، وتحديد مدى فاعلية هذه الاستراتيجيات في التأثير على الجمهور المستهدف. واعتمدت الدراسة المنهج الوصفي التحليلي، حيث استخدم الباحث أداة تحليل المضمون (</w:t>
      </w:r>
      <w:r w:rsidRPr="008E2A2F">
        <w:rPr>
          <w:rFonts w:ascii="Sakkal Majalla" w:hAnsi="Sakkal Majalla" w:cs="Sakkal Majalla"/>
          <w:sz w:val="30"/>
          <w:szCs w:val="30"/>
          <w:lang w:val="en-GB"/>
        </w:rPr>
        <w:t>Content Analysis</w:t>
      </w:r>
      <w:r w:rsidRPr="008E2A2F">
        <w:rPr>
          <w:rFonts w:ascii="Sakkal Majalla" w:hAnsi="Sakkal Majalla" w:cs="Sakkal Majalla"/>
          <w:sz w:val="30"/>
          <w:szCs w:val="30"/>
          <w:rtl/>
        </w:rPr>
        <w:t>) لمجموعة من التطبيقات التسويقية الشهيرة، بالإضافة إلى استمارة استقصاء لجمع البيانات. وتمثلت عينة الدراسة في عينة عمدية من التطبيقات الإلكترونية المتاحة عبر الهواتف الذكية، إلى جانب عينة متاحة من مستخدمي هذه التطبيقات لتحليل استجاباتهم. وخلصت نتائج الدراسة بشكل مفصل إلى أن استراتيجية "الجاذبية العاطفية" واستراتيجية "المصداقية" هما الأكثر استخداماً لإقناع المستهلكين، كما أظهرت النتائج أن التصميم التفاعلي وسهولة التصفح داخل التطبيقات يلعبان دوراً حاسماً في تعزيز الاقتناع بالمنتج، وأشارت النتائج أيضاً إلى وجود علاقة طردية بين كثافة التعرض للرسائل الإقناعية المخصصة (</w:t>
      </w:r>
      <w:r w:rsidRPr="008E2A2F">
        <w:rPr>
          <w:rFonts w:ascii="Sakkal Majalla" w:hAnsi="Sakkal Majalla" w:cs="Sakkal Majalla"/>
          <w:sz w:val="30"/>
          <w:szCs w:val="30"/>
          <w:lang w:val="en-GB"/>
        </w:rPr>
        <w:t>Personalized Messages</w:t>
      </w:r>
      <w:r w:rsidRPr="008E2A2F">
        <w:rPr>
          <w:rFonts w:ascii="Sakkal Majalla" w:hAnsi="Sakkal Majalla" w:cs="Sakkal Majalla"/>
          <w:sz w:val="30"/>
          <w:szCs w:val="30"/>
          <w:rtl/>
        </w:rPr>
        <w:t>) وبين اتخاذ قرار الشراء، مع التأكيد على أن ثقة المستخدم في أمن التطبيق تظل العامل الأساسي الذي يدعم نجاح أي استراتيجية إقناعية رقمية.</w:t>
      </w:r>
    </w:p>
    <w:p w14:paraId="54BD27C1" w14:textId="03DD66F0"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 xml:space="preserve">دراسة (خاف الله </w:t>
      </w:r>
      <w:proofErr w:type="spellStart"/>
      <w:r w:rsidRPr="008E2A2F">
        <w:rPr>
          <w:rFonts w:ascii="Sakkal Majalla" w:hAnsi="Sakkal Majalla" w:cs="Sakkal Majalla"/>
          <w:b/>
          <w:bCs/>
          <w:sz w:val="30"/>
          <w:szCs w:val="30"/>
          <w:rtl/>
        </w:rPr>
        <w:t>وقتاتلية</w:t>
      </w:r>
      <w:proofErr w:type="spellEnd"/>
      <w:r w:rsidRPr="008E2A2F">
        <w:rPr>
          <w:rFonts w:ascii="Sakkal Majalla" w:hAnsi="Sakkal Majalla" w:cs="Sakkal Majalla"/>
          <w:b/>
          <w:bCs/>
          <w:sz w:val="30"/>
          <w:szCs w:val="30"/>
          <w:rtl/>
        </w:rPr>
        <w:t>، 2019):</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 خاف الله </w:t>
      </w:r>
      <w:proofErr w:type="spellStart"/>
      <w:r w:rsidRPr="008E2A2F">
        <w:rPr>
          <w:rFonts w:ascii="Sakkal Majalla" w:hAnsi="Sakkal Majalla" w:cs="Sakkal Majalla"/>
          <w:sz w:val="30"/>
          <w:szCs w:val="30"/>
          <w:rtl/>
        </w:rPr>
        <w:t>وقتاتلية</w:t>
      </w:r>
      <w:proofErr w:type="spellEnd"/>
      <w:r w:rsidRPr="008E2A2F">
        <w:rPr>
          <w:rFonts w:ascii="Sakkal Majalla" w:hAnsi="Sakkal Majalla" w:cs="Sakkal Majalla"/>
          <w:sz w:val="30"/>
          <w:szCs w:val="30"/>
          <w:rtl/>
        </w:rPr>
        <w:t xml:space="preserve"> (2019) في دراستهما المعنونة بـ "أثر التسويق عبر مواقع التواصل الاجتماعي على قرار الشراء لدى المستهلك: دراسة تحليلية لآراء عينة من مستهلكي منتجات مؤسسة </w:t>
      </w:r>
      <w:r w:rsidRPr="008E2A2F">
        <w:rPr>
          <w:rFonts w:ascii="Sakkal Majalla" w:hAnsi="Sakkal Majalla" w:cs="Sakkal Majalla"/>
          <w:sz w:val="30"/>
          <w:szCs w:val="30"/>
          <w:lang w:val="en-GB"/>
        </w:rPr>
        <w:t>Condor</w:t>
      </w:r>
      <w:r w:rsidRPr="008E2A2F">
        <w:rPr>
          <w:rFonts w:ascii="Sakkal Majalla" w:hAnsi="Sakkal Majalla" w:cs="Sakkal Majalla"/>
          <w:sz w:val="30"/>
          <w:szCs w:val="30"/>
          <w:rtl/>
        </w:rPr>
        <w:t xml:space="preserve"> عبر صفحتها على </w:t>
      </w:r>
      <w:r w:rsidRPr="008E2A2F">
        <w:rPr>
          <w:rFonts w:ascii="Sakkal Majalla" w:hAnsi="Sakkal Majalla" w:cs="Sakkal Majalla"/>
          <w:sz w:val="30"/>
          <w:szCs w:val="30"/>
          <w:lang w:val="en-GB"/>
        </w:rPr>
        <w:t>Facebook</w:t>
      </w:r>
      <w:r w:rsidRPr="008E2A2F">
        <w:rPr>
          <w:rFonts w:ascii="Sakkal Majalla" w:hAnsi="Sakkal Majalla" w:cs="Sakkal Majalla"/>
          <w:sz w:val="30"/>
          <w:szCs w:val="30"/>
          <w:rtl/>
        </w:rPr>
        <w:t>" التعرف على دور التسويق عبر وسائل التواصل الاجتماعي في توجيه وتحفيز السلوك الشرائي للمستهلك الجزائري. واعتمدت الدراسة المنهج الوصفي التحليلي لتناسبه مع أغراض الدراسة الميدانية، حيث تم استخدام الاستبيان كأداة رئيسية لجمع البيانات. وطُبقت الدراسة على عينة ميسرة بلغت (أدخل حجم العينة من واقع الدراسة) من متابعي صفحة مؤسسة "</w:t>
      </w:r>
      <w:proofErr w:type="spellStart"/>
      <w:r w:rsidRPr="008E2A2F">
        <w:rPr>
          <w:rFonts w:ascii="Sakkal Majalla" w:hAnsi="Sakkal Majalla" w:cs="Sakkal Majalla"/>
          <w:sz w:val="30"/>
          <w:szCs w:val="30"/>
          <w:rtl/>
        </w:rPr>
        <w:t>كوندور</w:t>
      </w:r>
      <w:proofErr w:type="spellEnd"/>
      <w:r w:rsidRPr="008E2A2F">
        <w:rPr>
          <w:rFonts w:ascii="Sakkal Majalla" w:hAnsi="Sakkal Majalla" w:cs="Sakkal Majalla"/>
          <w:sz w:val="30"/>
          <w:szCs w:val="30"/>
          <w:rtl/>
        </w:rPr>
        <w:t xml:space="preserve">" على منصة فيسبوك. وخلصت نتائج الدراسة بشكل مفصل إلى أن التسويق عبر </w:t>
      </w:r>
      <w:r w:rsidRPr="008E2A2F">
        <w:rPr>
          <w:rFonts w:ascii="Sakkal Majalla" w:hAnsi="Sakkal Majalla" w:cs="Sakkal Majalla"/>
          <w:sz w:val="30"/>
          <w:szCs w:val="30"/>
          <w:rtl/>
        </w:rPr>
        <w:lastRenderedPageBreak/>
        <w:t xml:space="preserve">مواقع التواصل الاجتماعي، ولا سيما فيسبوك، يلعب دوراً محورياً وجوهرياً في التأثير على قرار الشراء من خلال تزويد المستهلكين بالمعلومات الكافية والتفاعل المباشر الذي يبني الثقة في المنتج. كما أظهرت النتائج أن المحتوى التسويقي المنشور يساهم بفاعلية في تشكيل الاتجاهات الإيجابية نحو العلامة التجارية، مما يدفع المستهلك لتفضيل منتجات </w:t>
      </w:r>
      <w:proofErr w:type="spellStart"/>
      <w:r w:rsidRPr="008E2A2F">
        <w:rPr>
          <w:rFonts w:ascii="Sakkal Majalla" w:hAnsi="Sakkal Majalla" w:cs="Sakkal Majalla"/>
          <w:sz w:val="30"/>
          <w:szCs w:val="30"/>
          <w:rtl/>
        </w:rPr>
        <w:t>كوندور</w:t>
      </w:r>
      <w:proofErr w:type="spellEnd"/>
      <w:r w:rsidRPr="008E2A2F">
        <w:rPr>
          <w:rFonts w:ascii="Sakkal Majalla" w:hAnsi="Sakkal Majalla" w:cs="Sakkal Majalla"/>
          <w:sz w:val="30"/>
          <w:szCs w:val="30"/>
          <w:rtl/>
        </w:rPr>
        <w:t xml:space="preserve"> على غيرها، وأكدت الدراسة أن سرعة استجابة المؤسسة لاستفسارات الزبائن عبر الصفحة تعد عاملاً حاسماً في تعزيز نية الشراء الفعلي.</w:t>
      </w:r>
    </w:p>
    <w:p w14:paraId="77238D31" w14:textId="21B8910B"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(العجلان،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استهدف العجلان (2024) في دراسته المعنونة بـ "تأثير التسويق الرقمي للعلامات التجارية في مواقع التواصل الاجتماعي على القرارات الشرائية للمستهلك السعودي" الكشف عن طبيعة العلاقة بين الحملات التسويقية الرقمية التي تطلقها العلامات التجارية عبر منصات التواصل الاجتماعي وبين مراحل اتخاذ القرار الشرائي لدى المستهلك في المملكة العربية السعودية. واعتمدت الدراسة المنهج الوصفي التحليلي، واستخدم الباحث الاستبانة الإلكترونية كأداة رئيسية لجمع البيانات من الميدان. وتمثلت عينة الدراسة في عينة عشوائية بلغت (400) مفردة من المستهلكين السعوديين المستخدمين لمواقع التواصل الاجتماعي. وخلصت نتائج الدراسة بشكل مفصل إلى وجود تأثير إيجابي قوي وذو دلالة إحصائية للتسويق الرقمي على كافة مراحل القرار الشرائي، حيث تبيّن أن الإعلانات الممولة عبر "تيك توك" و"إنستغرام" هي الأكثر تأثيراً في لفت انتباه المستهلك السعودي وتوليد الرغبة في الشراء. كما أظهرت النتائج أن المحتوى الذي يقدمه "المؤثرون" يساهم بشكل كبير في تعزيز الثقة بالوعد التسويقي للعلامة التجارية، وأشارت الدراسة أيضاً إلى أن سهولة الوصول إلى رابط الشراء المباشر من خلال المنصة الاجتماعية تزيد من احتمالية تحول النية الشرائية إلى سلوك فعلي، مع التأكيد على أن التفاعل المستمر وردود الفعل السريعة من قِبل العلامات التجارية على استفسارات الجمهور تعزز من الولاء الرقمي وتكرار تجربة الشراء.</w:t>
      </w:r>
    </w:p>
    <w:p w14:paraId="746F5A81" w14:textId="5A1F3294"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(الأشقر وعويس، 2025):</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استهدفت الأشقر وعويس (2025) في دراستهما المعنونة بـ "دور الانغماس الرقمي في تشكيل السلوك الشرائي للنساء في المملكة العربية السعودية من خلال تيك توك وإنستغرام: دراسة ميدانية" استكشاف العلاقة بين مستوى الانغماس الرقمي في منصات التواصل </w:t>
      </w:r>
      <w:r w:rsidRPr="008E2A2F">
        <w:rPr>
          <w:rFonts w:ascii="Sakkal Majalla" w:hAnsi="Sakkal Majalla" w:cs="Sakkal Majalla"/>
          <w:sz w:val="30"/>
          <w:szCs w:val="30"/>
          <w:rtl/>
        </w:rPr>
        <w:lastRenderedPageBreak/>
        <w:t>الاجتماعي (تيك توك وإنستغرام) وبين السلوك الشرائي لدى النساء في السعودية، مع التمييز بين القرارات الشرائية العاطفية والعقلانية. واعتمدت الدراسة المنهج الوصفي التحليلي، واستخدمت الاستبانة الإلكترونية كأداة رئيسية لجمع البيانات. وطُبقت الدراسة على عينة مكونة من (241) مشاركة من النساء في المملكة العربية السعودية. وخلصت نتائج الدراسة بشكل مفصل إلى وجود تأثير قوي ومباشر للانغماس الرقمي على السلوك الشرائي، حيث تبيّن أن الاستخدام المكثف لمنصتي تيك توك وإنستغرام يعزز من النزعة نحو "الشراء الاندفاعي" والعاطفي لدى النساء، كما أظهرت النتائج أن المحتوى البصري الجذاب وتوصيات المؤثرين يسهمان في تشكيل رغبات شرائية فورية تتجاوز الاحتياجات الفعلية. وأشارت الدراسة أيضاً إلى أن الانغماس الرقمي يؤدي إلى حالة من "التدفق" تجعل المستخدمات أكثر استجابة للعروض الترويجية، مع وجود فروق في السلوك الشرائي تعزى لمستوى الدخل وعدد ساعات الاستخدام اليومي، مما يؤكد أن هذه المنصات لم تعد مجرد أدوات ترفيهية بل محركات أساسية لصياغة القرارات الاقتصادية للمرأة السعودية.</w:t>
      </w:r>
    </w:p>
    <w:p w14:paraId="059FF324" w14:textId="3BE6EB97" w:rsidR="0000054D" w:rsidRPr="008E2A2F" w:rsidRDefault="0000054D" w:rsidP="0000054D">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دراسة (خطاب والحاج محمد، 2024):</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استهدفت خطاب والحاج محمد (2024) في دراستهما المعنونة بـ "دور التسويق لمنصات التجارة الإلكترونية في تبني المستهلك السعودي للتسوق الإلكتروني: دراسة ميدانية" التعرف على مدى مساهمة الحملات التسويقية الرقمية في تعزيز توجه المستهلكين داخل المملكة العربية السعودية نحو اعتماد المنصات الإلكترونية كخيار أساسي للشراء، مع تحديد الوسائل الأكثر تفضيلاً لديهم. واعتمدت الدراسة المنهج الوصفي المسحي (</w:t>
      </w:r>
      <w:r w:rsidRPr="008E2A2F">
        <w:rPr>
          <w:rFonts w:ascii="Sakkal Majalla" w:hAnsi="Sakkal Majalla" w:cs="Sakkal Majalla"/>
          <w:sz w:val="30"/>
          <w:szCs w:val="30"/>
          <w:lang w:val="en-GB"/>
        </w:rPr>
        <w:t>Descriptive Survey Method</w:t>
      </w:r>
      <w:r w:rsidRPr="008E2A2F">
        <w:rPr>
          <w:rFonts w:ascii="Sakkal Majalla" w:hAnsi="Sakkal Majalla" w:cs="Sakkal Majalla"/>
          <w:sz w:val="30"/>
          <w:szCs w:val="30"/>
          <w:rtl/>
        </w:rPr>
        <w:t>)، حيث استُخدمت الاستبانة الإلكترونية كأداة رئيسية لجمع البيانات من الميدان. وتمثلت عينة الدراسة في عينة عشوائية بلغت (107) مبحوثين من المستهلكين في المملكة العربية السعودية. وخلصت نتائج الدراسة بشكل مفصل إلى أن التسويق الرقمي لعب دوراً حيوياً في تسهيل عملية الحصول على المنتجات والخدمات بالمرتبة الأولى، كما ساهم بفاعلية في تحسين وتطوير تجربة البيع والشراء عبر الإنترنت من خلال توفير معلومات دقيقة ومحدثة. وأظهرت النتائج أن منصتي "</w:t>
      </w:r>
      <w:proofErr w:type="spellStart"/>
      <w:r w:rsidRPr="008E2A2F">
        <w:rPr>
          <w:rFonts w:ascii="Sakkal Majalla" w:hAnsi="Sakkal Majalla" w:cs="Sakkal Majalla"/>
          <w:sz w:val="30"/>
          <w:szCs w:val="30"/>
          <w:rtl/>
        </w:rPr>
        <w:t>إنستجرام</w:t>
      </w:r>
      <w:proofErr w:type="spellEnd"/>
      <w:r w:rsidRPr="008E2A2F">
        <w:rPr>
          <w:rFonts w:ascii="Sakkal Majalla" w:hAnsi="Sakkal Majalla" w:cs="Sakkal Majalla"/>
          <w:sz w:val="30"/>
          <w:szCs w:val="30"/>
          <w:rtl/>
        </w:rPr>
        <w:t xml:space="preserve">" و"سناب شات" هما الأكثر تأثيراً في قرارات التبني لدى المستهلك السعودي، وأشارت الدراسة أيضاً إلى أن الثقة في أمان المنصة وتوفر خيارات </w:t>
      </w:r>
      <w:r w:rsidRPr="008E2A2F">
        <w:rPr>
          <w:rFonts w:ascii="Sakkal Majalla" w:hAnsi="Sakkal Majalla" w:cs="Sakkal Majalla"/>
          <w:sz w:val="30"/>
          <w:szCs w:val="30"/>
          <w:rtl/>
        </w:rPr>
        <w:lastRenderedPageBreak/>
        <w:t>دفع متنوعة تعد من المحركات الأساسية التي تعزز التحول الكامل نحو التسوق الإلكتروني، مؤكدة أن الحملات التسويقية الرقمية المبتكرة تزيد من مستوى الوعي بالعلامات التجارية وتخلق حاجة مستمرة لدى المستهلك لتجربة المنصات الجديدة.</w:t>
      </w:r>
    </w:p>
    <w:p w14:paraId="6A1E898D" w14:textId="77777777" w:rsidR="007618A8" w:rsidRPr="008E2A2F" w:rsidRDefault="007618A8" w:rsidP="007618A8">
      <w:pPr>
        <w:pStyle w:val="Heading2"/>
        <w:bidi/>
        <w:rPr>
          <w:sz w:val="34"/>
          <w:szCs w:val="38"/>
          <w:rtl/>
        </w:rPr>
      </w:pPr>
      <w:bookmarkStart w:id="15" w:name="_Toc224135625"/>
      <w:r w:rsidRPr="008E2A2F">
        <w:rPr>
          <w:sz w:val="34"/>
          <w:szCs w:val="38"/>
          <w:rtl/>
        </w:rPr>
        <w:t>مصطلحات الدراسة وتعريفاتها الإجرائية</w:t>
      </w:r>
      <w:bookmarkEnd w:id="15"/>
    </w:p>
    <w:p w14:paraId="55FAFE59" w14:textId="77777777" w:rsidR="00ED5563" w:rsidRPr="008E2A2F" w:rsidRDefault="00ED5563" w:rsidP="00ED5563">
      <w:pPr>
        <w:bidi/>
        <w:spacing w:line="360" w:lineRule="auto"/>
        <w:ind w:firstLine="720"/>
        <w:jc w:val="both"/>
        <w:rPr>
          <w:rFonts w:ascii="Sakkal Majalla" w:hAnsi="Sakkal Majalla" w:cs="Sakkal Majalla"/>
          <w:b/>
          <w:bCs/>
          <w:sz w:val="30"/>
          <w:szCs w:val="30"/>
          <w:rtl/>
        </w:rPr>
      </w:pPr>
      <w:r w:rsidRPr="008E2A2F">
        <w:rPr>
          <w:rFonts w:ascii="Sakkal Majalla" w:hAnsi="Sakkal Majalla" w:cs="Sakkal Majalla"/>
          <w:b/>
          <w:bCs/>
          <w:sz w:val="30"/>
          <w:szCs w:val="30"/>
          <w:rtl/>
        </w:rPr>
        <w:t>أولاً: استراتيجيات التسويق الرقمي</w:t>
      </w:r>
      <w:r w:rsidRPr="008E2A2F">
        <w:rPr>
          <w:rFonts w:ascii="Sakkal Majalla" w:hAnsi="Sakkal Majalla" w:cs="Sakkal Majalla"/>
          <w:b/>
          <w:bCs/>
          <w:sz w:val="30"/>
          <w:szCs w:val="30"/>
        </w:rPr>
        <w:t xml:space="preserve"> (Digital Marketing Strategies):</w:t>
      </w:r>
    </w:p>
    <w:p w14:paraId="2B2866CF"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العلمي:</w:t>
      </w:r>
      <w:r w:rsidRPr="008E2A2F">
        <w:rPr>
          <w:rFonts w:ascii="Sakkal Majalla" w:hAnsi="Sakkal Majalla" w:cs="Sakkal Majalla"/>
          <w:sz w:val="30"/>
          <w:szCs w:val="30"/>
          <w:rtl/>
        </w:rPr>
        <w:t xml:space="preserve"> هي رؤية تخطيطية متكاملة توظف القنوات التكنولوجية (منصات التواصل، المحتوى التفاعلي، البريد الإلكتروني) للتفاعل مع المستهلكين وتحقيق الأهداف التسويقية بمرونة وكفاءة عالية (الشيحة، 2024؛ سليمان، 2025)</w:t>
      </w:r>
      <w:r w:rsidRPr="008E2A2F">
        <w:rPr>
          <w:rFonts w:ascii="Sakkal Majalla" w:hAnsi="Sakkal Majalla" w:cs="Sakkal Majalla"/>
          <w:sz w:val="30"/>
          <w:szCs w:val="30"/>
        </w:rPr>
        <w:t>.</w:t>
      </w:r>
    </w:p>
    <w:p w14:paraId="4B697DF6"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الإجرائي:</w:t>
      </w:r>
      <w:r w:rsidRPr="008E2A2F">
        <w:rPr>
          <w:rFonts w:ascii="Sakkal Majalla" w:hAnsi="Sakkal Majalla" w:cs="Sakkal Majalla"/>
          <w:sz w:val="30"/>
          <w:szCs w:val="30"/>
          <w:rtl/>
        </w:rPr>
        <w:t xml:space="preserve"> تعرفه الدراسة الحالية إجرائياً بأنه: هي مستوى تعرض عملاء المتاجر الإلكترونية في المملكة العربية السعودية وتفاعلهم مع أربعة أساليب ترويجية أساسية تشمل (وسائل التواصل الاجتماعي، البريد الإلكتروني، التسويق عبر المؤثرين، والمحتوى التفاعلي)، ويقاس من خلال استجاباتهم على فقرات المحور الأول في الاستبانة</w:t>
      </w:r>
      <w:r w:rsidRPr="008E2A2F">
        <w:rPr>
          <w:rFonts w:ascii="Sakkal Majalla" w:hAnsi="Sakkal Majalla" w:cs="Sakkal Majalla"/>
          <w:sz w:val="30"/>
          <w:szCs w:val="30"/>
        </w:rPr>
        <w:t>.</w:t>
      </w:r>
    </w:p>
    <w:p w14:paraId="393C0DFA" w14:textId="77777777" w:rsidR="00ED5563" w:rsidRPr="008E2A2F" w:rsidRDefault="00ED5563" w:rsidP="00ED5563">
      <w:pPr>
        <w:bidi/>
        <w:spacing w:line="360" w:lineRule="auto"/>
        <w:ind w:firstLine="720"/>
        <w:jc w:val="both"/>
        <w:rPr>
          <w:rFonts w:ascii="Sakkal Majalla" w:hAnsi="Sakkal Majalla" w:cs="Sakkal Majalla"/>
          <w:b/>
          <w:bCs/>
          <w:sz w:val="30"/>
          <w:szCs w:val="30"/>
          <w:rtl/>
        </w:rPr>
      </w:pPr>
      <w:r w:rsidRPr="008E2A2F">
        <w:rPr>
          <w:rFonts w:ascii="Sakkal Majalla" w:hAnsi="Sakkal Majalla" w:cs="Sakkal Majalla"/>
          <w:b/>
          <w:bCs/>
          <w:sz w:val="30"/>
          <w:szCs w:val="30"/>
          <w:rtl/>
        </w:rPr>
        <w:t>ثانياً: السلوك الاستهلاكي الرقمي</w:t>
      </w:r>
      <w:r w:rsidRPr="008E2A2F">
        <w:rPr>
          <w:rFonts w:ascii="Sakkal Majalla" w:hAnsi="Sakkal Majalla" w:cs="Sakkal Majalla"/>
          <w:b/>
          <w:bCs/>
          <w:sz w:val="30"/>
          <w:szCs w:val="30"/>
        </w:rPr>
        <w:t xml:space="preserve"> (Digital Consumer Behavior):</w:t>
      </w:r>
    </w:p>
    <w:p w14:paraId="6AAB057B"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العلمي:</w:t>
      </w:r>
      <w:r w:rsidRPr="008E2A2F">
        <w:rPr>
          <w:rFonts w:ascii="Sakkal Majalla" w:hAnsi="Sakkal Majalla" w:cs="Sakkal Majalla"/>
          <w:sz w:val="30"/>
          <w:szCs w:val="30"/>
          <w:rtl/>
        </w:rPr>
        <w:t xml:space="preserve"> هو تتابع الاستجابات الذهنية والحركية التي يبديها الفرد في البيئة الرقمية، بدءاً من الشعور بالحاجة والوعي بالمنتج، مروراً بالتقييم والمفاضلة، وصولاً إلى قرار الشراء وتكوين الولاء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w:t>
      </w:r>
      <w:r w:rsidRPr="008E2A2F">
        <w:rPr>
          <w:rFonts w:ascii="Sakkal Majalla" w:hAnsi="Sakkal Majalla" w:cs="Sakkal Majalla"/>
          <w:sz w:val="30"/>
          <w:szCs w:val="30"/>
        </w:rPr>
        <w:t>.</w:t>
      </w:r>
    </w:p>
    <w:p w14:paraId="5C8708EA"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الإجرائي:</w:t>
      </w:r>
      <w:r w:rsidRPr="008E2A2F">
        <w:rPr>
          <w:rFonts w:ascii="Sakkal Majalla" w:hAnsi="Sakkal Majalla" w:cs="Sakkal Majalla"/>
          <w:sz w:val="30"/>
          <w:szCs w:val="30"/>
          <w:rtl/>
        </w:rPr>
        <w:t xml:space="preserve"> تعرفه الدراسة الحالية إجرائياً بأنه: هي مستوى تعرض عملاء المتاجر الإلكترونية في المملكة العربية السعودية وتفاعلهم مع مراحل اتخاذ القرار الشرائي الرقمي التي تشمل (الوعي، التقييم، اتخاذ قرار الشراء، والولاء)، ويقاس بالدرجة الناتجة عن إجاباتهم على فقرات المحور الثاني في الاستبانة</w:t>
      </w:r>
      <w:r w:rsidRPr="008E2A2F">
        <w:rPr>
          <w:rFonts w:ascii="Sakkal Majalla" w:hAnsi="Sakkal Majalla" w:cs="Sakkal Majalla"/>
          <w:sz w:val="30"/>
          <w:szCs w:val="30"/>
        </w:rPr>
        <w:t>.</w:t>
      </w:r>
    </w:p>
    <w:p w14:paraId="3A9B2292" w14:textId="77777777" w:rsidR="00ED5563" w:rsidRPr="008E2A2F" w:rsidRDefault="00ED5563" w:rsidP="00ED5563">
      <w:pPr>
        <w:bidi/>
        <w:spacing w:line="360" w:lineRule="auto"/>
        <w:ind w:firstLine="720"/>
        <w:jc w:val="both"/>
        <w:rPr>
          <w:rFonts w:ascii="Sakkal Majalla" w:hAnsi="Sakkal Majalla" w:cs="Sakkal Majalla"/>
          <w:b/>
          <w:bCs/>
          <w:sz w:val="30"/>
          <w:szCs w:val="30"/>
          <w:rtl/>
        </w:rPr>
      </w:pPr>
      <w:r w:rsidRPr="008E2A2F">
        <w:rPr>
          <w:rFonts w:ascii="Sakkal Majalla" w:hAnsi="Sakkal Majalla" w:cs="Sakkal Majalla"/>
          <w:b/>
          <w:bCs/>
          <w:sz w:val="30"/>
          <w:szCs w:val="30"/>
          <w:rtl/>
        </w:rPr>
        <w:lastRenderedPageBreak/>
        <w:t>ثالثاً: العوامل المؤثرة على استجابة المستهلك</w:t>
      </w:r>
      <w:r w:rsidRPr="008E2A2F">
        <w:rPr>
          <w:rFonts w:ascii="Sakkal Majalla" w:hAnsi="Sakkal Majalla" w:cs="Sakkal Majalla"/>
          <w:b/>
          <w:bCs/>
          <w:sz w:val="30"/>
          <w:szCs w:val="30"/>
        </w:rPr>
        <w:t xml:space="preserve"> (Factors Influencing Consumer Response):</w:t>
      </w:r>
    </w:p>
    <w:p w14:paraId="077DF6DB"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العلمي:</w:t>
      </w:r>
      <w:r w:rsidRPr="008E2A2F">
        <w:rPr>
          <w:rFonts w:ascii="Sakkal Majalla" w:hAnsi="Sakkal Majalla" w:cs="Sakkal Majalla"/>
          <w:sz w:val="30"/>
          <w:szCs w:val="30"/>
          <w:rtl/>
        </w:rPr>
        <w:t xml:space="preserve"> هي مجموعة المحفزات المتعددة الأبعاد التي تتفاعل في ذهن المستهلك وتحدد مدى تقبله أو رفضه للمثيرات التسويقية الرقمية الموجهة إليه، وتضم جوانب نفسية واقتصادية وتقنية واجتماعية (يونس، 2018؛ حمزي، 2025)</w:t>
      </w:r>
      <w:r w:rsidRPr="008E2A2F">
        <w:rPr>
          <w:rFonts w:ascii="Sakkal Majalla" w:hAnsi="Sakkal Majalla" w:cs="Sakkal Majalla"/>
          <w:sz w:val="30"/>
          <w:szCs w:val="30"/>
        </w:rPr>
        <w:t>.</w:t>
      </w:r>
    </w:p>
    <w:p w14:paraId="25E26D11"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الإجرائي:</w:t>
      </w:r>
      <w:r w:rsidRPr="008E2A2F">
        <w:rPr>
          <w:rFonts w:ascii="Sakkal Majalla" w:hAnsi="Sakkal Majalla" w:cs="Sakkal Majalla"/>
          <w:sz w:val="30"/>
          <w:szCs w:val="30"/>
          <w:rtl/>
        </w:rPr>
        <w:t xml:space="preserve"> تعرفه الدراسة الحالية إجرائياً بأنه: هي مستوى تعرض عملاء المتاجر الإلكترونية في المملكة العربية السعودية وتفاعلهم مع المتغيرات (النفسية، والاقتصادية، والتقنية، والاجتماعية) التي تحفز أو تعيق قراراتهم الشرائية، ويقاس بالدرجة التي يمنحها المستجيب لفقرات المحور الثالث في الاستبانة</w:t>
      </w:r>
      <w:r w:rsidRPr="008E2A2F">
        <w:rPr>
          <w:rFonts w:ascii="Sakkal Majalla" w:hAnsi="Sakkal Majalla" w:cs="Sakkal Majalla"/>
          <w:sz w:val="30"/>
          <w:szCs w:val="30"/>
        </w:rPr>
        <w:t>.</w:t>
      </w:r>
    </w:p>
    <w:p w14:paraId="7097C156" w14:textId="77777777" w:rsidR="00ED5563" w:rsidRPr="008E2A2F" w:rsidRDefault="00ED5563" w:rsidP="00ED5563">
      <w:pPr>
        <w:bidi/>
        <w:spacing w:line="360" w:lineRule="auto"/>
        <w:ind w:firstLine="720"/>
        <w:jc w:val="both"/>
        <w:rPr>
          <w:rFonts w:ascii="Sakkal Majalla" w:hAnsi="Sakkal Majalla" w:cs="Sakkal Majalla"/>
          <w:b/>
          <w:bCs/>
          <w:sz w:val="30"/>
          <w:szCs w:val="30"/>
          <w:rtl/>
        </w:rPr>
      </w:pPr>
      <w:r w:rsidRPr="008E2A2F">
        <w:rPr>
          <w:rFonts w:ascii="Sakkal Majalla" w:hAnsi="Sakkal Majalla" w:cs="Sakkal Majalla"/>
          <w:b/>
          <w:bCs/>
          <w:sz w:val="30"/>
          <w:szCs w:val="30"/>
          <w:rtl/>
        </w:rPr>
        <w:t>رابعاً: التسويق عبر المؤثرين</w:t>
      </w:r>
      <w:r w:rsidRPr="008E2A2F">
        <w:rPr>
          <w:rFonts w:ascii="Sakkal Majalla" w:hAnsi="Sakkal Majalla" w:cs="Sakkal Majalla"/>
          <w:b/>
          <w:bCs/>
          <w:sz w:val="30"/>
          <w:szCs w:val="30"/>
        </w:rPr>
        <w:t xml:space="preserve"> (Influencer Marketing):</w:t>
      </w:r>
    </w:p>
    <w:p w14:paraId="38290633" w14:textId="77777777"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العلمي:</w:t>
      </w:r>
      <w:r w:rsidRPr="008E2A2F">
        <w:rPr>
          <w:rFonts w:ascii="Sakkal Majalla" w:hAnsi="Sakkal Majalla" w:cs="Sakkal Majalla"/>
          <w:sz w:val="30"/>
          <w:szCs w:val="30"/>
          <w:rtl/>
        </w:rPr>
        <w:t xml:space="preserve"> هو نشاط تسويقي يعتمد على قادة الرأي والمؤثرين رقمياً لنشر الرسائل التسويقية وتعزيز ثقة المستهلك بالمنتج من خلال المصداقية المتصورة لهؤلاء المؤثرين (حمزي، 2025؛ الحديثي، 2020)</w:t>
      </w:r>
      <w:r w:rsidRPr="008E2A2F">
        <w:rPr>
          <w:rFonts w:ascii="Sakkal Majalla" w:hAnsi="Sakkal Majalla" w:cs="Sakkal Majalla"/>
          <w:sz w:val="30"/>
          <w:szCs w:val="30"/>
        </w:rPr>
        <w:t>.</w:t>
      </w:r>
    </w:p>
    <w:p w14:paraId="0B928FF2" w14:textId="579C870D" w:rsidR="00ED5563" w:rsidRPr="008E2A2F" w:rsidRDefault="00ED5563" w:rsidP="00ED5563">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التعريف الإجرائي:</w:t>
      </w:r>
      <w:r w:rsidRPr="008E2A2F">
        <w:rPr>
          <w:rFonts w:ascii="Sakkal Majalla" w:hAnsi="Sakkal Majalla" w:cs="Sakkal Majalla"/>
          <w:sz w:val="30"/>
          <w:szCs w:val="30"/>
          <w:rtl/>
        </w:rPr>
        <w:t xml:space="preserve"> تعرفه الدراسة الحالية إجرائياً بأنه: هي مستوى تعرض عملاء المتاجر الإلكترونية في المملكة العربية السعودية وتفاعلهم مع توصيات ومراجعات مشاهير المنصات الرقمية، ويقاس من خلال الدرجة المخصصة لهذا البعد ضمن المحور الأول في الاستبانة.</w:t>
      </w:r>
    </w:p>
    <w:p w14:paraId="17171C0D" w14:textId="77777777" w:rsidR="00AF34BE" w:rsidRPr="008E2A2F" w:rsidRDefault="00AF34BE" w:rsidP="00AF34BE">
      <w:pPr>
        <w:bidi/>
        <w:spacing w:after="0" w:line="360" w:lineRule="auto"/>
        <w:jc w:val="both"/>
        <w:rPr>
          <w:b/>
          <w:bCs/>
          <w:sz w:val="34"/>
          <w:szCs w:val="34"/>
          <w:rtl/>
          <w:lang w:bidi="ar-EG"/>
        </w:rPr>
      </w:pPr>
    </w:p>
    <w:p w14:paraId="31947AC4" w14:textId="77777777" w:rsidR="00EF0675" w:rsidRPr="008E2A2F" w:rsidRDefault="00EF0675" w:rsidP="00EF0675">
      <w:pPr>
        <w:bidi/>
        <w:spacing w:after="0" w:line="360" w:lineRule="auto"/>
        <w:jc w:val="both"/>
        <w:rPr>
          <w:b/>
          <w:bCs/>
          <w:sz w:val="34"/>
          <w:szCs w:val="34"/>
          <w:rtl/>
          <w:lang w:bidi="ar-EG"/>
        </w:rPr>
      </w:pPr>
    </w:p>
    <w:p w14:paraId="0418EDCB" w14:textId="77777777" w:rsidR="00B533F5" w:rsidRPr="008E2A2F" w:rsidRDefault="00B533F5" w:rsidP="00B533F5">
      <w:pPr>
        <w:bidi/>
        <w:spacing w:after="0" w:line="360" w:lineRule="auto"/>
        <w:jc w:val="both"/>
        <w:rPr>
          <w:b/>
          <w:bCs/>
          <w:sz w:val="34"/>
          <w:szCs w:val="34"/>
          <w:rtl/>
          <w:lang w:bidi="ar-EG"/>
        </w:rPr>
      </w:pPr>
    </w:p>
    <w:p w14:paraId="71957A67" w14:textId="77777777" w:rsidR="004A6808" w:rsidRPr="008E2A2F" w:rsidRDefault="004A6808">
      <w:pPr>
        <w:rPr>
          <w:b/>
          <w:bCs/>
          <w:sz w:val="34"/>
          <w:szCs w:val="34"/>
          <w:rtl/>
        </w:rPr>
      </w:pPr>
      <w:r w:rsidRPr="008E2A2F">
        <w:rPr>
          <w:b/>
          <w:bCs/>
          <w:sz w:val="34"/>
          <w:szCs w:val="34"/>
          <w:rtl/>
        </w:rPr>
        <w:br w:type="page"/>
      </w:r>
    </w:p>
    <w:p w14:paraId="2D7A0160" w14:textId="1B2E245F" w:rsidR="00C9514A" w:rsidRPr="008E2A2F" w:rsidRDefault="0061389B" w:rsidP="004A6808">
      <w:pPr>
        <w:pStyle w:val="Heading1"/>
        <w:bidi/>
        <w:rPr>
          <w:rFonts w:ascii="Sakkal Majalla" w:hAnsi="Sakkal Majalla"/>
          <w:sz w:val="26"/>
          <w:szCs w:val="26"/>
          <w:rtl/>
        </w:rPr>
      </w:pPr>
      <w:bookmarkStart w:id="16" w:name="_Toc224135626"/>
      <w:r w:rsidRPr="008E2A2F">
        <w:rPr>
          <w:rFonts w:hint="cs"/>
          <w:sz w:val="42"/>
          <w:szCs w:val="46"/>
          <w:rtl/>
        </w:rPr>
        <w:lastRenderedPageBreak/>
        <w:t>الفصل الثاني:</w:t>
      </w:r>
      <w:r w:rsidR="00771B36" w:rsidRPr="008E2A2F">
        <w:rPr>
          <w:rFonts w:hint="cs"/>
          <w:sz w:val="42"/>
          <w:szCs w:val="46"/>
          <w:rtl/>
        </w:rPr>
        <w:t xml:space="preserve"> الإطار </w:t>
      </w:r>
      <w:r w:rsidRPr="008E2A2F">
        <w:rPr>
          <w:rFonts w:hint="cs"/>
          <w:sz w:val="42"/>
          <w:szCs w:val="46"/>
          <w:rtl/>
        </w:rPr>
        <w:t>النظري</w:t>
      </w:r>
      <w:r w:rsidR="00FE2D05" w:rsidRPr="008E2A2F">
        <w:rPr>
          <w:rFonts w:hint="cs"/>
          <w:sz w:val="42"/>
          <w:szCs w:val="46"/>
          <w:rtl/>
        </w:rPr>
        <w:t xml:space="preserve"> </w:t>
      </w:r>
      <w:r w:rsidRPr="008E2A2F">
        <w:rPr>
          <w:rFonts w:hint="cs"/>
          <w:sz w:val="42"/>
          <w:szCs w:val="46"/>
          <w:rtl/>
        </w:rPr>
        <w:t>للدراسة</w:t>
      </w:r>
      <w:bookmarkEnd w:id="16"/>
    </w:p>
    <w:p w14:paraId="522A470E" w14:textId="28A36527" w:rsidR="00E821DF" w:rsidRPr="008E2A2F" w:rsidRDefault="00E821DF" w:rsidP="00E821DF">
      <w:pPr>
        <w:pStyle w:val="Heading2"/>
        <w:bidi/>
        <w:jc w:val="center"/>
        <w:rPr>
          <w:sz w:val="34"/>
          <w:szCs w:val="38"/>
          <w:rtl/>
        </w:rPr>
      </w:pPr>
      <w:bookmarkStart w:id="17" w:name="_Toc224135627"/>
      <w:r w:rsidRPr="008E2A2F">
        <w:rPr>
          <w:sz w:val="34"/>
          <w:szCs w:val="38"/>
          <w:rtl/>
        </w:rPr>
        <w:t xml:space="preserve">المبحث الأول: </w:t>
      </w:r>
      <w:r w:rsidR="005335DA" w:rsidRPr="008E2A2F">
        <w:rPr>
          <w:sz w:val="34"/>
          <w:szCs w:val="38"/>
          <w:rtl/>
        </w:rPr>
        <w:t>استراتيجيات التسويق الرقمي: المفهوم، الأنواع، والانتشار في المملكة العربية السعودية</w:t>
      </w:r>
      <w:bookmarkEnd w:id="17"/>
      <w:r w:rsidR="005335DA" w:rsidRPr="008E2A2F">
        <w:rPr>
          <w:rFonts w:hint="cs"/>
          <w:sz w:val="34"/>
          <w:szCs w:val="38"/>
          <w:rtl/>
        </w:rPr>
        <w:t xml:space="preserve"> </w:t>
      </w:r>
    </w:p>
    <w:p w14:paraId="0715F279" w14:textId="3518143B" w:rsidR="005335DA" w:rsidRPr="008E2A2F" w:rsidRDefault="005335DA" w:rsidP="005335DA">
      <w:pPr>
        <w:pStyle w:val="Heading3"/>
        <w:bidi/>
        <w:rPr>
          <w:sz w:val="30"/>
          <w:szCs w:val="34"/>
        </w:rPr>
      </w:pPr>
      <w:bookmarkStart w:id="18" w:name="_Toc224135628"/>
      <w:r w:rsidRPr="008E2A2F">
        <w:rPr>
          <w:sz w:val="30"/>
          <w:szCs w:val="34"/>
          <w:rtl/>
        </w:rPr>
        <w:t>مفهوم التسويق الرقمي وتطوره في ضوء التحولات المعاصرة</w:t>
      </w:r>
      <w:bookmarkEnd w:id="18"/>
    </w:p>
    <w:p w14:paraId="5CA2A22C"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يُعرّف التسويق الرقمي بأنه المنظومة المتكاملة من الأنشطة التسويقية التي توظف القنوات والأدوات الرقمية الحديثة للوصول إلى المستهلكين المستهدفين، والتفاعل معهم، وبناء علاقات مستدامة تتجاوز الحواجز الجغرافية والزمانية. ولا يقتصر هذا المفهوم على مجرد الإعلان عبر شبكة الإنترنت، بل يمتد ليشمل إدارة علاقات العملاء، وتحليل البيانات الضخمة، وتوظيف الذكاء الاصطناعي لتخصيص التجارب الشرائية. وقد شهد هذا المفهوم تطوراً جذرياً، انتقل فيه من التسويق التقليدي أحادي الاتجاه إلى تسويق تفاعلي يقوم على الحوار والمشاركة، خاصة في ظل الثورة التكنولوجية التي تعيشها المملكة العربية السعودية.</w:t>
      </w:r>
    </w:p>
    <w:p w14:paraId="034D014A"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وفي هذا السياق، يؤكد (سليمان، 2025) أن استراتيجيات التسويق الرقمي أصبحت عاملاً حاسماً في تعزيز الحصة السوقية وتحسين الصورة الذهنية للشركات، مشيراً إلى أن الاعتماد على قنوات التواصل الاجتماعي والإعلان المبرمج يساهم في تقليل التكاليف التشغيلية بنسبة كبيرة مقارنة بالتسويق التقليدي. ومن المنظور السعودي، يربط (ساطور، 2023) بين تطور التسويق الرقمي وتحول المجتمع السعودي نحو المجتمع الرقمي، مشيراً إلى أن واقع الإعلان الرقمي في عصر استراتيجيات التسويق الإلكتروني يمثل بيئة جديدة تماماً، حيث أصبحت الرسائل الإعلان عالمية وتتناغم مع تطلعات الشعوب، وهو ما يتوافق مع رؤية المملكة 2030 التي تهدف إلى رفع نسبة الإنفاق الاستهلاكي عبر القنوات الرقمية وتعزيز البنية التحتية للاتصالات.</w:t>
      </w:r>
    </w:p>
    <w:p w14:paraId="297816E9"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lastRenderedPageBreak/>
        <w:t>ولا يمكن الحديث عن التطور دون الإشارة إلى التحديات والفرص، حيث يرى (يونس، 2018) أن التطور الرقمي أحدث تغييراً في اتجاهات المستخدمين نحو التسوق الإلكتروني، إلا أن "المخاطر المدركة" المتعلقة بالأمان تظل عائقاً نفسياً يحتاج إلى معالجة استراتيجية. وقد أثبتت دراسة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 أن التسويق الرقمي لم يعد رفاهية، بل أصبح ضرورة استراتيجية في السوق السعودي، حيث يتيح للشركات الصغيرة والمتوسطة المنافسة مع الكبرى، مشيرة إلى أن "الموثوقية" و"السعر" هما العاملان الأكثر تأثيراً في هذا التحول، مما يضع الضغط على الشركات لتبني استراتيجيات رقمية مبنية على الثقة والشفافية لضمان استجابة المستهلك.</w:t>
      </w:r>
    </w:p>
    <w:p w14:paraId="31869E56" w14:textId="0EFE87D0" w:rsidR="005335DA" w:rsidRPr="008E2A2F" w:rsidRDefault="005335DA" w:rsidP="005335DA">
      <w:pPr>
        <w:pStyle w:val="Heading3"/>
        <w:bidi/>
        <w:rPr>
          <w:sz w:val="30"/>
          <w:szCs w:val="34"/>
        </w:rPr>
      </w:pPr>
      <w:bookmarkStart w:id="19" w:name="_Toc224135629"/>
      <w:r w:rsidRPr="008E2A2F">
        <w:rPr>
          <w:sz w:val="30"/>
          <w:szCs w:val="34"/>
          <w:rtl/>
        </w:rPr>
        <w:t>استراتيجيات التسويق الرقمي الرئيسية وتأثيرها على أبعاد سلوك المستهلك</w:t>
      </w:r>
      <w:bookmarkEnd w:id="19"/>
    </w:p>
    <w:p w14:paraId="6A740975"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تتنوع استراتيجيات التسويق الرقمي، ويتشابك تأثيرها مع الأبعاد الأربعة التي تقيسها الدراسة (النفسية، الاقتصادية، التقنية، الاجتماعية)، وفيما يلي تحليل معمق لهذه الاستراتيجيات:</w:t>
      </w:r>
    </w:p>
    <w:p w14:paraId="7194886D" w14:textId="3C7EE4A5"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التسويق عبر وسائل التواصل الاجتماعي (</w:t>
      </w:r>
      <w:r w:rsidRPr="008E2A2F">
        <w:rPr>
          <w:rFonts w:ascii="Sakkal Majalla" w:hAnsi="Sakkal Majalla" w:cs="Sakkal Majalla"/>
          <w:b/>
          <w:bCs/>
          <w:sz w:val="30"/>
          <w:szCs w:val="30"/>
        </w:rPr>
        <w:t>Social Media Marketing</w:t>
      </w:r>
      <w:r w:rsidRPr="008E2A2F">
        <w:rPr>
          <w:rFonts w:ascii="Sakkal Majalla" w:hAnsi="Sakkal Majalla" w:cs="Sakkal Majalla"/>
          <w:b/>
          <w:bCs/>
          <w:sz w:val="30"/>
          <w:szCs w:val="30"/>
          <w:rtl/>
        </w:rPr>
        <w:t>) والبعد الاجتماعي</w:t>
      </w:r>
      <w:r w:rsidRPr="008E2A2F">
        <w:rPr>
          <w:rFonts w:ascii="Sakkal Majalla" w:hAnsi="Sakkal Majalla" w:cs="Sakkal Majalla" w:hint="cs"/>
          <w:b/>
          <w:bCs/>
          <w:sz w:val="30"/>
          <w:szCs w:val="30"/>
          <w:rtl/>
        </w:rPr>
        <w:t>:</w:t>
      </w:r>
    </w:p>
    <w:p w14:paraId="6A42BA5A"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تعد منصات التواصل الاجتماعي العصب الرئيسي للتسويق الرقمي في السعودية. وتتجاوز أهمية هذه الاستراتيجية مجرد النشر، إلى خلق "الدليل الاجتماعي" وتعزيز التفاعل المجتمعي. وقد أظهرت دراسة (الأحمري وعلي وزكريا، 2025) الميدانية على طلاب الرياض أن 86.2% من المستجيبين يتخذون قرار الشراء بناءً على التعرض للإعلانات عبر فيسبوك، مما يؤكد الدور المحوري لهذه المنصات في تشكيل السلوك الشرائي للشباب.</w:t>
      </w:r>
    </w:p>
    <w:p w14:paraId="1CF404B6"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ومن جهة التأثير الاجتماعي والنوعي، كشفت دراسة (الأشقر وعويس، 2025) أن "الانغماس الرقمي" في منصات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xml:space="preserve"> لدى النساء السعوديات يؤدي إلى سلوكيات شرائية اندفاعية وعاطفية، مدفوعة بتوصيات المؤثرين. كما أشارت دراسة (العجلان، 2024) إلى أن الإعلانات الممولة عبر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xml:space="preserve"> هي الأكثر تأثيراً في لفت انتباه المستهلك السعودي، وأن المحتوى الذي يقدمه المؤثرون يعزز الثقة بالعلامة التجارية.</w:t>
      </w:r>
    </w:p>
    <w:p w14:paraId="586570D0"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lastRenderedPageBreak/>
        <w:t>ولا يغفل البحث الجانب الثقافي، حيث ناقشت دراسة (</w:t>
      </w:r>
      <w:r w:rsidRPr="008E2A2F">
        <w:rPr>
          <w:rFonts w:ascii="Sakkal Majalla" w:hAnsi="Sakkal Majalla" w:cs="Sakkal Majalla"/>
          <w:sz w:val="30"/>
          <w:szCs w:val="30"/>
        </w:rPr>
        <w:t>Alomari et al., 2020</w:t>
      </w:r>
      <w:r w:rsidRPr="008E2A2F">
        <w:rPr>
          <w:rFonts w:ascii="Sakkal Majalla" w:hAnsi="Sakkal Majalla" w:cs="Sakkal Majalla"/>
          <w:sz w:val="30"/>
          <w:szCs w:val="30"/>
          <w:rtl/>
        </w:rPr>
        <w:t>) مفهوم "التسويق الرقمي الحلال" وأثره على سلوك المستهلك، مؤكدة أن الاستراتيجيات التي تراعي القيم الثقافية والدينية تحظى بقبول أكبر، مما يعكس أهمية مراعاة الخصوصية السعودية في تصميم الحملات التسويقية عبر هذه المنصات.</w:t>
      </w:r>
    </w:p>
    <w:p w14:paraId="619C9A84" w14:textId="30D9A254"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 xml:space="preserve">التسويق بالمحتوى </w:t>
      </w:r>
      <w:proofErr w:type="gramStart"/>
      <w:r w:rsidRPr="008E2A2F">
        <w:rPr>
          <w:rFonts w:ascii="Sakkal Majalla" w:hAnsi="Sakkal Majalla" w:cs="Sakkal Majalla"/>
          <w:b/>
          <w:bCs/>
          <w:sz w:val="30"/>
          <w:szCs w:val="30"/>
          <w:rtl/>
        </w:rPr>
        <w:t>و جودة</w:t>
      </w:r>
      <w:proofErr w:type="gramEnd"/>
      <w:r w:rsidRPr="008E2A2F">
        <w:rPr>
          <w:rFonts w:ascii="Sakkal Majalla" w:hAnsi="Sakkal Majalla" w:cs="Sakkal Majalla"/>
          <w:b/>
          <w:bCs/>
          <w:sz w:val="30"/>
          <w:szCs w:val="30"/>
          <w:rtl/>
        </w:rPr>
        <w:t xml:space="preserve"> المحتوى الرقمي (البعد التقني والنفسي)</w:t>
      </w:r>
    </w:p>
    <w:p w14:paraId="4FE0984A"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يرتكز التسويق بالمحتوى على تقديم قيمة للمستهلك تتجاوز البيع المباشر، مما يعزز "الثقة" (بعد نفسي) ويحسن "جودة المحتوى" (بعد تقني). وقد أبرزت دراسة (عبد الله، 2024) أهمية البعد "الإخباري" و"المصداقية" في الإعلانات الرقمية بالسوق السعودي، مؤكدة أن المحتوى عالي الجودة والصادق يؤثر إيجابياً على السلوك الشرائي، بينما يؤدي ضعف المحتوى إلى تراجع الثقة.</w:t>
      </w:r>
    </w:p>
    <w:p w14:paraId="763F1CA8"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وفي دراسة متخصصة في قطاع الاتصالات، وجدت (العصيمي، 2025) أن "جودة المحتوى الرقمي" و"سرعة الاستجابة" عبر القنوات الإلكترونية هما الأكثر تأثيراً في رضا العملاء، مما يدفع الشركات للاستثمار في إنتاج محتوى جذاب ومتنوع (صور، فيديوهات، مقالات) لضمان استجابة تقنية ونفسية إيجابية.</w:t>
      </w:r>
    </w:p>
    <w:p w14:paraId="6E3B47B3"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كما تناولت دراسة (محب، 2024) "الاستراتيجيات الإقناعية" في تطبيقات التسويق الإلكتروني، وخلصت إلى أن استراتيجية "المصداقية" و"الجاذبية العاطفية" هما الأكثر تأثيراً، مما يؤكد أن المحتوى الرقمي لا يعمل بمعزل عن العوامل النفسية للمستقبل.</w:t>
      </w:r>
    </w:p>
    <w:p w14:paraId="26B8FE84" w14:textId="2DD986E5"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 xml:space="preserve"> التسويق عبر محركات البحث وتجربة المستخدم (</w:t>
      </w:r>
      <w:r w:rsidRPr="008E2A2F">
        <w:rPr>
          <w:rFonts w:ascii="Sakkal Majalla" w:hAnsi="Sakkal Majalla" w:cs="Sakkal Majalla"/>
          <w:b/>
          <w:bCs/>
          <w:sz w:val="30"/>
          <w:szCs w:val="30"/>
        </w:rPr>
        <w:t>SEO &amp; SEM</w:t>
      </w:r>
      <w:r w:rsidRPr="008E2A2F">
        <w:rPr>
          <w:rFonts w:ascii="Sakkal Majalla" w:hAnsi="Sakkal Majalla" w:cs="Sakkal Majalla"/>
          <w:b/>
          <w:bCs/>
          <w:sz w:val="30"/>
          <w:szCs w:val="30"/>
          <w:rtl/>
        </w:rPr>
        <w:t>)</w:t>
      </w:r>
    </w:p>
    <w:p w14:paraId="2208D42A"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تهدف هذه الاستراتيجية إلى تعزيز الظهور الرقمي وضمان "سهولة التنقل" (بعد تقني). وتشير دراسة (</w:t>
      </w:r>
      <w:r w:rsidRPr="008E2A2F">
        <w:rPr>
          <w:rFonts w:ascii="Sakkal Majalla" w:hAnsi="Sakkal Majalla" w:cs="Sakkal Majalla"/>
          <w:sz w:val="30"/>
          <w:szCs w:val="30"/>
        </w:rPr>
        <w:t>Abdullah, 2024</w:t>
      </w:r>
      <w:r w:rsidRPr="008E2A2F">
        <w:rPr>
          <w:rFonts w:ascii="Sakkal Majalla" w:hAnsi="Sakkal Majalla" w:cs="Sakkal Majalla"/>
          <w:sz w:val="30"/>
          <w:szCs w:val="30"/>
          <w:rtl/>
        </w:rPr>
        <w:t xml:space="preserve">) إلى أن سهولة التنقل وجودة المحتوى المرتبطة بمحركات البحث تزيد من احتمالية الشراء. ومن المنظور السلوكي، يرتبط التسويق عبر محركات البحث بتحقيق "المنفعة المدركة" </w:t>
      </w:r>
      <w:r w:rsidRPr="008E2A2F">
        <w:rPr>
          <w:rFonts w:ascii="Sakkal Majalla" w:hAnsi="Sakkal Majalla" w:cs="Sakkal Majalla"/>
          <w:sz w:val="30"/>
          <w:szCs w:val="30"/>
          <w:rtl/>
        </w:rPr>
        <w:lastRenderedPageBreak/>
        <w:t>وسهولة الوصول للمعلومات، وهو ما أكدته دراسة (يونس، 2018) كعامل أساسي في تشكيل الاتجاه الإيجابي نحو المتجر الإلكتروني.</w:t>
      </w:r>
    </w:p>
    <w:p w14:paraId="47C00A4D"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وفي السياق التقني، أظهرت دراسة (أبو الجدايل، 2024) التي اعتمدت على تحليل الشبكات الاجتماعية للعلامات التجارية، أن بنية الشبكة وسهولة الوصول للمعلومات (مقاييس المركزية) تؤثر بشكل مباشر على تدفق المعلومات بين العلامة والمستهلك، مما يجعل التحسين التقني للمواقع وظهورها في محركات البحث شرطاً أساسياً لنجاح الاستراتيجية الرقمية.</w:t>
      </w:r>
    </w:p>
    <w:p w14:paraId="25A74571" w14:textId="047215A0"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التسويق عبر المؤثرين والدليل الاجتماعي</w:t>
      </w:r>
    </w:p>
    <w:p w14:paraId="1D1FCDC1"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تحول التسويق عبر المؤثرين إلى ركيزة أساسية في السعودية، حيث يعمل كـ "دليل اجتماعي" قوي. وتقدم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حالة "نايكي" كنموذج يوضح كيف ساهم التعاون مع المؤثرين والرياضيين في بناء روابط عاطفية قوية وتحفيز التفاعل، مما انعكس على زيادة المبيعات.</w:t>
      </w:r>
    </w:p>
    <w:p w14:paraId="68252673"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وقد أثبتت دراسة (خاف الله </w:t>
      </w:r>
      <w:proofErr w:type="spellStart"/>
      <w:r w:rsidRPr="008E2A2F">
        <w:rPr>
          <w:rFonts w:ascii="Sakkal Majalla" w:hAnsi="Sakkal Majalla" w:cs="Sakkal Majalla"/>
          <w:sz w:val="30"/>
          <w:szCs w:val="30"/>
          <w:rtl/>
        </w:rPr>
        <w:t>وقتاتلية</w:t>
      </w:r>
      <w:proofErr w:type="spellEnd"/>
      <w:r w:rsidRPr="008E2A2F">
        <w:rPr>
          <w:rFonts w:ascii="Sakkal Majalla" w:hAnsi="Sakkal Majalla" w:cs="Sakkal Majalla"/>
          <w:sz w:val="30"/>
          <w:szCs w:val="30"/>
          <w:rtl/>
        </w:rPr>
        <w:t>، 2019) دور فيسبوك في التأثير على قرار الشراء لمستهلكي "</w:t>
      </w:r>
      <w:proofErr w:type="spellStart"/>
      <w:r w:rsidRPr="008E2A2F">
        <w:rPr>
          <w:rFonts w:ascii="Sakkal Majalla" w:hAnsi="Sakkal Majalla" w:cs="Sakkal Majalla"/>
          <w:sz w:val="30"/>
          <w:szCs w:val="30"/>
          <w:rtl/>
        </w:rPr>
        <w:t>كوندور</w:t>
      </w:r>
      <w:proofErr w:type="spellEnd"/>
      <w:r w:rsidRPr="008E2A2F">
        <w:rPr>
          <w:rFonts w:ascii="Sakkal Majalla" w:hAnsi="Sakkal Majalla" w:cs="Sakkal Majalla"/>
          <w:sz w:val="30"/>
          <w:szCs w:val="30"/>
          <w:rtl/>
        </w:rPr>
        <w:t>" بالجزائر، وهو نمط يتكرر في السعودية حيث أظهرت دراسة (آل رشيد، 2024) أن الإعلانات عبر وسائل التواصل الاجتماعي هي الأكثر تأثيراً، وأن "تخصيص الإعلانات" و"جودة المحتوى البصري" يساهمان بشكل مباشر في زيادة معدلات الاستجابة، مؤكدة أن ثقة المستهلك في القناة الإعلانية تعد شرطاً لتحويل المشاهدة إلى سلوك شرائي فعلي.</w:t>
      </w:r>
    </w:p>
    <w:p w14:paraId="7AA7DC34" w14:textId="0891E469" w:rsidR="005335DA" w:rsidRPr="008E2A2F" w:rsidRDefault="005335DA" w:rsidP="005335DA">
      <w:pPr>
        <w:pStyle w:val="Heading3"/>
        <w:bidi/>
        <w:rPr>
          <w:sz w:val="30"/>
          <w:szCs w:val="34"/>
        </w:rPr>
      </w:pPr>
      <w:bookmarkStart w:id="20" w:name="_Toc224135630"/>
      <w:r w:rsidRPr="008E2A2F">
        <w:rPr>
          <w:sz w:val="30"/>
          <w:szCs w:val="34"/>
          <w:rtl/>
        </w:rPr>
        <w:t xml:space="preserve">انتشار استراتيجيات التسويق الرقمي في المملكة العربية السعودية </w:t>
      </w:r>
      <w:r w:rsidRPr="008E2A2F">
        <w:rPr>
          <w:rFonts w:hint="cs"/>
          <w:sz w:val="30"/>
          <w:szCs w:val="34"/>
          <w:rtl/>
        </w:rPr>
        <w:t>:</w:t>
      </w:r>
      <w:bookmarkEnd w:id="20"/>
    </w:p>
    <w:p w14:paraId="6423860E" w14:textId="65B6DEF9"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واقع الانتشار والأدوات الأكثر استخداماً</w:t>
      </w:r>
    </w:p>
    <w:p w14:paraId="7CBE05DC" w14:textId="3825CD68"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تشهد المملكة انتشاراً واسعاً لاستراتيجيات التسويق الرقمي، مدعوماً بنسبة انتشار للإنترنت تجاوزت 99%. وتشير دراسة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 إلى أن التجارة الإلكترونية أحدثت تغييراً جذرياً في عادات الشراء لدى السعوديين، حيث يفضل قطاع عريض منهم التسوق الرقمي لتوفر تنوع هائل في الخيارات وسهولة مقارنة الأسعار</w:t>
      </w:r>
      <w:r w:rsidRPr="008E2A2F">
        <w:rPr>
          <w:rFonts w:ascii="Sakkal Majalla" w:hAnsi="Sakkal Majalla" w:cs="Sakkal Majalla" w:hint="cs"/>
          <w:sz w:val="30"/>
          <w:szCs w:val="30"/>
          <w:rtl/>
        </w:rPr>
        <w:t xml:space="preserve">، </w:t>
      </w:r>
      <w:r w:rsidRPr="008E2A2F">
        <w:rPr>
          <w:rFonts w:ascii="Sakkal Majalla" w:hAnsi="Sakkal Majalla" w:cs="Sakkal Majalla"/>
          <w:sz w:val="30"/>
          <w:szCs w:val="30"/>
          <w:rtl/>
        </w:rPr>
        <w:t xml:space="preserve">وفيما يخص الأدوات، أظهرت دراسة (خطاب والحاج محمد، 2024) أن </w:t>
      </w:r>
      <w:r w:rsidRPr="008E2A2F">
        <w:rPr>
          <w:rFonts w:ascii="Sakkal Majalla" w:hAnsi="Sakkal Majalla" w:cs="Sakkal Majalla"/>
          <w:sz w:val="30"/>
          <w:szCs w:val="30"/>
          <w:rtl/>
        </w:rPr>
        <w:lastRenderedPageBreak/>
        <w:t>منصتي "</w:t>
      </w:r>
      <w:proofErr w:type="spellStart"/>
      <w:r w:rsidRPr="008E2A2F">
        <w:rPr>
          <w:rFonts w:ascii="Sakkal Majalla" w:hAnsi="Sakkal Majalla" w:cs="Sakkal Majalla"/>
          <w:sz w:val="30"/>
          <w:szCs w:val="30"/>
          <w:rtl/>
        </w:rPr>
        <w:t>إنستجرام</w:t>
      </w:r>
      <w:proofErr w:type="spellEnd"/>
      <w:r w:rsidRPr="008E2A2F">
        <w:rPr>
          <w:rFonts w:ascii="Sakkal Majalla" w:hAnsi="Sakkal Majalla" w:cs="Sakkal Majalla"/>
          <w:sz w:val="30"/>
          <w:szCs w:val="30"/>
          <w:rtl/>
        </w:rPr>
        <w:t>" و"سناب شات" هما الأكثر تأثيراً في قرارات التبني لدى المستهلك السعودي. كما أكدت دراسة (حسن، 2024) أن تطبيقات الهواتف الذكية ومنصات التواصل الاجتماعي هي الوسائل الأكثر استخداماً للوصول إلى المتاجر الإلكترونية، وأن "توفير الوقت والجهد" هو المحفز الأول لاستخدامها.</w:t>
      </w:r>
    </w:p>
    <w:p w14:paraId="422D112B" w14:textId="58CBCC88"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انتشار الاستراتيجيات حسب القطاعات</w:t>
      </w:r>
    </w:p>
    <w:p w14:paraId="55F88592"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يتفاوت انتشار الاستراتيجيات حسب القطاع. ففي قطاع السياحة، بيّنت دراسة (حمزي، 2025) أن "الدوافع النفعية" والحصول على معلومات دقيقة عبر الحملات الرقمية هي الأكثر تأثيراً في السلوك الشرائي السياحي. وفي قطاع التراث والثقافة، أثبتت دراسة (الشيحة، 2024) أن استراتيجيات التسويق الرقمي (تحديد الأهداف، الجمهور، القنوات) تفسر 58.6% من التباين في جاذبية السياحة الثقافية، مما يعكس كفاءة هذه الاستراتيجيات في نشر الوعي بالمنتجات المحلية.</w:t>
      </w:r>
    </w:p>
    <w:p w14:paraId="3A2921E8"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أما في قطاع الخدمات، فقد كشفت دراسة (العصيمي، 2025) في منطقة القصيم عن أثر إيجابي للتسويق الإلكتروني على رضا المستهلكين في قطاع الاتصالات، مؤكدة أن المجتمع الرقمي والتفاعل عبر المنصات يساهمان في بناء علاقة طويلة الأمد مع العميل.</w:t>
      </w:r>
    </w:p>
    <w:p w14:paraId="34909964" w14:textId="2419C25C"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انتشار الاستراتيجيات والفروق الديموغرافية</w:t>
      </w:r>
    </w:p>
    <w:p w14:paraId="2A595A9C"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لا تنتشر الاستراتيجيات بالتساوي بين جميع الفئات، فدراسة (زامل وشموط، 2009) الرائدة أثبتت أن فئة "الشباب" و"المتعلمين" هم الأكثر إقبالاً على الشراء الإلكتروني، وهو ما أكدته دراسة (يونس، 2018) التي وجدت أن السعوديين يتفوقون على المصريين في معدلات الاستخدام بسبب البنية التحتية. كما أضافت دراسة (الأشقر وعويس، 2025) أن النساء السعوديات يظهرن استجابة عالية للتسويق الرقمي عبر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مما يستدعي تخصيص استراتيجيات نوعية لهذه الفئة.</w:t>
      </w:r>
    </w:p>
    <w:p w14:paraId="40F5DEE0"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وفي سياق الشركات الناشئة، أشارت دراسة (</w:t>
      </w:r>
      <w:r w:rsidRPr="008E2A2F">
        <w:rPr>
          <w:rFonts w:ascii="Sakkal Majalla" w:hAnsi="Sakkal Majalla" w:cs="Sakkal Majalla"/>
          <w:sz w:val="30"/>
          <w:szCs w:val="30"/>
        </w:rPr>
        <w:t>Alshammari, 2024</w:t>
      </w:r>
      <w:r w:rsidRPr="008E2A2F">
        <w:rPr>
          <w:rFonts w:ascii="Sakkal Majalla" w:hAnsi="Sakkal Majalla" w:cs="Sakkal Majalla"/>
          <w:sz w:val="30"/>
          <w:szCs w:val="30"/>
          <w:rtl/>
        </w:rPr>
        <w:t>) إلى أن الشركات الناشئة في السعودية تواجه تحديات في تفعيل التسويق الرقمي رغم انتشاره، مما يستدعي مزيداً من الدعم لتبني هذه الاستراتيجيات بفاعلية.</w:t>
      </w:r>
    </w:p>
    <w:p w14:paraId="0535AEA2" w14:textId="09441281"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lastRenderedPageBreak/>
        <w:t>محددات نجاح انتشار الاستراتيجيات (الأمن والثقة)</w:t>
      </w:r>
    </w:p>
    <w:p w14:paraId="7D337A4E" w14:textId="0CD725D6" w:rsidR="005335DA" w:rsidRPr="008E2A2F" w:rsidRDefault="005335DA" w:rsidP="008E2A2F">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يظل "الأمن الرقمي" و"الثقة" العاملين الحاكمين لانتشار أي استراتيجية. وقد أكدت دراسة (يونس، 2018) على أن المخاطر المدركة تؤثر سلباً على قرار الشراء، في حين بينت دراسة (عبد الله وآخرون، 2020) أن "مصداقية العلامة التجارية" تلعب دوراً وسيطاً في تقوية العلاقة بين التسويق الرقمي والسلوك الشرائي. وهذا يعني أن انتشار الاستراتيجيات في السعودية مرهون بقدرتها على تعزيز الشعور بالأمان والخصوصية، وهو ما يتوافق مع متغيرات الدراسة المتعلقة بالعوامل النفسية والأمنية.</w:t>
      </w:r>
      <w:r w:rsidRPr="008E2A2F">
        <w:rPr>
          <w:rFonts w:ascii="Sakkal Majalla" w:hAnsi="Sakkal Majalla" w:cs="Sakkal Majalla"/>
          <w:sz w:val="30"/>
          <w:szCs w:val="30"/>
          <w:rtl/>
        </w:rPr>
        <w:br w:type="page"/>
      </w:r>
    </w:p>
    <w:p w14:paraId="48A0C616" w14:textId="56C704EF" w:rsidR="005335DA" w:rsidRPr="008E2A2F" w:rsidRDefault="005335DA" w:rsidP="005335DA">
      <w:pPr>
        <w:pStyle w:val="Heading2"/>
        <w:bidi/>
        <w:jc w:val="center"/>
        <w:rPr>
          <w:sz w:val="34"/>
          <w:szCs w:val="38"/>
        </w:rPr>
      </w:pPr>
      <w:bookmarkStart w:id="21" w:name="_Toc224135631"/>
      <w:r w:rsidRPr="008E2A2F">
        <w:rPr>
          <w:rFonts w:hint="cs"/>
          <w:sz w:val="34"/>
          <w:szCs w:val="38"/>
          <w:rtl/>
        </w:rPr>
        <w:lastRenderedPageBreak/>
        <w:t>المبحث الثاني :</w:t>
      </w:r>
      <w:r w:rsidRPr="008E2A2F">
        <w:rPr>
          <w:sz w:val="34"/>
          <w:szCs w:val="38"/>
          <w:rtl/>
        </w:rPr>
        <w:t>سلوك المستهلك في البيئة الرقمية والمتاجر الإلكترونية</w:t>
      </w:r>
      <w:bookmarkEnd w:id="21"/>
    </w:p>
    <w:p w14:paraId="4A5E881E" w14:textId="5349F4CE" w:rsidR="005335DA" w:rsidRPr="008E2A2F" w:rsidRDefault="005335DA" w:rsidP="005335DA">
      <w:pPr>
        <w:pStyle w:val="Heading3"/>
        <w:bidi/>
        <w:rPr>
          <w:sz w:val="30"/>
          <w:szCs w:val="34"/>
        </w:rPr>
      </w:pPr>
      <w:bookmarkStart w:id="22" w:name="_Toc224135632"/>
      <w:r w:rsidRPr="008E2A2F">
        <w:rPr>
          <w:sz w:val="30"/>
          <w:szCs w:val="34"/>
          <w:rtl/>
        </w:rPr>
        <w:t>مفهوم سلوك المستهلك الرقمي وتشكله في البيئة السعودية</w:t>
      </w:r>
      <w:bookmarkEnd w:id="22"/>
    </w:p>
    <w:p w14:paraId="2798B87F"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يُعد سلوك المستهلك ذلك المحرك الأساسي للأنشطة الاقتصادية، ويُعرف بأنه مجموعة العمليات المعرفية والوجدانية والسلوكية التي يقوم بها الفرد للبحث عن المنتجات، تقييمها، شرائها، واستهلاكها. أما في البيئة الرقمية، فقد شهد هذا المفهوم تحولاً جذرياً؛ فلم يعد المستهلك مجرد متلقٍ سلبي للرسائل التسويقية، بل أصبح عنصراً فاعلاً يمتلك أدوات التحكم والمقارنة والتفاعل. ويشير (يونس، 2018) إلى أن سلوك المستهلك الرقمي يتشكل عبر تفاعل معقد بين "المخاطر المدركة" وبين "المنفعة المتوقعة"، حيث تؤثر البيئة التقنية والاجتماعية على نواياه الشرائية.</w:t>
      </w:r>
    </w:p>
    <w:p w14:paraId="4ED0EA4B"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وفي السياق السعودي، يؤكد (الأحمري وعلي وزكريا، 2025) أن سلوك الشراء لدى الفئات الشابة (طلاب الرياض) أصبح يعتمد كلياً على المعلومات الرقمية، وأن "الموثوقية" و"الراحة" هما المحددان الأساسيان لاستمرار هذا السلوك. ويتعمق (</w:t>
      </w:r>
      <w:r w:rsidRPr="008E2A2F">
        <w:rPr>
          <w:rFonts w:ascii="Sakkal Majalla" w:hAnsi="Sakkal Majalla" w:cs="Sakkal Majalla"/>
          <w:sz w:val="30"/>
          <w:szCs w:val="30"/>
        </w:rPr>
        <w:t>Alshammari, 2024</w:t>
      </w:r>
      <w:r w:rsidRPr="008E2A2F">
        <w:rPr>
          <w:rFonts w:ascii="Sakkal Majalla" w:hAnsi="Sakkal Majalla" w:cs="Sakkal Majalla"/>
          <w:sz w:val="30"/>
          <w:szCs w:val="30"/>
          <w:rtl/>
        </w:rPr>
        <w:t>) في تحليل هذا المفهوم مبيناً أن سلوك المستهلك السعودي الرقمي يتأثر بـ "الإدراك الأمني"، مما يجعله أكثر حذراً في التعاملات المالية، وهو ما يربط السلوك مباشرة بـ "العوامل النفسية" (الثقة والأمان). كما أضافت دراسة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 بعداً اقتصادياً للسلوك، حيث بينت أن السعوديين يربطون قرار الشراء الرقمي بتحقيق "قيمة اقتصادية" تتجاوز مجرد اقتناء المنتج، لتشمل توفير الوقت والجهد، مما يبرز التحول من السلوك التقليدي إلى السلوك الرقمي المبني على الفعالية والجودة.</w:t>
      </w:r>
    </w:p>
    <w:p w14:paraId="3E992969" w14:textId="44E7C1F4" w:rsidR="005335DA" w:rsidRPr="008E2A2F" w:rsidRDefault="005335DA" w:rsidP="005335DA">
      <w:pPr>
        <w:pStyle w:val="Heading3"/>
        <w:bidi/>
        <w:rPr>
          <w:sz w:val="30"/>
          <w:szCs w:val="34"/>
        </w:rPr>
      </w:pPr>
      <w:bookmarkStart w:id="23" w:name="_Toc224135633"/>
      <w:r w:rsidRPr="008E2A2F">
        <w:rPr>
          <w:sz w:val="30"/>
          <w:szCs w:val="34"/>
          <w:rtl/>
        </w:rPr>
        <w:t>عملية قرار الشراء عبر الإنترنت وتفاعلها مع أبعاد الدراسة</w:t>
      </w:r>
      <w:bookmarkEnd w:id="23"/>
    </w:p>
    <w:p w14:paraId="14D67046"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تمر عملية اتخاذ القرار الشرائي في البيئة الرقمية بمراحل متشعبة تتقاطع بشكل وثيق مع العوامل النفسية، الاقتصادية، والتقنية، والاجتماعية:</w:t>
      </w:r>
    </w:p>
    <w:p w14:paraId="1FB6025F" w14:textId="2F78EB23"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المرحلة الأولى: إدراك الحاجة والبحث عن المعلومات (البعد التقني والاجتماعي)</w:t>
      </w:r>
    </w:p>
    <w:p w14:paraId="2485B588"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lastRenderedPageBreak/>
        <w:t>تبدأ الرحلة عادةً بمثير رقمي. وتظهر دراسة (الأحمري وعلي وزكريا، 2025) أن 73% من الشباب السعودي يعتبرون وسائل التواصل الاجتماعي المصدر الأول لإدراك الحاجة والبحث عن المعلومات، متجاوزين بذلك وسائل البحث التقليدية. وهذا يربط بين "البعد الاجتماعي" (الدليل الاجتماعي) و"البعد التقني" (جودة المحتوى الرقمي). فالمستهلك يبحث عن "جودة المحتوى" (صور وفيديوهات) لاتخاذ قرار مبدئي، وهو ما أكدته دراسة (محب، 2024) التي بينت أن المحتوى البصري الجذاب يختصر زمن اتخاذ القرار.</w:t>
      </w:r>
    </w:p>
    <w:p w14:paraId="4E1EBCD4" w14:textId="3C767A4A"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المرحلة الثانية: تقييم البدائل (البعد الاقتصادي والنفسي)</w:t>
      </w:r>
    </w:p>
    <w:p w14:paraId="0C3EF306"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في هذه المرحلة، يقارن المستهلك بين الخيارات بناءً على معايير اقتصادية (السعر، الخصومات) ونفسية (الثقة في المتجر). وتشير دراسة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 إلى أن السعوديين يفضلون التسوق الإلكتروني لتوفير "تنوع الخيارات" وسهولة "مقارنة الأسعار". غير أن دراسة (يونس، 2018) تحذر من أن "المخاطر المدركة" قد تعيق هذه المرحلة، مما يستدعي وجود "الإعلانات الشفافة" و"المعلومات الموثوقة" (عوامل نفسية) لتعزيز الثقة. كما تربط دراسة (</w:t>
      </w:r>
      <w:proofErr w:type="spellStart"/>
      <w:r w:rsidRPr="008E2A2F">
        <w:rPr>
          <w:rFonts w:ascii="Sakkal Majalla" w:hAnsi="Sakkal Majalla" w:cs="Sakkal Majalla"/>
          <w:sz w:val="30"/>
          <w:szCs w:val="30"/>
        </w:rPr>
        <w:t>Alnaima</w:t>
      </w:r>
      <w:proofErr w:type="spellEnd"/>
      <w:r w:rsidRPr="008E2A2F">
        <w:rPr>
          <w:rFonts w:ascii="Sakkal Majalla" w:hAnsi="Sakkal Majalla" w:cs="Sakkal Majalla"/>
          <w:sz w:val="30"/>
          <w:szCs w:val="30"/>
        </w:rPr>
        <w:t xml:space="preserve"> &amp; </w:t>
      </w:r>
      <w:proofErr w:type="spellStart"/>
      <w:r w:rsidRPr="008E2A2F">
        <w:rPr>
          <w:rFonts w:ascii="Sakkal Majalla" w:hAnsi="Sakkal Majalla" w:cs="Sakkal Majalla"/>
          <w:sz w:val="30"/>
          <w:szCs w:val="30"/>
        </w:rPr>
        <w:t>Albarq</w:t>
      </w:r>
      <w:proofErr w:type="spellEnd"/>
      <w:r w:rsidRPr="008E2A2F">
        <w:rPr>
          <w:rFonts w:ascii="Sakkal Majalla" w:hAnsi="Sakkal Majalla" w:cs="Sakkal Majalla"/>
          <w:sz w:val="30"/>
          <w:szCs w:val="30"/>
        </w:rPr>
        <w:t>, 2023</w:t>
      </w:r>
      <w:r w:rsidRPr="008E2A2F">
        <w:rPr>
          <w:rFonts w:ascii="Sakkal Majalla" w:hAnsi="Sakkal Majalla" w:cs="Sakkal Majalla"/>
          <w:sz w:val="30"/>
          <w:szCs w:val="30"/>
          <w:rtl/>
        </w:rPr>
        <w:t>) بين التقييم و"التخصيص"، حيث أن المستهلك السعودي يميل لاختيار المتجر الذي يقدم عروضاً مخصصة تناسب اهتماماته.</w:t>
      </w:r>
    </w:p>
    <w:p w14:paraId="5AFEB7E7" w14:textId="14FFD75C"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المرحلة الثالثة: قرار الشراء (البعد التقني)</w:t>
      </w:r>
    </w:p>
    <w:p w14:paraId="78E20FFA"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يتأثر القرار النهائي بسهولة واجهة الاستخدام. وتؤكد دراسة (</w:t>
      </w:r>
      <w:r w:rsidRPr="008E2A2F">
        <w:rPr>
          <w:rFonts w:ascii="Sakkal Majalla" w:hAnsi="Sakkal Majalla" w:cs="Sakkal Majalla"/>
          <w:sz w:val="30"/>
          <w:szCs w:val="30"/>
        </w:rPr>
        <w:t>Abdullah, 2024</w:t>
      </w:r>
      <w:r w:rsidRPr="008E2A2F">
        <w:rPr>
          <w:rFonts w:ascii="Sakkal Majalla" w:hAnsi="Sakkal Majalla" w:cs="Sakkal Majalla"/>
          <w:sz w:val="30"/>
          <w:szCs w:val="30"/>
          <w:rtl/>
        </w:rPr>
        <w:t>) أن "سهولة التنقل" و"جودة المحتوى" عاملان حاسمان في تحويل النية إلى سلوك فعلي. وفي السعودية، يرتبط هذا بالتحول نحو "الدفع الإلكتروني"، حيث بينت دراسة (حسن، 2024) أن سهولة إجراءات الدفع تقلل من معدل التخلي عن سلة الشراء.</w:t>
      </w:r>
    </w:p>
    <w:p w14:paraId="7778B28D" w14:textId="2038A769" w:rsidR="005335DA" w:rsidRPr="008E2A2F" w:rsidRDefault="005335DA" w:rsidP="005335DA">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المرحلة الرابعة: ما بعد الشراء (البعد الاجتماعي)</w:t>
      </w:r>
    </w:p>
    <w:p w14:paraId="6C66B877" w14:textId="7777777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lastRenderedPageBreak/>
        <w:t xml:space="preserve">تتجاوز أهمية هذه المرحلة مجرد الاستهلاك، لتصبح جزءاً من "الدليل الاجتماعي". فتقييمات العملاء وآراؤهم تشكل مرجعاً للمشترين المستقبليين. وتشير دراسة (خاف الله </w:t>
      </w:r>
      <w:proofErr w:type="spellStart"/>
      <w:r w:rsidRPr="008E2A2F">
        <w:rPr>
          <w:rFonts w:ascii="Sakkal Majalla" w:hAnsi="Sakkal Majalla" w:cs="Sakkal Majalla"/>
          <w:sz w:val="30"/>
          <w:szCs w:val="30"/>
          <w:rtl/>
        </w:rPr>
        <w:t>وقتاتلية</w:t>
      </w:r>
      <w:proofErr w:type="spellEnd"/>
      <w:r w:rsidRPr="008E2A2F">
        <w:rPr>
          <w:rFonts w:ascii="Sakkal Majalla" w:hAnsi="Sakkal Majalla" w:cs="Sakkal Majalla"/>
          <w:sz w:val="30"/>
          <w:szCs w:val="30"/>
          <w:rtl/>
        </w:rPr>
        <w:t>، 2019) إلى أن تفاعل الشركة مع تقييمات العملاء عبر منصات التواصل يعزز من ولاء المستهلك ويشكل اتجاهات الآخرين.</w:t>
      </w:r>
    </w:p>
    <w:p w14:paraId="427BD7EF" w14:textId="62079699" w:rsidR="005335DA" w:rsidRPr="008E2A2F" w:rsidRDefault="005335DA" w:rsidP="005335DA">
      <w:pPr>
        <w:pStyle w:val="Heading3"/>
        <w:bidi/>
        <w:rPr>
          <w:sz w:val="30"/>
          <w:szCs w:val="34"/>
        </w:rPr>
      </w:pPr>
      <w:bookmarkStart w:id="24" w:name="_Toc224135634"/>
      <w:r w:rsidRPr="008E2A2F">
        <w:rPr>
          <w:sz w:val="30"/>
          <w:szCs w:val="34"/>
          <w:rtl/>
        </w:rPr>
        <w:t>خصائص سلوك المستهلك السعودي الرقمي وتحليل أبعاده</w:t>
      </w:r>
      <w:bookmarkEnd w:id="24"/>
      <w:r w:rsidRPr="008E2A2F">
        <w:rPr>
          <w:sz w:val="30"/>
          <w:szCs w:val="34"/>
          <w:rtl/>
        </w:rPr>
        <w:t xml:space="preserve"> </w:t>
      </w:r>
    </w:p>
    <w:p w14:paraId="2A7E3487" w14:textId="1EFF5C9C"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البعد النفسي: الثقة والأمان كعوامل حاكمة</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يتميز المستهلك السعودي بحساسية عالية تجاه الأمان السيبراني. وتبرز دراسة (يونس، 2018) أن المخاوف من اختراق البيانات تؤثر سلباً على سلوك الشراء، وهو ما أكدته دراسة (</w:t>
      </w:r>
      <w:r w:rsidRPr="008E2A2F">
        <w:rPr>
          <w:rFonts w:ascii="Sakkal Majalla" w:hAnsi="Sakkal Majalla" w:cs="Sakkal Majalla"/>
          <w:sz w:val="30"/>
          <w:szCs w:val="30"/>
        </w:rPr>
        <w:t>Alshammari, 2024</w:t>
      </w:r>
      <w:r w:rsidRPr="008E2A2F">
        <w:rPr>
          <w:rFonts w:ascii="Sakkal Majalla" w:hAnsi="Sakkal Majalla" w:cs="Sakkal Majalla"/>
          <w:sz w:val="30"/>
          <w:szCs w:val="30"/>
          <w:rtl/>
        </w:rPr>
        <w:t>) التي اعتبرت "الإدراك الأمني" عاملاً محورياً في تبني التسويق الرقمي. وتتعمق دراسة (عبد الله وآخرون، 2020) في هذا البعد، موضحة أن "مصداقية العلامة التجارية" تلعب دوراً وسيطاً في تقوية العلاقة بين التسويق الرقمي والسلوك الشرائي؛ فالمستهلك السعودي لا يستجيب للإعلان إلا إذا شعر بالثقة، وهو ما يفسر ارتفاع الاعتماد على "الإعلانات الشفافة" و"المعلومات الموثوقة". كما تربط دراسة (</w:t>
      </w:r>
      <w:r w:rsidRPr="008E2A2F">
        <w:rPr>
          <w:rFonts w:ascii="Sakkal Majalla" w:hAnsi="Sakkal Majalla" w:cs="Sakkal Majalla"/>
          <w:sz w:val="30"/>
          <w:szCs w:val="30"/>
        </w:rPr>
        <w:t>Alomari et al., 2020</w:t>
      </w:r>
      <w:r w:rsidRPr="008E2A2F">
        <w:rPr>
          <w:rFonts w:ascii="Sakkal Majalla" w:hAnsi="Sakkal Majalla" w:cs="Sakkal Majalla"/>
          <w:sz w:val="30"/>
          <w:szCs w:val="30"/>
          <w:rtl/>
        </w:rPr>
        <w:t>) الجانب النفسي بالجانب الثقافي، حيث أن الالتزام بالقيم "الحلال" في المحتوى الرقمي يعزز الراحة النفسية والثقة لدى المستهلك السعودي.</w:t>
      </w:r>
    </w:p>
    <w:p w14:paraId="4517C523" w14:textId="4E04CFB7"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البعد الاقتصادي: البحث عن القيمة والراحة</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لا يقتصر سلوك المستهلك السعودي على البحث عن السعر المنخفض، بل أصبح يبحث عن "الراحة" و"القيمة المدركة". وقد أثبتت دراسة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 أن "السعر" و"الراحة" هما المحركان الأساسيان للسلوك الشرائي، حيث يفضل السعوديون التسوق عبر الإنترنت لتوفير الوقت والجهد. وتتفق دراسة (حسن، 2024) مع هذا، حيث صنفت "توفير الوقت والجهد" كأهم محفز للشراء في المدينة المنورة كنموذج للسوق السعودي</w:t>
      </w:r>
      <w:r w:rsidRPr="008E2A2F">
        <w:rPr>
          <w:rFonts w:ascii="Sakkal Majalla" w:hAnsi="Sakkal Majalla" w:cs="Sakkal Majalla" w:hint="cs"/>
          <w:sz w:val="30"/>
          <w:szCs w:val="30"/>
          <w:rtl/>
        </w:rPr>
        <w:t xml:space="preserve">، </w:t>
      </w:r>
      <w:r w:rsidRPr="008E2A2F">
        <w:rPr>
          <w:rFonts w:ascii="Sakkal Majalla" w:hAnsi="Sakkal Majalla" w:cs="Sakkal Majalla"/>
          <w:sz w:val="30"/>
          <w:szCs w:val="30"/>
          <w:rtl/>
        </w:rPr>
        <w:t>ومع ذلك، تظهر دراسة (آل رشيد، 2024) أن "الخصومات الرقمية" و"العروض الحصرية" لا تزال تلعب دوراً جوهرياً في جذب الانتباه، مما يشير إلى أن "البعد الاقتصادي" يتشكل من مزيج من البحث عن السعر المناسب والراحة في التجربة. وتضيف دراسة (</w:t>
      </w:r>
      <w:proofErr w:type="spellStart"/>
      <w:r w:rsidRPr="008E2A2F">
        <w:rPr>
          <w:rFonts w:ascii="Sakkal Majalla" w:hAnsi="Sakkal Majalla" w:cs="Sakkal Majalla"/>
          <w:sz w:val="30"/>
          <w:szCs w:val="30"/>
        </w:rPr>
        <w:t>Alnaima</w:t>
      </w:r>
      <w:proofErr w:type="spellEnd"/>
      <w:r w:rsidRPr="008E2A2F">
        <w:rPr>
          <w:rFonts w:ascii="Sakkal Majalla" w:hAnsi="Sakkal Majalla" w:cs="Sakkal Majalla"/>
          <w:sz w:val="30"/>
          <w:szCs w:val="30"/>
        </w:rPr>
        <w:t xml:space="preserve"> &amp; </w:t>
      </w:r>
      <w:proofErr w:type="spellStart"/>
      <w:r w:rsidRPr="008E2A2F">
        <w:rPr>
          <w:rFonts w:ascii="Sakkal Majalla" w:hAnsi="Sakkal Majalla" w:cs="Sakkal Majalla"/>
          <w:sz w:val="30"/>
          <w:szCs w:val="30"/>
        </w:rPr>
        <w:t>Albarq</w:t>
      </w:r>
      <w:proofErr w:type="spellEnd"/>
      <w:r w:rsidRPr="008E2A2F">
        <w:rPr>
          <w:rFonts w:ascii="Sakkal Majalla" w:hAnsi="Sakkal Majalla" w:cs="Sakkal Majalla"/>
          <w:sz w:val="30"/>
          <w:szCs w:val="30"/>
        </w:rPr>
        <w:t>, 2023</w:t>
      </w:r>
      <w:r w:rsidRPr="008E2A2F">
        <w:rPr>
          <w:rFonts w:ascii="Sakkal Majalla" w:hAnsi="Sakkal Majalla" w:cs="Sakkal Majalla"/>
          <w:sz w:val="30"/>
          <w:szCs w:val="30"/>
          <w:rtl/>
        </w:rPr>
        <w:t>) أن المستهلك السعودي في قطاع الملابس (</w:t>
      </w:r>
      <w:r w:rsidRPr="008E2A2F">
        <w:rPr>
          <w:rFonts w:ascii="Sakkal Majalla" w:hAnsi="Sakkal Majalla" w:cs="Sakkal Majalla"/>
          <w:sz w:val="30"/>
          <w:szCs w:val="30"/>
        </w:rPr>
        <w:t>Fast Fashion</w:t>
      </w:r>
      <w:r w:rsidRPr="008E2A2F">
        <w:rPr>
          <w:rFonts w:ascii="Sakkal Majalla" w:hAnsi="Sakkal Majalla" w:cs="Sakkal Majalla"/>
          <w:sz w:val="30"/>
          <w:szCs w:val="30"/>
          <w:rtl/>
        </w:rPr>
        <w:t>) أصبح يميل إلى "التخصيص" كقيمة اقتصادية مضافة، مما يجعله يفضل المتاجر التي تقدم تجارب شخصية.</w:t>
      </w:r>
    </w:p>
    <w:p w14:paraId="46CF272C" w14:textId="27681591"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lastRenderedPageBreak/>
        <w:t>البعد التقني: جودة المحتوى وسهولة الاستخدام</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يعتبر المستهلك السعودي "محترفاً رقمياً" يرفض التجارب التقنية الضعيفة. وتشير دراسة (</w:t>
      </w:r>
      <w:r w:rsidRPr="008E2A2F">
        <w:rPr>
          <w:rFonts w:ascii="Sakkal Majalla" w:hAnsi="Sakkal Majalla" w:cs="Sakkal Majalla"/>
          <w:sz w:val="30"/>
          <w:szCs w:val="30"/>
        </w:rPr>
        <w:t>Abdullah, 2024</w:t>
      </w:r>
      <w:r w:rsidRPr="008E2A2F">
        <w:rPr>
          <w:rFonts w:ascii="Sakkal Majalla" w:hAnsi="Sakkal Majalla" w:cs="Sakkal Majalla"/>
          <w:sz w:val="30"/>
          <w:szCs w:val="30"/>
          <w:rtl/>
        </w:rPr>
        <w:t>) إلى أن جودة المحتوى الرقمي وتصميم الموقع يؤثران بشكل مباشر على السلوك الشرائي. وقد أظهرت دراسة (الحديثي، 2020) أن المستخدم السعودي على منصة يوتيوب يميل إلى تجاوز الإعلانات منخفضة الجودة، مما يؤكد أهمية "الابتكار في الحملات"</w:t>
      </w:r>
      <w:r w:rsidRPr="008E2A2F">
        <w:rPr>
          <w:rFonts w:ascii="Sakkal Majalla" w:hAnsi="Sakkal Majalla" w:cs="Sakkal Majalla" w:hint="cs"/>
          <w:sz w:val="30"/>
          <w:szCs w:val="30"/>
          <w:rtl/>
        </w:rPr>
        <w:t xml:space="preserve">، </w:t>
      </w:r>
      <w:r w:rsidRPr="008E2A2F">
        <w:rPr>
          <w:rFonts w:ascii="Sakkal Majalla" w:hAnsi="Sakkal Majalla" w:cs="Sakkal Majalla"/>
          <w:sz w:val="30"/>
          <w:szCs w:val="30"/>
          <w:rtl/>
        </w:rPr>
        <w:t>وفي دراسة تحليلية للشبكات الاجتماعية، وجد (أبو الجدايل، 2024) أن العلامات التجارية المحلية في السعودية تحتاج إلى تعزيز بنيتها التقنية لزيادة انتشارها، حيث تتفوق العلامات العالمية في مقاييس المركزية، مما يدفع المستهلك السعودي لتفضيلها تقنياً. كما تربط دراسة (العصيمي، 2025) بين "سهولة التطبيقات الرقمية" ورضا المستهلك في قطاع الاتصالات، مؤكدة أن التعقيد التقني يؤدي إلى هجر المتجر.</w:t>
      </w:r>
    </w:p>
    <w:p w14:paraId="0164CF86" w14:textId="582127BB"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البعد الاجتماعي: الدليل الاجتماعي والانغماس الرقمي</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 xml:space="preserve">يؤثر البيئة الاجتماعية المحيطة بالمستهلك السعودي بشكل كبير على قراراته. وقد أثبتت دراسة (الأشقر وعويس، 2025) أن "الانغماس الرقمي" لدى النساء السعوديات عبر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xml:space="preserve"> يقود إلى سلوكيات شرائية اندفاعية مدفوعة بـ "الدليل الاجتماعي" (توصيات المؤثرين). كذلك، تشير دراسة (الأحمري وعلي وزكريا، 2025) إلى أن 86.2% من طلاب الرياض يتخذون قرار الشراء بناءً على تأثرهم بالإعلانات عبر فيسبوك، مما يعكس قوة "العوامل الاجتماعية"</w:t>
      </w:r>
      <w:r w:rsidRPr="008E2A2F">
        <w:rPr>
          <w:rFonts w:ascii="Sakkal Majalla" w:hAnsi="Sakkal Majalla" w:cs="Sakkal Majalla" w:hint="cs"/>
          <w:sz w:val="30"/>
          <w:szCs w:val="30"/>
          <w:rtl/>
        </w:rPr>
        <w:t xml:space="preserve">، </w:t>
      </w:r>
      <w:r w:rsidRPr="008E2A2F">
        <w:rPr>
          <w:rFonts w:ascii="Sakkal Majalla" w:hAnsi="Sakkal Majalla" w:cs="Sakkal Majalla"/>
          <w:sz w:val="30"/>
          <w:szCs w:val="30"/>
          <w:rtl/>
        </w:rPr>
        <w:t>ومن جهة ثقافية، تظهر دراسة (</w:t>
      </w:r>
      <w:r w:rsidRPr="008E2A2F">
        <w:rPr>
          <w:rFonts w:ascii="Sakkal Majalla" w:hAnsi="Sakkal Majalla" w:cs="Sakkal Majalla"/>
          <w:sz w:val="30"/>
          <w:szCs w:val="30"/>
        </w:rPr>
        <w:t>Alomari et al., 2020</w:t>
      </w:r>
      <w:r w:rsidRPr="008E2A2F">
        <w:rPr>
          <w:rFonts w:ascii="Sakkal Majalla" w:hAnsi="Sakkal Majalla" w:cs="Sakkal Majalla"/>
          <w:sz w:val="30"/>
          <w:szCs w:val="30"/>
          <w:rtl/>
        </w:rPr>
        <w:t>) أن المستهلكين يفضلون المنتجات التي تحترم خصوصيتهم الثقافية، وهو ما يتوافق مع فقرة "الخصوصية في التعامل مع البيانات" كعامل اجتماعي يؤثر على الثقة. وتخلص دراسة (الشيحة، 2024) إلى أن المجتمع الرقمي في السعودية يشكل "رأياً عاماً رقمياً" يجب أن تستثمره المتاجر لتعزيز جاذبيتها.</w:t>
      </w:r>
    </w:p>
    <w:p w14:paraId="499C5F98" w14:textId="31D9879A" w:rsidR="005335DA" w:rsidRPr="008E2A2F" w:rsidRDefault="005335DA" w:rsidP="005335DA">
      <w:pPr>
        <w:pStyle w:val="Heading3"/>
        <w:bidi/>
        <w:rPr>
          <w:sz w:val="30"/>
          <w:szCs w:val="34"/>
        </w:rPr>
      </w:pPr>
      <w:bookmarkStart w:id="25" w:name="_Toc224135635"/>
      <w:r w:rsidRPr="008E2A2F">
        <w:rPr>
          <w:sz w:val="30"/>
          <w:szCs w:val="34"/>
          <w:rtl/>
        </w:rPr>
        <w:t>نماذج نظرية لسلوك المستهلك الرقمي وتطبيقها على الدراسة</w:t>
      </w:r>
      <w:bookmarkEnd w:id="25"/>
    </w:p>
    <w:p w14:paraId="5F4BFA87" w14:textId="723544C9"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نموذج قبول التكنولوجيا (</w:t>
      </w:r>
      <w:r w:rsidRPr="008E2A2F">
        <w:rPr>
          <w:rFonts w:ascii="Sakkal Majalla" w:hAnsi="Sakkal Majalla" w:cs="Sakkal Majalla"/>
          <w:b/>
          <w:bCs/>
          <w:sz w:val="30"/>
          <w:szCs w:val="30"/>
        </w:rPr>
        <w:t>TAM</w:t>
      </w:r>
      <w:r w:rsidRPr="008E2A2F">
        <w:rPr>
          <w:rFonts w:ascii="Sakkal Majalla" w:hAnsi="Sakkal Majalla" w:cs="Sakkal Majalla"/>
          <w:b/>
          <w:bCs/>
          <w:sz w:val="30"/>
          <w:szCs w:val="30"/>
          <w:rtl/>
        </w:rPr>
        <w:t>) والعوامل التقنية</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يربط هذا النموذج بين "سهولة الاستخدام المتصورة" و"المنفعة المتصورة" وبين السلوك الفعلي. ويتوافق هذا النموذج مع "البعد التقني" للدراسة، حيث أن سهولة التنقل في المواقع وجودة المحتوى الرقمي هما المعبر عنهما في النموذج. وتشير دراسة (يونس، 2018) إلى أن سهولة الاستخدام هي المحرك الأساسي لاتجاه إيجابي نحو المتجر الإلكتروني في السعودية.</w:t>
      </w:r>
    </w:p>
    <w:p w14:paraId="1844CB60" w14:textId="7DFB3009"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lastRenderedPageBreak/>
        <w:t>نظرية السلوك المخطط (</w:t>
      </w:r>
      <w:r w:rsidRPr="008E2A2F">
        <w:rPr>
          <w:rFonts w:ascii="Sakkal Majalla" w:hAnsi="Sakkal Majalla" w:cs="Sakkal Majalla"/>
          <w:b/>
          <w:bCs/>
          <w:sz w:val="30"/>
          <w:szCs w:val="30"/>
        </w:rPr>
        <w:t>TPB</w:t>
      </w:r>
      <w:r w:rsidRPr="008E2A2F">
        <w:rPr>
          <w:rFonts w:ascii="Sakkal Majalla" w:hAnsi="Sakkal Majalla" w:cs="Sakkal Majalla"/>
          <w:b/>
          <w:bCs/>
          <w:sz w:val="30"/>
          <w:szCs w:val="30"/>
          <w:rtl/>
        </w:rPr>
        <w:t>) والعوامل الاجتماعية</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تفسر هذه النظرية السلوك من خلال "الموقف"، "المعايير الذاتية"، و"التحكم السلوكي". ويتجلى تطبيقها في "البعد الاجتماعي" للدراسة، حيث تلعب "آراء الآخرين" و"الدليل الاجتماعي" دور المعايير الذاتية التي تضغط على المستهلك السعودي. وتدعم دراسة (الأشقر وعويس، 2025) هذه النظرية بإثبات أن التفاعل مع الآخرين عبر المنصات يعزز الاستجابة الشرائية.</w:t>
      </w:r>
    </w:p>
    <w:p w14:paraId="03797801" w14:textId="7FB24E10" w:rsidR="005335DA" w:rsidRPr="008E2A2F" w:rsidRDefault="005335DA" w:rsidP="005335DA">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 xml:space="preserve">نموذج </w:t>
      </w:r>
      <w:r w:rsidRPr="008E2A2F">
        <w:rPr>
          <w:rFonts w:ascii="Sakkal Majalla" w:hAnsi="Sakkal Majalla" w:cs="Sakkal Majalla"/>
          <w:b/>
          <w:bCs/>
          <w:sz w:val="30"/>
          <w:szCs w:val="30"/>
        </w:rPr>
        <w:t>AIDA</w:t>
      </w:r>
      <w:r w:rsidRPr="008E2A2F">
        <w:rPr>
          <w:rFonts w:ascii="Sakkal Majalla" w:hAnsi="Sakkal Majalla" w:cs="Sakkal Majalla"/>
          <w:b/>
          <w:bCs/>
          <w:sz w:val="30"/>
          <w:szCs w:val="30"/>
          <w:rtl/>
        </w:rPr>
        <w:t xml:space="preserve"> ومراحل القرار</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يعد هذا النموذج إطاراً عملياً للتسويق، ويتفق مع "البعد الاقتصادي" (السعر، العروض) في مرحلة "الرغبة"، ومع "البعد النفسي" (الثقة) في مرحلة "الفعل". وتظهر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كيف استخدمت شركة "نايكي" هذا النموذج لتحويل الانتباه إلى مبيعات فعلية من خلال استراتيجيات متكاملة.</w:t>
      </w:r>
    </w:p>
    <w:p w14:paraId="6FEFC7E7" w14:textId="17269FB0" w:rsidR="005335DA" w:rsidRPr="008E2A2F" w:rsidRDefault="005335DA" w:rsidP="005335DA">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نظرية الابتكار ونظرية الميزة التنافسية</w:t>
      </w:r>
      <w:r w:rsidRPr="008E2A2F">
        <w:rPr>
          <w:rFonts w:ascii="Sakkal Majalla" w:hAnsi="Sakkal Majalla" w:cs="Sakkal Majalla" w:hint="cs"/>
          <w:b/>
          <w:bCs/>
          <w:sz w:val="30"/>
          <w:szCs w:val="30"/>
          <w:rtl/>
        </w:rPr>
        <w:t xml:space="preserve"> : </w:t>
      </w:r>
      <w:r w:rsidRPr="008E2A2F">
        <w:rPr>
          <w:rFonts w:ascii="Sakkal Majalla" w:hAnsi="Sakkal Majalla" w:cs="Sakkal Majalla"/>
          <w:sz w:val="30"/>
          <w:szCs w:val="30"/>
          <w:rtl/>
        </w:rPr>
        <w:t>تستند الدراسة أيضاً إلى نظرية الابتكار التي ركزت عليها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ونظرية الميزة التنافسية التي تناولتها دراسة (سليمان، 2025)، لتفسير كيفية تحول السلوك الشرائي نحو المتاجر الأكثر ابتكاراً وتقنية، مما يعزز الأهمية النسبية للبعد التقني في الدراسة.</w:t>
      </w:r>
    </w:p>
    <w:p w14:paraId="1A8B0781" w14:textId="2EF2D768" w:rsidR="007216A0" w:rsidRPr="008E2A2F" w:rsidRDefault="007216A0">
      <w:pPr>
        <w:rPr>
          <w:rFonts w:ascii="Sakkal Majalla" w:hAnsi="Sakkal Majalla" w:cs="Sakkal Majalla"/>
          <w:sz w:val="30"/>
          <w:szCs w:val="30"/>
          <w:rtl/>
        </w:rPr>
      </w:pPr>
      <w:r w:rsidRPr="008E2A2F">
        <w:rPr>
          <w:rFonts w:ascii="Sakkal Majalla" w:hAnsi="Sakkal Majalla" w:cs="Sakkal Majalla"/>
          <w:sz w:val="30"/>
          <w:szCs w:val="30"/>
          <w:rtl/>
        </w:rPr>
        <w:br w:type="page"/>
      </w:r>
    </w:p>
    <w:p w14:paraId="37A0DF55" w14:textId="52C01981" w:rsidR="008555E2" w:rsidRPr="008E2A2F" w:rsidRDefault="008555E2" w:rsidP="008555E2">
      <w:pPr>
        <w:pStyle w:val="Heading2"/>
        <w:bidi/>
        <w:jc w:val="center"/>
        <w:rPr>
          <w:sz w:val="34"/>
          <w:szCs w:val="38"/>
        </w:rPr>
      </w:pPr>
      <w:bookmarkStart w:id="26" w:name="_Toc224135636"/>
      <w:r w:rsidRPr="008E2A2F">
        <w:rPr>
          <w:rFonts w:hint="cs"/>
          <w:sz w:val="34"/>
          <w:szCs w:val="38"/>
          <w:rtl/>
        </w:rPr>
        <w:lastRenderedPageBreak/>
        <w:t xml:space="preserve">المبحث الثالث : </w:t>
      </w:r>
      <w:r w:rsidRPr="008E2A2F">
        <w:rPr>
          <w:sz w:val="34"/>
          <w:szCs w:val="38"/>
          <w:rtl/>
        </w:rPr>
        <w:t>العوامل المؤثرة على استجابة عملاء المتاجر الإلكترونية</w:t>
      </w:r>
      <w:bookmarkEnd w:id="26"/>
    </w:p>
    <w:p w14:paraId="1364D11D"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تتعدد العوامل التي تؤثر على استجابة عملاء المتاجر الإلكترونية في المملكة العربية السعودية تجاه جهود التسويق الرقمي، وتتشابك هذه العوامل في منظومة معقدة تقرر نجاح أو فشل الاستراتيجيات التسويقية. ويمكن تصنيف هذه العوامل إلى فئات رئيسية تتوافق مع أبعاد أداة الدراسة المقدمة، حيث تتراوح هذه العوامل بين الجوانب النفسية العميقة المتعلقة بالثقة والأمان، والعوامل الاقتصادية والنفسية الدافعة للشراء، إلى الجوانب التقنية لتجربة المستخدم، والجوانب الاجتماعية المؤثرة. ويستعرض هذا الفصل تحليلاً معمقاً لهذه العوامل استناداً إلى الأدبيات والدراسات السعودية والعربية.</w:t>
      </w:r>
    </w:p>
    <w:p w14:paraId="0F845961" w14:textId="12E58863" w:rsidR="008555E2" w:rsidRPr="008E2A2F" w:rsidRDefault="008555E2" w:rsidP="008555E2">
      <w:pPr>
        <w:pStyle w:val="Heading3"/>
        <w:bidi/>
        <w:rPr>
          <w:sz w:val="30"/>
          <w:szCs w:val="34"/>
        </w:rPr>
      </w:pPr>
      <w:bookmarkStart w:id="27" w:name="_Toc224135637"/>
      <w:r w:rsidRPr="008E2A2F">
        <w:rPr>
          <w:sz w:val="30"/>
          <w:szCs w:val="34"/>
          <w:rtl/>
        </w:rPr>
        <w:t>محور الثقة (</w:t>
      </w:r>
      <w:r w:rsidRPr="008E2A2F">
        <w:rPr>
          <w:sz w:val="30"/>
          <w:szCs w:val="34"/>
        </w:rPr>
        <w:t>Trust Factors</w:t>
      </w:r>
      <w:r w:rsidRPr="008E2A2F">
        <w:rPr>
          <w:sz w:val="30"/>
          <w:szCs w:val="34"/>
          <w:rtl/>
        </w:rPr>
        <w:t>): حجر الزاوية للمعاملات الرقمية</w:t>
      </w:r>
      <w:bookmarkEnd w:id="27"/>
    </w:p>
    <w:p w14:paraId="636584E6"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تُعد الثقة (</w:t>
      </w:r>
      <w:r w:rsidRPr="008E2A2F">
        <w:rPr>
          <w:rFonts w:ascii="Sakkal Majalla" w:hAnsi="Sakkal Majalla" w:cs="Sakkal Majalla"/>
          <w:sz w:val="30"/>
          <w:szCs w:val="30"/>
        </w:rPr>
        <w:t>Trust</w:t>
      </w:r>
      <w:r w:rsidRPr="008E2A2F">
        <w:rPr>
          <w:rFonts w:ascii="Sakkal Majalla" w:hAnsi="Sakkal Majalla" w:cs="Sakkal Majalla"/>
          <w:sz w:val="30"/>
          <w:szCs w:val="30"/>
          <w:rtl/>
        </w:rPr>
        <w:t>) العنصر الحاكم في العلاقة بين المستهلك والمتجر الإلكتروني، خاصة في ظل الطبيعة "غير المرئية" للمنتجات والبائعين. وتظهر دراسة (يونس، 2018) أن "المخاطر المدركة" تمثل العائق الأكبر أمام تبني التسوق الإلكتروني، مما يجعل بناء الثقة شرطاً سباقاً لأي استجابة تسويقية. ويتفرع هذا المحور إلى عدة أبعاد فرعية:</w:t>
      </w:r>
    </w:p>
    <w:p w14:paraId="7EA85540" w14:textId="7679A894"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المعلومات الموثوقة والشفافية</w:t>
      </w:r>
    </w:p>
    <w:p w14:paraId="1ADB7981"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يشير البعد الأول في أداة الدراسة إلى "أثق بالمتاجر التي تقدم معلومات موثوقة رقمياً". وفي السياق السعودي، يؤكد (الأحمري وعلي وزكريا، 2025) أن "المصداقية" هي أحد المحددات الرئيسية لاستمرار الشراء عبر الإنترنت. وتعزز دراسة (</w:t>
      </w:r>
      <w:r w:rsidRPr="008E2A2F">
        <w:rPr>
          <w:rFonts w:ascii="Sakkal Majalla" w:hAnsi="Sakkal Majalla" w:cs="Sakkal Majalla"/>
          <w:sz w:val="30"/>
          <w:szCs w:val="30"/>
        </w:rPr>
        <w:t>Abdullah, 2024</w:t>
      </w:r>
      <w:r w:rsidRPr="008E2A2F">
        <w:rPr>
          <w:rFonts w:ascii="Sakkal Majalla" w:hAnsi="Sakkal Majalla" w:cs="Sakkal Majalla"/>
          <w:sz w:val="30"/>
          <w:szCs w:val="30"/>
          <w:rtl/>
        </w:rPr>
        <w:t>) هذا الطرح موضحة أن البعد "الإخباري" (</w:t>
      </w:r>
      <w:r w:rsidRPr="008E2A2F">
        <w:rPr>
          <w:rFonts w:ascii="Sakkal Majalla" w:hAnsi="Sakkal Majalla" w:cs="Sakkal Majalla"/>
          <w:sz w:val="30"/>
          <w:szCs w:val="30"/>
        </w:rPr>
        <w:t>Informativeness</w:t>
      </w:r>
      <w:r w:rsidRPr="008E2A2F">
        <w:rPr>
          <w:rFonts w:ascii="Sakkal Majalla" w:hAnsi="Sakkal Majalla" w:cs="Sakkal Majalla"/>
          <w:sz w:val="30"/>
          <w:szCs w:val="30"/>
          <w:rtl/>
        </w:rPr>
        <w:t>) في الإعلانات الرقمية يؤثر بشكل إيجابي على السلوك الشرائي، حيث يعتمد المستهلك السعودي على دقة المعلومات لتعويض غياب اللمس المباشر للمنتج.</w:t>
      </w:r>
    </w:p>
    <w:p w14:paraId="70D10A13"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ويربط (ساطور، 2023) بين الشفافية والمصداقية، مشيراً إلى أن الإعلانات المضللة تدمر الثقة بسرعة في البيئة الرقمية التي تنتشر فيها المعلومات سلباً بشكل أسرع من البيئة التقليدية. وقد أثبتت دراسة (عبد الله وآخرون، 2020) أن "مصداقية العلامة التجارية" تلعب دوراً وسيطاً حاسماً في تقوية </w:t>
      </w:r>
      <w:r w:rsidRPr="008E2A2F">
        <w:rPr>
          <w:rFonts w:ascii="Sakkal Majalla" w:hAnsi="Sakkal Majalla" w:cs="Sakkal Majalla"/>
          <w:sz w:val="30"/>
          <w:szCs w:val="30"/>
          <w:rtl/>
        </w:rPr>
        <w:lastRenderedPageBreak/>
        <w:t>العلاقة بين التسويق الرقمي والسلوك الشرائي، مما يعني أن المتاجر التي تقدم معلومات شفافة حول الأسعار، والمنتجات، وسياسات الإرجاع، تحقق استجابة أعلى وتضمن ولاء المستهلك السعودي.</w:t>
      </w:r>
    </w:p>
    <w:p w14:paraId="26A00299" w14:textId="0FD6ACB4"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الثقة في الإعلانات والأمان الرقمي</w:t>
      </w:r>
    </w:p>
    <w:p w14:paraId="639068C5"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تنص فقرة الدراسة على أن "الثقة في الإعلانات الرقمية تؤثر على استجابتي". وتتعمق دراسة (</w:t>
      </w:r>
      <w:r w:rsidRPr="008E2A2F">
        <w:rPr>
          <w:rFonts w:ascii="Sakkal Majalla" w:hAnsi="Sakkal Majalla" w:cs="Sakkal Majalla"/>
          <w:sz w:val="30"/>
          <w:szCs w:val="30"/>
        </w:rPr>
        <w:t>Alshammari, 2024</w:t>
      </w:r>
      <w:r w:rsidRPr="008E2A2F">
        <w:rPr>
          <w:rFonts w:ascii="Sakkal Majalla" w:hAnsi="Sakkal Majalla" w:cs="Sakkal Majalla"/>
          <w:sz w:val="30"/>
          <w:szCs w:val="30"/>
          <w:rtl/>
        </w:rPr>
        <w:t>) في هذا الجانب، موضحة أن "الإدراك الأمني" (</w:t>
      </w:r>
      <w:r w:rsidRPr="008E2A2F">
        <w:rPr>
          <w:rFonts w:ascii="Sakkal Majalla" w:hAnsi="Sakkal Majalla" w:cs="Sakkal Majalla"/>
          <w:sz w:val="30"/>
          <w:szCs w:val="30"/>
        </w:rPr>
        <w:t>Perceived Security</w:t>
      </w:r>
      <w:r w:rsidRPr="008E2A2F">
        <w:rPr>
          <w:rFonts w:ascii="Sakkal Majalla" w:hAnsi="Sakkal Majalla" w:cs="Sakkal Majalla"/>
          <w:sz w:val="30"/>
          <w:szCs w:val="30"/>
          <w:rtl/>
        </w:rPr>
        <w:t>) عامل محوري في قبول المستهلكين للتقنيات المالية والرقمية. ويشير (يونس، 2018) إلى أن عدم الحفاظ على الخصوصية والسرية في عمليات الدفع يمثل تحدياً يؤثر سلباً على نية الشراء.</w:t>
      </w:r>
    </w:p>
    <w:p w14:paraId="36102875"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ومن البعد الثقافي، تبرز دراسة (</w:t>
      </w:r>
      <w:r w:rsidRPr="008E2A2F">
        <w:rPr>
          <w:rFonts w:ascii="Sakkal Majalla" w:hAnsi="Sakkal Majalla" w:cs="Sakkal Majalla"/>
          <w:sz w:val="30"/>
          <w:szCs w:val="30"/>
        </w:rPr>
        <w:t>Alomari et al., 2020</w:t>
      </w:r>
      <w:r w:rsidRPr="008E2A2F">
        <w:rPr>
          <w:rFonts w:ascii="Sakkal Majalla" w:hAnsi="Sakkal Majalla" w:cs="Sakkal Majalla"/>
          <w:sz w:val="30"/>
          <w:szCs w:val="30"/>
          <w:rtl/>
        </w:rPr>
        <w:t>) أهمية الثقة في سياق "التسويق الرقمي الحلال"، حيث أن المستهلك في الدول الإسلامية يثق في الإعلانات التي تلتزم بالمعايير الشرعية والأخلاقية، مما يعزز شعوره بالأمان النفسي. أما دراسة (الأشقر وعويس، 2025) فتربط بين الأمان والانغماس الرقمي، موضحة أن الخوف من انتهاك الخصوصية قد يحد من التفاعل الشرائي حتى في بيئات الاجتماعية المفتوحة. وبالتالي، فإن "الشعور بالأمان في التعامل الرقمي" و"الخصوصية في التعامل مع البيانات" لا يمثلان مجرد عوامل تقنية، بل هما ركائز نفسية تحدد مدى استعداد المستهلك السعودي للتفاعل مع المتاجر الإلكترونية.</w:t>
      </w:r>
    </w:p>
    <w:p w14:paraId="2C0D1000" w14:textId="6772240E" w:rsidR="008555E2" w:rsidRPr="008E2A2F" w:rsidRDefault="008555E2" w:rsidP="008555E2">
      <w:pPr>
        <w:pStyle w:val="Heading3"/>
        <w:bidi/>
        <w:rPr>
          <w:sz w:val="30"/>
          <w:szCs w:val="34"/>
        </w:rPr>
      </w:pPr>
      <w:bookmarkStart w:id="28" w:name="_Toc224135638"/>
      <w:r w:rsidRPr="008E2A2F">
        <w:rPr>
          <w:sz w:val="30"/>
          <w:szCs w:val="34"/>
          <w:rtl/>
        </w:rPr>
        <w:t>محور العوامل النفسية والاقتصادية (</w:t>
      </w:r>
      <w:r w:rsidRPr="008E2A2F">
        <w:rPr>
          <w:sz w:val="30"/>
          <w:szCs w:val="34"/>
        </w:rPr>
        <w:t>Psychological &amp; Economic Factors</w:t>
      </w:r>
      <w:r w:rsidRPr="008E2A2F">
        <w:rPr>
          <w:sz w:val="30"/>
          <w:szCs w:val="34"/>
          <w:rtl/>
        </w:rPr>
        <w:t>)</w:t>
      </w:r>
      <w:bookmarkEnd w:id="28"/>
    </w:p>
    <w:p w14:paraId="0C2BA379"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تتلخص هذه العوامل في الدوافع الداخلية والمنفعة المتوقعة التي تحفز المستهلك للاستجابة للمحفزات التسويقية، وتشكل الجسر بين "النية" و"الفعل".</w:t>
      </w:r>
    </w:p>
    <w:p w14:paraId="6D8878F9" w14:textId="37042EC0"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السعر والخصومات كمحفزات جاذبة</w:t>
      </w:r>
    </w:p>
    <w:p w14:paraId="2795E391"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تؤكد فقرات الدراسة أن "السعر المنخفض في الإعلانات الرقمية يجذبني للشراء" و"الخصومات الرقمية تجعلني أفضل التسوق الإلكتروني". وتتفق الأدبيات السعودية على حساسية المستهلك السعودي للسعر؛ فقد أشارت دراسة (</w:t>
      </w:r>
      <w:proofErr w:type="spellStart"/>
      <w:r w:rsidRPr="008E2A2F">
        <w:rPr>
          <w:rFonts w:ascii="Sakkal Majalla" w:hAnsi="Sakkal Majalla" w:cs="Sakkal Majalla"/>
          <w:sz w:val="30"/>
          <w:szCs w:val="30"/>
          <w:rtl/>
        </w:rPr>
        <w:t>باعبدالله</w:t>
      </w:r>
      <w:proofErr w:type="spellEnd"/>
      <w:r w:rsidRPr="008E2A2F">
        <w:rPr>
          <w:rFonts w:ascii="Sakkal Majalla" w:hAnsi="Sakkal Majalla" w:cs="Sakkal Majalla"/>
          <w:sz w:val="30"/>
          <w:szCs w:val="30"/>
          <w:rtl/>
        </w:rPr>
        <w:t xml:space="preserve"> والأنصاري، 2020) إلى أن "السعر" من أهم العوامل المؤثرة في سلوك </w:t>
      </w:r>
      <w:r w:rsidRPr="008E2A2F">
        <w:rPr>
          <w:rFonts w:ascii="Sakkal Majalla" w:hAnsi="Sakkal Majalla" w:cs="Sakkal Majalla"/>
          <w:sz w:val="30"/>
          <w:szCs w:val="30"/>
          <w:rtl/>
        </w:rPr>
        <w:lastRenderedPageBreak/>
        <w:t>الشراء. ويعزز (الأحمري وعلي وزكريا، 2025) هذا الطرح، مؤكدين أن السعر والراحة من المحددات الرئيسية.</w:t>
      </w:r>
    </w:p>
    <w:p w14:paraId="3C48017A"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وتظهر دراسة (آل رشيد، 2024) أن "الخصومات والعروض الحصرية" تعد المحفز الأول لاتخاذ قرار الشراء في السوق السعودي، حيث يبحث المستهلك عن قيمة اقتصادية مضافة. غير أن (</w:t>
      </w:r>
      <w:proofErr w:type="spellStart"/>
      <w:r w:rsidRPr="008E2A2F">
        <w:rPr>
          <w:rFonts w:ascii="Sakkal Majalla" w:hAnsi="Sakkal Majalla" w:cs="Sakkal Majalla"/>
          <w:sz w:val="30"/>
          <w:szCs w:val="30"/>
        </w:rPr>
        <w:t>Alnaima</w:t>
      </w:r>
      <w:proofErr w:type="spellEnd"/>
      <w:r w:rsidRPr="008E2A2F">
        <w:rPr>
          <w:rFonts w:ascii="Sakkal Majalla" w:hAnsi="Sakkal Majalla" w:cs="Sakkal Majalla"/>
          <w:sz w:val="30"/>
          <w:szCs w:val="30"/>
        </w:rPr>
        <w:t xml:space="preserve"> &amp; </w:t>
      </w:r>
      <w:proofErr w:type="spellStart"/>
      <w:r w:rsidRPr="008E2A2F">
        <w:rPr>
          <w:rFonts w:ascii="Sakkal Majalla" w:hAnsi="Sakkal Majalla" w:cs="Sakkal Majalla"/>
          <w:sz w:val="30"/>
          <w:szCs w:val="30"/>
        </w:rPr>
        <w:t>Albarq</w:t>
      </w:r>
      <w:proofErr w:type="spellEnd"/>
      <w:r w:rsidRPr="008E2A2F">
        <w:rPr>
          <w:rFonts w:ascii="Sakkal Majalla" w:hAnsi="Sakkal Majalla" w:cs="Sakkal Majalla"/>
          <w:sz w:val="30"/>
          <w:szCs w:val="30"/>
        </w:rPr>
        <w:t>, 2023</w:t>
      </w:r>
      <w:r w:rsidRPr="008E2A2F">
        <w:rPr>
          <w:rFonts w:ascii="Sakkal Majalla" w:hAnsi="Sakkal Majalla" w:cs="Sakkal Majalla"/>
          <w:sz w:val="30"/>
          <w:szCs w:val="30"/>
          <w:rtl/>
        </w:rPr>
        <w:t>) يقدمان رؤية أعمق، مبينين أن المستهلك السعودي بدأ يتجاوز مجرد البحث عن السعر المنخفض إلى البحث عن "التخصيص" والقيمة الشاملة، مما يشير إلى نضج في السلوك النفسي الشرائي يفرض على المتاجر تقديم عروض ترويجية ذكية وليست مجرد تخفيضات سطحية.</w:t>
      </w:r>
    </w:p>
    <w:p w14:paraId="4D869E2A" w14:textId="47646423"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 xml:space="preserve">الراحة وتوفير الجهد (نظرية </w:t>
      </w:r>
      <w:r w:rsidRPr="008E2A2F">
        <w:rPr>
          <w:rFonts w:ascii="Sakkal Majalla" w:hAnsi="Sakkal Majalla" w:cs="Sakkal Majalla"/>
          <w:b/>
          <w:bCs/>
          <w:sz w:val="30"/>
          <w:szCs w:val="30"/>
        </w:rPr>
        <w:t>TAM</w:t>
      </w:r>
      <w:r w:rsidRPr="008E2A2F">
        <w:rPr>
          <w:rFonts w:ascii="Sakkal Majalla" w:hAnsi="Sakkal Majalla" w:cs="Sakkal Majalla"/>
          <w:b/>
          <w:bCs/>
          <w:sz w:val="30"/>
          <w:szCs w:val="30"/>
          <w:rtl/>
        </w:rPr>
        <w:t>)</w:t>
      </w:r>
    </w:p>
    <w:p w14:paraId="406E9A02"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تنص الفقرات على أن "الراحة في التسوق عبر الإنترنت تؤثر على قراري" و"العروض الترويجية الرقمية توفر وقتاً وجهداً". ويتوافق هذا مع نموذج قبول التكنولوجيا (</w:t>
      </w:r>
      <w:r w:rsidRPr="008E2A2F">
        <w:rPr>
          <w:rFonts w:ascii="Sakkal Majalla" w:hAnsi="Sakkal Majalla" w:cs="Sakkal Majalla"/>
          <w:sz w:val="30"/>
          <w:szCs w:val="30"/>
        </w:rPr>
        <w:t>TAM</w:t>
      </w:r>
      <w:r w:rsidRPr="008E2A2F">
        <w:rPr>
          <w:rFonts w:ascii="Sakkal Majalla" w:hAnsi="Sakkal Majalla" w:cs="Sakkal Majalla"/>
          <w:sz w:val="30"/>
          <w:szCs w:val="30"/>
          <w:rtl/>
        </w:rPr>
        <w:t>)، حيث تعتبر "سهولة الاستخدام" و"الفائدة المتصورة" (توفير الوقت والجهد) محركات أساسية للسلوك.</w:t>
      </w:r>
    </w:p>
    <w:p w14:paraId="6E171604"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وتشير دراسة (حسن، 2024) إلى أن "توفير الوقت والجهد" يمثل المحفز الأول للإقبال على التسوق الإلكتروني في المملكة. كما تربط دراسة (يونس، 2018) بين سهولة الاستخدام والاتجاه الإيجابي نحو المتجر. ويضيف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 أن القدرة على "مقارنة الأسعار" و"تنوع الخيارات" بسهولة من المنزل يعزز الراحة النفسية للمستهلك، مما يجعله أكثر استجابة للحملات التسويقية التي تبرز هذه المزايا.</w:t>
      </w:r>
    </w:p>
    <w:p w14:paraId="56EED370" w14:textId="18764CD9"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الدافع العاطفي والإنجاز</w:t>
      </w:r>
    </w:p>
    <w:p w14:paraId="2332578A"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لا تقتصر العروض الترويجية على الجانب المادي، بل تولد شعوراً بالإنجاز والذكاء في الشراء (</w:t>
      </w:r>
      <w:r w:rsidRPr="008E2A2F">
        <w:rPr>
          <w:rFonts w:ascii="Sakkal Majalla" w:hAnsi="Sakkal Majalla" w:cs="Sakkal Majalla"/>
          <w:sz w:val="30"/>
          <w:szCs w:val="30"/>
        </w:rPr>
        <w:t>Smart Shopping</w:t>
      </w:r>
      <w:r w:rsidRPr="008E2A2F">
        <w:rPr>
          <w:rFonts w:ascii="Sakkal Majalla" w:hAnsi="Sakkal Majalla" w:cs="Sakkal Majalla"/>
          <w:sz w:val="30"/>
          <w:szCs w:val="30"/>
          <w:rtl/>
        </w:rPr>
        <w:t>). وتشير دراسة (محب، 2024) إلى أن الاستراتيجيات الإقناعية التي تعتمد على "الجاذبية العاطفية" تؤثر بشكل كبير على المستهلك، حيث يشعر بالرضا النفسي عند الحصول على صفقة مميزة، مما يدعم العوامل النفسية للإقبال.</w:t>
      </w:r>
    </w:p>
    <w:p w14:paraId="24C14C6D" w14:textId="3DD7B718" w:rsidR="008555E2" w:rsidRPr="008E2A2F" w:rsidRDefault="008555E2" w:rsidP="008555E2">
      <w:pPr>
        <w:pStyle w:val="Heading3"/>
        <w:bidi/>
        <w:rPr>
          <w:sz w:val="30"/>
          <w:szCs w:val="34"/>
        </w:rPr>
      </w:pPr>
      <w:bookmarkStart w:id="29" w:name="_Toc224135639"/>
      <w:r w:rsidRPr="008E2A2F">
        <w:rPr>
          <w:sz w:val="30"/>
          <w:szCs w:val="34"/>
          <w:rtl/>
        </w:rPr>
        <w:lastRenderedPageBreak/>
        <w:t>محور العوامل التقنية (</w:t>
      </w:r>
      <w:r w:rsidRPr="008E2A2F">
        <w:rPr>
          <w:sz w:val="30"/>
          <w:szCs w:val="34"/>
        </w:rPr>
        <w:t>Technical Factors</w:t>
      </w:r>
      <w:r w:rsidRPr="008E2A2F">
        <w:rPr>
          <w:sz w:val="30"/>
          <w:szCs w:val="34"/>
          <w:rtl/>
        </w:rPr>
        <w:t>): جودة التجربة الرقمية</w:t>
      </w:r>
      <w:bookmarkEnd w:id="29"/>
    </w:p>
    <w:p w14:paraId="269DB928"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ترتبط هذه العوامل بجودة المنصة الرقمية وتجربة المستخدم (</w:t>
      </w:r>
      <w:r w:rsidRPr="008E2A2F">
        <w:rPr>
          <w:rFonts w:ascii="Sakkal Majalla" w:hAnsi="Sakkal Majalla" w:cs="Sakkal Majalla"/>
          <w:sz w:val="30"/>
          <w:szCs w:val="30"/>
        </w:rPr>
        <w:t>UX</w:t>
      </w:r>
      <w:r w:rsidRPr="008E2A2F">
        <w:rPr>
          <w:rFonts w:ascii="Sakkal Majalla" w:hAnsi="Sakkal Majalla" w:cs="Sakkal Majalla"/>
          <w:sz w:val="30"/>
          <w:szCs w:val="30"/>
          <w:rtl/>
        </w:rPr>
        <w:t>)، وتعد البوابة التقنية التي تعبر منها جميع العوامل الأخرى.</w:t>
      </w:r>
    </w:p>
    <w:p w14:paraId="045E0A7E" w14:textId="26820053"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جودة المحتوى والتخصيص</w:t>
      </w:r>
    </w:p>
    <w:p w14:paraId="26C54351" w14:textId="205FA69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تنص فقرات أداة الدراسة الحالية على أن “جودة المحتوى الرقمي (صور وفيديوهات) تؤثر على استجابتي" و"التخصيص في الإعلانات يجعلها أكثر جاذبية". وفي غياب اللمس المباشر، تصبح الصور والفيديوهات عالية الجودة البديل الحسي للمنتج. وتؤكد دراسة (</w:t>
      </w:r>
      <w:r w:rsidRPr="008E2A2F">
        <w:rPr>
          <w:rFonts w:ascii="Sakkal Majalla" w:hAnsi="Sakkal Majalla" w:cs="Sakkal Majalla"/>
          <w:sz w:val="30"/>
          <w:szCs w:val="30"/>
        </w:rPr>
        <w:t>Abdullah, 2024</w:t>
      </w:r>
      <w:r w:rsidRPr="008E2A2F">
        <w:rPr>
          <w:rFonts w:ascii="Sakkal Majalla" w:hAnsi="Sakkal Majalla" w:cs="Sakkal Majalla"/>
          <w:sz w:val="30"/>
          <w:szCs w:val="30"/>
          <w:rtl/>
        </w:rPr>
        <w:t>) أن جودة المحتوى الرقمي عامل مؤثر في السلوك الشرائي السعودي. كما تبين دراسة (العصيمي، 2025) أن "جودة المحتوى الرقمي" هي الأكثر تأثيراً في رضا العملاء.</w:t>
      </w:r>
    </w:p>
    <w:p w14:paraId="78B42F19"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أما بالنسبة للتخصيص، فتبرز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كيف استخدمت شركة "نايكي" تحليل البيانات لتقديم "تجارب مخصصة"، مما انعكس إيجاباً على المبيعات. ويشير (</w:t>
      </w:r>
      <w:proofErr w:type="spellStart"/>
      <w:r w:rsidRPr="008E2A2F">
        <w:rPr>
          <w:rFonts w:ascii="Sakkal Majalla" w:hAnsi="Sakkal Majalla" w:cs="Sakkal Majalla"/>
          <w:sz w:val="30"/>
          <w:szCs w:val="30"/>
        </w:rPr>
        <w:t>Alnaima</w:t>
      </w:r>
      <w:proofErr w:type="spellEnd"/>
      <w:r w:rsidRPr="008E2A2F">
        <w:rPr>
          <w:rFonts w:ascii="Sakkal Majalla" w:hAnsi="Sakkal Majalla" w:cs="Sakkal Majalla"/>
          <w:sz w:val="30"/>
          <w:szCs w:val="30"/>
        </w:rPr>
        <w:t xml:space="preserve"> &amp; </w:t>
      </w:r>
      <w:proofErr w:type="spellStart"/>
      <w:r w:rsidRPr="008E2A2F">
        <w:rPr>
          <w:rFonts w:ascii="Sakkal Majalla" w:hAnsi="Sakkal Majalla" w:cs="Sakkal Majalla"/>
          <w:sz w:val="30"/>
          <w:szCs w:val="30"/>
        </w:rPr>
        <w:t>Albarq</w:t>
      </w:r>
      <w:proofErr w:type="spellEnd"/>
      <w:r w:rsidRPr="008E2A2F">
        <w:rPr>
          <w:rFonts w:ascii="Sakkal Majalla" w:hAnsi="Sakkal Majalla" w:cs="Sakkal Majalla"/>
          <w:sz w:val="30"/>
          <w:szCs w:val="30"/>
        </w:rPr>
        <w:t>, 2023</w:t>
      </w:r>
      <w:r w:rsidRPr="008E2A2F">
        <w:rPr>
          <w:rFonts w:ascii="Sakkal Majalla" w:hAnsi="Sakkal Majalla" w:cs="Sakkal Majalla"/>
          <w:sz w:val="30"/>
          <w:szCs w:val="30"/>
          <w:rtl/>
        </w:rPr>
        <w:t>) إلى أن المستهلك السعودي يستجيب بشكل أكبر للإعلانات المخصصة مقارنة بالعامة، مما يجعل التخصيص استراتيجية تقنية ونفسية في آن واحد.</w:t>
      </w:r>
    </w:p>
    <w:p w14:paraId="47EFC0A5" w14:textId="262DEDE2"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سهولة التنقل والابتكار</w:t>
      </w:r>
    </w:p>
    <w:p w14:paraId="53BE5C19" w14:textId="78C001C1"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تؤكد الفقرة بأداة الدراسة الحالية أن “سهولة التنقل في المواقع الإلكترونية تؤثر إيجاباً". وتشير دراسة (يونس، 2018) إلى أن سهولة الاستخدام تقود إلى نية شراء إيجابية. وتحذر دراسة (الحديثي، 2020) من أن التعقيد أو سوء التنقل قد يؤدي إلى نتائج عكسية ومعدلات ارتداد عالية.</w:t>
      </w:r>
    </w:p>
    <w:p w14:paraId="48E002F9"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أما "الابتكار في الحملات الرقمية" فيمثل عنصراً تقنياً محفزاً للتفاعل. وقد أظهرت دراسة (أبو الجدايل، 2024) أن العلامات التجارية العالمية التي تتبنى تقنيات متقدمة (مثل مقاييس المركزية في الشبكات) تتفوق في جذب المستهلك السعودي، مما يدل على أن الابتكار التقني والتصميمي عنصر حاسم في الاستجابة، خاصة مع ارتفاع مستوى الوعي التقني لدى الشباب السعودي.</w:t>
      </w:r>
    </w:p>
    <w:p w14:paraId="0647E504" w14:textId="0920860A" w:rsidR="008555E2" w:rsidRPr="008E2A2F" w:rsidRDefault="008555E2" w:rsidP="008555E2">
      <w:pPr>
        <w:pStyle w:val="Heading3"/>
        <w:bidi/>
        <w:rPr>
          <w:sz w:val="30"/>
          <w:szCs w:val="34"/>
        </w:rPr>
      </w:pPr>
      <w:bookmarkStart w:id="30" w:name="_Toc224135640"/>
      <w:r w:rsidRPr="008E2A2F">
        <w:rPr>
          <w:sz w:val="30"/>
          <w:szCs w:val="34"/>
          <w:rtl/>
        </w:rPr>
        <w:lastRenderedPageBreak/>
        <w:t>محور العوامل الاجتماعية (</w:t>
      </w:r>
      <w:r w:rsidRPr="008E2A2F">
        <w:rPr>
          <w:sz w:val="30"/>
          <w:szCs w:val="34"/>
        </w:rPr>
        <w:t>Social Factors</w:t>
      </w:r>
      <w:r w:rsidRPr="008E2A2F">
        <w:rPr>
          <w:sz w:val="30"/>
          <w:szCs w:val="34"/>
          <w:rtl/>
        </w:rPr>
        <w:t>): التأثير البيئي والجماعي</w:t>
      </w:r>
      <w:bookmarkEnd w:id="30"/>
    </w:p>
    <w:p w14:paraId="0F298EF1"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يرتبط هذا المحور بتأثير المحيط الاجتماعي على الفرد، ويعكس الطبيعة الجماعية للمجتمع السعودي حتى في الفضاء الرقمي.</w:t>
      </w:r>
    </w:p>
    <w:p w14:paraId="426307EC" w14:textId="0E102D3D"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التقييمات والمراجعات (التجربة الجماعية)</w:t>
      </w:r>
    </w:p>
    <w:p w14:paraId="6C33BF46" w14:textId="0C3AB754"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تنص الفقرة بأداة الدراسة الحالية على أن “"آراء الآخرين عبر التقييمات تؤثر على قراري". وتعتبر التقييمات شكلاً من أشكال "الدليل الاجتماعي". وتشير دراسة (يونس، 2018) إلى أن آراء الآخرين من أهم العوامل الاجتماعية المؤثرة. وقد أثبتت دراسة (الأحمري وعلي وزكريا، 2025) أن التفاعل مع الآخرين عبر المنصات يعزز الاستجابة، حيث يثق المستهلكون في تجارب المستخدمين الآخرين أكثر من رسائل العلامة التجارية المباشرة.</w:t>
      </w:r>
    </w:p>
    <w:p w14:paraId="183DD8C4" w14:textId="77777777"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وتدعم دراسة (خاف الله </w:t>
      </w:r>
      <w:proofErr w:type="spellStart"/>
      <w:r w:rsidRPr="008E2A2F">
        <w:rPr>
          <w:rFonts w:ascii="Sakkal Majalla" w:hAnsi="Sakkal Majalla" w:cs="Sakkal Majalla"/>
          <w:sz w:val="30"/>
          <w:szCs w:val="30"/>
          <w:rtl/>
        </w:rPr>
        <w:t>وقتاتلية</w:t>
      </w:r>
      <w:proofErr w:type="spellEnd"/>
      <w:r w:rsidRPr="008E2A2F">
        <w:rPr>
          <w:rFonts w:ascii="Sakkal Majalla" w:hAnsi="Sakkal Majalla" w:cs="Sakkal Majalla"/>
          <w:sz w:val="30"/>
          <w:szCs w:val="30"/>
          <w:rtl/>
        </w:rPr>
        <w:t>، 2019) هذا الرأي، مؤكدة أن التفاعل المباشر والردود عبر المنصات الاجتماعية يبني الثقة. كما تربط دراسة (الشيحة، 2024) بين جاذبية الخدمة والتسويق الرقمي، مبينة أن المجتمع الرقمي يساهم في بناء صورة ذهنية جماعية تؤثر على الفرد.</w:t>
      </w:r>
    </w:p>
    <w:p w14:paraId="1543D74B" w14:textId="0B8EDC0A" w:rsidR="008555E2" w:rsidRPr="008E2A2F" w:rsidRDefault="008555E2" w:rsidP="008555E2">
      <w:pPr>
        <w:bidi/>
        <w:spacing w:line="360" w:lineRule="auto"/>
        <w:ind w:firstLine="720"/>
        <w:jc w:val="both"/>
        <w:rPr>
          <w:rFonts w:ascii="Sakkal Majalla" w:hAnsi="Sakkal Majalla" w:cs="Sakkal Majalla"/>
          <w:b/>
          <w:bCs/>
          <w:sz w:val="30"/>
          <w:szCs w:val="30"/>
        </w:rPr>
      </w:pPr>
      <w:r w:rsidRPr="008E2A2F">
        <w:rPr>
          <w:rFonts w:ascii="Sakkal Majalla" w:hAnsi="Sakkal Majalla" w:cs="Sakkal Majalla"/>
          <w:b/>
          <w:bCs/>
          <w:sz w:val="30"/>
          <w:szCs w:val="30"/>
          <w:rtl/>
        </w:rPr>
        <w:t>الدليل الاجتماعي والتفاعل</w:t>
      </w:r>
    </w:p>
    <w:p w14:paraId="66A71D41" w14:textId="7E4CF773"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sz w:val="30"/>
          <w:szCs w:val="30"/>
          <w:rtl/>
        </w:rPr>
        <w:t xml:space="preserve">تظهر الفقرة بأداة الدراسة الحالية أن “الدليل الاجتماعي (مثل </w:t>
      </w:r>
      <w:proofErr w:type="spellStart"/>
      <w:r w:rsidRPr="008E2A2F">
        <w:rPr>
          <w:rFonts w:ascii="Sakkal Majalla" w:hAnsi="Sakkal Majalla" w:cs="Sakkal Majalla"/>
          <w:sz w:val="30"/>
          <w:szCs w:val="30"/>
          <w:rtl/>
        </w:rPr>
        <w:t>الإعجابات</w:t>
      </w:r>
      <w:proofErr w:type="spellEnd"/>
      <w:r w:rsidRPr="008E2A2F">
        <w:rPr>
          <w:rFonts w:ascii="Sakkal Majalla" w:hAnsi="Sakkal Majalla" w:cs="Sakkal Majalla"/>
          <w:sz w:val="30"/>
          <w:szCs w:val="30"/>
          <w:rtl/>
        </w:rPr>
        <w:t>) يدفعني للشراء". وتلعب ظاهرة "</w:t>
      </w:r>
      <w:r w:rsidRPr="008E2A2F">
        <w:rPr>
          <w:rFonts w:ascii="Sakkal Majalla" w:hAnsi="Sakkal Majalla" w:cs="Sakkal Majalla"/>
          <w:sz w:val="30"/>
          <w:szCs w:val="30"/>
        </w:rPr>
        <w:t>FOMO</w:t>
      </w:r>
      <w:r w:rsidRPr="008E2A2F">
        <w:rPr>
          <w:rFonts w:ascii="Sakkal Majalla" w:hAnsi="Sakkal Majalla" w:cs="Sakkal Majalla"/>
          <w:sz w:val="30"/>
          <w:szCs w:val="30"/>
          <w:rtl/>
        </w:rPr>
        <w:t xml:space="preserve">" (الخوف من الفوات) وتأثير القطيع دوراً كبيراً في السوق السعودي. وتكشف دراسة (الأشقر وعويس، 2025) أن "الانغماس الرقمي" عبر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xml:space="preserve"> يدفع النساء السعوديات للشراء الاندفاعي بسبب تأثرهن بالمؤثرين </w:t>
      </w:r>
      <w:proofErr w:type="spellStart"/>
      <w:r w:rsidRPr="008E2A2F">
        <w:rPr>
          <w:rFonts w:ascii="Sakkal Majalla" w:hAnsi="Sakkal Majalla" w:cs="Sakkal Majalla"/>
          <w:sz w:val="30"/>
          <w:szCs w:val="30"/>
          <w:rtl/>
        </w:rPr>
        <w:t>والإعجابات</w:t>
      </w:r>
      <w:proofErr w:type="spellEnd"/>
      <w:r w:rsidRPr="008E2A2F">
        <w:rPr>
          <w:rFonts w:ascii="Sakkal Majalla" w:hAnsi="Sakkal Majalla" w:cs="Sakkal Majalla"/>
          <w:sz w:val="30"/>
          <w:szCs w:val="30"/>
          <w:rtl/>
        </w:rPr>
        <w:t>.</w:t>
      </w:r>
    </w:p>
    <w:p w14:paraId="24792699" w14:textId="55C51A3A" w:rsidR="008555E2" w:rsidRPr="008E2A2F" w:rsidRDefault="008555E2" w:rsidP="00ED1F79">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ويؤكد (العجلان، 2024) أن سهولة الوصول لرابط الشراء من خلال المنصة الاجتماعية وتفاعل العلامة التجارية مع الجمهور يعزز من الولاء. هذا التفاعل الاجتماعي يحول التسوق من نشاط فردي إلى تجربة جماعية، مما يزيد من الثقة ويقلل المخاطر المدركة، وهو ما يتوافق مع البعد الاجتماعي في أداة الدراسة.</w:t>
      </w:r>
    </w:p>
    <w:p w14:paraId="30A2F225" w14:textId="26A36B84" w:rsidR="008555E2" w:rsidRPr="008E2A2F" w:rsidRDefault="008555E2" w:rsidP="008555E2">
      <w:pPr>
        <w:pStyle w:val="Heading2"/>
        <w:bidi/>
        <w:jc w:val="center"/>
        <w:rPr>
          <w:sz w:val="34"/>
          <w:szCs w:val="38"/>
          <w:rtl/>
        </w:rPr>
      </w:pPr>
      <w:bookmarkStart w:id="31" w:name="_Toc224135641"/>
      <w:r w:rsidRPr="008E2A2F">
        <w:rPr>
          <w:rFonts w:hint="cs"/>
          <w:sz w:val="34"/>
          <w:szCs w:val="38"/>
          <w:rtl/>
        </w:rPr>
        <w:lastRenderedPageBreak/>
        <w:t>ملخص الإطار النظري</w:t>
      </w:r>
      <w:bookmarkEnd w:id="31"/>
    </w:p>
    <w:p w14:paraId="72AC99D4" w14:textId="5AA14DFC"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يُعد بناء هذا الإطار النظري الشامل خطوة جوهرية ولا غنى عنها لفهم العلاقة الديناميكية والمعقدة بين استراتيجيات التسويق الرقمي وسلوك المستهلك في بيئة المتاجر الإلكترونية بالمملكة العربية السعودية. وقد أثبت هذا الإطار، من خلال استعراض الأدبيات والدراسات الميدانية، أن التسويق الرقمي لم يعد مجرد خيار ثانوي أو أداة داعمة، بل أصبح المحرك الاستراتيجي الأول للأعمال، والمحدد الرئيسي لبقاء المنظمات وازدهارها في ظل التحولات الرقمية المتسارعة التي تشهدها المملكة ضمن مستهدفات رؤية 2030</w:t>
      </w:r>
      <w:r w:rsidRPr="008E2A2F">
        <w:rPr>
          <w:rFonts w:ascii="Sakkal Majalla" w:hAnsi="Sakkal Majalla" w:cs="Sakkal Majalla" w:hint="cs"/>
          <w:sz w:val="30"/>
          <w:szCs w:val="30"/>
          <w:rtl/>
        </w:rPr>
        <w:t>، و</w:t>
      </w:r>
      <w:r w:rsidRPr="008E2A2F">
        <w:rPr>
          <w:rFonts w:ascii="Sakkal Majalla" w:hAnsi="Sakkal Majalla" w:cs="Sakkal Majalla"/>
          <w:sz w:val="30"/>
          <w:szCs w:val="30"/>
          <w:rtl/>
        </w:rPr>
        <w:t>وقد أفرز هذا الإطار النظري مجموعة من الاستنتاجات المحورية التي تصب في صلب أهداف الدراسة، ويمكن تلخيص مخرجاتها في النقاط الجوهرية التالية</w:t>
      </w:r>
      <w:r w:rsidRPr="008E2A2F">
        <w:rPr>
          <w:rFonts w:ascii="Sakkal Majalla" w:hAnsi="Sakkal Majalla" w:cs="Sakkal Majalla"/>
          <w:sz w:val="30"/>
          <w:szCs w:val="30"/>
        </w:rPr>
        <w:t>:</w:t>
      </w:r>
    </w:p>
    <w:p w14:paraId="0F1A7280" w14:textId="455C5060" w:rsidR="008555E2" w:rsidRPr="008E2A2F" w:rsidRDefault="008555E2" w:rsidP="008555E2">
      <w:pPr>
        <w:bidi/>
        <w:spacing w:line="360" w:lineRule="auto"/>
        <w:ind w:firstLine="720"/>
        <w:jc w:val="both"/>
        <w:rPr>
          <w:rFonts w:ascii="Sakkal Majalla" w:hAnsi="Sakkal Majalla" w:cs="Sakkal Majalla"/>
          <w:sz w:val="30"/>
          <w:szCs w:val="30"/>
        </w:rPr>
      </w:pPr>
      <w:r w:rsidRPr="008E2A2F">
        <w:rPr>
          <w:rFonts w:ascii="Sakkal Majalla" w:hAnsi="Sakkal Majalla" w:cs="Sakkal Majalla"/>
          <w:b/>
          <w:bCs/>
          <w:sz w:val="30"/>
          <w:szCs w:val="30"/>
          <w:rtl/>
        </w:rPr>
        <w:t xml:space="preserve">أولاً: انتشار استراتيجيات التسويق الرقمي وتنوع أدواته </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أوضح الإطار أن استراتيجيات التسويق الرقمي قد انتشرت بشكل واسع وعميق في النسيج الاقتصادي السعودي، مدعومة ببنية تحتية رقمية متطورة ونسب انتشار للإنترنت تجاوزت 99%. وتتصدر استراتيجيات "التسويق عبر وسائل التواصل الاجتماعي" المشهد، حيث أثبتت دراسة (الأحمري وعلي وزكريا، 2025) أن منصات مثل فيسبوك وتويتر هي المصدر الأول للمعلومات الشرائية لدى الشباب. كما برز "التسويق عبر المؤثرين" كأداة ذات تأثير بالغ، خاصة مع تزايد "الانغماس الرقمي" لدى الفئات الشابة والنساء، كما كشفت دراسة (الأشقر وعويس، 2025)، حيث أصبحت توصيات المؤثرين المحليين معياراً للثقة. وأضاف (العجلان، 2024) أن الإعلانات الممولة عبر تيك توك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xml:space="preserve"> هي الأكثر قدرة على لفت الانتباه، مما يؤكد أن انتشار الاستراتيجيات لم يعد يعني الوجود فقط، بل يعني القدرة على الاختراق والوصول الفعال عبر محتوى مخصص ومبتكر</w:t>
      </w:r>
      <w:r w:rsidRPr="008E2A2F">
        <w:rPr>
          <w:rFonts w:ascii="Sakkal Majalla" w:hAnsi="Sakkal Majalla" w:cs="Sakkal Majalla"/>
          <w:sz w:val="30"/>
          <w:szCs w:val="30"/>
        </w:rPr>
        <w:t xml:space="preserve"> (Abdullah, 2024).</w:t>
      </w:r>
    </w:p>
    <w:p w14:paraId="1D7458C3" w14:textId="380E2C73"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 xml:space="preserve">ثانياً: سمات سلوك المستهلك الرقمي السعودي </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تميز سلوك المستهلك السعودي بخصائص فريدة تجمع بين العصرية والخلفية الثقافية. وقد أبرز الإطار أن "الاعتماد على الهواتف الذكية" بات سمة أساسية</w:t>
      </w:r>
      <w:r w:rsidRPr="008E2A2F">
        <w:rPr>
          <w:rFonts w:ascii="Sakkal Majalla" w:hAnsi="Sakkal Majalla" w:cs="Sakkal Majalla"/>
          <w:sz w:val="30"/>
          <w:szCs w:val="30"/>
        </w:rPr>
        <w:t xml:space="preserve"> (Hassan, 2024)</w:t>
      </w:r>
      <w:r w:rsidRPr="008E2A2F">
        <w:rPr>
          <w:rFonts w:ascii="Sakkal Majalla" w:hAnsi="Sakkal Majalla" w:cs="Sakkal Majalla"/>
          <w:sz w:val="30"/>
          <w:szCs w:val="30"/>
          <w:rtl/>
        </w:rPr>
        <w:t>، وأن "البحث عن القيمة والراحة" أصبح المحرك الاقتصادي والنفسي الأول</w:t>
      </w:r>
      <w:r w:rsidRPr="008E2A2F">
        <w:rPr>
          <w:rFonts w:ascii="Sakkal Majalla" w:hAnsi="Sakkal Majalla" w:cs="Sakkal Majalla"/>
          <w:sz w:val="30"/>
          <w:szCs w:val="30"/>
        </w:rPr>
        <w:t xml:space="preserve"> </w:t>
      </w:r>
      <w:r w:rsidRPr="008E2A2F">
        <w:rPr>
          <w:rFonts w:ascii="Sakkal Majalla" w:hAnsi="Sakkal Majalla" w:cs="Sakkal Majalla"/>
          <w:sz w:val="30"/>
          <w:szCs w:val="30"/>
        </w:rPr>
        <w:lastRenderedPageBreak/>
        <w:t>(</w:t>
      </w:r>
      <w:proofErr w:type="spellStart"/>
      <w:r w:rsidRPr="008E2A2F">
        <w:rPr>
          <w:rFonts w:ascii="Sakkal Majalla" w:hAnsi="Sakkal Majalla" w:cs="Sakkal Majalla"/>
          <w:sz w:val="30"/>
          <w:szCs w:val="30"/>
        </w:rPr>
        <w:t>Baabdullah</w:t>
      </w:r>
      <w:proofErr w:type="spellEnd"/>
      <w:r w:rsidRPr="008E2A2F">
        <w:rPr>
          <w:rFonts w:ascii="Sakkal Majalla" w:hAnsi="Sakkal Majalla" w:cs="Sakkal Majalla"/>
          <w:sz w:val="30"/>
          <w:szCs w:val="30"/>
        </w:rPr>
        <w:t xml:space="preserve"> &amp; Ansari, 2020). </w:t>
      </w:r>
      <w:r w:rsidRPr="008E2A2F">
        <w:rPr>
          <w:rFonts w:ascii="Sakkal Majalla" w:hAnsi="Sakkal Majalla" w:cs="Sakkal Majalla"/>
          <w:sz w:val="30"/>
          <w:szCs w:val="30"/>
          <w:rtl/>
        </w:rPr>
        <w:t>كما أن "التأثر الاجتماعي" يمثل عاملاً حاسماً، حيث يولي المستهلك ثقة كبيرة لآراء الأقران والتقييمات الرقمية (يونس، 2018). ومع ذلك، يظل "البحث عن الأمان والثقة" هو العامل النفسي الحاكم؛ فدراسة</w:t>
      </w:r>
      <w:r w:rsidRPr="008E2A2F">
        <w:rPr>
          <w:rFonts w:ascii="Sakkal Majalla" w:hAnsi="Sakkal Majalla" w:cs="Sakkal Majalla"/>
          <w:sz w:val="30"/>
          <w:szCs w:val="30"/>
        </w:rPr>
        <w:t xml:space="preserve"> (Alshammari, 2024) </w:t>
      </w:r>
      <w:r w:rsidRPr="008E2A2F">
        <w:rPr>
          <w:rFonts w:ascii="Sakkal Majalla" w:hAnsi="Sakkal Majalla" w:cs="Sakkal Majalla"/>
          <w:sz w:val="30"/>
          <w:szCs w:val="30"/>
          <w:rtl/>
        </w:rPr>
        <w:t>ودراسة (يونس، 2018) أكدتا أن "المخاطر المدركة" و"الإدراك الأمني" هما العائدان الأساسيان اللذان يحددان استمرارية السلوك الشرائي الرقمي. وقد أضافت دراسة</w:t>
      </w:r>
      <w:r w:rsidRPr="008E2A2F">
        <w:rPr>
          <w:rFonts w:ascii="Sakkal Majalla" w:hAnsi="Sakkal Majalla" w:cs="Sakkal Majalla"/>
          <w:sz w:val="30"/>
          <w:szCs w:val="30"/>
        </w:rPr>
        <w:t xml:space="preserve"> (Alomari et al., 2020) </w:t>
      </w:r>
      <w:r w:rsidRPr="008E2A2F">
        <w:rPr>
          <w:rFonts w:ascii="Sakkal Majalla" w:hAnsi="Sakkal Majalla" w:cs="Sakkal Majalla"/>
          <w:sz w:val="30"/>
          <w:szCs w:val="30"/>
          <w:rtl/>
        </w:rPr>
        <w:t>بعداً ثقافياً لهذا السلوك، مبرزة أهمية التوافق مع القيم الإسلامية في تشكيل استجابة المستهلك</w:t>
      </w:r>
      <w:r w:rsidRPr="008E2A2F">
        <w:rPr>
          <w:rFonts w:ascii="Sakkal Majalla" w:hAnsi="Sakkal Majalla" w:cs="Sakkal Majalla"/>
          <w:sz w:val="30"/>
          <w:szCs w:val="30"/>
        </w:rPr>
        <w:t>.</w:t>
      </w:r>
    </w:p>
    <w:p w14:paraId="784F5D67" w14:textId="351B8612"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 xml:space="preserve">ثالثاً: تداخل العوامل المؤثرة في الاستجابة </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كشف الإطار النظري عن منظومة معقدة من العوامل المتداخلة التي تؤثر على استجابة العملاء، وتم رصدها من خلال أبعاد الدراسة الأربعة</w:t>
      </w:r>
      <w:r w:rsidRPr="008E2A2F">
        <w:rPr>
          <w:rFonts w:ascii="Sakkal Majalla" w:hAnsi="Sakkal Majalla" w:cs="Sakkal Majalla"/>
          <w:sz w:val="30"/>
          <w:szCs w:val="30"/>
        </w:rPr>
        <w:t>:</w:t>
      </w:r>
    </w:p>
    <w:p w14:paraId="17BF20F2" w14:textId="15292190"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1</w:t>
      </w:r>
      <w:r w:rsidRPr="008E2A2F">
        <w:rPr>
          <w:rFonts w:ascii="Sakkal Majalla" w:hAnsi="Sakkal Majalla" w:cs="Sakkal Majalla"/>
          <w:b/>
          <w:bCs/>
          <w:sz w:val="30"/>
          <w:szCs w:val="30"/>
        </w:rPr>
        <w:t xml:space="preserve">.  </w:t>
      </w:r>
      <w:r w:rsidRPr="008E2A2F">
        <w:rPr>
          <w:rFonts w:ascii="Sakkal Majalla" w:hAnsi="Sakkal Majalla" w:cs="Sakkal Majalla"/>
          <w:b/>
          <w:bCs/>
          <w:sz w:val="30"/>
          <w:szCs w:val="30"/>
          <w:rtl/>
        </w:rPr>
        <w:t>البعد النفسي والثقة</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أثبتت الدراسات أن "الشفافية" و"المصداقية" هما حجر الزاوية. فالمستهلك السعودي لا يستجيب للإعلان إلا إذا بنى "ثقة نفسية" مبنية على معلومات موثوقة وشعور بالأمان (عبد الله وآخرون، 2020؛ ساطور، 2023)</w:t>
      </w:r>
      <w:r w:rsidRPr="008E2A2F">
        <w:rPr>
          <w:rFonts w:ascii="Sakkal Majalla" w:hAnsi="Sakkal Majalla" w:cs="Sakkal Majalla"/>
          <w:sz w:val="30"/>
          <w:szCs w:val="30"/>
        </w:rPr>
        <w:t>.</w:t>
      </w:r>
    </w:p>
    <w:p w14:paraId="1A5FA661" w14:textId="78F82BF6"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2</w:t>
      </w:r>
      <w:r w:rsidRPr="008E2A2F">
        <w:rPr>
          <w:rFonts w:ascii="Sakkal Majalla" w:hAnsi="Sakkal Majalla" w:cs="Sakkal Majalla"/>
          <w:b/>
          <w:bCs/>
          <w:sz w:val="30"/>
          <w:szCs w:val="30"/>
        </w:rPr>
        <w:t xml:space="preserve">.  </w:t>
      </w:r>
      <w:r w:rsidRPr="008E2A2F">
        <w:rPr>
          <w:rFonts w:ascii="Sakkal Majalla" w:hAnsi="Sakkal Majalla" w:cs="Sakkal Majalla"/>
          <w:b/>
          <w:bCs/>
          <w:sz w:val="30"/>
          <w:szCs w:val="30"/>
          <w:rtl/>
        </w:rPr>
        <w:t>البعد الاقتصادي</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 xml:space="preserve"> تباينت العوامل بين "حساسية السعر" وبين "البحث عن الراحة"، حيث أكدت دراسة (آل رشيد، 2024) أن الخصومات محفز قوي، بينما ربطت دراسة (حسن، 2024) الاستجابة بتوفير الوقت والجهد كقيمة اقتصادية مضافة</w:t>
      </w:r>
      <w:r w:rsidRPr="008E2A2F">
        <w:rPr>
          <w:rFonts w:ascii="Sakkal Majalla" w:hAnsi="Sakkal Majalla" w:cs="Sakkal Majalla"/>
          <w:sz w:val="30"/>
          <w:szCs w:val="30"/>
        </w:rPr>
        <w:t>.</w:t>
      </w:r>
    </w:p>
    <w:p w14:paraId="627E8F22" w14:textId="09DC77C5"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3</w:t>
      </w:r>
      <w:r w:rsidRPr="008E2A2F">
        <w:rPr>
          <w:rFonts w:ascii="Sakkal Majalla" w:hAnsi="Sakkal Majalla" w:cs="Sakkal Majalla"/>
          <w:b/>
          <w:bCs/>
          <w:sz w:val="30"/>
          <w:szCs w:val="30"/>
        </w:rPr>
        <w:t xml:space="preserve">. </w:t>
      </w:r>
      <w:r w:rsidRPr="008E2A2F">
        <w:rPr>
          <w:rFonts w:ascii="Sakkal Majalla" w:hAnsi="Sakkal Majalla" w:cs="Sakkal Majalla"/>
          <w:b/>
          <w:bCs/>
          <w:sz w:val="30"/>
          <w:szCs w:val="30"/>
          <w:rtl/>
        </w:rPr>
        <w:t>البعد التقني</w:t>
      </w:r>
      <w:r w:rsidRPr="008E2A2F">
        <w:rPr>
          <w:rFonts w:ascii="Sakkal Majalla" w:hAnsi="Sakkal Majalla" w:cs="Sakkal Majalla" w:hint="cs"/>
          <w:b/>
          <w:bCs/>
          <w:sz w:val="30"/>
          <w:szCs w:val="30"/>
          <w:rtl/>
        </w:rPr>
        <w:t>:</w:t>
      </w:r>
      <w:r w:rsidRPr="008E2A2F">
        <w:rPr>
          <w:rFonts w:ascii="Sakkal Majalla" w:hAnsi="Sakkal Majalla" w:cs="Sakkal Majalla" w:hint="cs"/>
          <w:sz w:val="30"/>
          <w:szCs w:val="30"/>
          <w:rtl/>
        </w:rPr>
        <w:t xml:space="preserve"> </w:t>
      </w:r>
      <w:r w:rsidRPr="008E2A2F">
        <w:rPr>
          <w:rFonts w:ascii="Sakkal Majalla" w:hAnsi="Sakkal Majalla" w:cs="Sakkal Majalla"/>
          <w:sz w:val="30"/>
          <w:szCs w:val="30"/>
          <w:rtl/>
        </w:rPr>
        <w:t>أسهمت "جودة المحتوى الرقمي" و"سهولة التنقل" في تعزيز الاستجابة، حيث أشارت (العصيمي، 2025) و</w:t>
      </w:r>
      <w:r w:rsidRPr="008E2A2F">
        <w:rPr>
          <w:rFonts w:ascii="Sakkal Majalla" w:hAnsi="Sakkal Majalla" w:cs="Sakkal Majalla"/>
          <w:sz w:val="30"/>
          <w:szCs w:val="30"/>
        </w:rPr>
        <w:t xml:space="preserve">(Abdullah, 2024) </w:t>
      </w:r>
      <w:r w:rsidRPr="008E2A2F">
        <w:rPr>
          <w:rFonts w:ascii="Sakkal Majalla" w:hAnsi="Sakkal Majalla" w:cs="Sakkal Majalla"/>
          <w:sz w:val="30"/>
          <w:szCs w:val="30"/>
          <w:rtl/>
        </w:rPr>
        <w:t>إلى أن التعقيد التقني أو ضعف المحتوى يؤديان مباشرة إلى الرفض أو التخلي عن الشراء</w:t>
      </w:r>
      <w:r w:rsidRPr="008E2A2F">
        <w:rPr>
          <w:rFonts w:ascii="Sakkal Majalla" w:hAnsi="Sakkal Majalla" w:cs="Sakkal Majalla"/>
          <w:sz w:val="30"/>
          <w:szCs w:val="30"/>
        </w:rPr>
        <w:t>.</w:t>
      </w:r>
    </w:p>
    <w:p w14:paraId="2C45F886" w14:textId="0224883A"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t>4البعد الاجتماعي:</w:t>
      </w:r>
      <w:r w:rsidRPr="008E2A2F">
        <w:rPr>
          <w:rFonts w:ascii="Sakkal Majalla" w:hAnsi="Sakkal Majalla" w:cs="Sakkal Majalla"/>
          <w:sz w:val="30"/>
          <w:szCs w:val="30"/>
          <w:rtl/>
        </w:rPr>
        <w:t xml:space="preserve"> لعب "الدليل الاجتماعي" دوراً بارزاً، فالتقييمات </w:t>
      </w:r>
      <w:proofErr w:type="spellStart"/>
      <w:r w:rsidRPr="008E2A2F">
        <w:rPr>
          <w:rFonts w:ascii="Sakkal Majalla" w:hAnsi="Sakkal Majalla" w:cs="Sakkal Majalla"/>
          <w:sz w:val="30"/>
          <w:szCs w:val="30"/>
          <w:rtl/>
        </w:rPr>
        <w:t>والإعجابات</w:t>
      </w:r>
      <w:proofErr w:type="spellEnd"/>
      <w:r w:rsidRPr="008E2A2F">
        <w:rPr>
          <w:rFonts w:ascii="Sakkal Majalla" w:hAnsi="Sakkal Majalla" w:cs="Sakkal Majalla"/>
          <w:sz w:val="30"/>
          <w:szCs w:val="30"/>
          <w:rtl/>
        </w:rPr>
        <w:t xml:space="preserve"> تشكل ضغطاً اجتماعياً إيجابياً يدفع للشراء (خاف الله </w:t>
      </w:r>
      <w:proofErr w:type="spellStart"/>
      <w:r w:rsidRPr="008E2A2F">
        <w:rPr>
          <w:rFonts w:ascii="Sakkal Majalla" w:hAnsi="Sakkal Majalla" w:cs="Sakkal Majalla"/>
          <w:sz w:val="30"/>
          <w:szCs w:val="30"/>
          <w:rtl/>
        </w:rPr>
        <w:t>وقتاتلية</w:t>
      </w:r>
      <w:proofErr w:type="spellEnd"/>
      <w:r w:rsidRPr="008E2A2F">
        <w:rPr>
          <w:rFonts w:ascii="Sakkal Majalla" w:hAnsi="Sakkal Majalla" w:cs="Sakkal Majalla"/>
          <w:sz w:val="30"/>
          <w:szCs w:val="30"/>
          <w:rtl/>
        </w:rPr>
        <w:t>، 2019)، كما أن التفاعل عبر المنصات يعزز الشعور بالانتماء والثقة (الشيحة، 2024)</w:t>
      </w:r>
      <w:r w:rsidRPr="008E2A2F">
        <w:rPr>
          <w:rFonts w:ascii="Sakkal Majalla" w:hAnsi="Sakkal Majalla" w:cs="Sakkal Majalla"/>
          <w:sz w:val="30"/>
          <w:szCs w:val="30"/>
        </w:rPr>
        <w:t>.</w:t>
      </w:r>
    </w:p>
    <w:p w14:paraId="54E4D1DF" w14:textId="6396E654"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b/>
          <w:bCs/>
          <w:sz w:val="30"/>
          <w:szCs w:val="30"/>
          <w:rtl/>
        </w:rPr>
        <w:lastRenderedPageBreak/>
        <w:t xml:space="preserve">رابعاً: أثر استراتيجيات التسويق الرقمي على رحلة المستهلك </w:t>
      </w:r>
      <w:r w:rsidRPr="008E2A2F">
        <w:rPr>
          <w:rFonts w:ascii="Sakkal Majalla" w:hAnsi="Sakkal Majalla" w:cs="Sakkal Majalla" w:hint="cs"/>
          <w:b/>
          <w:bCs/>
          <w:sz w:val="30"/>
          <w:szCs w:val="30"/>
          <w:rtl/>
        </w:rPr>
        <w:t xml:space="preserve">:  </w:t>
      </w:r>
      <w:r w:rsidRPr="008E2A2F">
        <w:rPr>
          <w:rFonts w:ascii="Sakkal Majalla" w:hAnsi="Sakkal Majalla" w:cs="Sakkal Majalla"/>
          <w:sz w:val="30"/>
          <w:szCs w:val="30"/>
          <w:rtl/>
        </w:rPr>
        <w:t>بين الإطار أن الاستراتيجيات الرقمية تؤثر في جميع مراحل رحلة المستهلك</w:t>
      </w:r>
      <w:r w:rsidRPr="008E2A2F">
        <w:rPr>
          <w:rFonts w:ascii="Sakkal Majalla" w:hAnsi="Sakkal Majalla" w:cs="Sakkal Majalla"/>
          <w:sz w:val="30"/>
          <w:szCs w:val="30"/>
        </w:rPr>
        <w:t xml:space="preserve"> (AIDA)</w:t>
      </w:r>
      <w:r w:rsidRPr="008E2A2F">
        <w:rPr>
          <w:rFonts w:ascii="Sakkal Majalla" w:hAnsi="Sakkal Majalla" w:cs="Sakkal Majalla"/>
          <w:sz w:val="30"/>
          <w:szCs w:val="30"/>
          <w:rtl/>
        </w:rPr>
        <w:t xml:space="preserve">، بدءاً من جذب الانتباه عبر الإعلانات الابتكارية، مروراً بإثارة الاهتمام والرغبة عبر المحتوى والتخصيص، وصولاً إلى تحفيز الفعل (الشراء) عبر سهولة الدفع والأمان. وقد </w:t>
      </w:r>
      <w:proofErr w:type="spellStart"/>
      <w:r w:rsidRPr="008E2A2F">
        <w:rPr>
          <w:rFonts w:ascii="Sakkal Majalla" w:hAnsi="Sakkal Majalla" w:cs="Sakkal Majalla"/>
          <w:sz w:val="30"/>
          <w:szCs w:val="30"/>
          <w:rtl/>
        </w:rPr>
        <w:t>نمذجت</w:t>
      </w:r>
      <w:proofErr w:type="spellEnd"/>
      <w:r w:rsidRPr="008E2A2F">
        <w:rPr>
          <w:rFonts w:ascii="Sakkal Majalla" w:hAnsi="Sakkal Majalla" w:cs="Sakkal Majalla"/>
          <w:sz w:val="30"/>
          <w:szCs w:val="30"/>
          <w:rtl/>
        </w:rPr>
        <w:t xml:space="preserve"> دراسة (</w:t>
      </w:r>
      <w:proofErr w:type="spellStart"/>
      <w:r w:rsidRPr="008E2A2F">
        <w:rPr>
          <w:rFonts w:ascii="Sakkal Majalla" w:hAnsi="Sakkal Majalla" w:cs="Sakkal Majalla"/>
          <w:sz w:val="30"/>
          <w:szCs w:val="30"/>
          <w:rtl/>
        </w:rPr>
        <w:t>بصاشي</w:t>
      </w:r>
      <w:proofErr w:type="spellEnd"/>
      <w:r w:rsidRPr="008E2A2F">
        <w:rPr>
          <w:rFonts w:ascii="Sakkal Majalla" w:hAnsi="Sakkal Majalla" w:cs="Sakkal Majalla"/>
          <w:sz w:val="30"/>
          <w:szCs w:val="30"/>
          <w:rtl/>
        </w:rPr>
        <w:t xml:space="preserve"> ومساح، 2025) هذا الأثر مبينة كيف تحولت البيانات إلى تجارب مخصصة زادت من المبيعات، مؤكدة أن الأثر لا يقتصر على البيع اللحظي، بل يمتد لبناء الولاء (سليمان، 2025). كما أن أثر هذه الاستراتيجيات يظهر جلياً في تغيير العادات الشرائية من التقليدي إلى الرقمي (</w:t>
      </w:r>
      <w:proofErr w:type="spellStart"/>
      <w:r w:rsidRPr="008E2A2F">
        <w:rPr>
          <w:rFonts w:ascii="Sakkal Majalla" w:hAnsi="Sakkal Majalla" w:cs="Sakkal Majalla"/>
          <w:sz w:val="30"/>
          <w:szCs w:val="30"/>
          <w:rtl/>
        </w:rPr>
        <w:t>الجوباسي</w:t>
      </w:r>
      <w:proofErr w:type="spellEnd"/>
      <w:r w:rsidRPr="008E2A2F">
        <w:rPr>
          <w:rFonts w:ascii="Sakkal Majalla" w:hAnsi="Sakkal Majalla" w:cs="Sakkal Majalla"/>
          <w:sz w:val="30"/>
          <w:szCs w:val="30"/>
          <w:rtl/>
        </w:rPr>
        <w:t xml:space="preserve"> وعلي، 2024)، وفي تعزيز جاذبية القطاعات المختلفة كالسياحة والاتصالات (حمزي، 2025؛ العصيمي، 2025)</w:t>
      </w:r>
      <w:r w:rsidRPr="008E2A2F">
        <w:rPr>
          <w:rFonts w:ascii="Sakkal Majalla" w:hAnsi="Sakkal Majalla" w:cs="Sakkal Majalla"/>
          <w:sz w:val="30"/>
          <w:szCs w:val="30"/>
        </w:rPr>
        <w:t>.</w:t>
      </w:r>
    </w:p>
    <w:p w14:paraId="723CE1E1" w14:textId="17C51A1A" w:rsidR="008555E2" w:rsidRPr="008E2A2F" w:rsidRDefault="008555E2" w:rsidP="008555E2">
      <w:pPr>
        <w:bidi/>
        <w:spacing w:line="360" w:lineRule="auto"/>
        <w:ind w:firstLine="720"/>
        <w:jc w:val="both"/>
        <w:rPr>
          <w:rFonts w:ascii="Sakkal Majalla" w:hAnsi="Sakkal Majalla" w:cs="Sakkal Majalla"/>
          <w:sz w:val="30"/>
          <w:szCs w:val="30"/>
          <w:rtl/>
        </w:rPr>
      </w:pPr>
      <w:r w:rsidRPr="008E2A2F">
        <w:rPr>
          <w:rFonts w:ascii="Sakkal Majalla" w:hAnsi="Sakkal Majalla" w:cs="Sakkal Majalla"/>
          <w:sz w:val="30"/>
          <w:szCs w:val="30"/>
          <w:rtl/>
        </w:rPr>
        <w:t xml:space="preserve">أكد </w:t>
      </w:r>
      <w:r w:rsidRPr="008E2A2F">
        <w:rPr>
          <w:rFonts w:ascii="Sakkal Majalla" w:hAnsi="Sakkal Majalla" w:cs="Sakkal Majalla" w:hint="cs"/>
          <w:sz w:val="30"/>
          <w:szCs w:val="30"/>
          <w:rtl/>
        </w:rPr>
        <w:t xml:space="preserve">إنه يوجد </w:t>
      </w:r>
      <w:r w:rsidRPr="008E2A2F">
        <w:rPr>
          <w:rFonts w:ascii="Sakkal Majalla" w:hAnsi="Sakkal Majalla" w:cs="Sakkal Majalla"/>
          <w:sz w:val="30"/>
          <w:szCs w:val="30"/>
          <w:rtl/>
        </w:rPr>
        <w:t xml:space="preserve">فروق دلالية في الاستجابة تبعاً للمتغيرات الديموغرافية. فقد أثبتت دراسة (زامل وشموط، 2009) أن الشباب والمتعلمين أكثر إقبالاً، وهو ما أكده (يونس، 2018) بمقارنته بين السعودية ومصر. كما أظهرت دراسات حديثة مثل (الأشقر وعويس، 2025) خصوصية سلوك النساء السعوديات وانغماسهن الرقمي، بينما أشارت دراسة (خطاب والحاج محمد، 2024) إلى تفضيل الفئات العمرية المختلفة لمنصات بعينها (سناب شات </w:t>
      </w:r>
      <w:proofErr w:type="spellStart"/>
      <w:r w:rsidRPr="008E2A2F">
        <w:rPr>
          <w:rFonts w:ascii="Sakkal Majalla" w:hAnsi="Sakkal Majalla" w:cs="Sakkal Majalla"/>
          <w:sz w:val="30"/>
          <w:szCs w:val="30"/>
          <w:rtl/>
        </w:rPr>
        <w:t>وإنستجرام</w:t>
      </w:r>
      <w:proofErr w:type="spellEnd"/>
      <w:r w:rsidRPr="008E2A2F">
        <w:rPr>
          <w:rFonts w:ascii="Sakkal Majalla" w:hAnsi="Sakkal Majalla" w:cs="Sakkal Majalla"/>
          <w:sz w:val="30"/>
          <w:szCs w:val="30"/>
          <w:rtl/>
        </w:rPr>
        <w:t>). وهذا يستدعي من المتاجر الإلكترونية تبني استراتيجيات "التجزئة السوقية</w:t>
      </w:r>
      <w:r w:rsidRPr="008E2A2F">
        <w:rPr>
          <w:rFonts w:ascii="Sakkal Majalla" w:hAnsi="Sakkal Majalla" w:cs="Sakkal Majalla"/>
          <w:sz w:val="30"/>
          <w:szCs w:val="30"/>
        </w:rPr>
        <w:t xml:space="preserve">" (Segmented Marketing) </w:t>
      </w:r>
      <w:r w:rsidRPr="008E2A2F">
        <w:rPr>
          <w:rFonts w:ascii="Sakkal Majalla" w:hAnsi="Sakkal Majalla" w:cs="Sakkal Majalla"/>
          <w:sz w:val="30"/>
          <w:szCs w:val="30"/>
          <w:rtl/>
        </w:rPr>
        <w:t>بدلاً من سياسة النهج الواحد، لتلبية تطلعات كل فئة على حدة</w:t>
      </w:r>
      <w:r w:rsidRPr="008E2A2F">
        <w:rPr>
          <w:rFonts w:ascii="Sakkal Majalla" w:hAnsi="Sakkal Majalla" w:cs="Sakkal Majalla"/>
          <w:sz w:val="30"/>
          <w:szCs w:val="30"/>
        </w:rPr>
        <w:t>.</w:t>
      </w:r>
    </w:p>
    <w:p w14:paraId="11691D04" w14:textId="77777777" w:rsidR="00F16A82" w:rsidRPr="008E2A2F" w:rsidRDefault="00F16A82" w:rsidP="00F16A82">
      <w:pPr>
        <w:bidi/>
        <w:spacing w:after="0" w:line="360" w:lineRule="auto"/>
        <w:jc w:val="both"/>
        <w:rPr>
          <w:rFonts w:ascii="Sakkal Majalla" w:hAnsi="Sakkal Majalla" w:cs="Sakkal Majalla"/>
          <w:sz w:val="30"/>
          <w:szCs w:val="30"/>
          <w:rtl/>
        </w:rPr>
      </w:pPr>
    </w:p>
    <w:p w14:paraId="54ECB2B7" w14:textId="77777777" w:rsidR="00F16A82" w:rsidRPr="008E2A2F" w:rsidRDefault="00F16A82" w:rsidP="00F16A82">
      <w:pPr>
        <w:bidi/>
        <w:spacing w:after="0" w:line="360" w:lineRule="auto"/>
        <w:jc w:val="both"/>
        <w:rPr>
          <w:rFonts w:ascii="Sakkal Majalla" w:hAnsi="Sakkal Majalla" w:cs="Sakkal Majalla"/>
          <w:sz w:val="30"/>
          <w:szCs w:val="30"/>
          <w:rtl/>
        </w:rPr>
      </w:pPr>
    </w:p>
    <w:p w14:paraId="2CF61BC2" w14:textId="77777777" w:rsidR="00F16A82" w:rsidRPr="008E2A2F" w:rsidRDefault="00F16A82" w:rsidP="00F16A82">
      <w:pPr>
        <w:bidi/>
        <w:spacing w:after="0" w:line="360" w:lineRule="auto"/>
        <w:jc w:val="both"/>
        <w:rPr>
          <w:rFonts w:ascii="Sakkal Majalla" w:hAnsi="Sakkal Majalla" w:cs="Sakkal Majalla"/>
          <w:sz w:val="30"/>
          <w:szCs w:val="30"/>
          <w:rtl/>
        </w:rPr>
      </w:pPr>
    </w:p>
    <w:p w14:paraId="53C883A7" w14:textId="77777777" w:rsidR="00F16A82" w:rsidRPr="008E2A2F" w:rsidRDefault="00F16A82" w:rsidP="00F16A82">
      <w:pPr>
        <w:bidi/>
        <w:spacing w:after="0" w:line="360" w:lineRule="auto"/>
        <w:jc w:val="both"/>
        <w:rPr>
          <w:rFonts w:ascii="Sakkal Majalla" w:hAnsi="Sakkal Majalla" w:cs="Sakkal Majalla"/>
          <w:sz w:val="30"/>
          <w:szCs w:val="30"/>
          <w:rtl/>
        </w:rPr>
      </w:pPr>
    </w:p>
    <w:p w14:paraId="26737A73" w14:textId="77777777" w:rsidR="00F16A82" w:rsidRPr="008E2A2F" w:rsidRDefault="00F16A82" w:rsidP="00F16A82">
      <w:pPr>
        <w:bidi/>
        <w:spacing w:after="0" w:line="360" w:lineRule="auto"/>
        <w:jc w:val="both"/>
        <w:rPr>
          <w:rFonts w:ascii="Sakkal Majalla" w:hAnsi="Sakkal Majalla" w:cs="Sakkal Majalla"/>
          <w:sz w:val="30"/>
          <w:szCs w:val="30"/>
          <w:rtl/>
        </w:rPr>
      </w:pPr>
    </w:p>
    <w:p w14:paraId="6E0C1778" w14:textId="599C4171" w:rsidR="00F33270" w:rsidRPr="00DE59DA" w:rsidRDefault="00F33270" w:rsidP="00DE59DA">
      <w:pPr>
        <w:rPr>
          <w:rFonts w:asciiTheme="majorHAnsi" w:eastAsiaTheme="majorEastAsia" w:hAnsiTheme="majorHAnsi" w:cs="Sakkal Majalla"/>
          <w:bCs/>
          <w:sz w:val="42"/>
          <w:szCs w:val="46"/>
          <w:lang w:bidi="ar-EG"/>
        </w:rPr>
      </w:pPr>
      <w:r w:rsidRPr="008E2A2F">
        <w:rPr>
          <w:rFonts w:ascii="Sakkal Majalla" w:hAnsi="Sakkal Majalla" w:cs="Sakkal Majalla"/>
          <w:sz w:val="30"/>
          <w:szCs w:val="30"/>
        </w:rPr>
        <w:br w:type="page"/>
      </w:r>
    </w:p>
    <w:p w14:paraId="1F123295" w14:textId="28841F85" w:rsidR="008E58C9" w:rsidRPr="008E2A2F" w:rsidRDefault="008E2A2F" w:rsidP="008E58C9">
      <w:pPr>
        <w:rPr>
          <w:rFonts w:ascii="Sakkal Majalla" w:hAnsi="Sakkal Majalla" w:cs="Sakkal Majalla"/>
          <w:b/>
          <w:bCs/>
          <w:sz w:val="30"/>
          <w:szCs w:val="30"/>
          <w:rtl/>
          <w:lang w:val="en-GB"/>
        </w:rPr>
      </w:pPr>
      <w:r w:rsidRPr="008E2A2F">
        <w:rPr>
          <w:rFonts w:ascii="Times New Roman"/>
          <w:b/>
          <w:noProof/>
          <w:szCs w:val="24"/>
        </w:rPr>
        <w:lastRenderedPageBreak/>
        <w:drawing>
          <wp:anchor distT="0" distB="0" distL="114300" distR="114300" simplePos="0" relativeHeight="251688989" behindDoc="0" locked="0" layoutInCell="1" allowOverlap="1" wp14:anchorId="333DF504" wp14:editId="71B8CB4C">
            <wp:simplePos x="0" y="0"/>
            <wp:positionH relativeFrom="margin">
              <wp:posOffset>4531706</wp:posOffset>
            </wp:positionH>
            <wp:positionV relativeFrom="margin">
              <wp:posOffset>364779</wp:posOffset>
            </wp:positionV>
            <wp:extent cx="1516380" cy="666115"/>
            <wp:effectExtent l="0" t="0" r="7620" b="635"/>
            <wp:wrapSquare wrapText="bothSides"/>
            <wp:docPr id="16145454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182B4730" w14:textId="09CBBF43" w:rsidR="008E58C9" w:rsidRPr="008E2A2F" w:rsidRDefault="008E58C9" w:rsidP="008E58C9">
      <w:pPr>
        <w:rPr>
          <w:rFonts w:ascii="Sakkal Majalla" w:hAnsi="Sakkal Majalla" w:cs="Sakkal Majalla"/>
          <w:b/>
          <w:bCs/>
          <w:sz w:val="30"/>
          <w:szCs w:val="30"/>
          <w:rtl/>
          <w:lang w:val="en-GB"/>
        </w:rPr>
      </w:pPr>
    </w:p>
    <w:p w14:paraId="4F56B3BC" w14:textId="26BFD611" w:rsidR="008E58C9" w:rsidRPr="008E2A2F" w:rsidRDefault="008E58C9" w:rsidP="008E58C9">
      <w:pPr>
        <w:jc w:val="center"/>
        <w:rPr>
          <w:rFonts w:ascii="Sakkal Majalla" w:hAnsi="Sakkal Majalla" w:cs="Sakkal Majalla"/>
          <w:b/>
          <w:bCs/>
          <w:sz w:val="30"/>
          <w:szCs w:val="30"/>
          <w:rtl/>
          <w:lang w:val="en-GB"/>
        </w:rPr>
      </w:pPr>
    </w:p>
    <w:p w14:paraId="4C3A0F15" w14:textId="77777777" w:rsidR="008E58C9" w:rsidRPr="008E2A2F" w:rsidRDefault="008E58C9" w:rsidP="008E58C9">
      <w:pPr>
        <w:jc w:val="center"/>
        <w:rPr>
          <w:rFonts w:ascii="Sakkal Majalla" w:hAnsi="Sakkal Majalla" w:cs="Sakkal Majalla"/>
          <w:b/>
          <w:bCs/>
          <w:sz w:val="30"/>
          <w:szCs w:val="30"/>
          <w:rtl/>
          <w:lang w:val="en-GB"/>
        </w:rPr>
      </w:pPr>
    </w:p>
    <w:p w14:paraId="6A618606" w14:textId="4E9204AC" w:rsidR="008E58C9" w:rsidRPr="008E2A2F" w:rsidRDefault="00900E8D" w:rsidP="008E58C9">
      <w:pPr>
        <w:jc w:val="center"/>
        <w:rPr>
          <w:rFonts w:ascii="Sakkal Majalla" w:hAnsi="Sakkal Majalla" w:cs="Sakkal Majalla"/>
          <w:b/>
          <w:bCs/>
          <w:sz w:val="30"/>
          <w:szCs w:val="30"/>
          <w:rtl/>
          <w:lang w:val="en-GB"/>
        </w:rPr>
      </w:pPr>
      <w:r w:rsidRPr="00CE5C57">
        <w:rPr>
          <w:rFonts w:ascii="Sakkal Majalla" w:hAnsi="Sakkal Majalla" w:cs="Sakkal Majalla"/>
          <w:b/>
          <w:bCs/>
          <w:sz w:val="30"/>
          <w:szCs w:val="30"/>
          <w:lang w:val="en-GB"/>
        </w:rPr>
        <w:t>M</w:t>
      </w:r>
      <w:r>
        <w:rPr>
          <w:rFonts w:ascii="Sakkal Majalla" w:hAnsi="Sakkal Majalla" w:cs="Sakkal Majalla"/>
          <w:b/>
          <w:bCs/>
          <w:sz w:val="30"/>
          <w:szCs w:val="30"/>
          <w:lang w:val="en-GB"/>
        </w:rPr>
        <w:t>i</w:t>
      </w:r>
      <w:r w:rsidRPr="00CE5C57">
        <w:rPr>
          <w:rFonts w:ascii="Sakkal Majalla" w:hAnsi="Sakkal Majalla" w:cs="Sakkal Majalla"/>
          <w:b/>
          <w:bCs/>
          <w:sz w:val="30"/>
          <w:szCs w:val="30"/>
          <w:lang w:val="en-GB"/>
        </w:rPr>
        <w:t>doc</w:t>
      </w:r>
      <w:r>
        <w:rPr>
          <w:rFonts w:ascii="Sakkal Majalla" w:hAnsi="Sakkal Majalla" w:cs="Sakkal Majalla"/>
          <w:b/>
          <w:bCs/>
          <w:sz w:val="30"/>
          <w:szCs w:val="30"/>
          <w:lang w:val="en-GB"/>
        </w:rPr>
        <w:t>ean</w:t>
      </w:r>
      <w:r w:rsidR="008E58C9" w:rsidRPr="00CE5C57">
        <w:rPr>
          <w:rFonts w:ascii="Sakkal Majalla" w:hAnsi="Sakkal Majalla" w:cs="Sakkal Majalla"/>
          <w:b/>
          <w:bCs/>
          <w:sz w:val="30"/>
          <w:szCs w:val="30"/>
          <w:lang w:val="en-GB"/>
        </w:rPr>
        <w:t xml:space="preserve"> University</w:t>
      </w:r>
      <w:r w:rsidR="008E58C9" w:rsidRPr="00CE5C57">
        <w:rPr>
          <w:rFonts w:ascii="Sakkal Majalla" w:hAnsi="Sakkal Majalla" w:cs="Sakkal Majalla"/>
          <w:sz w:val="30"/>
          <w:szCs w:val="30"/>
          <w:lang w:val="en-GB"/>
        </w:rPr>
        <w:br/>
      </w:r>
      <w:r w:rsidR="008E58C9" w:rsidRPr="00CE5C57">
        <w:rPr>
          <w:rFonts w:ascii="Sakkal Majalla" w:hAnsi="Sakkal Majalla" w:cs="Sakkal Majalla"/>
          <w:b/>
          <w:bCs/>
          <w:sz w:val="30"/>
          <w:szCs w:val="30"/>
          <w:lang w:val="en-GB"/>
        </w:rPr>
        <w:t xml:space="preserve">College of </w:t>
      </w:r>
      <w:r w:rsidR="00435C48" w:rsidRPr="00435C48">
        <w:rPr>
          <w:rFonts w:ascii="Sakkal Majalla" w:hAnsi="Sakkal Majalla" w:cs="Sakkal Majalla"/>
          <w:b/>
          <w:bCs/>
          <w:sz w:val="30"/>
          <w:szCs w:val="30"/>
          <w:lang w:val="en-GB"/>
        </w:rPr>
        <w:t>Business Administration</w:t>
      </w:r>
      <w:r w:rsidR="008E58C9" w:rsidRPr="00CE5C57">
        <w:rPr>
          <w:rFonts w:ascii="Sakkal Majalla" w:hAnsi="Sakkal Majalla" w:cs="Sakkal Majalla"/>
          <w:sz w:val="30"/>
          <w:szCs w:val="30"/>
          <w:lang w:val="en-GB"/>
        </w:rPr>
        <w:br/>
      </w:r>
    </w:p>
    <w:p w14:paraId="3A5F7583" w14:textId="77777777" w:rsidR="008E58C9" w:rsidRPr="008E2A2F" w:rsidRDefault="008E58C9" w:rsidP="008E58C9">
      <w:pPr>
        <w:jc w:val="center"/>
        <w:rPr>
          <w:rFonts w:ascii="Sakkal Majalla" w:hAnsi="Sakkal Majalla" w:cs="Sakkal Majalla"/>
          <w:b/>
          <w:bCs/>
          <w:sz w:val="30"/>
          <w:szCs w:val="30"/>
          <w:rtl/>
          <w:lang w:val="en-GB"/>
        </w:rPr>
      </w:pPr>
    </w:p>
    <w:p w14:paraId="2339E3CE" w14:textId="77777777" w:rsidR="008E58C9" w:rsidRPr="008E2A2F" w:rsidRDefault="008E58C9" w:rsidP="008E58C9">
      <w:pPr>
        <w:jc w:val="center"/>
        <w:rPr>
          <w:rFonts w:asciiTheme="majorBidi" w:eastAsia="Times New Roman" w:hAnsiTheme="majorBidi" w:cstheme="majorBidi"/>
          <w:b/>
          <w:bCs/>
          <w:sz w:val="38"/>
          <w:szCs w:val="38"/>
        </w:rPr>
      </w:pPr>
      <w:r w:rsidRPr="008E2A2F">
        <w:rPr>
          <w:rFonts w:asciiTheme="majorBidi" w:eastAsia="Times New Roman" w:hAnsiTheme="majorBidi" w:cstheme="majorBidi"/>
          <w:b/>
          <w:bCs/>
          <w:sz w:val="38"/>
          <w:szCs w:val="38"/>
        </w:rPr>
        <w:t>The Impact of Digital Marketing Strategies on Consumer Behavior among Online Store Customers in the Kingdom of Saudi Arabia.</w:t>
      </w:r>
    </w:p>
    <w:p w14:paraId="6137FCDD" w14:textId="77777777" w:rsidR="008E58C9" w:rsidRPr="008E2A2F" w:rsidRDefault="008E58C9" w:rsidP="008E58C9">
      <w:pPr>
        <w:jc w:val="center"/>
        <w:rPr>
          <w:rFonts w:ascii="Sakkal Majalla" w:hAnsi="Sakkal Majalla" w:cs="Sakkal Majalla"/>
          <w:b/>
          <w:bCs/>
          <w:sz w:val="30"/>
          <w:szCs w:val="30"/>
          <w:rtl/>
        </w:rPr>
      </w:pPr>
    </w:p>
    <w:p w14:paraId="3BEC9E0D" w14:textId="77777777" w:rsidR="008E58C9" w:rsidRPr="008E2A2F" w:rsidRDefault="008E58C9" w:rsidP="008E58C9">
      <w:pPr>
        <w:rPr>
          <w:rFonts w:ascii="Sakkal Majalla" w:hAnsi="Sakkal Majalla" w:cs="Sakkal Majalla"/>
          <w:sz w:val="30"/>
          <w:szCs w:val="30"/>
          <w:rtl/>
          <w:lang w:val="en-GB"/>
        </w:rPr>
      </w:pPr>
    </w:p>
    <w:p w14:paraId="7AEFB968" w14:textId="205C12DA" w:rsidR="008E58C9" w:rsidRPr="008E2A2F" w:rsidRDefault="008E58C9" w:rsidP="008E58C9">
      <w:pPr>
        <w:jc w:val="center"/>
        <w:rPr>
          <w:rFonts w:ascii="Sakkal Majalla" w:hAnsi="Sakkal Majalla" w:cs="Sakkal Majalla"/>
          <w:b/>
          <w:bCs/>
          <w:sz w:val="42"/>
          <w:szCs w:val="42"/>
          <w:lang w:val="en-GB"/>
        </w:rPr>
      </w:pPr>
      <w:r w:rsidRPr="008E2A2F">
        <w:rPr>
          <w:rFonts w:ascii="Sakkal Majalla" w:hAnsi="Sakkal Majalla" w:cs="Sakkal Majalla"/>
          <w:b/>
          <w:bCs/>
          <w:sz w:val="42"/>
          <w:szCs w:val="42"/>
          <w:lang w:val="en-GB"/>
        </w:rPr>
        <w:t>Prepared by: Haifa Ibrahim Al-</w:t>
      </w:r>
      <w:proofErr w:type="spellStart"/>
      <w:r w:rsidR="00435C48">
        <w:rPr>
          <w:rFonts w:ascii="Sakkal Majalla" w:hAnsi="Sakkal Majalla" w:cs="Sakkal Majalla"/>
          <w:b/>
          <w:bCs/>
          <w:sz w:val="42"/>
          <w:szCs w:val="42"/>
          <w:lang w:val="en-GB"/>
        </w:rPr>
        <w:t>Mufadda</w:t>
      </w:r>
      <w:proofErr w:type="spellEnd"/>
    </w:p>
    <w:p w14:paraId="3F1F082B" w14:textId="257F279A" w:rsidR="008E58C9" w:rsidRPr="00CE5C57" w:rsidRDefault="008E58C9" w:rsidP="008E58C9">
      <w:pPr>
        <w:jc w:val="center"/>
        <w:rPr>
          <w:rFonts w:ascii="Sakkal Majalla" w:hAnsi="Sakkal Majalla" w:cs="Sakkal Majalla"/>
          <w:sz w:val="30"/>
          <w:szCs w:val="30"/>
          <w:lang w:val="en-GB"/>
        </w:rPr>
      </w:pPr>
      <w:r w:rsidRPr="00CE5C57">
        <w:rPr>
          <w:rFonts w:ascii="Sakkal Majalla" w:hAnsi="Sakkal Majalla" w:cs="Sakkal Majalla"/>
          <w:sz w:val="30"/>
          <w:szCs w:val="30"/>
          <w:lang w:val="en-GB"/>
        </w:rPr>
        <w:br/>
        <w:t>Kingdom of Saudi Arabia</w:t>
      </w:r>
      <w:r w:rsidRPr="00CE5C57">
        <w:rPr>
          <w:rFonts w:ascii="Sakkal Majalla" w:hAnsi="Sakkal Majalla" w:cs="Sakkal Majalla"/>
          <w:sz w:val="30"/>
          <w:szCs w:val="30"/>
          <w:lang w:val="en-GB"/>
        </w:rPr>
        <w:br/>
        <w:t xml:space="preserve">A thesis submitted to </w:t>
      </w:r>
      <w:r w:rsidR="00435C48">
        <w:rPr>
          <w:rFonts w:ascii="Sakkal Majalla" w:hAnsi="Sakkal Majalla" w:cs="Sakkal Majalla"/>
          <w:sz w:val="30"/>
          <w:szCs w:val="30"/>
          <w:lang w:val="en-GB"/>
        </w:rPr>
        <w:t>Midocean</w:t>
      </w:r>
      <w:r w:rsidRPr="00CE5C57">
        <w:rPr>
          <w:rFonts w:ascii="Sakkal Majalla" w:hAnsi="Sakkal Majalla" w:cs="Sakkal Majalla"/>
          <w:sz w:val="30"/>
          <w:szCs w:val="30"/>
          <w:lang w:val="en-GB"/>
        </w:rPr>
        <w:t xml:space="preserve"> University in partial </w:t>
      </w:r>
      <w:r w:rsidR="00435C48" w:rsidRPr="00CE5C57">
        <w:rPr>
          <w:rFonts w:ascii="Sakkal Majalla" w:hAnsi="Sakkal Majalla" w:cs="Sakkal Majalla"/>
          <w:sz w:val="30"/>
          <w:szCs w:val="30"/>
          <w:lang w:val="en-GB"/>
        </w:rPr>
        <w:t>fulfilment</w:t>
      </w:r>
      <w:r w:rsidRPr="00CE5C57">
        <w:rPr>
          <w:rFonts w:ascii="Sakkal Majalla" w:hAnsi="Sakkal Majalla" w:cs="Sakkal Majalla"/>
          <w:sz w:val="30"/>
          <w:szCs w:val="30"/>
          <w:lang w:val="en-GB"/>
        </w:rPr>
        <w:t xml:space="preserve"> of</w:t>
      </w:r>
      <w:bookmarkStart w:id="32" w:name="_GoBack"/>
      <w:bookmarkEnd w:id="32"/>
      <w:r w:rsidRPr="00CE5C57">
        <w:rPr>
          <w:rFonts w:ascii="Sakkal Majalla" w:hAnsi="Sakkal Majalla" w:cs="Sakkal Majalla"/>
          <w:sz w:val="30"/>
          <w:szCs w:val="30"/>
          <w:lang w:val="en-GB"/>
        </w:rPr>
        <w:t xml:space="preserve"> the requirements for the Master's degree in Business Administration.</w:t>
      </w:r>
    </w:p>
    <w:p w14:paraId="24893676" w14:textId="77777777" w:rsidR="008E58C9" w:rsidRPr="008E2A2F" w:rsidRDefault="008E58C9" w:rsidP="008E58C9">
      <w:pPr>
        <w:rPr>
          <w:rFonts w:ascii="Sakkal Majalla" w:hAnsi="Sakkal Majalla" w:cs="Sakkal Majalla"/>
          <w:sz w:val="30"/>
          <w:szCs w:val="30"/>
          <w:rtl/>
          <w:lang w:val="en-GB"/>
        </w:rPr>
      </w:pPr>
    </w:p>
    <w:p w14:paraId="3EFB025E" w14:textId="77777777" w:rsidR="008E58C9" w:rsidRPr="008E2A2F" w:rsidRDefault="008E58C9" w:rsidP="008E58C9">
      <w:pPr>
        <w:rPr>
          <w:rFonts w:ascii="Sakkal Majalla" w:hAnsi="Sakkal Majalla" w:cs="Sakkal Majalla"/>
          <w:sz w:val="30"/>
          <w:szCs w:val="30"/>
          <w:rtl/>
          <w:lang w:val="en-GB"/>
        </w:rPr>
      </w:pPr>
    </w:p>
    <w:p w14:paraId="52FFF073" w14:textId="77777777" w:rsidR="00AB6FC0" w:rsidRDefault="008E58C9" w:rsidP="008E58C9">
      <w:pPr>
        <w:jc w:val="center"/>
        <w:rPr>
          <w:rFonts w:ascii="Sakkal Majalla" w:hAnsi="Sakkal Majalla" w:cs="Sakkal Majalla"/>
          <w:b/>
          <w:bCs/>
          <w:sz w:val="42"/>
          <w:szCs w:val="42"/>
          <w:rtl/>
          <w:lang w:val="en-GB"/>
        </w:rPr>
      </w:pPr>
      <w:r w:rsidRPr="00CE5C57">
        <w:rPr>
          <w:rFonts w:ascii="Sakkal Majalla" w:hAnsi="Sakkal Majalla" w:cs="Sakkal Majalla"/>
          <w:b/>
          <w:bCs/>
          <w:sz w:val="42"/>
          <w:szCs w:val="42"/>
          <w:lang w:val="en-GB"/>
        </w:rPr>
        <w:t xml:space="preserve">Supervised by: </w:t>
      </w:r>
    </w:p>
    <w:p w14:paraId="7BC22A94" w14:textId="77777777" w:rsidR="00AB6FC0" w:rsidRPr="00EB6656" w:rsidRDefault="00AB6FC0" w:rsidP="00AB6FC0">
      <w:pPr>
        <w:jc w:val="center"/>
        <w:rPr>
          <w:rFonts w:ascii="Sakkal Majalla" w:hAnsi="Sakkal Majalla" w:cs="Sakkal Majalla"/>
          <w:b/>
          <w:bCs/>
          <w:sz w:val="42"/>
          <w:szCs w:val="42"/>
        </w:rPr>
      </w:pPr>
      <w:r w:rsidRPr="00EB6656">
        <w:rPr>
          <w:rFonts w:ascii="Sakkal Majalla" w:hAnsi="Sakkal Majalla" w:cs="Sakkal Majalla" w:hint="cs"/>
          <w:b/>
          <w:bCs/>
          <w:sz w:val="42"/>
          <w:szCs w:val="42"/>
          <w:lang w:val="en-GB"/>
        </w:rPr>
        <w:t xml:space="preserve">Dr. Al-Faisal </w:t>
      </w:r>
      <w:proofErr w:type="spellStart"/>
      <w:r w:rsidRPr="00EB6656">
        <w:rPr>
          <w:rFonts w:ascii="Sakkal Majalla" w:hAnsi="Sakkal Majalla" w:cs="Sakkal Majalla" w:hint="cs"/>
          <w:b/>
          <w:bCs/>
          <w:sz w:val="42"/>
          <w:szCs w:val="42"/>
          <w:lang w:val="en-GB"/>
        </w:rPr>
        <w:t>Abdelhameed</w:t>
      </w:r>
      <w:proofErr w:type="spellEnd"/>
      <w:r w:rsidRPr="00EB6656">
        <w:rPr>
          <w:rFonts w:ascii="Sakkal Majalla" w:hAnsi="Sakkal Majalla" w:cs="Sakkal Majalla" w:hint="cs"/>
          <w:b/>
          <w:bCs/>
          <w:sz w:val="42"/>
          <w:szCs w:val="42"/>
          <w:lang w:val="en-GB"/>
        </w:rPr>
        <w:t xml:space="preserve"> Mohamed</w:t>
      </w:r>
    </w:p>
    <w:p w14:paraId="64D41163" w14:textId="083F2450" w:rsidR="001236DF" w:rsidRPr="00AB6FC0" w:rsidRDefault="00AB6FC0" w:rsidP="00AB6FC0">
      <w:pPr>
        <w:jc w:val="center"/>
        <w:rPr>
          <w:rFonts w:ascii="Sakkal Majalla" w:hAnsi="Sakkal Majalla" w:cs="Sakkal Majalla"/>
          <w:b/>
          <w:bCs/>
          <w:sz w:val="42"/>
          <w:szCs w:val="42"/>
          <w:rtl/>
          <w:lang w:val="en-GB"/>
        </w:rPr>
      </w:pPr>
      <w:r w:rsidRPr="00EB6656">
        <w:rPr>
          <w:rFonts w:ascii="Sakkal Majalla" w:hAnsi="Sakkal Majalla" w:cs="Sakkal Majalla" w:hint="cs"/>
          <w:b/>
          <w:bCs/>
          <w:sz w:val="42"/>
          <w:szCs w:val="42"/>
          <w:lang w:val="en-GB"/>
        </w:rPr>
        <w:t xml:space="preserve">Dr. Fayez Ali </w:t>
      </w:r>
      <w:proofErr w:type="spellStart"/>
      <w:r w:rsidRPr="00EB6656">
        <w:rPr>
          <w:rFonts w:ascii="Sakkal Majalla" w:hAnsi="Sakkal Majalla" w:cs="Sakkal Majalla" w:hint="cs"/>
          <w:b/>
          <w:bCs/>
          <w:sz w:val="42"/>
          <w:szCs w:val="42"/>
          <w:lang w:val="en-GB"/>
        </w:rPr>
        <w:t>Jrad</w:t>
      </w:r>
      <w:proofErr w:type="spellEnd"/>
      <w:r>
        <w:rPr>
          <w:rFonts w:ascii="Sakkal Majalla" w:hAnsi="Sakkal Majalla" w:cs="Sakkal Majalla" w:hint="cs"/>
          <w:b/>
          <w:bCs/>
          <w:sz w:val="42"/>
          <w:szCs w:val="42"/>
          <w:lang w:val="en-GB"/>
        </w:rPr>
        <w:t xml:space="preserve"> </w:t>
      </w:r>
    </w:p>
    <w:sectPr w:rsidR="001236DF" w:rsidRPr="00AB6FC0" w:rsidSect="008E58C9">
      <w:footerReference w:type="default" r:id="rId11"/>
      <w:type w:val="continuous"/>
      <w:pgSz w:w="11906" w:h="16838"/>
      <w:pgMar w:top="1418" w:right="1701" w:bottom="1418" w:left="136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67F3F" w14:textId="77777777" w:rsidR="0044349B" w:rsidRDefault="0044349B">
      <w:pPr>
        <w:spacing w:after="0" w:line="240" w:lineRule="auto"/>
      </w:pPr>
      <w:r>
        <w:separator/>
      </w:r>
    </w:p>
  </w:endnote>
  <w:endnote w:type="continuationSeparator" w:id="0">
    <w:p w14:paraId="168AF222" w14:textId="77777777" w:rsidR="0044349B" w:rsidRDefault="00443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AL-Mohanad">
    <w:charset w:val="B2"/>
    <w:family w:val="auto"/>
    <w:pitch w:val="variable"/>
    <w:sig w:usb0="00002001" w:usb1="00000000" w:usb2="00000000" w:usb3="00000000" w:csb0="00000040" w:csb1="00000000"/>
  </w:font>
  <w:font w:name="Simplified Arabic">
    <w:charset w:val="B2"/>
    <w:family w:val="roman"/>
    <w:pitch w:val="variable"/>
    <w:sig w:usb0="00002003" w:usb1="80000000" w:usb2="00000008" w:usb3="00000000" w:csb0="00000041" w:csb1="00000000"/>
  </w:font>
  <w:font w:name="Yu Gothic">
    <w:altName w:val="游ゴシック"/>
    <w:panose1 w:val="020B0400000000000000"/>
    <w:charset w:val="80"/>
    <w:family w:val="swiss"/>
    <w:pitch w:val="variable"/>
    <w:sig w:usb0="E00002FF" w:usb1="2AC7FDFF" w:usb2="00000016" w:usb3="00000000" w:csb0="0002009F" w:csb1="00000000"/>
  </w:font>
  <w:font w:name="ae_Cortoba">
    <w:altName w:val="Times New Roman"/>
    <w:charset w:val="00"/>
    <w:family w:val="roman"/>
    <w:pitch w:val="variable"/>
    <w:sig w:usb0="00000000" w:usb1="C000204A" w:usb2="00000008" w:usb3="00000000" w:csb0="00000041"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6E7665C9" w14:textId="77777777" w:rsidR="00DE59DA" w:rsidRDefault="00DE59DA">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F2BBBD7" w14:textId="77777777" w:rsidR="00DE59DA" w:rsidRDefault="00DE59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914118"/>
      <w:docPartObj>
        <w:docPartGallery w:val="Page Numbers (Bottom of Page)"/>
        <w:docPartUnique/>
      </w:docPartObj>
    </w:sdtPr>
    <w:sdtEndPr>
      <w:rPr>
        <w:noProof/>
      </w:rPr>
    </w:sdtEndPr>
    <w:sdtContent>
      <w:p w14:paraId="5BC4DD8F" w14:textId="54EEE689" w:rsidR="00DE59DA" w:rsidRDefault="00DE59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7B811" w14:textId="7738DEB6" w:rsidR="00DE59DA" w:rsidRPr="00883E09" w:rsidRDefault="00DE59DA" w:rsidP="00604CE5">
    <w:pPr>
      <w:pStyle w:val="Footer"/>
      <w:bidi/>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303640"/>
      <w:docPartObj>
        <w:docPartGallery w:val="Page Numbers (Bottom of Page)"/>
        <w:docPartUnique/>
      </w:docPartObj>
    </w:sdtPr>
    <w:sdtContent>
      <w:p w14:paraId="43D6D170" w14:textId="2FBE7771" w:rsidR="00DE59DA" w:rsidRDefault="00DE59DA">
        <w:pPr>
          <w:pStyle w:val="Footer"/>
          <w:jc w:val="center"/>
        </w:pPr>
        <w:r>
          <w:t>[</w:t>
        </w:r>
        <w:r>
          <w:fldChar w:fldCharType="begin"/>
        </w:r>
        <w:r>
          <w:instrText xml:space="preserve"> PAGE    \* MERGEFORMAT </w:instrText>
        </w:r>
        <w:r>
          <w:fldChar w:fldCharType="separate"/>
        </w:r>
        <w:r>
          <w:rPr>
            <w:noProof/>
          </w:rPr>
          <w:t>19</w:t>
        </w:r>
        <w:r>
          <w:fldChar w:fldCharType="end"/>
        </w:r>
        <w:r>
          <w:t>]</w:t>
        </w:r>
      </w:p>
    </w:sdtContent>
  </w:sdt>
  <w:p w14:paraId="0AFFFC89" w14:textId="77777777" w:rsidR="00DE59DA" w:rsidRDefault="00DE5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C4393" w14:textId="77777777" w:rsidR="0044349B" w:rsidRDefault="0044349B">
      <w:pPr>
        <w:spacing w:after="0" w:line="240" w:lineRule="auto"/>
      </w:pPr>
      <w:r>
        <w:separator/>
      </w:r>
    </w:p>
  </w:footnote>
  <w:footnote w:type="continuationSeparator" w:id="0">
    <w:p w14:paraId="6F352361" w14:textId="77777777" w:rsidR="0044349B" w:rsidRDefault="00443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6E74"/>
    <w:multiLevelType w:val="hybridMultilevel"/>
    <w:tmpl w:val="54F0E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6245A5A"/>
    <w:multiLevelType w:val="hybridMultilevel"/>
    <w:tmpl w:val="0D7A6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B380E3D"/>
    <w:multiLevelType w:val="hybridMultilevel"/>
    <w:tmpl w:val="CA06D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E7B315C"/>
    <w:multiLevelType w:val="multilevel"/>
    <w:tmpl w:val="999A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92001A"/>
    <w:multiLevelType w:val="hybridMultilevel"/>
    <w:tmpl w:val="2B4A2748"/>
    <w:lvl w:ilvl="0" w:tplc="76EE136A">
      <w:start w:val="1"/>
      <w:numFmt w:val="decimal"/>
      <w:lvlText w:val="%1-"/>
      <w:lvlJc w:val="left"/>
      <w:pPr>
        <w:ind w:left="785"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AE4F88"/>
    <w:multiLevelType w:val="multilevel"/>
    <w:tmpl w:val="9FF279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71498D"/>
    <w:multiLevelType w:val="multilevel"/>
    <w:tmpl w:val="F280C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AD6657"/>
    <w:multiLevelType w:val="hybridMultilevel"/>
    <w:tmpl w:val="1A884386"/>
    <w:lvl w:ilvl="0" w:tplc="E97CED76">
      <w:start w:val="1"/>
      <w:numFmt w:val="decimal"/>
      <w:lvlText w:val="%1."/>
      <w:lvlJc w:val="left"/>
      <w:pPr>
        <w:ind w:left="785" w:hanging="360"/>
      </w:pPr>
      <w:rPr>
        <w:rFonts w:hint="default"/>
        <w:b/>
        <w:bCs/>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7FBC2E20"/>
    <w:multiLevelType w:val="multilevel"/>
    <w:tmpl w:val="90BAA1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3"/>
  </w:num>
  <w:num w:numId="5">
    <w:abstractNumId w:val="1"/>
  </w:num>
  <w:num w:numId="6">
    <w:abstractNumId w:val="6"/>
  </w:num>
  <w:num w:numId="7">
    <w:abstractNumId w:val="8"/>
  </w:num>
  <w:num w:numId="8">
    <w:abstractNumId w:val="5"/>
  </w:num>
  <w:num w:numId="9">
    <w:abstractNumId w:val="5"/>
    <w:lvlOverride w:ilvl="1">
      <w:startOverride w:val="1"/>
    </w:lvlOverride>
  </w:num>
  <w:num w:numId="10">
    <w:abstractNumId w:val="5"/>
    <w:lvlOverride w:ilvl="1">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DD"/>
    <w:rsid w:val="0000054D"/>
    <w:rsid w:val="00001B2A"/>
    <w:rsid w:val="00003EF2"/>
    <w:rsid w:val="00004414"/>
    <w:rsid w:val="00004536"/>
    <w:rsid w:val="00004AAF"/>
    <w:rsid w:val="00004CC0"/>
    <w:rsid w:val="00004CD2"/>
    <w:rsid w:val="00004F54"/>
    <w:rsid w:val="000052E3"/>
    <w:rsid w:val="00005B2E"/>
    <w:rsid w:val="00005ED1"/>
    <w:rsid w:val="000065C5"/>
    <w:rsid w:val="00007F52"/>
    <w:rsid w:val="0001003F"/>
    <w:rsid w:val="00010471"/>
    <w:rsid w:val="000104E5"/>
    <w:rsid w:val="000105B8"/>
    <w:rsid w:val="00010C47"/>
    <w:rsid w:val="00011121"/>
    <w:rsid w:val="00011CCD"/>
    <w:rsid w:val="00013252"/>
    <w:rsid w:val="000142AE"/>
    <w:rsid w:val="00015A39"/>
    <w:rsid w:val="00015A97"/>
    <w:rsid w:val="000161DD"/>
    <w:rsid w:val="0001688D"/>
    <w:rsid w:val="00017061"/>
    <w:rsid w:val="00022B18"/>
    <w:rsid w:val="00022CF5"/>
    <w:rsid w:val="00023073"/>
    <w:rsid w:val="0002348D"/>
    <w:rsid w:val="000235FB"/>
    <w:rsid w:val="000242B6"/>
    <w:rsid w:val="000245ED"/>
    <w:rsid w:val="000248C3"/>
    <w:rsid w:val="0002522F"/>
    <w:rsid w:val="000252E8"/>
    <w:rsid w:val="00025CDD"/>
    <w:rsid w:val="00026661"/>
    <w:rsid w:val="00027816"/>
    <w:rsid w:val="000278B7"/>
    <w:rsid w:val="00027CBB"/>
    <w:rsid w:val="00030374"/>
    <w:rsid w:val="00030CD0"/>
    <w:rsid w:val="00031298"/>
    <w:rsid w:val="00031823"/>
    <w:rsid w:val="00032BCF"/>
    <w:rsid w:val="00033D5F"/>
    <w:rsid w:val="000345E3"/>
    <w:rsid w:val="0003546C"/>
    <w:rsid w:val="00035D34"/>
    <w:rsid w:val="00035F23"/>
    <w:rsid w:val="000363D2"/>
    <w:rsid w:val="00036CE3"/>
    <w:rsid w:val="00036EAE"/>
    <w:rsid w:val="00037D45"/>
    <w:rsid w:val="00042C19"/>
    <w:rsid w:val="00042EDD"/>
    <w:rsid w:val="0004433F"/>
    <w:rsid w:val="00044CA5"/>
    <w:rsid w:val="00044FC7"/>
    <w:rsid w:val="00045D23"/>
    <w:rsid w:val="00046BA9"/>
    <w:rsid w:val="00047364"/>
    <w:rsid w:val="000513B1"/>
    <w:rsid w:val="00051417"/>
    <w:rsid w:val="000516E0"/>
    <w:rsid w:val="00051ECB"/>
    <w:rsid w:val="0005301D"/>
    <w:rsid w:val="000534CE"/>
    <w:rsid w:val="00054586"/>
    <w:rsid w:val="000546E4"/>
    <w:rsid w:val="00055BEB"/>
    <w:rsid w:val="000560A0"/>
    <w:rsid w:val="0005757E"/>
    <w:rsid w:val="000607D9"/>
    <w:rsid w:val="000614B3"/>
    <w:rsid w:val="000614EB"/>
    <w:rsid w:val="00061E49"/>
    <w:rsid w:val="00062883"/>
    <w:rsid w:val="00062D20"/>
    <w:rsid w:val="000631CD"/>
    <w:rsid w:val="000639F5"/>
    <w:rsid w:val="000640A7"/>
    <w:rsid w:val="00064B26"/>
    <w:rsid w:val="0006502F"/>
    <w:rsid w:val="00065B87"/>
    <w:rsid w:val="00067388"/>
    <w:rsid w:val="00067456"/>
    <w:rsid w:val="0007081F"/>
    <w:rsid w:val="000711F4"/>
    <w:rsid w:val="000714B6"/>
    <w:rsid w:val="00071620"/>
    <w:rsid w:val="00071713"/>
    <w:rsid w:val="000717EE"/>
    <w:rsid w:val="00071A42"/>
    <w:rsid w:val="00071BCE"/>
    <w:rsid w:val="000721E7"/>
    <w:rsid w:val="000722F2"/>
    <w:rsid w:val="000734AC"/>
    <w:rsid w:val="00073AFB"/>
    <w:rsid w:val="0007418A"/>
    <w:rsid w:val="0007437D"/>
    <w:rsid w:val="00075529"/>
    <w:rsid w:val="00075D73"/>
    <w:rsid w:val="00076291"/>
    <w:rsid w:val="00082297"/>
    <w:rsid w:val="000828F5"/>
    <w:rsid w:val="00082C43"/>
    <w:rsid w:val="000830E5"/>
    <w:rsid w:val="00083179"/>
    <w:rsid w:val="00083448"/>
    <w:rsid w:val="00083DF0"/>
    <w:rsid w:val="00087802"/>
    <w:rsid w:val="00087AA7"/>
    <w:rsid w:val="00087D83"/>
    <w:rsid w:val="000901E0"/>
    <w:rsid w:val="00090ED6"/>
    <w:rsid w:val="00092978"/>
    <w:rsid w:val="00093145"/>
    <w:rsid w:val="000935F2"/>
    <w:rsid w:val="000944C5"/>
    <w:rsid w:val="000948C3"/>
    <w:rsid w:val="00094BB5"/>
    <w:rsid w:val="000955F7"/>
    <w:rsid w:val="00095851"/>
    <w:rsid w:val="00096046"/>
    <w:rsid w:val="000969F1"/>
    <w:rsid w:val="00096C8C"/>
    <w:rsid w:val="00096F32"/>
    <w:rsid w:val="00097C28"/>
    <w:rsid w:val="000A0FC5"/>
    <w:rsid w:val="000A12D2"/>
    <w:rsid w:val="000A1367"/>
    <w:rsid w:val="000A13FC"/>
    <w:rsid w:val="000A1BDA"/>
    <w:rsid w:val="000A1D72"/>
    <w:rsid w:val="000A24E5"/>
    <w:rsid w:val="000A294B"/>
    <w:rsid w:val="000A2DE2"/>
    <w:rsid w:val="000A36A7"/>
    <w:rsid w:val="000A38C6"/>
    <w:rsid w:val="000A48E9"/>
    <w:rsid w:val="000A6588"/>
    <w:rsid w:val="000B06BD"/>
    <w:rsid w:val="000B15CD"/>
    <w:rsid w:val="000B2652"/>
    <w:rsid w:val="000B3CFF"/>
    <w:rsid w:val="000B3E05"/>
    <w:rsid w:val="000B68F7"/>
    <w:rsid w:val="000B6AE1"/>
    <w:rsid w:val="000B6FDF"/>
    <w:rsid w:val="000B73B0"/>
    <w:rsid w:val="000B76DD"/>
    <w:rsid w:val="000C0253"/>
    <w:rsid w:val="000C02B8"/>
    <w:rsid w:val="000C0785"/>
    <w:rsid w:val="000C0861"/>
    <w:rsid w:val="000C1031"/>
    <w:rsid w:val="000C1FD5"/>
    <w:rsid w:val="000C2432"/>
    <w:rsid w:val="000C3320"/>
    <w:rsid w:val="000C3720"/>
    <w:rsid w:val="000C37DE"/>
    <w:rsid w:val="000C3A8D"/>
    <w:rsid w:val="000C4548"/>
    <w:rsid w:val="000C4A2D"/>
    <w:rsid w:val="000C4BE0"/>
    <w:rsid w:val="000C5BBA"/>
    <w:rsid w:val="000C5C22"/>
    <w:rsid w:val="000C60F5"/>
    <w:rsid w:val="000C678F"/>
    <w:rsid w:val="000C67C8"/>
    <w:rsid w:val="000C6C47"/>
    <w:rsid w:val="000C748A"/>
    <w:rsid w:val="000C756C"/>
    <w:rsid w:val="000D1142"/>
    <w:rsid w:val="000D14AB"/>
    <w:rsid w:val="000D1C60"/>
    <w:rsid w:val="000D277F"/>
    <w:rsid w:val="000D29EC"/>
    <w:rsid w:val="000D4362"/>
    <w:rsid w:val="000D43A5"/>
    <w:rsid w:val="000D4451"/>
    <w:rsid w:val="000D4676"/>
    <w:rsid w:val="000D536E"/>
    <w:rsid w:val="000D558B"/>
    <w:rsid w:val="000D5908"/>
    <w:rsid w:val="000D5A9E"/>
    <w:rsid w:val="000D5C28"/>
    <w:rsid w:val="000D61B5"/>
    <w:rsid w:val="000D6415"/>
    <w:rsid w:val="000D6812"/>
    <w:rsid w:val="000D7464"/>
    <w:rsid w:val="000D777D"/>
    <w:rsid w:val="000E03E0"/>
    <w:rsid w:val="000E14DD"/>
    <w:rsid w:val="000E331A"/>
    <w:rsid w:val="000E3DDE"/>
    <w:rsid w:val="000E441D"/>
    <w:rsid w:val="000E4776"/>
    <w:rsid w:val="000E51EC"/>
    <w:rsid w:val="000E5A9F"/>
    <w:rsid w:val="000F009A"/>
    <w:rsid w:val="000F0F06"/>
    <w:rsid w:val="000F3299"/>
    <w:rsid w:val="000F3D3B"/>
    <w:rsid w:val="000F3D58"/>
    <w:rsid w:val="000F52AA"/>
    <w:rsid w:val="000F5403"/>
    <w:rsid w:val="000F582E"/>
    <w:rsid w:val="000F5955"/>
    <w:rsid w:val="000F5C5A"/>
    <w:rsid w:val="000F6CFF"/>
    <w:rsid w:val="000F77C1"/>
    <w:rsid w:val="000F7F5D"/>
    <w:rsid w:val="000F7FF5"/>
    <w:rsid w:val="001009FF"/>
    <w:rsid w:val="00100DB8"/>
    <w:rsid w:val="001013FC"/>
    <w:rsid w:val="0010294B"/>
    <w:rsid w:val="00105409"/>
    <w:rsid w:val="001058F7"/>
    <w:rsid w:val="00105B51"/>
    <w:rsid w:val="00106160"/>
    <w:rsid w:val="00106772"/>
    <w:rsid w:val="00110BC3"/>
    <w:rsid w:val="001118F0"/>
    <w:rsid w:val="00112330"/>
    <w:rsid w:val="00112699"/>
    <w:rsid w:val="00113838"/>
    <w:rsid w:val="001139C0"/>
    <w:rsid w:val="001148F4"/>
    <w:rsid w:val="00115032"/>
    <w:rsid w:val="00115CFE"/>
    <w:rsid w:val="00115E50"/>
    <w:rsid w:val="001165D6"/>
    <w:rsid w:val="00117576"/>
    <w:rsid w:val="00120495"/>
    <w:rsid w:val="0012057D"/>
    <w:rsid w:val="00120BC9"/>
    <w:rsid w:val="00120D57"/>
    <w:rsid w:val="00121D55"/>
    <w:rsid w:val="00121F9F"/>
    <w:rsid w:val="001232FB"/>
    <w:rsid w:val="001236DF"/>
    <w:rsid w:val="00124E4E"/>
    <w:rsid w:val="001255E1"/>
    <w:rsid w:val="001277DB"/>
    <w:rsid w:val="0013072F"/>
    <w:rsid w:val="00131203"/>
    <w:rsid w:val="00131444"/>
    <w:rsid w:val="00133886"/>
    <w:rsid w:val="00133B50"/>
    <w:rsid w:val="00134344"/>
    <w:rsid w:val="00135982"/>
    <w:rsid w:val="00137F4D"/>
    <w:rsid w:val="00141FDF"/>
    <w:rsid w:val="00143533"/>
    <w:rsid w:val="00144B5B"/>
    <w:rsid w:val="00144F22"/>
    <w:rsid w:val="00145CD4"/>
    <w:rsid w:val="00146641"/>
    <w:rsid w:val="00146818"/>
    <w:rsid w:val="001502A1"/>
    <w:rsid w:val="00151F31"/>
    <w:rsid w:val="00151F4B"/>
    <w:rsid w:val="001522C0"/>
    <w:rsid w:val="001524E3"/>
    <w:rsid w:val="001527AF"/>
    <w:rsid w:val="001536EE"/>
    <w:rsid w:val="00153CCF"/>
    <w:rsid w:val="00153DA2"/>
    <w:rsid w:val="00155E4B"/>
    <w:rsid w:val="00157FC3"/>
    <w:rsid w:val="00160860"/>
    <w:rsid w:val="00160904"/>
    <w:rsid w:val="00160DCC"/>
    <w:rsid w:val="001611EE"/>
    <w:rsid w:val="00161C5D"/>
    <w:rsid w:val="001623FC"/>
    <w:rsid w:val="001628AC"/>
    <w:rsid w:val="00163388"/>
    <w:rsid w:val="0016459F"/>
    <w:rsid w:val="00164C97"/>
    <w:rsid w:val="00164D39"/>
    <w:rsid w:val="00165670"/>
    <w:rsid w:val="001659F7"/>
    <w:rsid w:val="0016674E"/>
    <w:rsid w:val="00167166"/>
    <w:rsid w:val="0016728C"/>
    <w:rsid w:val="0017107D"/>
    <w:rsid w:val="00171C41"/>
    <w:rsid w:val="00172436"/>
    <w:rsid w:val="00173207"/>
    <w:rsid w:val="001736BF"/>
    <w:rsid w:val="0017387F"/>
    <w:rsid w:val="0017606C"/>
    <w:rsid w:val="0017658F"/>
    <w:rsid w:val="00176707"/>
    <w:rsid w:val="00176D14"/>
    <w:rsid w:val="0018016E"/>
    <w:rsid w:val="0018017C"/>
    <w:rsid w:val="00180DE6"/>
    <w:rsid w:val="00181DFE"/>
    <w:rsid w:val="001829F5"/>
    <w:rsid w:val="001831BF"/>
    <w:rsid w:val="001834BE"/>
    <w:rsid w:val="001836A3"/>
    <w:rsid w:val="0018370F"/>
    <w:rsid w:val="001846A1"/>
    <w:rsid w:val="001849A1"/>
    <w:rsid w:val="00184B0A"/>
    <w:rsid w:val="00184B88"/>
    <w:rsid w:val="00184C26"/>
    <w:rsid w:val="00185824"/>
    <w:rsid w:val="00185D1C"/>
    <w:rsid w:val="00186A12"/>
    <w:rsid w:val="00187210"/>
    <w:rsid w:val="00190E9E"/>
    <w:rsid w:val="00191251"/>
    <w:rsid w:val="001913C4"/>
    <w:rsid w:val="001928CB"/>
    <w:rsid w:val="0019347B"/>
    <w:rsid w:val="00193794"/>
    <w:rsid w:val="00193AE1"/>
    <w:rsid w:val="00193FBD"/>
    <w:rsid w:val="001943BD"/>
    <w:rsid w:val="00194DE4"/>
    <w:rsid w:val="00194DF6"/>
    <w:rsid w:val="00195DC8"/>
    <w:rsid w:val="001A01A3"/>
    <w:rsid w:val="001A1528"/>
    <w:rsid w:val="001A21CE"/>
    <w:rsid w:val="001A358B"/>
    <w:rsid w:val="001A3ED2"/>
    <w:rsid w:val="001A4483"/>
    <w:rsid w:val="001A45EB"/>
    <w:rsid w:val="001A4B2A"/>
    <w:rsid w:val="001A7225"/>
    <w:rsid w:val="001A7657"/>
    <w:rsid w:val="001A7BBA"/>
    <w:rsid w:val="001B057B"/>
    <w:rsid w:val="001B0D4F"/>
    <w:rsid w:val="001B1077"/>
    <w:rsid w:val="001B1402"/>
    <w:rsid w:val="001B2B3F"/>
    <w:rsid w:val="001B315D"/>
    <w:rsid w:val="001B33A4"/>
    <w:rsid w:val="001B44A7"/>
    <w:rsid w:val="001B4B44"/>
    <w:rsid w:val="001B6B00"/>
    <w:rsid w:val="001C1F41"/>
    <w:rsid w:val="001C23EA"/>
    <w:rsid w:val="001C2B41"/>
    <w:rsid w:val="001C3907"/>
    <w:rsid w:val="001C5882"/>
    <w:rsid w:val="001C5AE1"/>
    <w:rsid w:val="001C76AC"/>
    <w:rsid w:val="001D0950"/>
    <w:rsid w:val="001D1AD7"/>
    <w:rsid w:val="001D2FE2"/>
    <w:rsid w:val="001D3D53"/>
    <w:rsid w:val="001D44A7"/>
    <w:rsid w:val="001D4B29"/>
    <w:rsid w:val="001D4F25"/>
    <w:rsid w:val="001D55EA"/>
    <w:rsid w:val="001D6931"/>
    <w:rsid w:val="001D7424"/>
    <w:rsid w:val="001D74C8"/>
    <w:rsid w:val="001D7A07"/>
    <w:rsid w:val="001E0173"/>
    <w:rsid w:val="001E0359"/>
    <w:rsid w:val="001E0893"/>
    <w:rsid w:val="001E08FD"/>
    <w:rsid w:val="001E11C4"/>
    <w:rsid w:val="001E3747"/>
    <w:rsid w:val="001E38EB"/>
    <w:rsid w:val="001E3E74"/>
    <w:rsid w:val="001E43B2"/>
    <w:rsid w:val="001E4B90"/>
    <w:rsid w:val="001E6253"/>
    <w:rsid w:val="001E6CBA"/>
    <w:rsid w:val="001E7A2B"/>
    <w:rsid w:val="001F0162"/>
    <w:rsid w:val="001F0210"/>
    <w:rsid w:val="001F0958"/>
    <w:rsid w:val="001F09CC"/>
    <w:rsid w:val="001F17C9"/>
    <w:rsid w:val="001F1BE9"/>
    <w:rsid w:val="001F349D"/>
    <w:rsid w:val="001F3CD6"/>
    <w:rsid w:val="001F41EA"/>
    <w:rsid w:val="001F46C0"/>
    <w:rsid w:val="001F5B8D"/>
    <w:rsid w:val="001F6045"/>
    <w:rsid w:val="001F668D"/>
    <w:rsid w:val="001F7180"/>
    <w:rsid w:val="001F7F0D"/>
    <w:rsid w:val="001F7F0F"/>
    <w:rsid w:val="002001BD"/>
    <w:rsid w:val="00200269"/>
    <w:rsid w:val="0020069F"/>
    <w:rsid w:val="00201390"/>
    <w:rsid w:val="00201494"/>
    <w:rsid w:val="002016A7"/>
    <w:rsid w:val="00202CE5"/>
    <w:rsid w:val="002034A6"/>
    <w:rsid w:val="0020393C"/>
    <w:rsid w:val="00203A4A"/>
    <w:rsid w:val="00203C2D"/>
    <w:rsid w:val="0020454C"/>
    <w:rsid w:val="00205271"/>
    <w:rsid w:val="00205885"/>
    <w:rsid w:val="00205BA8"/>
    <w:rsid w:val="0020669F"/>
    <w:rsid w:val="0020743F"/>
    <w:rsid w:val="002077E9"/>
    <w:rsid w:val="00207AA6"/>
    <w:rsid w:val="00212A98"/>
    <w:rsid w:val="00212FB6"/>
    <w:rsid w:val="0021381F"/>
    <w:rsid w:val="002139B5"/>
    <w:rsid w:val="00215DFB"/>
    <w:rsid w:val="00216C8E"/>
    <w:rsid w:val="0021725B"/>
    <w:rsid w:val="00217DBC"/>
    <w:rsid w:val="002203EB"/>
    <w:rsid w:val="00221189"/>
    <w:rsid w:val="00221E31"/>
    <w:rsid w:val="00223EED"/>
    <w:rsid w:val="00224886"/>
    <w:rsid w:val="002259E6"/>
    <w:rsid w:val="00227504"/>
    <w:rsid w:val="00227872"/>
    <w:rsid w:val="002302BA"/>
    <w:rsid w:val="0023070C"/>
    <w:rsid w:val="00230831"/>
    <w:rsid w:val="00231991"/>
    <w:rsid w:val="00232395"/>
    <w:rsid w:val="00232CA7"/>
    <w:rsid w:val="002336AF"/>
    <w:rsid w:val="00233FE4"/>
    <w:rsid w:val="0023452F"/>
    <w:rsid w:val="00234771"/>
    <w:rsid w:val="00234D31"/>
    <w:rsid w:val="00235ACC"/>
    <w:rsid w:val="00235BE8"/>
    <w:rsid w:val="00235FD8"/>
    <w:rsid w:val="0023633A"/>
    <w:rsid w:val="00236351"/>
    <w:rsid w:val="002364DA"/>
    <w:rsid w:val="0023689A"/>
    <w:rsid w:val="0023692B"/>
    <w:rsid w:val="002372AA"/>
    <w:rsid w:val="00237462"/>
    <w:rsid w:val="00242837"/>
    <w:rsid w:val="00242D86"/>
    <w:rsid w:val="00243545"/>
    <w:rsid w:val="00244612"/>
    <w:rsid w:val="00244A4A"/>
    <w:rsid w:val="00245F49"/>
    <w:rsid w:val="00246E5A"/>
    <w:rsid w:val="0025024F"/>
    <w:rsid w:val="00250B4B"/>
    <w:rsid w:val="0025143D"/>
    <w:rsid w:val="0025204F"/>
    <w:rsid w:val="00252A0E"/>
    <w:rsid w:val="00252BF5"/>
    <w:rsid w:val="00252CC0"/>
    <w:rsid w:val="002540D4"/>
    <w:rsid w:val="00254199"/>
    <w:rsid w:val="002541B8"/>
    <w:rsid w:val="00254852"/>
    <w:rsid w:val="00254E1C"/>
    <w:rsid w:val="00255B28"/>
    <w:rsid w:val="00256E29"/>
    <w:rsid w:val="00257020"/>
    <w:rsid w:val="002600E9"/>
    <w:rsid w:val="002602C6"/>
    <w:rsid w:val="002612F2"/>
    <w:rsid w:val="0026146B"/>
    <w:rsid w:val="00261590"/>
    <w:rsid w:val="00261939"/>
    <w:rsid w:val="0026304C"/>
    <w:rsid w:val="0026400E"/>
    <w:rsid w:val="00264237"/>
    <w:rsid w:val="002646E3"/>
    <w:rsid w:val="00264D74"/>
    <w:rsid w:val="002654FE"/>
    <w:rsid w:val="0026591D"/>
    <w:rsid w:val="00271CD5"/>
    <w:rsid w:val="00271F8A"/>
    <w:rsid w:val="00272915"/>
    <w:rsid w:val="00272B7B"/>
    <w:rsid w:val="0027340A"/>
    <w:rsid w:val="00273CFD"/>
    <w:rsid w:val="00273D70"/>
    <w:rsid w:val="00274212"/>
    <w:rsid w:val="00274606"/>
    <w:rsid w:val="00274FDE"/>
    <w:rsid w:val="0027539F"/>
    <w:rsid w:val="002754EE"/>
    <w:rsid w:val="00275840"/>
    <w:rsid w:val="0027597E"/>
    <w:rsid w:val="00275CEA"/>
    <w:rsid w:val="00276017"/>
    <w:rsid w:val="00277BCA"/>
    <w:rsid w:val="0028014A"/>
    <w:rsid w:val="00280A47"/>
    <w:rsid w:val="00280ECB"/>
    <w:rsid w:val="00281571"/>
    <w:rsid w:val="0028181D"/>
    <w:rsid w:val="00281869"/>
    <w:rsid w:val="00281B2F"/>
    <w:rsid w:val="00281D7D"/>
    <w:rsid w:val="00281E64"/>
    <w:rsid w:val="002828CE"/>
    <w:rsid w:val="00282A21"/>
    <w:rsid w:val="002832E2"/>
    <w:rsid w:val="0028382E"/>
    <w:rsid w:val="00283CB8"/>
    <w:rsid w:val="00283EFB"/>
    <w:rsid w:val="00284397"/>
    <w:rsid w:val="002843A8"/>
    <w:rsid w:val="0028460E"/>
    <w:rsid w:val="00284B5C"/>
    <w:rsid w:val="00286B9F"/>
    <w:rsid w:val="00286DCE"/>
    <w:rsid w:val="00287055"/>
    <w:rsid w:val="00287505"/>
    <w:rsid w:val="002876A6"/>
    <w:rsid w:val="002900AF"/>
    <w:rsid w:val="002908D9"/>
    <w:rsid w:val="00290E9D"/>
    <w:rsid w:val="002915DD"/>
    <w:rsid w:val="002920D4"/>
    <w:rsid w:val="0029269F"/>
    <w:rsid w:val="002947CC"/>
    <w:rsid w:val="00294A8F"/>
    <w:rsid w:val="00294BBA"/>
    <w:rsid w:val="00294F05"/>
    <w:rsid w:val="0029543B"/>
    <w:rsid w:val="0029594C"/>
    <w:rsid w:val="002966EF"/>
    <w:rsid w:val="0029681D"/>
    <w:rsid w:val="00297A9C"/>
    <w:rsid w:val="002A04D3"/>
    <w:rsid w:val="002A0F01"/>
    <w:rsid w:val="002A255E"/>
    <w:rsid w:val="002A2BD0"/>
    <w:rsid w:val="002A2FBF"/>
    <w:rsid w:val="002A385B"/>
    <w:rsid w:val="002A4592"/>
    <w:rsid w:val="002A67E2"/>
    <w:rsid w:val="002A7599"/>
    <w:rsid w:val="002A785B"/>
    <w:rsid w:val="002A7C66"/>
    <w:rsid w:val="002A7DC9"/>
    <w:rsid w:val="002B0529"/>
    <w:rsid w:val="002B061B"/>
    <w:rsid w:val="002B121C"/>
    <w:rsid w:val="002B1AB1"/>
    <w:rsid w:val="002B2521"/>
    <w:rsid w:val="002B265B"/>
    <w:rsid w:val="002B2766"/>
    <w:rsid w:val="002B289D"/>
    <w:rsid w:val="002B28A3"/>
    <w:rsid w:val="002B3A22"/>
    <w:rsid w:val="002B4244"/>
    <w:rsid w:val="002B4F7B"/>
    <w:rsid w:val="002B4FB0"/>
    <w:rsid w:val="002B5138"/>
    <w:rsid w:val="002B51E2"/>
    <w:rsid w:val="002B5560"/>
    <w:rsid w:val="002B5E3B"/>
    <w:rsid w:val="002B65B3"/>
    <w:rsid w:val="002B661D"/>
    <w:rsid w:val="002B78ED"/>
    <w:rsid w:val="002B7BB9"/>
    <w:rsid w:val="002B7FF9"/>
    <w:rsid w:val="002C0224"/>
    <w:rsid w:val="002C0242"/>
    <w:rsid w:val="002C0372"/>
    <w:rsid w:val="002C1E5C"/>
    <w:rsid w:val="002C34CB"/>
    <w:rsid w:val="002C3885"/>
    <w:rsid w:val="002C3AF8"/>
    <w:rsid w:val="002C3D2A"/>
    <w:rsid w:val="002C40C6"/>
    <w:rsid w:val="002C4443"/>
    <w:rsid w:val="002C46A1"/>
    <w:rsid w:val="002C48E7"/>
    <w:rsid w:val="002C59DA"/>
    <w:rsid w:val="002C5CD5"/>
    <w:rsid w:val="002C6508"/>
    <w:rsid w:val="002C650D"/>
    <w:rsid w:val="002C69A5"/>
    <w:rsid w:val="002C6C1A"/>
    <w:rsid w:val="002C71D0"/>
    <w:rsid w:val="002C7976"/>
    <w:rsid w:val="002C7AC5"/>
    <w:rsid w:val="002C7B6D"/>
    <w:rsid w:val="002D00DF"/>
    <w:rsid w:val="002D1327"/>
    <w:rsid w:val="002D1398"/>
    <w:rsid w:val="002D13AF"/>
    <w:rsid w:val="002D15E8"/>
    <w:rsid w:val="002D17C0"/>
    <w:rsid w:val="002D2481"/>
    <w:rsid w:val="002D273F"/>
    <w:rsid w:val="002D318C"/>
    <w:rsid w:val="002D415F"/>
    <w:rsid w:val="002D45CD"/>
    <w:rsid w:val="002D467F"/>
    <w:rsid w:val="002D72C5"/>
    <w:rsid w:val="002E0B91"/>
    <w:rsid w:val="002E0E78"/>
    <w:rsid w:val="002E14A8"/>
    <w:rsid w:val="002E152A"/>
    <w:rsid w:val="002E19E3"/>
    <w:rsid w:val="002E1EFB"/>
    <w:rsid w:val="002E1FB8"/>
    <w:rsid w:val="002E2B97"/>
    <w:rsid w:val="002E2EC3"/>
    <w:rsid w:val="002E4403"/>
    <w:rsid w:val="002E4C34"/>
    <w:rsid w:val="002E4F37"/>
    <w:rsid w:val="002E5691"/>
    <w:rsid w:val="002E5C72"/>
    <w:rsid w:val="002E6B7F"/>
    <w:rsid w:val="002E6C37"/>
    <w:rsid w:val="002E6EA6"/>
    <w:rsid w:val="002E6F69"/>
    <w:rsid w:val="002E713C"/>
    <w:rsid w:val="002F04A7"/>
    <w:rsid w:val="002F1F5D"/>
    <w:rsid w:val="002F2579"/>
    <w:rsid w:val="002F2C8E"/>
    <w:rsid w:val="002F4936"/>
    <w:rsid w:val="002F4A43"/>
    <w:rsid w:val="002F502E"/>
    <w:rsid w:val="002F536C"/>
    <w:rsid w:val="002F5929"/>
    <w:rsid w:val="002F5ED6"/>
    <w:rsid w:val="002F62B7"/>
    <w:rsid w:val="002F665B"/>
    <w:rsid w:val="002F69DE"/>
    <w:rsid w:val="002F6D89"/>
    <w:rsid w:val="002F70CC"/>
    <w:rsid w:val="002F7338"/>
    <w:rsid w:val="002F7A9A"/>
    <w:rsid w:val="00300400"/>
    <w:rsid w:val="00301E97"/>
    <w:rsid w:val="00301F24"/>
    <w:rsid w:val="00302478"/>
    <w:rsid w:val="003027BC"/>
    <w:rsid w:val="003035A3"/>
    <w:rsid w:val="00303CFF"/>
    <w:rsid w:val="00303EB5"/>
    <w:rsid w:val="0030458E"/>
    <w:rsid w:val="0030602E"/>
    <w:rsid w:val="003063D5"/>
    <w:rsid w:val="00306EA4"/>
    <w:rsid w:val="00310FB4"/>
    <w:rsid w:val="003124CE"/>
    <w:rsid w:val="00312970"/>
    <w:rsid w:val="0031301F"/>
    <w:rsid w:val="0031305C"/>
    <w:rsid w:val="00313AC8"/>
    <w:rsid w:val="00313E2E"/>
    <w:rsid w:val="0031454C"/>
    <w:rsid w:val="00314BB7"/>
    <w:rsid w:val="00314D83"/>
    <w:rsid w:val="00315004"/>
    <w:rsid w:val="003157CF"/>
    <w:rsid w:val="00316812"/>
    <w:rsid w:val="003168CB"/>
    <w:rsid w:val="003170D9"/>
    <w:rsid w:val="00317A7B"/>
    <w:rsid w:val="003220CA"/>
    <w:rsid w:val="00322943"/>
    <w:rsid w:val="00322BC2"/>
    <w:rsid w:val="00323C6D"/>
    <w:rsid w:val="00325495"/>
    <w:rsid w:val="003258C3"/>
    <w:rsid w:val="00325EB4"/>
    <w:rsid w:val="00325F9F"/>
    <w:rsid w:val="00326169"/>
    <w:rsid w:val="003264DF"/>
    <w:rsid w:val="0032666B"/>
    <w:rsid w:val="00326F8E"/>
    <w:rsid w:val="0032724A"/>
    <w:rsid w:val="00327320"/>
    <w:rsid w:val="0032789D"/>
    <w:rsid w:val="00327DEF"/>
    <w:rsid w:val="0033079A"/>
    <w:rsid w:val="00330961"/>
    <w:rsid w:val="00330DC1"/>
    <w:rsid w:val="00331A2C"/>
    <w:rsid w:val="003321B7"/>
    <w:rsid w:val="00333863"/>
    <w:rsid w:val="00333A6B"/>
    <w:rsid w:val="00335076"/>
    <w:rsid w:val="0033632B"/>
    <w:rsid w:val="003374C9"/>
    <w:rsid w:val="00337720"/>
    <w:rsid w:val="00337E92"/>
    <w:rsid w:val="00340342"/>
    <w:rsid w:val="0034064D"/>
    <w:rsid w:val="00340EA5"/>
    <w:rsid w:val="00341D3D"/>
    <w:rsid w:val="0034230D"/>
    <w:rsid w:val="0034285D"/>
    <w:rsid w:val="00343408"/>
    <w:rsid w:val="00343AC6"/>
    <w:rsid w:val="00343CA1"/>
    <w:rsid w:val="00343DC1"/>
    <w:rsid w:val="0034424D"/>
    <w:rsid w:val="00344888"/>
    <w:rsid w:val="00344BE6"/>
    <w:rsid w:val="00346275"/>
    <w:rsid w:val="003466DB"/>
    <w:rsid w:val="00346B61"/>
    <w:rsid w:val="00346BD6"/>
    <w:rsid w:val="00347303"/>
    <w:rsid w:val="00347E61"/>
    <w:rsid w:val="00350238"/>
    <w:rsid w:val="00351402"/>
    <w:rsid w:val="003523B8"/>
    <w:rsid w:val="003542E8"/>
    <w:rsid w:val="00354C07"/>
    <w:rsid w:val="00354D83"/>
    <w:rsid w:val="0035537D"/>
    <w:rsid w:val="00355BDA"/>
    <w:rsid w:val="00355EE1"/>
    <w:rsid w:val="00356659"/>
    <w:rsid w:val="00356CDC"/>
    <w:rsid w:val="00356E61"/>
    <w:rsid w:val="00356F2E"/>
    <w:rsid w:val="00357116"/>
    <w:rsid w:val="003576E2"/>
    <w:rsid w:val="00360A65"/>
    <w:rsid w:val="0036209D"/>
    <w:rsid w:val="00362901"/>
    <w:rsid w:val="00362970"/>
    <w:rsid w:val="00362DC3"/>
    <w:rsid w:val="00362FA2"/>
    <w:rsid w:val="003639B8"/>
    <w:rsid w:val="00364712"/>
    <w:rsid w:val="00365DEC"/>
    <w:rsid w:val="003665E6"/>
    <w:rsid w:val="00366766"/>
    <w:rsid w:val="00366A3C"/>
    <w:rsid w:val="003670CF"/>
    <w:rsid w:val="0036766E"/>
    <w:rsid w:val="00367BBE"/>
    <w:rsid w:val="003700C1"/>
    <w:rsid w:val="0037147F"/>
    <w:rsid w:val="00372149"/>
    <w:rsid w:val="00372A22"/>
    <w:rsid w:val="0037340D"/>
    <w:rsid w:val="003741A6"/>
    <w:rsid w:val="00375386"/>
    <w:rsid w:val="00375B21"/>
    <w:rsid w:val="00376B48"/>
    <w:rsid w:val="00376D2E"/>
    <w:rsid w:val="00376F6B"/>
    <w:rsid w:val="003772B2"/>
    <w:rsid w:val="0037746A"/>
    <w:rsid w:val="00377604"/>
    <w:rsid w:val="0038023C"/>
    <w:rsid w:val="00380D41"/>
    <w:rsid w:val="00381E2F"/>
    <w:rsid w:val="003820A2"/>
    <w:rsid w:val="0038251E"/>
    <w:rsid w:val="00382984"/>
    <w:rsid w:val="0038482F"/>
    <w:rsid w:val="0038534D"/>
    <w:rsid w:val="003853BA"/>
    <w:rsid w:val="00385866"/>
    <w:rsid w:val="003864B3"/>
    <w:rsid w:val="0038782D"/>
    <w:rsid w:val="00387D4A"/>
    <w:rsid w:val="0039094C"/>
    <w:rsid w:val="003926B0"/>
    <w:rsid w:val="00392D17"/>
    <w:rsid w:val="00393620"/>
    <w:rsid w:val="00393919"/>
    <w:rsid w:val="00394542"/>
    <w:rsid w:val="003946F0"/>
    <w:rsid w:val="0039626D"/>
    <w:rsid w:val="0039683E"/>
    <w:rsid w:val="00396BEA"/>
    <w:rsid w:val="003974EF"/>
    <w:rsid w:val="003A05CC"/>
    <w:rsid w:val="003A0E15"/>
    <w:rsid w:val="003A1C9C"/>
    <w:rsid w:val="003A275D"/>
    <w:rsid w:val="003A2D07"/>
    <w:rsid w:val="003A3BA9"/>
    <w:rsid w:val="003A3EEF"/>
    <w:rsid w:val="003A3FB2"/>
    <w:rsid w:val="003A4406"/>
    <w:rsid w:val="003A486A"/>
    <w:rsid w:val="003A4D7A"/>
    <w:rsid w:val="003A4DE9"/>
    <w:rsid w:val="003A52D2"/>
    <w:rsid w:val="003A5FBB"/>
    <w:rsid w:val="003A6A3E"/>
    <w:rsid w:val="003A7921"/>
    <w:rsid w:val="003A7D2D"/>
    <w:rsid w:val="003A7E44"/>
    <w:rsid w:val="003A7E6D"/>
    <w:rsid w:val="003B0ADF"/>
    <w:rsid w:val="003B1052"/>
    <w:rsid w:val="003B1A56"/>
    <w:rsid w:val="003B2872"/>
    <w:rsid w:val="003B2DDC"/>
    <w:rsid w:val="003B388D"/>
    <w:rsid w:val="003B49A7"/>
    <w:rsid w:val="003B4A7C"/>
    <w:rsid w:val="003B4D1D"/>
    <w:rsid w:val="003B5866"/>
    <w:rsid w:val="003B59A5"/>
    <w:rsid w:val="003C09E8"/>
    <w:rsid w:val="003C0D58"/>
    <w:rsid w:val="003C205F"/>
    <w:rsid w:val="003C20D8"/>
    <w:rsid w:val="003C2357"/>
    <w:rsid w:val="003C387F"/>
    <w:rsid w:val="003C391A"/>
    <w:rsid w:val="003C39A1"/>
    <w:rsid w:val="003C3B72"/>
    <w:rsid w:val="003C480D"/>
    <w:rsid w:val="003C7B5C"/>
    <w:rsid w:val="003C7CC3"/>
    <w:rsid w:val="003D0A66"/>
    <w:rsid w:val="003D0AEF"/>
    <w:rsid w:val="003D18F5"/>
    <w:rsid w:val="003D1B14"/>
    <w:rsid w:val="003D1DFB"/>
    <w:rsid w:val="003D249D"/>
    <w:rsid w:val="003D301D"/>
    <w:rsid w:val="003D3126"/>
    <w:rsid w:val="003D32BC"/>
    <w:rsid w:val="003D485F"/>
    <w:rsid w:val="003D56E6"/>
    <w:rsid w:val="003D5C59"/>
    <w:rsid w:val="003D5CA9"/>
    <w:rsid w:val="003D651F"/>
    <w:rsid w:val="003D6735"/>
    <w:rsid w:val="003D6E0B"/>
    <w:rsid w:val="003D7C8F"/>
    <w:rsid w:val="003E1EAB"/>
    <w:rsid w:val="003E22BB"/>
    <w:rsid w:val="003E2668"/>
    <w:rsid w:val="003E3A34"/>
    <w:rsid w:val="003E57A0"/>
    <w:rsid w:val="003E57EA"/>
    <w:rsid w:val="003E6505"/>
    <w:rsid w:val="003E7AEC"/>
    <w:rsid w:val="003E7C5A"/>
    <w:rsid w:val="003F0214"/>
    <w:rsid w:val="003F08A4"/>
    <w:rsid w:val="003F0BD6"/>
    <w:rsid w:val="003F1267"/>
    <w:rsid w:val="003F146F"/>
    <w:rsid w:val="003F1861"/>
    <w:rsid w:val="003F1E69"/>
    <w:rsid w:val="003F2F3D"/>
    <w:rsid w:val="003F33A3"/>
    <w:rsid w:val="003F4ACF"/>
    <w:rsid w:val="003F573B"/>
    <w:rsid w:val="003F5790"/>
    <w:rsid w:val="003F5931"/>
    <w:rsid w:val="003F5A99"/>
    <w:rsid w:val="003F5AAC"/>
    <w:rsid w:val="003F5F90"/>
    <w:rsid w:val="003F688D"/>
    <w:rsid w:val="003F69F7"/>
    <w:rsid w:val="003F6DF8"/>
    <w:rsid w:val="003F7780"/>
    <w:rsid w:val="003F7B19"/>
    <w:rsid w:val="004001D1"/>
    <w:rsid w:val="004002F1"/>
    <w:rsid w:val="00400F4E"/>
    <w:rsid w:val="00404154"/>
    <w:rsid w:val="004047FF"/>
    <w:rsid w:val="004048F9"/>
    <w:rsid w:val="00405F75"/>
    <w:rsid w:val="00407903"/>
    <w:rsid w:val="00410526"/>
    <w:rsid w:val="00410626"/>
    <w:rsid w:val="004109FD"/>
    <w:rsid w:val="00413181"/>
    <w:rsid w:val="004140DB"/>
    <w:rsid w:val="004140F3"/>
    <w:rsid w:val="004143AB"/>
    <w:rsid w:val="0041464A"/>
    <w:rsid w:val="00414E73"/>
    <w:rsid w:val="00416094"/>
    <w:rsid w:val="004161D9"/>
    <w:rsid w:val="00416C2C"/>
    <w:rsid w:val="00420CD2"/>
    <w:rsid w:val="00421D04"/>
    <w:rsid w:val="004220A5"/>
    <w:rsid w:val="004228DF"/>
    <w:rsid w:val="00422BC2"/>
    <w:rsid w:val="0042366B"/>
    <w:rsid w:val="00423789"/>
    <w:rsid w:val="00424CD7"/>
    <w:rsid w:val="004253FE"/>
    <w:rsid w:val="004266AD"/>
    <w:rsid w:val="00426A9C"/>
    <w:rsid w:val="00426ECA"/>
    <w:rsid w:val="004270CF"/>
    <w:rsid w:val="004276DF"/>
    <w:rsid w:val="00427932"/>
    <w:rsid w:val="00427A93"/>
    <w:rsid w:val="00430519"/>
    <w:rsid w:val="00431867"/>
    <w:rsid w:val="00432D31"/>
    <w:rsid w:val="00432DA5"/>
    <w:rsid w:val="004335A2"/>
    <w:rsid w:val="004335BD"/>
    <w:rsid w:val="00433AEC"/>
    <w:rsid w:val="0043408F"/>
    <w:rsid w:val="00434C10"/>
    <w:rsid w:val="00435C48"/>
    <w:rsid w:val="0043642D"/>
    <w:rsid w:val="00437EFE"/>
    <w:rsid w:val="004410FC"/>
    <w:rsid w:val="00441367"/>
    <w:rsid w:val="004413B5"/>
    <w:rsid w:val="0044146E"/>
    <w:rsid w:val="0044193A"/>
    <w:rsid w:val="00441BC7"/>
    <w:rsid w:val="004420A0"/>
    <w:rsid w:val="00442D55"/>
    <w:rsid w:val="0044349B"/>
    <w:rsid w:val="0044367C"/>
    <w:rsid w:val="00443EAE"/>
    <w:rsid w:val="00443F42"/>
    <w:rsid w:val="004449F1"/>
    <w:rsid w:val="00445D55"/>
    <w:rsid w:val="004461AB"/>
    <w:rsid w:val="0044633B"/>
    <w:rsid w:val="004475A3"/>
    <w:rsid w:val="00447C75"/>
    <w:rsid w:val="0045296F"/>
    <w:rsid w:val="00453778"/>
    <w:rsid w:val="004538B9"/>
    <w:rsid w:val="00453AAA"/>
    <w:rsid w:val="00453C92"/>
    <w:rsid w:val="00453F6B"/>
    <w:rsid w:val="004545E3"/>
    <w:rsid w:val="00454847"/>
    <w:rsid w:val="00454ED8"/>
    <w:rsid w:val="004551DF"/>
    <w:rsid w:val="004555F0"/>
    <w:rsid w:val="00455810"/>
    <w:rsid w:val="00456999"/>
    <w:rsid w:val="004601CA"/>
    <w:rsid w:val="0046073F"/>
    <w:rsid w:val="00461BDC"/>
    <w:rsid w:val="004638B9"/>
    <w:rsid w:val="00463F87"/>
    <w:rsid w:val="00464168"/>
    <w:rsid w:val="00465102"/>
    <w:rsid w:val="00465700"/>
    <w:rsid w:val="004659F3"/>
    <w:rsid w:val="00465C13"/>
    <w:rsid w:val="004667D0"/>
    <w:rsid w:val="0046690C"/>
    <w:rsid w:val="004678BC"/>
    <w:rsid w:val="00470108"/>
    <w:rsid w:val="00470E03"/>
    <w:rsid w:val="0047180A"/>
    <w:rsid w:val="004719BC"/>
    <w:rsid w:val="00471EBF"/>
    <w:rsid w:val="004723D2"/>
    <w:rsid w:val="00472A5D"/>
    <w:rsid w:val="00472DF9"/>
    <w:rsid w:val="004733A1"/>
    <w:rsid w:val="00474163"/>
    <w:rsid w:val="00474190"/>
    <w:rsid w:val="004764CF"/>
    <w:rsid w:val="004765C0"/>
    <w:rsid w:val="00480C42"/>
    <w:rsid w:val="0048171A"/>
    <w:rsid w:val="00482E83"/>
    <w:rsid w:val="00483D00"/>
    <w:rsid w:val="00483FBA"/>
    <w:rsid w:val="0048495E"/>
    <w:rsid w:val="00485328"/>
    <w:rsid w:val="00485ED6"/>
    <w:rsid w:val="0048687C"/>
    <w:rsid w:val="00487DAE"/>
    <w:rsid w:val="004917E0"/>
    <w:rsid w:val="00491EE5"/>
    <w:rsid w:val="00492FE5"/>
    <w:rsid w:val="004939B3"/>
    <w:rsid w:val="00494291"/>
    <w:rsid w:val="004948E3"/>
    <w:rsid w:val="00494FEF"/>
    <w:rsid w:val="004965D6"/>
    <w:rsid w:val="00497078"/>
    <w:rsid w:val="00497167"/>
    <w:rsid w:val="0049768C"/>
    <w:rsid w:val="004A0523"/>
    <w:rsid w:val="004A137E"/>
    <w:rsid w:val="004A3FEC"/>
    <w:rsid w:val="004A4263"/>
    <w:rsid w:val="004A46BE"/>
    <w:rsid w:val="004A46DA"/>
    <w:rsid w:val="004A4761"/>
    <w:rsid w:val="004A4F4B"/>
    <w:rsid w:val="004A58AE"/>
    <w:rsid w:val="004A5E25"/>
    <w:rsid w:val="004A6751"/>
    <w:rsid w:val="004A6808"/>
    <w:rsid w:val="004A687E"/>
    <w:rsid w:val="004A70E3"/>
    <w:rsid w:val="004A7202"/>
    <w:rsid w:val="004A7B35"/>
    <w:rsid w:val="004A7BB1"/>
    <w:rsid w:val="004B0069"/>
    <w:rsid w:val="004B02D3"/>
    <w:rsid w:val="004B0388"/>
    <w:rsid w:val="004B07C3"/>
    <w:rsid w:val="004B19C4"/>
    <w:rsid w:val="004B1B3D"/>
    <w:rsid w:val="004B1F1B"/>
    <w:rsid w:val="004B2207"/>
    <w:rsid w:val="004B2C2E"/>
    <w:rsid w:val="004B2F40"/>
    <w:rsid w:val="004B3428"/>
    <w:rsid w:val="004B4E5A"/>
    <w:rsid w:val="004B551E"/>
    <w:rsid w:val="004B5F10"/>
    <w:rsid w:val="004B62A2"/>
    <w:rsid w:val="004B6539"/>
    <w:rsid w:val="004B6601"/>
    <w:rsid w:val="004B6E1A"/>
    <w:rsid w:val="004B77D2"/>
    <w:rsid w:val="004B7CAC"/>
    <w:rsid w:val="004C008B"/>
    <w:rsid w:val="004C03A7"/>
    <w:rsid w:val="004C0D39"/>
    <w:rsid w:val="004C0FB8"/>
    <w:rsid w:val="004C25A0"/>
    <w:rsid w:val="004C32B0"/>
    <w:rsid w:val="004C331E"/>
    <w:rsid w:val="004C39C6"/>
    <w:rsid w:val="004C3B9E"/>
    <w:rsid w:val="004C65BA"/>
    <w:rsid w:val="004C67A1"/>
    <w:rsid w:val="004C7090"/>
    <w:rsid w:val="004D1AF3"/>
    <w:rsid w:val="004D323C"/>
    <w:rsid w:val="004D4928"/>
    <w:rsid w:val="004D5451"/>
    <w:rsid w:val="004D5460"/>
    <w:rsid w:val="004D548D"/>
    <w:rsid w:val="004D565C"/>
    <w:rsid w:val="004D634F"/>
    <w:rsid w:val="004D6621"/>
    <w:rsid w:val="004D7262"/>
    <w:rsid w:val="004D7543"/>
    <w:rsid w:val="004D767A"/>
    <w:rsid w:val="004D7A72"/>
    <w:rsid w:val="004E0847"/>
    <w:rsid w:val="004E19A4"/>
    <w:rsid w:val="004E201B"/>
    <w:rsid w:val="004E217C"/>
    <w:rsid w:val="004E238B"/>
    <w:rsid w:val="004E2872"/>
    <w:rsid w:val="004E314D"/>
    <w:rsid w:val="004E3727"/>
    <w:rsid w:val="004E4503"/>
    <w:rsid w:val="004E5549"/>
    <w:rsid w:val="004E5650"/>
    <w:rsid w:val="004E606D"/>
    <w:rsid w:val="004E795A"/>
    <w:rsid w:val="004E7BDC"/>
    <w:rsid w:val="004F00E6"/>
    <w:rsid w:val="004F0DF3"/>
    <w:rsid w:val="004F0E1E"/>
    <w:rsid w:val="004F129C"/>
    <w:rsid w:val="004F22E9"/>
    <w:rsid w:val="004F320D"/>
    <w:rsid w:val="004F33AF"/>
    <w:rsid w:val="004F38E4"/>
    <w:rsid w:val="004F39E1"/>
    <w:rsid w:val="004F4270"/>
    <w:rsid w:val="004F4767"/>
    <w:rsid w:val="004F5617"/>
    <w:rsid w:val="004F5D81"/>
    <w:rsid w:val="004F66ED"/>
    <w:rsid w:val="004F6D98"/>
    <w:rsid w:val="004F7545"/>
    <w:rsid w:val="00500CCF"/>
    <w:rsid w:val="00502413"/>
    <w:rsid w:val="0050242D"/>
    <w:rsid w:val="005030E3"/>
    <w:rsid w:val="00503273"/>
    <w:rsid w:val="005042C6"/>
    <w:rsid w:val="00504C38"/>
    <w:rsid w:val="0050556E"/>
    <w:rsid w:val="0050623A"/>
    <w:rsid w:val="005064EC"/>
    <w:rsid w:val="00506A9B"/>
    <w:rsid w:val="005105A3"/>
    <w:rsid w:val="00511AFE"/>
    <w:rsid w:val="00512414"/>
    <w:rsid w:val="00513080"/>
    <w:rsid w:val="00513C40"/>
    <w:rsid w:val="0051497C"/>
    <w:rsid w:val="0051556E"/>
    <w:rsid w:val="0051579A"/>
    <w:rsid w:val="005159A6"/>
    <w:rsid w:val="00515E95"/>
    <w:rsid w:val="0051628E"/>
    <w:rsid w:val="00516633"/>
    <w:rsid w:val="005167C1"/>
    <w:rsid w:val="005173C1"/>
    <w:rsid w:val="005202D1"/>
    <w:rsid w:val="00520C52"/>
    <w:rsid w:val="005217E3"/>
    <w:rsid w:val="00523231"/>
    <w:rsid w:val="00523D83"/>
    <w:rsid w:val="00523F94"/>
    <w:rsid w:val="005250D5"/>
    <w:rsid w:val="00525E09"/>
    <w:rsid w:val="00526320"/>
    <w:rsid w:val="0052723F"/>
    <w:rsid w:val="005272D7"/>
    <w:rsid w:val="00527B9F"/>
    <w:rsid w:val="00530BB7"/>
    <w:rsid w:val="00530CB0"/>
    <w:rsid w:val="00531A88"/>
    <w:rsid w:val="00532564"/>
    <w:rsid w:val="005335DA"/>
    <w:rsid w:val="00534BCF"/>
    <w:rsid w:val="005351F8"/>
    <w:rsid w:val="0053560F"/>
    <w:rsid w:val="0053589E"/>
    <w:rsid w:val="005365C6"/>
    <w:rsid w:val="00536AB9"/>
    <w:rsid w:val="005374A6"/>
    <w:rsid w:val="00537C32"/>
    <w:rsid w:val="005400AB"/>
    <w:rsid w:val="00540311"/>
    <w:rsid w:val="00540881"/>
    <w:rsid w:val="00540AD4"/>
    <w:rsid w:val="00541EAF"/>
    <w:rsid w:val="00542B07"/>
    <w:rsid w:val="005432BC"/>
    <w:rsid w:val="00543AF8"/>
    <w:rsid w:val="00543CAF"/>
    <w:rsid w:val="00544BD4"/>
    <w:rsid w:val="00544E13"/>
    <w:rsid w:val="0054556C"/>
    <w:rsid w:val="005461E6"/>
    <w:rsid w:val="005463F2"/>
    <w:rsid w:val="005464BD"/>
    <w:rsid w:val="00546755"/>
    <w:rsid w:val="0054761B"/>
    <w:rsid w:val="00547BD8"/>
    <w:rsid w:val="005504D9"/>
    <w:rsid w:val="00550B9A"/>
    <w:rsid w:val="00550C6C"/>
    <w:rsid w:val="005514B5"/>
    <w:rsid w:val="00551FA3"/>
    <w:rsid w:val="00552707"/>
    <w:rsid w:val="00553C5A"/>
    <w:rsid w:val="00553EE5"/>
    <w:rsid w:val="00554428"/>
    <w:rsid w:val="00554D2D"/>
    <w:rsid w:val="005556DC"/>
    <w:rsid w:val="00555AB5"/>
    <w:rsid w:val="00555DC8"/>
    <w:rsid w:val="00556760"/>
    <w:rsid w:val="0055705B"/>
    <w:rsid w:val="00557555"/>
    <w:rsid w:val="0055794E"/>
    <w:rsid w:val="00560173"/>
    <w:rsid w:val="00560D24"/>
    <w:rsid w:val="00562B20"/>
    <w:rsid w:val="00562EB0"/>
    <w:rsid w:val="00563C03"/>
    <w:rsid w:val="00565594"/>
    <w:rsid w:val="00565B79"/>
    <w:rsid w:val="00567D22"/>
    <w:rsid w:val="00570052"/>
    <w:rsid w:val="00570883"/>
    <w:rsid w:val="0057093F"/>
    <w:rsid w:val="00570DC9"/>
    <w:rsid w:val="0057152C"/>
    <w:rsid w:val="005716DA"/>
    <w:rsid w:val="00571768"/>
    <w:rsid w:val="0057212C"/>
    <w:rsid w:val="005721C5"/>
    <w:rsid w:val="00572871"/>
    <w:rsid w:val="00573522"/>
    <w:rsid w:val="00574BBF"/>
    <w:rsid w:val="005763B7"/>
    <w:rsid w:val="00577683"/>
    <w:rsid w:val="00577A96"/>
    <w:rsid w:val="00577AA7"/>
    <w:rsid w:val="00580452"/>
    <w:rsid w:val="00580716"/>
    <w:rsid w:val="00581168"/>
    <w:rsid w:val="0058187A"/>
    <w:rsid w:val="0058213D"/>
    <w:rsid w:val="005840D0"/>
    <w:rsid w:val="005847DE"/>
    <w:rsid w:val="0058588D"/>
    <w:rsid w:val="005860A2"/>
    <w:rsid w:val="00586C3C"/>
    <w:rsid w:val="00587AF8"/>
    <w:rsid w:val="00590278"/>
    <w:rsid w:val="005903AD"/>
    <w:rsid w:val="00590845"/>
    <w:rsid w:val="00590E98"/>
    <w:rsid w:val="00591425"/>
    <w:rsid w:val="00592B32"/>
    <w:rsid w:val="005932A5"/>
    <w:rsid w:val="00593474"/>
    <w:rsid w:val="005938DC"/>
    <w:rsid w:val="00593B23"/>
    <w:rsid w:val="00595D40"/>
    <w:rsid w:val="00596CD3"/>
    <w:rsid w:val="0059740D"/>
    <w:rsid w:val="00597F32"/>
    <w:rsid w:val="005A02B2"/>
    <w:rsid w:val="005A03DD"/>
    <w:rsid w:val="005A064C"/>
    <w:rsid w:val="005A070D"/>
    <w:rsid w:val="005A0BE2"/>
    <w:rsid w:val="005A13B5"/>
    <w:rsid w:val="005A20FF"/>
    <w:rsid w:val="005A26EF"/>
    <w:rsid w:val="005A28A9"/>
    <w:rsid w:val="005A30A3"/>
    <w:rsid w:val="005A3583"/>
    <w:rsid w:val="005A3DD6"/>
    <w:rsid w:val="005A434A"/>
    <w:rsid w:val="005A708C"/>
    <w:rsid w:val="005B19AD"/>
    <w:rsid w:val="005B1E8D"/>
    <w:rsid w:val="005B2E2B"/>
    <w:rsid w:val="005B432B"/>
    <w:rsid w:val="005B5CAD"/>
    <w:rsid w:val="005B6557"/>
    <w:rsid w:val="005B6A7F"/>
    <w:rsid w:val="005B6E8B"/>
    <w:rsid w:val="005B72E3"/>
    <w:rsid w:val="005C00A3"/>
    <w:rsid w:val="005C04FE"/>
    <w:rsid w:val="005C0E3D"/>
    <w:rsid w:val="005C2078"/>
    <w:rsid w:val="005C236D"/>
    <w:rsid w:val="005C25F2"/>
    <w:rsid w:val="005C3B25"/>
    <w:rsid w:val="005C3C93"/>
    <w:rsid w:val="005C6362"/>
    <w:rsid w:val="005D07D6"/>
    <w:rsid w:val="005D09C5"/>
    <w:rsid w:val="005D0F25"/>
    <w:rsid w:val="005D154A"/>
    <w:rsid w:val="005D252D"/>
    <w:rsid w:val="005D3126"/>
    <w:rsid w:val="005D3299"/>
    <w:rsid w:val="005D34CA"/>
    <w:rsid w:val="005D35CF"/>
    <w:rsid w:val="005D4202"/>
    <w:rsid w:val="005D45C2"/>
    <w:rsid w:val="005D4820"/>
    <w:rsid w:val="005D63D2"/>
    <w:rsid w:val="005D6422"/>
    <w:rsid w:val="005D6FBA"/>
    <w:rsid w:val="005D72C7"/>
    <w:rsid w:val="005D751A"/>
    <w:rsid w:val="005D75F9"/>
    <w:rsid w:val="005D7797"/>
    <w:rsid w:val="005E00C5"/>
    <w:rsid w:val="005E176E"/>
    <w:rsid w:val="005E1874"/>
    <w:rsid w:val="005E2B44"/>
    <w:rsid w:val="005E2EC2"/>
    <w:rsid w:val="005E330B"/>
    <w:rsid w:val="005E3396"/>
    <w:rsid w:val="005E37DC"/>
    <w:rsid w:val="005E3C24"/>
    <w:rsid w:val="005E494A"/>
    <w:rsid w:val="005E5043"/>
    <w:rsid w:val="005E50BA"/>
    <w:rsid w:val="005E518A"/>
    <w:rsid w:val="005E6CAC"/>
    <w:rsid w:val="005E6F49"/>
    <w:rsid w:val="005E75D8"/>
    <w:rsid w:val="005F04AB"/>
    <w:rsid w:val="005F1ED3"/>
    <w:rsid w:val="005F233C"/>
    <w:rsid w:val="005F2DAC"/>
    <w:rsid w:val="005F3256"/>
    <w:rsid w:val="005F4803"/>
    <w:rsid w:val="005F5D71"/>
    <w:rsid w:val="005F7DD8"/>
    <w:rsid w:val="00600546"/>
    <w:rsid w:val="00601392"/>
    <w:rsid w:val="00602289"/>
    <w:rsid w:val="00603A08"/>
    <w:rsid w:val="006043A5"/>
    <w:rsid w:val="00604733"/>
    <w:rsid w:val="00604CE5"/>
    <w:rsid w:val="006050A2"/>
    <w:rsid w:val="006051D5"/>
    <w:rsid w:val="00605518"/>
    <w:rsid w:val="0061026C"/>
    <w:rsid w:val="00610391"/>
    <w:rsid w:val="00610B25"/>
    <w:rsid w:val="006116B2"/>
    <w:rsid w:val="00612A25"/>
    <w:rsid w:val="00613253"/>
    <w:rsid w:val="0061389B"/>
    <w:rsid w:val="00614FE3"/>
    <w:rsid w:val="00615155"/>
    <w:rsid w:val="00615BAB"/>
    <w:rsid w:val="00616248"/>
    <w:rsid w:val="00616335"/>
    <w:rsid w:val="00617753"/>
    <w:rsid w:val="00617CDF"/>
    <w:rsid w:val="00620017"/>
    <w:rsid w:val="00620202"/>
    <w:rsid w:val="00620E61"/>
    <w:rsid w:val="00622FD4"/>
    <w:rsid w:val="00623456"/>
    <w:rsid w:val="0062363B"/>
    <w:rsid w:val="00623BAE"/>
    <w:rsid w:val="00623EE6"/>
    <w:rsid w:val="0062497A"/>
    <w:rsid w:val="00625114"/>
    <w:rsid w:val="00625F33"/>
    <w:rsid w:val="006263E6"/>
    <w:rsid w:val="0062646B"/>
    <w:rsid w:val="00626971"/>
    <w:rsid w:val="00627C20"/>
    <w:rsid w:val="00627C21"/>
    <w:rsid w:val="00630612"/>
    <w:rsid w:val="0063128D"/>
    <w:rsid w:val="00631799"/>
    <w:rsid w:val="00631AC4"/>
    <w:rsid w:val="00631DF3"/>
    <w:rsid w:val="0063275F"/>
    <w:rsid w:val="00632868"/>
    <w:rsid w:val="006331C7"/>
    <w:rsid w:val="006338A7"/>
    <w:rsid w:val="00633CE1"/>
    <w:rsid w:val="006348F8"/>
    <w:rsid w:val="00635CA1"/>
    <w:rsid w:val="00636079"/>
    <w:rsid w:val="00636B2C"/>
    <w:rsid w:val="00636BE8"/>
    <w:rsid w:val="00636E16"/>
    <w:rsid w:val="0063770B"/>
    <w:rsid w:val="006403D5"/>
    <w:rsid w:val="0064040A"/>
    <w:rsid w:val="006407C2"/>
    <w:rsid w:val="006420DC"/>
    <w:rsid w:val="0064350F"/>
    <w:rsid w:val="00643528"/>
    <w:rsid w:val="00645285"/>
    <w:rsid w:val="006452CB"/>
    <w:rsid w:val="00645B88"/>
    <w:rsid w:val="00645BCB"/>
    <w:rsid w:val="0064650E"/>
    <w:rsid w:val="00646BC5"/>
    <w:rsid w:val="00646CDC"/>
    <w:rsid w:val="0064761D"/>
    <w:rsid w:val="0064767F"/>
    <w:rsid w:val="00647B63"/>
    <w:rsid w:val="00647FF4"/>
    <w:rsid w:val="00650305"/>
    <w:rsid w:val="00650A56"/>
    <w:rsid w:val="00650CF2"/>
    <w:rsid w:val="00651289"/>
    <w:rsid w:val="00652BD5"/>
    <w:rsid w:val="00653898"/>
    <w:rsid w:val="006538BC"/>
    <w:rsid w:val="00654DBE"/>
    <w:rsid w:val="0065504C"/>
    <w:rsid w:val="00655563"/>
    <w:rsid w:val="00655ABC"/>
    <w:rsid w:val="00655E80"/>
    <w:rsid w:val="00656BF8"/>
    <w:rsid w:val="00657227"/>
    <w:rsid w:val="00657328"/>
    <w:rsid w:val="0065766C"/>
    <w:rsid w:val="006576AA"/>
    <w:rsid w:val="006578B3"/>
    <w:rsid w:val="00657A89"/>
    <w:rsid w:val="00661538"/>
    <w:rsid w:val="0066394D"/>
    <w:rsid w:val="00663C40"/>
    <w:rsid w:val="00664B59"/>
    <w:rsid w:val="00665413"/>
    <w:rsid w:val="0066563B"/>
    <w:rsid w:val="0066597F"/>
    <w:rsid w:val="00667C48"/>
    <w:rsid w:val="00670281"/>
    <w:rsid w:val="00670515"/>
    <w:rsid w:val="006708AA"/>
    <w:rsid w:val="00670C21"/>
    <w:rsid w:val="006711CE"/>
    <w:rsid w:val="006717AA"/>
    <w:rsid w:val="00671A55"/>
    <w:rsid w:val="00672188"/>
    <w:rsid w:val="006726DD"/>
    <w:rsid w:val="006732D1"/>
    <w:rsid w:val="006737FA"/>
    <w:rsid w:val="00673C3A"/>
    <w:rsid w:val="00673DD8"/>
    <w:rsid w:val="0067427C"/>
    <w:rsid w:val="006747C5"/>
    <w:rsid w:val="00674856"/>
    <w:rsid w:val="00675763"/>
    <w:rsid w:val="006758DB"/>
    <w:rsid w:val="00675D1C"/>
    <w:rsid w:val="006766A9"/>
    <w:rsid w:val="00676AD1"/>
    <w:rsid w:val="00677342"/>
    <w:rsid w:val="006773FD"/>
    <w:rsid w:val="006801BD"/>
    <w:rsid w:val="0068091A"/>
    <w:rsid w:val="00680AC6"/>
    <w:rsid w:val="00680B8C"/>
    <w:rsid w:val="00680D09"/>
    <w:rsid w:val="00681535"/>
    <w:rsid w:val="00682AFD"/>
    <w:rsid w:val="006838F4"/>
    <w:rsid w:val="00685C42"/>
    <w:rsid w:val="00687070"/>
    <w:rsid w:val="00687174"/>
    <w:rsid w:val="0068751D"/>
    <w:rsid w:val="006907D7"/>
    <w:rsid w:val="006908DE"/>
    <w:rsid w:val="00690B02"/>
    <w:rsid w:val="0069121B"/>
    <w:rsid w:val="00692704"/>
    <w:rsid w:val="00692E17"/>
    <w:rsid w:val="0069379C"/>
    <w:rsid w:val="00693FDE"/>
    <w:rsid w:val="006950D3"/>
    <w:rsid w:val="00696AEB"/>
    <w:rsid w:val="00696C6E"/>
    <w:rsid w:val="00697839"/>
    <w:rsid w:val="00697FA4"/>
    <w:rsid w:val="006A0E0A"/>
    <w:rsid w:val="006A0E6A"/>
    <w:rsid w:val="006A2E0E"/>
    <w:rsid w:val="006A2E69"/>
    <w:rsid w:val="006A3853"/>
    <w:rsid w:val="006A435D"/>
    <w:rsid w:val="006A4542"/>
    <w:rsid w:val="006A4AF6"/>
    <w:rsid w:val="006A51FF"/>
    <w:rsid w:val="006A5553"/>
    <w:rsid w:val="006B0C05"/>
    <w:rsid w:val="006B241D"/>
    <w:rsid w:val="006B2E60"/>
    <w:rsid w:val="006B2E99"/>
    <w:rsid w:val="006B3CA3"/>
    <w:rsid w:val="006B4130"/>
    <w:rsid w:val="006B44E6"/>
    <w:rsid w:val="006B53BC"/>
    <w:rsid w:val="006B5668"/>
    <w:rsid w:val="006B5934"/>
    <w:rsid w:val="006B59CD"/>
    <w:rsid w:val="006B5D1B"/>
    <w:rsid w:val="006B5EA7"/>
    <w:rsid w:val="006B6210"/>
    <w:rsid w:val="006B65C2"/>
    <w:rsid w:val="006B6ACF"/>
    <w:rsid w:val="006B7BEA"/>
    <w:rsid w:val="006B7D2B"/>
    <w:rsid w:val="006C0695"/>
    <w:rsid w:val="006C0747"/>
    <w:rsid w:val="006C08D9"/>
    <w:rsid w:val="006C33D3"/>
    <w:rsid w:val="006C397C"/>
    <w:rsid w:val="006C3AC3"/>
    <w:rsid w:val="006C3C07"/>
    <w:rsid w:val="006C67CC"/>
    <w:rsid w:val="006C688F"/>
    <w:rsid w:val="006C6EA6"/>
    <w:rsid w:val="006C75AF"/>
    <w:rsid w:val="006C7E8E"/>
    <w:rsid w:val="006C7FEA"/>
    <w:rsid w:val="006D06E0"/>
    <w:rsid w:val="006D178B"/>
    <w:rsid w:val="006D1DDE"/>
    <w:rsid w:val="006D23C7"/>
    <w:rsid w:val="006D24B5"/>
    <w:rsid w:val="006D27AB"/>
    <w:rsid w:val="006D2EEA"/>
    <w:rsid w:val="006D3710"/>
    <w:rsid w:val="006D4218"/>
    <w:rsid w:val="006D496F"/>
    <w:rsid w:val="006D5182"/>
    <w:rsid w:val="006D55D0"/>
    <w:rsid w:val="006D5DB1"/>
    <w:rsid w:val="006D63BD"/>
    <w:rsid w:val="006D6928"/>
    <w:rsid w:val="006D6FB7"/>
    <w:rsid w:val="006D7299"/>
    <w:rsid w:val="006D73BD"/>
    <w:rsid w:val="006D78E7"/>
    <w:rsid w:val="006D7FE9"/>
    <w:rsid w:val="006E04CE"/>
    <w:rsid w:val="006E1057"/>
    <w:rsid w:val="006E12B9"/>
    <w:rsid w:val="006E1750"/>
    <w:rsid w:val="006E19DA"/>
    <w:rsid w:val="006E202A"/>
    <w:rsid w:val="006E3B16"/>
    <w:rsid w:val="006E45AC"/>
    <w:rsid w:val="006E55DF"/>
    <w:rsid w:val="006E68BF"/>
    <w:rsid w:val="006E701C"/>
    <w:rsid w:val="006E74A9"/>
    <w:rsid w:val="006E794C"/>
    <w:rsid w:val="006E7EBD"/>
    <w:rsid w:val="006E7FE4"/>
    <w:rsid w:val="006F0B05"/>
    <w:rsid w:val="006F10AA"/>
    <w:rsid w:val="006F1F97"/>
    <w:rsid w:val="006F2739"/>
    <w:rsid w:val="006F29D9"/>
    <w:rsid w:val="006F3F03"/>
    <w:rsid w:val="006F401C"/>
    <w:rsid w:val="006F4687"/>
    <w:rsid w:val="006F52DA"/>
    <w:rsid w:val="006F53E5"/>
    <w:rsid w:val="006F559C"/>
    <w:rsid w:val="006F5981"/>
    <w:rsid w:val="006F5F14"/>
    <w:rsid w:val="006F695E"/>
    <w:rsid w:val="006F7A5E"/>
    <w:rsid w:val="007007F5"/>
    <w:rsid w:val="00700B8D"/>
    <w:rsid w:val="00700F1B"/>
    <w:rsid w:val="00700FCE"/>
    <w:rsid w:val="00701619"/>
    <w:rsid w:val="007039B6"/>
    <w:rsid w:val="00703B1C"/>
    <w:rsid w:val="007043CD"/>
    <w:rsid w:val="00704E75"/>
    <w:rsid w:val="007050A0"/>
    <w:rsid w:val="00705740"/>
    <w:rsid w:val="00705BE8"/>
    <w:rsid w:val="007060FE"/>
    <w:rsid w:val="007068CA"/>
    <w:rsid w:val="00710B5B"/>
    <w:rsid w:val="00711384"/>
    <w:rsid w:val="00712101"/>
    <w:rsid w:val="00712708"/>
    <w:rsid w:val="00712C08"/>
    <w:rsid w:val="00712E47"/>
    <w:rsid w:val="00713F51"/>
    <w:rsid w:val="00714FF5"/>
    <w:rsid w:val="0071503C"/>
    <w:rsid w:val="00715E72"/>
    <w:rsid w:val="007164D1"/>
    <w:rsid w:val="007165BB"/>
    <w:rsid w:val="007165D0"/>
    <w:rsid w:val="00717F05"/>
    <w:rsid w:val="007202B3"/>
    <w:rsid w:val="00720B4B"/>
    <w:rsid w:val="00720E21"/>
    <w:rsid w:val="007216A0"/>
    <w:rsid w:val="007219A8"/>
    <w:rsid w:val="00721A0B"/>
    <w:rsid w:val="00721C39"/>
    <w:rsid w:val="007232D2"/>
    <w:rsid w:val="007240E0"/>
    <w:rsid w:val="0072482C"/>
    <w:rsid w:val="00724867"/>
    <w:rsid w:val="00725F22"/>
    <w:rsid w:val="00726158"/>
    <w:rsid w:val="0072649E"/>
    <w:rsid w:val="00726B42"/>
    <w:rsid w:val="00727F3C"/>
    <w:rsid w:val="00730908"/>
    <w:rsid w:val="00730B16"/>
    <w:rsid w:val="0073112B"/>
    <w:rsid w:val="0073299B"/>
    <w:rsid w:val="00733909"/>
    <w:rsid w:val="0073484E"/>
    <w:rsid w:val="00734FFA"/>
    <w:rsid w:val="007351A2"/>
    <w:rsid w:val="0073591C"/>
    <w:rsid w:val="00735BF6"/>
    <w:rsid w:val="00736932"/>
    <w:rsid w:val="00737284"/>
    <w:rsid w:val="00737563"/>
    <w:rsid w:val="00737A8F"/>
    <w:rsid w:val="00737E96"/>
    <w:rsid w:val="0074005B"/>
    <w:rsid w:val="0074037A"/>
    <w:rsid w:val="0074092D"/>
    <w:rsid w:val="007417DE"/>
    <w:rsid w:val="00741957"/>
    <w:rsid w:val="007420E0"/>
    <w:rsid w:val="00743415"/>
    <w:rsid w:val="00743F68"/>
    <w:rsid w:val="0074482E"/>
    <w:rsid w:val="007448A5"/>
    <w:rsid w:val="00744A77"/>
    <w:rsid w:val="00744FB5"/>
    <w:rsid w:val="00745B0A"/>
    <w:rsid w:val="00745DCD"/>
    <w:rsid w:val="0074664E"/>
    <w:rsid w:val="00746AD8"/>
    <w:rsid w:val="00746C98"/>
    <w:rsid w:val="0074777D"/>
    <w:rsid w:val="00747A59"/>
    <w:rsid w:val="00747BC6"/>
    <w:rsid w:val="0075015A"/>
    <w:rsid w:val="00750F95"/>
    <w:rsid w:val="007518BD"/>
    <w:rsid w:val="007524FD"/>
    <w:rsid w:val="007525AC"/>
    <w:rsid w:val="00752AA5"/>
    <w:rsid w:val="00752BED"/>
    <w:rsid w:val="0075314E"/>
    <w:rsid w:val="00753586"/>
    <w:rsid w:val="0075412F"/>
    <w:rsid w:val="007547EF"/>
    <w:rsid w:val="00756136"/>
    <w:rsid w:val="007562C7"/>
    <w:rsid w:val="0075680C"/>
    <w:rsid w:val="00756965"/>
    <w:rsid w:val="00757CE9"/>
    <w:rsid w:val="0076157C"/>
    <w:rsid w:val="007618A8"/>
    <w:rsid w:val="007619D6"/>
    <w:rsid w:val="00761F5A"/>
    <w:rsid w:val="007620D9"/>
    <w:rsid w:val="007622BA"/>
    <w:rsid w:val="00763C8A"/>
    <w:rsid w:val="00764C7C"/>
    <w:rsid w:val="0076558E"/>
    <w:rsid w:val="0076565F"/>
    <w:rsid w:val="007663A9"/>
    <w:rsid w:val="007665B5"/>
    <w:rsid w:val="00766EB5"/>
    <w:rsid w:val="007705EE"/>
    <w:rsid w:val="00770A09"/>
    <w:rsid w:val="007715FE"/>
    <w:rsid w:val="00771B36"/>
    <w:rsid w:val="00771D34"/>
    <w:rsid w:val="00772053"/>
    <w:rsid w:val="007720B5"/>
    <w:rsid w:val="0077232D"/>
    <w:rsid w:val="00772846"/>
    <w:rsid w:val="00772CC2"/>
    <w:rsid w:val="00772F71"/>
    <w:rsid w:val="0077363A"/>
    <w:rsid w:val="00773D25"/>
    <w:rsid w:val="00774433"/>
    <w:rsid w:val="00774F22"/>
    <w:rsid w:val="0077660F"/>
    <w:rsid w:val="00776644"/>
    <w:rsid w:val="00776E4C"/>
    <w:rsid w:val="0078096A"/>
    <w:rsid w:val="00780B70"/>
    <w:rsid w:val="00780E55"/>
    <w:rsid w:val="00781976"/>
    <w:rsid w:val="0078217F"/>
    <w:rsid w:val="00782358"/>
    <w:rsid w:val="00782417"/>
    <w:rsid w:val="00783724"/>
    <w:rsid w:val="00784261"/>
    <w:rsid w:val="00784441"/>
    <w:rsid w:val="00785641"/>
    <w:rsid w:val="00785ED2"/>
    <w:rsid w:val="007868BE"/>
    <w:rsid w:val="0078758C"/>
    <w:rsid w:val="00787FB5"/>
    <w:rsid w:val="0079020C"/>
    <w:rsid w:val="00790A09"/>
    <w:rsid w:val="00790F81"/>
    <w:rsid w:val="0079161A"/>
    <w:rsid w:val="007940CA"/>
    <w:rsid w:val="007946FB"/>
    <w:rsid w:val="00794D1C"/>
    <w:rsid w:val="00796236"/>
    <w:rsid w:val="00796A0F"/>
    <w:rsid w:val="007A001E"/>
    <w:rsid w:val="007A1009"/>
    <w:rsid w:val="007A139C"/>
    <w:rsid w:val="007A353D"/>
    <w:rsid w:val="007A424A"/>
    <w:rsid w:val="007A51C2"/>
    <w:rsid w:val="007A55DE"/>
    <w:rsid w:val="007A60CA"/>
    <w:rsid w:val="007A6CB3"/>
    <w:rsid w:val="007A6FC0"/>
    <w:rsid w:val="007A7052"/>
    <w:rsid w:val="007A7733"/>
    <w:rsid w:val="007B0B74"/>
    <w:rsid w:val="007B1DDF"/>
    <w:rsid w:val="007B24BB"/>
    <w:rsid w:val="007B2BB6"/>
    <w:rsid w:val="007B3A4F"/>
    <w:rsid w:val="007B5057"/>
    <w:rsid w:val="007C018D"/>
    <w:rsid w:val="007C0284"/>
    <w:rsid w:val="007C061D"/>
    <w:rsid w:val="007C1481"/>
    <w:rsid w:val="007C210F"/>
    <w:rsid w:val="007C2AAA"/>
    <w:rsid w:val="007C35A1"/>
    <w:rsid w:val="007C3658"/>
    <w:rsid w:val="007C396C"/>
    <w:rsid w:val="007C3A33"/>
    <w:rsid w:val="007C4084"/>
    <w:rsid w:val="007C7611"/>
    <w:rsid w:val="007C7BD6"/>
    <w:rsid w:val="007C7BF0"/>
    <w:rsid w:val="007D1713"/>
    <w:rsid w:val="007D17AB"/>
    <w:rsid w:val="007D195B"/>
    <w:rsid w:val="007D1C92"/>
    <w:rsid w:val="007D1EE3"/>
    <w:rsid w:val="007D3796"/>
    <w:rsid w:val="007D3C35"/>
    <w:rsid w:val="007D3E90"/>
    <w:rsid w:val="007D3F40"/>
    <w:rsid w:val="007D46FC"/>
    <w:rsid w:val="007D51C8"/>
    <w:rsid w:val="007D5C2D"/>
    <w:rsid w:val="007D5CA2"/>
    <w:rsid w:val="007E0D31"/>
    <w:rsid w:val="007E1072"/>
    <w:rsid w:val="007E312F"/>
    <w:rsid w:val="007E3721"/>
    <w:rsid w:val="007E38B1"/>
    <w:rsid w:val="007E41D2"/>
    <w:rsid w:val="007E4D33"/>
    <w:rsid w:val="007E5599"/>
    <w:rsid w:val="007E5A58"/>
    <w:rsid w:val="007E5D5D"/>
    <w:rsid w:val="007E62B8"/>
    <w:rsid w:val="007E6546"/>
    <w:rsid w:val="007E7792"/>
    <w:rsid w:val="007F01A9"/>
    <w:rsid w:val="007F06C8"/>
    <w:rsid w:val="007F0DF8"/>
    <w:rsid w:val="007F0EAB"/>
    <w:rsid w:val="007F0FA8"/>
    <w:rsid w:val="007F1919"/>
    <w:rsid w:val="007F1D5C"/>
    <w:rsid w:val="007F1DB3"/>
    <w:rsid w:val="007F205E"/>
    <w:rsid w:val="007F2F41"/>
    <w:rsid w:val="007F3875"/>
    <w:rsid w:val="007F3C22"/>
    <w:rsid w:val="007F5FD3"/>
    <w:rsid w:val="007F62E5"/>
    <w:rsid w:val="007F6414"/>
    <w:rsid w:val="007F65C0"/>
    <w:rsid w:val="00800A21"/>
    <w:rsid w:val="00800F85"/>
    <w:rsid w:val="008014EE"/>
    <w:rsid w:val="00801C14"/>
    <w:rsid w:val="00801E64"/>
    <w:rsid w:val="00802241"/>
    <w:rsid w:val="008026CF"/>
    <w:rsid w:val="00802BA6"/>
    <w:rsid w:val="00803230"/>
    <w:rsid w:val="00803630"/>
    <w:rsid w:val="0080372E"/>
    <w:rsid w:val="00805285"/>
    <w:rsid w:val="00805C0C"/>
    <w:rsid w:val="00806397"/>
    <w:rsid w:val="008065BD"/>
    <w:rsid w:val="008106C6"/>
    <w:rsid w:val="0081156D"/>
    <w:rsid w:val="0081207E"/>
    <w:rsid w:val="0081211B"/>
    <w:rsid w:val="008122AB"/>
    <w:rsid w:val="00812AE4"/>
    <w:rsid w:val="00812FA0"/>
    <w:rsid w:val="0081387B"/>
    <w:rsid w:val="00813894"/>
    <w:rsid w:val="00814262"/>
    <w:rsid w:val="00814C82"/>
    <w:rsid w:val="00815189"/>
    <w:rsid w:val="008155DC"/>
    <w:rsid w:val="00816377"/>
    <w:rsid w:val="008203EB"/>
    <w:rsid w:val="00821E03"/>
    <w:rsid w:val="0082304D"/>
    <w:rsid w:val="00823089"/>
    <w:rsid w:val="008241D7"/>
    <w:rsid w:val="00825864"/>
    <w:rsid w:val="00825D9F"/>
    <w:rsid w:val="00826142"/>
    <w:rsid w:val="0082691D"/>
    <w:rsid w:val="00830F4B"/>
    <w:rsid w:val="00831332"/>
    <w:rsid w:val="008327AD"/>
    <w:rsid w:val="00832D4E"/>
    <w:rsid w:val="00834B1E"/>
    <w:rsid w:val="00834B8C"/>
    <w:rsid w:val="00834F27"/>
    <w:rsid w:val="00835E66"/>
    <w:rsid w:val="00836CED"/>
    <w:rsid w:val="00837501"/>
    <w:rsid w:val="00837623"/>
    <w:rsid w:val="008412AB"/>
    <w:rsid w:val="008418C1"/>
    <w:rsid w:val="00842CAB"/>
    <w:rsid w:val="0084338B"/>
    <w:rsid w:val="00843483"/>
    <w:rsid w:val="0084357B"/>
    <w:rsid w:val="00844EF2"/>
    <w:rsid w:val="0084574A"/>
    <w:rsid w:val="00846021"/>
    <w:rsid w:val="00846615"/>
    <w:rsid w:val="0084662D"/>
    <w:rsid w:val="008509AA"/>
    <w:rsid w:val="00850A72"/>
    <w:rsid w:val="00850BA9"/>
    <w:rsid w:val="00850DF2"/>
    <w:rsid w:val="00850E95"/>
    <w:rsid w:val="00851970"/>
    <w:rsid w:val="008555E2"/>
    <w:rsid w:val="00855A72"/>
    <w:rsid w:val="00855B44"/>
    <w:rsid w:val="00856AD3"/>
    <w:rsid w:val="0085739B"/>
    <w:rsid w:val="0085745F"/>
    <w:rsid w:val="008579E2"/>
    <w:rsid w:val="00857FBA"/>
    <w:rsid w:val="008603DA"/>
    <w:rsid w:val="00860924"/>
    <w:rsid w:val="00861FB0"/>
    <w:rsid w:val="008626F5"/>
    <w:rsid w:val="0086270B"/>
    <w:rsid w:val="00863746"/>
    <w:rsid w:val="0086379B"/>
    <w:rsid w:val="00864098"/>
    <w:rsid w:val="0086574D"/>
    <w:rsid w:val="00865E19"/>
    <w:rsid w:val="008666F9"/>
    <w:rsid w:val="00867FC4"/>
    <w:rsid w:val="008704D2"/>
    <w:rsid w:val="00870C56"/>
    <w:rsid w:val="0087180E"/>
    <w:rsid w:val="00872380"/>
    <w:rsid w:val="008731EA"/>
    <w:rsid w:val="00873515"/>
    <w:rsid w:val="008743AF"/>
    <w:rsid w:val="0087476F"/>
    <w:rsid w:val="008750AA"/>
    <w:rsid w:val="00875E23"/>
    <w:rsid w:val="00875E76"/>
    <w:rsid w:val="0087648C"/>
    <w:rsid w:val="00876586"/>
    <w:rsid w:val="00876F54"/>
    <w:rsid w:val="00880B4E"/>
    <w:rsid w:val="00880ECD"/>
    <w:rsid w:val="00880FEA"/>
    <w:rsid w:val="008813E3"/>
    <w:rsid w:val="008814ED"/>
    <w:rsid w:val="00881EA4"/>
    <w:rsid w:val="00881F23"/>
    <w:rsid w:val="00882C28"/>
    <w:rsid w:val="00883231"/>
    <w:rsid w:val="00883EF4"/>
    <w:rsid w:val="00883F87"/>
    <w:rsid w:val="0088430E"/>
    <w:rsid w:val="008844AA"/>
    <w:rsid w:val="008852A5"/>
    <w:rsid w:val="00885985"/>
    <w:rsid w:val="0088693A"/>
    <w:rsid w:val="0088750D"/>
    <w:rsid w:val="00887877"/>
    <w:rsid w:val="00887D14"/>
    <w:rsid w:val="00887D1A"/>
    <w:rsid w:val="008906F3"/>
    <w:rsid w:val="00890944"/>
    <w:rsid w:val="00890B7F"/>
    <w:rsid w:val="00891020"/>
    <w:rsid w:val="00891E24"/>
    <w:rsid w:val="00891FE1"/>
    <w:rsid w:val="008921A8"/>
    <w:rsid w:val="00892A26"/>
    <w:rsid w:val="00892C50"/>
    <w:rsid w:val="00892FCF"/>
    <w:rsid w:val="008931CD"/>
    <w:rsid w:val="00893282"/>
    <w:rsid w:val="00893994"/>
    <w:rsid w:val="008945F8"/>
    <w:rsid w:val="00894F44"/>
    <w:rsid w:val="00895124"/>
    <w:rsid w:val="008965C3"/>
    <w:rsid w:val="008974C8"/>
    <w:rsid w:val="00897B13"/>
    <w:rsid w:val="00897B8D"/>
    <w:rsid w:val="008A050C"/>
    <w:rsid w:val="008A0E55"/>
    <w:rsid w:val="008A181F"/>
    <w:rsid w:val="008A21DD"/>
    <w:rsid w:val="008A222E"/>
    <w:rsid w:val="008A250C"/>
    <w:rsid w:val="008A2CAB"/>
    <w:rsid w:val="008A2F25"/>
    <w:rsid w:val="008A3990"/>
    <w:rsid w:val="008A42FA"/>
    <w:rsid w:val="008A4D13"/>
    <w:rsid w:val="008A596E"/>
    <w:rsid w:val="008A60A3"/>
    <w:rsid w:val="008A626A"/>
    <w:rsid w:val="008B065E"/>
    <w:rsid w:val="008B0FA3"/>
    <w:rsid w:val="008B22BB"/>
    <w:rsid w:val="008B2FFB"/>
    <w:rsid w:val="008B310A"/>
    <w:rsid w:val="008B3639"/>
    <w:rsid w:val="008B3D53"/>
    <w:rsid w:val="008B425A"/>
    <w:rsid w:val="008B4322"/>
    <w:rsid w:val="008B5C30"/>
    <w:rsid w:val="008B5FC1"/>
    <w:rsid w:val="008B67FD"/>
    <w:rsid w:val="008B69DD"/>
    <w:rsid w:val="008B7880"/>
    <w:rsid w:val="008B7A6C"/>
    <w:rsid w:val="008B7F8E"/>
    <w:rsid w:val="008C0CF2"/>
    <w:rsid w:val="008C22A1"/>
    <w:rsid w:val="008C2370"/>
    <w:rsid w:val="008C23E5"/>
    <w:rsid w:val="008C30B0"/>
    <w:rsid w:val="008C4026"/>
    <w:rsid w:val="008C41EB"/>
    <w:rsid w:val="008C4433"/>
    <w:rsid w:val="008C4C5F"/>
    <w:rsid w:val="008C4F55"/>
    <w:rsid w:val="008C53CB"/>
    <w:rsid w:val="008C5A91"/>
    <w:rsid w:val="008C7EFC"/>
    <w:rsid w:val="008C7F0D"/>
    <w:rsid w:val="008D003C"/>
    <w:rsid w:val="008D047D"/>
    <w:rsid w:val="008D10F0"/>
    <w:rsid w:val="008D11D2"/>
    <w:rsid w:val="008D1B5B"/>
    <w:rsid w:val="008D4729"/>
    <w:rsid w:val="008D4797"/>
    <w:rsid w:val="008D504F"/>
    <w:rsid w:val="008D516A"/>
    <w:rsid w:val="008D631C"/>
    <w:rsid w:val="008D66E5"/>
    <w:rsid w:val="008D76BC"/>
    <w:rsid w:val="008D7A47"/>
    <w:rsid w:val="008E10F9"/>
    <w:rsid w:val="008E1106"/>
    <w:rsid w:val="008E1797"/>
    <w:rsid w:val="008E1958"/>
    <w:rsid w:val="008E2A2F"/>
    <w:rsid w:val="008E2F51"/>
    <w:rsid w:val="008E3039"/>
    <w:rsid w:val="008E3CE0"/>
    <w:rsid w:val="008E4594"/>
    <w:rsid w:val="008E46EC"/>
    <w:rsid w:val="008E4DB8"/>
    <w:rsid w:val="008E52BD"/>
    <w:rsid w:val="008E58C9"/>
    <w:rsid w:val="008E6150"/>
    <w:rsid w:val="008E6F4D"/>
    <w:rsid w:val="008E7C1D"/>
    <w:rsid w:val="008E7D4F"/>
    <w:rsid w:val="008F138B"/>
    <w:rsid w:val="008F16B5"/>
    <w:rsid w:val="008F26A8"/>
    <w:rsid w:val="008F35AD"/>
    <w:rsid w:val="008F4B78"/>
    <w:rsid w:val="008F4D80"/>
    <w:rsid w:val="008F4E09"/>
    <w:rsid w:val="008F4E46"/>
    <w:rsid w:val="008F5860"/>
    <w:rsid w:val="008F6086"/>
    <w:rsid w:val="008F7E2E"/>
    <w:rsid w:val="00900E8D"/>
    <w:rsid w:val="009014C7"/>
    <w:rsid w:val="0090299A"/>
    <w:rsid w:val="0090454E"/>
    <w:rsid w:val="00904C76"/>
    <w:rsid w:val="00906489"/>
    <w:rsid w:val="0090678D"/>
    <w:rsid w:val="00906E23"/>
    <w:rsid w:val="00907EF3"/>
    <w:rsid w:val="0091000A"/>
    <w:rsid w:val="00910996"/>
    <w:rsid w:val="009125B5"/>
    <w:rsid w:val="00913018"/>
    <w:rsid w:val="00914473"/>
    <w:rsid w:val="00914EE3"/>
    <w:rsid w:val="00914EFE"/>
    <w:rsid w:val="00914F9A"/>
    <w:rsid w:val="0091500F"/>
    <w:rsid w:val="009150FE"/>
    <w:rsid w:val="00915EDC"/>
    <w:rsid w:val="00915FC7"/>
    <w:rsid w:val="00916BD4"/>
    <w:rsid w:val="009170C9"/>
    <w:rsid w:val="009171BC"/>
    <w:rsid w:val="00917495"/>
    <w:rsid w:val="00920492"/>
    <w:rsid w:val="00920A82"/>
    <w:rsid w:val="00921162"/>
    <w:rsid w:val="0092199D"/>
    <w:rsid w:val="0092213D"/>
    <w:rsid w:val="00923381"/>
    <w:rsid w:val="009250AE"/>
    <w:rsid w:val="00926416"/>
    <w:rsid w:val="00926624"/>
    <w:rsid w:val="00927F94"/>
    <w:rsid w:val="009312CD"/>
    <w:rsid w:val="009314E5"/>
    <w:rsid w:val="009317C4"/>
    <w:rsid w:val="00931C85"/>
    <w:rsid w:val="00933875"/>
    <w:rsid w:val="0093496A"/>
    <w:rsid w:val="00935BAC"/>
    <w:rsid w:val="00937A18"/>
    <w:rsid w:val="009400D8"/>
    <w:rsid w:val="009404CD"/>
    <w:rsid w:val="00940AF3"/>
    <w:rsid w:val="00940E6A"/>
    <w:rsid w:val="00941087"/>
    <w:rsid w:val="009416C1"/>
    <w:rsid w:val="00941B2D"/>
    <w:rsid w:val="00942944"/>
    <w:rsid w:val="00942A0E"/>
    <w:rsid w:val="00943545"/>
    <w:rsid w:val="00943FC3"/>
    <w:rsid w:val="009466BE"/>
    <w:rsid w:val="00946D5E"/>
    <w:rsid w:val="00947586"/>
    <w:rsid w:val="00951C5A"/>
    <w:rsid w:val="00952950"/>
    <w:rsid w:val="009536C8"/>
    <w:rsid w:val="00955FCB"/>
    <w:rsid w:val="009561C7"/>
    <w:rsid w:val="00957028"/>
    <w:rsid w:val="00957222"/>
    <w:rsid w:val="00957CDD"/>
    <w:rsid w:val="0096026F"/>
    <w:rsid w:val="009605AE"/>
    <w:rsid w:val="00960A39"/>
    <w:rsid w:val="00961B10"/>
    <w:rsid w:val="00962129"/>
    <w:rsid w:val="00962323"/>
    <w:rsid w:val="00962855"/>
    <w:rsid w:val="00962DE2"/>
    <w:rsid w:val="00963C71"/>
    <w:rsid w:val="00964BAE"/>
    <w:rsid w:val="00965595"/>
    <w:rsid w:val="00965BF0"/>
    <w:rsid w:val="00966D38"/>
    <w:rsid w:val="00966D39"/>
    <w:rsid w:val="00967841"/>
    <w:rsid w:val="00970BAC"/>
    <w:rsid w:val="00971DD1"/>
    <w:rsid w:val="00972177"/>
    <w:rsid w:val="00973C90"/>
    <w:rsid w:val="00974739"/>
    <w:rsid w:val="00974946"/>
    <w:rsid w:val="00974F17"/>
    <w:rsid w:val="009757FD"/>
    <w:rsid w:val="00975EEA"/>
    <w:rsid w:val="00975F49"/>
    <w:rsid w:val="00976078"/>
    <w:rsid w:val="00976D77"/>
    <w:rsid w:val="00976E83"/>
    <w:rsid w:val="00977775"/>
    <w:rsid w:val="00980D1D"/>
    <w:rsid w:val="00981DC9"/>
    <w:rsid w:val="009826E9"/>
    <w:rsid w:val="00982A78"/>
    <w:rsid w:val="00984860"/>
    <w:rsid w:val="0098510B"/>
    <w:rsid w:val="0098562F"/>
    <w:rsid w:val="00985D9B"/>
    <w:rsid w:val="00986035"/>
    <w:rsid w:val="00986E23"/>
    <w:rsid w:val="009872EB"/>
    <w:rsid w:val="009873AA"/>
    <w:rsid w:val="00987B72"/>
    <w:rsid w:val="0099001F"/>
    <w:rsid w:val="0099068B"/>
    <w:rsid w:val="00990D0E"/>
    <w:rsid w:val="00991248"/>
    <w:rsid w:val="0099244A"/>
    <w:rsid w:val="00992A67"/>
    <w:rsid w:val="0099365D"/>
    <w:rsid w:val="00993D57"/>
    <w:rsid w:val="009942E9"/>
    <w:rsid w:val="00995AC2"/>
    <w:rsid w:val="0099663C"/>
    <w:rsid w:val="00996D34"/>
    <w:rsid w:val="00996D8C"/>
    <w:rsid w:val="009971B8"/>
    <w:rsid w:val="009971EF"/>
    <w:rsid w:val="0099737C"/>
    <w:rsid w:val="009A040E"/>
    <w:rsid w:val="009A0D3C"/>
    <w:rsid w:val="009A24B9"/>
    <w:rsid w:val="009A340B"/>
    <w:rsid w:val="009A39FC"/>
    <w:rsid w:val="009A42E8"/>
    <w:rsid w:val="009A4A02"/>
    <w:rsid w:val="009A57C3"/>
    <w:rsid w:val="009A5B4A"/>
    <w:rsid w:val="009A5C4D"/>
    <w:rsid w:val="009B01DF"/>
    <w:rsid w:val="009B0AD8"/>
    <w:rsid w:val="009B0D80"/>
    <w:rsid w:val="009B21AF"/>
    <w:rsid w:val="009B249F"/>
    <w:rsid w:val="009B381C"/>
    <w:rsid w:val="009B3EEA"/>
    <w:rsid w:val="009B6405"/>
    <w:rsid w:val="009B706C"/>
    <w:rsid w:val="009B7AAD"/>
    <w:rsid w:val="009C018E"/>
    <w:rsid w:val="009C067F"/>
    <w:rsid w:val="009C0DC7"/>
    <w:rsid w:val="009C143A"/>
    <w:rsid w:val="009C1DC2"/>
    <w:rsid w:val="009C2327"/>
    <w:rsid w:val="009C39DB"/>
    <w:rsid w:val="009C3E6F"/>
    <w:rsid w:val="009C40EC"/>
    <w:rsid w:val="009C470B"/>
    <w:rsid w:val="009C4DBC"/>
    <w:rsid w:val="009C4E16"/>
    <w:rsid w:val="009C542E"/>
    <w:rsid w:val="009C5E35"/>
    <w:rsid w:val="009C6429"/>
    <w:rsid w:val="009C6563"/>
    <w:rsid w:val="009C67C9"/>
    <w:rsid w:val="009C704A"/>
    <w:rsid w:val="009C75FE"/>
    <w:rsid w:val="009D0159"/>
    <w:rsid w:val="009D0893"/>
    <w:rsid w:val="009D11DE"/>
    <w:rsid w:val="009D13B3"/>
    <w:rsid w:val="009D15F7"/>
    <w:rsid w:val="009D19CC"/>
    <w:rsid w:val="009D2CB8"/>
    <w:rsid w:val="009D3CDD"/>
    <w:rsid w:val="009D4082"/>
    <w:rsid w:val="009D4AB9"/>
    <w:rsid w:val="009D5585"/>
    <w:rsid w:val="009D56A7"/>
    <w:rsid w:val="009D5864"/>
    <w:rsid w:val="009D5942"/>
    <w:rsid w:val="009D65EF"/>
    <w:rsid w:val="009D74B3"/>
    <w:rsid w:val="009D74DB"/>
    <w:rsid w:val="009D78E9"/>
    <w:rsid w:val="009D7CEC"/>
    <w:rsid w:val="009E04AB"/>
    <w:rsid w:val="009E08C3"/>
    <w:rsid w:val="009E0EE4"/>
    <w:rsid w:val="009E10B7"/>
    <w:rsid w:val="009E1A86"/>
    <w:rsid w:val="009E1BE5"/>
    <w:rsid w:val="009E1BEE"/>
    <w:rsid w:val="009E25A2"/>
    <w:rsid w:val="009E2795"/>
    <w:rsid w:val="009E3588"/>
    <w:rsid w:val="009E4FE2"/>
    <w:rsid w:val="009E59D1"/>
    <w:rsid w:val="009E6191"/>
    <w:rsid w:val="009E6316"/>
    <w:rsid w:val="009E752B"/>
    <w:rsid w:val="009F08F4"/>
    <w:rsid w:val="009F095A"/>
    <w:rsid w:val="009F1E9D"/>
    <w:rsid w:val="009F227E"/>
    <w:rsid w:val="009F2416"/>
    <w:rsid w:val="009F2ADF"/>
    <w:rsid w:val="009F2DE2"/>
    <w:rsid w:val="009F4376"/>
    <w:rsid w:val="009F4CFE"/>
    <w:rsid w:val="009F5711"/>
    <w:rsid w:val="009F6355"/>
    <w:rsid w:val="009F641B"/>
    <w:rsid w:val="009F7113"/>
    <w:rsid w:val="009F7541"/>
    <w:rsid w:val="009F75BA"/>
    <w:rsid w:val="009F766A"/>
    <w:rsid w:val="00A00D6C"/>
    <w:rsid w:val="00A00F85"/>
    <w:rsid w:val="00A010BE"/>
    <w:rsid w:val="00A017D3"/>
    <w:rsid w:val="00A0218B"/>
    <w:rsid w:val="00A02641"/>
    <w:rsid w:val="00A02E7E"/>
    <w:rsid w:val="00A03051"/>
    <w:rsid w:val="00A047A0"/>
    <w:rsid w:val="00A04C6D"/>
    <w:rsid w:val="00A04CA7"/>
    <w:rsid w:val="00A04D9E"/>
    <w:rsid w:val="00A05980"/>
    <w:rsid w:val="00A0633F"/>
    <w:rsid w:val="00A06509"/>
    <w:rsid w:val="00A068FC"/>
    <w:rsid w:val="00A1004C"/>
    <w:rsid w:val="00A10C46"/>
    <w:rsid w:val="00A1188F"/>
    <w:rsid w:val="00A11B71"/>
    <w:rsid w:val="00A131B2"/>
    <w:rsid w:val="00A138FA"/>
    <w:rsid w:val="00A13EA6"/>
    <w:rsid w:val="00A143CE"/>
    <w:rsid w:val="00A14DE1"/>
    <w:rsid w:val="00A1504B"/>
    <w:rsid w:val="00A154C4"/>
    <w:rsid w:val="00A16044"/>
    <w:rsid w:val="00A16200"/>
    <w:rsid w:val="00A1665D"/>
    <w:rsid w:val="00A16BFA"/>
    <w:rsid w:val="00A170FE"/>
    <w:rsid w:val="00A1771E"/>
    <w:rsid w:val="00A17F42"/>
    <w:rsid w:val="00A20477"/>
    <w:rsid w:val="00A20879"/>
    <w:rsid w:val="00A2257D"/>
    <w:rsid w:val="00A22F76"/>
    <w:rsid w:val="00A22FAD"/>
    <w:rsid w:val="00A23212"/>
    <w:rsid w:val="00A232C6"/>
    <w:rsid w:val="00A237DB"/>
    <w:rsid w:val="00A24294"/>
    <w:rsid w:val="00A24741"/>
    <w:rsid w:val="00A249C0"/>
    <w:rsid w:val="00A24C58"/>
    <w:rsid w:val="00A2636B"/>
    <w:rsid w:val="00A26879"/>
    <w:rsid w:val="00A31142"/>
    <w:rsid w:val="00A31AA7"/>
    <w:rsid w:val="00A31C87"/>
    <w:rsid w:val="00A32088"/>
    <w:rsid w:val="00A324A5"/>
    <w:rsid w:val="00A33BA1"/>
    <w:rsid w:val="00A347F4"/>
    <w:rsid w:val="00A35FC9"/>
    <w:rsid w:val="00A36755"/>
    <w:rsid w:val="00A36B65"/>
    <w:rsid w:val="00A37E72"/>
    <w:rsid w:val="00A40E20"/>
    <w:rsid w:val="00A41466"/>
    <w:rsid w:val="00A41EAC"/>
    <w:rsid w:val="00A42946"/>
    <w:rsid w:val="00A44A7B"/>
    <w:rsid w:val="00A44C7A"/>
    <w:rsid w:val="00A453DD"/>
    <w:rsid w:val="00A4547C"/>
    <w:rsid w:val="00A45CAA"/>
    <w:rsid w:val="00A46D85"/>
    <w:rsid w:val="00A47402"/>
    <w:rsid w:val="00A477BD"/>
    <w:rsid w:val="00A477CE"/>
    <w:rsid w:val="00A47B63"/>
    <w:rsid w:val="00A500C0"/>
    <w:rsid w:val="00A505D3"/>
    <w:rsid w:val="00A5157B"/>
    <w:rsid w:val="00A51B30"/>
    <w:rsid w:val="00A527DE"/>
    <w:rsid w:val="00A52A18"/>
    <w:rsid w:val="00A52AF1"/>
    <w:rsid w:val="00A52F65"/>
    <w:rsid w:val="00A54902"/>
    <w:rsid w:val="00A549DF"/>
    <w:rsid w:val="00A55819"/>
    <w:rsid w:val="00A56702"/>
    <w:rsid w:val="00A57A53"/>
    <w:rsid w:val="00A57CD5"/>
    <w:rsid w:val="00A610F6"/>
    <w:rsid w:val="00A6121D"/>
    <w:rsid w:val="00A619BA"/>
    <w:rsid w:val="00A62617"/>
    <w:rsid w:val="00A62DD4"/>
    <w:rsid w:val="00A63068"/>
    <w:rsid w:val="00A64A3B"/>
    <w:rsid w:val="00A6513E"/>
    <w:rsid w:val="00A65748"/>
    <w:rsid w:val="00A6611A"/>
    <w:rsid w:val="00A661B6"/>
    <w:rsid w:val="00A664FC"/>
    <w:rsid w:val="00A66E47"/>
    <w:rsid w:val="00A67D61"/>
    <w:rsid w:val="00A705A4"/>
    <w:rsid w:val="00A70EC9"/>
    <w:rsid w:val="00A72351"/>
    <w:rsid w:val="00A72874"/>
    <w:rsid w:val="00A73A7F"/>
    <w:rsid w:val="00A7437B"/>
    <w:rsid w:val="00A74622"/>
    <w:rsid w:val="00A7624D"/>
    <w:rsid w:val="00A76F14"/>
    <w:rsid w:val="00A77969"/>
    <w:rsid w:val="00A77E75"/>
    <w:rsid w:val="00A8092F"/>
    <w:rsid w:val="00A809A2"/>
    <w:rsid w:val="00A8132F"/>
    <w:rsid w:val="00A825B6"/>
    <w:rsid w:val="00A82D73"/>
    <w:rsid w:val="00A82F12"/>
    <w:rsid w:val="00A83B3A"/>
    <w:rsid w:val="00A84AC5"/>
    <w:rsid w:val="00A85135"/>
    <w:rsid w:val="00A858BC"/>
    <w:rsid w:val="00A86E68"/>
    <w:rsid w:val="00A87453"/>
    <w:rsid w:val="00A9075C"/>
    <w:rsid w:val="00A90AA2"/>
    <w:rsid w:val="00A9167E"/>
    <w:rsid w:val="00A91BAA"/>
    <w:rsid w:val="00A92BC1"/>
    <w:rsid w:val="00A93D71"/>
    <w:rsid w:val="00A93E32"/>
    <w:rsid w:val="00A93EA4"/>
    <w:rsid w:val="00A95A06"/>
    <w:rsid w:val="00A95E09"/>
    <w:rsid w:val="00A965BB"/>
    <w:rsid w:val="00A9690C"/>
    <w:rsid w:val="00A97490"/>
    <w:rsid w:val="00A97809"/>
    <w:rsid w:val="00AA1431"/>
    <w:rsid w:val="00AA1A10"/>
    <w:rsid w:val="00AA20D4"/>
    <w:rsid w:val="00AA251F"/>
    <w:rsid w:val="00AA265B"/>
    <w:rsid w:val="00AA2A90"/>
    <w:rsid w:val="00AA3243"/>
    <w:rsid w:val="00AA37AD"/>
    <w:rsid w:val="00AA3A8D"/>
    <w:rsid w:val="00AA5443"/>
    <w:rsid w:val="00AA54C4"/>
    <w:rsid w:val="00AA62FA"/>
    <w:rsid w:val="00AA68F5"/>
    <w:rsid w:val="00AA6E9E"/>
    <w:rsid w:val="00AA71B4"/>
    <w:rsid w:val="00AA7548"/>
    <w:rsid w:val="00AB0D3F"/>
    <w:rsid w:val="00AB1A34"/>
    <w:rsid w:val="00AB2A57"/>
    <w:rsid w:val="00AB312D"/>
    <w:rsid w:val="00AB3406"/>
    <w:rsid w:val="00AB4A03"/>
    <w:rsid w:val="00AB57BE"/>
    <w:rsid w:val="00AB5DDC"/>
    <w:rsid w:val="00AB6DD2"/>
    <w:rsid w:val="00AB6FC0"/>
    <w:rsid w:val="00AB729F"/>
    <w:rsid w:val="00AB78F4"/>
    <w:rsid w:val="00AB7EEB"/>
    <w:rsid w:val="00AC0D46"/>
    <w:rsid w:val="00AC0E70"/>
    <w:rsid w:val="00AC16C5"/>
    <w:rsid w:val="00AC1DCE"/>
    <w:rsid w:val="00AC2423"/>
    <w:rsid w:val="00AC2D89"/>
    <w:rsid w:val="00AC3A7B"/>
    <w:rsid w:val="00AC4783"/>
    <w:rsid w:val="00AC5963"/>
    <w:rsid w:val="00AC60CB"/>
    <w:rsid w:val="00AC6294"/>
    <w:rsid w:val="00AC6A1C"/>
    <w:rsid w:val="00AC7FA7"/>
    <w:rsid w:val="00AD0E7B"/>
    <w:rsid w:val="00AD1C66"/>
    <w:rsid w:val="00AD2564"/>
    <w:rsid w:val="00AD2CB4"/>
    <w:rsid w:val="00AD38C5"/>
    <w:rsid w:val="00AD3CBB"/>
    <w:rsid w:val="00AD42E1"/>
    <w:rsid w:val="00AD44C1"/>
    <w:rsid w:val="00AD5140"/>
    <w:rsid w:val="00AD600F"/>
    <w:rsid w:val="00AD64A0"/>
    <w:rsid w:val="00AD6B9B"/>
    <w:rsid w:val="00AD6C92"/>
    <w:rsid w:val="00AD6D8C"/>
    <w:rsid w:val="00AE07DD"/>
    <w:rsid w:val="00AE08C8"/>
    <w:rsid w:val="00AE0D35"/>
    <w:rsid w:val="00AE1852"/>
    <w:rsid w:val="00AE2F45"/>
    <w:rsid w:val="00AE5811"/>
    <w:rsid w:val="00AE5B48"/>
    <w:rsid w:val="00AE6D0B"/>
    <w:rsid w:val="00AF040D"/>
    <w:rsid w:val="00AF0EE2"/>
    <w:rsid w:val="00AF1BEB"/>
    <w:rsid w:val="00AF28B1"/>
    <w:rsid w:val="00AF34BE"/>
    <w:rsid w:val="00AF563D"/>
    <w:rsid w:val="00AF6BD6"/>
    <w:rsid w:val="00AF6EAC"/>
    <w:rsid w:val="00AF714C"/>
    <w:rsid w:val="00AF72D4"/>
    <w:rsid w:val="00AF79D5"/>
    <w:rsid w:val="00B009C8"/>
    <w:rsid w:val="00B00A17"/>
    <w:rsid w:val="00B029B2"/>
    <w:rsid w:val="00B040EA"/>
    <w:rsid w:val="00B04EB1"/>
    <w:rsid w:val="00B056BC"/>
    <w:rsid w:val="00B05FCB"/>
    <w:rsid w:val="00B06024"/>
    <w:rsid w:val="00B10CD8"/>
    <w:rsid w:val="00B10E63"/>
    <w:rsid w:val="00B1176D"/>
    <w:rsid w:val="00B1237E"/>
    <w:rsid w:val="00B128A1"/>
    <w:rsid w:val="00B12C52"/>
    <w:rsid w:val="00B12CB6"/>
    <w:rsid w:val="00B13356"/>
    <w:rsid w:val="00B1411D"/>
    <w:rsid w:val="00B15A90"/>
    <w:rsid w:val="00B165C5"/>
    <w:rsid w:val="00B20CF1"/>
    <w:rsid w:val="00B2156C"/>
    <w:rsid w:val="00B22E82"/>
    <w:rsid w:val="00B2371C"/>
    <w:rsid w:val="00B240D4"/>
    <w:rsid w:val="00B2578B"/>
    <w:rsid w:val="00B26252"/>
    <w:rsid w:val="00B26696"/>
    <w:rsid w:val="00B27EFB"/>
    <w:rsid w:val="00B305FA"/>
    <w:rsid w:val="00B307C2"/>
    <w:rsid w:val="00B30FC3"/>
    <w:rsid w:val="00B31786"/>
    <w:rsid w:val="00B31E89"/>
    <w:rsid w:val="00B32DDF"/>
    <w:rsid w:val="00B33085"/>
    <w:rsid w:val="00B349ED"/>
    <w:rsid w:val="00B34EBC"/>
    <w:rsid w:val="00B34F9B"/>
    <w:rsid w:val="00B35366"/>
    <w:rsid w:val="00B3553C"/>
    <w:rsid w:val="00B3590B"/>
    <w:rsid w:val="00B359B5"/>
    <w:rsid w:val="00B362AA"/>
    <w:rsid w:val="00B3665C"/>
    <w:rsid w:val="00B36C45"/>
    <w:rsid w:val="00B37774"/>
    <w:rsid w:val="00B4019A"/>
    <w:rsid w:val="00B40E81"/>
    <w:rsid w:val="00B41402"/>
    <w:rsid w:val="00B4166C"/>
    <w:rsid w:val="00B4197D"/>
    <w:rsid w:val="00B429D5"/>
    <w:rsid w:val="00B42A9A"/>
    <w:rsid w:val="00B430CB"/>
    <w:rsid w:val="00B43E3B"/>
    <w:rsid w:val="00B44287"/>
    <w:rsid w:val="00B4440A"/>
    <w:rsid w:val="00B44F34"/>
    <w:rsid w:val="00B45475"/>
    <w:rsid w:val="00B460B3"/>
    <w:rsid w:val="00B46536"/>
    <w:rsid w:val="00B47A1C"/>
    <w:rsid w:val="00B50621"/>
    <w:rsid w:val="00B508D8"/>
    <w:rsid w:val="00B5101C"/>
    <w:rsid w:val="00B51552"/>
    <w:rsid w:val="00B51A1B"/>
    <w:rsid w:val="00B52F93"/>
    <w:rsid w:val="00B53090"/>
    <w:rsid w:val="00B533F5"/>
    <w:rsid w:val="00B54C50"/>
    <w:rsid w:val="00B5626E"/>
    <w:rsid w:val="00B569FF"/>
    <w:rsid w:val="00B578A8"/>
    <w:rsid w:val="00B612BA"/>
    <w:rsid w:val="00B6189E"/>
    <w:rsid w:val="00B622AC"/>
    <w:rsid w:val="00B62B6E"/>
    <w:rsid w:val="00B63160"/>
    <w:rsid w:val="00B63224"/>
    <w:rsid w:val="00B65491"/>
    <w:rsid w:val="00B666AD"/>
    <w:rsid w:val="00B66B39"/>
    <w:rsid w:val="00B66C13"/>
    <w:rsid w:val="00B66CD2"/>
    <w:rsid w:val="00B66DC0"/>
    <w:rsid w:val="00B6727E"/>
    <w:rsid w:val="00B6765D"/>
    <w:rsid w:val="00B67699"/>
    <w:rsid w:val="00B67E5A"/>
    <w:rsid w:val="00B719A2"/>
    <w:rsid w:val="00B728C5"/>
    <w:rsid w:val="00B74438"/>
    <w:rsid w:val="00B74724"/>
    <w:rsid w:val="00B74E96"/>
    <w:rsid w:val="00B752E2"/>
    <w:rsid w:val="00B75DA1"/>
    <w:rsid w:val="00B7603B"/>
    <w:rsid w:val="00B7634B"/>
    <w:rsid w:val="00B763FC"/>
    <w:rsid w:val="00B77166"/>
    <w:rsid w:val="00B7731B"/>
    <w:rsid w:val="00B773C8"/>
    <w:rsid w:val="00B800FE"/>
    <w:rsid w:val="00B8194E"/>
    <w:rsid w:val="00B822EC"/>
    <w:rsid w:val="00B827ED"/>
    <w:rsid w:val="00B832F9"/>
    <w:rsid w:val="00B83AA7"/>
    <w:rsid w:val="00B83CB2"/>
    <w:rsid w:val="00B84AAA"/>
    <w:rsid w:val="00B84D7B"/>
    <w:rsid w:val="00B85372"/>
    <w:rsid w:val="00B85A70"/>
    <w:rsid w:val="00B85D3F"/>
    <w:rsid w:val="00B86904"/>
    <w:rsid w:val="00B875A7"/>
    <w:rsid w:val="00B9047B"/>
    <w:rsid w:val="00B92AAF"/>
    <w:rsid w:val="00B93624"/>
    <w:rsid w:val="00B93EF7"/>
    <w:rsid w:val="00B96F55"/>
    <w:rsid w:val="00BA2DAC"/>
    <w:rsid w:val="00BA358B"/>
    <w:rsid w:val="00BA3635"/>
    <w:rsid w:val="00BA3D9E"/>
    <w:rsid w:val="00BA55A2"/>
    <w:rsid w:val="00BA6323"/>
    <w:rsid w:val="00BA779A"/>
    <w:rsid w:val="00BA7D53"/>
    <w:rsid w:val="00BB03D8"/>
    <w:rsid w:val="00BB0898"/>
    <w:rsid w:val="00BB0F2A"/>
    <w:rsid w:val="00BB1047"/>
    <w:rsid w:val="00BB2B07"/>
    <w:rsid w:val="00BB32E0"/>
    <w:rsid w:val="00BB4ED2"/>
    <w:rsid w:val="00BB50E6"/>
    <w:rsid w:val="00BB598A"/>
    <w:rsid w:val="00BB5F51"/>
    <w:rsid w:val="00BB6147"/>
    <w:rsid w:val="00BB6A28"/>
    <w:rsid w:val="00BB7D73"/>
    <w:rsid w:val="00BC02C4"/>
    <w:rsid w:val="00BC0546"/>
    <w:rsid w:val="00BC0FD7"/>
    <w:rsid w:val="00BC3349"/>
    <w:rsid w:val="00BC3898"/>
    <w:rsid w:val="00BC3B32"/>
    <w:rsid w:val="00BC3CE7"/>
    <w:rsid w:val="00BC3FF4"/>
    <w:rsid w:val="00BC4970"/>
    <w:rsid w:val="00BC53C9"/>
    <w:rsid w:val="00BC555B"/>
    <w:rsid w:val="00BC589E"/>
    <w:rsid w:val="00BC58F7"/>
    <w:rsid w:val="00BC5C18"/>
    <w:rsid w:val="00BC6F10"/>
    <w:rsid w:val="00BC7550"/>
    <w:rsid w:val="00BD07BE"/>
    <w:rsid w:val="00BD12EB"/>
    <w:rsid w:val="00BD148C"/>
    <w:rsid w:val="00BD1E85"/>
    <w:rsid w:val="00BD394E"/>
    <w:rsid w:val="00BD3F94"/>
    <w:rsid w:val="00BD5416"/>
    <w:rsid w:val="00BD555C"/>
    <w:rsid w:val="00BD5DFE"/>
    <w:rsid w:val="00BD5F34"/>
    <w:rsid w:val="00BD6239"/>
    <w:rsid w:val="00BD6513"/>
    <w:rsid w:val="00BD7425"/>
    <w:rsid w:val="00BD75F8"/>
    <w:rsid w:val="00BD7C6B"/>
    <w:rsid w:val="00BE11CA"/>
    <w:rsid w:val="00BE13E4"/>
    <w:rsid w:val="00BE1535"/>
    <w:rsid w:val="00BE1898"/>
    <w:rsid w:val="00BE258C"/>
    <w:rsid w:val="00BE2609"/>
    <w:rsid w:val="00BE29AC"/>
    <w:rsid w:val="00BE2BF2"/>
    <w:rsid w:val="00BE331E"/>
    <w:rsid w:val="00BE3F91"/>
    <w:rsid w:val="00BE5655"/>
    <w:rsid w:val="00BE5FA9"/>
    <w:rsid w:val="00BE72D8"/>
    <w:rsid w:val="00BE7F07"/>
    <w:rsid w:val="00BE7F3E"/>
    <w:rsid w:val="00BF0537"/>
    <w:rsid w:val="00BF0A30"/>
    <w:rsid w:val="00BF0EA6"/>
    <w:rsid w:val="00BF10B9"/>
    <w:rsid w:val="00BF168A"/>
    <w:rsid w:val="00BF1DC3"/>
    <w:rsid w:val="00BF2503"/>
    <w:rsid w:val="00BF267E"/>
    <w:rsid w:val="00BF27BB"/>
    <w:rsid w:val="00BF2C21"/>
    <w:rsid w:val="00BF3F68"/>
    <w:rsid w:val="00BF438E"/>
    <w:rsid w:val="00BF47DB"/>
    <w:rsid w:val="00BF54C1"/>
    <w:rsid w:val="00BF5A01"/>
    <w:rsid w:val="00C003DB"/>
    <w:rsid w:val="00C008ED"/>
    <w:rsid w:val="00C0108F"/>
    <w:rsid w:val="00C0123E"/>
    <w:rsid w:val="00C01A4D"/>
    <w:rsid w:val="00C01D5E"/>
    <w:rsid w:val="00C0288A"/>
    <w:rsid w:val="00C02890"/>
    <w:rsid w:val="00C02CC3"/>
    <w:rsid w:val="00C0339B"/>
    <w:rsid w:val="00C0372A"/>
    <w:rsid w:val="00C03B41"/>
    <w:rsid w:val="00C04504"/>
    <w:rsid w:val="00C04D7A"/>
    <w:rsid w:val="00C05202"/>
    <w:rsid w:val="00C058D5"/>
    <w:rsid w:val="00C05F76"/>
    <w:rsid w:val="00C06CCF"/>
    <w:rsid w:val="00C1040E"/>
    <w:rsid w:val="00C10E8A"/>
    <w:rsid w:val="00C11B60"/>
    <w:rsid w:val="00C12078"/>
    <w:rsid w:val="00C120AC"/>
    <w:rsid w:val="00C12729"/>
    <w:rsid w:val="00C12AC3"/>
    <w:rsid w:val="00C135F0"/>
    <w:rsid w:val="00C148B3"/>
    <w:rsid w:val="00C15707"/>
    <w:rsid w:val="00C16A92"/>
    <w:rsid w:val="00C17704"/>
    <w:rsid w:val="00C17D88"/>
    <w:rsid w:val="00C21196"/>
    <w:rsid w:val="00C2120C"/>
    <w:rsid w:val="00C2138F"/>
    <w:rsid w:val="00C218C3"/>
    <w:rsid w:val="00C21950"/>
    <w:rsid w:val="00C22540"/>
    <w:rsid w:val="00C23036"/>
    <w:rsid w:val="00C2323D"/>
    <w:rsid w:val="00C234BB"/>
    <w:rsid w:val="00C238DC"/>
    <w:rsid w:val="00C23BFE"/>
    <w:rsid w:val="00C24535"/>
    <w:rsid w:val="00C24E49"/>
    <w:rsid w:val="00C2536F"/>
    <w:rsid w:val="00C2543F"/>
    <w:rsid w:val="00C25A8C"/>
    <w:rsid w:val="00C26762"/>
    <w:rsid w:val="00C267AF"/>
    <w:rsid w:val="00C269A8"/>
    <w:rsid w:val="00C27207"/>
    <w:rsid w:val="00C2785E"/>
    <w:rsid w:val="00C27FCD"/>
    <w:rsid w:val="00C308D3"/>
    <w:rsid w:val="00C30942"/>
    <w:rsid w:val="00C31E39"/>
    <w:rsid w:val="00C31EB0"/>
    <w:rsid w:val="00C31F50"/>
    <w:rsid w:val="00C32136"/>
    <w:rsid w:val="00C32A96"/>
    <w:rsid w:val="00C32F8F"/>
    <w:rsid w:val="00C33A7F"/>
    <w:rsid w:val="00C357F1"/>
    <w:rsid w:val="00C35A59"/>
    <w:rsid w:val="00C35C38"/>
    <w:rsid w:val="00C35CC5"/>
    <w:rsid w:val="00C362DF"/>
    <w:rsid w:val="00C3664E"/>
    <w:rsid w:val="00C366C9"/>
    <w:rsid w:val="00C36C87"/>
    <w:rsid w:val="00C3766C"/>
    <w:rsid w:val="00C37D2F"/>
    <w:rsid w:val="00C402CB"/>
    <w:rsid w:val="00C40B4E"/>
    <w:rsid w:val="00C40D58"/>
    <w:rsid w:val="00C4165E"/>
    <w:rsid w:val="00C42600"/>
    <w:rsid w:val="00C42D29"/>
    <w:rsid w:val="00C43A42"/>
    <w:rsid w:val="00C43A5B"/>
    <w:rsid w:val="00C43AE3"/>
    <w:rsid w:val="00C43C70"/>
    <w:rsid w:val="00C449BC"/>
    <w:rsid w:val="00C44ACF"/>
    <w:rsid w:val="00C45A91"/>
    <w:rsid w:val="00C46721"/>
    <w:rsid w:val="00C4679D"/>
    <w:rsid w:val="00C503F1"/>
    <w:rsid w:val="00C50630"/>
    <w:rsid w:val="00C50C3D"/>
    <w:rsid w:val="00C52C78"/>
    <w:rsid w:val="00C53C49"/>
    <w:rsid w:val="00C53C51"/>
    <w:rsid w:val="00C5469A"/>
    <w:rsid w:val="00C5550E"/>
    <w:rsid w:val="00C572A7"/>
    <w:rsid w:val="00C5784A"/>
    <w:rsid w:val="00C6142B"/>
    <w:rsid w:val="00C61A63"/>
    <w:rsid w:val="00C623F5"/>
    <w:rsid w:val="00C62D23"/>
    <w:rsid w:val="00C6344E"/>
    <w:rsid w:val="00C63E74"/>
    <w:rsid w:val="00C64865"/>
    <w:rsid w:val="00C67CD4"/>
    <w:rsid w:val="00C703F6"/>
    <w:rsid w:val="00C70C4D"/>
    <w:rsid w:val="00C70E72"/>
    <w:rsid w:val="00C71EEC"/>
    <w:rsid w:val="00C75E95"/>
    <w:rsid w:val="00C765D6"/>
    <w:rsid w:val="00C76630"/>
    <w:rsid w:val="00C771A5"/>
    <w:rsid w:val="00C77B01"/>
    <w:rsid w:val="00C814C4"/>
    <w:rsid w:val="00C829E1"/>
    <w:rsid w:val="00C83222"/>
    <w:rsid w:val="00C8397F"/>
    <w:rsid w:val="00C8440F"/>
    <w:rsid w:val="00C84790"/>
    <w:rsid w:val="00C85580"/>
    <w:rsid w:val="00C855F7"/>
    <w:rsid w:val="00C900D4"/>
    <w:rsid w:val="00C90B04"/>
    <w:rsid w:val="00C90EA9"/>
    <w:rsid w:val="00C90F11"/>
    <w:rsid w:val="00C919C0"/>
    <w:rsid w:val="00C91D7C"/>
    <w:rsid w:val="00C92698"/>
    <w:rsid w:val="00C92E40"/>
    <w:rsid w:val="00C93AC4"/>
    <w:rsid w:val="00C93ED9"/>
    <w:rsid w:val="00C94C01"/>
    <w:rsid w:val="00C94CD8"/>
    <w:rsid w:val="00C9514A"/>
    <w:rsid w:val="00C95258"/>
    <w:rsid w:val="00C95BD4"/>
    <w:rsid w:val="00C96286"/>
    <w:rsid w:val="00C965A2"/>
    <w:rsid w:val="00C96A62"/>
    <w:rsid w:val="00C974BF"/>
    <w:rsid w:val="00C97816"/>
    <w:rsid w:val="00C97AED"/>
    <w:rsid w:val="00C97B4D"/>
    <w:rsid w:val="00C97B99"/>
    <w:rsid w:val="00C97C75"/>
    <w:rsid w:val="00C97E30"/>
    <w:rsid w:val="00CA0090"/>
    <w:rsid w:val="00CA0AD5"/>
    <w:rsid w:val="00CA0B42"/>
    <w:rsid w:val="00CA0DBB"/>
    <w:rsid w:val="00CA101E"/>
    <w:rsid w:val="00CA118C"/>
    <w:rsid w:val="00CA1294"/>
    <w:rsid w:val="00CA1F99"/>
    <w:rsid w:val="00CA23E2"/>
    <w:rsid w:val="00CA2B47"/>
    <w:rsid w:val="00CA3270"/>
    <w:rsid w:val="00CA3D10"/>
    <w:rsid w:val="00CA3EC3"/>
    <w:rsid w:val="00CA501D"/>
    <w:rsid w:val="00CA596E"/>
    <w:rsid w:val="00CA6C91"/>
    <w:rsid w:val="00CA70C9"/>
    <w:rsid w:val="00CA7383"/>
    <w:rsid w:val="00CB017A"/>
    <w:rsid w:val="00CB086B"/>
    <w:rsid w:val="00CB10E3"/>
    <w:rsid w:val="00CB114D"/>
    <w:rsid w:val="00CB1378"/>
    <w:rsid w:val="00CB2295"/>
    <w:rsid w:val="00CB3072"/>
    <w:rsid w:val="00CB3C46"/>
    <w:rsid w:val="00CB3E14"/>
    <w:rsid w:val="00CB4722"/>
    <w:rsid w:val="00CB5933"/>
    <w:rsid w:val="00CB5AC9"/>
    <w:rsid w:val="00CB7180"/>
    <w:rsid w:val="00CB71C1"/>
    <w:rsid w:val="00CB7415"/>
    <w:rsid w:val="00CB7741"/>
    <w:rsid w:val="00CB7A35"/>
    <w:rsid w:val="00CB7BC7"/>
    <w:rsid w:val="00CB7D6C"/>
    <w:rsid w:val="00CC01E6"/>
    <w:rsid w:val="00CC0B86"/>
    <w:rsid w:val="00CC11A9"/>
    <w:rsid w:val="00CC12A5"/>
    <w:rsid w:val="00CC162A"/>
    <w:rsid w:val="00CC310A"/>
    <w:rsid w:val="00CC3215"/>
    <w:rsid w:val="00CC3C08"/>
    <w:rsid w:val="00CC4EB5"/>
    <w:rsid w:val="00CC63DA"/>
    <w:rsid w:val="00CC6BD4"/>
    <w:rsid w:val="00CC7D0F"/>
    <w:rsid w:val="00CD05C5"/>
    <w:rsid w:val="00CD1054"/>
    <w:rsid w:val="00CD11E1"/>
    <w:rsid w:val="00CD1E6F"/>
    <w:rsid w:val="00CD27B6"/>
    <w:rsid w:val="00CD3D65"/>
    <w:rsid w:val="00CD5E0F"/>
    <w:rsid w:val="00CD6206"/>
    <w:rsid w:val="00CD6886"/>
    <w:rsid w:val="00CD6B82"/>
    <w:rsid w:val="00CD6DB2"/>
    <w:rsid w:val="00CD7915"/>
    <w:rsid w:val="00CD79EB"/>
    <w:rsid w:val="00CD7E2F"/>
    <w:rsid w:val="00CE0003"/>
    <w:rsid w:val="00CE01B8"/>
    <w:rsid w:val="00CE05C9"/>
    <w:rsid w:val="00CE0A88"/>
    <w:rsid w:val="00CE1C73"/>
    <w:rsid w:val="00CE1EBC"/>
    <w:rsid w:val="00CE276B"/>
    <w:rsid w:val="00CE2A0E"/>
    <w:rsid w:val="00CE2E62"/>
    <w:rsid w:val="00CE3D71"/>
    <w:rsid w:val="00CE3DFB"/>
    <w:rsid w:val="00CE4719"/>
    <w:rsid w:val="00CE4BD9"/>
    <w:rsid w:val="00CE516F"/>
    <w:rsid w:val="00CE664B"/>
    <w:rsid w:val="00CE7BB4"/>
    <w:rsid w:val="00CF02BC"/>
    <w:rsid w:val="00CF1050"/>
    <w:rsid w:val="00CF18F5"/>
    <w:rsid w:val="00CF1F9D"/>
    <w:rsid w:val="00CF2372"/>
    <w:rsid w:val="00CF23E8"/>
    <w:rsid w:val="00CF32A5"/>
    <w:rsid w:val="00CF47DB"/>
    <w:rsid w:val="00CF4846"/>
    <w:rsid w:val="00CF55C4"/>
    <w:rsid w:val="00CF60C7"/>
    <w:rsid w:val="00CF62C2"/>
    <w:rsid w:val="00CF6B14"/>
    <w:rsid w:val="00CF7125"/>
    <w:rsid w:val="00CF78EA"/>
    <w:rsid w:val="00D00B29"/>
    <w:rsid w:val="00D00DC6"/>
    <w:rsid w:val="00D014E9"/>
    <w:rsid w:val="00D01BC0"/>
    <w:rsid w:val="00D02A7C"/>
    <w:rsid w:val="00D02EA8"/>
    <w:rsid w:val="00D06245"/>
    <w:rsid w:val="00D062CD"/>
    <w:rsid w:val="00D06E7A"/>
    <w:rsid w:val="00D07014"/>
    <w:rsid w:val="00D07532"/>
    <w:rsid w:val="00D07BD9"/>
    <w:rsid w:val="00D1062F"/>
    <w:rsid w:val="00D11385"/>
    <w:rsid w:val="00D1206E"/>
    <w:rsid w:val="00D1219F"/>
    <w:rsid w:val="00D12871"/>
    <w:rsid w:val="00D1330F"/>
    <w:rsid w:val="00D13632"/>
    <w:rsid w:val="00D136F5"/>
    <w:rsid w:val="00D13B6E"/>
    <w:rsid w:val="00D14342"/>
    <w:rsid w:val="00D14AEF"/>
    <w:rsid w:val="00D14C24"/>
    <w:rsid w:val="00D14F9C"/>
    <w:rsid w:val="00D154D2"/>
    <w:rsid w:val="00D15880"/>
    <w:rsid w:val="00D15D09"/>
    <w:rsid w:val="00D15DA2"/>
    <w:rsid w:val="00D15F8F"/>
    <w:rsid w:val="00D16207"/>
    <w:rsid w:val="00D16553"/>
    <w:rsid w:val="00D16B0B"/>
    <w:rsid w:val="00D16DAE"/>
    <w:rsid w:val="00D171B5"/>
    <w:rsid w:val="00D1757C"/>
    <w:rsid w:val="00D20902"/>
    <w:rsid w:val="00D20D2D"/>
    <w:rsid w:val="00D23480"/>
    <w:rsid w:val="00D23CD9"/>
    <w:rsid w:val="00D24BB4"/>
    <w:rsid w:val="00D25535"/>
    <w:rsid w:val="00D257CD"/>
    <w:rsid w:val="00D258E8"/>
    <w:rsid w:val="00D25AB6"/>
    <w:rsid w:val="00D263B9"/>
    <w:rsid w:val="00D26EAA"/>
    <w:rsid w:val="00D300C8"/>
    <w:rsid w:val="00D31F1E"/>
    <w:rsid w:val="00D32545"/>
    <w:rsid w:val="00D333D9"/>
    <w:rsid w:val="00D33DD1"/>
    <w:rsid w:val="00D349BD"/>
    <w:rsid w:val="00D35084"/>
    <w:rsid w:val="00D36561"/>
    <w:rsid w:val="00D3738D"/>
    <w:rsid w:val="00D37418"/>
    <w:rsid w:val="00D40455"/>
    <w:rsid w:val="00D404A4"/>
    <w:rsid w:val="00D4062A"/>
    <w:rsid w:val="00D40AEF"/>
    <w:rsid w:val="00D40EC7"/>
    <w:rsid w:val="00D40F93"/>
    <w:rsid w:val="00D413D1"/>
    <w:rsid w:val="00D42052"/>
    <w:rsid w:val="00D425A3"/>
    <w:rsid w:val="00D44710"/>
    <w:rsid w:val="00D44D95"/>
    <w:rsid w:val="00D44E11"/>
    <w:rsid w:val="00D454CF"/>
    <w:rsid w:val="00D46198"/>
    <w:rsid w:val="00D465E5"/>
    <w:rsid w:val="00D46B01"/>
    <w:rsid w:val="00D46BC0"/>
    <w:rsid w:val="00D47160"/>
    <w:rsid w:val="00D479F0"/>
    <w:rsid w:val="00D47C4A"/>
    <w:rsid w:val="00D47D84"/>
    <w:rsid w:val="00D51178"/>
    <w:rsid w:val="00D528BA"/>
    <w:rsid w:val="00D52A32"/>
    <w:rsid w:val="00D53016"/>
    <w:rsid w:val="00D5315B"/>
    <w:rsid w:val="00D53A19"/>
    <w:rsid w:val="00D54B16"/>
    <w:rsid w:val="00D5513B"/>
    <w:rsid w:val="00D5647B"/>
    <w:rsid w:val="00D565E6"/>
    <w:rsid w:val="00D57FDA"/>
    <w:rsid w:val="00D6089E"/>
    <w:rsid w:val="00D609A0"/>
    <w:rsid w:val="00D60AC6"/>
    <w:rsid w:val="00D60C6A"/>
    <w:rsid w:val="00D621D8"/>
    <w:rsid w:val="00D62C29"/>
    <w:rsid w:val="00D62C84"/>
    <w:rsid w:val="00D63039"/>
    <w:rsid w:val="00D640AC"/>
    <w:rsid w:val="00D64ADF"/>
    <w:rsid w:val="00D64B85"/>
    <w:rsid w:val="00D64DDA"/>
    <w:rsid w:val="00D66275"/>
    <w:rsid w:val="00D67211"/>
    <w:rsid w:val="00D6752E"/>
    <w:rsid w:val="00D67E83"/>
    <w:rsid w:val="00D7083C"/>
    <w:rsid w:val="00D7105B"/>
    <w:rsid w:val="00D71F33"/>
    <w:rsid w:val="00D72DAA"/>
    <w:rsid w:val="00D7373B"/>
    <w:rsid w:val="00D74AE5"/>
    <w:rsid w:val="00D7510D"/>
    <w:rsid w:val="00D75B9E"/>
    <w:rsid w:val="00D80593"/>
    <w:rsid w:val="00D80822"/>
    <w:rsid w:val="00D809FB"/>
    <w:rsid w:val="00D82067"/>
    <w:rsid w:val="00D84184"/>
    <w:rsid w:val="00D84AE1"/>
    <w:rsid w:val="00D84BFB"/>
    <w:rsid w:val="00D85107"/>
    <w:rsid w:val="00D8519C"/>
    <w:rsid w:val="00D85B52"/>
    <w:rsid w:val="00D85C76"/>
    <w:rsid w:val="00D85D84"/>
    <w:rsid w:val="00D8617B"/>
    <w:rsid w:val="00D86330"/>
    <w:rsid w:val="00D86A89"/>
    <w:rsid w:val="00D908D4"/>
    <w:rsid w:val="00D90F7E"/>
    <w:rsid w:val="00D91298"/>
    <w:rsid w:val="00D922DC"/>
    <w:rsid w:val="00D9279F"/>
    <w:rsid w:val="00D93A28"/>
    <w:rsid w:val="00D94928"/>
    <w:rsid w:val="00D94B66"/>
    <w:rsid w:val="00D94B7D"/>
    <w:rsid w:val="00D953BA"/>
    <w:rsid w:val="00D95DDA"/>
    <w:rsid w:val="00D97359"/>
    <w:rsid w:val="00D973F0"/>
    <w:rsid w:val="00D97417"/>
    <w:rsid w:val="00D97A4E"/>
    <w:rsid w:val="00D97AAF"/>
    <w:rsid w:val="00D97CEC"/>
    <w:rsid w:val="00DA0663"/>
    <w:rsid w:val="00DA180E"/>
    <w:rsid w:val="00DA1A60"/>
    <w:rsid w:val="00DA219D"/>
    <w:rsid w:val="00DA26A6"/>
    <w:rsid w:val="00DA3800"/>
    <w:rsid w:val="00DA4556"/>
    <w:rsid w:val="00DA49D5"/>
    <w:rsid w:val="00DA5F77"/>
    <w:rsid w:val="00DA6C5B"/>
    <w:rsid w:val="00DA7E5A"/>
    <w:rsid w:val="00DA7F36"/>
    <w:rsid w:val="00DB1DC4"/>
    <w:rsid w:val="00DB2DBC"/>
    <w:rsid w:val="00DB3592"/>
    <w:rsid w:val="00DB37B7"/>
    <w:rsid w:val="00DB5F0D"/>
    <w:rsid w:val="00DC09AE"/>
    <w:rsid w:val="00DC0BCA"/>
    <w:rsid w:val="00DC10D2"/>
    <w:rsid w:val="00DC129B"/>
    <w:rsid w:val="00DC180E"/>
    <w:rsid w:val="00DC1E91"/>
    <w:rsid w:val="00DC2A54"/>
    <w:rsid w:val="00DC2B2E"/>
    <w:rsid w:val="00DC3A16"/>
    <w:rsid w:val="00DC3D3A"/>
    <w:rsid w:val="00DC458F"/>
    <w:rsid w:val="00DC48E0"/>
    <w:rsid w:val="00DC50C3"/>
    <w:rsid w:val="00DC583C"/>
    <w:rsid w:val="00DC5B1D"/>
    <w:rsid w:val="00DC6437"/>
    <w:rsid w:val="00DC7235"/>
    <w:rsid w:val="00DC745C"/>
    <w:rsid w:val="00DC7EA1"/>
    <w:rsid w:val="00DD0349"/>
    <w:rsid w:val="00DD06F2"/>
    <w:rsid w:val="00DD13B8"/>
    <w:rsid w:val="00DD14EE"/>
    <w:rsid w:val="00DD1688"/>
    <w:rsid w:val="00DD17D1"/>
    <w:rsid w:val="00DD1A54"/>
    <w:rsid w:val="00DD1E8D"/>
    <w:rsid w:val="00DD24B2"/>
    <w:rsid w:val="00DD28B3"/>
    <w:rsid w:val="00DD3F98"/>
    <w:rsid w:val="00DD415C"/>
    <w:rsid w:val="00DD46B1"/>
    <w:rsid w:val="00DD5BBF"/>
    <w:rsid w:val="00DD6231"/>
    <w:rsid w:val="00DD656C"/>
    <w:rsid w:val="00DD66C3"/>
    <w:rsid w:val="00DD670F"/>
    <w:rsid w:val="00DD7F5E"/>
    <w:rsid w:val="00DE00B0"/>
    <w:rsid w:val="00DE0294"/>
    <w:rsid w:val="00DE1864"/>
    <w:rsid w:val="00DE24B5"/>
    <w:rsid w:val="00DE2FE9"/>
    <w:rsid w:val="00DE3331"/>
    <w:rsid w:val="00DE550F"/>
    <w:rsid w:val="00DE56CB"/>
    <w:rsid w:val="00DE59DA"/>
    <w:rsid w:val="00DE6091"/>
    <w:rsid w:val="00DE61F8"/>
    <w:rsid w:val="00DE643A"/>
    <w:rsid w:val="00DE7153"/>
    <w:rsid w:val="00DE79DC"/>
    <w:rsid w:val="00DE7AA0"/>
    <w:rsid w:val="00DF0C8C"/>
    <w:rsid w:val="00DF177B"/>
    <w:rsid w:val="00DF21D7"/>
    <w:rsid w:val="00DF2274"/>
    <w:rsid w:val="00DF2A92"/>
    <w:rsid w:val="00DF2D5F"/>
    <w:rsid w:val="00DF39E3"/>
    <w:rsid w:val="00DF5DE7"/>
    <w:rsid w:val="00DF5E76"/>
    <w:rsid w:val="00DF65D0"/>
    <w:rsid w:val="00DF6B24"/>
    <w:rsid w:val="00DF7091"/>
    <w:rsid w:val="00DF7797"/>
    <w:rsid w:val="00E00EEB"/>
    <w:rsid w:val="00E03DF0"/>
    <w:rsid w:val="00E0580E"/>
    <w:rsid w:val="00E0608D"/>
    <w:rsid w:val="00E075AA"/>
    <w:rsid w:val="00E077F3"/>
    <w:rsid w:val="00E07D8F"/>
    <w:rsid w:val="00E10709"/>
    <w:rsid w:val="00E11458"/>
    <w:rsid w:val="00E116FD"/>
    <w:rsid w:val="00E1171F"/>
    <w:rsid w:val="00E124E5"/>
    <w:rsid w:val="00E14046"/>
    <w:rsid w:val="00E1432D"/>
    <w:rsid w:val="00E1471E"/>
    <w:rsid w:val="00E14E2E"/>
    <w:rsid w:val="00E1539B"/>
    <w:rsid w:val="00E162F4"/>
    <w:rsid w:val="00E16801"/>
    <w:rsid w:val="00E172BF"/>
    <w:rsid w:val="00E17991"/>
    <w:rsid w:val="00E20089"/>
    <w:rsid w:val="00E20E1E"/>
    <w:rsid w:val="00E2110F"/>
    <w:rsid w:val="00E21684"/>
    <w:rsid w:val="00E21B3E"/>
    <w:rsid w:val="00E225AC"/>
    <w:rsid w:val="00E2281F"/>
    <w:rsid w:val="00E22D61"/>
    <w:rsid w:val="00E23A43"/>
    <w:rsid w:val="00E24412"/>
    <w:rsid w:val="00E25BF5"/>
    <w:rsid w:val="00E25D41"/>
    <w:rsid w:val="00E25DAA"/>
    <w:rsid w:val="00E2656C"/>
    <w:rsid w:val="00E2747E"/>
    <w:rsid w:val="00E27A0A"/>
    <w:rsid w:val="00E32D41"/>
    <w:rsid w:val="00E34B2A"/>
    <w:rsid w:val="00E350C0"/>
    <w:rsid w:val="00E35A05"/>
    <w:rsid w:val="00E360C8"/>
    <w:rsid w:val="00E36887"/>
    <w:rsid w:val="00E36EB7"/>
    <w:rsid w:val="00E37219"/>
    <w:rsid w:val="00E40ADF"/>
    <w:rsid w:val="00E422B7"/>
    <w:rsid w:val="00E43E46"/>
    <w:rsid w:val="00E44AED"/>
    <w:rsid w:val="00E46170"/>
    <w:rsid w:val="00E4660E"/>
    <w:rsid w:val="00E46A29"/>
    <w:rsid w:val="00E46F96"/>
    <w:rsid w:val="00E5035A"/>
    <w:rsid w:val="00E50985"/>
    <w:rsid w:val="00E5285A"/>
    <w:rsid w:val="00E52A9D"/>
    <w:rsid w:val="00E52ED7"/>
    <w:rsid w:val="00E534E0"/>
    <w:rsid w:val="00E53820"/>
    <w:rsid w:val="00E539E1"/>
    <w:rsid w:val="00E53AE8"/>
    <w:rsid w:val="00E54447"/>
    <w:rsid w:val="00E54C6C"/>
    <w:rsid w:val="00E5552F"/>
    <w:rsid w:val="00E555AF"/>
    <w:rsid w:val="00E5562D"/>
    <w:rsid w:val="00E55C40"/>
    <w:rsid w:val="00E55CAA"/>
    <w:rsid w:val="00E566DB"/>
    <w:rsid w:val="00E57D48"/>
    <w:rsid w:val="00E57F00"/>
    <w:rsid w:val="00E57FC4"/>
    <w:rsid w:val="00E602C4"/>
    <w:rsid w:val="00E60427"/>
    <w:rsid w:val="00E62933"/>
    <w:rsid w:val="00E62F76"/>
    <w:rsid w:val="00E6313C"/>
    <w:rsid w:val="00E64AB2"/>
    <w:rsid w:val="00E65675"/>
    <w:rsid w:val="00E66772"/>
    <w:rsid w:val="00E66A56"/>
    <w:rsid w:val="00E67216"/>
    <w:rsid w:val="00E67CF7"/>
    <w:rsid w:val="00E702BD"/>
    <w:rsid w:val="00E70775"/>
    <w:rsid w:val="00E712DB"/>
    <w:rsid w:val="00E71327"/>
    <w:rsid w:val="00E715E0"/>
    <w:rsid w:val="00E71C42"/>
    <w:rsid w:val="00E722A8"/>
    <w:rsid w:val="00E72FC1"/>
    <w:rsid w:val="00E7320F"/>
    <w:rsid w:val="00E73B0E"/>
    <w:rsid w:val="00E73E46"/>
    <w:rsid w:val="00E75795"/>
    <w:rsid w:val="00E75E14"/>
    <w:rsid w:val="00E7627B"/>
    <w:rsid w:val="00E76D36"/>
    <w:rsid w:val="00E820C4"/>
    <w:rsid w:val="00E821DF"/>
    <w:rsid w:val="00E83B36"/>
    <w:rsid w:val="00E84124"/>
    <w:rsid w:val="00E849D2"/>
    <w:rsid w:val="00E853AE"/>
    <w:rsid w:val="00E85B69"/>
    <w:rsid w:val="00E86031"/>
    <w:rsid w:val="00E86D11"/>
    <w:rsid w:val="00E872E6"/>
    <w:rsid w:val="00E87A38"/>
    <w:rsid w:val="00E87D60"/>
    <w:rsid w:val="00E908F2"/>
    <w:rsid w:val="00E9154A"/>
    <w:rsid w:val="00E91AD2"/>
    <w:rsid w:val="00E925B6"/>
    <w:rsid w:val="00E92C9C"/>
    <w:rsid w:val="00E92CD4"/>
    <w:rsid w:val="00E93C8D"/>
    <w:rsid w:val="00E93E6E"/>
    <w:rsid w:val="00E93F1E"/>
    <w:rsid w:val="00E9402D"/>
    <w:rsid w:val="00E94C45"/>
    <w:rsid w:val="00E958DF"/>
    <w:rsid w:val="00E9591D"/>
    <w:rsid w:val="00E95EA0"/>
    <w:rsid w:val="00E96F83"/>
    <w:rsid w:val="00EA0876"/>
    <w:rsid w:val="00EA0A24"/>
    <w:rsid w:val="00EA0CF1"/>
    <w:rsid w:val="00EA200A"/>
    <w:rsid w:val="00EA2FE5"/>
    <w:rsid w:val="00EA30E7"/>
    <w:rsid w:val="00EA3C88"/>
    <w:rsid w:val="00EA41E7"/>
    <w:rsid w:val="00EA47BC"/>
    <w:rsid w:val="00EA4C20"/>
    <w:rsid w:val="00EA5996"/>
    <w:rsid w:val="00EA6380"/>
    <w:rsid w:val="00EA6540"/>
    <w:rsid w:val="00EA6917"/>
    <w:rsid w:val="00EA75D6"/>
    <w:rsid w:val="00EA7CDE"/>
    <w:rsid w:val="00EA7DF9"/>
    <w:rsid w:val="00EB03A5"/>
    <w:rsid w:val="00EB0DC0"/>
    <w:rsid w:val="00EB0DCA"/>
    <w:rsid w:val="00EB160F"/>
    <w:rsid w:val="00EB168F"/>
    <w:rsid w:val="00EB1D1C"/>
    <w:rsid w:val="00EB1FF3"/>
    <w:rsid w:val="00EB2F4E"/>
    <w:rsid w:val="00EB31E8"/>
    <w:rsid w:val="00EB3624"/>
    <w:rsid w:val="00EB4864"/>
    <w:rsid w:val="00EB4BA4"/>
    <w:rsid w:val="00EB5892"/>
    <w:rsid w:val="00EB65F6"/>
    <w:rsid w:val="00EB6656"/>
    <w:rsid w:val="00EB711E"/>
    <w:rsid w:val="00EB7280"/>
    <w:rsid w:val="00EB7362"/>
    <w:rsid w:val="00EB79EB"/>
    <w:rsid w:val="00EC0232"/>
    <w:rsid w:val="00EC2A6F"/>
    <w:rsid w:val="00EC2C15"/>
    <w:rsid w:val="00EC2C46"/>
    <w:rsid w:val="00EC3100"/>
    <w:rsid w:val="00EC3208"/>
    <w:rsid w:val="00EC3D3D"/>
    <w:rsid w:val="00EC3D82"/>
    <w:rsid w:val="00EC3D96"/>
    <w:rsid w:val="00EC3FFB"/>
    <w:rsid w:val="00EC4208"/>
    <w:rsid w:val="00EC5309"/>
    <w:rsid w:val="00EC59B4"/>
    <w:rsid w:val="00EC5B01"/>
    <w:rsid w:val="00EC6EF2"/>
    <w:rsid w:val="00EC7D73"/>
    <w:rsid w:val="00ED1F79"/>
    <w:rsid w:val="00ED2B39"/>
    <w:rsid w:val="00ED2EC2"/>
    <w:rsid w:val="00ED3405"/>
    <w:rsid w:val="00ED3479"/>
    <w:rsid w:val="00ED35C5"/>
    <w:rsid w:val="00ED4655"/>
    <w:rsid w:val="00ED5199"/>
    <w:rsid w:val="00ED5563"/>
    <w:rsid w:val="00ED58C1"/>
    <w:rsid w:val="00ED640B"/>
    <w:rsid w:val="00ED6506"/>
    <w:rsid w:val="00ED6A3F"/>
    <w:rsid w:val="00ED74D3"/>
    <w:rsid w:val="00ED76AF"/>
    <w:rsid w:val="00EE0CA7"/>
    <w:rsid w:val="00EE1E9B"/>
    <w:rsid w:val="00EE2CAF"/>
    <w:rsid w:val="00EE2FEF"/>
    <w:rsid w:val="00EE38F4"/>
    <w:rsid w:val="00EE4052"/>
    <w:rsid w:val="00EE41A7"/>
    <w:rsid w:val="00EE533D"/>
    <w:rsid w:val="00EE62E0"/>
    <w:rsid w:val="00EE6C75"/>
    <w:rsid w:val="00EE741E"/>
    <w:rsid w:val="00EF0675"/>
    <w:rsid w:val="00EF1C60"/>
    <w:rsid w:val="00EF23AE"/>
    <w:rsid w:val="00EF2469"/>
    <w:rsid w:val="00EF25C0"/>
    <w:rsid w:val="00EF381D"/>
    <w:rsid w:val="00EF4923"/>
    <w:rsid w:val="00EF4940"/>
    <w:rsid w:val="00EF4D58"/>
    <w:rsid w:val="00EF4D90"/>
    <w:rsid w:val="00EF5A80"/>
    <w:rsid w:val="00EF6206"/>
    <w:rsid w:val="00EF64D1"/>
    <w:rsid w:val="00EF6A72"/>
    <w:rsid w:val="00EF6ACD"/>
    <w:rsid w:val="00EF7017"/>
    <w:rsid w:val="00EF7FD7"/>
    <w:rsid w:val="00F004DD"/>
    <w:rsid w:val="00F006AC"/>
    <w:rsid w:val="00F0082B"/>
    <w:rsid w:val="00F01164"/>
    <w:rsid w:val="00F0134C"/>
    <w:rsid w:val="00F0160E"/>
    <w:rsid w:val="00F022E9"/>
    <w:rsid w:val="00F02DDE"/>
    <w:rsid w:val="00F03225"/>
    <w:rsid w:val="00F03254"/>
    <w:rsid w:val="00F0330B"/>
    <w:rsid w:val="00F03A8D"/>
    <w:rsid w:val="00F03DEA"/>
    <w:rsid w:val="00F048B3"/>
    <w:rsid w:val="00F051A1"/>
    <w:rsid w:val="00F051D6"/>
    <w:rsid w:val="00F0599C"/>
    <w:rsid w:val="00F05CFA"/>
    <w:rsid w:val="00F05D86"/>
    <w:rsid w:val="00F0631F"/>
    <w:rsid w:val="00F07E4F"/>
    <w:rsid w:val="00F1104D"/>
    <w:rsid w:val="00F1134F"/>
    <w:rsid w:val="00F117E5"/>
    <w:rsid w:val="00F117E9"/>
    <w:rsid w:val="00F12D5D"/>
    <w:rsid w:val="00F12DA2"/>
    <w:rsid w:val="00F142A5"/>
    <w:rsid w:val="00F14738"/>
    <w:rsid w:val="00F1517E"/>
    <w:rsid w:val="00F15711"/>
    <w:rsid w:val="00F16A82"/>
    <w:rsid w:val="00F1752D"/>
    <w:rsid w:val="00F209CA"/>
    <w:rsid w:val="00F21055"/>
    <w:rsid w:val="00F21C9E"/>
    <w:rsid w:val="00F22E4E"/>
    <w:rsid w:val="00F22E70"/>
    <w:rsid w:val="00F2325D"/>
    <w:rsid w:val="00F241C1"/>
    <w:rsid w:val="00F24517"/>
    <w:rsid w:val="00F247FF"/>
    <w:rsid w:val="00F25064"/>
    <w:rsid w:val="00F25913"/>
    <w:rsid w:val="00F26BF7"/>
    <w:rsid w:val="00F276B6"/>
    <w:rsid w:val="00F27B57"/>
    <w:rsid w:val="00F30960"/>
    <w:rsid w:val="00F32C50"/>
    <w:rsid w:val="00F33270"/>
    <w:rsid w:val="00F341FB"/>
    <w:rsid w:val="00F350B3"/>
    <w:rsid w:val="00F36A2E"/>
    <w:rsid w:val="00F376C9"/>
    <w:rsid w:val="00F37865"/>
    <w:rsid w:val="00F37E85"/>
    <w:rsid w:val="00F40DA3"/>
    <w:rsid w:val="00F41012"/>
    <w:rsid w:val="00F42277"/>
    <w:rsid w:val="00F427CD"/>
    <w:rsid w:val="00F42A9E"/>
    <w:rsid w:val="00F42BD3"/>
    <w:rsid w:val="00F4373D"/>
    <w:rsid w:val="00F44DC5"/>
    <w:rsid w:val="00F44E58"/>
    <w:rsid w:val="00F458F0"/>
    <w:rsid w:val="00F47979"/>
    <w:rsid w:val="00F479C5"/>
    <w:rsid w:val="00F47A06"/>
    <w:rsid w:val="00F50414"/>
    <w:rsid w:val="00F51860"/>
    <w:rsid w:val="00F518DE"/>
    <w:rsid w:val="00F51A8C"/>
    <w:rsid w:val="00F51B83"/>
    <w:rsid w:val="00F51F14"/>
    <w:rsid w:val="00F5208F"/>
    <w:rsid w:val="00F53186"/>
    <w:rsid w:val="00F531D9"/>
    <w:rsid w:val="00F53235"/>
    <w:rsid w:val="00F54515"/>
    <w:rsid w:val="00F55371"/>
    <w:rsid w:val="00F55B1F"/>
    <w:rsid w:val="00F55C02"/>
    <w:rsid w:val="00F55FEF"/>
    <w:rsid w:val="00F56A45"/>
    <w:rsid w:val="00F57BBA"/>
    <w:rsid w:val="00F603AF"/>
    <w:rsid w:val="00F606E6"/>
    <w:rsid w:val="00F61148"/>
    <w:rsid w:val="00F61DF2"/>
    <w:rsid w:val="00F63925"/>
    <w:rsid w:val="00F639DE"/>
    <w:rsid w:val="00F64369"/>
    <w:rsid w:val="00F648AB"/>
    <w:rsid w:val="00F664DA"/>
    <w:rsid w:val="00F71780"/>
    <w:rsid w:val="00F72D07"/>
    <w:rsid w:val="00F73CA9"/>
    <w:rsid w:val="00F74416"/>
    <w:rsid w:val="00F74FAD"/>
    <w:rsid w:val="00F753FF"/>
    <w:rsid w:val="00F755FD"/>
    <w:rsid w:val="00F75849"/>
    <w:rsid w:val="00F760EF"/>
    <w:rsid w:val="00F76C0D"/>
    <w:rsid w:val="00F77266"/>
    <w:rsid w:val="00F7740F"/>
    <w:rsid w:val="00F77A83"/>
    <w:rsid w:val="00F77DAB"/>
    <w:rsid w:val="00F77FBA"/>
    <w:rsid w:val="00F80F9A"/>
    <w:rsid w:val="00F81411"/>
    <w:rsid w:val="00F81CD3"/>
    <w:rsid w:val="00F8211A"/>
    <w:rsid w:val="00F82584"/>
    <w:rsid w:val="00F82EC7"/>
    <w:rsid w:val="00F8544E"/>
    <w:rsid w:val="00F85906"/>
    <w:rsid w:val="00F85945"/>
    <w:rsid w:val="00F85E1E"/>
    <w:rsid w:val="00F8643B"/>
    <w:rsid w:val="00F90206"/>
    <w:rsid w:val="00F91FF9"/>
    <w:rsid w:val="00F92586"/>
    <w:rsid w:val="00F92AFC"/>
    <w:rsid w:val="00F93A3D"/>
    <w:rsid w:val="00F94168"/>
    <w:rsid w:val="00F94E2A"/>
    <w:rsid w:val="00F955FE"/>
    <w:rsid w:val="00F95AA3"/>
    <w:rsid w:val="00F95D49"/>
    <w:rsid w:val="00F95EFF"/>
    <w:rsid w:val="00F9604D"/>
    <w:rsid w:val="00F96762"/>
    <w:rsid w:val="00F977B7"/>
    <w:rsid w:val="00F97A74"/>
    <w:rsid w:val="00FA1898"/>
    <w:rsid w:val="00FA1D42"/>
    <w:rsid w:val="00FA2A8C"/>
    <w:rsid w:val="00FA38A7"/>
    <w:rsid w:val="00FA3C9C"/>
    <w:rsid w:val="00FA4972"/>
    <w:rsid w:val="00FA5206"/>
    <w:rsid w:val="00FA5467"/>
    <w:rsid w:val="00FA5563"/>
    <w:rsid w:val="00FA6B05"/>
    <w:rsid w:val="00FA7266"/>
    <w:rsid w:val="00FA74D5"/>
    <w:rsid w:val="00FA769E"/>
    <w:rsid w:val="00FA7B0F"/>
    <w:rsid w:val="00FB0971"/>
    <w:rsid w:val="00FB130B"/>
    <w:rsid w:val="00FB14F1"/>
    <w:rsid w:val="00FB1652"/>
    <w:rsid w:val="00FB26A4"/>
    <w:rsid w:val="00FB35B7"/>
    <w:rsid w:val="00FB4915"/>
    <w:rsid w:val="00FB4A58"/>
    <w:rsid w:val="00FB4BFC"/>
    <w:rsid w:val="00FB4EC7"/>
    <w:rsid w:val="00FB6333"/>
    <w:rsid w:val="00FB6FCF"/>
    <w:rsid w:val="00FB738A"/>
    <w:rsid w:val="00FB779D"/>
    <w:rsid w:val="00FC11D0"/>
    <w:rsid w:val="00FC2760"/>
    <w:rsid w:val="00FC2F94"/>
    <w:rsid w:val="00FC307F"/>
    <w:rsid w:val="00FC33D1"/>
    <w:rsid w:val="00FC4762"/>
    <w:rsid w:val="00FC4FFD"/>
    <w:rsid w:val="00FC54E9"/>
    <w:rsid w:val="00FC594B"/>
    <w:rsid w:val="00FC69B5"/>
    <w:rsid w:val="00FC6B57"/>
    <w:rsid w:val="00FC7B27"/>
    <w:rsid w:val="00FC7C43"/>
    <w:rsid w:val="00FD08C6"/>
    <w:rsid w:val="00FD1835"/>
    <w:rsid w:val="00FD39FD"/>
    <w:rsid w:val="00FD3BFA"/>
    <w:rsid w:val="00FD4A20"/>
    <w:rsid w:val="00FD57E5"/>
    <w:rsid w:val="00FD5C08"/>
    <w:rsid w:val="00FD6129"/>
    <w:rsid w:val="00FD68C0"/>
    <w:rsid w:val="00FD7360"/>
    <w:rsid w:val="00FD7605"/>
    <w:rsid w:val="00FD7840"/>
    <w:rsid w:val="00FD7C18"/>
    <w:rsid w:val="00FD7ED9"/>
    <w:rsid w:val="00FE2013"/>
    <w:rsid w:val="00FE2492"/>
    <w:rsid w:val="00FE2879"/>
    <w:rsid w:val="00FE2D05"/>
    <w:rsid w:val="00FE2EFC"/>
    <w:rsid w:val="00FE43BD"/>
    <w:rsid w:val="00FE45A2"/>
    <w:rsid w:val="00FE4760"/>
    <w:rsid w:val="00FE4AE0"/>
    <w:rsid w:val="00FE6605"/>
    <w:rsid w:val="00FE67BF"/>
    <w:rsid w:val="00FE71EB"/>
    <w:rsid w:val="00FE779C"/>
    <w:rsid w:val="00FE7A82"/>
    <w:rsid w:val="00FE7ADF"/>
    <w:rsid w:val="00FE7B92"/>
    <w:rsid w:val="00FE7F03"/>
    <w:rsid w:val="00FF2218"/>
    <w:rsid w:val="00FF24A5"/>
    <w:rsid w:val="00FF2DB0"/>
    <w:rsid w:val="00FF31AC"/>
    <w:rsid w:val="00FF382B"/>
    <w:rsid w:val="00FF4338"/>
    <w:rsid w:val="00FF4822"/>
    <w:rsid w:val="00FF66B4"/>
    <w:rsid w:val="00FF6A98"/>
    <w:rsid w:val="00FF7A39"/>
    <w:rsid w:val="00FF7C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BB79A"/>
  <w15:chartTrackingRefBased/>
  <w15:docId w15:val="{486402B5-2978-444D-99CA-924E56DE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3DD"/>
    <w:rPr>
      <w:kern w:val="0"/>
      <w14:ligatures w14:val="none"/>
    </w:rPr>
  </w:style>
  <w:style w:type="paragraph" w:styleId="Heading1">
    <w:name w:val="heading 1"/>
    <w:basedOn w:val="Normal"/>
    <w:next w:val="Normal"/>
    <w:link w:val="Heading1Char"/>
    <w:uiPriority w:val="9"/>
    <w:qFormat/>
    <w:rsid w:val="004A6808"/>
    <w:pPr>
      <w:keepNext/>
      <w:keepLines/>
      <w:spacing w:before="360" w:after="80" w:line="360" w:lineRule="auto"/>
      <w:jc w:val="center"/>
      <w:outlineLvl w:val="0"/>
    </w:pPr>
    <w:rPr>
      <w:rFonts w:asciiTheme="majorHAnsi" w:eastAsiaTheme="majorEastAsia" w:hAnsiTheme="majorHAnsi" w:cs="Sakkal Majalla"/>
      <w:bCs/>
      <w:sz w:val="40"/>
      <w:szCs w:val="44"/>
    </w:rPr>
  </w:style>
  <w:style w:type="paragraph" w:styleId="Heading2">
    <w:name w:val="heading 2"/>
    <w:basedOn w:val="Normal"/>
    <w:next w:val="Normal"/>
    <w:link w:val="Heading2Char"/>
    <w:uiPriority w:val="99"/>
    <w:unhideWhenUsed/>
    <w:qFormat/>
    <w:rsid w:val="004A6808"/>
    <w:pPr>
      <w:keepNext/>
      <w:keepLines/>
      <w:spacing w:before="160" w:after="80" w:line="360" w:lineRule="auto"/>
      <w:outlineLvl w:val="1"/>
    </w:pPr>
    <w:rPr>
      <w:rFonts w:asciiTheme="majorHAnsi" w:eastAsiaTheme="majorEastAsia" w:hAnsiTheme="majorHAnsi" w:cs="Sakkal Majalla"/>
      <w:b/>
      <w:bCs/>
      <w:sz w:val="32"/>
      <w:szCs w:val="36"/>
    </w:rPr>
  </w:style>
  <w:style w:type="paragraph" w:styleId="Heading3">
    <w:name w:val="heading 3"/>
    <w:basedOn w:val="Normal"/>
    <w:next w:val="Normal"/>
    <w:link w:val="Heading3Char"/>
    <w:uiPriority w:val="9"/>
    <w:unhideWhenUsed/>
    <w:qFormat/>
    <w:rsid w:val="000B76DD"/>
    <w:pPr>
      <w:keepNext/>
      <w:keepLines/>
      <w:spacing w:before="160" w:after="80"/>
      <w:outlineLvl w:val="2"/>
    </w:pPr>
    <w:rPr>
      <w:rFonts w:eastAsiaTheme="majorEastAsia" w:cs="Sakkal Majalla"/>
      <w:bCs/>
      <w:sz w:val="28"/>
      <w:szCs w:val="32"/>
    </w:rPr>
  </w:style>
  <w:style w:type="paragraph" w:styleId="Heading4">
    <w:name w:val="heading 4"/>
    <w:basedOn w:val="Normal"/>
    <w:next w:val="Normal"/>
    <w:link w:val="Heading4Char"/>
    <w:uiPriority w:val="9"/>
    <w:unhideWhenUsed/>
    <w:qFormat/>
    <w:rsid w:val="005A03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5A03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0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808"/>
    <w:rPr>
      <w:rFonts w:asciiTheme="majorHAnsi" w:eastAsiaTheme="majorEastAsia" w:hAnsiTheme="majorHAnsi" w:cs="Sakkal Majalla"/>
      <w:bCs/>
      <w:kern w:val="0"/>
      <w:sz w:val="40"/>
      <w:szCs w:val="44"/>
      <w14:ligatures w14:val="none"/>
    </w:rPr>
  </w:style>
  <w:style w:type="character" w:customStyle="1" w:styleId="Heading2Char">
    <w:name w:val="Heading 2 Char"/>
    <w:basedOn w:val="DefaultParagraphFont"/>
    <w:link w:val="Heading2"/>
    <w:uiPriority w:val="99"/>
    <w:rsid w:val="004A6808"/>
    <w:rPr>
      <w:rFonts w:asciiTheme="majorHAnsi" w:eastAsiaTheme="majorEastAsia" w:hAnsiTheme="majorHAnsi" w:cs="Sakkal Majalla"/>
      <w:b/>
      <w:bCs/>
      <w:kern w:val="0"/>
      <w:sz w:val="32"/>
      <w:szCs w:val="36"/>
      <w14:ligatures w14:val="none"/>
    </w:rPr>
  </w:style>
  <w:style w:type="character" w:customStyle="1" w:styleId="Heading3Char">
    <w:name w:val="Heading 3 Char"/>
    <w:basedOn w:val="DefaultParagraphFont"/>
    <w:link w:val="Heading3"/>
    <w:uiPriority w:val="9"/>
    <w:rsid w:val="000B76DD"/>
    <w:rPr>
      <w:rFonts w:eastAsiaTheme="majorEastAsia" w:cs="Sakkal Majalla"/>
      <w:bCs/>
      <w:kern w:val="0"/>
      <w:sz w:val="28"/>
      <w:szCs w:val="32"/>
      <w14:ligatures w14:val="none"/>
    </w:rPr>
  </w:style>
  <w:style w:type="character" w:customStyle="1" w:styleId="Heading4Char">
    <w:name w:val="Heading 4 Char"/>
    <w:basedOn w:val="DefaultParagraphFont"/>
    <w:link w:val="Heading4"/>
    <w:uiPriority w:val="9"/>
    <w:rsid w:val="005A03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5A03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0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3DD"/>
    <w:rPr>
      <w:rFonts w:eastAsiaTheme="majorEastAsia" w:cstheme="majorBidi"/>
      <w:color w:val="272727" w:themeColor="text1" w:themeTint="D8"/>
    </w:rPr>
  </w:style>
  <w:style w:type="paragraph" w:styleId="Title">
    <w:name w:val="Title"/>
    <w:basedOn w:val="Normal"/>
    <w:next w:val="Normal"/>
    <w:link w:val="TitleChar"/>
    <w:uiPriority w:val="10"/>
    <w:qFormat/>
    <w:rsid w:val="005A0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3DD"/>
    <w:pPr>
      <w:spacing w:before="160"/>
      <w:jc w:val="center"/>
    </w:pPr>
    <w:rPr>
      <w:i/>
      <w:iCs/>
      <w:color w:val="404040" w:themeColor="text1" w:themeTint="BF"/>
    </w:rPr>
  </w:style>
  <w:style w:type="character" w:customStyle="1" w:styleId="QuoteChar">
    <w:name w:val="Quote Char"/>
    <w:basedOn w:val="DefaultParagraphFont"/>
    <w:link w:val="Quote"/>
    <w:uiPriority w:val="29"/>
    <w:rsid w:val="005A03DD"/>
    <w:rPr>
      <w:i/>
      <w:iCs/>
      <w:color w:val="404040" w:themeColor="text1" w:themeTint="BF"/>
    </w:rPr>
  </w:style>
  <w:style w:type="paragraph" w:styleId="ListParagraph">
    <w:name w:val="List Paragraph"/>
    <w:aliases w:val="عنوان رئيسي,سرد الفقراتCxSpLast,NumberedList, سرد الفقرات1, سرد الفقرات11,سرد الفقرات1,سرد الفقرات11,النص, سرد الفقرات,سرد الفقرات"/>
    <w:basedOn w:val="Normal"/>
    <w:link w:val="ListParagraphChar"/>
    <w:uiPriority w:val="34"/>
    <w:qFormat/>
    <w:rsid w:val="005A03DD"/>
    <w:pPr>
      <w:ind w:left="720"/>
      <w:contextualSpacing/>
    </w:pPr>
  </w:style>
  <w:style w:type="character" w:styleId="IntenseEmphasis">
    <w:name w:val="Intense Emphasis"/>
    <w:basedOn w:val="DefaultParagraphFont"/>
    <w:uiPriority w:val="21"/>
    <w:qFormat/>
    <w:rsid w:val="005A03DD"/>
    <w:rPr>
      <w:i/>
      <w:iCs/>
      <w:color w:val="2F5496" w:themeColor="accent1" w:themeShade="BF"/>
    </w:rPr>
  </w:style>
  <w:style w:type="paragraph" w:styleId="IntenseQuote">
    <w:name w:val="Intense Quote"/>
    <w:basedOn w:val="Normal"/>
    <w:next w:val="Normal"/>
    <w:link w:val="IntenseQuoteChar"/>
    <w:uiPriority w:val="30"/>
    <w:qFormat/>
    <w:rsid w:val="005A03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3DD"/>
    <w:rPr>
      <w:i/>
      <w:iCs/>
      <w:color w:val="2F5496" w:themeColor="accent1" w:themeShade="BF"/>
    </w:rPr>
  </w:style>
  <w:style w:type="character" w:styleId="IntenseReference">
    <w:name w:val="Intense Reference"/>
    <w:basedOn w:val="DefaultParagraphFont"/>
    <w:uiPriority w:val="32"/>
    <w:qFormat/>
    <w:rsid w:val="005A03DD"/>
    <w:rPr>
      <w:b/>
      <w:bCs/>
      <w:smallCaps/>
      <w:color w:val="2F5496" w:themeColor="accent1" w:themeShade="BF"/>
      <w:spacing w:val="5"/>
    </w:rPr>
  </w:style>
  <w:style w:type="paragraph" w:styleId="Header">
    <w:name w:val="header"/>
    <w:basedOn w:val="Normal"/>
    <w:link w:val="HeaderChar"/>
    <w:uiPriority w:val="99"/>
    <w:unhideWhenUsed/>
    <w:rsid w:val="005A03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5A03DD"/>
    <w:rPr>
      <w:kern w:val="0"/>
      <w14:ligatures w14:val="none"/>
    </w:rPr>
  </w:style>
  <w:style w:type="paragraph" w:styleId="Footer">
    <w:name w:val="footer"/>
    <w:basedOn w:val="Normal"/>
    <w:link w:val="FooterChar"/>
    <w:uiPriority w:val="99"/>
    <w:unhideWhenUsed/>
    <w:rsid w:val="005A03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5A03DD"/>
    <w:rPr>
      <w:kern w:val="0"/>
      <w14:ligatures w14:val="none"/>
    </w:rPr>
  </w:style>
  <w:style w:type="table" w:styleId="TableGrid">
    <w:name w:val="Table Grid"/>
    <w:basedOn w:val="TableNormal"/>
    <w:uiPriority w:val="39"/>
    <w:rsid w:val="005A03D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A03DD"/>
    <w:rPr>
      <w:color w:val="0000FF"/>
      <w:u w:val="single"/>
    </w:rPr>
  </w:style>
  <w:style w:type="character" w:customStyle="1" w:styleId="ListParagraphChar">
    <w:name w:val="List Paragraph Char"/>
    <w:aliases w:val="عنوان رئيسي Char,سرد الفقراتCxSpLast Char,NumberedList Char, سرد الفقرات1 Char, سرد الفقرات11 Char,سرد الفقرات1 Char,سرد الفقرات11 Char,النص Char, سرد الفقرات Char,سرد الفقرات Char"/>
    <w:link w:val="ListParagraph"/>
    <w:uiPriority w:val="34"/>
    <w:rsid w:val="005A03DD"/>
  </w:style>
  <w:style w:type="paragraph" w:customStyle="1" w:styleId="citationtext">
    <w:name w:val="citationtext"/>
    <w:basedOn w:val="Normal"/>
    <w:rsid w:val="005A03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00C1"/>
    <w:rPr>
      <w:i/>
      <w:iCs/>
    </w:rPr>
  </w:style>
  <w:style w:type="paragraph" w:styleId="BalloonText">
    <w:name w:val="Balloon Text"/>
    <w:basedOn w:val="Normal"/>
    <w:link w:val="BalloonTextChar"/>
    <w:uiPriority w:val="99"/>
    <w:semiHidden/>
    <w:unhideWhenUsed/>
    <w:rsid w:val="00BA7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D53"/>
    <w:rPr>
      <w:rFonts w:ascii="Tahoma" w:hAnsi="Tahoma" w:cs="Tahoma"/>
      <w:kern w:val="0"/>
      <w:sz w:val="16"/>
      <w:szCs w:val="16"/>
      <w14:ligatures w14:val="none"/>
    </w:rPr>
  </w:style>
  <w:style w:type="character" w:styleId="Strong">
    <w:name w:val="Strong"/>
    <w:basedOn w:val="DefaultParagraphFont"/>
    <w:uiPriority w:val="22"/>
    <w:qFormat/>
    <w:rsid w:val="00BA7D53"/>
    <w:rPr>
      <w:b/>
      <w:bCs/>
    </w:rPr>
  </w:style>
  <w:style w:type="table" w:styleId="GridTable4-Accent3">
    <w:name w:val="Grid Table 4 Accent 3"/>
    <w:basedOn w:val="TableNormal"/>
    <w:uiPriority w:val="49"/>
    <w:rsid w:val="002C40C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8412A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Revision">
    <w:name w:val="Revision"/>
    <w:hidden/>
    <w:uiPriority w:val="99"/>
    <w:semiHidden/>
    <w:rsid w:val="00217DBC"/>
    <w:pPr>
      <w:spacing w:after="0" w:line="240" w:lineRule="auto"/>
    </w:pPr>
    <w:rPr>
      <w:kern w:val="0"/>
      <w14:ligatures w14:val="none"/>
    </w:rPr>
  </w:style>
  <w:style w:type="paragraph" w:styleId="Caption">
    <w:name w:val="caption"/>
    <w:basedOn w:val="Normal"/>
    <w:next w:val="Normal"/>
    <w:uiPriority w:val="35"/>
    <w:unhideWhenUsed/>
    <w:qFormat/>
    <w:rsid w:val="00D8617B"/>
    <w:pPr>
      <w:spacing w:after="120" w:line="240" w:lineRule="auto"/>
      <w:jc w:val="center"/>
    </w:pPr>
    <w:rPr>
      <w:rFonts w:cs="Sakkal Majalla"/>
      <w:bCs/>
      <w:i/>
      <w:iCs/>
      <w:sz w:val="18"/>
      <w:szCs w:val="24"/>
    </w:rPr>
  </w:style>
  <w:style w:type="paragraph" w:styleId="FootnoteText">
    <w:name w:val="footnote text"/>
    <w:basedOn w:val="Normal"/>
    <w:link w:val="FootnoteTextChar"/>
    <w:uiPriority w:val="99"/>
    <w:unhideWhenUsed/>
    <w:rsid w:val="004B7CAC"/>
    <w:pPr>
      <w:spacing w:after="0" w:line="240" w:lineRule="auto"/>
    </w:pPr>
    <w:rPr>
      <w:sz w:val="20"/>
      <w:szCs w:val="20"/>
    </w:rPr>
  </w:style>
  <w:style w:type="character" w:customStyle="1" w:styleId="FootnoteTextChar">
    <w:name w:val="Footnote Text Char"/>
    <w:basedOn w:val="DefaultParagraphFont"/>
    <w:link w:val="FootnoteText"/>
    <w:uiPriority w:val="99"/>
    <w:rsid w:val="004B7CAC"/>
    <w:rPr>
      <w:kern w:val="0"/>
      <w:sz w:val="20"/>
      <w:szCs w:val="20"/>
      <w14:ligatures w14:val="none"/>
    </w:rPr>
  </w:style>
  <w:style w:type="character" w:styleId="FootnoteReference">
    <w:name w:val="footnote reference"/>
    <w:basedOn w:val="DefaultParagraphFont"/>
    <w:uiPriority w:val="99"/>
    <w:semiHidden/>
    <w:unhideWhenUsed/>
    <w:rsid w:val="004B7CAC"/>
    <w:rPr>
      <w:vertAlign w:val="superscript"/>
    </w:rPr>
  </w:style>
  <w:style w:type="character" w:styleId="CommentReference">
    <w:name w:val="annotation reference"/>
    <w:basedOn w:val="DefaultParagraphFont"/>
    <w:uiPriority w:val="99"/>
    <w:semiHidden/>
    <w:unhideWhenUsed/>
    <w:rsid w:val="004B7CAC"/>
    <w:rPr>
      <w:sz w:val="16"/>
      <w:szCs w:val="16"/>
    </w:rPr>
  </w:style>
  <w:style w:type="paragraph" w:styleId="CommentText">
    <w:name w:val="annotation text"/>
    <w:basedOn w:val="Normal"/>
    <w:link w:val="CommentTextChar"/>
    <w:uiPriority w:val="99"/>
    <w:unhideWhenUsed/>
    <w:rsid w:val="004B7CAC"/>
    <w:pPr>
      <w:spacing w:after="0" w:line="240" w:lineRule="auto"/>
    </w:pPr>
    <w:rPr>
      <w:sz w:val="20"/>
      <w:szCs w:val="20"/>
    </w:rPr>
  </w:style>
  <w:style w:type="character" w:customStyle="1" w:styleId="CommentTextChar">
    <w:name w:val="Comment Text Char"/>
    <w:basedOn w:val="DefaultParagraphFont"/>
    <w:link w:val="CommentText"/>
    <w:uiPriority w:val="99"/>
    <w:rsid w:val="004B7CA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B7CAC"/>
    <w:rPr>
      <w:b/>
      <w:bCs/>
    </w:rPr>
  </w:style>
  <w:style w:type="character" w:customStyle="1" w:styleId="CommentSubjectChar">
    <w:name w:val="Comment Subject Char"/>
    <w:basedOn w:val="CommentTextChar"/>
    <w:link w:val="CommentSubject"/>
    <w:uiPriority w:val="99"/>
    <w:semiHidden/>
    <w:rsid w:val="004B7CAC"/>
    <w:rPr>
      <w:b/>
      <w:bCs/>
      <w:kern w:val="0"/>
      <w:sz w:val="20"/>
      <w:szCs w:val="20"/>
      <w14:ligatures w14:val="none"/>
    </w:rPr>
  </w:style>
  <w:style w:type="table" w:customStyle="1" w:styleId="1">
    <w:name w:val="شبكة جدول فاتح1"/>
    <w:basedOn w:val="TableNormal"/>
    <w:uiPriority w:val="40"/>
    <w:rsid w:val="004B7CAC"/>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TableNormal"/>
    <w:uiPriority w:val="41"/>
    <w:rsid w:val="004B7CA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5Dark-Accent11">
    <w:name w:val="Grid Table 5 Dark - Accent 11"/>
    <w:basedOn w:val="TableNormal"/>
    <w:uiPriority w:val="50"/>
    <w:rsid w:val="004B7CAC"/>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51">
    <w:name w:val="Grid Table 5 Dark - Accent 51"/>
    <w:basedOn w:val="TableNormal"/>
    <w:uiPriority w:val="50"/>
    <w:rsid w:val="004B7CAC"/>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4-Accent11">
    <w:name w:val="Grid Table 4 - Accent 11"/>
    <w:basedOn w:val="TableNormal"/>
    <w:uiPriority w:val="49"/>
    <w:rsid w:val="004B7CAC"/>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0">
    <w:name w:val="شبكة جدول1"/>
    <w:basedOn w:val="TableNormal"/>
    <w:uiPriority w:val="39"/>
    <w:rsid w:val="004B7CAC"/>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4B7CAC"/>
    <w:rPr>
      <w:sz w:val="20"/>
      <w:szCs w:val="20"/>
    </w:rPr>
  </w:style>
  <w:style w:type="character" w:customStyle="1" w:styleId="Char1">
    <w:name w:val="نص حاشية سفلية Char1"/>
    <w:basedOn w:val="DefaultParagraphFont"/>
    <w:uiPriority w:val="99"/>
    <w:semiHidden/>
    <w:rsid w:val="004B7CAC"/>
    <w:rPr>
      <w:sz w:val="20"/>
      <w:szCs w:val="20"/>
    </w:rPr>
  </w:style>
  <w:style w:type="paragraph" w:customStyle="1" w:styleId="12">
    <w:name w:val="بلا تباعد1"/>
    <w:uiPriority w:val="1"/>
    <w:qFormat/>
    <w:rsid w:val="004B7CAC"/>
    <w:pPr>
      <w:bidi/>
      <w:spacing w:after="0" w:line="240" w:lineRule="auto"/>
    </w:pPr>
    <w:rPr>
      <w:rFonts w:ascii="Calibri" w:eastAsia="Times New Roman" w:hAnsi="Calibri" w:cs="Arial"/>
      <w:kern w:val="0"/>
      <w14:ligatures w14:val="none"/>
    </w:rPr>
  </w:style>
  <w:style w:type="paragraph" w:customStyle="1" w:styleId="a">
    <w:name w:val="المهند"/>
    <w:basedOn w:val="Normal"/>
    <w:rsid w:val="004B7CAC"/>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styleId="TOCHeading">
    <w:name w:val="TOC Heading"/>
    <w:basedOn w:val="Heading1"/>
    <w:next w:val="Normal"/>
    <w:uiPriority w:val="39"/>
    <w:unhideWhenUsed/>
    <w:qFormat/>
    <w:rsid w:val="004B7CAC"/>
    <w:pPr>
      <w:bidi/>
      <w:spacing w:before="0" w:after="0" w:line="259" w:lineRule="auto"/>
      <w:outlineLvl w:val="9"/>
    </w:pPr>
    <w:rPr>
      <w:rFonts w:cs="Times New Roman"/>
      <w:b/>
      <w:sz w:val="36"/>
      <w:szCs w:val="36"/>
      <w:rtl/>
    </w:rPr>
  </w:style>
  <w:style w:type="paragraph" w:styleId="TOC1">
    <w:name w:val="toc 1"/>
    <w:basedOn w:val="Normal"/>
    <w:next w:val="Normal"/>
    <w:autoRedefine/>
    <w:uiPriority w:val="39"/>
    <w:unhideWhenUsed/>
    <w:rsid w:val="004B7CAC"/>
    <w:pPr>
      <w:tabs>
        <w:tab w:val="right" w:leader="dot" w:pos="9355"/>
      </w:tabs>
      <w:bidi/>
      <w:spacing w:after="0" w:line="240" w:lineRule="auto"/>
      <w:jc w:val="center"/>
    </w:pPr>
    <w:rPr>
      <w:rFonts w:ascii="Simplified Arabic" w:eastAsia="Calibri" w:hAnsi="Simplified Arabic" w:cs="Simplified Arabic"/>
      <w:b/>
      <w:bCs/>
      <w:noProof/>
      <w:sz w:val="28"/>
      <w:szCs w:val="28"/>
    </w:rPr>
  </w:style>
  <w:style w:type="paragraph" w:styleId="TOC2">
    <w:name w:val="toc 2"/>
    <w:basedOn w:val="Normal"/>
    <w:next w:val="Normal"/>
    <w:autoRedefine/>
    <w:uiPriority w:val="39"/>
    <w:unhideWhenUsed/>
    <w:rsid w:val="004B7CAC"/>
    <w:pPr>
      <w:tabs>
        <w:tab w:val="left" w:pos="566"/>
        <w:tab w:val="right" w:leader="dot" w:pos="9061"/>
      </w:tabs>
      <w:bidi/>
      <w:spacing w:after="0" w:line="276" w:lineRule="auto"/>
      <w:ind w:left="220"/>
    </w:pPr>
  </w:style>
  <w:style w:type="paragraph" w:styleId="TOC3">
    <w:name w:val="toc 3"/>
    <w:basedOn w:val="Normal"/>
    <w:next w:val="Normal"/>
    <w:autoRedefine/>
    <w:uiPriority w:val="39"/>
    <w:unhideWhenUsed/>
    <w:rsid w:val="004B7CAC"/>
    <w:pPr>
      <w:spacing w:after="100" w:line="276" w:lineRule="auto"/>
      <w:ind w:left="440"/>
    </w:pPr>
  </w:style>
  <w:style w:type="paragraph" w:styleId="TableofFigures">
    <w:name w:val="table of figures"/>
    <w:basedOn w:val="Normal"/>
    <w:next w:val="Normal"/>
    <w:uiPriority w:val="99"/>
    <w:unhideWhenUsed/>
    <w:rsid w:val="004B7CAC"/>
    <w:pPr>
      <w:spacing w:after="0" w:line="276" w:lineRule="auto"/>
    </w:pPr>
  </w:style>
  <w:style w:type="character" w:styleId="FollowedHyperlink">
    <w:name w:val="FollowedHyperlink"/>
    <w:basedOn w:val="DefaultParagraphFont"/>
    <w:uiPriority w:val="99"/>
    <w:semiHidden/>
    <w:unhideWhenUsed/>
    <w:rsid w:val="004B7CAC"/>
    <w:rPr>
      <w:color w:val="954F72" w:themeColor="followedHyperlink"/>
      <w:u w:val="single"/>
    </w:rPr>
  </w:style>
  <w:style w:type="character" w:styleId="PlaceholderText">
    <w:name w:val="Placeholder Text"/>
    <w:basedOn w:val="DefaultParagraphFont"/>
    <w:uiPriority w:val="99"/>
    <w:semiHidden/>
    <w:rsid w:val="004B7CAC"/>
    <w:rPr>
      <w:color w:val="808080"/>
    </w:rPr>
  </w:style>
  <w:style w:type="table" w:customStyle="1" w:styleId="TableGrid1">
    <w:name w:val="Table Grid1"/>
    <w:basedOn w:val="TableNormal"/>
    <w:next w:val="TableGrid"/>
    <w:rsid w:val="004B7CA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4B7CAC"/>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4B7CAC"/>
    <w:pPr>
      <w:spacing w:after="0" w:line="240" w:lineRule="auto"/>
    </w:pPr>
    <w:rPr>
      <w:rFonts w:ascii="Calibri" w:eastAsia="Calibri" w:hAnsi="Calibri" w:cs="Arial"/>
      <w:kern w:val="0"/>
      <w14:ligatures w14:val="none"/>
    </w:rPr>
  </w:style>
  <w:style w:type="table" w:customStyle="1" w:styleId="Style1">
    <w:name w:val="Style1"/>
    <w:basedOn w:val="TableNormal"/>
    <w:uiPriority w:val="9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tcBorders>
          <w:top w:val="single" w:sz="4" w:space="0" w:color="auto"/>
          <w:left w:val="single" w:sz="4" w:space="0" w:color="auto"/>
          <w:bottom w:val="single" w:sz="4" w:space="0" w:color="auto"/>
          <w:right w:val="single" w:sz="4" w:space="0" w:color="auto"/>
        </w:tcBorders>
      </w:tcPr>
    </w:tblStylePr>
    <w:tblStylePr w:type="lastRow">
      <w:tblPr/>
      <w:tcPr>
        <w:tcBorders>
          <w:top w:val="nil"/>
          <w:bottom w:val="nil"/>
        </w:tcBorders>
      </w:tcPr>
    </w:tblStylePr>
  </w:style>
  <w:style w:type="character" w:customStyle="1" w:styleId="13">
    <w:name w:val="إشارة لم يتم حلها1"/>
    <w:basedOn w:val="DefaultParagraphFont"/>
    <w:uiPriority w:val="99"/>
    <w:semiHidden/>
    <w:unhideWhenUsed/>
    <w:rsid w:val="004B7CAC"/>
    <w:rPr>
      <w:color w:val="605E5C"/>
      <w:shd w:val="clear" w:color="auto" w:fill="E1DFDD"/>
    </w:rPr>
  </w:style>
  <w:style w:type="table" w:customStyle="1" w:styleId="2">
    <w:name w:val="شبكة جدول2"/>
    <w:basedOn w:val="TableNormal"/>
    <w:next w:val="TableGrid"/>
    <w:uiPriority w:val="3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39"/>
    <w:rsid w:val="004B7C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B7CAC"/>
    <w:rPr>
      <w:color w:val="605E5C"/>
      <w:shd w:val="clear" w:color="auto" w:fill="E1DFDD"/>
    </w:rPr>
  </w:style>
  <w:style w:type="character" w:customStyle="1" w:styleId="identifier">
    <w:name w:val="identifier"/>
    <w:basedOn w:val="DefaultParagraphFont"/>
    <w:rsid w:val="004B7CAC"/>
  </w:style>
  <w:style w:type="paragraph" w:customStyle="1" w:styleId="dx-doi">
    <w:name w:val="dx-doi"/>
    <w:basedOn w:val="Normal"/>
    <w:rsid w:val="004B7CAC"/>
    <w:pPr>
      <w:spacing w:before="100" w:beforeAutospacing="1" w:after="100" w:afterAutospacing="1" w:line="240" w:lineRule="auto"/>
    </w:pPr>
    <w:rPr>
      <w:rFonts w:ascii="Times New Roman" w:eastAsia="Times New Roman" w:hAnsi="Times New Roman" w:cs="Times New Roman"/>
      <w:sz w:val="24"/>
      <w:szCs w:val="24"/>
    </w:rPr>
  </w:style>
  <w:style w:type="table" w:styleId="ListTable4-Accent1">
    <w:name w:val="List Table 4 Accent 1"/>
    <w:basedOn w:val="TableNormal"/>
    <w:uiPriority w:val="49"/>
    <w:rsid w:val="004B7CAC"/>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2">
    <w:name w:val="Table Grid2"/>
    <w:basedOn w:val="TableNormal"/>
    <w:next w:val="TableGrid"/>
    <w:rsid w:val="004B7CAC"/>
    <w:pPr>
      <w:bidi/>
      <w:spacing w:after="0" w:line="240" w:lineRule="auto"/>
    </w:pPr>
    <w:rPr>
      <w:rFonts w:eastAsiaTheme="minorEastAs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4B7CAC"/>
    <w:pPr>
      <w:spacing w:after="100" w:line="278" w:lineRule="auto"/>
      <w:ind w:left="720"/>
    </w:pPr>
    <w:rPr>
      <w:rFonts w:eastAsiaTheme="minorEastAsia"/>
      <w:kern w:val="2"/>
      <w:sz w:val="24"/>
      <w:szCs w:val="24"/>
      <w:lang w:eastAsia="ja-JP"/>
      <w14:ligatures w14:val="standardContextual"/>
    </w:rPr>
  </w:style>
  <w:style w:type="paragraph" w:styleId="TOC5">
    <w:name w:val="toc 5"/>
    <w:basedOn w:val="Normal"/>
    <w:next w:val="Normal"/>
    <w:autoRedefine/>
    <w:uiPriority w:val="39"/>
    <w:unhideWhenUsed/>
    <w:rsid w:val="004B7CAC"/>
    <w:pPr>
      <w:spacing w:after="100" w:line="278" w:lineRule="auto"/>
      <w:ind w:left="960"/>
    </w:pPr>
    <w:rPr>
      <w:rFonts w:eastAsiaTheme="minorEastAsia"/>
      <w:kern w:val="2"/>
      <w:sz w:val="24"/>
      <w:szCs w:val="24"/>
      <w:lang w:eastAsia="ja-JP"/>
      <w14:ligatures w14:val="standardContextual"/>
    </w:rPr>
  </w:style>
  <w:style w:type="paragraph" w:styleId="TOC6">
    <w:name w:val="toc 6"/>
    <w:basedOn w:val="Normal"/>
    <w:next w:val="Normal"/>
    <w:autoRedefine/>
    <w:uiPriority w:val="39"/>
    <w:unhideWhenUsed/>
    <w:rsid w:val="004B7CAC"/>
    <w:pPr>
      <w:spacing w:after="100" w:line="278" w:lineRule="auto"/>
      <w:ind w:left="1200"/>
    </w:pPr>
    <w:rPr>
      <w:rFonts w:eastAsiaTheme="minorEastAsia"/>
      <w:kern w:val="2"/>
      <w:sz w:val="24"/>
      <w:szCs w:val="24"/>
      <w:lang w:eastAsia="ja-JP"/>
      <w14:ligatures w14:val="standardContextual"/>
    </w:rPr>
  </w:style>
  <w:style w:type="paragraph" w:styleId="TOC7">
    <w:name w:val="toc 7"/>
    <w:basedOn w:val="Normal"/>
    <w:next w:val="Normal"/>
    <w:autoRedefine/>
    <w:uiPriority w:val="39"/>
    <w:unhideWhenUsed/>
    <w:rsid w:val="004B7CAC"/>
    <w:pPr>
      <w:spacing w:after="100" w:line="278" w:lineRule="auto"/>
      <w:ind w:left="1440"/>
    </w:pPr>
    <w:rPr>
      <w:rFonts w:eastAsiaTheme="minorEastAsia"/>
      <w:kern w:val="2"/>
      <w:sz w:val="24"/>
      <w:szCs w:val="24"/>
      <w:lang w:eastAsia="ja-JP"/>
      <w14:ligatures w14:val="standardContextual"/>
    </w:rPr>
  </w:style>
  <w:style w:type="paragraph" w:styleId="TOC8">
    <w:name w:val="toc 8"/>
    <w:basedOn w:val="Normal"/>
    <w:next w:val="Normal"/>
    <w:autoRedefine/>
    <w:uiPriority w:val="39"/>
    <w:unhideWhenUsed/>
    <w:rsid w:val="004B7CAC"/>
    <w:pPr>
      <w:spacing w:after="100" w:line="278" w:lineRule="auto"/>
      <w:ind w:left="1680"/>
    </w:pPr>
    <w:rPr>
      <w:rFonts w:eastAsiaTheme="minorEastAsia"/>
      <w:kern w:val="2"/>
      <w:sz w:val="24"/>
      <w:szCs w:val="24"/>
      <w:lang w:eastAsia="ja-JP"/>
      <w14:ligatures w14:val="standardContextual"/>
    </w:rPr>
  </w:style>
  <w:style w:type="paragraph" w:styleId="TOC9">
    <w:name w:val="toc 9"/>
    <w:basedOn w:val="Normal"/>
    <w:next w:val="Normal"/>
    <w:autoRedefine/>
    <w:uiPriority w:val="39"/>
    <w:unhideWhenUsed/>
    <w:rsid w:val="004B7CAC"/>
    <w:pPr>
      <w:spacing w:after="100" w:line="278" w:lineRule="auto"/>
      <w:ind w:left="1920"/>
    </w:pPr>
    <w:rPr>
      <w:rFonts w:eastAsiaTheme="minorEastAsia"/>
      <w:kern w:val="2"/>
      <w:sz w:val="24"/>
      <w:szCs w:val="24"/>
      <w:lang w:eastAsia="ja-JP"/>
      <w14:ligatures w14:val="standardContextual"/>
    </w:rPr>
  </w:style>
  <w:style w:type="character" w:styleId="UnresolvedMention">
    <w:name w:val="Unresolved Mention"/>
    <w:basedOn w:val="DefaultParagraphFont"/>
    <w:uiPriority w:val="99"/>
    <w:semiHidden/>
    <w:unhideWhenUsed/>
    <w:rsid w:val="004B7CAC"/>
    <w:rPr>
      <w:color w:val="605E5C"/>
      <w:shd w:val="clear" w:color="auto" w:fill="E1DFDD"/>
    </w:rPr>
  </w:style>
  <w:style w:type="table" w:styleId="GridTable5Dark-Accent5">
    <w:name w:val="Grid Table 5 Dark Accent 5"/>
    <w:basedOn w:val="TableNormal"/>
    <w:uiPriority w:val="50"/>
    <w:rsid w:val="007618A8"/>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4">
    <w:name w:val="Grid Table 5 Dark Accent 4"/>
    <w:basedOn w:val="TableNormal"/>
    <w:uiPriority w:val="50"/>
    <w:rsid w:val="007618A8"/>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58897">
      <w:bodyDiv w:val="1"/>
      <w:marLeft w:val="0"/>
      <w:marRight w:val="0"/>
      <w:marTop w:val="0"/>
      <w:marBottom w:val="0"/>
      <w:divBdr>
        <w:top w:val="none" w:sz="0" w:space="0" w:color="auto"/>
        <w:left w:val="none" w:sz="0" w:space="0" w:color="auto"/>
        <w:bottom w:val="none" w:sz="0" w:space="0" w:color="auto"/>
        <w:right w:val="none" w:sz="0" w:space="0" w:color="auto"/>
      </w:divBdr>
    </w:div>
    <w:div w:id="220411422">
      <w:bodyDiv w:val="1"/>
      <w:marLeft w:val="0"/>
      <w:marRight w:val="0"/>
      <w:marTop w:val="0"/>
      <w:marBottom w:val="0"/>
      <w:divBdr>
        <w:top w:val="none" w:sz="0" w:space="0" w:color="auto"/>
        <w:left w:val="none" w:sz="0" w:space="0" w:color="auto"/>
        <w:bottom w:val="none" w:sz="0" w:space="0" w:color="auto"/>
        <w:right w:val="none" w:sz="0" w:space="0" w:color="auto"/>
      </w:divBdr>
    </w:div>
    <w:div w:id="338586927">
      <w:bodyDiv w:val="1"/>
      <w:marLeft w:val="0"/>
      <w:marRight w:val="0"/>
      <w:marTop w:val="0"/>
      <w:marBottom w:val="0"/>
      <w:divBdr>
        <w:top w:val="none" w:sz="0" w:space="0" w:color="auto"/>
        <w:left w:val="none" w:sz="0" w:space="0" w:color="auto"/>
        <w:bottom w:val="none" w:sz="0" w:space="0" w:color="auto"/>
        <w:right w:val="none" w:sz="0" w:space="0" w:color="auto"/>
      </w:divBdr>
    </w:div>
    <w:div w:id="672876722">
      <w:bodyDiv w:val="1"/>
      <w:marLeft w:val="0"/>
      <w:marRight w:val="0"/>
      <w:marTop w:val="0"/>
      <w:marBottom w:val="0"/>
      <w:divBdr>
        <w:top w:val="none" w:sz="0" w:space="0" w:color="auto"/>
        <w:left w:val="none" w:sz="0" w:space="0" w:color="auto"/>
        <w:bottom w:val="none" w:sz="0" w:space="0" w:color="auto"/>
        <w:right w:val="none" w:sz="0" w:space="0" w:color="auto"/>
      </w:divBdr>
    </w:div>
    <w:div w:id="1076126489">
      <w:bodyDiv w:val="1"/>
      <w:marLeft w:val="0"/>
      <w:marRight w:val="0"/>
      <w:marTop w:val="0"/>
      <w:marBottom w:val="0"/>
      <w:divBdr>
        <w:top w:val="none" w:sz="0" w:space="0" w:color="auto"/>
        <w:left w:val="none" w:sz="0" w:space="0" w:color="auto"/>
        <w:bottom w:val="none" w:sz="0" w:space="0" w:color="auto"/>
        <w:right w:val="none" w:sz="0" w:space="0" w:color="auto"/>
      </w:divBdr>
      <w:divsChild>
        <w:div w:id="937267">
          <w:marLeft w:val="0"/>
          <w:marRight w:val="0"/>
          <w:marTop w:val="0"/>
          <w:marBottom w:val="0"/>
          <w:divBdr>
            <w:top w:val="none" w:sz="0" w:space="0" w:color="auto"/>
            <w:left w:val="none" w:sz="0" w:space="0" w:color="auto"/>
            <w:bottom w:val="none" w:sz="0" w:space="0" w:color="auto"/>
            <w:right w:val="none" w:sz="0" w:space="0" w:color="auto"/>
          </w:divBdr>
        </w:div>
      </w:divsChild>
    </w:div>
    <w:div w:id="1170756461">
      <w:bodyDiv w:val="1"/>
      <w:marLeft w:val="0"/>
      <w:marRight w:val="0"/>
      <w:marTop w:val="0"/>
      <w:marBottom w:val="0"/>
      <w:divBdr>
        <w:top w:val="none" w:sz="0" w:space="0" w:color="auto"/>
        <w:left w:val="none" w:sz="0" w:space="0" w:color="auto"/>
        <w:bottom w:val="none" w:sz="0" w:space="0" w:color="auto"/>
        <w:right w:val="none" w:sz="0" w:space="0" w:color="auto"/>
      </w:divBdr>
    </w:div>
    <w:div w:id="1363050416">
      <w:bodyDiv w:val="1"/>
      <w:marLeft w:val="0"/>
      <w:marRight w:val="0"/>
      <w:marTop w:val="0"/>
      <w:marBottom w:val="0"/>
      <w:divBdr>
        <w:top w:val="none" w:sz="0" w:space="0" w:color="auto"/>
        <w:left w:val="none" w:sz="0" w:space="0" w:color="auto"/>
        <w:bottom w:val="none" w:sz="0" w:space="0" w:color="auto"/>
        <w:right w:val="none" w:sz="0" w:space="0" w:color="auto"/>
      </w:divBdr>
    </w:div>
    <w:div w:id="1374647875">
      <w:bodyDiv w:val="1"/>
      <w:marLeft w:val="0"/>
      <w:marRight w:val="0"/>
      <w:marTop w:val="0"/>
      <w:marBottom w:val="0"/>
      <w:divBdr>
        <w:top w:val="none" w:sz="0" w:space="0" w:color="auto"/>
        <w:left w:val="none" w:sz="0" w:space="0" w:color="auto"/>
        <w:bottom w:val="none" w:sz="0" w:space="0" w:color="auto"/>
        <w:right w:val="none" w:sz="0" w:space="0" w:color="auto"/>
      </w:divBdr>
      <w:divsChild>
        <w:div w:id="504789016">
          <w:marLeft w:val="0"/>
          <w:marRight w:val="0"/>
          <w:marTop w:val="0"/>
          <w:marBottom w:val="0"/>
          <w:divBdr>
            <w:top w:val="none" w:sz="0" w:space="0" w:color="auto"/>
            <w:left w:val="none" w:sz="0" w:space="0" w:color="auto"/>
            <w:bottom w:val="none" w:sz="0" w:space="0" w:color="auto"/>
            <w:right w:val="none" w:sz="0" w:space="0" w:color="auto"/>
          </w:divBdr>
        </w:div>
      </w:divsChild>
    </w:div>
    <w:div w:id="1414203264">
      <w:bodyDiv w:val="1"/>
      <w:marLeft w:val="0"/>
      <w:marRight w:val="0"/>
      <w:marTop w:val="0"/>
      <w:marBottom w:val="0"/>
      <w:divBdr>
        <w:top w:val="none" w:sz="0" w:space="0" w:color="auto"/>
        <w:left w:val="none" w:sz="0" w:space="0" w:color="auto"/>
        <w:bottom w:val="none" w:sz="0" w:space="0" w:color="auto"/>
        <w:right w:val="none" w:sz="0" w:space="0" w:color="auto"/>
      </w:divBdr>
    </w:div>
    <w:div w:id="1443308629">
      <w:bodyDiv w:val="1"/>
      <w:marLeft w:val="0"/>
      <w:marRight w:val="0"/>
      <w:marTop w:val="0"/>
      <w:marBottom w:val="0"/>
      <w:divBdr>
        <w:top w:val="none" w:sz="0" w:space="0" w:color="auto"/>
        <w:left w:val="none" w:sz="0" w:space="0" w:color="auto"/>
        <w:bottom w:val="none" w:sz="0" w:space="0" w:color="auto"/>
        <w:right w:val="none" w:sz="0" w:space="0" w:color="auto"/>
      </w:divBdr>
    </w:div>
    <w:div w:id="1535195793">
      <w:bodyDiv w:val="1"/>
      <w:marLeft w:val="0"/>
      <w:marRight w:val="0"/>
      <w:marTop w:val="0"/>
      <w:marBottom w:val="0"/>
      <w:divBdr>
        <w:top w:val="none" w:sz="0" w:space="0" w:color="auto"/>
        <w:left w:val="none" w:sz="0" w:space="0" w:color="auto"/>
        <w:bottom w:val="none" w:sz="0" w:space="0" w:color="auto"/>
        <w:right w:val="none" w:sz="0" w:space="0" w:color="auto"/>
      </w:divBdr>
    </w:div>
    <w:div w:id="1593665036">
      <w:bodyDiv w:val="1"/>
      <w:marLeft w:val="0"/>
      <w:marRight w:val="0"/>
      <w:marTop w:val="0"/>
      <w:marBottom w:val="0"/>
      <w:divBdr>
        <w:top w:val="none" w:sz="0" w:space="0" w:color="auto"/>
        <w:left w:val="none" w:sz="0" w:space="0" w:color="auto"/>
        <w:bottom w:val="none" w:sz="0" w:space="0" w:color="auto"/>
        <w:right w:val="none" w:sz="0" w:space="0" w:color="auto"/>
      </w:divBdr>
    </w:div>
    <w:div w:id="1594701476">
      <w:bodyDiv w:val="1"/>
      <w:marLeft w:val="0"/>
      <w:marRight w:val="0"/>
      <w:marTop w:val="0"/>
      <w:marBottom w:val="0"/>
      <w:divBdr>
        <w:top w:val="none" w:sz="0" w:space="0" w:color="auto"/>
        <w:left w:val="none" w:sz="0" w:space="0" w:color="auto"/>
        <w:bottom w:val="none" w:sz="0" w:space="0" w:color="auto"/>
        <w:right w:val="none" w:sz="0" w:space="0" w:color="auto"/>
      </w:divBdr>
      <w:divsChild>
        <w:div w:id="1338074028">
          <w:marLeft w:val="0"/>
          <w:marRight w:val="0"/>
          <w:marTop w:val="0"/>
          <w:marBottom w:val="0"/>
          <w:divBdr>
            <w:top w:val="none" w:sz="0" w:space="0" w:color="auto"/>
            <w:left w:val="none" w:sz="0" w:space="0" w:color="auto"/>
            <w:bottom w:val="none" w:sz="0" w:space="0" w:color="auto"/>
            <w:right w:val="none" w:sz="0" w:space="0" w:color="auto"/>
          </w:divBdr>
        </w:div>
      </w:divsChild>
    </w:div>
    <w:div w:id="1641694240">
      <w:bodyDiv w:val="1"/>
      <w:marLeft w:val="0"/>
      <w:marRight w:val="0"/>
      <w:marTop w:val="0"/>
      <w:marBottom w:val="0"/>
      <w:divBdr>
        <w:top w:val="none" w:sz="0" w:space="0" w:color="auto"/>
        <w:left w:val="none" w:sz="0" w:space="0" w:color="auto"/>
        <w:bottom w:val="none" w:sz="0" w:space="0" w:color="auto"/>
        <w:right w:val="none" w:sz="0" w:space="0" w:color="auto"/>
      </w:divBdr>
    </w:div>
    <w:div w:id="1968197105">
      <w:bodyDiv w:val="1"/>
      <w:marLeft w:val="0"/>
      <w:marRight w:val="0"/>
      <w:marTop w:val="0"/>
      <w:marBottom w:val="0"/>
      <w:divBdr>
        <w:top w:val="none" w:sz="0" w:space="0" w:color="auto"/>
        <w:left w:val="none" w:sz="0" w:space="0" w:color="auto"/>
        <w:bottom w:val="none" w:sz="0" w:space="0" w:color="auto"/>
        <w:right w:val="none" w:sz="0" w:space="0" w:color="auto"/>
      </w:divBdr>
    </w:div>
    <w:div w:id="2004434876">
      <w:bodyDiv w:val="1"/>
      <w:marLeft w:val="0"/>
      <w:marRight w:val="0"/>
      <w:marTop w:val="0"/>
      <w:marBottom w:val="0"/>
      <w:divBdr>
        <w:top w:val="none" w:sz="0" w:space="0" w:color="auto"/>
        <w:left w:val="none" w:sz="0" w:space="0" w:color="auto"/>
        <w:bottom w:val="none" w:sz="0" w:space="0" w:color="auto"/>
        <w:right w:val="none" w:sz="0" w:space="0" w:color="auto"/>
      </w:divBdr>
      <w:divsChild>
        <w:div w:id="2041080919">
          <w:marLeft w:val="0"/>
          <w:marRight w:val="0"/>
          <w:marTop w:val="0"/>
          <w:marBottom w:val="0"/>
          <w:divBdr>
            <w:top w:val="none" w:sz="0" w:space="0" w:color="auto"/>
            <w:left w:val="none" w:sz="0" w:space="0" w:color="auto"/>
            <w:bottom w:val="none" w:sz="0" w:space="0" w:color="auto"/>
            <w:right w:val="none" w:sz="0" w:space="0" w:color="auto"/>
          </w:divBdr>
        </w:div>
      </w:divsChild>
    </w:div>
    <w:div w:id="2068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F5B9A-13FD-4CCB-A6EC-18D52E069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46</Pages>
  <Words>11220</Words>
  <Characters>63960</Characters>
  <Application>Microsoft Office Word</Application>
  <DocSecurity>0</DocSecurity>
  <Lines>533</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الشهري</dc:creator>
  <cp:keywords/>
  <dc:description/>
  <cp:lastModifiedBy>Haifa Almufadda</cp:lastModifiedBy>
  <cp:revision>24</cp:revision>
  <cp:lastPrinted>2026-03-10T12:03:00Z</cp:lastPrinted>
  <dcterms:created xsi:type="dcterms:W3CDTF">2026-03-10T11:43:00Z</dcterms:created>
  <dcterms:modified xsi:type="dcterms:W3CDTF">2026-03-11T12:34:00Z</dcterms:modified>
</cp:coreProperties>
</file>