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3053B4" w:rsidRDefault="00264677" w:rsidP="009A0E07">
      <w:pPr>
        <w:bidi/>
        <w:spacing w:line="240" w:lineRule="auto"/>
        <w:ind w:hanging="283"/>
        <w:jc w:val="both"/>
        <w:rPr>
          <w:rFonts w:ascii="ae_Cortoba" w:hAnsi="ae_Cortoba" w:cs="ae_Cortoba"/>
          <w:b/>
          <w:bCs/>
          <w:sz w:val="40"/>
          <w:szCs w:val="40"/>
          <w:rtl/>
        </w:rPr>
      </w:pPr>
      <w:r w:rsidRPr="003053B4">
        <w:rPr>
          <w:rFonts w:ascii="Times New Roman"/>
          <w:b/>
          <w:noProof/>
          <w:sz w:val="20"/>
        </w:rPr>
        <w:drawing>
          <wp:anchor distT="0" distB="0" distL="114300" distR="114300" simplePos="0" relativeHeight="251651584" behindDoc="0" locked="0" layoutInCell="1" allowOverlap="1" wp14:anchorId="20E6F61A" wp14:editId="20072855">
            <wp:simplePos x="0" y="0"/>
            <wp:positionH relativeFrom="margin">
              <wp:align>center</wp:align>
            </wp:positionH>
            <wp:positionV relativeFrom="margin">
              <wp:posOffset>-314325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3053B4" w:rsidRDefault="001C7DB2" w:rsidP="009A0E07">
      <w:pPr>
        <w:pStyle w:val="a8"/>
        <w:bidi/>
        <w:spacing w:before="0" w:beforeAutospacing="0" w:after="0" w:afterAutospacing="0"/>
        <w:ind w:right="-270"/>
        <w:rPr>
          <w:rFonts w:ascii="Arial" w:hAnsi="Arial" w:cs="Arial"/>
          <w:b/>
          <w:bCs/>
          <w:sz w:val="32"/>
          <w:szCs w:val="32"/>
          <w:lang w:bidi="ar-EG"/>
        </w:rPr>
      </w:pPr>
    </w:p>
    <w:p w14:paraId="7141EB42" w14:textId="77777777" w:rsidR="00685F38" w:rsidRPr="003053B4" w:rsidRDefault="00685F38" w:rsidP="009A0E07">
      <w:pPr>
        <w:bidi/>
        <w:jc w:val="center"/>
        <w:rPr>
          <w:rFonts w:ascii="Simplified Arabic" w:hAnsi="Simplified Arabic" w:cs="Simplified Arabic"/>
          <w:b/>
          <w:bCs/>
          <w:sz w:val="44"/>
          <w:szCs w:val="44"/>
          <w:rtl/>
        </w:rPr>
      </w:pPr>
    </w:p>
    <w:p w14:paraId="4107B54A" w14:textId="77777777" w:rsidR="00685F38" w:rsidRPr="003A5559" w:rsidRDefault="00685F38" w:rsidP="009A0E07">
      <w:pPr>
        <w:bidi/>
        <w:jc w:val="center"/>
        <w:rPr>
          <w:rFonts w:ascii="Traditional Arabic" w:hAnsi="Traditional Arabic" w:cs="Traditional Arabic"/>
          <w:b/>
          <w:bCs/>
          <w:sz w:val="44"/>
          <w:szCs w:val="44"/>
          <w:rtl/>
        </w:rPr>
      </w:pPr>
    </w:p>
    <w:p w14:paraId="1A9CD56B" w14:textId="7488755F" w:rsidR="007A31DC" w:rsidRPr="003A5559" w:rsidRDefault="00F02B00" w:rsidP="009A0E07">
      <w:pPr>
        <w:bidi/>
        <w:jc w:val="center"/>
        <w:rPr>
          <w:rFonts w:ascii="Traditional Arabic" w:hAnsi="Traditional Arabic" w:cs="Traditional Arabic"/>
          <w:b/>
          <w:bCs/>
          <w:sz w:val="44"/>
          <w:szCs w:val="44"/>
          <w:rtl/>
          <w:lang w:bidi="ar-EG"/>
        </w:rPr>
      </w:pPr>
      <w:r w:rsidRPr="003A5559">
        <w:rPr>
          <w:rFonts w:ascii="Traditional Arabic" w:hAnsi="Traditional Arabic" w:cs="Traditional Arabic"/>
          <w:b/>
          <w:bCs/>
          <w:sz w:val="44"/>
          <w:szCs w:val="44"/>
          <w:rtl/>
          <w:lang w:bidi="ar-EG"/>
        </w:rPr>
        <w:t>العنوان</w:t>
      </w:r>
    </w:p>
    <w:p w14:paraId="2CA46BFA" w14:textId="77777777" w:rsidR="007A31DC" w:rsidRPr="003A5559" w:rsidRDefault="007A31DC" w:rsidP="009A0E07">
      <w:pPr>
        <w:pStyle w:val="a8"/>
        <w:bidi/>
        <w:spacing w:before="0" w:beforeAutospacing="0" w:after="0" w:afterAutospacing="0"/>
        <w:ind w:right="-270"/>
        <w:jc w:val="both"/>
        <w:rPr>
          <w:rFonts w:ascii="Traditional Arabic" w:hAnsi="Traditional Arabic" w:cs="Traditional Arabic"/>
          <w:b/>
          <w:bCs/>
          <w:sz w:val="32"/>
          <w:szCs w:val="32"/>
          <w:rtl/>
          <w:lang w:bidi="ar-EG"/>
        </w:rPr>
      </w:pPr>
    </w:p>
    <w:p w14:paraId="1AD99A69" w14:textId="791CAEB9" w:rsidR="0034585E" w:rsidRPr="003A5559" w:rsidRDefault="0034585E" w:rsidP="003A5559">
      <w:pPr>
        <w:bidi/>
        <w:spacing w:line="480" w:lineRule="auto"/>
        <w:ind w:left="533"/>
        <w:jc w:val="center"/>
        <w:rPr>
          <w:rFonts w:ascii="Traditional Arabic" w:eastAsia="Times New Roman" w:hAnsi="Traditional Arabic" w:cs="Traditional Arabic"/>
          <w:b/>
          <w:bCs/>
          <w:color w:val="EE0000"/>
          <w:sz w:val="32"/>
          <w:szCs w:val="36"/>
          <w:rtl/>
        </w:rPr>
      </w:pPr>
      <w:r w:rsidRPr="003A5559">
        <w:rPr>
          <w:rFonts w:ascii="Traditional Arabic" w:eastAsia="Times New Roman" w:hAnsi="Traditional Arabic" w:cs="Traditional Arabic"/>
          <w:b/>
          <w:bCs/>
          <w:color w:val="EE0000"/>
          <w:sz w:val="32"/>
          <w:szCs w:val="36"/>
          <w:rtl/>
        </w:rPr>
        <w:t xml:space="preserve">دور تقنيات التحول الرقمي في تحسين </w:t>
      </w:r>
      <w:r w:rsidR="00D10252" w:rsidRPr="003A5559">
        <w:rPr>
          <w:rFonts w:ascii="Traditional Arabic" w:eastAsia="Times New Roman" w:hAnsi="Traditional Arabic" w:cs="Traditional Arabic"/>
          <w:b/>
          <w:bCs/>
          <w:color w:val="EE0000"/>
          <w:sz w:val="32"/>
          <w:szCs w:val="36"/>
          <w:rtl/>
        </w:rPr>
        <w:t>جودة الخدمات الصحية المقدمة</w:t>
      </w:r>
      <w:r w:rsidRPr="003A5559">
        <w:rPr>
          <w:rFonts w:ascii="Traditional Arabic" w:eastAsia="Times New Roman" w:hAnsi="Traditional Arabic" w:cs="Traditional Arabic"/>
          <w:b/>
          <w:bCs/>
          <w:color w:val="EE0000"/>
          <w:sz w:val="32"/>
          <w:szCs w:val="36"/>
          <w:rtl/>
        </w:rPr>
        <w:t xml:space="preserve"> بالتطبيق على القطاع الصحي بمنطقة الرياض في المملكة العربية السعودية</w:t>
      </w:r>
    </w:p>
    <w:p w14:paraId="17CAA6F6" w14:textId="77777777" w:rsidR="00BE609B" w:rsidRPr="003A5559" w:rsidRDefault="00BE609B" w:rsidP="009A0E07">
      <w:pPr>
        <w:spacing w:line="360" w:lineRule="auto"/>
        <w:ind w:left="534" w:hanging="340"/>
        <w:jc w:val="right"/>
        <w:rPr>
          <w:rFonts w:asciiTheme="majorBidi" w:hAnsiTheme="majorBidi" w:cstheme="majorBidi"/>
          <w:noProof/>
          <w:sz w:val="20"/>
          <w:szCs w:val="20"/>
          <w:rtl/>
        </w:rPr>
      </w:pPr>
    </w:p>
    <w:p w14:paraId="5D5B02DE" w14:textId="1A950843" w:rsidR="00F92EA4" w:rsidRDefault="0034585E" w:rsidP="003A5559">
      <w:pPr>
        <w:pStyle w:val="a8"/>
        <w:spacing w:before="0" w:beforeAutospacing="0" w:after="0" w:afterAutospacing="0"/>
        <w:ind w:right="-270"/>
        <w:jc w:val="center"/>
        <w:rPr>
          <w:rFonts w:asciiTheme="majorBidi" w:hAnsiTheme="majorBidi" w:cstheme="majorBidi"/>
          <w:b/>
          <w:bCs/>
          <w:i/>
          <w:iCs/>
          <w:color w:val="0070C0"/>
          <w:sz w:val="36"/>
          <w:szCs w:val="36"/>
        </w:rPr>
      </w:pPr>
      <w:r w:rsidRPr="003A5559">
        <w:rPr>
          <w:rFonts w:asciiTheme="majorBidi" w:hAnsiTheme="majorBidi" w:cstheme="majorBidi"/>
          <w:b/>
          <w:bCs/>
          <w:i/>
          <w:iCs/>
          <w:color w:val="0070C0"/>
          <w:sz w:val="36"/>
          <w:szCs w:val="36"/>
        </w:rPr>
        <w:t>The Role of Digital Transformation Technologies in Improving the Quality of Healthcare Services: A Case Study of the Healthcare Sector in the Riyadh Region of Saudi Arabia</w:t>
      </w:r>
    </w:p>
    <w:p w14:paraId="3AE8C822" w14:textId="77777777" w:rsidR="00510C2D" w:rsidRPr="003A5559" w:rsidRDefault="00510C2D" w:rsidP="003A5559">
      <w:pPr>
        <w:pStyle w:val="a8"/>
        <w:spacing w:before="0" w:beforeAutospacing="0" w:after="0" w:afterAutospacing="0"/>
        <w:ind w:right="-270"/>
        <w:jc w:val="center"/>
        <w:rPr>
          <w:rFonts w:asciiTheme="majorBidi" w:hAnsiTheme="majorBidi" w:cstheme="majorBidi"/>
          <w:b/>
          <w:bCs/>
          <w:i/>
          <w:iCs/>
          <w:sz w:val="36"/>
          <w:szCs w:val="36"/>
          <w:lang w:bidi="ar-EG"/>
        </w:rPr>
      </w:pPr>
    </w:p>
    <w:p w14:paraId="311A4C95" w14:textId="77777777" w:rsidR="0034585E" w:rsidRPr="003A5559" w:rsidRDefault="0034585E" w:rsidP="009A0E07">
      <w:pPr>
        <w:pStyle w:val="a8"/>
        <w:bidi/>
        <w:spacing w:before="0" w:beforeAutospacing="0" w:after="0" w:afterAutospacing="0"/>
        <w:ind w:right="-270"/>
        <w:jc w:val="center"/>
        <w:rPr>
          <w:rFonts w:ascii="Traditional Arabic" w:hAnsi="Traditional Arabic" w:cs="Traditional Arabic"/>
          <w:b/>
          <w:bCs/>
          <w:i/>
          <w:iCs/>
          <w:sz w:val="36"/>
          <w:szCs w:val="36"/>
          <w:rtl/>
          <w:lang w:bidi="ar-EG"/>
        </w:rPr>
      </w:pPr>
    </w:p>
    <w:tbl>
      <w:tblPr>
        <w:tblStyle w:val="a7"/>
        <w:bidiVisual/>
        <w:tblW w:w="0" w:type="auto"/>
        <w:jc w:val="center"/>
        <w:tblLook w:val="04A0" w:firstRow="1" w:lastRow="0" w:firstColumn="1" w:lastColumn="0" w:noHBand="0" w:noVBand="1"/>
      </w:tblPr>
      <w:tblGrid>
        <w:gridCol w:w="2011"/>
        <w:gridCol w:w="5778"/>
      </w:tblGrid>
      <w:tr w:rsidR="00510C2D" w:rsidRPr="003A5559" w14:paraId="23F4D25E" w14:textId="77777777" w:rsidTr="003D10AE">
        <w:trPr>
          <w:jc w:val="center"/>
        </w:trPr>
        <w:tc>
          <w:tcPr>
            <w:tcW w:w="2011" w:type="dxa"/>
          </w:tcPr>
          <w:p w14:paraId="59B71431" w14:textId="7777777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lang w:bidi="ar-EG"/>
              </w:rPr>
            </w:pPr>
            <w:bookmarkStart w:id="0" w:name="_Hlk193506423"/>
            <w:r w:rsidRPr="003A5559">
              <w:rPr>
                <w:rFonts w:ascii="Traditional Arabic" w:hAnsi="Traditional Arabic" w:cs="Traditional Arabic"/>
                <w:b/>
                <w:bCs/>
                <w:sz w:val="28"/>
                <w:szCs w:val="28"/>
                <w:rtl/>
              </w:rPr>
              <w:t xml:space="preserve">اسم الباحث: </w:t>
            </w:r>
          </w:p>
        </w:tc>
        <w:tc>
          <w:tcPr>
            <w:tcW w:w="5778" w:type="dxa"/>
          </w:tcPr>
          <w:p w14:paraId="79C20989" w14:textId="24462632"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lang w:bidi="ar-EG"/>
              </w:rPr>
            </w:pPr>
            <w:r w:rsidRPr="003A5559">
              <w:rPr>
                <w:rFonts w:ascii="Traditional Arabic" w:hAnsi="Traditional Arabic" w:cs="Traditional Arabic"/>
                <w:b/>
                <w:bCs/>
                <w:sz w:val="28"/>
                <w:szCs w:val="28"/>
                <w:rtl/>
                <w:lang w:bidi="ar-EG"/>
              </w:rPr>
              <w:t>مبارك</w:t>
            </w:r>
            <w:r w:rsidRPr="003A5559">
              <w:rPr>
                <w:rFonts w:ascii="Traditional Arabic" w:hAnsi="Traditional Arabic" w:cs="Traditional Arabic"/>
                <w:b/>
                <w:bCs/>
                <w:sz w:val="28"/>
                <w:szCs w:val="28"/>
                <w:rtl/>
              </w:rPr>
              <w:t xml:space="preserve"> </w:t>
            </w:r>
            <w:r w:rsidRPr="003A5559">
              <w:rPr>
                <w:rFonts w:ascii="Traditional Arabic" w:hAnsi="Traditional Arabic" w:cs="Traditional Arabic"/>
                <w:b/>
                <w:bCs/>
                <w:sz w:val="28"/>
                <w:szCs w:val="28"/>
                <w:rtl/>
                <w:lang w:bidi="ar-EG"/>
              </w:rPr>
              <w:t>سرحان الاسمري</w:t>
            </w:r>
          </w:p>
        </w:tc>
      </w:tr>
      <w:bookmarkEnd w:id="0"/>
      <w:tr w:rsidR="00510C2D" w:rsidRPr="003A5559" w14:paraId="4DD0CEC2" w14:textId="77777777" w:rsidTr="003D10AE">
        <w:trPr>
          <w:jc w:val="center"/>
        </w:trPr>
        <w:tc>
          <w:tcPr>
            <w:tcW w:w="2011" w:type="dxa"/>
          </w:tcPr>
          <w:p w14:paraId="023734E5" w14:textId="1C076A2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الرقم الأكاديمي</w:t>
            </w:r>
            <w:r>
              <w:rPr>
                <w:rFonts w:ascii="Traditional Arabic" w:hAnsi="Traditional Arabic" w:cs="Traditional Arabic" w:hint="cs"/>
                <w:b/>
                <w:bCs/>
                <w:sz w:val="28"/>
                <w:szCs w:val="28"/>
                <w:rtl/>
              </w:rPr>
              <w:t>:</w:t>
            </w:r>
          </w:p>
        </w:tc>
        <w:tc>
          <w:tcPr>
            <w:tcW w:w="5778" w:type="dxa"/>
          </w:tcPr>
          <w:p w14:paraId="430FBCF5" w14:textId="38F81B04"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252001053</w:t>
            </w:r>
          </w:p>
        </w:tc>
      </w:tr>
      <w:tr w:rsidR="00510C2D" w:rsidRPr="003A5559" w14:paraId="199559AC" w14:textId="77777777" w:rsidTr="003D10AE">
        <w:trPr>
          <w:jc w:val="center"/>
        </w:trPr>
        <w:tc>
          <w:tcPr>
            <w:tcW w:w="2011" w:type="dxa"/>
          </w:tcPr>
          <w:p w14:paraId="5E98B474" w14:textId="11BAEE02"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الكلية</w:t>
            </w:r>
            <w:r>
              <w:rPr>
                <w:rFonts w:ascii="Traditional Arabic" w:hAnsi="Traditional Arabic" w:cs="Traditional Arabic" w:hint="cs"/>
                <w:b/>
                <w:bCs/>
                <w:sz w:val="28"/>
                <w:szCs w:val="28"/>
                <w:rtl/>
              </w:rPr>
              <w:t>:</w:t>
            </w:r>
          </w:p>
        </w:tc>
        <w:tc>
          <w:tcPr>
            <w:tcW w:w="5778" w:type="dxa"/>
          </w:tcPr>
          <w:p w14:paraId="41C765B3" w14:textId="094B7257" w:rsidR="00510C2D" w:rsidRPr="003A5559" w:rsidRDefault="00510C2D" w:rsidP="009A0E07">
            <w:pPr>
              <w:pStyle w:val="a8"/>
              <w:bidi/>
              <w:spacing w:before="0" w:beforeAutospacing="0" w:after="0" w:afterAutospacing="0"/>
              <w:ind w:right="-270"/>
              <w:jc w:val="both"/>
              <w:rPr>
                <w:rFonts w:ascii="Traditional Arabic" w:hAnsi="Traditional Arabic" w:cs="Traditional Arabic"/>
                <w:b/>
                <w:bCs/>
                <w:sz w:val="28"/>
                <w:szCs w:val="28"/>
                <w:rtl/>
              </w:rPr>
            </w:pPr>
            <w:r w:rsidRPr="003A5559">
              <w:rPr>
                <w:rFonts w:ascii="Traditional Arabic" w:hAnsi="Traditional Arabic" w:cs="Traditional Arabic"/>
                <w:b/>
                <w:bCs/>
                <w:sz w:val="28"/>
                <w:szCs w:val="28"/>
                <w:rtl/>
              </w:rPr>
              <w:t>كلية ال</w:t>
            </w:r>
            <w:r>
              <w:rPr>
                <w:rFonts w:ascii="Traditional Arabic" w:hAnsi="Traditional Arabic" w:cs="Traditional Arabic" w:hint="cs"/>
                <w:b/>
                <w:bCs/>
                <w:sz w:val="28"/>
                <w:szCs w:val="28"/>
                <w:rtl/>
              </w:rPr>
              <w:t>إ</w:t>
            </w:r>
            <w:r w:rsidRPr="003A5559">
              <w:rPr>
                <w:rFonts w:ascii="Traditional Arabic" w:hAnsi="Traditional Arabic" w:cs="Traditional Arabic"/>
                <w:b/>
                <w:bCs/>
                <w:sz w:val="28"/>
                <w:szCs w:val="28"/>
                <w:rtl/>
              </w:rPr>
              <w:t>دارة</w:t>
            </w:r>
          </w:p>
        </w:tc>
      </w:tr>
    </w:tbl>
    <w:p w14:paraId="119DE691" w14:textId="77777777" w:rsidR="003B543C" w:rsidRDefault="003B543C" w:rsidP="009A0E07">
      <w:pPr>
        <w:pStyle w:val="a8"/>
        <w:bidi/>
        <w:spacing w:before="0" w:beforeAutospacing="0" w:after="0" w:afterAutospacing="0"/>
        <w:ind w:right="-270"/>
        <w:jc w:val="both"/>
        <w:rPr>
          <w:rFonts w:ascii="Simplified Arabic" w:hAnsi="Simplified Arabic" w:cs="Simplified Arabic"/>
          <w:b/>
          <w:bCs/>
          <w:sz w:val="36"/>
          <w:szCs w:val="36"/>
          <w:rtl/>
        </w:rPr>
      </w:pPr>
    </w:p>
    <w:p w14:paraId="6C4903BC" w14:textId="77777777" w:rsidR="00510C2D" w:rsidRPr="003053B4" w:rsidRDefault="00510C2D" w:rsidP="00510C2D">
      <w:pPr>
        <w:pStyle w:val="a8"/>
        <w:bidi/>
        <w:spacing w:before="0" w:beforeAutospacing="0" w:after="0" w:afterAutospacing="0"/>
        <w:ind w:right="-270"/>
        <w:jc w:val="both"/>
        <w:rPr>
          <w:rFonts w:ascii="Simplified Arabic" w:hAnsi="Simplified Arabic" w:cs="Simplified Arabic"/>
          <w:b/>
          <w:bCs/>
          <w:sz w:val="36"/>
          <w:szCs w:val="36"/>
          <w:rtl/>
        </w:rPr>
      </w:pPr>
    </w:p>
    <w:p w14:paraId="567EE102" w14:textId="7D5854A1" w:rsidR="00395E1F" w:rsidRPr="003A5559" w:rsidRDefault="003B543C" w:rsidP="009A0E07">
      <w:pPr>
        <w:jc w:val="center"/>
        <w:rPr>
          <w:rFonts w:ascii="Traditional Arabic" w:hAnsi="Traditional Arabic" w:cs="Traditional Arabic"/>
          <w:b/>
          <w:bCs/>
          <w:sz w:val="28"/>
          <w:szCs w:val="28"/>
          <w:rtl/>
        </w:rPr>
      </w:pPr>
      <w:r w:rsidRPr="003A5559">
        <w:rPr>
          <w:rFonts w:ascii="Traditional Arabic" w:hAnsi="Traditional Arabic" w:cs="Traditional Arabic"/>
          <w:b/>
          <w:bCs/>
          <w:rtl/>
        </w:rPr>
        <w:t>144</w:t>
      </w:r>
      <w:r w:rsidR="003A5559" w:rsidRPr="003A5559">
        <w:rPr>
          <w:rFonts w:ascii="Traditional Arabic" w:hAnsi="Traditional Arabic" w:cs="Traditional Arabic"/>
          <w:b/>
          <w:bCs/>
          <w:rtl/>
        </w:rPr>
        <w:t>8</w:t>
      </w:r>
      <w:r w:rsidRPr="003A5559">
        <w:rPr>
          <w:rFonts w:ascii="Traditional Arabic" w:hAnsi="Traditional Arabic" w:cs="Traditional Arabic"/>
          <w:b/>
          <w:bCs/>
          <w:rtl/>
        </w:rPr>
        <w:t>هـ - 202</w:t>
      </w:r>
      <w:r w:rsidR="003A5559" w:rsidRPr="003A5559">
        <w:rPr>
          <w:rFonts w:ascii="Traditional Arabic" w:hAnsi="Traditional Arabic" w:cs="Traditional Arabic"/>
          <w:b/>
          <w:bCs/>
          <w:rtl/>
        </w:rPr>
        <w:t>6</w:t>
      </w:r>
      <w:r w:rsidRPr="003A5559">
        <w:rPr>
          <w:rFonts w:ascii="Traditional Arabic" w:hAnsi="Traditional Arabic" w:cs="Traditional Arabic"/>
          <w:b/>
          <w:bCs/>
          <w:rtl/>
        </w:rPr>
        <w:t>م</w:t>
      </w:r>
      <w:r w:rsidR="00C472D8" w:rsidRPr="003A5559">
        <w:rPr>
          <w:rFonts w:ascii="Traditional Arabic" w:hAnsi="Traditional Arabic" w:cs="Traditional Arabic"/>
          <w:b/>
          <w:bCs/>
          <w:sz w:val="28"/>
          <w:szCs w:val="28"/>
          <w:rtl/>
        </w:rPr>
        <w:br/>
      </w:r>
    </w:p>
    <w:p w14:paraId="35CE0815" w14:textId="5A310A88" w:rsidR="00AD783C" w:rsidRPr="003053B4" w:rsidRDefault="00AD783C" w:rsidP="009A0E07">
      <w:pPr>
        <w:jc w:val="center"/>
        <w:rPr>
          <w:rFonts w:ascii="Calibri" w:hAnsi="Calibri" w:cs="Calibri"/>
          <w:b/>
          <w:bCs/>
          <w:sz w:val="28"/>
          <w:szCs w:val="28"/>
        </w:rPr>
      </w:pPr>
    </w:p>
    <w:p w14:paraId="67FB1B82" w14:textId="77777777" w:rsidR="001461E3" w:rsidRDefault="001461E3" w:rsidP="009A0E07">
      <w:pPr>
        <w:jc w:val="center"/>
        <w:rPr>
          <w:rFonts w:ascii="Calibri" w:hAnsi="Calibri" w:cs="Calibri"/>
          <w:b/>
          <w:bCs/>
          <w:sz w:val="28"/>
          <w:szCs w:val="28"/>
          <w:rtl/>
        </w:rPr>
      </w:pPr>
    </w:p>
    <w:p w14:paraId="1CE78982" w14:textId="77777777" w:rsidR="00D57DEE" w:rsidRDefault="00D57DEE" w:rsidP="009A0E07">
      <w:pPr>
        <w:jc w:val="center"/>
        <w:rPr>
          <w:rFonts w:ascii="Calibri" w:hAnsi="Calibri" w:cs="Calibri"/>
          <w:b/>
          <w:bCs/>
          <w:sz w:val="28"/>
          <w:szCs w:val="28"/>
          <w:rtl/>
        </w:rPr>
      </w:pPr>
    </w:p>
    <w:p w14:paraId="15F52E0E" w14:textId="77777777" w:rsidR="00D57DEE" w:rsidRDefault="00D57DEE" w:rsidP="009A0E07">
      <w:pPr>
        <w:jc w:val="center"/>
        <w:rPr>
          <w:rFonts w:ascii="Calibri" w:hAnsi="Calibri" w:cs="Calibri"/>
          <w:b/>
          <w:bCs/>
          <w:sz w:val="28"/>
          <w:szCs w:val="28"/>
        </w:rPr>
      </w:pPr>
    </w:p>
    <w:p w14:paraId="0579558B" w14:textId="77777777" w:rsidR="00F02B00" w:rsidRDefault="00F02B00" w:rsidP="009A0E07">
      <w:pPr>
        <w:jc w:val="center"/>
        <w:rPr>
          <w:rFonts w:ascii="Calibri" w:hAnsi="Calibri" w:cs="Calibri"/>
          <w:b/>
          <w:bCs/>
          <w:sz w:val="28"/>
          <w:szCs w:val="28"/>
        </w:rPr>
      </w:pPr>
    </w:p>
    <w:p w14:paraId="3BED6470" w14:textId="77777777" w:rsidR="00F02B00" w:rsidRDefault="00F02B00" w:rsidP="009A0E07">
      <w:pPr>
        <w:jc w:val="center"/>
        <w:rPr>
          <w:rFonts w:ascii="Calibri" w:hAnsi="Calibri" w:cs="Calibri"/>
          <w:b/>
          <w:bCs/>
          <w:sz w:val="28"/>
          <w:szCs w:val="28"/>
        </w:rPr>
      </w:pPr>
    </w:p>
    <w:p w14:paraId="53EB132D" w14:textId="77777777" w:rsidR="00F02B00" w:rsidRDefault="00F02B00" w:rsidP="009A0E07">
      <w:pPr>
        <w:jc w:val="center"/>
        <w:rPr>
          <w:rFonts w:ascii="Calibri" w:hAnsi="Calibri" w:cs="Calibri"/>
          <w:b/>
          <w:bCs/>
          <w:sz w:val="28"/>
          <w:szCs w:val="28"/>
        </w:rPr>
      </w:pPr>
    </w:p>
    <w:p w14:paraId="785DDA78" w14:textId="772767D7" w:rsidR="00F02B00" w:rsidRDefault="00F02B00" w:rsidP="009A0E07">
      <w:pPr>
        <w:jc w:val="center"/>
        <w:rPr>
          <w:rFonts w:ascii="Calibri" w:hAnsi="Calibri" w:cs="Calibri"/>
          <w:b/>
          <w:bCs/>
          <w:sz w:val="28"/>
          <w:szCs w:val="28"/>
        </w:rPr>
      </w:pPr>
    </w:p>
    <w:p w14:paraId="7C6869DC" w14:textId="77777777" w:rsidR="00F02B00" w:rsidRDefault="00F02B00" w:rsidP="009A0E07">
      <w:pPr>
        <w:jc w:val="center"/>
        <w:rPr>
          <w:rFonts w:ascii="Calibri" w:hAnsi="Calibri" w:cs="Calibri"/>
          <w:b/>
          <w:bCs/>
          <w:sz w:val="28"/>
          <w:szCs w:val="28"/>
        </w:rPr>
      </w:pPr>
    </w:p>
    <w:p w14:paraId="6581E40F" w14:textId="77777777" w:rsidR="00F02B00" w:rsidRDefault="00F02B00" w:rsidP="009A0E07">
      <w:pPr>
        <w:jc w:val="center"/>
        <w:rPr>
          <w:rFonts w:ascii="Calibri" w:hAnsi="Calibri" w:cs="Calibri"/>
          <w:b/>
          <w:bCs/>
          <w:sz w:val="28"/>
          <w:szCs w:val="28"/>
        </w:rPr>
      </w:pPr>
    </w:p>
    <w:p w14:paraId="48A99963" w14:textId="67D49334" w:rsidR="00F02B00" w:rsidRDefault="00F02B00" w:rsidP="009A0E07">
      <w:pPr>
        <w:jc w:val="center"/>
        <w:rPr>
          <w:rFonts w:ascii="Calibri" w:hAnsi="Calibri" w:cs="Calibri"/>
          <w:b/>
          <w:bCs/>
          <w:sz w:val="28"/>
          <w:szCs w:val="28"/>
        </w:rPr>
      </w:pPr>
    </w:p>
    <w:p w14:paraId="77FC7F68" w14:textId="77777777" w:rsidR="00F02B00" w:rsidRDefault="00F02B00" w:rsidP="009A0E07">
      <w:pPr>
        <w:jc w:val="center"/>
        <w:rPr>
          <w:rFonts w:ascii="Calibri" w:hAnsi="Calibri" w:cs="Calibri"/>
          <w:b/>
          <w:bCs/>
          <w:sz w:val="28"/>
          <w:szCs w:val="28"/>
        </w:rPr>
      </w:pPr>
    </w:p>
    <w:p w14:paraId="0EDE5987" w14:textId="194C46D7" w:rsidR="00F02B00" w:rsidRDefault="00F02B00" w:rsidP="009A0E07">
      <w:pPr>
        <w:jc w:val="center"/>
        <w:rPr>
          <w:rFonts w:ascii="Calibri" w:hAnsi="Calibri" w:cs="Calibri"/>
          <w:b/>
          <w:bCs/>
          <w:sz w:val="28"/>
          <w:szCs w:val="28"/>
        </w:rPr>
      </w:pPr>
    </w:p>
    <w:p w14:paraId="142CFD12" w14:textId="3DC79885" w:rsidR="00F02B00" w:rsidRDefault="00235569" w:rsidP="009A0E07">
      <w:pPr>
        <w:jc w:val="center"/>
        <w:rPr>
          <w:rFonts w:ascii="Calibri" w:hAnsi="Calibri" w:cs="Calibri"/>
          <w:b/>
          <w:bCs/>
          <w:sz w:val="28"/>
          <w:szCs w:val="28"/>
        </w:rPr>
      </w:pPr>
      <w:r>
        <w:rPr>
          <w:rFonts w:ascii="Calibri" w:hAnsi="Calibri" w:cs="Calibri"/>
          <w:b/>
          <w:bCs/>
          <w:noProof/>
          <w:sz w:val="28"/>
          <w:szCs w:val="28"/>
        </w:rPr>
        <mc:AlternateContent>
          <mc:Choice Requires="wps">
            <w:drawing>
              <wp:anchor distT="0" distB="0" distL="114300" distR="114300" simplePos="0" relativeHeight="251676160" behindDoc="0" locked="0" layoutInCell="1" allowOverlap="1" wp14:anchorId="342DEEBB" wp14:editId="3BC11696">
                <wp:simplePos x="0" y="0"/>
                <wp:positionH relativeFrom="column">
                  <wp:posOffset>824865</wp:posOffset>
                </wp:positionH>
                <wp:positionV relativeFrom="paragraph">
                  <wp:posOffset>323850</wp:posOffset>
                </wp:positionV>
                <wp:extent cx="4364990" cy="4754880"/>
                <wp:effectExtent l="57150" t="38100" r="73660" b="102870"/>
                <wp:wrapNone/>
                <wp:docPr id="66695077" name="مستطيل: مشطوف الحواف 17"/>
                <wp:cNvGraphicFramePr/>
                <a:graphic xmlns:a="http://schemas.openxmlformats.org/drawingml/2006/main">
                  <a:graphicData uri="http://schemas.microsoft.com/office/word/2010/wordprocessingShape">
                    <wps:wsp>
                      <wps:cNvSpPr/>
                      <wps:spPr>
                        <a:xfrm>
                          <a:off x="0" y="0"/>
                          <a:ext cx="4364990" cy="4754880"/>
                        </a:xfrm>
                        <a:prstGeom prst="bevel">
                          <a:avLst/>
                        </a:prstGeom>
                      </wps:spPr>
                      <wps:style>
                        <a:lnRef idx="1">
                          <a:schemeClr val="accent1"/>
                        </a:lnRef>
                        <a:fillRef idx="2">
                          <a:schemeClr val="accent1"/>
                        </a:fillRef>
                        <a:effectRef idx="1">
                          <a:schemeClr val="accent1"/>
                        </a:effectRef>
                        <a:fontRef idx="minor">
                          <a:schemeClr val="dk1"/>
                        </a:fontRef>
                      </wps:style>
                      <wps:txbx>
                        <w:txbxContent>
                          <w:p w14:paraId="7E3DEE8F" w14:textId="1364A48F" w:rsidR="00F02B00" w:rsidRPr="00F02B00" w:rsidRDefault="0034585E" w:rsidP="00F02B00">
                            <w:pPr>
                              <w:jc w:val="center"/>
                              <w:rPr>
                                <w:b/>
                                <w:bCs/>
                                <w:sz w:val="40"/>
                                <w:szCs w:val="40"/>
                                <w:rtl/>
                                <w:lang w:bidi="ar-EG"/>
                              </w:rPr>
                            </w:pPr>
                            <w:r>
                              <w:rPr>
                                <w:rFonts w:hint="cs"/>
                                <w:b/>
                                <w:bCs/>
                                <w:sz w:val="40"/>
                                <w:szCs w:val="40"/>
                                <w:rtl/>
                                <w:lang w:bidi="ar-EG"/>
                              </w:rPr>
                              <w:t xml:space="preserve">خطة الاطروحة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42DEEBB"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ستطيل: مشطوف الحواف 17" o:spid="_x0000_s1026" type="#_x0000_t84" style="position:absolute;left:0;text-align:left;margin-left:64.95pt;margin-top:25.5pt;width:343.7pt;height:374.4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KmpUQIAAP0EAAAOAAAAZHJzL2Uyb0RvYy54bWysVNtqGzEQfS/0H4Tem7Xdzc14HUxCSiEk&#10;IUnJs6yV4qVajTqSvet+fUfaS0waaCl90Wo09zNndnHR1obtFPoKbMGnRxPOlJVQVval4N+erj+d&#10;ceaDsKUwYFXB98rzi+XHD4vGzdUMNmBKhYyCWD9vXME3Ibh5lnm5UbXwR+CUJaUGrEUgEV+yEkVD&#10;0WuTzSaTk6wBLB2CVN7T61Wn5MsUX2slw53WXgVmCk61hXRiOtfxzJYLMX9B4TaV7MsQ/1BFLSpL&#10;ScdQVyIItsXqt1B1JRE86HAkoc5A60qq1AN1M5286eZxI5xKvRA43o0w+f8XVt7uHt09EgyN83NP&#10;19hFq7GOX6qPtQms/QiWagOT9Jh/PsnPzwlTSbr89Dg/O0twZq/uDn34oqBm8VLwtdopk1ASuxsf&#10;KCfZDjYkvFaQbmFvVCzC2AelWVVSzmnyTuRQlwbZTtBYhZTKhmkcJcVL1tFNV8aMjrM/O/b20VUl&#10;4ozOf5F19EiZwYbRua4s4HvZy+9DybqzHxDo+o4QhHbd9pNZQ7m/R4bQMdg7eV0RqDfCh3uBRFka&#10;BK1huKNDG2gKDv2Nsw3gz/feoz0xibScNbQCBfc/tgIVZ+arJY6dT/M87kwS8uPTGQl4qFkfauy2&#10;vgQax5QW3sl0jfbBDK8aoX6mbV3FrKQSVlLugsuAg3AZutWkfZdqtUpmtCdOhBv76ORAgMiZp/ZZ&#10;oOuZFYiUtzCsi5i/4VdnG0djYbUNoKtEvghxh2sPPe1Y4lD/P4hLfCgnq9e/1vIXAAAA//8DAFBL&#10;AwQUAAYACAAAACEACQW4POAAAAAKAQAADwAAAGRycy9kb3ducmV2LnhtbEyPy07DMBBF90j8gzVI&#10;7KiTVjRxiFOhSmzoAloeazeeJinxOIrdNvw9wwqWV3N059xyNblenHEMnScN6SwBgVR721Gj4f3t&#10;6S4HEaIha3pPqOEbA6yq66vSFNZfaIvnXWwEl1AojIY2xqGQMtQtOhNmfkDi28GPzkSOYyPtaC5c&#10;7no5T5KldKYj/tCaAdct1l+7k9MgP/PD6zGzZvHyfFxverX5GJaZ1rc30+MDiIhT/IPhV5/VoWKn&#10;vT+RDaLnPFeKUQ33KW9iIE+zBYi9hkypHGRVyv8Tqh8AAAD//wMAUEsBAi0AFAAGAAgAAAAhALaD&#10;OJL+AAAA4QEAABMAAAAAAAAAAAAAAAAAAAAAAFtDb250ZW50X1R5cGVzXS54bWxQSwECLQAUAAYA&#10;CAAAACEAOP0h/9YAAACUAQAACwAAAAAAAAAAAAAAAAAvAQAAX3JlbHMvLnJlbHNQSwECLQAUAAYA&#10;CAAAACEAfKipqVECAAD9BAAADgAAAAAAAAAAAAAAAAAuAgAAZHJzL2Uyb0RvYy54bWxQSwECLQAU&#10;AAYACAAAACEACQW4POAAAAAKAQAADwAAAAAAAAAAAAAAAACrBAAAZHJzL2Rvd25yZXYueG1sUEsF&#10;BgAAAAAEAAQA8wAAALgFAAAAAA==&#10;" fillcolor="#a7bfde [1620]" strokecolor="#4579b8 [3044]">
                <v:fill color2="#e4ecf5 [500]" rotate="t" angle="180" colors="0 #a3c4ff;22938f #bfd5ff;1 #e5eeff" focus="100%" type="gradient"/>
                <v:shadow on="t" color="black" opacity="24903f" origin=",.5" offset="0,.55556mm"/>
                <v:textbox>
                  <w:txbxContent>
                    <w:p w14:paraId="7E3DEE8F" w14:textId="1364A48F" w:rsidR="00F02B00" w:rsidRPr="00F02B00" w:rsidRDefault="0034585E" w:rsidP="00F02B00">
                      <w:pPr>
                        <w:jc w:val="center"/>
                        <w:rPr>
                          <w:b/>
                          <w:bCs/>
                          <w:sz w:val="40"/>
                          <w:szCs w:val="40"/>
                          <w:rtl/>
                          <w:lang w:bidi="ar-EG"/>
                        </w:rPr>
                      </w:pPr>
                      <w:r>
                        <w:rPr>
                          <w:rFonts w:hint="cs"/>
                          <w:b/>
                          <w:bCs/>
                          <w:sz w:val="40"/>
                          <w:szCs w:val="40"/>
                          <w:rtl/>
                          <w:lang w:bidi="ar-EG"/>
                        </w:rPr>
                        <w:t xml:space="preserve">خطة الاطروحة </w:t>
                      </w:r>
                    </w:p>
                  </w:txbxContent>
                </v:textbox>
              </v:shape>
            </w:pict>
          </mc:Fallback>
        </mc:AlternateContent>
      </w:r>
    </w:p>
    <w:p w14:paraId="0A1BD2AD" w14:textId="77777777" w:rsidR="00F02B00" w:rsidRDefault="00F02B00" w:rsidP="009A0E07">
      <w:pPr>
        <w:jc w:val="center"/>
        <w:rPr>
          <w:rFonts w:ascii="Calibri" w:hAnsi="Calibri" w:cs="Calibri"/>
          <w:b/>
          <w:bCs/>
          <w:sz w:val="28"/>
          <w:szCs w:val="28"/>
        </w:rPr>
      </w:pPr>
    </w:p>
    <w:p w14:paraId="5A19D6F7" w14:textId="77777777" w:rsidR="00F02B00" w:rsidRDefault="00F02B00" w:rsidP="009A0E07">
      <w:pPr>
        <w:jc w:val="center"/>
        <w:rPr>
          <w:rFonts w:ascii="Calibri" w:hAnsi="Calibri" w:cs="Calibri"/>
          <w:b/>
          <w:bCs/>
          <w:sz w:val="28"/>
          <w:szCs w:val="28"/>
        </w:rPr>
      </w:pPr>
    </w:p>
    <w:p w14:paraId="5DAE4936" w14:textId="77777777" w:rsidR="00F02B00" w:rsidRDefault="00F02B00" w:rsidP="009A0E07">
      <w:pPr>
        <w:jc w:val="center"/>
        <w:rPr>
          <w:rFonts w:ascii="Calibri" w:hAnsi="Calibri" w:cs="Calibri"/>
          <w:b/>
          <w:bCs/>
          <w:sz w:val="28"/>
          <w:szCs w:val="28"/>
        </w:rPr>
      </w:pPr>
    </w:p>
    <w:p w14:paraId="3F7E29B1" w14:textId="77777777" w:rsidR="00F02B00" w:rsidRDefault="00F02B00" w:rsidP="009A0E07">
      <w:pPr>
        <w:jc w:val="center"/>
        <w:rPr>
          <w:rFonts w:ascii="Calibri" w:hAnsi="Calibri" w:cs="Calibri"/>
          <w:b/>
          <w:bCs/>
          <w:sz w:val="28"/>
          <w:szCs w:val="28"/>
        </w:rPr>
      </w:pPr>
    </w:p>
    <w:p w14:paraId="65B42199" w14:textId="77777777" w:rsidR="00F02B00" w:rsidRDefault="00F02B00" w:rsidP="009A0E07">
      <w:pPr>
        <w:jc w:val="center"/>
        <w:rPr>
          <w:rFonts w:ascii="Calibri" w:hAnsi="Calibri" w:cs="Calibri"/>
          <w:b/>
          <w:bCs/>
          <w:sz w:val="28"/>
          <w:szCs w:val="28"/>
        </w:rPr>
      </w:pPr>
    </w:p>
    <w:p w14:paraId="3D1ACD47" w14:textId="77777777" w:rsidR="00F02B00" w:rsidRDefault="00F02B00" w:rsidP="009A0E07">
      <w:pPr>
        <w:jc w:val="center"/>
        <w:rPr>
          <w:rFonts w:ascii="Calibri" w:hAnsi="Calibri" w:cs="Calibri"/>
          <w:b/>
          <w:bCs/>
          <w:sz w:val="28"/>
          <w:szCs w:val="28"/>
        </w:rPr>
      </w:pPr>
    </w:p>
    <w:p w14:paraId="239CEDAD" w14:textId="77777777" w:rsidR="00F02B00" w:rsidRDefault="00F02B00" w:rsidP="009A0E07">
      <w:pPr>
        <w:jc w:val="center"/>
        <w:rPr>
          <w:rFonts w:ascii="Calibri" w:hAnsi="Calibri" w:cs="Calibri"/>
          <w:b/>
          <w:bCs/>
          <w:sz w:val="28"/>
          <w:szCs w:val="28"/>
        </w:rPr>
      </w:pPr>
    </w:p>
    <w:p w14:paraId="594F8878" w14:textId="77777777" w:rsidR="00F02B00" w:rsidRDefault="00F02B00" w:rsidP="009A0E07">
      <w:pPr>
        <w:jc w:val="center"/>
        <w:rPr>
          <w:rFonts w:ascii="Calibri" w:hAnsi="Calibri" w:cs="Calibri"/>
          <w:b/>
          <w:bCs/>
          <w:sz w:val="28"/>
          <w:szCs w:val="28"/>
        </w:rPr>
      </w:pPr>
    </w:p>
    <w:p w14:paraId="582778BA" w14:textId="77777777" w:rsidR="00F02B00" w:rsidRDefault="00F02B00" w:rsidP="009A0E07">
      <w:pPr>
        <w:jc w:val="center"/>
        <w:rPr>
          <w:rFonts w:ascii="Calibri" w:hAnsi="Calibri" w:cs="Calibri"/>
          <w:b/>
          <w:bCs/>
          <w:sz w:val="28"/>
          <w:szCs w:val="28"/>
        </w:rPr>
      </w:pPr>
    </w:p>
    <w:p w14:paraId="697F7D75" w14:textId="77777777" w:rsidR="00F02B00" w:rsidRDefault="00F02B00" w:rsidP="009A0E07">
      <w:pPr>
        <w:jc w:val="center"/>
        <w:rPr>
          <w:rFonts w:ascii="Calibri" w:hAnsi="Calibri" w:cs="Calibri"/>
          <w:b/>
          <w:bCs/>
          <w:sz w:val="28"/>
          <w:szCs w:val="28"/>
        </w:rPr>
      </w:pPr>
    </w:p>
    <w:p w14:paraId="328CD88D" w14:textId="77777777" w:rsidR="00F02B00" w:rsidRDefault="00F02B00" w:rsidP="009A0E07">
      <w:pPr>
        <w:jc w:val="center"/>
        <w:rPr>
          <w:rFonts w:ascii="Calibri" w:hAnsi="Calibri" w:cs="Calibri"/>
          <w:b/>
          <w:bCs/>
          <w:sz w:val="28"/>
          <w:szCs w:val="28"/>
          <w:rtl/>
        </w:rPr>
      </w:pPr>
    </w:p>
    <w:p w14:paraId="31F58C18" w14:textId="77777777" w:rsidR="00F02B00" w:rsidRDefault="00F02B00" w:rsidP="009A0E07">
      <w:pPr>
        <w:bidi/>
        <w:spacing w:after="200" w:line="276" w:lineRule="auto"/>
        <w:rPr>
          <w:rFonts w:ascii="Calibri" w:hAnsi="Calibri" w:cs="Calibri"/>
          <w:b/>
          <w:bCs/>
          <w:sz w:val="28"/>
          <w:szCs w:val="28"/>
          <w:rtl/>
        </w:rPr>
      </w:pPr>
    </w:p>
    <w:p w14:paraId="562061C7" w14:textId="77777777" w:rsidR="00F02B00" w:rsidRDefault="00F02B00" w:rsidP="009A0E07">
      <w:pPr>
        <w:bidi/>
        <w:spacing w:after="200" w:line="276" w:lineRule="auto"/>
        <w:rPr>
          <w:rFonts w:ascii="Calibri" w:hAnsi="Calibri" w:cs="Calibri"/>
          <w:b/>
          <w:bCs/>
          <w:sz w:val="28"/>
          <w:szCs w:val="28"/>
          <w:rtl/>
        </w:rPr>
      </w:pPr>
    </w:p>
    <w:p w14:paraId="35A20956" w14:textId="77777777" w:rsidR="00F02B00" w:rsidRDefault="00F02B00" w:rsidP="009A0E07">
      <w:pPr>
        <w:bidi/>
        <w:spacing w:after="200" w:line="276" w:lineRule="auto"/>
        <w:rPr>
          <w:rFonts w:ascii="Calibri" w:hAnsi="Calibri" w:cs="Calibri"/>
          <w:b/>
          <w:bCs/>
          <w:sz w:val="28"/>
          <w:szCs w:val="28"/>
          <w:rtl/>
        </w:rPr>
      </w:pPr>
    </w:p>
    <w:p w14:paraId="35172230" w14:textId="77777777" w:rsidR="00F02B00" w:rsidRDefault="00F02B00" w:rsidP="009A0E07">
      <w:pPr>
        <w:bidi/>
        <w:spacing w:after="200" w:line="276" w:lineRule="auto"/>
        <w:rPr>
          <w:rFonts w:ascii="Calibri" w:hAnsi="Calibri" w:cs="Calibri"/>
          <w:b/>
          <w:bCs/>
          <w:sz w:val="28"/>
          <w:szCs w:val="28"/>
          <w:rtl/>
        </w:rPr>
      </w:pPr>
    </w:p>
    <w:p w14:paraId="0944FE62" w14:textId="77777777" w:rsidR="00F8118C" w:rsidRDefault="00F8118C" w:rsidP="00F8118C">
      <w:pPr>
        <w:bidi/>
        <w:spacing w:after="200" w:line="276" w:lineRule="auto"/>
        <w:rPr>
          <w:rFonts w:ascii="Calibri" w:hAnsi="Calibri" w:cs="Calibri"/>
          <w:b/>
          <w:bCs/>
          <w:sz w:val="28"/>
          <w:szCs w:val="28"/>
          <w:rtl/>
          <w:lang w:bidi="ar-EG"/>
        </w:rPr>
      </w:pPr>
    </w:p>
    <w:p w14:paraId="60F5D80F" w14:textId="77777777" w:rsidR="00F8118C" w:rsidRDefault="00F8118C" w:rsidP="00F8118C">
      <w:pPr>
        <w:bidi/>
        <w:spacing w:after="200" w:line="276" w:lineRule="auto"/>
        <w:rPr>
          <w:rFonts w:ascii="Calibri" w:hAnsi="Calibri" w:cs="Calibri"/>
          <w:b/>
          <w:bCs/>
          <w:sz w:val="28"/>
          <w:szCs w:val="28"/>
          <w:rtl/>
          <w:lang w:bidi="ar-EG"/>
        </w:rPr>
      </w:pPr>
    </w:p>
    <w:p w14:paraId="1F3FC151" w14:textId="4DA0C817" w:rsidR="00705FF8" w:rsidRPr="001C79B3" w:rsidRDefault="00705FF8" w:rsidP="00902D42">
      <w:pPr>
        <w:bidi/>
        <w:spacing w:line="360" w:lineRule="auto"/>
        <w:jc w:val="both"/>
        <w:rPr>
          <w:rFonts w:ascii="Traditional Arabic" w:hAnsi="Traditional Arabic" w:cs="Traditional Arabic"/>
          <w:b/>
          <w:bCs/>
          <w:sz w:val="36"/>
          <w:szCs w:val="36"/>
          <w:u w:val="single"/>
          <w:rtl/>
        </w:rPr>
      </w:pPr>
      <w:r w:rsidRPr="001C79B3">
        <w:rPr>
          <w:rFonts w:ascii="Traditional Arabic" w:hAnsi="Traditional Arabic" w:cs="Traditional Arabic"/>
          <w:b/>
          <w:bCs/>
          <w:sz w:val="36"/>
          <w:szCs w:val="36"/>
          <w:u w:val="single"/>
          <w:rtl/>
        </w:rPr>
        <w:lastRenderedPageBreak/>
        <w:t xml:space="preserve"> المقدمة</w:t>
      </w:r>
    </w:p>
    <w:p w14:paraId="6BE7F94B" w14:textId="77777777" w:rsidR="00705FF8" w:rsidRPr="005A1FBB" w:rsidRDefault="00705FF8" w:rsidP="00705FF8">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t>يشهد العالم اليوم تحولاً جذرياً غير مسبوق نحو الاقتصاد الرقمي، حيث أصبحت التكنولوجيا والابتكار الرقمي المحركين الأساسيين للنمو والتنافسية على المستوى العالمي. وقد أدت التطورات المتسارعة في تكنولوجيا المعلومات والاتصالات إلى ظهور نماذج أعمال جديدة وتغييرات استراتيجية جوهرية في مختلف القطاعات الاقتصادية والخدمية، حيث لم يعد التحول الرقمي خياراً استراتيجياً، بل أصبح ضرورة ملحة لاستمرارية المؤسسات وتطورها في ظل المنافسة العالمية المتزايدة. وفي هذا السياق، تشير الدراسات الدولية إلى أن المؤسسات التي تتبنى استراتيجيات التحول الرقمي بفعالية تحقق ميزة تنافسية مستدامة من خلال تحسين كفاءتها التشغيلية وجودة خدماتها المقدمة (</w:t>
      </w:r>
      <w:r w:rsidRPr="005A1FBB">
        <w:rPr>
          <w:rFonts w:ascii="Traditional Arabic" w:hAnsi="Traditional Arabic" w:cs="Traditional Arabic"/>
          <w:sz w:val="36"/>
          <w:szCs w:val="36"/>
        </w:rPr>
        <w:t>Vial, 2019</w:t>
      </w:r>
      <w:r w:rsidRPr="005A1FBB">
        <w:rPr>
          <w:rFonts w:ascii="Traditional Arabic" w:hAnsi="Traditional Arabic" w:cs="Traditional Arabic"/>
          <w:sz w:val="36"/>
          <w:szCs w:val="36"/>
          <w:rtl/>
        </w:rPr>
        <w:t>).</w:t>
      </w:r>
    </w:p>
    <w:p w14:paraId="3D53AD47" w14:textId="77777777" w:rsidR="00705FF8" w:rsidRPr="005A1FBB" w:rsidRDefault="00705FF8" w:rsidP="00705FF8">
      <w:pPr>
        <w:bidi/>
        <w:spacing w:line="360" w:lineRule="auto"/>
        <w:jc w:val="both"/>
        <w:rPr>
          <w:rFonts w:ascii="Traditional Arabic" w:hAnsi="Traditional Arabic" w:cs="Traditional Arabic"/>
          <w:sz w:val="36"/>
          <w:szCs w:val="36"/>
          <w:rtl/>
        </w:rPr>
      </w:pPr>
    </w:p>
    <w:p w14:paraId="4E2B605F" w14:textId="511F4F00" w:rsidR="00705FF8" w:rsidRPr="005A1FBB" w:rsidRDefault="00705FF8" w:rsidP="00705FF8">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t>وعلى المستوى القطاعي، يعد القطاع الصحي من أكثر القطاعات تأثراً بثورة التحول الرقمي، حيث شهد هذا القطاع تطورات نوعية غيرت جذرياً من طبيعة تقديم خدمات الرعاية الصحية عالمياً. فقد ساهمت تقنيات التحول الرقمي في تحسين دقة التشخيص الطبي، وتسريع إجراءات العلاج، وتسهيل وصول المرضى للخدمات الصحية، وتعزيز التواصل بين مقدمي الرعاية والمستفيدين. وتؤكد منظمة الصحة العالمية (</w:t>
      </w:r>
      <w:r w:rsidRPr="005A1FBB">
        <w:rPr>
          <w:rFonts w:ascii="Traditional Arabic" w:hAnsi="Traditional Arabic" w:cs="Traditional Arabic"/>
          <w:sz w:val="36"/>
          <w:szCs w:val="36"/>
        </w:rPr>
        <w:t>WHO</w:t>
      </w:r>
      <w:r w:rsidRPr="005A1FBB">
        <w:rPr>
          <w:rFonts w:ascii="Traditional Arabic" w:hAnsi="Traditional Arabic" w:cs="Traditional Arabic"/>
          <w:sz w:val="36"/>
          <w:szCs w:val="36"/>
          <w:rtl/>
        </w:rPr>
        <w:t>) ومنظمة التعاون الاقتصادي والتنمية (</w:t>
      </w:r>
      <w:r w:rsidRPr="005A1FBB">
        <w:rPr>
          <w:rFonts w:ascii="Traditional Arabic" w:hAnsi="Traditional Arabic" w:cs="Traditional Arabic"/>
          <w:sz w:val="36"/>
          <w:szCs w:val="36"/>
        </w:rPr>
        <w:t>OECD, 2019</w:t>
      </w:r>
      <w:r w:rsidRPr="005A1FBB">
        <w:rPr>
          <w:rFonts w:ascii="Traditional Arabic" w:hAnsi="Traditional Arabic" w:cs="Traditional Arabic"/>
          <w:sz w:val="36"/>
          <w:szCs w:val="36"/>
          <w:rtl/>
        </w:rPr>
        <w:t>) أن الاستثمار في التحول الرقمي الصحي أصبح أولوية استراتيجية لتحقيق أنظمة صحية أكثر كفاءة واستدامة وقدرة على الاستجابة للتحديات الصحية المعاصرة.</w:t>
      </w:r>
    </w:p>
    <w:p w14:paraId="4EF7154D" w14:textId="77777777" w:rsidR="001C66FC" w:rsidRDefault="001C66FC" w:rsidP="00705FF8">
      <w:pPr>
        <w:bidi/>
        <w:spacing w:line="360" w:lineRule="auto"/>
        <w:jc w:val="both"/>
        <w:rPr>
          <w:rFonts w:ascii="Traditional Arabic" w:hAnsi="Traditional Arabic" w:cs="Traditional Arabic" w:hint="cs"/>
          <w:sz w:val="36"/>
          <w:szCs w:val="36"/>
          <w:rtl/>
          <w:lang w:bidi="ar-EG"/>
        </w:rPr>
      </w:pPr>
    </w:p>
    <w:p w14:paraId="0170F1DC" w14:textId="1A1C690F" w:rsidR="00705FF8" w:rsidRPr="005A1FBB" w:rsidRDefault="00705FF8" w:rsidP="001C66FC">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lastRenderedPageBreak/>
        <w:t>وفي السياق الوطني، تسعى المملكة العربية السعودية، ضمن رؤيتها الطموحة 2030، إلى تبني استراتيجيات شاملة للتحول الرقمي في مختلف القطاعات الحيوية، ويأتي القطاع الصحي في مقدمة هذه القطاعات نظراً لارتباطه المباشر بجودة حياة المواطنين والمقيمين. وتهدف الرؤية إلى تحقيق قفزة نوعية في جودة الخدمات الصحية المقدمة من خلال الاستثمار في التقنيات الرقمية الحديثة، وبناء بنية تحتية رقمية متطورة، وتطوير الكوادر البشرية المؤهلة للتعامل مع هذه التقنيات. ويحظى القطاع الصحي بمنطقة الرياض، بصفتها العاصمة وأكبر تجمع سكاني في المملكة، بأهمية استراتيجية خاصة، حيث تضم المنطقة أكثر من 115 مستشفى تقدم خدماتها لأكثر من 3.6 مليون مستفيد، مما يجعلها بيئة مثالية لدراسة وتقييم أثر تقنيات التحول الرقمي على جودة الخدمات الصحية المقدمة.</w:t>
      </w:r>
    </w:p>
    <w:p w14:paraId="64FB3732" w14:textId="77777777" w:rsidR="00705FF8" w:rsidRPr="005A1FBB" w:rsidRDefault="00705FF8" w:rsidP="00705FF8">
      <w:pPr>
        <w:bidi/>
        <w:spacing w:line="360" w:lineRule="auto"/>
        <w:jc w:val="both"/>
        <w:rPr>
          <w:rFonts w:ascii="Traditional Arabic" w:hAnsi="Traditional Arabic" w:cs="Traditional Arabic"/>
          <w:sz w:val="36"/>
          <w:szCs w:val="36"/>
          <w:rtl/>
        </w:rPr>
      </w:pPr>
    </w:p>
    <w:p w14:paraId="148174CD" w14:textId="396D2CAE" w:rsidR="00705FF8" w:rsidRPr="005A1FBB" w:rsidRDefault="00705FF8" w:rsidP="00705FF8">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t xml:space="preserve">ويرتكز التحول الرقمي الشامل في القطاع الصحي على خمسة أبعاد رئيسية متكاملة تشكل في مجموعها منظومة متكاملة لتحقيق التميز في تقديم الخدمات الصحية. البعد الأول هو البنية التحتية الرقمية، والتي تمثل الأساس المادي والتقني الذي تقوم عليه جميع التطبيقات والأنظمة الرقمية، وتشمل الشبكات عالية السرعة، وأجهزة الخوادم (السيرفرات)، وقواعد البيانات الآمنة، وأنظمة الحماية السيبرانية التي تضمن استمرارية العمل وحماية البيانات الطبية الحساسة. البعد الثاني هو البعد التنظيمي والإداري، والذي يركز على إعادة هندسة الهياكل التنظيمية والعمليات الإدارية لتتناسب مع متطلبات البيئة الرقمية الجديدة، بما يشمل تطوير السياسات والإجراءات، وتدريب الكوادر البشرية، وتغيير الثقافة المؤسسية لتبني الابتكار الرقمي. البعد الثالث هو إنترنت الأشياء والتقنيات الناشئة، والذي يشمل الأجهزة الطبية الذكية المتصلة بالإنترنت، وأجهزة الاستشعار الطبية، وتقنيات الذكاء الاصطناعي، والتي تمكّن من المتابعة الآنية للمؤشرات الحيوية للمرضى، والتشخيص المبكر </w:t>
      </w:r>
      <w:r w:rsidRPr="005A1FBB">
        <w:rPr>
          <w:rFonts w:ascii="Traditional Arabic" w:hAnsi="Traditional Arabic" w:cs="Traditional Arabic"/>
          <w:sz w:val="36"/>
          <w:szCs w:val="36"/>
          <w:rtl/>
        </w:rPr>
        <w:lastRenderedPageBreak/>
        <w:t>للأمراض، والرعاية الصحية عن بعد. البعد الرابع هو التطبيقات الذكية والمنصات الرقمية، والتي تمثل القنوات التفاعلية بين مقدمي الخدمات الصحية والمستفيدين، مثل تطبيقات الهواتف الذكية (كتطبيق صحتي)، ومنصات حجز المواعيد الإلكترونية، والسجلات الطبية الإلكترونية، والتي تسهل وصول المرضى للخدمات وتقلل من أوقات الانتظار. البعد الخامس هو الحوكمة الرقمية، والذي يمثل الإطار التنظيمي والرقابي الذي يضمن الاستخدام الآمن والفعال والأخلاقي للتكنولوجيا الرقمية، من خلال وضع السياسات الواضحة، وتحديد المسؤوليات، وضمان الامتثال للمعايير الدولية، وتطبيق مبادئ الشفافية والمساءلة في إدارة الأصول الرقمية.</w:t>
      </w:r>
    </w:p>
    <w:p w14:paraId="456A902C" w14:textId="77777777" w:rsidR="00705FF8" w:rsidRPr="005A1FBB" w:rsidRDefault="00705FF8" w:rsidP="00705FF8">
      <w:pPr>
        <w:bidi/>
        <w:spacing w:line="360" w:lineRule="auto"/>
        <w:jc w:val="both"/>
        <w:rPr>
          <w:rFonts w:ascii="Traditional Arabic" w:hAnsi="Traditional Arabic" w:cs="Traditional Arabic"/>
          <w:sz w:val="36"/>
          <w:szCs w:val="36"/>
          <w:rtl/>
        </w:rPr>
      </w:pPr>
    </w:p>
    <w:p w14:paraId="65DD9A95" w14:textId="232E9B0D" w:rsidR="00705FF8" w:rsidRPr="005A1FBB" w:rsidRDefault="00705FF8" w:rsidP="00705FF8">
      <w:pPr>
        <w:bidi/>
        <w:spacing w:line="360" w:lineRule="auto"/>
        <w:jc w:val="both"/>
        <w:rPr>
          <w:rFonts w:ascii="Traditional Arabic" w:hAnsi="Traditional Arabic" w:cs="Traditional Arabic"/>
          <w:sz w:val="36"/>
          <w:szCs w:val="36"/>
          <w:rtl/>
        </w:rPr>
      </w:pPr>
      <w:r w:rsidRPr="005A1FBB">
        <w:rPr>
          <w:rFonts w:ascii="Traditional Arabic" w:hAnsi="Traditional Arabic" w:cs="Traditional Arabic"/>
          <w:sz w:val="36"/>
          <w:szCs w:val="36"/>
          <w:rtl/>
        </w:rPr>
        <w:t>وتتكامل هذه الأبعاد الخمسة لتشكل منظومة رقمية متماسكة تهدف إلى تحسين جودة الخدمات الصحية المقدمة من خلال عدة محاور رئيسية، تشمل: تقليل أوقات الانتظار، وتحسين دقة التشخيص والعلاج، وتسهيل وصول المرضى للرعاية الطبية، وتعزيز رضا المستفيدين، وزيادة الكفاءة التشغيلية للمؤسسات الصحية. وتكتسب هذه الدراسة أهميتها من كونها تسعى إلى تقديم إطار علمي شامل يربط بين أبعاد التحول الرقمي الخمسة وجودة الخدمات الصحية في بيئة تطبيقية محددة، مما يسهم في تعزيز الفهم النظري والتطبيقي لهذه العلاقة، ويقدم توصيات عملية لصناع القرار في القطاع الصحي بمنطقة الرياض لتحقيق مستهدفات رؤية المملكة 2030 في مجال الرعاية الصحية الرقمية المتميزة</w:t>
      </w:r>
    </w:p>
    <w:p w14:paraId="572990BF" w14:textId="77777777" w:rsidR="00960481" w:rsidRDefault="00960481" w:rsidP="00960481">
      <w:pPr>
        <w:bidi/>
        <w:spacing w:line="360" w:lineRule="auto"/>
        <w:jc w:val="both"/>
        <w:rPr>
          <w:rFonts w:ascii="Traditional Arabic" w:hAnsi="Traditional Arabic" w:cs="Traditional Arabic"/>
          <w:b/>
          <w:bCs/>
          <w:sz w:val="36"/>
          <w:szCs w:val="36"/>
          <w:u w:val="single"/>
          <w:rtl/>
        </w:rPr>
      </w:pPr>
    </w:p>
    <w:p w14:paraId="29B2D4C9" w14:textId="77777777" w:rsidR="001C66FC" w:rsidRDefault="001C66FC" w:rsidP="001C66FC">
      <w:pPr>
        <w:bidi/>
        <w:spacing w:line="360" w:lineRule="auto"/>
        <w:jc w:val="both"/>
        <w:rPr>
          <w:rFonts w:ascii="Traditional Arabic" w:hAnsi="Traditional Arabic" w:cs="Traditional Arabic"/>
          <w:b/>
          <w:bCs/>
          <w:sz w:val="36"/>
          <w:szCs w:val="36"/>
          <w:u w:val="single"/>
          <w:rtl/>
        </w:rPr>
      </w:pPr>
    </w:p>
    <w:p w14:paraId="7711FAAC" w14:textId="7D5AB4C0" w:rsidR="00875FA8" w:rsidRPr="00960481" w:rsidRDefault="009A0E07" w:rsidP="00960481">
      <w:pPr>
        <w:bidi/>
        <w:spacing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مشكلة الدراسة</w:t>
      </w:r>
    </w:p>
    <w:p w14:paraId="18B321DC" w14:textId="4C99E448" w:rsidR="002802AB" w:rsidRPr="00FA252D" w:rsidRDefault="00875FA8" w:rsidP="001C66FC">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على الرغم من الجهود الحكومية الكبيرة والاستثمارات الضخمة التي تبذلها المملكة العربية السعودية في مجال التحول الرقمي للقطاع الصحي، والتي بلغت حوالي 4.5 مليار ريال سعودي خلال الفترة من 2020 إلى 2024 وفقاً لتقارير وزارة الصحة، إلا أن هناك فجوة معرفية وتطبيقية واضحة في فهم العلاقة المباشرة بين أبعاد التحول الرقمي المختلفة وجودة الخدمات الصحية المقدمة فعلياً للمرضى والمستفيدين.</w:t>
      </w:r>
    </w:p>
    <w:p w14:paraId="54D7363F" w14:textId="0D2B38BD" w:rsidR="00875FA8" w:rsidRPr="00FA252D" w:rsidRDefault="00875FA8" w:rsidP="002802AB">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 xml:space="preserve">وتشير الدراسات الحديثة إلى أن معدلات تطبيق التحول الرقمي في القطاع الصحي السعودي لا تزال متفاوتة بشكل كبير بين المناطق والمؤسسات المختلفة، حيث أظهرت دراسة الهيئة العامة للإحصاء (2023) أن نسبة المستشفيات التي طبقت أنظمة السجلات الطبية الإلكترونية بشكل كامل لا تتجاوز 62% في منطقة الرياض، في حين أن نسبة استخدام تطبيقات الذكاء الاصطناعي في التشخيص لا تتجاوز 28% فقط. كما أشارت دراسة </w:t>
      </w:r>
      <w:r w:rsidRPr="00FA252D">
        <w:rPr>
          <w:rFonts w:ascii="Traditional Arabic" w:hAnsi="Traditional Arabic" w:cs="Traditional Arabic"/>
          <w:sz w:val="36"/>
          <w:szCs w:val="36"/>
        </w:rPr>
        <w:t>Alharbi et al. (2024)</w:t>
      </w:r>
      <w:r w:rsidRPr="00FA252D">
        <w:rPr>
          <w:rFonts w:ascii="Traditional Arabic" w:hAnsi="Traditional Arabic" w:cs="Traditional Arabic"/>
          <w:sz w:val="36"/>
          <w:szCs w:val="36"/>
          <w:rtl/>
        </w:rPr>
        <w:t xml:space="preserve"> إلى أن معدلات رضا المرضى عن الخدمات الصحية الرقمية في المملكة بلغت 71% فقط، وهو ما يشير إلى وجود فجوة بين التوقعات والواقع الفعلي لجودة هذه الخدمات.</w:t>
      </w:r>
    </w:p>
    <w:p w14:paraId="0D14A23A" w14:textId="46D78003" w:rsidR="00875FA8" w:rsidRPr="00FA252D" w:rsidRDefault="00875FA8" w:rsidP="001C66FC">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 xml:space="preserve">وعلى المستوى العملي، لا تزال العديد من المستشفيات في منطقة الرياض تواجه تحديات جوهرية في تطبيق استراتيجيات التحول الرقمي، تتمثل في: ضعف البنية التحتية التقنية في بعض المؤسسات الصحية، ومحدودية التكامل بين الأنظمة الرقمية المختلفة، ونقص الكوادر المؤهلة تقنياً، ومقاومة التغيير من قبل بعض العاملين في القطاع الصحي، وضعف آليات قياس الأثر الفعلي للتحول الرقمي على جودة الخدمات المقدمة. وقد أكدت دراسة </w:t>
      </w:r>
      <w:r w:rsidRPr="00FA252D">
        <w:rPr>
          <w:rFonts w:ascii="Traditional Arabic" w:hAnsi="Traditional Arabic" w:cs="Traditional Arabic"/>
          <w:sz w:val="36"/>
          <w:szCs w:val="36"/>
        </w:rPr>
        <w:t>Ministry of Health (2023)</w:t>
      </w:r>
      <w:r w:rsidRPr="00FA252D">
        <w:rPr>
          <w:rFonts w:ascii="Traditional Arabic" w:hAnsi="Traditional Arabic" w:cs="Traditional Arabic"/>
          <w:sz w:val="36"/>
          <w:szCs w:val="36"/>
          <w:rtl/>
        </w:rPr>
        <w:t xml:space="preserve"> أن 43% من المستشفيات الحكومية في منطقة الرياض تعاني من ضعف التكامل بين الأنظمة الإلكترونية المختلفة، مما يؤثر سلباً على كفاءة الخدمات وسرعة تقديمها.</w:t>
      </w:r>
    </w:p>
    <w:p w14:paraId="7CC8DB52" w14:textId="6936C8AD" w:rsidR="00875FA8" w:rsidRPr="00FA252D" w:rsidRDefault="00875FA8" w:rsidP="002802AB">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lastRenderedPageBreak/>
        <w:t xml:space="preserve">وعلى المستوى النظري والبحثي، تعاني الأدبيات العلمية العربية والمحلية من ندرة واضحة في الدراسات التطبيقية الشاملة التي تتناول العلاقة بين الأبعاد الخمسة للتحول الرقمي (البنية التحتية الرقمية، البعد التنظيمي والإداري، إنترنت الأشياء والتقنيات الناشئة، التطبيقات الذكية والمنصات الرقمية، الحوكمة الرقمية) وبين الأبعاد الخمسة لجودة الخدمات الصحية (الملموسية، الاعتمادية، الاستجابة، الأمان، التعاطف) في سياق البيئة الصحية السعودية. فمعظم الدراسات السابقة ركزت على بُعد واحد أو بُعدين من أبعاد التحول الرقمي دون النظر للمنظومة الشاملة، كما أن معظمها تناول جودة الخدمات الصحية بشكل عام دون تحديد دقيق لأبعادها ومكوناتها وفقاً لنماذج الجودة المعترف بها عالمياً مثل نموذج </w:t>
      </w:r>
      <w:r w:rsidRPr="00FA252D">
        <w:rPr>
          <w:rFonts w:ascii="Traditional Arabic" w:hAnsi="Traditional Arabic" w:cs="Traditional Arabic"/>
          <w:sz w:val="36"/>
          <w:szCs w:val="36"/>
        </w:rPr>
        <w:t>SERVQUAL</w:t>
      </w:r>
      <w:r w:rsidRPr="00FA252D">
        <w:rPr>
          <w:rFonts w:ascii="Traditional Arabic" w:hAnsi="Traditional Arabic" w:cs="Traditional Arabic"/>
          <w:sz w:val="36"/>
          <w:szCs w:val="36"/>
          <w:rtl/>
        </w:rPr>
        <w:t>.</w:t>
      </w:r>
    </w:p>
    <w:p w14:paraId="7956806F" w14:textId="5456D578" w:rsidR="002802AB" w:rsidRPr="00FA252D" w:rsidRDefault="00875FA8" w:rsidP="001C66FC">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ومن جهة أخرى، لا توجد دراسات كافية تقيس الأثر الفعلي والمباشر لكل بُعد من أبعاد التحول الرقمي على كل بُعد من أبعاد جودة الخدمات الصحية بشكل منفصل ومتكامل في آن واحد، مما يحد من قدرة صناع القرار في القطاع الصحي على تحديد الأولويات الاستثمارية في مجال التحول الرقمي، وتوجيه الموارد المحدودة نحو الأبعاد الأكثر تأثيراً على جودة الخدمات المقدمة. كما أن غياب إطار نظري وتطبيقي شامل يربط بين هذه المتغيرات في سياق القطاع الصحي بمنطقة الرياض يشكل عائقاً أمام تطوير استراتيجيات فعالة للتحول الرقمي الصحي.</w:t>
      </w:r>
    </w:p>
    <w:p w14:paraId="70E950DD" w14:textId="2B5AC52E" w:rsidR="00875FA8" w:rsidRPr="00FA252D" w:rsidRDefault="00875FA8" w:rsidP="002802AB">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t>وفي ضوء الحاجة الملحة لتحقيق مستهدفات رؤية المملكة 2030 في مجال الرعاية الصحية، والتي تطمح إلى وصول المملكة لمصاف الدول المتقدمة في جودة الخدمات الصحية الرقمية، وفي ظل محدودية الموارد المالية والبشرية، يصبح من الضروري توفير قاعدة معرفية علمية قوية تمكن المسؤولين من اتخاذ قرارات مبنية على الأدلة حول كيفية تحقيق أقصى استفادة من استثمارات التحول الرقمي لتحسين جودة الخدمات الصحية المقدمة.</w:t>
      </w:r>
    </w:p>
    <w:p w14:paraId="69DC4B6E" w14:textId="4F7D20DE" w:rsidR="00875FA8" w:rsidRPr="00FA252D" w:rsidRDefault="00875FA8" w:rsidP="002802AB">
      <w:pPr>
        <w:bidi/>
        <w:spacing w:line="360" w:lineRule="auto"/>
        <w:jc w:val="both"/>
        <w:rPr>
          <w:rFonts w:ascii="Traditional Arabic" w:hAnsi="Traditional Arabic" w:cs="Traditional Arabic"/>
          <w:sz w:val="36"/>
          <w:szCs w:val="36"/>
          <w:rtl/>
        </w:rPr>
      </w:pPr>
      <w:r w:rsidRPr="00FA252D">
        <w:rPr>
          <w:rFonts w:ascii="Traditional Arabic" w:hAnsi="Traditional Arabic" w:cs="Traditional Arabic"/>
          <w:sz w:val="36"/>
          <w:szCs w:val="36"/>
          <w:rtl/>
        </w:rPr>
        <w:lastRenderedPageBreak/>
        <w:t>لذا، تتحدد مشكلة الدراسة في السؤال الرئيسي التالي:</w:t>
      </w:r>
    </w:p>
    <w:p w14:paraId="0049B465" w14:textId="1570BAD8" w:rsidR="008C5D82" w:rsidRPr="008C5D82" w:rsidRDefault="008C5D82" w:rsidP="008C5D82">
      <w:pPr>
        <w:bidi/>
        <w:spacing w:line="360" w:lineRule="auto"/>
        <w:jc w:val="both"/>
        <w:rPr>
          <w:rFonts w:ascii="Traditional Arabic" w:hAnsi="Traditional Arabic" w:cs="Traditional Arabic"/>
          <w:sz w:val="36"/>
          <w:szCs w:val="36"/>
        </w:rPr>
      </w:pPr>
      <w:r w:rsidRPr="008C5D82">
        <w:rPr>
          <w:rFonts w:ascii="Traditional Arabic" w:hAnsi="Traditional Arabic" w:cs="Traditional Arabic"/>
          <w:sz w:val="36"/>
          <w:szCs w:val="36"/>
        </w:rPr>
        <w:t>"</w:t>
      </w:r>
      <w:r w:rsidRPr="008C5D82">
        <w:rPr>
          <w:rFonts w:ascii="Traditional Arabic" w:hAnsi="Traditional Arabic" w:cs="Traditional Arabic"/>
          <w:sz w:val="36"/>
          <w:szCs w:val="36"/>
          <w:rtl/>
        </w:rPr>
        <w:t>ما هو دور تقنيات التحول الرقمي بأبعادها مجتمعة (البنية التحتية، البعد التنظيمي والإداري، بعد إنترنت الأشياء والتقنيات الناشئة، بعد التطبيقات الذكية والمنصات الرقمية، بعد الحوكمة الرقمية) في تحسين جودة الخدمات الصحية المقدمة في القطاع الصحي بمنطقة الرياض؟</w:t>
      </w:r>
      <w:r w:rsidRPr="008C5D82">
        <w:rPr>
          <w:rFonts w:ascii="Traditional Arabic" w:hAnsi="Traditional Arabic" w:cs="Traditional Arabic"/>
          <w:sz w:val="36"/>
          <w:szCs w:val="36"/>
        </w:rPr>
        <w:t>"</w:t>
      </w:r>
    </w:p>
    <w:p w14:paraId="0BC928F5" w14:textId="269A30F4" w:rsidR="00875FA8" w:rsidRPr="008C5D82" w:rsidRDefault="00875FA8" w:rsidP="008C5D82">
      <w:pPr>
        <w:bidi/>
        <w:spacing w:line="360" w:lineRule="auto"/>
        <w:jc w:val="both"/>
        <w:rPr>
          <w:rFonts w:ascii="Traditional Arabic" w:hAnsi="Traditional Arabic" w:cs="Traditional Arabic"/>
          <w:sz w:val="36"/>
          <w:szCs w:val="36"/>
          <w:rtl/>
        </w:rPr>
      </w:pPr>
    </w:p>
    <w:p w14:paraId="0359B8A2" w14:textId="77777777" w:rsidR="008C5D82" w:rsidRPr="00632DA3" w:rsidRDefault="008C5D82" w:rsidP="008C5D82">
      <w:pPr>
        <w:bidi/>
        <w:spacing w:line="360" w:lineRule="auto"/>
        <w:jc w:val="both"/>
        <w:rPr>
          <w:rFonts w:ascii="Traditional Arabic" w:hAnsi="Traditional Arabic" w:cs="Traditional Arabic"/>
          <w:b/>
          <w:bCs/>
          <w:sz w:val="32"/>
          <w:szCs w:val="32"/>
        </w:rPr>
      </w:pPr>
      <w:r w:rsidRPr="00632DA3">
        <w:rPr>
          <w:rFonts w:ascii="Traditional Arabic" w:hAnsi="Traditional Arabic" w:cs="Traditional Arabic" w:hint="cs"/>
          <w:b/>
          <w:bCs/>
          <w:sz w:val="32"/>
          <w:szCs w:val="32"/>
          <w:rtl/>
        </w:rPr>
        <w:t xml:space="preserve">وينبثق عن هذا التساؤل </w:t>
      </w:r>
      <w:r w:rsidRPr="00632DA3">
        <w:rPr>
          <w:rFonts w:ascii="Traditional Arabic" w:hAnsi="Traditional Arabic" w:cs="Traditional Arabic"/>
          <w:b/>
          <w:bCs/>
          <w:sz w:val="32"/>
          <w:szCs w:val="32"/>
          <w:rtl/>
        </w:rPr>
        <w:t>الأسئلة الفرعية التالية</w:t>
      </w:r>
      <w:r w:rsidRPr="00632DA3">
        <w:rPr>
          <w:rFonts w:ascii="Traditional Arabic" w:hAnsi="Traditional Arabic" w:cs="Traditional Arabic"/>
          <w:b/>
          <w:bCs/>
          <w:sz w:val="32"/>
          <w:szCs w:val="32"/>
        </w:rPr>
        <w:t>:</w:t>
      </w:r>
    </w:p>
    <w:p w14:paraId="240CBED9" w14:textId="77777777" w:rsidR="008C5D82" w:rsidRPr="007F000E" w:rsidRDefault="008C5D82" w:rsidP="008C5D82">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البنية التحتية للتحول الرقمي في تحسين جودة الخدمات الصحية المقدمة في القطاع الصحي</w:t>
      </w:r>
      <w:r>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180253D1" w14:textId="77777777" w:rsidR="008C5D82" w:rsidRPr="007F000E" w:rsidRDefault="008C5D82" w:rsidP="008C5D82">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البعد التنظيمي والإداري للتحول الرقمي في تحسين جودة الخدمات الصحية المقدمة في القطاع الصحي</w:t>
      </w:r>
      <w:r>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2C562942" w14:textId="77777777" w:rsidR="008C5D82" w:rsidRPr="007F000E" w:rsidRDefault="008C5D82" w:rsidP="008C5D82">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إنترنت الأشياء والتقنيات الناشئة للتحول الرقمي في تحسين جودة الخدمات الصحية المقدمة في القطاع الصحي</w:t>
      </w:r>
      <w:r>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00798287" w14:textId="77777777" w:rsidR="008C5D82" w:rsidRPr="007F000E" w:rsidRDefault="008C5D82" w:rsidP="008C5D82">
      <w:pPr>
        <w:numPr>
          <w:ilvl w:val="0"/>
          <w:numId w:val="20"/>
        </w:numPr>
        <w:bidi/>
        <w:spacing w:line="360" w:lineRule="auto"/>
        <w:jc w:val="both"/>
        <w:rPr>
          <w:rFonts w:ascii="Traditional Arabic" w:hAnsi="Traditional Arabic" w:cs="Traditional Arabic"/>
          <w:sz w:val="32"/>
          <w:szCs w:val="32"/>
        </w:rPr>
      </w:pPr>
      <w:r w:rsidRPr="007F000E">
        <w:rPr>
          <w:rFonts w:ascii="Traditional Arabic" w:hAnsi="Traditional Arabic" w:cs="Traditional Arabic"/>
          <w:sz w:val="32"/>
          <w:szCs w:val="32"/>
          <w:rtl/>
        </w:rPr>
        <w:t>ما هو دور بعد التطبيقات الذكية والمنصات الرقمية للتحول الرقمي في تحسين جودة الخدمات الصحية المقدمة في القطاع الصحي</w:t>
      </w:r>
      <w:r>
        <w:rPr>
          <w:rFonts w:ascii="Traditional Arabic" w:hAnsi="Traditional Arabic" w:cs="Traditional Arabic" w:hint="cs"/>
          <w:sz w:val="32"/>
          <w:szCs w:val="32"/>
          <w:rtl/>
        </w:rPr>
        <w:t xml:space="preserve"> بمنطقة الرياض</w:t>
      </w:r>
      <w:r w:rsidRPr="007F000E">
        <w:rPr>
          <w:rFonts w:ascii="Traditional Arabic" w:hAnsi="Traditional Arabic" w:cs="Traditional Arabic"/>
          <w:sz w:val="32"/>
          <w:szCs w:val="32"/>
          <w:rtl/>
        </w:rPr>
        <w:t>؟</w:t>
      </w:r>
    </w:p>
    <w:p w14:paraId="2C18D081" w14:textId="6D6335B4" w:rsidR="00875FA8" w:rsidRPr="008C5D82" w:rsidRDefault="008C5D82" w:rsidP="008C5D82">
      <w:pPr>
        <w:numPr>
          <w:ilvl w:val="0"/>
          <w:numId w:val="20"/>
        </w:numPr>
        <w:bidi/>
        <w:spacing w:line="360" w:lineRule="auto"/>
        <w:jc w:val="both"/>
        <w:rPr>
          <w:rFonts w:ascii="Traditional Arabic" w:hAnsi="Traditional Arabic" w:cs="Traditional Arabic"/>
          <w:sz w:val="32"/>
          <w:szCs w:val="32"/>
          <w:rtl/>
        </w:rPr>
      </w:pPr>
      <w:r w:rsidRPr="007F000E">
        <w:rPr>
          <w:rFonts w:ascii="Traditional Arabic" w:hAnsi="Traditional Arabic" w:cs="Traditional Arabic"/>
          <w:sz w:val="32"/>
          <w:szCs w:val="32"/>
          <w:rtl/>
        </w:rPr>
        <w:t>ما هو دور بعد الحوكمة الرقمية للتحول الرقمي في تحسين جودة الخدمات الصحية المقدمة في القطاع الصحي بمنطقة الرياض؟</w:t>
      </w:r>
    </w:p>
    <w:p w14:paraId="52DA75C1" w14:textId="77777777" w:rsidR="00632DA3" w:rsidRPr="00632DA3" w:rsidRDefault="00632DA3" w:rsidP="00632DA3">
      <w:pPr>
        <w:bidi/>
        <w:spacing w:line="360" w:lineRule="auto"/>
        <w:jc w:val="both"/>
        <w:rPr>
          <w:rFonts w:ascii="Traditional Arabic" w:hAnsi="Traditional Arabic" w:cs="Traditional Arabic"/>
          <w:sz w:val="32"/>
          <w:szCs w:val="32"/>
        </w:rPr>
      </w:pPr>
    </w:p>
    <w:p w14:paraId="31FA9B21" w14:textId="07BDECE7" w:rsidR="009A0E07" w:rsidRPr="00F835D8" w:rsidRDefault="00B405BB" w:rsidP="007F000E">
      <w:pPr>
        <w:bidi/>
        <w:spacing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أهمية الدراسة</w:t>
      </w:r>
    </w:p>
    <w:p w14:paraId="665FBDAB"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تستمد هذه الدراسة أهميتها من عدة اعتبارات نظرية وتطبيقية ومنهجية تجعلها إضافة نوعية للمعرفة العلمية في مجال التحول الرقمي الصحي، وتتمثل هذه الأهمية في الآتي:</w:t>
      </w:r>
    </w:p>
    <w:p w14:paraId="01FC3758"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43E3E5DD" w14:textId="7DA593E6"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 أولاً: الأهمية النظرية</w:t>
      </w:r>
    </w:p>
    <w:p w14:paraId="18F6204A"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35416890"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تكتسب هذه الدراسة أهمية نظرية كبيرة من خلال مساهمتها في إثراء الأدبيات العلمية المتعلقة بالتحول الرقمي في القطاع الصحي، حيث تسعى إلى سد فجوة معرفية واضحة في الأدبيات العربية والمحلية التي تفتقر إلى دراسات شاملة تربط بين الأبعاد المتعددة للتحول الرقمي والأبعاد المختلفة لجودة الخدمات الصحية في سياق البيئة السعودية. كما تقدم الدراسة إطاراً نظرياً متكاملاً يجمع بين خمسة أبعاد للتحول الرقمي وخمسة أبعاد لجودة الخدمات الصحية، مما يوفر رؤية شمولية لهذه العلاقة المعقدة، ويمكن أن يشكل أساساً لدراسات مستقبلية في سياقات مشابهة.</w:t>
      </w:r>
    </w:p>
    <w:p w14:paraId="29552033"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41C10DBC" w14:textId="20BCB136"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وتستند هذه الدراسة إلى عدة نظريات إدارية رائدة تعزز من قوتها النظرية وتفسيرها للعلاقات بين المتغيرات. فمن منظور نظرية الموارد والقدرات (</w:t>
      </w:r>
      <w:r w:rsidRPr="00FA252D">
        <w:rPr>
          <w:rFonts w:ascii="Traditional Arabic" w:hAnsi="Traditional Arabic" w:cs="Traditional Arabic"/>
          <w:sz w:val="32"/>
          <w:szCs w:val="32"/>
        </w:rPr>
        <w:t>Resource-Based View - RBV</w:t>
      </w:r>
      <w:r w:rsidRPr="00FA252D">
        <w:rPr>
          <w:rFonts w:ascii="Traditional Arabic" w:hAnsi="Traditional Arabic" w:cs="Traditional Arabic"/>
          <w:sz w:val="32"/>
          <w:szCs w:val="32"/>
          <w:rtl/>
        </w:rPr>
        <w:t xml:space="preserve">) التي طورها </w:t>
      </w:r>
      <w:r w:rsidRPr="00FA252D">
        <w:rPr>
          <w:rFonts w:ascii="Traditional Arabic" w:hAnsi="Traditional Arabic" w:cs="Traditional Arabic"/>
          <w:sz w:val="32"/>
          <w:szCs w:val="32"/>
        </w:rPr>
        <w:t>Barney (1991)</w:t>
      </w:r>
      <w:r w:rsidRPr="00FA252D">
        <w:rPr>
          <w:rFonts w:ascii="Traditional Arabic" w:hAnsi="Traditional Arabic" w:cs="Traditional Arabic"/>
          <w:sz w:val="32"/>
          <w:szCs w:val="32"/>
          <w:rtl/>
        </w:rPr>
        <w:t>، تعتبر أبعاد التحول الرقمي موارد استراتيجية وقدرات تنظيمية نادرة يصعب تقليدها، وتمنح المؤسسات الصحية ميزة تنافسية مستدامة من خلال تحسين جودة خدماتها. فالبنية التحتية الرقمية المتطورة، والكفاءات التقنية للعاملين، والتطبيقات الذكية المبتكرة، تمثل موارد غير ملموسة تساهم في تعزيز قدرة المستشفيات على تقديم خدمات صحية عالية الجودة.</w:t>
      </w:r>
    </w:p>
    <w:p w14:paraId="2638AA88"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66F2F6F3" w14:textId="19F92768"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lastRenderedPageBreak/>
        <w:t>ومن منظور نظرية الانتشار والابتكار (</w:t>
      </w:r>
      <w:r w:rsidRPr="00FA252D">
        <w:rPr>
          <w:rFonts w:ascii="Traditional Arabic" w:hAnsi="Traditional Arabic" w:cs="Traditional Arabic"/>
          <w:sz w:val="32"/>
          <w:szCs w:val="32"/>
        </w:rPr>
        <w:t>Diffusion of Innovation Theory</w:t>
      </w:r>
      <w:r w:rsidRPr="00FA252D">
        <w:rPr>
          <w:rFonts w:ascii="Traditional Arabic" w:hAnsi="Traditional Arabic" w:cs="Traditional Arabic"/>
          <w:sz w:val="32"/>
          <w:szCs w:val="32"/>
          <w:rtl/>
        </w:rPr>
        <w:t>) لروجرز (</w:t>
      </w:r>
      <w:r w:rsidRPr="00FA252D">
        <w:rPr>
          <w:rFonts w:ascii="Traditional Arabic" w:hAnsi="Traditional Arabic" w:cs="Traditional Arabic"/>
          <w:sz w:val="32"/>
          <w:szCs w:val="32"/>
        </w:rPr>
        <w:t>Rogers, 2003</w:t>
      </w:r>
      <w:r w:rsidRPr="00FA252D">
        <w:rPr>
          <w:rFonts w:ascii="Traditional Arabic" w:hAnsi="Traditional Arabic" w:cs="Traditional Arabic"/>
          <w:sz w:val="32"/>
          <w:szCs w:val="32"/>
          <w:rtl/>
        </w:rPr>
        <w:t>)، يمكن فهم كيفية تبني المستشفيات للتقنيات الرقمية الجديدة، والعوامل التي تؤثر على سرعة وفعالية هذا التبني، مثل الفائدة النسبية للتقنية، وسهولة استخدامها، والثقافة التنظيمية السائدة. وتساعد هذه النظرية في تفسير لماذا تنجح بعض المستشفيات في تطبيق التحول الرقمي بشكل أسرع وأكثر فعالية من غيرها، وكيف يؤثر ذلك على جودة خدماتها.</w:t>
      </w:r>
    </w:p>
    <w:p w14:paraId="11F8B66D"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0D7B2787" w14:textId="5CE1E946"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كما تعتمد الدراسة على نموذج قبول التكنولوجيا (</w:t>
      </w:r>
      <w:r w:rsidRPr="00FA252D">
        <w:rPr>
          <w:rFonts w:ascii="Traditional Arabic" w:hAnsi="Traditional Arabic" w:cs="Traditional Arabic"/>
          <w:sz w:val="32"/>
          <w:szCs w:val="32"/>
        </w:rPr>
        <w:t>Technology Acceptance Model - TAM</w:t>
      </w:r>
      <w:r w:rsidRPr="00FA252D">
        <w:rPr>
          <w:rFonts w:ascii="Traditional Arabic" w:hAnsi="Traditional Arabic" w:cs="Traditional Arabic"/>
          <w:sz w:val="32"/>
          <w:szCs w:val="32"/>
          <w:rtl/>
        </w:rPr>
        <w:t xml:space="preserve">) الذي طوره </w:t>
      </w:r>
      <w:r w:rsidRPr="00FA252D">
        <w:rPr>
          <w:rFonts w:ascii="Traditional Arabic" w:hAnsi="Traditional Arabic" w:cs="Traditional Arabic"/>
          <w:sz w:val="32"/>
          <w:szCs w:val="32"/>
        </w:rPr>
        <w:t>Davis (1989)</w:t>
      </w:r>
      <w:r w:rsidRPr="00FA252D">
        <w:rPr>
          <w:rFonts w:ascii="Traditional Arabic" w:hAnsi="Traditional Arabic" w:cs="Traditional Arabic"/>
          <w:sz w:val="32"/>
          <w:szCs w:val="32"/>
          <w:rtl/>
        </w:rPr>
        <w:t>، والذي يفسر سلوك المستخدمين تجاه التقنيات الجديدة من خلال بُعدين أساسيين هما: سهولة الاستخدام المدركة والفائدة المدركة. وفي سياق الخدمات الصحية، يساعد هذا النموذج في فهم كيف يؤثر تصميم التطبيقات الذكية والمنصات الرقمية على تجربة المرضى والعاملين في القطاع الصحي، وكيف يرتبط ذلك بتحسين أبعاد جودة الخدمات مثل الاستجابة والتعاطف.</w:t>
      </w:r>
    </w:p>
    <w:p w14:paraId="48A814CC"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7332BD22" w14:textId="4B533A5E"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وأخيراً، تستند الدراسة إلى نموذج </w:t>
      </w:r>
      <w:r w:rsidRPr="00FA252D">
        <w:rPr>
          <w:rFonts w:ascii="Traditional Arabic" w:hAnsi="Traditional Arabic" w:cs="Traditional Arabic"/>
          <w:sz w:val="32"/>
          <w:szCs w:val="32"/>
        </w:rPr>
        <w:t>SERVQUAL</w:t>
      </w:r>
      <w:r w:rsidRPr="00FA252D">
        <w:rPr>
          <w:rFonts w:ascii="Traditional Arabic" w:hAnsi="Traditional Arabic" w:cs="Traditional Arabic"/>
          <w:sz w:val="32"/>
          <w:szCs w:val="32"/>
          <w:rtl/>
        </w:rPr>
        <w:t xml:space="preserve"> الذي طوره </w:t>
      </w:r>
      <w:r w:rsidRPr="00FA252D">
        <w:rPr>
          <w:rFonts w:ascii="Traditional Arabic" w:hAnsi="Traditional Arabic" w:cs="Traditional Arabic"/>
          <w:sz w:val="32"/>
          <w:szCs w:val="32"/>
        </w:rPr>
        <w:t>Parasuraman et al. (1988)</w:t>
      </w:r>
      <w:r w:rsidRPr="00FA252D">
        <w:rPr>
          <w:rFonts w:ascii="Traditional Arabic" w:hAnsi="Traditional Arabic" w:cs="Traditional Arabic"/>
          <w:sz w:val="32"/>
          <w:szCs w:val="32"/>
          <w:rtl/>
        </w:rPr>
        <w:t xml:space="preserve"> لقياس جودة الخدمات، والذي يحدد خمسة أبعاد رئيسية للجودة (الملموسية، الاعتمادية، الاستجابة، الأمان، التعاطف). ويُعد هذا النموذج من أكثر النماذج قبولاً واستخداماً في قياس جودة الخدمات الصحية عالمياً، مما يعزز من الصلاحية النظرية لهذه الدراسة ويسهل مقارنة نتائجها مع الدراسات الدولية الأخرى.</w:t>
      </w:r>
    </w:p>
    <w:p w14:paraId="7C8EB82F"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5D60A71B" w14:textId="12103174"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 ثانياً: الأهمية التطبيقية</w:t>
      </w:r>
    </w:p>
    <w:p w14:paraId="3B3DB665" w14:textId="1245FABF"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على المستوى التطبيقي، تقدم هذه الدراسة إسهامات جوهرية لصناع القرار والمسؤولين في القطاع الصحي، حيث توفر نتائجها قاعدة معرفية علمية تمكنهم من اتخاذ قرارات استراتيجية مبنية على الأدلة فيما يتعلق بأولويات الاستثمار في مجالات </w:t>
      </w:r>
      <w:r w:rsidRPr="00FA252D">
        <w:rPr>
          <w:rFonts w:ascii="Traditional Arabic" w:hAnsi="Traditional Arabic" w:cs="Traditional Arabic"/>
          <w:sz w:val="32"/>
          <w:szCs w:val="32"/>
          <w:rtl/>
        </w:rPr>
        <w:lastRenderedPageBreak/>
        <w:t>التحول الرقمي المختلفة. فمن خلال تحديد أي الأبعاد الرقمية له التأثير الأكبر على كل بُعد من أبعاد جودة الخدمات، يمكن توجيه الموارد المحدودة بكفاءة أعلى نحو المجالات الأكثر تأثيراً، مما يحقق عائداً أفضل على الاستثمار.</w:t>
      </w:r>
    </w:p>
    <w:p w14:paraId="774C532C" w14:textId="21B12F6E"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كما تساعد الدراسة مديري المستشفيات وصناع السياسات الصحية في منطقة الرياض على تطوير خطط عمل واقعية ومحددة لتحسين جودة الخدمات الصحية من خلال تبني استراتيجيات التحول الرقمي المناسبة. وتوفر الدراسة مؤشرات قياس واضحة يمكن استخدامها في تقييم أداء المستشفيات في مجال التحول الرقمي، ومتابعة التقدم المحرز، وتحديد مجالات التحسين المطلوبة.</w:t>
      </w:r>
    </w:p>
    <w:p w14:paraId="4938DA28" w14:textId="257551B9"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وعلى مستوى تحقيق مستهدفات رؤية المملكة 2030، تسهم هذه الدراسة في توفير إطار تطبيقي يدعم تحقيق الأهداف الاستراتيجية للرؤية في مجال الرعاية الصحية، خاصة فيما يتعلق بتحسين جودة الخدمات الصحية، ورفع كفاءة الإنفاق الصحي، وتعزيز رضا المستفيدين من الخدمات الصحية. كما تساهم في تقديم توصيات عملية قابلة للتطبيق يمكن أن تسترشد بها الجهات المعنية في وزارة الصحة، والمديرية العامة للشؤون الصحية بمنطقة الرياض، والمستشفيات الحكومية والخاصة.</w:t>
      </w:r>
    </w:p>
    <w:p w14:paraId="2515FC83"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بالإضافة إلى ذلك، تقدم الدراسة فوائد مباشرة للمستفيدين من الخدمات الصحية (المرضى) من خلال تحسين تجربتهم في تلقي الرعاية الصحية، وتقليل أوقات الانتظار، وتسهيل الوصول للخدمات، وتعزيز الشفافية والثقة في النظام الصحي. كما تساعد العاملين في القطاع الصحي من خلال توفير بيئة عمل رقمية متطورة تسهل عليهم أداء مهامهم بكفاءة أعلى، وتقلل من الأعباء الإدارية، وتمكنهم من التركيز على الجانب الإنساني في تقديم الرعاية الصحية.</w:t>
      </w:r>
    </w:p>
    <w:p w14:paraId="5784E81C"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65DCB1F1" w14:textId="20CCF9FB"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 ثالثاً: الأهمية المنهجية</w:t>
      </w:r>
    </w:p>
    <w:p w14:paraId="3C0CF943" w14:textId="729EC881"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على المستوى المنهجي، تقدم هذه الدراسة إسهامات مهمة من خلال تطوير أداة قياس شاملة (استبانة) تغطي الأبعاد الخمسة للتحول الرقمي والأبعاد الخمسة لجودة الخدمات الصحية بشكل دقيق ومفصل. ويمكن أن تُستخدم هذه الأداة في </w:t>
      </w:r>
      <w:r w:rsidRPr="00FA252D">
        <w:rPr>
          <w:rFonts w:ascii="Traditional Arabic" w:hAnsi="Traditional Arabic" w:cs="Traditional Arabic"/>
          <w:sz w:val="32"/>
          <w:szCs w:val="32"/>
          <w:rtl/>
        </w:rPr>
        <w:lastRenderedPageBreak/>
        <w:t>دراسات مستقبلية في سياقات مشابهة، سواء في مناطق أخرى من المملكة أو في دول مجلس التعاون الخليجي، مما يسهل المقارنات الإقليمية والدولية.</w:t>
      </w:r>
    </w:p>
    <w:p w14:paraId="58C35EF2" w14:textId="42623053" w:rsidR="002E0FCD" w:rsidRPr="005858C3"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كما تتميز الدراسة بمنهجيتها الشاملة التي تجمع بين التحليل الوصفي والتحليل الاستدلالي، واستخدام أساليب إحصائية متقدمة مثل تحليل </w:t>
      </w:r>
      <w:r w:rsidRPr="005858C3">
        <w:rPr>
          <w:rFonts w:ascii="Traditional Arabic" w:hAnsi="Traditional Arabic" w:cs="Traditional Arabic"/>
          <w:sz w:val="32"/>
          <w:szCs w:val="32"/>
          <w:rtl/>
        </w:rPr>
        <w:t>الانحدار المتعدد ونمذجة المعادلات الهيكلية (</w:t>
      </w:r>
      <w:r w:rsidRPr="005858C3">
        <w:rPr>
          <w:rFonts w:ascii="Traditional Arabic" w:hAnsi="Traditional Arabic" w:cs="Traditional Arabic"/>
          <w:sz w:val="32"/>
          <w:szCs w:val="32"/>
        </w:rPr>
        <w:t>SEM</w:t>
      </w:r>
      <w:r w:rsidRPr="005858C3">
        <w:rPr>
          <w:rFonts w:ascii="Traditional Arabic" w:hAnsi="Traditional Arabic" w:cs="Traditional Arabic"/>
          <w:sz w:val="32"/>
          <w:szCs w:val="32"/>
          <w:rtl/>
        </w:rPr>
        <w:t>)، مما يوفر فهماً عميقاً للعلاقات السببية والتأثيرات المباشرة وغير المباشرة بين المتغيرات.</w:t>
      </w:r>
      <w:r w:rsidR="00A82F1D" w:rsidRPr="005858C3">
        <w:rPr>
          <w:rFonts w:ascii="Traditional Arabic" w:hAnsi="Traditional Arabic" w:cs="Traditional Arabic" w:hint="cs"/>
          <w:sz w:val="32"/>
          <w:szCs w:val="32"/>
          <w:rtl/>
        </w:rPr>
        <w:t xml:space="preserve"> إضافة إلى </w:t>
      </w:r>
      <w:r w:rsidR="00A82F1D" w:rsidRPr="005858C3">
        <w:rPr>
          <w:rFonts w:ascii="Traditional Arabic" w:hAnsi="Traditional Arabic" w:cs="Traditional Arabic"/>
          <w:sz w:val="32"/>
          <w:szCs w:val="32"/>
          <w:rtl/>
        </w:rPr>
        <w:t>تحليل الانحدار البسيط، واختبارات الفروق (</w:t>
      </w:r>
      <w:r w:rsidR="00A82F1D" w:rsidRPr="005858C3">
        <w:rPr>
          <w:rFonts w:ascii="Traditional Arabic" w:hAnsi="Traditional Arabic" w:cs="Traditional Arabic"/>
          <w:sz w:val="32"/>
          <w:szCs w:val="32"/>
        </w:rPr>
        <w:t>T-Test / ANOVA</w:t>
      </w:r>
      <w:r w:rsidR="00A82F1D" w:rsidRPr="005858C3">
        <w:rPr>
          <w:rFonts w:ascii="Traditional Arabic" w:hAnsi="Traditional Arabic" w:cs="Traditional Arabic"/>
          <w:sz w:val="32"/>
          <w:szCs w:val="32"/>
          <w:rtl/>
        </w:rPr>
        <w:t xml:space="preserve">)، مما </w:t>
      </w:r>
      <w:r w:rsidR="003F6EC5" w:rsidRPr="005858C3">
        <w:rPr>
          <w:rFonts w:ascii="Traditional Arabic" w:hAnsi="Traditional Arabic" w:cs="Traditional Arabic" w:hint="cs"/>
          <w:sz w:val="32"/>
          <w:szCs w:val="32"/>
          <w:rtl/>
        </w:rPr>
        <w:t xml:space="preserve">يحدد </w:t>
      </w:r>
      <w:r w:rsidR="00A82F1D" w:rsidRPr="005858C3">
        <w:rPr>
          <w:rFonts w:ascii="Traditional Arabic" w:hAnsi="Traditional Arabic" w:cs="Traditional Arabic"/>
          <w:sz w:val="32"/>
          <w:szCs w:val="32"/>
          <w:rtl/>
        </w:rPr>
        <w:t xml:space="preserve">قوة تأثير كل بُعد من أبعاد التحول الرقمي على أبعاد جودة الخدمات الصحية. </w:t>
      </w:r>
      <w:r w:rsidRPr="005858C3">
        <w:rPr>
          <w:rFonts w:ascii="Traditional Arabic" w:hAnsi="Traditional Arabic" w:cs="Traditional Arabic"/>
          <w:sz w:val="32"/>
          <w:szCs w:val="32"/>
          <w:rtl/>
        </w:rPr>
        <w:t xml:space="preserve"> وتعتمد الدراسة على عينة كبيرة وممثلة من المستشفيات في منطقة الرياض، مما يعزز من قابلية تعميم نتائجها وموثوقيتها.</w:t>
      </w:r>
    </w:p>
    <w:p w14:paraId="5A1E616C"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5688091C" w14:textId="507EF127"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 xml:space="preserve"> رابعاً: الأهمية العملية لأصحاب المصلحة</w:t>
      </w:r>
    </w:p>
    <w:p w14:paraId="11B96C64" w14:textId="30F63B69" w:rsidR="002E0FCD" w:rsidRPr="00FA252D" w:rsidRDefault="002E0FCD" w:rsidP="008C5D82">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تمتد أهمية هذه الدراسة لتشمل مختلف أصحاب المصلحة في منظومة الرعاية الصحية:</w:t>
      </w:r>
    </w:p>
    <w:p w14:paraId="117FE9A2" w14:textId="5168D472"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1. وزارة الصحة والجهات التنظيمية: توفر الدراسة بيانات موضوعية تساعد في صياغة السياسات الصحية الوطنية المتعلقة بالتحول الرقمي، ووضع معايير الجودة الواجب تحقيقها.</w:t>
      </w:r>
    </w:p>
    <w:p w14:paraId="7332B341"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7B13C8C9" w14:textId="4AB5864D"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2. المديرية العامة للشؤون الصحية بمنطقة الرياض: تقدم خارطة طريق واضحة لتطوير الخدمات الصحية الرقمية في المنطقة بناءً على احتياجات واقعية ومحددة.</w:t>
      </w:r>
    </w:p>
    <w:p w14:paraId="410AB0BE"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522B4E40" w14:textId="38434BD1"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3. إدارات المستشفيات: توفر أدوات قياس وتقييم فعالة لمعرفة مستوى التحول الرقمي وجودة الخدمات، وتحديد نقاط القوة والضعف.</w:t>
      </w:r>
    </w:p>
    <w:p w14:paraId="6265D64C"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77DB14C5" w14:textId="4D9E8E8D"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4. شركات التكنولوجيا الصحية: تساعد في فهم احتياجات السوق الصحي السعودي، وتطوير حلول تقنية تتناسب مع الأولويات الفعلية للقطاع.</w:t>
      </w:r>
    </w:p>
    <w:p w14:paraId="2AB8D0BD"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0F2CB037" w14:textId="4A233CC9"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5. الباحثين والأكاديميين: تفتح الدراسة آفاقاً جديدة لأبحاث مستقبلية في مجالات التحول الرقمي وجودة الخدمات الصحية في السياق السعودي والعربي.</w:t>
      </w:r>
    </w:p>
    <w:p w14:paraId="4070E162"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4583374E" w14:textId="7A95C279"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6. المجتمع بشكل عام: تساهم في تحسين جودة الرعاية الصحية المقدمة للمواطنين والمقيمين، وتعزز من ثقتهم في النظام الصحي الوطني.</w:t>
      </w:r>
    </w:p>
    <w:p w14:paraId="55ED88D8" w14:textId="77777777" w:rsidR="002E0FCD" w:rsidRPr="00FA252D" w:rsidRDefault="002E0FCD" w:rsidP="002E0FCD">
      <w:pPr>
        <w:bidi/>
        <w:spacing w:line="360" w:lineRule="auto"/>
        <w:jc w:val="both"/>
        <w:rPr>
          <w:rFonts w:ascii="Traditional Arabic" w:hAnsi="Traditional Arabic" w:cs="Traditional Arabic"/>
          <w:sz w:val="32"/>
          <w:szCs w:val="32"/>
          <w:rtl/>
        </w:rPr>
      </w:pPr>
    </w:p>
    <w:p w14:paraId="14A7BAAF" w14:textId="77777777" w:rsidR="002E0FCD" w:rsidRPr="00FA252D" w:rsidRDefault="002E0FCD" w:rsidP="002E0FCD">
      <w:pPr>
        <w:bidi/>
        <w:spacing w:line="360" w:lineRule="auto"/>
        <w:jc w:val="both"/>
        <w:rPr>
          <w:rFonts w:ascii="Traditional Arabic" w:hAnsi="Traditional Arabic" w:cs="Traditional Arabic"/>
          <w:sz w:val="32"/>
          <w:szCs w:val="32"/>
          <w:rtl/>
        </w:rPr>
      </w:pPr>
      <w:r w:rsidRPr="00FA252D">
        <w:rPr>
          <w:rFonts w:ascii="Traditional Arabic" w:hAnsi="Traditional Arabic" w:cs="Traditional Arabic"/>
          <w:sz w:val="32"/>
          <w:szCs w:val="32"/>
          <w:rtl/>
        </w:rPr>
        <w:t>وفي ضوء التوجه الاستراتيجي للمملكة نحو التحول الرقمي الشامل، والأهداف الطموحة لرؤية 2030 في مجال الصحة، تأتي هذه الدراسة في التوقيت المناسب لتوفير المعرفة والأدلة العلمية اللازمة لدعم هذا التوجه وضمان تحقيق أهدافه بكفاءة وفعالية.</w:t>
      </w:r>
    </w:p>
    <w:p w14:paraId="01B19ADA" w14:textId="77777777" w:rsidR="002E0FCD" w:rsidRDefault="002E0FCD" w:rsidP="002E0FCD">
      <w:pPr>
        <w:bidi/>
        <w:spacing w:line="360" w:lineRule="auto"/>
        <w:jc w:val="both"/>
        <w:rPr>
          <w:rFonts w:ascii="Traditional Arabic" w:hAnsi="Traditional Arabic" w:cs="Traditional Arabic"/>
          <w:sz w:val="32"/>
          <w:szCs w:val="32"/>
          <w:rtl/>
        </w:rPr>
      </w:pPr>
    </w:p>
    <w:p w14:paraId="27082EC8" w14:textId="77777777" w:rsidR="007222B2" w:rsidRDefault="007222B2" w:rsidP="007222B2">
      <w:pPr>
        <w:bidi/>
        <w:spacing w:line="360" w:lineRule="auto"/>
        <w:jc w:val="both"/>
        <w:rPr>
          <w:rFonts w:ascii="Traditional Arabic" w:hAnsi="Traditional Arabic" w:cs="Traditional Arabic"/>
          <w:sz w:val="32"/>
          <w:szCs w:val="32"/>
          <w:rtl/>
        </w:rPr>
      </w:pPr>
    </w:p>
    <w:p w14:paraId="5561CBA3" w14:textId="77777777" w:rsidR="007222B2" w:rsidRDefault="007222B2" w:rsidP="007222B2">
      <w:pPr>
        <w:bidi/>
        <w:spacing w:line="360" w:lineRule="auto"/>
        <w:jc w:val="both"/>
        <w:rPr>
          <w:rFonts w:ascii="Traditional Arabic" w:hAnsi="Traditional Arabic" w:cs="Traditional Arabic"/>
          <w:sz w:val="32"/>
          <w:szCs w:val="32"/>
          <w:rtl/>
        </w:rPr>
      </w:pPr>
    </w:p>
    <w:p w14:paraId="32B10E6A" w14:textId="77777777" w:rsidR="007222B2" w:rsidRDefault="007222B2" w:rsidP="007222B2">
      <w:pPr>
        <w:bidi/>
        <w:spacing w:line="360" w:lineRule="auto"/>
        <w:jc w:val="both"/>
        <w:rPr>
          <w:rFonts w:ascii="Traditional Arabic" w:hAnsi="Traditional Arabic" w:cs="Traditional Arabic"/>
          <w:sz w:val="32"/>
          <w:szCs w:val="32"/>
          <w:rtl/>
        </w:rPr>
      </w:pPr>
    </w:p>
    <w:p w14:paraId="2B515A19" w14:textId="77777777" w:rsidR="007222B2" w:rsidRPr="00FA252D" w:rsidRDefault="007222B2" w:rsidP="007222B2">
      <w:pPr>
        <w:bidi/>
        <w:spacing w:line="360" w:lineRule="auto"/>
        <w:jc w:val="both"/>
        <w:rPr>
          <w:rFonts w:ascii="Traditional Arabic" w:hAnsi="Traditional Arabic" w:cs="Traditional Arabic"/>
          <w:sz w:val="32"/>
          <w:szCs w:val="32"/>
          <w:rtl/>
        </w:rPr>
      </w:pPr>
    </w:p>
    <w:p w14:paraId="2420104D" w14:textId="77777777" w:rsidR="008C5D82" w:rsidRPr="008C5D82" w:rsidRDefault="008C5D82" w:rsidP="008C5D82">
      <w:pPr>
        <w:bidi/>
        <w:spacing w:line="360" w:lineRule="auto"/>
        <w:jc w:val="both"/>
        <w:rPr>
          <w:rFonts w:ascii="Traditional Arabic" w:hAnsi="Traditional Arabic" w:cs="Traditional Arabic"/>
          <w:b/>
          <w:bCs/>
          <w:sz w:val="36"/>
          <w:szCs w:val="36"/>
          <w:u w:val="single"/>
          <w:rtl/>
        </w:rPr>
      </w:pPr>
      <w:r w:rsidRPr="008C5D82">
        <w:rPr>
          <w:rFonts w:ascii="Traditional Arabic" w:hAnsi="Traditional Arabic" w:cs="Traditional Arabic"/>
          <w:b/>
          <w:bCs/>
          <w:sz w:val="36"/>
          <w:szCs w:val="36"/>
          <w:u w:val="single"/>
          <w:rtl/>
        </w:rPr>
        <w:lastRenderedPageBreak/>
        <w:t>أهداف الدراسة</w:t>
      </w:r>
    </w:p>
    <w:p w14:paraId="1A2AF339" w14:textId="77777777" w:rsidR="007222B2" w:rsidRDefault="008C5D82" w:rsidP="007222B2">
      <w:pPr>
        <w:bidi/>
        <w:spacing w:line="360" w:lineRule="auto"/>
        <w:jc w:val="both"/>
        <w:rPr>
          <w:rFonts w:ascii="Traditional Arabic" w:hAnsi="Traditional Arabic" w:cs="Traditional Arabic"/>
          <w:b/>
          <w:bCs/>
          <w:sz w:val="36"/>
          <w:szCs w:val="36"/>
          <w:rtl/>
        </w:rPr>
      </w:pPr>
      <w:r w:rsidRPr="008C5D82">
        <w:rPr>
          <w:rFonts w:ascii="Traditional Arabic" w:hAnsi="Traditional Arabic" w:cs="Traditional Arabic"/>
          <w:b/>
          <w:bCs/>
          <w:sz w:val="36"/>
          <w:szCs w:val="36"/>
        </w:rPr>
        <w:t xml:space="preserve"> </w:t>
      </w:r>
      <w:r w:rsidRPr="008C5D82">
        <w:rPr>
          <w:rFonts w:ascii="Traditional Arabic" w:hAnsi="Traditional Arabic" w:cs="Traditional Arabic"/>
          <w:b/>
          <w:bCs/>
          <w:sz w:val="36"/>
          <w:szCs w:val="36"/>
          <w:rtl/>
        </w:rPr>
        <w:t>الهدف الرئيسي:</w:t>
      </w:r>
    </w:p>
    <w:p w14:paraId="099FB0C8" w14:textId="19382688" w:rsidR="008C5D82" w:rsidRPr="007222B2" w:rsidRDefault="008C5D82" w:rsidP="007222B2">
      <w:pPr>
        <w:bidi/>
        <w:spacing w:line="360" w:lineRule="auto"/>
        <w:jc w:val="both"/>
        <w:rPr>
          <w:rFonts w:ascii="Traditional Arabic" w:hAnsi="Traditional Arabic" w:cs="Traditional Arabic"/>
          <w:b/>
          <w:bCs/>
          <w:sz w:val="36"/>
          <w:szCs w:val="36"/>
          <w:rtl/>
        </w:rPr>
      </w:pPr>
      <w:r w:rsidRPr="008C5D82">
        <w:rPr>
          <w:rFonts w:ascii="Traditional Arabic" w:hAnsi="Traditional Arabic" w:cs="Traditional Arabic"/>
          <w:sz w:val="36"/>
          <w:szCs w:val="36"/>
          <w:rtl/>
        </w:rPr>
        <w:t>يتجلى هدف الدراسة في بعدين، الأول نظري ويتمثل في تقديم إطار معرفي لموضوع الدراسة، والثاني ميداني تطبيقي يتمثل في التعرف على "دور تقنيات التحول الرقمي بأبعادها مجتمعة (البنية التحتية، البعد التنظيمي والإداري، بعد إنترنت الأشياء والتقنيات الناشئة، بعد التطبيقات الذكية والمنصات الرقمية، بعد الحوكمة الرقمية) في تحسين جودة الخدمات الصحية المقدمة في القطاع الصحي بمنطقة الرياض</w:t>
      </w:r>
      <w:r w:rsidRPr="008C5D82">
        <w:rPr>
          <w:rFonts w:ascii="Traditional Arabic" w:hAnsi="Traditional Arabic" w:cs="Traditional Arabic" w:hint="cs"/>
          <w:sz w:val="36"/>
          <w:szCs w:val="36"/>
          <w:rtl/>
        </w:rPr>
        <w:t>"</w:t>
      </w:r>
      <w:r w:rsidRPr="008C5D82">
        <w:rPr>
          <w:rFonts w:ascii="Traditional Arabic" w:hAnsi="Traditional Arabic" w:cs="Traditional Arabic"/>
          <w:sz w:val="36"/>
          <w:szCs w:val="36"/>
        </w:rPr>
        <w:t>.</w:t>
      </w:r>
    </w:p>
    <w:p w14:paraId="4E4DABDE" w14:textId="77777777" w:rsidR="008C5D82" w:rsidRPr="008C5D82" w:rsidRDefault="008C5D82" w:rsidP="008C5D82">
      <w:pPr>
        <w:bidi/>
        <w:spacing w:line="360" w:lineRule="auto"/>
        <w:jc w:val="both"/>
        <w:rPr>
          <w:rFonts w:ascii="Traditional Arabic" w:hAnsi="Traditional Arabic" w:cs="Traditional Arabic"/>
          <w:sz w:val="36"/>
          <w:szCs w:val="36"/>
          <w:rtl/>
        </w:rPr>
      </w:pPr>
    </w:p>
    <w:p w14:paraId="14C73ADE" w14:textId="77777777" w:rsidR="008C5D82" w:rsidRPr="008C5D82" w:rsidRDefault="008C5D82" w:rsidP="008C5D82">
      <w:pPr>
        <w:bidi/>
        <w:spacing w:line="360" w:lineRule="auto"/>
        <w:jc w:val="both"/>
        <w:rPr>
          <w:rFonts w:ascii="Traditional Arabic" w:hAnsi="Traditional Arabic" w:cs="Traditional Arabic"/>
          <w:b/>
          <w:bCs/>
          <w:sz w:val="36"/>
          <w:szCs w:val="36"/>
          <w:rtl/>
          <w:lang w:bidi="ar-EG"/>
        </w:rPr>
      </w:pPr>
      <w:r w:rsidRPr="008C5D82">
        <w:rPr>
          <w:rFonts w:ascii="Traditional Arabic" w:hAnsi="Traditional Arabic" w:cs="Traditional Arabic"/>
          <w:b/>
          <w:bCs/>
          <w:sz w:val="36"/>
          <w:szCs w:val="36"/>
          <w:rtl/>
        </w:rPr>
        <w:t>الأهداف الفرعية:</w:t>
      </w:r>
    </w:p>
    <w:p w14:paraId="3A2A1A9C" w14:textId="77777777" w:rsidR="008C5D82" w:rsidRPr="008C5D82" w:rsidRDefault="008C5D82" w:rsidP="008C5D82">
      <w:p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تسعى هذه الرسالة إلى تحقيق الأهداف الفرعية التالية</w:t>
      </w:r>
      <w:r w:rsidRPr="008C5D82">
        <w:rPr>
          <w:rFonts w:ascii="Traditional Arabic" w:hAnsi="Traditional Arabic" w:cs="Traditional Arabic"/>
          <w:sz w:val="36"/>
          <w:szCs w:val="36"/>
        </w:rPr>
        <w:t>:</w:t>
      </w:r>
    </w:p>
    <w:p w14:paraId="7C4BA2D7"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الكشف عن دور بعد البنية التحتية للتحول الرقمي في تحسين جودة الخدمات الصحية المقدمة في القطاع الصحي بمنطقة الرياض.</w:t>
      </w:r>
    </w:p>
    <w:p w14:paraId="7CB31FF1"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الكشف عن دور البعد التنظيمي والإداري للتحول الرقمي في تحسين جودة الخدمات الصحية المقدمة في القطاع الصحي بمنطقة الرياض.</w:t>
      </w:r>
    </w:p>
    <w:p w14:paraId="7EDD5AE8"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الكشف عن دور بعد إنترنت الأشياء والتقنيات الناشئة للتحول الرقمي في تحسين جودة الخدمات الصحية المقدمة في القطاع الصحي بمنطقة الرياض.</w:t>
      </w:r>
    </w:p>
    <w:p w14:paraId="0CF567F3"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tl/>
        </w:rPr>
      </w:pPr>
      <w:r w:rsidRPr="008C5D82">
        <w:rPr>
          <w:rFonts w:ascii="Traditional Arabic" w:hAnsi="Traditional Arabic" w:cs="Traditional Arabic"/>
          <w:sz w:val="36"/>
          <w:szCs w:val="36"/>
          <w:rtl/>
        </w:rPr>
        <w:t>الكشف عن دور بعد التطبيقات الذكية والمنصات الرقمية للتحول الرقمي في تحسين جودة الخدمات الصحية المقدمة في القطاع الصحي بمنطقة الرياض.</w:t>
      </w:r>
    </w:p>
    <w:p w14:paraId="3DA19DE2" w14:textId="77777777" w:rsidR="008C5D82" w:rsidRPr="008C5D82" w:rsidRDefault="008C5D82" w:rsidP="008C5D82">
      <w:pPr>
        <w:pStyle w:val="a3"/>
        <w:numPr>
          <w:ilvl w:val="0"/>
          <w:numId w:val="10"/>
        </w:numPr>
        <w:bidi/>
        <w:spacing w:line="360" w:lineRule="auto"/>
        <w:jc w:val="both"/>
        <w:rPr>
          <w:rFonts w:ascii="Traditional Arabic" w:hAnsi="Traditional Arabic" w:cs="Traditional Arabic"/>
          <w:sz w:val="36"/>
          <w:szCs w:val="36"/>
        </w:rPr>
      </w:pPr>
      <w:r w:rsidRPr="008C5D82">
        <w:rPr>
          <w:rFonts w:ascii="Traditional Arabic" w:hAnsi="Traditional Arabic" w:cs="Traditional Arabic"/>
          <w:sz w:val="36"/>
          <w:szCs w:val="36"/>
          <w:rtl/>
        </w:rPr>
        <w:lastRenderedPageBreak/>
        <w:t>الكشف عن دور بعد الحوكمة الرقمية للتحول الرقمي في تحسين جودة الخدمات الصحية المقدمة في القطاع الصحي بمنطقة الرياض.</w:t>
      </w:r>
    </w:p>
    <w:p w14:paraId="10BC5C86" w14:textId="77777777" w:rsidR="002E0FCD" w:rsidRPr="008C5D82" w:rsidRDefault="002E0FCD" w:rsidP="002E0FCD">
      <w:pPr>
        <w:bidi/>
        <w:spacing w:line="360" w:lineRule="auto"/>
        <w:jc w:val="both"/>
        <w:rPr>
          <w:rFonts w:ascii="Traditional Arabic" w:hAnsi="Traditional Arabic" w:cs="Traditional Arabic"/>
          <w:b/>
          <w:bCs/>
          <w:sz w:val="32"/>
          <w:szCs w:val="32"/>
          <w:rtl/>
        </w:rPr>
      </w:pPr>
    </w:p>
    <w:p w14:paraId="7D1AD417" w14:textId="77777777" w:rsidR="002E0FCD" w:rsidRPr="00EF5F3C" w:rsidRDefault="002E0FCD" w:rsidP="002E0FCD">
      <w:pPr>
        <w:bidi/>
        <w:spacing w:line="360" w:lineRule="auto"/>
        <w:jc w:val="both"/>
        <w:rPr>
          <w:rFonts w:ascii="Traditional Arabic" w:hAnsi="Traditional Arabic" w:cs="Traditional Arabic"/>
          <w:sz w:val="32"/>
          <w:szCs w:val="32"/>
        </w:rPr>
      </w:pPr>
    </w:p>
    <w:p w14:paraId="3369498D" w14:textId="04A61EEE" w:rsidR="005B005A" w:rsidRPr="00E04DA8" w:rsidRDefault="00BF5C02" w:rsidP="00E04DA8">
      <w:pPr>
        <w:bidi/>
        <w:spacing w:line="360" w:lineRule="auto"/>
        <w:jc w:val="both"/>
        <w:rPr>
          <w:rFonts w:ascii="Traditional Arabic" w:hAnsi="Traditional Arabic" w:cs="Traditional Arabic"/>
          <w:sz w:val="36"/>
          <w:szCs w:val="36"/>
          <w:u w:val="single"/>
          <w:rtl/>
        </w:rPr>
      </w:pPr>
      <w:r w:rsidRPr="00F835D8">
        <w:rPr>
          <w:rFonts w:ascii="Traditional Arabic" w:hAnsi="Traditional Arabic" w:cs="Traditional Arabic"/>
          <w:bCs/>
          <w:sz w:val="36"/>
          <w:szCs w:val="36"/>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فرضيات الدراسة</w:t>
      </w:r>
    </w:p>
    <w:p w14:paraId="693774E5" w14:textId="369E7E9A" w:rsidR="005B005A" w:rsidRPr="005B005A" w:rsidRDefault="005B005A" w:rsidP="005B005A">
      <w:pPr>
        <w:bidi/>
        <w:spacing w:line="360" w:lineRule="auto"/>
        <w:ind w:left="360"/>
        <w:jc w:val="both"/>
        <w:rPr>
          <w:rFonts w:ascii="Traditional Arabic" w:hAnsi="Traditional Arabic" w:cs="Traditional Arabic"/>
          <w:b/>
          <w:bCs/>
          <w:sz w:val="32"/>
          <w:szCs w:val="32"/>
          <w:rtl/>
        </w:rPr>
      </w:pPr>
      <w:r w:rsidRPr="005B005A">
        <w:rPr>
          <w:rFonts w:ascii="Traditional Arabic" w:hAnsi="Traditional Arabic" w:cs="Traditional Arabic"/>
          <w:b/>
          <w:bCs/>
          <w:sz w:val="32"/>
          <w:szCs w:val="32"/>
          <w:rtl/>
        </w:rPr>
        <w:t xml:space="preserve"> الفرضية الرئيسية:</w:t>
      </w:r>
    </w:p>
    <w:p w14:paraId="18E847BB" w14:textId="02FA73EB" w:rsidR="005B005A" w:rsidRPr="00B64036" w:rsidRDefault="005B005A" w:rsidP="005B005A">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"توجد علاقة ذات دلالة إحصائية عند مستوى (</w:t>
      </w:r>
      <w:r w:rsidRPr="00B64036">
        <w:rPr>
          <w:rFonts w:ascii="Cambria" w:hAnsi="Cambria" w:cs="Cambria"/>
          <w:sz w:val="36"/>
          <w:szCs w:val="36"/>
        </w:rPr>
        <w:t>α</w:t>
      </w:r>
      <w:r w:rsidRPr="00B64036">
        <w:rPr>
          <w:rFonts w:ascii="Traditional Arabic" w:hAnsi="Traditional Arabic" w:cs="Traditional Arabic"/>
          <w:sz w:val="36"/>
          <w:szCs w:val="36"/>
        </w:rPr>
        <w:t xml:space="preserve"> </w:t>
      </w:r>
      <w:r w:rsidRPr="00B64036">
        <w:rPr>
          <w:rFonts w:ascii="Cambria Math" w:hAnsi="Cambria Math" w:cs="Cambria Math"/>
          <w:sz w:val="36"/>
          <w:szCs w:val="36"/>
        </w:rPr>
        <w:t>≤</w:t>
      </w:r>
      <w:r w:rsidRPr="00B64036">
        <w:rPr>
          <w:rFonts w:ascii="Traditional Arabic" w:hAnsi="Traditional Arabic" w:cs="Traditional Arabic"/>
          <w:sz w:val="36"/>
          <w:szCs w:val="36"/>
        </w:rPr>
        <w:t xml:space="preserve"> 0.05) </w:t>
      </w:r>
      <w:r w:rsidRPr="00B64036">
        <w:rPr>
          <w:rFonts w:ascii="Traditional Arabic" w:hAnsi="Traditional Arabic" w:cs="Traditional Arabic"/>
          <w:sz w:val="36"/>
          <w:szCs w:val="36"/>
          <w:rtl/>
        </w:rPr>
        <w:t>بين أبعاد التحول الرقمي (البنية التحتية الرقمية، البعد التنظيمي والإداري، إنترنت الأشياء والتقنيات الناشئة، التطبيقات الذكية والمنصات الرقمية، الحوكمة الرقمية) وجودة الخدمات الصحية (الملموسية، الاعتمادية، الاستجابة، الأمان، التعاطف) في المستشفيات بمنطقة الرياض."</w:t>
      </w:r>
    </w:p>
    <w:p w14:paraId="7F2452C1" w14:textId="77777777" w:rsidR="005B005A" w:rsidRPr="00B64036" w:rsidRDefault="005B005A" w:rsidP="008C5D82">
      <w:pPr>
        <w:bidi/>
        <w:spacing w:line="360" w:lineRule="auto"/>
        <w:jc w:val="both"/>
        <w:rPr>
          <w:rFonts w:ascii="Traditional Arabic" w:hAnsi="Traditional Arabic" w:cs="Traditional Arabic"/>
          <w:sz w:val="36"/>
          <w:szCs w:val="36"/>
          <w:rtl/>
        </w:rPr>
      </w:pPr>
    </w:p>
    <w:p w14:paraId="1858E7CC" w14:textId="77777777" w:rsidR="00B64036" w:rsidRPr="00B64036" w:rsidRDefault="00B64036" w:rsidP="00B64036">
      <w:pPr>
        <w:bidi/>
        <w:spacing w:line="360" w:lineRule="auto"/>
        <w:jc w:val="both"/>
        <w:rPr>
          <w:rFonts w:ascii="Traditional Arabic" w:hAnsi="Traditional Arabic" w:cs="Traditional Arabic"/>
          <w:b/>
          <w:bCs/>
          <w:sz w:val="36"/>
          <w:szCs w:val="36"/>
          <w:rtl/>
          <w:lang w:bidi="ar-EG"/>
        </w:rPr>
      </w:pPr>
      <w:r w:rsidRPr="00B64036">
        <w:rPr>
          <w:rFonts w:ascii="Traditional Arabic" w:hAnsi="Traditional Arabic" w:cs="Traditional Arabic"/>
          <w:b/>
          <w:bCs/>
          <w:sz w:val="36"/>
          <w:szCs w:val="36"/>
          <w:rtl/>
        </w:rPr>
        <w:t>الفرضيات الفرعية</w:t>
      </w:r>
      <w:r w:rsidRPr="00B64036">
        <w:rPr>
          <w:rFonts w:ascii="Traditional Arabic" w:hAnsi="Traditional Arabic" w:cs="Traditional Arabic" w:hint="cs"/>
          <w:b/>
          <w:bCs/>
          <w:sz w:val="36"/>
          <w:szCs w:val="36"/>
          <w:rtl/>
          <w:lang w:bidi="ar-EG"/>
        </w:rPr>
        <w:t>:</w:t>
      </w:r>
    </w:p>
    <w:p w14:paraId="7EDC42E3" w14:textId="1AFB0238" w:rsidR="00B64036" w:rsidRPr="00B64036" w:rsidRDefault="00B64036" w:rsidP="00B64036">
      <w:pPr>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ينبثق عن الفرضية الرئيسية الفرضيات الفرعية التالية:</w:t>
      </w:r>
    </w:p>
    <w:p w14:paraId="690A140F"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الفرضية الفرعية الأولى:</w:t>
      </w:r>
    </w:p>
    <w:p w14:paraId="42B073D8"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لبعد البنية التحتية للتحول الرقمي في تحسين جودة الخدمات الصحية المقدمة في القطاع الصحي بمنطقة الرياض.</w:t>
      </w:r>
    </w:p>
    <w:p w14:paraId="0658EAA2"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lastRenderedPageBreak/>
        <w:t>التبرير النظري:</w:t>
      </w:r>
    </w:p>
    <w:p w14:paraId="1C2DEF11"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تمثل البنية التحتية الرقمية الأساس المادي والتقني الذي يقوم عليه جميع الأنظمة والتطبيقات الرقمية في المستشفيات. ووفقاً لنظرية الموارد والقدرات (</w:t>
      </w:r>
      <w:r w:rsidRPr="00B64036">
        <w:rPr>
          <w:rFonts w:ascii="Traditional Arabic" w:hAnsi="Traditional Arabic" w:cs="Traditional Arabic"/>
          <w:sz w:val="36"/>
          <w:szCs w:val="36"/>
        </w:rPr>
        <w:t>Resource-Based View</w:t>
      </w:r>
      <w:r w:rsidRPr="00B64036">
        <w:rPr>
          <w:rFonts w:ascii="Traditional Arabic" w:hAnsi="Traditional Arabic" w:cs="Traditional Arabic"/>
          <w:sz w:val="36"/>
          <w:szCs w:val="36"/>
          <w:rtl/>
        </w:rPr>
        <w:t>)، تُعد البنية التحتية التكنولوجية موردًا استراتيجيًا نادرًا يصعب تقليده، ويمنح المؤسسة ميزة تنافسية مستدامة (</w:t>
      </w:r>
      <w:r w:rsidRPr="00B64036">
        <w:rPr>
          <w:rFonts w:ascii="Traditional Arabic" w:hAnsi="Traditional Arabic" w:cs="Traditional Arabic"/>
          <w:sz w:val="36"/>
          <w:szCs w:val="36"/>
        </w:rPr>
        <w:t>Barney, 1991</w:t>
      </w:r>
      <w:r w:rsidRPr="00B64036">
        <w:rPr>
          <w:rFonts w:ascii="Traditional Arabic" w:hAnsi="Traditional Arabic" w:cs="Traditional Arabic"/>
          <w:sz w:val="36"/>
          <w:szCs w:val="36"/>
          <w:rtl/>
        </w:rPr>
        <w:t xml:space="preserve">). وتشير الدراسات السابقة إلى أن توفر بنية تحتية رقمية قوية ومتطورة (شبكات عالية السرعة، أجهزة خوادم حديثة، قواعد بيانات آمنة، أنظمة حماية سيبرانية) يحسن بشكل مباشر من جودة الخدمات الصحية المقدمة. فعلى سبيل المثال، أوضحت دراسة </w:t>
      </w:r>
      <w:r w:rsidRPr="00B64036">
        <w:rPr>
          <w:rFonts w:ascii="Traditional Arabic" w:hAnsi="Traditional Arabic" w:cs="Traditional Arabic"/>
          <w:sz w:val="36"/>
          <w:szCs w:val="36"/>
        </w:rPr>
        <w:t>Kraus et al. (2021)</w:t>
      </w:r>
      <w:r w:rsidRPr="00B64036">
        <w:rPr>
          <w:rFonts w:ascii="Traditional Arabic" w:hAnsi="Traditional Arabic" w:cs="Traditional Arabic"/>
          <w:sz w:val="36"/>
          <w:szCs w:val="36"/>
          <w:rtl/>
        </w:rPr>
        <w:t xml:space="preserve"> أن البنية التحتية الرقمية المتقدمة تساهم في تقليل أوقات الانتظار (الاستجابة)، وتحسين دقة التشخيص (الاعتمادية)، وتعزيز أمن المعلومات الطبية (الأمان). كما أن توفر أجهزة طبية حديثة ومتصلة بالشبكة يحسن من الجانب الملموس للخدمة من وجهة نظر المرضى، ويمكّن الأطباء من التواصل الأفضل مع المرضى (التعاطف). لذا، من المتوقع أن يكون للبنية التحتية الرقمية أثر إيجابي على جميع أبعاد جودة الخدمات الصحية.</w:t>
      </w:r>
    </w:p>
    <w:p w14:paraId="29392B14"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p>
    <w:p w14:paraId="1136782F"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 xml:space="preserve">الفرضية الفرعية </w:t>
      </w:r>
      <w:r w:rsidRPr="00B64036">
        <w:rPr>
          <w:rFonts w:ascii="Traditional Arabic" w:hAnsi="Traditional Arabic" w:cs="Traditional Arabic" w:hint="cs"/>
          <w:sz w:val="36"/>
          <w:szCs w:val="36"/>
          <w:rtl/>
        </w:rPr>
        <w:t>الثاني</w:t>
      </w:r>
      <w:r w:rsidRPr="00B64036">
        <w:rPr>
          <w:rFonts w:ascii="Traditional Arabic" w:hAnsi="Traditional Arabic" w:cs="Traditional Arabic" w:hint="cs"/>
          <w:sz w:val="36"/>
          <w:szCs w:val="36"/>
          <w:rtl/>
          <w:lang w:bidi="ar-EG"/>
        </w:rPr>
        <w:t>ة</w:t>
      </w:r>
      <w:r w:rsidRPr="00B64036">
        <w:rPr>
          <w:rFonts w:ascii="Traditional Arabic" w:hAnsi="Traditional Arabic" w:cs="Traditional Arabic"/>
          <w:sz w:val="36"/>
          <w:szCs w:val="36"/>
          <w:rtl/>
        </w:rPr>
        <w:t>:</w:t>
      </w:r>
    </w:p>
    <w:p w14:paraId="71AD5559"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للبعد التنظيمي والإداري للتحول الرقمي في تحسين جودة الخدمات الصحية المقدمة في القطاع الصحي بمنطقة الرياض.</w:t>
      </w:r>
    </w:p>
    <w:p w14:paraId="21B032F7"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p>
    <w:p w14:paraId="7F9FFC7A"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lastRenderedPageBreak/>
        <w:t>التبرير النظري:</w:t>
      </w:r>
    </w:p>
    <w:p w14:paraId="37A5D0DA"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يعد البعد التنظيمي والإداري محوريًا في نجاح التحول الرقمي، حيث لا يمكن للتكنولوجيا وحدها تحقيق التحسينات المطلوبة دون وجود هياكل تنظيمية وعمليات إدارية داعمة. ووفقاً لنظرية الانتشار والابتكار (</w:t>
      </w:r>
      <w:r w:rsidRPr="00B64036">
        <w:rPr>
          <w:rFonts w:ascii="Traditional Arabic" w:hAnsi="Traditional Arabic" w:cs="Traditional Arabic"/>
          <w:sz w:val="36"/>
          <w:szCs w:val="36"/>
        </w:rPr>
        <w:t>Diffusion of Innovation Theory</w:t>
      </w:r>
      <w:r w:rsidRPr="00B64036">
        <w:rPr>
          <w:rFonts w:ascii="Traditional Arabic" w:hAnsi="Traditional Arabic" w:cs="Traditional Arabic"/>
          <w:sz w:val="36"/>
          <w:szCs w:val="36"/>
          <w:rtl/>
        </w:rPr>
        <w:t>) لروجرز (</w:t>
      </w:r>
      <w:r w:rsidRPr="00B64036">
        <w:rPr>
          <w:rFonts w:ascii="Traditional Arabic" w:hAnsi="Traditional Arabic" w:cs="Traditional Arabic"/>
          <w:sz w:val="36"/>
          <w:szCs w:val="36"/>
        </w:rPr>
        <w:t>Rogers, 2003</w:t>
      </w:r>
      <w:r w:rsidRPr="00B64036">
        <w:rPr>
          <w:rFonts w:ascii="Traditional Arabic" w:hAnsi="Traditional Arabic" w:cs="Traditional Arabic"/>
          <w:sz w:val="36"/>
          <w:szCs w:val="36"/>
          <w:rtl/>
        </w:rPr>
        <w:t>)، فإن نجاح تبني التقنيات الجديدة يعتمد بشكل كبير على الثقافة التنظيمية، والدعم الإداري، وتوفر التدريب المناسب. وتؤكد دراسات عديدة أن إعادة هندسة العمليات الإدارية، وتطوير السياسات الرقمية الواضحة، وتدريب الموظفين على استخدام التقنيات الحديثة، وخلق ثقافة تنظيمية داعمة للابتكار، كلها عوامل تؤثر إيجابيًا على جودة الخدمات (</w:t>
      </w:r>
      <w:r w:rsidRPr="00B64036">
        <w:rPr>
          <w:rFonts w:ascii="Traditional Arabic" w:hAnsi="Traditional Arabic" w:cs="Traditional Arabic"/>
          <w:sz w:val="36"/>
          <w:szCs w:val="36"/>
        </w:rPr>
        <w:t>Vial, 2019</w:t>
      </w:r>
      <w:r w:rsidRPr="00B64036">
        <w:rPr>
          <w:rFonts w:ascii="Traditional Arabic" w:hAnsi="Traditional Arabic" w:cs="Traditional Arabic"/>
          <w:sz w:val="36"/>
          <w:szCs w:val="36"/>
          <w:rtl/>
        </w:rPr>
        <w:t xml:space="preserve">). فعلى سبيل المثال، أظهرت دراسة </w:t>
      </w:r>
      <w:r w:rsidRPr="00B64036">
        <w:rPr>
          <w:rFonts w:ascii="Traditional Arabic" w:hAnsi="Traditional Arabic" w:cs="Traditional Arabic"/>
          <w:sz w:val="36"/>
          <w:szCs w:val="36"/>
        </w:rPr>
        <w:t>Alharbi &amp; Drew (2022)</w:t>
      </w:r>
      <w:r w:rsidRPr="00B64036">
        <w:rPr>
          <w:rFonts w:ascii="Traditional Arabic" w:hAnsi="Traditional Arabic" w:cs="Traditional Arabic"/>
          <w:sz w:val="36"/>
          <w:szCs w:val="36"/>
          <w:rtl/>
        </w:rPr>
        <w:t xml:space="preserve"> أن المستشفيات التي تتبنى سياسات إدارية واضحة للتحول الرقمي، وتوفر برامج تدريبية مستمرة لموظفيها، تحقق مستويات أعلى من الاعتمادية والاستجابة في خدماتها الصحية. كما أن القيادة الإدارية الداعمة تعزز من التزام الموظفين بتقديم خدمات عالية الجودة تتسم بالتعاطف والاهتمام بالمرضى. لذا، من المتوقع أن يكون للبعد التنظيمي والإداري أثر إيجابي وجوهري على جودة الخدمات الصحية.</w:t>
      </w:r>
    </w:p>
    <w:p w14:paraId="6F4A10D6"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p>
    <w:p w14:paraId="0774D330"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الفرضية الفرعية الثالثة:</w:t>
      </w:r>
    </w:p>
    <w:p w14:paraId="27D68C37"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لبعد إنترنت الأشياء والتقنيات الناشئة للتحول الرقمي في تحسين جودة الخدمات الصحية المقدمة في القطاع الصحي بمنطقة الرياض.</w:t>
      </w:r>
    </w:p>
    <w:p w14:paraId="6CCDE129"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التبرير النظري:</w:t>
      </w:r>
    </w:p>
    <w:p w14:paraId="3143D12A"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lastRenderedPageBreak/>
        <w:t>تمثل تقنيات إنترنت الأشياء الطبية (</w:t>
      </w:r>
      <w:r w:rsidRPr="00B64036">
        <w:rPr>
          <w:rFonts w:ascii="Traditional Arabic" w:hAnsi="Traditional Arabic" w:cs="Traditional Arabic"/>
          <w:sz w:val="36"/>
          <w:szCs w:val="36"/>
        </w:rPr>
        <w:t>Internet of Medical Things - IoMT</w:t>
      </w:r>
      <w:r w:rsidRPr="00B64036">
        <w:rPr>
          <w:rFonts w:ascii="Traditional Arabic" w:hAnsi="Traditional Arabic" w:cs="Traditional Arabic"/>
          <w:sz w:val="36"/>
          <w:szCs w:val="36"/>
          <w:rtl/>
        </w:rPr>
        <w:t xml:space="preserve">) والتقنيات الناشئة مثل الذكاء الاصطناعي والبيانات الضخمة نقلة نوعية في طريقة تقديم الرعاية الصحية. وتشير نظرية الموارد والقدرات إلى أن امتلاك قدرات تقنية متقدمة يمنح المؤسسة ميزة تنافسية مستدامة. وقد أثبتت الدراسات الحديثة أن استخدام الأجهزة الطبية الذكية المتصلة بالإنترنت يمكّن من المراقبة المستمرة والآنية للمؤشرات الحيوية للمرضى، مما يحسن من سرعة الاستجابة في حالات الطوارئ، ويزيد من دقة التشخيص والعلاج (الاعتمادية). كما أن تقنيات الذكاء الاصطناعي تساعد الأطباء في اتخاذ قرارات طبية أكثر دقة وسرعة، وتقلل من الأخطاء الطبية، مما يعزز من بُعد الأمان. وأظهرت دراسة </w:t>
      </w:r>
      <w:r w:rsidRPr="00B64036">
        <w:rPr>
          <w:rFonts w:ascii="Traditional Arabic" w:hAnsi="Traditional Arabic" w:cs="Traditional Arabic"/>
          <w:sz w:val="36"/>
          <w:szCs w:val="36"/>
        </w:rPr>
        <w:t>Jiang et al. (2023)</w:t>
      </w:r>
      <w:r w:rsidRPr="00B64036">
        <w:rPr>
          <w:rFonts w:ascii="Traditional Arabic" w:hAnsi="Traditional Arabic" w:cs="Traditional Arabic"/>
          <w:sz w:val="36"/>
          <w:szCs w:val="36"/>
          <w:rtl/>
        </w:rPr>
        <w:t xml:space="preserve"> أن المستشفيات التي تستخدم أجهزة استشعار ذكية ونظم ذكاء اصطناعي حققت تحسنًا ملحوظًا في جميع أبعاد جودة الخدمات، خاصة الاستجابة والاعتمادية. كما أن التقنيات الناشئة تتيح الرعاية الصحية عن بُعد (</w:t>
      </w:r>
      <w:r w:rsidRPr="00B64036">
        <w:rPr>
          <w:rFonts w:ascii="Traditional Arabic" w:hAnsi="Traditional Arabic" w:cs="Traditional Arabic"/>
          <w:sz w:val="36"/>
          <w:szCs w:val="36"/>
        </w:rPr>
        <w:t>Telemedicine</w:t>
      </w:r>
      <w:r w:rsidRPr="00B64036">
        <w:rPr>
          <w:rFonts w:ascii="Traditional Arabic" w:hAnsi="Traditional Arabic" w:cs="Traditional Arabic"/>
          <w:sz w:val="36"/>
          <w:szCs w:val="36"/>
          <w:rtl/>
        </w:rPr>
        <w:t>)، مما يسهل على المرضى الحصول على الرعاية ويعزز من بُعد التعاطف من خلال المتابعة المستمرة. لذا، من المتوقع أن يكون لإنترنت الأشياء والتقنيات الناشئة أثر إيجابي قوي على جودة الخدمات الصحية.</w:t>
      </w:r>
    </w:p>
    <w:p w14:paraId="11BC080F" w14:textId="77777777" w:rsidR="00B64036" w:rsidRPr="00B64036" w:rsidRDefault="00B64036" w:rsidP="00B64036">
      <w:pPr>
        <w:bidi/>
        <w:spacing w:line="360" w:lineRule="auto"/>
        <w:jc w:val="both"/>
        <w:rPr>
          <w:rFonts w:ascii="Traditional Arabic" w:hAnsi="Traditional Arabic" w:cs="Traditional Arabic"/>
          <w:sz w:val="36"/>
          <w:szCs w:val="36"/>
          <w:rtl/>
        </w:rPr>
      </w:pPr>
    </w:p>
    <w:p w14:paraId="758DEC15"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الفرضية الفرعية الرابعة:</w:t>
      </w:r>
    </w:p>
    <w:p w14:paraId="60A6CA27"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لبعد التطبيقات الذكية والمنصات الرقمية للتحول الرقمي في تحسين جودة الخدمات الصحية المقدمة في القطاع الصحي بمنطقة الرياض.</w:t>
      </w:r>
    </w:p>
    <w:p w14:paraId="79A622FD"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التبرير النظري:</w:t>
      </w:r>
    </w:p>
    <w:p w14:paraId="75994888"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lastRenderedPageBreak/>
        <w:t>تمثل التطبيقات الذكية والمنصات الرقمية نقطة التفاعل المباشرة بين المستشفيات والمرضى، وهي الواجهة التي يختبر من خلالها المستفيدون جودة الخدمات المقدمة. ووفقاً لنموذج قبول التكنولوجيا (</w:t>
      </w:r>
      <w:r w:rsidRPr="00B64036">
        <w:rPr>
          <w:rFonts w:ascii="Traditional Arabic" w:hAnsi="Traditional Arabic" w:cs="Traditional Arabic"/>
          <w:sz w:val="36"/>
          <w:szCs w:val="36"/>
        </w:rPr>
        <w:t>TAM</w:t>
      </w:r>
      <w:r w:rsidRPr="00B64036">
        <w:rPr>
          <w:rFonts w:ascii="Traditional Arabic" w:hAnsi="Traditional Arabic" w:cs="Traditional Arabic"/>
          <w:sz w:val="36"/>
          <w:szCs w:val="36"/>
          <w:rtl/>
        </w:rPr>
        <w:t xml:space="preserve">) الذي طوره </w:t>
      </w:r>
      <w:r w:rsidRPr="00B64036">
        <w:rPr>
          <w:rFonts w:ascii="Traditional Arabic" w:hAnsi="Traditional Arabic" w:cs="Traditional Arabic"/>
          <w:sz w:val="36"/>
          <w:szCs w:val="36"/>
        </w:rPr>
        <w:t>Davis (1989)</w:t>
      </w:r>
      <w:r w:rsidRPr="00B64036">
        <w:rPr>
          <w:rFonts w:ascii="Traditional Arabic" w:hAnsi="Traditional Arabic" w:cs="Traditional Arabic"/>
          <w:sz w:val="36"/>
          <w:szCs w:val="36"/>
          <w:rtl/>
        </w:rPr>
        <w:t xml:space="preserve">، فإن سهولة استخدام التطبيقات والمنصات الرقمية والفائدة المدركة منها تؤثران بشكل مباشر على رضا المستخدمين وتقييمهم لجودة الخدمة. وتشير الدراسات إلى أن التطبيقات الذكية مثل تطبيق "صحتي" في المملكة، ومنصات حجز المواعيد الإلكترونية، والسجلات الطبية الإلكترونية، والاستشارات الطبية عن بُعد، تساهم جميعها في تحسين تجربة المريض. فقد أوضحت دراسة </w:t>
      </w:r>
      <w:r w:rsidRPr="00B64036">
        <w:rPr>
          <w:rFonts w:ascii="Traditional Arabic" w:hAnsi="Traditional Arabic" w:cs="Traditional Arabic"/>
          <w:sz w:val="36"/>
          <w:szCs w:val="36"/>
        </w:rPr>
        <w:t>Alshahrani et al. (2023)</w:t>
      </w:r>
      <w:r w:rsidRPr="00B64036">
        <w:rPr>
          <w:rFonts w:ascii="Traditional Arabic" w:hAnsi="Traditional Arabic" w:cs="Traditional Arabic"/>
          <w:sz w:val="36"/>
          <w:szCs w:val="36"/>
          <w:rtl/>
        </w:rPr>
        <w:t xml:space="preserve"> أن استخدام التطبيقات الذكية يقلل من أوقات الانتظار بنسبة تصل إلى 40% (الاستجابة)، ويسهل الوصول إلى السجلات الطبية (الاعتمادية)، ويحسن من الشفافية والثقة (الأمان). كما أن المنصات الرقمية التفاعلية تمكّن المرضى من التواصل المباشر مع الأطباء والاستفسار عن حالتهم الصحية، مما يعزز من بُعد التعاطف. بالإضافة إلى ذلك، فإن التصميم الجذاب والواجهات سهلة الاستخدام تحسن من الانطباع العام عن المستشفى (الملموسية). لذا، من المتوقع أن يكون للتطبيقات الذكية والمنصات الرقمية أثر إيجابي ومباشر على جميع أبعاد جودة الخدمات الصحية.</w:t>
      </w:r>
    </w:p>
    <w:p w14:paraId="148076BB"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p>
    <w:p w14:paraId="1F579803" w14:textId="77777777" w:rsidR="00B64036" w:rsidRPr="00B64036" w:rsidRDefault="00B64036" w:rsidP="00B64036">
      <w:pPr>
        <w:bidi/>
        <w:spacing w:line="360" w:lineRule="auto"/>
        <w:ind w:left="360"/>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الفرضية الفرعية الخامسة:</w:t>
      </w:r>
    </w:p>
    <w:p w14:paraId="7E6F67C7"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Pr>
      </w:pPr>
      <w:r w:rsidRPr="00B64036">
        <w:rPr>
          <w:rFonts w:ascii="Traditional Arabic" w:hAnsi="Traditional Arabic" w:cs="Traditional Arabic"/>
          <w:sz w:val="36"/>
          <w:szCs w:val="36"/>
          <w:rtl/>
        </w:rPr>
        <w:t>يوجد أثر ذو دلالة إحصائية إيجابية لبعد الحوكمة الرقمية للتحول الرقمي في تحسين جودة الخدمات الصحية المقدمة في القطاع الصحي بمنطقة الرياض.</w:t>
      </w:r>
    </w:p>
    <w:p w14:paraId="12ED4272" w14:textId="77777777" w:rsidR="00B64036" w:rsidRPr="00B64036" w:rsidRDefault="00B64036" w:rsidP="00B64036">
      <w:pPr>
        <w:pStyle w:val="a3"/>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lastRenderedPageBreak/>
        <w:t>التبرير النظري:</w:t>
      </w:r>
    </w:p>
    <w:p w14:paraId="331ABA59" w14:textId="77777777" w:rsidR="00B64036" w:rsidRPr="00B64036" w:rsidRDefault="00B64036" w:rsidP="00B64036">
      <w:pPr>
        <w:pStyle w:val="a3"/>
        <w:numPr>
          <w:ilvl w:val="0"/>
          <w:numId w:val="10"/>
        </w:numPr>
        <w:bidi/>
        <w:spacing w:line="360" w:lineRule="auto"/>
        <w:jc w:val="both"/>
        <w:rPr>
          <w:rFonts w:ascii="Traditional Arabic" w:hAnsi="Traditional Arabic" w:cs="Traditional Arabic"/>
          <w:sz w:val="36"/>
          <w:szCs w:val="36"/>
          <w:rtl/>
        </w:rPr>
      </w:pPr>
      <w:r w:rsidRPr="00B64036">
        <w:rPr>
          <w:rFonts w:ascii="Traditional Arabic" w:hAnsi="Traditional Arabic" w:cs="Traditional Arabic"/>
          <w:sz w:val="36"/>
          <w:szCs w:val="36"/>
          <w:rtl/>
        </w:rPr>
        <w:t>تمثل الحوكمة الرقمية الإطار التنظيمي والرقابي الذي يضمن الاستخدام الآمن والفعال والأخلاقي للتكنولوجيا الرقمية في المستشفيات. ووفقاً لنظرية الوكالة (</w:t>
      </w:r>
      <w:r w:rsidRPr="00B64036">
        <w:rPr>
          <w:rFonts w:ascii="Traditional Arabic" w:hAnsi="Traditional Arabic" w:cs="Traditional Arabic"/>
          <w:sz w:val="36"/>
          <w:szCs w:val="36"/>
        </w:rPr>
        <w:t>Agency Theory</w:t>
      </w:r>
      <w:r w:rsidRPr="00B64036">
        <w:rPr>
          <w:rFonts w:ascii="Traditional Arabic" w:hAnsi="Traditional Arabic" w:cs="Traditional Arabic"/>
          <w:sz w:val="36"/>
          <w:szCs w:val="36"/>
          <w:rtl/>
        </w:rPr>
        <w:t>) ونظرية الإشراف (</w:t>
      </w:r>
      <w:r w:rsidRPr="00B64036">
        <w:rPr>
          <w:rFonts w:ascii="Traditional Arabic" w:hAnsi="Traditional Arabic" w:cs="Traditional Arabic"/>
          <w:sz w:val="36"/>
          <w:szCs w:val="36"/>
        </w:rPr>
        <w:t>Stewardship Theory</w:t>
      </w:r>
      <w:r w:rsidRPr="00B64036">
        <w:rPr>
          <w:rFonts w:ascii="Traditional Arabic" w:hAnsi="Traditional Arabic" w:cs="Traditional Arabic"/>
          <w:sz w:val="36"/>
          <w:szCs w:val="36"/>
          <w:rtl/>
        </w:rPr>
        <w:t xml:space="preserve">)، فإن وجود أنظمة حوكمة واضحة يضمن المساءلة والشفافية ويحمي مصالح جميع أصحاب المصلحة، بما في ذلك المرضى. وتشير الدراسات الحديثة إلى أن الحوكمة الرقمية الفعالة، التي تشمل سياسات حماية البيانات، والامتثال للمعايير الدولية، وإدارة المخاطر السيبرانية، وتحديد المسؤوليات بوضوح، تعزز من ثقة المرضى في النظام الصحي وتحسن من جودة الخدمات المقدمة. فعلى سبيل المثال، أظهرت دراسة </w:t>
      </w:r>
      <w:r w:rsidRPr="00B64036">
        <w:rPr>
          <w:rFonts w:ascii="Traditional Arabic" w:hAnsi="Traditional Arabic" w:cs="Traditional Arabic"/>
          <w:sz w:val="36"/>
          <w:szCs w:val="36"/>
        </w:rPr>
        <w:t>Abu-</w:t>
      </w:r>
      <w:proofErr w:type="spellStart"/>
      <w:r w:rsidRPr="00B64036">
        <w:rPr>
          <w:rFonts w:ascii="Traditional Arabic" w:hAnsi="Traditional Arabic" w:cs="Traditional Arabic"/>
          <w:sz w:val="36"/>
          <w:szCs w:val="36"/>
        </w:rPr>
        <w:t>Shanab</w:t>
      </w:r>
      <w:proofErr w:type="spellEnd"/>
      <w:r w:rsidRPr="00B64036">
        <w:rPr>
          <w:rFonts w:ascii="Traditional Arabic" w:hAnsi="Traditional Arabic" w:cs="Traditional Arabic"/>
          <w:sz w:val="36"/>
          <w:szCs w:val="36"/>
        </w:rPr>
        <w:t xml:space="preserve"> &amp; Nor (2022)</w:t>
      </w:r>
      <w:r w:rsidRPr="00B64036">
        <w:rPr>
          <w:rFonts w:ascii="Traditional Arabic" w:hAnsi="Traditional Arabic" w:cs="Traditional Arabic"/>
          <w:sz w:val="36"/>
          <w:szCs w:val="36"/>
          <w:rtl/>
        </w:rPr>
        <w:t xml:space="preserve"> أن المستشفيات التي تطبق معايير حوكمة رقمية صارمة تحقق مستويات أعلى من الأمان (حماية البيانات الشخصية والطبية)، والاعتمادية (الالتزام بالمعايير والبروتوكولات)، والشفافية في التعامل مع المرضى (التعاطف). كما أن وجود سياسات واضحة للاستخدام الأخلاقي للذكاء الاصطناعي وحماية خصوصية المرضى يعزز من ثقتهم ورضاهم عن الخدمات. بالإضافة إلى ذلك، فإن الحوكمة الجيدة تضمن استمرارية الخدمات وسرعة الاستجابة في حالات الطوارئ التقنية. لذا، من المتوقع أن يكون للحوكمة الرقمية أثر إيجابي ومهم على جودة الخدمات الصحية، خاصة في أبعاد الأمان والاعتمادية والتعاطف.</w:t>
      </w:r>
    </w:p>
    <w:p w14:paraId="65B76123" w14:textId="77777777" w:rsidR="005B005A" w:rsidRPr="00560522" w:rsidRDefault="005B005A" w:rsidP="005B005A">
      <w:pPr>
        <w:bidi/>
        <w:spacing w:line="360" w:lineRule="auto"/>
        <w:ind w:left="360"/>
        <w:jc w:val="both"/>
        <w:rPr>
          <w:rFonts w:ascii="Traditional Arabic" w:hAnsi="Traditional Arabic" w:cs="Traditional Arabic"/>
          <w:sz w:val="32"/>
          <w:szCs w:val="32"/>
          <w:rtl/>
        </w:rPr>
      </w:pPr>
    </w:p>
    <w:p w14:paraId="6F2B2115" w14:textId="0633DF28" w:rsidR="008016DA" w:rsidRPr="00F835D8" w:rsidRDefault="001D6725" w:rsidP="00632DA3">
      <w:pPr>
        <w:bidi/>
        <w:spacing w:line="312" w:lineRule="auto"/>
        <w:jc w:val="both"/>
        <w:rPr>
          <w:rFonts w:ascii="Traditional Arabic" w:hAnsi="Traditional Arabic" w:cs="Traditional Arabic"/>
          <w:b/>
          <w:bCs/>
          <w:sz w:val="36"/>
          <w:szCs w:val="36"/>
          <w:u w:val="single"/>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5D8">
        <w:rPr>
          <w:rFonts w:ascii="Traditional Arabic" w:hAnsi="Traditional Arabic" w:cs="Traditional Arabic"/>
          <w:b/>
          <w:bCs/>
          <w:sz w:val="36"/>
          <w:szCs w:val="36"/>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نموذج</w:t>
      </w:r>
      <w:r w:rsidR="008016DA" w:rsidRPr="00F835D8">
        <w:rPr>
          <w:rFonts w:ascii="Traditional Arabic" w:hAnsi="Traditional Arabic" w:cs="Traditional Arabic"/>
          <w:b/>
          <w:bCs/>
          <w:sz w:val="36"/>
          <w:szCs w:val="36"/>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p w14:paraId="00D21BBC" w14:textId="5B445F82" w:rsidR="008016DA" w:rsidRPr="00224E75" w:rsidRDefault="008016DA" w:rsidP="00632DA3">
      <w:pPr>
        <w:bidi/>
        <w:spacing w:after="120" w:line="312" w:lineRule="auto"/>
        <w:jc w:val="both"/>
        <w:rPr>
          <w:rFonts w:ascii="Traditional Arabic" w:hAnsi="Traditional Arabic" w:cs="Traditional Arabic"/>
          <w:sz w:val="32"/>
          <w:szCs w:val="32"/>
        </w:rPr>
      </w:pPr>
      <w:r w:rsidRPr="007C14C4">
        <w:rPr>
          <w:rFonts w:ascii="Traditional Arabic" w:hAnsi="Traditional Arabic" w:cs="Traditional Arabic"/>
          <w:b/>
          <w:bCs/>
          <w:sz w:val="32"/>
          <w:szCs w:val="32"/>
          <w:rtl/>
        </w:rPr>
        <w:t>المتغير المستقل:</w:t>
      </w:r>
      <w:r w:rsidRPr="007C14C4">
        <w:rPr>
          <w:rFonts w:ascii="Sakkal Majalla" w:hAnsi="Sakkal Majalla" w:cs="Sakkal Majalla" w:hint="cs"/>
          <w:sz w:val="32"/>
          <w:szCs w:val="32"/>
          <w:rtl/>
        </w:rPr>
        <w:t xml:space="preserve"> </w:t>
      </w:r>
      <w:r w:rsidR="007C14C4" w:rsidRPr="00224E75">
        <w:rPr>
          <w:rFonts w:ascii="Traditional Arabic" w:hAnsi="Traditional Arabic" w:cs="Traditional Arabic"/>
          <w:sz w:val="32"/>
          <w:szCs w:val="32"/>
          <w:rtl/>
        </w:rPr>
        <w:t>(</w:t>
      </w:r>
      <w:r w:rsidRPr="00224E75">
        <w:rPr>
          <w:rFonts w:ascii="Traditional Arabic" w:hAnsi="Traditional Arabic" w:cs="Traditional Arabic"/>
          <w:sz w:val="32"/>
          <w:szCs w:val="32"/>
          <w:rtl/>
        </w:rPr>
        <w:t>التحول الرقمي</w:t>
      </w:r>
      <w:r w:rsidR="007C14C4" w:rsidRPr="00224E75">
        <w:rPr>
          <w:rFonts w:ascii="Traditional Arabic" w:hAnsi="Traditional Arabic" w:cs="Traditional Arabic"/>
          <w:sz w:val="32"/>
          <w:szCs w:val="32"/>
          <w:rtl/>
        </w:rPr>
        <w:t>)</w:t>
      </w:r>
      <w:r w:rsidRPr="00224E75">
        <w:rPr>
          <w:rFonts w:ascii="Traditional Arabic" w:hAnsi="Traditional Arabic" w:cs="Traditional Arabic"/>
          <w:sz w:val="32"/>
          <w:szCs w:val="32"/>
        </w:rPr>
        <w:t xml:space="preserve"> </w:t>
      </w:r>
      <w:r w:rsidRPr="00224E75">
        <w:rPr>
          <w:rFonts w:ascii="Traditional Arabic" w:hAnsi="Traditional Arabic" w:cs="Traditional Arabic"/>
          <w:sz w:val="32"/>
          <w:szCs w:val="32"/>
          <w:rtl/>
        </w:rPr>
        <w:t xml:space="preserve">ويتكون من </w:t>
      </w:r>
      <w:r w:rsidR="007C14C4" w:rsidRPr="00224E75">
        <w:rPr>
          <w:rFonts w:ascii="Traditional Arabic" w:hAnsi="Traditional Arabic" w:cs="Traditional Arabic"/>
          <w:sz w:val="32"/>
          <w:szCs w:val="32"/>
          <w:rtl/>
        </w:rPr>
        <w:t>خمسة</w:t>
      </w:r>
      <w:r w:rsidRPr="00224E75">
        <w:rPr>
          <w:rFonts w:ascii="Traditional Arabic" w:hAnsi="Traditional Arabic" w:cs="Traditional Arabic"/>
          <w:sz w:val="32"/>
          <w:szCs w:val="32"/>
          <w:rtl/>
        </w:rPr>
        <w:t xml:space="preserve"> </w:t>
      </w:r>
      <w:r w:rsidR="007C14C4" w:rsidRPr="00224E75">
        <w:rPr>
          <w:rFonts w:ascii="Traditional Arabic" w:hAnsi="Traditional Arabic" w:cs="Traditional Arabic"/>
          <w:sz w:val="32"/>
          <w:szCs w:val="32"/>
          <w:rtl/>
        </w:rPr>
        <w:t>أ</w:t>
      </w:r>
      <w:r w:rsidRPr="00224E75">
        <w:rPr>
          <w:rFonts w:ascii="Traditional Arabic" w:hAnsi="Traditional Arabic" w:cs="Traditional Arabic"/>
          <w:sz w:val="32"/>
          <w:szCs w:val="32"/>
          <w:rtl/>
        </w:rPr>
        <w:t>بعاد وهي:</w:t>
      </w:r>
    </w:p>
    <w:p w14:paraId="463DE746" w14:textId="547FF828"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lastRenderedPageBreak/>
        <w:t>بعد البنية التحتية</w:t>
      </w:r>
      <w:r w:rsidR="007C14C4" w:rsidRPr="00224E75">
        <w:rPr>
          <w:rFonts w:ascii="Traditional Arabic" w:hAnsi="Traditional Arabic" w:cs="Traditional Arabic"/>
          <w:sz w:val="32"/>
          <w:szCs w:val="32"/>
        </w:rPr>
        <w:t>.</w:t>
      </w:r>
    </w:p>
    <w:p w14:paraId="09DAC47A" w14:textId="162CB225"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البعد التنظيمي وا</w:t>
      </w:r>
      <w:r w:rsidR="007C14C4" w:rsidRPr="00224E75">
        <w:rPr>
          <w:rFonts w:ascii="Traditional Arabic" w:hAnsi="Traditional Arabic" w:cs="Traditional Arabic"/>
          <w:sz w:val="32"/>
          <w:szCs w:val="32"/>
          <w:rtl/>
        </w:rPr>
        <w:t>لإ</w:t>
      </w:r>
      <w:r w:rsidRPr="00224E75">
        <w:rPr>
          <w:rFonts w:ascii="Traditional Arabic" w:hAnsi="Traditional Arabic" w:cs="Traditional Arabic"/>
          <w:sz w:val="32"/>
          <w:szCs w:val="32"/>
          <w:rtl/>
        </w:rPr>
        <w:t>داري</w:t>
      </w:r>
      <w:r w:rsidR="007C14C4" w:rsidRPr="00224E75">
        <w:rPr>
          <w:rFonts w:ascii="Traditional Arabic" w:hAnsi="Traditional Arabic" w:cs="Traditional Arabic"/>
          <w:sz w:val="32"/>
          <w:szCs w:val="32"/>
        </w:rPr>
        <w:t>.</w:t>
      </w:r>
    </w:p>
    <w:p w14:paraId="371E7349" w14:textId="24A40829"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إنترنت الأشياء والتقنيات الناشئة</w:t>
      </w:r>
      <w:r w:rsidR="00224E75" w:rsidRPr="00224E75">
        <w:rPr>
          <w:rFonts w:ascii="Traditional Arabic" w:hAnsi="Traditional Arabic" w:cs="Traditional Arabic"/>
          <w:sz w:val="32"/>
          <w:szCs w:val="32"/>
        </w:rPr>
        <w:t>.</w:t>
      </w:r>
    </w:p>
    <w:p w14:paraId="28C9F4CB" w14:textId="43D9D460"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التطبيقات الذكية والمنصات الرقمية</w:t>
      </w:r>
      <w:r w:rsidR="00224E75" w:rsidRPr="00224E75">
        <w:rPr>
          <w:rFonts w:ascii="Traditional Arabic" w:hAnsi="Traditional Arabic" w:cs="Traditional Arabic"/>
          <w:sz w:val="32"/>
          <w:szCs w:val="32"/>
          <w:lang w:bidi="ar-EG"/>
        </w:rPr>
        <w:t>.</w:t>
      </w:r>
    </w:p>
    <w:p w14:paraId="66C0E2D7" w14:textId="16B54BA8" w:rsidR="008016DA" w:rsidRPr="00224E75" w:rsidRDefault="008016DA" w:rsidP="00632DA3">
      <w:pPr>
        <w:pStyle w:val="a3"/>
        <w:numPr>
          <w:ilvl w:val="3"/>
          <w:numId w:val="14"/>
        </w:numPr>
        <w:bidi/>
        <w:spacing w:after="120" w:line="312" w:lineRule="auto"/>
        <w:ind w:left="714" w:hanging="357"/>
        <w:jc w:val="both"/>
        <w:rPr>
          <w:rFonts w:ascii="Traditional Arabic" w:hAnsi="Traditional Arabic" w:cs="Traditional Arabic"/>
          <w:sz w:val="32"/>
          <w:szCs w:val="32"/>
        </w:rPr>
      </w:pPr>
      <w:r w:rsidRPr="00224E75">
        <w:rPr>
          <w:rFonts w:ascii="Traditional Arabic" w:hAnsi="Traditional Arabic" w:cs="Traditional Arabic"/>
          <w:sz w:val="32"/>
          <w:szCs w:val="32"/>
          <w:rtl/>
        </w:rPr>
        <w:t>بعد الحوكمة الرقمية</w:t>
      </w:r>
      <w:r w:rsidR="00224E75" w:rsidRPr="00224E75">
        <w:rPr>
          <w:rFonts w:ascii="Traditional Arabic" w:hAnsi="Traditional Arabic" w:cs="Traditional Arabic"/>
          <w:sz w:val="32"/>
          <w:szCs w:val="32"/>
        </w:rPr>
        <w:t>.</w:t>
      </w:r>
    </w:p>
    <w:p w14:paraId="177EABA1" w14:textId="01D7128E" w:rsidR="008016DA" w:rsidRPr="007629D9" w:rsidRDefault="008016DA" w:rsidP="00224E75">
      <w:pPr>
        <w:bidi/>
        <w:spacing w:after="120" w:line="360" w:lineRule="auto"/>
        <w:jc w:val="both"/>
        <w:rPr>
          <w:rFonts w:ascii="Traditional Arabic" w:hAnsi="Traditional Arabic" w:cs="Traditional Arabic"/>
          <w:sz w:val="32"/>
          <w:szCs w:val="32"/>
          <w:rtl/>
        </w:rPr>
      </w:pPr>
      <w:r w:rsidRPr="007629D9">
        <w:rPr>
          <w:rFonts w:ascii="Traditional Arabic" w:hAnsi="Traditional Arabic" w:cs="Traditional Arabic"/>
          <w:b/>
          <w:bCs/>
          <w:sz w:val="36"/>
          <w:szCs w:val="36"/>
          <w:rtl/>
        </w:rPr>
        <w:t>المتغير التابع:</w:t>
      </w:r>
      <w:r w:rsidRPr="007629D9">
        <w:rPr>
          <w:rFonts w:ascii="Traditional Arabic" w:hAnsi="Traditional Arabic" w:cs="Traditional Arabic"/>
          <w:sz w:val="32"/>
          <w:szCs w:val="32"/>
          <w:rtl/>
        </w:rPr>
        <w:t xml:space="preserve"> </w:t>
      </w:r>
      <w:r w:rsidR="00224E75" w:rsidRPr="007629D9">
        <w:rPr>
          <w:rFonts w:ascii="Traditional Arabic" w:hAnsi="Traditional Arabic" w:cs="Traditional Arabic"/>
          <w:sz w:val="32"/>
          <w:szCs w:val="32"/>
          <w:rtl/>
          <w:lang w:bidi="ar-EG"/>
        </w:rPr>
        <w:t>(</w:t>
      </w:r>
      <w:r w:rsidRPr="007629D9">
        <w:rPr>
          <w:rFonts w:ascii="Traditional Arabic" w:hAnsi="Traditional Arabic" w:cs="Traditional Arabic"/>
          <w:sz w:val="32"/>
          <w:szCs w:val="32"/>
          <w:rtl/>
        </w:rPr>
        <w:t>تحسين جودة الخدمات الصحية</w:t>
      </w:r>
      <w:r w:rsidR="00224E75" w:rsidRPr="007629D9">
        <w:rPr>
          <w:rFonts w:ascii="Traditional Arabic" w:hAnsi="Traditional Arabic" w:cs="Traditional Arabic"/>
          <w:sz w:val="32"/>
          <w:szCs w:val="32"/>
          <w:rtl/>
        </w:rPr>
        <w:t>)</w:t>
      </w:r>
      <w:r w:rsidRPr="007629D9">
        <w:rPr>
          <w:rFonts w:ascii="Traditional Arabic" w:hAnsi="Traditional Arabic" w:cs="Traditional Arabic"/>
          <w:sz w:val="32"/>
          <w:szCs w:val="32"/>
          <w:rtl/>
        </w:rPr>
        <w:t>.</w:t>
      </w:r>
    </w:p>
    <w:p w14:paraId="718AF908" w14:textId="7A7C1672" w:rsidR="008016DA" w:rsidRPr="000B1533" w:rsidRDefault="00224E75" w:rsidP="000C2180">
      <w:pPr>
        <w:bidi/>
        <w:spacing w:after="200" w:line="360" w:lineRule="auto"/>
        <w:jc w:val="both"/>
        <w:rPr>
          <w:rFonts w:ascii="Traditional Arabic" w:hAnsi="Traditional Arabic" w:cs="Traditional Arabic"/>
          <w:sz w:val="32"/>
          <w:szCs w:val="32"/>
        </w:rPr>
      </w:pPr>
      <w:r w:rsidRPr="000B1533">
        <w:rPr>
          <w:rFonts w:ascii="Traditional Arabic" w:hAnsi="Traditional Arabic" w:cs="Traditional Arabic"/>
          <w:sz w:val="32"/>
          <w:szCs w:val="32"/>
          <w:rtl/>
        </w:rPr>
        <w:t xml:space="preserve">يعتبر </w:t>
      </w:r>
      <w:r w:rsidR="008016DA" w:rsidRPr="000B1533">
        <w:rPr>
          <w:rFonts w:ascii="Traditional Arabic" w:hAnsi="Traditional Arabic" w:cs="Traditional Arabic"/>
          <w:sz w:val="32"/>
          <w:szCs w:val="32"/>
          <w:rtl/>
        </w:rPr>
        <w:t xml:space="preserve">نموذج الدراسة هو </w:t>
      </w:r>
      <w:r w:rsidRPr="000B1533">
        <w:rPr>
          <w:rFonts w:ascii="Traditional Arabic" w:hAnsi="Traditional Arabic" w:cs="Traditional Arabic"/>
          <w:sz w:val="32"/>
          <w:szCs w:val="32"/>
          <w:rtl/>
        </w:rPr>
        <w:t>ال</w:t>
      </w:r>
      <w:r w:rsidR="008016DA" w:rsidRPr="000B1533">
        <w:rPr>
          <w:rFonts w:ascii="Traditional Arabic" w:hAnsi="Traditional Arabic" w:cs="Traditional Arabic"/>
          <w:sz w:val="32"/>
          <w:szCs w:val="32"/>
          <w:rtl/>
        </w:rPr>
        <w:t xml:space="preserve">هيكل </w:t>
      </w:r>
      <w:r w:rsidRPr="000B1533">
        <w:rPr>
          <w:rFonts w:ascii="Traditional Arabic" w:hAnsi="Traditional Arabic" w:cs="Traditional Arabic"/>
          <w:sz w:val="32"/>
          <w:szCs w:val="32"/>
          <w:rtl/>
        </w:rPr>
        <w:t xml:space="preserve">الإرشادي الذي </w:t>
      </w:r>
      <w:r w:rsidR="008016DA" w:rsidRPr="000B1533">
        <w:rPr>
          <w:rFonts w:ascii="Traditional Arabic" w:hAnsi="Traditional Arabic" w:cs="Traditional Arabic"/>
          <w:sz w:val="32"/>
          <w:szCs w:val="32"/>
          <w:rtl/>
        </w:rPr>
        <w:t>يعبر عن الظاهرة أو المشكلة الخاصة ب</w:t>
      </w:r>
      <w:r w:rsidRPr="000B1533">
        <w:rPr>
          <w:rFonts w:ascii="Traditional Arabic" w:hAnsi="Traditional Arabic" w:cs="Traditional Arabic"/>
          <w:sz w:val="32"/>
          <w:szCs w:val="32"/>
          <w:rtl/>
        </w:rPr>
        <w:t xml:space="preserve">دراسة </w:t>
      </w:r>
      <w:r w:rsidR="008016DA" w:rsidRPr="000B1533">
        <w:rPr>
          <w:rFonts w:ascii="Traditional Arabic" w:hAnsi="Traditional Arabic" w:cs="Traditional Arabic"/>
          <w:sz w:val="32"/>
          <w:szCs w:val="32"/>
          <w:rtl/>
        </w:rPr>
        <w:t>دور تقنيات التحول الرقمي في تحسين جودة الخدمات الصحية بالتطبيق على القطاع الصحي بمنطقة الرياض في المملكة العربية السعودية</w:t>
      </w:r>
      <w:r w:rsidRPr="000B1533">
        <w:rPr>
          <w:rFonts w:ascii="Traditional Arabic" w:hAnsi="Traditional Arabic" w:cs="Traditional Arabic"/>
          <w:sz w:val="32"/>
          <w:szCs w:val="32"/>
        </w:rPr>
        <w:t>.</w:t>
      </w:r>
      <w:r w:rsidR="008016DA" w:rsidRPr="000B1533">
        <w:rPr>
          <w:rFonts w:ascii="Traditional Arabic" w:hAnsi="Traditional Arabic" w:cs="Traditional Arabic"/>
          <w:sz w:val="32"/>
          <w:szCs w:val="32"/>
          <w:rtl/>
        </w:rPr>
        <w:t xml:space="preserve"> ومن خلال هذا الهيكل</w:t>
      </w:r>
      <w:r w:rsidRPr="000B1533">
        <w:rPr>
          <w:rFonts w:ascii="Traditional Arabic" w:hAnsi="Traditional Arabic" w:cs="Traditional Arabic"/>
          <w:sz w:val="32"/>
          <w:szCs w:val="32"/>
          <w:rtl/>
        </w:rPr>
        <w:t>،</w:t>
      </w:r>
      <w:r w:rsidR="008016DA" w:rsidRPr="000B1533">
        <w:rPr>
          <w:rFonts w:ascii="Traditional Arabic" w:hAnsi="Traditional Arabic" w:cs="Traditional Arabic"/>
          <w:sz w:val="32"/>
          <w:szCs w:val="32"/>
          <w:rtl/>
        </w:rPr>
        <w:t xml:space="preserve"> يتم توضيح الفكرة </w:t>
      </w:r>
      <w:r w:rsidRPr="000B1533">
        <w:rPr>
          <w:rFonts w:ascii="Traditional Arabic" w:hAnsi="Traditional Arabic" w:cs="Traditional Arabic"/>
          <w:sz w:val="32"/>
          <w:szCs w:val="32"/>
          <w:rtl/>
        </w:rPr>
        <w:t xml:space="preserve">المنهجية </w:t>
      </w:r>
      <w:r w:rsidR="008016DA" w:rsidRPr="000B1533">
        <w:rPr>
          <w:rFonts w:ascii="Traditional Arabic" w:hAnsi="Traditional Arabic" w:cs="Traditional Arabic"/>
          <w:sz w:val="32"/>
          <w:szCs w:val="32"/>
          <w:rtl/>
        </w:rPr>
        <w:t>التي يسع</w:t>
      </w:r>
      <w:r w:rsidR="00560522">
        <w:rPr>
          <w:rFonts w:ascii="Traditional Arabic" w:hAnsi="Traditional Arabic" w:cs="Traditional Arabic" w:hint="cs"/>
          <w:sz w:val="32"/>
          <w:szCs w:val="32"/>
          <w:rtl/>
        </w:rPr>
        <w:t>ى</w:t>
      </w:r>
      <w:r w:rsidR="008016DA" w:rsidRPr="000B1533">
        <w:rPr>
          <w:rFonts w:ascii="Traditional Arabic" w:hAnsi="Traditional Arabic" w:cs="Traditional Arabic"/>
          <w:sz w:val="32"/>
          <w:szCs w:val="32"/>
          <w:rtl/>
        </w:rPr>
        <w:t xml:space="preserve"> الباحث لدراستها، </w:t>
      </w:r>
      <w:r w:rsidRPr="000B1533">
        <w:rPr>
          <w:rFonts w:ascii="Traditional Arabic" w:hAnsi="Traditional Arabic" w:cs="Traditional Arabic"/>
          <w:sz w:val="32"/>
          <w:szCs w:val="32"/>
          <w:rtl/>
        </w:rPr>
        <w:t xml:space="preserve">حيث </w:t>
      </w:r>
      <w:r w:rsidR="008016DA" w:rsidRPr="000B1533">
        <w:rPr>
          <w:rFonts w:ascii="Traditional Arabic" w:hAnsi="Traditional Arabic" w:cs="Traditional Arabic"/>
          <w:sz w:val="32"/>
          <w:szCs w:val="32"/>
          <w:rtl/>
        </w:rPr>
        <w:t xml:space="preserve">يحتوي على أهم المتغيرات </w:t>
      </w:r>
      <w:r w:rsidRPr="000B1533">
        <w:rPr>
          <w:rFonts w:ascii="Traditional Arabic" w:hAnsi="Traditional Arabic" w:cs="Traditional Arabic"/>
          <w:sz w:val="32"/>
          <w:szCs w:val="32"/>
          <w:rtl/>
        </w:rPr>
        <w:t>وعلاقاتها البينية الموضحة في الرسم التوضيحي أدناه (شكل رقم 1)</w:t>
      </w:r>
      <w:r w:rsidRPr="000B1533">
        <w:rPr>
          <w:rFonts w:ascii="Traditional Arabic" w:hAnsi="Traditional Arabic" w:cs="Traditional Arabic"/>
          <w:sz w:val="32"/>
          <w:szCs w:val="32"/>
        </w:rPr>
        <w:t>.</w:t>
      </w:r>
      <w:r w:rsidRPr="000B1533">
        <w:rPr>
          <w:rFonts w:ascii="Traditional Arabic" w:hAnsi="Traditional Arabic" w:cs="Traditional Arabic"/>
          <w:sz w:val="32"/>
          <w:szCs w:val="32"/>
          <w:rtl/>
        </w:rPr>
        <w:t xml:space="preserve"> </w:t>
      </w:r>
      <w:r w:rsidR="008016DA" w:rsidRPr="000B1533">
        <w:rPr>
          <w:rFonts w:ascii="Traditional Arabic" w:hAnsi="Traditional Arabic" w:cs="Traditional Arabic"/>
          <w:sz w:val="32"/>
          <w:szCs w:val="32"/>
          <w:rtl/>
        </w:rPr>
        <w:t>ويتميز الإطار المفاهيمي لنموذج الدراسة بعدة مميزات كما يلي:</w:t>
      </w:r>
    </w:p>
    <w:p w14:paraId="7B80A06D" w14:textId="1DB8E7B3" w:rsidR="008016DA" w:rsidRPr="000B1533" w:rsidRDefault="008016DA" w:rsidP="000C2180">
      <w:pPr>
        <w:pStyle w:val="a3"/>
        <w:numPr>
          <w:ilvl w:val="0"/>
          <w:numId w:val="2"/>
        </w:numPr>
        <w:bidi/>
        <w:spacing w:after="200" w:line="360" w:lineRule="auto"/>
        <w:jc w:val="both"/>
        <w:rPr>
          <w:rFonts w:ascii="Traditional Arabic" w:hAnsi="Traditional Arabic" w:cs="Traditional Arabic"/>
          <w:sz w:val="32"/>
          <w:szCs w:val="32"/>
        </w:rPr>
      </w:pPr>
      <w:r w:rsidRPr="000B1533">
        <w:rPr>
          <w:rFonts w:ascii="Traditional Arabic" w:hAnsi="Traditional Arabic" w:cs="Traditional Arabic"/>
          <w:sz w:val="32"/>
          <w:szCs w:val="32"/>
          <w:rtl/>
        </w:rPr>
        <w:t>يتميز الإطار المفاهيمي لنموذج الدراسة الجيد ب</w:t>
      </w:r>
      <w:r w:rsidR="00560522">
        <w:rPr>
          <w:rFonts w:ascii="Traditional Arabic" w:hAnsi="Traditional Arabic" w:cs="Traditional Arabic" w:hint="cs"/>
          <w:sz w:val="32"/>
          <w:szCs w:val="32"/>
          <w:rtl/>
        </w:rPr>
        <w:t>أ</w:t>
      </w:r>
      <w:r w:rsidRPr="000B1533">
        <w:rPr>
          <w:rFonts w:ascii="Traditional Arabic" w:hAnsi="Traditional Arabic" w:cs="Traditional Arabic"/>
          <w:sz w:val="32"/>
          <w:szCs w:val="32"/>
          <w:rtl/>
        </w:rPr>
        <w:t>نه محدد</w:t>
      </w:r>
      <w:r w:rsidR="00224E75" w:rsidRPr="000B1533">
        <w:rPr>
          <w:rFonts w:ascii="Traditional Arabic" w:hAnsi="Traditional Arabic" w:cs="Traditional Arabic"/>
          <w:sz w:val="32"/>
          <w:szCs w:val="32"/>
          <w:rtl/>
        </w:rPr>
        <w:t xml:space="preserve"> ودقيق</w:t>
      </w:r>
      <w:r w:rsidR="00224E75" w:rsidRPr="000B1533">
        <w:rPr>
          <w:rFonts w:ascii="Traditional Arabic" w:hAnsi="Traditional Arabic" w:cs="Traditional Arabic"/>
          <w:sz w:val="32"/>
          <w:szCs w:val="32"/>
        </w:rPr>
        <w:t>.</w:t>
      </w:r>
    </w:p>
    <w:p w14:paraId="1269034E" w14:textId="77777777" w:rsidR="002020B3" w:rsidRDefault="008016DA" w:rsidP="002020B3">
      <w:pPr>
        <w:pStyle w:val="a3"/>
        <w:numPr>
          <w:ilvl w:val="0"/>
          <w:numId w:val="2"/>
        </w:numPr>
        <w:bidi/>
        <w:spacing w:after="200" w:line="360" w:lineRule="auto"/>
        <w:jc w:val="both"/>
        <w:rPr>
          <w:rFonts w:ascii="Sakkal Majalla" w:hAnsi="Sakkal Majalla" w:cs="Sakkal Majalla"/>
          <w:sz w:val="32"/>
          <w:szCs w:val="32"/>
        </w:rPr>
      </w:pPr>
      <w:r w:rsidRPr="000B1533">
        <w:rPr>
          <w:rFonts w:ascii="Traditional Arabic" w:hAnsi="Traditional Arabic" w:cs="Traditional Arabic"/>
          <w:sz w:val="32"/>
          <w:szCs w:val="32"/>
          <w:rtl/>
        </w:rPr>
        <w:t xml:space="preserve">يتلاءم </w:t>
      </w:r>
      <w:r w:rsidR="00224E75" w:rsidRPr="000B1533">
        <w:rPr>
          <w:rFonts w:ascii="Traditional Arabic" w:hAnsi="Traditional Arabic" w:cs="Traditional Arabic"/>
          <w:sz w:val="32"/>
          <w:szCs w:val="32"/>
          <w:rtl/>
        </w:rPr>
        <w:t xml:space="preserve">ويتطابق بشكل كامل </w:t>
      </w:r>
      <w:r w:rsidRPr="000B1533">
        <w:rPr>
          <w:rFonts w:ascii="Traditional Arabic" w:hAnsi="Traditional Arabic" w:cs="Traditional Arabic"/>
          <w:sz w:val="32"/>
          <w:szCs w:val="32"/>
          <w:rtl/>
        </w:rPr>
        <w:t xml:space="preserve">مع موضوع البحث </w:t>
      </w:r>
      <w:r w:rsidR="00224E75" w:rsidRPr="000B1533">
        <w:rPr>
          <w:rFonts w:ascii="Traditional Arabic" w:hAnsi="Traditional Arabic" w:cs="Traditional Arabic"/>
          <w:sz w:val="32"/>
          <w:szCs w:val="32"/>
          <w:rtl/>
        </w:rPr>
        <w:t>وأهدافه</w:t>
      </w:r>
      <w:r w:rsidR="00224E75">
        <w:rPr>
          <w:rFonts w:ascii="Sakkal Majalla" w:hAnsi="Sakkal Majalla" w:cs="Sakkal Majalla"/>
          <w:sz w:val="32"/>
          <w:szCs w:val="32"/>
        </w:rPr>
        <w:t>.</w:t>
      </w:r>
    </w:p>
    <w:p w14:paraId="03796F8C" w14:textId="3EDE4DB8" w:rsidR="007629D9" w:rsidRPr="002020B3" w:rsidRDefault="001E05FD" w:rsidP="002020B3">
      <w:pPr>
        <w:pStyle w:val="a3"/>
        <w:numPr>
          <w:ilvl w:val="0"/>
          <w:numId w:val="2"/>
        </w:numPr>
        <w:bidi/>
        <w:spacing w:after="200" w:line="360" w:lineRule="auto"/>
        <w:jc w:val="both"/>
        <w:rPr>
          <w:rFonts w:ascii="Sakkal Majalla" w:hAnsi="Sakkal Majalla" w:cs="Sakkal Majalla"/>
          <w:sz w:val="32"/>
          <w:szCs w:val="32"/>
          <w:rtl/>
        </w:rPr>
      </w:pPr>
      <w:r w:rsidRPr="002020B3">
        <w:rPr>
          <w:rFonts w:ascii="Traditional Arabic" w:hAnsi="Traditional Arabic" w:cs="Traditional Arabic" w:hint="cs"/>
          <w:noProof/>
          <w:sz w:val="32"/>
          <w:szCs w:val="32"/>
          <w:rtl/>
          <w:lang w:val="ar-SA"/>
        </w:rPr>
        <w:t>يسهم</w:t>
      </w:r>
      <w:r w:rsidR="008016DA" w:rsidRPr="002020B3">
        <w:rPr>
          <w:rFonts w:ascii="Traditional Arabic" w:hAnsi="Traditional Arabic" w:cs="Traditional Arabic"/>
          <w:sz w:val="32"/>
          <w:szCs w:val="32"/>
          <w:rtl/>
        </w:rPr>
        <w:t xml:space="preserve"> </w:t>
      </w:r>
      <w:r w:rsidRPr="002020B3">
        <w:rPr>
          <w:rFonts w:ascii="Traditional Arabic" w:hAnsi="Traditional Arabic" w:cs="Traditional Arabic" w:hint="cs"/>
          <w:sz w:val="32"/>
          <w:szCs w:val="32"/>
          <w:rtl/>
        </w:rPr>
        <w:t xml:space="preserve">بشكل </w:t>
      </w:r>
      <w:r w:rsidR="00224E75" w:rsidRPr="002020B3">
        <w:rPr>
          <w:rFonts w:ascii="Traditional Arabic" w:hAnsi="Traditional Arabic" w:cs="Traditional Arabic"/>
          <w:sz w:val="32"/>
          <w:szCs w:val="32"/>
          <w:rtl/>
        </w:rPr>
        <w:t xml:space="preserve">مباشر </w:t>
      </w:r>
      <w:r w:rsidR="008016DA" w:rsidRPr="002020B3">
        <w:rPr>
          <w:rFonts w:ascii="Traditional Arabic" w:hAnsi="Traditional Arabic" w:cs="Traditional Arabic"/>
          <w:sz w:val="32"/>
          <w:szCs w:val="32"/>
          <w:rtl/>
        </w:rPr>
        <w:t xml:space="preserve">في فهم العلاقات </w:t>
      </w:r>
      <w:r w:rsidR="00224E75" w:rsidRPr="002020B3">
        <w:rPr>
          <w:rFonts w:ascii="Traditional Arabic" w:hAnsi="Traditional Arabic" w:cs="Traditional Arabic"/>
          <w:sz w:val="32"/>
          <w:szCs w:val="32"/>
          <w:rtl/>
        </w:rPr>
        <w:t xml:space="preserve">الإحصائية </w:t>
      </w:r>
      <w:r w:rsidR="008016DA" w:rsidRPr="002020B3">
        <w:rPr>
          <w:rFonts w:ascii="Traditional Arabic" w:hAnsi="Traditional Arabic" w:cs="Traditional Arabic"/>
          <w:sz w:val="32"/>
          <w:szCs w:val="32"/>
          <w:rtl/>
        </w:rPr>
        <w:t>الخاصة بمتغيرات الدراسة</w:t>
      </w:r>
      <w:r w:rsidR="00224E75" w:rsidRPr="002020B3">
        <w:rPr>
          <w:rFonts w:ascii="Sakkal Majalla" w:hAnsi="Sakkal Majalla" w:cs="Sakkal Majalla"/>
          <w:sz w:val="32"/>
          <w:szCs w:val="32"/>
        </w:rPr>
        <w:t>.</w:t>
      </w:r>
    </w:p>
    <w:p w14:paraId="6D988E3B" w14:textId="187FA174" w:rsidR="008016DA" w:rsidRPr="000C2180" w:rsidRDefault="008016DA" w:rsidP="000C2180">
      <w:pPr>
        <w:bidi/>
        <w:spacing w:line="240" w:lineRule="auto"/>
        <w:jc w:val="both"/>
        <w:rPr>
          <w:rFonts w:ascii="Simplified Arabic" w:hAnsi="Simplified Arabic" w:cs="Simplified Arabic"/>
          <w:b/>
          <w:b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DFC8C" w14:textId="1A3F8FFB" w:rsidR="00BF5C02" w:rsidRPr="000C2180" w:rsidRDefault="00BF5C02" w:rsidP="000C2180">
      <w:pPr>
        <w:bidi/>
        <w:spacing w:line="240" w:lineRule="auto"/>
        <w:jc w:val="both"/>
        <w:rPr>
          <w:rFonts w:ascii="Simplified Arabic" w:hAnsi="Simplified Arabic" w:cs="Simplified Arabic"/>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2180">
        <w:rPr>
          <w:rFonts w:ascii="Simplified Arabic" w:hAnsi="Simplified Arabic" w:cs="Simplified Arabic" w:hint="cs"/>
          <w:b/>
          <w:b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5BE4FFE" w14:textId="71585FE9" w:rsidR="00BF5C02" w:rsidRPr="000C2180" w:rsidRDefault="00BF5C02" w:rsidP="000C2180">
      <w:pPr>
        <w:bidi/>
        <w:spacing w:line="240" w:lineRule="auto"/>
        <w:jc w:val="both"/>
        <w:rPr>
          <w:rFonts w:ascii="Simplified Arabic" w:hAnsi="Simplified Arabic" w:cs="Simplified Arabic"/>
          <w:sz w:val="24"/>
          <w:szCs w:val="24"/>
          <w:rtl/>
          <w:lang w:bidi="ar-EG"/>
        </w:rPr>
      </w:pPr>
      <w:r w:rsidRPr="000C2180">
        <w:rPr>
          <w:rFonts w:ascii="Simplified Arabic" w:hAnsi="Simplified Arabic" w:cs="Simplified Arabic" w:hint="cs"/>
          <w:sz w:val="24"/>
          <w:szCs w:val="24"/>
          <w:rtl/>
        </w:rPr>
        <w:t xml:space="preserve"> </w:t>
      </w:r>
    </w:p>
    <w:p w14:paraId="568019E1" w14:textId="5BA28D68" w:rsidR="00BF5C02" w:rsidRPr="000C2180" w:rsidRDefault="00BF5C02" w:rsidP="000C2180">
      <w:pPr>
        <w:spacing w:line="240" w:lineRule="auto"/>
        <w:jc w:val="both"/>
        <w:rPr>
          <w:rFonts w:ascii="Simplified Arabic" w:hAnsi="Simplified Arabic" w:cs="Simplified Arabic"/>
          <w:sz w:val="24"/>
          <w:szCs w:val="24"/>
          <w:rtl/>
        </w:rPr>
      </w:pPr>
    </w:p>
    <w:p w14:paraId="0B6DAA8D" w14:textId="17D1485F" w:rsidR="00BF5C02" w:rsidRPr="000C2180" w:rsidRDefault="005015DE" w:rsidP="000C2180">
      <w:pPr>
        <w:spacing w:line="240" w:lineRule="auto"/>
        <w:jc w:val="both"/>
        <w:rPr>
          <w:rFonts w:ascii="Simplified Arabic" w:hAnsi="Simplified Arabic" w:cs="Simplified Arabic"/>
          <w:sz w:val="24"/>
          <w:szCs w:val="24"/>
          <w:rtl/>
        </w:rPr>
      </w:pPr>
      <w:r>
        <w:rPr>
          <w:rFonts w:ascii="Simplified Arabic" w:hAnsi="Simplified Arabic" w:cs="Simplified Arabic"/>
          <w:noProof/>
          <w:sz w:val="24"/>
          <w:szCs w:val="24"/>
          <w:rtl/>
          <w:lang w:val="ar-SA"/>
        </w:rPr>
        <w:lastRenderedPageBreak/>
        <w:drawing>
          <wp:anchor distT="0" distB="0" distL="114300" distR="114300" simplePos="0" relativeHeight="251677184" behindDoc="0" locked="0" layoutInCell="1" allowOverlap="1" wp14:anchorId="52D22F4A" wp14:editId="46CCCF84">
            <wp:simplePos x="0" y="0"/>
            <wp:positionH relativeFrom="column">
              <wp:posOffset>0</wp:posOffset>
            </wp:positionH>
            <wp:positionV relativeFrom="paragraph">
              <wp:posOffset>3595370</wp:posOffset>
            </wp:positionV>
            <wp:extent cx="5956300" cy="3251200"/>
            <wp:effectExtent l="0" t="0" r="0" b="0"/>
            <wp:wrapTopAndBottom/>
            <wp:docPr id="18445712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71242" name="صورة 1844571242"/>
                    <pic:cNvPicPr/>
                  </pic:nvPicPr>
                  <pic:blipFill>
                    <a:blip r:embed="rId9">
                      <a:extLst>
                        <a:ext uri="{28A0092B-C50C-407E-A947-70E740481C1C}">
                          <a14:useLocalDpi xmlns:a14="http://schemas.microsoft.com/office/drawing/2010/main" val="0"/>
                        </a:ext>
                      </a:extLst>
                    </a:blip>
                    <a:stretch>
                      <a:fillRect/>
                    </a:stretch>
                  </pic:blipFill>
                  <pic:spPr>
                    <a:xfrm>
                      <a:off x="0" y="0"/>
                      <a:ext cx="5956300" cy="3251200"/>
                    </a:xfrm>
                    <a:prstGeom prst="rect">
                      <a:avLst/>
                    </a:prstGeom>
                  </pic:spPr>
                </pic:pic>
              </a:graphicData>
            </a:graphic>
          </wp:anchor>
        </w:drawing>
      </w:r>
    </w:p>
    <w:p w14:paraId="0934A696" w14:textId="66646634" w:rsidR="00BF5C02" w:rsidRPr="000C2180" w:rsidRDefault="00BF5C02" w:rsidP="000C2180">
      <w:pPr>
        <w:spacing w:line="240" w:lineRule="auto"/>
        <w:jc w:val="both"/>
        <w:rPr>
          <w:rFonts w:ascii="Simplified Arabic" w:hAnsi="Simplified Arabic" w:cs="Simplified Arabic"/>
          <w:sz w:val="24"/>
          <w:szCs w:val="24"/>
          <w:rtl/>
        </w:rPr>
      </w:pPr>
    </w:p>
    <w:p w14:paraId="43E78748" w14:textId="1FAE5E0D" w:rsidR="00BF5C02" w:rsidRPr="000C2180" w:rsidRDefault="00BF5C02" w:rsidP="000C2180">
      <w:pPr>
        <w:spacing w:line="240" w:lineRule="auto"/>
        <w:jc w:val="both"/>
        <w:rPr>
          <w:rFonts w:ascii="Simplified Arabic" w:hAnsi="Simplified Arabic" w:cs="Simplified Arabic"/>
          <w:sz w:val="24"/>
          <w:szCs w:val="24"/>
        </w:rPr>
      </w:pPr>
    </w:p>
    <w:p w14:paraId="7EAC714C" w14:textId="58007B7B" w:rsidR="008D41FA" w:rsidRPr="00B07150" w:rsidRDefault="008D41FA" w:rsidP="00B07150">
      <w:pPr>
        <w:bidi/>
        <w:jc w:val="both"/>
        <w:rPr>
          <w:rFonts w:ascii="Traditional Arabic" w:hAnsi="Traditional Arabic" w:cs="Traditional Arabic"/>
          <w:rtl/>
          <w:lang w:bidi="ar-EG"/>
        </w:rPr>
      </w:pPr>
      <w:r w:rsidRPr="00B07150">
        <w:rPr>
          <w:rFonts w:ascii="Traditional Arabic" w:hAnsi="Traditional Arabic" w:cs="Traditional Arabic"/>
          <w:b/>
          <w:bCs/>
          <w:sz w:val="32"/>
          <w:szCs w:val="32"/>
          <w:rtl/>
        </w:rPr>
        <w:t>حدود الدراسة</w:t>
      </w:r>
      <w:r w:rsidRPr="00B07150">
        <w:rPr>
          <w:rFonts w:ascii="Traditional Arabic" w:hAnsi="Traditional Arabic" w:cs="Traditional Arabic"/>
          <w:b/>
          <w:bCs/>
          <w:sz w:val="32"/>
          <w:szCs w:val="32"/>
        </w:rPr>
        <w:t>:</w:t>
      </w:r>
      <w:r w:rsidR="000B1533" w:rsidRPr="00B07150">
        <w:rPr>
          <w:rFonts w:ascii="Traditional Arabic" w:hAnsi="Traditional Arabic" w:cs="Traditional Arabic"/>
          <w:b/>
          <w:bCs/>
          <w:sz w:val="32"/>
          <w:szCs w:val="32"/>
          <w:rtl/>
        </w:rPr>
        <w:t xml:space="preserve"> </w:t>
      </w:r>
    </w:p>
    <w:p w14:paraId="413F97DE" w14:textId="77777777" w:rsidR="002305A2" w:rsidRPr="002305A2" w:rsidRDefault="002305A2" w:rsidP="002305A2">
      <w:pPr>
        <w:bidi/>
        <w:jc w:val="both"/>
        <w:rPr>
          <w:rFonts w:ascii="Traditional Arabic" w:hAnsi="Traditional Arabic" w:cs="Traditional Arabic"/>
          <w:b/>
          <w:bCs/>
          <w:sz w:val="36"/>
          <w:szCs w:val="36"/>
          <w:u w:val="single"/>
          <w:rtl/>
        </w:rPr>
      </w:pPr>
    </w:p>
    <w:p w14:paraId="3FB200E8"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تتحدد هذه الدراسة بمجموعة من الحدود الموضوعية والمكانية والزمانية والبشرية، وذلك على النحو التالي:</w:t>
      </w:r>
    </w:p>
    <w:p w14:paraId="641AC71D" w14:textId="77777777" w:rsidR="002305A2" w:rsidRPr="001E24D7" w:rsidRDefault="002305A2" w:rsidP="002305A2">
      <w:pPr>
        <w:bidi/>
        <w:jc w:val="both"/>
        <w:rPr>
          <w:rFonts w:ascii="Traditional Arabic" w:hAnsi="Traditional Arabic" w:cs="Traditional Arabic"/>
          <w:sz w:val="36"/>
          <w:szCs w:val="36"/>
          <w:rtl/>
        </w:rPr>
      </w:pPr>
    </w:p>
    <w:p w14:paraId="57DC7956" w14:textId="2B7B0609"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xml:space="preserve"> أولاً: الحدود الموضوعية</w:t>
      </w:r>
    </w:p>
    <w:p w14:paraId="4027AEA3"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تقتصر هذه الدراسة موضوعياً على دراسة العلاقة بين متغيرين رئيسيين:</w:t>
      </w:r>
    </w:p>
    <w:p w14:paraId="4D636740" w14:textId="77777777" w:rsidR="002305A2" w:rsidRPr="001E24D7" w:rsidRDefault="002305A2" w:rsidP="002305A2">
      <w:pPr>
        <w:bidi/>
        <w:jc w:val="both"/>
        <w:rPr>
          <w:rFonts w:ascii="Traditional Arabic" w:hAnsi="Traditional Arabic" w:cs="Traditional Arabic"/>
          <w:sz w:val="36"/>
          <w:szCs w:val="36"/>
          <w:rtl/>
        </w:rPr>
      </w:pPr>
    </w:p>
    <w:p w14:paraId="797CD963" w14:textId="3688C7C3"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المتغير المستقل: أبعاد التحول الرقمي، والذي يشمل خمسة أبعاد رئيسية:</w:t>
      </w:r>
    </w:p>
    <w:p w14:paraId="45ACB4AF"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البنية التحتية الرقمية (الشبكات، الخوادم، قواعد البيانات، أنظمة الحماية السيبرانية)</w:t>
      </w:r>
    </w:p>
    <w:p w14:paraId="0D9C71DF"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البعد التنظيمي والإداري (الهياكل التنظيمية، السياسات الرقمية، التدريب، الثقافة المؤسسية)</w:t>
      </w:r>
    </w:p>
    <w:p w14:paraId="45C938C0"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 إنترنت الأشياء والتقنيات الناشئة (الأجهزة الطبية الذكية، الذكاء الاصطناعي، البيانات الضخمة)</w:t>
      </w:r>
    </w:p>
    <w:p w14:paraId="5392F531"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التطبيقات الذكية والمنصات الرقمية (تطبيقات الهواتف الذكية، منصات الحجز، السجلات الإلكترونية)</w:t>
      </w:r>
    </w:p>
    <w:p w14:paraId="47D531AA"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الحوكمة الرقمية (السياسات، المعايير، الامتثال، إدارة المخاطر)</w:t>
      </w:r>
    </w:p>
    <w:p w14:paraId="58DF30EE" w14:textId="77777777" w:rsidR="002305A2" w:rsidRPr="001E24D7" w:rsidRDefault="002305A2" w:rsidP="002305A2">
      <w:pPr>
        <w:bidi/>
        <w:jc w:val="both"/>
        <w:rPr>
          <w:rFonts w:ascii="Traditional Arabic" w:hAnsi="Traditional Arabic" w:cs="Traditional Arabic"/>
          <w:sz w:val="36"/>
          <w:szCs w:val="36"/>
          <w:rtl/>
        </w:rPr>
      </w:pPr>
    </w:p>
    <w:p w14:paraId="05650311" w14:textId="7FD6E53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xml:space="preserve">2. المتغير التابع: جودة الخدمات الصحية، والذي يشمل خمسة أبعاد وفقاً لنموذج </w:t>
      </w:r>
      <w:r w:rsidRPr="001E24D7">
        <w:rPr>
          <w:rFonts w:ascii="Traditional Arabic" w:hAnsi="Traditional Arabic" w:cs="Traditional Arabic"/>
          <w:sz w:val="36"/>
          <w:szCs w:val="36"/>
        </w:rPr>
        <w:t>SERVQUAL</w:t>
      </w:r>
      <w:r w:rsidRPr="001E24D7">
        <w:rPr>
          <w:rFonts w:ascii="Traditional Arabic" w:hAnsi="Traditional Arabic" w:cs="Traditional Arabic"/>
          <w:sz w:val="36"/>
          <w:szCs w:val="36"/>
          <w:rtl/>
        </w:rPr>
        <w:t>:</w:t>
      </w:r>
    </w:p>
    <w:p w14:paraId="0F33462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الملموسية (</w:t>
      </w:r>
      <w:r w:rsidRPr="001E24D7">
        <w:rPr>
          <w:rFonts w:ascii="Traditional Arabic" w:hAnsi="Traditional Arabic" w:cs="Traditional Arabic"/>
          <w:sz w:val="36"/>
          <w:szCs w:val="36"/>
        </w:rPr>
        <w:t>Tangibles</w:t>
      </w:r>
      <w:r w:rsidRPr="001E24D7">
        <w:rPr>
          <w:rFonts w:ascii="Traditional Arabic" w:hAnsi="Traditional Arabic" w:cs="Traditional Arabic"/>
          <w:sz w:val="36"/>
          <w:szCs w:val="36"/>
          <w:rtl/>
        </w:rPr>
        <w:t>): المظهر المادي للتجهيزات والمعدات والموظفين</w:t>
      </w:r>
    </w:p>
    <w:p w14:paraId="3D17B2CB"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الاعتمادية (</w:t>
      </w:r>
      <w:r w:rsidRPr="001E24D7">
        <w:rPr>
          <w:rFonts w:ascii="Traditional Arabic" w:hAnsi="Traditional Arabic" w:cs="Traditional Arabic"/>
          <w:sz w:val="36"/>
          <w:szCs w:val="36"/>
        </w:rPr>
        <w:t>Reliability</w:t>
      </w:r>
      <w:r w:rsidRPr="001E24D7">
        <w:rPr>
          <w:rFonts w:ascii="Traditional Arabic" w:hAnsi="Traditional Arabic" w:cs="Traditional Arabic"/>
          <w:sz w:val="36"/>
          <w:szCs w:val="36"/>
          <w:rtl/>
        </w:rPr>
        <w:t>): القدرة على تقديم الخدمة الموعودة بدقة واتساق</w:t>
      </w:r>
    </w:p>
    <w:p w14:paraId="5132E10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الاستجابة (</w:t>
      </w:r>
      <w:r w:rsidRPr="001E24D7">
        <w:rPr>
          <w:rFonts w:ascii="Traditional Arabic" w:hAnsi="Traditional Arabic" w:cs="Traditional Arabic"/>
          <w:sz w:val="36"/>
          <w:szCs w:val="36"/>
        </w:rPr>
        <w:t>Responsiveness</w:t>
      </w:r>
      <w:r w:rsidRPr="001E24D7">
        <w:rPr>
          <w:rFonts w:ascii="Traditional Arabic" w:hAnsi="Traditional Arabic" w:cs="Traditional Arabic"/>
          <w:sz w:val="36"/>
          <w:szCs w:val="36"/>
          <w:rtl/>
        </w:rPr>
        <w:t>): الرغبة في مساعدة المرضى وتقديم خدمة سريعة</w:t>
      </w:r>
    </w:p>
    <w:p w14:paraId="27F07841"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الأمان (</w:t>
      </w:r>
      <w:r w:rsidRPr="001E24D7">
        <w:rPr>
          <w:rFonts w:ascii="Traditional Arabic" w:hAnsi="Traditional Arabic" w:cs="Traditional Arabic"/>
          <w:sz w:val="36"/>
          <w:szCs w:val="36"/>
        </w:rPr>
        <w:t>Assurance</w:t>
      </w:r>
      <w:r w:rsidRPr="001E24D7">
        <w:rPr>
          <w:rFonts w:ascii="Traditional Arabic" w:hAnsi="Traditional Arabic" w:cs="Traditional Arabic"/>
          <w:sz w:val="36"/>
          <w:szCs w:val="36"/>
          <w:rtl/>
        </w:rPr>
        <w:t>): المعرفة والكفاءة والقدرة على بث الثقة والطمأنينة</w:t>
      </w:r>
    </w:p>
    <w:p w14:paraId="4F4228D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التعاطف (</w:t>
      </w:r>
      <w:r w:rsidRPr="001E24D7">
        <w:rPr>
          <w:rFonts w:ascii="Traditional Arabic" w:hAnsi="Traditional Arabic" w:cs="Traditional Arabic"/>
          <w:sz w:val="36"/>
          <w:szCs w:val="36"/>
        </w:rPr>
        <w:t>Empathy</w:t>
      </w:r>
      <w:r w:rsidRPr="001E24D7">
        <w:rPr>
          <w:rFonts w:ascii="Traditional Arabic" w:hAnsi="Traditional Arabic" w:cs="Traditional Arabic"/>
          <w:sz w:val="36"/>
          <w:szCs w:val="36"/>
          <w:rtl/>
        </w:rPr>
        <w:t>): تقديم الاهتمام والرعاية الشخصية للمرضى</w:t>
      </w:r>
    </w:p>
    <w:p w14:paraId="38265232" w14:textId="77777777" w:rsidR="002305A2" w:rsidRPr="001E24D7" w:rsidRDefault="002305A2" w:rsidP="002305A2">
      <w:pPr>
        <w:bidi/>
        <w:jc w:val="both"/>
        <w:rPr>
          <w:rFonts w:ascii="Traditional Arabic" w:hAnsi="Traditional Arabic" w:cs="Traditional Arabic"/>
          <w:sz w:val="36"/>
          <w:szCs w:val="36"/>
          <w:rtl/>
        </w:rPr>
      </w:pPr>
    </w:p>
    <w:p w14:paraId="37AAAFEE" w14:textId="29A35246"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وتقتصر الدراسة على هذين المتغيرين دون غيرهما، ولا تتناول متغيرات أخرى قد تؤثر على جودة الخدمات الصحية مثل الموارد المالية أو حجم المستشفى أو عدد الأطباء، إلا إذا كانت مرتبطة بشكل مباشر بأبعاد التحول الرقمي المدروسة.</w:t>
      </w:r>
    </w:p>
    <w:p w14:paraId="2A2C13A2" w14:textId="77777777" w:rsidR="002305A2" w:rsidRPr="001E24D7" w:rsidRDefault="002305A2" w:rsidP="002305A2">
      <w:pPr>
        <w:bidi/>
        <w:jc w:val="both"/>
        <w:rPr>
          <w:rFonts w:ascii="Traditional Arabic" w:hAnsi="Traditional Arabic" w:cs="Traditional Arabic"/>
          <w:sz w:val="36"/>
          <w:szCs w:val="36"/>
          <w:rtl/>
        </w:rPr>
      </w:pPr>
    </w:p>
    <w:p w14:paraId="4B11E4FC" w14:textId="79981A72"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xml:space="preserve"> ثانياً: الحدود المكانية</w:t>
      </w:r>
    </w:p>
    <w:p w14:paraId="088A7AAE" w14:textId="0E79BBD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تقتصر هذه الدراسة مكانياً على المستشفيات العاملة في منطقة الرياض (الحكومية والخاصة)، وتم اختيار منطقة الرياض تحديداً للمبررات التالية:</w:t>
      </w:r>
    </w:p>
    <w:p w14:paraId="4391249A" w14:textId="77777777" w:rsidR="002305A2" w:rsidRPr="001E24D7" w:rsidRDefault="002305A2" w:rsidP="002305A2">
      <w:pPr>
        <w:bidi/>
        <w:jc w:val="both"/>
        <w:rPr>
          <w:rFonts w:ascii="Traditional Arabic" w:hAnsi="Traditional Arabic" w:cs="Traditional Arabic"/>
          <w:sz w:val="36"/>
          <w:szCs w:val="36"/>
          <w:rtl/>
        </w:rPr>
      </w:pPr>
    </w:p>
    <w:p w14:paraId="3235F50C" w14:textId="55FA637F"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الأهمية الاستراتيجية والحجم السكاني:</w:t>
      </w:r>
    </w:p>
    <w:p w14:paraId="5B06A3AD"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منطقة الرياض هي العاصمة الإدارية للمملكة العربية السعودية وأكبر تجمع سكاني في المملكة، حيث يبلغ عدد سكانها أكثر من 8 ملايين نسمة (وفقاً لتقديرات الهيئة العامة للإحصاء 2024)، مما يجعلها تمثل نموذجاً حيوياً ومؤثراً للقطاع الصحي السعودي.</w:t>
      </w:r>
    </w:p>
    <w:p w14:paraId="28C20747" w14:textId="77777777" w:rsidR="002305A2" w:rsidRPr="001E24D7" w:rsidRDefault="002305A2" w:rsidP="002305A2">
      <w:pPr>
        <w:bidi/>
        <w:jc w:val="both"/>
        <w:rPr>
          <w:rFonts w:ascii="Traditional Arabic" w:hAnsi="Traditional Arabic" w:cs="Traditional Arabic"/>
          <w:sz w:val="36"/>
          <w:szCs w:val="36"/>
          <w:rtl/>
        </w:rPr>
      </w:pPr>
    </w:p>
    <w:p w14:paraId="369E0A0E" w14:textId="13FE1014"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2. الكثافة العالية للمؤسسات الصحية:</w:t>
      </w:r>
    </w:p>
    <w:p w14:paraId="67F49E10" w14:textId="385F6D2D"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تضم منطقة الرياض أكثر من 115 مستشفى (حكومي وخاص)، بسعة إجمالية تزيد عن 18,000 سرير، وتقدم خدماتها لأكثر من 3.6 مليون مستفيد سنوياً، مما يوفر حجم عينة كبير وممثل للدراسة.</w:t>
      </w:r>
    </w:p>
    <w:p w14:paraId="2E60C9FE" w14:textId="77777777" w:rsidR="002305A2" w:rsidRDefault="002305A2" w:rsidP="002305A2">
      <w:pPr>
        <w:bidi/>
        <w:jc w:val="both"/>
        <w:rPr>
          <w:rFonts w:ascii="Traditional Arabic" w:hAnsi="Traditional Arabic" w:cs="Traditional Arabic"/>
          <w:sz w:val="36"/>
          <w:szCs w:val="36"/>
          <w:rtl/>
        </w:rPr>
      </w:pPr>
    </w:p>
    <w:p w14:paraId="1749F914" w14:textId="77777777" w:rsidR="00B64036" w:rsidRDefault="00B64036" w:rsidP="00B64036">
      <w:pPr>
        <w:bidi/>
        <w:jc w:val="both"/>
        <w:rPr>
          <w:rFonts w:ascii="Traditional Arabic" w:hAnsi="Traditional Arabic" w:cs="Traditional Arabic"/>
          <w:sz w:val="36"/>
          <w:szCs w:val="36"/>
          <w:rtl/>
        </w:rPr>
      </w:pPr>
    </w:p>
    <w:p w14:paraId="71241657" w14:textId="77777777" w:rsidR="00B64036" w:rsidRDefault="00B64036" w:rsidP="00B64036">
      <w:pPr>
        <w:bidi/>
        <w:jc w:val="both"/>
        <w:rPr>
          <w:rFonts w:ascii="Traditional Arabic" w:hAnsi="Traditional Arabic" w:cs="Traditional Arabic"/>
          <w:sz w:val="36"/>
          <w:szCs w:val="36"/>
          <w:rtl/>
        </w:rPr>
      </w:pPr>
    </w:p>
    <w:p w14:paraId="31CFE14C" w14:textId="77777777" w:rsidR="00B64036" w:rsidRPr="001E24D7" w:rsidRDefault="00B64036" w:rsidP="00B64036">
      <w:pPr>
        <w:bidi/>
        <w:jc w:val="both"/>
        <w:rPr>
          <w:rFonts w:ascii="Traditional Arabic" w:hAnsi="Traditional Arabic" w:cs="Traditional Arabic"/>
          <w:sz w:val="36"/>
          <w:szCs w:val="36"/>
          <w:rtl/>
        </w:rPr>
      </w:pPr>
    </w:p>
    <w:p w14:paraId="5231EA9E" w14:textId="5EEEA151"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3. الريادة في تطبيق التحول الرقمي:</w:t>
      </w:r>
    </w:p>
    <w:p w14:paraId="600284F7"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تُعتبر منطقة الرياض من المناطق الرائدة في تطبيق مشاريع التحول الرقمي الصحي في المملكة، حيث استضافت العديد من المبادرات الرائدة مثل مشروع "نظام المعلومات الصحية الموحد" ومشروع "الملف الطبي الإلكتروني الموحد"، مما يجعلها بيئة مثالية لدراسة أثر التحول الرقمي على جودة الخدمات.</w:t>
      </w:r>
    </w:p>
    <w:p w14:paraId="5BB3E234" w14:textId="77777777" w:rsidR="002305A2" w:rsidRPr="001E24D7" w:rsidRDefault="002305A2" w:rsidP="002305A2">
      <w:pPr>
        <w:bidi/>
        <w:jc w:val="both"/>
        <w:rPr>
          <w:rFonts w:ascii="Traditional Arabic" w:hAnsi="Traditional Arabic" w:cs="Traditional Arabic"/>
          <w:sz w:val="36"/>
          <w:szCs w:val="36"/>
          <w:rtl/>
        </w:rPr>
      </w:pPr>
    </w:p>
    <w:p w14:paraId="1EF9C301" w14:textId="4E97FC92"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4. التنوع في أنواع المستشفيات:</w:t>
      </w:r>
    </w:p>
    <w:p w14:paraId="6EBAB63B"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تتميز المنطقة بتنوع كبير في أنواع المستشفيات (حكومية، خاصة، تخصصية، عامة)، مما يتيح دراسة مقارنة شاملة بين مستويات التحول الرقمي المختلفة وأثرها على جودة الخدمات.</w:t>
      </w:r>
    </w:p>
    <w:p w14:paraId="0BEDF078" w14:textId="77777777" w:rsidR="002305A2" w:rsidRPr="001E24D7" w:rsidRDefault="002305A2" w:rsidP="002305A2">
      <w:pPr>
        <w:bidi/>
        <w:jc w:val="both"/>
        <w:rPr>
          <w:rFonts w:ascii="Traditional Arabic" w:hAnsi="Traditional Arabic" w:cs="Traditional Arabic"/>
          <w:sz w:val="36"/>
          <w:szCs w:val="36"/>
          <w:rtl/>
        </w:rPr>
      </w:pPr>
    </w:p>
    <w:p w14:paraId="422EE8CF" w14:textId="55F4ED4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5. توفر البيانات والإمكانية الوصول:</w:t>
      </w:r>
    </w:p>
    <w:p w14:paraId="1CA63667"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تتوفر في منطقة الرياض بنية تحتية معلوماتية متقدمة وسهولة نسبية في الوصول إلى المؤسسات الصحية والحصول على الموافقات اللازمة لإجراء الدراسة الميدانية.</w:t>
      </w:r>
    </w:p>
    <w:p w14:paraId="2F81C1CB" w14:textId="77777777" w:rsidR="002305A2" w:rsidRPr="001E24D7" w:rsidRDefault="002305A2" w:rsidP="002305A2">
      <w:pPr>
        <w:bidi/>
        <w:jc w:val="both"/>
        <w:rPr>
          <w:rFonts w:ascii="Traditional Arabic" w:hAnsi="Traditional Arabic" w:cs="Traditional Arabic"/>
          <w:sz w:val="36"/>
          <w:szCs w:val="36"/>
          <w:rtl/>
        </w:rPr>
      </w:pPr>
    </w:p>
    <w:p w14:paraId="1FF46150" w14:textId="6F88612B"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6. تمثيل الواقع السعودي:</w:t>
      </w:r>
    </w:p>
    <w:p w14:paraId="7D46085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بحكم كون الرياض العاصمة ومركز اتخاذ القرار، فإن النتائج المستخلصة من هذه المنطقة يمكن أن تكون مؤشراً قوياً لتوجهات القطاع الصحي على المستوى الوطني، ويمكن تعميم معظم نتائجها على مناطق أخرى مشابهة.</w:t>
      </w:r>
    </w:p>
    <w:p w14:paraId="02BBAA83" w14:textId="77777777" w:rsidR="002305A2" w:rsidRPr="001E24D7" w:rsidRDefault="002305A2" w:rsidP="002305A2">
      <w:pPr>
        <w:bidi/>
        <w:jc w:val="both"/>
        <w:rPr>
          <w:rFonts w:ascii="Traditional Arabic" w:hAnsi="Traditional Arabic" w:cs="Traditional Arabic"/>
          <w:sz w:val="36"/>
          <w:szCs w:val="36"/>
          <w:rtl/>
        </w:rPr>
      </w:pPr>
    </w:p>
    <w:p w14:paraId="74890514" w14:textId="27794C3B"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ملاحظة: لا تشمل هذه الدراسة المستشفيات في المناطق الأخرى من المملكة، وبالتالي فإن تعميم النتائج على مناطق أخرى يجب أن يتم بحذر، مع مراعاة الاختلافات في البنية التحتية ومستويات التحول الرقمي بين المناطق المختلفة.</w:t>
      </w:r>
    </w:p>
    <w:p w14:paraId="4794D7E3" w14:textId="77777777" w:rsidR="002305A2" w:rsidRPr="001E24D7" w:rsidRDefault="002305A2" w:rsidP="002305A2">
      <w:pPr>
        <w:bidi/>
        <w:jc w:val="both"/>
        <w:rPr>
          <w:rFonts w:ascii="Traditional Arabic" w:hAnsi="Traditional Arabic" w:cs="Traditional Arabic"/>
          <w:sz w:val="36"/>
          <w:szCs w:val="36"/>
          <w:rtl/>
        </w:rPr>
      </w:pPr>
    </w:p>
    <w:p w14:paraId="7D1DF051" w14:textId="00D5F960"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ثالثاً: الحدود الزمانية</w:t>
      </w:r>
    </w:p>
    <w:p w14:paraId="009942A0"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تتحدد الدراسة زمانياً بفترتين رئيسيتين:</w:t>
      </w:r>
    </w:p>
    <w:p w14:paraId="129D9685" w14:textId="77777777" w:rsidR="002305A2" w:rsidRPr="001E24D7" w:rsidRDefault="002305A2" w:rsidP="002305A2">
      <w:pPr>
        <w:bidi/>
        <w:jc w:val="both"/>
        <w:rPr>
          <w:rFonts w:ascii="Traditional Arabic" w:hAnsi="Traditional Arabic" w:cs="Traditional Arabic"/>
          <w:sz w:val="36"/>
          <w:szCs w:val="36"/>
          <w:rtl/>
        </w:rPr>
      </w:pPr>
    </w:p>
    <w:p w14:paraId="42A42E1B" w14:textId="6534968F"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الفترة الزمنية للإطار النظري والأدبيات:</w:t>
      </w:r>
    </w:p>
    <w:p w14:paraId="2F899338" w14:textId="21516CA9"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تغطي الدراسة الأدبيات النظرية والدراسات السابقة المنشورة خلال الفترة من 2018 إلى 2025، مع التركيز بشكل أساسي على الدراسات الحديثة المنشورة خلال السنوات الخمس الأخيرة (2020-2025) لضمان حداثة المعلومات ومواكبتها للتطورات السريعة في مجال التحول الرقمي الصحي.</w:t>
      </w:r>
    </w:p>
    <w:p w14:paraId="4BE19F90" w14:textId="77777777" w:rsidR="002305A2" w:rsidRPr="001E24D7" w:rsidRDefault="002305A2" w:rsidP="002305A2">
      <w:pPr>
        <w:bidi/>
        <w:jc w:val="both"/>
        <w:rPr>
          <w:rFonts w:ascii="Traditional Arabic" w:hAnsi="Traditional Arabic" w:cs="Traditional Arabic"/>
          <w:sz w:val="36"/>
          <w:szCs w:val="36"/>
          <w:rtl/>
        </w:rPr>
      </w:pPr>
    </w:p>
    <w:p w14:paraId="29B33772" w14:textId="6C465636"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2. الفترة الزمنية لجمع البيانات الميدانية:</w:t>
      </w:r>
    </w:p>
    <w:p w14:paraId="5B62EBFA" w14:textId="524BAA15"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سيتم جمع البيانات الميدانية (توزيع الاستبانات وإجراء المقابلات إن لزم الأمر) خلال الفترة من 1 يناير 2027 إلى 31 مارس 2027 (ثلاثة أشهر)، وهي فترة كافية لجمع عينة ممثلة وضمان جودة البيانات المجمعة.</w:t>
      </w:r>
    </w:p>
    <w:p w14:paraId="7D03AE4F" w14:textId="77777777" w:rsidR="002305A2" w:rsidRPr="001E24D7" w:rsidRDefault="002305A2" w:rsidP="002305A2">
      <w:pPr>
        <w:bidi/>
        <w:jc w:val="both"/>
        <w:rPr>
          <w:rFonts w:ascii="Traditional Arabic" w:hAnsi="Traditional Arabic" w:cs="Traditional Arabic"/>
          <w:sz w:val="36"/>
          <w:szCs w:val="36"/>
          <w:rtl/>
        </w:rPr>
      </w:pPr>
    </w:p>
    <w:p w14:paraId="1142FA66" w14:textId="33DE5673"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3. الفترة الكلية للدراسة:</w:t>
      </w:r>
    </w:p>
    <w:p w14:paraId="518CCB88" w14:textId="3C4CAF1A"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تمتد الدراسة من بداية مرحلة التخطيط والإعداد في سبتمبر 2026 وحتى تسليم النسخة النهائية في يونيو 2027، أي بإجمالي 10 أشهر تقريباً.</w:t>
      </w:r>
    </w:p>
    <w:p w14:paraId="21690E41" w14:textId="77777777" w:rsidR="002305A2" w:rsidRPr="001E24D7" w:rsidRDefault="002305A2" w:rsidP="002305A2">
      <w:pPr>
        <w:bidi/>
        <w:jc w:val="both"/>
        <w:rPr>
          <w:rFonts w:ascii="Traditional Arabic" w:hAnsi="Traditional Arabic" w:cs="Traditional Arabic"/>
          <w:sz w:val="36"/>
          <w:szCs w:val="36"/>
          <w:rtl/>
        </w:rPr>
      </w:pPr>
    </w:p>
    <w:p w14:paraId="56549207" w14:textId="51755BE5"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ملاحظة مهمة: تعكس البيانات المجمعة واقع التحول الرقمي وجودة الخدمات الصحية خلال فترة جمع البيانات فقط (الربع الأول من 2027)، وبالتالي فإن أي تطورات أو تغييرات جوهرية تحدث بعد هذه الفترة لن تكون مشمولة في نتائج الدراسة.</w:t>
      </w:r>
    </w:p>
    <w:p w14:paraId="0572FC26" w14:textId="77777777" w:rsidR="002305A2" w:rsidRPr="001E24D7" w:rsidRDefault="002305A2" w:rsidP="002305A2">
      <w:pPr>
        <w:bidi/>
        <w:jc w:val="both"/>
        <w:rPr>
          <w:rFonts w:ascii="Traditional Arabic" w:hAnsi="Traditional Arabic" w:cs="Traditional Arabic"/>
          <w:sz w:val="36"/>
          <w:szCs w:val="36"/>
          <w:rtl/>
        </w:rPr>
      </w:pPr>
    </w:p>
    <w:p w14:paraId="1BEEA16E" w14:textId="77777777" w:rsidR="00B64036" w:rsidRDefault="00B64036" w:rsidP="002305A2">
      <w:pPr>
        <w:bidi/>
        <w:jc w:val="both"/>
        <w:rPr>
          <w:rFonts w:ascii="Traditional Arabic" w:hAnsi="Traditional Arabic" w:cs="Traditional Arabic"/>
          <w:sz w:val="36"/>
          <w:szCs w:val="36"/>
          <w:rtl/>
        </w:rPr>
      </w:pPr>
    </w:p>
    <w:p w14:paraId="4FC611A3" w14:textId="2CB3CA2F"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رابعاً: الحدود البشرية</w:t>
      </w:r>
    </w:p>
    <w:p w14:paraId="7C9F800A"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تقتصر الدراسة على فئتين رئيسيتين من المشاركين:</w:t>
      </w:r>
    </w:p>
    <w:p w14:paraId="0DFFFA12" w14:textId="77777777" w:rsidR="002305A2" w:rsidRPr="001E24D7" w:rsidRDefault="002305A2" w:rsidP="002305A2">
      <w:pPr>
        <w:bidi/>
        <w:jc w:val="both"/>
        <w:rPr>
          <w:rFonts w:ascii="Traditional Arabic" w:hAnsi="Traditional Arabic" w:cs="Traditional Arabic"/>
          <w:sz w:val="36"/>
          <w:szCs w:val="36"/>
          <w:rtl/>
        </w:rPr>
      </w:pPr>
    </w:p>
    <w:p w14:paraId="30293060" w14:textId="2FC3F3A0"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العاملون في القطاع الصحي:</w:t>
      </w:r>
    </w:p>
    <w:p w14:paraId="37319051"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وتشمل هذه الفئة:</w:t>
      </w:r>
    </w:p>
    <w:p w14:paraId="037A4B2C"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الأطباء والأطباء المقيمين</w:t>
      </w:r>
    </w:p>
    <w:p w14:paraId="05A27F00"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طاقم التمريض</w:t>
      </w:r>
    </w:p>
    <w:p w14:paraId="45EED653"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الإداريون والموظفون التقنيون</w:t>
      </w:r>
    </w:p>
    <w:p w14:paraId="76A1183F" w14:textId="77777777" w:rsidR="002305A2"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مديرو أقسام تقنية المعلومات والتحول الرقمي</w:t>
      </w:r>
    </w:p>
    <w:p w14:paraId="76D323B3" w14:textId="77777777" w:rsidR="00B64036" w:rsidRPr="001E24D7" w:rsidRDefault="00B64036" w:rsidP="00B64036">
      <w:pPr>
        <w:bidi/>
        <w:jc w:val="both"/>
        <w:rPr>
          <w:rFonts w:ascii="Traditional Arabic" w:hAnsi="Traditional Arabic" w:cs="Traditional Arabic"/>
          <w:sz w:val="36"/>
          <w:szCs w:val="36"/>
          <w:rtl/>
        </w:rPr>
      </w:pPr>
    </w:p>
    <w:p w14:paraId="435C1BA7" w14:textId="2F596C90"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وسيتم استهداف عينة لا تقل عن 400 مشارك من هذه الفئة لتقييم واقع تطبيق أبعاد التحول الرقمي من وجهة نظرهم.</w:t>
      </w:r>
    </w:p>
    <w:p w14:paraId="3F9DAF6F" w14:textId="77777777" w:rsidR="002305A2" w:rsidRPr="001E24D7" w:rsidRDefault="002305A2" w:rsidP="002305A2">
      <w:pPr>
        <w:bidi/>
        <w:jc w:val="both"/>
        <w:rPr>
          <w:rFonts w:ascii="Traditional Arabic" w:hAnsi="Traditional Arabic" w:cs="Traditional Arabic"/>
          <w:sz w:val="36"/>
          <w:szCs w:val="36"/>
          <w:rtl/>
        </w:rPr>
      </w:pPr>
    </w:p>
    <w:p w14:paraId="1F600008" w14:textId="3E9F3A32"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2. المستفيدون من الخدمات الصحية (المرضى):</w:t>
      </w:r>
    </w:p>
    <w:p w14:paraId="40EDEA0E"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وتشمل هذه الفئة:</w:t>
      </w:r>
    </w:p>
    <w:p w14:paraId="0238E8F1"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المرضى المترددون على العيادات الخارجية</w:t>
      </w:r>
    </w:p>
    <w:p w14:paraId="5C4D0E76" w14:textId="77777777"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المرضى المنومون وذويهم</w:t>
      </w:r>
    </w:p>
    <w:p w14:paraId="4C4822CA" w14:textId="08604305"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المراجعون لأقسام الطوارئ</w:t>
      </w:r>
    </w:p>
    <w:p w14:paraId="6491EBD1" w14:textId="6FF7D767"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وسيتم استهداف عينة لا تقل عن 400 مشارك من هذه الفئة لتقييم مستوى جودة الخدمات الصحية المقدمة من وجهة نظرهم.</w:t>
      </w:r>
    </w:p>
    <w:p w14:paraId="4D1098ED" w14:textId="0B60A853"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ملاحظة: لا تشمل الدراسة المرضى في الحالات الحرجة أو غير القادرين على التواصل أو الأطفال دون سن 18 عاماً، وذلك لاعتبارات أخلاقية وعملية.</w:t>
      </w:r>
    </w:p>
    <w:p w14:paraId="42CC47C0" w14:textId="77777777" w:rsidR="002305A2" w:rsidRPr="001E24D7" w:rsidRDefault="002305A2" w:rsidP="002305A2">
      <w:pPr>
        <w:bidi/>
        <w:jc w:val="both"/>
        <w:rPr>
          <w:rFonts w:ascii="Traditional Arabic" w:hAnsi="Traditional Arabic" w:cs="Traditional Arabic"/>
          <w:sz w:val="36"/>
          <w:szCs w:val="36"/>
          <w:rtl/>
        </w:rPr>
      </w:pPr>
    </w:p>
    <w:p w14:paraId="644BC1C6" w14:textId="1D0D7A6C" w:rsidR="002305A2" w:rsidRPr="001E24D7" w:rsidRDefault="002305A2" w:rsidP="00B64036">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 xml:space="preserve"> خامساً: الحدود المنهجية</w:t>
      </w:r>
    </w:p>
    <w:p w14:paraId="4955B294" w14:textId="2AD969D8"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1. منهج الدراسة:</w:t>
      </w:r>
    </w:p>
    <w:p w14:paraId="77B0B5F3" w14:textId="0ADE308B"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تعتمد الدراسة على المنهج الوصفي التحليلي باستخدام الأسلوب الكمي (</w:t>
      </w:r>
      <w:r w:rsidRPr="001E24D7">
        <w:rPr>
          <w:rFonts w:ascii="Traditional Arabic" w:hAnsi="Traditional Arabic" w:cs="Traditional Arabic"/>
          <w:sz w:val="36"/>
          <w:szCs w:val="36"/>
        </w:rPr>
        <w:t>Quantitative Approach</w:t>
      </w:r>
      <w:r w:rsidRPr="001E24D7">
        <w:rPr>
          <w:rFonts w:ascii="Traditional Arabic" w:hAnsi="Traditional Arabic" w:cs="Traditional Arabic"/>
          <w:sz w:val="36"/>
          <w:szCs w:val="36"/>
          <w:rtl/>
        </w:rPr>
        <w:t>)، ولا تشمل منهجيات بحثية نوعية (</w:t>
      </w:r>
      <w:r w:rsidRPr="001E24D7">
        <w:rPr>
          <w:rFonts w:ascii="Traditional Arabic" w:hAnsi="Traditional Arabic" w:cs="Traditional Arabic"/>
          <w:sz w:val="36"/>
          <w:szCs w:val="36"/>
        </w:rPr>
        <w:t>Qualitative</w:t>
      </w:r>
      <w:r w:rsidRPr="001E24D7">
        <w:rPr>
          <w:rFonts w:ascii="Traditional Arabic" w:hAnsi="Traditional Arabic" w:cs="Traditional Arabic"/>
          <w:sz w:val="36"/>
          <w:szCs w:val="36"/>
          <w:rtl/>
        </w:rPr>
        <w:t>) مثل المقابلات المعمقة أو دراسات الحالة، إلا إذا دعت الحاجة لذلك بشكل محدود للتحقق من بعض النتائج.</w:t>
      </w:r>
    </w:p>
    <w:p w14:paraId="5141117B" w14:textId="77777777" w:rsidR="002305A2" w:rsidRPr="001E24D7" w:rsidRDefault="002305A2" w:rsidP="002305A2">
      <w:pPr>
        <w:bidi/>
        <w:jc w:val="both"/>
        <w:rPr>
          <w:rFonts w:ascii="Traditional Arabic" w:hAnsi="Traditional Arabic" w:cs="Traditional Arabic"/>
          <w:sz w:val="36"/>
          <w:szCs w:val="36"/>
          <w:rtl/>
        </w:rPr>
      </w:pPr>
    </w:p>
    <w:p w14:paraId="48486C3B" w14:textId="19983BDF"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2. أداة جمع البيانات:</w:t>
      </w:r>
    </w:p>
    <w:p w14:paraId="1D6CF764" w14:textId="5E81C410" w:rsidR="002305A2" w:rsidRPr="001E24D7"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lastRenderedPageBreak/>
        <w:t>تقتصر الدراسة على استخدام الاستبانة (</w:t>
      </w:r>
      <w:r w:rsidRPr="001E24D7">
        <w:rPr>
          <w:rFonts w:ascii="Traditional Arabic" w:hAnsi="Traditional Arabic" w:cs="Traditional Arabic"/>
          <w:sz w:val="36"/>
          <w:szCs w:val="36"/>
        </w:rPr>
        <w:t>Questionnaire</w:t>
      </w:r>
      <w:r w:rsidRPr="001E24D7">
        <w:rPr>
          <w:rFonts w:ascii="Traditional Arabic" w:hAnsi="Traditional Arabic" w:cs="Traditional Arabic"/>
          <w:sz w:val="36"/>
          <w:szCs w:val="36"/>
          <w:rtl/>
        </w:rPr>
        <w:t>) كأداة رئيسية لجمع البيانات، دون استخدام أدوات أخرى مثل الملاحظة المباشرة أو تحليل الوثائق.</w:t>
      </w:r>
    </w:p>
    <w:p w14:paraId="785B76A4" w14:textId="77777777" w:rsidR="002305A2" w:rsidRPr="001E24D7" w:rsidRDefault="002305A2" w:rsidP="002305A2">
      <w:pPr>
        <w:bidi/>
        <w:jc w:val="both"/>
        <w:rPr>
          <w:rFonts w:ascii="Traditional Arabic" w:hAnsi="Traditional Arabic" w:cs="Traditional Arabic"/>
          <w:sz w:val="36"/>
          <w:szCs w:val="36"/>
          <w:rtl/>
        </w:rPr>
      </w:pPr>
    </w:p>
    <w:p w14:paraId="67E35E12" w14:textId="09DD3EE6" w:rsidR="002305A2" w:rsidRPr="005858C3" w:rsidRDefault="002305A2" w:rsidP="002305A2">
      <w:pPr>
        <w:bidi/>
        <w:jc w:val="both"/>
        <w:rPr>
          <w:rFonts w:ascii="Traditional Arabic" w:hAnsi="Traditional Arabic" w:cs="Traditional Arabic"/>
          <w:sz w:val="36"/>
          <w:szCs w:val="36"/>
          <w:rtl/>
        </w:rPr>
      </w:pPr>
      <w:r w:rsidRPr="001E24D7">
        <w:rPr>
          <w:rFonts w:ascii="Traditional Arabic" w:hAnsi="Traditional Arabic" w:cs="Traditional Arabic"/>
          <w:sz w:val="36"/>
          <w:szCs w:val="36"/>
          <w:rtl/>
        </w:rPr>
        <w:t>3. الأساليب الإحصائية:</w:t>
      </w:r>
    </w:p>
    <w:p w14:paraId="018E68F0" w14:textId="58277295" w:rsidR="002305A2" w:rsidRPr="00B64036" w:rsidRDefault="002305A2" w:rsidP="00B64036">
      <w:pPr>
        <w:bidi/>
        <w:jc w:val="both"/>
        <w:rPr>
          <w:rFonts w:ascii="Traditional Arabic" w:hAnsi="Traditional Arabic" w:cs="Traditional Arabic"/>
          <w:sz w:val="36"/>
          <w:szCs w:val="36"/>
          <w:rtl/>
        </w:rPr>
      </w:pPr>
      <w:r w:rsidRPr="005858C3">
        <w:rPr>
          <w:rFonts w:ascii="Traditional Arabic" w:hAnsi="Traditional Arabic" w:cs="Traditional Arabic"/>
          <w:sz w:val="36"/>
          <w:szCs w:val="36"/>
          <w:rtl/>
        </w:rPr>
        <w:t>تستخدم الدراسة أساليب إحصائية محددة مثل الإحصاء الوصفي، وتحليل الانحدار المتعدد</w:t>
      </w:r>
      <w:r w:rsidR="00A82F1D" w:rsidRPr="005858C3">
        <w:rPr>
          <w:rFonts w:ascii="Traditional Arabic" w:hAnsi="Traditional Arabic" w:cs="Traditional Arabic" w:hint="cs"/>
          <w:sz w:val="36"/>
          <w:szCs w:val="36"/>
          <w:rtl/>
        </w:rPr>
        <w:t xml:space="preserve"> والبسيط</w:t>
      </w:r>
      <w:r w:rsidRPr="005858C3">
        <w:rPr>
          <w:rFonts w:ascii="Traditional Arabic" w:hAnsi="Traditional Arabic" w:cs="Traditional Arabic"/>
          <w:sz w:val="36"/>
          <w:szCs w:val="36"/>
          <w:rtl/>
        </w:rPr>
        <w:t>،</w:t>
      </w:r>
      <w:r w:rsidR="00A82F1D" w:rsidRPr="005858C3">
        <w:rPr>
          <w:rFonts w:ascii="Traditional Arabic" w:hAnsi="Traditional Arabic" w:cs="Traditional Arabic" w:hint="cs"/>
          <w:sz w:val="36"/>
          <w:szCs w:val="36"/>
          <w:rtl/>
        </w:rPr>
        <w:t xml:space="preserve"> واختبارات الفروق (</w:t>
      </w:r>
      <w:r w:rsidR="00A82F1D" w:rsidRPr="005858C3">
        <w:rPr>
          <w:rFonts w:ascii="Traditional Arabic" w:hAnsi="Traditional Arabic" w:cs="Traditional Arabic"/>
          <w:sz w:val="36"/>
          <w:szCs w:val="36"/>
        </w:rPr>
        <w:t>T-Test / ANOVA</w:t>
      </w:r>
      <w:r w:rsidR="00A82F1D" w:rsidRPr="005858C3">
        <w:rPr>
          <w:rFonts w:ascii="Traditional Arabic" w:hAnsi="Traditional Arabic" w:cs="Traditional Arabic" w:hint="cs"/>
          <w:sz w:val="36"/>
          <w:szCs w:val="36"/>
          <w:rtl/>
        </w:rPr>
        <w:t>)،</w:t>
      </w:r>
      <w:r w:rsidRPr="005858C3">
        <w:rPr>
          <w:rFonts w:ascii="Traditional Arabic" w:hAnsi="Traditional Arabic" w:cs="Traditional Arabic"/>
          <w:sz w:val="36"/>
          <w:szCs w:val="36"/>
          <w:rtl/>
        </w:rPr>
        <w:t xml:space="preserve"> ونمذجة المعادلات الهيكلية (</w:t>
      </w:r>
      <w:r w:rsidRPr="005858C3">
        <w:rPr>
          <w:rFonts w:ascii="Traditional Arabic" w:hAnsi="Traditional Arabic" w:cs="Traditional Arabic"/>
          <w:sz w:val="36"/>
          <w:szCs w:val="36"/>
        </w:rPr>
        <w:t>SEM</w:t>
      </w:r>
      <w:r w:rsidRPr="005858C3">
        <w:rPr>
          <w:rFonts w:ascii="Traditional Arabic" w:hAnsi="Traditional Arabic" w:cs="Traditional Arabic"/>
          <w:sz w:val="36"/>
          <w:szCs w:val="36"/>
          <w:rtl/>
        </w:rPr>
        <w:t xml:space="preserve">)، دون استخدام أساليب إحصائية أخرى قد تكون مناسبة </w:t>
      </w:r>
      <w:r w:rsidRPr="001E24D7">
        <w:rPr>
          <w:rFonts w:ascii="Traditional Arabic" w:hAnsi="Traditional Arabic" w:cs="Traditional Arabic"/>
          <w:sz w:val="36"/>
          <w:szCs w:val="36"/>
          <w:rtl/>
        </w:rPr>
        <w:t>لأنواع بيانات مختلفة.</w:t>
      </w:r>
    </w:p>
    <w:p w14:paraId="5E489855" w14:textId="77777777" w:rsidR="002305A2" w:rsidRDefault="002305A2" w:rsidP="002305A2">
      <w:pPr>
        <w:bidi/>
        <w:jc w:val="both"/>
        <w:rPr>
          <w:rFonts w:ascii="Traditional Arabic" w:hAnsi="Traditional Arabic" w:cs="Traditional Arabic"/>
          <w:b/>
          <w:bCs/>
          <w:sz w:val="36"/>
          <w:szCs w:val="36"/>
          <w:u w:val="single"/>
          <w:rtl/>
        </w:rPr>
      </w:pPr>
    </w:p>
    <w:p w14:paraId="1EA929C7" w14:textId="6B956B77" w:rsidR="008D41FA" w:rsidRPr="00F835D8" w:rsidRDefault="008D41FA" w:rsidP="002305A2">
      <w:pPr>
        <w:bidi/>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t>المصطلحات المفاهيمية وال</w:t>
      </w:r>
      <w:r w:rsidR="00560522" w:rsidRPr="00F835D8">
        <w:rPr>
          <w:rFonts w:ascii="Traditional Arabic" w:hAnsi="Traditional Arabic" w:cs="Traditional Arabic" w:hint="cs"/>
          <w:b/>
          <w:bCs/>
          <w:sz w:val="36"/>
          <w:szCs w:val="36"/>
          <w:u w:val="single"/>
          <w:rtl/>
        </w:rPr>
        <w:t>إ</w:t>
      </w:r>
      <w:r w:rsidRPr="00F835D8">
        <w:rPr>
          <w:rFonts w:ascii="Traditional Arabic" w:hAnsi="Traditional Arabic" w:cs="Traditional Arabic"/>
          <w:b/>
          <w:bCs/>
          <w:sz w:val="36"/>
          <w:szCs w:val="36"/>
          <w:u w:val="single"/>
          <w:rtl/>
        </w:rPr>
        <w:t>جرائية</w:t>
      </w:r>
    </w:p>
    <w:p w14:paraId="5AB48B96" w14:textId="49383D92" w:rsidR="008D41FA" w:rsidRPr="00390922" w:rsidRDefault="008D41FA" w:rsidP="000C2180">
      <w:pPr>
        <w:bidi/>
        <w:jc w:val="both"/>
        <w:rPr>
          <w:rFonts w:ascii="Traditional Arabic" w:hAnsi="Traditional Arabic" w:cs="Traditional Arabic"/>
          <w:b/>
          <w:bCs/>
          <w:sz w:val="32"/>
          <w:szCs w:val="32"/>
          <w:rtl/>
        </w:rPr>
      </w:pPr>
      <w:r w:rsidRPr="00390922">
        <w:rPr>
          <w:rFonts w:ascii="Traditional Arabic" w:hAnsi="Traditional Arabic" w:cs="Traditional Arabic"/>
          <w:b/>
          <w:bCs/>
          <w:sz w:val="32"/>
          <w:szCs w:val="32"/>
          <w:rtl/>
        </w:rPr>
        <w:t>التحول الرقمي</w:t>
      </w:r>
      <w:r w:rsidR="00390922" w:rsidRPr="00390922">
        <w:rPr>
          <w:rFonts w:ascii="Traditional Arabic" w:hAnsi="Traditional Arabic" w:cs="Traditional Arabic" w:hint="cs"/>
          <w:b/>
          <w:bCs/>
          <w:sz w:val="32"/>
          <w:szCs w:val="32"/>
          <w:rtl/>
        </w:rPr>
        <w:t>:</w:t>
      </w:r>
    </w:p>
    <w:p w14:paraId="5B5BE098" w14:textId="4248D912" w:rsidR="008D41FA" w:rsidRPr="00390922" w:rsidRDefault="00390922" w:rsidP="000C2180">
      <w:pPr>
        <w:bidi/>
        <w:jc w:val="both"/>
        <w:rPr>
          <w:rFonts w:ascii="Traditional Arabic" w:hAnsi="Traditional Arabic" w:cs="Traditional Arabic"/>
          <w:sz w:val="32"/>
          <w:szCs w:val="32"/>
        </w:rPr>
      </w:pPr>
      <w:r w:rsidRPr="00390922">
        <w:rPr>
          <w:rFonts w:ascii="Traditional Arabic" w:hAnsi="Traditional Arabic" w:cs="Traditional Arabic"/>
          <w:sz w:val="32"/>
          <w:szCs w:val="32"/>
          <w:rtl/>
        </w:rPr>
        <w:t>تعريفه</w:t>
      </w:r>
      <w:r w:rsidR="008D41FA" w:rsidRPr="00390922">
        <w:rPr>
          <w:rFonts w:ascii="Traditional Arabic" w:hAnsi="Traditional Arabic" w:cs="Traditional Arabic"/>
          <w:sz w:val="32"/>
          <w:szCs w:val="32"/>
          <w:rtl/>
        </w:rPr>
        <w:t xml:space="preserve"> اصطلاحا</w:t>
      </w:r>
      <w:r w:rsidRPr="00390922">
        <w:rPr>
          <w:rFonts w:ascii="Traditional Arabic" w:hAnsi="Traditional Arabic" w:cs="Traditional Arabic"/>
          <w:sz w:val="32"/>
          <w:szCs w:val="32"/>
          <w:rtl/>
        </w:rPr>
        <w:t>ً</w:t>
      </w:r>
      <w:r w:rsidR="008D41FA" w:rsidRPr="00390922">
        <w:rPr>
          <w:rFonts w:ascii="Traditional Arabic" w:hAnsi="Traditional Arabic" w:cs="Traditional Arabic"/>
          <w:sz w:val="32"/>
          <w:szCs w:val="32"/>
          <w:rtl/>
        </w:rPr>
        <w:t>: هو عملية شاملة لإعادة هيكلة المؤسسات والعمليات التجارية باستخدام التكنولوجيا الرقمية لتحقيق تحسينات كبيرة في الكفاءة والإنتاجية وتجربة العملاء، بالإضافة إلى إيجاد نماذج أعمال جديدة</w:t>
      </w:r>
      <w:r w:rsidRPr="00390922">
        <w:rPr>
          <w:rFonts w:ascii="Traditional Arabic" w:hAnsi="Traditional Arabic" w:cs="Traditional Arabic"/>
          <w:sz w:val="32"/>
          <w:szCs w:val="32"/>
        </w:rPr>
        <w:t>.</w:t>
      </w:r>
    </w:p>
    <w:p w14:paraId="6EC3FEA8" w14:textId="238D8F87" w:rsidR="008D41FA" w:rsidRPr="00390922" w:rsidRDefault="00390922" w:rsidP="00390922">
      <w:pPr>
        <w:bidi/>
        <w:jc w:val="both"/>
        <w:rPr>
          <w:rFonts w:ascii="Traditional Arabic" w:hAnsi="Traditional Arabic" w:cs="Traditional Arabic"/>
          <w:sz w:val="32"/>
          <w:szCs w:val="32"/>
        </w:rPr>
      </w:pPr>
      <w:r w:rsidRPr="00390922">
        <w:rPr>
          <w:rFonts w:ascii="Traditional Arabic" w:hAnsi="Traditional Arabic" w:cs="Traditional Arabic"/>
          <w:sz w:val="32"/>
          <w:szCs w:val="32"/>
          <w:rtl/>
        </w:rPr>
        <w:t>تعريفه</w:t>
      </w:r>
      <w:r w:rsidR="008D41FA" w:rsidRPr="00390922">
        <w:rPr>
          <w:rFonts w:ascii="Traditional Arabic" w:hAnsi="Traditional Arabic" w:cs="Traditional Arabic"/>
          <w:sz w:val="32"/>
          <w:szCs w:val="32"/>
          <w:rtl/>
        </w:rPr>
        <w:t xml:space="preserve"> </w:t>
      </w:r>
      <w:r w:rsidRPr="00390922">
        <w:rPr>
          <w:rFonts w:ascii="Traditional Arabic" w:hAnsi="Traditional Arabic" w:cs="Traditional Arabic"/>
          <w:sz w:val="32"/>
          <w:szCs w:val="32"/>
          <w:rtl/>
        </w:rPr>
        <w:t>إ</w:t>
      </w:r>
      <w:r w:rsidR="008D41FA" w:rsidRPr="00390922">
        <w:rPr>
          <w:rFonts w:ascii="Traditional Arabic" w:hAnsi="Traditional Arabic" w:cs="Traditional Arabic"/>
          <w:sz w:val="32"/>
          <w:szCs w:val="32"/>
          <w:rtl/>
        </w:rPr>
        <w:t>جرائيا</w:t>
      </w:r>
      <w:r w:rsidRPr="00390922">
        <w:rPr>
          <w:rFonts w:ascii="Traditional Arabic" w:hAnsi="Traditional Arabic" w:cs="Traditional Arabic"/>
          <w:sz w:val="32"/>
          <w:szCs w:val="32"/>
          <w:rtl/>
        </w:rPr>
        <w:t>ً</w:t>
      </w:r>
      <w:r w:rsidR="008D41FA" w:rsidRPr="00390922">
        <w:rPr>
          <w:rFonts w:ascii="Traditional Arabic" w:hAnsi="Traditional Arabic" w:cs="Traditional Arabic"/>
          <w:sz w:val="32"/>
          <w:szCs w:val="32"/>
          <w:rtl/>
        </w:rPr>
        <w:t xml:space="preserve">: هو عملية </w:t>
      </w:r>
      <w:r w:rsidRPr="00390922">
        <w:rPr>
          <w:rFonts w:ascii="Traditional Arabic" w:hAnsi="Traditional Arabic" w:cs="Traditional Arabic"/>
          <w:sz w:val="32"/>
          <w:szCs w:val="32"/>
          <w:rtl/>
        </w:rPr>
        <w:t>ممنهجة</w:t>
      </w:r>
      <w:r w:rsidR="008D41FA" w:rsidRPr="00390922">
        <w:rPr>
          <w:rFonts w:ascii="Traditional Arabic" w:hAnsi="Traditional Arabic" w:cs="Traditional Arabic"/>
          <w:sz w:val="32"/>
          <w:szCs w:val="32"/>
          <w:rtl/>
        </w:rPr>
        <w:t xml:space="preserve"> </w:t>
      </w:r>
      <w:r w:rsidR="00560522">
        <w:rPr>
          <w:rFonts w:ascii="Traditional Arabic" w:hAnsi="Traditional Arabic" w:cs="Traditional Arabic" w:hint="cs"/>
          <w:sz w:val="32"/>
          <w:szCs w:val="32"/>
          <w:rtl/>
        </w:rPr>
        <w:t>ت</w:t>
      </w:r>
      <w:r w:rsidR="008D41FA" w:rsidRPr="00390922">
        <w:rPr>
          <w:rFonts w:ascii="Traditional Arabic" w:hAnsi="Traditional Arabic" w:cs="Traditional Arabic"/>
          <w:sz w:val="32"/>
          <w:szCs w:val="32"/>
          <w:rtl/>
        </w:rPr>
        <w:t xml:space="preserve">طبقها </w:t>
      </w:r>
      <w:r w:rsidR="00560522">
        <w:rPr>
          <w:rFonts w:ascii="Traditional Arabic" w:hAnsi="Traditional Arabic" w:cs="Traditional Arabic" w:hint="cs"/>
          <w:sz w:val="32"/>
          <w:szCs w:val="32"/>
          <w:rtl/>
        </w:rPr>
        <w:t xml:space="preserve">منشآت </w:t>
      </w:r>
      <w:r w:rsidR="008D41FA" w:rsidRPr="00390922">
        <w:rPr>
          <w:rFonts w:ascii="Traditional Arabic" w:hAnsi="Traditional Arabic" w:cs="Traditional Arabic"/>
          <w:sz w:val="32"/>
          <w:szCs w:val="32"/>
          <w:rtl/>
        </w:rPr>
        <w:t>ال</w:t>
      </w:r>
      <w:r w:rsidRPr="00390922">
        <w:rPr>
          <w:rFonts w:ascii="Traditional Arabic" w:hAnsi="Traditional Arabic" w:cs="Traditional Arabic"/>
          <w:sz w:val="32"/>
          <w:szCs w:val="32"/>
          <w:rtl/>
        </w:rPr>
        <w:t>قطاع الصحي بمنطقة الرياض</w:t>
      </w:r>
      <w:r w:rsidR="008D41FA" w:rsidRPr="00390922">
        <w:rPr>
          <w:rFonts w:ascii="Traditional Arabic" w:hAnsi="Traditional Arabic" w:cs="Traditional Arabic"/>
          <w:sz w:val="32"/>
          <w:szCs w:val="32"/>
          <w:rtl/>
        </w:rPr>
        <w:t xml:space="preserve"> لدمج التكنولوجيا </w:t>
      </w:r>
      <w:r w:rsidRPr="00390922">
        <w:rPr>
          <w:rFonts w:ascii="Traditional Arabic" w:hAnsi="Traditional Arabic" w:cs="Traditional Arabic"/>
          <w:sz w:val="32"/>
          <w:szCs w:val="32"/>
          <w:rtl/>
        </w:rPr>
        <w:t xml:space="preserve">والمنصات </w:t>
      </w:r>
      <w:r w:rsidR="008D41FA" w:rsidRPr="00390922">
        <w:rPr>
          <w:rFonts w:ascii="Traditional Arabic" w:hAnsi="Traditional Arabic" w:cs="Traditional Arabic"/>
          <w:sz w:val="32"/>
          <w:szCs w:val="32"/>
          <w:rtl/>
        </w:rPr>
        <w:t xml:space="preserve">الرقمية في </w:t>
      </w:r>
      <w:r w:rsidRPr="00390922">
        <w:rPr>
          <w:rFonts w:ascii="Traditional Arabic" w:hAnsi="Traditional Arabic" w:cs="Traditional Arabic"/>
          <w:sz w:val="32"/>
          <w:szCs w:val="32"/>
          <w:rtl/>
        </w:rPr>
        <w:t>كافة</w:t>
      </w:r>
      <w:r w:rsidR="008D41FA" w:rsidRPr="00390922">
        <w:rPr>
          <w:rFonts w:ascii="Traditional Arabic" w:hAnsi="Traditional Arabic" w:cs="Traditional Arabic"/>
          <w:sz w:val="32"/>
          <w:szCs w:val="32"/>
          <w:rtl/>
        </w:rPr>
        <w:t xml:space="preserve"> مجالات ال</w:t>
      </w:r>
      <w:r w:rsidRPr="00390922">
        <w:rPr>
          <w:rFonts w:ascii="Traditional Arabic" w:hAnsi="Traditional Arabic" w:cs="Traditional Arabic"/>
          <w:sz w:val="32"/>
          <w:szCs w:val="32"/>
          <w:rtl/>
        </w:rPr>
        <w:t>عمل الإداري والطبي،</w:t>
      </w:r>
      <w:r w:rsidR="008D41FA" w:rsidRPr="00390922">
        <w:rPr>
          <w:rFonts w:ascii="Traditional Arabic" w:hAnsi="Traditional Arabic" w:cs="Traditional Arabic"/>
          <w:sz w:val="32"/>
          <w:szCs w:val="32"/>
          <w:rtl/>
        </w:rPr>
        <w:t xml:space="preserve"> </w:t>
      </w:r>
      <w:r w:rsidRPr="00390922">
        <w:rPr>
          <w:rFonts w:ascii="Traditional Arabic" w:hAnsi="Traditional Arabic" w:cs="Traditional Arabic"/>
          <w:sz w:val="32"/>
          <w:szCs w:val="32"/>
          <w:rtl/>
        </w:rPr>
        <w:t>بما ي</w:t>
      </w:r>
      <w:r w:rsidR="008D41FA" w:rsidRPr="00390922">
        <w:rPr>
          <w:rFonts w:ascii="Traditional Arabic" w:hAnsi="Traditional Arabic" w:cs="Traditional Arabic"/>
          <w:sz w:val="32"/>
          <w:szCs w:val="32"/>
          <w:rtl/>
        </w:rPr>
        <w:t xml:space="preserve">غير </w:t>
      </w:r>
      <w:r w:rsidRPr="00390922">
        <w:rPr>
          <w:rFonts w:ascii="Traditional Arabic" w:hAnsi="Traditional Arabic" w:cs="Traditional Arabic"/>
          <w:sz w:val="32"/>
          <w:szCs w:val="32"/>
          <w:rtl/>
        </w:rPr>
        <w:t>جذرياً من كفاءة تقديم الرعاية الطبية للمستفيدين</w:t>
      </w:r>
      <w:r w:rsidRPr="00390922">
        <w:rPr>
          <w:rFonts w:ascii="Traditional Arabic" w:hAnsi="Traditional Arabic" w:cs="Traditional Arabic"/>
          <w:sz w:val="32"/>
          <w:szCs w:val="32"/>
        </w:rPr>
        <w:t>.</w:t>
      </w:r>
    </w:p>
    <w:p w14:paraId="700D7242" w14:textId="252DB518" w:rsidR="008D41FA" w:rsidRPr="00390922" w:rsidRDefault="008D41FA" w:rsidP="000C2180">
      <w:pPr>
        <w:bidi/>
        <w:jc w:val="both"/>
        <w:rPr>
          <w:rFonts w:ascii="Traditional Arabic" w:hAnsi="Traditional Arabic" w:cs="Traditional Arabic"/>
          <w:b/>
          <w:bCs/>
          <w:sz w:val="32"/>
          <w:szCs w:val="32"/>
          <w:rtl/>
          <w:lang w:bidi="ar-EG"/>
        </w:rPr>
      </w:pPr>
      <w:r w:rsidRPr="00390922">
        <w:rPr>
          <w:rFonts w:ascii="Traditional Arabic" w:hAnsi="Traditional Arabic" w:cs="Traditional Arabic"/>
          <w:b/>
          <w:bCs/>
          <w:sz w:val="32"/>
          <w:szCs w:val="32"/>
          <w:rtl/>
        </w:rPr>
        <w:t>البنية التحتية</w:t>
      </w:r>
      <w:r w:rsidR="00390922" w:rsidRPr="00390922">
        <w:rPr>
          <w:rFonts w:ascii="Traditional Arabic" w:hAnsi="Traditional Arabic" w:cs="Traditional Arabic"/>
          <w:b/>
          <w:bCs/>
          <w:sz w:val="32"/>
          <w:szCs w:val="32"/>
          <w:rtl/>
        </w:rPr>
        <w:t>:</w:t>
      </w:r>
      <w:r w:rsidRPr="00390922">
        <w:rPr>
          <w:rFonts w:ascii="Traditional Arabic" w:hAnsi="Traditional Arabic" w:cs="Traditional Arabic"/>
          <w:b/>
          <w:bCs/>
          <w:sz w:val="32"/>
          <w:szCs w:val="32"/>
          <w:rtl/>
        </w:rPr>
        <w:t xml:space="preserve"> </w:t>
      </w:r>
    </w:p>
    <w:p w14:paraId="6324A9CB" w14:textId="6C9C849E" w:rsidR="00CE16C8" w:rsidRPr="00617414" w:rsidRDefault="00390922" w:rsidP="000C2180">
      <w:pPr>
        <w:bidi/>
        <w:jc w:val="both"/>
        <w:rPr>
          <w:rFonts w:ascii="Traditional Arabic" w:hAnsi="Traditional Arabic" w:cs="Traditional Arabic"/>
          <w:sz w:val="32"/>
          <w:szCs w:val="32"/>
        </w:rPr>
      </w:pPr>
      <w:r w:rsidRPr="00617414">
        <w:rPr>
          <w:rFonts w:ascii="Traditional Arabic" w:hAnsi="Traditional Arabic" w:cs="Traditional Arabic"/>
          <w:sz w:val="32"/>
          <w:szCs w:val="32"/>
          <w:rtl/>
        </w:rPr>
        <w:t>تعريفها</w:t>
      </w:r>
      <w:r w:rsidR="00617414" w:rsidRPr="00617414">
        <w:rPr>
          <w:rFonts w:ascii="Traditional Arabic" w:hAnsi="Traditional Arabic" w:cs="Traditional Arabic"/>
          <w:sz w:val="32"/>
          <w:szCs w:val="32"/>
          <w:rtl/>
        </w:rPr>
        <w:t xml:space="preserve"> </w:t>
      </w:r>
      <w:r w:rsidR="008D41FA" w:rsidRPr="00617414">
        <w:rPr>
          <w:rFonts w:ascii="Traditional Arabic" w:hAnsi="Traditional Arabic" w:cs="Traditional Arabic"/>
          <w:sz w:val="32"/>
          <w:szCs w:val="32"/>
          <w:rtl/>
        </w:rPr>
        <w:t>اصطلاحا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هي مجموعة الأنظمة المادية والتنظيمية والموارد المخصصة لتعزيز الصحة والوقاية من الأمراض</w:t>
      </w:r>
      <w:r w:rsidR="00617414"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00617414" w:rsidRPr="00617414">
        <w:rPr>
          <w:rFonts w:ascii="Traditional Arabic" w:hAnsi="Traditional Arabic" w:cs="Traditional Arabic"/>
          <w:sz w:val="32"/>
          <w:szCs w:val="32"/>
          <w:rtl/>
        </w:rPr>
        <w:t>و</w:t>
      </w:r>
      <w:r w:rsidR="008D41FA" w:rsidRPr="00617414">
        <w:rPr>
          <w:rFonts w:ascii="Traditional Arabic" w:hAnsi="Traditional Arabic" w:cs="Traditional Arabic"/>
          <w:sz w:val="32"/>
          <w:szCs w:val="32"/>
          <w:rtl/>
        </w:rPr>
        <w:t>تشك</w:t>
      </w:r>
      <w:r w:rsidR="00617414" w:rsidRPr="00617414">
        <w:rPr>
          <w:rFonts w:ascii="Traditional Arabic" w:hAnsi="Traditional Arabic" w:cs="Traditional Arabic"/>
          <w:sz w:val="32"/>
          <w:szCs w:val="32"/>
          <w:rtl/>
        </w:rPr>
        <w:t>ي</w:t>
      </w:r>
      <w:r w:rsidR="008D41FA" w:rsidRPr="00617414">
        <w:rPr>
          <w:rFonts w:ascii="Traditional Arabic" w:hAnsi="Traditional Arabic" w:cs="Traditional Arabic"/>
          <w:sz w:val="32"/>
          <w:szCs w:val="32"/>
          <w:rtl/>
        </w:rPr>
        <w:t>ل الإطار الأساسي الذي يدعم تقديم خدمات الرعاية للجميع</w:t>
      </w:r>
      <w:r w:rsidR="00617414" w:rsidRPr="00617414">
        <w:rPr>
          <w:rFonts w:ascii="Traditional Arabic" w:hAnsi="Traditional Arabic" w:cs="Traditional Arabic"/>
          <w:sz w:val="32"/>
          <w:szCs w:val="32"/>
        </w:rPr>
        <w:t>.</w:t>
      </w:r>
    </w:p>
    <w:p w14:paraId="4AADB238" w14:textId="1B3286F6" w:rsidR="008D41FA" w:rsidRPr="00617414" w:rsidRDefault="00617414" w:rsidP="00617414">
      <w:pPr>
        <w:bidi/>
        <w:jc w:val="both"/>
        <w:rPr>
          <w:rFonts w:ascii="Traditional Arabic" w:hAnsi="Traditional Arabic" w:cs="Traditional Arabic"/>
          <w:sz w:val="32"/>
          <w:szCs w:val="32"/>
          <w:rtl/>
          <w:lang w:bidi="ar-EG"/>
        </w:rPr>
      </w:pPr>
      <w:r w:rsidRPr="00617414">
        <w:rPr>
          <w:rFonts w:ascii="Traditional Arabic" w:hAnsi="Traditional Arabic" w:cs="Traditional Arabic"/>
          <w:sz w:val="32"/>
          <w:szCs w:val="32"/>
          <w:rtl/>
        </w:rPr>
        <w:t>تعريفها</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إ</w:t>
      </w:r>
      <w:r w:rsidR="008D41FA" w:rsidRPr="00617414">
        <w:rPr>
          <w:rFonts w:ascii="Traditional Arabic" w:hAnsi="Traditional Arabic" w:cs="Traditional Arabic"/>
          <w:sz w:val="32"/>
          <w:szCs w:val="32"/>
          <w:rtl/>
        </w:rPr>
        <w:t>جرائيا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هي مدى توفر وتكامل المكونات البرمجية والمادية الأساسية في القطاع الصحي بمنطقة الرياض مثل (الشبكات، السيرفرات، قواعد البيانات، أجهزة الحاسب، وسرعات الاتصال الآمنة) والتي تعتبر ضرورية لاستيعاب وتشغيل الأنظمة والمنصات الطبية بكفاءة</w:t>
      </w:r>
      <w:r w:rsidRPr="00617414">
        <w:rPr>
          <w:rFonts w:ascii="Traditional Arabic" w:hAnsi="Traditional Arabic" w:cs="Traditional Arabic"/>
          <w:sz w:val="32"/>
          <w:szCs w:val="32"/>
        </w:rPr>
        <w:t>.</w:t>
      </w:r>
    </w:p>
    <w:p w14:paraId="48E0A12E" w14:textId="0326053A" w:rsidR="008D41FA" w:rsidRPr="00617414" w:rsidRDefault="008D41FA" w:rsidP="000C2180">
      <w:pPr>
        <w:bidi/>
        <w:jc w:val="both"/>
        <w:rPr>
          <w:rFonts w:ascii="Traditional Arabic" w:hAnsi="Traditional Arabic" w:cs="Traditional Arabic"/>
          <w:b/>
          <w:bCs/>
          <w:sz w:val="32"/>
          <w:szCs w:val="32"/>
          <w:rtl/>
        </w:rPr>
      </w:pPr>
      <w:r w:rsidRPr="00617414">
        <w:rPr>
          <w:rFonts w:ascii="Traditional Arabic" w:hAnsi="Traditional Arabic" w:cs="Traditional Arabic"/>
          <w:b/>
          <w:bCs/>
          <w:sz w:val="32"/>
          <w:szCs w:val="32"/>
          <w:rtl/>
        </w:rPr>
        <w:t xml:space="preserve">البعد التنظيمي </w:t>
      </w:r>
      <w:r w:rsidR="00617414" w:rsidRPr="00617414">
        <w:rPr>
          <w:rFonts w:ascii="Traditional Arabic" w:hAnsi="Traditional Arabic" w:cs="Traditional Arabic"/>
          <w:b/>
          <w:bCs/>
          <w:sz w:val="32"/>
          <w:szCs w:val="32"/>
          <w:rtl/>
        </w:rPr>
        <w:t>والإداري:</w:t>
      </w:r>
    </w:p>
    <w:p w14:paraId="6C944CB5" w14:textId="5EB67084" w:rsidR="008D41FA" w:rsidRPr="00617414" w:rsidRDefault="00617414" w:rsidP="000C2180">
      <w:pPr>
        <w:bidi/>
        <w:jc w:val="both"/>
        <w:rPr>
          <w:rFonts w:ascii="Traditional Arabic" w:hAnsi="Traditional Arabic" w:cs="Traditional Arabic"/>
          <w:sz w:val="32"/>
          <w:szCs w:val="32"/>
          <w:lang w:bidi="ar-EG"/>
        </w:rPr>
      </w:pPr>
      <w:r w:rsidRPr="00617414">
        <w:rPr>
          <w:rFonts w:ascii="Traditional Arabic" w:hAnsi="Traditional Arabic" w:cs="Traditional Arabic"/>
          <w:sz w:val="32"/>
          <w:szCs w:val="32"/>
          <w:rtl/>
        </w:rPr>
        <w:t>تعريفه</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اصطلاحاً</w:t>
      </w:r>
      <w:r w:rsidR="008D41FA" w:rsidRPr="00617414">
        <w:rPr>
          <w:rFonts w:ascii="Traditional Arabic" w:hAnsi="Traditional Arabic" w:cs="Traditional Arabic"/>
          <w:sz w:val="32"/>
          <w:szCs w:val="32"/>
          <w:rtl/>
        </w:rPr>
        <w:t>: هو الإطار الرسمي وغير الرسمي الذي يحدد كيفية تقسيم المهام، وتوزيع السلطات، وتوجيه العناصر البشرية داخل أي مؤسسة لتحقيق أهدافها بكفاءة وفعالي</w:t>
      </w:r>
      <w:r w:rsidRPr="00617414">
        <w:rPr>
          <w:rFonts w:ascii="Traditional Arabic" w:hAnsi="Traditional Arabic" w:cs="Traditional Arabic"/>
          <w:sz w:val="32"/>
          <w:szCs w:val="32"/>
          <w:rtl/>
        </w:rPr>
        <w:t>ة</w:t>
      </w:r>
      <w:r w:rsidRPr="00617414">
        <w:rPr>
          <w:rFonts w:ascii="Traditional Arabic" w:hAnsi="Traditional Arabic" w:cs="Traditional Arabic"/>
          <w:sz w:val="32"/>
          <w:szCs w:val="32"/>
        </w:rPr>
        <w:t>.</w:t>
      </w:r>
    </w:p>
    <w:p w14:paraId="1976237E" w14:textId="4D0680F8" w:rsidR="00804F95" w:rsidRPr="00617414" w:rsidRDefault="00617414" w:rsidP="00FC3380">
      <w:pPr>
        <w:bidi/>
        <w:jc w:val="both"/>
        <w:rPr>
          <w:rFonts w:ascii="Traditional Arabic" w:hAnsi="Traditional Arabic" w:cs="Traditional Arabic"/>
          <w:sz w:val="32"/>
          <w:szCs w:val="32"/>
          <w:rtl/>
          <w:lang w:bidi="ar-EG"/>
        </w:rPr>
      </w:pPr>
      <w:r w:rsidRPr="00617414">
        <w:rPr>
          <w:rFonts w:ascii="Traditional Arabic" w:hAnsi="Traditional Arabic" w:cs="Traditional Arabic"/>
          <w:sz w:val="32"/>
          <w:szCs w:val="32"/>
          <w:rtl/>
        </w:rPr>
        <w:lastRenderedPageBreak/>
        <w:t>تعريفه إ</w:t>
      </w:r>
      <w:r w:rsidR="008D41FA" w:rsidRPr="00617414">
        <w:rPr>
          <w:rFonts w:ascii="Traditional Arabic" w:hAnsi="Traditional Arabic" w:cs="Traditional Arabic"/>
          <w:sz w:val="32"/>
          <w:szCs w:val="32"/>
          <w:rtl/>
        </w:rPr>
        <w:t>جرائيا</w:t>
      </w:r>
      <w:r w:rsidRPr="00617414">
        <w:rPr>
          <w:rFonts w:ascii="Traditional Arabic" w:hAnsi="Traditional Arabic" w:cs="Traditional Arabic"/>
          <w:sz w:val="32"/>
          <w:szCs w:val="32"/>
          <w:rtl/>
        </w:rPr>
        <w:t>ً</w:t>
      </w:r>
      <w:r w:rsidR="008D41FA" w:rsidRPr="00617414">
        <w:rPr>
          <w:rFonts w:ascii="Traditional Arabic" w:hAnsi="Traditional Arabic" w:cs="Traditional Arabic"/>
          <w:sz w:val="32"/>
          <w:szCs w:val="32"/>
          <w:rtl/>
        </w:rPr>
        <w:t xml:space="preserve">: </w:t>
      </w:r>
      <w:r w:rsidRPr="00617414">
        <w:rPr>
          <w:rFonts w:ascii="Traditional Arabic" w:hAnsi="Traditional Arabic" w:cs="Traditional Arabic"/>
          <w:sz w:val="32"/>
          <w:szCs w:val="32"/>
          <w:rtl/>
        </w:rPr>
        <w:t>هو الآلية التنظيمية المتبعة في القطاع الصحي بمنطقة الرياض لتحديث الهياكل الوظيفية، وتدريب الكفاءات البشرية، وإعادة هندسة الإجراءات الإدارية بما يتناسب مع متطلبات بيئة العمل الرقمية الجديدة</w:t>
      </w:r>
      <w:r w:rsidRPr="00617414">
        <w:rPr>
          <w:rFonts w:ascii="Traditional Arabic" w:hAnsi="Traditional Arabic" w:cs="Traditional Arabic"/>
          <w:sz w:val="32"/>
          <w:szCs w:val="32"/>
        </w:rPr>
        <w:t>.</w:t>
      </w:r>
    </w:p>
    <w:p w14:paraId="2AD0AA28" w14:textId="77777777" w:rsidR="002020B3" w:rsidRDefault="00617414" w:rsidP="002020B3">
      <w:pPr>
        <w:bidi/>
        <w:jc w:val="both"/>
        <w:rPr>
          <w:rFonts w:ascii="Traditional Arabic" w:hAnsi="Traditional Arabic" w:cs="Traditional Arabic"/>
          <w:sz w:val="32"/>
          <w:szCs w:val="32"/>
          <w:rtl/>
        </w:rPr>
      </w:pPr>
      <w:r w:rsidRPr="00617414">
        <w:rPr>
          <w:rFonts w:ascii="Traditional Arabic" w:hAnsi="Traditional Arabic" w:cs="Traditional Arabic"/>
          <w:b/>
          <w:bCs/>
          <w:sz w:val="32"/>
          <w:szCs w:val="32"/>
          <w:rtl/>
        </w:rPr>
        <w:t>إنترنت الأشياء والتقنيات الناشئة</w:t>
      </w:r>
      <w:r w:rsidRPr="00617414">
        <w:rPr>
          <w:rFonts w:ascii="Traditional Arabic" w:hAnsi="Traditional Arabic" w:cs="Traditional Arabic"/>
          <w:b/>
          <w:bCs/>
          <w:sz w:val="32"/>
          <w:szCs w:val="32"/>
        </w:rPr>
        <w:t>:</w:t>
      </w:r>
    </w:p>
    <w:p w14:paraId="68162BA8" w14:textId="6F0B97EF" w:rsidR="008D41FA" w:rsidRPr="0085397E" w:rsidRDefault="00617414" w:rsidP="002020B3">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تعريفها</w:t>
      </w:r>
      <w:r w:rsidR="008D41FA" w:rsidRPr="0085397E">
        <w:rPr>
          <w:rFonts w:ascii="Traditional Arabic" w:hAnsi="Traditional Arabic" w:cs="Traditional Arabic"/>
          <w:sz w:val="32"/>
          <w:szCs w:val="32"/>
          <w:rtl/>
        </w:rPr>
        <w:t xml:space="preserve"> اصطلاحا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هو مصطلح يشير إلى شبكة من الأجهزة المادية (الأشياء) المتصلة بالإنترنت، والتي يمكنها جمع البيانات وتبادلها مع بعضها البعض ومع الأنظمة الأخرى</w:t>
      </w:r>
      <w:r w:rsidRPr="0085397E">
        <w:rPr>
          <w:rFonts w:ascii="Traditional Arabic" w:hAnsi="Traditional Arabic" w:cs="Traditional Arabic"/>
          <w:sz w:val="32"/>
          <w:szCs w:val="32"/>
        </w:rPr>
        <w:t>.</w:t>
      </w:r>
    </w:p>
    <w:p w14:paraId="3595B934" w14:textId="17FEDA23" w:rsidR="008D41FA" w:rsidRPr="0085397E" w:rsidRDefault="00617414" w:rsidP="00617414">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تعريفها</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إ</w:t>
      </w:r>
      <w:r w:rsidR="008D41FA" w:rsidRPr="0085397E">
        <w:rPr>
          <w:rFonts w:ascii="Traditional Arabic" w:hAnsi="Traditional Arabic" w:cs="Traditional Arabic"/>
          <w:sz w:val="32"/>
          <w:szCs w:val="32"/>
          <w:rtl/>
        </w:rPr>
        <w:t>جرائيا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 xml:space="preserve">هي </w:t>
      </w:r>
      <w:r w:rsidR="008D41FA" w:rsidRPr="0085397E">
        <w:rPr>
          <w:rFonts w:ascii="Traditional Arabic" w:hAnsi="Traditional Arabic" w:cs="Traditional Arabic"/>
          <w:sz w:val="32"/>
          <w:szCs w:val="32"/>
          <w:rtl/>
        </w:rPr>
        <w:t xml:space="preserve">مجموعة من الأجهزة </w:t>
      </w:r>
      <w:r w:rsidRPr="0085397E">
        <w:rPr>
          <w:rFonts w:ascii="Traditional Arabic" w:hAnsi="Traditional Arabic" w:cs="Traditional Arabic"/>
          <w:sz w:val="32"/>
          <w:szCs w:val="32"/>
          <w:rtl/>
        </w:rPr>
        <w:t xml:space="preserve">الطبية </w:t>
      </w:r>
      <w:r w:rsidR="008D41FA" w:rsidRPr="0085397E">
        <w:rPr>
          <w:rFonts w:ascii="Traditional Arabic" w:hAnsi="Traditional Arabic" w:cs="Traditional Arabic"/>
          <w:sz w:val="32"/>
          <w:szCs w:val="32"/>
          <w:rtl/>
        </w:rPr>
        <w:t>الذكية</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وأجهزة الاستشعار المتصلة بالإنترنت</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 xml:space="preserve">والتقنيات الرقمية المتقدمة المستخدمة في المنشآت الصحية بمنطقة الرياض للتشخيص الدقيق، والمتابعة عن بعد، وتجميع المؤشرات الحيوية للمرضى آلياً، </w:t>
      </w:r>
      <w:r w:rsidR="008D41FA" w:rsidRPr="0085397E">
        <w:rPr>
          <w:rFonts w:ascii="Traditional Arabic" w:hAnsi="Traditional Arabic" w:cs="Traditional Arabic"/>
          <w:sz w:val="32"/>
          <w:szCs w:val="32"/>
          <w:rtl/>
        </w:rPr>
        <w:t xml:space="preserve">والتي </w:t>
      </w:r>
      <w:r w:rsidRPr="0085397E">
        <w:rPr>
          <w:rFonts w:ascii="Traditional Arabic" w:hAnsi="Traditional Arabic" w:cs="Traditional Arabic"/>
          <w:sz w:val="32"/>
          <w:szCs w:val="32"/>
          <w:rtl/>
        </w:rPr>
        <w:t xml:space="preserve">من خلالها </w:t>
      </w:r>
      <w:r w:rsidR="0085397E" w:rsidRPr="0085397E">
        <w:rPr>
          <w:rFonts w:ascii="Traditional Arabic" w:hAnsi="Traditional Arabic" w:cs="Traditional Arabic"/>
          <w:sz w:val="32"/>
          <w:szCs w:val="32"/>
          <w:rtl/>
        </w:rPr>
        <w:t>يتمكن الكادر الطبي</w:t>
      </w:r>
      <w:r w:rsidR="008D41FA" w:rsidRPr="0085397E">
        <w:rPr>
          <w:rFonts w:ascii="Traditional Arabic" w:hAnsi="Traditional Arabic" w:cs="Traditional Arabic"/>
          <w:sz w:val="32"/>
          <w:szCs w:val="32"/>
          <w:rtl/>
        </w:rPr>
        <w:t xml:space="preserve"> </w:t>
      </w:r>
      <w:r w:rsidR="0085397E" w:rsidRPr="0085397E">
        <w:rPr>
          <w:rFonts w:ascii="Traditional Arabic" w:hAnsi="Traditional Arabic" w:cs="Traditional Arabic"/>
          <w:sz w:val="32"/>
          <w:szCs w:val="32"/>
          <w:rtl/>
        </w:rPr>
        <w:t xml:space="preserve">من </w:t>
      </w:r>
      <w:r w:rsidR="008D41FA" w:rsidRPr="0085397E">
        <w:rPr>
          <w:rFonts w:ascii="Traditional Arabic" w:hAnsi="Traditional Arabic" w:cs="Traditional Arabic"/>
          <w:sz w:val="32"/>
          <w:szCs w:val="32"/>
          <w:rtl/>
        </w:rPr>
        <w:t>جمع البيانات وإرسالها والتفاعل معها</w:t>
      </w:r>
      <w:r w:rsidR="0085397E" w:rsidRPr="0085397E">
        <w:rPr>
          <w:rFonts w:ascii="Traditional Arabic" w:hAnsi="Traditional Arabic" w:cs="Traditional Arabic"/>
          <w:sz w:val="32"/>
          <w:szCs w:val="32"/>
          <w:rtl/>
        </w:rPr>
        <w:t xml:space="preserve"> و</w:t>
      </w:r>
      <w:r w:rsidR="008D41FA" w:rsidRPr="0085397E">
        <w:rPr>
          <w:rFonts w:ascii="Traditional Arabic" w:hAnsi="Traditional Arabic" w:cs="Traditional Arabic"/>
          <w:sz w:val="32"/>
          <w:szCs w:val="32"/>
          <w:rtl/>
        </w:rPr>
        <w:t>الحصول على معلومات منها</w:t>
      </w:r>
      <w:r w:rsidR="008D41FA" w:rsidRPr="0085397E">
        <w:rPr>
          <w:rFonts w:ascii="Traditional Arabic" w:hAnsi="Traditional Arabic" w:cs="Traditional Arabic"/>
          <w:sz w:val="32"/>
          <w:szCs w:val="32"/>
        </w:rPr>
        <w:t>.</w:t>
      </w:r>
    </w:p>
    <w:p w14:paraId="4BEECC51" w14:textId="46DB31D2" w:rsidR="008D41FA" w:rsidRPr="0085397E" w:rsidRDefault="008D41FA" w:rsidP="000C2180">
      <w:pPr>
        <w:bidi/>
        <w:jc w:val="both"/>
        <w:rPr>
          <w:rFonts w:ascii="Traditional Arabic" w:hAnsi="Traditional Arabic" w:cs="Traditional Arabic"/>
          <w:b/>
          <w:bCs/>
          <w:sz w:val="32"/>
          <w:szCs w:val="32"/>
          <w:rtl/>
          <w:lang w:bidi="ar-EG"/>
        </w:rPr>
      </w:pPr>
      <w:r w:rsidRPr="0085397E">
        <w:rPr>
          <w:rFonts w:ascii="Traditional Arabic" w:hAnsi="Traditional Arabic" w:cs="Traditional Arabic"/>
          <w:b/>
          <w:bCs/>
          <w:sz w:val="32"/>
          <w:szCs w:val="32"/>
          <w:rtl/>
        </w:rPr>
        <w:t>التطبيقات الذكي</w:t>
      </w:r>
      <w:r w:rsidR="0085397E">
        <w:rPr>
          <w:rFonts w:ascii="Traditional Arabic" w:hAnsi="Traditional Arabic" w:cs="Traditional Arabic" w:hint="cs"/>
          <w:b/>
          <w:bCs/>
          <w:sz w:val="32"/>
          <w:szCs w:val="32"/>
          <w:rtl/>
        </w:rPr>
        <w:t>ة والمنصات الرقمية:</w:t>
      </w:r>
    </w:p>
    <w:p w14:paraId="232123C2" w14:textId="043D4CE9" w:rsidR="008D41FA" w:rsidRPr="0085397E" w:rsidRDefault="0085397E" w:rsidP="000C2180">
      <w:pPr>
        <w:bidi/>
        <w:jc w:val="both"/>
        <w:rPr>
          <w:rFonts w:ascii="Traditional Arabic" w:hAnsi="Traditional Arabic" w:cs="Traditional Arabic"/>
          <w:sz w:val="32"/>
          <w:szCs w:val="32"/>
        </w:rPr>
      </w:pPr>
      <w:r w:rsidRPr="0085397E">
        <w:rPr>
          <w:rFonts w:ascii="Traditional Arabic" w:hAnsi="Traditional Arabic" w:cs="Traditional Arabic"/>
          <w:sz w:val="32"/>
          <w:szCs w:val="32"/>
          <w:rtl/>
        </w:rPr>
        <w:t xml:space="preserve">تعريفها </w:t>
      </w:r>
      <w:r w:rsidR="008D41FA" w:rsidRPr="0085397E">
        <w:rPr>
          <w:rFonts w:ascii="Traditional Arabic" w:hAnsi="Traditional Arabic" w:cs="Traditional Arabic"/>
          <w:sz w:val="32"/>
          <w:szCs w:val="32"/>
          <w:rtl/>
        </w:rPr>
        <w:t>اصطلاحا</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هي برامج مصممة خصيصاً للعمل على الأجهزة الذكية </w:t>
      </w:r>
      <w:r w:rsidRPr="0085397E">
        <w:rPr>
          <w:rFonts w:ascii="Traditional Arabic" w:hAnsi="Traditional Arabic" w:cs="Traditional Arabic"/>
          <w:sz w:val="32"/>
          <w:szCs w:val="32"/>
          <w:rtl/>
        </w:rPr>
        <w:t xml:space="preserve">مثل </w:t>
      </w:r>
      <w:r w:rsidR="008D41FA" w:rsidRPr="0085397E">
        <w:rPr>
          <w:rFonts w:ascii="Traditional Arabic" w:hAnsi="Traditional Arabic" w:cs="Traditional Arabic"/>
          <w:sz w:val="32"/>
          <w:szCs w:val="32"/>
          <w:rtl/>
        </w:rPr>
        <w:t>(الهواتف الذكية والأجهزة اللوحية) لتقديم مجموعة متنوعة من الخدمات والميزات للمستخدمين</w:t>
      </w:r>
      <w:r w:rsidRPr="0085397E">
        <w:rPr>
          <w:rFonts w:ascii="Traditional Arabic" w:hAnsi="Traditional Arabic" w:cs="Traditional Arabic"/>
          <w:sz w:val="32"/>
          <w:szCs w:val="32"/>
        </w:rPr>
        <w:t>.</w:t>
      </w:r>
    </w:p>
    <w:p w14:paraId="5A5C5AF6" w14:textId="0B1D6BE3" w:rsidR="0085397E" w:rsidRPr="0085397E" w:rsidRDefault="0085397E" w:rsidP="0085397E">
      <w:pPr>
        <w:bidi/>
        <w:jc w:val="both"/>
        <w:rPr>
          <w:rFonts w:ascii="Traditional Arabic" w:hAnsi="Traditional Arabic" w:cs="Traditional Arabic"/>
          <w:sz w:val="32"/>
          <w:szCs w:val="32"/>
          <w:rtl/>
        </w:rPr>
      </w:pPr>
      <w:r w:rsidRPr="0085397E">
        <w:rPr>
          <w:rFonts w:ascii="Traditional Arabic" w:hAnsi="Traditional Arabic" w:cs="Traditional Arabic"/>
          <w:sz w:val="32"/>
          <w:szCs w:val="32"/>
          <w:rtl/>
        </w:rPr>
        <w:t>تعريفها إجرائياً: هي القنوات الرقمية والبرمجيات المعتمدة في القطاع الصحي بمنطقة الرياض (مثل تطبيقات الهواتف والمنصات الحكومية كمنصة صحتي) التي تهدف إلى تقديم خدمات ووظائف متنوعة تلبي احتياجات المستخدمين، وتسهل وصول المستفيدين للخدمات الطبية، وحجز المواعيد، وتقليل فترات الانتظار بيسر وسرعة</w:t>
      </w:r>
      <w:r w:rsidRPr="0085397E">
        <w:rPr>
          <w:rFonts w:ascii="Traditional Arabic" w:hAnsi="Traditional Arabic" w:cs="Traditional Arabic"/>
          <w:sz w:val="32"/>
          <w:szCs w:val="32"/>
        </w:rPr>
        <w:t>.</w:t>
      </w:r>
    </w:p>
    <w:p w14:paraId="56B67FF5" w14:textId="02C08DCE" w:rsidR="008D41FA" w:rsidRPr="0085397E" w:rsidRDefault="008D41FA" w:rsidP="000C2180">
      <w:pPr>
        <w:bidi/>
        <w:jc w:val="both"/>
        <w:rPr>
          <w:rFonts w:ascii="Traditional Arabic" w:hAnsi="Traditional Arabic" w:cs="Traditional Arabic"/>
          <w:b/>
          <w:bCs/>
          <w:sz w:val="32"/>
          <w:szCs w:val="32"/>
          <w:rtl/>
          <w:lang w:bidi="ar-EG"/>
        </w:rPr>
      </w:pPr>
      <w:r w:rsidRPr="0085397E">
        <w:rPr>
          <w:rFonts w:ascii="Traditional Arabic" w:hAnsi="Traditional Arabic" w:cs="Traditional Arabic"/>
          <w:b/>
          <w:bCs/>
          <w:sz w:val="32"/>
          <w:szCs w:val="32"/>
          <w:rtl/>
        </w:rPr>
        <w:t>الحوكمة الرقمية</w:t>
      </w:r>
      <w:r w:rsidR="0085397E" w:rsidRPr="0085397E">
        <w:rPr>
          <w:rFonts w:ascii="Traditional Arabic" w:hAnsi="Traditional Arabic" w:cs="Traditional Arabic"/>
          <w:b/>
          <w:bCs/>
          <w:sz w:val="32"/>
          <w:szCs w:val="32"/>
          <w:rtl/>
          <w:lang w:bidi="ar-EG"/>
        </w:rPr>
        <w:t>:</w:t>
      </w:r>
    </w:p>
    <w:p w14:paraId="3257B651" w14:textId="407E1AAD" w:rsidR="008D41FA" w:rsidRPr="0085397E" w:rsidRDefault="0085397E" w:rsidP="000C2180">
      <w:pPr>
        <w:bidi/>
        <w:jc w:val="both"/>
        <w:rPr>
          <w:rFonts w:ascii="Traditional Arabic" w:hAnsi="Traditional Arabic" w:cs="Traditional Arabic"/>
          <w:sz w:val="32"/>
          <w:szCs w:val="32"/>
          <w:rtl/>
          <w:lang w:bidi="ar-EG"/>
        </w:rPr>
      </w:pPr>
      <w:r w:rsidRPr="0085397E">
        <w:rPr>
          <w:rFonts w:ascii="Traditional Arabic" w:hAnsi="Traditional Arabic" w:cs="Traditional Arabic"/>
          <w:sz w:val="32"/>
          <w:szCs w:val="32"/>
          <w:rtl/>
        </w:rPr>
        <w:t>تعريفها اصطلاحاً:</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ه</w:t>
      </w:r>
      <w:r w:rsidR="008D41FA" w:rsidRPr="0085397E">
        <w:rPr>
          <w:rFonts w:ascii="Traditional Arabic" w:hAnsi="Traditional Arabic" w:cs="Traditional Arabic"/>
          <w:sz w:val="32"/>
          <w:szCs w:val="32"/>
          <w:rtl/>
        </w:rPr>
        <w:t>ي منظومة شاملة من السياسات، والعمليات، والأطر التنظيمية التي تضمن الاستخدام الآمن والفعال للتكنولوجيا داخل المؤسسات</w:t>
      </w:r>
      <w:r w:rsidRPr="0085397E">
        <w:rPr>
          <w:rFonts w:ascii="Traditional Arabic" w:hAnsi="Traditional Arabic" w:cs="Traditional Arabic"/>
          <w:sz w:val="32"/>
          <w:szCs w:val="32"/>
          <w:rtl/>
        </w:rPr>
        <w:t>،</w:t>
      </w:r>
      <w:r w:rsidR="008D41FA" w:rsidRPr="0085397E">
        <w:rPr>
          <w:rFonts w:ascii="Traditional Arabic" w:hAnsi="Traditional Arabic" w:cs="Traditional Arabic"/>
          <w:sz w:val="32"/>
          <w:szCs w:val="32"/>
          <w:rtl/>
        </w:rPr>
        <w:t xml:space="preserve"> </w:t>
      </w:r>
      <w:r w:rsidRPr="0085397E">
        <w:rPr>
          <w:rFonts w:ascii="Traditional Arabic" w:hAnsi="Traditional Arabic" w:cs="Traditional Arabic"/>
          <w:sz w:val="32"/>
          <w:szCs w:val="32"/>
          <w:rtl/>
        </w:rPr>
        <w:t>ب</w:t>
      </w:r>
      <w:r w:rsidR="008D41FA" w:rsidRPr="0085397E">
        <w:rPr>
          <w:rFonts w:ascii="Traditional Arabic" w:hAnsi="Traditional Arabic" w:cs="Traditional Arabic"/>
          <w:sz w:val="32"/>
          <w:szCs w:val="32"/>
          <w:rtl/>
        </w:rPr>
        <w:t xml:space="preserve">هدف توجيه التحول الرقمي،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 xml:space="preserve">تحديد صلاحيات اتخاذ القرار،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 xml:space="preserve">تعزيز الشفافية، </w:t>
      </w:r>
      <w:r w:rsidRPr="0085397E">
        <w:rPr>
          <w:rFonts w:ascii="Traditional Arabic" w:hAnsi="Traditional Arabic" w:cs="Traditional Arabic"/>
          <w:sz w:val="32"/>
          <w:szCs w:val="32"/>
          <w:rtl/>
        </w:rPr>
        <w:t>و</w:t>
      </w:r>
      <w:r w:rsidR="008D41FA" w:rsidRPr="0085397E">
        <w:rPr>
          <w:rFonts w:ascii="Traditional Arabic" w:hAnsi="Traditional Arabic" w:cs="Traditional Arabic"/>
          <w:sz w:val="32"/>
          <w:szCs w:val="32"/>
          <w:rtl/>
        </w:rPr>
        <w:t>ضمان الامتثال، وتحقيق الأهداف الاستراتيجية بكفاءة عالية</w:t>
      </w:r>
      <w:r w:rsidRPr="0085397E">
        <w:rPr>
          <w:rFonts w:ascii="Traditional Arabic" w:hAnsi="Traditional Arabic" w:cs="Traditional Arabic"/>
          <w:sz w:val="32"/>
          <w:szCs w:val="32"/>
        </w:rPr>
        <w:t>.</w:t>
      </w:r>
    </w:p>
    <w:p w14:paraId="69FA12DF" w14:textId="441217F8" w:rsidR="008D41FA" w:rsidRPr="009B270F" w:rsidRDefault="0085397E" w:rsidP="000C2180">
      <w:pPr>
        <w:bidi/>
        <w:jc w:val="both"/>
        <w:rPr>
          <w:rFonts w:ascii="Traditional Arabic" w:hAnsi="Traditional Arabic" w:cs="Traditional Arabic"/>
          <w:sz w:val="32"/>
          <w:szCs w:val="32"/>
          <w:rtl/>
        </w:rPr>
      </w:pPr>
      <w:r w:rsidRPr="009B270F">
        <w:rPr>
          <w:rFonts w:ascii="Traditional Arabic" w:hAnsi="Traditional Arabic" w:cs="Traditional Arabic"/>
          <w:sz w:val="32"/>
          <w:szCs w:val="32"/>
          <w:rtl/>
        </w:rPr>
        <w:t xml:space="preserve">تعريفها إجرائياً: </w:t>
      </w:r>
      <w:r w:rsidR="008D41FA" w:rsidRPr="009B270F">
        <w:rPr>
          <w:rFonts w:ascii="Traditional Arabic" w:hAnsi="Traditional Arabic" w:cs="Traditional Arabic"/>
          <w:sz w:val="32"/>
          <w:szCs w:val="32"/>
          <w:rtl/>
        </w:rPr>
        <w:t>ه</w:t>
      </w:r>
      <w:r w:rsidRPr="009B270F">
        <w:rPr>
          <w:rFonts w:ascii="Traditional Arabic" w:hAnsi="Traditional Arabic" w:cs="Traditional Arabic"/>
          <w:sz w:val="32"/>
          <w:szCs w:val="32"/>
          <w:rtl/>
        </w:rPr>
        <w:t>ي</w:t>
      </w:r>
      <w:r w:rsidR="008D41FA" w:rsidRPr="009B270F">
        <w:rPr>
          <w:rFonts w:ascii="Traditional Arabic" w:hAnsi="Traditional Arabic" w:cs="Traditional Arabic"/>
          <w:sz w:val="32"/>
          <w:szCs w:val="32"/>
          <w:rtl/>
        </w:rPr>
        <w:t xml:space="preserve"> مجموعة الخطوات </w:t>
      </w:r>
      <w:r w:rsidR="009B270F" w:rsidRPr="009B270F">
        <w:rPr>
          <w:rFonts w:ascii="Traditional Arabic" w:hAnsi="Traditional Arabic" w:cs="Traditional Arabic"/>
          <w:sz w:val="32"/>
          <w:szCs w:val="32"/>
          <w:rtl/>
        </w:rPr>
        <w:t xml:space="preserve">التنظيمية </w:t>
      </w:r>
      <w:r w:rsidR="008D41FA" w:rsidRPr="009B270F">
        <w:rPr>
          <w:rFonts w:ascii="Traditional Arabic" w:hAnsi="Traditional Arabic" w:cs="Traditional Arabic"/>
          <w:sz w:val="32"/>
          <w:szCs w:val="32"/>
          <w:rtl/>
        </w:rPr>
        <w:t>والآليات العملية المقاسة التي تطبقها ا</w:t>
      </w:r>
      <w:r w:rsidR="009B270F" w:rsidRPr="009B270F">
        <w:rPr>
          <w:rFonts w:ascii="Traditional Arabic" w:hAnsi="Traditional Arabic" w:cs="Traditional Arabic"/>
          <w:sz w:val="32"/>
          <w:szCs w:val="32"/>
          <w:rtl/>
        </w:rPr>
        <w:t>لمنشآت الصحية بمنطقة الرياض</w:t>
      </w:r>
      <w:r w:rsidR="008D41FA" w:rsidRPr="009B270F">
        <w:rPr>
          <w:rFonts w:ascii="Traditional Arabic" w:hAnsi="Traditional Arabic" w:cs="Traditional Arabic"/>
          <w:sz w:val="32"/>
          <w:szCs w:val="32"/>
          <w:rtl/>
        </w:rPr>
        <w:t xml:space="preserve"> لإدارة أصولها وقراراتها التكنولوجية عبر سياسات معلنة، وتحديد واضح للمسؤوليات، وأدوات رقابة رقمية لضمان الأمان والكفاءة.</w:t>
      </w:r>
    </w:p>
    <w:p w14:paraId="39B2DFDC" w14:textId="052E557F" w:rsidR="008D41FA" w:rsidRPr="009B270F" w:rsidRDefault="008D41FA" w:rsidP="000C2180">
      <w:pPr>
        <w:bidi/>
        <w:jc w:val="both"/>
        <w:rPr>
          <w:rFonts w:ascii="Traditional Arabic" w:hAnsi="Traditional Arabic" w:cs="Traditional Arabic"/>
          <w:b/>
          <w:bCs/>
          <w:sz w:val="32"/>
          <w:szCs w:val="32"/>
          <w:rtl/>
          <w:lang w:bidi="ar-EG"/>
        </w:rPr>
      </w:pPr>
      <w:r w:rsidRPr="009B270F">
        <w:rPr>
          <w:rFonts w:ascii="Traditional Arabic" w:hAnsi="Traditional Arabic" w:cs="Traditional Arabic"/>
          <w:b/>
          <w:bCs/>
          <w:sz w:val="32"/>
          <w:szCs w:val="32"/>
          <w:rtl/>
        </w:rPr>
        <w:t>جودة الخدمات الصحية</w:t>
      </w:r>
      <w:r w:rsidR="009B270F" w:rsidRPr="009B270F">
        <w:rPr>
          <w:rFonts w:ascii="Traditional Arabic" w:hAnsi="Traditional Arabic" w:cs="Traditional Arabic"/>
          <w:b/>
          <w:bCs/>
          <w:sz w:val="32"/>
          <w:szCs w:val="32"/>
          <w:rtl/>
          <w:lang w:bidi="ar-EG"/>
        </w:rPr>
        <w:t>:</w:t>
      </w:r>
    </w:p>
    <w:p w14:paraId="1E42D583" w14:textId="0C73CA13" w:rsidR="008D41FA" w:rsidRPr="009B270F" w:rsidRDefault="009B270F" w:rsidP="000C2180">
      <w:pPr>
        <w:bidi/>
        <w:jc w:val="both"/>
        <w:rPr>
          <w:rFonts w:ascii="Traditional Arabic" w:hAnsi="Traditional Arabic" w:cs="Traditional Arabic"/>
          <w:sz w:val="32"/>
          <w:szCs w:val="32"/>
          <w:rtl/>
        </w:rPr>
      </w:pPr>
      <w:r w:rsidRPr="009B270F">
        <w:rPr>
          <w:rFonts w:ascii="Traditional Arabic" w:hAnsi="Traditional Arabic" w:cs="Traditional Arabic"/>
          <w:sz w:val="32"/>
          <w:szCs w:val="32"/>
          <w:rtl/>
        </w:rPr>
        <w:t>تعريفها اصطلاحاً:</w:t>
      </w:r>
      <w:r w:rsidR="008D41FA" w:rsidRPr="009B270F">
        <w:rPr>
          <w:rFonts w:ascii="Traditional Arabic" w:hAnsi="Traditional Arabic" w:cs="Traditional Arabic"/>
          <w:sz w:val="32"/>
          <w:szCs w:val="32"/>
          <w:rtl/>
        </w:rPr>
        <w:t xml:space="preserve"> هي مدى تحقيق الخدمات الصحية المقدمة للأفراد والمجتمع للأهداف المرجوة بطريقة آمنة وفعالة ومتاحة ومتساوية، مع مراعاة المعارف والمهارات المهنية السائدة</w:t>
      </w:r>
      <w:r w:rsidR="008D41FA" w:rsidRPr="009B270F">
        <w:rPr>
          <w:rFonts w:ascii="Traditional Arabic" w:hAnsi="Traditional Arabic" w:cs="Traditional Arabic"/>
          <w:sz w:val="32"/>
          <w:szCs w:val="32"/>
        </w:rPr>
        <w:t>.</w:t>
      </w:r>
    </w:p>
    <w:p w14:paraId="0505CD39" w14:textId="4B7D7CC9" w:rsidR="008D41FA" w:rsidRPr="009B270F" w:rsidRDefault="009B270F" w:rsidP="000C2180">
      <w:pPr>
        <w:bidi/>
        <w:jc w:val="both"/>
        <w:rPr>
          <w:rFonts w:ascii="Traditional Arabic" w:hAnsi="Traditional Arabic" w:cs="Traditional Arabic"/>
          <w:sz w:val="32"/>
          <w:szCs w:val="32"/>
        </w:rPr>
      </w:pPr>
      <w:r w:rsidRPr="009B270F">
        <w:rPr>
          <w:rFonts w:ascii="Traditional Arabic" w:hAnsi="Traditional Arabic" w:cs="Traditional Arabic"/>
          <w:sz w:val="32"/>
          <w:szCs w:val="32"/>
          <w:rtl/>
        </w:rPr>
        <w:lastRenderedPageBreak/>
        <w:t>تعريفها إجرائياً:</w:t>
      </w:r>
      <w:r w:rsidR="008D41FA" w:rsidRPr="009B270F">
        <w:rPr>
          <w:rFonts w:ascii="Traditional Arabic" w:hAnsi="Traditional Arabic" w:cs="Traditional Arabic"/>
          <w:sz w:val="32"/>
          <w:szCs w:val="32"/>
          <w:rtl/>
        </w:rPr>
        <w:t xml:space="preserve"> </w:t>
      </w:r>
      <w:r w:rsidRPr="009B270F">
        <w:rPr>
          <w:rFonts w:ascii="Traditional Arabic" w:hAnsi="Traditional Arabic" w:cs="Traditional Arabic"/>
          <w:sz w:val="32"/>
          <w:szCs w:val="32"/>
          <w:rtl/>
        </w:rPr>
        <w:t>هي مستوى التميز التشغيلي</w:t>
      </w:r>
      <w:r w:rsidR="008D41FA" w:rsidRPr="009B270F">
        <w:rPr>
          <w:rFonts w:ascii="Traditional Arabic" w:hAnsi="Traditional Arabic" w:cs="Traditional Arabic"/>
          <w:sz w:val="32"/>
          <w:szCs w:val="32"/>
          <w:rtl/>
        </w:rPr>
        <w:t xml:space="preserve"> </w:t>
      </w:r>
      <w:r w:rsidRPr="009B270F">
        <w:rPr>
          <w:rFonts w:ascii="Traditional Arabic" w:hAnsi="Traditional Arabic" w:cs="Traditional Arabic"/>
          <w:sz w:val="32"/>
          <w:szCs w:val="32"/>
          <w:rtl/>
        </w:rPr>
        <w:t>ل</w:t>
      </w:r>
      <w:r w:rsidR="008D41FA" w:rsidRPr="009B270F">
        <w:rPr>
          <w:rFonts w:ascii="Traditional Arabic" w:hAnsi="Traditional Arabic" w:cs="Traditional Arabic"/>
          <w:sz w:val="32"/>
          <w:szCs w:val="32"/>
          <w:rtl/>
        </w:rPr>
        <w:t>تحقيق مستوى عال</w:t>
      </w:r>
      <w:r w:rsidRPr="009B270F">
        <w:rPr>
          <w:rFonts w:ascii="Traditional Arabic" w:hAnsi="Traditional Arabic" w:cs="Traditional Arabic"/>
          <w:sz w:val="32"/>
          <w:szCs w:val="32"/>
          <w:rtl/>
        </w:rPr>
        <w:t>ي</w:t>
      </w:r>
      <w:r w:rsidR="008D41FA" w:rsidRPr="009B270F">
        <w:rPr>
          <w:rFonts w:ascii="Traditional Arabic" w:hAnsi="Traditional Arabic" w:cs="Traditional Arabic"/>
          <w:sz w:val="32"/>
          <w:szCs w:val="32"/>
          <w:rtl/>
        </w:rPr>
        <w:t xml:space="preserve"> من الأداء في تقديم الرعاية الصحية</w:t>
      </w:r>
      <w:r w:rsidRPr="009B270F">
        <w:rPr>
          <w:rFonts w:ascii="Traditional Arabic" w:hAnsi="Traditional Arabic" w:cs="Traditional Arabic"/>
          <w:sz w:val="32"/>
          <w:szCs w:val="32"/>
          <w:rtl/>
        </w:rPr>
        <w:t xml:space="preserve"> بمنطقة الرياض</w:t>
      </w:r>
      <w:r w:rsidR="008D41FA" w:rsidRPr="009B270F">
        <w:rPr>
          <w:rFonts w:ascii="Traditional Arabic" w:hAnsi="Traditional Arabic" w:cs="Traditional Arabic"/>
          <w:sz w:val="32"/>
          <w:szCs w:val="32"/>
          <w:rtl/>
        </w:rPr>
        <w:t xml:space="preserve">، بحيث تتوافق مع المعايير المتفق عليها، وتلبي احتياجات وتوقعات المرضى، </w:t>
      </w:r>
      <w:r w:rsidRPr="009B270F">
        <w:rPr>
          <w:rFonts w:ascii="Traditional Arabic" w:hAnsi="Traditional Arabic" w:cs="Traditional Arabic"/>
          <w:sz w:val="32"/>
          <w:szCs w:val="32"/>
          <w:rtl/>
        </w:rPr>
        <w:t xml:space="preserve">وتقليل فترات الانتظار، ودقة التشخيص، </w:t>
      </w:r>
      <w:r w:rsidR="008D41FA" w:rsidRPr="009B270F">
        <w:rPr>
          <w:rFonts w:ascii="Traditional Arabic" w:hAnsi="Traditional Arabic" w:cs="Traditional Arabic"/>
          <w:sz w:val="32"/>
          <w:szCs w:val="32"/>
          <w:rtl/>
        </w:rPr>
        <w:t>مع ضمان السلامة والفعالية والوصول العادل إلى الخدمات، وتقليل المخاطر والهدر</w:t>
      </w:r>
      <w:r w:rsidRPr="009B270F">
        <w:rPr>
          <w:rFonts w:ascii="Traditional Arabic" w:hAnsi="Traditional Arabic" w:cs="Traditional Arabic"/>
          <w:sz w:val="32"/>
          <w:szCs w:val="32"/>
        </w:rPr>
        <w:t>.</w:t>
      </w:r>
    </w:p>
    <w:p w14:paraId="4A9EB3E3" w14:textId="28290622" w:rsidR="008D41FA" w:rsidRPr="009B270F" w:rsidRDefault="008D41FA" w:rsidP="000C2180">
      <w:pPr>
        <w:bidi/>
        <w:jc w:val="both"/>
        <w:rPr>
          <w:rFonts w:ascii="Traditional Arabic" w:hAnsi="Traditional Arabic" w:cs="Traditional Arabic"/>
          <w:b/>
          <w:bCs/>
          <w:sz w:val="32"/>
          <w:szCs w:val="32"/>
          <w:rtl/>
        </w:rPr>
      </w:pPr>
      <w:r w:rsidRPr="009B270F">
        <w:rPr>
          <w:rFonts w:ascii="Traditional Arabic" w:hAnsi="Traditional Arabic" w:cs="Traditional Arabic"/>
          <w:b/>
          <w:bCs/>
          <w:sz w:val="32"/>
          <w:szCs w:val="32"/>
        </w:rPr>
        <w:t xml:space="preserve"> </w:t>
      </w:r>
      <w:r w:rsidRPr="009B270F">
        <w:rPr>
          <w:rFonts w:ascii="Traditional Arabic" w:hAnsi="Traditional Arabic" w:cs="Traditional Arabic"/>
          <w:b/>
          <w:bCs/>
          <w:sz w:val="32"/>
          <w:szCs w:val="32"/>
          <w:rtl/>
        </w:rPr>
        <w:t>القطاع الصحي بمنطقة الرياض</w:t>
      </w:r>
      <w:r w:rsidR="009B270F">
        <w:rPr>
          <w:rFonts w:ascii="Traditional Arabic" w:hAnsi="Traditional Arabic" w:cs="Traditional Arabic" w:hint="cs"/>
          <w:b/>
          <w:bCs/>
          <w:sz w:val="32"/>
          <w:szCs w:val="32"/>
          <w:rtl/>
        </w:rPr>
        <w:t>:</w:t>
      </w:r>
    </w:p>
    <w:p w14:paraId="39C7E671" w14:textId="5B32AA36" w:rsidR="0011790E" w:rsidRPr="009B270F" w:rsidRDefault="008D41FA" w:rsidP="009B270F">
      <w:pPr>
        <w:bidi/>
        <w:jc w:val="both"/>
        <w:rPr>
          <w:rFonts w:ascii="Sakkal Majalla" w:hAnsi="Sakkal Majalla" w:cs="Sakkal Majalla"/>
          <w:sz w:val="32"/>
          <w:szCs w:val="32"/>
        </w:rPr>
        <w:sectPr w:rsidR="0011790E" w:rsidRPr="009B270F" w:rsidSect="002F6822">
          <w:pgSz w:w="11906" w:h="16838"/>
          <w:pgMar w:top="964" w:right="1134" w:bottom="1134" w:left="1134" w:header="567" w:footer="567" w:gutter="0"/>
          <w:cols w:space="708"/>
          <w:titlePg/>
          <w:bidi/>
          <w:rtlGutter/>
          <w:docGrid w:linePitch="360"/>
        </w:sectPr>
      </w:pPr>
      <w:r w:rsidRPr="009B270F">
        <w:rPr>
          <w:rFonts w:ascii="Traditional Arabic" w:hAnsi="Traditional Arabic" w:cs="Traditional Arabic"/>
          <w:sz w:val="32"/>
          <w:szCs w:val="32"/>
          <w:rtl/>
        </w:rPr>
        <w:t>يقدم القطاع الصحي بمنطقة الرياض رعاية متكاملة لأكثر من 3.6 مليون مستفيد عبر شبكة ضخمة تضم 115 مستشفى، لتتصدر العاصمة مناطق المملكة في عدد المنشآت الطبية</w:t>
      </w:r>
      <w:r w:rsidR="009B270F" w:rsidRPr="009B270F">
        <w:rPr>
          <w:rFonts w:ascii="Traditional Arabic" w:hAnsi="Traditional Arabic" w:cs="Traditional Arabic"/>
          <w:sz w:val="32"/>
          <w:szCs w:val="32"/>
          <w:rtl/>
        </w:rPr>
        <w:t>، و</w:t>
      </w:r>
      <w:r w:rsidRPr="009B270F">
        <w:rPr>
          <w:rFonts w:ascii="Traditional Arabic" w:hAnsi="Traditional Arabic" w:cs="Traditional Arabic"/>
          <w:sz w:val="32"/>
          <w:szCs w:val="32"/>
          <w:rtl/>
        </w:rPr>
        <w:t xml:space="preserve">يتوزع النظام الصحي الحكومي في المنطقة تحت مظلة شركة الصحة القابضة من خلال </w:t>
      </w:r>
      <w:r w:rsidR="001E05FD" w:rsidRPr="009B270F">
        <w:rPr>
          <w:rFonts w:ascii="Traditional Arabic" w:hAnsi="Traditional Arabic" w:cs="Traditional Arabic" w:hint="cs"/>
          <w:sz w:val="32"/>
          <w:szCs w:val="32"/>
          <w:rtl/>
        </w:rPr>
        <w:t>ثلاث</w:t>
      </w:r>
      <w:r w:rsidRPr="009B270F">
        <w:rPr>
          <w:rFonts w:ascii="Traditional Arabic" w:hAnsi="Traditional Arabic" w:cs="Traditional Arabic"/>
          <w:sz w:val="32"/>
          <w:szCs w:val="32"/>
          <w:rtl/>
        </w:rPr>
        <w:t xml:space="preserve"> تجمعات صحية رئيسية</w:t>
      </w:r>
      <w:r w:rsidR="009B270F" w:rsidRPr="009B270F">
        <w:rPr>
          <w:rFonts w:ascii="Traditional Arabic" w:hAnsi="Traditional Arabic" w:cs="Traditional Arabic"/>
          <w:sz w:val="32"/>
          <w:szCs w:val="32"/>
          <w:rtl/>
        </w:rPr>
        <w:t>، بالإضافة إلى المستشفيات العسكرية والمستشفيات الخاصة</w:t>
      </w:r>
      <w:r w:rsidR="009B270F">
        <w:rPr>
          <w:rFonts w:ascii="Sakkal Majalla" w:hAnsi="Sakkal Majalla" w:cs="Sakkal Majalla"/>
          <w:sz w:val="32"/>
          <w:szCs w:val="32"/>
        </w:rPr>
        <w:t>.</w:t>
      </w:r>
    </w:p>
    <w:p w14:paraId="19F45B6D" w14:textId="52501EC8" w:rsidR="00235569" w:rsidRPr="00F835D8" w:rsidRDefault="00B12627" w:rsidP="000C2180">
      <w:pPr>
        <w:bidi/>
        <w:spacing w:after="0" w:line="360" w:lineRule="auto"/>
        <w:jc w:val="both"/>
        <w:rPr>
          <w:rFonts w:ascii="Traditional Arabic" w:hAnsi="Traditional Arabic" w:cs="Traditional Arabic"/>
          <w:b/>
          <w:bCs/>
          <w:sz w:val="36"/>
          <w:szCs w:val="36"/>
          <w:u w:val="single"/>
          <w:rtl/>
        </w:rPr>
      </w:pPr>
      <w:r w:rsidRPr="00F835D8">
        <w:rPr>
          <w:rFonts w:ascii="Traditional Arabic" w:hAnsi="Traditional Arabic" w:cs="Traditional Arabic"/>
          <w:b/>
          <w:bCs/>
          <w:sz w:val="36"/>
          <w:szCs w:val="36"/>
          <w:u w:val="single"/>
          <w:rtl/>
        </w:rPr>
        <w:lastRenderedPageBreak/>
        <w:t xml:space="preserve">الدراسات السابقة </w:t>
      </w:r>
    </w:p>
    <w:tbl>
      <w:tblPr>
        <w:bidiVisual/>
        <w:tblW w:w="15035"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1764"/>
        <w:gridCol w:w="1540"/>
        <w:gridCol w:w="1666"/>
        <w:gridCol w:w="1722"/>
        <w:gridCol w:w="1641"/>
        <w:gridCol w:w="2042"/>
        <w:gridCol w:w="2160"/>
        <w:gridCol w:w="1529"/>
      </w:tblGrid>
      <w:tr w:rsidR="00B12627" w:rsidRPr="000C2180" w14:paraId="3CA0A829" w14:textId="77777777" w:rsidTr="008A6F35">
        <w:trPr>
          <w:trHeight w:val="648"/>
        </w:trPr>
        <w:tc>
          <w:tcPr>
            <w:tcW w:w="990" w:type="dxa"/>
            <w:vAlign w:val="center"/>
            <w:hideMark/>
          </w:tcPr>
          <w:p w14:paraId="06DC8410" w14:textId="30E2CD16" w:rsidR="00B12627" w:rsidRPr="00182DE0" w:rsidRDefault="00B12627"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رقم الدراسة</w:t>
            </w:r>
          </w:p>
        </w:tc>
        <w:tc>
          <w:tcPr>
            <w:tcW w:w="1764" w:type="dxa"/>
            <w:vAlign w:val="center"/>
            <w:hideMark/>
          </w:tcPr>
          <w:p w14:paraId="54C32005" w14:textId="07E28968"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عنوان الدراسة</w:t>
            </w:r>
          </w:p>
        </w:tc>
        <w:tc>
          <w:tcPr>
            <w:tcW w:w="1547" w:type="dxa"/>
            <w:vAlign w:val="center"/>
            <w:hideMark/>
          </w:tcPr>
          <w:p w14:paraId="5CB04139" w14:textId="18BE166D"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المؤلف والسنة</w:t>
            </w:r>
          </w:p>
        </w:tc>
        <w:tc>
          <w:tcPr>
            <w:tcW w:w="1706" w:type="dxa"/>
            <w:vAlign w:val="center"/>
            <w:hideMark/>
          </w:tcPr>
          <w:p w14:paraId="70C306A3" w14:textId="144242B9" w:rsidR="00B12627" w:rsidRPr="00182DE0" w:rsidRDefault="00B0758F"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hint="cs"/>
                <w:b/>
                <w:bCs/>
                <w:rtl/>
              </w:rPr>
              <w:t>أ</w:t>
            </w:r>
            <w:r w:rsidR="00B12627" w:rsidRPr="00182DE0">
              <w:rPr>
                <w:rFonts w:ascii="Traditional Arabic" w:eastAsia="Times New Roman" w:hAnsi="Traditional Arabic" w:cs="Traditional Arabic"/>
                <w:b/>
                <w:bCs/>
                <w:rtl/>
              </w:rPr>
              <w:t>هداف الدراسة</w:t>
            </w:r>
          </w:p>
        </w:tc>
        <w:tc>
          <w:tcPr>
            <w:tcW w:w="1754" w:type="dxa"/>
            <w:vAlign w:val="center"/>
            <w:hideMark/>
          </w:tcPr>
          <w:p w14:paraId="04E2A0BE" w14:textId="74CD8EC6"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منهجية الدراسة</w:t>
            </w:r>
          </w:p>
        </w:tc>
        <w:tc>
          <w:tcPr>
            <w:tcW w:w="1682" w:type="dxa"/>
            <w:vAlign w:val="center"/>
            <w:hideMark/>
          </w:tcPr>
          <w:p w14:paraId="053D4084" w14:textId="0CA07697" w:rsidR="00B12627" w:rsidRPr="00182DE0" w:rsidRDefault="00B0758F"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hint="cs"/>
                <w:b/>
                <w:bCs/>
                <w:rtl/>
              </w:rPr>
              <w:t>أ</w:t>
            </w:r>
            <w:r w:rsidR="00B12627" w:rsidRPr="00182DE0">
              <w:rPr>
                <w:rFonts w:ascii="Traditional Arabic" w:eastAsia="Times New Roman" w:hAnsi="Traditional Arabic" w:cs="Traditional Arabic"/>
                <w:b/>
                <w:bCs/>
                <w:rtl/>
              </w:rPr>
              <w:t>هم النتائج</w:t>
            </w:r>
          </w:p>
        </w:tc>
        <w:tc>
          <w:tcPr>
            <w:tcW w:w="2100" w:type="dxa"/>
            <w:vAlign w:val="center"/>
            <w:hideMark/>
          </w:tcPr>
          <w:p w14:paraId="19E0B0DE" w14:textId="21A6EB5D"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أوجه الشب</w:t>
            </w:r>
            <w:r w:rsidR="00B0758F" w:rsidRPr="00182DE0">
              <w:rPr>
                <w:rFonts w:ascii="Traditional Arabic" w:eastAsia="Times New Roman" w:hAnsi="Traditional Arabic" w:cs="Traditional Arabic" w:hint="cs"/>
                <w:b/>
                <w:bCs/>
                <w:rtl/>
              </w:rPr>
              <w:t>ه</w:t>
            </w:r>
            <w:r w:rsidRPr="00182DE0">
              <w:rPr>
                <w:rFonts w:ascii="Traditional Arabic" w:eastAsia="Times New Roman" w:hAnsi="Traditional Arabic" w:cs="Traditional Arabic"/>
                <w:b/>
                <w:bCs/>
                <w:rtl/>
              </w:rPr>
              <w:t xml:space="preserve"> مع الدراسة الحالية</w:t>
            </w:r>
          </w:p>
        </w:tc>
        <w:tc>
          <w:tcPr>
            <w:tcW w:w="2243" w:type="dxa"/>
            <w:vAlign w:val="center"/>
            <w:hideMark/>
          </w:tcPr>
          <w:p w14:paraId="5BEDEEDE" w14:textId="36F633E1"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أوجه الاختلاف عن الدراسة الحالية</w:t>
            </w:r>
          </w:p>
        </w:tc>
        <w:tc>
          <w:tcPr>
            <w:tcW w:w="1249" w:type="dxa"/>
            <w:vAlign w:val="center"/>
            <w:hideMark/>
          </w:tcPr>
          <w:p w14:paraId="51F199A8" w14:textId="1E30FCC8" w:rsidR="00B12627" w:rsidRPr="00182DE0" w:rsidRDefault="00B12627"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الفجوة البحثية</w:t>
            </w:r>
          </w:p>
        </w:tc>
      </w:tr>
      <w:tr w:rsidR="005D63D9" w:rsidRPr="00F835D8" w14:paraId="5ADAC264" w14:textId="77777777" w:rsidTr="008A6F35">
        <w:trPr>
          <w:trHeight w:val="2592"/>
        </w:trPr>
        <w:tc>
          <w:tcPr>
            <w:tcW w:w="990" w:type="dxa"/>
            <w:vAlign w:val="center"/>
          </w:tcPr>
          <w:p w14:paraId="32C7B69F" w14:textId="4CAFFBD8" w:rsidR="005D63D9" w:rsidRPr="00182DE0" w:rsidRDefault="005D63D9"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1</w:t>
            </w:r>
          </w:p>
        </w:tc>
        <w:tc>
          <w:tcPr>
            <w:tcW w:w="1764" w:type="dxa"/>
            <w:vAlign w:val="center"/>
          </w:tcPr>
          <w:p w14:paraId="32B5CE86" w14:textId="4951B840" w:rsidR="005D63D9" w:rsidRPr="00182DE0" w:rsidRDefault="005D63D9" w:rsidP="00F835D8">
            <w:pPr>
              <w:bidi/>
              <w:spacing w:after="0" w:line="240" w:lineRule="auto"/>
              <w:jc w:val="center"/>
              <w:rPr>
                <w:rFonts w:ascii="Traditional Arabic" w:eastAsia="Times New Roman" w:hAnsi="Traditional Arabic" w:cs="Times New Roman"/>
                <w:b/>
                <w:bCs/>
              </w:rPr>
            </w:pPr>
            <w:r w:rsidRPr="00182DE0">
              <w:rPr>
                <w:rFonts w:ascii="Traditional Arabic" w:eastAsia="Times New Roman" w:hAnsi="Traditional Arabic" w:cs="Traditional Arabic"/>
                <w:b/>
                <w:bCs/>
                <w:rtl/>
              </w:rPr>
              <w:t>أثر تقنيات التحول الرقمي على إدارة الجودة الشاملة في القطاع الصحي</w:t>
            </w:r>
          </w:p>
        </w:tc>
        <w:tc>
          <w:tcPr>
            <w:tcW w:w="1547" w:type="dxa"/>
            <w:vAlign w:val="center"/>
          </w:tcPr>
          <w:p w14:paraId="03C0BF94" w14:textId="323D88A4" w:rsidR="005D63D9" w:rsidRPr="00182DE0" w:rsidRDefault="005D63D9" w:rsidP="00F835D8">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(عبد الله،</w:t>
            </w:r>
            <w:r w:rsidR="00E93BAF"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2025)</w:t>
            </w:r>
          </w:p>
        </w:tc>
        <w:tc>
          <w:tcPr>
            <w:tcW w:w="1706" w:type="dxa"/>
            <w:vAlign w:val="center"/>
          </w:tcPr>
          <w:p w14:paraId="14823C87" w14:textId="51ECD176"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هدف</w:t>
            </w:r>
            <w:r w:rsidR="00B0758F" w:rsidRPr="00182DE0">
              <w:rPr>
                <w:rFonts w:ascii="Traditional Arabic" w:eastAsia="Times New Roman" w:hAnsi="Traditional Arabic" w:cs="Traditional Arabic" w:hint="cs"/>
                <w:b/>
                <w:bCs/>
                <w:rtl/>
              </w:rPr>
              <w:t>ت</w:t>
            </w:r>
            <w:r w:rsidRPr="00182DE0">
              <w:rPr>
                <w:rFonts w:ascii="Traditional Arabic" w:eastAsia="Times New Roman" w:hAnsi="Traditional Arabic" w:cs="Traditional Arabic"/>
                <w:b/>
                <w:bCs/>
                <w:rtl/>
              </w:rPr>
              <w:t xml:space="preserve"> الدراسة إلى تحديد أثر تقنيات التحول الرقمي على إدارة الجودة الشاملة في القطاع الصحي</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حيث تعتبر الاستثمارات الرقمية عنصرا</w:t>
            </w:r>
            <w:r w:rsidR="00B0758F"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مهما</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في تطوير المؤسسات</w:t>
            </w:r>
            <w:r w:rsidR="00B0758F" w:rsidRPr="00182DE0">
              <w:rPr>
                <w:rFonts w:ascii="Traditional Arabic" w:eastAsia="Times New Roman" w:hAnsi="Traditional Arabic" w:cs="Traditional Arabic" w:hint="cs"/>
                <w:b/>
                <w:bCs/>
                <w:rtl/>
              </w:rPr>
              <w:t xml:space="preserve"> الصحية</w:t>
            </w:r>
            <w:r w:rsidR="00B0758F" w:rsidRPr="00182DE0">
              <w:rPr>
                <w:rFonts w:ascii="Traditional Arabic" w:eastAsia="Times New Roman" w:hAnsi="Traditional Arabic" w:cs="Traditional Arabic"/>
                <w:b/>
                <w:bCs/>
              </w:rPr>
              <w:t>.</w:t>
            </w:r>
          </w:p>
        </w:tc>
        <w:tc>
          <w:tcPr>
            <w:tcW w:w="1754" w:type="dxa"/>
            <w:vAlign w:val="center"/>
          </w:tcPr>
          <w:p w14:paraId="6358BD84" w14:textId="57A93C94"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 xml:space="preserve">اعتمدت </w:t>
            </w:r>
            <w:r w:rsidR="00B0758F" w:rsidRPr="00182DE0">
              <w:rPr>
                <w:rFonts w:ascii="Traditional Arabic" w:eastAsia="Times New Roman" w:hAnsi="Traditional Arabic" w:cs="Traditional Arabic" w:hint="cs"/>
                <w:b/>
                <w:bCs/>
                <w:rtl/>
              </w:rPr>
              <w:t xml:space="preserve">الدراسة </w:t>
            </w:r>
            <w:r w:rsidRPr="00182DE0">
              <w:rPr>
                <w:rFonts w:ascii="Traditional Arabic" w:eastAsia="Times New Roman" w:hAnsi="Traditional Arabic" w:cs="Traditional Arabic"/>
                <w:b/>
                <w:bCs/>
                <w:rtl/>
              </w:rPr>
              <w:t xml:space="preserve">على المنهج الوصفي التحليلي، والاطلاع على الدراسات النظرية والعربية والأجنبية المتعلقة بالموضوع، </w:t>
            </w:r>
            <w:r w:rsidR="00B0758F" w:rsidRPr="00182DE0">
              <w:rPr>
                <w:rFonts w:ascii="Traditional Arabic" w:eastAsia="Times New Roman" w:hAnsi="Traditional Arabic" w:cs="Traditional Arabic" w:hint="cs"/>
                <w:b/>
                <w:bCs/>
                <w:rtl/>
              </w:rPr>
              <w:t xml:space="preserve">بالإضافة إلى </w:t>
            </w:r>
            <w:r w:rsidRPr="00182DE0">
              <w:rPr>
                <w:rFonts w:ascii="Traditional Arabic" w:eastAsia="Times New Roman" w:hAnsi="Traditional Arabic" w:cs="Traditional Arabic"/>
                <w:b/>
                <w:bCs/>
                <w:rtl/>
              </w:rPr>
              <w:t>عرض أهم نتائج الدراسات السابقة</w:t>
            </w:r>
            <w:r w:rsidR="00B0758F" w:rsidRPr="00182DE0">
              <w:rPr>
                <w:rFonts w:ascii="Traditional Arabic" w:eastAsia="Times New Roman" w:hAnsi="Traditional Arabic" w:cs="Traditional Arabic"/>
                <w:b/>
                <w:bCs/>
              </w:rPr>
              <w:t>.</w:t>
            </w:r>
          </w:p>
        </w:tc>
        <w:tc>
          <w:tcPr>
            <w:tcW w:w="1682" w:type="dxa"/>
            <w:vAlign w:val="center"/>
          </w:tcPr>
          <w:p w14:paraId="5E6B4CD0" w14:textId="345B643D"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أن جودة الخدمات تعد من أكثر التحديات صعوبة في المستشفيات</w:t>
            </w:r>
            <w:r w:rsidR="00B0758F"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 xml:space="preserve"> وأن رضا المرضى من أهم أولويات المستشفيات في ظل المنافسة الشديدة</w:t>
            </w:r>
            <w:r w:rsidR="00B0758F" w:rsidRPr="00182DE0">
              <w:rPr>
                <w:rFonts w:ascii="Traditional Arabic" w:eastAsia="Times New Roman" w:hAnsi="Traditional Arabic" w:cs="Traditional Arabic"/>
                <w:b/>
                <w:bCs/>
              </w:rPr>
              <w:t>.</w:t>
            </w:r>
          </w:p>
        </w:tc>
        <w:tc>
          <w:tcPr>
            <w:tcW w:w="2100" w:type="dxa"/>
            <w:vAlign w:val="center"/>
          </w:tcPr>
          <w:p w14:paraId="556EBBED" w14:textId="04B37901" w:rsidR="005D63D9" w:rsidRPr="00182DE0" w:rsidRDefault="005D63D9" w:rsidP="00FC3380">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 xml:space="preserve">تتشابه متغيرات الدراسة </w:t>
            </w:r>
            <w:r w:rsidR="00B0758F"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المستقل والتابع</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والقطاع المطبق فيه الدراسة وهو القطاع </w:t>
            </w:r>
            <w:r w:rsidR="00B0758F" w:rsidRPr="00182DE0">
              <w:rPr>
                <w:rFonts w:ascii="Traditional Arabic" w:eastAsia="Times New Roman" w:hAnsi="Traditional Arabic" w:cs="Traditional Arabic" w:hint="cs"/>
                <w:b/>
                <w:bCs/>
                <w:rtl/>
              </w:rPr>
              <w:t xml:space="preserve">الصحي، </w:t>
            </w:r>
            <w:r w:rsidRPr="00182DE0">
              <w:rPr>
                <w:rFonts w:ascii="Traditional Arabic" w:eastAsia="Times New Roman" w:hAnsi="Traditional Arabic" w:cs="Traditional Arabic"/>
                <w:b/>
                <w:bCs/>
                <w:rtl/>
              </w:rPr>
              <w:t>وكذلك أداة جمع البيانات</w:t>
            </w:r>
            <w:r w:rsidR="00B0758F"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w:t>
            </w:r>
            <w:r w:rsidR="00B0758F" w:rsidRPr="00182DE0">
              <w:rPr>
                <w:rFonts w:ascii="Traditional Arabic" w:eastAsia="Times New Roman" w:hAnsi="Traditional Arabic" w:cs="Traditional Arabic" w:hint="cs"/>
                <w:b/>
                <w:bCs/>
                <w:rtl/>
              </w:rPr>
              <w:t xml:space="preserve">كما أن </w:t>
            </w:r>
            <w:r w:rsidRPr="00182DE0">
              <w:rPr>
                <w:rFonts w:ascii="Traditional Arabic" w:eastAsia="Times New Roman" w:hAnsi="Traditional Arabic" w:cs="Traditional Arabic"/>
                <w:b/>
                <w:bCs/>
                <w:rtl/>
              </w:rPr>
              <w:t>كلا الدراستين استخدمتا نفس المنهجية (الوصفي</w:t>
            </w:r>
            <w:r w:rsidR="00B0758F" w:rsidRPr="00182DE0">
              <w:rPr>
                <w:rFonts w:ascii="Traditional Arabic" w:eastAsia="Times New Roman" w:hAnsi="Traditional Arabic" w:cs="Traditional Arabic" w:hint="cs"/>
                <w:b/>
                <w:bCs/>
                <w:rtl/>
              </w:rPr>
              <w:t>ة</w:t>
            </w:r>
            <w:r w:rsidRPr="00182DE0">
              <w:rPr>
                <w:rFonts w:ascii="Traditional Arabic" w:eastAsia="Times New Roman" w:hAnsi="Traditional Arabic" w:cs="Traditional Arabic"/>
                <w:b/>
                <w:bCs/>
                <w:rtl/>
              </w:rPr>
              <w:t xml:space="preserve"> التحليلي</w:t>
            </w:r>
            <w:r w:rsidR="00B0758F" w:rsidRPr="00182DE0">
              <w:rPr>
                <w:rFonts w:ascii="Traditional Arabic" w:eastAsia="Times New Roman" w:hAnsi="Traditional Arabic" w:cs="Traditional Arabic" w:hint="cs"/>
                <w:b/>
                <w:bCs/>
                <w:rtl/>
              </w:rPr>
              <w:t>ة</w:t>
            </w:r>
            <w:r w:rsidRPr="00182DE0">
              <w:rPr>
                <w:rFonts w:ascii="Traditional Arabic" w:eastAsia="Times New Roman" w:hAnsi="Traditional Arabic" w:cs="Traditional Arabic"/>
                <w:b/>
                <w:bCs/>
                <w:rtl/>
              </w:rPr>
              <w:t>)</w:t>
            </w:r>
            <w:r w:rsidR="00B0758F" w:rsidRPr="00182DE0">
              <w:rPr>
                <w:rFonts w:ascii="Traditional Arabic" w:eastAsia="Times New Roman" w:hAnsi="Traditional Arabic" w:cs="Traditional Arabic" w:hint="cs"/>
                <w:b/>
                <w:bCs/>
                <w:rtl/>
              </w:rPr>
              <w:t>، وتتفقان</w:t>
            </w:r>
            <w:r w:rsidRPr="00182DE0">
              <w:rPr>
                <w:rFonts w:ascii="Traditional Arabic" w:eastAsia="Times New Roman" w:hAnsi="Traditional Arabic" w:cs="Traditional Arabic"/>
                <w:b/>
                <w:bCs/>
                <w:rtl/>
              </w:rPr>
              <w:t xml:space="preserve"> </w:t>
            </w:r>
            <w:r w:rsidR="00B0758F" w:rsidRPr="00182DE0">
              <w:rPr>
                <w:rFonts w:ascii="Traditional Arabic" w:eastAsia="Times New Roman" w:hAnsi="Traditional Arabic" w:cs="Traditional Arabic" w:hint="cs"/>
                <w:b/>
                <w:bCs/>
                <w:rtl/>
              </w:rPr>
              <w:t xml:space="preserve">في </w:t>
            </w:r>
            <w:r w:rsidRPr="00182DE0">
              <w:rPr>
                <w:rFonts w:ascii="Traditional Arabic" w:eastAsia="Times New Roman" w:hAnsi="Traditional Arabic" w:cs="Traditional Arabic"/>
                <w:b/>
                <w:bCs/>
                <w:rtl/>
              </w:rPr>
              <w:t xml:space="preserve">نفس الهدف الأساسي الموجه </w:t>
            </w:r>
            <w:r w:rsidR="00040861" w:rsidRPr="00182DE0">
              <w:rPr>
                <w:rFonts w:ascii="Traditional Arabic" w:eastAsia="Times New Roman" w:hAnsi="Traditional Arabic" w:cs="Traditional Arabic" w:hint="cs"/>
                <w:b/>
                <w:bCs/>
                <w:rtl/>
              </w:rPr>
              <w:t>ل</w:t>
            </w:r>
            <w:r w:rsidRPr="00182DE0">
              <w:rPr>
                <w:rFonts w:ascii="Traditional Arabic" w:eastAsia="Times New Roman" w:hAnsi="Traditional Arabic" w:cs="Traditional Arabic"/>
                <w:b/>
                <w:bCs/>
                <w:rtl/>
              </w:rPr>
              <w:t>خدمة ال</w:t>
            </w:r>
            <w:r w:rsidR="00040861" w:rsidRPr="00182DE0">
              <w:rPr>
                <w:rFonts w:ascii="Traditional Arabic" w:eastAsia="Times New Roman" w:hAnsi="Traditional Arabic" w:cs="Traditional Arabic" w:hint="cs"/>
                <w:b/>
                <w:bCs/>
                <w:rtl/>
              </w:rPr>
              <w:t>مستفيدين</w:t>
            </w:r>
            <w:r w:rsidRPr="00182DE0">
              <w:rPr>
                <w:rFonts w:ascii="Traditional Arabic" w:eastAsia="Times New Roman" w:hAnsi="Traditional Arabic" w:cs="Traditional Arabic"/>
                <w:b/>
                <w:bCs/>
                <w:rtl/>
              </w:rPr>
              <w:t xml:space="preserve"> </w:t>
            </w:r>
            <w:r w:rsidR="00040861" w:rsidRPr="00182DE0">
              <w:rPr>
                <w:rFonts w:ascii="Traditional Arabic" w:eastAsia="Times New Roman" w:hAnsi="Traditional Arabic" w:cs="Traditional Arabic" w:hint="cs"/>
                <w:b/>
                <w:bCs/>
                <w:rtl/>
              </w:rPr>
              <w:t>و</w:t>
            </w:r>
            <w:r w:rsidRPr="00182DE0">
              <w:rPr>
                <w:rFonts w:ascii="Traditional Arabic" w:eastAsia="Times New Roman" w:hAnsi="Traditional Arabic" w:cs="Traditional Arabic"/>
                <w:b/>
                <w:bCs/>
                <w:rtl/>
              </w:rPr>
              <w:t>تحق</w:t>
            </w:r>
            <w:r w:rsidR="00040861" w:rsidRPr="00182DE0">
              <w:rPr>
                <w:rFonts w:ascii="Traditional Arabic" w:eastAsia="Times New Roman" w:hAnsi="Traditional Arabic" w:cs="Traditional Arabic" w:hint="cs"/>
                <w:b/>
                <w:bCs/>
                <w:rtl/>
              </w:rPr>
              <w:t>ي</w:t>
            </w:r>
            <w:r w:rsidRPr="00182DE0">
              <w:rPr>
                <w:rFonts w:ascii="Traditional Arabic" w:eastAsia="Times New Roman" w:hAnsi="Traditional Arabic" w:cs="Traditional Arabic"/>
                <w:b/>
                <w:bCs/>
                <w:rtl/>
              </w:rPr>
              <w:t xml:space="preserve">ق </w:t>
            </w:r>
            <w:r w:rsidR="00040861" w:rsidRPr="00182DE0">
              <w:rPr>
                <w:rFonts w:ascii="Traditional Arabic" w:eastAsia="Times New Roman" w:hAnsi="Traditional Arabic" w:cs="Traditional Arabic" w:hint="cs"/>
                <w:b/>
                <w:bCs/>
                <w:rtl/>
              </w:rPr>
              <w:t>أ</w:t>
            </w:r>
            <w:r w:rsidRPr="00182DE0">
              <w:rPr>
                <w:rFonts w:ascii="Traditional Arabic" w:eastAsia="Times New Roman" w:hAnsi="Traditional Arabic" w:cs="Traditional Arabic"/>
                <w:b/>
                <w:bCs/>
                <w:rtl/>
              </w:rPr>
              <w:t xml:space="preserve">هداف </w:t>
            </w:r>
            <w:r w:rsidR="00040861" w:rsidRPr="00182DE0">
              <w:rPr>
                <w:rFonts w:ascii="Traditional Arabic" w:eastAsia="Times New Roman" w:hAnsi="Traditional Arabic" w:cs="Traditional Arabic" w:hint="cs"/>
                <w:b/>
                <w:bCs/>
                <w:rtl/>
              </w:rPr>
              <w:t>المنشآت الصحية</w:t>
            </w:r>
            <w:r w:rsidR="00040861" w:rsidRPr="00182DE0">
              <w:rPr>
                <w:rFonts w:ascii="Traditional Arabic" w:eastAsia="Times New Roman" w:hAnsi="Traditional Arabic" w:cs="Traditional Arabic"/>
                <w:b/>
                <w:bCs/>
              </w:rPr>
              <w:t>.</w:t>
            </w:r>
          </w:p>
        </w:tc>
        <w:tc>
          <w:tcPr>
            <w:tcW w:w="2243" w:type="dxa"/>
            <w:vAlign w:val="center"/>
          </w:tcPr>
          <w:p w14:paraId="142C5050" w14:textId="5E1EC419"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eastAsia="Times New Roman" w:hAnsi="Traditional Arabic" w:cs="Traditional Arabic"/>
                <w:b/>
                <w:bCs/>
                <w:rtl/>
              </w:rPr>
              <w:t>اختلاف مجتمع وعينة الدراسة</w:t>
            </w:r>
            <w:r w:rsidR="00040861" w:rsidRPr="00182DE0">
              <w:rPr>
                <w:rFonts w:ascii="Traditional Arabic" w:eastAsia="Times New Roman" w:hAnsi="Traditional Arabic" w:cs="Traditional Arabic" w:hint="cs"/>
                <w:b/>
                <w:bCs/>
                <w:rtl/>
                <w:lang w:bidi="ar-EG"/>
              </w:rPr>
              <w:t>،</w:t>
            </w:r>
            <w:r w:rsidRPr="00182DE0">
              <w:rPr>
                <w:rFonts w:ascii="Traditional Arabic" w:eastAsia="Times New Roman" w:hAnsi="Traditional Arabic" w:cs="Traditional Arabic"/>
                <w:b/>
                <w:bCs/>
                <w:rtl/>
              </w:rPr>
              <w:t xml:space="preserve"> بالإضافة </w:t>
            </w:r>
            <w:r w:rsidR="00040861" w:rsidRPr="00182DE0">
              <w:rPr>
                <w:rFonts w:ascii="Traditional Arabic" w:eastAsia="Times New Roman" w:hAnsi="Traditional Arabic" w:cs="Traditional Arabic" w:hint="cs"/>
                <w:b/>
                <w:bCs/>
                <w:rtl/>
              </w:rPr>
              <w:t>إلى</w:t>
            </w:r>
            <w:r w:rsidRPr="00182DE0">
              <w:rPr>
                <w:rFonts w:ascii="Traditional Arabic" w:eastAsia="Times New Roman" w:hAnsi="Traditional Arabic" w:cs="Traditional Arabic"/>
                <w:b/>
                <w:bCs/>
                <w:rtl/>
              </w:rPr>
              <w:t xml:space="preserve"> مكان تطبيق الدراسة في دولة مصر</w:t>
            </w:r>
            <w:r w:rsidR="00040861" w:rsidRPr="00182DE0">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w:t>
            </w:r>
            <w:r w:rsidR="00040861" w:rsidRPr="00182DE0">
              <w:rPr>
                <w:rFonts w:ascii="Traditional Arabic" w:eastAsia="Times New Roman" w:hAnsi="Traditional Arabic" w:cs="Traditional Arabic" w:hint="cs"/>
                <w:b/>
                <w:bCs/>
                <w:rtl/>
              </w:rPr>
              <w:t xml:space="preserve">بينما </w:t>
            </w:r>
            <w:r w:rsidRPr="00182DE0">
              <w:rPr>
                <w:rFonts w:ascii="Traditional Arabic" w:eastAsia="Times New Roman" w:hAnsi="Traditional Arabic" w:cs="Traditional Arabic"/>
                <w:b/>
                <w:bCs/>
                <w:rtl/>
              </w:rPr>
              <w:t xml:space="preserve">الدراسة الأساسية تمت في </w:t>
            </w:r>
            <w:r w:rsidR="00040861" w:rsidRPr="00182DE0">
              <w:rPr>
                <w:rFonts w:ascii="Traditional Arabic" w:eastAsia="Times New Roman" w:hAnsi="Traditional Arabic" w:cs="Traditional Arabic" w:hint="cs"/>
                <w:b/>
                <w:bCs/>
                <w:rtl/>
              </w:rPr>
              <w:t>منطقة الرياض ب</w:t>
            </w:r>
            <w:r w:rsidRPr="00182DE0">
              <w:rPr>
                <w:rFonts w:ascii="Traditional Arabic" w:eastAsia="Times New Roman" w:hAnsi="Traditional Arabic" w:cs="Traditional Arabic"/>
                <w:b/>
                <w:bCs/>
                <w:rtl/>
              </w:rPr>
              <w:t>المملكة العربية السعودية</w:t>
            </w:r>
            <w:r w:rsidR="00040861" w:rsidRPr="00182DE0">
              <w:rPr>
                <w:rFonts w:ascii="Traditional Arabic" w:eastAsia="Times New Roman" w:hAnsi="Traditional Arabic" w:cs="Traditional Arabic"/>
                <w:b/>
                <w:bCs/>
              </w:rPr>
              <w:t>.</w:t>
            </w:r>
          </w:p>
        </w:tc>
        <w:tc>
          <w:tcPr>
            <w:tcW w:w="1249" w:type="dxa"/>
            <w:vAlign w:val="center"/>
          </w:tcPr>
          <w:p w14:paraId="0311BF0B" w14:textId="5EBC7F15" w:rsidR="005D63D9" w:rsidRPr="00182DE0" w:rsidRDefault="005D63D9" w:rsidP="00F835D8">
            <w:pPr>
              <w:bidi/>
              <w:spacing w:after="0" w:line="240" w:lineRule="auto"/>
              <w:jc w:val="center"/>
              <w:rPr>
                <w:rFonts w:ascii="Traditional Arabic" w:eastAsia="Times New Roman" w:hAnsi="Traditional Arabic" w:cs="Traditional Arabic"/>
                <w:b/>
                <w:bCs/>
              </w:rPr>
            </w:pPr>
            <w:r w:rsidRPr="00182DE0">
              <w:rPr>
                <w:rFonts w:ascii="Traditional Arabic" w:hAnsi="Traditional Arabic" w:cs="Traditional Arabic"/>
                <w:b/>
                <w:bCs/>
                <w:rtl/>
              </w:rPr>
              <w:t>تدور الفجوة البحثية حول دراسة وتحليل الع</w:t>
            </w:r>
            <w:r w:rsidR="00040861" w:rsidRPr="00182DE0">
              <w:rPr>
                <w:rFonts w:ascii="Traditional Arabic" w:hAnsi="Traditional Arabic" w:cs="Traditional Arabic" w:hint="cs"/>
                <w:b/>
                <w:bCs/>
                <w:rtl/>
              </w:rPr>
              <w:t>لا</w:t>
            </w:r>
            <w:r w:rsidRPr="00182DE0">
              <w:rPr>
                <w:rFonts w:ascii="Traditional Arabic" w:hAnsi="Traditional Arabic" w:cs="Traditional Arabic"/>
                <w:b/>
                <w:bCs/>
                <w:rtl/>
              </w:rPr>
              <w:t>قة بين التقنيات الرقمية وإدارة الجودة الشاملة في القطاع الصحي</w:t>
            </w:r>
            <w:r w:rsidRPr="00182DE0">
              <w:rPr>
                <w:rFonts w:ascii="Traditional Arabic" w:hAnsi="Traditional Arabic" w:cs="Traditional Arabic"/>
                <w:b/>
                <w:bCs/>
              </w:rPr>
              <w:t>.</w:t>
            </w:r>
          </w:p>
        </w:tc>
      </w:tr>
      <w:tr w:rsidR="00182DE0" w:rsidRPr="000C2180" w14:paraId="6F82C8E0" w14:textId="77777777" w:rsidTr="008A6F35">
        <w:trPr>
          <w:trHeight w:val="2592"/>
        </w:trPr>
        <w:tc>
          <w:tcPr>
            <w:tcW w:w="990" w:type="dxa"/>
            <w:vAlign w:val="center"/>
          </w:tcPr>
          <w:p w14:paraId="43ED4F2F" w14:textId="659EAEB3" w:rsidR="00182DE0" w:rsidRPr="00F65E30" w:rsidRDefault="00182DE0" w:rsidP="00AC2E5B">
            <w:pPr>
              <w:bidi/>
              <w:spacing w:after="0" w:line="240" w:lineRule="auto"/>
              <w:jc w:val="center"/>
              <w:rPr>
                <w:rFonts w:ascii="Traditional Arabic" w:eastAsia="Times New Roman" w:hAnsi="Traditional Arabic" w:cs="Traditional Arabic"/>
                <w:b/>
                <w:bCs/>
                <w:rtl/>
              </w:rPr>
            </w:pPr>
            <w:r w:rsidRPr="00F65E30">
              <w:rPr>
                <w:rFonts w:ascii="Traditional Arabic" w:eastAsia="Times New Roman" w:hAnsi="Traditional Arabic" w:cs="Traditional Arabic" w:hint="cs"/>
                <w:b/>
                <w:bCs/>
                <w:rtl/>
              </w:rPr>
              <w:t>2</w:t>
            </w:r>
          </w:p>
        </w:tc>
        <w:tc>
          <w:tcPr>
            <w:tcW w:w="1764" w:type="dxa"/>
            <w:vAlign w:val="center"/>
          </w:tcPr>
          <w:p w14:paraId="020387A8" w14:textId="0EA1EAD4" w:rsidR="00AC2E5B" w:rsidRPr="00AC2E5B" w:rsidRDefault="00182DE0" w:rsidP="00AC2E5B">
            <w:pPr>
              <w:bidi/>
              <w:spacing w:after="0" w:line="240" w:lineRule="auto"/>
              <w:jc w:val="center"/>
              <w:rPr>
                <w:rFonts w:ascii="Traditional Arabic" w:eastAsia="Times New Roman" w:hAnsi="Traditional Arabic" w:cs="Traditional Arabic"/>
                <w:b/>
                <w:bCs/>
                <w:rtl/>
              </w:rPr>
            </w:pPr>
            <w:r w:rsidRPr="00F65E30">
              <w:rPr>
                <w:rFonts w:ascii="Traditional Arabic" w:eastAsia="Times New Roman" w:hAnsi="Traditional Arabic" w:cs="Traditional Arabic"/>
                <w:b/>
                <w:bCs/>
                <w:rtl/>
              </w:rPr>
              <w:t>دور التحول الرقمي في تحقيق التنمية الصحية دراسة حالة على إحدى قري محافظة بني سويف</w:t>
            </w:r>
          </w:p>
        </w:tc>
        <w:tc>
          <w:tcPr>
            <w:tcW w:w="1547" w:type="dxa"/>
            <w:vAlign w:val="center"/>
          </w:tcPr>
          <w:p w14:paraId="5C77F9BE" w14:textId="2E4686D7"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(جاد الله،</w:t>
            </w:r>
            <w:r w:rsidRPr="00182DE0">
              <w:rPr>
                <w:rFonts w:ascii="Traditional Arabic" w:eastAsia="Times New Roman" w:hAnsi="Traditional Arabic" w:cs="Traditional Arabic" w:hint="cs"/>
                <w:b/>
                <w:bCs/>
                <w:rtl/>
              </w:rPr>
              <w:t xml:space="preserve"> </w:t>
            </w:r>
            <w:r w:rsidRPr="00182DE0">
              <w:rPr>
                <w:rFonts w:ascii="Traditional Arabic" w:eastAsia="Times New Roman" w:hAnsi="Traditional Arabic" w:cs="Traditional Arabic"/>
                <w:b/>
                <w:bCs/>
                <w:rtl/>
              </w:rPr>
              <w:t>202</w:t>
            </w:r>
            <w:r w:rsidRPr="00182DE0">
              <w:rPr>
                <w:rFonts w:ascii="Traditional Arabic" w:eastAsia="Times New Roman" w:hAnsi="Traditional Arabic" w:cs="Traditional Arabic" w:hint="cs"/>
                <w:b/>
                <w:bCs/>
                <w:rtl/>
              </w:rPr>
              <w:t>6</w:t>
            </w:r>
            <w:r w:rsidRPr="00182DE0">
              <w:rPr>
                <w:rFonts w:ascii="Traditional Arabic" w:eastAsia="Times New Roman" w:hAnsi="Traditional Arabic" w:cs="Traditional Arabic"/>
                <w:b/>
                <w:bCs/>
                <w:rtl/>
              </w:rPr>
              <w:t>)</w:t>
            </w:r>
          </w:p>
        </w:tc>
        <w:tc>
          <w:tcPr>
            <w:tcW w:w="1706" w:type="dxa"/>
            <w:vAlign w:val="center"/>
          </w:tcPr>
          <w:p w14:paraId="01B4D355" w14:textId="068F7033" w:rsidR="00182DE0" w:rsidRPr="00182DE0" w:rsidRDefault="00182DE0" w:rsidP="00FC3380">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تهدف هذه الدراسة إلى التعرف على دور التحول الرقمي في تحقيق التنمية الصحية، وذلك من خلال تحليل أثر إدخال التكنولوجيا الرقمية الحديثة على الخدمات الصحية المقدمة للمواطنين، خاصة في البيئات الريفية التي تعاني من نقص الموارد والإمكانات</w:t>
            </w:r>
            <w:r w:rsidRPr="00182DE0">
              <w:rPr>
                <w:rFonts w:ascii="Traditional Arabic" w:eastAsia="Times New Roman" w:hAnsi="Traditional Arabic" w:cs="Traditional Arabic"/>
                <w:b/>
                <w:bCs/>
              </w:rPr>
              <w:t>.</w:t>
            </w:r>
          </w:p>
        </w:tc>
        <w:tc>
          <w:tcPr>
            <w:tcW w:w="1754" w:type="dxa"/>
            <w:vAlign w:val="center"/>
          </w:tcPr>
          <w:p w14:paraId="111C1E2D" w14:textId="48AB467F"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اعتمدت الدراسة على المنهج الوصفي التحليلي، حيث جمعت البيانات من عينة من الأفراد بالريف المصري من خلال استبيانات ومقابلات ميدانية، وتم تحليلها باستخدام البرامج الإحصائية، بالإضافة إلى الاستعانة بالجانب النظري الذي استند إلى عدد من النظريات الاجتماعية</w:t>
            </w:r>
            <w:r w:rsidRPr="00182DE0">
              <w:rPr>
                <w:rFonts w:ascii="Traditional Arabic" w:eastAsia="Times New Roman" w:hAnsi="Traditional Arabic" w:cs="Traditional Arabic"/>
                <w:b/>
                <w:bCs/>
              </w:rPr>
              <w:t>.</w:t>
            </w:r>
          </w:p>
        </w:tc>
        <w:tc>
          <w:tcPr>
            <w:tcW w:w="1682" w:type="dxa"/>
            <w:vAlign w:val="center"/>
          </w:tcPr>
          <w:p w14:paraId="7EBE63F6" w14:textId="13D85424"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كشفت النتائج أن هناك تحديات تعوق الاستفادة الكاملة من التحول الرقمي، مثل ضعف البنية التحتية التكنولوجية في بعض القرى، وانخفاض مستوى الثقافة الرقمية بين بعض فئات السكان، وتخلص الدراسة إلى أن التحول الرقمي يمثل مدخلاً أساسياً لتحقيق التنمية الصحية في مصر</w:t>
            </w:r>
            <w:r w:rsidRPr="00182DE0">
              <w:rPr>
                <w:rFonts w:ascii="Traditional Arabic" w:eastAsia="Times New Roman" w:hAnsi="Traditional Arabic" w:cs="Traditional Arabic"/>
                <w:b/>
                <w:bCs/>
              </w:rPr>
              <w:t>.</w:t>
            </w:r>
          </w:p>
        </w:tc>
        <w:tc>
          <w:tcPr>
            <w:tcW w:w="2100" w:type="dxa"/>
            <w:vAlign w:val="center"/>
          </w:tcPr>
          <w:p w14:paraId="690DCD60" w14:textId="28183FA9"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تتشابه متغيرات الدراسة (المستقل والتابع) والقطاع المطبق فيه الدراسة وهو القطاع الصحي، وكذلك أداة جمع البيانات</w:t>
            </w:r>
            <w:r w:rsidR="00BF7582">
              <w:rPr>
                <w:rFonts w:ascii="Traditional Arabic" w:eastAsia="Times New Roman" w:hAnsi="Traditional Arabic" w:cs="Traditional Arabic" w:hint="cs"/>
                <w:b/>
                <w:bCs/>
                <w:rtl/>
              </w:rPr>
              <w:t>،</w:t>
            </w:r>
            <w:r w:rsidRPr="00182DE0">
              <w:rPr>
                <w:rFonts w:ascii="Traditional Arabic" w:eastAsia="Times New Roman" w:hAnsi="Traditional Arabic" w:cs="Traditional Arabic"/>
                <w:b/>
                <w:bCs/>
                <w:rtl/>
              </w:rPr>
              <w:t xml:space="preserve"> كونهما في قطاع الصحة، وأن كلا الدراستين استخدمتا نفس المنهجية (الوصفية التحليلية) وكانت لهما نتائج متقاربة، وتتفقان في الهدف الأساسي الموجه لخدمة المستفيدين وتوفير الرعاية الصحية المناسبة</w:t>
            </w:r>
            <w:r w:rsidRPr="00182DE0">
              <w:rPr>
                <w:rFonts w:ascii="Traditional Arabic" w:eastAsia="Times New Roman" w:hAnsi="Traditional Arabic" w:cs="Traditional Arabic"/>
                <w:b/>
                <w:bCs/>
              </w:rPr>
              <w:t>.</w:t>
            </w:r>
          </w:p>
        </w:tc>
        <w:tc>
          <w:tcPr>
            <w:tcW w:w="2243" w:type="dxa"/>
            <w:vAlign w:val="center"/>
          </w:tcPr>
          <w:p w14:paraId="518CC333" w14:textId="17BDFE47"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 xml:space="preserve">يوجد اختلاف في تناول وترتيب متغيرات الدراسة ولم تتناول تلك الدراسة المتغير التابع بصورة مباشرة ضمن متغيرات الدراسة، بالإضافة إلى اختلاف مجتمع وعينة الدراسة ومكان تطبيق الدراسة في دولة مصر، في حين أن الدراسة الأساسية تمت في </w:t>
            </w:r>
            <w:r w:rsidRPr="00182DE0">
              <w:rPr>
                <w:rFonts w:ascii="Traditional Arabic" w:eastAsia="Times New Roman" w:hAnsi="Traditional Arabic" w:cs="Traditional Arabic" w:hint="cs"/>
                <w:b/>
                <w:bCs/>
                <w:rtl/>
              </w:rPr>
              <w:t>منطقة الرياض ب</w:t>
            </w:r>
            <w:r w:rsidRPr="00182DE0">
              <w:rPr>
                <w:rFonts w:ascii="Traditional Arabic" w:eastAsia="Times New Roman" w:hAnsi="Traditional Arabic" w:cs="Traditional Arabic"/>
                <w:b/>
                <w:bCs/>
                <w:rtl/>
              </w:rPr>
              <w:t>المملكة العربية السعودية</w:t>
            </w:r>
            <w:r w:rsidRPr="00182DE0">
              <w:rPr>
                <w:rFonts w:ascii="Traditional Arabic" w:eastAsia="Times New Roman" w:hAnsi="Traditional Arabic" w:cs="Traditional Arabic"/>
                <w:b/>
                <w:bCs/>
              </w:rPr>
              <w:t>.</w:t>
            </w:r>
          </w:p>
        </w:tc>
        <w:tc>
          <w:tcPr>
            <w:tcW w:w="1249" w:type="dxa"/>
            <w:vAlign w:val="center"/>
          </w:tcPr>
          <w:p w14:paraId="202967E0" w14:textId="6ED0A476" w:rsidR="00182DE0" w:rsidRPr="00182DE0" w:rsidRDefault="00182DE0" w:rsidP="00AC2E5B">
            <w:pPr>
              <w:bidi/>
              <w:spacing w:after="0" w:line="240" w:lineRule="auto"/>
              <w:jc w:val="center"/>
              <w:rPr>
                <w:rFonts w:ascii="Traditional Arabic" w:eastAsia="Times New Roman" w:hAnsi="Traditional Arabic" w:cs="Traditional Arabic"/>
                <w:b/>
                <w:bCs/>
                <w:rtl/>
              </w:rPr>
            </w:pPr>
            <w:r w:rsidRPr="00182DE0">
              <w:rPr>
                <w:rFonts w:ascii="Traditional Arabic" w:eastAsia="Times New Roman" w:hAnsi="Traditional Arabic" w:cs="Traditional Arabic"/>
                <w:b/>
                <w:bCs/>
                <w:rtl/>
              </w:rPr>
              <w:t>تدور الفجوة البحثية حول دور التحول الرقمي في تحقيق التنمية الصحية كدراسة حالة على إحدى قرى محافظة بني سويف</w:t>
            </w:r>
            <w:r w:rsidRPr="00182DE0">
              <w:rPr>
                <w:rFonts w:ascii="Traditional Arabic" w:eastAsia="Times New Roman" w:hAnsi="Traditional Arabic" w:cs="Traditional Arabic"/>
                <w:b/>
                <w:bCs/>
              </w:rPr>
              <w:t>.</w:t>
            </w:r>
          </w:p>
        </w:tc>
      </w:tr>
      <w:tr w:rsidR="00AC2E5B" w:rsidRPr="000C2180" w14:paraId="1B6DCE20" w14:textId="77777777" w:rsidTr="008A6F35">
        <w:trPr>
          <w:trHeight w:val="3958"/>
        </w:trPr>
        <w:tc>
          <w:tcPr>
            <w:tcW w:w="990" w:type="dxa"/>
            <w:vAlign w:val="center"/>
          </w:tcPr>
          <w:p w14:paraId="11349F60" w14:textId="1DFA8A7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lastRenderedPageBreak/>
              <w:t>3</w:t>
            </w:r>
          </w:p>
        </w:tc>
        <w:tc>
          <w:tcPr>
            <w:tcW w:w="1764" w:type="dxa"/>
            <w:vAlign w:val="center"/>
          </w:tcPr>
          <w:p w14:paraId="2AD2DD2C" w14:textId="762DDFB9"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أثر التحول الرقمي في تحسين أداء جودة الخدمة الصحية "دراسة تطبيقية على موظفي المركز الطبي الخمس</w:t>
            </w:r>
          </w:p>
        </w:tc>
        <w:tc>
          <w:tcPr>
            <w:tcW w:w="1547" w:type="dxa"/>
            <w:vAlign w:val="center"/>
          </w:tcPr>
          <w:p w14:paraId="767BBCC5" w14:textId="58ECB07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w:t>
            </w:r>
            <w:proofErr w:type="spellStart"/>
            <w:r w:rsidRPr="00AC2E5B">
              <w:rPr>
                <w:rFonts w:ascii="Traditional Arabic" w:eastAsia="Times New Roman" w:hAnsi="Traditional Arabic" w:cs="Traditional Arabic"/>
                <w:b/>
                <w:bCs/>
                <w:rtl/>
              </w:rPr>
              <w:t>البركي</w:t>
            </w:r>
            <w:proofErr w:type="spellEnd"/>
            <w:r w:rsidRPr="00AC2E5B">
              <w:rPr>
                <w:rFonts w:ascii="Traditional Arabic" w:eastAsia="Times New Roman" w:hAnsi="Traditional Arabic" w:cs="Traditional Arabic"/>
                <w:b/>
                <w:bCs/>
                <w:rtl/>
              </w:rPr>
              <w:t>، ٢٠٢٥)</w:t>
            </w:r>
          </w:p>
        </w:tc>
        <w:tc>
          <w:tcPr>
            <w:tcW w:w="1706" w:type="dxa"/>
            <w:vAlign w:val="center"/>
          </w:tcPr>
          <w:p w14:paraId="0405BEF7" w14:textId="0B3BCE62"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استهدفت هذه الدراسة تحليل تأثير عملية التحول الرقمي ومتطلباته الرئيسية (بما في ذلك الاستراتيجية المنظمة، الثقافة التنظيمية، القيادة التحويلية، والموارد البشرية) على الارتقاء بجودة أداء الخدمة الصحي</w:t>
            </w:r>
            <w:r w:rsidRPr="00AC2E5B">
              <w:rPr>
                <w:rFonts w:ascii="Traditional Arabic" w:eastAsia="Times New Roman" w:hAnsi="Traditional Arabic" w:cs="Traditional Arabic"/>
                <w:b/>
                <w:bCs/>
              </w:rPr>
              <w:t>.</w:t>
            </w:r>
          </w:p>
        </w:tc>
        <w:tc>
          <w:tcPr>
            <w:tcW w:w="1754" w:type="dxa"/>
            <w:vAlign w:val="center"/>
          </w:tcPr>
          <w:p w14:paraId="6B7BC4B2" w14:textId="10693BB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تم التطبيق الميداني للبحث على موظفي المركز الطبي في الخمس. اعتمدت الدراسة على المنهج الوصفي لتغطية الجوانب المفاهيمية والنظرية، بينما استخدمت المنهج التحليلي لمعالجة الجانب التطبيقي</w:t>
            </w:r>
            <w:r w:rsidRPr="00AC2E5B">
              <w:rPr>
                <w:rFonts w:ascii="Traditional Arabic" w:eastAsia="Times New Roman" w:hAnsi="Traditional Arabic" w:cs="Traditional Arabic"/>
                <w:b/>
                <w:bCs/>
              </w:rPr>
              <w:t>.</w:t>
            </w:r>
          </w:p>
        </w:tc>
        <w:tc>
          <w:tcPr>
            <w:tcW w:w="1682" w:type="dxa"/>
            <w:vAlign w:val="center"/>
          </w:tcPr>
          <w:p w14:paraId="0635DEFF" w14:textId="3024216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خلصت الدراسة إلى نتيجة رئيسية مفادها وجود تأثير قوي، إيجابي، وذو دلالة إحصائية للمتطلبات المجتمعة لتطبيق التحول الرقمي على تحسين أداء جودة الخدمة الصحية في المركز الطبي قيد الدراسة</w:t>
            </w:r>
            <w:r w:rsidRPr="00AC2E5B">
              <w:rPr>
                <w:rFonts w:ascii="Traditional Arabic" w:eastAsia="Times New Roman" w:hAnsi="Traditional Arabic" w:cs="Traditional Arabic"/>
                <w:b/>
                <w:bCs/>
              </w:rPr>
              <w:t>.</w:t>
            </w:r>
          </w:p>
        </w:tc>
        <w:tc>
          <w:tcPr>
            <w:tcW w:w="2100" w:type="dxa"/>
            <w:vAlign w:val="center"/>
          </w:tcPr>
          <w:p w14:paraId="7363A51A"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3499EF67"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قطاع الصحة، وكذلك أداة جمع البيانات، فكلا الدراستين استخدمتا المنهج (الوصفي التحليلي)، وكانت لهما نتائج متقاربة، وتلتقيان في السعي نحو تحسين جودة الأداء والخدمة لصالح المستفيدين وتحقيق أهداف المنشآت الطبية</w:t>
            </w:r>
            <w:r w:rsidRPr="00AC2E5B">
              <w:rPr>
                <w:rFonts w:ascii="Traditional Arabic" w:eastAsia="Times New Roman" w:hAnsi="Traditional Arabic" w:cs="Traditional Arabic"/>
                <w:b/>
                <w:bCs/>
              </w:rPr>
              <w:t>.</w:t>
            </w:r>
          </w:p>
          <w:p w14:paraId="5BB899B4" w14:textId="435A1EFD"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53ED69A7" w14:textId="4BBDF01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اختلاف مجتمع وعينة الدراسة، بالإضافة إلى مكان تطبيق الدراسة الحالية في دولة ليبيا (الخمس)، في حين أن الدراسة الأساسية الحالية تمت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5FB0EA6" w14:textId="50B06604"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تتمحور الفجوة البحثية عن أثر التحول الرقمي في تحسين أداء جودة الخدمة الصحية كدراسة تطبيقية على موظفي المركز الطبي الخمس</w:t>
            </w:r>
            <w:r w:rsidRPr="00AC2E5B">
              <w:rPr>
                <w:rFonts w:ascii="Traditional Arabic" w:eastAsia="Times New Roman" w:hAnsi="Traditional Arabic" w:cs="Traditional Arabic"/>
                <w:b/>
                <w:bCs/>
              </w:rPr>
              <w:t>.</w:t>
            </w:r>
          </w:p>
        </w:tc>
      </w:tr>
      <w:tr w:rsidR="00AC2E5B" w:rsidRPr="000C2180" w14:paraId="78EEB1A8" w14:textId="77777777" w:rsidTr="008A6F35">
        <w:trPr>
          <w:trHeight w:val="2592"/>
        </w:trPr>
        <w:tc>
          <w:tcPr>
            <w:tcW w:w="990" w:type="dxa"/>
            <w:vAlign w:val="center"/>
          </w:tcPr>
          <w:p w14:paraId="5759E7A1" w14:textId="19A12FE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4</w:t>
            </w:r>
          </w:p>
        </w:tc>
        <w:tc>
          <w:tcPr>
            <w:tcW w:w="1764" w:type="dxa"/>
            <w:vAlign w:val="center"/>
          </w:tcPr>
          <w:p w14:paraId="41F752F1" w14:textId="77777777"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دور التحول الرقمي على جودة كفاءة الخدمات الصحية</w:t>
            </w:r>
          </w:p>
          <w:p w14:paraId="2F17DE23" w14:textId="4835B27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في مستشفى الملك عبد العزيز بالأحساء</w:t>
            </w:r>
          </w:p>
        </w:tc>
        <w:tc>
          <w:tcPr>
            <w:tcW w:w="1547" w:type="dxa"/>
            <w:vAlign w:val="center"/>
          </w:tcPr>
          <w:p w14:paraId="41B1A59A" w14:textId="4F0CE4BC"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(الفريدان،</w:t>
            </w:r>
            <w:r w:rsidRPr="00AC2E5B">
              <w:rPr>
                <w:rFonts w:ascii="Traditional Arabic" w:eastAsia="Times New Roman" w:hAnsi="Traditional Arabic" w:cs="Traditional Arabic" w:hint="cs"/>
                <w:b/>
                <w:bCs/>
                <w:rtl/>
              </w:rPr>
              <w:t xml:space="preserve"> </w:t>
            </w:r>
            <w:r w:rsidRPr="00AC2E5B">
              <w:rPr>
                <w:rFonts w:ascii="Traditional Arabic" w:eastAsia="Times New Roman" w:hAnsi="Traditional Arabic" w:cs="Traditional Arabic"/>
                <w:b/>
                <w:bCs/>
                <w:rtl/>
              </w:rPr>
              <w:t>2025)</w:t>
            </w:r>
          </w:p>
        </w:tc>
        <w:tc>
          <w:tcPr>
            <w:tcW w:w="1706" w:type="dxa"/>
            <w:vAlign w:val="center"/>
          </w:tcPr>
          <w:p w14:paraId="572AEA52" w14:textId="3CAFE82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هدفت الدراسة إلى بيان دور التحول الرقمي على جودة كفاءة الخدمات الصحية في مستشفى الملك </w:t>
            </w:r>
            <w:proofErr w:type="gramStart"/>
            <w:r w:rsidRPr="00AC2E5B">
              <w:rPr>
                <w:rFonts w:ascii="Traditional Arabic" w:eastAsia="Times New Roman" w:hAnsi="Traditional Arabic" w:cs="Traditional Arabic"/>
                <w:b/>
                <w:bCs/>
                <w:rtl/>
              </w:rPr>
              <w:t>عبدالعزيز</w:t>
            </w:r>
            <w:proofErr w:type="gramEnd"/>
            <w:r w:rsidRPr="00AC2E5B">
              <w:rPr>
                <w:rFonts w:ascii="Traditional Arabic" w:eastAsia="Times New Roman" w:hAnsi="Traditional Arabic" w:cs="Traditional Arabic"/>
                <w:b/>
                <w:bCs/>
                <w:rtl/>
              </w:rPr>
              <w:t xml:space="preserve"> بالأحساء</w:t>
            </w:r>
            <w:r w:rsidRPr="00AC2E5B">
              <w:rPr>
                <w:rFonts w:ascii="Traditional Arabic" w:eastAsia="Times New Roman" w:hAnsi="Traditional Arabic" w:cs="Traditional Arabic"/>
                <w:b/>
                <w:bCs/>
              </w:rPr>
              <w:t>.</w:t>
            </w:r>
          </w:p>
        </w:tc>
        <w:tc>
          <w:tcPr>
            <w:tcW w:w="1754" w:type="dxa"/>
            <w:vAlign w:val="center"/>
          </w:tcPr>
          <w:p w14:paraId="246C42C7" w14:textId="4369CA3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اعتماد المنهج الوصفي التحليلي، وشملت عينة الدراسة عينة عشوائية من العاملين تكونت من ٢٠٠ </w:t>
            </w:r>
            <w:r w:rsidRPr="00AC2E5B">
              <w:rPr>
                <w:rFonts w:ascii="Traditional Arabic" w:eastAsia="Times New Roman" w:hAnsi="Traditional Arabic" w:cs="Traditional Arabic" w:hint="cs"/>
                <w:b/>
                <w:bCs/>
                <w:rtl/>
              </w:rPr>
              <w:t>فرد</w:t>
            </w:r>
            <w:r w:rsidRPr="00AC2E5B">
              <w:rPr>
                <w:rFonts w:ascii="Traditional Arabic" w:eastAsia="Times New Roman" w:hAnsi="Traditional Arabic" w:cs="Traditional Arabic"/>
                <w:b/>
                <w:bCs/>
              </w:rPr>
              <w:t>.</w:t>
            </w:r>
          </w:p>
        </w:tc>
        <w:tc>
          <w:tcPr>
            <w:tcW w:w="1682" w:type="dxa"/>
            <w:vAlign w:val="center"/>
          </w:tcPr>
          <w:p w14:paraId="684A90DA" w14:textId="4C7F02E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أشارت النتائج إلى مستوى عال</w:t>
            </w:r>
            <w:r w:rsidRPr="00AC2E5B">
              <w:rPr>
                <w:rFonts w:ascii="Traditional Arabic" w:eastAsia="Times New Roman" w:hAnsi="Traditional Arabic" w:cs="Traditional Arabic" w:hint="cs"/>
                <w:b/>
                <w:bCs/>
                <w:rtl/>
              </w:rPr>
              <w:t>ي</w:t>
            </w:r>
            <w:r w:rsidRPr="00AC2E5B">
              <w:rPr>
                <w:rFonts w:ascii="Traditional Arabic" w:eastAsia="Times New Roman" w:hAnsi="Traditional Arabic" w:cs="Traditional Arabic"/>
                <w:b/>
                <w:bCs/>
                <w:rtl/>
              </w:rPr>
              <w:t xml:space="preserve"> من تبني التحول الرقمي وتحسن ملحوظ في جودة وكفاءة الخدمات الصحية، وقد أثرت الأنظمة الرقمية إيجاباً على سهولة الوصول إلى المعلومات</w:t>
            </w:r>
            <w:r w:rsidRPr="00AC2E5B">
              <w:rPr>
                <w:rFonts w:ascii="Traditional Arabic" w:eastAsia="Times New Roman" w:hAnsi="Traditional Arabic" w:cs="Traditional Arabic"/>
                <w:b/>
                <w:bCs/>
              </w:rPr>
              <w:t>.</w:t>
            </w:r>
          </w:p>
        </w:tc>
        <w:tc>
          <w:tcPr>
            <w:tcW w:w="2100" w:type="dxa"/>
            <w:vAlign w:val="center"/>
          </w:tcPr>
          <w:p w14:paraId="6B09FB91"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4C34126B"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القطاع الصحي، وكذلك أداة جمع البيانات</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كونهما في قطاع الصحة، وأن كلا الدراستين استخدمتا نفس المنهجية (الوصفية التحليلية) وكانت لهما نتائج متقاربة، وتتفقان في الهدف الأساسي الموجه لخدمة المستفيدين وتحقيق أهداف المنشآت الصحية</w:t>
            </w:r>
            <w:r w:rsidRPr="00AC2E5B">
              <w:rPr>
                <w:rFonts w:ascii="Traditional Arabic" w:eastAsia="Times New Roman" w:hAnsi="Traditional Arabic" w:cs="Traditional Arabic"/>
                <w:b/>
                <w:bCs/>
              </w:rPr>
              <w:t>.</w:t>
            </w:r>
          </w:p>
          <w:p w14:paraId="0FA3DCC1" w14:textId="10821FC8"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1C589EA0" w14:textId="6206CC4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يوجد اختلاف في تناول وترتيب متغيرات الدراسة ولم تتناول تلك الدراسة المتغير التابع بصورة مباشرة ضمن متغيرات الدراسة، بالإضافة إلى اختلاف مجتمع وعينة الدراسة</w:t>
            </w:r>
            <w:r w:rsidRPr="00AC2E5B">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طبقت الدراسة في محافظة الأحساء، بينما تطبق الدراسة الحالية في منطقة الرياض</w:t>
            </w:r>
            <w:r w:rsidRPr="00AC2E5B">
              <w:rPr>
                <w:rFonts w:ascii="Traditional Arabic" w:eastAsia="Times New Roman" w:hAnsi="Traditional Arabic" w:cs="Traditional Arabic"/>
                <w:b/>
                <w:bCs/>
              </w:rPr>
              <w:t xml:space="preserve"> </w:t>
            </w:r>
            <w:r w:rsidRPr="00AC2E5B">
              <w:rPr>
                <w:rFonts w:ascii="Traditional Arabic" w:eastAsia="Times New Roman" w:hAnsi="Traditional Arabic" w:cs="Traditional Arabic" w:hint="cs"/>
                <w:b/>
                <w:bCs/>
                <w:rtl/>
                <w:lang w:bidi="ar-EG"/>
              </w:rPr>
              <w:t>بالمملكة العربية السعودية</w:t>
            </w:r>
            <w:r w:rsidRPr="00AC2E5B">
              <w:rPr>
                <w:rFonts w:ascii="Traditional Arabic" w:eastAsia="Times New Roman" w:hAnsi="Traditional Arabic" w:cs="Traditional Arabic"/>
                <w:b/>
                <w:bCs/>
              </w:rPr>
              <w:t>.</w:t>
            </w:r>
          </w:p>
        </w:tc>
        <w:tc>
          <w:tcPr>
            <w:tcW w:w="1249" w:type="dxa"/>
            <w:vAlign w:val="center"/>
          </w:tcPr>
          <w:p w14:paraId="0ECA10AF" w14:textId="39D77AE9"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تتلخص الفجوة البحثية حول دور التحول الرقمي على جودة كفاءة الخدمات الصحية في مستشفى الملك </w:t>
            </w:r>
            <w:proofErr w:type="gramStart"/>
            <w:r w:rsidRPr="00AC2E5B">
              <w:rPr>
                <w:rFonts w:ascii="Traditional Arabic" w:eastAsia="Times New Roman" w:hAnsi="Traditional Arabic" w:cs="Traditional Arabic"/>
                <w:b/>
                <w:bCs/>
                <w:rtl/>
              </w:rPr>
              <w:t>عبدالعزيز</w:t>
            </w:r>
            <w:proofErr w:type="gramEnd"/>
            <w:r w:rsidRPr="00AC2E5B">
              <w:rPr>
                <w:rFonts w:ascii="Traditional Arabic" w:eastAsia="Times New Roman" w:hAnsi="Traditional Arabic" w:cs="Traditional Arabic"/>
                <w:b/>
                <w:bCs/>
                <w:rtl/>
              </w:rPr>
              <w:t xml:space="preserve"> بالأحساء</w:t>
            </w:r>
            <w:r w:rsidRPr="00AC2E5B">
              <w:rPr>
                <w:rFonts w:ascii="Traditional Arabic" w:eastAsia="Times New Roman" w:hAnsi="Traditional Arabic" w:cs="Traditional Arabic"/>
                <w:b/>
                <w:bCs/>
              </w:rPr>
              <w:t>.</w:t>
            </w:r>
          </w:p>
        </w:tc>
      </w:tr>
      <w:tr w:rsidR="00AC2E5B" w:rsidRPr="000C7A42" w14:paraId="2EECB0D0" w14:textId="77777777" w:rsidTr="008A6F35">
        <w:trPr>
          <w:trHeight w:val="4241"/>
        </w:trPr>
        <w:tc>
          <w:tcPr>
            <w:tcW w:w="990" w:type="dxa"/>
            <w:vAlign w:val="center"/>
          </w:tcPr>
          <w:p w14:paraId="6A187598" w14:textId="07200E3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lastRenderedPageBreak/>
              <w:t>5</w:t>
            </w:r>
          </w:p>
        </w:tc>
        <w:tc>
          <w:tcPr>
            <w:tcW w:w="1764" w:type="dxa"/>
            <w:vAlign w:val="center"/>
          </w:tcPr>
          <w:p w14:paraId="47643BFC" w14:textId="5AE9CC8C"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دور التحول الرقمي في تحسين جودة الرعاية الصحية: دراسة تطبيقية على مستشفى الملك فيصل التخصصي ومركز الأبحاث بالمدينة المنورة.</w:t>
            </w:r>
          </w:p>
        </w:tc>
        <w:tc>
          <w:tcPr>
            <w:tcW w:w="1547" w:type="dxa"/>
            <w:vAlign w:val="center"/>
          </w:tcPr>
          <w:p w14:paraId="6B5DFE5F" w14:textId="5659035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(الرشيد،2024)</w:t>
            </w:r>
          </w:p>
        </w:tc>
        <w:tc>
          <w:tcPr>
            <w:tcW w:w="1706" w:type="dxa"/>
            <w:vAlign w:val="center"/>
          </w:tcPr>
          <w:p w14:paraId="0FF47BD3" w14:textId="2FE2948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تهدف هذه الدراسة إلى التعرف على دور التحول الرقمي في تحسين جودة الرعاية الصحية، ومدى الانعكاسات الحالية والمستقبلية لثورة المعلومات وتكنولوجيا الاتصالات على قطاع الصحة عامة، وتحسين جودة الخدمات الصحية خاصة</w:t>
            </w:r>
            <w:r w:rsidRPr="00AC2E5B">
              <w:rPr>
                <w:rFonts w:ascii="Traditional Arabic" w:eastAsia="Times New Roman" w:hAnsi="Traditional Arabic" w:cs="Traditional Arabic"/>
                <w:b/>
                <w:bCs/>
              </w:rPr>
              <w:t>.</w:t>
            </w:r>
          </w:p>
        </w:tc>
        <w:tc>
          <w:tcPr>
            <w:tcW w:w="1754" w:type="dxa"/>
            <w:vAlign w:val="center"/>
          </w:tcPr>
          <w:p w14:paraId="166111B6"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53BE373E"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اعتماد المنهج الوصفي التحليلي، وشملت عينة الدراسة عينة عشوائية من العاملين في مستشفى الملك فيصل التخصصي ومركز الأبحاث بالمدينة المنورة والبالغ عددهم (٣٠٦)، ويتكون مجتمع الدراسة من العاملين في مستشفى الملك فيصل التخصصي ومركز الأبحاث بالمدينة المنورة</w:t>
            </w:r>
            <w:r w:rsidRPr="00AC2E5B">
              <w:rPr>
                <w:rFonts w:ascii="Traditional Arabic" w:eastAsia="Times New Roman" w:hAnsi="Traditional Arabic" w:cs="Traditional Arabic"/>
                <w:b/>
                <w:bCs/>
              </w:rPr>
              <w:t>.</w:t>
            </w:r>
          </w:p>
          <w:p w14:paraId="313F0420" w14:textId="67A0942B"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1682" w:type="dxa"/>
            <w:vAlign w:val="center"/>
          </w:tcPr>
          <w:p w14:paraId="598E1B7C" w14:textId="7EB8C99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توصلت نتائج الدراسة لوجود علاقة ذات دلالة إحصائية بين التحول الرقمي وتحسين جودة الرعاية الصحية في مستشفى الملك فيصل التخصصي ومركز الأبحاث بالمدينة المنورة</w:t>
            </w:r>
            <w:r w:rsidRPr="00AC2E5B">
              <w:rPr>
                <w:rFonts w:ascii="Traditional Arabic" w:eastAsia="Times New Roman" w:hAnsi="Traditional Arabic" w:cs="Traditional Arabic"/>
                <w:b/>
                <w:bCs/>
              </w:rPr>
              <w:t>.</w:t>
            </w:r>
          </w:p>
        </w:tc>
        <w:tc>
          <w:tcPr>
            <w:tcW w:w="2100" w:type="dxa"/>
            <w:vAlign w:val="center"/>
          </w:tcPr>
          <w:p w14:paraId="3BC15869" w14:textId="121A50B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الدراسة وهو قطاع الصحة، وكذلك أداة جمع البيانات، فكلا الدراستين استخدمتا المنهج (الوصفي التحليلي) وكانت لهما نتائج متقاربة، وتلتقيان في الهدف الأساسي الموجه لخدمة المستفيدين وتحقيق الأهداف العامة للمنشآت الصحية</w:t>
            </w:r>
            <w:r w:rsidRPr="00AC2E5B">
              <w:rPr>
                <w:rFonts w:ascii="Traditional Arabic" w:eastAsia="Times New Roman" w:hAnsi="Traditional Arabic" w:cs="Traditional Arabic"/>
                <w:b/>
                <w:bCs/>
              </w:rPr>
              <w:t>.</w:t>
            </w:r>
          </w:p>
        </w:tc>
        <w:tc>
          <w:tcPr>
            <w:tcW w:w="2243" w:type="dxa"/>
            <w:vAlign w:val="center"/>
          </w:tcPr>
          <w:p w14:paraId="0369915C" w14:textId="3F887F5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المدينة المنورة، في حين تجري الدراسة الحالية في منطقة الرياض</w:t>
            </w:r>
            <w:r w:rsidRPr="00AC2E5B">
              <w:rPr>
                <w:rFonts w:ascii="Traditional Arabic" w:eastAsia="Times New Roman" w:hAnsi="Traditional Arabic" w:cs="Traditional Arabic"/>
                <w:b/>
                <w:bCs/>
              </w:rPr>
              <w:t>.</w:t>
            </w:r>
          </w:p>
        </w:tc>
        <w:tc>
          <w:tcPr>
            <w:tcW w:w="1249" w:type="dxa"/>
            <w:vAlign w:val="center"/>
          </w:tcPr>
          <w:p w14:paraId="03FA2867" w14:textId="4641E030"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تدور الفجوة البحثية حول تبني أحدث التقنيات لحماية البيانات الصحية من الاختراقات والهجمات السيبرانية</w:t>
            </w:r>
            <w:r w:rsidRPr="00AC2E5B">
              <w:rPr>
                <w:rFonts w:ascii="Traditional Arabic" w:eastAsia="Times New Roman" w:hAnsi="Traditional Arabic" w:cs="Traditional Arabic"/>
                <w:b/>
                <w:bCs/>
              </w:rPr>
              <w:t>.</w:t>
            </w:r>
          </w:p>
        </w:tc>
      </w:tr>
      <w:tr w:rsidR="00AC2E5B" w:rsidRPr="000C2180" w14:paraId="47C57F21" w14:textId="77777777" w:rsidTr="008A6F35">
        <w:trPr>
          <w:trHeight w:val="2592"/>
        </w:trPr>
        <w:tc>
          <w:tcPr>
            <w:tcW w:w="990" w:type="dxa"/>
            <w:vAlign w:val="center"/>
          </w:tcPr>
          <w:p w14:paraId="4690FDAE" w14:textId="4F7775CA"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6</w:t>
            </w:r>
          </w:p>
        </w:tc>
        <w:tc>
          <w:tcPr>
            <w:tcW w:w="1764" w:type="dxa"/>
            <w:vAlign w:val="center"/>
          </w:tcPr>
          <w:p w14:paraId="4360DB25" w14:textId="355F72F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التحول الرقمي ودوره في تحسين جودة الرعاية الصحية</w:t>
            </w:r>
          </w:p>
        </w:tc>
        <w:tc>
          <w:tcPr>
            <w:tcW w:w="1547" w:type="dxa"/>
            <w:vAlign w:val="center"/>
          </w:tcPr>
          <w:p w14:paraId="75C3F999" w14:textId="29CA547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(زناتي،2024)</w:t>
            </w:r>
          </w:p>
        </w:tc>
        <w:tc>
          <w:tcPr>
            <w:tcW w:w="1706" w:type="dxa"/>
            <w:vAlign w:val="center"/>
          </w:tcPr>
          <w:p w14:paraId="5216E777" w14:textId="77777777" w:rsidR="00AC2E5B" w:rsidRPr="00AC2E5B" w:rsidRDefault="00AC2E5B" w:rsidP="00AC2E5B">
            <w:pPr>
              <w:bidi/>
              <w:spacing w:after="0" w:line="240" w:lineRule="auto"/>
              <w:jc w:val="center"/>
              <w:rPr>
                <w:rFonts w:ascii="Traditional Arabic" w:eastAsia="Times New Roman" w:hAnsi="Traditional Arabic" w:cs="Traditional Arabic"/>
                <w:b/>
                <w:bCs/>
                <w:rtl/>
              </w:rPr>
            </w:pPr>
          </w:p>
          <w:p w14:paraId="7A4B56A5" w14:textId="53BAADB3"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هدفت هذه الدراسة إلى معرفة دور التحول الرقمي في تحسين جودة الرعاية الصحية، وتم اختيار </w:t>
            </w:r>
            <w:r w:rsidRPr="00AC2E5B">
              <w:rPr>
                <w:rFonts w:ascii="Traditional Arabic" w:eastAsia="Times New Roman" w:hAnsi="Traditional Arabic" w:cs="Traditional Arabic" w:hint="cs"/>
                <w:b/>
                <w:bCs/>
                <w:rtl/>
              </w:rPr>
              <w:t xml:space="preserve">عيادة </w:t>
            </w:r>
            <w:r w:rsidRPr="00AC2E5B">
              <w:rPr>
                <w:rFonts w:ascii="Traditional Arabic" w:eastAsia="Times New Roman" w:hAnsi="Traditional Arabic" w:cs="Traditional Arabic"/>
                <w:b/>
                <w:bCs/>
                <w:rtl/>
              </w:rPr>
              <w:t>"الكنوز" في ولاية تلمسان كحالة للدراسة</w:t>
            </w:r>
            <w:r w:rsidRPr="00AC2E5B">
              <w:rPr>
                <w:rFonts w:ascii="Traditional Arabic" w:eastAsia="Times New Roman" w:hAnsi="Traditional Arabic" w:cs="Traditional Arabic"/>
                <w:b/>
                <w:bCs/>
              </w:rPr>
              <w:t>.</w:t>
            </w:r>
          </w:p>
        </w:tc>
        <w:tc>
          <w:tcPr>
            <w:tcW w:w="1754" w:type="dxa"/>
            <w:vAlign w:val="center"/>
          </w:tcPr>
          <w:p w14:paraId="3747DFB8" w14:textId="3BA6945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اعتمدت الدراسة على المنهج الوصفي التحليلي، وقد تمثلت أداة الدراسة في الاستبيان الذي تم توزيعه على أفراد العينة المتمثلة في ٣٠ موظفاً في عيادة الكنوز</w:t>
            </w:r>
            <w:r w:rsidRPr="00AC2E5B">
              <w:rPr>
                <w:rFonts w:ascii="Traditional Arabic" w:eastAsia="Times New Roman" w:hAnsi="Traditional Arabic" w:cs="Traditional Arabic"/>
                <w:b/>
                <w:bCs/>
              </w:rPr>
              <w:t>.</w:t>
            </w:r>
          </w:p>
        </w:tc>
        <w:tc>
          <w:tcPr>
            <w:tcW w:w="1682" w:type="dxa"/>
            <w:vAlign w:val="center"/>
          </w:tcPr>
          <w:p w14:paraId="5B5E5F59" w14:textId="00952E5D"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كشفت لنا هذه الدراسة أن للتحول الرقمي دوراً كبيراً في تحسين جودة الرعاية الصحية من خلال النتائج التي تحصلنا عليها والمتمثلة في أن التحول الرقمي مطبق بشكل فعلي</w:t>
            </w:r>
            <w:r w:rsidRPr="00AC2E5B">
              <w:rPr>
                <w:rFonts w:ascii="Traditional Arabic" w:eastAsia="Times New Roman" w:hAnsi="Traditional Arabic" w:cs="Traditional Arabic"/>
                <w:b/>
                <w:bCs/>
                <w:lang w:bidi="ar-EG"/>
              </w:rPr>
              <w:t>.</w:t>
            </w:r>
          </w:p>
        </w:tc>
        <w:tc>
          <w:tcPr>
            <w:tcW w:w="2100" w:type="dxa"/>
            <w:vAlign w:val="center"/>
          </w:tcPr>
          <w:p w14:paraId="5A63168B" w14:textId="77777777" w:rsidR="00804F95" w:rsidRDefault="00804F95" w:rsidP="00AC2E5B">
            <w:pPr>
              <w:bidi/>
              <w:spacing w:after="0" w:line="240" w:lineRule="auto"/>
              <w:jc w:val="center"/>
              <w:rPr>
                <w:rFonts w:ascii="Traditional Arabic" w:eastAsia="Times New Roman" w:hAnsi="Traditional Arabic" w:cs="Traditional Arabic"/>
                <w:b/>
                <w:bCs/>
                <w:rtl/>
              </w:rPr>
            </w:pPr>
          </w:p>
          <w:p w14:paraId="7F1A6914" w14:textId="77777777" w:rsidR="00AC2E5B" w:rsidRDefault="00AC2E5B" w:rsidP="00804F95">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البحث وهو القطاع الصحي، وكذلك أداة جمع البيانات</w:t>
            </w:r>
            <w:r w:rsidRPr="00AC2E5B">
              <w:rPr>
                <w:rFonts w:ascii="Traditional Arabic" w:eastAsia="Times New Roman" w:hAnsi="Traditional Arabic" w:cs="Traditional Arabic" w:hint="cs"/>
                <w:b/>
                <w:bCs/>
                <w:rtl/>
              </w:rPr>
              <w:t xml:space="preserve">، </w:t>
            </w:r>
            <w:r w:rsidRPr="00AC2E5B">
              <w:rPr>
                <w:rFonts w:ascii="Traditional Arabic" w:eastAsia="Times New Roman" w:hAnsi="Traditional Arabic" w:cs="Traditional Arabic"/>
                <w:b/>
                <w:bCs/>
                <w:rtl/>
              </w:rPr>
              <w:t>كونهما في قطاع الصحة، وأن كلا الدراستين استخدمتا المنهج الوصفي التحليلي، وتتفقان في الهدف الأساسي الموجه لخدمة المستفيدين وتحقيق الأهداف العامة للمنشآت الصحية</w:t>
            </w:r>
            <w:r w:rsidRPr="00AC2E5B">
              <w:rPr>
                <w:rFonts w:ascii="Traditional Arabic" w:eastAsia="Times New Roman" w:hAnsi="Traditional Arabic" w:cs="Traditional Arabic"/>
                <w:b/>
                <w:bCs/>
              </w:rPr>
              <w:t>.</w:t>
            </w:r>
          </w:p>
          <w:p w14:paraId="4E7CBA70" w14:textId="0285999F" w:rsidR="00804F95" w:rsidRPr="00AC2E5B" w:rsidRDefault="00804F95" w:rsidP="00804F95">
            <w:pPr>
              <w:bidi/>
              <w:spacing w:after="0" w:line="240" w:lineRule="auto"/>
              <w:jc w:val="center"/>
              <w:rPr>
                <w:rFonts w:ascii="Traditional Arabic" w:eastAsia="Times New Roman" w:hAnsi="Traditional Arabic" w:cs="Traditional Arabic"/>
                <w:b/>
                <w:bCs/>
                <w:rtl/>
              </w:rPr>
            </w:pPr>
          </w:p>
        </w:tc>
        <w:tc>
          <w:tcPr>
            <w:tcW w:w="2243" w:type="dxa"/>
            <w:vAlign w:val="center"/>
          </w:tcPr>
          <w:p w14:paraId="2209441D" w14:textId="2EAB5433"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w:t>
            </w:r>
            <w:r w:rsidR="00BF7582">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دولة الجزائر، بينما </w:t>
            </w:r>
            <w:r w:rsidRPr="00AC2E5B">
              <w:rPr>
                <w:rFonts w:ascii="Traditional Arabic" w:eastAsia="Times New Roman" w:hAnsi="Traditional Arabic" w:cs="Traditional Arabic" w:hint="cs"/>
                <w:b/>
                <w:bCs/>
                <w:rtl/>
              </w:rPr>
              <w:t>تمت</w:t>
            </w:r>
            <w:r w:rsidRPr="00AC2E5B">
              <w:rPr>
                <w:rFonts w:ascii="Traditional Arabic" w:eastAsia="Times New Roman" w:hAnsi="Traditional Arabic" w:cs="Traditional Arabic"/>
                <w:b/>
                <w:bCs/>
                <w:rtl/>
              </w:rPr>
              <w:t xml:space="preserve"> الدراسة الحالية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886D5D0" w14:textId="4D2654C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ركزت الفجوة البحثية حول </w:t>
            </w:r>
            <w:r w:rsidRPr="00AC2E5B">
              <w:rPr>
                <w:rFonts w:ascii="Traditional Arabic" w:eastAsia="Times New Roman" w:hAnsi="Traditional Arabic" w:cs="Traditional Arabic" w:hint="cs"/>
                <w:b/>
                <w:bCs/>
                <w:rtl/>
              </w:rPr>
              <w:t xml:space="preserve">موضوع </w:t>
            </w:r>
            <w:r w:rsidRPr="00AC2E5B">
              <w:rPr>
                <w:rFonts w:ascii="Traditional Arabic" w:eastAsia="Times New Roman" w:hAnsi="Traditional Arabic" w:cs="Traditional Arabic"/>
                <w:b/>
                <w:bCs/>
                <w:rtl/>
              </w:rPr>
              <w:t>التحول الرقمي ودوره في تحسين جودة الرعاية الصحية</w:t>
            </w:r>
            <w:r w:rsidRPr="00AC2E5B">
              <w:rPr>
                <w:rFonts w:ascii="Traditional Arabic" w:eastAsia="Times New Roman" w:hAnsi="Traditional Arabic" w:cs="Traditional Arabic" w:hint="cs"/>
                <w:b/>
                <w:bCs/>
                <w:rtl/>
              </w:rPr>
              <w:t xml:space="preserve"> بولاية تلمسان الجزائرية</w:t>
            </w:r>
            <w:r w:rsidRPr="00AC2E5B">
              <w:rPr>
                <w:rFonts w:ascii="Traditional Arabic" w:eastAsia="Times New Roman" w:hAnsi="Traditional Arabic" w:cs="Traditional Arabic"/>
                <w:b/>
                <w:bCs/>
              </w:rPr>
              <w:t>.</w:t>
            </w:r>
            <w:r w:rsidRPr="00AC2E5B">
              <w:rPr>
                <w:rFonts w:ascii="Traditional Arabic" w:eastAsia="Times New Roman" w:hAnsi="Traditional Arabic" w:cs="Traditional Arabic" w:hint="cs"/>
                <w:b/>
                <w:bCs/>
                <w:rtl/>
              </w:rPr>
              <w:t xml:space="preserve"> </w:t>
            </w:r>
          </w:p>
        </w:tc>
      </w:tr>
      <w:tr w:rsidR="00AC2E5B" w:rsidRPr="000C2180" w14:paraId="6DE53B5B" w14:textId="77777777" w:rsidTr="00804F95">
        <w:trPr>
          <w:trHeight w:val="4385"/>
        </w:trPr>
        <w:tc>
          <w:tcPr>
            <w:tcW w:w="990" w:type="dxa"/>
            <w:vAlign w:val="center"/>
          </w:tcPr>
          <w:p w14:paraId="368CD078" w14:textId="087CC027" w:rsidR="00AC2E5B" w:rsidRPr="00AC2E5B" w:rsidRDefault="00AC2E5B" w:rsidP="00AC2E5B">
            <w:pPr>
              <w:bidi/>
              <w:spacing w:after="0" w:line="240" w:lineRule="auto"/>
              <w:jc w:val="center"/>
              <w:rPr>
                <w:rFonts w:ascii="Traditional Arabic" w:eastAsia="Times New Roman" w:hAnsi="Traditional Arabic" w:cs="Traditional Arabic"/>
                <w:b/>
                <w:bCs/>
                <w:rtl/>
              </w:rPr>
            </w:pPr>
            <w:r>
              <w:rPr>
                <w:rFonts w:ascii="Traditional Arabic" w:eastAsia="Times New Roman" w:hAnsi="Traditional Arabic" w:cs="Traditional Arabic" w:hint="cs"/>
                <w:b/>
                <w:bCs/>
                <w:rtl/>
              </w:rPr>
              <w:lastRenderedPageBreak/>
              <w:t>7</w:t>
            </w:r>
          </w:p>
        </w:tc>
        <w:tc>
          <w:tcPr>
            <w:tcW w:w="1764" w:type="dxa"/>
            <w:vAlign w:val="center"/>
          </w:tcPr>
          <w:p w14:paraId="532654CC" w14:textId="27528542"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التحول الرقمي وأثره على جودة خدمات التأمين الصحي الشامل ببور سعيد</w:t>
            </w:r>
          </w:p>
        </w:tc>
        <w:tc>
          <w:tcPr>
            <w:tcW w:w="1547" w:type="dxa"/>
            <w:vAlign w:val="center"/>
          </w:tcPr>
          <w:p w14:paraId="009001B6" w14:textId="23CF0095"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(عبد المنعم، 2023)</w:t>
            </w:r>
          </w:p>
        </w:tc>
        <w:tc>
          <w:tcPr>
            <w:tcW w:w="1706" w:type="dxa"/>
            <w:vAlign w:val="center"/>
          </w:tcPr>
          <w:p w14:paraId="2F9E504D" w14:textId="5756122B"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هدفت هذه الدراسة إلى تحديد أثر التحول الرقمي على جودة الخدمات الصحية المقدمة من خلال نظام التأمين الصحي الشامل ببورسعيد</w:t>
            </w:r>
            <w:r w:rsidRPr="00AC2E5B">
              <w:rPr>
                <w:rFonts w:ascii="Traditional Arabic" w:eastAsia="Times New Roman" w:hAnsi="Traditional Arabic" w:cs="Traditional Arabic"/>
                <w:b/>
                <w:bCs/>
              </w:rPr>
              <w:t>.</w:t>
            </w:r>
          </w:p>
        </w:tc>
        <w:tc>
          <w:tcPr>
            <w:tcW w:w="1754" w:type="dxa"/>
            <w:vAlign w:val="center"/>
          </w:tcPr>
          <w:p w14:paraId="677B61C1" w14:textId="1C03E4BF"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hint="cs"/>
                <w:b/>
                <w:bCs/>
                <w:rtl/>
              </w:rPr>
              <w:t>تم إجراء</w:t>
            </w:r>
            <w:r w:rsidRPr="00AC2E5B">
              <w:rPr>
                <w:rFonts w:ascii="Traditional Arabic" w:eastAsia="Times New Roman" w:hAnsi="Traditional Arabic" w:cs="Traditional Arabic"/>
                <w:b/>
                <w:bCs/>
                <w:rtl/>
              </w:rPr>
              <w:t xml:space="preserve"> هذه الدراسة على عينة من المترددين على مراكز ووحدات التأمين الصحي الشامل ببورسعيد، وقد استندت الباحثة على استمارة استبيان تم تطبيقها على عينة بلغ عددها ٣٧٨ </w:t>
            </w:r>
            <w:r w:rsidRPr="00AC2E5B">
              <w:rPr>
                <w:rFonts w:ascii="Traditional Arabic" w:eastAsia="Times New Roman" w:hAnsi="Traditional Arabic" w:cs="Traditional Arabic" w:hint="cs"/>
                <w:b/>
                <w:bCs/>
                <w:rtl/>
              </w:rPr>
              <w:t>فرداً</w:t>
            </w:r>
            <w:r w:rsidRPr="00AC2E5B">
              <w:rPr>
                <w:rFonts w:ascii="Traditional Arabic" w:eastAsia="Times New Roman" w:hAnsi="Traditional Arabic" w:cs="Traditional Arabic"/>
                <w:b/>
                <w:bCs/>
              </w:rPr>
              <w:t>.</w:t>
            </w:r>
          </w:p>
        </w:tc>
        <w:tc>
          <w:tcPr>
            <w:tcW w:w="1682" w:type="dxa"/>
            <w:vAlign w:val="center"/>
          </w:tcPr>
          <w:p w14:paraId="03620EE8" w14:textId="5C6B472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توصلت نتائج الدراسة إلى وجود علاقة طردية ذات دلالة إحصائية بين إدخال التحول الرقمي في نظام التأمين الصحي الشامل وجودة الخدمات الصحية المقدمة</w:t>
            </w:r>
            <w:r w:rsidRPr="00AC2E5B">
              <w:rPr>
                <w:rFonts w:ascii="Traditional Arabic" w:eastAsia="Times New Roman" w:hAnsi="Traditional Arabic" w:cs="Traditional Arabic"/>
                <w:b/>
                <w:bCs/>
              </w:rPr>
              <w:t>.</w:t>
            </w:r>
          </w:p>
        </w:tc>
        <w:tc>
          <w:tcPr>
            <w:tcW w:w="2100" w:type="dxa"/>
            <w:vAlign w:val="center"/>
          </w:tcPr>
          <w:p w14:paraId="63E297B8" w14:textId="1A95A63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متغيرات الدراسة (المستقل والتابع) والقطاع المطبق فيه وهو قطاع الصحة، والاعتماد على الاستبانة كأداة رئيسية لجمع البيانات، فضلاً عن اتفاقهما في استخدام المنهج الوصفي التحليلي، والسعي نحو الارتقاء بجودة الرعاية الصحية المناسبة</w:t>
            </w:r>
            <w:r w:rsidRPr="00AC2E5B">
              <w:rPr>
                <w:rFonts w:ascii="Traditional Arabic" w:eastAsia="Times New Roman" w:hAnsi="Traditional Arabic" w:cs="Traditional Arabic"/>
                <w:b/>
                <w:bCs/>
              </w:rPr>
              <w:t>.</w:t>
            </w:r>
          </w:p>
        </w:tc>
        <w:tc>
          <w:tcPr>
            <w:tcW w:w="2243" w:type="dxa"/>
            <w:vAlign w:val="center"/>
          </w:tcPr>
          <w:p w14:paraId="06E36BF4" w14:textId="7A16804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اختلاف مكان التطبيق</w:t>
            </w:r>
            <w:r w:rsidRPr="00AC2E5B">
              <w:rPr>
                <w:rFonts w:ascii="Traditional Arabic" w:eastAsia="Times New Roman" w:hAnsi="Traditional Arabic" w:cs="Traditional Arabic" w:hint="cs"/>
                <w:b/>
                <w:bCs/>
                <w:rtl/>
              </w:rPr>
              <w:t>،</w:t>
            </w:r>
            <w:r w:rsidRPr="00AC2E5B">
              <w:rPr>
                <w:rFonts w:ascii="Traditional Arabic" w:eastAsia="Times New Roman" w:hAnsi="Traditional Arabic" w:cs="Traditional Arabic"/>
                <w:b/>
                <w:bCs/>
                <w:rtl/>
              </w:rPr>
              <w:t xml:space="preserve"> حيث أجريت الدراسة في دولة مصر، في حين تجر</w:t>
            </w:r>
            <w:r w:rsidRPr="00AC2E5B">
              <w:rPr>
                <w:rFonts w:ascii="Traditional Arabic" w:eastAsia="Times New Roman" w:hAnsi="Traditional Arabic" w:cs="Traditional Arabic" w:hint="cs"/>
                <w:b/>
                <w:bCs/>
                <w:rtl/>
              </w:rPr>
              <w:t>ي</w:t>
            </w:r>
            <w:r w:rsidRPr="00AC2E5B">
              <w:rPr>
                <w:rFonts w:ascii="Traditional Arabic" w:eastAsia="Times New Roman" w:hAnsi="Traditional Arabic" w:cs="Traditional Arabic"/>
                <w:b/>
                <w:bCs/>
                <w:rtl/>
              </w:rPr>
              <w:t xml:space="preserve"> الدراسة الحالية في </w:t>
            </w:r>
            <w:r w:rsidRPr="00AC2E5B">
              <w:rPr>
                <w:rFonts w:ascii="Traditional Arabic" w:eastAsia="Times New Roman" w:hAnsi="Traditional Arabic" w:cs="Traditional Arabic" w:hint="cs"/>
                <w:b/>
                <w:bCs/>
                <w:rtl/>
              </w:rPr>
              <w:t>منطقة الرياض ب</w:t>
            </w:r>
            <w:r w:rsidRPr="00AC2E5B">
              <w:rPr>
                <w:rFonts w:ascii="Traditional Arabic" w:eastAsia="Times New Roman" w:hAnsi="Traditional Arabic" w:cs="Traditional Arabic"/>
                <w:b/>
                <w:bCs/>
                <w:rtl/>
              </w:rPr>
              <w:t>المملكة العربية السعودية</w:t>
            </w:r>
            <w:r w:rsidRPr="00AC2E5B">
              <w:rPr>
                <w:rFonts w:ascii="Traditional Arabic" w:eastAsia="Times New Roman" w:hAnsi="Traditional Arabic" w:cs="Traditional Arabic"/>
                <w:b/>
                <w:bCs/>
              </w:rPr>
              <w:t>.</w:t>
            </w:r>
          </w:p>
        </w:tc>
        <w:tc>
          <w:tcPr>
            <w:tcW w:w="1249" w:type="dxa"/>
            <w:vAlign w:val="center"/>
          </w:tcPr>
          <w:p w14:paraId="5DB117A7" w14:textId="4C43AD4F" w:rsidR="00AC2E5B" w:rsidRPr="00AC2E5B" w:rsidRDefault="00AC2E5B" w:rsidP="00AC2E5B">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تتمحور الفجوة البحثية حول أثر التحول الرقمي وأثره على جودة خدمات التأمين الصحي الشامل ببورسعيد</w:t>
            </w:r>
            <w:r w:rsidRPr="00AC2E5B">
              <w:rPr>
                <w:rFonts w:ascii="Traditional Arabic" w:eastAsia="Times New Roman" w:hAnsi="Traditional Arabic" w:cs="Traditional Arabic"/>
                <w:b/>
                <w:bCs/>
              </w:rPr>
              <w:t>.</w:t>
            </w:r>
          </w:p>
        </w:tc>
      </w:tr>
      <w:tr w:rsidR="00AC2E5B" w:rsidRPr="00A478B1" w14:paraId="00B99610" w14:textId="77777777" w:rsidTr="008A6F35">
        <w:trPr>
          <w:trHeight w:val="3395"/>
        </w:trPr>
        <w:tc>
          <w:tcPr>
            <w:tcW w:w="990" w:type="dxa"/>
            <w:vAlign w:val="center"/>
          </w:tcPr>
          <w:p w14:paraId="735DACA0" w14:textId="37ECFE3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8</w:t>
            </w:r>
          </w:p>
        </w:tc>
        <w:tc>
          <w:tcPr>
            <w:tcW w:w="1764" w:type="dxa"/>
            <w:vAlign w:val="center"/>
          </w:tcPr>
          <w:p w14:paraId="6BB4640B" w14:textId="7FCFCCE8"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دور الابتكار الرقمي في تحسين جودة خدمات المؤسسة – دراسة حالة تطبيق محطتي لمؤسسة </w:t>
            </w:r>
            <w:proofErr w:type="spellStart"/>
            <w:r w:rsidRPr="00AC2E5B">
              <w:rPr>
                <w:rFonts w:ascii="Traditional Arabic" w:eastAsia="Times New Roman" w:hAnsi="Traditional Arabic" w:cs="Traditional Arabic"/>
                <w:b/>
                <w:bCs/>
                <w:rtl/>
              </w:rPr>
              <w:t>سوقرال</w:t>
            </w:r>
            <w:proofErr w:type="spellEnd"/>
          </w:p>
        </w:tc>
        <w:tc>
          <w:tcPr>
            <w:tcW w:w="1547" w:type="dxa"/>
            <w:vAlign w:val="center"/>
          </w:tcPr>
          <w:p w14:paraId="026EFCC0" w14:textId="61F4D91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lang w:bidi="ar-EG"/>
              </w:rPr>
              <w:t>(</w:t>
            </w:r>
            <w:r w:rsidRPr="00AC2E5B">
              <w:rPr>
                <w:rFonts w:ascii="Traditional Arabic" w:eastAsia="Times New Roman" w:hAnsi="Traditional Arabic" w:cs="Traditional Arabic"/>
                <w:b/>
                <w:bCs/>
                <w:rtl/>
              </w:rPr>
              <w:t>شقراني، ٢٠٢٤)</w:t>
            </w:r>
          </w:p>
        </w:tc>
        <w:tc>
          <w:tcPr>
            <w:tcW w:w="1706" w:type="dxa"/>
            <w:vAlign w:val="center"/>
          </w:tcPr>
          <w:p w14:paraId="76E303E0" w14:textId="09383387"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 xml:space="preserve">هدفت هذه الدراسة إلى التعرف على دور الابتكار الرقمي (تطبيق محطتي) في تحسين جودة خدمات المؤسسة في مؤسسة </w:t>
            </w:r>
            <w:proofErr w:type="spellStart"/>
            <w:r w:rsidRPr="00AC2E5B">
              <w:rPr>
                <w:rFonts w:ascii="Traditional Arabic" w:eastAsia="Times New Roman" w:hAnsi="Traditional Arabic" w:cs="Traditional Arabic"/>
                <w:b/>
                <w:bCs/>
                <w:rtl/>
              </w:rPr>
              <w:t>سوقرا</w:t>
            </w:r>
            <w:proofErr w:type="spellEnd"/>
            <w:r w:rsidRPr="00AC2E5B">
              <w:rPr>
                <w:rFonts w:ascii="Traditional Arabic" w:eastAsia="Times New Roman" w:hAnsi="Traditional Arabic" w:cs="Traditional Arabic"/>
                <w:b/>
                <w:bCs/>
                <w:rtl/>
                <w:lang w:bidi="ar-EG"/>
              </w:rPr>
              <w:t>ل</w:t>
            </w:r>
            <w:r w:rsidRPr="00AC2E5B">
              <w:rPr>
                <w:rFonts w:ascii="Traditional Arabic" w:eastAsia="Times New Roman" w:hAnsi="Traditional Arabic" w:cs="Traditional Arabic"/>
                <w:b/>
                <w:bCs/>
                <w:lang w:bidi="ar-EG"/>
              </w:rPr>
              <w:t>.</w:t>
            </w:r>
          </w:p>
        </w:tc>
        <w:tc>
          <w:tcPr>
            <w:tcW w:w="1754" w:type="dxa"/>
            <w:vAlign w:val="center"/>
          </w:tcPr>
          <w:p w14:paraId="7B9BFFF8" w14:textId="77777777" w:rsidR="00804F95" w:rsidRDefault="00804F95" w:rsidP="00804F95">
            <w:pPr>
              <w:bidi/>
              <w:spacing w:after="0" w:line="240" w:lineRule="auto"/>
              <w:jc w:val="center"/>
              <w:rPr>
                <w:rFonts w:ascii="Traditional Arabic" w:eastAsia="Times New Roman" w:hAnsi="Traditional Arabic" w:cs="Traditional Arabic"/>
                <w:b/>
                <w:bCs/>
                <w:rtl/>
              </w:rPr>
            </w:pPr>
          </w:p>
          <w:p w14:paraId="68D5A825" w14:textId="77777777" w:rsidR="00804F95" w:rsidRDefault="00AC2E5B" w:rsidP="00804F95">
            <w:pPr>
              <w:bidi/>
              <w:spacing w:after="0" w:line="240" w:lineRule="auto"/>
              <w:jc w:val="center"/>
              <w:rPr>
                <w:rFonts w:ascii="Traditional Arabic" w:eastAsia="Times New Roman" w:hAnsi="Traditional Arabic" w:cs="Traditional Arabic"/>
                <w:b/>
                <w:bCs/>
                <w:rtl/>
                <w:lang w:bidi="ar-EG"/>
              </w:rPr>
            </w:pPr>
            <w:r w:rsidRPr="00AC2E5B">
              <w:rPr>
                <w:rFonts w:ascii="Traditional Arabic" w:eastAsia="Times New Roman" w:hAnsi="Traditional Arabic" w:cs="Traditional Arabic"/>
                <w:b/>
                <w:bCs/>
                <w:rtl/>
              </w:rPr>
              <w:t xml:space="preserve">تم تصميم استبانة </w:t>
            </w:r>
            <w:proofErr w:type="spellStart"/>
            <w:r w:rsidRPr="00AC2E5B">
              <w:rPr>
                <w:rFonts w:ascii="Traditional Arabic" w:eastAsia="Times New Roman" w:hAnsi="Traditional Arabic" w:cs="Traditional Arabic"/>
                <w:b/>
                <w:bCs/>
                <w:rtl/>
              </w:rPr>
              <w:t>بناءاً</w:t>
            </w:r>
            <w:proofErr w:type="spellEnd"/>
            <w:r w:rsidRPr="00AC2E5B">
              <w:rPr>
                <w:rFonts w:ascii="Traditional Arabic" w:eastAsia="Times New Roman" w:hAnsi="Traditional Arabic" w:cs="Traditional Arabic"/>
                <w:b/>
                <w:bCs/>
                <w:rtl/>
              </w:rPr>
              <w:t xml:space="preserve"> على الدراسات السابقة لعينة مكونة من ١٣٨ من عمال ومسافرين متواجدين بالمحطة، وتم معالجتها إحصائياً باستخدام برنامج</w:t>
            </w:r>
            <w:r w:rsidRPr="00AC2E5B">
              <w:rPr>
                <w:rFonts w:ascii="Traditional Arabic" w:eastAsia="Times New Roman" w:hAnsi="Traditional Arabic" w:cs="Traditional Arabic"/>
                <w:b/>
                <w:bCs/>
              </w:rPr>
              <w:t xml:space="preserve"> (SMART-PLS 4)</w:t>
            </w:r>
            <w:r w:rsidRPr="00AC2E5B">
              <w:rPr>
                <w:rFonts w:ascii="Traditional Arabic" w:eastAsia="Times New Roman" w:hAnsi="Traditional Arabic" w:cs="Traditional Arabic"/>
                <w:b/>
                <w:bCs/>
                <w:rtl/>
              </w:rPr>
              <w:t>، كما تم استخدام المنهج الوصفي التحليلي</w:t>
            </w:r>
            <w:r w:rsidRPr="00AC2E5B">
              <w:rPr>
                <w:rFonts w:ascii="Traditional Arabic" w:eastAsia="Times New Roman" w:hAnsi="Traditional Arabic" w:cs="Traditional Arabic"/>
                <w:b/>
                <w:bCs/>
              </w:rPr>
              <w:t>.</w:t>
            </w:r>
          </w:p>
          <w:p w14:paraId="7E189612" w14:textId="745BAA2A" w:rsidR="00804F95" w:rsidRPr="00AC2E5B" w:rsidRDefault="00804F95" w:rsidP="00804F95">
            <w:pPr>
              <w:bidi/>
              <w:spacing w:after="0" w:line="240" w:lineRule="auto"/>
              <w:jc w:val="center"/>
              <w:rPr>
                <w:rFonts w:ascii="Traditional Arabic" w:eastAsia="Times New Roman" w:hAnsi="Traditional Arabic" w:cs="Traditional Arabic"/>
                <w:b/>
                <w:bCs/>
                <w:rtl/>
                <w:lang w:bidi="ar-EG"/>
              </w:rPr>
            </w:pPr>
          </w:p>
        </w:tc>
        <w:tc>
          <w:tcPr>
            <w:tcW w:w="1682" w:type="dxa"/>
            <w:vAlign w:val="center"/>
          </w:tcPr>
          <w:p w14:paraId="1F0779F3" w14:textId="2E439995" w:rsidR="00AC2E5B" w:rsidRPr="00AC2E5B" w:rsidRDefault="00AC2E5B" w:rsidP="00AC2E5B">
            <w:pPr>
              <w:bidi/>
              <w:spacing w:after="0" w:line="240" w:lineRule="auto"/>
              <w:jc w:val="center"/>
              <w:rPr>
                <w:rFonts w:ascii="Traditional Arabic" w:eastAsia="Times New Roman" w:hAnsi="Traditional Arabic" w:cs="Traditional Arabic"/>
                <w:b/>
                <w:bCs/>
              </w:rPr>
            </w:pPr>
            <w:r w:rsidRPr="00AC2E5B">
              <w:rPr>
                <w:rFonts w:ascii="Traditional Arabic" w:eastAsia="Times New Roman" w:hAnsi="Traditional Arabic" w:cs="Traditional Arabic"/>
                <w:b/>
                <w:bCs/>
                <w:rtl/>
              </w:rPr>
              <w:t xml:space="preserve">وصلت الدراسة إلى وجود أثر ذو دلالة إحصائية عند مستوى المعنوية </w:t>
            </w:r>
            <m:oMath>
              <m:d>
                <m:dPr>
                  <m:ctrlPr>
                    <w:rPr>
                      <w:rFonts w:ascii="Cambria Math" w:eastAsia="Times New Roman" w:hAnsi="Cambria Math" w:cs="Traditional Arabic"/>
                      <w:b/>
                      <w:bCs/>
                    </w:rPr>
                  </m:ctrlPr>
                </m:dPr>
                <m:e>
                  <m:r>
                    <m:rPr>
                      <m:sty m:val="bi"/>
                    </m:rPr>
                    <w:rPr>
                      <w:rFonts w:ascii="Cambria Math" w:eastAsia="Times New Roman" w:hAnsi="Cambria Math" w:cs="Traditional Arabic"/>
                    </w:rPr>
                    <m:t>α≤0.05</m:t>
                  </m:r>
                </m:e>
              </m:d>
            </m:oMath>
            <w:r w:rsidRPr="00AC2E5B">
              <w:rPr>
                <w:rFonts w:ascii="Traditional Arabic" w:eastAsia="Times New Roman" w:hAnsi="Traditional Arabic" w:cs="Traditional Arabic"/>
                <w:b/>
                <w:bCs/>
              </w:rPr>
              <w:t xml:space="preserve"> </w:t>
            </w:r>
            <w:r w:rsidRPr="00AC2E5B">
              <w:rPr>
                <w:rFonts w:ascii="Traditional Arabic" w:eastAsia="Times New Roman" w:hAnsi="Traditional Arabic" w:cs="Traditional Arabic"/>
                <w:b/>
                <w:bCs/>
                <w:rtl/>
              </w:rPr>
              <w:t>للابتكار الرقمي في تحسين جودة الخدمات بالمؤسسة محل الدراسة</w:t>
            </w:r>
            <w:r w:rsidRPr="00AC2E5B">
              <w:rPr>
                <w:rFonts w:ascii="Traditional Arabic" w:eastAsia="Times New Roman" w:hAnsi="Traditional Arabic" w:cs="Traditional Arabic"/>
                <w:b/>
                <w:bCs/>
              </w:rPr>
              <w:t>.</w:t>
            </w:r>
          </w:p>
          <w:p w14:paraId="10421E76" w14:textId="2CE49CF0" w:rsidR="00AC2E5B" w:rsidRPr="00AC2E5B" w:rsidRDefault="00AC2E5B" w:rsidP="00AC2E5B">
            <w:pPr>
              <w:bidi/>
              <w:spacing w:after="0" w:line="240" w:lineRule="auto"/>
              <w:jc w:val="center"/>
              <w:rPr>
                <w:rFonts w:ascii="Traditional Arabic" w:eastAsia="Times New Roman" w:hAnsi="Traditional Arabic" w:cs="Traditional Arabic"/>
                <w:b/>
                <w:bCs/>
                <w:rtl/>
              </w:rPr>
            </w:pPr>
          </w:p>
        </w:tc>
        <w:tc>
          <w:tcPr>
            <w:tcW w:w="2100" w:type="dxa"/>
            <w:vAlign w:val="center"/>
          </w:tcPr>
          <w:p w14:paraId="53975A53" w14:textId="7CDE2E66"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تتشابه مع الدراسة الحالية في تناول المتغير المستقل (التحول والابتكار الرقمي) والسعي لقياس جودة الخدمات، بالإضافة إلى استخدام الاستبانة كأداة لجمع البيانات، والاعتماد على المنهج الوصفي التحليلي</w:t>
            </w:r>
            <w:r w:rsidRPr="00AC2E5B">
              <w:rPr>
                <w:rFonts w:ascii="Traditional Arabic" w:eastAsia="Times New Roman" w:hAnsi="Traditional Arabic" w:cs="Traditional Arabic"/>
                <w:b/>
                <w:bCs/>
              </w:rPr>
              <w:t>.</w:t>
            </w:r>
          </w:p>
        </w:tc>
        <w:tc>
          <w:tcPr>
            <w:tcW w:w="2243" w:type="dxa"/>
            <w:vAlign w:val="center"/>
          </w:tcPr>
          <w:p w14:paraId="70710A9A" w14:textId="72A6F810"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اختلاف مجتمع وعينة الدراسة، بالإضافة إلى مكان التطبيق، حيث أجريت الدراسة في دولة الجزائر وبقطاع النقل والمحطات، بينما تم تطبيق الدراسة الحالية في القطاع الصحي في منطقة الرياض بالمملكة العربية السعودية</w:t>
            </w:r>
            <w:r w:rsidRPr="00AC2E5B">
              <w:rPr>
                <w:rFonts w:ascii="Traditional Arabic" w:eastAsia="Times New Roman" w:hAnsi="Traditional Arabic" w:cs="Traditional Arabic"/>
                <w:b/>
                <w:bCs/>
              </w:rPr>
              <w:t>.</w:t>
            </w:r>
          </w:p>
        </w:tc>
        <w:tc>
          <w:tcPr>
            <w:tcW w:w="1249" w:type="dxa"/>
            <w:vAlign w:val="center"/>
          </w:tcPr>
          <w:p w14:paraId="3BB097BA" w14:textId="0A876524" w:rsidR="00AC2E5B" w:rsidRPr="00AC2E5B" w:rsidRDefault="00AC2E5B" w:rsidP="00AC2E5B">
            <w:pPr>
              <w:bidi/>
              <w:spacing w:after="0" w:line="240" w:lineRule="auto"/>
              <w:jc w:val="center"/>
              <w:rPr>
                <w:rFonts w:ascii="Traditional Arabic" w:eastAsia="Times New Roman" w:hAnsi="Traditional Arabic" w:cs="Traditional Arabic"/>
                <w:b/>
                <w:bCs/>
                <w:rtl/>
              </w:rPr>
            </w:pPr>
            <w:r w:rsidRPr="00AC2E5B">
              <w:rPr>
                <w:rFonts w:ascii="Traditional Arabic" w:eastAsia="Times New Roman" w:hAnsi="Traditional Arabic" w:cs="Traditional Arabic"/>
                <w:b/>
                <w:bCs/>
                <w:rtl/>
              </w:rPr>
              <w:t>تدور حول ضرورة تخصيص موارد مادية وغير مادية، وتنظيم مناسب لقيامها بالمزيد من البحوث في بيئات خدمية مختلفة</w:t>
            </w:r>
            <w:r w:rsidRPr="00AC2E5B">
              <w:rPr>
                <w:rFonts w:ascii="Traditional Arabic" w:eastAsia="Times New Roman" w:hAnsi="Traditional Arabic" w:cs="Traditional Arabic"/>
                <w:b/>
                <w:bCs/>
              </w:rPr>
              <w:t>.</w:t>
            </w:r>
          </w:p>
        </w:tc>
      </w:tr>
      <w:tr w:rsidR="008A6F35" w:rsidRPr="000C2180" w14:paraId="5DAB175C" w14:textId="77777777" w:rsidTr="008A6F35">
        <w:trPr>
          <w:trHeight w:val="4536"/>
        </w:trPr>
        <w:tc>
          <w:tcPr>
            <w:tcW w:w="990" w:type="dxa"/>
            <w:vAlign w:val="center"/>
          </w:tcPr>
          <w:p w14:paraId="6AD6BE01" w14:textId="15DC12A9"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lastRenderedPageBreak/>
              <w:t>9</w:t>
            </w:r>
          </w:p>
        </w:tc>
        <w:tc>
          <w:tcPr>
            <w:tcW w:w="1764" w:type="dxa"/>
            <w:vAlign w:val="center"/>
          </w:tcPr>
          <w:p w14:paraId="4B440F31" w14:textId="0CACDE4E"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تأثير تطبيق الرقمنة علي جودة الخدمات الحكومية</w:t>
            </w:r>
          </w:p>
        </w:tc>
        <w:tc>
          <w:tcPr>
            <w:tcW w:w="1547" w:type="dxa"/>
            <w:vAlign w:val="center"/>
          </w:tcPr>
          <w:p w14:paraId="0D07BB1F" w14:textId="5ED8FF78"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(السيد، ٢٠٢٣)</w:t>
            </w:r>
          </w:p>
        </w:tc>
        <w:tc>
          <w:tcPr>
            <w:tcW w:w="1706" w:type="dxa"/>
            <w:vAlign w:val="center"/>
          </w:tcPr>
          <w:p w14:paraId="7CA25273" w14:textId="45CD9415" w:rsidR="008A6F35" w:rsidRPr="008A6F35" w:rsidRDefault="008A6F35" w:rsidP="008A6F35">
            <w:pPr>
              <w:bidi/>
              <w:spacing w:after="0" w:line="240" w:lineRule="auto"/>
              <w:jc w:val="center"/>
              <w:rPr>
                <w:rFonts w:ascii="Traditional Arabic" w:eastAsia="Times New Roman" w:hAnsi="Traditional Arabic" w:cs="Traditional Arabic"/>
                <w:b/>
                <w:bCs/>
                <w:lang w:bidi="ar-EG"/>
              </w:rPr>
            </w:pPr>
            <w:r w:rsidRPr="008A6F35">
              <w:rPr>
                <w:rFonts w:ascii="Traditional Arabic" w:eastAsia="Times New Roman" w:hAnsi="Traditional Arabic" w:cs="Traditional Arabic"/>
                <w:b/>
                <w:bCs/>
                <w:rtl/>
              </w:rPr>
              <w:t>هدف هذا البحث هو التعرف على أثر تطبيق الرقمنة (الاستراتيجية، الثقافة التنظيمية، القيادة التحويلية، الموارد البشرية) على جودة الخدمات الحكومية (الاستجابة، الاعتمادية، الملموسية، التعاطف، الاطمئنان)</w:t>
            </w:r>
            <w:r w:rsidRPr="008A6F35">
              <w:rPr>
                <w:rFonts w:ascii="Traditional Arabic" w:eastAsia="Times New Roman" w:hAnsi="Traditional Arabic" w:cs="Traditional Arabic"/>
                <w:b/>
                <w:bCs/>
              </w:rPr>
              <w:t>.</w:t>
            </w:r>
          </w:p>
        </w:tc>
        <w:tc>
          <w:tcPr>
            <w:tcW w:w="1754" w:type="dxa"/>
            <w:vAlign w:val="center"/>
          </w:tcPr>
          <w:p w14:paraId="7A41FCD6" w14:textId="7AB6BC46"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تم الاعتماد على المنهج الوصفي التحليلي، وذلك من خلال التطبيق على عينة مكونة من ٢٠٠ عامل ممن لديهم علاقة مباشرة بعمليات الرقمنة</w:t>
            </w:r>
            <w:r w:rsidRPr="008A6F35">
              <w:rPr>
                <w:rFonts w:ascii="Traditional Arabic" w:eastAsia="Times New Roman" w:hAnsi="Traditional Arabic" w:cs="Traditional Arabic"/>
                <w:b/>
                <w:bCs/>
              </w:rPr>
              <w:t>.</w:t>
            </w:r>
          </w:p>
        </w:tc>
        <w:tc>
          <w:tcPr>
            <w:tcW w:w="1682" w:type="dxa"/>
            <w:vAlign w:val="center"/>
          </w:tcPr>
          <w:p w14:paraId="508D8FB5" w14:textId="4F61B0AE"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أثبتت النتائج وجود علاقة ذات دلالة إحصائية بين تطبيق الرقمنة بأبعادها على جودة الخدمات الحكومية، وذلك عند مستوى دلالة إحصائية أقل من 0.05</w:t>
            </w:r>
            <w:r w:rsidRPr="008A6F35">
              <w:rPr>
                <w:rFonts w:ascii="Traditional Arabic" w:eastAsia="Times New Roman" w:hAnsi="Traditional Arabic" w:cs="Traditional Arabic"/>
                <w:b/>
                <w:bCs/>
              </w:rPr>
              <w:t>.</w:t>
            </w:r>
          </w:p>
        </w:tc>
        <w:tc>
          <w:tcPr>
            <w:tcW w:w="2100" w:type="dxa"/>
            <w:vAlign w:val="center"/>
          </w:tcPr>
          <w:p w14:paraId="61CEF73B" w14:textId="71C3E8BC"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تتفق الدراستان في تناول المتغير المستقل (التحول الرقمي/الرقمنة) والسعي لقياس أثره على المتغير التابع (جودة الخدمات)، بالإضافة إلى الاعتماد على المنهج الوصفي التحليلي كمنهجية أساسية للبحث</w:t>
            </w:r>
            <w:r w:rsidRPr="008A6F35">
              <w:rPr>
                <w:rFonts w:ascii="Traditional Arabic" w:eastAsia="Times New Roman" w:hAnsi="Traditional Arabic" w:cs="Traditional Arabic"/>
                <w:b/>
                <w:bCs/>
              </w:rPr>
              <w:t>.</w:t>
            </w:r>
          </w:p>
        </w:tc>
        <w:tc>
          <w:tcPr>
            <w:tcW w:w="2243" w:type="dxa"/>
            <w:vAlign w:val="center"/>
          </w:tcPr>
          <w:p w14:paraId="5BEF8286" w14:textId="0773D264" w:rsidR="008A6F35" w:rsidRPr="008A6F35" w:rsidRDefault="00F356E2" w:rsidP="00F356E2">
            <w:pPr>
              <w:bidi/>
              <w:spacing w:after="0" w:line="240" w:lineRule="auto"/>
              <w:jc w:val="center"/>
              <w:rPr>
                <w:rFonts w:ascii="Traditional Arabic" w:eastAsia="Times New Roman" w:hAnsi="Traditional Arabic" w:cs="Traditional Arabic"/>
                <w:b/>
                <w:bCs/>
              </w:rPr>
            </w:pPr>
            <w:r w:rsidRPr="00F356E2">
              <w:rPr>
                <w:rFonts w:ascii="Traditional Arabic" w:eastAsia="Times New Roman" w:hAnsi="Traditional Arabic" w:cs="Traditional Arabic"/>
                <w:b/>
                <w:bCs/>
                <w:rtl/>
              </w:rPr>
              <w:t>اختلاف مجتمع وعينة الدراسة ومكان التطبيق؛ حيث استهدفت الدراسة السابقة قطاع الخدمات الحكومية بالتطبيق على مصلحة الضرائب المصرية، في حين يتم تطبيق الدراسة الحالية على القطاع الصحي بمنطقة الرياض في المملكة العربية السعودية</w:t>
            </w:r>
            <w:r>
              <w:rPr>
                <w:rFonts w:ascii="Traditional Arabic" w:eastAsia="Times New Roman" w:hAnsi="Traditional Arabic" w:cs="Traditional Arabic"/>
                <w:b/>
                <w:bCs/>
              </w:rPr>
              <w:t>.</w:t>
            </w:r>
          </w:p>
        </w:tc>
        <w:tc>
          <w:tcPr>
            <w:tcW w:w="1249" w:type="dxa"/>
            <w:vAlign w:val="center"/>
          </w:tcPr>
          <w:p w14:paraId="0E6F44B2" w14:textId="236B3C2D"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تدور الفجوة البحثية للدراسة حول أثر تطبيق الرقمنة وتأثيرها المباشر على جودة الخدمات الحكومية</w:t>
            </w:r>
            <w:r w:rsidRPr="008A6F35">
              <w:rPr>
                <w:rFonts w:ascii="Traditional Arabic" w:eastAsia="Times New Roman" w:hAnsi="Traditional Arabic" w:cs="Traditional Arabic"/>
                <w:b/>
                <w:bCs/>
              </w:rPr>
              <w:t>.</w:t>
            </w:r>
          </w:p>
        </w:tc>
      </w:tr>
      <w:tr w:rsidR="008A6F35" w:rsidRPr="000C2180" w14:paraId="2CF7A6E0" w14:textId="77777777" w:rsidTr="008A6F35">
        <w:trPr>
          <w:trHeight w:val="4536"/>
        </w:trPr>
        <w:tc>
          <w:tcPr>
            <w:tcW w:w="990" w:type="dxa"/>
            <w:vAlign w:val="center"/>
          </w:tcPr>
          <w:p w14:paraId="124C1A10" w14:textId="0A12384B"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10</w:t>
            </w:r>
          </w:p>
        </w:tc>
        <w:tc>
          <w:tcPr>
            <w:tcW w:w="1764" w:type="dxa"/>
            <w:vAlign w:val="center"/>
          </w:tcPr>
          <w:p w14:paraId="0C9080A7" w14:textId="6CC32DD4"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دور التحول الرقمي في تحسين أداء القطاع الصحي - دراسة تطبيقية على إدارة الأجهزة الطبية في سورية</w:t>
            </w:r>
          </w:p>
        </w:tc>
        <w:tc>
          <w:tcPr>
            <w:tcW w:w="1547" w:type="dxa"/>
            <w:vAlign w:val="center"/>
          </w:tcPr>
          <w:p w14:paraId="1EA439EC" w14:textId="16C21C93"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(عبيد، ٢٠٢٥)</w:t>
            </w:r>
          </w:p>
        </w:tc>
        <w:tc>
          <w:tcPr>
            <w:tcW w:w="1706" w:type="dxa"/>
            <w:vAlign w:val="center"/>
          </w:tcPr>
          <w:p w14:paraId="1D4ECF81" w14:textId="2FCEDEF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تهدف هذه الدراسة إلى تحليل أثر التحول الرقمي في تحسين أداء الأجهزة الطبية في سورية، من خلال دراسة عدد من المستشفيات والمراكز الصحية في مدينة دمشق</w:t>
            </w:r>
            <w:r w:rsidRPr="008A6F35">
              <w:rPr>
                <w:rFonts w:ascii="Traditional Arabic" w:eastAsia="Times New Roman" w:hAnsi="Traditional Arabic" w:cs="Traditional Arabic"/>
                <w:b/>
                <w:bCs/>
              </w:rPr>
              <w:t>.</w:t>
            </w:r>
          </w:p>
        </w:tc>
        <w:tc>
          <w:tcPr>
            <w:tcW w:w="1754" w:type="dxa"/>
            <w:vAlign w:val="center"/>
          </w:tcPr>
          <w:p w14:paraId="737B4740" w14:textId="2E4B651F"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تم الاعتماد على منهج وصفي تحليلي باستخدام استبيان ميداني موجه إلى الكوادر الإدارية والفنية المسؤولة عن تشغيل وصيانة الأجهزة الطبية الحساسة</w:t>
            </w:r>
            <w:r w:rsidRPr="008A6F35">
              <w:rPr>
                <w:rFonts w:ascii="Traditional Arabic" w:eastAsia="Times New Roman" w:hAnsi="Traditional Arabic" w:cs="Traditional Arabic"/>
                <w:b/>
                <w:bCs/>
              </w:rPr>
              <w:t>.</w:t>
            </w:r>
          </w:p>
        </w:tc>
        <w:tc>
          <w:tcPr>
            <w:tcW w:w="1682" w:type="dxa"/>
            <w:vAlign w:val="center"/>
          </w:tcPr>
          <w:p w14:paraId="5B6955B7" w14:textId="1D73182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خلصت الدراسة إلى مجموعة من النتائج، أبرزها وجود قصور واضح في إدارة الأجهزة الطبية بسبب الاعتماد على الأساليب التقليدية والورقية، وضعف الصيانة الوقائية</w:t>
            </w:r>
            <w:r w:rsidRPr="008A6F35">
              <w:rPr>
                <w:rFonts w:ascii="Traditional Arabic" w:eastAsia="Times New Roman" w:hAnsi="Traditional Arabic" w:cs="Traditional Arabic"/>
                <w:b/>
                <w:bCs/>
              </w:rPr>
              <w:t>.</w:t>
            </w:r>
          </w:p>
        </w:tc>
        <w:tc>
          <w:tcPr>
            <w:tcW w:w="2100" w:type="dxa"/>
            <w:vAlign w:val="center"/>
          </w:tcPr>
          <w:p w14:paraId="730A23DF" w14:textId="6371508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تتشابه في تناول المتغير المستقل (التحول الرقمي) والقطاع المطبق فيه (القطاع الصحي)، والاعتماد على الاستبانة كأداة رئيسية لجمع البيانات، فضلاً عن اتفاقهما في المنهج الوصفي التحليلي، والسعي نحو تحسين جودة الأداء والخدمات المقدمة للمستفيدين</w:t>
            </w:r>
            <w:r w:rsidRPr="008A6F35">
              <w:rPr>
                <w:rFonts w:ascii="Traditional Arabic" w:eastAsia="Times New Roman" w:hAnsi="Traditional Arabic" w:cs="Traditional Arabic"/>
                <w:b/>
                <w:bCs/>
              </w:rPr>
              <w:t>.</w:t>
            </w:r>
          </w:p>
        </w:tc>
        <w:tc>
          <w:tcPr>
            <w:tcW w:w="2243" w:type="dxa"/>
            <w:vAlign w:val="center"/>
          </w:tcPr>
          <w:p w14:paraId="670F0C68" w14:textId="53C36680"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اختلاف مجتمع وعينة الدراسة</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بالإضافة إلى مكان التطبيق</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 أجريت الدراسة في دولة سورية، بينما تجرى الدراسة الأساسية الحالية في </w:t>
            </w:r>
            <w:r w:rsidRPr="008A6F35">
              <w:rPr>
                <w:rFonts w:ascii="Traditional Arabic" w:eastAsia="Times New Roman" w:hAnsi="Traditional Arabic" w:cs="Traditional Arabic" w:hint="cs"/>
                <w:b/>
                <w:bCs/>
                <w:rtl/>
              </w:rPr>
              <w:t>منطقة الرياض ب</w:t>
            </w:r>
            <w:r w:rsidRPr="008A6F35">
              <w:rPr>
                <w:rFonts w:ascii="Traditional Arabic" w:eastAsia="Times New Roman" w:hAnsi="Traditional Arabic" w:cs="Traditional Arabic"/>
                <w:b/>
                <w:bCs/>
                <w:rtl/>
              </w:rPr>
              <w:t>المملكة العربية السعودية</w:t>
            </w:r>
            <w:r w:rsidRPr="008A6F35">
              <w:rPr>
                <w:rFonts w:ascii="Traditional Arabic" w:eastAsia="Times New Roman" w:hAnsi="Traditional Arabic" w:cs="Traditional Arabic"/>
                <w:b/>
                <w:bCs/>
              </w:rPr>
              <w:t>.</w:t>
            </w:r>
          </w:p>
        </w:tc>
        <w:tc>
          <w:tcPr>
            <w:tcW w:w="1249" w:type="dxa"/>
            <w:vAlign w:val="center"/>
          </w:tcPr>
          <w:p w14:paraId="475BEF49" w14:textId="250B3B3A"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تتمحور الفجوة البحثية حول تبني استراتيجية وطنية للتحول الرقمي في إدارة الأجهزة الطبية وتدريب الكوادر على استخدام الأنظمة الرقمية</w:t>
            </w:r>
            <w:r w:rsidRPr="008A6F35">
              <w:rPr>
                <w:rFonts w:ascii="Traditional Arabic" w:eastAsia="Times New Roman" w:hAnsi="Traditional Arabic" w:cs="Traditional Arabic"/>
                <w:b/>
                <w:bCs/>
              </w:rPr>
              <w:t>.</w:t>
            </w:r>
          </w:p>
        </w:tc>
      </w:tr>
      <w:tr w:rsidR="008A6F35" w:rsidRPr="000C2180" w14:paraId="1026D9D7" w14:textId="77777777" w:rsidTr="008A6F35">
        <w:trPr>
          <w:trHeight w:val="4536"/>
        </w:trPr>
        <w:tc>
          <w:tcPr>
            <w:tcW w:w="990" w:type="dxa"/>
            <w:vAlign w:val="center"/>
            <w:hideMark/>
          </w:tcPr>
          <w:p w14:paraId="5F147838" w14:textId="0F8854BA"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hint="cs"/>
                <w:b/>
                <w:bCs/>
                <w:rtl/>
              </w:rPr>
              <w:lastRenderedPageBreak/>
              <w:t>11</w:t>
            </w:r>
          </w:p>
        </w:tc>
        <w:tc>
          <w:tcPr>
            <w:tcW w:w="1764" w:type="dxa"/>
            <w:vAlign w:val="center"/>
            <w:hideMark/>
          </w:tcPr>
          <w:p w14:paraId="2F54E219" w14:textId="020BB177"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Pr>
              <w:t>Assessing</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the Digital Transformation on Customer Satisfaction in the Telecom Industry</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A TQM–SERVQUAL Perspective</w:t>
            </w:r>
            <w:r w:rsidRPr="008A6F35">
              <w:rPr>
                <w:rFonts w:ascii="Traditional Arabic" w:eastAsia="Times New Roman" w:hAnsi="Traditional Arabic" w:cs="Traditional Arabic"/>
                <w:b/>
                <w:bCs/>
                <w:rtl/>
              </w:rPr>
              <w:br/>
            </w:r>
          </w:p>
        </w:tc>
        <w:tc>
          <w:tcPr>
            <w:tcW w:w="1547" w:type="dxa"/>
            <w:vAlign w:val="center"/>
            <w:hideMark/>
          </w:tcPr>
          <w:p w14:paraId="6672A62E" w14:textId="2D10C024" w:rsidR="008A6F35" w:rsidRPr="008A6F35" w:rsidRDefault="008A6F35" w:rsidP="008A6F35">
            <w:pPr>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Pr>
              <w:t>(Michael</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Owusu-Kyei. 2023</w:t>
            </w:r>
            <w:r w:rsidRPr="008A6F35">
              <w:rPr>
                <w:rFonts w:ascii="Traditional Arabic" w:eastAsia="Times New Roman" w:hAnsi="Traditional Arabic" w:cs="Traditional Arabic" w:hint="cs"/>
                <w:b/>
                <w:bCs/>
                <w:rtl/>
                <w:lang w:bidi="ar-EG"/>
              </w:rPr>
              <w:t>(</w:t>
            </w:r>
          </w:p>
        </w:tc>
        <w:tc>
          <w:tcPr>
            <w:tcW w:w="1706" w:type="dxa"/>
            <w:vAlign w:val="center"/>
            <w:hideMark/>
          </w:tcPr>
          <w:p w14:paraId="575E2F64" w14:textId="024C5CD4"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هدفت الدراسة إلى اختبار التأثير الرئيسي للتحول الرقمي على رضا العملاء في قطاع الاتصالات الغاني، وبالتالي الحاجة إلى هذا البحث مع استمرار ارتفاع رضا العملاء، وتوقع عملاء الاتصالات تحسن جودة الخدمة لتلبية رضاهم</w:t>
            </w:r>
            <w:r w:rsidRPr="008A6F35">
              <w:rPr>
                <w:rFonts w:ascii="Traditional Arabic" w:eastAsia="Times New Roman" w:hAnsi="Traditional Arabic" w:cs="Traditional Arabic"/>
                <w:b/>
                <w:bCs/>
              </w:rPr>
              <w:t>.</w:t>
            </w:r>
          </w:p>
        </w:tc>
        <w:tc>
          <w:tcPr>
            <w:tcW w:w="1754" w:type="dxa"/>
            <w:vAlign w:val="center"/>
            <w:hideMark/>
          </w:tcPr>
          <w:p w14:paraId="534CF2C2" w14:textId="59AB41FF" w:rsidR="008A6F35" w:rsidRPr="008A6F35" w:rsidRDefault="008A6F35" w:rsidP="008A6F35">
            <w:pPr>
              <w:bidi/>
              <w:spacing w:after="0" w:line="240" w:lineRule="auto"/>
              <w:jc w:val="center"/>
              <w:rPr>
                <w:rFonts w:ascii="Traditional Arabic" w:eastAsia="Times New Roman" w:hAnsi="Traditional Arabic" w:cs="Traditional Arabic"/>
                <w:b/>
                <w:bCs/>
                <w:rtl/>
                <w:lang w:bidi="ar-EG"/>
              </w:rPr>
            </w:pPr>
            <w:r w:rsidRPr="008A6F35">
              <w:rPr>
                <w:rFonts w:ascii="Traditional Arabic" w:eastAsia="Times New Roman" w:hAnsi="Traditional Arabic" w:cs="Traditional Arabic"/>
                <w:b/>
                <w:bCs/>
                <w:rtl/>
              </w:rPr>
              <w:t>اعتمدت الدراسة على الاستبيانات لجمع البيانات</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 كان هناك ٨٠٠ مستجيب من موظفي وعملاء كلتا الشركتين، وتم استخدام التحليل الإحصائي الوصفي من خلال الاستبيان</w:t>
            </w:r>
            <w:r w:rsidRPr="008A6F35">
              <w:rPr>
                <w:rFonts w:ascii="Traditional Arabic" w:eastAsia="Times New Roman" w:hAnsi="Traditional Arabic" w:cs="Traditional Arabic"/>
                <w:b/>
                <w:bCs/>
              </w:rPr>
              <w:t>.</w:t>
            </w:r>
          </w:p>
        </w:tc>
        <w:tc>
          <w:tcPr>
            <w:tcW w:w="1682" w:type="dxa"/>
            <w:vAlign w:val="center"/>
            <w:hideMark/>
          </w:tcPr>
          <w:p w14:paraId="4A09D7BD" w14:textId="44C37CAE"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النتيجة الرئيسية هي أن إدارة التحول الرقمي كان لها تأثير كبير على جودة الخدمة ورضا العملاء في شركات الاتصالات في غانا</w:t>
            </w:r>
            <w:r w:rsidRPr="008A6F35">
              <w:rPr>
                <w:rFonts w:ascii="Traditional Arabic" w:eastAsia="Times New Roman" w:hAnsi="Traditional Arabic" w:cs="Traditional Arabic"/>
                <w:b/>
                <w:bCs/>
              </w:rPr>
              <w:t>.</w:t>
            </w:r>
          </w:p>
        </w:tc>
        <w:tc>
          <w:tcPr>
            <w:tcW w:w="2100" w:type="dxa"/>
            <w:vAlign w:val="center"/>
            <w:hideMark/>
          </w:tcPr>
          <w:p w14:paraId="76A650A3" w14:textId="5B533520" w:rsidR="008A6F35" w:rsidRPr="008A6F35" w:rsidRDefault="008A6F35" w:rsidP="008A6F35">
            <w:pPr>
              <w:bidi/>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tl/>
              </w:rPr>
              <w:t>تتشابه مع الدراسة الحالية في اختبار تأثير المتغير المستقل (التحول الرقمي) على تحسين جودة الخدمات ورضا المستفيدين، والاعتماد على الاستبانة والمنهج الوصفي في معالجة البيانات الميدانية</w:t>
            </w:r>
            <w:r w:rsidRPr="008A6F35">
              <w:rPr>
                <w:rFonts w:ascii="Traditional Arabic" w:eastAsia="Times New Roman" w:hAnsi="Traditional Arabic" w:cs="Traditional Arabic"/>
                <w:b/>
                <w:bCs/>
              </w:rPr>
              <w:t>.</w:t>
            </w:r>
          </w:p>
        </w:tc>
        <w:tc>
          <w:tcPr>
            <w:tcW w:w="2243" w:type="dxa"/>
            <w:vAlign w:val="center"/>
            <w:hideMark/>
          </w:tcPr>
          <w:p w14:paraId="65707B64" w14:textId="5518A403"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تختلف الدراسة في أبعاد المتغير المستقل (التحول الرقمي) واختلاف عينة ومجتمع الدراسة</w:t>
            </w:r>
            <w:r w:rsidRPr="008A6F35">
              <w:rPr>
                <w:rFonts w:ascii="Traditional Arabic" w:eastAsia="Times New Roman" w:hAnsi="Traditional Arabic" w:cs="Traditional Arabic" w:hint="cs"/>
                <w:b/>
                <w:bCs/>
                <w:rtl/>
              </w:rPr>
              <w:t>، حيث</w:t>
            </w:r>
            <w:r w:rsidRPr="008A6F35">
              <w:rPr>
                <w:rFonts w:ascii="Traditional Arabic" w:eastAsia="Times New Roman" w:hAnsi="Traditional Arabic" w:cs="Traditional Arabic"/>
                <w:b/>
                <w:bCs/>
                <w:rtl/>
              </w:rPr>
              <w:t xml:space="preserve"> ركزت</w:t>
            </w:r>
            <w:r w:rsidRPr="008A6F35">
              <w:rPr>
                <w:rFonts w:ascii="Traditional Arabic" w:eastAsia="Times New Roman" w:hAnsi="Traditional Arabic" w:cs="Traditional Arabic" w:hint="cs"/>
                <w:b/>
                <w:bCs/>
                <w:rtl/>
              </w:rPr>
              <w:t xml:space="preserve"> </w:t>
            </w:r>
            <w:r w:rsidRPr="008A6F35">
              <w:rPr>
                <w:rFonts w:ascii="Traditional Arabic" w:eastAsia="Times New Roman" w:hAnsi="Traditional Arabic" w:cs="Traditional Arabic"/>
                <w:b/>
                <w:bCs/>
                <w:rtl/>
              </w:rPr>
              <w:t>على قطاع الاتصالات الغاني</w:t>
            </w:r>
            <w:r w:rsidRPr="008A6F35">
              <w:rPr>
                <w:rFonts w:ascii="Traditional Arabic" w:eastAsia="Times New Roman" w:hAnsi="Traditional Arabic" w:cs="Traditional Arabic" w:hint="cs"/>
                <w:b/>
                <w:bCs/>
                <w:rtl/>
              </w:rPr>
              <w:t>، ،بينما الدراسة الحالية ركزت على القطاع الصحي في منطقة الرياض ب</w:t>
            </w:r>
            <w:r w:rsidRPr="008A6F35">
              <w:rPr>
                <w:rFonts w:ascii="Traditional Arabic" w:eastAsia="Times New Roman" w:hAnsi="Traditional Arabic" w:cs="Traditional Arabic"/>
                <w:b/>
                <w:bCs/>
                <w:rtl/>
              </w:rPr>
              <w:t>المملكة العربية السعودية</w:t>
            </w:r>
            <w:r w:rsidRPr="008A6F35">
              <w:rPr>
                <w:rFonts w:ascii="Traditional Arabic" w:eastAsia="Times New Roman" w:hAnsi="Traditional Arabic" w:cs="Traditional Arabic"/>
                <w:b/>
                <w:bCs/>
              </w:rPr>
              <w:t>.</w:t>
            </w:r>
          </w:p>
        </w:tc>
        <w:tc>
          <w:tcPr>
            <w:tcW w:w="1249" w:type="dxa"/>
            <w:vAlign w:val="center"/>
            <w:hideMark/>
          </w:tcPr>
          <w:p w14:paraId="273AA709" w14:textId="1A8C27AE"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تدور الفجوة البحثية للدراسة حول تقييم تأثير إدارة الجودة الشاملة على رضا العملاء في قطاع الاتصالات</w:t>
            </w:r>
            <w:r w:rsidRPr="008A6F35">
              <w:rPr>
                <w:rFonts w:ascii="Traditional Arabic" w:eastAsia="Times New Roman" w:hAnsi="Traditional Arabic" w:cs="Traditional Arabic"/>
                <w:b/>
                <w:bCs/>
              </w:rPr>
              <w:t>.</w:t>
            </w:r>
          </w:p>
        </w:tc>
      </w:tr>
      <w:tr w:rsidR="008A6F35" w:rsidRPr="000C2180" w14:paraId="50E468A9" w14:textId="77777777" w:rsidTr="008A6F35">
        <w:trPr>
          <w:trHeight w:val="2916"/>
        </w:trPr>
        <w:tc>
          <w:tcPr>
            <w:tcW w:w="990" w:type="dxa"/>
            <w:vAlign w:val="center"/>
            <w:hideMark/>
          </w:tcPr>
          <w:p w14:paraId="49B4FB7D" w14:textId="381CE44B"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12</w:t>
            </w:r>
          </w:p>
        </w:tc>
        <w:tc>
          <w:tcPr>
            <w:tcW w:w="1764" w:type="dxa"/>
            <w:vAlign w:val="center"/>
            <w:hideMark/>
          </w:tcPr>
          <w:p w14:paraId="3F20B6EA" w14:textId="77777777"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Pr>
              <w:t>Impact of</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Digital Transformation on Customer Satisfaction and Loyalty</w:t>
            </w:r>
            <w:r w:rsidRPr="008A6F35">
              <w:rPr>
                <w:rFonts w:ascii="Traditional Arabic" w:eastAsia="Times New Roman" w:hAnsi="Traditional Arabic" w:cs="Traditional Arabic"/>
                <w:b/>
                <w:bCs/>
                <w:rtl/>
              </w:rPr>
              <w:br/>
              <w:t>تأثير التحول الرقمي على رضا العملاء وولائهم</w:t>
            </w:r>
          </w:p>
        </w:tc>
        <w:tc>
          <w:tcPr>
            <w:tcW w:w="1547" w:type="dxa"/>
            <w:vAlign w:val="center"/>
            <w:hideMark/>
          </w:tcPr>
          <w:p w14:paraId="6515F3F1" w14:textId="230CDA5D" w:rsidR="008A6F35" w:rsidRPr="008A6F35" w:rsidRDefault="008A6F35" w:rsidP="008A6F35">
            <w:pPr>
              <w:spacing w:after="0" w:line="240" w:lineRule="auto"/>
              <w:jc w:val="center"/>
              <w:rPr>
                <w:rFonts w:ascii="Traditional Arabic" w:eastAsia="Times New Roman" w:hAnsi="Traditional Arabic" w:cs="Traditional Arabic"/>
                <w:b/>
                <w:bCs/>
              </w:rPr>
            </w:pPr>
            <w:r w:rsidRPr="008A6F35">
              <w:rPr>
                <w:rFonts w:ascii="Traditional Arabic" w:eastAsia="Times New Roman" w:hAnsi="Traditional Arabic" w:cs="Traditional Arabic"/>
                <w:b/>
                <w:bCs/>
              </w:rPr>
              <w:t>(Purna Man</w:t>
            </w:r>
            <w:r w:rsidRPr="008A6F35">
              <w:rPr>
                <w:rFonts w:ascii="Traditional Arabic" w:eastAsia="Times New Roman" w:hAnsi="Traditional Arabic" w:cs="Traditional Arabic"/>
                <w:b/>
                <w:bCs/>
                <w:rtl/>
              </w:rPr>
              <w:t xml:space="preserve"> </w:t>
            </w:r>
            <w:r w:rsidRPr="008A6F35">
              <w:rPr>
                <w:rFonts w:ascii="Traditional Arabic" w:eastAsia="Times New Roman" w:hAnsi="Traditional Arabic" w:cs="Traditional Arabic"/>
                <w:b/>
                <w:bCs/>
              </w:rPr>
              <w:t>Shrestha, 2023)</w:t>
            </w:r>
          </w:p>
        </w:tc>
        <w:tc>
          <w:tcPr>
            <w:tcW w:w="1706" w:type="dxa"/>
            <w:vAlign w:val="center"/>
            <w:hideMark/>
          </w:tcPr>
          <w:p w14:paraId="706BF3F6" w14:textId="77777777" w:rsidR="00804F95" w:rsidRDefault="00804F95" w:rsidP="008A6F35">
            <w:pPr>
              <w:bidi/>
              <w:spacing w:after="0" w:line="240" w:lineRule="auto"/>
              <w:jc w:val="center"/>
              <w:rPr>
                <w:rFonts w:ascii="Traditional Arabic" w:eastAsia="Times New Roman" w:hAnsi="Traditional Arabic" w:cs="Traditional Arabic"/>
                <w:b/>
                <w:bCs/>
                <w:rtl/>
              </w:rPr>
            </w:pPr>
          </w:p>
          <w:p w14:paraId="2522FECA" w14:textId="77777777" w:rsidR="008A6F35" w:rsidRDefault="008A6F35" w:rsidP="00804F9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تهدف هذه الورقة البحثية إلى بيان تأثير جودة الخدمة على رضا العملاء وولائهم لشركة</w:t>
            </w:r>
            <w:r w:rsidRPr="008A6F35">
              <w:rPr>
                <w:rFonts w:ascii="Traditional Arabic" w:eastAsia="Times New Roman" w:hAnsi="Traditional Arabic" w:cs="Traditional Arabic"/>
                <w:b/>
                <w:bCs/>
              </w:rPr>
              <w:t xml:space="preserve">  .NTC </w:t>
            </w:r>
            <w:r w:rsidRPr="008A6F35">
              <w:rPr>
                <w:rFonts w:ascii="Traditional Arabic" w:eastAsia="Times New Roman" w:hAnsi="Traditional Arabic" w:cs="Traditional Arabic"/>
                <w:b/>
                <w:bCs/>
                <w:rtl/>
              </w:rPr>
              <w:t>ولهذا الغرض، استخدمت خمسة أبعاد لجودة الخدمة، وهي: الملموسات، والموثوقية، والضمان، والتعاطف، والاستجابة</w:t>
            </w:r>
            <w:r w:rsidRPr="008A6F35">
              <w:rPr>
                <w:rFonts w:ascii="Traditional Arabic" w:eastAsia="Times New Roman" w:hAnsi="Traditional Arabic" w:cs="Traditional Arabic"/>
                <w:b/>
                <w:bCs/>
              </w:rPr>
              <w:t>.</w:t>
            </w:r>
          </w:p>
          <w:p w14:paraId="163C4297" w14:textId="333E19AE" w:rsidR="00804F95" w:rsidRPr="008A6F35" w:rsidRDefault="00804F95" w:rsidP="00804F95">
            <w:pPr>
              <w:bidi/>
              <w:spacing w:after="0" w:line="240" w:lineRule="auto"/>
              <w:jc w:val="center"/>
              <w:rPr>
                <w:rFonts w:ascii="Traditional Arabic" w:eastAsia="Times New Roman" w:hAnsi="Traditional Arabic" w:cs="Traditional Arabic"/>
                <w:b/>
                <w:bCs/>
                <w:rtl/>
              </w:rPr>
            </w:pPr>
          </w:p>
        </w:tc>
        <w:tc>
          <w:tcPr>
            <w:tcW w:w="1754" w:type="dxa"/>
            <w:vAlign w:val="center"/>
            <w:hideMark/>
          </w:tcPr>
          <w:p w14:paraId="20D34CC3" w14:textId="19636494"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hint="cs"/>
                <w:b/>
                <w:bCs/>
                <w:rtl/>
              </w:rPr>
              <w:t>تم تجميع</w:t>
            </w:r>
            <w:r w:rsidRPr="008A6F35">
              <w:rPr>
                <w:rFonts w:ascii="Traditional Arabic" w:eastAsia="Times New Roman" w:hAnsi="Traditional Arabic" w:cs="Traditional Arabic"/>
                <w:b/>
                <w:bCs/>
                <w:rtl/>
              </w:rPr>
              <w:t xml:space="preserve"> البيانات المطلوبة للدراسة باستخدام استبانة مهيكلة من عملاء شركة</w:t>
            </w:r>
            <w:r w:rsidRPr="008A6F35">
              <w:rPr>
                <w:rFonts w:ascii="Traditional Arabic" w:eastAsia="Times New Roman" w:hAnsi="Traditional Arabic" w:cs="Traditional Arabic"/>
                <w:b/>
                <w:bCs/>
              </w:rPr>
              <w:t xml:space="preserve"> NTC </w:t>
            </w:r>
            <w:r w:rsidRPr="008A6F35">
              <w:rPr>
                <w:rFonts w:ascii="Traditional Arabic" w:eastAsia="Times New Roman" w:hAnsi="Traditional Arabic" w:cs="Traditional Arabic" w:hint="cs"/>
                <w:b/>
                <w:bCs/>
                <w:rtl/>
                <w:lang w:bidi="ar-EG"/>
              </w:rPr>
              <w:t xml:space="preserve"> </w:t>
            </w:r>
            <w:r w:rsidRPr="008A6F35">
              <w:rPr>
                <w:rFonts w:ascii="Traditional Arabic" w:eastAsia="Times New Roman" w:hAnsi="Traditional Arabic" w:cs="Traditional Arabic"/>
                <w:b/>
                <w:bCs/>
                <w:rtl/>
              </w:rPr>
              <w:t xml:space="preserve">في وادي </w:t>
            </w:r>
            <w:proofErr w:type="spellStart"/>
            <w:r w:rsidRPr="008A6F35">
              <w:rPr>
                <w:rFonts w:ascii="Traditional Arabic" w:eastAsia="Times New Roman" w:hAnsi="Traditional Arabic" w:cs="Traditional Arabic"/>
                <w:b/>
                <w:bCs/>
                <w:rtl/>
              </w:rPr>
              <w:t>سورخيت</w:t>
            </w:r>
            <w:proofErr w:type="spellEnd"/>
            <w:r w:rsidRPr="008A6F35">
              <w:rPr>
                <w:rFonts w:ascii="Traditional Arabic" w:eastAsia="Times New Roman" w:hAnsi="Traditional Arabic" w:cs="Traditional Arabic"/>
                <w:b/>
                <w:bCs/>
                <w:rtl/>
              </w:rPr>
              <w:t xml:space="preserve"> (نيبال)، وتمت معالجة البيانات باستخدام تحليل الانحدار المتعدد</w:t>
            </w:r>
            <w:r w:rsidRPr="008A6F35">
              <w:rPr>
                <w:rFonts w:ascii="Traditional Arabic" w:eastAsia="Times New Roman" w:hAnsi="Traditional Arabic" w:cs="Traditional Arabic"/>
                <w:b/>
                <w:bCs/>
              </w:rPr>
              <w:t>.</w:t>
            </w:r>
          </w:p>
        </w:tc>
        <w:tc>
          <w:tcPr>
            <w:tcW w:w="1682" w:type="dxa"/>
            <w:vAlign w:val="center"/>
            <w:hideMark/>
          </w:tcPr>
          <w:p w14:paraId="65348744" w14:textId="280F86AA"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يمكن لإدارة شركة الاتصالات الوطنية تطبيق نتائج هذه الدراسة لتطوير استراتيجية تتعلق بخدمة العملاء، والتي تخلق قيمة مؤسسية وتؤدي إلى رضا العملاء وولائهم</w:t>
            </w:r>
            <w:r w:rsidRPr="008A6F35">
              <w:rPr>
                <w:rFonts w:ascii="Traditional Arabic" w:eastAsia="Times New Roman" w:hAnsi="Traditional Arabic" w:cs="Traditional Arabic"/>
                <w:b/>
                <w:bCs/>
              </w:rPr>
              <w:t>.</w:t>
            </w:r>
          </w:p>
        </w:tc>
        <w:tc>
          <w:tcPr>
            <w:tcW w:w="2100" w:type="dxa"/>
            <w:vAlign w:val="center"/>
            <w:hideMark/>
          </w:tcPr>
          <w:p w14:paraId="2B361EE9" w14:textId="7FD5B63C"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تتشابه مع الدراسة الحالية في تناول متغير التحول الرقمي، والاعتماد على المنهج الوصفي التحليلي، والتركيز على تحسين جودة الخدمة لتحقيق رضا المستفيدين كهدف نهائي</w:t>
            </w:r>
            <w:r w:rsidRPr="008A6F35">
              <w:rPr>
                <w:rFonts w:ascii="Traditional Arabic" w:eastAsia="Times New Roman" w:hAnsi="Traditional Arabic" w:cs="Traditional Arabic"/>
                <w:b/>
                <w:bCs/>
              </w:rPr>
              <w:t>.</w:t>
            </w:r>
          </w:p>
        </w:tc>
        <w:tc>
          <w:tcPr>
            <w:tcW w:w="2243" w:type="dxa"/>
            <w:vAlign w:val="center"/>
            <w:hideMark/>
          </w:tcPr>
          <w:p w14:paraId="564C9700" w14:textId="6CE690F8"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يكمن الاختلاف في مجتمع وعينة الدراسة ومجال التطبيق</w:t>
            </w:r>
            <w:r w:rsidR="00BF7582">
              <w:rPr>
                <w:rFonts w:ascii="Traditional Arabic" w:eastAsia="Times New Roman" w:hAnsi="Traditional Arabic" w:cs="Traditional Arabic" w:hint="cs"/>
                <w:b/>
                <w:bCs/>
                <w:rtl/>
              </w:rPr>
              <w:t>،</w:t>
            </w:r>
            <w:r w:rsidRPr="008A6F35">
              <w:rPr>
                <w:rFonts w:ascii="Traditional Arabic" w:eastAsia="Times New Roman" w:hAnsi="Traditional Arabic" w:cs="Traditional Arabic"/>
                <w:b/>
                <w:bCs/>
                <w:rtl/>
              </w:rPr>
              <w:t xml:space="preserve"> حيث</w:t>
            </w:r>
            <w:r w:rsidR="008F37B5">
              <w:rPr>
                <w:rFonts w:ascii="Traditional Arabic" w:eastAsia="Times New Roman" w:hAnsi="Traditional Arabic" w:cs="Traditional Arabic" w:hint="cs"/>
                <w:b/>
                <w:bCs/>
                <w:rtl/>
              </w:rPr>
              <w:t xml:space="preserve"> ط</w:t>
            </w:r>
            <w:r w:rsidRPr="008A6F35">
              <w:rPr>
                <w:rFonts w:ascii="Traditional Arabic" w:eastAsia="Times New Roman" w:hAnsi="Traditional Arabic" w:cs="Traditional Arabic"/>
                <w:b/>
                <w:bCs/>
                <w:rtl/>
              </w:rPr>
              <w:t>بقت الدراسة على قطاع الاتصالات في دولة نيبال، بينما ت</w:t>
            </w:r>
            <w:r w:rsidR="00251F31">
              <w:rPr>
                <w:rFonts w:ascii="Traditional Arabic" w:eastAsia="Times New Roman" w:hAnsi="Traditional Arabic" w:cs="Traditional Arabic" w:hint="cs"/>
                <w:b/>
                <w:bCs/>
                <w:rtl/>
              </w:rPr>
              <w:t>م ت</w:t>
            </w:r>
            <w:r w:rsidRPr="008A6F35">
              <w:rPr>
                <w:rFonts w:ascii="Traditional Arabic" w:eastAsia="Times New Roman" w:hAnsi="Traditional Arabic" w:cs="Traditional Arabic"/>
                <w:b/>
                <w:bCs/>
                <w:rtl/>
              </w:rPr>
              <w:t>طب</w:t>
            </w:r>
            <w:r w:rsidR="00251F31">
              <w:rPr>
                <w:rFonts w:ascii="Traditional Arabic" w:eastAsia="Times New Roman" w:hAnsi="Traditional Arabic" w:cs="Traditional Arabic" w:hint="cs"/>
                <w:b/>
                <w:bCs/>
                <w:rtl/>
              </w:rPr>
              <w:t>ي</w:t>
            </w:r>
            <w:r w:rsidRPr="008A6F35">
              <w:rPr>
                <w:rFonts w:ascii="Traditional Arabic" w:eastAsia="Times New Roman" w:hAnsi="Traditional Arabic" w:cs="Traditional Arabic"/>
                <w:b/>
                <w:bCs/>
                <w:rtl/>
              </w:rPr>
              <w:t xml:space="preserve">ق الدراسة الحالية في القطاع الصحي </w:t>
            </w:r>
            <w:r w:rsidRPr="008A6F35">
              <w:rPr>
                <w:rFonts w:ascii="Traditional Arabic" w:eastAsia="Times New Roman" w:hAnsi="Traditional Arabic" w:cs="Traditional Arabic" w:hint="cs"/>
                <w:b/>
                <w:bCs/>
                <w:rtl/>
              </w:rPr>
              <w:t>في من</w:t>
            </w:r>
            <w:r w:rsidRPr="008A6F35">
              <w:rPr>
                <w:rFonts w:ascii="Traditional Arabic" w:eastAsia="Times New Roman" w:hAnsi="Traditional Arabic" w:cs="Traditional Arabic" w:hint="cs"/>
                <w:b/>
                <w:bCs/>
                <w:rtl/>
                <w:lang w:bidi="ar-EG"/>
              </w:rPr>
              <w:t>طقة الرياض</w:t>
            </w:r>
            <w:r w:rsidRPr="008A6F35">
              <w:rPr>
                <w:rFonts w:ascii="Traditional Arabic" w:eastAsia="Times New Roman" w:hAnsi="Traditional Arabic" w:cs="Traditional Arabic" w:hint="cs"/>
                <w:b/>
                <w:bCs/>
                <w:rtl/>
              </w:rPr>
              <w:t xml:space="preserve"> </w:t>
            </w:r>
            <w:r w:rsidRPr="008A6F35">
              <w:rPr>
                <w:rFonts w:ascii="Traditional Arabic" w:eastAsia="Times New Roman" w:hAnsi="Traditional Arabic" w:cs="Traditional Arabic"/>
                <w:b/>
                <w:bCs/>
                <w:rtl/>
              </w:rPr>
              <w:t>بالمملكة العربية السعودية</w:t>
            </w:r>
            <w:r w:rsidRPr="008A6F35">
              <w:rPr>
                <w:rFonts w:ascii="Traditional Arabic" w:eastAsia="Times New Roman" w:hAnsi="Traditional Arabic" w:cs="Traditional Arabic"/>
                <w:b/>
                <w:bCs/>
              </w:rPr>
              <w:t>.</w:t>
            </w:r>
          </w:p>
        </w:tc>
        <w:tc>
          <w:tcPr>
            <w:tcW w:w="1249" w:type="dxa"/>
            <w:vAlign w:val="center"/>
            <w:hideMark/>
          </w:tcPr>
          <w:p w14:paraId="5349CA58" w14:textId="1852CCB8" w:rsidR="008A6F35" w:rsidRPr="008A6F35" w:rsidRDefault="008A6F35" w:rsidP="008A6F35">
            <w:pPr>
              <w:bidi/>
              <w:spacing w:after="0" w:line="240" w:lineRule="auto"/>
              <w:jc w:val="center"/>
              <w:rPr>
                <w:rFonts w:ascii="Traditional Arabic" w:eastAsia="Times New Roman" w:hAnsi="Traditional Arabic" w:cs="Traditional Arabic"/>
                <w:b/>
                <w:bCs/>
                <w:rtl/>
              </w:rPr>
            </w:pPr>
            <w:r w:rsidRPr="008A6F35">
              <w:rPr>
                <w:rFonts w:ascii="Traditional Arabic" w:eastAsia="Times New Roman" w:hAnsi="Traditional Arabic" w:cs="Traditional Arabic"/>
                <w:b/>
                <w:bCs/>
                <w:rtl/>
              </w:rPr>
              <w:t>دور الفجوة البحثية للدراسة حول تأثير جودة الخدمة الرقمية على رضا العملاء وولائهم في قطاع الاتصالات</w:t>
            </w:r>
            <w:r w:rsidRPr="008A6F35">
              <w:rPr>
                <w:rFonts w:ascii="Traditional Arabic" w:eastAsia="Times New Roman" w:hAnsi="Traditional Arabic" w:cs="Traditional Arabic"/>
                <w:b/>
                <w:bCs/>
              </w:rPr>
              <w:t>.</w:t>
            </w:r>
          </w:p>
        </w:tc>
      </w:tr>
      <w:tr w:rsidR="00A82F1D" w:rsidRPr="000C2180" w14:paraId="27866B87" w14:textId="77777777" w:rsidTr="008A6F35">
        <w:trPr>
          <w:trHeight w:val="2916"/>
        </w:trPr>
        <w:tc>
          <w:tcPr>
            <w:tcW w:w="990" w:type="dxa"/>
            <w:vAlign w:val="center"/>
          </w:tcPr>
          <w:p w14:paraId="49D3C372" w14:textId="16A2FF00" w:rsidR="00A82F1D" w:rsidRPr="005858C3" w:rsidRDefault="00A82F1D" w:rsidP="00A82F1D">
            <w:pPr>
              <w:bidi/>
              <w:spacing w:after="0" w:line="240" w:lineRule="auto"/>
              <w:jc w:val="center"/>
              <w:rPr>
                <w:rFonts w:ascii="Traditional Arabic" w:eastAsia="Times New Roman" w:hAnsi="Traditional Arabic" w:cs="Traditional Arabic"/>
                <w:b/>
                <w:bCs/>
                <w:rtl/>
              </w:rPr>
            </w:pPr>
            <w:r w:rsidRPr="005858C3">
              <w:rPr>
                <w:rFonts w:ascii="Traditional Arabic" w:eastAsia="Times New Roman" w:hAnsi="Traditional Arabic" w:cs="Traditional Arabic"/>
                <w:b/>
                <w:bCs/>
                <w:rtl/>
              </w:rPr>
              <w:lastRenderedPageBreak/>
              <w:t>13</w:t>
            </w:r>
          </w:p>
        </w:tc>
        <w:tc>
          <w:tcPr>
            <w:tcW w:w="1764" w:type="dxa"/>
            <w:vAlign w:val="center"/>
          </w:tcPr>
          <w:p w14:paraId="5BFDC56D" w14:textId="061D5C8C" w:rsidR="00A82F1D" w:rsidRPr="005858C3" w:rsidRDefault="00A82F1D" w:rsidP="00A82F1D">
            <w:pPr>
              <w:bidi/>
              <w:spacing w:after="0" w:line="240" w:lineRule="auto"/>
              <w:jc w:val="center"/>
              <w:rPr>
                <w:rFonts w:ascii="Traditional Arabic" w:eastAsia="Times New Roman" w:hAnsi="Traditional Arabic" w:cs="Traditional Arabic"/>
                <w:b/>
                <w:bCs/>
              </w:rPr>
            </w:pPr>
            <w:r w:rsidRPr="005858C3">
              <w:rPr>
                <w:rFonts w:ascii="Traditional Arabic" w:eastAsia="Times New Roman" w:hAnsi="Traditional Arabic" w:cs="Traditional Arabic"/>
                <w:b/>
                <w:bCs/>
              </w:rPr>
              <w:t>Digital Transformation in Telemedicine Health Care: A Retrospective Analysis of Seha Virtual Hospital Outcomes in the Kingdom of Saudi Arabia</w:t>
            </w:r>
            <w:r w:rsidRPr="005858C3">
              <w:rPr>
                <w:rFonts w:ascii="Traditional Arabic" w:eastAsia="Times New Roman" w:hAnsi="Traditional Arabic" w:cs="Traditional Arabic"/>
                <w:b/>
                <w:bCs/>
                <w:rtl/>
              </w:rPr>
              <w:br/>
              <w:t>التحول الرقمي في الرعاية الصحية عن بُعد: تحليل استرجاعي لمخرجات مستشفى صحة الافتراضي بالمملكة العربية السعودية</w:t>
            </w:r>
          </w:p>
        </w:tc>
        <w:tc>
          <w:tcPr>
            <w:tcW w:w="1547" w:type="dxa"/>
            <w:vAlign w:val="center"/>
          </w:tcPr>
          <w:p w14:paraId="318BDEB5" w14:textId="2F742D85" w:rsidR="00A82F1D" w:rsidRPr="005858C3" w:rsidRDefault="00A82F1D" w:rsidP="00A82F1D">
            <w:pPr>
              <w:spacing w:after="0" w:line="240" w:lineRule="auto"/>
              <w:jc w:val="center"/>
              <w:rPr>
                <w:rFonts w:ascii="Traditional Arabic" w:eastAsia="Times New Roman" w:hAnsi="Traditional Arabic" w:cs="Traditional Arabic"/>
                <w:b/>
                <w:bCs/>
              </w:rPr>
            </w:pPr>
            <w:r w:rsidRPr="005858C3">
              <w:rPr>
                <w:rFonts w:ascii="Traditional Arabic" w:eastAsia="Times New Roman" w:hAnsi="Traditional Arabic" w:cs="Traditional Arabic"/>
                <w:b/>
                <w:bCs/>
                <w:rtl/>
              </w:rPr>
              <w:t>(</w:t>
            </w:r>
            <w:proofErr w:type="spellStart"/>
            <w:r w:rsidRPr="005858C3">
              <w:rPr>
                <w:rFonts w:ascii="Traditional Arabic" w:eastAsia="Times New Roman" w:hAnsi="Traditional Arabic" w:cs="Traditional Arabic"/>
                <w:b/>
                <w:bCs/>
                <w:rtl/>
              </w:rPr>
              <w:t>Alabdulaali</w:t>
            </w:r>
            <w:proofErr w:type="spellEnd"/>
            <w:r w:rsidRPr="005858C3">
              <w:rPr>
                <w:rFonts w:ascii="Traditional Arabic" w:eastAsia="Times New Roman" w:hAnsi="Traditional Arabic" w:cs="Traditional Arabic"/>
                <w:b/>
                <w:bCs/>
                <w:rtl/>
              </w:rPr>
              <w:t xml:space="preserve"> </w:t>
            </w:r>
            <w:proofErr w:type="spellStart"/>
            <w:r w:rsidRPr="005858C3">
              <w:rPr>
                <w:rFonts w:ascii="Traditional Arabic" w:eastAsia="Times New Roman" w:hAnsi="Traditional Arabic" w:cs="Traditional Arabic"/>
                <w:b/>
                <w:bCs/>
                <w:rtl/>
              </w:rPr>
              <w:t>et</w:t>
            </w:r>
            <w:proofErr w:type="spellEnd"/>
            <w:r w:rsidRPr="005858C3">
              <w:rPr>
                <w:rFonts w:ascii="Traditional Arabic" w:eastAsia="Times New Roman" w:hAnsi="Traditional Arabic" w:cs="Traditional Arabic"/>
                <w:b/>
                <w:bCs/>
                <w:rtl/>
              </w:rPr>
              <w:t xml:space="preserve"> </w:t>
            </w:r>
            <w:proofErr w:type="spellStart"/>
            <w:r w:rsidRPr="005858C3">
              <w:rPr>
                <w:rFonts w:ascii="Traditional Arabic" w:eastAsia="Times New Roman" w:hAnsi="Traditional Arabic" w:cs="Traditional Arabic"/>
                <w:b/>
                <w:bCs/>
                <w:rtl/>
              </w:rPr>
              <w:t>al</w:t>
            </w:r>
            <w:proofErr w:type="spellEnd"/>
            <w:r w:rsidRPr="005858C3">
              <w:rPr>
                <w:rFonts w:ascii="Traditional Arabic" w:eastAsia="Times New Roman" w:hAnsi="Traditional Arabic" w:cs="Traditional Arabic"/>
                <w:b/>
                <w:bCs/>
                <w:rtl/>
              </w:rPr>
              <w:t>., 2025)</w:t>
            </w:r>
          </w:p>
        </w:tc>
        <w:tc>
          <w:tcPr>
            <w:tcW w:w="1706" w:type="dxa"/>
            <w:vAlign w:val="center"/>
          </w:tcPr>
          <w:p w14:paraId="5DEBA61C" w14:textId="170305CF" w:rsidR="00A82F1D" w:rsidRPr="005858C3" w:rsidRDefault="00A82F1D" w:rsidP="00A82F1D">
            <w:pPr>
              <w:bidi/>
              <w:spacing w:after="0" w:line="240" w:lineRule="auto"/>
              <w:jc w:val="center"/>
              <w:rPr>
                <w:rFonts w:ascii="Traditional Arabic" w:eastAsia="Times New Roman" w:hAnsi="Traditional Arabic" w:cs="Traditional Arabic"/>
                <w:b/>
                <w:bCs/>
                <w:rtl/>
              </w:rPr>
            </w:pPr>
            <w:r w:rsidRPr="005858C3">
              <w:rPr>
                <w:rFonts w:ascii="Traditional Arabic" w:eastAsia="Times New Roman" w:hAnsi="Traditional Arabic" w:cs="Traditional Arabic"/>
                <w:b/>
                <w:bCs/>
                <w:rtl/>
              </w:rPr>
              <w:t>هدفت الدراسة إلى تحليل نمو مستشفى صحة الافتراضي التابع لوزارة الصحة السعودية، وتقييم أثر التحول الرقمي في تقديم الخدمات الصحية عن بُعد وفي مخرجات المرضى خلال الفترة (2022 – 2024)، بما يتوافق مع مستهدفات رؤية المملكة 2030.</w:t>
            </w:r>
          </w:p>
        </w:tc>
        <w:tc>
          <w:tcPr>
            <w:tcW w:w="1754" w:type="dxa"/>
            <w:vAlign w:val="center"/>
          </w:tcPr>
          <w:p w14:paraId="345070A4" w14:textId="6A029C68" w:rsidR="00A82F1D" w:rsidRPr="005858C3" w:rsidRDefault="00A82F1D" w:rsidP="00A82F1D">
            <w:pPr>
              <w:bidi/>
              <w:spacing w:after="0" w:line="240" w:lineRule="auto"/>
              <w:jc w:val="center"/>
              <w:rPr>
                <w:rFonts w:ascii="Traditional Arabic" w:eastAsia="Times New Roman" w:hAnsi="Traditional Arabic" w:cs="Traditional Arabic"/>
                <w:b/>
                <w:bCs/>
                <w:rtl/>
              </w:rPr>
            </w:pPr>
            <w:r w:rsidRPr="005858C3">
              <w:rPr>
                <w:rFonts w:ascii="Traditional Arabic" w:eastAsia="Times New Roman" w:hAnsi="Traditional Arabic" w:cs="Traditional Arabic"/>
                <w:b/>
                <w:bCs/>
                <w:rtl/>
              </w:rPr>
              <w:t>اعتمدت الدراسة المنهج الوصفي التحليلي الاسترجاعي، معتمدةً على بيانات السجلات الصحية الإلكترونية والملفات الإدارية للمستشفى خلال الفترة (2022 – 2024).</w:t>
            </w:r>
          </w:p>
        </w:tc>
        <w:tc>
          <w:tcPr>
            <w:tcW w:w="1682" w:type="dxa"/>
            <w:vAlign w:val="center"/>
          </w:tcPr>
          <w:p w14:paraId="0CFE0FB5" w14:textId="01372331" w:rsidR="00A82F1D" w:rsidRPr="005858C3" w:rsidRDefault="00A82F1D" w:rsidP="00A82F1D">
            <w:pPr>
              <w:bidi/>
              <w:spacing w:after="0" w:line="240" w:lineRule="auto"/>
              <w:jc w:val="center"/>
              <w:rPr>
                <w:rFonts w:ascii="Traditional Arabic" w:eastAsia="Times New Roman" w:hAnsi="Traditional Arabic" w:cs="Traditional Arabic"/>
                <w:b/>
                <w:bCs/>
                <w:rtl/>
              </w:rPr>
            </w:pPr>
            <w:r w:rsidRPr="005858C3">
              <w:rPr>
                <w:rFonts w:ascii="Traditional Arabic" w:eastAsia="Times New Roman" w:hAnsi="Traditional Arabic" w:cs="Traditional Arabic"/>
                <w:b/>
                <w:bCs/>
                <w:rtl/>
              </w:rPr>
              <w:t>أظهرت النتائج نمواً كبيراً في عدد مراكز الرعاية عن بُعد والكوادر الطبية وأعداد المستفيدين، حيث ارتفعت زيارات العيادات الخارجية من (1,717) زيارة عام 2021 إلى (27,896) زيارة عام 2024، مع بقاء رضا المستفيدين مرتفعاً عند (86%) في عامي 2022 و2024.</w:t>
            </w:r>
          </w:p>
        </w:tc>
        <w:tc>
          <w:tcPr>
            <w:tcW w:w="2100" w:type="dxa"/>
            <w:vAlign w:val="center"/>
          </w:tcPr>
          <w:p w14:paraId="09AD5B37" w14:textId="3B4DC75F" w:rsidR="00A82F1D" w:rsidRPr="005858C3" w:rsidRDefault="00A82F1D" w:rsidP="00A82F1D">
            <w:pPr>
              <w:bidi/>
              <w:spacing w:after="0" w:line="240" w:lineRule="auto"/>
              <w:jc w:val="center"/>
              <w:rPr>
                <w:rFonts w:ascii="Traditional Arabic" w:eastAsia="Times New Roman" w:hAnsi="Traditional Arabic" w:cs="Traditional Arabic"/>
                <w:b/>
                <w:bCs/>
                <w:rtl/>
              </w:rPr>
            </w:pPr>
            <w:r w:rsidRPr="005858C3">
              <w:rPr>
                <w:rFonts w:ascii="Traditional Arabic" w:eastAsia="Times New Roman" w:hAnsi="Traditional Arabic" w:cs="Traditional Arabic"/>
                <w:b/>
                <w:bCs/>
                <w:rtl/>
              </w:rPr>
              <w:t>تتشابه مع الدراسة الحالية في تناول التحول الرقمي داخل القطاع الصحي السعودي وربطه بجودة الخدمات الصحية ورضا المستفيدين، وفي كون بيئة التطبيق هي المملكة العربية السعودية ضمن مستهدفات رؤية 2030، وحداثة الفترة الزمنية للدراسة.</w:t>
            </w:r>
          </w:p>
        </w:tc>
        <w:tc>
          <w:tcPr>
            <w:tcW w:w="2243" w:type="dxa"/>
            <w:vAlign w:val="center"/>
          </w:tcPr>
          <w:p w14:paraId="5A90F2E5" w14:textId="31E666AC" w:rsidR="00A82F1D" w:rsidRPr="005858C3" w:rsidRDefault="00A82F1D" w:rsidP="00A82F1D">
            <w:pPr>
              <w:bidi/>
              <w:spacing w:after="0" w:line="240" w:lineRule="auto"/>
              <w:jc w:val="center"/>
              <w:rPr>
                <w:rFonts w:ascii="Traditional Arabic" w:eastAsia="Times New Roman" w:hAnsi="Traditional Arabic" w:cs="Traditional Arabic"/>
                <w:b/>
                <w:bCs/>
                <w:rtl/>
              </w:rPr>
            </w:pPr>
            <w:r w:rsidRPr="005858C3">
              <w:rPr>
                <w:rFonts w:ascii="Traditional Arabic" w:eastAsia="Times New Roman" w:hAnsi="Traditional Arabic" w:cs="Traditional Arabic"/>
                <w:b/>
                <w:bCs/>
                <w:rtl/>
              </w:rPr>
              <w:t>اعتمدت الدراسة على بيانات ثانوية استرجاعية لمنشأة واحدة على المستوى الوطني، في حين تعتمد الدراسة الحالية على الاستبانة كأداة أساسية لجمع البيانات الأولية، وتطبَّق على منشآت القطاع الصحي بمنطقة الرياض.</w:t>
            </w:r>
          </w:p>
        </w:tc>
        <w:tc>
          <w:tcPr>
            <w:tcW w:w="1249" w:type="dxa"/>
            <w:vAlign w:val="center"/>
          </w:tcPr>
          <w:p w14:paraId="05C31196" w14:textId="6EFDADA6" w:rsidR="00A82F1D" w:rsidRPr="005858C3" w:rsidRDefault="00A82F1D" w:rsidP="00A82F1D">
            <w:pPr>
              <w:bidi/>
              <w:spacing w:after="0" w:line="240" w:lineRule="auto"/>
              <w:jc w:val="center"/>
              <w:rPr>
                <w:rFonts w:ascii="Traditional Arabic" w:eastAsia="Times New Roman" w:hAnsi="Traditional Arabic" w:cs="Traditional Arabic"/>
                <w:b/>
                <w:bCs/>
                <w:rtl/>
              </w:rPr>
            </w:pPr>
            <w:r w:rsidRPr="005858C3">
              <w:rPr>
                <w:rFonts w:ascii="Traditional Arabic" w:eastAsia="Times New Roman" w:hAnsi="Traditional Arabic" w:cs="Traditional Arabic"/>
                <w:b/>
                <w:bCs/>
                <w:rtl/>
              </w:rPr>
              <w:t>تدور الفجوة البحثية حول اقتصار الدراسة على بُعد واحد من أبعاد التحول الرقمي (الرعاية الصحية عن بُعد) دون قياس الأثر المشترك للأبعاد الخمسة على أبعاد جودة الخدمة الصحية وفق نموذج SERVQUAL.</w:t>
            </w:r>
          </w:p>
        </w:tc>
      </w:tr>
    </w:tbl>
    <w:p w14:paraId="75ADEC83" w14:textId="77777777" w:rsidR="00235569" w:rsidRDefault="00235569" w:rsidP="000C2180">
      <w:pPr>
        <w:bidi/>
        <w:spacing w:after="0" w:line="360" w:lineRule="auto"/>
        <w:jc w:val="both"/>
        <w:rPr>
          <w:rFonts w:ascii="Sakkal Majalla" w:hAnsi="Sakkal Majalla" w:cs="Sakkal Majalla"/>
          <w:b/>
          <w:bCs/>
          <w:sz w:val="32"/>
          <w:szCs w:val="32"/>
          <w:u w:val="single"/>
          <w:rtl/>
        </w:rPr>
      </w:pPr>
    </w:p>
    <w:p w14:paraId="23C8818A" w14:textId="77777777" w:rsidR="00FC3380" w:rsidRDefault="008A6F35" w:rsidP="00381E41">
      <w:pPr>
        <w:bidi/>
        <w:spacing w:after="0" w:line="360" w:lineRule="auto"/>
        <w:jc w:val="both"/>
        <w:sectPr w:rsidR="00FC3380" w:rsidSect="00FC3380">
          <w:headerReference w:type="even" r:id="rId10"/>
          <w:headerReference w:type="default" r:id="rId11"/>
          <w:footerReference w:type="default" r:id="rId12"/>
          <w:headerReference w:type="first" r:id="rId13"/>
          <w:pgSz w:w="16838" w:h="11906" w:orient="landscape"/>
          <w:pgMar w:top="964" w:right="1134" w:bottom="1134" w:left="1134" w:header="709" w:footer="680" w:gutter="0"/>
          <w:cols w:space="708"/>
          <w:titlePg/>
          <w:bidi/>
          <w:rtlGutter/>
          <w:docGrid w:linePitch="360"/>
        </w:sectPr>
      </w:pPr>
      <w:r>
        <w:br w:type="page"/>
      </w:r>
    </w:p>
    <w:p w14:paraId="251C528F" w14:textId="77777777" w:rsidR="008A6F35" w:rsidRDefault="00F03482" w:rsidP="00381E41">
      <w:pPr>
        <w:bidi/>
        <w:spacing w:after="0" w:line="360" w:lineRule="auto"/>
        <w:jc w:val="both"/>
        <w:rPr>
          <w:rFonts w:ascii="Sakkal Majalla" w:hAnsi="Sakkal Majalla" w:cs="Sakkal Majalla"/>
          <w:b/>
          <w:bCs/>
          <w:sz w:val="32"/>
          <w:szCs w:val="32"/>
          <w:u w:val="single"/>
          <w:rtl/>
        </w:rPr>
      </w:pPr>
      <w:r w:rsidRPr="0068689B">
        <w:rPr>
          <w:rFonts w:ascii="Traditional Arabic" w:hAnsi="Traditional Arabic" w:cs="Traditional Arabic"/>
          <w:b/>
          <w:bCs/>
          <w:sz w:val="36"/>
          <w:szCs w:val="36"/>
          <w:u w:val="single"/>
          <w:rtl/>
        </w:rPr>
        <w:lastRenderedPageBreak/>
        <w:t xml:space="preserve">التعقيب </w:t>
      </w:r>
      <w:r w:rsidR="0070649C" w:rsidRPr="0068689B">
        <w:rPr>
          <w:rFonts w:ascii="Traditional Arabic" w:hAnsi="Traditional Arabic" w:cs="Traditional Arabic"/>
          <w:b/>
          <w:bCs/>
          <w:sz w:val="36"/>
          <w:szCs w:val="36"/>
          <w:u w:val="single"/>
          <w:rtl/>
        </w:rPr>
        <w:t>على</w:t>
      </w:r>
      <w:r w:rsidRPr="0068689B">
        <w:rPr>
          <w:rFonts w:ascii="Traditional Arabic" w:hAnsi="Traditional Arabic" w:cs="Traditional Arabic"/>
          <w:b/>
          <w:bCs/>
          <w:sz w:val="36"/>
          <w:szCs w:val="36"/>
          <w:u w:val="single"/>
          <w:rtl/>
        </w:rPr>
        <w:t xml:space="preserve"> الدراسات السابقة</w:t>
      </w:r>
    </w:p>
    <w:p w14:paraId="2BE96D7C" w14:textId="503E5A53" w:rsidR="00F03482" w:rsidRPr="0068689B" w:rsidRDefault="00F03482" w:rsidP="00381E41">
      <w:pPr>
        <w:bidi/>
        <w:spacing w:line="360" w:lineRule="auto"/>
        <w:jc w:val="both"/>
        <w:rPr>
          <w:rFonts w:ascii="Traditional Arabic" w:hAnsi="Traditional Arabic" w:cs="Traditional Arabic"/>
          <w:b/>
          <w:bCs/>
          <w:sz w:val="32"/>
          <w:szCs w:val="32"/>
          <w:rtl/>
        </w:rPr>
      </w:pPr>
      <w:r w:rsidRPr="0068689B">
        <w:rPr>
          <w:rFonts w:ascii="Traditional Arabic" w:hAnsi="Traditional Arabic" w:cs="Traditional Arabic"/>
          <w:b/>
          <w:bCs/>
          <w:sz w:val="32"/>
          <w:szCs w:val="32"/>
          <w:rtl/>
        </w:rPr>
        <w:t>أوجه التشابه والاختلاف بين الدراسة الحالية والدراسات السابقة</w:t>
      </w:r>
      <w:r w:rsidR="005C7CD8">
        <w:rPr>
          <w:rFonts w:ascii="Traditional Arabic" w:hAnsi="Traditional Arabic" w:cs="Traditional Arabic" w:hint="cs"/>
          <w:b/>
          <w:bCs/>
          <w:sz w:val="32"/>
          <w:szCs w:val="32"/>
          <w:rtl/>
        </w:rPr>
        <w:t>:</w:t>
      </w:r>
    </w:p>
    <w:p w14:paraId="7C790217" w14:textId="77777777" w:rsidR="002C3CE6" w:rsidRPr="002C3CE6" w:rsidRDefault="002C3CE6" w:rsidP="002C3CE6">
      <w:pPr>
        <w:bidi/>
        <w:spacing w:line="360" w:lineRule="auto"/>
        <w:jc w:val="both"/>
        <w:rPr>
          <w:rFonts w:ascii="Traditional Arabic" w:hAnsi="Traditional Arabic" w:cs="Traditional Arabic"/>
          <w:sz w:val="32"/>
          <w:szCs w:val="32"/>
        </w:rPr>
      </w:pPr>
      <w:r w:rsidRPr="002C3CE6">
        <w:rPr>
          <w:rFonts w:ascii="Traditional Arabic" w:hAnsi="Traditional Arabic" w:cs="Traditional Arabic"/>
          <w:sz w:val="32"/>
          <w:szCs w:val="32"/>
          <w:rtl/>
        </w:rPr>
        <w:t>بعد استعراض الدراسات السابقة والاطلاع على أهم نتائجها في مجال الدراسة، يتضح للباحث الآتي</w:t>
      </w:r>
      <w:r w:rsidRPr="002C3CE6">
        <w:rPr>
          <w:rFonts w:ascii="Traditional Arabic" w:hAnsi="Traditional Arabic" w:cs="Traditional Arabic"/>
          <w:sz w:val="32"/>
          <w:szCs w:val="32"/>
        </w:rPr>
        <w:t>:</w:t>
      </w:r>
    </w:p>
    <w:p w14:paraId="72DDAA98" w14:textId="77777777" w:rsidR="002C3CE6" w:rsidRDefault="002C3CE6" w:rsidP="002C3CE6">
      <w:pPr>
        <w:pStyle w:val="a3"/>
        <w:numPr>
          <w:ilvl w:val="0"/>
          <w:numId w:val="8"/>
        </w:numPr>
        <w:bidi/>
        <w:spacing w:line="360" w:lineRule="auto"/>
        <w:jc w:val="both"/>
        <w:rPr>
          <w:rFonts w:ascii="Traditional Arabic" w:hAnsi="Traditional Arabic" w:cs="Traditional Arabic"/>
          <w:sz w:val="32"/>
          <w:szCs w:val="32"/>
        </w:rPr>
      </w:pPr>
      <w:r w:rsidRPr="002C3CE6">
        <w:rPr>
          <w:rFonts w:ascii="Traditional Arabic" w:hAnsi="Traditional Arabic" w:cs="Traditional Arabic"/>
          <w:sz w:val="32"/>
          <w:szCs w:val="32"/>
          <w:rtl/>
        </w:rPr>
        <w:t>استخدم البحث الحالي أبعاداً تفصيلية لمتغيرات البحث تختلف في شموليتها وتكاملها عن الأبعاد التي اقتصرت عليها بعض الدراسات السابقة</w:t>
      </w:r>
      <w:r w:rsidRPr="002C3CE6">
        <w:rPr>
          <w:rFonts w:ascii="Traditional Arabic" w:hAnsi="Traditional Arabic" w:cs="Traditional Arabic"/>
          <w:sz w:val="32"/>
          <w:szCs w:val="32"/>
        </w:rPr>
        <w:t>.</w:t>
      </w:r>
    </w:p>
    <w:p w14:paraId="569B5D7B" w14:textId="4C82030A" w:rsidR="00901BCA" w:rsidRDefault="00901BCA" w:rsidP="00901BCA">
      <w:pPr>
        <w:pStyle w:val="a3"/>
        <w:numPr>
          <w:ilvl w:val="0"/>
          <w:numId w:val="8"/>
        </w:numPr>
        <w:bidi/>
        <w:spacing w:line="360" w:lineRule="auto"/>
        <w:jc w:val="both"/>
        <w:rPr>
          <w:rFonts w:ascii="Traditional Arabic" w:hAnsi="Traditional Arabic" w:cs="Traditional Arabic"/>
          <w:sz w:val="32"/>
          <w:szCs w:val="32"/>
        </w:rPr>
      </w:pPr>
      <w:r w:rsidRPr="00901BCA">
        <w:rPr>
          <w:rFonts w:ascii="Traditional Arabic" w:hAnsi="Traditional Arabic" w:cs="Traditional Arabic"/>
          <w:sz w:val="32"/>
          <w:szCs w:val="32"/>
          <w:rtl/>
        </w:rPr>
        <w:t>تحاول الدراسة الحالية سد الفجوة البحثية الواضحة في هذا المجال من خلال التوسع في دراسة مشكلة البحث وتحديد مسبباتها</w:t>
      </w:r>
      <w:r w:rsidR="002F434A">
        <w:rPr>
          <w:rFonts w:ascii="Traditional Arabic" w:hAnsi="Traditional Arabic" w:cs="Traditional Arabic" w:hint="cs"/>
          <w:sz w:val="32"/>
          <w:szCs w:val="32"/>
          <w:rtl/>
        </w:rPr>
        <w:t>،</w:t>
      </w:r>
      <w:r w:rsidRPr="00901BCA">
        <w:rPr>
          <w:rFonts w:ascii="Traditional Arabic" w:hAnsi="Traditional Arabic" w:cs="Traditional Arabic"/>
          <w:sz w:val="32"/>
          <w:szCs w:val="32"/>
          <w:rtl/>
        </w:rPr>
        <w:t xml:space="preserve"> حيث تم دمج أبعاد التحول الرقمي الخمسة المعتمدة في نموذج الدراسة وهي: (البنية التحتية، البعد التنظيمي والإداري، إنترنت الأشياء والتقنيات الناشئة، التطبيقات الذكية والمنصات الرقمية، والحوكمة الرقمية) في إطار بحثي واحد، وقياس أثرها المباشر على تحسين جودة الخدمات الصحية</w:t>
      </w:r>
      <w:r w:rsidRPr="00901BCA">
        <w:rPr>
          <w:rFonts w:ascii="Traditional Arabic" w:hAnsi="Traditional Arabic" w:cs="Traditional Arabic"/>
          <w:sz w:val="32"/>
          <w:szCs w:val="32"/>
        </w:rPr>
        <w:t>.</w:t>
      </w:r>
    </w:p>
    <w:p w14:paraId="0F4A5604" w14:textId="2D956047" w:rsidR="004359A3" w:rsidRDefault="004359A3" w:rsidP="00901BCA">
      <w:pPr>
        <w:pStyle w:val="a3"/>
        <w:numPr>
          <w:ilvl w:val="0"/>
          <w:numId w:val="8"/>
        </w:numPr>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تتمثل مبررات اختيار هذا الموضوع في تسليط الضوء على مفهوم تحسين جودة الخدمات الصحية المقدمة بصفته موضوعاً حيوياً ومتجدداً، ويعد ركيزة أساسية لرفع الكفاءة التشغيلية، والتميز المؤسسي، وضمان استدامة واستمرارية المنشآت الصحية، بالإضافة إلى تميز مجتمع وعينة الدراسة الحالية واختلافه عن الدراسات السابقة</w:t>
      </w:r>
      <w:r w:rsidRPr="004359A3">
        <w:rPr>
          <w:rFonts w:ascii="Traditional Arabic" w:hAnsi="Traditional Arabic" w:cs="Traditional Arabic"/>
          <w:sz w:val="32"/>
          <w:szCs w:val="32"/>
        </w:rPr>
        <w:t>.</w:t>
      </w:r>
    </w:p>
    <w:p w14:paraId="64494C8F" w14:textId="77777777" w:rsidR="004359A3" w:rsidRDefault="004359A3" w:rsidP="004359A3">
      <w:pPr>
        <w:pStyle w:val="a3"/>
        <w:numPr>
          <w:ilvl w:val="0"/>
          <w:numId w:val="8"/>
        </w:numPr>
        <w:tabs>
          <w:tab w:val="left" w:pos="12756"/>
        </w:tabs>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اتفقت الدراسة الحالية مع الدراسات السابقة في تناول موضوع تحسين جودة الخدمات الصحية وعلاقتها بعمليات التحول الرقمي، ولكنها اختلفت بشكل واضح في مكان التطبيق</w:t>
      </w:r>
      <w:r>
        <w:rPr>
          <w:rFonts w:ascii="Traditional Arabic" w:hAnsi="Traditional Arabic" w:cs="Traditional Arabic" w:hint="cs"/>
          <w:sz w:val="32"/>
          <w:szCs w:val="32"/>
          <w:rtl/>
        </w:rPr>
        <w:t>،</w:t>
      </w:r>
      <w:r w:rsidRPr="004359A3">
        <w:rPr>
          <w:rFonts w:ascii="Traditional Arabic" w:hAnsi="Traditional Arabic" w:cs="Traditional Arabic"/>
          <w:sz w:val="32"/>
          <w:szCs w:val="32"/>
          <w:rtl/>
        </w:rPr>
        <w:t xml:space="preserve"> حيث طبقت الدراسة الحالية على منشآت القطاع الصحي بمنطقة الرياض في المملكة العربية السعودية، بما يواكب مستهدفات ورؤية المملكة 2030</w:t>
      </w:r>
      <w:r w:rsidRPr="004359A3">
        <w:rPr>
          <w:rFonts w:ascii="Traditional Arabic" w:hAnsi="Traditional Arabic" w:cs="Traditional Arabic"/>
          <w:sz w:val="32"/>
          <w:szCs w:val="32"/>
        </w:rPr>
        <w:t>.</w:t>
      </w:r>
    </w:p>
    <w:p w14:paraId="7104B53B" w14:textId="0DDB5CC1" w:rsidR="002F434A" w:rsidRDefault="004359A3" w:rsidP="005C7CD8">
      <w:pPr>
        <w:pStyle w:val="a3"/>
        <w:numPr>
          <w:ilvl w:val="0"/>
          <w:numId w:val="8"/>
        </w:numPr>
        <w:tabs>
          <w:tab w:val="left" w:pos="12756"/>
        </w:tabs>
        <w:bidi/>
        <w:spacing w:line="360" w:lineRule="auto"/>
        <w:jc w:val="both"/>
        <w:rPr>
          <w:rFonts w:ascii="Traditional Arabic" w:hAnsi="Traditional Arabic" w:cs="Traditional Arabic"/>
          <w:sz w:val="32"/>
          <w:szCs w:val="32"/>
        </w:rPr>
      </w:pPr>
      <w:r w:rsidRPr="004359A3">
        <w:rPr>
          <w:rFonts w:ascii="Traditional Arabic" w:hAnsi="Traditional Arabic" w:cs="Traditional Arabic"/>
          <w:sz w:val="32"/>
          <w:szCs w:val="32"/>
          <w:rtl/>
        </w:rPr>
        <w:t>اختلفت الدراسة الحالية مع بعض الدراسات السابقة من حيث شمولية أبعاد المتغير المستقل (التحول الرقمي) المعتمدة في النموذج، وتركيزها الدقيق على قياس التميز التشغيلي في تقديم الرعاية الطبية</w:t>
      </w:r>
      <w:r w:rsidRPr="004359A3">
        <w:rPr>
          <w:rFonts w:ascii="Traditional Arabic" w:hAnsi="Traditional Arabic" w:cs="Traditional Arabic"/>
          <w:sz w:val="32"/>
          <w:szCs w:val="32"/>
        </w:rPr>
        <w:t>.</w:t>
      </w:r>
    </w:p>
    <w:p w14:paraId="1E205BBF" w14:textId="77777777" w:rsidR="005C7CD8" w:rsidRPr="005C7CD8" w:rsidRDefault="005C7CD8" w:rsidP="005C7CD8">
      <w:pPr>
        <w:tabs>
          <w:tab w:val="left" w:pos="12756"/>
        </w:tabs>
        <w:bidi/>
        <w:spacing w:line="360" w:lineRule="auto"/>
        <w:jc w:val="both"/>
        <w:rPr>
          <w:rFonts w:ascii="Traditional Arabic" w:hAnsi="Traditional Arabic" w:cs="Traditional Arabic"/>
          <w:sz w:val="32"/>
          <w:szCs w:val="32"/>
          <w:rtl/>
        </w:rPr>
      </w:pPr>
    </w:p>
    <w:p w14:paraId="5DCAFE30" w14:textId="666FFB33" w:rsidR="0070649C" w:rsidRPr="005C7CD8" w:rsidRDefault="0070649C" w:rsidP="002F434A">
      <w:pPr>
        <w:bidi/>
        <w:spacing w:line="360" w:lineRule="auto"/>
        <w:jc w:val="both"/>
        <w:rPr>
          <w:rFonts w:ascii="Traditional Arabic" w:hAnsi="Traditional Arabic" w:cs="Traditional Arabic"/>
          <w:b/>
          <w:bCs/>
          <w:sz w:val="36"/>
          <w:szCs w:val="36"/>
          <w:u w:val="single"/>
          <w:rtl/>
        </w:rPr>
      </w:pPr>
      <w:r w:rsidRPr="005C7CD8">
        <w:rPr>
          <w:rFonts w:ascii="Traditional Arabic" w:hAnsi="Traditional Arabic" w:cs="Traditional Arabic"/>
          <w:b/>
          <w:bCs/>
          <w:sz w:val="36"/>
          <w:szCs w:val="36"/>
          <w:u w:val="single"/>
          <w:rtl/>
        </w:rPr>
        <w:lastRenderedPageBreak/>
        <w:t>الفجوة البحثية</w:t>
      </w:r>
    </w:p>
    <w:p w14:paraId="259D319C" w14:textId="6D83ECD0" w:rsidR="002F434A" w:rsidRDefault="002F434A" w:rsidP="002F434A">
      <w:pPr>
        <w:bidi/>
        <w:spacing w:line="360" w:lineRule="auto"/>
        <w:ind w:left="720"/>
        <w:jc w:val="both"/>
        <w:rPr>
          <w:rFonts w:ascii="Traditional Arabic" w:hAnsi="Traditional Arabic" w:cs="Traditional Arabic"/>
          <w:sz w:val="32"/>
          <w:szCs w:val="32"/>
          <w:rtl/>
        </w:rPr>
      </w:pPr>
      <w:r w:rsidRPr="002F434A">
        <w:rPr>
          <w:rFonts w:ascii="Traditional Arabic" w:hAnsi="Traditional Arabic" w:cs="Traditional Arabic"/>
          <w:sz w:val="32"/>
          <w:szCs w:val="32"/>
          <w:rtl/>
        </w:rPr>
        <w:t>تتمثل الفجوة البحثية في هذه الدراسة في نقص الأدلة الدقيقة التي تربط بين أبعاد المتغير المستقل (التحول الرقمي) والمتغير التابع (تحسين جودة الخدمات الصحية) في السياق المحلي للمملكة العربية السعودية، وتحديداً في بيئة القطاع الصحي بمنطقة الرياض. وعلى الرغم من وجود دراسات سابقة تناولت دور التحول الرقمي في تحسين جودة الخدمات والأداء الإداري أو الوظيفي في بيئات عمل مختلفة، فإن معظم تلك الدراسات لم تركز بشكل كاف</w:t>
      </w:r>
      <w:r>
        <w:rPr>
          <w:rFonts w:ascii="Traditional Arabic" w:hAnsi="Traditional Arabic" w:cs="Traditional Arabic" w:hint="cs"/>
          <w:sz w:val="32"/>
          <w:szCs w:val="32"/>
          <w:rtl/>
        </w:rPr>
        <w:t xml:space="preserve">ي </w:t>
      </w:r>
      <w:r w:rsidRPr="002F434A">
        <w:rPr>
          <w:rFonts w:ascii="Traditional Arabic" w:hAnsi="Traditional Arabic" w:cs="Traditional Arabic"/>
          <w:sz w:val="32"/>
          <w:szCs w:val="32"/>
          <w:rtl/>
        </w:rPr>
        <w:t>على كيفية تأثير أبعاد التحول الرقمي الخمسة متمثلة في: (بعد البنية التحتية، البعد التنظيمي والإداري، بعد إنترنت الأشياء والتقنيات الناشئة، بعد التطبيقات الذكية والمنصات الرقمية، وبعد الحوكمة الرقمية) مجتمعة داخل القطاع الصحي، وهو ما تسعى الدراسة الحالية لتغطيته ومعالجته</w:t>
      </w:r>
      <w:r w:rsidRPr="002F434A">
        <w:rPr>
          <w:rFonts w:ascii="Traditional Arabic" w:hAnsi="Traditional Arabic" w:cs="Traditional Arabic"/>
          <w:sz w:val="32"/>
          <w:szCs w:val="32"/>
        </w:rPr>
        <w:t>.</w:t>
      </w:r>
    </w:p>
    <w:p w14:paraId="7974750E" w14:textId="77777777" w:rsidR="002F434A" w:rsidRPr="002F434A" w:rsidRDefault="002F434A" w:rsidP="002F434A">
      <w:pPr>
        <w:bidi/>
        <w:spacing w:line="360" w:lineRule="auto"/>
        <w:ind w:left="720"/>
        <w:jc w:val="both"/>
        <w:rPr>
          <w:rFonts w:ascii="Traditional Arabic" w:hAnsi="Traditional Arabic" w:cs="Traditional Arabic"/>
          <w:sz w:val="32"/>
          <w:szCs w:val="32"/>
          <w:rtl/>
        </w:rPr>
      </w:pPr>
    </w:p>
    <w:p w14:paraId="0EA8FF5B" w14:textId="77777777" w:rsidR="002F6822" w:rsidRPr="005C7CD8" w:rsidRDefault="0070649C" w:rsidP="002F6822">
      <w:pPr>
        <w:bidi/>
        <w:spacing w:line="360" w:lineRule="auto"/>
        <w:jc w:val="both"/>
        <w:rPr>
          <w:rFonts w:ascii="Traditional Arabic" w:hAnsi="Traditional Arabic" w:cs="Traditional Arabic"/>
          <w:b/>
          <w:bCs/>
          <w:sz w:val="36"/>
          <w:szCs w:val="36"/>
          <w:u w:val="single"/>
          <w:rtl/>
        </w:rPr>
      </w:pPr>
      <w:r w:rsidRPr="005C7CD8">
        <w:rPr>
          <w:rFonts w:ascii="Traditional Arabic" w:hAnsi="Traditional Arabic" w:cs="Traditional Arabic"/>
          <w:b/>
          <w:bCs/>
          <w:sz w:val="36"/>
          <w:szCs w:val="36"/>
          <w:u w:val="single"/>
          <w:rtl/>
        </w:rPr>
        <w:t>أوجه الاستفادة من الدراسات السابقة</w:t>
      </w:r>
    </w:p>
    <w:p w14:paraId="2A37E026" w14:textId="56A8393F" w:rsidR="002F434A" w:rsidRPr="002F6822" w:rsidRDefault="002F434A" w:rsidP="002F6822">
      <w:pPr>
        <w:bidi/>
        <w:spacing w:line="360" w:lineRule="auto"/>
        <w:jc w:val="both"/>
        <w:rPr>
          <w:rFonts w:ascii="Traditional Arabic" w:hAnsi="Traditional Arabic" w:cs="Traditional Arabic"/>
          <w:b/>
          <w:bCs/>
          <w:sz w:val="36"/>
          <w:szCs w:val="36"/>
        </w:rPr>
      </w:pPr>
      <w:r w:rsidRPr="002F434A">
        <w:rPr>
          <w:rFonts w:ascii="Sakkal Majalla" w:hAnsi="Sakkal Majalla" w:cs="Sakkal Majalla"/>
          <w:sz w:val="32"/>
          <w:szCs w:val="32"/>
          <w:rtl/>
        </w:rPr>
        <w:t>سيتم الاستفادة من الدراسات السابقة في عدة جوانب منهجية وعلمية، من أهمها</w:t>
      </w:r>
      <w:r w:rsidRPr="002F434A">
        <w:rPr>
          <w:rFonts w:ascii="Sakkal Majalla" w:hAnsi="Sakkal Majalla" w:cs="Sakkal Majalla"/>
          <w:sz w:val="32"/>
          <w:szCs w:val="32"/>
        </w:rPr>
        <w:t>:</w:t>
      </w:r>
    </w:p>
    <w:p w14:paraId="3C9ED5FD"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تحديد نقاط القوة في الدراسة الحالية، والتي تكمن في تناولها لأبعاد المتغير المستقل وعلاقتها بالمتغير التابع بشكل محدد ومفصل داخل القطاع الصحي في المملكة العربية السعودية</w:t>
      </w:r>
      <w:r w:rsidRPr="002F434A">
        <w:rPr>
          <w:rFonts w:ascii="Sakkal Majalla" w:hAnsi="Sakkal Majalla" w:cs="Sakkal Majalla"/>
          <w:sz w:val="32"/>
          <w:szCs w:val="32"/>
        </w:rPr>
        <w:t>.</w:t>
      </w:r>
    </w:p>
    <w:p w14:paraId="34842FFD"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الاستفادة من نقاط القوة في الدراسات السابقة التي تناولت سبل وآليات متنوعة لتحسين جودة الخدمات في مؤسسات مختلفة وبيئات تطبيقية متعددة</w:t>
      </w:r>
      <w:r w:rsidRPr="002F434A">
        <w:rPr>
          <w:rFonts w:ascii="Sakkal Majalla" w:hAnsi="Sakkal Majalla" w:cs="Sakkal Majalla"/>
          <w:sz w:val="32"/>
          <w:szCs w:val="32"/>
        </w:rPr>
        <w:t>.</w:t>
      </w:r>
    </w:p>
    <w:p w14:paraId="4E31D806" w14:textId="77777777" w:rsidR="002F434A" w:rsidRP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t>المساهمة في زيادة إدراك وفهم الباحث لمتغيرات الدراسة، مما ساعد في الصياغة الدقيقة لأهداف الدراسة، وفرضياتها، وتحديد فجوتها البحثية بشكل سليم</w:t>
      </w:r>
      <w:r w:rsidRPr="002F434A">
        <w:rPr>
          <w:rFonts w:ascii="Sakkal Majalla" w:hAnsi="Sakkal Majalla" w:cs="Sakkal Majalla"/>
          <w:sz w:val="32"/>
          <w:szCs w:val="32"/>
        </w:rPr>
        <w:t>.</w:t>
      </w:r>
    </w:p>
    <w:p w14:paraId="69393339" w14:textId="77777777" w:rsidR="002F434A" w:rsidRDefault="002F434A" w:rsidP="002F434A">
      <w:pPr>
        <w:numPr>
          <w:ilvl w:val="0"/>
          <w:numId w:val="22"/>
        </w:numPr>
        <w:bidi/>
        <w:spacing w:after="0" w:line="360" w:lineRule="auto"/>
        <w:jc w:val="both"/>
        <w:rPr>
          <w:rFonts w:ascii="Sakkal Majalla" w:hAnsi="Sakkal Majalla" w:cs="Sakkal Majalla"/>
          <w:sz w:val="32"/>
          <w:szCs w:val="32"/>
        </w:rPr>
      </w:pPr>
      <w:r w:rsidRPr="002F434A">
        <w:rPr>
          <w:rFonts w:ascii="Sakkal Majalla" w:hAnsi="Sakkal Majalla" w:cs="Sakkal Majalla"/>
          <w:sz w:val="32"/>
          <w:szCs w:val="32"/>
          <w:rtl/>
        </w:rPr>
        <w:lastRenderedPageBreak/>
        <w:t>إيضاح كيفية تناول متغيرات الدراسة في بيئات زمنية ومكانية مختلفة، مما أعان الباحث على التحديد الدقيق لمجتمع وعينة الدراسة الحالية، وإبراز تميزها في دراسة أبعاد المتغير المستقل وعلاقتها بالمتغير التابع في بيئة الرعاية الصحية</w:t>
      </w:r>
      <w:r w:rsidRPr="002F434A">
        <w:rPr>
          <w:rFonts w:ascii="Sakkal Majalla" w:hAnsi="Sakkal Majalla" w:cs="Sakkal Majalla"/>
          <w:sz w:val="32"/>
          <w:szCs w:val="32"/>
        </w:rPr>
        <w:t>.</w:t>
      </w:r>
    </w:p>
    <w:p w14:paraId="66EB2323" w14:textId="77777777" w:rsidR="002F6822" w:rsidRPr="002F434A" w:rsidRDefault="002F6822" w:rsidP="002F6822">
      <w:pPr>
        <w:bidi/>
        <w:spacing w:after="0" w:line="360" w:lineRule="auto"/>
        <w:jc w:val="both"/>
        <w:rPr>
          <w:rFonts w:ascii="Sakkal Majalla" w:hAnsi="Sakkal Majalla" w:cs="Sakkal Majalla"/>
          <w:sz w:val="32"/>
          <w:szCs w:val="32"/>
        </w:rPr>
      </w:pPr>
    </w:p>
    <w:p w14:paraId="0E27CCF0" w14:textId="0FE72158" w:rsidR="00257F01" w:rsidRPr="002F6822" w:rsidRDefault="00257F01" w:rsidP="000C2180">
      <w:pPr>
        <w:bidi/>
        <w:spacing w:after="0" w:line="360" w:lineRule="auto"/>
        <w:jc w:val="both"/>
        <w:rPr>
          <w:rFonts w:ascii="Traditional Arabic" w:hAnsi="Traditional Arabic" w:cs="Traditional Arabic"/>
          <w:b/>
          <w:bCs/>
          <w:sz w:val="36"/>
          <w:szCs w:val="36"/>
          <w:u w:val="single"/>
          <w:rtl/>
        </w:rPr>
      </w:pPr>
      <w:r w:rsidRPr="002F6822">
        <w:rPr>
          <w:rFonts w:ascii="Traditional Arabic" w:hAnsi="Traditional Arabic" w:cs="Traditional Arabic"/>
          <w:b/>
          <w:bCs/>
          <w:sz w:val="36"/>
          <w:szCs w:val="36"/>
          <w:u w:val="single"/>
          <w:rtl/>
        </w:rPr>
        <w:t>إجراءات الدراسة</w:t>
      </w:r>
      <w:r w:rsidR="002F6822" w:rsidRPr="002F6822">
        <w:rPr>
          <w:rFonts w:ascii="Traditional Arabic" w:hAnsi="Traditional Arabic" w:cs="Traditional Arabic"/>
          <w:b/>
          <w:bCs/>
          <w:sz w:val="36"/>
          <w:szCs w:val="36"/>
          <w:u w:val="single"/>
          <w:rtl/>
        </w:rPr>
        <w:t xml:space="preserve"> ومنهجيتها</w:t>
      </w:r>
    </w:p>
    <w:p w14:paraId="19351B93" w14:textId="7329301D" w:rsidR="00533AA9" w:rsidRPr="000C1800" w:rsidRDefault="00533AA9" w:rsidP="000C2180">
      <w:pPr>
        <w:bidi/>
        <w:spacing w:after="0" w:line="360" w:lineRule="auto"/>
        <w:jc w:val="both"/>
        <w:rPr>
          <w:rFonts w:ascii="Traditional Arabic" w:hAnsi="Traditional Arabic" w:cs="Traditional Arabic"/>
          <w:b/>
          <w:bCs/>
          <w:sz w:val="32"/>
          <w:szCs w:val="32"/>
          <w:rtl/>
        </w:rPr>
      </w:pPr>
      <w:r w:rsidRPr="000C1800">
        <w:rPr>
          <w:rFonts w:ascii="Traditional Arabic" w:hAnsi="Traditional Arabic" w:cs="Traditional Arabic"/>
          <w:b/>
          <w:bCs/>
          <w:sz w:val="32"/>
          <w:szCs w:val="32"/>
          <w:rtl/>
        </w:rPr>
        <w:t>منهج الدراسة:</w:t>
      </w:r>
    </w:p>
    <w:p w14:paraId="09A79EFC" w14:textId="511E9398" w:rsidR="000C1800" w:rsidRPr="000C1800" w:rsidRDefault="000C1800" w:rsidP="000C1800">
      <w:pPr>
        <w:bidi/>
        <w:spacing w:after="200" w:line="360" w:lineRule="auto"/>
        <w:jc w:val="both"/>
        <w:rPr>
          <w:rFonts w:ascii="Traditional Arabic" w:hAnsi="Traditional Arabic" w:cs="Traditional Arabic"/>
          <w:sz w:val="32"/>
          <w:szCs w:val="32"/>
        </w:rPr>
      </w:pPr>
      <w:r w:rsidRPr="000C1800">
        <w:rPr>
          <w:rFonts w:ascii="Traditional Arabic" w:hAnsi="Traditional Arabic" w:cs="Traditional Arabic"/>
          <w:sz w:val="32"/>
          <w:szCs w:val="32"/>
          <w:rtl/>
        </w:rPr>
        <w:t>يقصد بمنهجية الدراسة الاستراتيجية العلمية والمخطط المتبع عند إجراء البحث لضمان الوصول إلى نتائج دقيقة. وقد اعتمدت الدراسة الحالية على المنهج الوصفي التحليلي، كونه المنهج الأكثر ملاءمة لطبيعة هذه الظاهرة</w:t>
      </w:r>
      <w:r>
        <w:rPr>
          <w:rFonts w:ascii="Traditional Arabic" w:hAnsi="Traditional Arabic" w:cs="Traditional Arabic" w:hint="cs"/>
          <w:sz w:val="32"/>
          <w:szCs w:val="32"/>
          <w:rtl/>
        </w:rPr>
        <w:t>،</w:t>
      </w:r>
      <w:r w:rsidRPr="000C1800">
        <w:rPr>
          <w:rFonts w:ascii="Traditional Arabic" w:hAnsi="Traditional Arabic" w:cs="Traditional Arabic"/>
          <w:sz w:val="32"/>
          <w:szCs w:val="32"/>
          <w:rtl/>
        </w:rPr>
        <w:t xml:space="preserve"> حيث يهتم برصدها وتوصيفها كما توجد في الواقع بشكل دقيق ومباشر، والتعبير عنها وصفياً وكمياً</w:t>
      </w:r>
      <w:r w:rsidRPr="000C1800">
        <w:rPr>
          <w:rFonts w:ascii="Traditional Arabic" w:hAnsi="Traditional Arabic" w:cs="Traditional Arabic"/>
          <w:sz w:val="32"/>
          <w:szCs w:val="32"/>
        </w:rPr>
        <w:t>.</w:t>
      </w:r>
    </w:p>
    <w:p w14:paraId="7E8AE87C" w14:textId="54B5CC91" w:rsidR="000C1800" w:rsidRPr="00291489" w:rsidRDefault="000C1800" w:rsidP="000C1800">
      <w:pPr>
        <w:numPr>
          <w:ilvl w:val="0"/>
          <w:numId w:val="23"/>
        </w:numPr>
        <w:bidi/>
        <w:spacing w:after="200"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التعبير الكيفي (الوصفي)</w:t>
      </w:r>
      <w:r w:rsidRPr="00291489">
        <w:rPr>
          <w:rFonts w:ascii="Traditional Arabic" w:hAnsi="Traditional Arabic" w:cs="Traditional Arabic"/>
          <w:b/>
          <w:bCs/>
          <w:sz w:val="32"/>
          <w:szCs w:val="32"/>
        </w:rPr>
        <w:t xml:space="preserve"> </w:t>
      </w:r>
      <w:r w:rsidRPr="00291489">
        <w:rPr>
          <w:rFonts w:ascii="Traditional Arabic" w:hAnsi="Traditional Arabic" w:cs="Traditional Arabic"/>
          <w:sz w:val="32"/>
          <w:szCs w:val="32"/>
        </w:rPr>
        <w:t xml:space="preserve"> </w:t>
      </w:r>
      <w:r w:rsidR="00291489">
        <w:rPr>
          <w:rFonts w:ascii="Traditional Arabic" w:hAnsi="Traditional Arabic" w:cs="Traditional Arabic" w:hint="cs"/>
          <w:sz w:val="32"/>
          <w:szCs w:val="32"/>
          <w:rtl/>
          <w:lang w:bidi="ar-EG"/>
        </w:rPr>
        <w:t xml:space="preserve">: </w:t>
      </w:r>
      <w:r w:rsidRPr="00291489">
        <w:rPr>
          <w:rFonts w:ascii="Traditional Arabic" w:hAnsi="Traditional Arabic" w:cs="Traditional Arabic"/>
          <w:sz w:val="32"/>
          <w:szCs w:val="32"/>
          <w:rtl/>
        </w:rPr>
        <w:t>يهدف إلى تشخيص الظاهرة وتوضيح خصائصها وأبعاد التحول الرقمي</w:t>
      </w:r>
      <w:r w:rsidRPr="00291489">
        <w:rPr>
          <w:rFonts w:ascii="Traditional Arabic" w:hAnsi="Traditional Arabic" w:cs="Traditional Arabic"/>
          <w:sz w:val="32"/>
          <w:szCs w:val="32"/>
        </w:rPr>
        <w:t>.</w:t>
      </w:r>
    </w:p>
    <w:p w14:paraId="6A5DD85E" w14:textId="3DDB31BB" w:rsidR="006E1F56" w:rsidRPr="00291489" w:rsidRDefault="000C1800" w:rsidP="000C1800">
      <w:pPr>
        <w:numPr>
          <w:ilvl w:val="0"/>
          <w:numId w:val="23"/>
        </w:numPr>
        <w:bidi/>
        <w:spacing w:after="200"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التعبير الكمي (الرقمي)</w:t>
      </w:r>
      <w:r w:rsidRPr="00291489">
        <w:rPr>
          <w:rFonts w:ascii="Traditional Arabic" w:hAnsi="Traditional Arabic" w:cs="Traditional Arabic"/>
          <w:b/>
          <w:bCs/>
          <w:sz w:val="32"/>
          <w:szCs w:val="32"/>
        </w:rPr>
        <w:t>:</w:t>
      </w:r>
      <w:r w:rsidRPr="00291489">
        <w:rPr>
          <w:rFonts w:ascii="Traditional Arabic" w:hAnsi="Traditional Arabic" w:cs="Traditional Arabic"/>
          <w:sz w:val="32"/>
          <w:szCs w:val="32"/>
        </w:rPr>
        <w:t xml:space="preserve"> </w:t>
      </w:r>
      <w:r w:rsidR="00F329E8" w:rsidRPr="00291489">
        <w:rPr>
          <w:rFonts w:ascii="Traditional Arabic" w:hAnsi="Traditional Arabic" w:cs="Traditional Arabic"/>
          <w:sz w:val="32"/>
          <w:szCs w:val="32"/>
          <w:rtl/>
        </w:rPr>
        <w:t xml:space="preserve"> </w:t>
      </w:r>
      <w:r w:rsidRPr="00291489">
        <w:rPr>
          <w:rFonts w:ascii="Traditional Arabic" w:hAnsi="Traditional Arabic" w:cs="Traditional Arabic"/>
          <w:sz w:val="32"/>
          <w:szCs w:val="32"/>
          <w:rtl/>
        </w:rPr>
        <w:t>يعطي الظاهرة وصفاً رقمياً يوضح حجمها، ومستوى تطبيقها، ودرجة ارتباطها بتحسين جودة الخدمات الصحية المقدمة في القطاع الصحي بمنطقة الرياض. بناءً على ذلك، تعد هذه الدراسة دراسة وصفية تحليلية كمية</w:t>
      </w:r>
      <w:r w:rsidRPr="00291489">
        <w:rPr>
          <w:rFonts w:ascii="Traditional Arabic" w:hAnsi="Traditional Arabic" w:cs="Traditional Arabic"/>
          <w:sz w:val="32"/>
          <w:szCs w:val="32"/>
        </w:rPr>
        <w:t>.</w:t>
      </w:r>
    </w:p>
    <w:p w14:paraId="08323BEC" w14:textId="77777777" w:rsidR="00291489" w:rsidRPr="000C1800" w:rsidRDefault="00291489" w:rsidP="00FC3380">
      <w:pPr>
        <w:bidi/>
        <w:spacing w:after="200" w:line="360" w:lineRule="auto"/>
        <w:jc w:val="both"/>
        <w:rPr>
          <w:rFonts w:ascii="Sakkal Majalla" w:hAnsi="Sakkal Majalla" w:cs="Sakkal Majalla"/>
          <w:sz w:val="32"/>
          <w:szCs w:val="32"/>
          <w:rtl/>
        </w:rPr>
      </w:pPr>
    </w:p>
    <w:p w14:paraId="7B5AC4B5" w14:textId="0A3170EE" w:rsidR="006E1F56" w:rsidRPr="00291489" w:rsidRDefault="006E1F56" w:rsidP="000C2180">
      <w:pPr>
        <w:bidi/>
        <w:spacing w:after="200" w:line="360" w:lineRule="auto"/>
        <w:jc w:val="both"/>
        <w:rPr>
          <w:rFonts w:ascii="Traditional Arabic" w:hAnsi="Traditional Arabic" w:cs="Traditional Arabic"/>
          <w:b/>
          <w:bCs/>
          <w:sz w:val="36"/>
          <w:szCs w:val="36"/>
          <w:u w:val="single"/>
          <w:rtl/>
          <w:lang w:bidi="ar-EG"/>
        </w:rPr>
      </w:pPr>
      <w:r w:rsidRPr="00291489">
        <w:rPr>
          <w:rFonts w:ascii="Traditional Arabic" w:hAnsi="Traditional Arabic" w:cs="Traditional Arabic"/>
          <w:b/>
          <w:bCs/>
          <w:sz w:val="36"/>
          <w:szCs w:val="36"/>
          <w:u w:val="single"/>
          <w:rtl/>
        </w:rPr>
        <w:t>مجتمع وعينة الدراسة</w:t>
      </w:r>
    </w:p>
    <w:p w14:paraId="4818748C" w14:textId="6AC4A0BD" w:rsidR="00291489" w:rsidRPr="00291489" w:rsidRDefault="00291489" w:rsidP="00291489">
      <w:pPr>
        <w:pStyle w:val="a3"/>
        <w:numPr>
          <w:ilvl w:val="0"/>
          <w:numId w:val="1"/>
        </w:numPr>
        <w:bidi/>
        <w:spacing w:after="20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مجتمع</w:t>
      </w:r>
      <w:r w:rsidRPr="00291489">
        <w:rPr>
          <w:rFonts w:ascii="Traditional Arabic" w:hAnsi="Traditional Arabic" w:cs="Traditional Arabic"/>
          <w:b/>
          <w:bCs/>
          <w:sz w:val="32"/>
          <w:szCs w:val="32"/>
          <w:rtl/>
        </w:rPr>
        <w:t xml:space="preserve"> الدراسة:</w:t>
      </w:r>
    </w:p>
    <w:p w14:paraId="61289639" w14:textId="645470C7" w:rsidR="00291489" w:rsidRPr="006458FD" w:rsidRDefault="00291489" w:rsidP="00291489">
      <w:pPr>
        <w:bidi/>
        <w:spacing w:after="200" w:line="360" w:lineRule="auto"/>
        <w:jc w:val="both"/>
        <w:rPr>
          <w:rFonts w:ascii="Traditional Arabic" w:hAnsi="Traditional Arabic" w:cs="Traditional Arabic"/>
          <w:b/>
          <w:bCs/>
          <w:sz w:val="32"/>
          <w:szCs w:val="32"/>
        </w:rPr>
      </w:pPr>
      <w:r w:rsidRPr="006458FD">
        <w:rPr>
          <w:rFonts w:ascii="Traditional Arabic" w:hAnsi="Traditional Arabic" w:cs="Traditional Arabic"/>
          <w:sz w:val="32"/>
          <w:szCs w:val="32"/>
          <w:rtl/>
        </w:rPr>
        <w:t xml:space="preserve">يقدم القطاع الصحي بمنطقة الرياض رعاية متكاملة لأكثر من 3.6 مليون مستفيد عبر شبكة ضخمة تضم 115 مستشفى (تتوزع بين 65 مستشفى حكومياً و50 مستشفى خاصاً)، بالإضافة إلى آلاف المجمعات الطبية ومراكز الرعاية الأولية، </w:t>
      </w:r>
      <w:r w:rsidRPr="006458FD">
        <w:rPr>
          <w:rFonts w:ascii="Traditional Arabic" w:hAnsi="Traditional Arabic" w:cs="Traditional Arabic"/>
          <w:sz w:val="32"/>
          <w:szCs w:val="32"/>
          <w:rtl/>
        </w:rPr>
        <w:lastRenderedPageBreak/>
        <w:t xml:space="preserve">لتتصدر العاصمة مناطق المملكة في عدد المنشآت الطبية. ويتوزع النظام الصحي الحكومي في المنطقة تحت مظلة شركة الصحة القابضة من خلال </w:t>
      </w:r>
      <w:proofErr w:type="gramStart"/>
      <w:r w:rsidRPr="006458FD">
        <w:rPr>
          <w:rFonts w:ascii="Traditional Arabic" w:hAnsi="Traditional Arabic" w:cs="Traditional Arabic"/>
          <w:sz w:val="32"/>
          <w:szCs w:val="32"/>
          <w:rtl/>
        </w:rPr>
        <w:t>ثلاثة</w:t>
      </w:r>
      <w:proofErr w:type="gramEnd"/>
      <w:r w:rsidRPr="006458FD">
        <w:rPr>
          <w:rFonts w:ascii="Traditional Arabic" w:hAnsi="Traditional Arabic" w:cs="Traditional Arabic"/>
          <w:sz w:val="32"/>
          <w:szCs w:val="32"/>
          <w:rtl/>
        </w:rPr>
        <w:t xml:space="preserve"> تجمعات صحية رئيسية تعمل على تطبيق نموذج الرعاية الحديث. ونظراً لعدم وجود رقم إحصائي دقيق ومعلن لعدد العاملين بالقطاع الصحي بمنطقة الرياض بشكل مستقل من قبل الجهات الرسمية، فقد تحدد مجتمع الدراسة ليشمل جميع الموظفين الإداريين والصحيين العاملين في الأقسام الخاصة بالتحول الرقمي، وأقسام تقديم خدمات الرعاية الصحية في تلك المنشآت</w:t>
      </w:r>
      <w:r w:rsidRPr="006458FD">
        <w:rPr>
          <w:rFonts w:ascii="Traditional Arabic" w:hAnsi="Traditional Arabic" w:cs="Traditional Arabic"/>
          <w:sz w:val="32"/>
          <w:szCs w:val="32"/>
        </w:rPr>
        <w:t>.</w:t>
      </w:r>
    </w:p>
    <w:p w14:paraId="54AAB473" w14:textId="2A92EA05" w:rsidR="006E1F56" w:rsidRPr="00291489" w:rsidRDefault="006E1F56" w:rsidP="00291489">
      <w:pPr>
        <w:pStyle w:val="a3"/>
        <w:numPr>
          <w:ilvl w:val="0"/>
          <w:numId w:val="1"/>
        </w:numPr>
        <w:bidi/>
        <w:spacing w:after="200" w:line="360" w:lineRule="auto"/>
        <w:jc w:val="both"/>
        <w:rPr>
          <w:rFonts w:ascii="Traditional Arabic" w:hAnsi="Traditional Arabic" w:cs="Traditional Arabic"/>
          <w:b/>
          <w:bCs/>
          <w:sz w:val="32"/>
          <w:szCs w:val="32"/>
          <w:rtl/>
        </w:rPr>
      </w:pPr>
      <w:r w:rsidRPr="00291489">
        <w:rPr>
          <w:rFonts w:ascii="Traditional Arabic" w:hAnsi="Traditional Arabic" w:cs="Traditional Arabic"/>
          <w:b/>
          <w:bCs/>
          <w:sz w:val="32"/>
          <w:szCs w:val="32"/>
          <w:rtl/>
        </w:rPr>
        <w:t>عينة الدراسة:</w:t>
      </w:r>
    </w:p>
    <w:p w14:paraId="2E1E64DB" w14:textId="5E1E4367" w:rsidR="00291489" w:rsidRPr="00291489" w:rsidRDefault="00291489" w:rsidP="00FC3380">
      <w:pPr>
        <w:bidi/>
        <w:spacing w:after="200" w:line="360" w:lineRule="auto"/>
        <w:jc w:val="both"/>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تتكون عينة البحث المستهدفة من العاملين في المستويات الإدارية المختلفة (العليا والوسطى والتنفيذية)، بالإضافة إلى الكوادر المسؤولة عن إدارة التحول الرقمي وقنوات تقديم الخدمات في القطاع الصحي بمنطقة الرياض. وسيتم اختيار أفراد العينة بالطريقة العشوائية، ومن المتوقع أن يبلغ حجم العينة المستجيبة (357) موظفاً وإدارياً في القطاع الصحي بالمنطقة</w:t>
      </w:r>
      <w:r w:rsidRPr="00291489">
        <w:rPr>
          <w:rFonts w:ascii="Traditional Arabic" w:hAnsi="Traditional Arabic" w:cs="Traditional Arabic"/>
          <w:sz w:val="32"/>
          <w:szCs w:val="32"/>
        </w:rPr>
        <w:t>.</w:t>
      </w:r>
    </w:p>
    <w:p w14:paraId="414AC2E8" w14:textId="77777777" w:rsidR="00291489" w:rsidRDefault="00291489" w:rsidP="00291489">
      <w:pPr>
        <w:pStyle w:val="a3"/>
        <w:numPr>
          <w:ilvl w:val="0"/>
          <w:numId w:val="1"/>
        </w:numPr>
        <w:bidi/>
        <w:spacing w:after="200" w:line="360" w:lineRule="auto"/>
        <w:jc w:val="both"/>
        <w:rPr>
          <w:rFonts w:ascii="Traditional Arabic" w:hAnsi="Traditional Arabic" w:cs="Traditional Arabic"/>
          <w:b/>
          <w:bCs/>
          <w:sz w:val="32"/>
          <w:szCs w:val="32"/>
        </w:rPr>
      </w:pPr>
      <w:r w:rsidRPr="00291489">
        <w:rPr>
          <w:rFonts w:ascii="Traditional Arabic" w:hAnsi="Traditional Arabic" w:cs="Traditional Arabic"/>
          <w:b/>
          <w:bCs/>
          <w:sz w:val="32"/>
          <w:szCs w:val="32"/>
          <w:rtl/>
        </w:rPr>
        <w:t>أدوات الدراسة:</w:t>
      </w:r>
    </w:p>
    <w:p w14:paraId="23CE6CDB" w14:textId="7D8B3C3E" w:rsidR="00291489" w:rsidRPr="00291489" w:rsidRDefault="00291489" w:rsidP="00291489">
      <w:pPr>
        <w:bidi/>
        <w:spacing w:after="200" w:line="360" w:lineRule="auto"/>
        <w:jc w:val="both"/>
        <w:rPr>
          <w:rFonts w:ascii="Traditional Arabic" w:hAnsi="Traditional Arabic" w:cs="Traditional Arabic"/>
          <w:b/>
          <w:bCs/>
          <w:sz w:val="32"/>
          <w:szCs w:val="32"/>
        </w:rPr>
      </w:pPr>
      <w:r w:rsidRPr="00291489">
        <w:rPr>
          <w:rFonts w:ascii="Traditional Arabic" w:hAnsi="Traditional Arabic" w:cs="Traditional Arabic"/>
          <w:sz w:val="32"/>
          <w:szCs w:val="32"/>
          <w:rtl/>
        </w:rPr>
        <w:t>تتمثل أداة الدراسة في الوسيلة العلمية المستخدمة لجمع البيانات والمعلومات من عينة البحث وتحليلها لاستخلاص النتائج. وسيتم الاعتماد على الاستبانة</w:t>
      </w:r>
      <w:r w:rsidRPr="00291489">
        <w:rPr>
          <w:rFonts w:ascii="Traditional Arabic" w:hAnsi="Traditional Arabic" w:cs="Traditional Arabic"/>
          <w:sz w:val="32"/>
          <w:szCs w:val="32"/>
        </w:rPr>
        <w:t xml:space="preserve"> </w:t>
      </w:r>
      <w:r w:rsidRPr="00291489">
        <w:rPr>
          <w:rFonts w:ascii="Traditional Arabic" w:hAnsi="Traditional Arabic" w:cs="Traditional Arabic"/>
          <w:sz w:val="32"/>
          <w:szCs w:val="32"/>
          <w:rtl/>
        </w:rPr>
        <w:t>كأداة رئيسية لجمع البيانات الميدانية. وستمر أداة الدراسة بالإجراءات التالية لضمان سلامتها</w:t>
      </w:r>
      <w:r w:rsidRPr="00291489">
        <w:rPr>
          <w:rFonts w:ascii="Traditional Arabic" w:hAnsi="Traditional Arabic" w:cs="Traditional Arabic"/>
          <w:sz w:val="32"/>
          <w:szCs w:val="32"/>
        </w:rPr>
        <w:t>:</w:t>
      </w:r>
    </w:p>
    <w:p w14:paraId="4132E54D" w14:textId="3B5DF097" w:rsidR="00291489" w:rsidRP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الصدق الظاهري (التحكيم</w:t>
      </w:r>
      <w:r w:rsidR="00B64036">
        <w:rPr>
          <w:rFonts w:ascii="Traditional Arabic" w:hAnsi="Traditional Arabic" w:cs="Traditional Arabic" w:hint="cs"/>
          <w:b/>
          <w:bCs/>
          <w:sz w:val="32"/>
          <w:szCs w:val="32"/>
          <w:rtl/>
        </w:rPr>
        <w:t>):</w:t>
      </w:r>
      <w:r w:rsidR="00B64036" w:rsidRPr="00291489">
        <w:rPr>
          <w:rFonts w:ascii="Traditional Arabic" w:hAnsi="Traditional Arabic" w:cs="Traditional Arabic"/>
          <w:sz w:val="32"/>
          <w:szCs w:val="32"/>
          <w:rtl/>
        </w:rPr>
        <w:t xml:space="preserve"> </w:t>
      </w:r>
      <w:r w:rsidR="00B64036">
        <w:rPr>
          <w:rFonts w:ascii="Traditional Arabic" w:hAnsi="Traditional Arabic" w:cs="Traditional Arabic" w:hint="cs"/>
          <w:sz w:val="32"/>
          <w:szCs w:val="32"/>
          <w:rtl/>
        </w:rPr>
        <w:t>س</w:t>
      </w:r>
      <w:r w:rsidRPr="00291489">
        <w:rPr>
          <w:rFonts w:ascii="Traditional Arabic" w:hAnsi="Traditional Arabic" w:cs="Traditional Arabic"/>
          <w:sz w:val="32"/>
          <w:szCs w:val="32"/>
          <w:rtl/>
        </w:rPr>
        <w:t>يتم عرض الاستبانة في صورتها الأولية على لجنة من المحكمين الأكاديميين والمتخصصين لاختبار مدى صدق وثبات العبارات وصلاحيتها للقياس</w:t>
      </w:r>
      <w:r w:rsidRPr="00291489">
        <w:rPr>
          <w:rFonts w:ascii="Traditional Arabic" w:hAnsi="Traditional Arabic" w:cs="Traditional Arabic"/>
          <w:sz w:val="32"/>
          <w:szCs w:val="32"/>
        </w:rPr>
        <w:t>.</w:t>
      </w:r>
    </w:p>
    <w:p w14:paraId="58938959" w14:textId="2FB4B528" w:rsidR="00291489" w:rsidRP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t xml:space="preserve">التعديل </w:t>
      </w:r>
      <w:r w:rsidR="00B64036" w:rsidRPr="00291489">
        <w:rPr>
          <w:rFonts w:ascii="Traditional Arabic" w:hAnsi="Traditional Arabic" w:cs="Traditional Arabic" w:hint="cs"/>
          <w:b/>
          <w:bCs/>
          <w:sz w:val="32"/>
          <w:szCs w:val="32"/>
          <w:rtl/>
        </w:rPr>
        <w:t>والتطبيق</w:t>
      </w:r>
      <w:r w:rsidR="00B64036">
        <w:rPr>
          <w:rFonts w:ascii="Traditional Arabic" w:hAnsi="Traditional Arabic" w:cs="Traditional Arabic" w:hint="cs"/>
          <w:b/>
          <w:bCs/>
          <w:sz w:val="32"/>
          <w:szCs w:val="32"/>
          <w:rtl/>
        </w:rPr>
        <w:t>:</w:t>
      </w:r>
      <w:r w:rsidR="00B64036" w:rsidRPr="00291489">
        <w:rPr>
          <w:rFonts w:ascii="Traditional Arabic" w:hAnsi="Traditional Arabic" w:cs="Traditional Arabic"/>
          <w:sz w:val="32"/>
          <w:szCs w:val="32"/>
        </w:rPr>
        <w:t xml:space="preserve"> </w:t>
      </w:r>
      <w:r w:rsidR="00B64036">
        <w:rPr>
          <w:rFonts w:ascii="Traditional Arabic" w:hAnsi="Traditional Arabic" w:cs="Traditional Arabic" w:hint="cs"/>
          <w:sz w:val="32"/>
          <w:szCs w:val="32"/>
          <w:rtl/>
        </w:rPr>
        <w:t>ب</w:t>
      </w:r>
      <w:r w:rsidR="00B64036" w:rsidRPr="00291489">
        <w:rPr>
          <w:rFonts w:ascii="Traditional Arabic" w:hAnsi="Traditional Arabic" w:cs="Traditional Arabic" w:hint="cs"/>
          <w:sz w:val="32"/>
          <w:szCs w:val="32"/>
          <w:rtl/>
        </w:rPr>
        <w:t>عد</w:t>
      </w:r>
      <w:r w:rsidRPr="00291489">
        <w:rPr>
          <w:rFonts w:ascii="Traditional Arabic" w:hAnsi="Traditional Arabic" w:cs="Traditional Arabic"/>
          <w:sz w:val="32"/>
          <w:szCs w:val="32"/>
          <w:rtl/>
        </w:rPr>
        <w:t xml:space="preserve"> اجتياز مرحلة التحكيم وإجراء التعديلات اللازمة، سيتم بناء الاستبانة بصيغتها الإلكترونية النهائية</w:t>
      </w:r>
      <w:r w:rsidRPr="00291489">
        <w:rPr>
          <w:rFonts w:ascii="Traditional Arabic" w:hAnsi="Traditional Arabic" w:cs="Traditional Arabic"/>
          <w:sz w:val="32"/>
          <w:szCs w:val="32"/>
        </w:rPr>
        <w:t>.</w:t>
      </w:r>
    </w:p>
    <w:p w14:paraId="2F08F506" w14:textId="75BB1E93" w:rsidR="00291489" w:rsidRDefault="00291489" w:rsidP="00291489">
      <w:pPr>
        <w:numPr>
          <w:ilvl w:val="0"/>
          <w:numId w:val="24"/>
        </w:numPr>
        <w:bidi/>
        <w:spacing w:line="360" w:lineRule="auto"/>
        <w:jc w:val="both"/>
        <w:rPr>
          <w:rFonts w:ascii="Traditional Arabic" w:hAnsi="Traditional Arabic" w:cs="Traditional Arabic"/>
          <w:sz w:val="32"/>
          <w:szCs w:val="32"/>
        </w:rPr>
      </w:pPr>
      <w:r w:rsidRPr="00291489">
        <w:rPr>
          <w:rFonts w:ascii="Traditional Arabic" w:hAnsi="Traditional Arabic" w:cs="Traditional Arabic"/>
          <w:b/>
          <w:bCs/>
          <w:sz w:val="32"/>
          <w:szCs w:val="32"/>
          <w:rtl/>
        </w:rPr>
        <w:lastRenderedPageBreak/>
        <w:t>التوزيع والجمع</w:t>
      </w:r>
      <w:r w:rsidR="00B64036">
        <w:rPr>
          <w:rFonts w:ascii="Traditional Arabic" w:hAnsi="Traditional Arabic" w:cs="Traditional Arabic" w:hint="cs"/>
          <w:b/>
          <w:bCs/>
          <w:sz w:val="32"/>
          <w:szCs w:val="32"/>
          <w:rtl/>
        </w:rPr>
        <w:t>:</w:t>
      </w:r>
      <w:r w:rsidRPr="00291489">
        <w:rPr>
          <w:rFonts w:ascii="Traditional Arabic" w:hAnsi="Traditional Arabic" w:cs="Traditional Arabic"/>
          <w:sz w:val="32"/>
          <w:szCs w:val="32"/>
          <w:rtl/>
        </w:rPr>
        <w:t xml:space="preserve"> سيتم توزيع الاستبانة إلكترونياً عبر البريد الإلكتروني الرسمي وقنوات التواصل المعتمدة للوصول إلى العينة العشوائية المستهدفة، حيث يطلب من المستجيبين الإجابة على فقراتها وفقاً لـمقياس</w:t>
      </w:r>
      <w:r w:rsidRPr="00291489">
        <w:rPr>
          <w:rFonts w:ascii="Traditional Arabic" w:hAnsi="Traditional Arabic" w:cs="Traditional Arabic"/>
          <w:b/>
          <w:bCs/>
          <w:sz w:val="32"/>
          <w:szCs w:val="32"/>
          <w:rtl/>
        </w:rPr>
        <w:t xml:space="preserve"> </w:t>
      </w:r>
      <w:proofErr w:type="spellStart"/>
      <w:r w:rsidRPr="00291489">
        <w:rPr>
          <w:rFonts w:ascii="Traditional Arabic" w:hAnsi="Traditional Arabic" w:cs="Traditional Arabic"/>
          <w:b/>
          <w:bCs/>
          <w:sz w:val="32"/>
          <w:szCs w:val="32"/>
          <w:rtl/>
        </w:rPr>
        <w:t>ليكرت</w:t>
      </w:r>
      <w:proofErr w:type="spellEnd"/>
      <w:r w:rsidRPr="00291489">
        <w:rPr>
          <w:rFonts w:ascii="Traditional Arabic" w:hAnsi="Traditional Arabic" w:cs="Traditional Arabic"/>
          <w:b/>
          <w:bCs/>
          <w:sz w:val="32"/>
          <w:szCs w:val="32"/>
          <w:rtl/>
        </w:rPr>
        <w:t xml:space="preserve"> الخماسي</w:t>
      </w:r>
      <w:r w:rsidRPr="00291489">
        <w:rPr>
          <w:rFonts w:ascii="Traditional Arabic" w:hAnsi="Traditional Arabic" w:cs="Traditional Arabic"/>
          <w:sz w:val="32"/>
          <w:szCs w:val="32"/>
        </w:rPr>
        <w:t xml:space="preserve"> (Likert Scale) </w:t>
      </w:r>
      <w:r w:rsidRPr="00291489">
        <w:rPr>
          <w:rFonts w:ascii="Traditional Arabic" w:hAnsi="Traditional Arabic" w:cs="Traditional Arabic"/>
          <w:sz w:val="32"/>
          <w:szCs w:val="32"/>
          <w:rtl/>
        </w:rPr>
        <w:t>ليتسنى جمعها ومعالجتها إحصائياً</w:t>
      </w:r>
      <w:r w:rsidRPr="00291489">
        <w:rPr>
          <w:rFonts w:ascii="Traditional Arabic" w:hAnsi="Traditional Arabic" w:cs="Traditional Arabic"/>
          <w:sz w:val="32"/>
          <w:szCs w:val="32"/>
        </w:rPr>
        <w:t>.</w:t>
      </w:r>
    </w:p>
    <w:p w14:paraId="059D28FD" w14:textId="77777777" w:rsidR="00291489" w:rsidRDefault="00291489" w:rsidP="00291489">
      <w:pPr>
        <w:bidi/>
        <w:spacing w:line="360" w:lineRule="auto"/>
        <w:jc w:val="both"/>
        <w:rPr>
          <w:rFonts w:ascii="Traditional Arabic" w:hAnsi="Traditional Arabic" w:cs="Traditional Arabic"/>
          <w:sz w:val="32"/>
          <w:szCs w:val="32"/>
          <w:rtl/>
        </w:rPr>
      </w:pPr>
    </w:p>
    <w:p w14:paraId="46969A30" w14:textId="77777777" w:rsidR="00291489" w:rsidRDefault="00291489" w:rsidP="00291489">
      <w:pPr>
        <w:bidi/>
        <w:spacing w:line="360" w:lineRule="auto"/>
        <w:jc w:val="both"/>
        <w:rPr>
          <w:rFonts w:ascii="Traditional Arabic" w:hAnsi="Traditional Arabic" w:cs="Traditional Arabic"/>
          <w:sz w:val="32"/>
          <w:szCs w:val="32"/>
          <w:rtl/>
        </w:rPr>
      </w:pPr>
    </w:p>
    <w:p w14:paraId="6E904BD7" w14:textId="77777777" w:rsidR="00291489" w:rsidRDefault="00291489" w:rsidP="00291489">
      <w:pPr>
        <w:bidi/>
        <w:spacing w:line="360" w:lineRule="auto"/>
        <w:jc w:val="both"/>
        <w:rPr>
          <w:rFonts w:ascii="Traditional Arabic" w:hAnsi="Traditional Arabic" w:cs="Traditional Arabic"/>
          <w:sz w:val="32"/>
          <w:szCs w:val="32"/>
          <w:rtl/>
        </w:rPr>
      </w:pPr>
    </w:p>
    <w:p w14:paraId="79BCC342" w14:textId="77777777" w:rsidR="00291489" w:rsidRDefault="00291489" w:rsidP="00291489">
      <w:pPr>
        <w:bidi/>
        <w:spacing w:line="360" w:lineRule="auto"/>
        <w:jc w:val="both"/>
        <w:rPr>
          <w:rFonts w:ascii="Traditional Arabic" w:hAnsi="Traditional Arabic" w:cs="Traditional Arabic"/>
          <w:sz w:val="32"/>
          <w:szCs w:val="32"/>
          <w:rtl/>
        </w:rPr>
      </w:pPr>
    </w:p>
    <w:p w14:paraId="63CB5A5C" w14:textId="77777777" w:rsidR="00FC3380" w:rsidRDefault="00FC3380" w:rsidP="00FC3380">
      <w:pPr>
        <w:bidi/>
        <w:spacing w:line="360" w:lineRule="auto"/>
        <w:jc w:val="both"/>
        <w:rPr>
          <w:rFonts w:ascii="Traditional Arabic" w:hAnsi="Traditional Arabic" w:cs="Traditional Arabic"/>
          <w:sz w:val="32"/>
          <w:szCs w:val="32"/>
          <w:rtl/>
        </w:rPr>
      </w:pPr>
    </w:p>
    <w:p w14:paraId="0BEC07AD" w14:textId="77777777" w:rsidR="00FC3380" w:rsidRDefault="00FC3380" w:rsidP="00FC3380">
      <w:pPr>
        <w:bidi/>
        <w:spacing w:line="360" w:lineRule="auto"/>
        <w:jc w:val="both"/>
        <w:rPr>
          <w:rFonts w:ascii="Traditional Arabic" w:hAnsi="Traditional Arabic" w:cs="Traditional Arabic"/>
          <w:sz w:val="32"/>
          <w:szCs w:val="32"/>
          <w:rtl/>
        </w:rPr>
      </w:pPr>
    </w:p>
    <w:p w14:paraId="0BE1EF5E" w14:textId="77777777" w:rsidR="00FC3380" w:rsidRDefault="00FC3380" w:rsidP="00FC3380">
      <w:pPr>
        <w:bidi/>
        <w:spacing w:line="360" w:lineRule="auto"/>
        <w:jc w:val="both"/>
        <w:rPr>
          <w:rFonts w:ascii="Traditional Arabic" w:hAnsi="Traditional Arabic" w:cs="Traditional Arabic"/>
          <w:sz w:val="32"/>
          <w:szCs w:val="32"/>
          <w:rtl/>
        </w:rPr>
      </w:pPr>
    </w:p>
    <w:p w14:paraId="635C1777" w14:textId="77777777" w:rsidR="00FC3380" w:rsidRDefault="00FC3380" w:rsidP="00FC3380">
      <w:pPr>
        <w:bidi/>
        <w:spacing w:line="360" w:lineRule="auto"/>
        <w:jc w:val="both"/>
        <w:rPr>
          <w:rFonts w:ascii="Traditional Arabic" w:hAnsi="Traditional Arabic" w:cs="Traditional Arabic"/>
          <w:sz w:val="32"/>
          <w:szCs w:val="32"/>
          <w:rtl/>
        </w:rPr>
      </w:pPr>
    </w:p>
    <w:p w14:paraId="2D3B9D6B" w14:textId="77777777" w:rsidR="00FC3380" w:rsidRDefault="00FC3380" w:rsidP="00FC3380">
      <w:pPr>
        <w:bidi/>
        <w:spacing w:line="360" w:lineRule="auto"/>
        <w:jc w:val="both"/>
        <w:rPr>
          <w:rFonts w:ascii="Traditional Arabic" w:hAnsi="Traditional Arabic" w:cs="Traditional Arabic"/>
          <w:sz w:val="32"/>
          <w:szCs w:val="32"/>
          <w:rtl/>
        </w:rPr>
      </w:pPr>
    </w:p>
    <w:p w14:paraId="6617CBBD" w14:textId="77777777" w:rsidR="00FC3380" w:rsidRDefault="00FC3380" w:rsidP="00FC3380">
      <w:pPr>
        <w:bidi/>
        <w:spacing w:line="360" w:lineRule="auto"/>
        <w:jc w:val="both"/>
        <w:rPr>
          <w:rFonts w:ascii="Traditional Arabic" w:hAnsi="Traditional Arabic" w:cs="Traditional Arabic"/>
          <w:sz w:val="32"/>
          <w:szCs w:val="32"/>
          <w:rtl/>
        </w:rPr>
      </w:pPr>
    </w:p>
    <w:p w14:paraId="4669454E" w14:textId="77777777" w:rsidR="00FC3380" w:rsidRDefault="00FC3380" w:rsidP="00FC3380">
      <w:pPr>
        <w:bidi/>
        <w:spacing w:line="360" w:lineRule="auto"/>
        <w:jc w:val="both"/>
        <w:rPr>
          <w:rFonts w:ascii="Traditional Arabic" w:hAnsi="Traditional Arabic" w:cs="Traditional Arabic"/>
          <w:sz w:val="32"/>
          <w:szCs w:val="32"/>
          <w:rtl/>
        </w:rPr>
      </w:pPr>
    </w:p>
    <w:p w14:paraId="15F77DA8" w14:textId="77777777" w:rsidR="00FC3380" w:rsidRDefault="00FC3380" w:rsidP="00FC3380">
      <w:pPr>
        <w:bidi/>
        <w:spacing w:line="360" w:lineRule="auto"/>
        <w:jc w:val="both"/>
        <w:rPr>
          <w:rFonts w:ascii="Traditional Arabic" w:hAnsi="Traditional Arabic" w:cs="Traditional Arabic"/>
          <w:sz w:val="32"/>
          <w:szCs w:val="32"/>
          <w:rtl/>
        </w:rPr>
      </w:pPr>
    </w:p>
    <w:p w14:paraId="4415A027" w14:textId="77777777" w:rsidR="00291489" w:rsidRDefault="00291489" w:rsidP="00291489">
      <w:pPr>
        <w:bidi/>
        <w:spacing w:line="360" w:lineRule="auto"/>
        <w:jc w:val="both"/>
        <w:rPr>
          <w:rFonts w:ascii="Traditional Arabic" w:hAnsi="Traditional Arabic" w:cs="Traditional Arabic"/>
          <w:sz w:val="32"/>
          <w:szCs w:val="32"/>
          <w:rtl/>
        </w:rPr>
      </w:pPr>
    </w:p>
    <w:p w14:paraId="6A1CA925" w14:textId="77777777" w:rsidR="002D45ED" w:rsidRDefault="002D45ED" w:rsidP="002D45ED">
      <w:pPr>
        <w:bidi/>
        <w:spacing w:line="360" w:lineRule="auto"/>
        <w:jc w:val="both"/>
        <w:rPr>
          <w:rFonts w:ascii="Sakkal Majalla" w:hAnsi="Sakkal Majalla" w:cs="Sakkal Majalla"/>
          <w:sz w:val="32"/>
          <w:szCs w:val="32"/>
          <w:rtl/>
          <w:lang w:bidi="ar-EG"/>
        </w:rPr>
      </w:pPr>
    </w:p>
    <w:p w14:paraId="3BD49962" w14:textId="5BF50551" w:rsidR="00865C9D" w:rsidRPr="00865C9D" w:rsidRDefault="00F003FB" w:rsidP="00865C9D">
      <w:pPr>
        <w:bidi/>
        <w:spacing w:line="360" w:lineRule="auto"/>
        <w:jc w:val="both"/>
        <w:rPr>
          <w:rFonts w:ascii="Sakkal Majalla" w:hAnsi="Sakkal Majalla" w:cs="Sakkal Majalla"/>
          <w:sz w:val="32"/>
          <w:szCs w:val="32"/>
          <w:rtl/>
          <w:lang w:bidi="ar-EG"/>
        </w:rPr>
      </w:pPr>
      <w:r w:rsidRPr="000C2180">
        <w:rPr>
          <w:rFonts w:ascii="Sakkal Majalla" w:hAnsi="Sakkal Majalla" w:cs="Sakkal Majalla" w:hint="cs"/>
          <w:sz w:val="32"/>
          <w:szCs w:val="32"/>
          <w:rtl/>
        </w:rPr>
        <w:lastRenderedPageBreak/>
        <w:t>جدول رقم</w:t>
      </w:r>
      <w:r w:rsidR="002D45ED">
        <w:rPr>
          <w:rFonts w:ascii="Sakkal Majalla" w:hAnsi="Sakkal Majalla" w:cs="Sakkal Majalla" w:hint="cs"/>
          <w:sz w:val="32"/>
          <w:szCs w:val="32"/>
          <w:rtl/>
        </w:rPr>
        <w:t xml:space="preserve"> (</w:t>
      </w:r>
      <w:r w:rsidR="006C252D" w:rsidRPr="000C2180">
        <w:rPr>
          <w:rFonts w:ascii="Sakkal Majalla" w:hAnsi="Sakkal Majalla" w:cs="Sakkal Majalla" w:hint="cs"/>
          <w:sz w:val="32"/>
          <w:szCs w:val="32"/>
          <w:rtl/>
        </w:rPr>
        <w:t>1</w:t>
      </w:r>
      <w:r w:rsidR="002D45ED">
        <w:rPr>
          <w:rFonts w:ascii="Sakkal Majalla" w:hAnsi="Sakkal Majalla" w:cs="Sakkal Majalla" w:hint="cs"/>
          <w:sz w:val="32"/>
          <w:szCs w:val="32"/>
          <w:rtl/>
        </w:rPr>
        <w:t>):</w:t>
      </w:r>
      <w:r w:rsidRPr="000C2180">
        <w:rPr>
          <w:rFonts w:ascii="Sakkal Majalla" w:hAnsi="Sakkal Majalla" w:cs="Sakkal Majalla" w:hint="cs"/>
          <w:sz w:val="32"/>
          <w:szCs w:val="32"/>
          <w:rtl/>
        </w:rPr>
        <w:t xml:space="preserve"> مكونات استمارة </w:t>
      </w:r>
      <w:r w:rsidR="006A791A" w:rsidRPr="000C2180">
        <w:rPr>
          <w:rFonts w:ascii="Sakkal Majalla" w:hAnsi="Sakkal Majalla" w:cs="Sakkal Majalla" w:hint="cs"/>
          <w:sz w:val="32"/>
          <w:szCs w:val="32"/>
          <w:rtl/>
        </w:rPr>
        <w:t>الاستبانة</w:t>
      </w:r>
    </w:p>
    <w:p w14:paraId="524F3FCB" w14:textId="77777777" w:rsidR="00FC3380" w:rsidRPr="000C2180" w:rsidRDefault="00FC3380" w:rsidP="00FC3380">
      <w:pPr>
        <w:bidi/>
        <w:spacing w:line="360" w:lineRule="auto"/>
        <w:jc w:val="both"/>
        <w:rPr>
          <w:rFonts w:ascii="Sakkal Majalla" w:hAnsi="Sakkal Majalla" w:cs="Sakkal Majalla"/>
          <w:sz w:val="32"/>
          <w:szCs w:val="32"/>
          <w:rtl/>
        </w:rPr>
      </w:pPr>
    </w:p>
    <w:tbl>
      <w:tblPr>
        <w:tblStyle w:val="4"/>
        <w:bidiVisual/>
        <w:tblW w:w="4917" w:type="pct"/>
        <w:tblInd w:w="70" w:type="dxa"/>
        <w:tblLook w:val="04A0" w:firstRow="1" w:lastRow="0" w:firstColumn="1" w:lastColumn="0" w:noHBand="0" w:noVBand="1"/>
      </w:tblPr>
      <w:tblGrid>
        <w:gridCol w:w="1645"/>
        <w:gridCol w:w="5953"/>
        <w:gridCol w:w="2037"/>
      </w:tblGrid>
      <w:tr w:rsidR="00517732" w:rsidRPr="000C2180" w14:paraId="5048F562" w14:textId="77777777" w:rsidTr="004360A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312E550F" w14:textId="34331478" w:rsidR="00F003FB" w:rsidRPr="000C2180" w:rsidRDefault="007146B2" w:rsidP="00291489">
            <w:pPr>
              <w:bidi/>
              <w:spacing w:line="360" w:lineRule="auto"/>
              <w:jc w:val="center"/>
              <w:rPr>
                <w:rFonts w:ascii="Sakkal Majalla" w:hAnsi="Sakkal Majalla" w:cs="Sakkal Majalla"/>
                <w:color w:val="auto"/>
                <w:sz w:val="32"/>
                <w:szCs w:val="32"/>
                <w:rtl/>
                <w:lang w:bidi="ar-EG"/>
              </w:rPr>
            </w:pPr>
            <w:r w:rsidRPr="000C2180">
              <w:rPr>
                <w:rFonts w:ascii="Sakkal Majalla" w:hAnsi="Sakkal Majalla" w:cs="Sakkal Majalla" w:hint="cs"/>
                <w:color w:val="auto"/>
                <w:sz w:val="32"/>
                <w:szCs w:val="32"/>
                <w:rtl/>
                <w:lang w:bidi="ar-EG"/>
              </w:rPr>
              <w:t>بيان</w:t>
            </w:r>
          </w:p>
        </w:tc>
        <w:tc>
          <w:tcPr>
            <w:tcW w:w="3089" w:type="pct"/>
          </w:tcPr>
          <w:p w14:paraId="5981E156" w14:textId="77777777" w:rsidR="00F003FB" w:rsidRPr="000C2180" w:rsidRDefault="00F003FB" w:rsidP="0029148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C2180">
              <w:rPr>
                <w:rFonts w:ascii="Sakkal Majalla" w:hAnsi="Sakkal Majalla" w:cs="Sakkal Majalla" w:hint="cs"/>
                <w:color w:val="auto"/>
                <w:sz w:val="32"/>
                <w:szCs w:val="32"/>
                <w:rtl/>
                <w:lang w:bidi="ar-EG"/>
              </w:rPr>
              <w:t>القسم</w:t>
            </w:r>
          </w:p>
        </w:tc>
        <w:tc>
          <w:tcPr>
            <w:tcW w:w="1057" w:type="pct"/>
          </w:tcPr>
          <w:p w14:paraId="66AE859E" w14:textId="5A1EDCCC" w:rsidR="00F003FB" w:rsidRPr="000C2180" w:rsidRDefault="00F003FB" w:rsidP="0029148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C2180">
              <w:rPr>
                <w:rFonts w:ascii="Sakkal Majalla" w:hAnsi="Sakkal Majalla" w:cs="Sakkal Majalla" w:hint="cs"/>
                <w:color w:val="auto"/>
                <w:sz w:val="32"/>
                <w:szCs w:val="32"/>
                <w:rtl/>
                <w:lang w:bidi="ar-EG"/>
              </w:rPr>
              <w:t>عدد الفقرات</w:t>
            </w:r>
          </w:p>
        </w:tc>
      </w:tr>
      <w:tr w:rsidR="003053B4" w:rsidRPr="000C2180" w14:paraId="6B54A609"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19FA9B87" w14:textId="77777777" w:rsidR="009C3914" w:rsidRPr="00291489" w:rsidRDefault="009C3914" w:rsidP="00291489">
            <w:pPr>
              <w:bidi/>
              <w:spacing w:line="360" w:lineRule="auto"/>
              <w:jc w:val="center"/>
              <w:rPr>
                <w:rFonts w:ascii="Traditional Arabic" w:hAnsi="Traditional Arabic" w:cs="Traditional Arabic"/>
                <w:sz w:val="32"/>
                <w:szCs w:val="32"/>
                <w:lang w:bidi="ar-EG"/>
              </w:rPr>
            </w:pPr>
            <w:r w:rsidRPr="00291489">
              <w:rPr>
                <w:rFonts w:ascii="Traditional Arabic" w:hAnsi="Traditional Arabic" w:cs="Traditional Arabic"/>
                <w:sz w:val="32"/>
                <w:szCs w:val="32"/>
                <w:rtl/>
                <w:lang w:bidi="ar-EG"/>
              </w:rPr>
              <w:t>الجزء الاول</w:t>
            </w:r>
          </w:p>
        </w:tc>
        <w:tc>
          <w:tcPr>
            <w:tcW w:w="4146" w:type="pct"/>
            <w:gridSpan w:val="2"/>
          </w:tcPr>
          <w:p w14:paraId="551FBA19" w14:textId="577DA551" w:rsidR="009C3914" w:rsidRPr="00291489" w:rsidRDefault="009C3914"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البيانات الشخصية</w:t>
            </w:r>
          </w:p>
          <w:p w14:paraId="69C5FBAA" w14:textId="723A2917" w:rsidR="009C3914" w:rsidRPr="00291489" w:rsidRDefault="009C3914"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 xml:space="preserve">العمر – النوع – سنوات الخبرة </w:t>
            </w:r>
            <w:r w:rsidR="00291489" w:rsidRPr="00291489">
              <w:rPr>
                <w:rFonts w:ascii="Traditional Arabic" w:hAnsi="Traditional Arabic" w:cs="Traditional Arabic"/>
                <w:sz w:val="32"/>
                <w:szCs w:val="32"/>
                <w:rtl/>
              </w:rPr>
              <w:t>–</w:t>
            </w:r>
            <w:r w:rsidRPr="00291489">
              <w:rPr>
                <w:rFonts w:ascii="Traditional Arabic" w:hAnsi="Traditional Arabic" w:cs="Traditional Arabic"/>
                <w:sz w:val="32"/>
                <w:szCs w:val="32"/>
                <w:rtl/>
              </w:rPr>
              <w:t xml:space="preserve"> </w:t>
            </w:r>
            <w:r w:rsidR="00291489" w:rsidRPr="00291489">
              <w:rPr>
                <w:rFonts w:ascii="Traditional Arabic" w:hAnsi="Traditional Arabic" w:cs="Traditional Arabic"/>
                <w:sz w:val="32"/>
                <w:szCs w:val="32"/>
                <w:rtl/>
              </w:rPr>
              <w:t xml:space="preserve">المرتبة </w:t>
            </w:r>
            <w:r w:rsidRPr="00291489">
              <w:rPr>
                <w:rFonts w:ascii="Traditional Arabic" w:hAnsi="Traditional Arabic" w:cs="Traditional Arabic"/>
                <w:sz w:val="32"/>
                <w:szCs w:val="32"/>
                <w:rtl/>
              </w:rPr>
              <w:t>الوظيفية</w:t>
            </w:r>
            <w:r w:rsidR="00291489" w:rsidRPr="00291489">
              <w:rPr>
                <w:rFonts w:ascii="Traditional Arabic" w:hAnsi="Traditional Arabic" w:cs="Traditional Arabic"/>
                <w:sz w:val="32"/>
                <w:szCs w:val="32"/>
                <w:rtl/>
              </w:rPr>
              <w:t xml:space="preserve"> / التخصص</w:t>
            </w:r>
          </w:p>
        </w:tc>
      </w:tr>
      <w:tr w:rsidR="00E54D79" w:rsidRPr="000C2180" w14:paraId="2A6161CD"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068E4096" w14:textId="2F16EFE5" w:rsidR="00E54D79" w:rsidRPr="00291489" w:rsidRDefault="00517732" w:rsidP="00291489">
            <w:pPr>
              <w:bidi/>
              <w:spacing w:line="360" w:lineRule="auto"/>
              <w:jc w:val="center"/>
              <w:rPr>
                <w:rFonts w:ascii="Traditional Arabic" w:hAnsi="Traditional Arabic" w:cs="Traditional Arabic"/>
                <w:sz w:val="32"/>
                <w:szCs w:val="32"/>
                <w:rtl/>
              </w:rPr>
            </w:pPr>
            <w:r w:rsidRPr="00291489">
              <w:rPr>
                <w:rFonts w:ascii="Traditional Arabic" w:hAnsi="Traditional Arabic" w:cs="Traditional Arabic"/>
                <w:sz w:val="32"/>
                <w:szCs w:val="32"/>
                <w:rtl/>
              </w:rPr>
              <w:t>الجزء الثاني</w:t>
            </w:r>
          </w:p>
        </w:tc>
        <w:tc>
          <w:tcPr>
            <w:tcW w:w="3089" w:type="pct"/>
          </w:tcPr>
          <w:p w14:paraId="1A5076BD" w14:textId="2EE95F1A" w:rsidR="00E54D79" w:rsidRPr="00F5505B" w:rsidRDefault="00E54D79"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imes New Roman"/>
                <w:sz w:val="32"/>
                <w:szCs w:val="32"/>
              </w:rPr>
            </w:pPr>
            <w:r w:rsidRPr="002D45ED">
              <w:rPr>
                <w:rFonts w:ascii="Traditional Arabic" w:hAnsi="Traditional Arabic" w:cs="Traditional Arabic"/>
                <w:b/>
                <w:bCs/>
                <w:sz w:val="32"/>
                <w:szCs w:val="32"/>
                <w:rtl/>
              </w:rPr>
              <w:t>المتغير المستقل</w:t>
            </w:r>
            <w:r w:rsidR="00291489" w:rsidRPr="002D45ED">
              <w:rPr>
                <w:rFonts w:ascii="Traditional Arabic" w:hAnsi="Traditional Arabic" w:cs="Traditional Arabic"/>
                <w:b/>
                <w:bCs/>
                <w:sz w:val="32"/>
                <w:szCs w:val="32"/>
                <w:rtl/>
              </w:rPr>
              <w:t>:</w:t>
            </w:r>
            <w:r w:rsidRPr="00291489">
              <w:rPr>
                <w:rFonts w:ascii="Traditional Arabic" w:hAnsi="Traditional Arabic" w:cs="Traditional Arabic"/>
                <w:sz w:val="32"/>
                <w:szCs w:val="32"/>
                <w:rtl/>
              </w:rPr>
              <w:t xml:space="preserve"> </w:t>
            </w:r>
            <w:r w:rsidR="00291489" w:rsidRPr="00291489">
              <w:rPr>
                <w:rFonts w:ascii="Traditional Arabic" w:hAnsi="Traditional Arabic" w:cs="Traditional Arabic"/>
                <w:sz w:val="32"/>
                <w:szCs w:val="32"/>
                <w:rtl/>
              </w:rPr>
              <w:t>(التحول</w:t>
            </w:r>
            <w:r w:rsidR="00235569" w:rsidRPr="00291489">
              <w:rPr>
                <w:rFonts w:ascii="Traditional Arabic" w:hAnsi="Traditional Arabic" w:cs="Traditional Arabic"/>
                <w:sz w:val="32"/>
                <w:szCs w:val="32"/>
                <w:rtl/>
              </w:rPr>
              <w:t xml:space="preserve"> الرقمي</w:t>
            </w:r>
            <w:r w:rsidR="00291489" w:rsidRPr="00291489">
              <w:rPr>
                <w:rFonts w:ascii="Traditional Arabic" w:hAnsi="Traditional Arabic" w:cs="Traditional Arabic"/>
                <w:sz w:val="32"/>
                <w:szCs w:val="32"/>
                <w:rtl/>
              </w:rPr>
              <w:t>)</w:t>
            </w:r>
            <w:r w:rsidR="00F5505B">
              <w:rPr>
                <w:rFonts w:ascii="Traditional Arabic" w:hAnsi="Traditional Arabic" w:cs="Traditional Arabic" w:hint="cs"/>
                <w:sz w:val="32"/>
                <w:szCs w:val="32"/>
                <w:rtl/>
              </w:rPr>
              <w:t xml:space="preserve"> ويشمل عدة أبعاد</w:t>
            </w:r>
            <w:r w:rsidR="00F5505B">
              <w:rPr>
                <w:rFonts w:ascii="Traditional Arabic" w:hAnsi="Traditional Arabic" w:cs="Traditional Arabic"/>
                <w:sz w:val="32"/>
                <w:szCs w:val="32"/>
              </w:rPr>
              <w:t>.</w:t>
            </w:r>
          </w:p>
        </w:tc>
        <w:tc>
          <w:tcPr>
            <w:tcW w:w="1057" w:type="pct"/>
          </w:tcPr>
          <w:p w14:paraId="1BE7E5A3" w14:textId="2CD50095" w:rsidR="00E54D79"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25</w:t>
            </w:r>
            <w:r w:rsidR="00517732" w:rsidRPr="00291489">
              <w:rPr>
                <w:rFonts w:ascii="Traditional Arabic" w:hAnsi="Traditional Arabic" w:cs="Traditional Arabic"/>
                <w:sz w:val="32"/>
                <w:szCs w:val="32"/>
                <w:rtl/>
              </w:rPr>
              <w:t xml:space="preserve"> فقرة</w:t>
            </w:r>
          </w:p>
        </w:tc>
      </w:tr>
      <w:tr w:rsidR="004360A2" w:rsidRPr="000C2180" w14:paraId="65F2D408"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29729C16" w14:textId="61797BDE" w:rsidR="004360A2" w:rsidRPr="002D45ED" w:rsidRDefault="004360A2"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b w:val="0"/>
                <w:bCs w:val="0"/>
                <w:sz w:val="32"/>
                <w:szCs w:val="32"/>
                <w:rtl/>
              </w:rPr>
              <w:t>البعد الأول</w:t>
            </w:r>
          </w:p>
        </w:tc>
        <w:tc>
          <w:tcPr>
            <w:tcW w:w="3089" w:type="pct"/>
          </w:tcPr>
          <w:p w14:paraId="2CDAB25D" w14:textId="17202CC6"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البنية التحتية</w:t>
            </w:r>
            <w:r w:rsidR="00F5505B">
              <w:rPr>
                <w:rFonts w:ascii="Traditional Arabic" w:hAnsi="Traditional Arabic" w:cs="Traditional Arabic"/>
                <w:sz w:val="32"/>
                <w:szCs w:val="32"/>
              </w:rPr>
              <w:t>.</w:t>
            </w:r>
          </w:p>
        </w:tc>
        <w:tc>
          <w:tcPr>
            <w:tcW w:w="1057" w:type="pct"/>
          </w:tcPr>
          <w:p w14:paraId="5CF9605E" w14:textId="3D683643"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294C552D"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2FBD279A" w14:textId="35F041CF" w:rsidR="004360A2" w:rsidRPr="002D45ED" w:rsidRDefault="00F5505B" w:rsidP="00291489">
            <w:pPr>
              <w:bidi/>
              <w:spacing w:line="360" w:lineRule="auto"/>
              <w:jc w:val="center"/>
              <w:rPr>
                <w:rFonts w:ascii="Traditional Arabic" w:hAnsi="Traditional Arabic" w:cs="Traditional Arabic"/>
                <w:b w:val="0"/>
                <w:bCs w:val="0"/>
                <w:sz w:val="32"/>
                <w:szCs w:val="32"/>
                <w:lang w:bidi="ar-EG"/>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الثاني</w:t>
            </w:r>
          </w:p>
        </w:tc>
        <w:tc>
          <w:tcPr>
            <w:tcW w:w="3089" w:type="pct"/>
          </w:tcPr>
          <w:p w14:paraId="06A4F99E" w14:textId="538AE649"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291489">
              <w:rPr>
                <w:rFonts w:ascii="Traditional Arabic" w:hAnsi="Traditional Arabic" w:cs="Traditional Arabic"/>
                <w:sz w:val="32"/>
                <w:szCs w:val="32"/>
                <w:rtl/>
              </w:rPr>
              <w:t>البعد التنظيمي وال</w:t>
            </w:r>
            <w:r w:rsidR="00F5505B">
              <w:rPr>
                <w:rFonts w:ascii="Traditional Arabic" w:hAnsi="Traditional Arabic" w:cs="Traditional Arabic" w:hint="cs"/>
                <w:sz w:val="32"/>
                <w:szCs w:val="32"/>
                <w:rtl/>
              </w:rPr>
              <w:t>إ</w:t>
            </w:r>
            <w:r w:rsidRPr="00291489">
              <w:rPr>
                <w:rFonts w:ascii="Traditional Arabic" w:hAnsi="Traditional Arabic" w:cs="Traditional Arabic"/>
                <w:sz w:val="32"/>
                <w:szCs w:val="32"/>
                <w:rtl/>
              </w:rPr>
              <w:t>داري</w:t>
            </w:r>
            <w:r w:rsidR="00F5505B">
              <w:rPr>
                <w:rFonts w:ascii="Traditional Arabic" w:hAnsi="Traditional Arabic" w:cs="Traditional Arabic"/>
                <w:sz w:val="32"/>
                <w:szCs w:val="32"/>
              </w:rPr>
              <w:t>.</w:t>
            </w:r>
          </w:p>
        </w:tc>
        <w:tc>
          <w:tcPr>
            <w:tcW w:w="1057" w:type="pct"/>
          </w:tcPr>
          <w:p w14:paraId="0208DE7F" w14:textId="5B5A9CDA"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3F413FCC"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706C6B2D" w14:textId="1FF50DD3" w:rsidR="004360A2" w:rsidRPr="002D45ED" w:rsidRDefault="00F5505B" w:rsidP="00291489">
            <w:pPr>
              <w:bidi/>
              <w:spacing w:line="360" w:lineRule="auto"/>
              <w:jc w:val="center"/>
              <w:rPr>
                <w:rFonts w:ascii="Traditional Arabic" w:hAnsi="Traditional Arabic" w:cs="Traditional Arabic"/>
                <w:b w:val="0"/>
                <w:bCs w:val="0"/>
                <w:sz w:val="32"/>
                <w:szCs w:val="32"/>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الثالث</w:t>
            </w:r>
          </w:p>
        </w:tc>
        <w:tc>
          <w:tcPr>
            <w:tcW w:w="3089" w:type="pct"/>
          </w:tcPr>
          <w:p w14:paraId="0A58874D" w14:textId="616F8D05"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إنترنت الأشياء والتقنيات الناشئة</w:t>
            </w:r>
            <w:r w:rsidR="00F5505B">
              <w:rPr>
                <w:rFonts w:ascii="Traditional Arabic" w:hAnsi="Traditional Arabic" w:cs="Traditional Arabic"/>
                <w:sz w:val="32"/>
                <w:szCs w:val="32"/>
              </w:rPr>
              <w:t>.</w:t>
            </w:r>
          </w:p>
        </w:tc>
        <w:tc>
          <w:tcPr>
            <w:tcW w:w="1057" w:type="pct"/>
          </w:tcPr>
          <w:p w14:paraId="014B4275" w14:textId="6DFB6C1D"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1AA84428"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3B0EB298" w14:textId="564832E8" w:rsidR="004360A2" w:rsidRPr="002D45ED" w:rsidRDefault="00F5505B"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الرابع</w:t>
            </w:r>
          </w:p>
        </w:tc>
        <w:tc>
          <w:tcPr>
            <w:tcW w:w="3089" w:type="pct"/>
          </w:tcPr>
          <w:p w14:paraId="3DE65240" w14:textId="0F81D5A8"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bidi="ar-EG"/>
              </w:rPr>
            </w:pPr>
            <w:r w:rsidRPr="00291489">
              <w:rPr>
                <w:rFonts w:ascii="Traditional Arabic" w:hAnsi="Traditional Arabic" w:cs="Traditional Arabic"/>
                <w:sz w:val="32"/>
                <w:szCs w:val="32"/>
                <w:rtl/>
              </w:rPr>
              <w:t>بعد التطبيقات الذكية والمنصات الرقمية</w:t>
            </w:r>
            <w:r w:rsidR="00F5505B">
              <w:rPr>
                <w:rFonts w:ascii="Traditional Arabic" w:hAnsi="Traditional Arabic" w:cs="Traditional Arabic"/>
                <w:sz w:val="32"/>
                <w:szCs w:val="32"/>
                <w:lang w:bidi="ar-EG"/>
              </w:rPr>
              <w:t>.</w:t>
            </w:r>
          </w:p>
        </w:tc>
        <w:tc>
          <w:tcPr>
            <w:tcW w:w="1057" w:type="pct"/>
          </w:tcPr>
          <w:p w14:paraId="47EE43B5" w14:textId="14AE20FF" w:rsidR="004360A2"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4360A2" w:rsidRPr="000C2180" w14:paraId="6EDF9B89" w14:textId="77777777" w:rsidTr="004360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4" w:type="pct"/>
          </w:tcPr>
          <w:p w14:paraId="444B7E5C" w14:textId="26C10991" w:rsidR="004360A2" w:rsidRPr="002D45ED" w:rsidRDefault="00F5505B" w:rsidP="00291489">
            <w:pPr>
              <w:bidi/>
              <w:spacing w:line="360" w:lineRule="auto"/>
              <w:jc w:val="center"/>
              <w:rPr>
                <w:rFonts w:ascii="Traditional Arabic" w:hAnsi="Traditional Arabic" w:cs="Traditional Arabic"/>
                <w:b w:val="0"/>
                <w:bCs w:val="0"/>
                <w:sz w:val="32"/>
                <w:szCs w:val="32"/>
                <w:rtl/>
              </w:rPr>
            </w:pPr>
            <w:r w:rsidRPr="002D45ED">
              <w:rPr>
                <w:rFonts w:ascii="Traditional Arabic" w:hAnsi="Traditional Arabic" w:cs="Traditional Arabic" w:hint="cs"/>
                <w:b w:val="0"/>
                <w:bCs w:val="0"/>
                <w:sz w:val="32"/>
                <w:szCs w:val="32"/>
                <w:rtl/>
              </w:rPr>
              <w:t xml:space="preserve">البعد </w:t>
            </w:r>
            <w:r w:rsidR="004360A2" w:rsidRPr="002D45ED">
              <w:rPr>
                <w:rFonts w:ascii="Traditional Arabic" w:hAnsi="Traditional Arabic" w:cs="Traditional Arabic"/>
                <w:b w:val="0"/>
                <w:bCs w:val="0"/>
                <w:sz w:val="32"/>
                <w:szCs w:val="32"/>
                <w:rtl/>
              </w:rPr>
              <w:t>الخامس</w:t>
            </w:r>
          </w:p>
        </w:tc>
        <w:tc>
          <w:tcPr>
            <w:tcW w:w="3089" w:type="pct"/>
          </w:tcPr>
          <w:p w14:paraId="1F3B625F" w14:textId="77349F9B"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91489">
              <w:rPr>
                <w:rFonts w:ascii="Traditional Arabic" w:hAnsi="Traditional Arabic" w:cs="Traditional Arabic"/>
                <w:sz w:val="32"/>
                <w:szCs w:val="32"/>
                <w:rtl/>
              </w:rPr>
              <w:t>بعد الحوكمة الرقمية</w:t>
            </w:r>
            <w:r w:rsidR="00F5505B">
              <w:rPr>
                <w:rFonts w:ascii="Traditional Arabic" w:hAnsi="Traditional Arabic" w:cs="Traditional Arabic"/>
                <w:sz w:val="32"/>
                <w:szCs w:val="32"/>
              </w:rPr>
              <w:t>.</w:t>
            </w:r>
          </w:p>
        </w:tc>
        <w:tc>
          <w:tcPr>
            <w:tcW w:w="1057" w:type="pct"/>
          </w:tcPr>
          <w:p w14:paraId="44398CE9" w14:textId="57F03381" w:rsidR="004360A2" w:rsidRPr="00291489" w:rsidRDefault="004360A2" w:rsidP="0029148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lang w:bidi="ar-EG"/>
              </w:rPr>
            </w:pPr>
            <w:r w:rsidRPr="00291489">
              <w:rPr>
                <w:rFonts w:ascii="Traditional Arabic" w:hAnsi="Traditional Arabic" w:cs="Traditional Arabic"/>
                <w:sz w:val="32"/>
                <w:szCs w:val="32"/>
                <w:rtl/>
              </w:rPr>
              <w:t>5 فقر</w:t>
            </w:r>
            <w:r w:rsidR="00F5505B">
              <w:rPr>
                <w:rFonts w:ascii="Traditional Arabic" w:hAnsi="Traditional Arabic" w:cs="Traditional Arabic" w:hint="cs"/>
                <w:sz w:val="32"/>
                <w:szCs w:val="32"/>
                <w:rtl/>
              </w:rPr>
              <w:t>ات</w:t>
            </w:r>
          </w:p>
        </w:tc>
      </w:tr>
      <w:tr w:rsidR="00517732" w:rsidRPr="000C2180" w14:paraId="1B180A99" w14:textId="77777777" w:rsidTr="004360A2">
        <w:trPr>
          <w:trHeight w:val="20"/>
        </w:trPr>
        <w:tc>
          <w:tcPr>
            <w:cnfStyle w:val="001000000000" w:firstRow="0" w:lastRow="0" w:firstColumn="1" w:lastColumn="0" w:oddVBand="0" w:evenVBand="0" w:oddHBand="0" w:evenHBand="0" w:firstRowFirstColumn="0" w:firstRowLastColumn="0" w:lastRowFirstColumn="0" w:lastRowLastColumn="0"/>
            <w:tcW w:w="854" w:type="pct"/>
          </w:tcPr>
          <w:p w14:paraId="195B179D" w14:textId="65DB4CA0" w:rsidR="00E54D79" w:rsidRPr="002D45ED" w:rsidRDefault="00517732" w:rsidP="00291489">
            <w:pPr>
              <w:bidi/>
              <w:spacing w:line="360" w:lineRule="auto"/>
              <w:jc w:val="center"/>
              <w:rPr>
                <w:rFonts w:ascii="Traditional Arabic" w:hAnsi="Traditional Arabic" w:cs="Traditional Arabic"/>
                <w:sz w:val="32"/>
                <w:szCs w:val="32"/>
                <w:rtl/>
              </w:rPr>
            </w:pPr>
            <w:r w:rsidRPr="002D45ED">
              <w:rPr>
                <w:rFonts w:ascii="Traditional Arabic" w:hAnsi="Traditional Arabic" w:cs="Traditional Arabic"/>
                <w:sz w:val="32"/>
                <w:szCs w:val="32"/>
                <w:rtl/>
              </w:rPr>
              <w:t>الجزء الثالث</w:t>
            </w:r>
          </w:p>
        </w:tc>
        <w:tc>
          <w:tcPr>
            <w:tcW w:w="3089" w:type="pct"/>
          </w:tcPr>
          <w:p w14:paraId="56A5A29F" w14:textId="2E6D8FC3" w:rsidR="00E54D79" w:rsidRPr="00291489" w:rsidRDefault="00E54D79"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D45ED">
              <w:rPr>
                <w:rFonts w:ascii="Traditional Arabic" w:hAnsi="Traditional Arabic" w:cs="Traditional Arabic"/>
                <w:b/>
                <w:bCs/>
                <w:sz w:val="32"/>
                <w:szCs w:val="32"/>
                <w:rtl/>
              </w:rPr>
              <w:t>المتغير التابع:</w:t>
            </w:r>
            <w:r w:rsidRPr="00291489">
              <w:rPr>
                <w:rFonts w:ascii="Traditional Arabic" w:hAnsi="Traditional Arabic" w:cs="Traditional Arabic"/>
                <w:sz w:val="32"/>
                <w:szCs w:val="32"/>
                <w:rtl/>
              </w:rPr>
              <w:t xml:space="preserve"> </w:t>
            </w:r>
            <w:r w:rsidR="002D45ED">
              <w:rPr>
                <w:rFonts w:ascii="Traditional Arabic" w:hAnsi="Traditional Arabic" w:cs="Traditional Arabic" w:hint="cs"/>
                <w:sz w:val="32"/>
                <w:szCs w:val="32"/>
                <w:rtl/>
              </w:rPr>
              <w:t>(</w:t>
            </w:r>
            <w:r w:rsidR="00D10252" w:rsidRPr="00291489">
              <w:rPr>
                <w:rFonts w:ascii="Traditional Arabic" w:hAnsi="Traditional Arabic" w:cs="Traditional Arabic"/>
                <w:sz w:val="32"/>
                <w:szCs w:val="32"/>
                <w:rtl/>
              </w:rPr>
              <w:t>تحسين جودة الخدمات الصحية المقدمة</w:t>
            </w:r>
            <w:r w:rsidR="002D45ED">
              <w:rPr>
                <w:rFonts w:ascii="Traditional Arabic" w:hAnsi="Traditional Arabic" w:cs="Traditional Arabic" w:hint="cs"/>
                <w:sz w:val="32"/>
                <w:szCs w:val="32"/>
                <w:rtl/>
              </w:rPr>
              <w:t>)</w:t>
            </w:r>
          </w:p>
        </w:tc>
        <w:tc>
          <w:tcPr>
            <w:tcW w:w="1057" w:type="pct"/>
          </w:tcPr>
          <w:p w14:paraId="2B5C9DA2" w14:textId="2BFD97FF" w:rsidR="00E54D79" w:rsidRPr="00291489" w:rsidRDefault="004360A2" w:rsidP="0029148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291489">
              <w:rPr>
                <w:rFonts w:ascii="Traditional Arabic" w:hAnsi="Traditional Arabic" w:cs="Traditional Arabic"/>
                <w:sz w:val="32"/>
                <w:szCs w:val="32"/>
                <w:rtl/>
              </w:rPr>
              <w:t>5</w:t>
            </w:r>
            <w:r w:rsidR="00517732" w:rsidRPr="00291489">
              <w:rPr>
                <w:rFonts w:ascii="Traditional Arabic" w:hAnsi="Traditional Arabic" w:cs="Traditional Arabic"/>
                <w:sz w:val="32"/>
                <w:szCs w:val="32"/>
                <w:rtl/>
              </w:rPr>
              <w:t xml:space="preserve"> فقر</w:t>
            </w:r>
            <w:r w:rsidR="002D45ED">
              <w:rPr>
                <w:rFonts w:ascii="Traditional Arabic" w:hAnsi="Traditional Arabic" w:cs="Traditional Arabic" w:hint="cs"/>
                <w:sz w:val="32"/>
                <w:szCs w:val="32"/>
                <w:rtl/>
              </w:rPr>
              <w:t>ات</w:t>
            </w:r>
          </w:p>
        </w:tc>
      </w:tr>
    </w:tbl>
    <w:p w14:paraId="51127B9D" w14:textId="77777777" w:rsidR="005C7CD8" w:rsidRDefault="005C7CD8" w:rsidP="005C7CD8">
      <w:pPr>
        <w:bidi/>
        <w:spacing w:after="200" w:line="360" w:lineRule="auto"/>
        <w:jc w:val="both"/>
        <w:rPr>
          <w:rFonts w:ascii="Sakkal Majalla" w:hAnsi="Sakkal Majalla" w:cs="Sakkal Majalla"/>
          <w:b/>
          <w:bCs/>
          <w:sz w:val="32"/>
          <w:szCs w:val="32"/>
          <w:u w:val="single"/>
          <w:rtl/>
        </w:rPr>
      </w:pPr>
    </w:p>
    <w:p w14:paraId="5BE6C097" w14:textId="77777777" w:rsidR="00804F95" w:rsidRDefault="00804F95" w:rsidP="00804F95">
      <w:pPr>
        <w:bidi/>
        <w:spacing w:after="200" w:line="360" w:lineRule="auto"/>
        <w:jc w:val="both"/>
        <w:rPr>
          <w:rFonts w:ascii="Sakkal Majalla" w:hAnsi="Sakkal Majalla" w:cs="Sakkal Majalla"/>
          <w:b/>
          <w:bCs/>
          <w:sz w:val="32"/>
          <w:szCs w:val="32"/>
          <w:u w:val="single"/>
          <w:rtl/>
        </w:rPr>
      </w:pPr>
    </w:p>
    <w:p w14:paraId="7E90D86E" w14:textId="77777777" w:rsidR="00865C9D" w:rsidRDefault="00865C9D" w:rsidP="00865C9D">
      <w:pPr>
        <w:bidi/>
        <w:spacing w:after="200" w:line="360" w:lineRule="auto"/>
        <w:jc w:val="both"/>
        <w:rPr>
          <w:rFonts w:ascii="Sakkal Majalla" w:hAnsi="Sakkal Majalla" w:cs="Sakkal Majalla"/>
          <w:b/>
          <w:bCs/>
          <w:sz w:val="32"/>
          <w:szCs w:val="32"/>
          <w:u w:val="single"/>
          <w:rtl/>
        </w:rPr>
      </w:pPr>
    </w:p>
    <w:p w14:paraId="4940C503" w14:textId="77777777" w:rsidR="00865C9D" w:rsidRDefault="00865C9D" w:rsidP="00865C9D">
      <w:pPr>
        <w:bidi/>
        <w:spacing w:after="200" w:line="360" w:lineRule="auto"/>
        <w:jc w:val="both"/>
        <w:rPr>
          <w:rFonts w:ascii="Sakkal Majalla" w:hAnsi="Sakkal Majalla" w:cs="Sakkal Majalla"/>
          <w:b/>
          <w:bCs/>
          <w:sz w:val="32"/>
          <w:szCs w:val="32"/>
          <w:u w:val="single"/>
          <w:rtl/>
        </w:rPr>
      </w:pPr>
    </w:p>
    <w:p w14:paraId="15882D37" w14:textId="77777777" w:rsidR="002D45ED" w:rsidRPr="002D45ED" w:rsidRDefault="00054192" w:rsidP="002D45ED">
      <w:pPr>
        <w:bidi/>
        <w:spacing w:after="200" w:line="360" w:lineRule="auto"/>
        <w:jc w:val="both"/>
        <w:rPr>
          <w:rFonts w:ascii="Traditional Arabic" w:hAnsi="Traditional Arabic" w:cs="Traditional Arabic"/>
          <w:b/>
          <w:bCs/>
          <w:sz w:val="36"/>
          <w:szCs w:val="36"/>
          <w:u w:val="single"/>
          <w:rtl/>
        </w:rPr>
      </w:pPr>
      <w:r w:rsidRPr="002D45ED">
        <w:rPr>
          <w:rFonts w:ascii="Traditional Arabic" w:hAnsi="Traditional Arabic" w:cs="Traditional Arabic"/>
          <w:b/>
          <w:bCs/>
          <w:sz w:val="36"/>
          <w:szCs w:val="36"/>
          <w:u w:val="single"/>
          <w:rtl/>
        </w:rPr>
        <w:lastRenderedPageBreak/>
        <w:t>وسائل جمع بيانات الدراسة</w:t>
      </w:r>
    </w:p>
    <w:p w14:paraId="45753A94" w14:textId="77777777" w:rsidR="003E12EC"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استبانة الدراسة</w:t>
      </w:r>
      <w:r w:rsidR="0019581B">
        <w:rPr>
          <w:rFonts w:ascii="Traditional Arabic" w:hAnsi="Traditional Arabic" w:cs="Traditional Arabic" w:hint="cs"/>
          <w:sz w:val="32"/>
          <w:szCs w:val="32"/>
          <w:rtl/>
          <w:lang w:bidi="ar-EG"/>
        </w:rPr>
        <w:t xml:space="preserve"> ب</w:t>
      </w:r>
      <w:r w:rsidRPr="007105A0">
        <w:rPr>
          <w:rFonts w:ascii="Traditional Arabic" w:hAnsi="Traditional Arabic" w:cs="Traditional Arabic"/>
          <w:sz w:val="32"/>
          <w:szCs w:val="32"/>
          <w:rtl/>
          <w:lang w:bidi="ar-EG"/>
        </w:rPr>
        <w:t>عنوان</w:t>
      </w:r>
      <w:r w:rsidRPr="0019581B">
        <w:rPr>
          <w:rFonts w:ascii="Traditional Arabic" w:hAnsi="Traditional Arabic" w:cs="Traditional Arabic"/>
          <w:sz w:val="32"/>
          <w:szCs w:val="32"/>
          <w:rtl/>
          <w:lang w:bidi="ar-EG"/>
        </w:rPr>
        <w:t>:</w:t>
      </w:r>
    </w:p>
    <w:p w14:paraId="4C6A6353" w14:textId="03B02D66" w:rsidR="007105A0" w:rsidRDefault="0019581B" w:rsidP="003E12EC">
      <w:pPr>
        <w:bidi/>
        <w:spacing w:after="200" w:line="360" w:lineRule="auto"/>
        <w:jc w:val="both"/>
        <w:rPr>
          <w:rFonts w:ascii="Traditional Arabic" w:hAnsi="Traditional Arabic" w:cs="Traditional Arabic"/>
          <w:sz w:val="32"/>
          <w:szCs w:val="32"/>
          <w:rtl/>
          <w:lang w:bidi="ar-EG"/>
        </w:rPr>
      </w:pPr>
      <w:r>
        <w:rPr>
          <w:rFonts w:ascii="Traditional Arabic" w:eastAsia="Times New Roman" w:hAnsi="Traditional Arabic" w:cs="Traditional Arabic" w:hint="cs"/>
          <w:b/>
          <w:bCs/>
          <w:sz w:val="32"/>
          <w:szCs w:val="32"/>
          <w:rtl/>
        </w:rPr>
        <w:t>"</w:t>
      </w:r>
      <w:r w:rsidRPr="0019581B">
        <w:rPr>
          <w:rFonts w:ascii="Traditional Arabic" w:eastAsia="Times New Roman" w:hAnsi="Traditional Arabic" w:cs="Traditional Arabic"/>
          <w:b/>
          <w:bCs/>
          <w:sz w:val="32"/>
          <w:szCs w:val="32"/>
          <w:rtl/>
        </w:rPr>
        <w:t>دور تقنيات التحول الرقمي في تحسين جودة الخدمات الصحية المقدمة بالتطبيق على القطاع الصحي بمنطقة الرياض في المملكة العربية السعودية</w:t>
      </w:r>
      <w:r w:rsidR="007105A0" w:rsidRPr="007105A0">
        <w:rPr>
          <w:rFonts w:ascii="Traditional Arabic" w:hAnsi="Traditional Arabic" w:cs="Traditional Arabic"/>
          <w:sz w:val="32"/>
          <w:szCs w:val="32"/>
          <w:rtl/>
          <w:lang w:bidi="ar-EG"/>
        </w:rPr>
        <w:t>"</w:t>
      </w:r>
    </w:p>
    <w:p w14:paraId="26FAC02A"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1D1BF355" w14:textId="7CAACFD0" w:rsidR="007105A0" w:rsidRPr="003E12EC" w:rsidRDefault="007105A0" w:rsidP="003E12EC">
      <w:pPr>
        <w:bidi/>
        <w:spacing w:after="200" w:line="360" w:lineRule="auto"/>
        <w:jc w:val="both"/>
        <w:rPr>
          <w:rFonts w:ascii="Traditional Arabic" w:hAnsi="Traditional Arabic" w:cs="Traditional Arabic"/>
          <w:b/>
          <w:bCs/>
          <w:sz w:val="32"/>
          <w:szCs w:val="32"/>
          <w:rtl/>
          <w:lang w:bidi="ar-EG"/>
        </w:rPr>
      </w:pPr>
      <w:r w:rsidRPr="007105A0">
        <w:rPr>
          <w:rFonts w:ascii="Traditional Arabic" w:hAnsi="Traditional Arabic" w:cs="Traditional Arabic"/>
          <w:sz w:val="32"/>
          <w:szCs w:val="32"/>
          <w:rtl/>
          <w:lang w:bidi="ar-EG"/>
        </w:rPr>
        <w:t xml:space="preserve"> </w:t>
      </w:r>
      <w:r w:rsidRPr="003E12EC">
        <w:rPr>
          <w:rFonts w:ascii="Traditional Arabic" w:hAnsi="Traditional Arabic" w:cs="Traditional Arabic"/>
          <w:b/>
          <w:bCs/>
          <w:sz w:val="32"/>
          <w:szCs w:val="32"/>
          <w:rtl/>
          <w:lang w:bidi="ar-EG"/>
        </w:rPr>
        <w:t>القسم الأول: المقدمة والتعليمات</w:t>
      </w:r>
    </w:p>
    <w:p w14:paraId="19B73095" w14:textId="28FACC30" w:rsidR="007105A0" w:rsidRPr="007105A0"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السلام عليكم ورحمة الله وبركاته</w:t>
      </w:r>
    </w:p>
    <w:p w14:paraId="7051C6F6" w14:textId="387811FF" w:rsidR="003E12EC"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يطيب لي أن أضع بين أيديكم هذه الاستبانة التي تهدف إلى</w:t>
      </w:r>
      <w:r w:rsidRPr="003E12EC">
        <w:rPr>
          <w:rFonts w:ascii="Traditional Arabic" w:hAnsi="Traditional Arabic" w:cs="Traditional Arabic"/>
          <w:sz w:val="32"/>
          <w:szCs w:val="32"/>
          <w:rtl/>
          <w:lang w:bidi="ar-EG"/>
        </w:rPr>
        <w:t xml:space="preserve"> قياس أثر التحول الرقمي على جودة الخدمات الصحية </w:t>
      </w:r>
      <w:r w:rsidR="003E12EC" w:rsidRPr="003E12EC">
        <w:rPr>
          <w:rFonts w:ascii="Traditional Arabic" w:eastAsia="Times New Roman" w:hAnsi="Traditional Arabic" w:cs="Traditional Arabic"/>
          <w:sz w:val="32"/>
          <w:szCs w:val="32"/>
          <w:rtl/>
        </w:rPr>
        <w:t>على القطاع الصحي بمنطقة الرياض في المملكة العربية السعودية</w:t>
      </w:r>
      <w:r w:rsidRPr="007105A0">
        <w:rPr>
          <w:rFonts w:ascii="Traditional Arabic" w:hAnsi="Traditional Arabic" w:cs="Traditional Arabic"/>
          <w:sz w:val="32"/>
          <w:szCs w:val="32"/>
          <w:rtl/>
          <w:lang w:bidi="ar-EG"/>
        </w:rPr>
        <w:t xml:space="preserve">، وذلك ضمن متطلبات إكمال رسالة </w:t>
      </w:r>
      <w:r w:rsidR="0019581B">
        <w:rPr>
          <w:rFonts w:ascii="Traditional Arabic" w:hAnsi="Traditional Arabic" w:cs="Traditional Arabic" w:hint="cs"/>
          <w:sz w:val="32"/>
          <w:szCs w:val="32"/>
          <w:rtl/>
          <w:lang w:bidi="ar-EG"/>
        </w:rPr>
        <w:t>الدكتوراه</w:t>
      </w:r>
      <w:r w:rsidRPr="007105A0">
        <w:rPr>
          <w:rFonts w:ascii="Traditional Arabic" w:hAnsi="Traditional Arabic" w:cs="Traditional Arabic"/>
          <w:sz w:val="32"/>
          <w:szCs w:val="32"/>
          <w:rtl/>
          <w:lang w:bidi="ar-EG"/>
        </w:rPr>
        <w:t xml:space="preserve"> في تخصص </w:t>
      </w:r>
      <w:r w:rsidR="0019581B">
        <w:rPr>
          <w:rFonts w:ascii="Traditional Arabic" w:hAnsi="Traditional Arabic" w:cs="Traditional Arabic" w:hint="cs"/>
          <w:sz w:val="32"/>
          <w:szCs w:val="32"/>
          <w:rtl/>
          <w:lang w:bidi="ar-EG"/>
        </w:rPr>
        <w:t>ال</w:t>
      </w:r>
      <w:r w:rsidRPr="007105A0">
        <w:rPr>
          <w:rFonts w:ascii="Traditional Arabic" w:hAnsi="Traditional Arabic" w:cs="Traditional Arabic"/>
          <w:sz w:val="32"/>
          <w:szCs w:val="32"/>
          <w:rtl/>
          <w:lang w:bidi="ar-EG"/>
        </w:rPr>
        <w:t>إدارة.</w:t>
      </w:r>
    </w:p>
    <w:p w14:paraId="3C0655AC"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1771226C" w14:textId="1E48F7A9" w:rsidR="007105A0" w:rsidRPr="007105A0"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تهدف هذه الدراسة إلى استطلاع آرائكم القيمة حول واقع تطبيق التحول الرقمي في مستشفاكم وأثره على جودة الخدمات الصحية المقدمة للمرضى، وذلك بهدف تقديم توصيات علمية وعملية لتحسين الخدمات الصحية من خلال التقنيات الرقمية الحديثة.</w:t>
      </w:r>
    </w:p>
    <w:p w14:paraId="06544A7D" w14:textId="77777777" w:rsidR="003E12EC" w:rsidRDefault="003E12EC" w:rsidP="0019581B">
      <w:pPr>
        <w:bidi/>
        <w:spacing w:after="200" w:line="360" w:lineRule="auto"/>
        <w:jc w:val="both"/>
        <w:rPr>
          <w:rFonts w:ascii="Traditional Arabic" w:hAnsi="Traditional Arabic" w:cs="Traditional Arabic"/>
          <w:sz w:val="32"/>
          <w:szCs w:val="32"/>
          <w:rtl/>
          <w:lang w:bidi="ar-EG"/>
        </w:rPr>
      </w:pPr>
    </w:p>
    <w:p w14:paraId="09C09A80"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6C2DE3BC"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0E0556EB" w14:textId="6ABA57A1" w:rsidR="007105A0" w:rsidRPr="003E12EC" w:rsidRDefault="007105A0" w:rsidP="003E12EC">
      <w:pPr>
        <w:bidi/>
        <w:spacing w:after="200" w:line="360" w:lineRule="auto"/>
        <w:jc w:val="both"/>
        <w:rPr>
          <w:rFonts w:ascii="Traditional Arabic" w:hAnsi="Traditional Arabic" w:cs="Traditional Arabic"/>
          <w:b/>
          <w:bCs/>
          <w:sz w:val="32"/>
          <w:szCs w:val="32"/>
          <w:rtl/>
          <w:lang w:bidi="ar-EG"/>
        </w:rPr>
      </w:pPr>
      <w:r w:rsidRPr="003E12EC">
        <w:rPr>
          <w:rFonts w:ascii="Traditional Arabic" w:hAnsi="Traditional Arabic" w:cs="Traditional Arabic"/>
          <w:b/>
          <w:bCs/>
          <w:sz w:val="32"/>
          <w:szCs w:val="32"/>
          <w:rtl/>
          <w:lang w:bidi="ar-EG"/>
        </w:rPr>
        <w:lastRenderedPageBreak/>
        <w:t>تعليمات تعبئة الاستبانة:</w:t>
      </w:r>
    </w:p>
    <w:p w14:paraId="7DE41DD4" w14:textId="61C6B82B"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1. لا تستغرق الإجابة أكثر من 10-15 دقيقة.</w:t>
      </w:r>
    </w:p>
    <w:p w14:paraId="33595184" w14:textId="09BE863C"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2. يرجى قراءة كل عبارة بعناية قبل الإجابة.</w:t>
      </w:r>
    </w:p>
    <w:p w14:paraId="04990667" w14:textId="45D992A0"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3. اختر الإجابة التي تعبر عن رأيك الحقيقي بوضع علامة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في المربع المناسب.</w:t>
      </w:r>
    </w:p>
    <w:p w14:paraId="7D9761E6" w14:textId="2ECB495F"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4. لا توجد إجابة صحيحة أو خاطئة، فالإجابة الصحيحة هي ما يعبر عن وجهة نظرك.</w:t>
      </w:r>
    </w:p>
    <w:p w14:paraId="44A706EE" w14:textId="3C4D8974" w:rsidR="007105A0"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5. جميع البيانات ستعامل بسرية تامة ولن تستخدم إلا لأغراض البحث العلمي.</w:t>
      </w:r>
    </w:p>
    <w:p w14:paraId="43A2B297"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56C1B5F8" w14:textId="3A8ADF82" w:rsidR="007105A0" w:rsidRPr="003E12EC" w:rsidRDefault="007105A0" w:rsidP="007105A0">
      <w:pPr>
        <w:bidi/>
        <w:spacing w:after="200" w:line="360" w:lineRule="auto"/>
        <w:jc w:val="both"/>
        <w:rPr>
          <w:rFonts w:ascii="Traditional Arabic" w:hAnsi="Traditional Arabic" w:cs="Traditional Arabic"/>
          <w:b/>
          <w:bCs/>
          <w:sz w:val="32"/>
          <w:szCs w:val="32"/>
          <w:rtl/>
          <w:lang w:bidi="ar-EG"/>
        </w:rPr>
      </w:pPr>
      <w:r w:rsidRPr="003E12EC">
        <w:rPr>
          <w:rFonts w:ascii="Traditional Arabic" w:hAnsi="Traditional Arabic" w:cs="Traditional Arabic"/>
          <w:b/>
          <w:bCs/>
          <w:sz w:val="32"/>
          <w:szCs w:val="32"/>
          <w:rtl/>
          <w:lang w:bidi="ar-EG"/>
        </w:rPr>
        <w:t xml:space="preserve"> مقياس الإجابة:</w:t>
      </w:r>
    </w:p>
    <w:p w14:paraId="0E54390B" w14:textId="2997B6D3" w:rsidR="007105A0" w:rsidRPr="007105A0"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سيتم استخدام مقياس </w:t>
      </w:r>
      <w:proofErr w:type="spellStart"/>
      <w:r w:rsidRPr="007105A0">
        <w:rPr>
          <w:rFonts w:ascii="Traditional Arabic" w:hAnsi="Traditional Arabic" w:cs="Traditional Arabic"/>
          <w:sz w:val="32"/>
          <w:szCs w:val="32"/>
          <w:rtl/>
          <w:lang w:bidi="ar-EG"/>
        </w:rPr>
        <w:t>ليكرت</w:t>
      </w:r>
      <w:proofErr w:type="spellEnd"/>
      <w:r w:rsidRPr="007105A0">
        <w:rPr>
          <w:rFonts w:ascii="Traditional Arabic" w:hAnsi="Traditional Arabic" w:cs="Traditional Arabic"/>
          <w:sz w:val="32"/>
          <w:szCs w:val="32"/>
          <w:rtl/>
          <w:lang w:bidi="ar-EG"/>
        </w:rPr>
        <w:t xml:space="preserve"> الخماسي (</w:t>
      </w:r>
      <w:r w:rsidRPr="007105A0">
        <w:rPr>
          <w:rFonts w:ascii="Traditional Arabic" w:hAnsi="Traditional Arabic" w:cs="Traditional Arabic"/>
          <w:sz w:val="32"/>
          <w:szCs w:val="32"/>
          <w:lang w:bidi="ar-EG"/>
        </w:rPr>
        <w:t>Likert Scale</w:t>
      </w:r>
      <w:r w:rsidRPr="007105A0">
        <w:rPr>
          <w:rFonts w:ascii="Traditional Arabic" w:hAnsi="Traditional Arabic" w:cs="Traditional Arabic"/>
          <w:sz w:val="32"/>
          <w:szCs w:val="32"/>
          <w:rtl/>
          <w:lang w:bidi="ar-EG"/>
        </w:rPr>
        <w:t>) وفقاً للدرجات التالية:</w:t>
      </w:r>
    </w:p>
    <w:p w14:paraId="501D13A4"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غير موافق بشدة | غير موافق | محايد | موافق | موافق بشدة |</w:t>
      </w:r>
    </w:p>
    <w:p w14:paraId="71B13F91" w14:textId="4B80DC7E" w:rsidR="007105A0" w:rsidRPr="007105A0"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1 | 2 | 3 | 4 | 5 |</w:t>
      </w:r>
    </w:p>
    <w:p w14:paraId="37E08CB8" w14:textId="1542A90E"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شاكراً لكم حسن تعاونكم وتفضلوا بقبول فائق الاحترام والتقدير،</w:t>
      </w:r>
    </w:p>
    <w:p w14:paraId="3C835007"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p>
    <w:p w14:paraId="14A1E693" w14:textId="5ECBB645"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الباحث: </w:t>
      </w:r>
      <w:r w:rsidR="0019581B">
        <w:rPr>
          <w:rFonts w:ascii="Traditional Arabic" w:hAnsi="Traditional Arabic" w:cs="Traditional Arabic" w:hint="cs"/>
          <w:sz w:val="32"/>
          <w:szCs w:val="32"/>
          <w:rtl/>
          <w:lang w:bidi="ar-EG"/>
        </w:rPr>
        <w:t>مبارك سرحان الاسمري</w:t>
      </w:r>
      <w:r w:rsidRPr="007105A0">
        <w:rPr>
          <w:rFonts w:ascii="Traditional Arabic" w:hAnsi="Traditional Arabic" w:cs="Traditional Arabic"/>
          <w:sz w:val="32"/>
          <w:szCs w:val="32"/>
          <w:rtl/>
          <w:lang w:bidi="ar-EG"/>
        </w:rPr>
        <w:t xml:space="preserve">  </w:t>
      </w:r>
    </w:p>
    <w:p w14:paraId="38B380BB" w14:textId="5A355814" w:rsidR="007105A0" w:rsidRPr="007105A0" w:rsidRDefault="007105A0" w:rsidP="0019581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البريد الإلكتروني: </w:t>
      </w:r>
      <w:r w:rsidR="0019581B">
        <w:rPr>
          <w:rFonts w:ascii="Traditional Arabic" w:hAnsi="Traditional Arabic" w:cs="Traditional Arabic"/>
          <w:sz w:val="32"/>
          <w:szCs w:val="32"/>
          <w:lang w:bidi="ar-EG"/>
        </w:rPr>
        <w:t>Mu-0011@hotmail.com</w:t>
      </w:r>
    </w:p>
    <w:p w14:paraId="72EF5A48"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0EA26AE0" w14:textId="107D10D1" w:rsidR="007105A0" w:rsidRPr="003E12EC" w:rsidRDefault="007105A0" w:rsidP="003E12EC">
      <w:pPr>
        <w:bidi/>
        <w:spacing w:after="200" w:line="360" w:lineRule="auto"/>
        <w:jc w:val="both"/>
        <w:rPr>
          <w:rFonts w:ascii="Traditional Arabic" w:hAnsi="Traditional Arabic" w:cs="Traditional Arabic"/>
          <w:b/>
          <w:bCs/>
          <w:sz w:val="32"/>
          <w:szCs w:val="32"/>
          <w:rtl/>
          <w:lang w:bidi="ar-EG"/>
        </w:rPr>
      </w:pPr>
      <w:r w:rsidRPr="003E12EC">
        <w:rPr>
          <w:rFonts w:ascii="Traditional Arabic" w:hAnsi="Traditional Arabic" w:cs="Traditional Arabic"/>
          <w:b/>
          <w:bCs/>
          <w:sz w:val="32"/>
          <w:szCs w:val="32"/>
          <w:rtl/>
          <w:lang w:bidi="ar-EG"/>
        </w:rPr>
        <w:lastRenderedPageBreak/>
        <w:t xml:space="preserve"> القسم الثاني: البيانات الديموغرافية والوظيفية</w:t>
      </w:r>
    </w:p>
    <w:p w14:paraId="57708D1F" w14:textId="6367643B" w:rsidR="007105A0" w:rsidRPr="007105A0"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يرجى وضع علامة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أمام الإجابة المناسبة:</w:t>
      </w:r>
    </w:p>
    <w:p w14:paraId="13E2C2E5" w14:textId="664CFFDB"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1. الجنس:</w:t>
      </w:r>
    </w:p>
    <w:p w14:paraId="7D5B7C7E"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ذكر</w:t>
      </w:r>
    </w:p>
    <w:p w14:paraId="39C3DB8B"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أنثى</w:t>
      </w:r>
    </w:p>
    <w:p w14:paraId="29CA4162" w14:textId="77777777" w:rsidR="007105A0" w:rsidRDefault="007105A0" w:rsidP="007105A0">
      <w:pPr>
        <w:bidi/>
        <w:spacing w:after="200" w:line="360" w:lineRule="auto"/>
        <w:jc w:val="both"/>
        <w:rPr>
          <w:rFonts w:ascii="Traditional Arabic" w:hAnsi="Traditional Arabic" w:cs="Traditional Arabic"/>
          <w:sz w:val="32"/>
          <w:szCs w:val="32"/>
          <w:rtl/>
          <w:lang w:bidi="ar-EG"/>
        </w:rPr>
      </w:pPr>
    </w:p>
    <w:p w14:paraId="0C788306"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4F3B16EE" w14:textId="032EB494"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2. العمر:</w:t>
      </w:r>
    </w:p>
    <w:p w14:paraId="28EB897F"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أقل من 30 سنة</w:t>
      </w:r>
    </w:p>
    <w:p w14:paraId="6F06893A"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30 إلى أقل من 40 سنة</w:t>
      </w:r>
    </w:p>
    <w:p w14:paraId="68CB69D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40 إلى أقل من 50 سنة</w:t>
      </w:r>
    </w:p>
    <w:p w14:paraId="5EA802A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50 سنة فأكثر</w:t>
      </w:r>
    </w:p>
    <w:p w14:paraId="6E7A4DDA" w14:textId="77777777" w:rsidR="007105A0" w:rsidRDefault="007105A0" w:rsidP="007105A0">
      <w:pPr>
        <w:bidi/>
        <w:spacing w:after="200" w:line="360" w:lineRule="auto"/>
        <w:jc w:val="both"/>
        <w:rPr>
          <w:rFonts w:ascii="Traditional Arabic" w:hAnsi="Traditional Arabic" w:cs="Traditional Arabic"/>
          <w:sz w:val="32"/>
          <w:szCs w:val="32"/>
          <w:rtl/>
          <w:lang w:bidi="ar-EG"/>
        </w:rPr>
      </w:pPr>
    </w:p>
    <w:p w14:paraId="430C1E4A"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7B159281" w14:textId="77777777" w:rsidR="003E12EC" w:rsidRDefault="003E12EC" w:rsidP="003E12EC">
      <w:pPr>
        <w:bidi/>
        <w:spacing w:after="200" w:line="360" w:lineRule="auto"/>
        <w:jc w:val="both"/>
        <w:rPr>
          <w:rFonts w:ascii="Traditional Arabic" w:hAnsi="Traditional Arabic" w:cs="Traditional Arabic"/>
          <w:sz w:val="32"/>
          <w:szCs w:val="32"/>
          <w:rtl/>
          <w:lang w:bidi="ar-EG"/>
        </w:rPr>
      </w:pPr>
    </w:p>
    <w:p w14:paraId="6242A4DE"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6509A332" w14:textId="5B7E5C8C"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lastRenderedPageBreak/>
        <w:t xml:space="preserve"> 3. المؤهل العلمي:</w:t>
      </w:r>
    </w:p>
    <w:p w14:paraId="3DC6B0DF"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دبلوم</w:t>
      </w:r>
    </w:p>
    <w:p w14:paraId="0A7C309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بكالوريوس</w:t>
      </w:r>
    </w:p>
    <w:p w14:paraId="5960883D"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ماجستير</w:t>
      </w:r>
    </w:p>
    <w:p w14:paraId="67576A4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دكتوراه</w:t>
      </w:r>
    </w:p>
    <w:p w14:paraId="1F94B84D" w14:textId="77777777" w:rsidR="007105A0" w:rsidRDefault="007105A0" w:rsidP="007105A0">
      <w:pPr>
        <w:bidi/>
        <w:spacing w:after="200" w:line="360" w:lineRule="auto"/>
        <w:jc w:val="both"/>
        <w:rPr>
          <w:rFonts w:ascii="Traditional Arabic" w:hAnsi="Traditional Arabic" w:cs="Traditional Arabic"/>
          <w:sz w:val="32"/>
          <w:szCs w:val="32"/>
          <w:rtl/>
          <w:lang w:bidi="ar-EG"/>
        </w:rPr>
      </w:pPr>
    </w:p>
    <w:p w14:paraId="7405AFFE" w14:textId="77777777" w:rsidR="003E12EC" w:rsidRPr="007105A0" w:rsidRDefault="003E12EC" w:rsidP="003E12EC">
      <w:pPr>
        <w:bidi/>
        <w:spacing w:after="200" w:line="360" w:lineRule="auto"/>
        <w:jc w:val="both"/>
        <w:rPr>
          <w:rFonts w:ascii="Traditional Arabic" w:hAnsi="Traditional Arabic" w:cs="Traditional Arabic"/>
          <w:sz w:val="32"/>
          <w:szCs w:val="32"/>
          <w:rtl/>
          <w:lang w:bidi="ar-EG"/>
        </w:rPr>
      </w:pPr>
    </w:p>
    <w:p w14:paraId="276F36A5" w14:textId="5DD5979D"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4. التخصص الوظيفي:</w:t>
      </w:r>
    </w:p>
    <w:p w14:paraId="70901528"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طبيب</w:t>
      </w:r>
    </w:p>
    <w:p w14:paraId="628888BB"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ممرض/ممرضة</w:t>
      </w:r>
    </w:p>
    <w:p w14:paraId="2AF248AC"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صيدلي</w:t>
      </w:r>
    </w:p>
    <w:p w14:paraId="2BDAC70D"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فني طبي</w:t>
      </w:r>
    </w:p>
    <w:p w14:paraId="03130C07"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إداري صحي</w:t>
      </w:r>
    </w:p>
    <w:p w14:paraId="0CC114E7"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أخرى (يرجى التحديد): _______________</w:t>
      </w:r>
    </w:p>
    <w:p w14:paraId="664BA9C6"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p>
    <w:p w14:paraId="7FBD092D" w14:textId="1678B6A8"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lastRenderedPageBreak/>
        <w:t xml:space="preserve"> 5. سنوات الخبرة في القطاع الصحي:</w:t>
      </w:r>
    </w:p>
    <w:p w14:paraId="121608B9"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أقل من 5 سنوات</w:t>
      </w:r>
    </w:p>
    <w:p w14:paraId="725960F8"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5 إلى أقل من 10 سنوات</w:t>
      </w:r>
    </w:p>
    <w:p w14:paraId="69E9FA09"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10 إلى أقل من 15 سنة</w:t>
      </w:r>
    </w:p>
    <w:p w14:paraId="502A1358"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15 سنة فأكثر</w:t>
      </w:r>
    </w:p>
    <w:p w14:paraId="7934FC45"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p>
    <w:p w14:paraId="00BED317" w14:textId="5D33C858"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6. نوع المستشفى:</w:t>
      </w:r>
    </w:p>
    <w:p w14:paraId="33B4BBC0"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حكومي</w:t>
      </w:r>
    </w:p>
    <w:p w14:paraId="3793768A"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خاص</w:t>
      </w:r>
    </w:p>
    <w:p w14:paraId="2F375D8B"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p>
    <w:p w14:paraId="7A0C71B6" w14:textId="6BF79166"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7. حجم المستشفى (عدد الأسرّة):</w:t>
      </w:r>
    </w:p>
    <w:p w14:paraId="4A73599D"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أقل من 100 سرير</w:t>
      </w:r>
    </w:p>
    <w:p w14:paraId="4641B7AC"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100 إلى أقل من 300 سرير</w:t>
      </w:r>
    </w:p>
    <w:p w14:paraId="623020F1" w14:textId="77777777"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من 300 إلى أقل من 500 سرير</w:t>
      </w:r>
    </w:p>
    <w:p w14:paraId="42544DD7" w14:textId="193DA5E0" w:rsidR="007105A0" w:rsidRPr="007105A0" w:rsidRDefault="007105A0" w:rsidP="003E12EC">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500 سرير فأكثر</w:t>
      </w:r>
    </w:p>
    <w:p w14:paraId="373B1B6E" w14:textId="094B3171"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lastRenderedPageBreak/>
        <w:t xml:space="preserve"> 8. المنطقة الجغرافية:</w:t>
      </w:r>
    </w:p>
    <w:p w14:paraId="71981B22" w14:textId="418F388E"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w:t>
      </w:r>
      <w:r w:rsidR="003E12EC">
        <w:rPr>
          <w:rFonts w:ascii="Traditional Arabic" w:hAnsi="Traditional Arabic" w:cs="Traditional Arabic" w:hint="cs"/>
          <w:sz w:val="32"/>
          <w:szCs w:val="32"/>
          <w:rtl/>
          <w:lang w:bidi="ar-EG"/>
        </w:rPr>
        <w:t xml:space="preserve">مدينة </w:t>
      </w:r>
      <w:r w:rsidRPr="007105A0">
        <w:rPr>
          <w:rFonts w:ascii="Traditional Arabic" w:hAnsi="Traditional Arabic" w:cs="Traditional Arabic"/>
          <w:sz w:val="32"/>
          <w:szCs w:val="32"/>
          <w:rtl/>
          <w:lang w:bidi="ar-EG"/>
        </w:rPr>
        <w:t>الرياض</w:t>
      </w:r>
    </w:p>
    <w:p w14:paraId="7355CED3" w14:textId="63B9D3CA" w:rsidR="007105A0" w:rsidRPr="007105A0" w:rsidRDefault="007105A0" w:rsidP="007105A0">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w:t>
      </w:r>
      <w:r w:rsidR="003E12EC">
        <w:rPr>
          <w:rFonts w:ascii="Traditional Arabic" w:hAnsi="Traditional Arabic" w:cs="Traditional Arabic" w:hint="cs"/>
          <w:sz w:val="32"/>
          <w:szCs w:val="32"/>
          <w:rtl/>
          <w:lang w:bidi="ar-EG"/>
        </w:rPr>
        <w:t>محافظات شمال الرياض</w:t>
      </w:r>
    </w:p>
    <w:p w14:paraId="3A552C2B" w14:textId="498E6577" w:rsidR="003E12EC" w:rsidRDefault="003E12EC" w:rsidP="007105A0">
      <w:pPr>
        <w:bidi/>
        <w:spacing w:after="200" w:line="360" w:lineRule="auto"/>
        <w:jc w:val="both"/>
        <w:rPr>
          <w:rFonts w:ascii="Traditional Arabic" w:hAnsi="Traditional Arabic" w:cs="Traditional Arabic"/>
          <w:sz w:val="32"/>
          <w:szCs w:val="32"/>
          <w:rtl/>
          <w:lang w:bidi="ar-EG"/>
        </w:rPr>
      </w:pPr>
      <w:r>
        <w:rPr>
          <w:rFonts w:ascii="Segoe UI Symbol" w:hAnsi="Segoe UI Symbol" w:cs="Segoe UI Symbol" w:hint="cs"/>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w:t>
      </w:r>
      <w:r>
        <w:rPr>
          <w:rFonts w:ascii="Traditional Arabic" w:hAnsi="Traditional Arabic" w:cs="Traditional Arabic" w:hint="cs"/>
          <w:sz w:val="32"/>
          <w:szCs w:val="32"/>
          <w:rtl/>
          <w:lang w:bidi="ar-EG"/>
        </w:rPr>
        <w:t xml:space="preserve">محافظات </w:t>
      </w:r>
      <w:r w:rsidR="00615DC3">
        <w:rPr>
          <w:rFonts w:ascii="Traditional Arabic" w:hAnsi="Traditional Arabic" w:cs="Traditional Arabic" w:hint="cs"/>
          <w:sz w:val="32"/>
          <w:szCs w:val="32"/>
          <w:rtl/>
          <w:lang w:bidi="ar-EG"/>
        </w:rPr>
        <w:t>جنوب</w:t>
      </w:r>
      <w:r>
        <w:rPr>
          <w:rFonts w:ascii="Traditional Arabic" w:hAnsi="Traditional Arabic" w:cs="Traditional Arabic" w:hint="cs"/>
          <w:sz w:val="32"/>
          <w:szCs w:val="32"/>
          <w:rtl/>
          <w:lang w:bidi="ar-EG"/>
        </w:rPr>
        <w:t xml:space="preserve"> الرياض</w:t>
      </w:r>
      <w:r w:rsidRPr="007105A0">
        <w:rPr>
          <w:rFonts w:ascii="Traditional Arabic" w:hAnsi="Traditional Arabic" w:cs="Traditional Arabic"/>
          <w:sz w:val="32"/>
          <w:szCs w:val="32"/>
          <w:rtl/>
          <w:lang w:bidi="ar-EG"/>
        </w:rPr>
        <w:t xml:space="preserve"> </w:t>
      </w:r>
    </w:p>
    <w:p w14:paraId="5AFA4C36" w14:textId="14568523" w:rsidR="003E12EC" w:rsidRDefault="003E12EC" w:rsidP="007105A0">
      <w:pPr>
        <w:bidi/>
        <w:spacing w:after="200" w:line="360" w:lineRule="auto"/>
        <w:jc w:val="both"/>
        <w:rPr>
          <w:rFonts w:ascii="Traditional Arabic" w:hAnsi="Traditional Arabic" w:cs="Traditional Arabic"/>
          <w:sz w:val="32"/>
          <w:szCs w:val="32"/>
          <w:rtl/>
          <w:lang w:bidi="ar-EG"/>
        </w:rPr>
      </w:pPr>
      <w:r>
        <w:rPr>
          <w:rFonts w:ascii="Segoe UI Symbol" w:hAnsi="Segoe UI Symbol" w:cs="Segoe UI Symbol" w:hint="cs"/>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w:t>
      </w:r>
      <w:r>
        <w:rPr>
          <w:rFonts w:ascii="Traditional Arabic" w:hAnsi="Traditional Arabic" w:cs="Traditional Arabic" w:hint="cs"/>
          <w:sz w:val="32"/>
          <w:szCs w:val="32"/>
          <w:rtl/>
          <w:lang w:bidi="ar-EG"/>
        </w:rPr>
        <w:t xml:space="preserve">محافظات </w:t>
      </w:r>
      <w:r w:rsidR="00615DC3">
        <w:rPr>
          <w:rFonts w:ascii="Traditional Arabic" w:hAnsi="Traditional Arabic" w:cs="Traditional Arabic" w:hint="cs"/>
          <w:sz w:val="32"/>
          <w:szCs w:val="32"/>
          <w:rtl/>
          <w:lang w:bidi="ar-EG"/>
        </w:rPr>
        <w:t>شرق</w:t>
      </w:r>
      <w:r>
        <w:rPr>
          <w:rFonts w:ascii="Traditional Arabic" w:hAnsi="Traditional Arabic" w:cs="Traditional Arabic" w:hint="cs"/>
          <w:sz w:val="32"/>
          <w:szCs w:val="32"/>
          <w:rtl/>
          <w:lang w:bidi="ar-EG"/>
        </w:rPr>
        <w:t xml:space="preserve"> الرياض</w:t>
      </w:r>
    </w:p>
    <w:p w14:paraId="03336887" w14:textId="2BA809C8" w:rsidR="007105A0" w:rsidRDefault="007105A0" w:rsidP="0006014B">
      <w:pPr>
        <w:bidi/>
        <w:spacing w:after="200" w:line="360" w:lineRule="auto"/>
        <w:jc w:val="both"/>
        <w:rPr>
          <w:rFonts w:ascii="Traditional Arabic" w:hAnsi="Traditional Arabic" w:cs="Traditional Arabic"/>
          <w:sz w:val="32"/>
          <w:szCs w:val="32"/>
          <w:rtl/>
          <w:lang w:bidi="ar-EG"/>
        </w:rPr>
      </w:pPr>
      <w:r w:rsidRPr="007105A0">
        <w:rPr>
          <w:rFonts w:ascii="Traditional Arabic" w:hAnsi="Traditional Arabic" w:cs="Traditional Arabic"/>
          <w:sz w:val="32"/>
          <w:szCs w:val="32"/>
          <w:rtl/>
          <w:lang w:bidi="ar-EG"/>
        </w:rPr>
        <w:t xml:space="preserve">-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xml:space="preserve"> أخرى (يرجى التحديد): _______________</w:t>
      </w:r>
    </w:p>
    <w:p w14:paraId="226AD3F4" w14:textId="77777777" w:rsidR="00615DC3" w:rsidRPr="007105A0" w:rsidRDefault="00615DC3" w:rsidP="00615DC3">
      <w:pPr>
        <w:bidi/>
        <w:spacing w:after="200" w:line="360" w:lineRule="auto"/>
        <w:jc w:val="both"/>
        <w:rPr>
          <w:rFonts w:ascii="Traditional Arabic" w:hAnsi="Traditional Arabic" w:cs="Traditional Arabic"/>
          <w:sz w:val="32"/>
          <w:szCs w:val="32"/>
          <w:rtl/>
          <w:lang w:bidi="ar-EG"/>
        </w:rPr>
      </w:pPr>
    </w:p>
    <w:p w14:paraId="10CDCBA1"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063509F0"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743F1415"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1557CA38"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5E03FFCB"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6C122D91"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7414F0DE"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026CC441" w14:textId="77777777" w:rsidR="00615DC3" w:rsidRDefault="00615DC3" w:rsidP="00615DC3">
      <w:pPr>
        <w:bidi/>
        <w:spacing w:after="200" w:line="360" w:lineRule="auto"/>
        <w:jc w:val="both"/>
        <w:rPr>
          <w:rFonts w:ascii="Traditional Arabic" w:hAnsi="Traditional Arabic" w:cs="Traditional Arabic"/>
          <w:b/>
          <w:bCs/>
          <w:sz w:val="32"/>
          <w:szCs w:val="32"/>
          <w:rtl/>
          <w:lang w:bidi="ar-EG"/>
        </w:rPr>
      </w:pPr>
    </w:p>
    <w:p w14:paraId="3DA765E0" w14:textId="626972FA" w:rsidR="00615DC3" w:rsidRDefault="007105A0" w:rsidP="00615DC3">
      <w:pPr>
        <w:bidi/>
        <w:spacing w:after="200" w:line="360" w:lineRule="auto"/>
        <w:jc w:val="both"/>
        <w:rPr>
          <w:rFonts w:ascii="Traditional Arabic" w:hAnsi="Traditional Arabic" w:cs="Traditional Arabic"/>
          <w:b/>
          <w:bCs/>
          <w:sz w:val="32"/>
          <w:szCs w:val="32"/>
          <w:rtl/>
          <w:lang w:bidi="ar-EG"/>
        </w:rPr>
      </w:pPr>
      <w:r w:rsidRPr="00615DC3">
        <w:rPr>
          <w:rFonts w:ascii="Traditional Arabic" w:hAnsi="Traditional Arabic" w:cs="Traditional Arabic"/>
          <w:b/>
          <w:bCs/>
          <w:sz w:val="32"/>
          <w:szCs w:val="32"/>
          <w:rtl/>
          <w:lang w:bidi="ar-EG"/>
        </w:rPr>
        <w:lastRenderedPageBreak/>
        <w:t>القسم الثالث: محاور الدراسة</w:t>
      </w:r>
    </w:p>
    <w:p w14:paraId="71ED97A1" w14:textId="1FC0AC86" w:rsidR="007105A0" w:rsidRPr="00615DC3" w:rsidRDefault="007105A0" w:rsidP="00615DC3">
      <w:pPr>
        <w:bidi/>
        <w:spacing w:after="200" w:line="360" w:lineRule="auto"/>
        <w:jc w:val="both"/>
        <w:rPr>
          <w:rFonts w:ascii="Traditional Arabic" w:hAnsi="Traditional Arabic" w:cs="Traditional Arabic"/>
          <w:b/>
          <w:bCs/>
          <w:sz w:val="32"/>
          <w:szCs w:val="32"/>
          <w:rtl/>
          <w:lang w:bidi="ar-EG"/>
        </w:rPr>
      </w:pPr>
      <w:r w:rsidRPr="007105A0">
        <w:rPr>
          <w:rFonts w:ascii="Traditional Arabic" w:hAnsi="Traditional Arabic" w:cs="Traditional Arabic"/>
          <w:sz w:val="32"/>
          <w:szCs w:val="32"/>
          <w:rtl/>
          <w:lang w:bidi="ar-EG"/>
        </w:rPr>
        <w:t>يرجى تحديد درجة موافقتك على العبارات التالية بوضع علامة (</w:t>
      </w:r>
      <w:r w:rsidRPr="007105A0">
        <w:rPr>
          <w:rFonts w:ascii="Segoe UI Symbol" w:hAnsi="Segoe UI Symbol" w:cs="Segoe UI Symbol" w:hint="cs"/>
          <w:sz w:val="32"/>
          <w:szCs w:val="32"/>
          <w:rtl/>
          <w:lang w:bidi="ar-EG"/>
        </w:rPr>
        <w:t>✓</w:t>
      </w:r>
      <w:r w:rsidRPr="007105A0">
        <w:rPr>
          <w:rFonts w:ascii="Traditional Arabic" w:hAnsi="Traditional Arabic" w:cs="Traditional Arabic"/>
          <w:sz w:val="32"/>
          <w:szCs w:val="32"/>
          <w:rtl/>
          <w:lang w:bidi="ar-EG"/>
        </w:rPr>
        <w:t>) في الخانة المناسبة:</w:t>
      </w:r>
      <w:r w:rsidR="00370724">
        <w:rPr>
          <w:rFonts w:ascii="Traditional Arabic" w:hAnsi="Traditional Arabic" w:cs="Traditional Arabic"/>
          <w:noProof/>
          <w:sz w:val="32"/>
          <w:szCs w:val="32"/>
          <w:rtl/>
          <w:lang w:val="ar-EG" w:bidi="ar-EG"/>
        </w:rPr>
        <w:drawing>
          <wp:anchor distT="0" distB="0" distL="114300" distR="114300" simplePos="0" relativeHeight="251678208" behindDoc="0" locked="0" layoutInCell="1" allowOverlap="1" wp14:anchorId="5FE7FACD" wp14:editId="0908FA55">
            <wp:simplePos x="0" y="0"/>
            <wp:positionH relativeFrom="column">
              <wp:posOffset>640080</wp:posOffset>
            </wp:positionH>
            <wp:positionV relativeFrom="paragraph">
              <wp:posOffset>586105</wp:posOffset>
            </wp:positionV>
            <wp:extent cx="5588000" cy="5689600"/>
            <wp:effectExtent l="0" t="0" r="0" b="0"/>
            <wp:wrapTopAndBottom/>
            <wp:docPr id="42348226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82264" name="صورة 423482264"/>
                    <pic:cNvPicPr/>
                  </pic:nvPicPr>
                  <pic:blipFill>
                    <a:blip r:embed="rId14">
                      <a:extLst>
                        <a:ext uri="{28A0092B-C50C-407E-A947-70E740481C1C}">
                          <a14:useLocalDpi xmlns:a14="http://schemas.microsoft.com/office/drawing/2010/main" val="0"/>
                        </a:ext>
                      </a:extLst>
                    </a:blip>
                    <a:stretch>
                      <a:fillRect/>
                    </a:stretch>
                  </pic:blipFill>
                  <pic:spPr>
                    <a:xfrm>
                      <a:off x="0" y="0"/>
                      <a:ext cx="5588000" cy="5689600"/>
                    </a:xfrm>
                    <a:prstGeom prst="rect">
                      <a:avLst/>
                    </a:prstGeom>
                  </pic:spPr>
                </pic:pic>
              </a:graphicData>
            </a:graphic>
          </wp:anchor>
        </w:drawing>
      </w:r>
    </w:p>
    <w:p w14:paraId="42DEF9F8" w14:textId="3894C8B4" w:rsidR="007105A0" w:rsidRDefault="007105A0" w:rsidP="007105A0">
      <w:pPr>
        <w:bidi/>
        <w:spacing w:after="200" w:line="360" w:lineRule="auto"/>
        <w:jc w:val="both"/>
        <w:rPr>
          <w:rFonts w:ascii="Traditional Arabic" w:hAnsi="Traditional Arabic" w:cs="Traditional Arabic"/>
          <w:sz w:val="32"/>
          <w:szCs w:val="32"/>
          <w:rtl/>
          <w:lang w:bidi="ar-EG"/>
        </w:rPr>
      </w:pPr>
    </w:p>
    <w:p w14:paraId="789F0E57" w14:textId="77777777" w:rsidR="00370724" w:rsidRDefault="00370724" w:rsidP="00370724">
      <w:pPr>
        <w:bidi/>
        <w:spacing w:after="200" w:line="360" w:lineRule="auto"/>
        <w:jc w:val="both"/>
        <w:rPr>
          <w:rFonts w:ascii="Traditional Arabic" w:hAnsi="Traditional Arabic" w:cs="Traditional Arabic"/>
          <w:sz w:val="32"/>
          <w:szCs w:val="32"/>
          <w:rtl/>
          <w:lang w:bidi="ar-EG"/>
        </w:rPr>
      </w:pPr>
    </w:p>
    <w:p w14:paraId="63438FFC" w14:textId="009841BE" w:rsidR="00370724" w:rsidRDefault="00201A3E" w:rsidP="00370724">
      <w:pPr>
        <w:bidi/>
        <w:spacing w:after="200" w:line="360" w:lineRule="auto"/>
        <w:jc w:val="both"/>
        <w:rPr>
          <w:rFonts w:ascii="Traditional Arabic" w:hAnsi="Traditional Arabic" w:cs="Traditional Arabic"/>
          <w:sz w:val="32"/>
          <w:szCs w:val="32"/>
          <w:rtl/>
          <w:lang w:bidi="ar-EG"/>
        </w:rPr>
      </w:pPr>
      <w:r>
        <w:rPr>
          <w:rFonts w:ascii="Traditional Arabic" w:hAnsi="Traditional Arabic" w:cs="Traditional Arabic"/>
          <w:noProof/>
          <w:sz w:val="32"/>
          <w:szCs w:val="32"/>
          <w:rtl/>
          <w:lang w:val="ar-EG" w:bidi="ar-EG"/>
        </w:rPr>
        <w:lastRenderedPageBreak/>
        <w:drawing>
          <wp:anchor distT="0" distB="0" distL="114300" distR="114300" simplePos="0" relativeHeight="251679232" behindDoc="0" locked="0" layoutInCell="1" allowOverlap="1" wp14:anchorId="7BC7B5B4" wp14:editId="72CC14B0">
            <wp:simplePos x="0" y="0"/>
            <wp:positionH relativeFrom="column">
              <wp:posOffset>620395</wp:posOffset>
            </wp:positionH>
            <wp:positionV relativeFrom="paragraph">
              <wp:posOffset>492125</wp:posOffset>
            </wp:positionV>
            <wp:extent cx="5588000" cy="5143500"/>
            <wp:effectExtent l="0" t="0" r="0" b="0"/>
            <wp:wrapTopAndBottom/>
            <wp:docPr id="52227156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71560" name="صورة 522271560"/>
                    <pic:cNvPicPr/>
                  </pic:nvPicPr>
                  <pic:blipFill>
                    <a:blip r:embed="rId15">
                      <a:extLst>
                        <a:ext uri="{28A0092B-C50C-407E-A947-70E740481C1C}">
                          <a14:useLocalDpi xmlns:a14="http://schemas.microsoft.com/office/drawing/2010/main" val="0"/>
                        </a:ext>
                      </a:extLst>
                    </a:blip>
                    <a:stretch>
                      <a:fillRect/>
                    </a:stretch>
                  </pic:blipFill>
                  <pic:spPr>
                    <a:xfrm>
                      <a:off x="0" y="0"/>
                      <a:ext cx="5588000" cy="5143500"/>
                    </a:xfrm>
                    <a:prstGeom prst="rect">
                      <a:avLst/>
                    </a:prstGeom>
                  </pic:spPr>
                </pic:pic>
              </a:graphicData>
            </a:graphic>
          </wp:anchor>
        </w:drawing>
      </w:r>
    </w:p>
    <w:p w14:paraId="0378FFF9" w14:textId="77777777" w:rsidR="00370724" w:rsidRDefault="00370724" w:rsidP="00370724">
      <w:pPr>
        <w:bidi/>
        <w:spacing w:after="200" w:line="360" w:lineRule="auto"/>
        <w:jc w:val="both"/>
        <w:rPr>
          <w:rFonts w:ascii="Traditional Arabic" w:hAnsi="Traditional Arabic" w:cs="Traditional Arabic"/>
          <w:sz w:val="32"/>
          <w:szCs w:val="32"/>
          <w:rtl/>
          <w:lang w:bidi="ar-EG"/>
        </w:rPr>
      </w:pPr>
    </w:p>
    <w:p w14:paraId="0AA83EEE" w14:textId="77777777" w:rsidR="00201A3E" w:rsidRDefault="00201A3E" w:rsidP="00201A3E">
      <w:pPr>
        <w:bidi/>
        <w:spacing w:after="200" w:line="360" w:lineRule="auto"/>
        <w:jc w:val="both"/>
        <w:rPr>
          <w:rFonts w:ascii="Traditional Arabic" w:hAnsi="Traditional Arabic" w:cs="Traditional Arabic"/>
          <w:sz w:val="32"/>
          <w:szCs w:val="32"/>
          <w:rtl/>
          <w:lang w:bidi="ar-EG"/>
        </w:rPr>
      </w:pPr>
    </w:p>
    <w:p w14:paraId="141EC208" w14:textId="77777777" w:rsidR="00201A3E" w:rsidRDefault="00201A3E" w:rsidP="00201A3E">
      <w:pPr>
        <w:bidi/>
        <w:spacing w:after="200" w:line="360" w:lineRule="auto"/>
        <w:jc w:val="both"/>
        <w:rPr>
          <w:rFonts w:ascii="Traditional Arabic" w:hAnsi="Traditional Arabic" w:cs="Traditional Arabic"/>
          <w:sz w:val="32"/>
          <w:szCs w:val="32"/>
          <w:rtl/>
          <w:lang w:bidi="ar-EG"/>
        </w:rPr>
      </w:pPr>
    </w:p>
    <w:p w14:paraId="40AC0A41" w14:textId="77777777" w:rsidR="00201A3E" w:rsidRDefault="00201A3E" w:rsidP="00201A3E">
      <w:pPr>
        <w:bidi/>
        <w:spacing w:after="200" w:line="360" w:lineRule="auto"/>
        <w:jc w:val="both"/>
        <w:rPr>
          <w:rFonts w:ascii="Traditional Arabic" w:hAnsi="Traditional Arabic" w:cs="Traditional Arabic"/>
          <w:sz w:val="32"/>
          <w:szCs w:val="32"/>
          <w:rtl/>
          <w:lang w:bidi="ar-EG"/>
        </w:rPr>
      </w:pPr>
    </w:p>
    <w:p w14:paraId="0C6F719C" w14:textId="4651F185" w:rsidR="00201A3E" w:rsidRDefault="00F8677F" w:rsidP="00201A3E">
      <w:pPr>
        <w:bidi/>
        <w:spacing w:after="200" w:line="360" w:lineRule="auto"/>
        <w:jc w:val="both"/>
        <w:rPr>
          <w:rFonts w:ascii="Traditional Arabic" w:hAnsi="Traditional Arabic" w:cs="Traditional Arabic"/>
          <w:sz w:val="32"/>
          <w:szCs w:val="32"/>
          <w:rtl/>
          <w:lang w:bidi="ar-EG"/>
        </w:rPr>
      </w:pPr>
      <w:r>
        <w:rPr>
          <w:rFonts w:ascii="Traditional Arabic" w:hAnsi="Traditional Arabic" w:cs="Traditional Arabic"/>
          <w:noProof/>
          <w:sz w:val="32"/>
          <w:szCs w:val="32"/>
          <w:rtl/>
          <w:lang w:val="ar-EG" w:bidi="ar-EG"/>
        </w:rPr>
        <w:lastRenderedPageBreak/>
        <w:drawing>
          <wp:anchor distT="0" distB="0" distL="114300" distR="114300" simplePos="0" relativeHeight="251680256" behindDoc="0" locked="0" layoutInCell="1" allowOverlap="1" wp14:anchorId="50AB486B" wp14:editId="5B57B9B2">
            <wp:simplePos x="0" y="0"/>
            <wp:positionH relativeFrom="margin">
              <wp:align>right</wp:align>
            </wp:positionH>
            <wp:positionV relativeFrom="paragraph">
              <wp:posOffset>0</wp:posOffset>
            </wp:positionV>
            <wp:extent cx="5645150" cy="9251950"/>
            <wp:effectExtent l="0" t="0" r="0" b="6350"/>
            <wp:wrapTopAndBottom/>
            <wp:docPr id="164540815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08159" name="صورة 1645408159"/>
                    <pic:cNvPicPr/>
                  </pic:nvPicPr>
                  <pic:blipFill>
                    <a:blip r:embed="rId16">
                      <a:extLst>
                        <a:ext uri="{28A0092B-C50C-407E-A947-70E740481C1C}">
                          <a14:useLocalDpi xmlns:a14="http://schemas.microsoft.com/office/drawing/2010/main" val="0"/>
                        </a:ext>
                      </a:extLst>
                    </a:blip>
                    <a:stretch>
                      <a:fillRect/>
                    </a:stretch>
                  </pic:blipFill>
                  <pic:spPr>
                    <a:xfrm>
                      <a:off x="0" y="0"/>
                      <a:ext cx="5645150" cy="9251950"/>
                    </a:xfrm>
                    <a:prstGeom prst="rect">
                      <a:avLst/>
                    </a:prstGeom>
                  </pic:spPr>
                </pic:pic>
              </a:graphicData>
            </a:graphic>
            <wp14:sizeRelH relativeFrom="margin">
              <wp14:pctWidth>0</wp14:pctWidth>
            </wp14:sizeRelH>
          </wp:anchor>
        </w:drawing>
      </w:r>
    </w:p>
    <w:p w14:paraId="7B03E44D" w14:textId="6F09B10B" w:rsidR="00FC3380" w:rsidRPr="006458FD" w:rsidRDefault="001B5832" w:rsidP="00D94E24">
      <w:pPr>
        <w:bidi/>
        <w:spacing w:after="200" w:line="360" w:lineRule="auto"/>
        <w:jc w:val="both"/>
        <w:rPr>
          <w:rFonts w:ascii="Traditional Arabic" w:hAnsi="Traditional Arabic" w:cs="Traditional Arabic"/>
          <w:sz w:val="32"/>
          <w:szCs w:val="32"/>
          <w:lang w:bidi="ar-EG"/>
        </w:rPr>
      </w:pPr>
      <w:r>
        <w:rPr>
          <w:rFonts w:ascii="Traditional Arabic" w:hAnsi="Traditional Arabic" w:cs="Traditional Arabic"/>
          <w:noProof/>
          <w:sz w:val="32"/>
          <w:szCs w:val="32"/>
          <w:rtl/>
          <w:lang w:val="ar-EG" w:bidi="ar-EG"/>
        </w:rPr>
        <w:lastRenderedPageBreak/>
        <w:drawing>
          <wp:anchor distT="0" distB="0" distL="114300" distR="114300" simplePos="0" relativeHeight="251681280" behindDoc="0" locked="0" layoutInCell="1" allowOverlap="1" wp14:anchorId="7D3BBECA" wp14:editId="5920B348">
            <wp:simplePos x="0" y="0"/>
            <wp:positionH relativeFrom="margin">
              <wp:align>right</wp:align>
            </wp:positionH>
            <wp:positionV relativeFrom="paragraph">
              <wp:posOffset>0</wp:posOffset>
            </wp:positionV>
            <wp:extent cx="5273040" cy="9251950"/>
            <wp:effectExtent l="0" t="0" r="3810" b="6350"/>
            <wp:wrapTopAndBottom/>
            <wp:docPr id="71635090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50903" name="صورة 71635090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3040" cy="9251950"/>
                    </a:xfrm>
                    <a:prstGeom prst="rect">
                      <a:avLst/>
                    </a:prstGeom>
                  </pic:spPr>
                </pic:pic>
              </a:graphicData>
            </a:graphic>
            <wp14:sizeRelH relativeFrom="margin">
              <wp14:pctWidth>0</wp14:pctWidth>
            </wp14:sizeRelH>
          </wp:anchor>
        </w:drawing>
      </w:r>
    </w:p>
    <w:p w14:paraId="3B084FDA" w14:textId="21D97056" w:rsidR="00054192" w:rsidRDefault="00804F95" w:rsidP="000C2180">
      <w:pPr>
        <w:bidi/>
        <w:spacing w:after="200" w:line="360" w:lineRule="auto"/>
        <w:jc w:val="both"/>
        <w:rPr>
          <w:rFonts w:ascii="Sakkal Majalla" w:hAnsi="Sakkal Majalla" w:cs="Sakkal Majalla"/>
          <w:sz w:val="32"/>
          <w:szCs w:val="32"/>
          <w:rtl/>
          <w:lang w:bidi="ar-EG"/>
        </w:rPr>
      </w:pPr>
      <w:r w:rsidRPr="006458FD">
        <w:rPr>
          <w:rFonts w:ascii="Traditional Arabic" w:hAnsi="Traditional Arabic" w:cs="Traditional Arabic"/>
          <w:b/>
          <w:bCs/>
          <w:sz w:val="36"/>
          <w:szCs w:val="36"/>
          <w:u w:val="single"/>
          <w:rtl/>
        </w:rPr>
        <w:lastRenderedPageBreak/>
        <w:t>المعالجات الإحصائية المقترحة</w:t>
      </w:r>
    </w:p>
    <w:p w14:paraId="3D2E6F9E" w14:textId="77777777"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سيتم تحليل بيانات هذه الدراسة باستخدام برنامج الحزمة الإحصائية للعلوم الاجتماعية (</w:t>
      </w:r>
      <w:r w:rsidRPr="008E448A">
        <w:rPr>
          <w:rFonts w:ascii="Traditional Arabic" w:hAnsi="Traditional Arabic" w:cs="Traditional Arabic"/>
          <w:sz w:val="32"/>
          <w:szCs w:val="32"/>
        </w:rPr>
        <w:t>SPSS</w:t>
      </w:r>
      <w:r w:rsidRPr="008E448A">
        <w:rPr>
          <w:rFonts w:ascii="Traditional Arabic" w:hAnsi="Traditional Arabic" w:cs="Traditional Arabic"/>
          <w:sz w:val="32"/>
          <w:szCs w:val="32"/>
          <w:rtl/>
        </w:rPr>
        <w:t>)، كما سيتم الاستعانة ببرنامج (</w:t>
      </w:r>
      <w:r w:rsidRPr="008E448A">
        <w:rPr>
          <w:rFonts w:ascii="Traditional Arabic" w:hAnsi="Traditional Arabic" w:cs="Traditional Arabic"/>
          <w:sz w:val="32"/>
          <w:szCs w:val="32"/>
        </w:rPr>
        <w:t>Excel</w:t>
      </w:r>
      <w:r w:rsidRPr="008E448A">
        <w:rPr>
          <w:rFonts w:ascii="Traditional Arabic" w:hAnsi="Traditional Arabic" w:cs="Traditional Arabic"/>
          <w:sz w:val="32"/>
          <w:szCs w:val="32"/>
          <w:rtl/>
        </w:rPr>
        <w:t>) لعمل الرسومات البيانية، وسيتم استخدام المعالجات والاختبارات الإحصائية التالية:</w:t>
      </w:r>
    </w:p>
    <w:p w14:paraId="397CC782"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02FE882B" w14:textId="4F132802" w:rsidR="008E448A" w:rsidRPr="00BC0C2B" w:rsidRDefault="008E448A" w:rsidP="008E448A">
      <w:pPr>
        <w:bidi/>
        <w:spacing w:after="200" w:line="276" w:lineRule="auto"/>
        <w:jc w:val="both"/>
        <w:rPr>
          <w:rFonts w:ascii="Traditional Arabic" w:hAnsi="Traditional Arabic" w:cs="Traditional Arabic"/>
          <w:b/>
          <w:bCs/>
          <w:sz w:val="36"/>
          <w:szCs w:val="36"/>
          <w:rtl/>
        </w:rPr>
      </w:pPr>
      <w:r w:rsidRPr="00BC0C2B">
        <w:rPr>
          <w:rFonts w:ascii="Traditional Arabic" w:hAnsi="Traditional Arabic" w:cs="Traditional Arabic"/>
          <w:b/>
          <w:bCs/>
          <w:sz w:val="36"/>
          <w:szCs w:val="36"/>
          <w:rtl/>
        </w:rPr>
        <w:t xml:space="preserve"> أولاً: الإحصاءات الوصفية</w:t>
      </w:r>
    </w:p>
    <w:p w14:paraId="79BA8719"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701ECA2D" w14:textId="48F1F328" w:rsidR="008E448A" w:rsidRPr="00760231" w:rsidRDefault="008E448A" w:rsidP="00615DC3">
      <w:pPr>
        <w:bidi/>
        <w:spacing w:after="200" w:line="276" w:lineRule="auto"/>
        <w:jc w:val="both"/>
        <w:rPr>
          <w:rFonts w:ascii="Traditional Arabic" w:hAnsi="Traditional Arabic" w:cs="Traditional Arabic"/>
          <w:b/>
          <w:bCs/>
          <w:sz w:val="32"/>
          <w:szCs w:val="32"/>
          <w:rtl/>
        </w:rPr>
      </w:pPr>
      <w:r w:rsidRPr="00760231">
        <w:rPr>
          <w:rFonts w:ascii="Traditional Arabic" w:hAnsi="Traditional Arabic" w:cs="Traditional Arabic"/>
          <w:b/>
          <w:bCs/>
          <w:sz w:val="32"/>
          <w:szCs w:val="32"/>
          <w:rtl/>
        </w:rPr>
        <w:t>الاختبار الإحصائي</w:t>
      </w:r>
      <w:r w:rsidR="00760231" w:rsidRPr="00760231">
        <w:rPr>
          <w:rFonts w:ascii="Traditional Arabic" w:hAnsi="Traditional Arabic" w:cs="Traditional Arabic" w:hint="cs"/>
          <w:b/>
          <w:bCs/>
          <w:sz w:val="32"/>
          <w:szCs w:val="32"/>
          <w:rtl/>
        </w:rPr>
        <w:t xml:space="preserve"> - </w:t>
      </w:r>
      <w:r w:rsidRPr="00760231">
        <w:rPr>
          <w:rFonts w:ascii="Traditional Arabic" w:hAnsi="Traditional Arabic" w:cs="Traditional Arabic"/>
          <w:b/>
          <w:bCs/>
          <w:sz w:val="32"/>
          <w:szCs w:val="32"/>
          <w:rtl/>
        </w:rPr>
        <w:t>الهدف من الاستخدام</w:t>
      </w:r>
    </w:p>
    <w:p w14:paraId="683F0D4B" w14:textId="46B3ABAA"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التكرارات والنسب المئوية</w:t>
      </w:r>
      <w:r w:rsidR="00760231">
        <w:rPr>
          <w:rFonts w:ascii="Traditional Arabic" w:hAnsi="Traditional Arabic" w:cs="Traditional Arabic" w:hint="cs"/>
          <w:sz w:val="32"/>
          <w:szCs w:val="32"/>
          <w:rtl/>
        </w:rPr>
        <w:t xml:space="preserve"> </w:t>
      </w:r>
      <w:r w:rsidR="00760231">
        <w:rPr>
          <w:rFonts w:ascii="Traditional Arabic" w:hAnsi="Traditional Arabic" w:cs="Traditional Arabic"/>
          <w:sz w:val="32"/>
          <w:szCs w:val="32"/>
          <w:rtl/>
        </w:rPr>
        <w:t>–</w:t>
      </w:r>
      <w:r w:rsidR="00760231">
        <w:rPr>
          <w:rFonts w:ascii="Traditional Arabic" w:hAnsi="Traditional Arabic" w:cs="Traditional Arabic" w:hint="cs"/>
          <w:sz w:val="32"/>
          <w:szCs w:val="32"/>
          <w:rtl/>
        </w:rPr>
        <w:t xml:space="preserve"> تستخدم </w:t>
      </w:r>
      <w:r w:rsidRPr="008E448A">
        <w:rPr>
          <w:rFonts w:ascii="Traditional Arabic" w:hAnsi="Traditional Arabic" w:cs="Traditional Arabic"/>
          <w:sz w:val="32"/>
          <w:szCs w:val="32"/>
          <w:rtl/>
        </w:rPr>
        <w:t>لوصف خصائص عينة الدراسة الديموغرافية (العمر، النوع، سنوات الخبرة، المرتبة الوظيفية).</w:t>
      </w:r>
    </w:p>
    <w:p w14:paraId="5171823E" w14:textId="5E5E900E" w:rsidR="008E448A" w:rsidRPr="008E448A" w:rsidRDefault="008E448A" w:rsidP="00BC0C2B">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المتوسطات الحسابية والانحرافات المعيارية </w:t>
      </w:r>
      <w:r w:rsidR="001A6048">
        <w:rPr>
          <w:rFonts w:ascii="Traditional Arabic" w:hAnsi="Traditional Arabic" w:cs="Traditional Arabic"/>
          <w:sz w:val="32"/>
          <w:szCs w:val="32"/>
          <w:rtl/>
        </w:rPr>
        <w:t>–</w:t>
      </w:r>
      <w:r w:rsidR="001A6048">
        <w:rPr>
          <w:rFonts w:ascii="Traditional Arabic" w:hAnsi="Traditional Arabic" w:cs="Traditional Arabic" w:hint="cs"/>
          <w:sz w:val="32"/>
          <w:szCs w:val="32"/>
          <w:rtl/>
        </w:rPr>
        <w:t xml:space="preserve"> تستخدم </w:t>
      </w:r>
      <w:r w:rsidRPr="008E448A">
        <w:rPr>
          <w:rFonts w:ascii="Traditional Arabic" w:hAnsi="Traditional Arabic" w:cs="Traditional Arabic"/>
          <w:sz w:val="32"/>
          <w:szCs w:val="32"/>
          <w:rtl/>
        </w:rPr>
        <w:t>لتحديد مستوى استجابات أفراد العينة حول متغيرات الدراسة وترتيب الأبعاد حسب الأهمية.</w:t>
      </w:r>
    </w:p>
    <w:p w14:paraId="0A9E66FC"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79E17895" w14:textId="74A9E7A6" w:rsidR="008E448A" w:rsidRPr="00BC0C2B" w:rsidRDefault="008E448A" w:rsidP="008E448A">
      <w:pPr>
        <w:bidi/>
        <w:spacing w:after="200" w:line="276" w:lineRule="auto"/>
        <w:jc w:val="both"/>
        <w:rPr>
          <w:rFonts w:ascii="Traditional Arabic" w:hAnsi="Traditional Arabic" w:cs="Traditional Arabic"/>
          <w:b/>
          <w:bCs/>
          <w:sz w:val="36"/>
          <w:szCs w:val="36"/>
          <w:rtl/>
        </w:rPr>
      </w:pPr>
      <w:r w:rsidRPr="00BC0C2B">
        <w:rPr>
          <w:rFonts w:ascii="Traditional Arabic" w:hAnsi="Traditional Arabic" w:cs="Traditional Arabic"/>
          <w:b/>
          <w:bCs/>
          <w:sz w:val="36"/>
          <w:szCs w:val="36"/>
          <w:rtl/>
        </w:rPr>
        <w:t xml:space="preserve"> ثانياً: اختبارات الصدق والثبات</w:t>
      </w:r>
    </w:p>
    <w:p w14:paraId="2FF7830F" w14:textId="39CFF5F9" w:rsidR="008E448A" w:rsidRPr="00BC0C2B" w:rsidRDefault="00BC0C2B" w:rsidP="00BC0C2B">
      <w:pPr>
        <w:bidi/>
        <w:spacing w:after="200" w:line="276" w:lineRule="auto"/>
        <w:jc w:val="both"/>
        <w:rPr>
          <w:rFonts w:ascii="Traditional Arabic" w:hAnsi="Traditional Arabic" w:cs="Traditional Arabic"/>
          <w:b/>
          <w:bCs/>
          <w:sz w:val="32"/>
          <w:szCs w:val="32"/>
          <w:rtl/>
        </w:rPr>
      </w:pPr>
      <w:r w:rsidRPr="00BC0C2B">
        <w:rPr>
          <w:rFonts w:ascii="Traditional Arabic" w:hAnsi="Traditional Arabic" w:cs="Traditional Arabic"/>
          <w:b/>
          <w:bCs/>
          <w:sz w:val="32"/>
          <w:szCs w:val="32"/>
          <w:rtl/>
        </w:rPr>
        <w:t>الاختبار الإحصائي</w:t>
      </w:r>
      <w:r w:rsidRPr="00BC0C2B">
        <w:rPr>
          <w:rFonts w:ascii="Traditional Arabic" w:hAnsi="Traditional Arabic" w:cs="Traditional Arabic" w:hint="cs"/>
          <w:b/>
          <w:bCs/>
          <w:sz w:val="32"/>
          <w:szCs w:val="32"/>
          <w:rtl/>
        </w:rPr>
        <w:t xml:space="preserve"> - </w:t>
      </w:r>
      <w:r w:rsidRPr="00BC0C2B">
        <w:rPr>
          <w:rFonts w:ascii="Traditional Arabic" w:hAnsi="Traditional Arabic" w:cs="Traditional Arabic"/>
          <w:b/>
          <w:bCs/>
          <w:sz w:val="32"/>
          <w:szCs w:val="32"/>
          <w:rtl/>
        </w:rPr>
        <w:t>الهدف من الاستخدام</w:t>
      </w:r>
      <w:r w:rsidR="008E448A" w:rsidRPr="00BC0C2B">
        <w:rPr>
          <w:rFonts w:ascii="Traditional Arabic" w:hAnsi="Traditional Arabic" w:cs="Traditional Arabic"/>
          <w:b/>
          <w:bCs/>
          <w:sz w:val="32"/>
          <w:szCs w:val="32"/>
          <w:rtl/>
        </w:rPr>
        <w:t xml:space="preserve"> </w:t>
      </w:r>
      <w:r w:rsidRPr="00BC0C2B">
        <w:rPr>
          <w:rFonts w:ascii="Traditional Arabic" w:hAnsi="Traditional Arabic" w:cs="Traditional Arabic" w:hint="cs"/>
          <w:b/>
          <w:bCs/>
          <w:sz w:val="32"/>
          <w:szCs w:val="32"/>
          <w:rtl/>
        </w:rPr>
        <w:t xml:space="preserve">- </w:t>
      </w:r>
      <w:r w:rsidR="008E448A" w:rsidRPr="00BC0C2B">
        <w:rPr>
          <w:rFonts w:ascii="Traditional Arabic" w:hAnsi="Traditional Arabic" w:cs="Traditional Arabic"/>
          <w:b/>
          <w:bCs/>
          <w:sz w:val="32"/>
          <w:szCs w:val="32"/>
          <w:rtl/>
        </w:rPr>
        <w:t>القيم المقبولة إحصائياً</w:t>
      </w:r>
    </w:p>
    <w:p w14:paraId="5581A1A9" w14:textId="77777777" w:rsidR="00BC0C2B" w:rsidRDefault="008E448A" w:rsidP="00BC0C2B">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معامل ارتباط بيرسون (</w:t>
      </w:r>
      <w:r w:rsidRPr="008E448A">
        <w:rPr>
          <w:rFonts w:ascii="Traditional Arabic" w:hAnsi="Traditional Arabic" w:cs="Traditional Arabic"/>
          <w:sz w:val="32"/>
          <w:szCs w:val="32"/>
        </w:rPr>
        <w:t>Pearson Correlation</w:t>
      </w:r>
      <w:r w:rsidRPr="008E448A">
        <w:rPr>
          <w:rFonts w:ascii="Traditional Arabic" w:hAnsi="Traditional Arabic" w:cs="Traditional Arabic"/>
          <w:sz w:val="32"/>
          <w:szCs w:val="32"/>
          <w:rtl/>
        </w:rPr>
        <w:t>)</w:t>
      </w:r>
      <w:r w:rsidR="00BC0C2B">
        <w:rPr>
          <w:rFonts w:ascii="Traditional Arabic" w:hAnsi="Traditional Arabic" w:cs="Traditional Arabic" w:hint="cs"/>
          <w:sz w:val="32"/>
          <w:szCs w:val="32"/>
          <w:rtl/>
        </w:rPr>
        <w:t xml:space="preserve"> </w:t>
      </w:r>
      <w:r w:rsidR="00BC0C2B">
        <w:rPr>
          <w:rFonts w:ascii="Traditional Arabic" w:hAnsi="Traditional Arabic" w:cs="Traditional Arabic"/>
          <w:sz w:val="32"/>
          <w:szCs w:val="32"/>
          <w:rtl/>
        </w:rPr>
        <w:t>–</w:t>
      </w:r>
      <w:r w:rsidR="00BC0C2B">
        <w:rPr>
          <w:rFonts w:ascii="Traditional Arabic" w:hAnsi="Traditional Arabic" w:cs="Traditional Arabic" w:hint="cs"/>
          <w:sz w:val="32"/>
          <w:szCs w:val="32"/>
          <w:rtl/>
        </w:rPr>
        <w:t xml:space="preserve"> يستخدم </w:t>
      </w:r>
      <w:r w:rsidRPr="008E448A">
        <w:rPr>
          <w:rFonts w:ascii="Traditional Arabic" w:hAnsi="Traditional Arabic" w:cs="Traditional Arabic"/>
          <w:sz w:val="32"/>
          <w:szCs w:val="32"/>
          <w:rtl/>
        </w:rPr>
        <w:t xml:space="preserve">للتحقق من صدق الاتساق الداخلي لفقرات الاستبانة، وقياس مدى ارتباط كل فقرة بالبعد الذي تنتمي إليه </w:t>
      </w:r>
      <w:r w:rsidR="00BC0C2B">
        <w:rPr>
          <w:rFonts w:ascii="Traditional Arabic" w:hAnsi="Traditional Arabic" w:cs="Traditional Arabic" w:hint="cs"/>
          <w:sz w:val="32"/>
          <w:szCs w:val="32"/>
          <w:rtl/>
        </w:rPr>
        <w:t xml:space="preserve">- </w:t>
      </w:r>
      <w:r w:rsidRPr="008E448A">
        <w:rPr>
          <w:rFonts w:ascii="Traditional Arabic" w:hAnsi="Traditional Arabic" w:cs="Traditional Arabic"/>
          <w:sz w:val="32"/>
          <w:szCs w:val="32"/>
          <w:rtl/>
        </w:rPr>
        <w:t>قيمة الارتباط المقبولة 0.30 فأعلى عند مستوى دلالة (</w:t>
      </w:r>
      <w:r w:rsidRPr="008E448A">
        <w:rPr>
          <w:rFonts w:ascii="Cambria" w:hAnsi="Cambria" w:cs="Cambria"/>
          <w:sz w:val="32"/>
          <w:szCs w:val="32"/>
        </w:rPr>
        <w:t>α</w:t>
      </w:r>
      <w:r w:rsidRPr="008E448A">
        <w:rPr>
          <w:rFonts w:ascii="Traditional Arabic" w:hAnsi="Traditional Arabic" w:cs="Traditional Arabic"/>
          <w:sz w:val="32"/>
          <w:szCs w:val="32"/>
        </w:rPr>
        <w:t xml:space="preserve"> </w:t>
      </w:r>
      <w:r w:rsidRPr="008E448A">
        <w:rPr>
          <w:rFonts w:ascii="Cambria Math" w:hAnsi="Cambria Math" w:cs="Cambria Math"/>
          <w:sz w:val="32"/>
          <w:szCs w:val="32"/>
        </w:rPr>
        <w:t>≤</w:t>
      </w:r>
      <w:r w:rsidRPr="008E448A">
        <w:rPr>
          <w:rFonts w:ascii="Traditional Arabic" w:hAnsi="Traditional Arabic" w:cs="Traditional Arabic"/>
          <w:sz w:val="32"/>
          <w:szCs w:val="32"/>
        </w:rPr>
        <w:t xml:space="preserve"> 0.05).</w:t>
      </w:r>
    </w:p>
    <w:p w14:paraId="4E992117" w14:textId="38A6096F" w:rsidR="008E448A" w:rsidRPr="008E448A" w:rsidRDefault="008E448A" w:rsidP="00BC0C2B">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معامل ألفا </w:t>
      </w:r>
      <w:proofErr w:type="spellStart"/>
      <w:r w:rsidRPr="008E448A">
        <w:rPr>
          <w:rFonts w:ascii="Traditional Arabic" w:hAnsi="Traditional Arabic" w:cs="Traditional Arabic"/>
          <w:sz w:val="32"/>
          <w:szCs w:val="32"/>
          <w:rtl/>
        </w:rPr>
        <w:t>كرونباخ</w:t>
      </w:r>
      <w:proofErr w:type="spellEnd"/>
      <w:r w:rsidRPr="008E448A">
        <w:rPr>
          <w:rFonts w:ascii="Traditional Arabic" w:hAnsi="Traditional Arabic" w:cs="Traditional Arabic"/>
          <w:sz w:val="32"/>
          <w:szCs w:val="32"/>
          <w:rtl/>
        </w:rPr>
        <w:t xml:space="preserve"> (</w:t>
      </w:r>
      <w:r w:rsidRPr="008E448A">
        <w:rPr>
          <w:rFonts w:ascii="Traditional Arabic" w:hAnsi="Traditional Arabic" w:cs="Traditional Arabic"/>
          <w:sz w:val="32"/>
          <w:szCs w:val="32"/>
        </w:rPr>
        <w:t>Cronbach's Alpha</w:t>
      </w:r>
      <w:r w:rsidRPr="008E448A">
        <w:rPr>
          <w:rFonts w:ascii="Traditional Arabic" w:hAnsi="Traditional Arabic" w:cs="Traditional Arabic"/>
          <w:sz w:val="32"/>
          <w:szCs w:val="32"/>
          <w:rtl/>
        </w:rPr>
        <w:t xml:space="preserve">) </w:t>
      </w:r>
      <w:r w:rsidR="00BC0C2B">
        <w:rPr>
          <w:rFonts w:ascii="Traditional Arabic" w:hAnsi="Traditional Arabic" w:cs="Traditional Arabic"/>
          <w:sz w:val="32"/>
          <w:szCs w:val="32"/>
          <w:rtl/>
        </w:rPr>
        <w:t>–</w:t>
      </w:r>
      <w:r w:rsidR="00BC0C2B">
        <w:rPr>
          <w:rFonts w:ascii="Traditional Arabic" w:hAnsi="Traditional Arabic" w:cs="Traditional Arabic" w:hint="cs"/>
          <w:sz w:val="32"/>
          <w:szCs w:val="32"/>
          <w:rtl/>
        </w:rPr>
        <w:t xml:space="preserve"> يستخدم </w:t>
      </w:r>
      <w:r w:rsidRPr="008E448A">
        <w:rPr>
          <w:rFonts w:ascii="Traditional Arabic" w:hAnsi="Traditional Arabic" w:cs="Traditional Arabic"/>
          <w:sz w:val="32"/>
          <w:szCs w:val="32"/>
          <w:rtl/>
        </w:rPr>
        <w:t>لقياس ثبات أداة الدراسة والتأكد من اتساق إجابات أفراد العينة على فقرات الاستبانة</w:t>
      </w:r>
      <w:r w:rsidR="00BC0C2B">
        <w:rPr>
          <w:rFonts w:ascii="Traditional Arabic" w:hAnsi="Traditional Arabic" w:cs="Traditional Arabic" w:hint="cs"/>
          <w:sz w:val="32"/>
          <w:szCs w:val="32"/>
          <w:rtl/>
        </w:rPr>
        <w:t xml:space="preserve"> -</w:t>
      </w:r>
      <w:r w:rsidRPr="008E448A">
        <w:rPr>
          <w:rFonts w:ascii="Traditional Arabic" w:hAnsi="Traditional Arabic" w:cs="Traditional Arabic"/>
          <w:sz w:val="32"/>
          <w:szCs w:val="32"/>
          <w:rtl/>
        </w:rPr>
        <w:t xml:space="preserve"> القيمة المقبولة 0.70 فأعلى، والقيمة الجيدة: 0.80 فأعلى.</w:t>
      </w:r>
    </w:p>
    <w:p w14:paraId="09F57AC3"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1C7DB7AA" w14:textId="5E2C2C88" w:rsidR="00F52441" w:rsidRPr="00BC0C2B" w:rsidRDefault="008E448A" w:rsidP="00F52441">
      <w:pPr>
        <w:bidi/>
        <w:spacing w:after="200" w:line="276" w:lineRule="auto"/>
        <w:jc w:val="both"/>
        <w:rPr>
          <w:rFonts w:ascii="Traditional Arabic" w:hAnsi="Traditional Arabic" w:cs="Traditional Arabic"/>
          <w:b/>
          <w:bCs/>
          <w:sz w:val="36"/>
          <w:szCs w:val="36"/>
          <w:rtl/>
        </w:rPr>
      </w:pPr>
      <w:r w:rsidRPr="00BC0C2B">
        <w:rPr>
          <w:rFonts w:ascii="Traditional Arabic" w:hAnsi="Traditional Arabic" w:cs="Traditional Arabic"/>
          <w:b/>
          <w:bCs/>
          <w:sz w:val="36"/>
          <w:szCs w:val="36"/>
          <w:rtl/>
        </w:rPr>
        <w:lastRenderedPageBreak/>
        <w:t xml:space="preserve"> ثالثاً: اختبارات الفرضيات الإحصائية</w:t>
      </w:r>
    </w:p>
    <w:p w14:paraId="5632A0EE" w14:textId="77777777" w:rsidR="00F52441" w:rsidRPr="00F52441" w:rsidRDefault="00F52441" w:rsidP="00F52441">
      <w:pPr>
        <w:bidi/>
        <w:spacing w:after="200" w:line="276" w:lineRule="auto"/>
        <w:jc w:val="both"/>
        <w:rPr>
          <w:rFonts w:ascii="Traditional Arabic" w:hAnsi="Traditional Arabic" w:cs="Traditional Arabic"/>
          <w:b/>
          <w:bCs/>
          <w:sz w:val="32"/>
          <w:szCs w:val="32"/>
          <w:rtl/>
        </w:rPr>
      </w:pPr>
      <w:r w:rsidRPr="00F52441">
        <w:rPr>
          <w:rFonts w:ascii="Traditional Arabic" w:hAnsi="Traditional Arabic" w:cs="Traditional Arabic"/>
          <w:b/>
          <w:bCs/>
          <w:sz w:val="32"/>
          <w:szCs w:val="32"/>
          <w:rtl/>
        </w:rPr>
        <w:t xml:space="preserve">الاختبار الإحصائي </w:t>
      </w:r>
      <w:r w:rsidRPr="00F52441">
        <w:rPr>
          <w:rFonts w:ascii="Traditional Arabic" w:hAnsi="Traditional Arabic" w:cs="Traditional Arabic" w:hint="cs"/>
          <w:b/>
          <w:bCs/>
          <w:sz w:val="32"/>
          <w:szCs w:val="32"/>
          <w:rtl/>
        </w:rPr>
        <w:t xml:space="preserve">- </w:t>
      </w:r>
      <w:r w:rsidRPr="00F52441">
        <w:rPr>
          <w:rFonts w:ascii="Traditional Arabic" w:hAnsi="Traditional Arabic" w:cs="Traditional Arabic"/>
          <w:b/>
          <w:bCs/>
          <w:sz w:val="32"/>
          <w:szCs w:val="32"/>
          <w:rtl/>
        </w:rPr>
        <w:t>الهدف من الاستخدام</w:t>
      </w:r>
    </w:p>
    <w:p w14:paraId="6B49D44E" w14:textId="5FB543AF" w:rsidR="008E448A" w:rsidRPr="008E448A" w:rsidRDefault="008E448A" w:rsidP="00F52441">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1. اختبار التوزيع الطبيعي للبيانات</w:t>
      </w:r>
    </w:p>
    <w:p w14:paraId="0783D9D8" w14:textId="47F26817" w:rsidR="008E448A" w:rsidRPr="008E448A" w:rsidRDefault="008E448A" w:rsidP="00F52441">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اختبار </w:t>
      </w:r>
      <w:proofErr w:type="spellStart"/>
      <w:r w:rsidRPr="008E448A">
        <w:rPr>
          <w:rFonts w:ascii="Traditional Arabic" w:hAnsi="Traditional Arabic" w:cs="Traditional Arabic"/>
          <w:sz w:val="32"/>
          <w:szCs w:val="32"/>
          <w:rtl/>
        </w:rPr>
        <w:t>كولموجوروف-سميرنوف</w:t>
      </w:r>
      <w:proofErr w:type="spellEnd"/>
      <w:r w:rsidRPr="008E448A">
        <w:rPr>
          <w:rFonts w:ascii="Traditional Arabic" w:hAnsi="Traditional Arabic" w:cs="Traditional Arabic"/>
          <w:sz w:val="32"/>
          <w:szCs w:val="32"/>
          <w:rtl/>
        </w:rPr>
        <w:t xml:space="preserve"> (</w:t>
      </w:r>
      <w:r w:rsidRPr="008E448A">
        <w:rPr>
          <w:rFonts w:ascii="Traditional Arabic" w:hAnsi="Traditional Arabic" w:cs="Traditional Arabic"/>
          <w:sz w:val="32"/>
          <w:szCs w:val="32"/>
        </w:rPr>
        <w:t>Kolmogorov-Smirnov Test</w:t>
      </w:r>
      <w:r w:rsidRPr="008E448A">
        <w:rPr>
          <w:rFonts w:ascii="Traditional Arabic" w:hAnsi="Traditional Arabic" w:cs="Traditional Arabic"/>
          <w:sz w:val="32"/>
          <w:szCs w:val="32"/>
          <w:rtl/>
        </w:rPr>
        <w:t xml:space="preserve">) </w:t>
      </w:r>
      <w:r w:rsidR="00F52441">
        <w:rPr>
          <w:rFonts w:ascii="Traditional Arabic" w:hAnsi="Traditional Arabic" w:cs="Traditional Arabic"/>
          <w:sz w:val="32"/>
          <w:szCs w:val="32"/>
          <w:rtl/>
        </w:rPr>
        <w:t>–</w:t>
      </w:r>
      <w:r w:rsidR="00F52441">
        <w:rPr>
          <w:rFonts w:ascii="Traditional Arabic" w:hAnsi="Traditional Arabic" w:cs="Traditional Arabic" w:hint="cs"/>
          <w:sz w:val="32"/>
          <w:szCs w:val="32"/>
          <w:rtl/>
        </w:rPr>
        <w:t xml:space="preserve"> يستخدم </w:t>
      </w:r>
      <w:r w:rsidRPr="008E448A">
        <w:rPr>
          <w:rFonts w:ascii="Traditional Arabic" w:hAnsi="Traditional Arabic" w:cs="Traditional Arabic"/>
          <w:sz w:val="32"/>
          <w:szCs w:val="32"/>
          <w:rtl/>
        </w:rPr>
        <w:t xml:space="preserve">للتحقق من أن البيانات تتبع التوزيع الطبيعي، وهو شرط أساسي لتطبيق الاختبارات </w:t>
      </w:r>
      <w:proofErr w:type="spellStart"/>
      <w:r w:rsidRPr="008E448A">
        <w:rPr>
          <w:rFonts w:ascii="Traditional Arabic" w:hAnsi="Traditional Arabic" w:cs="Traditional Arabic"/>
          <w:sz w:val="32"/>
          <w:szCs w:val="32"/>
          <w:rtl/>
        </w:rPr>
        <w:t>البارامترية</w:t>
      </w:r>
      <w:proofErr w:type="spellEnd"/>
      <w:r w:rsidRPr="008E448A">
        <w:rPr>
          <w:rFonts w:ascii="Traditional Arabic" w:hAnsi="Traditional Arabic" w:cs="Traditional Arabic"/>
          <w:sz w:val="32"/>
          <w:szCs w:val="32"/>
          <w:rtl/>
        </w:rPr>
        <w:t>.</w:t>
      </w:r>
    </w:p>
    <w:p w14:paraId="6848E5E5"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4FA86565" w14:textId="321B6400"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2. اختبارات الفروق بين المجموعات</w:t>
      </w:r>
    </w:p>
    <w:p w14:paraId="0E993F3A" w14:textId="77777777" w:rsidR="00D9447F" w:rsidRDefault="00D9447F" w:rsidP="00D9447F">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 xml:space="preserve">اختبار </w:t>
      </w:r>
      <w:r w:rsidR="008E448A" w:rsidRPr="008E448A">
        <w:rPr>
          <w:rFonts w:ascii="Traditional Arabic" w:hAnsi="Traditional Arabic" w:cs="Traditional Arabic"/>
          <w:sz w:val="32"/>
          <w:szCs w:val="32"/>
        </w:rPr>
        <w:t>T</w:t>
      </w:r>
      <w:r w:rsidR="008E448A" w:rsidRPr="008E448A">
        <w:rPr>
          <w:rFonts w:ascii="Traditional Arabic" w:hAnsi="Traditional Arabic" w:cs="Traditional Arabic"/>
          <w:sz w:val="32"/>
          <w:szCs w:val="32"/>
          <w:rtl/>
        </w:rPr>
        <w:t xml:space="preserve"> للعينات المستقلة (</w:t>
      </w:r>
      <w:r w:rsidR="008E448A" w:rsidRPr="008E448A">
        <w:rPr>
          <w:rFonts w:ascii="Traditional Arabic" w:hAnsi="Traditional Arabic" w:cs="Traditional Arabic"/>
          <w:sz w:val="32"/>
          <w:szCs w:val="32"/>
        </w:rPr>
        <w:t>Independent Samples T-Test</w:t>
      </w:r>
      <w:r w:rsidR="008E448A" w:rsidRPr="008E448A">
        <w:rPr>
          <w:rFonts w:ascii="Traditional Arabic" w:hAnsi="Traditional Arabic" w:cs="Traditional Arabic"/>
          <w:sz w:val="32"/>
          <w:szCs w:val="32"/>
          <w:rtl/>
        </w:rPr>
        <w:t xml:space="preserve">) </w:t>
      </w:r>
      <w:r w:rsidR="00F52441">
        <w:rPr>
          <w:rFonts w:ascii="Traditional Arabic" w:hAnsi="Traditional Arabic" w:cs="Traditional Arabic"/>
          <w:sz w:val="32"/>
          <w:szCs w:val="32"/>
          <w:rtl/>
        </w:rPr>
        <w:t>–</w:t>
      </w:r>
      <w:r w:rsidR="008E448A" w:rsidRPr="008E448A">
        <w:rPr>
          <w:rFonts w:ascii="Traditional Arabic" w:hAnsi="Traditional Arabic" w:cs="Traditional Arabic"/>
          <w:sz w:val="32"/>
          <w:szCs w:val="32"/>
          <w:rtl/>
        </w:rPr>
        <w:t xml:space="preserve"> </w:t>
      </w:r>
      <w:r w:rsidR="00F52441">
        <w:rPr>
          <w:rFonts w:ascii="Traditional Arabic" w:hAnsi="Traditional Arabic" w:cs="Traditional Arabic" w:hint="cs"/>
          <w:sz w:val="32"/>
          <w:szCs w:val="32"/>
          <w:rtl/>
        </w:rPr>
        <w:t>يستخدم</w:t>
      </w:r>
      <w:r w:rsidRPr="00D9447F">
        <w:rPr>
          <w:rFonts w:ascii="Traditional Arabic" w:hAnsi="Traditional Arabic" w:cs="Traditional Arabic"/>
          <w:sz w:val="32"/>
          <w:szCs w:val="32"/>
          <w:rtl/>
        </w:rPr>
        <w:t xml:space="preserve"> </w:t>
      </w:r>
      <w:r w:rsidRPr="008E448A">
        <w:rPr>
          <w:rFonts w:ascii="Traditional Arabic" w:hAnsi="Traditional Arabic" w:cs="Traditional Arabic"/>
          <w:sz w:val="32"/>
          <w:szCs w:val="32"/>
          <w:rtl/>
        </w:rPr>
        <w:t>عند المقارنة بين مجموعتين فقط</w:t>
      </w:r>
      <w:r w:rsidR="00F52441">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وذلك </w:t>
      </w:r>
      <w:r w:rsidR="008E448A" w:rsidRPr="008E448A">
        <w:rPr>
          <w:rFonts w:ascii="Traditional Arabic" w:hAnsi="Traditional Arabic" w:cs="Traditional Arabic"/>
          <w:sz w:val="32"/>
          <w:szCs w:val="32"/>
          <w:rtl/>
        </w:rPr>
        <w:t>لفحص الفروق بين متوسطي مجموعتين مستقلتين (مثل: الذكور والإناث).</w:t>
      </w:r>
    </w:p>
    <w:p w14:paraId="3CE49161" w14:textId="77777777" w:rsidR="00D9447F" w:rsidRDefault="00D9447F" w:rsidP="00D9447F">
      <w:pPr>
        <w:bidi/>
        <w:spacing w:after="200" w:line="276" w:lineRule="auto"/>
        <w:jc w:val="both"/>
        <w:rPr>
          <w:rFonts w:ascii="Traditional Arabic" w:hAnsi="Traditional Arabic" w:cs="Traditional Arabic"/>
          <w:sz w:val="32"/>
          <w:szCs w:val="32"/>
          <w:rtl/>
        </w:rPr>
      </w:pPr>
    </w:p>
    <w:p w14:paraId="2F2DB3B8" w14:textId="09866D13" w:rsidR="008E448A" w:rsidRPr="008E448A" w:rsidRDefault="00D9447F" w:rsidP="00D9447F">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تحليل التباين الأحادي (</w:t>
      </w:r>
      <w:r w:rsidR="008E448A" w:rsidRPr="008E448A">
        <w:rPr>
          <w:rFonts w:ascii="Traditional Arabic" w:hAnsi="Traditional Arabic" w:cs="Traditional Arabic"/>
          <w:sz w:val="32"/>
          <w:szCs w:val="32"/>
        </w:rPr>
        <w:t>One-Way ANOVA</w:t>
      </w:r>
      <w:r w:rsidR="008E448A" w:rsidRPr="008E448A">
        <w:rPr>
          <w:rFonts w:ascii="Traditional Arabic" w:hAnsi="Traditional Arabic" w:cs="Traditional Arabic"/>
          <w:sz w:val="32"/>
          <w:szCs w:val="32"/>
          <w:rtl/>
        </w:rPr>
        <w:t xml:space="preserve">) </w:t>
      </w:r>
      <w:r w:rsidR="00D52885">
        <w:rPr>
          <w:rFonts w:ascii="Traditional Arabic" w:hAnsi="Traditional Arabic" w:cs="Traditional Arabic" w:hint="cs"/>
          <w:sz w:val="32"/>
          <w:szCs w:val="32"/>
          <w:rtl/>
        </w:rPr>
        <w:t xml:space="preserve">- يستخدم </w:t>
      </w:r>
      <w:r w:rsidR="00D52885" w:rsidRPr="008E448A">
        <w:rPr>
          <w:rFonts w:ascii="Traditional Arabic" w:hAnsi="Traditional Arabic" w:cs="Traditional Arabic"/>
          <w:sz w:val="32"/>
          <w:szCs w:val="32"/>
          <w:rtl/>
        </w:rPr>
        <w:t xml:space="preserve">عند المقارنة بين ثلاث مجموعات فأكثر </w:t>
      </w:r>
      <w:r w:rsidR="00D52885">
        <w:rPr>
          <w:rFonts w:ascii="Traditional Arabic" w:hAnsi="Traditional Arabic" w:cs="Traditional Arabic" w:hint="cs"/>
          <w:sz w:val="32"/>
          <w:szCs w:val="32"/>
          <w:rtl/>
        </w:rPr>
        <w:t xml:space="preserve">وذلك </w:t>
      </w:r>
      <w:r w:rsidR="008E448A" w:rsidRPr="008E448A">
        <w:rPr>
          <w:rFonts w:ascii="Traditional Arabic" w:hAnsi="Traditional Arabic" w:cs="Traditional Arabic"/>
          <w:sz w:val="32"/>
          <w:szCs w:val="32"/>
          <w:rtl/>
        </w:rPr>
        <w:t>لفحص الفروق بين متوسطات ثلاث مجموعات أو أكثر (مثل: فئات العمر، سنوات الخبرة، المستوى الوظيفي).</w:t>
      </w:r>
    </w:p>
    <w:p w14:paraId="5D8DC8FB" w14:textId="77777777" w:rsidR="00D52885" w:rsidRDefault="00D52885" w:rsidP="008E448A">
      <w:pPr>
        <w:bidi/>
        <w:spacing w:after="200" w:line="276" w:lineRule="auto"/>
        <w:jc w:val="both"/>
        <w:rPr>
          <w:rFonts w:ascii="Traditional Arabic" w:hAnsi="Traditional Arabic" w:cs="Traditional Arabic"/>
          <w:sz w:val="32"/>
          <w:szCs w:val="32"/>
          <w:rtl/>
        </w:rPr>
      </w:pPr>
    </w:p>
    <w:p w14:paraId="70B79A2E" w14:textId="4EA94F49" w:rsidR="008E448A" w:rsidRPr="008E448A" w:rsidRDefault="00D52885" w:rsidP="00D52885">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اختبار شيفيه للمقارنات البعدية (</w:t>
      </w:r>
      <w:r w:rsidR="008E448A" w:rsidRPr="008E448A">
        <w:rPr>
          <w:rFonts w:ascii="Traditional Arabic" w:hAnsi="Traditional Arabic" w:cs="Traditional Arabic"/>
          <w:sz w:val="32"/>
          <w:szCs w:val="32"/>
        </w:rPr>
        <w:t>Scheffe Test</w:t>
      </w:r>
      <w:r w:rsidR="008E448A" w:rsidRPr="008E448A">
        <w:rPr>
          <w:rFonts w:ascii="Traditional Arabic" w:hAnsi="Traditional Arabic" w:cs="Traditional Arabic"/>
          <w:sz w:val="32"/>
          <w:szCs w:val="32"/>
          <w:rtl/>
        </w:rPr>
        <w:t xml:space="preserve">) </w:t>
      </w:r>
      <w:r>
        <w:rPr>
          <w:rFonts w:ascii="Traditional Arabic" w:hAnsi="Traditional Arabic" w:cs="Traditional Arabic"/>
          <w:sz w:val="32"/>
          <w:szCs w:val="32"/>
          <w:rtl/>
        </w:rPr>
        <w:t>–</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يستخدم </w:t>
      </w:r>
      <w:r w:rsidRPr="008E448A">
        <w:rPr>
          <w:rFonts w:ascii="Traditional Arabic" w:hAnsi="Traditional Arabic" w:cs="Traditional Arabic"/>
          <w:sz w:val="32"/>
          <w:szCs w:val="32"/>
          <w:rtl/>
        </w:rPr>
        <w:t xml:space="preserve">بعد تطبيق </w:t>
      </w:r>
      <w:r w:rsidRPr="008E448A">
        <w:rPr>
          <w:rFonts w:ascii="Traditional Arabic" w:hAnsi="Traditional Arabic" w:cs="Traditional Arabic"/>
          <w:sz w:val="32"/>
          <w:szCs w:val="32"/>
        </w:rPr>
        <w:t>ANOVA</w:t>
      </w:r>
      <w:r w:rsidRPr="008E448A">
        <w:rPr>
          <w:rFonts w:ascii="Traditional Arabic" w:hAnsi="Traditional Arabic" w:cs="Traditional Arabic"/>
          <w:sz w:val="32"/>
          <w:szCs w:val="32"/>
          <w:rtl/>
        </w:rPr>
        <w:t xml:space="preserve"> إذا كانت النتيجة دالة إحصائياً </w:t>
      </w:r>
      <w:r>
        <w:rPr>
          <w:rFonts w:ascii="Traditional Arabic" w:hAnsi="Traditional Arabic" w:cs="Traditional Arabic" w:hint="cs"/>
          <w:sz w:val="32"/>
          <w:szCs w:val="32"/>
          <w:rtl/>
        </w:rPr>
        <w:t xml:space="preserve">وذلك </w:t>
      </w:r>
      <w:r w:rsidR="008E448A" w:rsidRPr="008E448A">
        <w:rPr>
          <w:rFonts w:ascii="Traditional Arabic" w:hAnsi="Traditional Arabic" w:cs="Traditional Arabic"/>
          <w:sz w:val="32"/>
          <w:szCs w:val="32"/>
          <w:rtl/>
        </w:rPr>
        <w:t xml:space="preserve">لتحديد أي المجموعات تختلف عن بعضها البعض بعد ثبوت وجود فروق دالة في اختبار </w:t>
      </w:r>
      <w:r w:rsidR="008E448A" w:rsidRPr="008E448A">
        <w:rPr>
          <w:rFonts w:ascii="Traditional Arabic" w:hAnsi="Traditional Arabic" w:cs="Traditional Arabic"/>
          <w:sz w:val="32"/>
          <w:szCs w:val="32"/>
        </w:rPr>
        <w:t>ANOVA</w:t>
      </w:r>
      <w:r w:rsidR="008E448A" w:rsidRPr="008E448A">
        <w:rPr>
          <w:rFonts w:ascii="Traditional Arabic" w:hAnsi="Traditional Arabic" w:cs="Traditional Arabic"/>
          <w:sz w:val="32"/>
          <w:szCs w:val="32"/>
          <w:rtl/>
        </w:rPr>
        <w:t>.</w:t>
      </w:r>
    </w:p>
    <w:p w14:paraId="4EA2DC02"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58DF17F6" w14:textId="05D25E38"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3. اختبارات العلاقة والتأثير</w:t>
      </w:r>
    </w:p>
    <w:p w14:paraId="02822827" w14:textId="77777777" w:rsidR="00D52885" w:rsidRDefault="00D52885" w:rsidP="00D52885">
      <w:pPr>
        <w:bidi/>
        <w:spacing w:after="200" w:line="276" w:lineRule="auto"/>
        <w:jc w:val="both"/>
        <w:rPr>
          <w:rFonts w:ascii="Traditional Arabic" w:hAnsi="Traditional Arabic" w:cs="Times New Roman"/>
          <w:sz w:val="32"/>
          <w:szCs w:val="32"/>
          <w:rtl/>
          <w:lang w:bidi="ar-EG"/>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معامل ارتباط بيرسون (</w:t>
      </w:r>
      <w:r w:rsidR="008E448A" w:rsidRPr="008E448A">
        <w:rPr>
          <w:rFonts w:ascii="Traditional Arabic" w:hAnsi="Traditional Arabic" w:cs="Traditional Arabic"/>
          <w:sz w:val="32"/>
          <w:szCs w:val="32"/>
        </w:rPr>
        <w:t>Pearson Correlation</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يستخدم</w:t>
      </w:r>
      <w:r w:rsidR="008E448A" w:rsidRPr="008E448A">
        <w:rPr>
          <w:rFonts w:ascii="Traditional Arabic" w:hAnsi="Traditional Arabic" w:cs="Traditional Arabic"/>
          <w:sz w:val="32"/>
          <w:szCs w:val="32"/>
          <w:rtl/>
        </w:rPr>
        <w:t xml:space="preserve"> لقياس قوة واتجاه العلاقة الخطية بين المتغير المستقل (التحول الرقمي بأبعاده الخمسة) والمتغير التابع (جودة الخدمات الصحية)</w:t>
      </w:r>
      <w:r>
        <w:rPr>
          <w:rFonts w:ascii="Traditional Arabic" w:hAnsi="Traditional Arabic" w:cs="Traditional Arabic" w:hint="cs"/>
          <w:sz w:val="32"/>
          <w:szCs w:val="32"/>
          <w:rtl/>
        </w:rPr>
        <w:t xml:space="preserve"> - </w:t>
      </w:r>
      <w:r w:rsidR="008E448A" w:rsidRPr="008E448A">
        <w:rPr>
          <w:rFonts w:ascii="Traditional Arabic" w:hAnsi="Traditional Arabic" w:cs="Traditional Arabic"/>
          <w:sz w:val="32"/>
          <w:szCs w:val="32"/>
          <w:rtl/>
        </w:rPr>
        <w:t>قيمة الارتباط من -1 إلى +1، والعلاقة دالة عند مستوى (</w:t>
      </w:r>
      <w:r w:rsidR="008E448A" w:rsidRPr="008E448A">
        <w:rPr>
          <w:rFonts w:ascii="Cambria" w:hAnsi="Cambria" w:cs="Cambria"/>
          <w:sz w:val="32"/>
          <w:szCs w:val="32"/>
        </w:rPr>
        <w:t>α</w:t>
      </w:r>
      <w:r w:rsidR="008E448A" w:rsidRPr="008E448A">
        <w:rPr>
          <w:rFonts w:ascii="Traditional Arabic" w:hAnsi="Traditional Arabic" w:cs="Traditional Arabic"/>
          <w:sz w:val="32"/>
          <w:szCs w:val="32"/>
        </w:rPr>
        <w:t xml:space="preserve"> </w:t>
      </w:r>
      <w:r w:rsidR="008E448A" w:rsidRPr="008E448A">
        <w:rPr>
          <w:rFonts w:ascii="Cambria Math" w:hAnsi="Cambria Math" w:cs="Cambria Math"/>
          <w:sz w:val="32"/>
          <w:szCs w:val="32"/>
        </w:rPr>
        <w:t>≤</w:t>
      </w:r>
      <w:r w:rsidR="008E448A" w:rsidRPr="008E448A">
        <w:rPr>
          <w:rFonts w:ascii="Traditional Arabic" w:hAnsi="Traditional Arabic" w:cs="Traditional Arabic"/>
          <w:sz w:val="32"/>
          <w:szCs w:val="32"/>
        </w:rPr>
        <w:t xml:space="preserve"> 0.05</w:t>
      </w:r>
      <w:r>
        <w:rPr>
          <w:rFonts w:ascii="Traditional Arabic" w:hAnsi="Traditional Arabic" w:cs="Traditional Arabic" w:hint="cs"/>
          <w:sz w:val="32"/>
          <w:szCs w:val="32"/>
          <w:rtl/>
        </w:rPr>
        <w:t>)</w:t>
      </w:r>
      <w:r>
        <w:rPr>
          <w:rFonts w:ascii="Traditional Arabic" w:hAnsi="Traditional Arabic" w:cs="Times New Roman"/>
          <w:sz w:val="32"/>
          <w:szCs w:val="32"/>
          <w:lang w:bidi="ar-EG"/>
        </w:rPr>
        <w:t>.</w:t>
      </w:r>
    </w:p>
    <w:p w14:paraId="0F6C7005" w14:textId="53BE4B9C" w:rsidR="00D52885" w:rsidRDefault="00D52885" w:rsidP="00D52885">
      <w:pPr>
        <w:bidi/>
        <w:spacing w:after="200" w:line="276" w:lineRule="auto"/>
        <w:jc w:val="both"/>
        <w:rPr>
          <w:rFonts w:ascii="Traditional Arabic" w:hAnsi="Traditional Arabic" w:cs="Times New Roman"/>
          <w:sz w:val="32"/>
          <w:szCs w:val="32"/>
          <w:rtl/>
          <w:lang w:bidi="ar-EG"/>
        </w:rPr>
      </w:pPr>
      <w:r>
        <w:rPr>
          <w:rFonts w:ascii="Traditional Arabic" w:hAnsi="Traditional Arabic" w:cs="Times New Roman" w:hint="cs"/>
          <w:sz w:val="32"/>
          <w:szCs w:val="32"/>
          <w:rtl/>
          <w:lang w:bidi="ar-EG"/>
        </w:rPr>
        <w:lastRenderedPageBreak/>
        <w:t xml:space="preserve">- </w:t>
      </w:r>
      <w:r w:rsidR="008E448A" w:rsidRPr="008E448A">
        <w:rPr>
          <w:rFonts w:ascii="Traditional Arabic" w:hAnsi="Traditional Arabic" w:cs="Traditional Arabic"/>
          <w:sz w:val="32"/>
          <w:szCs w:val="32"/>
          <w:rtl/>
        </w:rPr>
        <w:t>تحليل الانحدار الخطي البسيط (</w:t>
      </w:r>
      <w:r w:rsidR="008E448A" w:rsidRPr="008E448A">
        <w:rPr>
          <w:rFonts w:ascii="Traditional Arabic" w:hAnsi="Traditional Arabic" w:cs="Traditional Arabic"/>
          <w:sz w:val="32"/>
          <w:szCs w:val="32"/>
        </w:rPr>
        <w:t>Simple Linear Regression</w:t>
      </w:r>
      <w:r w:rsidR="008E448A" w:rsidRPr="008E448A">
        <w:rPr>
          <w:rFonts w:ascii="Traditional Arabic" w:hAnsi="Traditional Arabic" w:cs="Traditional Arabic"/>
          <w:sz w:val="32"/>
          <w:szCs w:val="32"/>
          <w:rtl/>
        </w:rPr>
        <w:t xml:space="preserve">) </w:t>
      </w:r>
      <w:r>
        <w:rPr>
          <w:rFonts w:ascii="Traditional Arabic" w:hAnsi="Traditional Arabic" w:cs="Traditional Arabic"/>
          <w:sz w:val="32"/>
          <w:szCs w:val="32"/>
          <w:rtl/>
        </w:rPr>
        <w:t>–</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يستخدم </w:t>
      </w:r>
      <w:r w:rsidR="008E448A" w:rsidRPr="008E448A">
        <w:rPr>
          <w:rFonts w:ascii="Traditional Arabic" w:hAnsi="Traditional Arabic" w:cs="Traditional Arabic"/>
          <w:sz w:val="32"/>
          <w:szCs w:val="32"/>
          <w:rtl/>
        </w:rPr>
        <w:t xml:space="preserve">لقياس تأثير كل بعد من أبعاد التحول الرقمي (منفرداً) على تحسين جودة الخدمات الصحية، واختبار الفرضيات الفرعية </w:t>
      </w: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معامل التحديد (</w:t>
      </w:r>
      <w:r w:rsidR="008E448A" w:rsidRPr="008E448A">
        <w:rPr>
          <w:rFonts w:ascii="Traditional Arabic" w:hAnsi="Traditional Arabic" w:cs="Traditional Arabic"/>
          <w:sz w:val="32"/>
          <w:szCs w:val="32"/>
        </w:rPr>
        <w:t>R²</w:t>
      </w:r>
      <w:r w:rsidR="008E448A" w:rsidRPr="008E448A">
        <w:rPr>
          <w:rFonts w:ascii="Traditional Arabic" w:hAnsi="Traditional Arabic" w:cs="Traditional Arabic"/>
          <w:sz w:val="32"/>
          <w:szCs w:val="32"/>
          <w:rtl/>
        </w:rPr>
        <w:t>) يوضح نسبة التباين المفسر في المتغير التابع.</w:t>
      </w:r>
    </w:p>
    <w:p w14:paraId="0C81F32F" w14:textId="77777777" w:rsidR="00D52885" w:rsidRPr="00D52885" w:rsidRDefault="00D52885" w:rsidP="00D52885">
      <w:pPr>
        <w:bidi/>
        <w:spacing w:after="200" w:line="276" w:lineRule="auto"/>
        <w:jc w:val="both"/>
        <w:rPr>
          <w:rFonts w:ascii="Traditional Arabic" w:hAnsi="Traditional Arabic" w:cs="Times New Roman"/>
          <w:sz w:val="32"/>
          <w:szCs w:val="32"/>
          <w:rtl/>
          <w:lang w:bidi="ar-EG"/>
        </w:rPr>
      </w:pPr>
    </w:p>
    <w:p w14:paraId="03A42976" w14:textId="6DF38713" w:rsidR="008E448A" w:rsidRPr="008E448A" w:rsidRDefault="00D52885" w:rsidP="00D52885">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تحليل الانحدار الخطي المتعدد (</w:t>
      </w:r>
      <w:r w:rsidR="008E448A" w:rsidRPr="008E448A">
        <w:rPr>
          <w:rFonts w:ascii="Traditional Arabic" w:hAnsi="Traditional Arabic" w:cs="Traditional Arabic"/>
          <w:sz w:val="32"/>
          <w:szCs w:val="32"/>
        </w:rPr>
        <w:t>Multiple Linear Regression</w:t>
      </w:r>
      <w:r w:rsidR="008E448A" w:rsidRPr="008E448A">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sidR="008E448A" w:rsidRPr="008E448A">
        <w:rPr>
          <w:rFonts w:ascii="Traditional Arabic" w:hAnsi="Traditional Arabic" w:cs="Traditional Arabic"/>
          <w:sz w:val="32"/>
          <w:szCs w:val="32"/>
          <w:rtl/>
        </w:rPr>
        <w:t xml:space="preserve"> لقياس تأثير أبعاد التحول الرقمي الخمسة (مجتمعة) على تحسين جودة الخدمات الصحية، واختبار الفرضية الرئيسية</w:t>
      </w:r>
      <w:r>
        <w:rPr>
          <w:rFonts w:ascii="Traditional Arabic" w:hAnsi="Traditional Arabic" w:cs="Traditional Arabic" w:hint="cs"/>
          <w:sz w:val="32"/>
          <w:szCs w:val="32"/>
          <w:rtl/>
        </w:rPr>
        <w:t xml:space="preserve"> -</w:t>
      </w:r>
      <w:r w:rsidR="008E448A" w:rsidRPr="008E448A">
        <w:rPr>
          <w:rFonts w:ascii="Traditional Arabic" w:hAnsi="Traditional Arabic" w:cs="Traditional Arabic"/>
          <w:sz w:val="32"/>
          <w:szCs w:val="32"/>
          <w:rtl/>
        </w:rPr>
        <w:t xml:space="preserve"> قيمة </w:t>
      </w:r>
      <w:r w:rsidR="008E448A" w:rsidRPr="008E448A">
        <w:rPr>
          <w:rFonts w:ascii="Traditional Arabic" w:hAnsi="Traditional Arabic" w:cs="Traditional Arabic"/>
          <w:sz w:val="32"/>
          <w:szCs w:val="32"/>
        </w:rPr>
        <w:t>F</w:t>
      </w:r>
      <w:r w:rsidR="008E448A" w:rsidRPr="008E448A">
        <w:rPr>
          <w:rFonts w:ascii="Traditional Arabic" w:hAnsi="Traditional Arabic" w:cs="Traditional Arabic"/>
          <w:sz w:val="32"/>
          <w:szCs w:val="32"/>
          <w:rtl/>
        </w:rPr>
        <w:t xml:space="preserve"> الدالة وقيمة (</w:t>
      </w:r>
      <w:r w:rsidR="008E448A" w:rsidRPr="008E448A">
        <w:rPr>
          <w:rFonts w:ascii="Traditional Arabic" w:hAnsi="Traditional Arabic" w:cs="Traditional Arabic"/>
          <w:sz w:val="32"/>
          <w:szCs w:val="32"/>
        </w:rPr>
        <w:t xml:space="preserve">Sig. </w:t>
      </w:r>
      <w:r w:rsidR="008E448A" w:rsidRPr="008E448A">
        <w:rPr>
          <w:rFonts w:ascii="Cambria Math" w:hAnsi="Cambria Math" w:cs="Cambria Math"/>
          <w:sz w:val="32"/>
          <w:szCs w:val="32"/>
        </w:rPr>
        <w:t>≤</w:t>
      </w:r>
      <w:r w:rsidR="008E448A" w:rsidRPr="008E448A">
        <w:rPr>
          <w:rFonts w:ascii="Traditional Arabic" w:hAnsi="Traditional Arabic" w:cs="Traditional Arabic"/>
          <w:sz w:val="32"/>
          <w:szCs w:val="32"/>
        </w:rPr>
        <w:t xml:space="preserve"> 0.05</w:t>
      </w:r>
      <w:r w:rsidR="008E448A" w:rsidRPr="008E448A">
        <w:rPr>
          <w:rFonts w:ascii="Traditional Arabic" w:hAnsi="Traditional Arabic" w:cs="Traditional Arabic"/>
          <w:sz w:val="32"/>
          <w:szCs w:val="32"/>
          <w:rtl/>
        </w:rPr>
        <w:t>) تشير إلى وجود تأثير دال إحصائياً.</w:t>
      </w:r>
    </w:p>
    <w:p w14:paraId="1AE89374" w14:textId="77777777" w:rsidR="008E448A" w:rsidRPr="005858C3" w:rsidRDefault="008E448A" w:rsidP="008E448A">
      <w:pPr>
        <w:bidi/>
        <w:spacing w:after="200" w:line="276" w:lineRule="auto"/>
        <w:jc w:val="both"/>
        <w:rPr>
          <w:rFonts w:ascii="Traditional Arabic" w:hAnsi="Traditional Arabic" w:cs="Traditional Arabic"/>
          <w:color w:val="EE0000"/>
          <w:sz w:val="32"/>
          <w:szCs w:val="32"/>
          <w:rtl/>
        </w:rPr>
      </w:pPr>
    </w:p>
    <w:p w14:paraId="338A5E91" w14:textId="6AA7CDBF" w:rsidR="003F6EC5" w:rsidRPr="005858C3" w:rsidRDefault="005858C3" w:rsidP="003F6EC5">
      <w:pPr>
        <w:bidi/>
        <w:spacing w:after="200" w:line="276" w:lineRule="auto"/>
        <w:rPr>
          <w:rFonts w:ascii="Traditional Arabic" w:hAnsi="Traditional Arabic" w:cs="Traditional Arabic"/>
          <w:sz w:val="32"/>
          <w:szCs w:val="32"/>
          <w:rtl/>
        </w:rPr>
      </w:pPr>
      <w:r w:rsidRPr="005858C3">
        <w:rPr>
          <w:rFonts w:ascii="Traditional Arabic" w:hAnsi="Traditional Arabic" w:cs="Traditional Arabic" w:hint="cs"/>
          <w:color w:val="EE0000"/>
          <w:sz w:val="32"/>
          <w:szCs w:val="32"/>
          <w:rtl/>
        </w:rPr>
        <w:t>5</w:t>
      </w:r>
      <w:r w:rsidRPr="005858C3">
        <w:rPr>
          <w:rFonts w:ascii="Traditional Arabic" w:hAnsi="Traditional Arabic" w:cs="Traditional Arabic" w:hint="cs"/>
          <w:sz w:val="32"/>
          <w:szCs w:val="32"/>
          <w:rtl/>
        </w:rPr>
        <w:t xml:space="preserve">. </w:t>
      </w:r>
      <w:r w:rsidR="003F6EC5" w:rsidRPr="005858C3">
        <w:rPr>
          <w:rFonts w:ascii="Traditional Arabic" w:hAnsi="Traditional Arabic" w:cs="Traditional Arabic"/>
          <w:sz w:val="32"/>
          <w:szCs w:val="32"/>
          <w:rtl/>
        </w:rPr>
        <w:t>مؤشرات جودة نموذج الانحدار والقيم المقبولة إحصائياً</w:t>
      </w:r>
      <w:r w:rsidR="003F6EC5" w:rsidRPr="005858C3">
        <w:rPr>
          <w:rFonts w:ascii="Traditional Arabic" w:hAnsi="Traditional Arabic" w:cs="Traditional Arabic"/>
          <w:sz w:val="32"/>
          <w:szCs w:val="32"/>
        </w:rPr>
        <w:t>:</w:t>
      </w:r>
    </w:p>
    <w:p w14:paraId="5E5ABF15" w14:textId="77777777" w:rsidR="003F6EC5" w:rsidRPr="005858C3" w:rsidRDefault="003F6EC5" w:rsidP="003F6EC5">
      <w:pPr>
        <w:bidi/>
        <w:spacing w:after="200" w:line="276" w:lineRule="auto"/>
        <w:rPr>
          <w:rFonts w:ascii="Traditional Arabic" w:hAnsi="Traditional Arabic" w:cs="Traditional Arabic"/>
          <w:sz w:val="32"/>
          <w:szCs w:val="32"/>
          <w:rtl/>
        </w:rPr>
      </w:pPr>
      <w:r w:rsidRPr="005858C3">
        <w:rPr>
          <w:rFonts w:ascii="Traditional Arabic" w:hAnsi="Traditional Arabic" w:cs="Traditional Arabic"/>
          <w:sz w:val="32"/>
          <w:szCs w:val="32"/>
        </w:rPr>
        <w:t xml:space="preserve">-  </w:t>
      </w:r>
      <w:r w:rsidRPr="005858C3">
        <w:rPr>
          <w:rFonts w:ascii="Traditional Arabic" w:hAnsi="Traditional Arabic" w:cs="Traditional Arabic"/>
          <w:sz w:val="32"/>
          <w:szCs w:val="32"/>
          <w:rtl/>
        </w:rPr>
        <w:t>معامل التحديد</w:t>
      </w:r>
      <w:r w:rsidRPr="005858C3">
        <w:rPr>
          <w:rFonts w:ascii="Traditional Arabic" w:hAnsi="Traditional Arabic" w:cs="Traditional Arabic"/>
          <w:sz w:val="32"/>
          <w:szCs w:val="32"/>
        </w:rPr>
        <w:t xml:space="preserve"> (R²) </w:t>
      </w:r>
      <w:r w:rsidRPr="005858C3">
        <w:rPr>
          <w:rFonts w:ascii="Traditional Arabic" w:hAnsi="Traditional Arabic" w:cs="Traditional Arabic" w:hint="cs"/>
          <w:sz w:val="32"/>
          <w:szCs w:val="32"/>
          <w:rtl/>
        </w:rPr>
        <w:t>:</w:t>
      </w:r>
    </w:p>
    <w:p w14:paraId="5A6183BC" w14:textId="77777777" w:rsidR="003F6EC5" w:rsidRPr="005858C3" w:rsidRDefault="003F6EC5" w:rsidP="003F6EC5">
      <w:pPr>
        <w:bidi/>
        <w:spacing w:after="200" w:line="276" w:lineRule="auto"/>
        <w:jc w:val="both"/>
        <w:rPr>
          <w:rFonts w:ascii="Traditional Arabic" w:hAnsi="Traditional Arabic" w:cs="Traditional Arabic"/>
          <w:sz w:val="32"/>
          <w:szCs w:val="32"/>
          <w:rtl/>
        </w:rPr>
      </w:pPr>
      <w:r w:rsidRPr="005858C3">
        <w:rPr>
          <w:rFonts w:ascii="Traditional Arabic" w:hAnsi="Traditional Arabic" w:cs="Traditional Arabic"/>
          <w:sz w:val="32"/>
          <w:szCs w:val="32"/>
          <w:rtl/>
        </w:rPr>
        <w:t>يوضح نسبة التباين المفسَّر في المتغير التابع (جودة الخدمات الصحية) الذي ترجع إليه أبعاد التحول الرقمي. والقيم المرجعية المعتمدة في البحوث الإدارية والاجتماعية هي: 0.10 فأعلى (قدرة تفسيرية ضعيفة)، و0.30 فأعلى (قدرة تفسيرية متوسطة)، و0.50 فأعلى (قدرة تفسيرية مرتفعة)، وتُعد الدراسة الحالية مقبولة عند تحقق قيمة</w:t>
      </w:r>
      <w:r w:rsidRPr="005858C3">
        <w:rPr>
          <w:rFonts w:ascii="Traditional Arabic" w:hAnsi="Traditional Arabic" w:cs="Traditional Arabic"/>
          <w:sz w:val="32"/>
          <w:szCs w:val="32"/>
        </w:rPr>
        <w:t xml:space="preserve"> (R² </w:t>
      </w:r>
      <w:r w:rsidRPr="005858C3">
        <w:rPr>
          <w:rFonts w:ascii="Cambria Math" w:hAnsi="Cambria Math" w:cs="Cambria Math"/>
          <w:sz w:val="32"/>
          <w:szCs w:val="32"/>
        </w:rPr>
        <w:t>≥</w:t>
      </w:r>
      <w:r w:rsidRPr="005858C3">
        <w:rPr>
          <w:rFonts w:ascii="Traditional Arabic" w:hAnsi="Traditional Arabic" w:cs="Traditional Arabic"/>
          <w:sz w:val="32"/>
          <w:szCs w:val="32"/>
        </w:rPr>
        <w:t xml:space="preserve"> 0.30) </w:t>
      </w:r>
      <w:r w:rsidRPr="005858C3">
        <w:rPr>
          <w:rFonts w:ascii="Traditional Arabic" w:hAnsi="Traditional Arabic" w:cs="Traditional Arabic"/>
          <w:sz w:val="32"/>
          <w:szCs w:val="32"/>
          <w:rtl/>
        </w:rPr>
        <w:t>للنموذج الكلي</w:t>
      </w:r>
      <w:r w:rsidRPr="005858C3">
        <w:rPr>
          <w:rFonts w:ascii="Traditional Arabic" w:hAnsi="Traditional Arabic" w:cs="Traditional Arabic"/>
          <w:sz w:val="32"/>
          <w:szCs w:val="32"/>
        </w:rPr>
        <w:t>.</w:t>
      </w:r>
    </w:p>
    <w:p w14:paraId="6A07ADD8" w14:textId="77777777" w:rsidR="003F6EC5" w:rsidRPr="005858C3" w:rsidRDefault="003F6EC5" w:rsidP="003F6EC5">
      <w:pPr>
        <w:bidi/>
        <w:spacing w:after="200" w:line="276" w:lineRule="auto"/>
        <w:jc w:val="both"/>
        <w:rPr>
          <w:rFonts w:ascii="Traditional Arabic" w:hAnsi="Traditional Arabic" w:cs="Traditional Arabic"/>
          <w:sz w:val="32"/>
          <w:szCs w:val="32"/>
          <w:rtl/>
        </w:rPr>
      </w:pPr>
    </w:p>
    <w:p w14:paraId="43A51C8C" w14:textId="77777777" w:rsidR="003F6EC5" w:rsidRPr="005858C3" w:rsidRDefault="003F6EC5" w:rsidP="003F6EC5">
      <w:pPr>
        <w:bidi/>
        <w:spacing w:after="200" w:line="276" w:lineRule="auto"/>
        <w:rPr>
          <w:rFonts w:ascii="Traditional Arabic" w:hAnsi="Traditional Arabic" w:cs="Traditional Arabic"/>
          <w:sz w:val="32"/>
          <w:szCs w:val="32"/>
          <w:rtl/>
        </w:rPr>
      </w:pPr>
      <w:r w:rsidRPr="005858C3">
        <w:rPr>
          <w:rFonts w:ascii="Traditional Arabic" w:hAnsi="Traditional Arabic" w:cs="Traditional Arabic" w:hint="cs"/>
          <w:sz w:val="32"/>
          <w:szCs w:val="32"/>
          <w:rtl/>
        </w:rPr>
        <w:t>-</w:t>
      </w:r>
      <w:r w:rsidRPr="005858C3">
        <w:rPr>
          <w:rFonts w:ascii="Traditional Arabic" w:hAnsi="Traditional Arabic" w:cs="Traditional Arabic"/>
          <w:sz w:val="32"/>
          <w:szCs w:val="32"/>
        </w:rPr>
        <w:t xml:space="preserve"> </w:t>
      </w:r>
      <w:r w:rsidRPr="005858C3">
        <w:rPr>
          <w:rFonts w:ascii="Traditional Arabic" w:hAnsi="Traditional Arabic" w:cs="Traditional Arabic"/>
          <w:sz w:val="32"/>
          <w:szCs w:val="32"/>
          <w:rtl/>
        </w:rPr>
        <w:t>معامل التحديد المعدَّل</w:t>
      </w:r>
      <w:r w:rsidRPr="005858C3">
        <w:rPr>
          <w:rFonts w:ascii="Traditional Arabic" w:hAnsi="Traditional Arabic" w:cs="Traditional Arabic" w:hint="cs"/>
          <w:sz w:val="32"/>
          <w:szCs w:val="32"/>
          <w:rtl/>
        </w:rPr>
        <w:t xml:space="preserve"> </w:t>
      </w:r>
      <w:r w:rsidRPr="005858C3">
        <w:rPr>
          <w:rFonts w:ascii="Traditional Arabic" w:hAnsi="Traditional Arabic" w:cs="Traditional Arabic"/>
          <w:sz w:val="32"/>
          <w:szCs w:val="32"/>
        </w:rPr>
        <w:t>(Adjusted R²)</w:t>
      </w:r>
      <w:r w:rsidRPr="005858C3">
        <w:rPr>
          <w:rFonts w:ascii="Traditional Arabic" w:hAnsi="Traditional Arabic" w:cs="Traditional Arabic" w:hint="cs"/>
          <w:sz w:val="32"/>
          <w:szCs w:val="32"/>
          <w:rtl/>
        </w:rPr>
        <w:t>:</w:t>
      </w:r>
    </w:p>
    <w:p w14:paraId="304501F9" w14:textId="77777777" w:rsidR="003F6EC5" w:rsidRPr="005858C3" w:rsidRDefault="003F6EC5" w:rsidP="003F6EC5">
      <w:pPr>
        <w:bidi/>
        <w:spacing w:after="200" w:line="276" w:lineRule="auto"/>
        <w:rPr>
          <w:rFonts w:ascii="Traditional Arabic" w:hAnsi="Traditional Arabic" w:cs="Traditional Arabic"/>
          <w:sz w:val="32"/>
          <w:szCs w:val="32"/>
          <w:rtl/>
        </w:rPr>
      </w:pPr>
      <w:r w:rsidRPr="005858C3">
        <w:rPr>
          <w:rFonts w:ascii="Traditional Arabic" w:hAnsi="Traditional Arabic" w:cs="Traditional Arabic"/>
          <w:sz w:val="32"/>
          <w:szCs w:val="32"/>
        </w:rPr>
        <w:t xml:space="preserve"> </w:t>
      </w:r>
      <w:r w:rsidRPr="005858C3">
        <w:rPr>
          <w:rFonts w:ascii="Traditional Arabic" w:hAnsi="Traditional Arabic" w:cs="Traditional Arabic"/>
          <w:sz w:val="32"/>
          <w:szCs w:val="32"/>
          <w:rtl/>
        </w:rPr>
        <w:t>يُعتمد في تحليل الانحدار المتعدد لتصحيح أثر عدد المتغيرات المستقلة الداخلة في النموذج، ويُشترط ألا يقل عن (0.25)، وأن يكون الفارق بينه وبين قيمة</w:t>
      </w:r>
      <w:r w:rsidRPr="005858C3">
        <w:rPr>
          <w:rFonts w:ascii="Traditional Arabic" w:hAnsi="Traditional Arabic" w:cs="Traditional Arabic"/>
          <w:sz w:val="32"/>
          <w:szCs w:val="32"/>
        </w:rPr>
        <w:t xml:space="preserve"> (R²) </w:t>
      </w:r>
      <w:r w:rsidRPr="005858C3">
        <w:rPr>
          <w:rFonts w:ascii="Traditional Arabic" w:hAnsi="Traditional Arabic" w:cs="Traditional Arabic"/>
          <w:sz w:val="32"/>
          <w:szCs w:val="32"/>
          <w:rtl/>
        </w:rPr>
        <w:t>محدوداً (أقل من 0.05) دلالةً على استقرار النموذج وعدم تضخّمه</w:t>
      </w:r>
      <w:r w:rsidRPr="005858C3">
        <w:rPr>
          <w:rFonts w:ascii="Traditional Arabic" w:hAnsi="Traditional Arabic" w:cs="Traditional Arabic"/>
          <w:sz w:val="32"/>
          <w:szCs w:val="32"/>
        </w:rPr>
        <w:t>.</w:t>
      </w:r>
    </w:p>
    <w:p w14:paraId="1AE50640" w14:textId="77777777" w:rsidR="005858C3" w:rsidRPr="005858C3" w:rsidRDefault="005858C3" w:rsidP="005858C3">
      <w:pPr>
        <w:bidi/>
        <w:spacing w:after="200" w:line="276" w:lineRule="auto"/>
        <w:rPr>
          <w:rFonts w:ascii="Traditional Arabic" w:hAnsi="Traditional Arabic" w:cs="Traditional Arabic"/>
          <w:sz w:val="32"/>
          <w:szCs w:val="32"/>
          <w:rtl/>
        </w:rPr>
      </w:pPr>
    </w:p>
    <w:p w14:paraId="62698280" w14:textId="77777777" w:rsidR="003F6EC5" w:rsidRPr="005858C3" w:rsidRDefault="003F6EC5" w:rsidP="003F6EC5">
      <w:pPr>
        <w:bidi/>
        <w:spacing w:after="200" w:line="276" w:lineRule="auto"/>
        <w:rPr>
          <w:rFonts w:ascii="Traditional Arabic" w:hAnsi="Traditional Arabic" w:cs="Traditional Arabic"/>
          <w:sz w:val="32"/>
          <w:szCs w:val="32"/>
          <w:rtl/>
        </w:rPr>
      </w:pPr>
      <w:r w:rsidRPr="005858C3">
        <w:rPr>
          <w:rFonts w:ascii="Traditional Arabic" w:hAnsi="Traditional Arabic" w:cs="Traditional Arabic"/>
          <w:sz w:val="32"/>
          <w:szCs w:val="32"/>
        </w:rPr>
        <w:t xml:space="preserve">- </w:t>
      </w:r>
      <w:r w:rsidRPr="005858C3">
        <w:rPr>
          <w:rFonts w:ascii="Traditional Arabic" w:hAnsi="Traditional Arabic" w:cs="Traditional Arabic" w:hint="cs"/>
          <w:sz w:val="32"/>
          <w:szCs w:val="32"/>
          <w:rtl/>
        </w:rPr>
        <w:t xml:space="preserve"> </w:t>
      </w:r>
      <w:r w:rsidRPr="005858C3">
        <w:rPr>
          <w:rFonts w:ascii="Traditional Arabic" w:hAnsi="Traditional Arabic" w:cs="Traditional Arabic"/>
          <w:sz w:val="32"/>
          <w:szCs w:val="32"/>
          <w:rtl/>
        </w:rPr>
        <w:t>اختبار</w:t>
      </w:r>
      <w:r w:rsidRPr="005858C3">
        <w:rPr>
          <w:rFonts w:ascii="Traditional Arabic" w:hAnsi="Traditional Arabic" w:cs="Traditional Arabic"/>
          <w:sz w:val="32"/>
          <w:szCs w:val="32"/>
        </w:rPr>
        <w:t xml:space="preserve"> (F) </w:t>
      </w:r>
      <w:r w:rsidRPr="005858C3">
        <w:rPr>
          <w:rFonts w:ascii="Traditional Arabic" w:hAnsi="Traditional Arabic" w:cs="Traditional Arabic"/>
          <w:sz w:val="32"/>
          <w:szCs w:val="32"/>
          <w:rtl/>
        </w:rPr>
        <w:t>لمعنوية النموذج ككل</w:t>
      </w:r>
      <w:r w:rsidRPr="005858C3">
        <w:rPr>
          <w:rFonts w:ascii="Traditional Arabic" w:hAnsi="Traditional Arabic" w:cs="Traditional Arabic"/>
          <w:sz w:val="32"/>
          <w:szCs w:val="32"/>
        </w:rPr>
        <w:t xml:space="preserve"> </w:t>
      </w:r>
      <w:r w:rsidRPr="005858C3">
        <w:rPr>
          <w:rFonts w:ascii="Traditional Arabic" w:hAnsi="Traditional Arabic" w:cs="Traditional Arabic" w:hint="cs"/>
          <w:sz w:val="32"/>
          <w:szCs w:val="32"/>
          <w:rtl/>
        </w:rPr>
        <w:t>(</w:t>
      </w:r>
      <w:r w:rsidRPr="005858C3">
        <w:rPr>
          <w:rFonts w:ascii="Traditional Arabic" w:hAnsi="Traditional Arabic" w:cs="Traditional Arabic"/>
          <w:sz w:val="32"/>
          <w:szCs w:val="32"/>
        </w:rPr>
        <w:t xml:space="preserve">ANOVA </w:t>
      </w:r>
      <w:r w:rsidRPr="005858C3">
        <w:rPr>
          <w:rFonts w:ascii="Traditional Arabic" w:hAnsi="Traditional Arabic" w:cs="Traditional Arabic" w:hint="cs"/>
          <w:sz w:val="32"/>
          <w:szCs w:val="32"/>
          <w:rtl/>
        </w:rPr>
        <w:t xml:space="preserve"> </w:t>
      </w:r>
      <w:r w:rsidRPr="005858C3">
        <w:rPr>
          <w:rFonts w:ascii="Traditional Arabic" w:hAnsi="Traditional Arabic" w:cs="Traditional Arabic"/>
          <w:sz w:val="32"/>
          <w:szCs w:val="32"/>
          <w:rtl/>
        </w:rPr>
        <w:t>للانحدار</w:t>
      </w:r>
      <w:r w:rsidRPr="005858C3">
        <w:rPr>
          <w:rFonts w:ascii="Traditional Arabic" w:hAnsi="Traditional Arabic" w:cs="Traditional Arabic" w:hint="cs"/>
          <w:sz w:val="32"/>
          <w:szCs w:val="32"/>
          <w:rtl/>
        </w:rPr>
        <w:t>):</w:t>
      </w:r>
    </w:p>
    <w:p w14:paraId="04C04890" w14:textId="77777777" w:rsidR="003F6EC5" w:rsidRPr="005858C3" w:rsidRDefault="003F6EC5" w:rsidP="003F6EC5">
      <w:pPr>
        <w:bidi/>
        <w:spacing w:after="200" w:line="276" w:lineRule="auto"/>
        <w:rPr>
          <w:rFonts w:ascii="Traditional Arabic" w:hAnsi="Traditional Arabic" w:cs="Traditional Arabic"/>
          <w:sz w:val="32"/>
          <w:szCs w:val="32"/>
          <w:rtl/>
        </w:rPr>
      </w:pPr>
      <w:r w:rsidRPr="005858C3">
        <w:rPr>
          <w:rFonts w:ascii="Traditional Arabic" w:hAnsi="Traditional Arabic" w:cs="Traditional Arabic"/>
          <w:sz w:val="32"/>
          <w:szCs w:val="32"/>
        </w:rPr>
        <w:t xml:space="preserve"> </w:t>
      </w:r>
      <w:r w:rsidRPr="005858C3">
        <w:rPr>
          <w:rFonts w:ascii="Traditional Arabic" w:hAnsi="Traditional Arabic" w:cs="Traditional Arabic"/>
          <w:sz w:val="32"/>
          <w:szCs w:val="32"/>
          <w:rtl/>
        </w:rPr>
        <w:t>يُعد نموذج الانحدار دالاً إحصائياً إذا كانت قيمة</w:t>
      </w:r>
      <w:r w:rsidRPr="005858C3">
        <w:rPr>
          <w:rFonts w:ascii="Traditional Arabic" w:hAnsi="Traditional Arabic" w:cs="Traditional Arabic"/>
          <w:sz w:val="32"/>
          <w:szCs w:val="32"/>
        </w:rPr>
        <w:t xml:space="preserve"> (F) </w:t>
      </w:r>
      <w:r w:rsidRPr="005858C3">
        <w:rPr>
          <w:rFonts w:ascii="Traditional Arabic" w:hAnsi="Traditional Arabic" w:cs="Traditional Arabic"/>
          <w:sz w:val="32"/>
          <w:szCs w:val="32"/>
          <w:rtl/>
        </w:rPr>
        <w:t>المحسوبة أكبر من قيمتها الجدولية عند درجات الحرية المناسبة، وكان مستوى الدلالة المصاحب</w:t>
      </w:r>
      <w:r w:rsidRPr="005858C3">
        <w:rPr>
          <w:rFonts w:ascii="Traditional Arabic" w:hAnsi="Traditional Arabic" w:cs="Traditional Arabic"/>
          <w:sz w:val="32"/>
          <w:szCs w:val="32"/>
        </w:rPr>
        <w:t xml:space="preserve"> (Sig. </w:t>
      </w:r>
      <w:r w:rsidRPr="005858C3">
        <w:rPr>
          <w:rFonts w:ascii="Cambria Math" w:hAnsi="Cambria Math" w:cs="Cambria Math"/>
          <w:sz w:val="32"/>
          <w:szCs w:val="32"/>
        </w:rPr>
        <w:t>≤</w:t>
      </w:r>
      <w:r w:rsidRPr="005858C3">
        <w:rPr>
          <w:rFonts w:ascii="Traditional Arabic" w:hAnsi="Traditional Arabic" w:cs="Traditional Arabic"/>
          <w:sz w:val="32"/>
          <w:szCs w:val="32"/>
        </w:rPr>
        <w:t xml:space="preserve"> 0.05)</w:t>
      </w:r>
      <w:r w:rsidRPr="005858C3">
        <w:rPr>
          <w:rFonts w:ascii="Traditional Arabic" w:hAnsi="Traditional Arabic" w:cs="Traditional Arabic"/>
          <w:sz w:val="32"/>
          <w:szCs w:val="32"/>
          <w:rtl/>
        </w:rPr>
        <w:t>؛ وتُشير القيم المرتفعة لـ</w:t>
      </w:r>
      <w:r w:rsidRPr="005858C3">
        <w:rPr>
          <w:rFonts w:ascii="Traditional Arabic" w:hAnsi="Traditional Arabic" w:cs="Traditional Arabic"/>
          <w:sz w:val="32"/>
          <w:szCs w:val="32"/>
        </w:rPr>
        <w:t xml:space="preserve"> (F) </w:t>
      </w:r>
      <w:r w:rsidRPr="005858C3">
        <w:rPr>
          <w:rFonts w:ascii="Traditional Arabic" w:hAnsi="Traditional Arabic" w:cs="Traditional Arabic"/>
          <w:sz w:val="32"/>
          <w:szCs w:val="32"/>
          <w:rtl/>
        </w:rPr>
        <w:t>إلى قوة التأثير المشترك لأبعاد التحول الرقمي الخمسة على جودة الخدمات الصحية</w:t>
      </w:r>
      <w:r w:rsidRPr="005858C3">
        <w:rPr>
          <w:rFonts w:ascii="Traditional Arabic" w:hAnsi="Traditional Arabic" w:cs="Traditional Arabic"/>
          <w:sz w:val="32"/>
          <w:szCs w:val="32"/>
        </w:rPr>
        <w:t>.</w:t>
      </w:r>
    </w:p>
    <w:p w14:paraId="5FAC6A8B" w14:textId="77777777" w:rsidR="003F6EC5" w:rsidRPr="005858C3" w:rsidRDefault="003F6EC5" w:rsidP="003F6EC5">
      <w:pPr>
        <w:bidi/>
        <w:spacing w:after="200" w:line="276" w:lineRule="auto"/>
        <w:rPr>
          <w:rFonts w:ascii="Traditional Arabic" w:hAnsi="Traditional Arabic" w:cs="Traditional Arabic"/>
          <w:sz w:val="32"/>
          <w:szCs w:val="32"/>
          <w:rtl/>
        </w:rPr>
      </w:pPr>
      <w:r w:rsidRPr="005858C3">
        <w:rPr>
          <w:rFonts w:ascii="Traditional Arabic" w:hAnsi="Traditional Arabic" w:cs="Traditional Arabic"/>
          <w:sz w:val="32"/>
          <w:szCs w:val="32"/>
        </w:rPr>
        <w:lastRenderedPageBreak/>
        <w:t xml:space="preserve">- </w:t>
      </w:r>
      <w:r w:rsidRPr="005858C3">
        <w:rPr>
          <w:rFonts w:ascii="Traditional Arabic" w:hAnsi="Traditional Arabic" w:cs="Traditional Arabic"/>
          <w:sz w:val="32"/>
          <w:szCs w:val="32"/>
          <w:rtl/>
        </w:rPr>
        <w:t>معاملات الانحدار المعيارية</w:t>
      </w:r>
      <w:r w:rsidRPr="005858C3">
        <w:rPr>
          <w:rFonts w:ascii="Traditional Arabic" w:hAnsi="Traditional Arabic" w:cs="Traditional Arabic"/>
          <w:sz w:val="32"/>
          <w:szCs w:val="32"/>
        </w:rPr>
        <w:t xml:space="preserve"> (Beta) </w:t>
      </w:r>
      <w:r w:rsidRPr="005858C3">
        <w:rPr>
          <w:rFonts w:ascii="Traditional Arabic" w:hAnsi="Traditional Arabic" w:cs="Traditional Arabic"/>
          <w:sz w:val="32"/>
          <w:szCs w:val="32"/>
          <w:rtl/>
        </w:rPr>
        <w:t>وقيمة</w:t>
      </w:r>
      <w:r w:rsidRPr="005858C3">
        <w:rPr>
          <w:rFonts w:ascii="Traditional Arabic" w:hAnsi="Traditional Arabic" w:cs="Traditional Arabic" w:hint="cs"/>
          <w:sz w:val="32"/>
          <w:szCs w:val="32"/>
          <w:rtl/>
        </w:rPr>
        <w:t xml:space="preserve"> </w:t>
      </w:r>
      <w:r w:rsidRPr="005858C3">
        <w:rPr>
          <w:rFonts w:ascii="Traditional Arabic" w:hAnsi="Traditional Arabic" w:cs="Traditional Arabic"/>
          <w:sz w:val="32"/>
          <w:szCs w:val="32"/>
        </w:rPr>
        <w:t>(t)</w:t>
      </w:r>
      <w:r w:rsidRPr="005858C3">
        <w:rPr>
          <w:rFonts w:ascii="Traditional Arabic" w:hAnsi="Traditional Arabic" w:cs="Traditional Arabic" w:hint="cs"/>
          <w:sz w:val="32"/>
          <w:szCs w:val="32"/>
          <w:rtl/>
        </w:rPr>
        <w:t>:</w:t>
      </w:r>
      <w:r w:rsidRPr="005858C3">
        <w:rPr>
          <w:rFonts w:ascii="Traditional Arabic" w:hAnsi="Traditional Arabic" w:cs="Traditional Arabic"/>
          <w:sz w:val="32"/>
          <w:szCs w:val="32"/>
        </w:rPr>
        <w:t xml:space="preserve"> </w:t>
      </w:r>
      <w:r w:rsidRPr="005858C3">
        <w:rPr>
          <w:rFonts w:ascii="Traditional Arabic" w:hAnsi="Traditional Arabic" w:cs="Traditional Arabic"/>
          <w:sz w:val="32"/>
          <w:szCs w:val="32"/>
          <w:rtl/>
        </w:rPr>
        <w:t>يُعد تأثير كل بُعد من أبعاد التحول الرقمي دالاً إحصائياً إذا كان مستوى الدلالة المصاحب لقيمة</w:t>
      </w:r>
      <w:r w:rsidRPr="005858C3">
        <w:rPr>
          <w:rFonts w:ascii="Traditional Arabic" w:hAnsi="Traditional Arabic" w:cs="Traditional Arabic"/>
          <w:sz w:val="32"/>
          <w:szCs w:val="32"/>
        </w:rPr>
        <w:t xml:space="preserve"> (t) </w:t>
      </w:r>
      <w:r w:rsidRPr="005858C3">
        <w:rPr>
          <w:rFonts w:ascii="Traditional Arabic" w:hAnsi="Traditional Arabic" w:cs="Traditional Arabic"/>
          <w:sz w:val="32"/>
          <w:szCs w:val="32"/>
          <w:rtl/>
        </w:rPr>
        <w:t>لا يتجاوز (0.05)، وتُستخدم قيم</w:t>
      </w:r>
      <w:r w:rsidRPr="005858C3">
        <w:rPr>
          <w:rFonts w:ascii="Traditional Arabic" w:hAnsi="Traditional Arabic" w:cs="Traditional Arabic"/>
          <w:sz w:val="32"/>
          <w:szCs w:val="32"/>
        </w:rPr>
        <w:t xml:space="preserve"> (Beta) </w:t>
      </w:r>
      <w:r w:rsidRPr="005858C3">
        <w:rPr>
          <w:rFonts w:ascii="Traditional Arabic" w:hAnsi="Traditional Arabic" w:cs="Traditional Arabic"/>
          <w:sz w:val="32"/>
          <w:szCs w:val="32"/>
          <w:rtl/>
        </w:rPr>
        <w:t>في ترتيب الأبعاد الخمسة تنازلياً حسب قوة تأثيرها لتحديد الأولويات الاستثمارية</w:t>
      </w:r>
      <w:r w:rsidRPr="005858C3">
        <w:rPr>
          <w:rFonts w:ascii="Traditional Arabic" w:hAnsi="Traditional Arabic" w:cs="Traditional Arabic"/>
          <w:sz w:val="32"/>
          <w:szCs w:val="32"/>
        </w:rPr>
        <w:t>.</w:t>
      </w:r>
    </w:p>
    <w:p w14:paraId="7480331B" w14:textId="77777777" w:rsidR="003F6EC5" w:rsidRDefault="003F6EC5" w:rsidP="003F6EC5">
      <w:pPr>
        <w:bidi/>
        <w:spacing w:after="200" w:line="276" w:lineRule="auto"/>
        <w:jc w:val="both"/>
        <w:rPr>
          <w:rFonts w:ascii="Traditional Arabic" w:hAnsi="Traditional Arabic" w:cs="Traditional Arabic"/>
          <w:b/>
          <w:bCs/>
          <w:sz w:val="36"/>
          <w:szCs w:val="36"/>
          <w:rtl/>
        </w:rPr>
      </w:pPr>
    </w:p>
    <w:p w14:paraId="676D8801" w14:textId="395E91A6" w:rsidR="008E448A" w:rsidRPr="008E448A" w:rsidRDefault="003F6EC5" w:rsidP="008E448A">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5</w:t>
      </w:r>
      <w:r w:rsidR="008E448A" w:rsidRPr="008E448A">
        <w:rPr>
          <w:rFonts w:ascii="Traditional Arabic" w:hAnsi="Traditional Arabic" w:cs="Traditional Arabic"/>
          <w:sz w:val="32"/>
          <w:szCs w:val="32"/>
          <w:rtl/>
        </w:rPr>
        <w:t>. اختبارات تكميلية (إن لزم الأمر)</w:t>
      </w:r>
    </w:p>
    <w:p w14:paraId="1A987366" w14:textId="77777777" w:rsidR="00D52885" w:rsidRDefault="008E448A" w:rsidP="00D52885">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اختبار مربع كاي (</w:t>
      </w:r>
      <w:r w:rsidRPr="008E448A">
        <w:rPr>
          <w:rFonts w:ascii="Traditional Arabic" w:hAnsi="Traditional Arabic" w:cs="Traditional Arabic"/>
          <w:sz w:val="32"/>
          <w:szCs w:val="32"/>
        </w:rPr>
        <w:t>Chi-Square Test</w:t>
      </w:r>
      <w:r w:rsidRPr="008E448A">
        <w:rPr>
          <w:rFonts w:ascii="Traditional Arabic" w:hAnsi="Traditional Arabic" w:cs="Traditional Arabic"/>
          <w:sz w:val="32"/>
          <w:szCs w:val="32"/>
          <w:rtl/>
        </w:rPr>
        <w:t xml:space="preserve">) </w:t>
      </w:r>
      <w:r w:rsidR="00D52885">
        <w:rPr>
          <w:rFonts w:ascii="Traditional Arabic" w:hAnsi="Traditional Arabic" w:cs="Traditional Arabic"/>
          <w:sz w:val="32"/>
          <w:szCs w:val="32"/>
          <w:rtl/>
        </w:rPr>
        <w:t>–</w:t>
      </w:r>
      <w:r w:rsidR="00D52885">
        <w:rPr>
          <w:rFonts w:ascii="Traditional Arabic" w:hAnsi="Traditional Arabic" w:cs="Traditional Arabic" w:hint="cs"/>
          <w:sz w:val="32"/>
          <w:szCs w:val="32"/>
          <w:rtl/>
        </w:rPr>
        <w:t xml:space="preserve"> يستخدم </w:t>
      </w:r>
      <w:r w:rsidRPr="008E448A">
        <w:rPr>
          <w:rFonts w:ascii="Traditional Arabic" w:hAnsi="Traditional Arabic" w:cs="Traditional Arabic"/>
          <w:sz w:val="32"/>
          <w:szCs w:val="32"/>
          <w:rtl/>
        </w:rPr>
        <w:t>لفحص العلاقة بين متغيرين نوعيين (اسميين أو ترتيبيين)</w:t>
      </w:r>
      <w:r w:rsidR="00D52885">
        <w:rPr>
          <w:rFonts w:ascii="Traditional Arabic" w:hAnsi="Traditional Arabic" w:cs="Traditional Arabic" w:hint="cs"/>
          <w:sz w:val="32"/>
          <w:szCs w:val="32"/>
          <w:rtl/>
        </w:rPr>
        <w:t xml:space="preserve"> -</w:t>
      </w:r>
      <w:r w:rsidRPr="008E448A">
        <w:rPr>
          <w:rFonts w:ascii="Traditional Arabic" w:hAnsi="Traditional Arabic" w:cs="Traditional Arabic"/>
          <w:sz w:val="32"/>
          <w:szCs w:val="32"/>
          <w:rtl/>
        </w:rPr>
        <w:t xml:space="preserve"> عند دراسة العلاقة بين الخصائص الديموغرافية الفئوية.</w:t>
      </w:r>
    </w:p>
    <w:p w14:paraId="5AC821FC" w14:textId="77777777" w:rsidR="00D52885" w:rsidRDefault="00D52885" w:rsidP="00D52885">
      <w:pPr>
        <w:bidi/>
        <w:spacing w:after="200" w:line="276" w:lineRule="auto"/>
        <w:jc w:val="both"/>
        <w:rPr>
          <w:rFonts w:ascii="Traditional Arabic" w:hAnsi="Traditional Arabic" w:cs="Traditional Arabic"/>
          <w:sz w:val="32"/>
          <w:szCs w:val="32"/>
          <w:rtl/>
        </w:rPr>
      </w:pPr>
    </w:p>
    <w:p w14:paraId="419E7EF3" w14:textId="659D3ACB" w:rsidR="008E448A" w:rsidRPr="008E448A" w:rsidRDefault="00D52885" w:rsidP="00D52885">
      <w:pPr>
        <w:bidi/>
        <w:spacing w:after="20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003F6EC5" w:rsidRPr="003F6EC5">
        <w:rPr>
          <w:rFonts w:ascii="Traditional Arabic" w:hAnsi="Traditional Arabic" w:cs="Traditional Arabic"/>
          <w:sz w:val="32"/>
          <w:szCs w:val="32"/>
          <w:rtl/>
        </w:rPr>
        <w:t>معامل التضخم (</w:t>
      </w:r>
      <w:r w:rsidR="003F6EC5" w:rsidRPr="003F6EC5">
        <w:rPr>
          <w:rFonts w:ascii="Traditional Arabic" w:hAnsi="Traditional Arabic" w:cs="Traditional Arabic"/>
          <w:sz w:val="32"/>
          <w:szCs w:val="32"/>
        </w:rPr>
        <w:t>VIF</w:t>
      </w:r>
      <w:r w:rsidR="003F6EC5" w:rsidRPr="003F6EC5">
        <w:rPr>
          <w:rFonts w:ascii="Traditional Arabic" w:hAnsi="Traditional Arabic" w:cs="Traditional Arabic"/>
          <w:sz w:val="32"/>
          <w:szCs w:val="32"/>
          <w:rtl/>
        </w:rPr>
        <w:t>) والتباين المسموح (</w:t>
      </w:r>
      <w:r w:rsidR="003F6EC5" w:rsidRPr="003F6EC5">
        <w:rPr>
          <w:rFonts w:ascii="Traditional Arabic" w:hAnsi="Traditional Arabic" w:cs="Traditional Arabic"/>
          <w:sz w:val="32"/>
          <w:szCs w:val="32"/>
        </w:rPr>
        <w:t>Tolerance</w:t>
      </w:r>
      <w:r w:rsidR="003F6EC5" w:rsidRPr="003F6EC5">
        <w:rPr>
          <w:rFonts w:ascii="Traditional Arabic" w:hAnsi="Traditional Arabic" w:cs="Traditional Arabic"/>
          <w:sz w:val="32"/>
          <w:szCs w:val="32"/>
          <w:rtl/>
        </w:rPr>
        <w:t>): القيمة المقبولة لمعامل التضخم أقل من (10) ويُفضَّل أن تكون أقل من (5)، وأن تكون قيمة (</w:t>
      </w:r>
      <w:r w:rsidR="003F6EC5" w:rsidRPr="003F6EC5">
        <w:rPr>
          <w:rFonts w:ascii="Traditional Arabic" w:hAnsi="Traditional Arabic" w:cs="Traditional Arabic"/>
          <w:sz w:val="32"/>
          <w:szCs w:val="32"/>
        </w:rPr>
        <w:t>Tolerance</w:t>
      </w:r>
      <w:r w:rsidR="003F6EC5" w:rsidRPr="003F6EC5">
        <w:rPr>
          <w:rFonts w:ascii="Traditional Arabic" w:hAnsi="Traditional Arabic" w:cs="Traditional Arabic"/>
          <w:sz w:val="32"/>
          <w:szCs w:val="32"/>
          <w:rtl/>
        </w:rPr>
        <w:t>) أكبر من (0.10)، بما يؤكد خلو النموذج من مشكلة الازدواج الخطي.</w:t>
      </w:r>
    </w:p>
    <w:p w14:paraId="4369A5B7" w14:textId="33AF1801" w:rsidR="00A82F1D" w:rsidRDefault="00A82F1D" w:rsidP="003F6EC5">
      <w:pPr>
        <w:bidi/>
        <w:spacing w:after="200" w:line="276" w:lineRule="auto"/>
        <w:rPr>
          <w:rFonts w:ascii="Traditional Arabic" w:hAnsi="Traditional Arabic" w:cs="Traditional Arabic"/>
          <w:b/>
          <w:bCs/>
          <w:sz w:val="36"/>
          <w:szCs w:val="36"/>
          <w:rtl/>
        </w:rPr>
      </w:pPr>
    </w:p>
    <w:p w14:paraId="7CC500BB" w14:textId="77777777" w:rsidR="00A82F1D" w:rsidRDefault="00A82F1D" w:rsidP="00A82F1D">
      <w:pPr>
        <w:bidi/>
        <w:spacing w:after="200" w:line="276" w:lineRule="auto"/>
        <w:jc w:val="both"/>
        <w:rPr>
          <w:rFonts w:ascii="Traditional Arabic" w:hAnsi="Traditional Arabic" w:cs="Traditional Arabic"/>
          <w:b/>
          <w:bCs/>
          <w:sz w:val="36"/>
          <w:szCs w:val="36"/>
          <w:rtl/>
        </w:rPr>
      </w:pPr>
    </w:p>
    <w:p w14:paraId="25785164" w14:textId="470743E8" w:rsidR="008E448A" w:rsidRPr="00D52885" w:rsidRDefault="008E448A" w:rsidP="00A82F1D">
      <w:pPr>
        <w:bidi/>
        <w:spacing w:after="200" w:line="276" w:lineRule="auto"/>
        <w:jc w:val="both"/>
        <w:rPr>
          <w:rFonts w:ascii="Traditional Arabic" w:hAnsi="Traditional Arabic" w:cs="Traditional Arabic"/>
          <w:b/>
          <w:bCs/>
          <w:sz w:val="36"/>
          <w:szCs w:val="36"/>
          <w:rtl/>
        </w:rPr>
      </w:pPr>
      <w:r w:rsidRPr="00D52885">
        <w:rPr>
          <w:rFonts w:ascii="Traditional Arabic" w:hAnsi="Traditional Arabic" w:cs="Traditional Arabic"/>
          <w:b/>
          <w:bCs/>
          <w:sz w:val="36"/>
          <w:szCs w:val="36"/>
          <w:rtl/>
        </w:rPr>
        <w:t>ملخص المعالجات الإحصائية المناسبة لفرضيات الدراسة:</w:t>
      </w:r>
    </w:p>
    <w:p w14:paraId="13D72E7D" w14:textId="30B144AB" w:rsidR="008E448A" w:rsidRPr="00D52885" w:rsidRDefault="008E448A" w:rsidP="008E448A">
      <w:pPr>
        <w:bidi/>
        <w:spacing w:after="200" w:line="276" w:lineRule="auto"/>
        <w:jc w:val="both"/>
        <w:rPr>
          <w:rFonts w:ascii="Traditional Arabic" w:hAnsi="Traditional Arabic" w:cs="Traditional Arabic"/>
          <w:b/>
          <w:bCs/>
          <w:sz w:val="32"/>
          <w:szCs w:val="32"/>
          <w:rtl/>
        </w:rPr>
      </w:pPr>
      <w:r w:rsidRPr="00D52885">
        <w:rPr>
          <w:rFonts w:ascii="Traditional Arabic" w:hAnsi="Traditional Arabic" w:cs="Traditional Arabic"/>
          <w:b/>
          <w:bCs/>
          <w:sz w:val="32"/>
          <w:szCs w:val="32"/>
          <w:rtl/>
        </w:rPr>
        <w:t xml:space="preserve">الفرضية </w:t>
      </w:r>
      <w:r w:rsidR="00D52885" w:rsidRPr="00D52885">
        <w:rPr>
          <w:rFonts w:ascii="Traditional Arabic" w:hAnsi="Traditional Arabic" w:cs="Traditional Arabic" w:hint="cs"/>
          <w:b/>
          <w:bCs/>
          <w:sz w:val="32"/>
          <w:szCs w:val="32"/>
          <w:rtl/>
        </w:rPr>
        <w:t xml:space="preserve">- </w:t>
      </w:r>
      <w:r w:rsidRPr="00D52885">
        <w:rPr>
          <w:rFonts w:ascii="Traditional Arabic" w:hAnsi="Traditional Arabic" w:cs="Traditional Arabic"/>
          <w:b/>
          <w:bCs/>
          <w:sz w:val="32"/>
          <w:szCs w:val="32"/>
          <w:rtl/>
        </w:rPr>
        <w:t xml:space="preserve">الاختبار الإحصائي المناسب </w:t>
      </w:r>
      <w:r w:rsidR="00D52885" w:rsidRPr="00D52885">
        <w:rPr>
          <w:rFonts w:ascii="Traditional Arabic" w:hAnsi="Traditional Arabic" w:cs="Traditional Arabic" w:hint="cs"/>
          <w:b/>
          <w:bCs/>
          <w:sz w:val="32"/>
          <w:szCs w:val="32"/>
          <w:rtl/>
        </w:rPr>
        <w:t xml:space="preserve">- </w:t>
      </w:r>
      <w:r w:rsidRPr="00D52885">
        <w:rPr>
          <w:rFonts w:ascii="Traditional Arabic" w:hAnsi="Traditional Arabic" w:cs="Traditional Arabic"/>
          <w:b/>
          <w:bCs/>
          <w:sz w:val="32"/>
          <w:szCs w:val="32"/>
          <w:rtl/>
        </w:rPr>
        <w:t>السبب</w:t>
      </w:r>
    </w:p>
    <w:p w14:paraId="6188A204" w14:textId="51BC5A54" w:rsidR="00D52885" w:rsidRPr="008E448A" w:rsidRDefault="008E448A" w:rsidP="00D52885">
      <w:pPr>
        <w:bidi/>
        <w:spacing w:after="200" w:line="276" w:lineRule="auto"/>
        <w:jc w:val="both"/>
        <w:rPr>
          <w:rFonts w:ascii="Traditional Arabic" w:hAnsi="Traditional Arabic" w:cs="Traditional Arabic"/>
          <w:sz w:val="32"/>
          <w:szCs w:val="32"/>
          <w:rtl/>
        </w:rPr>
      </w:pPr>
      <w:r w:rsidRPr="00D52885">
        <w:rPr>
          <w:rFonts w:ascii="Traditional Arabic" w:hAnsi="Traditional Arabic" w:cs="Traditional Arabic"/>
          <w:b/>
          <w:bCs/>
          <w:sz w:val="32"/>
          <w:szCs w:val="32"/>
          <w:rtl/>
        </w:rPr>
        <w:t>الفرضية الرئيسية:</w:t>
      </w:r>
      <w:r w:rsidRPr="008E448A">
        <w:rPr>
          <w:rFonts w:ascii="Traditional Arabic" w:hAnsi="Traditional Arabic" w:cs="Traditional Arabic"/>
          <w:sz w:val="32"/>
          <w:szCs w:val="32"/>
          <w:rtl/>
        </w:rPr>
        <w:t xml:space="preserve"> تأثير أبعاد التحول الرقمي (مجتمعة) على جودة الخدمات الصحية</w:t>
      </w:r>
      <w:r w:rsidR="00D52885">
        <w:rPr>
          <w:rFonts w:ascii="Traditional Arabic" w:hAnsi="Traditional Arabic" w:cs="Traditional Arabic" w:hint="cs"/>
          <w:sz w:val="32"/>
          <w:szCs w:val="32"/>
          <w:rtl/>
        </w:rPr>
        <w:t xml:space="preserve"> </w:t>
      </w:r>
      <w:r w:rsidR="00D52885">
        <w:rPr>
          <w:rFonts w:ascii="Traditional Arabic" w:hAnsi="Traditional Arabic" w:cs="Traditional Arabic"/>
          <w:sz w:val="32"/>
          <w:szCs w:val="32"/>
          <w:rtl/>
        </w:rPr>
        <w:t>–</w:t>
      </w:r>
      <w:r w:rsidR="00D52885">
        <w:rPr>
          <w:rFonts w:ascii="Traditional Arabic" w:hAnsi="Traditional Arabic" w:cs="Traditional Arabic" w:hint="cs"/>
          <w:sz w:val="32"/>
          <w:szCs w:val="32"/>
          <w:rtl/>
        </w:rPr>
        <w:t xml:space="preserve"> يتم استخدام </w:t>
      </w:r>
      <w:r w:rsidRPr="008E448A">
        <w:rPr>
          <w:rFonts w:ascii="Traditional Arabic" w:hAnsi="Traditional Arabic" w:cs="Traditional Arabic"/>
          <w:sz w:val="32"/>
          <w:szCs w:val="32"/>
          <w:rtl/>
        </w:rPr>
        <w:t>تحليل الانحدار الخطي المتعدد (</w:t>
      </w:r>
      <w:r w:rsidRPr="008E448A">
        <w:rPr>
          <w:rFonts w:ascii="Traditional Arabic" w:hAnsi="Traditional Arabic" w:cs="Traditional Arabic"/>
          <w:sz w:val="32"/>
          <w:szCs w:val="32"/>
        </w:rPr>
        <w:t>Multiple Regression</w:t>
      </w:r>
      <w:r w:rsidRPr="008E448A">
        <w:rPr>
          <w:rFonts w:ascii="Traditional Arabic" w:hAnsi="Traditional Arabic" w:cs="Traditional Arabic"/>
          <w:sz w:val="32"/>
          <w:szCs w:val="32"/>
          <w:rtl/>
        </w:rPr>
        <w:t xml:space="preserve">) </w:t>
      </w:r>
      <w:r w:rsidR="00D52885">
        <w:rPr>
          <w:rFonts w:ascii="Traditional Arabic" w:hAnsi="Traditional Arabic" w:cs="Traditional Arabic"/>
          <w:sz w:val="32"/>
          <w:szCs w:val="32"/>
          <w:rtl/>
        </w:rPr>
        <w:t>–</w:t>
      </w:r>
      <w:r w:rsidR="00D52885">
        <w:rPr>
          <w:rFonts w:ascii="Traditional Arabic" w:hAnsi="Traditional Arabic" w:cs="Traditional Arabic" w:hint="cs"/>
          <w:sz w:val="32"/>
          <w:szCs w:val="32"/>
          <w:rtl/>
        </w:rPr>
        <w:t xml:space="preserve"> وذلك </w:t>
      </w:r>
      <w:r w:rsidRPr="008E448A">
        <w:rPr>
          <w:rFonts w:ascii="Traditional Arabic" w:hAnsi="Traditional Arabic" w:cs="Traditional Arabic"/>
          <w:sz w:val="32"/>
          <w:szCs w:val="32"/>
          <w:rtl/>
        </w:rPr>
        <w:t>لقياس التأثير المشترك للأبعاد الخمسة على المتغير التابع.</w:t>
      </w:r>
    </w:p>
    <w:p w14:paraId="3805AB7A" w14:textId="5681A364" w:rsidR="008E448A" w:rsidRDefault="008E448A" w:rsidP="008E448A">
      <w:pPr>
        <w:bidi/>
        <w:spacing w:after="200" w:line="276" w:lineRule="auto"/>
        <w:jc w:val="both"/>
        <w:rPr>
          <w:rFonts w:ascii="Traditional Arabic" w:hAnsi="Traditional Arabic" w:cs="Traditional Arabic"/>
          <w:sz w:val="32"/>
          <w:szCs w:val="32"/>
          <w:rtl/>
        </w:rPr>
      </w:pPr>
      <w:r w:rsidRPr="006A3CE4">
        <w:rPr>
          <w:rFonts w:ascii="Traditional Arabic" w:hAnsi="Traditional Arabic" w:cs="Traditional Arabic"/>
          <w:b/>
          <w:bCs/>
          <w:sz w:val="32"/>
          <w:szCs w:val="32"/>
          <w:rtl/>
        </w:rPr>
        <w:t>الفرضيات الفرعية (1-5):</w:t>
      </w:r>
      <w:r w:rsidRPr="008E448A">
        <w:rPr>
          <w:rFonts w:ascii="Traditional Arabic" w:hAnsi="Traditional Arabic" w:cs="Traditional Arabic"/>
          <w:sz w:val="32"/>
          <w:szCs w:val="32"/>
          <w:rtl/>
        </w:rPr>
        <w:t xml:space="preserve"> تأثير كل بعد (منفرداً) على جودة الخدمات الصحية</w:t>
      </w:r>
      <w:r w:rsidR="006A3CE4">
        <w:rPr>
          <w:rFonts w:ascii="Traditional Arabic" w:hAnsi="Traditional Arabic" w:cs="Traditional Arabic" w:hint="cs"/>
          <w:sz w:val="32"/>
          <w:szCs w:val="32"/>
          <w:rtl/>
        </w:rPr>
        <w:t xml:space="preserve">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يتم استخدام </w:t>
      </w:r>
      <w:r w:rsidRPr="008E448A">
        <w:rPr>
          <w:rFonts w:ascii="Traditional Arabic" w:hAnsi="Traditional Arabic" w:cs="Traditional Arabic"/>
          <w:sz w:val="32"/>
          <w:szCs w:val="32"/>
          <w:rtl/>
        </w:rPr>
        <w:t>تحليل الانحدار الخطي البسيط (</w:t>
      </w:r>
      <w:r w:rsidRPr="008E448A">
        <w:rPr>
          <w:rFonts w:ascii="Traditional Arabic" w:hAnsi="Traditional Arabic" w:cs="Traditional Arabic"/>
          <w:sz w:val="32"/>
          <w:szCs w:val="32"/>
        </w:rPr>
        <w:t>Simple Regression</w:t>
      </w:r>
      <w:r w:rsidRPr="008E448A">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وذلك </w:t>
      </w:r>
      <w:r w:rsidRPr="008E448A">
        <w:rPr>
          <w:rFonts w:ascii="Traditional Arabic" w:hAnsi="Traditional Arabic" w:cs="Traditional Arabic"/>
          <w:sz w:val="32"/>
          <w:szCs w:val="32"/>
          <w:rtl/>
        </w:rPr>
        <w:t>لقياس تأثير كل بعد بشكل منفصل على المتغير التابع.</w:t>
      </w:r>
    </w:p>
    <w:p w14:paraId="5416DC2A" w14:textId="77777777" w:rsidR="006A3CE4" w:rsidRPr="008E448A" w:rsidRDefault="006A3CE4" w:rsidP="006A3CE4">
      <w:pPr>
        <w:bidi/>
        <w:spacing w:after="200" w:line="276" w:lineRule="auto"/>
        <w:jc w:val="both"/>
        <w:rPr>
          <w:rFonts w:ascii="Traditional Arabic" w:hAnsi="Traditional Arabic" w:cs="Traditional Arabic"/>
          <w:sz w:val="32"/>
          <w:szCs w:val="32"/>
          <w:rtl/>
        </w:rPr>
      </w:pPr>
    </w:p>
    <w:p w14:paraId="4C903FF6" w14:textId="1FAE4DF4" w:rsid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lastRenderedPageBreak/>
        <w:t xml:space="preserve">فحص العلاقة بين المتغيرات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يتم استخدام </w:t>
      </w:r>
      <w:r w:rsidRPr="008E448A">
        <w:rPr>
          <w:rFonts w:ascii="Traditional Arabic" w:hAnsi="Traditional Arabic" w:cs="Traditional Arabic"/>
          <w:sz w:val="32"/>
          <w:szCs w:val="32"/>
          <w:rtl/>
        </w:rPr>
        <w:t>معامل ارتباط بيرسون (</w:t>
      </w:r>
      <w:r w:rsidRPr="008E448A">
        <w:rPr>
          <w:rFonts w:ascii="Traditional Arabic" w:hAnsi="Traditional Arabic" w:cs="Traditional Arabic"/>
          <w:sz w:val="32"/>
          <w:szCs w:val="32"/>
        </w:rPr>
        <w:t>Pearson Correlation</w:t>
      </w:r>
      <w:r w:rsidRPr="008E448A">
        <w:rPr>
          <w:rFonts w:ascii="Traditional Arabic" w:hAnsi="Traditional Arabic" w:cs="Traditional Arabic"/>
          <w:sz w:val="32"/>
          <w:szCs w:val="32"/>
          <w:rtl/>
        </w:rPr>
        <w:t xml:space="preserve">) </w:t>
      </w:r>
      <w:r w:rsidR="006A3CE4">
        <w:rPr>
          <w:rFonts w:ascii="Traditional Arabic" w:hAnsi="Traditional Arabic" w:cs="Traditional Arabic"/>
          <w:sz w:val="32"/>
          <w:szCs w:val="32"/>
          <w:rtl/>
        </w:rPr>
        <w:t>–</w:t>
      </w:r>
      <w:r w:rsidRPr="008E448A">
        <w:rPr>
          <w:rFonts w:ascii="Traditional Arabic" w:hAnsi="Traditional Arabic" w:cs="Traditional Arabic"/>
          <w:sz w:val="32"/>
          <w:szCs w:val="32"/>
          <w:rtl/>
        </w:rPr>
        <w:t xml:space="preserve"> </w:t>
      </w:r>
      <w:r w:rsidR="006A3CE4">
        <w:rPr>
          <w:rFonts w:ascii="Traditional Arabic" w:hAnsi="Traditional Arabic" w:cs="Traditional Arabic" w:hint="cs"/>
          <w:sz w:val="32"/>
          <w:szCs w:val="32"/>
          <w:rtl/>
        </w:rPr>
        <w:t xml:space="preserve">وذلك </w:t>
      </w:r>
      <w:r w:rsidRPr="008E448A">
        <w:rPr>
          <w:rFonts w:ascii="Traditional Arabic" w:hAnsi="Traditional Arabic" w:cs="Traditional Arabic"/>
          <w:sz w:val="32"/>
          <w:szCs w:val="32"/>
          <w:rtl/>
        </w:rPr>
        <w:t>لفحص قوة واتجاه العلاقة قبل تطبيق الانحدار.</w:t>
      </w:r>
    </w:p>
    <w:p w14:paraId="2A2677F1" w14:textId="77777777" w:rsidR="006A3CE4" w:rsidRDefault="006A3CE4" w:rsidP="008E448A">
      <w:pPr>
        <w:bidi/>
        <w:spacing w:after="200" w:line="276" w:lineRule="auto"/>
        <w:jc w:val="both"/>
        <w:rPr>
          <w:rFonts w:ascii="Traditional Arabic" w:hAnsi="Traditional Arabic" w:cs="Traditional Arabic"/>
          <w:sz w:val="32"/>
          <w:szCs w:val="32"/>
          <w:rtl/>
        </w:rPr>
      </w:pPr>
    </w:p>
    <w:p w14:paraId="54F295A2" w14:textId="63E37B96" w:rsidR="008E448A" w:rsidRPr="008E448A" w:rsidRDefault="008E448A" w:rsidP="006A3CE4">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فروق حسب الخصائص الديموغرافية</w:t>
      </w:r>
      <w:r w:rsidR="006A3CE4">
        <w:rPr>
          <w:rFonts w:ascii="Traditional Arabic" w:hAnsi="Traditional Arabic" w:cs="Traditional Arabic" w:hint="cs"/>
          <w:sz w:val="32"/>
          <w:szCs w:val="32"/>
          <w:rtl/>
        </w:rPr>
        <w:t xml:space="preserve">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يتم استخدام</w:t>
      </w:r>
      <w:r w:rsidRPr="008E448A">
        <w:rPr>
          <w:rFonts w:ascii="Traditional Arabic" w:hAnsi="Traditional Arabic" w:cs="Traditional Arabic"/>
          <w:sz w:val="32"/>
          <w:szCs w:val="32"/>
          <w:rtl/>
        </w:rPr>
        <w:t xml:space="preserve"> </w:t>
      </w:r>
      <w:r w:rsidRPr="008E448A">
        <w:rPr>
          <w:rFonts w:ascii="Traditional Arabic" w:hAnsi="Traditional Arabic" w:cs="Traditional Arabic"/>
          <w:sz w:val="32"/>
          <w:szCs w:val="32"/>
        </w:rPr>
        <w:t>T-Test / ANOVA</w:t>
      </w:r>
      <w:r w:rsidRPr="008E448A">
        <w:rPr>
          <w:rFonts w:ascii="Traditional Arabic" w:hAnsi="Traditional Arabic" w:cs="Traditional Arabic"/>
          <w:sz w:val="32"/>
          <w:szCs w:val="32"/>
          <w:rtl/>
        </w:rPr>
        <w:t xml:space="preserve"> </w:t>
      </w:r>
      <w:r w:rsidR="006A3CE4">
        <w:rPr>
          <w:rFonts w:ascii="Traditional Arabic" w:hAnsi="Traditional Arabic" w:cs="Traditional Arabic"/>
          <w:sz w:val="32"/>
          <w:szCs w:val="32"/>
          <w:rtl/>
        </w:rPr>
        <w:t>–</w:t>
      </w:r>
      <w:r w:rsidR="006A3CE4">
        <w:rPr>
          <w:rFonts w:ascii="Traditional Arabic" w:hAnsi="Traditional Arabic" w:cs="Traditional Arabic" w:hint="cs"/>
          <w:sz w:val="32"/>
          <w:szCs w:val="32"/>
          <w:rtl/>
        </w:rPr>
        <w:t xml:space="preserve"> وذلك لتحديد</w:t>
      </w:r>
      <w:r w:rsidRPr="008E448A">
        <w:rPr>
          <w:rFonts w:ascii="Traditional Arabic" w:hAnsi="Traditional Arabic" w:cs="Traditional Arabic"/>
          <w:sz w:val="32"/>
          <w:szCs w:val="32"/>
          <w:rtl/>
        </w:rPr>
        <w:t xml:space="preserve"> عدد المجموعات المراد المقارنة بينها.</w:t>
      </w:r>
    </w:p>
    <w:p w14:paraId="53E38A44" w14:textId="77777777" w:rsidR="008E448A" w:rsidRPr="008E448A" w:rsidRDefault="008E448A" w:rsidP="008E448A">
      <w:pPr>
        <w:bidi/>
        <w:spacing w:after="200" w:line="276" w:lineRule="auto"/>
        <w:jc w:val="both"/>
        <w:rPr>
          <w:rFonts w:ascii="Traditional Arabic" w:hAnsi="Traditional Arabic" w:cs="Traditional Arabic"/>
          <w:sz w:val="32"/>
          <w:szCs w:val="32"/>
          <w:rtl/>
        </w:rPr>
      </w:pPr>
    </w:p>
    <w:p w14:paraId="2FDE92A6" w14:textId="6C1098B7" w:rsidR="008E448A" w:rsidRPr="002E759A" w:rsidRDefault="008E448A" w:rsidP="002E759A">
      <w:pPr>
        <w:bidi/>
        <w:spacing w:after="200" w:line="276" w:lineRule="auto"/>
        <w:jc w:val="both"/>
        <w:rPr>
          <w:rFonts w:ascii="Traditional Arabic" w:hAnsi="Traditional Arabic" w:cs="Traditional Arabic"/>
          <w:b/>
          <w:bCs/>
          <w:sz w:val="32"/>
          <w:szCs w:val="32"/>
          <w:rtl/>
        </w:rPr>
      </w:pPr>
      <w:r w:rsidRPr="002E759A">
        <w:rPr>
          <w:rFonts w:ascii="Traditional Arabic" w:hAnsi="Traditional Arabic" w:cs="Traditional Arabic"/>
          <w:b/>
          <w:bCs/>
          <w:sz w:val="32"/>
          <w:szCs w:val="32"/>
          <w:rtl/>
        </w:rPr>
        <w:t xml:space="preserve"> مستوى الدلالة الإحصائية المعتمد:</w:t>
      </w:r>
    </w:p>
    <w:p w14:paraId="08ACC7E5" w14:textId="56F3CA54"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سيتم اعتماد مستوى الدلالة الإحصائية (</w:t>
      </w:r>
      <w:r w:rsidRPr="008E448A">
        <w:rPr>
          <w:rFonts w:ascii="Cambria" w:hAnsi="Cambria" w:cs="Cambria"/>
          <w:sz w:val="32"/>
          <w:szCs w:val="32"/>
        </w:rPr>
        <w:t>α</w:t>
      </w:r>
      <w:r w:rsidRPr="008E448A">
        <w:rPr>
          <w:rFonts w:ascii="Traditional Arabic" w:hAnsi="Traditional Arabic" w:cs="Traditional Arabic"/>
          <w:sz w:val="32"/>
          <w:szCs w:val="32"/>
        </w:rPr>
        <w:t xml:space="preserve"> </w:t>
      </w:r>
      <w:r w:rsidRPr="008E448A">
        <w:rPr>
          <w:rFonts w:ascii="Cambria Math" w:hAnsi="Cambria Math" w:cs="Cambria Math"/>
          <w:sz w:val="32"/>
          <w:szCs w:val="32"/>
        </w:rPr>
        <w:t>≤</w:t>
      </w:r>
      <w:r w:rsidRPr="008E448A">
        <w:rPr>
          <w:rFonts w:ascii="Traditional Arabic" w:hAnsi="Traditional Arabic" w:cs="Traditional Arabic"/>
          <w:sz w:val="32"/>
          <w:szCs w:val="32"/>
        </w:rPr>
        <w:t xml:space="preserve"> 0.05) </w:t>
      </w:r>
      <w:r w:rsidRPr="008E448A">
        <w:rPr>
          <w:rFonts w:ascii="Traditional Arabic" w:hAnsi="Traditional Arabic" w:cs="Traditional Arabic"/>
          <w:sz w:val="32"/>
          <w:szCs w:val="32"/>
          <w:rtl/>
        </w:rPr>
        <w:t>لجميع الاختبارات، وهو المستوى المقبول أكاديمياً في البحوث الاجتماعية والإدارية، بحيث:</w:t>
      </w:r>
    </w:p>
    <w:p w14:paraId="677D4AA5" w14:textId="41852556" w:rsidR="008E448A" w:rsidRPr="008E448A" w:rsidRDefault="008E448A" w:rsidP="008E448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إذا كانت قيمة </w:t>
      </w:r>
      <w:r w:rsidRPr="008E448A">
        <w:rPr>
          <w:rFonts w:ascii="Traditional Arabic" w:hAnsi="Traditional Arabic" w:cs="Traditional Arabic"/>
          <w:sz w:val="32"/>
          <w:szCs w:val="32"/>
        </w:rPr>
        <w:t xml:space="preserve">Sig. </w:t>
      </w:r>
      <w:r w:rsidRPr="008E448A">
        <w:rPr>
          <w:rFonts w:ascii="Cambria Math" w:hAnsi="Cambria Math" w:cs="Cambria Math"/>
          <w:sz w:val="32"/>
          <w:szCs w:val="32"/>
        </w:rPr>
        <w:t>≤</w:t>
      </w:r>
      <w:r w:rsidRPr="008E448A">
        <w:rPr>
          <w:rFonts w:ascii="Traditional Arabic" w:hAnsi="Traditional Arabic" w:cs="Traditional Arabic"/>
          <w:sz w:val="32"/>
          <w:szCs w:val="32"/>
        </w:rPr>
        <w:t xml:space="preserve"> 0.05</w:t>
      </w:r>
      <w:r w:rsidRPr="008E448A">
        <w:rPr>
          <w:rFonts w:ascii="Traditional Arabic" w:hAnsi="Traditional Arabic" w:cs="Traditional Arabic"/>
          <w:sz w:val="32"/>
          <w:szCs w:val="32"/>
          <w:rtl/>
        </w:rPr>
        <w:t>: ترفض الفرضية الصفرية، و</w:t>
      </w:r>
      <w:r w:rsidR="002E759A">
        <w:rPr>
          <w:rFonts w:ascii="Traditional Arabic" w:hAnsi="Traditional Arabic" w:cs="Traditional Arabic" w:hint="cs"/>
          <w:sz w:val="32"/>
          <w:szCs w:val="32"/>
          <w:rtl/>
        </w:rPr>
        <w:t>ت</w:t>
      </w:r>
      <w:r w:rsidRPr="008E448A">
        <w:rPr>
          <w:rFonts w:ascii="Traditional Arabic" w:hAnsi="Traditional Arabic" w:cs="Traditional Arabic"/>
          <w:sz w:val="32"/>
          <w:szCs w:val="32"/>
          <w:rtl/>
        </w:rPr>
        <w:t>قبل وجود تأثير أو علاقة أو فروق دالة إحصائياً.</w:t>
      </w:r>
    </w:p>
    <w:p w14:paraId="0630A277" w14:textId="2BF61AC0" w:rsidR="008E448A" w:rsidRPr="008E448A" w:rsidRDefault="008E448A" w:rsidP="002E759A">
      <w:pPr>
        <w:bidi/>
        <w:spacing w:after="200" w:line="276" w:lineRule="auto"/>
        <w:jc w:val="both"/>
        <w:rPr>
          <w:rFonts w:ascii="Traditional Arabic" w:hAnsi="Traditional Arabic" w:cs="Traditional Arabic"/>
          <w:sz w:val="32"/>
          <w:szCs w:val="32"/>
          <w:rtl/>
        </w:rPr>
      </w:pPr>
      <w:r w:rsidRPr="008E448A">
        <w:rPr>
          <w:rFonts w:ascii="Traditional Arabic" w:hAnsi="Traditional Arabic" w:cs="Traditional Arabic"/>
          <w:sz w:val="32"/>
          <w:szCs w:val="32"/>
          <w:rtl/>
        </w:rPr>
        <w:t xml:space="preserve">- إذا كانت قيمة </w:t>
      </w:r>
      <w:r w:rsidRPr="008E448A">
        <w:rPr>
          <w:rFonts w:ascii="Traditional Arabic" w:hAnsi="Traditional Arabic" w:cs="Traditional Arabic"/>
          <w:sz w:val="32"/>
          <w:szCs w:val="32"/>
        </w:rPr>
        <w:t>Sig. &gt; 0.05</w:t>
      </w:r>
      <w:r w:rsidRPr="008E448A">
        <w:rPr>
          <w:rFonts w:ascii="Traditional Arabic" w:hAnsi="Traditional Arabic" w:cs="Traditional Arabic"/>
          <w:sz w:val="32"/>
          <w:szCs w:val="32"/>
          <w:rtl/>
        </w:rPr>
        <w:t>: تقبل الفرضية الصفرية، ولا يوجد تأثير أو علاقة أو فروق دالة إحصائياً.</w:t>
      </w:r>
    </w:p>
    <w:p w14:paraId="61460C95" w14:textId="77777777" w:rsidR="00804F95" w:rsidRDefault="00804F95" w:rsidP="00804F95">
      <w:pPr>
        <w:bidi/>
        <w:spacing w:after="200" w:line="276" w:lineRule="auto"/>
        <w:jc w:val="both"/>
        <w:rPr>
          <w:rFonts w:ascii="Traditional Arabic" w:hAnsi="Traditional Arabic" w:cs="Traditional Arabic"/>
          <w:sz w:val="32"/>
          <w:szCs w:val="32"/>
          <w:rtl/>
        </w:rPr>
      </w:pPr>
    </w:p>
    <w:p w14:paraId="13B2308E" w14:textId="35FD6EBC" w:rsidR="00B912DC" w:rsidRPr="00B07BD7" w:rsidRDefault="007F4183" w:rsidP="00B912DC">
      <w:pPr>
        <w:bidi/>
        <w:spacing w:after="200" w:line="360" w:lineRule="auto"/>
        <w:jc w:val="both"/>
        <w:rPr>
          <w:rFonts w:ascii="Traditional Arabic" w:hAnsi="Traditional Arabic" w:cs="Traditional Arabic"/>
          <w:b/>
          <w:bCs/>
          <w:sz w:val="36"/>
          <w:szCs w:val="36"/>
          <w:u w:val="single"/>
          <w:rtl/>
          <w:lang w:bidi="ar-EG"/>
        </w:rPr>
      </w:pPr>
      <w:r w:rsidRPr="00B07BD7">
        <w:rPr>
          <w:rFonts w:ascii="Traditional Arabic" w:hAnsi="Traditional Arabic" w:cs="Traditional Arabic"/>
          <w:b/>
          <w:bCs/>
          <w:sz w:val="36"/>
          <w:szCs w:val="36"/>
          <w:u w:val="single"/>
          <w:rtl/>
        </w:rPr>
        <w:t>خطوات تنفيذ خطة الدراسة</w:t>
      </w:r>
      <w:r w:rsidR="00B07BD7">
        <w:rPr>
          <w:rFonts w:ascii="Traditional Arabic" w:hAnsi="Traditional Arabic" w:cs="Traditional Arabic" w:hint="cs"/>
          <w:b/>
          <w:bCs/>
          <w:sz w:val="36"/>
          <w:szCs w:val="36"/>
          <w:u w:val="single"/>
          <w:rtl/>
          <w:lang w:bidi="ar-EG"/>
        </w:rPr>
        <w:t xml:space="preserve"> (هيكل البحث)</w:t>
      </w:r>
    </w:p>
    <w:p w14:paraId="6965507B" w14:textId="77777777" w:rsidR="00B07BD7" w:rsidRDefault="00B07BD7" w:rsidP="00B07BD7">
      <w:pPr>
        <w:bidi/>
        <w:spacing w:after="200" w:line="360" w:lineRule="auto"/>
        <w:jc w:val="both"/>
        <w:rPr>
          <w:rFonts w:ascii="Sakkal Majalla" w:hAnsi="Sakkal Majalla" w:cs="Sakkal Majalla"/>
          <w:sz w:val="32"/>
          <w:szCs w:val="32"/>
          <w:rtl/>
          <w:lang w:bidi="ar-EG"/>
        </w:rPr>
      </w:pPr>
      <w:r w:rsidRPr="00B07BD7">
        <w:rPr>
          <w:rFonts w:ascii="Sakkal Majalla" w:hAnsi="Sakkal Majalla" w:cs="Sakkal Majalla"/>
          <w:sz w:val="32"/>
          <w:szCs w:val="32"/>
          <w:rtl/>
        </w:rPr>
        <w:t>تنقسم الدراسة الحالية إلى خمسة فصول رئيسية متكاملة، وذلك على النحو التالي</w:t>
      </w:r>
      <w:r w:rsidRPr="00B07BD7">
        <w:rPr>
          <w:rFonts w:ascii="Sakkal Majalla" w:hAnsi="Sakkal Majalla" w:cs="Sakkal Majalla"/>
          <w:sz w:val="32"/>
          <w:szCs w:val="32"/>
        </w:rPr>
        <w:t>:</w:t>
      </w:r>
    </w:p>
    <w:p w14:paraId="2FBC3A2E" w14:textId="2A62B5B3" w:rsidR="00B07BD7" w:rsidRP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rPr>
        <w:t>الفصل الأول (الإطار العام للدراسة)</w:t>
      </w:r>
      <w:r w:rsidR="002E759A">
        <w:rPr>
          <w:rFonts w:ascii="Traditional Arabic" w:hAnsi="Traditional Arabic" w:cs="Traditional Arabic" w:hint="cs"/>
          <w:b/>
          <w:bCs/>
          <w:sz w:val="32"/>
          <w:szCs w:val="32"/>
          <w:rtl/>
        </w:rPr>
        <w:t>:</w:t>
      </w:r>
      <w:r w:rsidRPr="00B07BD7">
        <w:rPr>
          <w:rFonts w:ascii="Traditional Arabic" w:hAnsi="Traditional Arabic" w:cs="Traditional Arabic"/>
          <w:sz w:val="32"/>
          <w:szCs w:val="32"/>
        </w:rPr>
        <w:t xml:space="preserve"> </w:t>
      </w:r>
      <w:r w:rsidRPr="00B07BD7">
        <w:rPr>
          <w:rFonts w:ascii="Traditional Arabic" w:hAnsi="Traditional Arabic" w:cs="Traditional Arabic"/>
          <w:sz w:val="32"/>
          <w:szCs w:val="32"/>
          <w:rtl/>
        </w:rPr>
        <w:t>ويتناول مقدمة تعريفية وخلفية عامة حول دور تقنيات التحول الرقمي في تحسين جودة الخدمات الصحية بالتطبيق على القطاع الصحي بمنطقة الرياض في المملكة العربية السعودية. ويتضمن الفصل تحديد مشكلة الدراسة، وأسئلتها، وأهدافها، وفرضياتها العلمية، بالإضافة إلى توضيح الأهمية النظرية والأهمية العملية للبحث، وحدود الدراسة (المكانية، والزمانية، والبشرية، والموضوعية)، ونموذج الدراسة المعتمد، وأبرز المصطلحات المفاهيمية والإجرائية</w:t>
      </w:r>
      <w:r w:rsidRPr="00B07BD7">
        <w:rPr>
          <w:rFonts w:ascii="Traditional Arabic" w:hAnsi="Traditional Arabic" w:cs="Traditional Arabic"/>
          <w:sz w:val="32"/>
          <w:szCs w:val="32"/>
        </w:rPr>
        <w:t>.</w:t>
      </w:r>
    </w:p>
    <w:p w14:paraId="32635F9A" w14:textId="06FAFB6D"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lang w:bidi="ar-EG"/>
        </w:rPr>
        <w:lastRenderedPageBreak/>
        <w:t>الف</w:t>
      </w:r>
      <w:r w:rsidRPr="00B07BD7">
        <w:rPr>
          <w:rFonts w:ascii="Traditional Arabic" w:hAnsi="Traditional Arabic" w:cs="Traditional Arabic"/>
          <w:b/>
          <w:bCs/>
          <w:sz w:val="32"/>
          <w:szCs w:val="32"/>
          <w:rtl/>
        </w:rPr>
        <w:t>صل الثاني (الإطار النظري والدراسات السابقة</w:t>
      </w:r>
      <w:r w:rsidR="002E759A" w:rsidRPr="00B07BD7">
        <w:rPr>
          <w:rFonts w:ascii="Traditional Arabic" w:hAnsi="Traditional Arabic" w:cs="Traditional Arabic" w:hint="cs"/>
          <w:b/>
          <w:bCs/>
          <w:sz w:val="32"/>
          <w:szCs w:val="32"/>
          <w:rtl/>
        </w:rPr>
        <w:t>)</w:t>
      </w:r>
      <w:r w:rsidR="002E759A">
        <w:rPr>
          <w:rFonts w:ascii="Traditional Arabic" w:hAnsi="Traditional Arabic" w:cs="Traditional Arabic" w:hint="cs"/>
          <w:b/>
          <w:bCs/>
          <w:sz w:val="32"/>
          <w:szCs w:val="32"/>
          <w:rtl/>
        </w:rPr>
        <w:t>:</w:t>
      </w:r>
      <w:r w:rsidR="002E759A" w:rsidRPr="00B07BD7">
        <w:rPr>
          <w:rFonts w:ascii="Traditional Arabic" w:hAnsi="Traditional Arabic" w:cs="Traditional Arabic"/>
          <w:sz w:val="32"/>
          <w:szCs w:val="32"/>
        </w:rPr>
        <w:t xml:space="preserve"> </w:t>
      </w:r>
      <w:r w:rsidR="002E759A">
        <w:rPr>
          <w:rFonts w:ascii="Traditional Arabic" w:hAnsi="Traditional Arabic" w:cs="Traditional Arabic" w:hint="cs"/>
          <w:sz w:val="32"/>
          <w:szCs w:val="32"/>
          <w:rtl/>
        </w:rPr>
        <w:t>وينقسم</w:t>
      </w:r>
      <w:r w:rsidRPr="00B07BD7">
        <w:rPr>
          <w:rFonts w:ascii="Traditional Arabic" w:hAnsi="Traditional Arabic" w:cs="Traditional Arabic"/>
          <w:sz w:val="32"/>
          <w:szCs w:val="32"/>
          <w:rtl/>
        </w:rPr>
        <w:t xml:space="preserve"> إلى جزأين</w:t>
      </w:r>
      <w:r>
        <w:rPr>
          <w:rFonts w:ascii="Traditional Arabic" w:hAnsi="Traditional Arabic" w:cs="Traditional Arabic" w:hint="cs"/>
          <w:sz w:val="32"/>
          <w:szCs w:val="32"/>
          <w:rtl/>
        </w:rPr>
        <w:t>،</w:t>
      </w:r>
      <w:r w:rsidRPr="00B07BD7">
        <w:rPr>
          <w:rFonts w:ascii="Traditional Arabic" w:hAnsi="Traditional Arabic" w:cs="Traditional Arabic"/>
          <w:sz w:val="32"/>
          <w:szCs w:val="32"/>
          <w:rtl/>
        </w:rPr>
        <w:t xml:space="preserve"> يتناول الجزء الأول الإطار النظري للمتغير المستقل متمثلاً في تقنيات التحول الرقمي بأبعادها الخمسة، بينما يتناول الجزء الثاني الإطار النظري للمتغير التابع متمثلاً في تحسين جودة الخدمات الصحية في القطاع الصحي، يعقبه عرض تفصيلي للدراسات السابقة ذات الصلة والتعقيب عليها وتحديد الفجوة البحثي</w:t>
      </w:r>
      <w:r>
        <w:rPr>
          <w:rFonts w:ascii="Traditional Arabic" w:hAnsi="Traditional Arabic" w:cs="Traditional Arabic" w:hint="cs"/>
          <w:sz w:val="32"/>
          <w:szCs w:val="32"/>
          <w:rtl/>
          <w:lang w:bidi="ar-EG"/>
        </w:rPr>
        <w:t>ة</w:t>
      </w:r>
    </w:p>
    <w:p w14:paraId="31A5687D" w14:textId="7B447629"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ال</w:t>
      </w:r>
      <w:r w:rsidRPr="00B07BD7">
        <w:rPr>
          <w:rFonts w:ascii="Traditional Arabic" w:hAnsi="Traditional Arabic" w:cs="Traditional Arabic"/>
          <w:b/>
          <w:bCs/>
          <w:sz w:val="32"/>
          <w:szCs w:val="32"/>
          <w:rtl/>
        </w:rPr>
        <w:t>فصل الثالث (منهجية وإجراءات الدراسة</w:t>
      </w:r>
      <w:r w:rsidR="002E759A">
        <w:rPr>
          <w:rFonts w:ascii="Traditional Arabic" w:hAnsi="Traditional Arabic" w:cs="Traditional Arabic" w:hint="cs"/>
          <w:b/>
          <w:bCs/>
          <w:sz w:val="32"/>
          <w:szCs w:val="32"/>
          <w:rtl/>
        </w:rPr>
        <w:t>):</w:t>
      </w:r>
      <w:r w:rsidRPr="00B07BD7">
        <w:rPr>
          <w:rFonts w:ascii="Traditional Arabic" w:hAnsi="Traditional Arabic" w:cs="Traditional Arabic"/>
          <w:sz w:val="32"/>
          <w:szCs w:val="32"/>
        </w:rPr>
        <w:t xml:space="preserve"> </w:t>
      </w:r>
      <w:r w:rsidRPr="00B07BD7">
        <w:rPr>
          <w:rFonts w:ascii="Traditional Arabic" w:hAnsi="Traditional Arabic" w:cs="Traditional Arabic"/>
          <w:sz w:val="32"/>
          <w:szCs w:val="32"/>
          <w:rtl/>
        </w:rPr>
        <w:t>ويتناول الأدوات والخطوات التطبيقية للبحث، متضمناً تحديد المنهج الوصفي التحليلي المستخدم، وتوصيف مجتمع الدراسة، وتحديد عينة البحث وكيفية اختيارها، وأداة الدراسة (الاستبانة) وطرق قياس صدقها وثباتها، بالإضافة إلى تحديد الأساليب والمعالجات الإحصائية المستخدمة لتحليل البيانات</w:t>
      </w:r>
      <w:r w:rsidRPr="00B07BD7">
        <w:rPr>
          <w:rFonts w:ascii="Traditional Arabic" w:hAnsi="Traditional Arabic" w:cs="Traditional Arabic"/>
          <w:sz w:val="32"/>
          <w:szCs w:val="32"/>
        </w:rPr>
        <w:t>.</w:t>
      </w:r>
    </w:p>
    <w:p w14:paraId="48B49C76" w14:textId="58563772" w:rsidR="00B07BD7" w:rsidRDefault="00B07BD7" w:rsidP="00B07BD7">
      <w:pPr>
        <w:pStyle w:val="a3"/>
        <w:numPr>
          <w:ilvl w:val="0"/>
          <w:numId w:val="26"/>
        </w:numPr>
        <w:bidi/>
        <w:spacing w:after="200" w:line="360" w:lineRule="auto"/>
        <w:jc w:val="both"/>
        <w:rPr>
          <w:rFonts w:ascii="Traditional Arabic" w:hAnsi="Traditional Arabic" w:cs="Traditional Arabic"/>
          <w:sz w:val="32"/>
          <w:szCs w:val="32"/>
        </w:rPr>
      </w:pPr>
      <w:r w:rsidRPr="00B07BD7">
        <w:rPr>
          <w:rFonts w:ascii="Traditional Arabic" w:hAnsi="Traditional Arabic" w:cs="Traditional Arabic"/>
          <w:b/>
          <w:bCs/>
          <w:sz w:val="32"/>
          <w:szCs w:val="32"/>
          <w:rtl/>
        </w:rPr>
        <w:t>الفصل الرابع (تحليل البيانات ومناقشة النتائج)</w:t>
      </w:r>
      <w:r w:rsidRPr="00B07BD7">
        <w:rPr>
          <w:rFonts w:ascii="Traditional Arabic" w:hAnsi="Traditional Arabic" w:cs="Traditional Arabic"/>
          <w:b/>
          <w:bCs/>
          <w:sz w:val="32"/>
          <w:szCs w:val="32"/>
        </w:rPr>
        <w:t>:</w:t>
      </w:r>
      <w:r w:rsidR="002E759A">
        <w:rPr>
          <w:rFonts w:ascii="Traditional Arabic" w:hAnsi="Traditional Arabic" w:cs="Traditional Arabic" w:hint="cs"/>
          <w:sz w:val="32"/>
          <w:szCs w:val="32"/>
          <w:rtl/>
        </w:rPr>
        <w:t xml:space="preserve"> </w:t>
      </w:r>
      <w:r w:rsidRPr="00B07BD7">
        <w:rPr>
          <w:rFonts w:ascii="Traditional Arabic" w:hAnsi="Traditional Arabic" w:cs="Traditional Arabic"/>
          <w:sz w:val="32"/>
          <w:szCs w:val="32"/>
          <w:rtl/>
        </w:rPr>
        <w:t>ويتناول الدراسة الميدانية التطبيقية</w:t>
      </w:r>
      <w:r>
        <w:rPr>
          <w:rFonts w:ascii="Traditional Arabic" w:hAnsi="Traditional Arabic" w:cs="Traditional Arabic" w:hint="cs"/>
          <w:sz w:val="32"/>
          <w:szCs w:val="32"/>
          <w:rtl/>
        </w:rPr>
        <w:t>،</w:t>
      </w:r>
      <w:r w:rsidRPr="00B07BD7">
        <w:rPr>
          <w:rFonts w:ascii="Traditional Arabic" w:hAnsi="Traditional Arabic" w:cs="Traditional Arabic"/>
          <w:sz w:val="32"/>
          <w:szCs w:val="32"/>
          <w:rtl/>
        </w:rPr>
        <w:t xml:space="preserve"> حيث يتم عرض وتفريغ البيانات وتحليلها إحصائياً بالاعتماد على الجداول والرسومات البيانية، وتوفير وصف دقيق للإحصاءات الواردة، تمهيداً للإجابة عن أسئلة الدراسة واختبار فرضياتها</w:t>
      </w:r>
      <w:r w:rsidRPr="00B07BD7">
        <w:rPr>
          <w:rFonts w:ascii="Traditional Arabic" w:hAnsi="Traditional Arabic" w:cs="Traditional Arabic"/>
          <w:sz w:val="32"/>
          <w:szCs w:val="32"/>
        </w:rPr>
        <w:t>.</w:t>
      </w:r>
    </w:p>
    <w:p w14:paraId="2035F8BB" w14:textId="75CEA6BF" w:rsidR="00B07BD7" w:rsidRPr="002E759A" w:rsidRDefault="00B07BD7" w:rsidP="002E759A">
      <w:pPr>
        <w:pStyle w:val="a3"/>
        <w:numPr>
          <w:ilvl w:val="0"/>
          <w:numId w:val="26"/>
        </w:numPr>
        <w:bidi/>
        <w:spacing w:after="200" w:line="360" w:lineRule="auto"/>
        <w:jc w:val="both"/>
        <w:rPr>
          <w:rFonts w:ascii="Traditional Arabic" w:hAnsi="Traditional Arabic" w:cs="Traditional Arabic"/>
          <w:sz w:val="32"/>
          <w:szCs w:val="32"/>
          <w:rtl/>
        </w:rPr>
      </w:pPr>
      <w:r w:rsidRPr="00B07BD7">
        <w:rPr>
          <w:rFonts w:ascii="Traditional Arabic" w:hAnsi="Traditional Arabic" w:cs="Traditional Arabic"/>
          <w:b/>
          <w:bCs/>
          <w:sz w:val="32"/>
          <w:szCs w:val="32"/>
          <w:rtl/>
        </w:rPr>
        <w:t>الفصل الخامس (الاستنتاجات والتوصيا</w:t>
      </w:r>
      <w:r w:rsidR="002E759A">
        <w:rPr>
          <w:rFonts w:ascii="Traditional Arabic" w:hAnsi="Traditional Arabic" w:cs="Traditional Arabic" w:hint="cs"/>
          <w:b/>
          <w:bCs/>
          <w:sz w:val="32"/>
          <w:szCs w:val="32"/>
          <w:rtl/>
        </w:rPr>
        <w:t xml:space="preserve">ت): </w:t>
      </w:r>
      <w:r w:rsidRPr="00B07BD7">
        <w:rPr>
          <w:rFonts w:ascii="Traditional Arabic" w:hAnsi="Traditional Arabic" w:cs="Traditional Arabic"/>
          <w:sz w:val="32"/>
          <w:szCs w:val="32"/>
          <w:rtl/>
        </w:rPr>
        <w:t>ويتناول مناقشة وتفسير النتائج النهائية التي تم التوصل إليها وربطها بالدراسات السابقة، وتقديم الاستنتاجات العامة، بالإضافة إلى تقديم مجموعة من التوصيات الإجرائية والتطبيقية لمنشآت القطاع الصحي، واقتراح بحوث مستقبلية</w:t>
      </w:r>
      <w:r w:rsidRPr="00B07BD7">
        <w:rPr>
          <w:rFonts w:ascii="Traditional Arabic" w:hAnsi="Traditional Arabic" w:cs="Traditional Arabic"/>
          <w:sz w:val="32"/>
          <w:szCs w:val="32"/>
        </w:rPr>
        <w:t>.</w:t>
      </w:r>
    </w:p>
    <w:p w14:paraId="14357907" w14:textId="1FFD229E" w:rsidR="001D4EFB" w:rsidRDefault="001D4EFB">
      <w:pPr>
        <w:spacing w:after="200" w:line="276" w:lineRule="auto"/>
        <w:rPr>
          <w:rFonts w:ascii="Traditional Arabic" w:hAnsi="Traditional Arabic" w:cs="Traditional Arabic"/>
          <w:b/>
          <w:bCs/>
          <w:sz w:val="36"/>
          <w:szCs w:val="36"/>
          <w:u w:val="single"/>
        </w:rPr>
      </w:pPr>
      <w:r>
        <w:rPr>
          <w:rFonts w:ascii="Traditional Arabic" w:hAnsi="Traditional Arabic" w:cs="Traditional Arabic"/>
          <w:b/>
          <w:bCs/>
          <w:sz w:val="36"/>
          <w:szCs w:val="36"/>
          <w:u w:val="single"/>
        </w:rPr>
        <w:br w:type="page"/>
      </w:r>
    </w:p>
    <w:p w14:paraId="311DC01B" w14:textId="08B49E9C" w:rsidR="00A82F1D" w:rsidRPr="001D4EFB" w:rsidRDefault="00A82F1D" w:rsidP="001D4EFB">
      <w:pPr>
        <w:bidi/>
        <w:spacing w:after="200" w:line="360" w:lineRule="auto"/>
        <w:jc w:val="both"/>
        <w:rPr>
          <w:rFonts w:ascii="Traditional Arabic" w:hAnsi="Traditional Arabic" w:cs="Traditional Arabic"/>
          <w:b/>
          <w:bCs/>
          <w:sz w:val="36"/>
          <w:szCs w:val="36"/>
          <w:u w:val="single"/>
          <w:rtl/>
        </w:rPr>
      </w:pPr>
      <w:r w:rsidRPr="001D4EFB">
        <w:rPr>
          <w:rFonts w:ascii="Traditional Arabic" w:hAnsi="Traditional Arabic" w:cs="Traditional Arabic"/>
          <w:b/>
          <w:bCs/>
          <w:sz w:val="36"/>
          <w:szCs w:val="36"/>
          <w:u w:val="single"/>
          <w:rtl/>
        </w:rPr>
        <w:lastRenderedPageBreak/>
        <w:t>المخطط الزمني لتنفيذ الدراسة (مخطط جانت)</w:t>
      </w:r>
    </w:p>
    <w:p w14:paraId="5D5F90BE" w14:textId="77777777" w:rsidR="00A82F1D" w:rsidRPr="001D4EFB" w:rsidRDefault="00A82F1D" w:rsidP="00A82F1D">
      <w:pPr>
        <w:pStyle w:val="a3"/>
        <w:numPr>
          <w:ilvl w:val="0"/>
          <w:numId w:val="26"/>
        </w:numPr>
        <w:bidi/>
        <w:spacing w:after="200" w:line="276" w:lineRule="auto"/>
        <w:jc w:val="both"/>
        <w:rPr>
          <w:rFonts w:ascii="Traditional Arabic" w:hAnsi="Traditional Arabic" w:cs="Traditional Arabic"/>
          <w:sz w:val="32"/>
          <w:szCs w:val="32"/>
          <w:rtl/>
        </w:rPr>
      </w:pPr>
      <w:r w:rsidRPr="001D4EFB">
        <w:rPr>
          <w:rFonts w:ascii="Traditional Arabic" w:hAnsi="Traditional Arabic" w:cs="Traditional Arabic"/>
          <w:sz w:val="32"/>
          <w:szCs w:val="32"/>
          <w:rtl/>
        </w:rPr>
        <w:t>يوضح المخطط الزمني الآتي (مخطط جانت) توزيع مراحل تنفيذ الدراسة على مدى عشرة أشهر، تبدأ من سبتمبر 2026 وتنتهي بتسليم النسخة النهائية في يونيو 2027، مع بيان مراحل التداخل الزمني بين الأنشطة المتوازية:</w:t>
      </w:r>
    </w:p>
    <w:tbl>
      <w:tblPr>
        <w:bidiVisual/>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0"/>
        <w:gridCol w:w="660"/>
        <w:gridCol w:w="660"/>
        <w:gridCol w:w="660"/>
        <w:gridCol w:w="660"/>
        <w:gridCol w:w="660"/>
        <w:gridCol w:w="660"/>
        <w:gridCol w:w="660"/>
        <w:gridCol w:w="660"/>
        <w:gridCol w:w="660"/>
        <w:gridCol w:w="660"/>
      </w:tblGrid>
      <w:tr w:rsidR="00A82F1D" w14:paraId="232327F4" w14:textId="77777777" w:rsidTr="001D4EFB">
        <w:trPr>
          <w:tblHeader/>
          <w:jc w:val="center"/>
        </w:trPr>
        <w:tc>
          <w:tcPr>
            <w:tcW w:w="3200" w:type="dxa"/>
            <w:shd w:val="clear" w:color="auto" w:fill="D9D9D9"/>
            <w:vAlign w:val="center"/>
          </w:tcPr>
          <w:p w14:paraId="3640A70F" w14:textId="77777777" w:rsidR="00A82F1D" w:rsidRPr="001D4EFB" w:rsidRDefault="00A82F1D" w:rsidP="0053175E">
            <w:pPr>
              <w:bidi/>
              <w:spacing w:after="0" w:line="240" w:lineRule="auto"/>
              <w:jc w:val="center"/>
              <w:rPr>
                <w:rFonts w:ascii="Traditional Arabic" w:hAnsi="Traditional Arabic" w:cs="Traditional Arabic"/>
                <w:rtl/>
              </w:rPr>
            </w:pPr>
            <w:r w:rsidRPr="001D4EFB">
              <w:rPr>
                <w:rFonts w:ascii="Traditional Arabic" w:hAnsi="Traditional Arabic" w:cs="Traditional Arabic"/>
                <w:b/>
                <w:bCs/>
                <w:rtl/>
              </w:rPr>
              <w:t>المرحلة / النشاط</w:t>
            </w:r>
          </w:p>
        </w:tc>
        <w:tc>
          <w:tcPr>
            <w:tcW w:w="660" w:type="dxa"/>
            <w:vAlign w:val="center"/>
          </w:tcPr>
          <w:p w14:paraId="6955C2B6"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سبتمبر</w:t>
            </w:r>
            <w:r w:rsidRPr="001D4EFB">
              <w:rPr>
                <w:rFonts w:ascii="Traditional Arabic" w:hAnsi="Traditional Arabic" w:cs="Traditional Arabic"/>
                <w:b/>
                <w:bCs/>
                <w:sz w:val="16"/>
                <w:szCs w:val="16"/>
                <w:rtl/>
              </w:rPr>
              <w:br/>
              <w:t>2026</w:t>
            </w:r>
          </w:p>
        </w:tc>
        <w:tc>
          <w:tcPr>
            <w:tcW w:w="660" w:type="dxa"/>
            <w:vAlign w:val="center"/>
          </w:tcPr>
          <w:p w14:paraId="1A1BBF46"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أكتوبر</w:t>
            </w:r>
            <w:r w:rsidRPr="001D4EFB">
              <w:rPr>
                <w:rFonts w:ascii="Traditional Arabic" w:hAnsi="Traditional Arabic" w:cs="Traditional Arabic"/>
                <w:b/>
                <w:bCs/>
                <w:sz w:val="16"/>
                <w:szCs w:val="16"/>
                <w:rtl/>
              </w:rPr>
              <w:br/>
              <w:t>2026</w:t>
            </w:r>
          </w:p>
        </w:tc>
        <w:tc>
          <w:tcPr>
            <w:tcW w:w="660" w:type="dxa"/>
            <w:vAlign w:val="center"/>
          </w:tcPr>
          <w:p w14:paraId="35859D46"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نوفمبر</w:t>
            </w:r>
            <w:r w:rsidRPr="001D4EFB">
              <w:rPr>
                <w:rFonts w:ascii="Traditional Arabic" w:hAnsi="Traditional Arabic" w:cs="Traditional Arabic"/>
                <w:b/>
                <w:bCs/>
                <w:sz w:val="16"/>
                <w:szCs w:val="16"/>
                <w:rtl/>
              </w:rPr>
              <w:br/>
              <w:t>2026</w:t>
            </w:r>
          </w:p>
        </w:tc>
        <w:tc>
          <w:tcPr>
            <w:tcW w:w="660" w:type="dxa"/>
            <w:vAlign w:val="center"/>
          </w:tcPr>
          <w:p w14:paraId="61EF4CC9"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ديسمبر</w:t>
            </w:r>
            <w:r w:rsidRPr="001D4EFB">
              <w:rPr>
                <w:rFonts w:ascii="Traditional Arabic" w:hAnsi="Traditional Arabic" w:cs="Traditional Arabic"/>
                <w:b/>
                <w:bCs/>
                <w:sz w:val="16"/>
                <w:szCs w:val="16"/>
                <w:rtl/>
              </w:rPr>
              <w:br/>
              <w:t>2026</w:t>
            </w:r>
          </w:p>
        </w:tc>
        <w:tc>
          <w:tcPr>
            <w:tcW w:w="660" w:type="dxa"/>
            <w:vAlign w:val="center"/>
          </w:tcPr>
          <w:p w14:paraId="3461AA5D"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يناير</w:t>
            </w:r>
            <w:r w:rsidRPr="001D4EFB">
              <w:rPr>
                <w:rFonts w:ascii="Traditional Arabic" w:hAnsi="Traditional Arabic" w:cs="Traditional Arabic"/>
                <w:b/>
                <w:bCs/>
                <w:sz w:val="16"/>
                <w:szCs w:val="16"/>
                <w:rtl/>
              </w:rPr>
              <w:br/>
              <w:t>2027</w:t>
            </w:r>
          </w:p>
        </w:tc>
        <w:tc>
          <w:tcPr>
            <w:tcW w:w="660" w:type="dxa"/>
            <w:vAlign w:val="center"/>
          </w:tcPr>
          <w:p w14:paraId="21D1887B"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فبراير</w:t>
            </w:r>
            <w:r w:rsidRPr="001D4EFB">
              <w:rPr>
                <w:rFonts w:ascii="Traditional Arabic" w:hAnsi="Traditional Arabic" w:cs="Traditional Arabic"/>
                <w:b/>
                <w:bCs/>
                <w:sz w:val="16"/>
                <w:szCs w:val="16"/>
                <w:rtl/>
              </w:rPr>
              <w:br/>
              <w:t>2027</w:t>
            </w:r>
          </w:p>
        </w:tc>
        <w:tc>
          <w:tcPr>
            <w:tcW w:w="660" w:type="dxa"/>
            <w:vAlign w:val="center"/>
          </w:tcPr>
          <w:p w14:paraId="7E6D903A"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مارس</w:t>
            </w:r>
            <w:r w:rsidRPr="001D4EFB">
              <w:rPr>
                <w:rFonts w:ascii="Traditional Arabic" w:hAnsi="Traditional Arabic" w:cs="Traditional Arabic"/>
                <w:b/>
                <w:bCs/>
                <w:sz w:val="16"/>
                <w:szCs w:val="16"/>
                <w:rtl/>
              </w:rPr>
              <w:br/>
              <w:t>2027</w:t>
            </w:r>
          </w:p>
        </w:tc>
        <w:tc>
          <w:tcPr>
            <w:tcW w:w="660" w:type="dxa"/>
            <w:vAlign w:val="center"/>
          </w:tcPr>
          <w:p w14:paraId="4C42EE17"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أبريل</w:t>
            </w:r>
            <w:r w:rsidRPr="001D4EFB">
              <w:rPr>
                <w:rFonts w:ascii="Traditional Arabic" w:hAnsi="Traditional Arabic" w:cs="Traditional Arabic"/>
                <w:b/>
                <w:bCs/>
                <w:sz w:val="16"/>
                <w:szCs w:val="16"/>
                <w:rtl/>
              </w:rPr>
              <w:br/>
              <w:t>2027</w:t>
            </w:r>
          </w:p>
        </w:tc>
        <w:tc>
          <w:tcPr>
            <w:tcW w:w="660" w:type="dxa"/>
            <w:vAlign w:val="center"/>
          </w:tcPr>
          <w:p w14:paraId="3EB4CD49"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مايو</w:t>
            </w:r>
            <w:r w:rsidRPr="001D4EFB">
              <w:rPr>
                <w:rFonts w:ascii="Traditional Arabic" w:hAnsi="Traditional Arabic" w:cs="Traditional Arabic"/>
                <w:b/>
                <w:bCs/>
                <w:sz w:val="16"/>
                <w:szCs w:val="16"/>
                <w:rtl/>
              </w:rPr>
              <w:br/>
              <w:t>2027</w:t>
            </w:r>
          </w:p>
        </w:tc>
        <w:tc>
          <w:tcPr>
            <w:tcW w:w="660" w:type="dxa"/>
            <w:vAlign w:val="center"/>
          </w:tcPr>
          <w:p w14:paraId="393436B2" w14:textId="77777777" w:rsidR="00A82F1D" w:rsidRPr="001D4EFB" w:rsidRDefault="00A82F1D" w:rsidP="0053175E">
            <w:pPr>
              <w:bidi/>
              <w:spacing w:after="0" w:line="240" w:lineRule="auto"/>
              <w:jc w:val="center"/>
              <w:rPr>
                <w:rFonts w:ascii="Traditional Arabic" w:hAnsi="Traditional Arabic" w:cs="Traditional Arabic"/>
                <w:sz w:val="16"/>
                <w:szCs w:val="16"/>
                <w:rtl/>
              </w:rPr>
            </w:pPr>
            <w:r w:rsidRPr="001D4EFB">
              <w:rPr>
                <w:rFonts w:ascii="Traditional Arabic" w:hAnsi="Traditional Arabic" w:cs="Traditional Arabic"/>
                <w:b/>
                <w:bCs/>
                <w:sz w:val="16"/>
                <w:szCs w:val="16"/>
                <w:rtl/>
              </w:rPr>
              <w:t>يونيو</w:t>
            </w:r>
            <w:r w:rsidRPr="001D4EFB">
              <w:rPr>
                <w:rFonts w:ascii="Traditional Arabic" w:hAnsi="Traditional Arabic" w:cs="Traditional Arabic"/>
                <w:b/>
                <w:bCs/>
                <w:sz w:val="16"/>
                <w:szCs w:val="16"/>
                <w:rtl/>
              </w:rPr>
              <w:br/>
              <w:t>2027</w:t>
            </w:r>
          </w:p>
        </w:tc>
      </w:tr>
      <w:tr w:rsidR="00A82F1D" w14:paraId="43B82B9B" w14:textId="77777777" w:rsidTr="0053175E">
        <w:trPr>
          <w:trHeight w:val="360"/>
          <w:jc w:val="center"/>
        </w:trPr>
        <w:tc>
          <w:tcPr>
            <w:tcW w:w="3200" w:type="dxa"/>
            <w:vAlign w:val="center"/>
          </w:tcPr>
          <w:p w14:paraId="16C07497"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إعداد خطة الدراسة وإجازتها</w:t>
            </w:r>
          </w:p>
        </w:tc>
        <w:tc>
          <w:tcPr>
            <w:tcW w:w="660" w:type="dxa"/>
            <w:shd w:val="clear" w:color="auto" w:fill="FFC000"/>
            <w:vAlign w:val="center"/>
          </w:tcPr>
          <w:p w14:paraId="70457A20"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346B2373"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D3BB624"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46C741DE"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6536C3BA"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0FFADDC"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6BBD8AFD"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618A0358"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6AF40E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C58BF86"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185909E9" w14:textId="77777777" w:rsidTr="0053175E">
        <w:trPr>
          <w:trHeight w:val="360"/>
          <w:jc w:val="center"/>
        </w:trPr>
        <w:tc>
          <w:tcPr>
            <w:tcW w:w="3200" w:type="dxa"/>
            <w:vAlign w:val="center"/>
          </w:tcPr>
          <w:p w14:paraId="0B6DAE6E"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بناء الإطار النظري ومراجعة الدراسات السابقة</w:t>
            </w:r>
          </w:p>
        </w:tc>
        <w:tc>
          <w:tcPr>
            <w:tcW w:w="660" w:type="dxa"/>
            <w:vAlign w:val="center"/>
          </w:tcPr>
          <w:p w14:paraId="09C972A1"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103F349A"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63D1AE91"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7E22DA79"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A244015"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BBB1D4C"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45FEB3D"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ED05C19"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A6A1C3A"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3C99B55"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36FE8EC0" w14:textId="77777777" w:rsidTr="0053175E">
        <w:trPr>
          <w:trHeight w:val="360"/>
          <w:jc w:val="center"/>
        </w:trPr>
        <w:tc>
          <w:tcPr>
            <w:tcW w:w="3200" w:type="dxa"/>
            <w:vAlign w:val="center"/>
          </w:tcPr>
          <w:p w14:paraId="2ADDF734"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تصميم أداة الدراسة (الاستبانة) وتحكيمها</w:t>
            </w:r>
          </w:p>
        </w:tc>
        <w:tc>
          <w:tcPr>
            <w:tcW w:w="660" w:type="dxa"/>
            <w:vAlign w:val="center"/>
          </w:tcPr>
          <w:p w14:paraId="20614B47"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4F919DE9"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2063D98D"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319DAAE6"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8B207A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30DB8FAB"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2236756"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34054BD"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65FFB24C"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D67ED12"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1D8B27D0" w14:textId="77777777" w:rsidTr="0053175E">
        <w:trPr>
          <w:trHeight w:val="360"/>
          <w:jc w:val="center"/>
        </w:trPr>
        <w:tc>
          <w:tcPr>
            <w:tcW w:w="3200" w:type="dxa"/>
            <w:vAlign w:val="center"/>
          </w:tcPr>
          <w:p w14:paraId="5EB732F7"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الدراسة الاستطلاعية واختبار الصدق والثبات</w:t>
            </w:r>
          </w:p>
        </w:tc>
        <w:tc>
          <w:tcPr>
            <w:tcW w:w="660" w:type="dxa"/>
            <w:vAlign w:val="center"/>
          </w:tcPr>
          <w:p w14:paraId="352B180E"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146A14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DA54874"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68D95E0F"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5FA501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EDEAE97"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FDC87A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2A4C3535"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48A2068C"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AE20FF7"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4FD27D88" w14:textId="77777777" w:rsidTr="0053175E">
        <w:trPr>
          <w:trHeight w:val="360"/>
          <w:jc w:val="center"/>
        </w:trPr>
        <w:tc>
          <w:tcPr>
            <w:tcW w:w="3200" w:type="dxa"/>
            <w:vAlign w:val="center"/>
          </w:tcPr>
          <w:p w14:paraId="7E830910"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جمع البيانات الميدانية وتوزيع الاستبانة</w:t>
            </w:r>
          </w:p>
        </w:tc>
        <w:tc>
          <w:tcPr>
            <w:tcW w:w="660" w:type="dxa"/>
            <w:vAlign w:val="center"/>
          </w:tcPr>
          <w:p w14:paraId="03FF94FD"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F037038"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41F50B08"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0B500F4"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6AF282AE"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748C38BB"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426950F3"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D534D39"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FC66077"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86FB07D"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266A0226" w14:textId="77777777" w:rsidTr="0053175E">
        <w:trPr>
          <w:trHeight w:val="360"/>
          <w:jc w:val="center"/>
        </w:trPr>
        <w:tc>
          <w:tcPr>
            <w:tcW w:w="3200" w:type="dxa"/>
            <w:vAlign w:val="center"/>
          </w:tcPr>
          <w:p w14:paraId="5926A73E"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تفريغ البيانات وتحليلها إحصائياً (SPSS)</w:t>
            </w:r>
          </w:p>
        </w:tc>
        <w:tc>
          <w:tcPr>
            <w:tcW w:w="660" w:type="dxa"/>
            <w:vAlign w:val="center"/>
          </w:tcPr>
          <w:p w14:paraId="3AEAD163"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D6F90F7"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C1930F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D7765E5"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388CBB96"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A054894"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07BE1C80"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23581FF6"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6CEE275"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49D25DEC"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55D18C4A" w14:textId="77777777" w:rsidTr="0053175E">
        <w:trPr>
          <w:trHeight w:val="360"/>
          <w:jc w:val="center"/>
        </w:trPr>
        <w:tc>
          <w:tcPr>
            <w:tcW w:w="3200" w:type="dxa"/>
            <w:vAlign w:val="center"/>
          </w:tcPr>
          <w:p w14:paraId="4BE1365C"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عرض النتائج ومناقشتها وتفسيرها</w:t>
            </w:r>
          </w:p>
        </w:tc>
        <w:tc>
          <w:tcPr>
            <w:tcW w:w="660" w:type="dxa"/>
            <w:vAlign w:val="center"/>
          </w:tcPr>
          <w:p w14:paraId="19EF3700"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91DAABC"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22B9675"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6D37EE21"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5B749D9"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3398C600"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6F0C260"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5D5D7E37"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66BFFDA9"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6E733BFF"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54A1988C" w14:textId="77777777" w:rsidTr="0053175E">
        <w:trPr>
          <w:trHeight w:val="360"/>
          <w:jc w:val="center"/>
        </w:trPr>
        <w:tc>
          <w:tcPr>
            <w:tcW w:w="3200" w:type="dxa"/>
            <w:vAlign w:val="center"/>
          </w:tcPr>
          <w:p w14:paraId="62FFC707"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صياغة الاستنتاجات والتوصيات</w:t>
            </w:r>
          </w:p>
        </w:tc>
        <w:tc>
          <w:tcPr>
            <w:tcW w:w="660" w:type="dxa"/>
            <w:vAlign w:val="center"/>
          </w:tcPr>
          <w:p w14:paraId="098330B6"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8F06F71"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AEFF3CF"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3268F0B1"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EE67B6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6B184A9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DF1B981"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D664415"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374EB8A4"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620E2B57"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41489C94" w14:textId="77777777" w:rsidTr="0053175E">
        <w:trPr>
          <w:trHeight w:val="360"/>
          <w:jc w:val="center"/>
        </w:trPr>
        <w:tc>
          <w:tcPr>
            <w:tcW w:w="3200" w:type="dxa"/>
            <w:vAlign w:val="center"/>
          </w:tcPr>
          <w:p w14:paraId="56661AEF"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المراجعة اللغوية والتوثيق والتنسيق النهائي</w:t>
            </w:r>
          </w:p>
        </w:tc>
        <w:tc>
          <w:tcPr>
            <w:tcW w:w="660" w:type="dxa"/>
            <w:vAlign w:val="center"/>
          </w:tcPr>
          <w:p w14:paraId="26242821"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42443A4"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E43D9A0"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C0089F1"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BB8D2F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C815313"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285CCC7B"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B1D5697"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7F8F9267"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41F0786C" w14:textId="77777777" w:rsidR="00A82F1D" w:rsidRDefault="00A82F1D" w:rsidP="0053175E">
            <w:pPr>
              <w:bidi/>
              <w:spacing w:after="0" w:line="240" w:lineRule="auto"/>
              <w:jc w:val="center"/>
              <w:rPr>
                <w:rFonts w:ascii="Traditional Arabic" w:hAnsi="Traditional Arabic" w:cs="Traditional Arabic"/>
                <w:sz w:val="20"/>
                <w:szCs w:val="20"/>
                <w:rtl/>
              </w:rPr>
            </w:pPr>
          </w:p>
        </w:tc>
      </w:tr>
      <w:tr w:rsidR="00A82F1D" w14:paraId="773D8192" w14:textId="77777777" w:rsidTr="0053175E">
        <w:trPr>
          <w:trHeight w:val="360"/>
          <w:jc w:val="center"/>
        </w:trPr>
        <w:tc>
          <w:tcPr>
            <w:tcW w:w="3200" w:type="dxa"/>
            <w:vAlign w:val="center"/>
          </w:tcPr>
          <w:p w14:paraId="19ABAF56" w14:textId="77777777" w:rsidR="00A82F1D" w:rsidRPr="001D4EFB" w:rsidRDefault="00A82F1D" w:rsidP="0053175E">
            <w:pPr>
              <w:bidi/>
              <w:spacing w:after="0" w:line="240" w:lineRule="auto"/>
              <w:jc w:val="right"/>
              <w:rPr>
                <w:rFonts w:ascii="Traditional Arabic" w:hAnsi="Traditional Arabic" w:cs="Traditional Arabic"/>
                <w:rtl/>
              </w:rPr>
            </w:pPr>
            <w:r w:rsidRPr="001D4EFB">
              <w:rPr>
                <w:rFonts w:ascii="Traditional Arabic" w:hAnsi="Traditional Arabic" w:cs="Traditional Arabic"/>
                <w:rtl/>
              </w:rPr>
              <w:t>تسليم النسخة النهائية والاستعداد للمناقشة</w:t>
            </w:r>
          </w:p>
        </w:tc>
        <w:tc>
          <w:tcPr>
            <w:tcW w:w="660" w:type="dxa"/>
            <w:vAlign w:val="center"/>
          </w:tcPr>
          <w:p w14:paraId="6A723A5A"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3B356CCE"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B9BFA13"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79D55934"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08CC29D6"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B6DB9A8"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5B781D60"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2A0BC052"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vAlign w:val="center"/>
          </w:tcPr>
          <w:p w14:paraId="1FDDD877" w14:textId="77777777" w:rsidR="00A82F1D" w:rsidRDefault="00A82F1D" w:rsidP="0053175E">
            <w:pPr>
              <w:bidi/>
              <w:spacing w:after="0" w:line="240" w:lineRule="auto"/>
              <w:jc w:val="center"/>
              <w:rPr>
                <w:rFonts w:ascii="Traditional Arabic" w:hAnsi="Traditional Arabic" w:cs="Traditional Arabic"/>
                <w:sz w:val="20"/>
                <w:szCs w:val="20"/>
                <w:rtl/>
              </w:rPr>
            </w:pPr>
          </w:p>
        </w:tc>
        <w:tc>
          <w:tcPr>
            <w:tcW w:w="660" w:type="dxa"/>
            <w:shd w:val="clear" w:color="auto" w:fill="FFC000"/>
            <w:vAlign w:val="center"/>
          </w:tcPr>
          <w:p w14:paraId="1CC61C6F" w14:textId="77777777" w:rsidR="00A82F1D" w:rsidRDefault="00A82F1D" w:rsidP="0053175E">
            <w:pPr>
              <w:bidi/>
              <w:spacing w:after="0" w:line="240" w:lineRule="auto"/>
              <w:jc w:val="center"/>
              <w:rPr>
                <w:rFonts w:ascii="Traditional Arabic" w:hAnsi="Traditional Arabic" w:cs="Traditional Arabic"/>
                <w:sz w:val="20"/>
                <w:szCs w:val="20"/>
                <w:rtl/>
              </w:rPr>
            </w:pPr>
          </w:p>
        </w:tc>
      </w:tr>
    </w:tbl>
    <w:p w14:paraId="2E843CBF" w14:textId="77777777" w:rsidR="001D4EFB" w:rsidRDefault="001D4EFB" w:rsidP="001D4EFB">
      <w:pPr>
        <w:pStyle w:val="a3"/>
        <w:bidi/>
        <w:spacing w:after="200" w:line="276" w:lineRule="auto"/>
        <w:jc w:val="both"/>
        <w:rPr>
          <w:rFonts w:ascii="Traditional Arabic" w:hAnsi="Traditional Arabic" w:cs="Traditional Arabic"/>
          <w:sz w:val="32"/>
          <w:szCs w:val="32"/>
        </w:rPr>
      </w:pPr>
    </w:p>
    <w:p w14:paraId="0DA0C789" w14:textId="300AEF1F" w:rsidR="00A82F1D" w:rsidRPr="00A82F1D" w:rsidRDefault="00A82F1D" w:rsidP="001D4EFB">
      <w:pPr>
        <w:pStyle w:val="a3"/>
        <w:numPr>
          <w:ilvl w:val="0"/>
          <w:numId w:val="26"/>
        </w:numPr>
        <w:bidi/>
        <w:spacing w:after="200" w:line="276" w:lineRule="auto"/>
        <w:jc w:val="both"/>
        <w:rPr>
          <w:rFonts w:ascii="Traditional Arabic" w:hAnsi="Traditional Arabic" w:cs="Traditional Arabic"/>
          <w:sz w:val="32"/>
          <w:szCs w:val="32"/>
          <w:rtl/>
        </w:rPr>
      </w:pPr>
      <w:r w:rsidRPr="00A82F1D">
        <w:rPr>
          <w:rFonts w:ascii="Traditional Arabic" w:hAnsi="Traditional Arabic" w:cs="Traditional Arabic"/>
          <w:sz w:val="32"/>
          <w:szCs w:val="32"/>
          <w:rtl/>
        </w:rPr>
        <w:t>ويلاحظ من المخطط أن مرحلتي بناء الإطار النظري وتصميم أداة الدراسة تسيران بشكل متوازٍ خلال الربع الأخير من عام 2026، في حين تتركز مرحلة جمع البيانات الميدانية في الربع الأول من عام 2027 (يناير – مارس)، بما يتيح فترة كافية للتحليل الإحصائي ومناقشة النتائج قبل التسليم النهائي.</w:t>
      </w:r>
    </w:p>
    <w:p w14:paraId="2A4F7569" w14:textId="77777777" w:rsidR="00381E41" w:rsidRDefault="00381E41" w:rsidP="00381E41">
      <w:pPr>
        <w:bidi/>
        <w:spacing w:after="200" w:line="360" w:lineRule="auto"/>
        <w:jc w:val="both"/>
        <w:rPr>
          <w:rFonts w:ascii="Sakkal Majalla" w:hAnsi="Sakkal Majalla" w:cs="Sakkal Majalla"/>
          <w:sz w:val="32"/>
          <w:szCs w:val="32"/>
          <w:rtl/>
        </w:rPr>
      </w:pPr>
    </w:p>
    <w:p w14:paraId="48C10C7C" w14:textId="3E8A0901" w:rsidR="001D4EFB" w:rsidRDefault="001D4EFB">
      <w:pPr>
        <w:spacing w:after="200" w:line="276" w:lineRule="auto"/>
        <w:rPr>
          <w:rFonts w:ascii="Sakkal Majalla" w:hAnsi="Sakkal Majalla" w:cs="Sakkal Majalla"/>
          <w:sz w:val="32"/>
          <w:szCs w:val="32"/>
          <w:rtl/>
        </w:rPr>
      </w:pPr>
      <w:r>
        <w:rPr>
          <w:rFonts w:ascii="Sakkal Majalla" w:hAnsi="Sakkal Majalla" w:cs="Sakkal Majalla"/>
          <w:sz w:val="32"/>
          <w:szCs w:val="32"/>
          <w:rtl/>
        </w:rPr>
        <w:br w:type="page"/>
      </w:r>
    </w:p>
    <w:p w14:paraId="1CC194DD" w14:textId="29C5DA1D" w:rsidR="007F4183" w:rsidRPr="000F4429" w:rsidRDefault="007F4183" w:rsidP="009A0E07">
      <w:pPr>
        <w:bidi/>
        <w:spacing w:after="200" w:line="360" w:lineRule="auto"/>
        <w:jc w:val="both"/>
        <w:rPr>
          <w:rFonts w:ascii="Sakkal Majalla" w:hAnsi="Sakkal Majalla" w:cs="Sakkal Majalla"/>
          <w:b/>
          <w:bCs/>
          <w:sz w:val="36"/>
          <w:szCs w:val="36"/>
          <w:u w:val="single"/>
          <w:rtl/>
          <w:lang w:bidi="ar-EG"/>
        </w:rPr>
      </w:pPr>
      <w:r w:rsidRPr="000F4429">
        <w:rPr>
          <w:rFonts w:ascii="Sakkal Majalla" w:hAnsi="Sakkal Majalla" w:cs="Sakkal Majalla" w:hint="cs"/>
          <w:b/>
          <w:bCs/>
          <w:sz w:val="36"/>
          <w:szCs w:val="36"/>
          <w:u w:val="single"/>
          <w:rtl/>
        </w:rPr>
        <w:lastRenderedPageBreak/>
        <w:t>المراجع</w:t>
      </w:r>
      <w:bookmarkStart w:id="1" w:name="_Hlk192003387"/>
      <w:r w:rsidR="00A36F8D" w:rsidRPr="000F4429">
        <w:rPr>
          <w:rFonts w:ascii="Sakkal Majalla" w:hAnsi="Sakkal Majalla" w:cs="Sakkal Majalla" w:hint="cs"/>
          <w:b/>
          <w:bCs/>
          <w:sz w:val="36"/>
          <w:szCs w:val="36"/>
          <w:u w:val="single"/>
          <w:rtl/>
        </w:rPr>
        <w:t xml:space="preserve"> المقترحة</w:t>
      </w:r>
    </w:p>
    <w:p w14:paraId="613BFEA1" w14:textId="611D7208" w:rsidR="000F4429" w:rsidRDefault="00235569" w:rsidP="000F4429">
      <w:pPr>
        <w:pStyle w:val="a3"/>
        <w:numPr>
          <w:ilvl w:val="0"/>
          <w:numId w:val="26"/>
        </w:numPr>
        <w:bidi/>
        <w:spacing w:line="276" w:lineRule="auto"/>
        <w:rPr>
          <w:rFonts w:ascii="Traditional Arabic" w:hAnsi="Traditional Arabic" w:cs="Traditional Arabic"/>
          <w:b/>
          <w:bCs/>
          <w:sz w:val="36"/>
          <w:szCs w:val="36"/>
        </w:rPr>
      </w:pPr>
      <w:bookmarkStart w:id="2" w:name="_Toc203487122"/>
      <w:bookmarkEnd w:id="1"/>
      <w:r w:rsidRPr="000F4429">
        <w:rPr>
          <w:rFonts w:ascii="Traditional Arabic" w:hAnsi="Traditional Arabic" w:cs="Traditional Arabic"/>
          <w:b/>
          <w:bCs/>
          <w:sz w:val="36"/>
          <w:szCs w:val="36"/>
          <w:rtl/>
        </w:rPr>
        <w:t>المراجع العربية</w:t>
      </w:r>
      <w:bookmarkEnd w:id="2"/>
      <w:r w:rsidR="000F4429">
        <w:rPr>
          <w:rFonts w:ascii="Traditional Arabic" w:hAnsi="Traditional Arabic" w:cs="Traditional Arabic" w:hint="cs"/>
          <w:b/>
          <w:bCs/>
          <w:sz w:val="36"/>
          <w:szCs w:val="36"/>
          <w:rtl/>
        </w:rPr>
        <w:t>:</w:t>
      </w:r>
    </w:p>
    <w:p w14:paraId="7313FEA8" w14:textId="77777777" w:rsidR="000F4429" w:rsidRPr="000F4429" w:rsidRDefault="000F4429" w:rsidP="000F4429">
      <w:pPr>
        <w:pStyle w:val="a3"/>
        <w:bidi/>
        <w:spacing w:line="276" w:lineRule="auto"/>
        <w:rPr>
          <w:rFonts w:ascii="Traditional Arabic" w:hAnsi="Traditional Arabic" w:cs="Traditional Arabic"/>
          <w:b/>
          <w:bCs/>
          <w:sz w:val="36"/>
          <w:szCs w:val="36"/>
          <w:rtl/>
        </w:rPr>
      </w:pPr>
    </w:p>
    <w:p w14:paraId="6CBDAAAE" w14:textId="60C3B5A0" w:rsidR="00B0758F" w:rsidRPr="00BB3B51" w:rsidRDefault="00B0758F" w:rsidP="00FE3EBB">
      <w:pPr>
        <w:pStyle w:val="a3"/>
        <w:numPr>
          <w:ilvl w:val="0"/>
          <w:numId w:val="19"/>
        </w:numPr>
        <w:bidi/>
        <w:jc w:val="both"/>
        <w:rPr>
          <w:rFonts w:ascii="Traditional Arabic" w:hAnsi="Traditional Arabic" w:cs="Traditional Arabic"/>
          <w:b/>
          <w:b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B51">
        <w:rPr>
          <w:rFonts w:ascii="Traditional Arabic" w:hAnsi="Traditional Arabic" w:cs="Traditional Arabic"/>
          <w:b/>
          <w:bCs/>
          <w:sz w:val="24"/>
          <w:szCs w:val="24"/>
          <w:rtl/>
          <w:lang w:bidi="ar-BH"/>
        </w:rPr>
        <w:t xml:space="preserve">عبد الله، </w:t>
      </w:r>
      <w:r w:rsidR="00FE3EBB" w:rsidRPr="00BB3B51">
        <w:rPr>
          <w:rFonts w:ascii="Traditional Arabic" w:hAnsi="Traditional Arabic" w:cs="Traditional Arabic"/>
          <w:b/>
          <w:bCs/>
          <w:sz w:val="24"/>
          <w:szCs w:val="24"/>
          <w:rtl/>
          <w:lang w:bidi="ar-BH"/>
        </w:rPr>
        <w:t xml:space="preserve">حسناء </w:t>
      </w:r>
      <w:r w:rsidRPr="00BB3B51">
        <w:rPr>
          <w:rFonts w:ascii="Traditional Arabic" w:hAnsi="Traditional Arabic" w:cs="Traditional Arabic"/>
          <w:b/>
          <w:bCs/>
          <w:sz w:val="24"/>
          <w:szCs w:val="24"/>
          <w:rtl/>
          <w:lang w:bidi="ar-BH"/>
        </w:rPr>
        <w:t>محمد</w:t>
      </w:r>
      <w:r w:rsidR="0070789A">
        <w:rPr>
          <w:rFonts w:ascii="Times New Roman" w:hAnsi="Times New Roman" w:cs="Times New Roman"/>
          <w:b/>
          <w:bCs/>
          <w:sz w:val="24"/>
          <w:szCs w:val="24"/>
          <w:lang w:bidi="ar-BH"/>
        </w:rPr>
        <w:t>.</w:t>
      </w:r>
      <w:r w:rsidRPr="00BB3B51">
        <w:rPr>
          <w:rFonts w:ascii="Traditional Arabic" w:hAnsi="Traditional Arabic" w:cs="Traditional Arabic"/>
          <w:b/>
          <w:bCs/>
          <w:sz w:val="24"/>
          <w:szCs w:val="24"/>
          <w:rtl/>
          <w:lang w:bidi="ar-BH"/>
        </w:rPr>
        <w:t xml:space="preserve"> 2025. أثر تقنيات التحول الرقمي على إدارة الجودة الشاملة في القطاع الصحي. المجلة العلمية للاقتصاد والتجارة.</w:t>
      </w:r>
      <w:r w:rsidR="004212BA" w:rsidRPr="00BB3B51">
        <w:rPr>
          <w:rFonts w:ascii="Traditional Arabic" w:hAnsi="Traditional Arabic" w:cs="Traditional Arabic"/>
          <w:b/>
          <w:bCs/>
          <w:sz w:val="24"/>
          <w:szCs w:val="24"/>
          <w:lang w:bidi="ar-BH"/>
        </w:rPr>
        <w:t xml:space="preserve"> </w:t>
      </w:r>
      <w:hyperlink r:id="rId18" w:history="1">
        <w:r w:rsidR="004212BA" w:rsidRPr="00BB3B51">
          <w:rPr>
            <w:rStyle w:val="Hyperlink"/>
            <w:rFonts w:ascii="Traditional Arabic" w:hAnsi="Traditional Arabic" w:cs="Traditional Arabic"/>
            <w:b/>
            <w:bCs/>
            <w:color w:val="auto"/>
            <w:sz w:val="24"/>
            <w:szCs w:val="24"/>
          </w:rPr>
          <w:t>https://jsec.journals.ekb.eg/article_497489.html</w:t>
        </w:r>
      </w:hyperlink>
    </w:p>
    <w:p w14:paraId="2A2E891F" w14:textId="433D1A94" w:rsidR="000C7A42" w:rsidRPr="00BB3B51" w:rsidRDefault="000C7A42" w:rsidP="000C7A42">
      <w:pPr>
        <w:pStyle w:val="a3"/>
        <w:numPr>
          <w:ilvl w:val="0"/>
          <w:numId w:val="19"/>
        </w:numPr>
        <w:bidi/>
        <w:spacing w:after="0" w:line="240" w:lineRule="auto"/>
        <w:jc w:val="both"/>
        <w:rPr>
          <w:rFonts w:ascii="Traditional Arabic" w:eastAsia="Times New Roman" w:hAnsi="Traditional Arabic" w:cs="Traditional Arabic"/>
          <w:b/>
          <w:bCs/>
          <w:sz w:val="24"/>
          <w:szCs w:val="24"/>
          <w:rtl/>
        </w:rPr>
      </w:pPr>
      <w:r w:rsidRPr="00BB3B51">
        <w:rPr>
          <w:rFonts w:ascii="Traditional Arabic" w:hAnsi="Traditional Arabic" w:cs="Traditional Arabic"/>
          <w:b/>
          <w:bCs/>
          <w:sz w:val="24"/>
          <w:szCs w:val="24"/>
          <w:rtl/>
        </w:rPr>
        <w:t xml:space="preserve">جاد الله، ايمان سامي. 2026. </w:t>
      </w:r>
      <w:r w:rsidRPr="00BB3B51">
        <w:rPr>
          <w:rFonts w:ascii="Traditional Arabic" w:eastAsia="Times New Roman" w:hAnsi="Traditional Arabic" w:cs="Traditional Arabic"/>
          <w:b/>
          <w:bCs/>
          <w:sz w:val="24"/>
          <w:szCs w:val="24"/>
          <w:rtl/>
        </w:rPr>
        <w:t xml:space="preserve">دور التحول الرقمي في تحقيق التنمية الصحية دراسة حالة على إحدى قري محافظة بني سويف. مجلة كلية الآداب جامعة بني سويف. </w:t>
      </w:r>
      <w:hyperlink r:id="rId19" w:history="1">
        <w:r w:rsidRPr="00BB3B51">
          <w:rPr>
            <w:rStyle w:val="Hyperlink"/>
            <w:rFonts w:ascii="Traditional Arabic" w:eastAsia="Times New Roman" w:hAnsi="Traditional Arabic" w:cs="Traditional Arabic"/>
            <w:b/>
            <w:bCs/>
            <w:color w:val="auto"/>
            <w:sz w:val="24"/>
            <w:szCs w:val="24"/>
          </w:rPr>
          <w:t>https://journals.ekb.eg/article_488555.html</w:t>
        </w:r>
      </w:hyperlink>
      <w:r w:rsidRPr="00BB3B51">
        <w:rPr>
          <w:rFonts w:ascii="Traditional Arabic" w:eastAsia="Times New Roman" w:hAnsi="Traditional Arabic" w:cs="Traditional Arabic"/>
          <w:b/>
          <w:bCs/>
          <w:sz w:val="24"/>
          <w:szCs w:val="24"/>
        </w:rPr>
        <w:t xml:space="preserve"> </w:t>
      </w:r>
    </w:p>
    <w:p w14:paraId="055901D3" w14:textId="0D208D08" w:rsidR="0019615F" w:rsidRPr="00BB3B51" w:rsidRDefault="0019615F" w:rsidP="005C7CD8">
      <w:pPr>
        <w:pStyle w:val="a3"/>
        <w:numPr>
          <w:ilvl w:val="0"/>
          <w:numId w:val="19"/>
        </w:numPr>
        <w:bidi/>
        <w:spacing w:line="276" w:lineRule="auto"/>
        <w:jc w:val="highKashida"/>
        <w:rPr>
          <w:rFonts w:ascii="Traditional Arabic" w:hAnsi="Traditional Arabic" w:cs="Traditional Arabic"/>
          <w:b/>
          <w:bCs/>
          <w:sz w:val="24"/>
          <w:szCs w:val="24"/>
        </w:rPr>
      </w:pPr>
      <w:proofErr w:type="spellStart"/>
      <w:r w:rsidRPr="00BB3B51">
        <w:rPr>
          <w:rFonts w:ascii="Traditional Arabic" w:hAnsi="Traditional Arabic" w:cs="Traditional Arabic"/>
          <w:b/>
          <w:bCs/>
          <w:sz w:val="24"/>
          <w:szCs w:val="24"/>
          <w:rtl/>
        </w:rPr>
        <w:t>البركي</w:t>
      </w:r>
      <w:proofErr w:type="spellEnd"/>
      <w:r w:rsidRPr="00BB3B51">
        <w:rPr>
          <w:rFonts w:ascii="Traditional Arabic" w:hAnsi="Traditional Arabic" w:cs="Traditional Arabic"/>
          <w:b/>
          <w:bCs/>
          <w:sz w:val="24"/>
          <w:szCs w:val="24"/>
          <w:rtl/>
        </w:rPr>
        <w:t xml:space="preserve">، عفاف محمد. 2025. أثر التحول الرقمي في تحسين أداء جودة الخدمة الصحية "دراسة تطبيقية على موظفي المركز الطبي الخمس. المجلة الليبية للدراسات الأكاديمي المعاصرة. </w:t>
      </w:r>
      <w:hyperlink r:id="rId20" w:history="1">
        <w:r w:rsidRPr="00BB3B51">
          <w:rPr>
            <w:rStyle w:val="Hyperlink"/>
            <w:rFonts w:ascii="Traditional Arabic" w:hAnsi="Traditional Arabic" w:cs="Traditional Arabic"/>
            <w:b/>
            <w:bCs/>
            <w:color w:val="auto"/>
            <w:sz w:val="24"/>
            <w:szCs w:val="24"/>
          </w:rPr>
          <w:t>https://www.researchgate.net/publication/398441023_</w:t>
        </w:r>
      </w:hyperlink>
    </w:p>
    <w:p w14:paraId="5325F01E" w14:textId="7441631C" w:rsidR="00533156" w:rsidRPr="00BB3B51" w:rsidRDefault="00533156" w:rsidP="00533156">
      <w:pPr>
        <w:pStyle w:val="a3"/>
        <w:numPr>
          <w:ilvl w:val="0"/>
          <w:numId w:val="19"/>
        </w:numPr>
        <w:bidi/>
        <w:jc w:val="both"/>
        <w:rPr>
          <w:rFonts w:ascii="Traditional Arabic" w:eastAsia="Times New Roman" w:hAnsi="Traditional Arabic" w:cs="Traditional Arabic"/>
          <w:b/>
          <w:bCs/>
          <w:sz w:val="24"/>
          <w:szCs w:val="24"/>
        </w:rPr>
      </w:pPr>
      <w:r w:rsidRPr="00BB3B51">
        <w:rPr>
          <w:rFonts w:ascii="Traditional Arabic" w:eastAsia="Times New Roman" w:hAnsi="Traditional Arabic" w:cs="Traditional Arabic"/>
          <w:b/>
          <w:bCs/>
          <w:sz w:val="24"/>
          <w:szCs w:val="24"/>
          <w:rtl/>
        </w:rPr>
        <w:t xml:space="preserve">الفريدان، اماني خليفة. 2025. دور التحول الرقمي على جودة كفاءة الخدمات الصحية في مستشفى الملك عبد العزيز بالأحساء. مجلة </w:t>
      </w:r>
      <w:proofErr w:type="spellStart"/>
      <w:r w:rsidRPr="00BB3B51">
        <w:rPr>
          <w:rFonts w:ascii="Traditional Arabic" w:eastAsia="Times New Roman" w:hAnsi="Traditional Arabic" w:cs="Traditional Arabic"/>
          <w:b/>
          <w:bCs/>
          <w:sz w:val="24"/>
          <w:szCs w:val="24"/>
          <w:rtl/>
        </w:rPr>
        <w:t>ميدأوشن</w:t>
      </w:r>
      <w:proofErr w:type="spellEnd"/>
      <w:r w:rsidRPr="00BB3B51">
        <w:rPr>
          <w:rFonts w:ascii="Traditional Arabic" w:eastAsia="Times New Roman" w:hAnsi="Traditional Arabic" w:cs="Traditional Arabic"/>
          <w:b/>
          <w:bCs/>
          <w:sz w:val="24"/>
          <w:szCs w:val="24"/>
          <w:rtl/>
        </w:rPr>
        <w:t xml:space="preserve"> للبحوث والدراسات.</w:t>
      </w:r>
      <w:r w:rsidRPr="00BB3B51">
        <w:rPr>
          <w:rFonts w:ascii="Traditional Arabic" w:hAnsi="Traditional Arabic" w:cs="Traditional Arabic"/>
          <w:b/>
          <w:bCs/>
          <w:sz w:val="24"/>
          <w:szCs w:val="24"/>
        </w:rPr>
        <w:t xml:space="preserve"> </w:t>
      </w:r>
      <w:hyperlink r:id="rId21" w:history="1">
        <w:r w:rsidRPr="00BB3B51">
          <w:rPr>
            <w:rStyle w:val="Hyperlink"/>
            <w:rFonts w:ascii="Traditional Arabic" w:eastAsia="Times New Roman" w:hAnsi="Traditional Arabic" w:cs="Traditional Arabic"/>
            <w:b/>
            <w:bCs/>
            <w:color w:val="auto"/>
            <w:sz w:val="24"/>
            <w:szCs w:val="24"/>
          </w:rPr>
          <w:t>https://search.emarefa.net/ar/detail/BIM-1788964</w:t>
        </w:r>
      </w:hyperlink>
      <w:r w:rsidRPr="00BB3B51">
        <w:rPr>
          <w:rFonts w:ascii="Traditional Arabic" w:eastAsia="Times New Roman" w:hAnsi="Traditional Arabic" w:cs="Traditional Arabic"/>
          <w:b/>
          <w:bCs/>
          <w:sz w:val="24"/>
          <w:szCs w:val="24"/>
          <w:rtl/>
        </w:rPr>
        <w:t xml:space="preserve"> </w:t>
      </w:r>
    </w:p>
    <w:p w14:paraId="7E4C0723" w14:textId="4B492CF6" w:rsidR="00A478B1" w:rsidRPr="00BB3B51" w:rsidRDefault="00A478B1" w:rsidP="00A478B1">
      <w:pPr>
        <w:pStyle w:val="a3"/>
        <w:numPr>
          <w:ilvl w:val="0"/>
          <w:numId w:val="19"/>
        </w:numPr>
        <w:bidi/>
        <w:jc w:val="both"/>
        <w:rPr>
          <w:rFonts w:ascii="Traditional Arabic" w:eastAsia="Times New Roman" w:hAnsi="Traditional Arabic" w:cs="Traditional Arabic"/>
          <w:b/>
          <w:bCs/>
          <w:sz w:val="24"/>
          <w:szCs w:val="24"/>
          <w:rtl/>
          <w:lang w:bidi="ar-EG"/>
        </w:rPr>
      </w:pPr>
      <w:r w:rsidRPr="00BB3B51">
        <w:rPr>
          <w:rFonts w:ascii="Traditional Arabic" w:eastAsia="Times New Roman" w:hAnsi="Traditional Arabic" w:cs="Traditional Arabic"/>
          <w:b/>
          <w:bCs/>
          <w:sz w:val="24"/>
          <w:szCs w:val="24"/>
          <w:rtl/>
          <w:lang w:bidi="ar-EG"/>
        </w:rPr>
        <w:t>الرشيد، محمد عثمان.</w:t>
      </w:r>
      <w:r w:rsidR="003571CA" w:rsidRPr="00BB3B51">
        <w:rPr>
          <w:rFonts w:ascii="Traditional Arabic" w:eastAsia="Times New Roman" w:hAnsi="Traditional Arabic" w:cs="Traditional Arabic"/>
          <w:b/>
          <w:bCs/>
          <w:sz w:val="24"/>
          <w:szCs w:val="24"/>
          <w:rtl/>
          <w:lang w:bidi="ar-EG"/>
        </w:rPr>
        <w:t xml:space="preserve"> </w:t>
      </w:r>
      <w:r w:rsidRPr="00BB3B51">
        <w:rPr>
          <w:rFonts w:ascii="Traditional Arabic" w:eastAsia="Times New Roman" w:hAnsi="Traditional Arabic" w:cs="Traditional Arabic"/>
          <w:b/>
          <w:bCs/>
          <w:sz w:val="24"/>
          <w:szCs w:val="24"/>
          <w:rtl/>
          <w:lang w:bidi="ar-EG"/>
        </w:rPr>
        <w:t xml:space="preserve">2024. </w:t>
      </w:r>
      <w:r w:rsidRPr="00BB3B51">
        <w:rPr>
          <w:rFonts w:ascii="Traditional Arabic" w:eastAsia="Times New Roman" w:hAnsi="Traditional Arabic" w:cs="Traditional Arabic"/>
          <w:b/>
          <w:bCs/>
          <w:sz w:val="24"/>
          <w:szCs w:val="24"/>
          <w:rtl/>
        </w:rPr>
        <w:t xml:space="preserve">دور التحول الرقمي في تحسين جودة الرعاية الصحية: دراسة تطبيقية على مستشفى الملك فيصل التخصصي ومركز الأبحاث بالمدينة المنورة. المجلة الدولية لنشر البحوث العلمية. </w:t>
      </w:r>
      <w:hyperlink r:id="rId22" w:history="1">
        <w:r w:rsidRPr="00BB3B51">
          <w:rPr>
            <w:rStyle w:val="Hyperlink"/>
            <w:rFonts w:ascii="Traditional Arabic" w:hAnsi="Traditional Arabic" w:cs="Traditional Arabic"/>
            <w:b/>
            <w:bCs/>
            <w:color w:val="auto"/>
            <w:sz w:val="24"/>
            <w:szCs w:val="24"/>
          </w:rPr>
          <w:t>https://www.ijssp.com/articles-details.php?voulme_year=2024&amp;volume_num=23&amp;issue_num=3&amp;resId=575</w:t>
        </w:r>
      </w:hyperlink>
    </w:p>
    <w:p w14:paraId="56EE5AD6" w14:textId="33B1430C" w:rsidR="008A221A" w:rsidRPr="00BB3B51" w:rsidRDefault="008A221A" w:rsidP="005C7CD8">
      <w:pPr>
        <w:pStyle w:val="a3"/>
        <w:numPr>
          <w:ilvl w:val="0"/>
          <w:numId w:val="19"/>
        </w:numPr>
        <w:bidi/>
        <w:spacing w:line="276" w:lineRule="auto"/>
        <w:jc w:val="lowKashida"/>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زناتي، عبد الاله. 2024. </w:t>
      </w:r>
      <w:r w:rsidRPr="00BB3B51">
        <w:rPr>
          <w:rFonts w:ascii="Traditional Arabic" w:hAnsi="Traditional Arabic" w:cs="Traditional Arabic"/>
          <w:b/>
          <w:bCs/>
          <w:sz w:val="24"/>
          <w:szCs w:val="24"/>
          <w:rtl/>
        </w:rPr>
        <w:t>التحول الرقمي ودوره في تحسين جودة الرعاية الصحية. "دراسة ميدانية في عيادة الكنوز بولاية تلمسان</w:t>
      </w:r>
      <w:r w:rsidRPr="00BB3B51">
        <w:rPr>
          <w:rFonts w:ascii="Traditional Arabic" w:hAnsi="Traditional Arabic" w:cs="Traditional Arabic"/>
          <w:b/>
          <w:bCs/>
          <w:sz w:val="24"/>
          <w:szCs w:val="24"/>
        </w:rPr>
        <w:t xml:space="preserve">. </w:t>
      </w:r>
      <w:r w:rsidRPr="00BB3B51">
        <w:rPr>
          <w:rFonts w:ascii="Traditional Arabic" w:hAnsi="Traditional Arabic" w:cs="Traditional Arabic"/>
          <w:b/>
          <w:bCs/>
          <w:sz w:val="24"/>
          <w:szCs w:val="24"/>
          <w:rtl/>
        </w:rPr>
        <w:t xml:space="preserve">كلية العلوم الاجتماعية. </w:t>
      </w:r>
      <w:hyperlink r:id="rId23" w:history="1">
        <w:r w:rsidRPr="00BB3B51">
          <w:rPr>
            <w:rStyle w:val="Hyperlink"/>
            <w:rFonts w:ascii="Traditional Arabic" w:hAnsi="Traditional Arabic" w:cs="Traditional Arabic"/>
            <w:b/>
            <w:bCs/>
            <w:color w:val="auto"/>
            <w:sz w:val="24"/>
            <w:szCs w:val="24"/>
          </w:rPr>
          <w:t>https://e-biblio.univ-mosta.dz/server/api/core/bitstreams/7ef3f136-578a-40f2-9f1b-aa2996919974/content</w:t>
        </w:r>
      </w:hyperlink>
    </w:p>
    <w:p w14:paraId="2408F669" w14:textId="122E4B53" w:rsidR="00623B31" w:rsidRPr="00BB3B51" w:rsidRDefault="00623B31" w:rsidP="00623B31">
      <w:pPr>
        <w:pStyle w:val="a3"/>
        <w:numPr>
          <w:ilvl w:val="0"/>
          <w:numId w:val="19"/>
        </w:numPr>
        <w:bidi/>
        <w:spacing w:line="276" w:lineRule="auto"/>
        <w:jc w:val="mediumKashida"/>
        <w:rPr>
          <w:rFonts w:ascii="Traditional Arabic" w:hAnsi="Traditional Arabic" w:cs="Traditional Arabic"/>
          <w:b/>
          <w:bCs/>
          <w:sz w:val="24"/>
          <w:szCs w:val="24"/>
        </w:rPr>
      </w:pPr>
      <w:proofErr w:type="gramStart"/>
      <w:r w:rsidRPr="00BB3B51">
        <w:rPr>
          <w:rFonts w:ascii="Traditional Arabic" w:hAnsi="Traditional Arabic" w:cs="Traditional Arabic"/>
          <w:b/>
          <w:bCs/>
          <w:sz w:val="24"/>
          <w:szCs w:val="24"/>
          <w:rtl/>
          <w:lang w:bidi="ar-BH"/>
        </w:rPr>
        <w:t>عبدالمنعم</w:t>
      </w:r>
      <w:proofErr w:type="gramEnd"/>
      <w:r w:rsidRPr="00BB3B51">
        <w:rPr>
          <w:rFonts w:ascii="Traditional Arabic" w:hAnsi="Traditional Arabic" w:cs="Traditional Arabic"/>
          <w:b/>
          <w:bCs/>
          <w:sz w:val="24"/>
          <w:szCs w:val="24"/>
          <w:rtl/>
          <w:lang w:bidi="ar-BH"/>
        </w:rPr>
        <w:t xml:space="preserve">، إيمان جلال </w:t>
      </w:r>
      <w:proofErr w:type="gramStart"/>
      <w:r w:rsidRPr="00BB3B51">
        <w:rPr>
          <w:rFonts w:ascii="Traditional Arabic" w:hAnsi="Traditional Arabic" w:cs="Traditional Arabic"/>
          <w:b/>
          <w:bCs/>
          <w:sz w:val="24"/>
          <w:szCs w:val="24"/>
          <w:rtl/>
          <w:lang w:bidi="ar-BH"/>
        </w:rPr>
        <w:t>عبدالحميد</w:t>
      </w:r>
      <w:proofErr w:type="gramEnd"/>
      <w:r w:rsidR="003571CA" w:rsidRPr="00BB3B51">
        <w:rPr>
          <w:rFonts w:ascii="Traditional Arabic" w:hAnsi="Traditional Arabic" w:cs="Traditional Arabic"/>
          <w:b/>
          <w:bCs/>
          <w:sz w:val="24"/>
          <w:szCs w:val="24"/>
          <w:lang w:bidi="ar-BH"/>
        </w:rPr>
        <w:t>.</w:t>
      </w:r>
      <w:r w:rsidRPr="00BB3B51">
        <w:rPr>
          <w:rFonts w:ascii="Traditional Arabic" w:hAnsi="Traditional Arabic" w:cs="Traditional Arabic"/>
          <w:b/>
          <w:bCs/>
          <w:sz w:val="24"/>
          <w:szCs w:val="24"/>
          <w:rtl/>
          <w:lang w:bidi="ar-BH"/>
        </w:rPr>
        <w:t xml:space="preserve"> 2023. التحول الرقمي وأثره على جودة خدمات التأمين الصحي الشامل ببور سعيد. جامعة الفيوم - مجلة كلية الخدمة الاجتماعية للدراسات والبحوث الاجتماعية.</w:t>
      </w:r>
      <w:r w:rsidRPr="00BB3B51">
        <w:rPr>
          <w:rFonts w:ascii="Traditional Arabic" w:hAnsi="Traditional Arabic" w:cs="Traditional Arabic"/>
          <w:b/>
          <w:bCs/>
          <w:sz w:val="24"/>
          <w:szCs w:val="24"/>
        </w:rPr>
        <w:t xml:space="preserve"> </w:t>
      </w:r>
      <w:hyperlink r:id="rId24" w:history="1">
        <w:r w:rsidRPr="00BB3B51">
          <w:rPr>
            <w:rStyle w:val="Hyperlink"/>
            <w:rFonts w:ascii="Traditional Arabic" w:hAnsi="Traditional Arabic" w:cs="Traditional Arabic"/>
            <w:b/>
            <w:bCs/>
            <w:color w:val="auto"/>
            <w:sz w:val="24"/>
            <w:szCs w:val="24"/>
            <w:lang w:bidi="ar-BH"/>
          </w:rPr>
          <w:t>https://search.mandumah.com/Record/1407647</w:t>
        </w:r>
      </w:hyperlink>
      <w:r w:rsidRPr="00BB3B51">
        <w:rPr>
          <w:rFonts w:ascii="Traditional Arabic" w:hAnsi="Traditional Arabic" w:cs="Traditional Arabic"/>
          <w:b/>
          <w:bCs/>
          <w:sz w:val="24"/>
          <w:szCs w:val="24"/>
          <w:rtl/>
        </w:rPr>
        <w:t xml:space="preserve"> </w:t>
      </w:r>
    </w:p>
    <w:p w14:paraId="21B76283" w14:textId="45C68E10" w:rsidR="00DF1FE2" w:rsidRPr="00BB3B51" w:rsidRDefault="00DF1FE2" w:rsidP="00DF1FE2">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شقراني</w:t>
      </w:r>
      <w:r w:rsidR="000912F5"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محمد</w:t>
      </w:r>
      <w:r w:rsidR="003571CA"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2024</w:t>
      </w:r>
      <w:r w:rsidR="003571CA" w:rsidRPr="00BB3B51">
        <w:rPr>
          <w:rFonts w:ascii="Traditional Arabic" w:hAnsi="Traditional Arabic" w:cs="Traditional Arabic"/>
          <w:b/>
          <w:bCs/>
          <w:sz w:val="24"/>
          <w:szCs w:val="24"/>
        </w:rPr>
        <w:t>.</w:t>
      </w:r>
      <w:r w:rsidR="003571CA"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دور الابتكار الرقمي في تحسين جودة خدمات المؤسسة </w:t>
      </w:r>
      <w:r w:rsidR="000912F5" w:rsidRPr="00BB3B51">
        <w:rPr>
          <w:rFonts w:ascii="Traditional Arabic" w:hAnsi="Traditional Arabic" w:cs="Traditional Arabic"/>
          <w:b/>
          <w:bCs/>
          <w:sz w:val="24"/>
          <w:szCs w:val="24"/>
          <w:rtl/>
        </w:rPr>
        <w:t xml:space="preserve">- </w:t>
      </w:r>
      <w:r w:rsidR="000912F5" w:rsidRPr="00BB3B51">
        <w:rPr>
          <w:rFonts w:ascii="Traditional Arabic" w:eastAsia="Times New Roman" w:hAnsi="Traditional Arabic" w:cs="Traditional Arabic"/>
          <w:b/>
          <w:bCs/>
          <w:sz w:val="24"/>
          <w:szCs w:val="24"/>
          <w:rtl/>
        </w:rPr>
        <w:t xml:space="preserve">دراسة حالة تطبيق محطتي لمؤسسة </w:t>
      </w:r>
      <w:proofErr w:type="spellStart"/>
      <w:r w:rsidR="000912F5" w:rsidRPr="00BB3B51">
        <w:rPr>
          <w:rFonts w:ascii="Traditional Arabic" w:eastAsia="Times New Roman" w:hAnsi="Traditional Arabic" w:cs="Traditional Arabic"/>
          <w:b/>
          <w:bCs/>
          <w:sz w:val="24"/>
          <w:szCs w:val="24"/>
          <w:rtl/>
        </w:rPr>
        <w:t>سوقرال</w:t>
      </w:r>
      <w:proofErr w:type="spellEnd"/>
      <w:r w:rsidR="000912F5"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مجلة </w:t>
      </w:r>
      <w:r w:rsidR="000912F5" w:rsidRPr="00BB3B51">
        <w:rPr>
          <w:rFonts w:ascii="Traditional Arabic" w:hAnsi="Traditional Arabic" w:cs="Traditional Arabic"/>
          <w:b/>
          <w:bCs/>
          <w:sz w:val="24"/>
          <w:szCs w:val="24"/>
          <w:rtl/>
        </w:rPr>
        <w:t xml:space="preserve">إدارة </w:t>
      </w:r>
      <w:r w:rsidRPr="00BB3B51">
        <w:rPr>
          <w:rFonts w:ascii="Traditional Arabic" w:hAnsi="Traditional Arabic" w:cs="Traditional Arabic"/>
          <w:b/>
          <w:bCs/>
          <w:sz w:val="24"/>
          <w:szCs w:val="24"/>
          <w:rtl/>
        </w:rPr>
        <w:t xml:space="preserve">الاعمال والدراسات الاقتصادية. </w:t>
      </w:r>
      <w:hyperlink r:id="rId25" w:history="1">
        <w:r w:rsidR="000912F5" w:rsidRPr="00BB3B51">
          <w:rPr>
            <w:rStyle w:val="Hyperlink"/>
            <w:rFonts w:ascii="Traditional Arabic" w:hAnsi="Traditional Arabic" w:cs="Traditional Arabic"/>
            <w:b/>
            <w:bCs/>
            <w:color w:val="auto"/>
            <w:sz w:val="24"/>
            <w:szCs w:val="24"/>
          </w:rPr>
          <w:t>https://asjp.cerist.dz/en/article/244997</w:t>
        </w:r>
      </w:hyperlink>
      <w:r w:rsidR="000912F5" w:rsidRPr="00BB3B51">
        <w:rPr>
          <w:rFonts w:ascii="Traditional Arabic" w:hAnsi="Traditional Arabic" w:cs="Traditional Arabic"/>
          <w:b/>
          <w:bCs/>
          <w:sz w:val="24"/>
          <w:szCs w:val="24"/>
        </w:rPr>
        <w:t xml:space="preserve"> </w:t>
      </w:r>
    </w:p>
    <w:p w14:paraId="03A7D6ED" w14:textId="26424A3F" w:rsidR="00DF1FE2" w:rsidRPr="00BB3B51" w:rsidRDefault="003571CA" w:rsidP="005C7CD8">
      <w:pPr>
        <w:pStyle w:val="a3"/>
        <w:numPr>
          <w:ilvl w:val="0"/>
          <w:numId w:val="19"/>
        </w:numPr>
        <w:bidi/>
        <w:spacing w:line="276" w:lineRule="auto"/>
        <w:jc w:val="lowKashida"/>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السيد، </w:t>
      </w:r>
      <w:r w:rsidR="00C1173A" w:rsidRPr="00BB3B51">
        <w:rPr>
          <w:rFonts w:ascii="Traditional Arabic" w:hAnsi="Traditional Arabic" w:cs="Traditional Arabic"/>
          <w:b/>
          <w:bCs/>
          <w:sz w:val="24"/>
          <w:szCs w:val="24"/>
          <w:rtl/>
        </w:rPr>
        <w:t>دعاء</w:t>
      </w:r>
      <w:r w:rsidRPr="00BB3B51">
        <w:rPr>
          <w:rFonts w:ascii="Traditional Arabic" w:hAnsi="Traditional Arabic" w:cs="Traditional Arabic"/>
          <w:b/>
          <w:bCs/>
          <w:sz w:val="24"/>
          <w:szCs w:val="24"/>
          <w:rtl/>
        </w:rPr>
        <w:t xml:space="preserve"> عادل</w:t>
      </w:r>
      <w:r w:rsidRPr="00BB3B51">
        <w:rPr>
          <w:rFonts w:ascii="Traditional Arabic" w:hAnsi="Traditional Arabic" w:cs="Traditional Arabic"/>
          <w:b/>
          <w:bCs/>
          <w:sz w:val="24"/>
          <w:szCs w:val="24"/>
        </w:rPr>
        <w:t>.</w:t>
      </w:r>
      <w:r w:rsidR="00C1173A" w:rsidRPr="00BB3B51">
        <w:rPr>
          <w:rFonts w:ascii="Traditional Arabic" w:hAnsi="Traditional Arabic" w:cs="Traditional Arabic"/>
          <w:b/>
          <w:bCs/>
          <w:sz w:val="24"/>
          <w:szCs w:val="24"/>
          <w:rtl/>
        </w:rPr>
        <w:t xml:space="preserve"> 202</w:t>
      </w:r>
      <w:r w:rsidRPr="00BB3B51">
        <w:rPr>
          <w:rFonts w:ascii="Traditional Arabic" w:hAnsi="Traditional Arabic" w:cs="Traditional Arabic"/>
          <w:b/>
          <w:bCs/>
          <w:sz w:val="24"/>
          <w:szCs w:val="24"/>
          <w:rtl/>
        </w:rPr>
        <w:t>3</w:t>
      </w:r>
      <w:r w:rsidRPr="00BB3B51">
        <w:rPr>
          <w:rFonts w:ascii="Traditional Arabic" w:hAnsi="Traditional Arabic" w:cs="Traditional Arabic"/>
          <w:b/>
          <w:bCs/>
          <w:sz w:val="24"/>
          <w:szCs w:val="24"/>
        </w:rPr>
        <w:t xml:space="preserve">. </w:t>
      </w:r>
      <w:r w:rsidR="00C1173A" w:rsidRPr="00BB3B51">
        <w:rPr>
          <w:rFonts w:ascii="Traditional Arabic" w:hAnsi="Traditional Arabic" w:cs="Traditional Arabic"/>
          <w:b/>
          <w:bCs/>
          <w:sz w:val="24"/>
          <w:szCs w:val="24"/>
          <w:rtl/>
        </w:rPr>
        <w:t>تأثير تطبيق الرقمنة عل</w:t>
      </w:r>
      <w:r w:rsidRPr="00BB3B51">
        <w:rPr>
          <w:rFonts w:ascii="Traditional Arabic" w:hAnsi="Traditional Arabic" w:cs="Traditional Arabic"/>
          <w:b/>
          <w:bCs/>
          <w:sz w:val="24"/>
          <w:szCs w:val="24"/>
          <w:rtl/>
        </w:rPr>
        <w:t>ى</w:t>
      </w:r>
      <w:r w:rsidR="00C1173A" w:rsidRPr="00BB3B51">
        <w:rPr>
          <w:rFonts w:ascii="Traditional Arabic" w:hAnsi="Traditional Arabic" w:cs="Traditional Arabic"/>
          <w:b/>
          <w:bCs/>
          <w:sz w:val="24"/>
          <w:szCs w:val="24"/>
          <w:rtl/>
        </w:rPr>
        <w:t xml:space="preserve"> جودة الخدمات الحكومية المقدمة</w:t>
      </w:r>
      <w:r w:rsidR="004212BA" w:rsidRPr="00BB3B51">
        <w:rPr>
          <w:rFonts w:ascii="Traditional Arabic" w:hAnsi="Traditional Arabic" w:cs="Traditional Arabic"/>
          <w:b/>
          <w:bCs/>
          <w:sz w:val="24"/>
          <w:szCs w:val="24"/>
          <w:rtl/>
        </w:rPr>
        <w:t>: دراسة تطبيقية على مصلحة الضرائب المصرية</w:t>
      </w:r>
      <w:r w:rsidR="004212BA" w:rsidRPr="00BB3B51">
        <w:rPr>
          <w:rFonts w:ascii="Traditional Arabic" w:hAnsi="Traditional Arabic" w:cs="Traditional Arabic"/>
          <w:b/>
          <w:bCs/>
          <w:sz w:val="24"/>
          <w:szCs w:val="24"/>
        </w:rPr>
        <w:t>.</w:t>
      </w:r>
      <w:r w:rsidR="00C1173A" w:rsidRPr="00BB3B51">
        <w:rPr>
          <w:rFonts w:ascii="Traditional Arabic" w:hAnsi="Traditional Arabic" w:cs="Traditional Arabic"/>
          <w:b/>
          <w:bCs/>
          <w:sz w:val="24"/>
          <w:szCs w:val="24"/>
          <w:rtl/>
        </w:rPr>
        <w:t xml:space="preserve"> </w:t>
      </w:r>
      <w:r w:rsidR="004212BA" w:rsidRPr="00BB3B51">
        <w:rPr>
          <w:rFonts w:ascii="Traditional Arabic" w:hAnsi="Traditional Arabic" w:cs="Traditional Arabic"/>
          <w:b/>
          <w:bCs/>
          <w:sz w:val="24"/>
          <w:szCs w:val="24"/>
          <w:rtl/>
        </w:rPr>
        <w:t>ا</w:t>
      </w:r>
      <w:r w:rsidR="00C1173A" w:rsidRPr="00BB3B51">
        <w:rPr>
          <w:rFonts w:ascii="Traditional Arabic" w:hAnsi="Traditional Arabic" w:cs="Traditional Arabic"/>
          <w:b/>
          <w:bCs/>
          <w:sz w:val="24"/>
          <w:szCs w:val="24"/>
          <w:rtl/>
        </w:rPr>
        <w:t xml:space="preserve">لمجلة العلمية للدراسات </w:t>
      </w:r>
      <w:r w:rsidR="004212BA" w:rsidRPr="00BB3B51">
        <w:rPr>
          <w:rFonts w:ascii="Traditional Arabic" w:hAnsi="Traditional Arabic" w:cs="Traditional Arabic"/>
          <w:b/>
          <w:bCs/>
          <w:sz w:val="24"/>
          <w:szCs w:val="24"/>
          <w:rtl/>
        </w:rPr>
        <w:t>التجارية</w:t>
      </w:r>
      <w:r w:rsidR="00C1173A" w:rsidRPr="00BB3B51">
        <w:rPr>
          <w:rFonts w:ascii="Traditional Arabic" w:hAnsi="Traditional Arabic" w:cs="Traditional Arabic"/>
          <w:b/>
          <w:bCs/>
          <w:sz w:val="24"/>
          <w:szCs w:val="24"/>
          <w:rtl/>
        </w:rPr>
        <w:t xml:space="preserve"> والبيئية.</w:t>
      </w:r>
      <w:r w:rsidR="00C1173A" w:rsidRPr="00BB3B51">
        <w:rPr>
          <w:rFonts w:ascii="Traditional Arabic" w:hAnsi="Traditional Arabic" w:cs="Traditional Arabic"/>
          <w:b/>
          <w:bCs/>
          <w:sz w:val="24"/>
          <w:szCs w:val="24"/>
        </w:rPr>
        <w:t xml:space="preserve"> </w:t>
      </w:r>
      <w:hyperlink r:id="rId26" w:history="1">
        <w:r w:rsidR="004212BA" w:rsidRPr="00BB3B51">
          <w:rPr>
            <w:rStyle w:val="Hyperlink"/>
            <w:rFonts w:ascii="Traditional Arabic" w:hAnsi="Traditional Arabic" w:cs="Traditional Arabic"/>
            <w:b/>
            <w:bCs/>
            <w:color w:val="auto"/>
            <w:sz w:val="24"/>
            <w:szCs w:val="24"/>
          </w:rPr>
          <w:t>https://jces.journals.ekb.eg/article_297219.html</w:t>
        </w:r>
      </w:hyperlink>
      <w:r w:rsidR="004212BA" w:rsidRPr="00BB3B51">
        <w:rPr>
          <w:rFonts w:ascii="Traditional Arabic" w:hAnsi="Traditional Arabic" w:cs="Traditional Arabic"/>
          <w:b/>
          <w:bCs/>
          <w:sz w:val="24"/>
          <w:szCs w:val="24"/>
        </w:rPr>
        <w:t xml:space="preserve"> </w:t>
      </w:r>
    </w:p>
    <w:p w14:paraId="463367FC" w14:textId="02AC0D53" w:rsidR="00F34CC7" w:rsidRPr="00BB3B51" w:rsidRDefault="00DF1FE2" w:rsidP="00B07BD7">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العازمي، فهد زايد عايش .2022. دور التحول الرقمي في تحسين جودة الخدمات الصحية للمواطنين " دراسة تطبيقية جامعة مدينة السادات "</w:t>
      </w:r>
      <w:r w:rsidRPr="00BB3B51">
        <w:rPr>
          <w:rFonts w:ascii="Traditional Arabic" w:hAnsi="Traditional Arabic" w:cs="Traditional Arabic"/>
          <w:b/>
          <w:bCs/>
          <w:sz w:val="24"/>
          <w:szCs w:val="24"/>
        </w:rPr>
        <w:t xml:space="preserve"> </w:t>
      </w:r>
      <w:hyperlink r:id="rId27" w:history="1">
        <w:r w:rsidRPr="00BB3B51">
          <w:rPr>
            <w:rFonts w:ascii="Traditional Arabic" w:hAnsi="Traditional Arabic" w:cs="Traditional Arabic"/>
            <w:b/>
            <w:bCs/>
            <w:sz w:val="24"/>
            <w:szCs w:val="24"/>
          </w:rPr>
          <w:t>https://masf.journals.ekb.eg/article_243380</w:t>
        </w:r>
      </w:hyperlink>
    </w:p>
    <w:p w14:paraId="592E7C5B" w14:textId="70F8C6EE" w:rsidR="00FE3EBB" w:rsidRPr="00BB3B51" w:rsidRDefault="00FE3EBB" w:rsidP="00B07BD7">
      <w:pPr>
        <w:pStyle w:val="a3"/>
        <w:numPr>
          <w:ilvl w:val="0"/>
          <w:numId w:val="19"/>
        </w:numPr>
        <w:bidi/>
        <w:spacing w:line="276" w:lineRule="auto"/>
        <w:jc w:val="both"/>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عبيدة سليمة والشامي</w:t>
      </w:r>
      <w:r w:rsidR="003A6ADD"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2023</w:t>
      </w:r>
      <w:r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دور الابتكار الرقمي في تعزيز جودة التعليم العالي جامعة صنعاء اليمن. مجلة الابداع. </w:t>
      </w:r>
      <w:hyperlink r:id="rId28" w:history="1">
        <w:r w:rsidRPr="00BB3B51">
          <w:rPr>
            <w:rStyle w:val="Hyperlink"/>
            <w:rFonts w:ascii="Traditional Arabic" w:hAnsi="Traditional Arabic" w:cs="Traditional Arabic"/>
            <w:b/>
            <w:bCs/>
            <w:color w:val="auto"/>
            <w:sz w:val="24"/>
            <w:szCs w:val="24"/>
          </w:rPr>
          <w:t>https://asjp.cerist.dz/en/article/223155</w:t>
        </w:r>
      </w:hyperlink>
      <w:r w:rsidRPr="00BB3B51">
        <w:rPr>
          <w:rFonts w:ascii="Traditional Arabic" w:hAnsi="Traditional Arabic" w:cs="Traditional Arabic"/>
          <w:b/>
          <w:bCs/>
          <w:sz w:val="24"/>
          <w:szCs w:val="24"/>
        </w:rPr>
        <w:t xml:space="preserve"> </w:t>
      </w:r>
    </w:p>
    <w:p w14:paraId="3E520CB1" w14:textId="2BBF5FC0" w:rsidR="00B0758F" w:rsidRPr="00BB3B51" w:rsidRDefault="00FE3EBB" w:rsidP="00B07BD7">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lang w:bidi="ar-EG"/>
        </w:rPr>
        <w:t xml:space="preserve">عدي، </w:t>
      </w:r>
      <w:r w:rsidR="00CA5B38" w:rsidRPr="00BB3B51">
        <w:rPr>
          <w:rFonts w:ascii="Traditional Arabic" w:hAnsi="Traditional Arabic" w:cs="Traditional Arabic"/>
          <w:b/>
          <w:bCs/>
          <w:sz w:val="24"/>
          <w:szCs w:val="24"/>
          <w:rtl/>
        </w:rPr>
        <w:t>محمد همام</w:t>
      </w:r>
      <w:r w:rsidR="003A6ADD" w:rsidRPr="00BB3B51">
        <w:rPr>
          <w:rFonts w:ascii="Traditional Arabic" w:hAnsi="Traditional Arabic" w:cs="Traditional Arabic"/>
          <w:b/>
          <w:bCs/>
          <w:sz w:val="24"/>
          <w:szCs w:val="24"/>
          <w:rtl/>
          <w:lang w:bidi="ar-EG"/>
        </w:rPr>
        <w:t>،</w:t>
      </w:r>
      <w:r w:rsidR="00CA5B38" w:rsidRPr="00BB3B51">
        <w:rPr>
          <w:rFonts w:ascii="Traditional Arabic" w:hAnsi="Traditional Arabic" w:cs="Traditional Arabic"/>
          <w:b/>
          <w:bCs/>
          <w:sz w:val="24"/>
          <w:szCs w:val="24"/>
          <w:rtl/>
        </w:rPr>
        <w:t xml:space="preserve"> 2022</w:t>
      </w:r>
      <w:r w:rsidR="003A6ADD" w:rsidRPr="00BB3B51">
        <w:rPr>
          <w:rFonts w:ascii="Traditional Arabic" w:hAnsi="Traditional Arabic" w:cs="Traditional Arabic"/>
          <w:b/>
          <w:bCs/>
          <w:sz w:val="24"/>
          <w:szCs w:val="24"/>
        </w:rPr>
        <w:t>.</w:t>
      </w:r>
      <w:r w:rsidR="00CA5B38" w:rsidRPr="00BB3B51">
        <w:rPr>
          <w:rFonts w:ascii="Traditional Arabic" w:hAnsi="Traditional Arabic" w:cs="Traditional Arabic"/>
          <w:b/>
          <w:bCs/>
          <w:sz w:val="24"/>
          <w:szCs w:val="24"/>
          <w:rtl/>
        </w:rPr>
        <w:t xml:space="preserve">. أثر استخدام التحول الرقمي في تحسين مستوى جودة الخدمة. دراسة حالة في شركة </w:t>
      </w:r>
      <w:r w:rsidR="00CA5B38" w:rsidRPr="00BB3B51">
        <w:rPr>
          <w:rFonts w:ascii="Traditional Arabic" w:hAnsi="Traditional Arabic" w:cs="Traditional Arabic"/>
          <w:b/>
          <w:bCs/>
          <w:sz w:val="24"/>
          <w:szCs w:val="24"/>
        </w:rPr>
        <w:t>MTN</w:t>
      </w:r>
      <w:r w:rsidR="00CA5B38" w:rsidRPr="00BB3B51">
        <w:rPr>
          <w:rFonts w:ascii="Traditional Arabic" w:hAnsi="Traditional Arabic" w:cs="Traditional Arabic"/>
          <w:b/>
          <w:bCs/>
          <w:sz w:val="24"/>
          <w:szCs w:val="24"/>
          <w:rtl/>
        </w:rPr>
        <w:t xml:space="preserve"> سورية </w:t>
      </w:r>
      <w:hyperlink r:id="rId29" w:history="1">
        <w:r w:rsidR="00CA5B38" w:rsidRPr="00BB3B51">
          <w:rPr>
            <w:rStyle w:val="Hyperlink"/>
            <w:rFonts w:ascii="Traditional Arabic" w:hAnsi="Traditional Arabic" w:cs="Traditional Arabic"/>
            <w:b/>
            <w:bCs/>
            <w:color w:val="auto"/>
            <w:sz w:val="24"/>
            <w:szCs w:val="24"/>
          </w:rPr>
          <w:t>http://eresearch.hiba.edu.sy/sites/default/files/2023</w:t>
        </w:r>
      </w:hyperlink>
      <w:r w:rsidR="00CA5B38" w:rsidRPr="00BB3B51">
        <w:rPr>
          <w:rFonts w:ascii="Traditional Arabic" w:hAnsi="Traditional Arabic" w:cs="Traditional Arabic"/>
          <w:b/>
          <w:bCs/>
          <w:sz w:val="24"/>
          <w:szCs w:val="24"/>
        </w:rPr>
        <w:t xml:space="preserve"> -</w:t>
      </w:r>
    </w:p>
    <w:p w14:paraId="09404519" w14:textId="3364A7E7"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lastRenderedPageBreak/>
        <w:t>حامد، محمد عبد الفتاح.</w:t>
      </w:r>
      <w:r w:rsidR="003A6ADD" w:rsidRPr="00BB3B51">
        <w:rPr>
          <w:rFonts w:ascii="Traditional Arabic" w:hAnsi="Traditional Arabic" w:cs="Traditional Arabic"/>
          <w:b/>
          <w:bCs/>
          <w:sz w:val="24"/>
          <w:szCs w:val="24"/>
          <w:rtl/>
        </w:rPr>
        <w:t xml:space="preserve">  </w:t>
      </w:r>
      <w:r w:rsidRPr="00BB3B51">
        <w:rPr>
          <w:rFonts w:ascii="Traditional Arabic" w:hAnsi="Traditional Arabic" w:cs="Traditional Arabic"/>
          <w:b/>
          <w:bCs/>
          <w:sz w:val="24"/>
          <w:szCs w:val="24"/>
          <w:rtl/>
        </w:rPr>
        <w:t xml:space="preserve">2023. تأثير جودة اداء الخدمات على رضاء العملاء دراسة ميدانية. شركة أورانج، مصر. المجلة الدولية للاقتصاد والتجارة. </w:t>
      </w:r>
      <w:hyperlink r:id="rId30" w:history="1">
        <w:r w:rsidR="000F4429" w:rsidRPr="00BB3B51">
          <w:rPr>
            <w:rStyle w:val="Hyperlink"/>
            <w:rFonts w:ascii="Traditional Arabic" w:hAnsi="Traditional Arabic" w:cs="Traditional Arabic"/>
            <w:b/>
            <w:bCs/>
            <w:color w:val="auto"/>
            <w:sz w:val="24"/>
            <w:szCs w:val="24"/>
          </w:rPr>
          <w:t>https://jsec.journals.ekb.eg/article_296630.html</w:t>
        </w:r>
      </w:hyperlink>
      <w:r w:rsidR="000F4429" w:rsidRPr="00BB3B51">
        <w:rPr>
          <w:rFonts w:ascii="Traditional Arabic" w:hAnsi="Traditional Arabic" w:cs="Traditional Arabic"/>
          <w:b/>
          <w:bCs/>
          <w:sz w:val="24"/>
          <w:szCs w:val="24"/>
        </w:rPr>
        <w:t xml:space="preserve"> </w:t>
      </w:r>
    </w:p>
    <w:p w14:paraId="7CB622C5" w14:textId="00BA9ABB"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شريف مراد وعزوز امين</w:t>
      </w:r>
      <w:r w:rsidR="003A6ADD" w:rsidRPr="00BB3B51">
        <w:rPr>
          <w:rFonts w:ascii="Traditional Arabic" w:hAnsi="Traditional Arabic" w:cs="Traditional Arabic"/>
          <w:b/>
          <w:bCs/>
          <w:sz w:val="24"/>
          <w:szCs w:val="24"/>
          <w:rtl/>
        </w:rPr>
        <w:t>،</w:t>
      </w:r>
      <w:r w:rsidRPr="00BB3B51">
        <w:rPr>
          <w:rFonts w:ascii="Traditional Arabic" w:hAnsi="Traditional Arabic" w:cs="Traditional Arabic"/>
          <w:b/>
          <w:bCs/>
          <w:sz w:val="24"/>
          <w:szCs w:val="24"/>
          <w:rtl/>
        </w:rPr>
        <w:t xml:space="preserve"> 2018</w:t>
      </w:r>
      <w:r w:rsidR="003A6ADD" w:rsidRPr="00BB3B51">
        <w:rPr>
          <w:rFonts w:ascii="Traditional Arabic" w:hAnsi="Traditional Arabic" w:cs="Traditional Arabic"/>
          <w:b/>
          <w:bCs/>
          <w:sz w:val="24"/>
          <w:szCs w:val="24"/>
        </w:rPr>
        <w:t>.</w:t>
      </w:r>
      <w:r w:rsidRPr="00BB3B51">
        <w:rPr>
          <w:rFonts w:ascii="Traditional Arabic" w:hAnsi="Traditional Arabic" w:cs="Traditional Arabic"/>
          <w:b/>
          <w:bCs/>
          <w:sz w:val="24"/>
          <w:szCs w:val="24"/>
          <w:rtl/>
        </w:rPr>
        <w:t xml:space="preserve"> أثر استخدام التعليم الالكتروني كأداة لتحسين نظام جودة التعليم في الجزائر مجلة المعارف</w:t>
      </w:r>
    </w:p>
    <w:p w14:paraId="2F10DEF5" w14:textId="0859EC36" w:rsidR="006E6661" w:rsidRPr="00BB3B51" w:rsidRDefault="003A6ADD" w:rsidP="000F4429">
      <w:pPr>
        <w:pStyle w:val="a3"/>
        <w:numPr>
          <w:ilvl w:val="0"/>
          <w:numId w:val="19"/>
        </w:numPr>
        <w:bidi/>
        <w:spacing w:line="276" w:lineRule="auto"/>
        <w:jc w:val="highKashida"/>
        <w:rPr>
          <w:rFonts w:ascii="Traditional Arabic" w:hAnsi="Traditional Arabic" w:cs="Traditional Arabic"/>
          <w:b/>
          <w:bCs/>
          <w:sz w:val="24"/>
          <w:szCs w:val="24"/>
          <w:rtl/>
        </w:rPr>
      </w:pPr>
      <w:r w:rsidRPr="00BB3B51">
        <w:rPr>
          <w:rFonts w:ascii="Traditional Arabic" w:hAnsi="Traditional Arabic" w:cs="Traditional Arabic"/>
          <w:b/>
          <w:bCs/>
          <w:sz w:val="24"/>
          <w:szCs w:val="24"/>
          <w:rtl/>
        </w:rPr>
        <w:t xml:space="preserve">الشريف، </w:t>
      </w:r>
      <w:r w:rsidR="006E6661" w:rsidRPr="00BB3B51">
        <w:rPr>
          <w:rFonts w:ascii="Traditional Arabic" w:hAnsi="Traditional Arabic" w:cs="Traditional Arabic"/>
          <w:b/>
          <w:bCs/>
          <w:sz w:val="24"/>
          <w:szCs w:val="24"/>
          <w:rtl/>
        </w:rPr>
        <w:t>مها بنت عبد الله محمد</w:t>
      </w:r>
      <w:r w:rsidRPr="00BB3B51">
        <w:rPr>
          <w:rFonts w:ascii="Traditional Arabic" w:hAnsi="Traditional Arabic" w:cs="Traditional Arabic"/>
          <w:b/>
          <w:bCs/>
          <w:sz w:val="24"/>
          <w:szCs w:val="24"/>
        </w:rPr>
        <w:t>.</w:t>
      </w:r>
      <w:r w:rsidR="006E6661" w:rsidRPr="00BB3B51">
        <w:rPr>
          <w:rFonts w:ascii="Traditional Arabic" w:hAnsi="Traditional Arabic" w:cs="Traditional Arabic"/>
          <w:b/>
          <w:bCs/>
          <w:sz w:val="24"/>
          <w:szCs w:val="24"/>
          <w:rtl/>
        </w:rPr>
        <w:t xml:space="preserve"> 2020</w:t>
      </w:r>
      <w:r w:rsidRPr="00BB3B51">
        <w:rPr>
          <w:rFonts w:ascii="Traditional Arabic" w:hAnsi="Traditional Arabic" w:cs="Traditional Arabic"/>
          <w:b/>
          <w:bCs/>
          <w:sz w:val="24"/>
          <w:szCs w:val="24"/>
        </w:rPr>
        <w:t>.</w:t>
      </w:r>
      <w:r w:rsidR="006E6661" w:rsidRPr="00BB3B51">
        <w:rPr>
          <w:rFonts w:ascii="Traditional Arabic" w:hAnsi="Traditional Arabic" w:cs="Traditional Arabic"/>
          <w:b/>
          <w:bCs/>
          <w:sz w:val="24"/>
          <w:szCs w:val="24"/>
          <w:rtl/>
        </w:rPr>
        <w:t xml:space="preserve"> واقع الابتكار الرقمي بالقطاع الصحي بمنطقة الرياض في المملكة العربية السعودية في ضوء رؤية المملكة 2030 مجلة ام القري للعلوم التربوية والنفسية .</w:t>
      </w:r>
      <w:r w:rsidR="006E6661" w:rsidRPr="00BB3B51">
        <w:rPr>
          <w:rFonts w:ascii="Traditional Arabic" w:hAnsi="Traditional Arabic" w:cs="Traditional Arabic"/>
          <w:b/>
          <w:bCs/>
          <w:sz w:val="24"/>
          <w:szCs w:val="24"/>
        </w:rPr>
        <w:t xml:space="preserve"> </w:t>
      </w:r>
      <w:hyperlink r:id="rId31" w:history="1">
        <w:r w:rsidR="000F4429" w:rsidRPr="00BB3B51">
          <w:rPr>
            <w:rStyle w:val="Hyperlink"/>
            <w:rFonts w:ascii="Traditional Arabic" w:hAnsi="Traditional Arabic" w:cs="Traditional Arabic"/>
            <w:b/>
            <w:bCs/>
            <w:color w:val="auto"/>
            <w:sz w:val="24"/>
            <w:szCs w:val="24"/>
          </w:rPr>
          <w:t>https://www.researchgate.net/publication/355049412</w:t>
        </w:r>
      </w:hyperlink>
      <w:r w:rsidR="000F4429" w:rsidRPr="00BB3B51">
        <w:rPr>
          <w:rFonts w:ascii="Traditional Arabic" w:hAnsi="Traditional Arabic" w:cs="Traditional Arabic"/>
          <w:b/>
          <w:bCs/>
          <w:sz w:val="24"/>
          <w:szCs w:val="24"/>
        </w:rPr>
        <w:t xml:space="preserve"> </w:t>
      </w:r>
    </w:p>
    <w:p w14:paraId="35461F3E" w14:textId="051D1D91" w:rsidR="006E6661" w:rsidRPr="00BB3B51" w:rsidRDefault="006E6661" w:rsidP="000C2180">
      <w:pPr>
        <w:pStyle w:val="a3"/>
        <w:numPr>
          <w:ilvl w:val="0"/>
          <w:numId w:val="19"/>
        </w:numPr>
        <w:bidi/>
        <w:spacing w:line="276" w:lineRule="auto"/>
        <w:jc w:val="both"/>
        <w:rPr>
          <w:rFonts w:ascii="Traditional Arabic" w:hAnsi="Traditional Arabic" w:cs="Traditional Arabic"/>
          <w:b/>
          <w:bCs/>
          <w:sz w:val="24"/>
          <w:szCs w:val="24"/>
        </w:rPr>
      </w:pPr>
      <w:r w:rsidRPr="00BB3B51">
        <w:rPr>
          <w:rFonts w:ascii="Traditional Arabic" w:hAnsi="Traditional Arabic" w:cs="Traditional Arabic"/>
          <w:b/>
          <w:bCs/>
          <w:sz w:val="24"/>
          <w:szCs w:val="24"/>
          <w:rtl/>
        </w:rPr>
        <w:t xml:space="preserve">الهيئة العامة للتخصصات الصحية (2026). </w:t>
      </w:r>
      <w:hyperlink r:id="rId32" w:history="1">
        <w:r w:rsidR="000F4429" w:rsidRPr="00BB3B51">
          <w:rPr>
            <w:rStyle w:val="Hyperlink"/>
            <w:rFonts w:ascii="Traditional Arabic" w:hAnsi="Traditional Arabic" w:cs="Traditional Arabic"/>
            <w:b/>
            <w:bCs/>
            <w:color w:val="auto"/>
            <w:sz w:val="24"/>
            <w:szCs w:val="24"/>
          </w:rPr>
          <w:t>https://scfhs.org.sa/ar</w:t>
        </w:r>
      </w:hyperlink>
      <w:r w:rsidR="000F4429" w:rsidRPr="00BB3B51">
        <w:rPr>
          <w:rFonts w:ascii="Traditional Arabic" w:hAnsi="Traditional Arabic" w:cs="Traditional Arabic"/>
          <w:b/>
          <w:bCs/>
          <w:sz w:val="24"/>
          <w:szCs w:val="24"/>
        </w:rPr>
        <w:t xml:space="preserve"> </w:t>
      </w:r>
      <w:r w:rsidRPr="00BB3B51">
        <w:rPr>
          <w:rFonts w:ascii="Traditional Arabic" w:hAnsi="Traditional Arabic" w:cs="Traditional Arabic"/>
          <w:b/>
          <w:bCs/>
          <w:sz w:val="24"/>
          <w:szCs w:val="24"/>
          <w:rtl/>
        </w:rPr>
        <w:t xml:space="preserve"> </w:t>
      </w:r>
    </w:p>
    <w:p w14:paraId="52BAB761" w14:textId="77777777" w:rsidR="00235569" w:rsidRDefault="00235569" w:rsidP="009A0E07">
      <w:pPr>
        <w:bidi/>
        <w:spacing w:line="276" w:lineRule="auto"/>
        <w:jc w:val="both"/>
        <w:rPr>
          <w:rFonts w:ascii="Sakkal Majalla" w:hAnsi="Sakkal Majalla" w:cs="Sakkal Majalla"/>
          <w:sz w:val="32"/>
          <w:szCs w:val="32"/>
          <w:rtl/>
        </w:rPr>
      </w:pPr>
    </w:p>
    <w:p w14:paraId="6329EE8A" w14:textId="77777777" w:rsidR="000F4429" w:rsidRDefault="000F4429" w:rsidP="000F4429">
      <w:pPr>
        <w:bidi/>
        <w:spacing w:line="276" w:lineRule="auto"/>
        <w:jc w:val="both"/>
        <w:rPr>
          <w:rFonts w:ascii="Sakkal Majalla" w:hAnsi="Sakkal Majalla" w:cs="Sakkal Majalla"/>
          <w:sz w:val="32"/>
          <w:szCs w:val="32"/>
          <w:rtl/>
        </w:rPr>
      </w:pPr>
    </w:p>
    <w:p w14:paraId="588C8BC2" w14:textId="77777777" w:rsidR="000F4429" w:rsidRDefault="000F4429" w:rsidP="000F4429">
      <w:pPr>
        <w:bidi/>
        <w:spacing w:line="276" w:lineRule="auto"/>
        <w:jc w:val="both"/>
        <w:rPr>
          <w:rFonts w:ascii="Sakkal Majalla" w:hAnsi="Sakkal Majalla" w:cs="Sakkal Majalla"/>
          <w:sz w:val="32"/>
          <w:szCs w:val="32"/>
          <w:rtl/>
        </w:rPr>
      </w:pPr>
    </w:p>
    <w:p w14:paraId="298A02B1" w14:textId="77777777" w:rsidR="000F4429" w:rsidRDefault="000F4429" w:rsidP="000F4429">
      <w:pPr>
        <w:bidi/>
        <w:spacing w:line="276" w:lineRule="auto"/>
        <w:jc w:val="both"/>
        <w:rPr>
          <w:rFonts w:ascii="Sakkal Majalla" w:hAnsi="Sakkal Majalla" w:cs="Sakkal Majalla"/>
          <w:sz w:val="32"/>
          <w:szCs w:val="32"/>
          <w:rtl/>
        </w:rPr>
      </w:pPr>
    </w:p>
    <w:p w14:paraId="651C2DA5" w14:textId="77777777" w:rsidR="000F4429" w:rsidRDefault="000F4429" w:rsidP="000F4429">
      <w:pPr>
        <w:bidi/>
        <w:spacing w:line="276" w:lineRule="auto"/>
        <w:jc w:val="both"/>
        <w:rPr>
          <w:rFonts w:ascii="Sakkal Majalla" w:hAnsi="Sakkal Majalla" w:cs="Sakkal Majalla"/>
          <w:sz w:val="32"/>
          <w:szCs w:val="32"/>
          <w:rtl/>
        </w:rPr>
      </w:pPr>
    </w:p>
    <w:p w14:paraId="2FDEDCE5" w14:textId="77777777" w:rsidR="000F4429" w:rsidRDefault="000F4429" w:rsidP="000F4429">
      <w:pPr>
        <w:bidi/>
        <w:spacing w:line="276" w:lineRule="auto"/>
        <w:jc w:val="both"/>
        <w:rPr>
          <w:rFonts w:ascii="Sakkal Majalla" w:hAnsi="Sakkal Majalla" w:cs="Sakkal Majalla"/>
          <w:sz w:val="32"/>
          <w:szCs w:val="32"/>
          <w:rtl/>
        </w:rPr>
      </w:pPr>
    </w:p>
    <w:p w14:paraId="77E2B13A" w14:textId="77777777" w:rsidR="000F4429" w:rsidRDefault="000F4429" w:rsidP="000F4429">
      <w:pPr>
        <w:bidi/>
        <w:spacing w:line="276" w:lineRule="auto"/>
        <w:jc w:val="both"/>
        <w:rPr>
          <w:rFonts w:ascii="Sakkal Majalla" w:hAnsi="Sakkal Majalla" w:cs="Sakkal Majalla"/>
          <w:sz w:val="32"/>
          <w:szCs w:val="32"/>
          <w:rtl/>
        </w:rPr>
      </w:pPr>
    </w:p>
    <w:p w14:paraId="2D60F050" w14:textId="77777777" w:rsidR="000F4429" w:rsidRDefault="000F4429" w:rsidP="000F4429">
      <w:pPr>
        <w:bidi/>
        <w:spacing w:line="276" w:lineRule="auto"/>
        <w:jc w:val="both"/>
        <w:rPr>
          <w:rFonts w:ascii="Sakkal Majalla" w:hAnsi="Sakkal Majalla" w:cs="Sakkal Majalla"/>
          <w:sz w:val="32"/>
          <w:szCs w:val="32"/>
          <w:rtl/>
        </w:rPr>
      </w:pPr>
    </w:p>
    <w:p w14:paraId="4DEBC474" w14:textId="77777777" w:rsidR="000F4429" w:rsidRDefault="000F4429" w:rsidP="000F4429">
      <w:pPr>
        <w:bidi/>
        <w:spacing w:line="276" w:lineRule="auto"/>
        <w:jc w:val="both"/>
        <w:rPr>
          <w:rFonts w:ascii="Sakkal Majalla" w:hAnsi="Sakkal Majalla" w:cs="Sakkal Majalla"/>
          <w:sz w:val="32"/>
          <w:szCs w:val="32"/>
          <w:rtl/>
        </w:rPr>
      </w:pPr>
    </w:p>
    <w:p w14:paraId="7C7D1144" w14:textId="77777777" w:rsidR="000F4429" w:rsidRDefault="000F4429" w:rsidP="000F4429">
      <w:pPr>
        <w:bidi/>
        <w:spacing w:line="276" w:lineRule="auto"/>
        <w:jc w:val="both"/>
        <w:rPr>
          <w:rFonts w:ascii="Sakkal Majalla" w:hAnsi="Sakkal Majalla" w:cs="Sakkal Majalla"/>
          <w:sz w:val="32"/>
          <w:szCs w:val="32"/>
          <w:rtl/>
        </w:rPr>
      </w:pPr>
    </w:p>
    <w:p w14:paraId="78F8F1F7" w14:textId="77777777" w:rsidR="000F4429" w:rsidRDefault="000F4429" w:rsidP="000F4429">
      <w:pPr>
        <w:bidi/>
        <w:spacing w:line="276" w:lineRule="auto"/>
        <w:jc w:val="both"/>
        <w:rPr>
          <w:rFonts w:ascii="Sakkal Majalla" w:hAnsi="Sakkal Majalla" w:cs="Sakkal Majalla"/>
          <w:sz w:val="32"/>
          <w:szCs w:val="32"/>
          <w:rtl/>
        </w:rPr>
      </w:pPr>
    </w:p>
    <w:p w14:paraId="451897F6" w14:textId="77777777" w:rsidR="000F4429" w:rsidRDefault="000F4429" w:rsidP="000F4429">
      <w:pPr>
        <w:bidi/>
        <w:spacing w:line="276" w:lineRule="auto"/>
        <w:jc w:val="both"/>
        <w:rPr>
          <w:rFonts w:ascii="Sakkal Majalla" w:hAnsi="Sakkal Majalla" w:cs="Sakkal Majalla"/>
          <w:sz w:val="32"/>
          <w:szCs w:val="32"/>
          <w:rtl/>
          <w:lang w:bidi="ar-EG"/>
        </w:rPr>
      </w:pPr>
    </w:p>
    <w:p w14:paraId="7DA89F6A" w14:textId="77777777" w:rsidR="005C7CD8" w:rsidRDefault="005C7CD8" w:rsidP="005C7CD8">
      <w:pPr>
        <w:bidi/>
        <w:spacing w:line="276" w:lineRule="auto"/>
        <w:jc w:val="both"/>
        <w:rPr>
          <w:rFonts w:ascii="Sakkal Majalla" w:hAnsi="Sakkal Majalla" w:cs="Sakkal Majalla"/>
          <w:sz w:val="32"/>
          <w:szCs w:val="32"/>
          <w:rtl/>
          <w:lang w:bidi="ar-EG"/>
        </w:rPr>
      </w:pPr>
    </w:p>
    <w:p w14:paraId="6D3E005A" w14:textId="77777777" w:rsidR="000F1C23" w:rsidRDefault="000F1C23" w:rsidP="000F1C23">
      <w:pPr>
        <w:bidi/>
        <w:spacing w:line="276" w:lineRule="auto"/>
        <w:jc w:val="both"/>
        <w:rPr>
          <w:rFonts w:ascii="Sakkal Majalla" w:hAnsi="Sakkal Majalla" w:cs="Sakkal Majalla"/>
          <w:sz w:val="32"/>
          <w:szCs w:val="32"/>
          <w:rtl/>
          <w:lang w:bidi="ar-EG"/>
        </w:rPr>
      </w:pPr>
    </w:p>
    <w:p w14:paraId="6D1B1E5A" w14:textId="77777777" w:rsidR="000F1C23" w:rsidRDefault="000F1C23" w:rsidP="000F1C23">
      <w:pPr>
        <w:bidi/>
        <w:spacing w:line="276" w:lineRule="auto"/>
        <w:jc w:val="both"/>
        <w:rPr>
          <w:rFonts w:ascii="Sakkal Majalla" w:hAnsi="Sakkal Majalla" w:cs="Sakkal Majalla"/>
          <w:sz w:val="32"/>
          <w:szCs w:val="32"/>
          <w:rtl/>
          <w:lang w:bidi="ar-EG"/>
        </w:rPr>
      </w:pPr>
    </w:p>
    <w:p w14:paraId="28E5E1AA" w14:textId="77777777" w:rsidR="000F1C23" w:rsidRDefault="000F1C23" w:rsidP="000F1C23">
      <w:pPr>
        <w:bidi/>
        <w:spacing w:line="276" w:lineRule="auto"/>
        <w:jc w:val="both"/>
        <w:rPr>
          <w:rFonts w:ascii="Sakkal Majalla" w:hAnsi="Sakkal Majalla" w:cs="Sakkal Majalla"/>
          <w:sz w:val="32"/>
          <w:szCs w:val="32"/>
          <w:rtl/>
          <w:lang w:bidi="ar-EG"/>
        </w:rPr>
      </w:pPr>
    </w:p>
    <w:p w14:paraId="0ED32DD4" w14:textId="77777777" w:rsidR="000F1C23" w:rsidRPr="006E6661" w:rsidRDefault="000F1C23" w:rsidP="000F1C23">
      <w:pPr>
        <w:bidi/>
        <w:spacing w:line="276" w:lineRule="auto"/>
        <w:jc w:val="both"/>
        <w:rPr>
          <w:rFonts w:ascii="Sakkal Majalla" w:hAnsi="Sakkal Majalla" w:cs="Sakkal Majalla"/>
          <w:sz w:val="32"/>
          <w:szCs w:val="32"/>
          <w:lang w:bidi="ar-EG"/>
        </w:rPr>
      </w:pPr>
    </w:p>
    <w:p w14:paraId="6019F47B" w14:textId="22F81CC1" w:rsidR="00235569" w:rsidRDefault="00235569" w:rsidP="000F4429">
      <w:pPr>
        <w:pStyle w:val="a3"/>
        <w:numPr>
          <w:ilvl w:val="0"/>
          <w:numId w:val="26"/>
        </w:numPr>
        <w:bidi/>
        <w:spacing w:line="276" w:lineRule="auto"/>
        <w:jc w:val="both"/>
        <w:rPr>
          <w:rFonts w:ascii="Traditional Arabic" w:hAnsi="Traditional Arabic" w:cs="Traditional Arabic"/>
          <w:b/>
          <w:bCs/>
          <w:sz w:val="32"/>
          <w:szCs w:val="32"/>
        </w:rPr>
      </w:pPr>
      <w:bookmarkStart w:id="3" w:name="_Toc203487123"/>
      <w:r w:rsidRPr="000F4429">
        <w:rPr>
          <w:rFonts w:ascii="Traditional Arabic" w:hAnsi="Traditional Arabic" w:cs="Traditional Arabic"/>
          <w:b/>
          <w:bCs/>
          <w:sz w:val="32"/>
          <w:szCs w:val="32"/>
          <w:rtl/>
        </w:rPr>
        <w:lastRenderedPageBreak/>
        <w:t>المراجع الأجنبية</w:t>
      </w:r>
      <w:bookmarkEnd w:id="3"/>
      <w:r w:rsidR="000F4429" w:rsidRPr="000F4429">
        <w:rPr>
          <w:rFonts w:ascii="Traditional Arabic" w:hAnsi="Traditional Arabic" w:cs="Traditional Arabic" w:hint="cs"/>
          <w:b/>
          <w:bCs/>
          <w:sz w:val="32"/>
          <w:szCs w:val="32"/>
          <w:rtl/>
        </w:rPr>
        <w:t>:</w:t>
      </w:r>
    </w:p>
    <w:p w14:paraId="0D85BE9F" w14:textId="77777777" w:rsidR="000F4429" w:rsidRPr="00BB3B51" w:rsidRDefault="000F4429" w:rsidP="000F4429">
      <w:pPr>
        <w:pStyle w:val="a3"/>
        <w:bidi/>
        <w:spacing w:line="276" w:lineRule="auto"/>
        <w:jc w:val="both"/>
        <w:rPr>
          <w:rFonts w:ascii="Traditional Arabic" w:hAnsi="Traditional Arabic" w:cs="Traditional Arabic"/>
          <w:b/>
          <w:bCs/>
          <w:sz w:val="24"/>
          <w:szCs w:val="24"/>
          <w:rtl/>
        </w:rPr>
      </w:pPr>
    </w:p>
    <w:p w14:paraId="7CC59738" w14:textId="4D9A16D0"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Vial, G. (2019). Understanding digital transformation: A review and a research agenda. The Journal of Strategic Information Systems, 28(2), 118–144.</w:t>
      </w:r>
    </w:p>
    <w:p w14:paraId="4347392D" w14:textId="2B69FFA8"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Gopal, G. et al. (2019) – Digital transformation in healthcare – architectures of present and future information technologies. Clin Chem Lab Med, 57(3), 328-335.</w:t>
      </w:r>
    </w:p>
    <w:p w14:paraId="1E695AAD" w14:textId="1C819E8F"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 xml:space="preserve">OECD (2019). Health in the 21st Century: Putting Data to Work for Stronger Health Systems. </w:t>
      </w:r>
    </w:p>
    <w:p w14:paraId="4AC864D5" w14:textId="33AC9536"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MCID PMC11298029 (2024). How telemedicine is improving patient outcomes.</w:t>
      </w:r>
    </w:p>
    <w:p w14:paraId="04D10BE2" w14:textId="7EE51A78" w:rsidR="000C2180" w:rsidRPr="00BB3B51"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PMCID PMC9963556 (2023). Digital Transformation in Healthcare: Technology Acceptance and Its Application</w:t>
      </w:r>
    </w:p>
    <w:p w14:paraId="62C1A209" w14:textId="77777777" w:rsidR="000C2180" w:rsidRDefault="000C2180" w:rsidP="000C2180">
      <w:pPr>
        <w:pStyle w:val="a3"/>
        <w:numPr>
          <w:ilvl w:val="0"/>
          <w:numId w:val="18"/>
        </w:numPr>
        <w:spacing w:line="240" w:lineRule="auto"/>
        <w:jc w:val="both"/>
        <w:rPr>
          <w:rFonts w:ascii="Traditional Arabic" w:hAnsi="Traditional Arabic" w:cs="Traditional Arabic"/>
          <w:sz w:val="24"/>
          <w:szCs w:val="24"/>
        </w:rPr>
      </w:pPr>
      <w:r w:rsidRPr="00BB3B51">
        <w:rPr>
          <w:rFonts w:ascii="Traditional Arabic" w:hAnsi="Traditional Arabic" w:cs="Traditional Arabic"/>
          <w:sz w:val="24"/>
          <w:szCs w:val="24"/>
        </w:rPr>
        <w:t>Abdul Rahman Al-</w:t>
      </w:r>
      <w:proofErr w:type="spellStart"/>
      <w:r w:rsidRPr="00BB3B51">
        <w:rPr>
          <w:rFonts w:ascii="Traditional Arabic" w:hAnsi="Traditional Arabic" w:cs="Traditional Arabic"/>
          <w:sz w:val="24"/>
          <w:szCs w:val="24"/>
        </w:rPr>
        <w:t>Mutref</w:t>
      </w:r>
      <w:proofErr w:type="spellEnd"/>
      <w:r w:rsidRPr="00BB3B51">
        <w:rPr>
          <w:rFonts w:ascii="Traditional Arabic" w:hAnsi="Traditional Arabic" w:cs="Traditional Arabic"/>
          <w:sz w:val="24"/>
          <w:szCs w:val="24"/>
        </w:rPr>
        <w:t xml:space="preserve"> (2018). The Digital Transformation of University Education </w:t>
      </w:r>
      <w:proofErr w:type="gramStart"/>
      <w:r w:rsidRPr="00BB3B51">
        <w:rPr>
          <w:rFonts w:ascii="Traditional Arabic" w:hAnsi="Traditional Arabic" w:cs="Traditional Arabic"/>
          <w:sz w:val="24"/>
          <w:szCs w:val="24"/>
        </w:rPr>
        <w:t>in Light of</w:t>
      </w:r>
      <w:proofErr w:type="gramEnd"/>
      <w:r w:rsidRPr="00BB3B51">
        <w:rPr>
          <w:rFonts w:ascii="Traditional Arabic" w:hAnsi="Traditional Arabic" w:cs="Traditional Arabic"/>
          <w:sz w:val="24"/>
          <w:szCs w:val="24"/>
        </w:rPr>
        <w:t xml:space="preserve"> Crises Between Public and Private Universities from the Perspective of Faculty Members.</w:t>
      </w:r>
    </w:p>
    <w:p w14:paraId="300CA806" w14:textId="77777777" w:rsidR="001D4EFB" w:rsidRPr="00BB3B51" w:rsidRDefault="001D4EFB" w:rsidP="001D4EFB">
      <w:pPr>
        <w:pStyle w:val="a3"/>
        <w:numPr>
          <w:ilvl w:val="0"/>
          <w:numId w:val="18"/>
        </w:numPr>
        <w:spacing w:line="240" w:lineRule="auto"/>
        <w:jc w:val="both"/>
        <w:rPr>
          <w:rFonts w:ascii="Traditional Arabic" w:hAnsi="Traditional Arabic" w:cs="Traditional Arabic"/>
          <w:sz w:val="24"/>
          <w:szCs w:val="24"/>
        </w:rPr>
      </w:pPr>
      <w:r>
        <w:rPr>
          <w:rFonts w:ascii="Traditional Arabic" w:hAnsi="Traditional Arabic" w:cs="Traditional Arabic"/>
          <w:sz w:val="24"/>
          <w:szCs w:val="24"/>
        </w:rPr>
        <w:t>Duaa Adel El-Sayed (2023). The Impact of Digitization on the Quality of Government Services Provided at the Arab Academy for Science, Technology and Maritime Transport.</w:t>
      </w:r>
    </w:p>
    <w:p w14:paraId="62C3A227" w14:textId="77777777" w:rsidR="001D4EFB" w:rsidRPr="00BB3B51" w:rsidRDefault="001D4EFB" w:rsidP="001D4EFB">
      <w:pPr>
        <w:pStyle w:val="a3"/>
        <w:numPr>
          <w:ilvl w:val="0"/>
          <w:numId w:val="18"/>
        </w:numPr>
        <w:spacing w:line="240" w:lineRule="auto"/>
        <w:jc w:val="both"/>
        <w:rPr>
          <w:rFonts w:ascii="Traditional Arabic" w:hAnsi="Traditional Arabic" w:cs="Traditional Arabic"/>
          <w:sz w:val="24"/>
          <w:szCs w:val="24"/>
        </w:rPr>
      </w:pPr>
      <w:r>
        <w:rPr>
          <w:rFonts w:ascii="Traditional Arabic" w:hAnsi="Traditional Arabic" w:cs="Traditional Arabic"/>
          <w:sz w:val="24"/>
          <w:szCs w:val="24"/>
        </w:rPr>
        <w:t>Haj et al. (2023). Barriers of Implementing E-Health in Developing Countries: A Case Study: Syria. Syrian Journal for Science and Innovation</w:t>
      </w:r>
    </w:p>
    <w:p w14:paraId="108BEDFD" w14:textId="77777777" w:rsidR="001D4EFB" w:rsidRPr="00BB3B51" w:rsidRDefault="001D4EFB" w:rsidP="001D4EFB">
      <w:pPr>
        <w:pStyle w:val="a3"/>
        <w:numPr>
          <w:ilvl w:val="0"/>
          <w:numId w:val="18"/>
        </w:numPr>
        <w:spacing w:line="240" w:lineRule="auto"/>
        <w:jc w:val="both"/>
        <w:rPr>
          <w:rFonts w:ascii="Traditional Arabic" w:hAnsi="Traditional Arabic" w:cs="Traditional Arabic"/>
          <w:sz w:val="24"/>
          <w:szCs w:val="24"/>
        </w:rPr>
      </w:pPr>
      <w:r>
        <w:rPr>
          <w:rFonts w:ascii="Traditional Arabic" w:hAnsi="Traditional Arabic" w:cs="Traditional Arabic"/>
          <w:sz w:val="24"/>
          <w:szCs w:val="24"/>
        </w:rPr>
        <w:t>Obaid Salima and Al-Shami (2023). The Role of Digital Transformation in Enhancing the Quality of Higher Education. University of Sana'a, Yemen.</w:t>
      </w:r>
    </w:p>
    <w:p w14:paraId="6335A9F2" w14:textId="77777777" w:rsidR="001D4EFB" w:rsidRPr="00BB3B51" w:rsidRDefault="001D4EFB" w:rsidP="001D4EFB">
      <w:pPr>
        <w:pStyle w:val="a3"/>
        <w:numPr>
          <w:ilvl w:val="0"/>
          <w:numId w:val="18"/>
        </w:numPr>
        <w:spacing w:line="240" w:lineRule="auto"/>
        <w:jc w:val="both"/>
        <w:rPr>
          <w:rFonts w:ascii="Traditional Arabic" w:hAnsi="Traditional Arabic" w:cs="Traditional Arabic"/>
          <w:sz w:val="24"/>
          <w:szCs w:val="24"/>
        </w:rPr>
      </w:pPr>
      <w:r>
        <w:rPr>
          <w:rFonts w:ascii="Traditional Arabic" w:hAnsi="Traditional Arabic" w:cs="Traditional Arabic"/>
          <w:sz w:val="24"/>
          <w:szCs w:val="24"/>
        </w:rPr>
        <w:t>Shahrani Muhammad (2024). The Role of Digital Transformation in Improving the Quality of Institutional Services. Journal of Business and Economic Studies.</w:t>
      </w:r>
    </w:p>
    <w:p w14:paraId="1CC59B1B"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proofErr w:type="spellStart"/>
      <w:r w:rsidRPr="005858C3">
        <w:rPr>
          <w:rFonts w:ascii="Traditional Arabic" w:hAnsi="Traditional Arabic" w:cs="Traditional Arabic"/>
          <w:sz w:val="24"/>
          <w:szCs w:val="24"/>
        </w:rPr>
        <w:t>Alabdulaali</w:t>
      </w:r>
      <w:proofErr w:type="spellEnd"/>
      <w:r w:rsidRPr="005858C3">
        <w:rPr>
          <w:rFonts w:ascii="Traditional Arabic" w:hAnsi="Traditional Arabic" w:cs="Traditional Arabic"/>
          <w:sz w:val="24"/>
          <w:szCs w:val="24"/>
        </w:rPr>
        <w:t xml:space="preserve">, M. K., Aldossary, M. S., </w:t>
      </w:r>
      <w:proofErr w:type="spellStart"/>
      <w:r w:rsidRPr="005858C3">
        <w:rPr>
          <w:rFonts w:ascii="Traditional Arabic" w:hAnsi="Traditional Arabic" w:cs="Traditional Arabic"/>
          <w:sz w:val="24"/>
          <w:szCs w:val="24"/>
        </w:rPr>
        <w:t>Alsubaie</w:t>
      </w:r>
      <w:proofErr w:type="spellEnd"/>
      <w:r w:rsidRPr="005858C3">
        <w:rPr>
          <w:rFonts w:ascii="Traditional Arabic" w:hAnsi="Traditional Arabic" w:cs="Traditional Arabic"/>
          <w:sz w:val="24"/>
          <w:szCs w:val="24"/>
        </w:rPr>
        <w:t xml:space="preserve">, M. S., Zaatari, E. S., &amp; </w:t>
      </w:r>
      <w:proofErr w:type="spellStart"/>
      <w:r w:rsidRPr="005858C3">
        <w:rPr>
          <w:rFonts w:ascii="Traditional Arabic" w:hAnsi="Traditional Arabic" w:cs="Traditional Arabic"/>
          <w:sz w:val="24"/>
          <w:szCs w:val="24"/>
        </w:rPr>
        <w:t>Alhomod</w:t>
      </w:r>
      <w:proofErr w:type="spellEnd"/>
      <w:r w:rsidRPr="005858C3">
        <w:rPr>
          <w:rFonts w:ascii="Traditional Arabic" w:hAnsi="Traditional Arabic" w:cs="Traditional Arabic"/>
          <w:sz w:val="24"/>
          <w:szCs w:val="24"/>
        </w:rPr>
        <w:t>, A. S. (2025). Digital Transformation in Telemedicine Health Care: A Retrospective Analysis of Seha Virtual Hospital Outcomes in the Kingdom of Saudi Arabia. Telemedicine and e-Health. https://doi.org/10.1177/15305627251387590</w:t>
      </w:r>
    </w:p>
    <w:p w14:paraId="63DC2DC1"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r w:rsidRPr="005858C3">
        <w:rPr>
          <w:rFonts w:ascii="Traditional Arabic" w:hAnsi="Traditional Arabic" w:cs="Traditional Arabic"/>
          <w:sz w:val="24"/>
          <w:szCs w:val="24"/>
        </w:rPr>
        <w:t xml:space="preserve">Awadh, A. A. A., </w:t>
      </w:r>
      <w:proofErr w:type="spellStart"/>
      <w:r w:rsidRPr="005858C3">
        <w:rPr>
          <w:rFonts w:ascii="Traditional Arabic" w:hAnsi="Traditional Arabic" w:cs="Traditional Arabic"/>
          <w:sz w:val="24"/>
          <w:szCs w:val="24"/>
        </w:rPr>
        <w:t>Dhafar</w:t>
      </w:r>
      <w:proofErr w:type="spellEnd"/>
      <w:r w:rsidRPr="005858C3">
        <w:rPr>
          <w:rFonts w:ascii="Traditional Arabic" w:hAnsi="Traditional Arabic" w:cs="Traditional Arabic"/>
          <w:sz w:val="24"/>
          <w:szCs w:val="24"/>
        </w:rPr>
        <w:t xml:space="preserve">, Y. O., </w:t>
      </w:r>
      <w:proofErr w:type="spellStart"/>
      <w:r w:rsidRPr="005858C3">
        <w:rPr>
          <w:rFonts w:ascii="Traditional Arabic" w:hAnsi="Traditional Arabic" w:cs="Traditional Arabic"/>
          <w:sz w:val="24"/>
          <w:szCs w:val="24"/>
        </w:rPr>
        <w:t>Elzohri</w:t>
      </w:r>
      <w:proofErr w:type="spellEnd"/>
      <w:r w:rsidRPr="005858C3">
        <w:rPr>
          <w:rFonts w:ascii="Traditional Arabic" w:hAnsi="Traditional Arabic" w:cs="Traditional Arabic"/>
          <w:sz w:val="24"/>
          <w:szCs w:val="24"/>
        </w:rPr>
        <w:t xml:space="preserve">, M. H., El </w:t>
      </w:r>
      <w:proofErr w:type="spellStart"/>
      <w:r w:rsidRPr="005858C3">
        <w:rPr>
          <w:rFonts w:ascii="Traditional Arabic" w:hAnsi="Traditional Arabic" w:cs="Traditional Arabic"/>
          <w:sz w:val="24"/>
          <w:szCs w:val="24"/>
        </w:rPr>
        <w:t>Desouky</w:t>
      </w:r>
      <w:proofErr w:type="spellEnd"/>
      <w:r w:rsidRPr="005858C3">
        <w:rPr>
          <w:rFonts w:ascii="Traditional Arabic" w:hAnsi="Traditional Arabic" w:cs="Traditional Arabic"/>
          <w:sz w:val="24"/>
          <w:szCs w:val="24"/>
        </w:rPr>
        <w:t xml:space="preserve">, E. D., </w:t>
      </w:r>
      <w:proofErr w:type="spellStart"/>
      <w:r w:rsidRPr="005858C3">
        <w:rPr>
          <w:rFonts w:ascii="Traditional Arabic" w:hAnsi="Traditional Arabic" w:cs="Traditional Arabic"/>
          <w:sz w:val="24"/>
          <w:szCs w:val="24"/>
        </w:rPr>
        <w:t>Motaweh</w:t>
      </w:r>
      <w:proofErr w:type="spellEnd"/>
      <w:r w:rsidRPr="005858C3">
        <w:rPr>
          <w:rFonts w:ascii="Traditional Arabic" w:hAnsi="Traditional Arabic" w:cs="Traditional Arabic"/>
          <w:sz w:val="24"/>
          <w:szCs w:val="24"/>
        </w:rPr>
        <w:t xml:space="preserve">, M., </w:t>
      </w:r>
      <w:proofErr w:type="spellStart"/>
      <w:r w:rsidRPr="005858C3">
        <w:rPr>
          <w:rFonts w:ascii="Traditional Arabic" w:hAnsi="Traditional Arabic" w:cs="Traditional Arabic"/>
          <w:sz w:val="24"/>
          <w:szCs w:val="24"/>
        </w:rPr>
        <w:t>Alkattan</w:t>
      </w:r>
      <w:proofErr w:type="spellEnd"/>
      <w:r w:rsidRPr="005858C3">
        <w:rPr>
          <w:rFonts w:ascii="Traditional Arabic" w:hAnsi="Traditional Arabic" w:cs="Traditional Arabic"/>
          <w:sz w:val="24"/>
          <w:szCs w:val="24"/>
        </w:rPr>
        <w:t>, A., &amp; Aldossary, M. (2025). Understanding Telemedicine: Measuring Beneficiaries’ Satisfaction and Key Call Metrics in the Kingdom of Saudi Arabia. Journal of Patient Experience, 12. https://doi.org/10.1177/23743735251361199</w:t>
      </w:r>
    </w:p>
    <w:p w14:paraId="10D421E1"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proofErr w:type="spellStart"/>
      <w:r w:rsidRPr="005858C3">
        <w:rPr>
          <w:rFonts w:ascii="Traditional Arabic" w:hAnsi="Traditional Arabic" w:cs="Traditional Arabic"/>
          <w:sz w:val="24"/>
          <w:szCs w:val="24"/>
        </w:rPr>
        <w:t>Alzghaibi</w:t>
      </w:r>
      <w:proofErr w:type="spellEnd"/>
      <w:r w:rsidRPr="005858C3">
        <w:rPr>
          <w:rFonts w:ascii="Traditional Arabic" w:hAnsi="Traditional Arabic" w:cs="Traditional Arabic"/>
          <w:sz w:val="24"/>
          <w:szCs w:val="24"/>
        </w:rPr>
        <w:t xml:space="preserve">, H. (2025). Barriers to the utilization of the </w:t>
      </w:r>
      <w:proofErr w:type="spellStart"/>
      <w:r w:rsidRPr="005858C3">
        <w:rPr>
          <w:rFonts w:ascii="Traditional Arabic" w:hAnsi="Traditional Arabic" w:cs="Traditional Arabic"/>
          <w:sz w:val="24"/>
          <w:szCs w:val="24"/>
        </w:rPr>
        <w:t>Sehaty</w:t>
      </w:r>
      <w:proofErr w:type="spellEnd"/>
      <w:r w:rsidRPr="005858C3">
        <w:rPr>
          <w:rFonts w:ascii="Traditional Arabic" w:hAnsi="Traditional Arabic" w:cs="Traditional Arabic"/>
          <w:sz w:val="24"/>
          <w:szCs w:val="24"/>
        </w:rPr>
        <w:t xml:space="preserve"> mobile health application in Saudi Arabia: A cross-sectional survey of non-healthcare users. Frontiers in Medicine, 12, 1554078. https://doi.org/10.3389/fmed.2025.1554078</w:t>
      </w:r>
    </w:p>
    <w:p w14:paraId="35246345"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r w:rsidRPr="005858C3">
        <w:rPr>
          <w:rFonts w:ascii="Traditional Arabic" w:hAnsi="Traditional Arabic" w:cs="Traditional Arabic"/>
          <w:sz w:val="24"/>
          <w:szCs w:val="24"/>
        </w:rPr>
        <w:t xml:space="preserve">AlShareef, S. M., &amp; </w:t>
      </w:r>
      <w:proofErr w:type="spellStart"/>
      <w:r w:rsidRPr="005858C3">
        <w:rPr>
          <w:rFonts w:ascii="Traditional Arabic" w:hAnsi="Traditional Arabic" w:cs="Traditional Arabic"/>
          <w:sz w:val="24"/>
          <w:szCs w:val="24"/>
        </w:rPr>
        <w:t>AlWabel</w:t>
      </w:r>
      <w:proofErr w:type="spellEnd"/>
      <w:r w:rsidRPr="005858C3">
        <w:rPr>
          <w:rFonts w:ascii="Traditional Arabic" w:hAnsi="Traditional Arabic" w:cs="Traditional Arabic"/>
          <w:sz w:val="24"/>
          <w:szCs w:val="24"/>
        </w:rPr>
        <w:t>, A. A. (2024). Patient opinions about virtual consultations in Saudi Arabia: A nationwide cross-sectional study. Healthcare, 12(10), 1001. https://doi.org/10.3390/healthcare12101001</w:t>
      </w:r>
    </w:p>
    <w:p w14:paraId="50012030"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r w:rsidRPr="005858C3">
        <w:rPr>
          <w:rFonts w:ascii="Traditional Arabic" w:hAnsi="Traditional Arabic" w:cs="Traditional Arabic"/>
          <w:sz w:val="24"/>
          <w:szCs w:val="24"/>
        </w:rPr>
        <w:t>Almalki, Z. S., Imam, M. T., &amp; Abou Chahin, N. F. (2023). Access and disparities in the use of telemedicine among patients with chronic conditions in Saudi Arabia: A cross-sectional study. Journal of Multidisciplinary Healthcare, 16, 3789–3798. https://doi.org/10.2147/JMDH.S433653</w:t>
      </w:r>
    </w:p>
    <w:p w14:paraId="563CAE46"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proofErr w:type="spellStart"/>
      <w:r w:rsidRPr="005858C3">
        <w:rPr>
          <w:rFonts w:ascii="Traditional Arabic" w:hAnsi="Traditional Arabic" w:cs="Traditional Arabic"/>
          <w:sz w:val="24"/>
          <w:szCs w:val="24"/>
        </w:rPr>
        <w:t>Aldhahir</w:t>
      </w:r>
      <w:proofErr w:type="spellEnd"/>
      <w:r w:rsidRPr="005858C3">
        <w:rPr>
          <w:rFonts w:ascii="Traditional Arabic" w:hAnsi="Traditional Arabic" w:cs="Traditional Arabic"/>
          <w:sz w:val="24"/>
          <w:szCs w:val="24"/>
        </w:rPr>
        <w:t xml:space="preserve">, A. M., Alqahtani, J. S., &amp; </w:t>
      </w:r>
      <w:proofErr w:type="spellStart"/>
      <w:r w:rsidRPr="005858C3">
        <w:rPr>
          <w:rFonts w:ascii="Traditional Arabic" w:hAnsi="Traditional Arabic" w:cs="Traditional Arabic"/>
          <w:sz w:val="24"/>
          <w:szCs w:val="24"/>
        </w:rPr>
        <w:t>Althobiani</w:t>
      </w:r>
      <w:proofErr w:type="spellEnd"/>
      <w:r w:rsidRPr="005858C3">
        <w:rPr>
          <w:rFonts w:ascii="Traditional Arabic" w:hAnsi="Traditional Arabic" w:cs="Traditional Arabic"/>
          <w:sz w:val="24"/>
          <w:szCs w:val="24"/>
        </w:rPr>
        <w:t>, M. A. (2022). Current knowledge, satisfaction, and use of e-health mobile application (Seha) among the general population of Saudi Arabia: A cross-</w:t>
      </w:r>
      <w:r w:rsidRPr="005858C3">
        <w:rPr>
          <w:rFonts w:ascii="Traditional Arabic" w:hAnsi="Traditional Arabic" w:cs="Traditional Arabic"/>
          <w:sz w:val="24"/>
          <w:szCs w:val="24"/>
        </w:rPr>
        <w:lastRenderedPageBreak/>
        <w:t>sectional study. Journal of Multidisciplinary Healthcare, 15, 667–678. https://doi.org/10.2147/JMDH.S355093</w:t>
      </w:r>
    </w:p>
    <w:p w14:paraId="70F68F4A"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r w:rsidRPr="005858C3">
        <w:rPr>
          <w:rFonts w:ascii="Traditional Arabic" w:hAnsi="Traditional Arabic" w:cs="Traditional Arabic"/>
          <w:sz w:val="24"/>
          <w:szCs w:val="24"/>
        </w:rPr>
        <w:t xml:space="preserve">Alharbi, A., </w:t>
      </w:r>
      <w:proofErr w:type="spellStart"/>
      <w:r w:rsidRPr="005858C3">
        <w:rPr>
          <w:rFonts w:ascii="Traditional Arabic" w:hAnsi="Traditional Arabic" w:cs="Traditional Arabic"/>
          <w:sz w:val="24"/>
          <w:szCs w:val="24"/>
        </w:rPr>
        <w:t>Alzuwaed</w:t>
      </w:r>
      <w:proofErr w:type="spellEnd"/>
      <w:r w:rsidRPr="005858C3">
        <w:rPr>
          <w:rFonts w:ascii="Traditional Arabic" w:hAnsi="Traditional Arabic" w:cs="Traditional Arabic"/>
          <w:sz w:val="24"/>
          <w:szCs w:val="24"/>
        </w:rPr>
        <w:t>, J., &amp; Qasem, H. (2021). Evaluation of e-health (Seha) application: A cross-sectional study in Saudi Arabia. BMC Medical Informatics and Decision Making, 21(1), 103. https://doi.org/10.1186/s12911-021-01437-6</w:t>
      </w:r>
    </w:p>
    <w:p w14:paraId="3DE3FE3F"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proofErr w:type="spellStart"/>
      <w:r w:rsidRPr="005858C3">
        <w:rPr>
          <w:rFonts w:ascii="Traditional Arabic" w:hAnsi="Traditional Arabic" w:cs="Traditional Arabic"/>
          <w:sz w:val="24"/>
          <w:szCs w:val="24"/>
        </w:rPr>
        <w:t>Hassounah</w:t>
      </w:r>
      <w:proofErr w:type="spellEnd"/>
      <w:r w:rsidRPr="005858C3">
        <w:rPr>
          <w:rFonts w:ascii="Traditional Arabic" w:hAnsi="Traditional Arabic" w:cs="Traditional Arabic"/>
          <w:sz w:val="24"/>
          <w:szCs w:val="24"/>
        </w:rPr>
        <w:t xml:space="preserve">, M., Raheel, H., &amp; </w:t>
      </w:r>
      <w:proofErr w:type="spellStart"/>
      <w:r w:rsidRPr="005858C3">
        <w:rPr>
          <w:rFonts w:ascii="Traditional Arabic" w:hAnsi="Traditional Arabic" w:cs="Traditional Arabic"/>
          <w:sz w:val="24"/>
          <w:szCs w:val="24"/>
        </w:rPr>
        <w:t>Alhefzi</w:t>
      </w:r>
      <w:proofErr w:type="spellEnd"/>
      <w:r w:rsidRPr="005858C3">
        <w:rPr>
          <w:rFonts w:ascii="Traditional Arabic" w:hAnsi="Traditional Arabic" w:cs="Traditional Arabic"/>
          <w:sz w:val="24"/>
          <w:szCs w:val="24"/>
        </w:rPr>
        <w:t>, M. (2020). Digital response during the COVID-19 pandemic in Saudi Arabia. Journal of Medical Internet Research, 22(9), e19338. https://doi.org/10.2196/19338</w:t>
      </w:r>
    </w:p>
    <w:p w14:paraId="6E9D942C"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r w:rsidRPr="005858C3">
        <w:rPr>
          <w:rFonts w:ascii="Traditional Arabic" w:hAnsi="Traditional Arabic" w:cs="Traditional Arabic"/>
          <w:sz w:val="24"/>
          <w:szCs w:val="24"/>
        </w:rPr>
        <w:t>Rahman, R., &amp; Al-Borie, H. M. (2021). Strengthening the Saudi Arabian healthcare system: Role of Vision 2030. International Journal of Healthcare Management, 14(1), 1–9.</w:t>
      </w:r>
    </w:p>
    <w:p w14:paraId="2E4A3B4B"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proofErr w:type="spellStart"/>
      <w:r w:rsidRPr="005858C3">
        <w:rPr>
          <w:rFonts w:ascii="Traditional Arabic" w:hAnsi="Traditional Arabic" w:cs="Traditional Arabic"/>
          <w:sz w:val="24"/>
          <w:szCs w:val="24"/>
        </w:rPr>
        <w:t>Alalawi</w:t>
      </w:r>
      <w:proofErr w:type="spellEnd"/>
      <w:r w:rsidRPr="005858C3">
        <w:rPr>
          <w:rFonts w:ascii="Traditional Arabic" w:hAnsi="Traditional Arabic" w:cs="Traditional Arabic"/>
          <w:sz w:val="24"/>
          <w:szCs w:val="24"/>
        </w:rPr>
        <w:t>, A. (2025). Quality of care in university hospitals in Saudi Arabia: An updated systematic review. Frontiers in Health Services. https://doi.org/10.3389/frhs.2025.1701062</w:t>
      </w:r>
    </w:p>
    <w:p w14:paraId="70D187E1" w14:textId="77777777" w:rsidR="001D4EFB"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proofErr w:type="spellStart"/>
      <w:r w:rsidRPr="005858C3">
        <w:rPr>
          <w:rFonts w:ascii="Traditional Arabic" w:hAnsi="Traditional Arabic" w:cs="Traditional Arabic"/>
          <w:sz w:val="24"/>
          <w:szCs w:val="24"/>
        </w:rPr>
        <w:t>Aljohani</w:t>
      </w:r>
      <w:proofErr w:type="spellEnd"/>
      <w:r w:rsidRPr="005858C3">
        <w:rPr>
          <w:rFonts w:ascii="Traditional Arabic" w:hAnsi="Traditional Arabic" w:cs="Traditional Arabic"/>
          <w:sz w:val="24"/>
          <w:szCs w:val="24"/>
        </w:rPr>
        <w:t>, M. (2025). Three-year trends and seasonal variation in patient satisfaction with primary health care services in Saudi Arabia: Results from the national patient experience measurement program (2022–2024). Frontiers in Public Health. https://doi.org/10.3389/fpubh.2025.1727345</w:t>
      </w:r>
    </w:p>
    <w:p w14:paraId="015CC146" w14:textId="67185F71" w:rsidR="000C2180" w:rsidRPr="005858C3" w:rsidRDefault="001D4EFB" w:rsidP="001D4EFB">
      <w:pPr>
        <w:numPr>
          <w:ilvl w:val="0"/>
          <w:numId w:val="18"/>
        </w:numPr>
        <w:tabs>
          <w:tab w:val="left" w:pos="720"/>
        </w:tabs>
        <w:spacing w:after="0" w:line="240" w:lineRule="auto"/>
        <w:jc w:val="both"/>
        <w:rPr>
          <w:rFonts w:ascii="Traditional Arabic" w:hAnsi="Traditional Arabic" w:cs="Traditional Arabic"/>
          <w:sz w:val="24"/>
          <w:szCs w:val="24"/>
        </w:rPr>
      </w:pPr>
      <w:r w:rsidRPr="005858C3">
        <w:rPr>
          <w:rFonts w:ascii="Traditional Arabic" w:hAnsi="Traditional Arabic" w:cs="Traditional Arabic"/>
          <w:sz w:val="24"/>
          <w:szCs w:val="24"/>
        </w:rPr>
        <w:t xml:space="preserve">Khalifa, M., &amp; </w:t>
      </w:r>
      <w:proofErr w:type="spellStart"/>
      <w:r w:rsidRPr="005858C3">
        <w:rPr>
          <w:rFonts w:ascii="Traditional Arabic" w:hAnsi="Traditional Arabic" w:cs="Traditional Arabic"/>
          <w:sz w:val="24"/>
          <w:szCs w:val="24"/>
        </w:rPr>
        <w:t>Alswailem</w:t>
      </w:r>
      <w:proofErr w:type="spellEnd"/>
      <w:r w:rsidRPr="005858C3">
        <w:rPr>
          <w:rFonts w:ascii="Traditional Arabic" w:hAnsi="Traditional Arabic" w:cs="Traditional Arabic"/>
          <w:sz w:val="24"/>
          <w:szCs w:val="24"/>
        </w:rPr>
        <w:t>, O. (2023). Barriers to health information systems and electronic medical records implementation: A field study of Saudi Arabian hospitals. Procedia Computer Science. https://doi.org/10.1016/j.procs.2013.09.044</w:t>
      </w:r>
    </w:p>
    <w:sectPr w:rsidR="000C2180" w:rsidRPr="005858C3" w:rsidSect="00FC3380">
      <w:pgSz w:w="11906" w:h="16838"/>
      <w:pgMar w:top="1134" w:right="1134" w:bottom="1134" w:left="964" w:header="709" w:footer="68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EDB05" w14:textId="77777777" w:rsidR="00A508BE" w:rsidRDefault="00A508BE" w:rsidP="00F628F0">
      <w:pPr>
        <w:spacing w:after="0" w:line="240" w:lineRule="auto"/>
      </w:pPr>
      <w:r>
        <w:separator/>
      </w:r>
    </w:p>
  </w:endnote>
  <w:endnote w:type="continuationSeparator" w:id="0">
    <w:p w14:paraId="74060F62" w14:textId="77777777" w:rsidR="00A508BE" w:rsidRDefault="00A508B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1D7AE993" w:rsidR="00395E1F" w:rsidRDefault="00395E1F" w:rsidP="002F6822">
    <w:pPr>
      <w:pStyle w:val="a5"/>
    </w:pPr>
  </w:p>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DC6A" w14:textId="77777777" w:rsidR="00A508BE" w:rsidRDefault="00A508BE" w:rsidP="00F628F0">
      <w:pPr>
        <w:spacing w:after="0" w:line="240" w:lineRule="auto"/>
      </w:pPr>
      <w:r>
        <w:separator/>
      </w:r>
    </w:p>
  </w:footnote>
  <w:footnote w:type="continuationSeparator" w:id="0">
    <w:p w14:paraId="19452483" w14:textId="77777777" w:rsidR="00A508BE" w:rsidRDefault="00A508B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F5A7157"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1BBAE0F9" w:rsidR="003235C8" w:rsidRDefault="003235C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BEEF02F"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5D00A9"/>
    <w:multiLevelType w:val="hybridMultilevel"/>
    <w:tmpl w:val="E6A6153E"/>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D27F18"/>
    <w:multiLevelType w:val="hybridMultilevel"/>
    <w:tmpl w:val="0FEE9A8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0A1"/>
    <w:multiLevelType w:val="multilevel"/>
    <w:tmpl w:val="C6B80320"/>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 w15:restartNumberingAfterBreak="0">
    <w:nsid w:val="12503025"/>
    <w:multiLevelType w:val="hybridMultilevel"/>
    <w:tmpl w:val="1DF0C0A0"/>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575AAFE8">
      <w:start w:val="1"/>
      <w:numFmt w:val="bullet"/>
      <w:lvlText w:val=""/>
      <w:lvlJc w:val="left"/>
      <w:pPr>
        <w:ind w:left="720" w:hanging="360"/>
      </w:pPr>
      <w:rPr>
        <w:rFonts w:ascii="Symbol" w:hAnsi="Symbol" w:cs="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713181"/>
    <w:multiLevelType w:val="hybridMultilevel"/>
    <w:tmpl w:val="4CD032EA"/>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96221192">
      <w:start w:val="1"/>
      <w:numFmt w:val="bullet"/>
      <w:lvlText w:val=""/>
      <w:lvlJc w:val="left"/>
      <w:pPr>
        <w:ind w:left="72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D70BF9"/>
    <w:multiLevelType w:val="hybridMultilevel"/>
    <w:tmpl w:val="E4A4069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553256C"/>
    <w:multiLevelType w:val="multilevel"/>
    <w:tmpl w:val="926E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801BC6"/>
    <w:multiLevelType w:val="multilevel"/>
    <w:tmpl w:val="6778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60BD3"/>
    <w:multiLevelType w:val="multilevel"/>
    <w:tmpl w:val="97BA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FF07C4"/>
    <w:multiLevelType w:val="multilevel"/>
    <w:tmpl w:val="37621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1DF6587"/>
    <w:multiLevelType w:val="hybridMultilevel"/>
    <w:tmpl w:val="4C62BFC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6E1008"/>
    <w:multiLevelType w:val="hybridMultilevel"/>
    <w:tmpl w:val="5E00A672"/>
    <w:lvl w:ilvl="0" w:tplc="21EE2928">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457A4A"/>
    <w:multiLevelType w:val="multilevel"/>
    <w:tmpl w:val="7BB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1F5B5B"/>
    <w:multiLevelType w:val="hybridMultilevel"/>
    <w:tmpl w:val="38628EA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7A4C2E"/>
    <w:multiLevelType w:val="multilevel"/>
    <w:tmpl w:val="6B400FAE"/>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18" w15:restartNumberingAfterBreak="0">
    <w:nsid w:val="555A3549"/>
    <w:multiLevelType w:val="hybridMultilevel"/>
    <w:tmpl w:val="E8E2E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933302"/>
    <w:multiLevelType w:val="multilevel"/>
    <w:tmpl w:val="C6B80320"/>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20" w15:restartNumberingAfterBreak="0">
    <w:nsid w:val="56986086"/>
    <w:multiLevelType w:val="multilevel"/>
    <w:tmpl w:val="7E36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1E639E"/>
    <w:multiLevelType w:val="multilevel"/>
    <w:tmpl w:val="C6B80320"/>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22" w15:restartNumberingAfterBreak="0">
    <w:nsid w:val="5C0F7461"/>
    <w:multiLevelType w:val="hybridMultilevel"/>
    <w:tmpl w:val="9B708AFC"/>
    <w:lvl w:ilvl="0" w:tplc="754A3778">
      <w:start w:val="1"/>
      <w:numFmt w:val="decimal"/>
      <w:lvlText w:val="%1-"/>
      <w:lvlJc w:val="left"/>
      <w:pPr>
        <w:ind w:left="501" w:hanging="360"/>
      </w:pPr>
      <w:rPr>
        <w:rFonts w:asciiTheme="minorHAnsi" w:eastAsiaTheme="minorHAnsi" w:hAnsiTheme="minorHAnsi" w:cs="Arial"/>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3" w15:restartNumberingAfterBreak="0">
    <w:nsid w:val="6EB903FF"/>
    <w:multiLevelType w:val="hybridMultilevel"/>
    <w:tmpl w:val="9006AEF0"/>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64B74B3"/>
    <w:multiLevelType w:val="hybridMultilevel"/>
    <w:tmpl w:val="8F900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2510C3"/>
    <w:multiLevelType w:val="hybridMultilevel"/>
    <w:tmpl w:val="C6368C0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4576063">
    <w:abstractNumId w:val="0"/>
  </w:num>
  <w:num w:numId="2" w16cid:durableId="1929341468">
    <w:abstractNumId w:val="24"/>
  </w:num>
  <w:num w:numId="3" w16cid:durableId="1325015910">
    <w:abstractNumId w:val="22"/>
  </w:num>
  <w:num w:numId="4" w16cid:durableId="512113277">
    <w:abstractNumId w:val="21"/>
  </w:num>
  <w:num w:numId="5" w16cid:durableId="1406488197">
    <w:abstractNumId w:val="3"/>
  </w:num>
  <w:num w:numId="6" w16cid:durableId="3019838">
    <w:abstractNumId w:val="19"/>
  </w:num>
  <w:num w:numId="7" w16cid:durableId="1573614501">
    <w:abstractNumId w:val="7"/>
  </w:num>
  <w:num w:numId="8" w16cid:durableId="1900163430">
    <w:abstractNumId w:val="12"/>
  </w:num>
  <w:num w:numId="9" w16cid:durableId="1155949809">
    <w:abstractNumId w:val="13"/>
  </w:num>
  <w:num w:numId="10" w16cid:durableId="1968199373">
    <w:abstractNumId w:val="23"/>
  </w:num>
  <w:num w:numId="11" w16cid:durableId="1279066978">
    <w:abstractNumId w:val="1"/>
  </w:num>
  <w:num w:numId="12" w16cid:durableId="280767954">
    <w:abstractNumId w:val="2"/>
  </w:num>
  <w:num w:numId="13" w16cid:durableId="1958832517">
    <w:abstractNumId w:val="6"/>
  </w:num>
  <w:num w:numId="14" w16cid:durableId="1487479173">
    <w:abstractNumId w:val="5"/>
  </w:num>
  <w:num w:numId="15" w16cid:durableId="1860466182">
    <w:abstractNumId w:val="16"/>
  </w:num>
  <w:num w:numId="16" w16cid:durableId="884677653">
    <w:abstractNumId w:val="4"/>
  </w:num>
  <w:num w:numId="17" w16cid:durableId="1222058414">
    <w:abstractNumId w:val="18"/>
  </w:num>
  <w:num w:numId="18" w16cid:durableId="1210457334">
    <w:abstractNumId w:val="17"/>
  </w:num>
  <w:num w:numId="19" w16cid:durableId="816072130">
    <w:abstractNumId w:val="25"/>
  </w:num>
  <w:num w:numId="20" w16cid:durableId="449469265">
    <w:abstractNumId w:val="10"/>
  </w:num>
  <w:num w:numId="21" w16cid:durableId="710807515">
    <w:abstractNumId w:val="20"/>
  </w:num>
  <w:num w:numId="22" w16cid:durableId="1155532588">
    <w:abstractNumId w:val="15"/>
  </w:num>
  <w:num w:numId="23" w16cid:durableId="1138298061">
    <w:abstractNumId w:val="9"/>
  </w:num>
  <w:num w:numId="24" w16cid:durableId="373311246">
    <w:abstractNumId w:val="8"/>
  </w:num>
  <w:num w:numId="25" w16cid:durableId="1929264209">
    <w:abstractNumId w:val="11"/>
  </w:num>
  <w:num w:numId="26" w16cid:durableId="41860181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2097F"/>
    <w:rsid w:val="00020AC7"/>
    <w:rsid w:val="00025460"/>
    <w:rsid w:val="0002645B"/>
    <w:rsid w:val="00027A34"/>
    <w:rsid w:val="000322E7"/>
    <w:rsid w:val="00040861"/>
    <w:rsid w:val="00042EC2"/>
    <w:rsid w:val="00044CFD"/>
    <w:rsid w:val="000526FC"/>
    <w:rsid w:val="00054192"/>
    <w:rsid w:val="000541F2"/>
    <w:rsid w:val="000543F3"/>
    <w:rsid w:val="00060059"/>
    <w:rsid w:val="0006014B"/>
    <w:rsid w:val="00061A09"/>
    <w:rsid w:val="00064481"/>
    <w:rsid w:val="00073863"/>
    <w:rsid w:val="00077009"/>
    <w:rsid w:val="000826EC"/>
    <w:rsid w:val="00087E4F"/>
    <w:rsid w:val="00090A9C"/>
    <w:rsid w:val="000912F5"/>
    <w:rsid w:val="00092C24"/>
    <w:rsid w:val="000940A0"/>
    <w:rsid w:val="00096F4A"/>
    <w:rsid w:val="000A1D3E"/>
    <w:rsid w:val="000A1E46"/>
    <w:rsid w:val="000A2022"/>
    <w:rsid w:val="000A310D"/>
    <w:rsid w:val="000A49ED"/>
    <w:rsid w:val="000A749C"/>
    <w:rsid w:val="000B0B32"/>
    <w:rsid w:val="000B1533"/>
    <w:rsid w:val="000B706D"/>
    <w:rsid w:val="000C1800"/>
    <w:rsid w:val="000C2180"/>
    <w:rsid w:val="000C3466"/>
    <w:rsid w:val="000C7A42"/>
    <w:rsid w:val="000D0869"/>
    <w:rsid w:val="000D3EAE"/>
    <w:rsid w:val="000D5131"/>
    <w:rsid w:val="000E23AB"/>
    <w:rsid w:val="000E36E8"/>
    <w:rsid w:val="000E3AF4"/>
    <w:rsid w:val="000E6887"/>
    <w:rsid w:val="000F0A0D"/>
    <w:rsid w:val="000F1C23"/>
    <w:rsid w:val="000F4429"/>
    <w:rsid w:val="000F7F04"/>
    <w:rsid w:val="00100720"/>
    <w:rsid w:val="00100A1D"/>
    <w:rsid w:val="001104D5"/>
    <w:rsid w:val="00110665"/>
    <w:rsid w:val="0011126E"/>
    <w:rsid w:val="00113926"/>
    <w:rsid w:val="00116AE4"/>
    <w:rsid w:val="0011790E"/>
    <w:rsid w:val="00117CA1"/>
    <w:rsid w:val="0012026F"/>
    <w:rsid w:val="00123943"/>
    <w:rsid w:val="001272F5"/>
    <w:rsid w:val="0013004F"/>
    <w:rsid w:val="00130583"/>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0CAE"/>
    <w:rsid w:val="00182DE0"/>
    <w:rsid w:val="00185F71"/>
    <w:rsid w:val="00187008"/>
    <w:rsid w:val="0019353B"/>
    <w:rsid w:val="0019498B"/>
    <w:rsid w:val="00195226"/>
    <w:rsid w:val="0019581B"/>
    <w:rsid w:val="00195E72"/>
    <w:rsid w:val="0019615F"/>
    <w:rsid w:val="001A03CC"/>
    <w:rsid w:val="001A09DE"/>
    <w:rsid w:val="001A2228"/>
    <w:rsid w:val="001A2256"/>
    <w:rsid w:val="001A5804"/>
    <w:rsid w:val="001A6048"/>
    <w:rsid w:val="001A680C"/>
    <w:rsid w:val="001B087B"/>
    <w:rsid w:val="001B5503"/>
    <w:rsid w:val="001B5832"/>
    <w:rsid w:val="001C01BE"/>
    <w:rsid w:val="001C3DA0"/>
    <w:rsid w:val="001C4089"/>
    <w:rsid w:val="001C4202"/>
    <w:rsid w:val="001C426A"/>
    <w:rsid w:val="001C66FC"/>
    <w:rsid w:val="001C79B3"/>
    <w:rsid w:val="001C7DB2"/>
    <w:rsid w:val="001D47AD"/>
    <w:rsid w:val="001D4EFB"/>
    <w:rsid w:val="001D5AF9"/>
    <w:rsid w:val="001D6725"/>
    <w:rsid w:val="001D67F6"/>
    <w:rsid w:val="001E05FD"/>
    <w:rsid w:val="001E0753"/>
    <w:rsid w:val="001E0C61"/>
    <w:rsid w:val="001E0DC5"/>
    <w:rsid w:val="001E24D7"/>
    <w:rsid w:val="001E252D"/>
    <w:rsid w:val="001E32DF"/>
    <w:rsid w:val="001E3406"/>
    <w:rsid w:val="001E6AA5"/>
    <w:rsid w:val="001F5E96"/>
    <w:rsid w:val="00201A3E"/>
    <w:rsid w:val="002020B3"/>
    <w:rsid w:val="0020239B"/>
    <w:rsid w:val="00206824"/>
    <w:rsid w:val="00207D69"/>
    <w:rsid w:val="00216374"/>
    <w:rsid w:val="0022051E"/>
    <w:rsid w:val="00222468"/>
    <w:rsid w:val="00224E75"/>
    <w:rsid w:val="002267E3"/>
    <w:rsid w:val="00227606"/>
    <w:rsid w:val="002305A2"/>
    <w:rsid w:val="00231AB1"/>
    <w:rsid w:val="00231F3C"/>
    <w:rsid w:val="00232A16"/>
    <w:rsid w:val="0023411B"/>
    <w:rsid w:val="00235569"/>
    <w:rsid w:val="0024045F"/>
    <w:rsid w:val="00244C3C"/>
    <w:rsid w:val="00250CC6"/>
    <w:rsid w:val="00251580"/>
    <w:rsid w:val="00251F31"/>
    <w:rsid w:val="0025557C"/>
    <w:rsid w:val="0025627F"/>
    <w:rsid w:val="00257F01"/>
    <w:rsid w:val="002616CF"/>
    <w:rsid w:val="00263733"/>
    <w:rsid w:val="002640F5"/>
    <w:rsid w:val="00264677"/>
    <w:rsid w:val="002655C1"/>
    <w:rsid w:val="00265927"/>
    <w:rsid w:val="00265C31"/>
    <w:rsid w:val="002710E4"/>
    <w:rsid w:val="00274C5B"/>
    <w:rsid w:val="002802AB"/>
    <w:rsid w:val="00281C44"/>
    <w:rsid w:val="00282BE0"/>
    <w:rsid w:val="00282C5C"/>
    <w:rsid w:val="00284D87"/>
    <w:rsid w:val="0029065A"/>
    <w:rsid w:val="00291489"/>
    <w:rsid w:val="0029393C"/>
    <w:rsid w:val="002941A6"/>
    <w:rsid w:val="002A113E"/>
    <w:rsid w:val="002B30F2"/>
    <w:rsid w:val="002B6766"/>
    <w:rsid w:val="002B7164"/>
    <w:rsid w:val="002C2285"/>
    <w:rsid w:val="002C33B5"/>
    <w:rsid w:val="002C3CE6"/>
    <w:rsid w:val="002C7DC1"/>
    <w:rsid w:val="002D019D"/>
    <w:rsid w:val="002D08CD"/>
    <w:rsid w:val="002D3349"/>
    <w:rsid w:val="002D43A6"/>
    <w:rsid w:val="002D45ED"/>
    <w:rsid w:val="002D638C"/>
    <w:rsid w:val="002D68BB"/>
    <w:rsid w:val="002D7D28"/>
    <w:rsid w:val="002E03CF"/>
    <w:rsid w:val="002E0FCD"/>
    <w:rsid w:val="002E11E9"/>
    <w:rsid w:val="002E3943"/>
    <w:rsid w:val="002E759A"/>
    <w:rsid w:val="002F0EEA"/>
    <w:rsid w:val="002F20A7"/>
    <w:rsid w:val="002F20B5"/>
    <w:rsid w:val="002F434A"/>
    <w:rsid w:val="002F6822"/>
    <w:rsid w:val="002F6E6C"/>
    <w:rsid w:val="0030218A"/>
    <w:rsid w:val="00303091"/>
    <w:rsid w:val="00303959"/>
    <w:rsid w:val="003053B4"/>
    <w:rsid w:val="00316776"/>
    <w:rsid w:val="00316E28"/>
    <w:rsid w:val="003223F2"/>
    <w:rsid w:val="00322A0D"/>
    <w:rsid w:val="00322CDE"/>
    <w:rsid w:val="003235C8"/>
    <w:rsid w:val="00325959"/>
    <w:rsid w:val="00333FF1"/>
    <w:rsid w:val="00334002"/>
    <w:rsid w:val="00335F45"/>
    <w:rsid w:val="00336748"/>
    <w:rsid w:val="00343773"/>
    <w:rsid w:val="0034585E"/>
    <w:rsid w:val="003519CF"/>
    <w:rsid w:val="00351C69"/>
    <w:rsid w:val="00356156"/>
    <w:rsid w:val="00356727"/>
    <w:rsid w:val="003571CA"/>
    <w:rsid w:val="00357A9B"/>
    <w:rsid w:val="00360A3F"/>
    <w:rsid w:val="00362124"/>
    <w:rsid w:val="00364C07"/>
    <w:rsid w:val="00365746"/>
    <w:rsid w:val="00365C42"/>
    <w:rsid w:val="00370724"/>
    <w:rsid w:val="00373F1B"/>
    <w:rsid w:val="00377889"/>
    <w:rsid w:val="00377CB0"/>
    <w:rsid w:val="00381E41"/>
    <w:rsid w:val="00381E67"/>
    <w:rsid w:val="003820C5"/>
    <w:rsid w:val="00384B22"/>
    <w:rsid w:val="00385C9E"/>
    <w:rsid w:val="00387221"/>
    <w:rsid w:val="0039090C"/>
    <w:rsid w:val="00390922"/>
    <w:rsid w:val="00394FB2"/>
    <w:rsid w:val="00395E1F"/>
    <w:rsid w:val="00397058"/>
    <w:rsid w:val="003A4334"/>
    <w:rsid w:val="003A5559"/>
    <w:rsid w:val="003A5982"/>
    <w:rsid w:val="003A6ADD"/>
    <w:rsid w:val="003B0F00"/>
    <w:rsid w:val="003B1418"/>
    <w:rsid w:val="003B543C"/>
    <w:rsid w:val="003B6969"/>
    <w:rsid w:val="003C014E"/>
    <w:rsid w:val="003C05E1"/>
    <w:rsid w:val="003C1A4C"/>
    <w:rsid w:val="003C42D9"/>
    <w:rsid w:val="003C6E6C"/>
    <w:rsid w:val="003D0667"/>
    <w:rsid w:val="003D0FFD"/>
    <w:rsid w:val="003D10AE"/>
    <w:rsid w:val="003D1141"/>
    <w:rsid w:val="003D1D43"/>
    <w:rsid w:val="003D3563"/>
    <w:rsid w:val="003D5F89"/>
    <w:rsid w:val="003D7249"/>
    <w:rsid w:val="003D7886"/>
    <w:rsid w:val="003D7E7F"/>
    <w:rsid w:val="003E12EC"/>
    <w:rsid w:val="003E1C30"/>
    <w:rsid w:val="003E1E60"/>
    <w:rsid w:val="003E68A6"/>
    <w:rsid w:val="003F39ED"/>
    <w:rsid w:val="003F6189"/>
    <w:rsid w:val="003F69BC"/>
    <w:rsid w:val="003F6EC5"/>
    <w:rsid w:val="00400706"/>
    <w:rsid w:val="0040510D"/>
    <w:rsid w:val="004212BA"/>
    <w:rsid w:val="0042592C"/>
    <w:rsid w:val="00430E23"/>
    <w:rsid w:val="00434187"/>
    <w:rsid w:val="0043449E"/>
    <w:rsid w:val="004356B0"/>
    <w:rsid w:val="004359A3"/>
    <w:rsid w:val="004360A2"/>
    <w:rsid w:val="00436B59"/>
    <w:rsid w:val="00437FC4"/>
    <w:rsid w:val="004413CD"/>
    <w:rsid w:val="0044258D"/>
    <w:rsid w:val="00443A60"/>
    <w:rsid w:val="00444B1D"/>
    <w:rsid w:val="00444B3C"/>
    <w:rsid w:val="00447465"/>
    <w:rsid w:val="004474F9"/>
    <w:rsid w:val="00451E5B"/>
    <w:rsid w:val="004545E0"/>
    <w:rsid w:val="00461A91"/>
    <w:rsid w:val="00462106"/>
    <w:rsid w:val="004656E9"/>
    <w:rsid w:val="00466097"/>
    <w:rsid w:val="004723FE"/>
    <w:rsid w:val="004731CC"/>
    <w:rsid w:val="00473F99"/>
    <w:rsid w:val="00475AAC"/>
    <w:rsid w:val="0048074B"/>
    <w:rsid w:val="00481D03"/>
    <w:rsid w:val="00483F3D"/>
    <w:rsid w:val="00485BD0"/>
    <w:rsid w:val="00486510"/>
    <w:rsid w:val="00486B51"/>
    <w:rsid w:val="00487152"/>
    <w:rsid w:val="0048787A"/>
    <w:rsid w:val="00491E6A"/>
    <w:rsid w:val="00492E40"/>
    <w:rsid w:val="004968D5"/>
    <w:rsid w:val="00497104"/>
    <w:rsid w:val="004A10BC"/>
    <w:rsid w:val="004A6567"/>
    <w:rsid w:val="004B484B"/>
    <w:rsid w:val="004B66DC"/>
    <w:rsid w:val="004B78C6"/>
    <w:rsid w:val="004C1CC5"/>
    <w:rsid w:val="004C1DAF"/>
    <w:rsid w:val="004C308E"/>
    <w:rsid w:val="004C7B52"/>
    <w:rsid w:val="004D0090"/>
    <w:rsid w:val="004D075E"/>
    <w:rsid w:val="004D125C"/>
    <w:rsid w:val="004D2A39"/>
    <w:rsid w:val="004D2D20"/>
    <w:rsid w:val="004D343B"/>
    <w:rsid w:val="004D53DE"/>
    <w:rsid w:val="004D617E"/>
    <w:rsid w:val="004D6DB2"/>
    <w:rsid w:val="004D7783"/>
    <w:rsid w:val="004D7F28"/>
    <w:rsid w:val="004E01F6"/>
    <w:rsid w:val="004F15E7"/>
    <w:rsid w:val="004F1607"/>
    <w:rsid w:val="004F1964"/>
    <w:rsid w:val="004F1CF1"/>
    <w:rsid w:val="004F493D"/>
    <w:rsid w:val="0050023D"/>
    <w:rsid w:val="00501348"/>
    <w:rsid w:val="005015DE"/>
    <w:rsid w:val="0050451B"/>
    <w:rsid w:val="00510C2D"/>
    <w:rsid w:val="005113F3"/>
    <w:rsid w:val="0051350F"/>
    <w:rsid w:val="005144E3"/>
    <w:rsid w:val="00515088"/>
    <w:rsid w:val="00517732"/>
    <w:rsid w:val="0052019E"/>
    <w:rsid w:val="00533156"/>
    <w:rsid w:val="00533265"/>
    <w:rsid w:val="0053336F"/>
    <w:rsid w:val="00533AA9"/>
    <w:rsid w:val="00535ED5"/>
    <w:rsid w:val="0053681E"/>
    <w:rsid w:val="00540367"/>
    <w:rsid w:val="005433BE"/>
    <w:rsid w:val="00545742"/>
    <w:rsid w:val="00546BB3"/>
    <w:rsid w:val="005532E5"/>
    <w:rsid w:val="00556D9C"/>
    <w:rsid w:val="00560522"/>
    <w:rsid w:val="00560CC1"/>
    <w:rsid w:val="0056154F"/>
    <w:rsid w:val="00561691"/>
    <w:rsid w:val="005622BC"/>
    <w:rsid w:val="00562609"/>
    <w:rsid w:val="00564596"/>
    <w:rsid w:val="0056642B"/>
    <w:rsid w:val="00567DBD"/>
    <w:rsid w:val="00574D88"/>
    <w:rsid w:val="00582D91"/>
    <w:rsid w:val="0058302C"/>
    <w:rsid w:val="005858C3"/>
    <w:rsid w:val="005864A2"/>
    <w:rsid w:val="00594A76"/>
    <w:rsid w:val="00594E13"/>
    <w:rsid w:val="00595574"/>
    <w:rsid w:val="00597208"/>
    <w:rsid w:val="005A1FBB"/>
    <w:rsid w:val="005A3266"/>
    <w:rsid w:val="005A3959"/>
    <w:rsid w:val="005A4F66"/>
    <w:rsid w:val="005A76D0"/>
    <w:rsid w:val="005A7EB2"/>
    <w:rsid w:val="005B005A"/>
    <w:rsid w:val="005B25B6"/>
    <w:rsid w:val="005B2E32"/>
    <w:rsid w:val="005B4428"/>
    <w:rsid w:val="005B4FD7"/>
    <w:rsid w:val="005B65AE"/>
    <w:rsid w:val="005C3DA2"/>
    <w:rsid w:val="005C55F9"/>
    <w:rsid w:val="005C765A"/>
    <w:rsid w:val="005C7CD8"/>
    <w:rsid w:val="005D13FA"/>
    <w:rsid w:val="005D1768"/>
    <w:rsid w:val="005D2492"/>
    <w:rsid w:val="005D63D9"/>
    <w:rsid w:val="005E1B7D"/>
    <w:rsid w:val="005E24FB"/>
    <w:rsid w:val="005E3057"/>
    <w:rsid w:val="005E6250"/>
    <w:rsid w:val="005F2661"/>
    <w:rsid w:val="005F5AF5"/>
    <w:rsid w:val="0060066C"/>
    <w:rsid w:val="0060105E"/>
    <w:rsid w:val="0061026F"/>
    <w:rsid w:val="00610CA8"/>
    <w:rsid w:val="0061276C"/>
    <w:rsid w:val="00615DC3"/>
    <w:rsid w:val="00616AA6"/>
    <w:rsid w:val="00617414"/>
    <w:rsid w:val="00620F4F"/>
    <w:rsid w:val="006219D4"/>
    <w:rsid w:val="00623B31"/>
    <w:rsid w:val="00624DF6"/>
    <w:rsid w:val="0062589E"/>
    <w:rsid w:val="00625A3C"/>
    <w:rsid w:val="00626E47"/>
    <w:rsid w:val="00631BCB"/>
    <w:rsid w:val="00632B95"/>
    <w:rsid w:val="00632DA3"/>
    <w:rsid w:val="00633F98"/>
    <w:rsid w:val="0063455A"/>
    <w:rsid w:val="00634932"/>
    <w:rsid w:val="0063773B"/>
    <w:rsid w:val="006414EE"/>
    <w:rsid w:val="00641E24"/>
    <w:rsid w:val="006447D8"/>
    <w:rsid w:val="00644F28"/>
    <w:rsid w:val="006458FD"/>
    <w:rsid w:val="0065187E"/>
    <w:rsid w:val="00652080"/>
    <w:rsid w:val="00652162"/>
    <w:rsid w:val="00655684"/>
    <w:rsid w:val="00661A1D"/>
    <w:rsid w:val="00663B3E"/>
    <w:rsid w:val="00663C12"/>
    <w:rsid w:val="00667BBF"/>
    <w:rsid w:val="00671088"/>
    <w:rsid w:val="00672051"/>
    <w:rsid w:val="00672506"/>
    <w:rsid w:val="006731F3"/>
    <w:rsid w:val="00676B85"/>
    <w:rsid w:val="00676CB9"/>
    <w:rsid w:val="00677927"/>
    <w:rsid w:val="00680714"/>
    <w:rsid w:val="00682BB4"/>
    <w:rsid w:val="00685F38"/>
    <w:rsid w:val="0068689B"/>
    <w:rsid w:val="00687F77"/>
    <w:rsid w:val="00696D0F"/>
    <w:rsid w:val="006A16BF"/>
    <w:rsid w:val="006A3CE4"/>
    <w:rsid w:val="006A5A93"/>
    <w:rsid w:val="006A791A"/>
    <w:rsid w:val="006A7DC3"/>
    <w:rsid w:val="006B1075"/>
    <w:rsid w:val="006B366F"/>
    <w:rsid w:val="006B4E64"/>
    <w:rsid w:val="006B51C2"/>
    <w:rsid w:val="006B5991"/>
    <w:rsid w:val="006C10F3"/>
    <w:rsid w:val="006C252D"/>
    <w:rsid w:val="006C2E76"/>
    <w:rsid w:val="006C4DA2"/>
    <w:rsid w:val="006C54C9"/>
    <w:rsid w:val="006C59F5"/>
    <w:rsid w:val="006D2283"/>
    <w:rsid w:val="006D5C56"/>
    <w:rsid w:val="006E1BAE"/>
    <w:rsid w:val="006E1F56"/>
    <w:rsid w:val="006E413B"/>
    <w:rsid w:val="006E6661"/>
    <w:rsid w:val="006E68B3"/>
    <w:rsid w:val="006F0B15"/>
    <w:rsid w:val="006F1837"/>
    <w:rsid w:val="006F216B"/>
    <w:rsid w:val="006F3CD1"/>
    <w:rsid w:val="0070272D"/>
    <w:rsid w:val="0070310C"/>
    <w:rsid w:val="0070393A"/>
    <w:rsid w:val="00703A9A"/>
    <w:rsid w:val="00704C25"/>
    <w:rsid w:val="00705F1D"/>
    <w:rsid w:val="00705FF8"/>
    <w:rsid w:val="0070649C"/>
    <w:rsid w:val="00706AC7"/>
    <w:rsid w:val="0070789A"/>
    <w:rsid w:val="007105A0"/>
    <w:rsid w:val="00710891"/>
    <w:rsid w:val="00711248"/>
    <w:rsid w:val="007146B2"/>
    <w:rsid w:val="007222B2"/>
    <w:rsid w:val="007239AC"/>
    <w:rsid w:val="00723E95"/>
    <w:rsid w:val="00724CA5"/>
    <w:rsid w:val="00730818"/>
    <w:rsid w:val="0073185F"/>
    <w:rsid w:val="007320F7"/>
    <w:rsid w:val="00733480"/>
    <w:rsid w:val="00733953"/>
    <w:rsid w:val="00733DE3"/>
    <w:rsid w:val="00736364"/>
    <w:rsid w:val="0073642B"/>
    <w:rsid w:val="00740AB1"/>
    <w:rsid w:val="00742B9F"/>
    <w:rsid w:val="007449E0"/>
    <w:rsid w:val="007507AF"/>
    <w:rsid w:val="00750F2F"/>
    <w:rsid w:val="00752E63"/>
    <w:rsid w:val="00754496"/>
    <w:rsid w:val="00756D76"/>
    <w:rsid w:val="00757A8E"/>
    <w:rsid w:val="00760231"/>
    <w:rsid w:val="007605A2"/>
    <w:rsid w:val="00762545"/>
    <w:rsid w:val="007629D9"/>
    <w:rsid w:val="0076684E"/>
    <w:rsid w:val="00766A58"/>
    <w:rsid w:val="007703DC"/>
    <w:rsid w:val="00776000"/>
    <w:rsid w:val="007764F4"/>
    <w:rsid w:val="007764F9"/>
    <w:rsid w:val="00776AB8"/>
    <w:rsid w:val="00780CC7"/>
    <w:rsid w:val="00781550"/>
    <w:rsid w:val="007822A3"/>
    <w:rsid w:val="00784FE4"/>
    <w:rsid w:val="00785318"/>
    <w:rsid w:val="007856E8"/>
    <w:rsid w:val="0078588A"/>
    <w:rsid w:val="00790119"/>
    <w:rsid w:val="00793616"/>
    <w:rsid w:val="00794ED5"/>
    <w:rsid w:val="007969DC"/>
    <w:rsid w:val="00797AF9"/>
    <w:rsid w:val="007A31DC"/>
    <w:rsid w:val="007A5D47"/>
    <w:rsid w:val="007B29E4"/>
    <w:rsid w:val="007B3A5C"/>
    <w:rsid w:val="007B416F"/>
    <w:rsid w:val="007B556B"/>
    <w:rsid w:val="007B5F28"/>
    <w:rsid w:val="007C14C4"/>
    <w:rsid w:val="007C1F01"/>
    <w:rsid w:val="007C23C1"/>
    <w:rsid w:val="007C428F"/>
    <w:rsid w:val="007C58AD"/>
    <w:rsid w:val="007C7032"/>
    <w:rsid w:val="007D39B9"/>
    <w:rsid w:val="007D7D94"/>
    <w:rsid w:val="007E3985"/>
    <w:rsid w:val="007F000E"/>
    <w:rsid w:val="007F106D"/>
    <w:rsid w:val="007F3C9A"/>
    <w:rsid w:val="007F4183"/>
    <w:rsid w:val="008016DA"/>
    <w:rsid w:val="008022F1"/>
    <w:rsid w:val="00802EEF"/>
    <w:rsid w:val="00804F95"/>
    <w:rsid w:val="00806403"/>
    <w:rsid w:val="00807260"/>
    <w:rsid w:val="00807474"/>
    <w:rsid w:val="00810AE7"/>
    <w:rsid w:val="008173B3"/>
    <w:rsid w:val="00817E2A"/>
    <w:rsid w:val="00820FC1"/>
    <w:rsid w:val="00821A13"/>
    <w:rsid w:val="00821D2B"/>
    <w:rsid w:val="0082521F"/>
    <w:rsid w:val="00831173"/>
    <w:rsid w:val="00831B04"/>
    <w:rsid w:val="00840269"/>
    <w:rsid w:val="00850CF9"/>
    <w:rsid w:val="0085397E"/>
    <w:rsid w:val="008549E7"/>
    <w:rsid w:val="00854E14"/>
    <w:rsid w:val="00855C9D"/>
    <w:rsid w:val="0086333D"/>
    <w:rsid w:val="00864B2B"/>
    <w:rsid w:val="0086564B"/>
    <w:rsid w:val="00865C9D"/>
    <w:rsid w:val="0087030D"/>
    <w:rsid w:val="00871DA8"/>
    <w:rsid w:val="00872484"/>
    <w:rsid w:val="00875FA8"/>
    <w:rsid w:val="00876724"/>
    <w:rsid w:val="00876E48"/>
    <w:rsid w:val="0088063D"/>
    <w:rsid w:val="008806D9"/>
    <w:rsid w:val="00881164"/>
    <w:rsid w:val="0088301D"/>
    <w:rsid w:val="008831A6"/>
    <w:rsid w:val="00883E09"/>
    <w:rsid w:val="00885553"/>
    <w:rsid w:val="00885872"/>
    <w:rsid w:val="00886510"/>
    <w:rsid w:val="00886BC4"/>
    <w:rsid w:val="00887910"/>
    <w:rsid w:val="00890094"/>
    <w:rsid w:val="00894F92"/>
    <w:rsid w:val="00896813"/>
    <w:rsid w:val="008A09DC"/>
    <w:rsid w:val="008A14BD"/>
    <w:rsid w:val="008A2025"/>
    <w:rsid w:val="008A221A"/>
    <w:rsid w:val="008A69EA"/>
    <w:rsid w:val="008A6F35"/>
    <w:rsid w:val="008A7D25"/>
    <w:rsid w:val="008B0F36"/>
    <w:rsid w:val="008B2B05"/>
    <w:rsid w:val="008B5953"/>
    <w:rsid w:val="008B5974"/>
    <w:rsid w:val="008C140C"/>
    <w:rsid w:val="008C2AA8"/>
    <w:rsid w:val="008C5D82"/>
    <w:rsid w:val="008C6550"/>
    <w:rsid w:val="008C6877"/>
    <w:rsid w:val="008D0045"/>
    <w:rsid w:val="008D1B67"/>
    <w:rsid w:val="008D41FA"/>
    <w:rsid w:val="008D5F2C"/>
    <w:rsid w:val="008E18C4"/>
    <w:rsid w:val="008E1DF8"/>
    <w:rsid w:val="008E448A"/>
    <w:rsid w:val="008E7848"/>
    <w:rsid w:val="008E7947"/>
    <w:rsid w:val="008E7A7C"/>
    <w:rsid w:val="008E7DF3"/>
    <w:rsid w:val="008F37B5"/>
    <w:rsid w:val="008F51F2"/>
    <w:rsid w:val="0090102E"/>
    <w:rsid w:val="00901BCA"/>
    <w:rsid w:val="00902D42"/>
    <w:rsid w:val="00902DA7"/>
    <w:rsid w:val="00912656"/>
    <w:rsid w:val="009139AE"/>
    <w:rsid w:val="00914AF6"/>
    <w:rsid w:val="00916122"/>
    <w:rsid w:val="00917C97"/>
    <w:rsid w:val="00922314"/>
    <w:rsid w:val="0093756B"/>
    <w:rsid w:val="009375F0"/>
    <w:rsid w:val="009400C2"/>
    <w:rsid w:val="009462FA"/>
    <w:rsid w:val="009479C0"/>
    <w:rsid w:val="009505DD"/>
    <w:rsid w:val="0095469D"/>
    <w:rsid w:val="00955905"/>
    <w:rsid w:val="009559ED"/>
    <w:rsid w:val="00960481"/>
    <w:rsid w:val="00962E14"/>
    <w:rsid w:val="00965F27"/>
    <w:rsid w:val="0096761A"/>
    <w:rsid w:val="009705B3"/>
    <w:rsid w:val="00971016"/>
    <w:rsid w:val="009813A6"/>
    <w:rsid w:val="009917F5"/>
    <w:rsid w:val="009A0E07"/>
    <w:rsid w:val="009A11E2"/>
    <w:rsid w:val="009A5AAE"/>
    <w:rsid w:val="009A616D"/>
    <w:rsid w:val="009A6D59"/>
    <w:rsid w:val="009B270F"/>
    <w:rsid w:val="009B7B1F"/>
    <w:rsid w:val="009C2244"/>
    <w:rsid w:val="009C3914"/>
    <w:rsid w:val="009C3C7B"/>
    <w:rsid w:val="009C639D"/>
    <w:rsid w:val="009C7B0C"/>
    <w:rsid w:val="009D1D31"/>
    <w:rsid w:val="009E3B7C"/>
    <w:rsid w:val="009E3C5C"/>
    <w:rsid w:val="009E4604"/>
    <w:rsid w:val="009E64A9"/>
    <w:rsid w:val="009E72E0"/>
    <w:rsid w:val="009F1183"/>
    <w:rsid w:val="009F1514"/>
    <w:rsid w:val="009F2F7B"/>
    <w:rsid w:val="009F353F"/>
    <w:rsid w:val="009F44B4"/>
    <w:rsid w:val="009F589F"/>
    <w:rsid w:val="009F5926"/>
    <w:rsid w:val="009F7119"/>
    <w:rsid w:val="00A00401"/>
    <w:rsid w:val="00A043DE"/>
    <w:rsid w:val="00A05BAE"/>
    <w:rsid w:val="00A10B9C"/>
    <w:rsid w:val="00A10BB5"/>
    <w:rsid w:val="00A11618"/>
    <w:rsid w:val="00A14CF4"/>
    <w:rsid w:val="00A1570C"/>
    <w:rsid w:val="00A15C4F"/>
    <w:rsid w:val="00A161EB"/>
    <w:rsid w:val="00A167F5"/>
    <w:rsid w:val="00A16E60"/>
    <w:rsid w:val="00A23560"/>
    <w:rsid w:val="00A23D31"/>
    <w:rsid w:val="00A25DB7"/>
    <w:rsid w:val="00A2724A"/>
    <w:rsid w:val="00A27A95"/>
    <w:rsid w:val="00A36F8D"/>
    <w:rsid w:val="00A37539"/>
    <w:rsid w:val="00A40B4C"/>
    <w:rsid w:val="00A45327"/>
    <w:rsid w:val="00A45AD7"/>
    <w:rsid w:val="00A469A2"/>
    <w:rsid w:val="00A478B1"/>
    <w:rsid w:val="00A508BE"/>
    <w:rsid w:val="00A51842"/>
    <w:rsid w:val="00A53BB1"/>
    <w:rsid w:val="00A53FA2"/>
    <w:rsid w:val="00A60347"/>
    <w:rsid w:val="00A62487"/>
    <w:rsid w:val="00A63996"/>
    <w:rsid w:val="00A63AF0"/>
    <w:rsid w:val="00A67E70"/>
    <w:rsid w:val="00A70534"/>
    <w:rsid w:val="00A7232F"/>
    <w:rsid w:val="00A7266B"/>
    <w:rsid w:val="00A72FED"/>
    <w:rsid w:val="00A73A46"/>
    <w:rsid w:val="00A73BFA"/>
    <w:rsid w:val="00A7494B"/>
    <w:rsid w:val="00A74A2B"/>
    <w:rsid w:val="00A7525C"/>
    <w:rsid w:val="00A753A4"/>
    <w:rsid w:val="00A75B7D"/>
    <w:rsid w:val="00A7742E"/>
    <w:rsid w:val="00A77B25"/>
    <w:rsid w:val="00A82F1D"/>
    <w:rsid w:val="00A83153"/>
    <w:rsid w:val="00A837C9"/>
    <w:rsid w:val="00A84A7B"/>
    <w:rsid w:val="00A84E8C"/>
    <w:rsid w:val="00A8785A"/>
    <w:rsid w:val="00A90432"/>
    <w:rsid w:val="00A9525D"/>
    <w:rsid w:val="00A97FBA"/>
    <w:rsid w:val="00AB0DB7"/>
    <w:rsid w:val="00AB0E27"/>
    <w:rsid w:val="00AB1523"/>
    <w:rsid w:val="00AC0B69"/>
    <w:rsid w:val="00AC24D4"/>
    <w:rsid w:val="00AC2E5B"/>
    <w:rsid w:val="00AC3F15"/>
    <w:rsid w:val="00AC46F5"/>
    <w:rsid w:val="00AC4F32"/>
    <w:rsid w:val="00AD191A"/>
    <w:rsid w:val="00AD199A"/>
    <w:rsid w:val="00AD3436"/>
    <w:rsid w:val="00AD5DDB"/>
    <w:rsid w:val="00AD783C"/>
    <w:rsid w:val="00AE64D4"/>
    <w:rsid w:val="00AE6B9C"/>
    <w:rsid w:val="00AE6F99"/>
    <w:rsid w:val="00AE71B0"/>
    <w:rsid w:val="00AF24E4"/>
    <w:rsid w:val="00AF62C2"/>
    <w:rsid w:val="00B00D76"/>
    <w:rsid w:val="00B03D10"/>
    <w:rsid w:val="00B05FDA"/>
    <w:rsid w:val="00B07150"/>
    <w:rsid w:val="00B0758F"/>
    <w:rsid w:val="00B07BD7"/>
    <w:rsid w:val="00B12127"/>
    <w:rsid w:val="00B12627"/>
    <w:rsid w:val="00B146C0"/>
    <w:rsid w:val="00B15459"/>
    <w:rsid w:val="00B16779"/>
    <w:rsid w:val="00B1755D"/>
    <w:rsid w:val="00B17DAE"/>
    <w:rsid w:val="00B220BC"/>
    <w:rsid w:val="00B2477D"/>
    <w:rsid w:val="00B32E4E"/>
    <w:rsid w:val="00B33675"/>
    <w:rsid w:val="00B358D0"/>
    <w:rsid w:val="00B405BB"/>
    <w:rsid w:val="00B43F32"/>
    <w:rsid w:val="00B4456F"/>
    <w:rsid w:val="00B47B86"/>
    <w:rsid w:val="00B51CC1"/>
    <w:rsid w:val="00B52071"/>
    <w:rsid w:val="00B52653"/>
    <w:rsid w:val="00B55679"/>
    <w:rsid w:val="00B569D0"/>
    <w:rsid w:val="00B6054F"/>
    <w:rsid w:val="00B61B77"/>
    <w:rsid w:val="00B61F61"/>
    <w:rsid w:val="00B63BBC"/>
    <w:rsid w:val="00B64036"/>
    <w:rsid w:val="00B7539B"/>
    <w:rsid w:val="00B774A5"/>
    <w:rsid w:val="00B802A8"/>
    <w:rsid w:val="00B81A4F"/>
    <w:rsid w:val="00B90CF8"/>
    <w:rsid w:val="00B912DC"/>
    <w:rsid w:val="00B91986"/>
    <w:rsid w:val="00B92431"/>
    <w:rsid w:val="00B93DCC"/>
    <w:rsid w:val="00B96E4F"/>
    <w:rsid w:val="00BA5728"/>
    <w:rsid w:val="00BA688E"/>
    <w:rsid w:val="00BB3408"/>
    <w:rsid w:val="00BB3B51"/>
    <w:rsid w:val="00BB4052"/>
    <w:rsid w:val="00BB46BB"/>
    <w:rsid w:val="00BB5B4B"/>
    <w:rsid w:val="00BB5DCC"/>
    <w:rsid w:val="00BC0C2B"/>
    <w:rsid w:val="00BC7341"/>
    <w:rsid w:val="00BC78DA"/>
    <w:rsid w:val="00BD05C2"/>
    <w:rsid w:val="00BD17E4"/>
    <w:rsid w:val="00BD3779"/>
    <w:rsid w:val="00BD4333"/>
    <w:rsid w:val="00BD6CC7"/>
    <w:rsid w:val="00BE07E2"/>
    <w:rsid w:val="00BE2447"/>
    <w:rsid w:val="00BE2AD6"/>
    <w:rsid w:val="00BE609B"/>
    <w:rsid w:val="00BF00BC"/>
    <w:rsid w:val="00BF10E4"/>
    <w:rsid w:val="00BF20DB"/>
    <w:rsid w:val="00BF2A76"/>
    <w:rsid w:val="00BF4225"/>
    <w:rsid w:val="00BF5C02"/>
    <w:rsid w:val="00BF7582"/>
    <w:rsid w:val="00C0009D"/>
    <w:rsid w:val="00C11026"/>
    <w:rsid w:val="00C1168C"/>
    <w:rsid w:val="00C1173A"/>
    <w:rsid w:val="00C1324B"/>
    <w:rsid w:val="00C144E4"/>
    <w:rsid w:val="00C15056"/>
    <w:rsid w:val="00C2122A"/>
    <w:rsid w:val="00C217D0"/>
    <w:rsid w:val="00C2376A"/>
    <w:rsid w:val="00C278BB"/>
    <w:rsid w:val="00C3007E"/>
    <w:rsid w:val="00C33A0E"/>
    <w:rsid w:val="00C34D41"/>
    <w:rsid w:val="00C35EB8"/>
    <w:rsid w:val="00C361FC"/>
    <w:rsid w:val="00C364AF"/>
    <w:rsid w:val="00C368CE"/>
    <w:rsid w:val="00C40033"/>
    <w:rsid w:val="00C44E75"/>
    <w:rsid w:val="00C45804"/>
    <w:rsid w:val="00C45E39"/>
    <w:rsid w:val="00C472D8"/>
    <w:rsid w:val="00C476E1"/>
    <w:rsid w:val="00C56B6D"/>
    <w:rsid w:val="00C577E1"/>
    <w:rsid w:val="00C61182"/>
    <w:rsid w:val="00C62DC1"/>
    <w:rsid w:val="00C71D11"/>
    <w:rsid w:val="00C72575"/>
    <w:rsid w:val="00C74AAF"/>
    <w:rsid w:val="00C76706"/>
    <w:rsid w:val="00C81AA3"/>
    <w:rsid w:val="00C871C0"/>
    <w:rsid w:val="00C87AB5"/>
    <w:rsid w:val="00C93ED6"/>
    <w:rsid w:val="00C93FA9"/>
    <w:rsid w:val="00C95CD2"/>
    <w:rsid w:val="00CA1B14"/>
    <w:rsid w:val="00CA5B38"/>
    <w:rsid w:val="00CB0A76"/>
    <w:rsid w:val="00CB0E67"/>
    <w:rsid w:val="00CB3901"/>
    <w:rsid w:val="00CB50D5"/>
    <w:rsid w:val="00CB644D"/>
    <w:rsid w:val="00CB6FEA"/>
    <w:rsid w:val="00CC35E7"/>
    <w:rsid w:val="00CC365B"/>
    <w:rsid w:val="00CC3C32"/>
    <w:rsid w:val="00CC61A1"/>
    <w:rsid w:val="00CD169D"/>
    <w:rsid w:val="00CD67C0"/>
    <w:rsid w:val="00CE13A5"/>
    <w:rsid w:val="00CE16C8"/>
    <w:rsid w:val="00CE28FE"/>
    <w:rsid w:val="00CE39F0"/>
    <w:rsid w:val="00CE45FE"/>
    <w:rsid w:val="00CF292D"/>
    <w:rsid w:val="00CF38E8"/>
    <w:rsid w:val="00CF6A2A"/>
    <w:rsid w:val="00D0035F"/>
    <w:rsid w:val="00D012B5"/>
    <w:rsid w:val="00D01EE9"/>
    <w:rsid w:val="00D046CC"/>
    <w:rsid w:val="00D05EDF"/>
    <w:rsid w:val="00D10252"/>
    <w:rsid w:val="00D1286C"/>
    <w:rsid w:val="00D1291B"/>
    <w:rsid w:val="00D20E96"/>
    <w:rsid w:val="00D235C5"/>
    <w:rsid w:val="00D23CA7"/>
    <w:rsid w:val="00D26407"/>
    <w:rsid w:val="00D30D88"/>
    <w:rsid w:val="00D30FBE"/>
    <w:rsid w:val="00D31D7E"/>
    <w:rsid w:val="00D3207C"/>
    <w:rsid w:val="00D33FF6"/>
    <w:rsid w:val="00D416C4"/>
    <w:rsid w:val="00D43F87"/>
    <w:rsid w:val="00D47AFC"/>
    <w:rsid w:val="00D47F4C"/>
    <w:rsid w:val="00D52885"/>
    <w:rsid w:val="00D57DEE"/>
    <w:rsid w:val="00D60B8C"/>
    <w:rsid w:val="00D66F8C"/>
    <w:rsid w:val="00D7057C"/>
    <w:rsid w:val="00D70583"/>
    <w:rsid w:val="00D70797"/>
    <w:rsid w:val="00D71F6B"/>
    <w:rsid w:val="00D73A9E"/>
    <w:rsid w:val="00D73F64"/>
    <w:rsid w:val="00D81FAB"/>
    <w:rsid w:val="00D86523"/>
    <w:rsid w:val="00D8759D"/>
    <w:rsid w:val="00D9144F"/>
    <w:rsid w:val="00D9447F"/>
    <w:rsid w:val="00D9451C"/>
    <w:rsid w:val="00D94E24"/>
    <w:rsid w:val="00DA22D9"/>
    <w:rsid w:val="00DA4970"/>
    <w:rsid w:val="00DA5FAE"/>
    <w:rsid w:val="00DA6668"/>
    <w:rsid w:val="00DB106E"/>
    <w:rsid w:val="00DB16BA"/>
    <w:rsid w:val="00DB2453"/>
    <w:rsid w:val="00DB27BE"/>
    <w:rsid w:val="00DB67ED"/>
    <w:rsid w:val="00DC034B"/>
    <w:rsid w:val="00DC7903"/>
    <w:rsid w:val="00DC7FD7"/>
    <w:rsid w:val="00DD393D"/>
    <w:rsid w:val="00DD4E9D"/>
    <w:rsid w:val="00DD71C3"/>
    <w:rsid w:val="00DE4849"/>
    <w:rsid w:val="00DF1FE2"/>
    <w:rsid w:val="00DF30DF"/>
    <w:rsid w:val="00DF5DB8"/>
    <w:rsid w:val="00DF615F"/>
    <w:rsid w:val="00DF6DD4"/>
    <w:rsid w:val="00DF71E1"/>
    <w:rsid w:val="00E01563"/>
    <w:rsid w:val="00E031FB"/>
    <w:rsid w:val="00E04DA8"/>
    <w:rsid w:val="00E054C3"/>
    <w:rsid w:val="00E1052A"/>
    <w:rsid w:val="00E1087D"/>
    <w:rsid w:val="00E11470"/>
    <w:rsid w:val="00E11EF3"/>
    <w:rsid w:val="00E208CE"/>
    <w:rsid w:val="00E22617"/>
    <w:rsid w:val="00E3299D"/>
    <w:rsid w:val="00E34F6D"/>
    <w:rsid w:val="00E3538E"/>
    <w:rsid w:val="00E3576C"/>
    <w:rsid w:val="00E36535"/>
    <w:rsid w:val="00E415CF"/>
    <w:rsid w:val="00E45FD8"/>
    <w:rsid w:val="00E501DC"/>
    <w:rsid w:val="00E50524"/>
    <w:rsid w:val="00E53A08"/>
    <w:rsid w:val="00E54D79"/>
    <w:rsid w:val="00E54DD6"/>
    <w:rsid w:val="00E579DA"/>
    <w:rsid w:val="00E57E7F"/>
    <w:rsid w:val="00E630F6"/>
    <w:rsid w:val="00E638A6"/>
    <w:rsid w:val="00E66611"/>
    <w:rsid w:val="00E667FB"/>
    <w:rsid w:val="00E67740"/>
    <w:rsid w:val="00E67C15"/>
    <w:rsid w:val="00E709FA"/>
    <w:rsid w:val="00E70A28"/>
    <w:rsid w:val="00E70E4C"/>
    <w:rsid w:val="00E71030"/>
    <w:rsid w:val="00E74864"/>
    <w:rsid w:val="00E82D88"/>
    <w:rsid w:val="00E8640E"/>
    <w:rsid w:val="00E869E2"/>
    <w:rsid w:val="00E908B1"/>
    <w:rsid w:val="00E93BAF"/>
    <w:rsid w:val="00E93FC0"/>
    <w:rsid w:val="00E959F2"/>
    <w:rsid w:val="00EA0044"/>
    <w:rsid w:val="00EA2C08"/>
    <w:rsid w:val="00EA69AC"/>
    <w:rsid w:val="00EA6BFE"/>
    <w:rsid w:val="00EB0789"/>
    <w:rsid w:val="00EB684E"/>
    <w:rsid w:val="00EC25CF"/>
    <w:rsid w:val="00EC4694"/>
    <w:rsid w:val="00EC6CA0"/>
    <w:rsid w:val="00ED558C"/>
    <w:rsid w:val="00ED7356"/>
    <w:rsid w:val="00EE423B"/>
    <w:rsid w:val="00EE6526"/>
    <w:rsid w:val="00EE7D55"/>
    <w:rsid w:val="00EF040F"/>
    <w:rsid w:val="00EF052C"/>
    <w:rsid w:val="00EF1678"/>
    <w:rsid w:val="00EF5F3C"/>
    <w:rsid w:val="00F003FB"/>
    <w:rsid w:val="00F0140F"/>
    <w:rsid w:val="00F02B00"/>
    <w:rsid w:val="00F03482"/>
    <w:rsid w:val="00F05002"/>
    <w:rsid w:val="00F07536"/>
    <w:rsid w:val="00F1554E"/>
    <w:rsid w:val="00F17A30"/>
    <w:rsid w:val="00F20D35"/>
    <w:rsid w:val="00F329E8"/>
    <w:rsid w:val="00F34CC7"/>
    <w:rsid w:val="00F356E2"/>
    <w:rsid w:val="00F378FD"/>
    <w:rsid w:val="00F43BA7"/>
    <w:rsid w:val="00F4536C"/>
    <w:rsid w:val="00F4637B"/>
    <w:rsid w:val="00F52441"/>
    <w:rsid w:val="00F5505B"/>
    <w:rsid w:val="00F55531"/>
    <w:rsid w:val="00F5635D"/>
    <w:rsid w:val="00F5781A"/>
    <w:rsid w:val="00F628F0"/>
    <w:rsid w:val="00F630B2"/>
    <w:rsid w:val="00F65E30"/>
    <w:rsid w:val="00F67AD1"/>
    <w:rsid w:val="00F71C4B"/>
    <w:rsid w:val="00F726E5"/>
    <w:rsid w:val="00F73EE4"/>
    <w:rsid w:val="00F74068"/>
    <w:rsid w:val="00F779D7"/>
    <w:rsid w:val="00F77CC4"/>
    <w:rsid w:val="00F8016B"/>
    <w:rsid w:val="00F8118C"/>
    <w:rsid w:val="00F835D8"/>
    <w:rsid w:val="00F8677F"/>
    <w:rsid w:val="00F909EF"/>
    <w:rsid w:val="00F92126"/>
    <w:rsid w:val="00F92EA4"/>
    <w:rsid w:val="00F94B2C"/>
    <w:rsid w:val="00FA2256"/>
    <w:rsid w:val="00FA2410"/>
    <w:rsid w:val="00FA252D"/>
    <w:rsid w:val="00FA28F4"/>
    <w:rsid w:val="00FA4160"/>
    <w:rsid w:val="00FA57E0"/>
    <w:rsid w:val="00FB0757"/>
    <w:rsid w:val="00FB40CE"/>
    <w:rsid w:val="00FB4C6A"/>
    <w:rsid w:val="00FB4EC1"/>
    <w:rsid w:val="00FB5943"/>
    <w:rsid w:val="00FB599B"/>
    <w:rsid w:val="00FB67F2"/>
    <w:rsid w:val="00FB763E"/>
    <w:rsid w:val="00FB7B59"/>
    <w:rsid w:val="00FC0D69"/>
    <w:rsid w:val="00FC3380"/>
    <w:rsid w:val="00FC3BCE"/>
    <w:rsid w:val="00FC4679"/>
    <w:rsid w:val="00FC6309"/>
    <w:rsid w:val="00FC7D1F"/>
    <w:rsid w:val="00FD0F8E"/>
    <w:rsid w:val="00FD131E"/>
    <w:rsid w:val="00FD65D4"/>
    <w:rsid w:val="00FE252B"/>
    <w:rsid w:val="00FE3EBB"/>
    <w:rsid w:val="00FE6577"/>
    <w:rsid w:val="00FE71CF"/>
    <w:rsid w:val="00FF164F"/>
    <w:rsid w:val="00FF2D1F"/>
    <w:rsid w:val="00FF43E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
    <w:link w:val="a3"/>
    <w:uiPriority w:val="34"/>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
    <w:name w:val="Grid Table 4"/>
    <w:basedOn w:val="a1"/>
    <w:uiPriority w:val="49"/>
    <w:rsid w:val="00FF43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b">
    <w:name w:val="Emphasis"/>
    <w:basedOn w:val="a0"/>
    <w:uiPriority w:val="20"/>
    <w:qFormat/>
    <w:rsid w:val="00235569"/>
    <w:rPr>
      <w:i/>
      <w:iCs/>
    </w:rPr>
  </w:style>
  <w:style w:type="character" w:styleId="Hyperlink">
    <w:name w:val="Hyperlink"/>
    <w:basedOn w:val="a0"/>
    <w:uiPriority w:val="99"/>
    <w:unhideWhenUsed/>
    <w:rsid w:val="006E6661"/>
    <w:rPr>
      <w:color w:val="0000FF" w:themeColor="hyperlink"/>
      <w:u w:val="single"/>
    </w:rPr>
  </w:style>
  <w:style w:type="character" w:styleId="ac">
    <w:name w:val="Unresolved Mention"/>
    <w:basedOn w:val="a0"/>
    <w:uiPriority w:val="99"/>
    <w:semiHidden/>
    <w:unhideWhenUsed/>
    <w:rsid w:val="006E6661"/>
    <w:rPr>
      <w:color w:val="605E5C"/>
      <w:shd w:val="clear" w:color="auto" w:fill="E1DFDD"/>
    </w:rPr>
  </w:style>
  <w:style w:type="character" w:styleId="ad">
    <w:name w:val="FollowedHyperlink"/>
    <w:basedOn w:val="a0"/>
    <w:uiPriority w:val="99"/>
    <w:semiHidden/>
    <w:unhideWhenUsed/>
    <w:rsid w:val="00CA5B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jsec.journals.ekb.eg/article_497489.html" TargetMode="External"/><Relationship Id="rId26" Type="http://schemas.openxmlformats.org/officeDocument/2006/relationships/hyperlink" Target="https://jces.journals.ekb.eg/article_297219.html" TargetMode="External"/><Relationship Id="rId3" Type="http://schemas.openxmlformats.org/officeDocument/2006/relationships/styles" Target="styles.xml"/><Relationship Id="rId21" Type="http://schemas.openxmlformats.org/officeDocument/2006/relationships/hyperlink" Target="https://search.emarefa.net/ar/detail/BIM-178896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hyperlink" Target="https://asjp.cerist.dz/en/article/24499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researchgate.net/publication/398441023_" TargetMode="External"/><Relationship Id="rId29" Type="http://schemas.openxmlformats.org/officeDocument/2006/relationships/hyperlink" Target="http://eresearch.hiba.edu.sy/sites/default/files/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search.mandumah.com/Record/1407647" TargetMode="External"/><Relationship Id="rId32" Type="http://schemas.openxmlformats.org/officeDocument/2006/relationships/hyperlink" Target="https://scfhs.org.sa/ar"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e-biblio.univ-mosta.dz/server/api/core/bitstreams/7ef3f136-578a-40f2-9f1b-aa2996919974/content" TargetMode="External"/><Relationship Id="rId28" Type="http://schemas.openxmlformats.org/officeDocument/2006/relationships/hyperlink" Target="https://asjp.cerist.dz/en/article/223155" TargetMode="External"/><Relationship Id="rId10" Type="http://schemas.openxmlformats.org/officeDocument/2006/relationships/header" Target="header1.xml"/><Relationship Id="rId19" Type="http://schemas.openxmlformats.org/officeDocument/2006/relationships/hyperlink" Target="https://journals.ekb.eg/article_488555.html" TargetMode="External"/><Relationship Id="rId31" Type="http://schemas.openxmlformats.org/officeDocument/2006/relationships/hyperlink" Target="https://www.researchgate.net/publication/3550494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www.ijssp.com/articles-details.php?voulme_year=2024&amp;volume_num=23&amp;issue_num=3&amp;resId=575" TargetMode="External"/><Relationship Id="rId27" Type="http://schemas.openxmlformats.org/officeDocument/2006/relationships/hyperlink" Target="https://masf.journals.ekb.eg/article_243380" TargetMode="External"/><Relationship Id="rId30" Type="http://schemas.openxmlformats.org/officeDocument/2006/relationships/hyperlink" Target="https://jsec.journals.ekb.eg/article_296630.html" TargetMode="External"/><Relationship Id="rId8"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64</Pages>
  <Words>10841</Words>
  <Characters>61800</Characters>
  <Application>Microsoft Office Word</Application>
  <DocSecurity>0</DocSecurity>
  <Lines>515</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Nn 202</cp:lastModifiedBy>
  <cp:revision>3</cp:revision>
  <cp:lastPrinted>2025-07-11T23:11:00Z</cp:lastPrinted>
  <dcterms:created xsi:type="dcterms:W3CDTF">2026-08-04T19:29:00Z</dcterms:created>
  <dcterms:modified xsi:type="dcterms:W3CDTF">2026-08-14T16:26:00Z</dcterms:modified>
</cp:coreProperties>
</file>