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27095" w14:textId="77777777" w:rsidR="00A823F1" w:rsidRPr="009A5C5A" w:rsidRDefault="00A823F1" w:rsidP="009A5C5A">
      <w:pPr>
        <w:bidi/>
        <w:spacing w:line="240" w:lineRule="auto"/>
        <w:jc w:val="both"/>
        <w:rPr>
          <w:rFonts w:ascii="Traditional Arabic" w:eastAsia="Times New Roman" w:hAnsi="Traditional Arabic" w:cs="Traditional Arabic"/>
          <w:color w:val="1C1C1C"/>
          <w:sz w:val="24"/>
          <w:szCs w:val="24"/>
        </w:rPr>
      </w:pPr>
      <w:r w:rsidRPr="009A5C5A">
        <w:rPr>
          <w:rFonts w:ascii="Traditional Arabic" w:eastAsia="Times New Roman" w:hAnsi="Traditional Arabic" w:cs="Traditional Arabic"/>
          <w:noProof/>
          <w:color w:val="1C1C1C"/>
          <w:sz w:val="24"/>
          <w:szCs w:val="24"/>
        </w:rPr>
        <w:drawing>
          <wp:anchor distT="0" distB="0" distL="114300" distR="114300" simplePos="0" relativeHeight="251661312" behindDoc="0" locked="0" layoutInCell="1" allowOverlap="1" wp14:anchorId="2BD2BAAF" wp14:editId="0F20F454">
            <wp:simplePos x="0" y="0"/>
            <wp:positionH relativeFrom="column">
              <wp:posOffset>-396240</wp:posOffset>
            </wp:positionH>
            <wp:positionV relativeFrom="paragraph">
              <wp:posOffset>271780</wp:posOffset>
            </wp:positionV>
            <wp:extent cx="2346248" cy="1108953"/>
            <wp:effectExtent l="0" t="0" r="0" b="0"/>
            <wp:wrapSquare wrapText="bothSides"/>
            <wp:docPr id="1742506263" name="Picture 174250626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14:sizeRelH relativeFrom="margin">
              <wp14:pctWidth>0</wp14:pctWidth>
            </wp14:sizeRelH>
            <wp14:sizeRelV relativeFrom="margin">
              <wp14:pctHeight>0</wp14:pctHeight>
            </wp14:sizeRelV>
          </wp:anchor>
        </w:drawing>
      </w:r>
    </w:p>
    <w:p w14:paraId="3235F619" w14:textId="77777777" w:rsidR="00A823F1" w:rsidRPr="009A5C5A" w:rsidRDefault="00A823F1" w:rsidP="009A5C5A">
      <w:pPr>
        <w:bidi/>
        <w:jc w:val="both"/>
        <w:rPr>
          <w:rFonts w:ascii="Traditional Arabic" w:eastAsia="Times New Roman" w:hAnsi="Traditional Arabic" w:cs="Traditional Arabic"/>
          <w:color w:val="1C1C1C"/>
          <w:sz w:val="24"/>
          <w:szCs w:val="24"/>
          <w:rtl/>
        </w:rPr>
      </w:pPr>
      <w:r w:rsidRPr="009A5C5A">
        <w:rPr>
          <w:rFonts w:ascii="Traditional Arabic" w:eastAsia="Calibri" w:hAnsi="Traditional Arabic" w:cs="Traditional Arabic"/>
          <w:b/>
          <w:bCs/>
          <w:noProof/>
          <w:color w:val="000000"/>
          <w:sz w:val="28"/>
          <w:szCs w:val="28"/>
          <w:rtl/>
        </w:rPr>
        <mc:AlternateContent>
          <mc:Choice Requires="wps">
            <w:drawing>
              <wp:anchor distT="0" distB="0" distL="114300" distR="114300" simplePos="0" relativeHeight="251662336" behindDoc="0" locked="0" layoutInCell="1" allowOverlap="1" wp14:anchorId="03600DCB" wp14:editId="6FD23982">
                <wp:simplePos x="0" y="0"/>
                <wp:positionH relativeFrom="column">
                  <wp:posOffset>4220210</wp:posOffset>
                </wp:positionH>
                <wp:positionV relativeFrom="paragraph">
                  <wp:posOffset>153035</wp:posOffset>
                </wp:positionV>
                <wp:extent cx="1457960" cy="914400"/>
                <wp:effectExtent l="0" t="0" r="27940" b="19050"/>
                <wp:wrapNone/>
                <wp:docPr id="2036171770" name="Rectangle 53"/>
                <wp:cNvGraphicFramePr/>
                <a:graphic xmlns:a="http://schemas.openxmlformats.org/drawingml/2006/main">
                  <a:graphicData uri="http://schemas.microsoft.com/office/word/2010/wordprocessingShape">
                    <wps:wsp>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1103C729" w14:textId="77777777" w:rsidR="00A823F1" w:rsidRPr="0039166C" w:rsidRDefault="00A823F1" w:rsidP="009A5C5A">
                            <w:pPr>
                              <w:jc w:val="right"/>
                              <w:rPr>
                                <w:b/>
                                <w:bCs/>
                                <w:sz w:val="28"/>
                                <w:szCs w:val="28"/>
                                <w:rtl/>
                                <w:lang w:bidi="ar-EG"/>
                              </w:rPr>
                            </w:pPr>
                            <w:r w:rsidRPr="0039166C">
                              <w:rPr>
                                <w:rFonts w:hint="cs"/>
                                <w:b/>
                                <w:bCs/>
                                <w:sz w:val="28"/>
                                <w:szCs w:val="28"/>
                                <w:rtl/>
                                <w:lang w:bidi="ar-EG"/>
                              </w:rPr>
                              <w:t xml:space="preserve">جامعة ميد اوشن </w:t>
                            </w:r>
                          </w:p>
                          <w:p w14:paraId="58FC1C07" w14:textId="77777777" w:rsidR="00A823F1" w:rsidRPr="0039166C" w:rsidRDefault="00A823F1" w:rsidP="009A5C5A">
                            <w:pPr>
                              <w:jc w:val="right"/>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3600DCB" id="Rectangle 53" o:spid="_x0000_s1026" style="position:absolute;left:0;text-align:left;margin-left:332.3pt;margin-top:12.05pt;width:114.8pt;height:1in;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" fillcolor="window" strokecolor="window" strokeweight="1pt">
                <v:textbox>
                  <w:txbxContent>
                    <w:p w14:paraId="1103C729" w14:textId="77777777" w:rsidR="00A823F1" w:rsidRPr="0039166C" w:rsidRDefault="00A823F1" w:rsidP="009A5C5A">
                      <w:pPr>
                        <w:jc w:val="right"/>
                        <w:rPr>
                          <w:b/>
                          <w:bCs/>
                          <w:sz w:val="28"/>
                          <w:szCs w:val="28"/>
                          <w:rtl/>
                          <w:lang w:bidi="ar-EG"/>
                        </w:rPr>
                      </w:pPr>
                      <w:r w:rsidRPr="0039166C">
                        <w:rPr>
                          <w:rFonts w:hint="cs"/>
                          <w:b/>
                          <w:bCs/>
                          <w:sz w:val="28"/>
                          <w:szCs w:val="28"/>
                          <w:rtl/>
                          <w:lang w:bidi="ar-EG"/>
                        </w:rPr>
                        <w:t xml:space="preserve">جامعة ميد اوشن </w:t>
                      </w:r>
                    </w:p>
                    <w:p w14:paraId="58FC1C07" w14:textId="77777777" w:rsidR="00A823F1" w:rsidRPr="0039166C" w:rsidRDefault="00A823F1" w:rsidP="009A5C5A">
                      <w:pPr>
                        <w:jc w:val="right"/>
                        <w:rPr>
                          <w:sz w:val="28"/>
                          <w:szCs w:val="28"/>
                          <w:lang w:bidi="ar-EG"/>
                        </w:rPr>
                      </w:pPr>
                      <w:r w:rsidRPr="0039166C">
                        <w:rPr>
                          <w:rFonts w:hint="cs"/>
                          <w:b/>
                          <w:bCs/>
                          <w:sz w:val="28"/>
                          <w:szCs w:val="28"/>
                          <w:rtl/>
                          <w:lang w:bidi="ar-EG"/>
                        </w:rPr>
                        <w:t>برنامج الدكتوراة</w:t>
                      </w:r>
                      <w:r w:rsidRPr="0039166C">
                        <w:rPr>
                          <w:rFonts w:hint="cs"/>
                          <w:sz w:val="28"/>
                          <w:szCs w:val="28"/>
                          <w:rtl/>
                          <w:lang w:bidi="ar-EG"/>
                        </w:rPr>
                        <w:t xml:space="preserve"> </w:t>
                      </w:r>
                    </w:p>
                  </w:txbxContent>
                </v:textbox>
              </v:rect>
            </w:pict>
          </mc:Fallback>
        </mc:AlternateContent>
      </w:r>
    </w:p>
    <w:p w14:paraId="5B2EDB1F" w14:textId="77777777" w:rsidR="00A823F1" w:rsidRPr="009A5C5A" w:rsidRDefault="00A823F1" w:rsidP="009A5C5A">
      <w:pPr>
        <w:bidi/>
        <w:jc w:val="both"/>
        <w:rPr>
          <w:rFonts w:ascii="Traditional Arabic" w:eastAsia="Times New Roman" w:hAnsi="Traditional Arabic" w:cs="Traditional Arabic"/>
          <w:sz w:val="24"/>
          <w:szCs w:val="24"/>
        </w:rPr>
      </w:pP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A823F1" w:rsidRPr="009A5C5A" w14:paraId="1960E734" w14:textId="77777777" w:rsidTr="005C7202">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2F991D63" w14:textId="77777777" w:rsidR="00A823F1" w:rsidRPr="009A5C5A" w:rsidRDefault="00A823F1" w:rsidP="009A5C5A">
            <w:pPr>
              <w:bidi/>
              <w:spacing w:after="0" w:line="240" w:lineRule="auto"/>
              <w:jc w:val="both"/>
              <w:rPr>
                <w:rFonts w:ascii="Traditional Arabic" w:eastAsia="Times New Roman" w:hAnsi="Traditional Arabic" w:cs="Traditional Arabic"/>
                <w:color w:val="1C1C1C"/>
                <w:sz w:val="24"/>
                <w:szCs w:val="24"/>
                <w:rtl/>
              </w:rPr>
            </w:pPr>
          </w:p>
          <w:p w14:paraId="200932BD" w14:textId="77777777" w:rsidR="00A823F1" w:rsidRPr="009A5C5A" w:rsidRDefault="00A823F1" w:rsidP="009A5C5A">
            <w:pPr>
              <w:bidi/>
              <w:spacing w:after="0" w:line="240" w:lineRule="auto"/>
              <w:jc w:val="both"/>
              <w:rPr>
                <w:rFonts w:ascii="Traditional Arabic" w:eastAsia="Times New Roman" w:hAnsi="Traditional Arabic" w:cs="Traditional Arabic"/>
                <w:color w:val="1C1C1C"/>
                <w:sz w:val="24"/>
                <w:szCs w:val="24"/>
              </w:rPr>
            </w:pPr>
          </w:p>
          <w:p w14:paraId="1BEC32FC" w14:textId="77777777" w:rsidR="00A823F1" w:rsidRPr="009A5C5A" w:rsidRDefault="00A823F1" w:rsidP="009A5C5A">
            <w:pPr>
              <w:bidi/>
              <w:spacing w:after="0" w:line="240" w:lineRule="auto"/>
              <w:jc w:val="both"/>
              <w:rPr>
                <w:rFonts w:ascii="Traditional Arabic" w:eastAsia="Times New Roman" w:hAnsi="Traditional Arabic" w:cs="Traditional Arabic"/>
                <w:color w:val="1C1C1C"/>
                <w:sz w:val="24"/>
                <w:szCs w:val="24"/>
              </w:rPr>
            </w:pPr>
          </w:p>
          <w:p w14:paraId="4F6CBB79" w14:textId="77777777" w:rsidR="00A823F1" w:rsidRPr="009A5C5A" w:rsidRDefault="00A823F1" w:rsidP="009A5C5A">
            <w:pPr>
              <w:bidi/>
              <w:spacing w:before="60" w:after="0" w:line="240" w:lineRule="auto"/>
              <w:jc w:val="both"/>
              <w:rPr>
                <w:rFonts w:ascii="Traditional Arabic" w:eastAsia="Times New Roman" w:hAnsi="Traditional Arabic" w:cs="Traditional Arabic"/>
                <w:color w:val="1C1C1C"/>
                <w:sz w:val="24"/>
                <w:szCs w:val="24"/>
              </w:rPr>
            </w:pPr>
          </w:p>
        </w:tc>
      </w:tr>
    </w:tbl>
    <w:p w14:paraId="08713C08" w14:textId="4D63272C" w:rsidR="00A823F1" w:rsidRPr="00653C4A" w:rsidRDefault="00A823F1" w:rsidP="009A5C5A">
      <w:pPr>
        <w:bidi/>
        <w:spacing w:after="160" w:line="240" w:lineRule="auto"/>
        <w:ind w:left="534" w:hanging="340"/>
        <w:jc w:val="center"/>
        <w:rPr>
          <w:rFonts w:ascii="Traditional Arabic" w:eastAsia="Calibri" w:hAnsi="Traditional Arabic" w:cs="Traditional Arabic"/>
          <w:b/>
          <w:bCs/>
          <w:noProof/>
          <w:kern w:val="0"/>
          <w:sz w:val="72"/>
          <w:szCs w:val="72"/>
          <w:rtl/>
          <w14:ligatures w14:val="none"/>
        </w:rPr>
      </w:pPr>
      <w:r w:rsidRPr="00653C4A">
        <w:rPr>
          <w:rFonts w:ascii="Traditional Arabic" w:eastAsia="Calibri" w:hAnsi="Traditional Arabic" w:cs="Traditional Arabic"/>
          <w:b/>
          <w:bCs/>
          <w:noProof/>
          <w:kern w:val="0"/>
          <w:sz w:val="72"/>
          <w:szCs w:val="72"/>
          <w:rtl/>
          <w:lang w:bidi="ar-EG"/>
          <w14:ligatures w14:val="none"/>
        </w:rPr>
        <w:t>أ</w:t>
      </w:r>
      <w:r w:rsidRPr="00653C4A">
        <w:rPr>
          <w:rFonts w:ascii="Traditional Arabic" w:eastAsia="Calibri" w:hAnsi="Traditional Arabic" w:cs="Traditional Arabic"/>
          <w:b/>
          <w:bCs/>
          <w:noProof/>
          <w:kern w:val="0"/>
          <w:sz w:val="72"/>
          <w:szCs w:val="72"/>
          <w:rtl/>
          <w14:ligatures w14:val="none"/>
        </w:rPr>
        <w:t>ثر القيادة التمكينية على السعادة في العمل</w:t>
      </w:r>
    </w:p>
    <w:p w14:paraId="7843B188" w14:textId="77777777" w:rsidR="00A823F1" w:rsidRPr="009A5C5A" w:rsidRDefault="00A823F1" w:rsidP="009A5C5A">
      <w:pPr>
        <w:bidi/>
        <w:spacing w:after="80" w:line="240" w:lineRule="auto"/>
        <w:jc w:val="center"/>
        <w:rPr>
          <w:rFonts w:ascii="Traditional Arabic" w:eastAsia="Times New Roman" w:hAnsi="Traditional Arabic" w:cs="Traditional Arabic"/>
          <w:color w:val="1C1C1C"/>
          <w:sz w:val="28"/>
          <w:szCs w:val="28"/>
        </w:rPr>
      </w:pPr>
    </w:p>
    <w:p w14:paraId="57FE985B" w14:textId="77777777" w:rsidR="00A823F1" w:rsidRPr="009A5C5A" w:rsidRDefault="00A823F1" w:rsidP="009A5C5A">
      <w:pPr>
        <w:bidi/>
        <w:spacing w:after="80" w:line="240" w:lineRule="auto"/>
        <w:jc w:val="center"/>
        <w:rPr>
          <w:rFonts w:ascii="Traditional Arabic" w:eastAsia="Times New Roman" w:hAnsi="Traditional Arabic" w:cs="Traditional Arabic"/>
          <w:color w:val="1C1C1C"/>
          <w:sz w:val="32"/>
          <w:szCs w:val="32"/>
        </w:rPr>
      </w:pPr>
    </w:p>
    <w:p w14:paraId="5D27AEE7" w14:textId="77777777" w:rsidR="00A823F1" w:rsidRPr="009A5C5A" w:rsidRDefault="00A823F1" w:rsidP="009A5C5A">
      <w:pPr>
        <w:bidi/>
        <w:spacing w:after="80" w:line="240" w:lineRule="auto"/>
        <w:jc w:val="center"/>
        <w:rPr>
          <w:rFonts w:ascii="Traditional Arabic" w:eastAsia="Times New Roman" w:hAnsi="Traditional Arabic" w:cs="Traditional Arabic"/>
          <w:b/>
          <w:bCs/>
          <w:color w:val="1C1C1C"/>
          <w:sz w:val="28"/>
          <w:szCs w:val="28"/>
          <w:rtl/>
        </w:rPr>
      </w:pPr>
      <w:r w:rsidRPr="009A5C5A">
        <w:rPr>
          <w:rFonts w:ascii="Traditional Arabic" w:eastAsia="Times New Roman" w:hAnsi="Traditional Arabic" w:cs="Traditional Arabic"/>
          <w:b/>
          <w:bCs/>
          <w:color w:val="1C1C1C"/>
          <w:sz w:val="28"/>
          <w:szCs w:val="28"/>
          <w:rtl/>
        </w:rPr>
        <w:t>إعداد</w:t>
      </w:r>
    </w:p>
    <w:p w14:paraId="165BF7B8" w14:textId="77777777" w:rsidR="00A823F1" w:rsidRPr="009A5C5A" w:rsidRDefault="00A823F1" w:rsidP="009A5C5A">
      <w:pPr>
        <w:bidi/>
        <w:spacing w:after="0" w:line="240" w:lineRule="auto"/>
        <w:ind w:right="-270"/>
        <w:jc w:val="center"/>
        <w:rPr>
          <w:rFonts w:ascii="Traditional Arabic" w:eastAsia="Times New Roman" w:hAnsi="Traditional Arabic" w:cs="Traditional Arabic"/>
          <w:b/>
          <w:bCs/>
          <w:kern w:val="0"/>
          <w:sz w:val="28"/>
          <w:szCs w:val="28"/>
          <w:rtl/>
          <w:lang w:bidi="ar-EG"/>
          <w14:ligatures w14:val="none"/>
        </w:rPr>
      </w:pPr>
      <w:r w:rsidRPr="009A5C5A">
        <w:rPr>
          <w:rFonts w:ascii="Traditional Arabic" w:eastAsia="Times New Roman" w:hAnsi="Traditional Arabic" w:cs="Traditional Arabic"/>
          <w:b/>
          <w:bCs/>
          <w:kern w:val="0"/>
          <w:sz w:val="28"/>
          <w:szCs w:val="28"/>
          <w:rtl/>
          <w:lang w:bidi="ar-EG"/>
          <w14:ligatures w14:val="none"/>
        </w:rPr>
        <w:t>عبدالرحمن غرمان العمري</w:t>
      </w:r>
    </w:p>
    <w:p w14:paraId="4A284C35" w14:textId="77777777" w:rsidR="00A823F1" w:rsidRPr="009A5C5A" w:rsidRDefault="00A823F1" w:rsidP="009A5C5A">
      <w:pPr>
        <w:bidi/>
        <w:spacing w:after="60" w:line="240" w:lineRule="auto"/>
        <w:jc w:val="center"/>
        <w:rPr>
          <w:rFonts w:ascii="Traditional Arabic" w:eastAsia="Times New Roman" w:hAnsi="Traditional Arabic" w:cs="Traditional Arabic"/>
          <w:color w:val="1C1C1C"/>
          <w:sz w:val="28"/>
          <w:szCs w:val="28"/>
        </w:rPr>
      </w:pPr>
    </w:p>
    <w:p w14:paraId="070063E0" w14:textId="77777777" w:rsidR="00A823F1" w:rsidRPr="009A5C5A" w:rsidRDefault="00A823F1" w:rsidP="009A5C5A">
      <w:pPr>
        <w:bidi/>
        <w:spacing w:after="60" w:line="240" w:lineRule="auto"/>
        <w:jc w:val="center"/>
        <w:rPr>
          <w:rFonts w:ascii="Traditional Arabic" w:eastAsia="Times New Roman" w:hAnsi="Traditional Arabic" w:cs="Traditional Arabic"/>
          <w:color w:val="1C1C1C"/>
          <w:sz w:val="28"/>
          <w:szCs w:val="28"/>
          <w:rtl/>
        </w:rPr>
      </w:pPr>
    </w:p>
    <w:p w14:paraId="35043AF4" w14:textId="77777777" w:rsidR="00A823F1" w:rsidRDefault="00A823F1" w:rsidP="009A5C5A">
      <w:pPr>
        <w:bidi/>
        <w:spacing w:after="60"/>
        <w:jc w:val="center"/>
        <w:rPr>
          <w:rFonts w:ascii="Traditional Arabic" w:eastAsia="Times New Roman" w:hAnsi="Traditional Arabic" w:cs="Traditional Arabic"/>
          <w:color w:val="1C1C1C"/>
          <w:sz w:val="28"/>
          <w:szCs w:val="28"/>
        </w:rPr>
      </w:pPr>
      <w:bookmarkStart w:id="0" w:name="OLE_LINK2"/>
    </w:p>
    <w:p w14:paraId="7E566D6A" w14:textId="172A49E0" w:rsidR="00A823F1" w:rsidRPr="009A5C5A" w:rsidRDefault="00A823F1" w:rsidP="009A5C5A">
      <w:pPr>
        <w:bidi/>
        <w:spacing w:after="60"/>
        <w:jc w:val="center"/>
        <w:rPr>
          <w:rFonts w:ascii="Traditional Arabic" w:eastAsia="Times New Roman" w:hAnsi="Traditional Arabic" w:cs="Traditional Arabic"/>
          <w:color w:val="1C1C1C"/>
          <w:sz w:val="24"/>
          <w:szCs w:val="24"/>
          <w:rtl/>
        </w:rPr>
      </w:pPr>
      <w:r w:rsidRPr="009A5C5A">
        <w:rPr>
          <w:rFonts w:ascii="Traditional Arabic" w:eastAsia="Times New Roman" w:hAnsi="Traditional Arabic" w:cs="Traditional Arabic"/>
          <w:color w:val="1C1C1C"/>
          <w:sz w:val="24"/>
          <w:szCs w:val="24"/>
          <w:rtl/>
        </w:rPr>
        <w:t>رسالة مقدمة إلى برنامج الدكتوراة</w:t>
      </w:r>
    </w:p>
    <w:p w14:paraId="54B08659" w14:textId="4C60E4D3" w:rsidR="00A823F1" w:rsidRPr="009A5C5A" w:rsidRDefault="00A823F1" w:rsidP="009A5C5A">
      <w:pPr>
        <w:bidi/>
        <w:spacing w:after="0"/>
        <w:jc w:val="center"/>
        <w:rPr>
          <w:rFonts w:ascii="Traditional Arabic" w:eastAsia="Times New Roman" w:hAnsi="Traditional Arabic" w:cs="Traditional Arabic"/>
          <w:b/>
          <w:bCs/>
          <w:color w:val="1C1C1C"/>
          <w:sz w:val="28"/>
          <w:szCs w:val="28"/>
        </w:rPr>
      </w:pPr>
      <w:r w:rsidRPr="009A5C5A">
        <w:rPr>
          <w:rFonts w:ascii="Traditional Arabic" w:eastAsia="Times New Roman" w:hAnsi="Traditional Arabic" w:cs="Traditional Arabic"/>
          <w:b/>
          <w:bCs/>
          <w:color w:val="1C1C1C"/>
          <w:sz w:val="28"/>
          <w:szCs w:val="28"/>
          <w:rtl/>
        </w:rPr>
        <w:t>كجزء من متطلبات نيل درجة دكتوراه الفلسفة في الادارة</w:t>
      </w:r>
    </w:p>
    <w:bookmarkEnd w:id="0"/>
    <w:p w14:paraId="131EF481" w14:textId="77777777" w:rsidR="00A823F1" w:rsidRPr="009A5C5A" w:rsidRDefault="00A823F1" w:rsidP="009A5C5A">
      <w:pPr>
        <w:bidi/>
        <w:spacing w:after="0"/>
        <w:jc w:val="center"/>
        <w:rPr>
          <w:rFonts w:ascii="Traditional Arabic" w:eastAsia="Times New Roman" w:hAnsi="Traditional Arabic" w:cs="Traditional Arabic"/>
          <w:color w:val="1C1C1C"/>
          <w:sz w:val="28"/>
          <w:szCs w:val="28"/>
          <w:rtl/>
        </w:rPr>
      </w:pPr>
    </w:p>
    <w:p w14:paraId="1FE2BCD7" w14:textId="77777777" w:rsidR="00A823F1" w:rsidRDefault="00A823F1" w:rsidP="009A5C5A">
      <w:pPr>
        <w:bidi/>
        <w:spacing w:after="0"/>
        <w:jc w:val="center"/>
        <w:rPr>
          <w:rFonts w:ascii="Traditional Arabic" w:eastAsia="Times New Roman" w:hAnsi="Traditional Arabic" w:cs="Traditional Arabic"/>
          <w:color w:val="1C1C1C"/>
          <w:sz w:val="28"/>
          <w:szCs w:val="28"/>
        </w:rPr>
      </w:pPr>
    </w:p>
    <w:p w14:paraId="7254A923" w14:textId="77777777" w:rsidR="009A5C5A" w:rsidRDefault="009A5C5A" w:rsidP="009A5C5A">
      <w:pPr>
        <w:bidi/>
        <w:spacing w:after="0"/>
        <w:jc w:val="center"/>
        <w:rPr>
          <w:rFonts w:ascii="Traditional Arabic" w:eastAsia="Times New Roman" w:hAnsi="Traditional Arabic" w:cs="Traditional Arabic"/>
          <w:color w:val="1C1C1C"/>
          <w:sz w:val="28"/>
          <w:szCs w:val="28"/>
        </w:rPr>
      </w:pPr>
    </w:p>
    <w:p w14:paraId="58734EE2" w14:textId="77777777" w:rsidR="00A823F1" w:rsidRPr="009A5C5A" w:rsidRDefault="00A823F1" w:rsidP="009A5C5A">
      <w:pPr>
        <w:tabs>
          <w:tab w:val="left" w:pos="3666"/>
        </w:tabs>
        <w:bidi/>
        <w:spacing w:after="0" w:line="360" w:lineRule="auto"/>
        <w:jc w:val="center"/>
        <w:rPr>
          <w:rFonts w:ascii="Traditional Arabic" w:eastAsia="Calibri" w:hAnsi="Traditional Arabic" w:cs="Traditional Arabic"/>
          <w:b/>
          <w:bCs/>
          <w:sz w:val="16"/>
          <w:szCs w:val="16"/>
          <w:rtl/>
          <w:lang w:bidi="ar-EG"/>
        </w:rPr>
      </w:pPr>
      <w:r w:rsidRPr="009A5C5A">
        <w:rPr>
          <w:rFonts w:ascii="Traditional Arabic" w:eastAsia="Times New Roman" w:hAnsi="Traditional Arabic" w:cs="Traditional Arabic"/>
          <w:color w:val="1C1C1C"/>
          <w:sz w:val="16"/>
          <w:szCs w:val="16"/>
          <w:rtl/>
        </w:rPr>
        <w:t>العام الجامعي</w:t>
      </w:r>
      <w:r w:rsidRPr="009A5C5A">
        <w:rPr>
          <w:rFonts w:ascii="Traditional Arabic" w:eastAsia="Times New Roman" w:hAnsi="Traditional Arabic" w:cs="Traditional Arabic"/>
          <w:color w:val="1C1C1C"/>
          <w:sz w:val="16"/>
          <w:szCs w:val="16"/>
        </w:rPr>
        <w:t>2026 </w:t>
      </w:r>
      <w:r w:rsidRPr="009A5C5A">
        <w:rPr>
          <w:rFonts w:ascii="Traditional Arabic" w:eastAsia="Times New Roman" w:hAnsi="Traditional Arabic" w:cs="Traditional Arabic"/>
          <w:color w:val="1C1C1C"/>
          <w:sz w:val="16"/>
          <w:szCs w:val="16"/>
          <w:rtl/>
        </w:rPr>
        <w:t>م</w:t>
      </w:r>
      <w:r w:rsidRPr="009A5C5A">
        <w:rPr>
          <w:rFonts w:ascii="Traditional Arabic" w:eastAsia="Times New Roman" w:hAnsi="Traditional Arabic" w:cs="Traditional Arabic"/>
          <w:b/>
          <w:bCs/>
          <w:color w:val="1C1C1C"/>
          <w:sz w:val="16"/>
          <w:szCs w:val="16"/>
          <w:rtl/>
        </w:rPr>
        <w:t> </w:t>
      </w:r>
      <w:r w:rsidRPr="009A5C5A">
        <w:rPr>
          <w:rFonts w:ascii="Traditional Arabic" w:eastAsia="Times New Roman" w:hAnsi="Traditional Arabic" w:cs="Traditional Arabic"/>
          <w:b/>
          <w:bCs/>
          <w:color w:val="1C1C1C"/>
          <w:sz w:val="16"/>
          <w:szCs w:val="16"/>
        </w:rPr>
        <w:br/>
      </w:r>
      <w:r w:rsidRPr="009A5C5A">
        <w:rPr>
          <w:rFonts w:ascii="Traditional Arabic" w:eastAsia="Calibri" w:hAnsi="Traditional Arabic" w:cs="Traditional Arabic"/>
          <w:b/>
          <w:bCs/>
          <w:sz w:val="16"/>
          <w:szCs w:val="16"/>
          <w:rtl/>
          <w:lang w:bidi="ar-EG"/>
        </w:rPr>
        <w:t>1447ه‍ - 1448ه</w:t>
      </w:r>
    </w:p>
    <w:p w14:paraId="5AA61894" w14:textId="77777777" w:rsidR="00A823F1" w:rsidRPr="009A5C5A" w:rsidRDefault="00A823F1" w:rsidP="009A5C5A">
      <w:pPr>
        <w:tabs>
          <w:tab w:val="left" w:pos="3666"/>
        </w:tabs>
        <w:bidi/>
        <w:spacing w:after="0" w:line="360" w:lineRule="auto"/>
        <w:jc w:val="both"/>
        <w:rPr>
          <w:rFonts w:ascii="Traditional Arabic" w:eastAsia="Calibri" w:hAnsi="Traditional Arabic" w:cs="Traditional Arabic"/>
          <w:b/>
          <w:bCs/>
          <w:sz w:val="28"/>
          <w:szCs w:val="28"/>
          <w:rtl/>
          <w:lang w:bidi="ar-EG"/>
        </w:rPr>
      </w:pPr>
    </w:p>
    <w:p w14:paraId="3109D5DC" w14:textId="77777777" w:rsidR="00A823F1" w:rsidRPr="009A5C5A" w:rsidRDefault="00A823F1" w:rsidP="009A5C5A">
      <w:pPr>
        <w:tabs>
          <w:tab w:val="left" w:pos="3666"/>
        </w:tabs>
        <w:bidi/>
        <w:spacing w:after="0" w:line="360" w:lineRule="auto"/>
        <w:jc w:val="both"/>
        <w:rPr>
          <w:rFonts w:ascii="Traditional Arabic" w:eastAsia="Calibri" w:hAnsi="Traditional Arabic" w:cs="Traditional Arabic"/>
          <w:b/>
          <w:bCs/>
          <w:sz w:val="28"/>
          <w:szCs w:val="28"/>
          <w:rtl/>
          <w:lang w:bidi="ar-EG"/>
        </w:rPr>
      </w:pPr>
    </w:p>
    <w:p w14:paraId="74474619" w14:textId="77777777" w:rsidR="00A823F1" w:rsidRPr="009A5C5A" w:rsidRDefault="00A823F1" w:rsidP="009A5C5A">
      <w:pPr>
        <w:bidi/>
        <w:spacing w:after="0" w:line="240" w:lineRule="auto"/>
        <w:jc w:val="both"/>
        <w:rPr>
          <w:rFonts w:ascii="Traditional Arabic" w:eastAsia="Times New Roman" w:hAnsi="Traditional Arabic" w:cs="Traditional Arabic"/>
          <w:color w:val="1C1C1C"/>
          <w:sz w:val="24"/>
          <w:szCs w:val="24"/>
        </w:rPr>
      </w:pPr>
      <w:r w:rsidRPr="009A5C5A">
        <w:rPr>
          <w:rFonts w:ascii="Traditional Arabic" w:eastAsia="Times New Roman" w:hAnsi="Traditional Arabic" w:cs="Traditional Arabic"/>
          <w:noProof/>
          <w:color w:val="1C1C1C"/>
          <w:sz w:val="24"/>
          <w:szCs w:val="24"/>
        </w:rPr>
        <w:lastRenderedPageBreak/>
        <w:drawing>
          <wp:anchor distT="0" distB="0" distL="114300" distR="114300" simplePos="0" relativeHeight="251664384" behindDoc="0" locked="0" layoutInCell="1" allowOverlap="1" wp14:anchorId="21BEE701" wp14:editId="33B0D660">
            <wp:simplePos x="0" y="0"/>
            <wp:positionH relativeFrom="column">
              <wp:posOffset>-167640</wp:posOffset>
            </wp:positionH>
            <wp:positionV relativeFrom="paragraph">
              <wp:posOffset>83820</wp:posOffset>
            </wp:positionV>
            <wp:extent cx="2346248" cy="1108953"/>
            <wp:effectExtent l="0" t="0" r="0" b="0"/>
            <wp:wrapSquare wrapText="bothSides"/>
            <wp:docPr id="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93580" name="Picture 2" descr="A close-up of a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46248" cy="1108953"/>
                    </a:xfrm>
                    <a:prstGeom prst="rect">
                      <a:avLst/>
                    </a:prstGeom>
                  </pic:spPr>
                </pic:pic>
              </a:graphicData>
            </a:graphic>
          </wp:anchor>
        </w:drawing>
      </w:r>
      <w:r w:rsidRPr="009A5C5A">
        <w:rPr>
          <w:rFonts w:ascii="Traditional Arabic" w:eastAsia="Times New Roman" w:hAnsi="Traditional Arabic" w:cs="Traditional Arabic"/>
          <w:noProof/>
          <w:color w:val="1C1C1C"/>
          <w:sz w:val="24"/>
          <w:szCs w:val="24"/>
        </w:rPr>
        <mc:AlternateContent>
          <mc:Choice Requires="wps">
            <w:drawing>
              <wp:anchor distT="0" distB="0" distL="114300" distR="114300" simplePos="0" relativeHeight="251663360" behindDoc="0" locked="0" layoutInCell="1" allowOverlap="1" wp14:anchorId="221CDF84" wp14:editId="48B79F19">
                <wp:simplePos x="0" y="0"/>
                <wp:positionH relativeFrom="column">
                  <wp:posOffset>4434840</wp:posOffset>
                </wp:positionH>
                <wp:positionV relativeFrom="paragraph">
                  <wp:posOffset>213360</wp:posOffset>
                </wp:positionV>
                <wp:extent cx="1882140" cy="929640"/>
                <wp:effectExtent l="0" t="0" r="22860" b="22860"/>
                <wp:wrapSquare wrapText="bothSides"/>
                <wp:docPr id="1" name="Rectangle 9"/>
                <wp:cNvGraphicFramePr/>
                <a:graphic xmlns:a="http://schemas.openxmlformats.org/drawingml/2006/main">
                  <a:graphicData uri="http://schemas.microsoft.com/office/word/2010/wordprocessingShape">
                    <wps:wsp>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5ACC11DB" w14:textId="77777777" w:rsidR="00A823F1" w:rsidRPr="009A5C5A" w:rsidRDefault="00A823F1" w:rsidP="009A5C5A">
                            <w:pPr>
                              <w:jc w:val="right"/>
                              <w:rPr>
                                <w:rFonts w:asciiTheme="majorBidi" w:hAnsiTheme="majorBidi" w:cstheme="majorBidi"/>
                                <w:b/>
                                <w:bCs/>
                                <w:sz w:val="28"/>
                                <w:szCs w:val="28"/>
                                <w:rtl/>
                                <w:lang w:bidi="ar-EG"/>
                              </w:rPr>
                            </w:pPr>
                            <w:r w:rsidRPr="009A5C5A">
                              <w:rPr>
                                <w:rFonts w:asciiTheme="majorBidi" w:hAnsiTheme="majorBidi" w:cstheme="majorBidi"/>
                                <w:b/>
                                <w:bCs/>
                                <w:sz w:val="28"/>
                                <w:szCs w:val="28"/>
                                <w:lang w:bidi="ar-EG"/>
                              </w:rPr>
                              <w:t>Midocean University</w:t>
                            </w:r>
                          </w:p>
                          <w:p w14:paraId="61D5EC2D" w14:textId="77777777" w:rsidR="00A823F1" w:rsidRPr="009A5C5A" w:rsidRDefault="00A823F1" w:rsidP="009A5C5A">
                            <w:pPr>
                              <w:jc w:val="right"/>
                              <w:rPr>
                                <w:rFonts w:asciiTheme="majorBidi" w:hAnsiTheme="majorBidi" w:cstheme="majorBidi"/>
                                <w:b/>
                                <w:bCs/>
                                <w:sz w:val="28"/>
                                <w:szCs w:val="28"/>
                                <w:lang w:bidi="ar-EG"/>
                              </w:rPr>
                            </w:pPr>
                            <w:r w:rsidRPr="009A5C5A">
                              <w:rPr>
                                <w:rFonts w:asciiTheme="majorBidi" w:hAnsiTheme="majorBidi" w:cstheme="majorBidi"/>
                                <w:b/>
                                <w:bCs/>
                                <w:sz w:val="28"/>
                                <w:szCs w:val="28"/>
                                <w:rtl/>
                                <w:lang w:bidi="ar-EG"/>
                              </w:rPr>
                              <w:t xml:space="preserve">    </w:t>
                            </w:r>
                            <w:r w:rsidRPr="009A5C5A">
                              <w:rPr>
                                <w:rFonts w:asciiTheme="majorBidi" w:hAnsiTheme="majorBidi" w:cstheme="majorBidi"/>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1CDF84" id="Rectangle 9" o:spid="_x0000_s1027" style="position:absolute;left:0;text-align:left;margin-left:349.2pt;margin-top:16.8pt;width:148.2pt;height:73.2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" fillcolor="window" strokecolor="window" strokeweight="1pt">
                <v:textbox>
                  <w:txbxContent>
                    <w:p w14:paraId="5ACC11DB" w14:textId="77777777" w:rsidR="00A823F1" w:rsidRPr="009A5C5A" w:rsidRDefault="00A823F1" w:rsidP="009A5C5A">
                      <w:pPr>
                        <w:jc w:val="right"/>
                        <w:rPr>
                          <w:rFonts w:asciiTheme="majorBidi" w:hAnsiTheme="majorBidi" w:cstheme="majorBidi"/>
                          <w:b/>
                          <w:bCs/>
                          <w:sz w:val="28"/>
                          <w:szCs w:val="28"/>
                          <w:rtl/>
                          <w:lang w:bidi="ar-EG"/>
                        </w:rPr>
                      </w:pPr>
                      <w:r w:rsidRPr="009A5C5A">
                        <w:rPr>
                          <w:rFonts w:asciiTheme="majorBidi" w:hAnsiTheme="majorBidi" w:cstheme="majorBidi"/>
                          <w:b/>
                          <w:bCs/>
                          <w:sz w:val="28"/>
                          <w:szCs w:val="28"/>
                          <w:lang w:bidi="ar-EG"/>
                        </w:rPr>
                        <w:t>Midocean University</w:t>
                      </w:r>
                    </w:p>
                    <w:p w14:paraId="61D5EC2D" w14:textId="77777777" w:rsidR="00A823F1" w:rsidRPr="009A5C5A" w:rsidRDefault="00A823F1" w:rsidP="009A5C5A">
                      <w:pPr>
                        <w:jc w:val="right"/>
                        <w:rPr>
                          <w:rFonts w:asciiTheme="majorBidi" w:hAnsiTheme="majorBidi" w:cstheme="majorBidi"/>
                          <w:b/>
                          <w:bCs/>
                          <w:sz w:val="28"/>
                          <w:szCs w:val="28"/>
                          <w:lang w:bidi="ar-EG"/>
                        </w:rPr>
                      </w:pPr>
                      <w:r w:rsidRPr="009A5C5A">
                        <w:rPr>
                          <w:rFonts w:asciiTheme="majorBidi" w:hAnsiTheme="majorBidi" w:cstheme="majorBidi"/>
                          <w:b/>
                          <w:bCs/>
                          <w:sz w:val="28"/>
                          <w:szCs w:val="28"/>
                          <w:rtl/>
                          <w:lang w:bidi="ar-EG"/>
                        </w:rPr>
                        <w:t xml:space="preserve">    </w:t>
                      </w:r>
                      <w:r w:rsidRPr="009A5C5A">
                        <w:rPr>
                          <w:rFonts w:asciiTheme="majorBidi" w:hAnsiTheme="majorBidi" w:cstheme="majorBidi"/>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A823F1" w:rsidRPr="009A5C5A" w14:paraId="2A57E605" w14:textId="77777777" w:rsidTr="005C7202">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6D591DD9" w14:textId="77777777" w:rsidR="00A823F1" w:rsidRPr="009A5C5A" w:rsidRDefault="00A823F1" w:rsidP="009A5C5A">
            <w:pPr>
              <w:bidi/>
              <w:spacing w:after="0" w:line="240" w:lineRule="auto"/>
              <w:jc w:val="both"/>
              <w:rPr>
                <w:rFonts w:ascii="Traditional Arabic" w:eastAsia="Times New Roman" w:hAnsi="Traditional Arabic" w:cs="Traditional Arabic"/>
                <w:color w:val="1C1C1C"/>
                <w:sz w:val="24"/>
                <w:szCs w:val="24"/>
              </w:rPr>
            </w:pPr>
          </w:p>
          <w:p w14:paraId="0EDAF5E9" w14:textId="77777777" w:rsidR="00A823F1" w:rsidRPr="009A5C5A" w:rsidRDefault="00A823F1" w:rsidP="009A5C5A">
            <w:pPr>
              <w:bidi/>
              <w:spacing w:after="0" w:line="240" w:lineRule="auto"/>
              <w:jc w:val="both"/>
              <w:rPr>
                <w:rFonts w:ascii="Traditional Arabic" w:eastAsia="Times New Roman" w:hAnsi="Traditional Arabic" w:cs="Traditional Arabic"/>
                <w:color w:val="1C1C1C"/>
                <w:sz w:val="24"/>
                <w:szCs w:val="24"/>
              </w:rPr>
            </w:pPr>
          </w:p>
          <w:p w14:paraId="0118AAAA" w14:textId="77777777" w:rsidR="00A823F1" w:rsidRPr="009A5C5A" w:rsidRDefault="00A823F1" w:rsidP="009A5C5A">
            <w:pPr>
              <w:bidi/>
              <w:spacing w:before="60" w:after="0" w:line="240" w:lineRule="auto"/>
              <w:jc w:val="both"/>
              <w:rPr>
                <w:rFonts w:ascii="Traditional Arabic" w:eastAsia="Times New Roman" w:hAnsi="Traditional Arabic" w:cs="Traditional Arabic"/>
                <w:color w:val="1C1C1C"/>
                <w:sz w:val="24"/>
                <w:szCs w:val="24"/>
              </w:rPr>
            </w:pPr>
          </w:p>
        </w:tc>
      </w:tr>
    </w:tbl>
    <w:p w14:paraId="06DC52DA" w14:textId="77777777" w:rsidR="00A823F1" w:rsidRPr="009A5C5A" w:rsidRDefault="00A823F1" w:rsidP="009A5C5A">
      <w:pPr>
        <w:bidi/>
        <w:spacing w:after="0" w:afterAutospacing="1" w:line="240" w:lineRule="auto"/>
        <w:ind w:right="-270"/>
        <w:jc w:val="center"/>
        <w:rPr>
          <w:rFonts w:ascii="Traditional Arabic" w:eastAsia="Times New Roman" w:hAnsi="Traditional Arabic" w:cs="Traditional Arabic"/>
          <w:b/>
          <w:bCs/>
          <w:kern w:val="0"/>
          <w:sz w:val="32"/>
          <w:szCs w:val="32"/>
          <w14:ligatures w14:val="none"/>
        </w:rPr>
      </w:pPr>
    </w:p>
    <w:p w14:paraId="35385F41" w14:textId="035C4C00" w:rsidR="00A823F1" w:rsidRPr="00653C4A" w:rsidRDefault="00A823F1" w:rsidP="00E86F80">
      <w:pPr>
        <w:spacing w:after="0" w:afterAutospacing="1" w:line="240" w:lineRule="auto"/>
        <w:ind w:right="-270"/>
        <w:jc w:val="center"/>
        <w:rPr>
          <w:rFonts w:asciiTheme="majorBidi" w:eastAsia="Times New Roman" w:hAnsiTheme="majorBidi" w:cstheme="majorBidi"/>
          <w:b/>
          <w:bCs/>
          <w:kern w:val="0"/>
          <w:sz w:val="52"/>
          <w:szCs w:val="52"/>
          <w14:ligatures w14:val="none"/>
        </w:rPr>
      </w:pPr>
      <w:r w:rsidRPr="00653C4A">
        <w:rPr>
          <w:rFonts w:asciiTheme="majorBidi" w:eastAsia="Times New Roman" w:hAnsiTheme="majorBidi" w:cstheme="majorBidi"/>
          <w:b/>
          <w:bCs/>
          <w:kern w:val="0"/>
          <w:sz w:val="52"/>
          <w:szCs w:val="52"/>
          <w14:ligatures w14:val="none"/>
        </w:rPr>
        <w:t>The Impact of Empowering Leadership on Happiness at work</w:t>
      </w:r>
    </w:p>
    <w:p w14:paraId="2E6DD9EF" w14:textId="77777777" w:rsidR="00A823F1" w:rsidRPr="009A5C5A" w:rsidRDefault="00A823F1" w:rsidP="00E86F80">
      <w:pPr>
        <w:spacing w:after="80" w:line="240" w:lineRule="auto"/>
        <w:jc w:val="center"/>
        <w:rPr>
          <w:rFonts w:asciiTheme="majorBidi" w:eastAsia="Times New Roman" w:hAnsiTheme="majorBidi" w:cstheme="majorBidi"/>
          <w:color w:val="1C1C1C"/>
          <w:sz w:val="28"/>
          <w:szCs w:val="28"/>
        </w:rPr>
      </w:pPr>
    </w:p>
    <w:p w14:paraId="474E7AFB" w14:textId="77777777" w:rsidR="00A823F1" w:rsidRPr="009A5C5A" w:rsidRDefault="00A823F1" w:rsidP="00E86F80">
      <w:pPr>
        <w:spacing w:after="80" w:line="240" w:lineRule="auto"/>
        <w:jc w:val="center"/>
        <w:rPr>
          <w:rFonts w:asciiTheme="majorBidi" w:eastAsia="Times New Roman" w:hAnsiTheme="majorBidi" w:cstheme="majorBidi"/>
          <w:color w:val="1C1C1C"/>
          <w:sz w:val="28"/>
          <w:szCs w:val="28"/>
        </w:rPr>
      </w:pPr>
    </w:p>
    <w:p w14:paraId="28D0C684" w14:textId="77777777" w:rsidR="00A823F1" w:rsidRPr="009A5C5A" w:rsidRDefault="00A823F1" w:rsidP="00E86F80">
      <w:pPr>
        <w:spacing w:after="80" w:line="240" w:lineRule="auto"/>
        <w:jc w:val="center"/>
        <w:rPr>
          <w:rFonts w:asciiTheme="majorBidi" w:eastAsia="Times New Roman" w:hAnsiTheme="majorBidi" w:cstheme="majorBidi"/>
          <w:color w:val="1C1C1C"/>
          <w:sz w:val="28"/>
          <w:szCs w:val="28"/>
        </w:rPr>
      </w:pPr>
      <w:r w:rsidRPr="009A5C5A">
        <w:rPr>
          <w:rFonts w:asciiTheme="majorBidi" w:eastAsia="Times New Roman" w:hAnsiTheme="majorBidi" w:cstheme="majorBidi"/>
          <w:color w:val="1C1C1C"/>
          <w:sz w:val="28"/>
          <w:szCs w:val="28"/>
        </w:rPr>
        <w:t>Prepared by</w:t>
      </w:r>
    </w:p>
    <w:p w14:paraId="6C5C7125" w14:textId="539267E2" w:rsidR="00A823F1" w:rsidRPr="009A5C5A" w:rsidRDefault="00A823F1" w:rsidP="00E86F80">
      <w:pPr>
        <w:spacing w:after="0" w:line="240" w:lineRule="auto"/>
        <w:jc w:val="center"/>
        <w:rPr>
          <w:rFonts w:asciiTheme="majorBidi" w:eastAsia="Times New Roman" w:hAnsiTheme="majorBidi" w:cstheme="majorBidi"/>
          <w:b/>
          <w:bCs/>
          <w:color w:val="1C1C1C"/>
          <w:sz w:val="28"/>
          <w:szCs w:val="28"/>
        </w:rPr>
      </w:pPr>
      <w:r w:rsidRPr="009A5C5A">
        <w:rPr>
          <w:rFonts w:asciiTheme="majorBidi" w:eastAsia="Calibri" w:hAnsiTheme="majorBidi" w:cstheme="majorBidi"/>
          <w:b/>
          <w:bCs/>
          <w:sz w:val="28"/>
          <w:szCs w:val="28"/>
        </w:rPr>
        <w:t>Abdulrahman Ghurman S Al Amri</w:t>
      </w:r>
    </w:p>
    <w:p w14:paraId="316D8550" w14:textId="30834E8D" w:rsidR="00A823F1" w:rsidRPr="009A5C5A" w:rsidRDefault="00A823F1" w:rsidP="00E86F80">
      <w:pPr>
        <w:spacing w:after="300" w:line="240" w:lineRule="auto"/>
        <w:jc w:val="center"/>
        <w:rPr>
          <w:rFonts w:asciiTheme="majorBidi" w:eastAsia="Times New Roman" w:hAnsiTheme="majorBidi" w:cstheme="majorBidi"/>
          <w:color w:val="1C1C1C"/>
          <w:sz w:val="28"/>
          <w:szCs w:val="28"/>
        </w:rPr>
      </w:pPr>
    </w:p>
    <w:p w14:paraId="51A0250E" w14:textId="77777777" w:rsidR="00A823F1" w:rsidRPr="009A5C5A" w:rsidRDefault="00A823F1" w:rsidP="00E86F80">
      <w:pPr>
        <w:spacing w:after="60" w:line="240" w:lineRule="auto"/>
        <w:jc w:val="center"/>
        <w:rPr>
          <w:rFonts w:asciiTheme="majorBidi" w:eastAsia="Times New Roman" w:hAnsiTheme="majorBidi" w:cstheme="majorBidi"/>
          <w:color w:val="1C1C1C"/>
          <w:sz w:val="24"/>
          <w:szCs w:val="24"/>
        </w:rPr>
      </w:pPr>
    </w:p>
    <w:p w14:paraId="07BA5F82" w14:textId="77777777" w:rsidR="00A823F1" w:rsidRPr="009A5C5A" w:rsidRDefault="00A823F1" w:rsidP="00E86F80">
      <w:pPr>
        <w:spacing w:after="60" w:line="240" w:lineRule="auto"/>
        <w:jc w:val="center"/>
        <w:rPr>
          <w:rFonts w:asciiTheme="majorBidi" w:eastAsia="Times New Roman" w:hAnsiTheme="majorBidi" w:cstheme="majorBidi"/>
          <w:color w:val="1C1C1C"/>
          <w:sz w:val="24"/>
          <w:szCs w:val="24"/>
        </w:rPr>
      </w:pPr>
    </w:p>
    <w:p w14:paraId="13EEB467" w14:textId="77777777" w:rsidR="00A823F1" w:rsidRPr="009A5C5A" w:rsidRDefault="00A823F1" w:rsidP="00E86F80">
      <w:pPr>
        <w:spacing w:after="60"/>
        <w:jc w:val="center"/>
        <w:rPr>
          <w:rFonts w:asciiTheme="majorBidi" w:eastAsia="Times New Roman" w:hAnsiTheme="majorBidi" w:cstheme="majorBidi"/>
          <w:color w:val="1C1C1C"/>
          <w:sz w:val="24"/>
          <w:szCs w:val="24"/>
        </w:rPr>
      </w:pPr>
    </w:p>
    <w:p w14:paraId="478B9368" w14:textId="77777777" w:rsidR="00A823F1" w:rsidRPr="009A5C5A" w:rsidRDefault="00A823F1" w:rsidP="00E86F80">
      <w:pPr>
        <w:spacing w:after="60"/>
        <w:jc w:val="center"/>
        <w:rPr>
          <w:rFonts w:asciiTheme="majorBidi" w:eastAsia="Times New Roman" w:hAnsiTheme="majorBidi" w:cstheme="majorBidi"/>
          <w:color w:val="1C1C1C"/>
          <w:sz w:val="28"/>
          <w:szCs w:val="28"/>
        </w:rPr>
      </w:pPr>
      <w:r w:rsidRPr="009A5C5A">
        <w:rPr>
          <w:rFonts w:asciiTheme="majorBidi" w:eastAsia="Times New Roman" w:hAnsiTheme="majorBidi" w:cstheme="majorBidi"/>
          <w:color w:val="1C1C1C"/>
          <w:sz w:val="24"/>
          <w:szCs w:val="24"/>
        </w:rPr>
        <w:t>A Dissertation submitted to Doctorate Program</w:t>
      </w:r>
    </w:p>
    <w:p w14:paraId="50A2DB44" w14:textId="77777777" w:rsidR="00A823F1" w:rsidRPr="009A5C5A" w:rsidRDefault="00A823F1" w:rsidP="00E86F80">
      <w:pPr>
        <w:spacing w:after="60"/>
        <w:jc w:val="center"/>
        <w:rPr>
          <w:rFonts w:asciiTheme="majorBidi" w:eastAsia="Times New Roman" w:hAnsiTheme="majorBidi" w:cstheme="majorBidi"/>
          <w:color w:val="1C1C1C"/>
          <w:sz w:val="28"/>
          <w:szCs w:val="28"/>
        </w:rPr>
      </w:pPr>
      <w:r w:rsidRPr="009A5C5A">
        <w:rPr>
          <w:rFonts w:asciiTheme="majorBidi" w:eastAsia="Times New Roman" w:hAnsiTheme="majorBidi" w:cstheme="majorBidi"/>
          <w:color w:val="1C1C1C"/>
          <w:sz w:val="24"/>
          <w:szCs w:val="24"/>
        </w:rPr>
        <w:t>In partial fulfillment of the requirements for the Degree of</w:t>
      </w:r>
    </w:p>
    <w:p w14:paraId="12C29B6B" w14:textId="5DF7B80A" w:rsidR="00A823F1" w:rsidRPr="009A5C5A" w:rsidRDefault="00A823F1" w:rsidP="00E86F80">
      <w:pPr>
        <w:jc w:val="center"/>
        <w:rPr>
          <w:rFonts w:asciiTheme="majorBidi" w:eastAsia="Times New Roman" w:hAnsiTheme="majorBidi" w:cstheme="majorBidi"/>
          <w:b/>
          <w:bCs/>
          <w:color w:val="1C1C1C"/>
          <w:sz w:val="24"/>
          <w:szCs w:val="24"/>
          <w:lang w:val="en"/>
        </w:rPr>
      </w:pPr>
      <w:r w:rsidRPr="009A5C5A">
        <w:rPr>
          <w:rFonts w:asciiTheme="majorBidi" w:eastAsia="Times New Roman" w:hAnsiTheme="majorBidi" w:cstheme="majorBidi"/>
          <w:b/>
          <w:bCs/>
          <w:color w:val="1C1C1C"/>
          <w:sz w:val="24"/>
          <w:szCs w:val="24"/>
        </w:rPr>
        <w:t xml:space="preserve">Doctor of Philosophy (PhD) In </w:t>
      </w:r>
      <w:r w:rsidRPr="009A5C5A">
        <w:rPr>
          <w:rFonts w:asciiTheme="majorBidi" w:eastAsia="Times New Roman" w:hAnsiTheme="majorBidi" w:cstheme="majorBidi"/>
          <w:b/>
          <w:bCs/>
          <w:color w:val="1C1C1C"/>
          <w:sz w:val="24"/>
          <w:szCs w:val="24"/>
          <w:lang w:val="en"/>
        </w:rPr>
        <w:t>Management</w:t>
      </w:r>
    </w:p>
    <w:p w14:paraId="4ED117EF" w14:textId="77777777" w:rsidR="00A823F1" w:rsidRPr="009A5C5A" w:rsidRDefault="00A823F1" w:rsidP="00E86F80">
      <w:pPr>
        <w:spacing w:after="0"/>
        <w:jc w:val="center"/>
        <w:rPr>
          <w:rFonts w:asciiTheme="majorBidi" w:eastAsia="Times New Roman" w:hAnsiTheme="majorBidi" w:cstheme="majorBidi"/>
          <w:b/>
          <w:bCs/>
          <w:color w:val="1C1C1C"/>
          <w:sz w:val="24"/>
          <w:szCs w:val="24"/>
          <w:lang w:val="en"/>
        </w:rPr>
      </w:pPr>
    </w:p>
    <w:p w14:paraId="46901147" w14:textId="77777777" w:rsidR="00A823F1" w:rsidRPr="009A5C5A" w:rsidRDefault="00A823F1" w:rsidP="00E86F80">
      <w:pPr>
        <w:spacing w:after="0"/>
        <w:jc w:val="center"/>
        <w:rPr>
          <w:rFonts w:asciiTheme="majorBidi" w:eastAsia="Times New Roman" w:hAnsiTheme="majorBidi" w:cstheme="majorBidi"/>
          <w:color w:val="1C1C1C"/>
          <w:sz w:val="24"/>
          <w:szCs w:val="24"/>
          <w:rtl/>
        </w:rPr>
      </w:pPr>
    </w:p>
    <w:p w14:paraId="1FF3A863" w14:textId="77777777" w:rsidR="00A823F1" w:rsidRPr="009A5C5A" w:rsidRDefault="00A823F1" w:rsidP="00E86F80">
      <w:pPr>
        <w:spacing w:after="0"/>
        <w:jc w:val="center"/>
        <w:rPr>
          <w:rFonts w:asciiTheme="majorBidi" w:eastAsia="Times New Roman" w:hAnsiTheme="majorBidi" w:cstheme="majorBidi"/>
          <w:color w:val="1C1C1C"/>
          <w:sz w:val="24"/>
          <w:szCs w:val="24"/>
          <w:rtl/>
        </w:rPr>
      </w:pPr>
    </w:p>
    <w:p w14:paraId="618F9E67" w14:textId="77777777" w:rsidR="00A823F1" w:rsidRPr="009A5C5A" w:rsidRDefault="00A823F1" w:rsidP="00E86F80">
      <w:pPr>
        <w:spacing w:after="0"/>
        <w:jc w:val="center"/>
        <w:rPr>
          <w:rFonts w:asciiTheme="majorBidi" w:eastAsia="Times New Roman" w:hAnsiTheme="majorBidi" w:cstheme="majorBidi"/>
          <w:color w:val="1C1C1C"/>
          <w:sz w:val="24"/>
          <w:szCs w:val="24"/>
          <w:rtl/>
        </w:rPr>
      </w:pPr>
    </w:p>
    <w:p w14:paraId="5DBCB759" w14:textId="77777777" w:rsidR="00A823F1" w:rsidRPr="009A5C5A" w:rsidRDefault="00A823F1" w:rsidP="00E86F80">
      <w:pPr>
        <w:pBdr>
          <w:top w:val="nil"/>
          <w:left w:val="nil"/>
          <w:bottom w:val="nil"/>
          <w:right w:val="nil"/>
          <w:between w:val="nil"/>
          <w:bar w:val="nil"/>
        </w:pBdr>
        <w:spacing w:before="50" w:after="50" w:line="240" w:lineRule="auto"/>
        <w:ind w:right="432"/>
        <w:jc w:val="center"/>
        <w:rPr>
          <w:rFonts w:asciiTheme="majorBidi" w:eastAsia="Arial Unicode MS" w:hAnsiTheme="majorBidi" w:cstheme="majorBidi"/>
          <w:b/>
          <w:bCs/>
          <w:color w:val="000000"/>
          <w:sz w:val="16"/>
          <w:szCs w:val="16"/>
          <w:u w:color="548DD4"/>
          <w:bdr w:val="nil"/>
          <w:rtl/>
          <w:lang w:val="ar-SA"/>
          <w14:textOutline w14:w="12700" w14:cap="flat" w14:cmpd="sng" w14:algn="ctr">
            <w14:noFill/>
            <w14:prstDash w14:val="solid"/>
            <w14:miter w14:lim="400000"/>
          </w14:textOutline>
        </w:rPr>
      </w:pPr>
      <w:r w:rsidRPr="009A5C5A">
        <w:rPr>
          <w:rFonts w:asciiTheme="majorBidi" w:eastAsia="Times New Roman" w:hAnsiTheme="majorBidi" w:cstheme="majorBidi"/>
          <w:color w:val="1C1C1C"/>
          <w:sz w:val="16"/>
          <w:szCs w:val="16"/>
        </w:rPr>
        <w:t>Academic Year: 2026 AD</w:t>
      </w:r>
      <w:r w:rsidRPr="009A5C5A">
        <w:rPr>
          <w:rFonts w:asciiTheme="majorBidi" w:eastAsia="Times New Roman" w:hAnsiTheme="majorBidi" w:cstheme="majorBidi"/>
          <w:b/>
          <w:bCs/>
          <w:color w:val="1C1C1C"/>
          <w:sz w:val="16"/>
          <w:szCs w:val="16"/>
          <w:rtl/>
        </w:rPr>
        <w:t> </w:t>
      </w:r>
      <w:r w:rsidRPr="009A5C5A">
        <w:rPr>
          <w:rFonts w:asciiTheme="majorBidi" w:eastAsia="Times New Roman" w:hAnsiTheme="majorBidi" w:cstheme="majorBidi"/>
          <w:b/>
          <w:bCs/>
          <w:color w:val="1C1C1C"/>
          <w:sz w:val="16"/>
          <w:szCs w:val="16"/>
          <w:rtl/>
        </w:rPr>
        <w:br/>
      </w:r>
      <w:r w:rsidRPr="009A5C5A">
        <w:rPr>
          <w:rFonts w:asciiTheme="majorBidi" w:eastAsia="Times New Roman" w:hAnsiTheme="majorBidi" w:cstheme="majorBidi"/>
          <w:color w:val="1C1C1C"/>
          <w:sz w:val="16"/>
          <w:szCs w:val="16"/>
          <w:rtl/>
        </w:rPr>
        <w:t xml:space="preserve">1447–1448 </w:t>
      </w:r>
      <w:r w:rsidRPr="009A5C5A">
        <w:rPr>
          <w:rFonts w:asciiTheme="majorBidi" w:eastAsia="Times New Roman" w:hAnsiTheme="majorBidi" w:cstheme="majorBidi"/>
          <w:color w:val="1C1C1C"/>
          <w:sz w:val="16"/>
          <w:szCs w:val="16"/>
        </w:rPr>
        <w:t>AH</w:t>
      </w:r>
    </w:p>
    <w:p w14:paraId="36921BFD" w14:textId="5E5EF794" w:rsidR="007D0E82" w:rsidRPr="009A5C5A" w:rsidRDefault="007D0E82" w:rsidP="009A5C5A">
      <w:pPr>
        <w:bidi/>
        <w:spacing w:after="0" w:line="240" w:lineRule="auto"/>
        <w:ind w:hanging="283"/>
        <w:jc w:val="both"/>
        <w:rPr>
          <w:rFonts w:ascii="Traditional Arabic" w:eastAsia="Calibri" w:hAnsi="Traditional Arabic" w:cs="Traditional Arabic"/>
          <w:b/>
          <w:bCs/>
          <w:color w:val="548DD4"/>
          <w:kern w:val="0"/>
          <w:sz w:val="40"/>
          <w:szCs w:val="40"/>
          <w:rtl/>
          <w14:ligatures w14:val="none"/>
        </w:rPr>
      </w:pPr>
    </w:p>
    <w:p w14:paraId="3069E867" w14:textId="77777777" w:rsidR="00C443F1" w:rsidRPr="009A5C5A" w:rsidRDefault="00C443F1" w:rsidP="009A5C5A">
      <w:pPr>
        <w:bidi/>
        <w:spacing w:after="160" w:line="240" w:lineRule="auto"/>
        <w:jc w:val="both"/>
        <w:rPr>
          <w:rFonts w:ascii="Traditional Arabic" w:eastAsia="Calibri" w:hAnsi="Traditional Arabic" w:cs="Traditional Arabic"/>
          <w:b/>
          <w:bCs/>
          <w:kern w:val="0"/>
          <w:sz w:val="32"/>
          <w:szCs w:val="32"/>
          <w:rtl/>
          <w:lang w:bidi="ar-EG"/>
          <w14:ligatures w14:val="none"/>
        </w:rPr>
      </w:pPr>
    </w:p>
    <w:p w14:paraId="5EF0DB6A" w14:textId="77777777" w:rsidR="007D0E82" w:rsidRPr="009A5C5A" w:rsidRDefault="007D0E82" w:rsidP="009A5C5A">
      <w:pPr>
        <w:bidi/>
        <w:spacing w:after="0" w:line="240" w:lineRule="auto"/>
        <w:ind w:right="-270"/>
        <w:jc w:val="both"/>
        <w:rPr>
          <w:rFonts w:ascii="Traditional Arabic" w:eastAsia="Times New Roman" w:hAnsi="Traditional Arabic" w:cs="Traditional Arabic"/>
          <w:b/>
          <w:bCs/>
          <w:color w:val="0000FF"/>
          <w:kern w:val="0"/>
          <w:sz w:val="32"/>
          <w:szCs w:val="32"/>
          <w14:ligatures w14:val="none"/>
        </w:rPr>
      </w:pPr>
    </w:p>
    <w:p w14:paraId="608EA52F" w14:textId="77777777" w:rsidR="00A555FB" w:rsidRPr="009A5C5A" w:rsidRDefault="00A555FB" w:rsidP="009A5C5A">
      <w:pPr>
        <w:bidi/>
        <w:spacing w:after="0" w:line="360" w:lineRule="auto"/>
        <w:jc w:val="both"/>
        <w:rPr>
          <w:rFonts w:ascii="Traditional Arabic" w:hAnsi="Traditional Arabic" w:cs="Traditional Arabic"/>
          <w:b/>
          <w:bCs/>
          <w:sz w:val="32"/>
          <w:szCs w:val="32"/>
          <w:rtl/>
          <w:lang w:bidi="ar-EG"/>
        </w:rPr>
      </w:pPr>
    </w:p>
    <w:p w14:paraId="21AA7151" w14:textId="77777777" w:rsidR="00A555FB" w:rsidRPr="009A5C5A" w:rsidRDefault="00A555FB" w:rsidP="009A5C5A">
      <w:pPr>
        <w:bidi/>
        <w:spacing w:after="0" w:line="360" w:lineRule="auto"/>
        <w:jc w:val="both"/>
        <w:rPr>
          <w:rFonts w:ascii="Traditional Arabic" w:hAnsi="Traditional Arabic" w:cs="Traditional Arabic"/>
          <w:b/>
          <w:bCs/>
          <w:sz w:val="32"/>
          <w:szCs w:val="32"/>
          <w:rtl/>
          <w:lang w:bidi="ar-EG"/>
        </w:rPr>
      </w:pPr>
    </w:p>
    <w:p w14:paraId="046C4470" w14:textId="77777777" w:rsidR="00A555FB" w:rsidRPr="009A5C5A" w:rsidRDefault="00A555FB" w:rsidP="009A5C5A">
      <w:pPr>
        <w:bidi/>
        <w:spacing w:after="0" w:line="360" w:lineRule="auto"/>
        <w:jc w:val="both"/>
        <w:rPr>
          <w:rFonts w:ascii="Traditional Arabic" w:hAnsi="Traditional Arabic" w:cs="Traditional Arabic"/>
          <w:b/>
          <w:bCs/>
          <w:sz w:val="44"/>
          <w:szCs w:val="44"/>
          <w:rtl/>
          <w:lang w:bidi="ar-EG"/>
        </w:rPr>
      </w:pPr>
    </w:p>
    <w:p w14:paraId="7B99044C" w14:textId="77777777" w:rsidR="004E2A1C" w:rsidRDefault="004E2A1C" w:rsidP="009A5C5A">
      <w:pPr>
        <w:bidi/>
        <w:spacing w:after="0" w:line="360" w:lineRule="auto"/>
        <w:jc w:val="center"/>
        <w:rPr>
          <w:rFonts w:ascii="Traditional Arabic" w:hAnsi="Traditional Arabic" w:cs="Traditional Arabic"/>
          <w:b/>
          <w:bCs/>
          <w:sz w:val="36"/>
          <w:szCs w:val="36"/>
          <w:lang w:bidi="ar-EG"/>
        </w:rPr>
      </w:pPr>
    </w:p>
    <w:p w14:paraId="100321A0" w14:textId="77777777" w:rsidR="004E2A1C" w:rsidRDefault="004E2A1C" w:rsidP="004E2A1C">
      <w:pPr>
        <w:bidi/>
        <w:spacing w:after="0" w:line="360" w:lineRule="auto"/>
        <w:jc w:val="center"/>
        <w:rPr>
          <w:rFonts w:ascii="Traditional Arabic" w:hAnsi="Traditional Arabic" w:cs="Traditional Arabic"/>
          <w:b/>
          <w:bCs/>
          <w:sz w:val="36"/>
          <w:szCs w:val="36"/>
          <w:lang w:bidi="ar-EG"/>
        </w:rPr>
      </w:pPr>
    </w:p>
    <w:p w14:paraId="6969CDF4" w14:textId="77777777" w:rsidR="004E2A1C" w:rsidRDefault="004E2A1C" w:rsidP="004E2A1C">
      <w:pPr>
        <w:bidi/>
        <w:spacing w:after="0" w:line="360" w:lineRule="auto"/>
        <w:jc w:val="center"/>
        <w:rPr>
          <w:rFonts w:ascii="Traditional Arabic" w:hAnsi="Traditional Arabic" w:cs="Traditional Arabic"/>
          <w:b/>
          <w:bCs/>
          <w:sz w:val="36"/>
          <w:szCs w:val="36"/>
          <w:lang w:bidi="ar-EG"/>
        </w:rPr>
      </w:pPr>
    </w:p>
    <w:p w14:paraId="3A71B5F7" w14:textId="632DA6ED" w:rsidR="00A555FB" w:rsidRPr="009A5C5A" w:rsidRDefault="00A555FB" w:rsidP="004E2A1C">
      <w:pPr>
        <w:bidi/>
        <w:spacing w:after="0" w:line="360" w:lineRule="auto"/>
        <w:jc w:val="center"/>
        <w:rPr>
          <w:rFonts w:ascii="Traditional Arabic" w:hAnsi="Traditional Arabic" w:cs="Traditional Arabic"/>
          <w:b/>
          <w:bCs/>
          <w:sz w:val="36"/>
          <w:szCs w:val="36"/>
          <w:rtl/>
          <w:lang w:bidi="ar-EG"/>
        </w:rPr>
      </w:pPr>
      <w:r w:rsidRPr="009A5C5A">
        <w:rPr>
          <w:rFonts w:ascii="Traditional Arabic" w:hAnsi="Traditional Arabic" w:cs="Traditional Arabic"/>
          <w:b/>
          <w:bCs/>
          <w:sz w:val="36"/>
          <w:szCs w:val="36"/>
          <w:rtl/>
          <w:lang w:bidi="ar-EG"/>
        </w:rPr>
        <w:t>قال تعالى</w:t>
      </w:r>
    </w:p>
    <w:p w14:paraId="0BC8F50D" w14:textId="77777777" w:rsidR="00A555FB" w:rsidRPr="009A5C5A" w:rsidRDefault="00A555FB" w:rsidP="009A5C5A">
      <w:pPr>
        <w:bidi/>
        <w:spacing w:after="0" w:line="360" w:lineRule="auto"/>
        <w:jc w:val="center"/>
        <w:rPr>
          <w:rFonts w:ascii="Traditional Arabic" w:hAnsi="Traditional Arabic" w:cs="Traditional Arabic"/>
          <w:b/>
          <w:bCs/>
          <w:sz w:val="32"/>
          <w:szCs w:val="32"/>
          <w:rtl/>
          <w:lang w:bidi="ar-EG"/>
        </w:rPr>
      </w:pPr>
    </w:p>
    <w:p w14:paraId="321A4C11" w14:textId="488A23A6" w:rsidR="00A555FB" w:rsidRPr="009A5C5A" w:rsidRDefault="00A555FB" w:rsidP="009A5C5A">
      <w:pPr>
        <w:bidi/>
        <w:spacing w:after="0" w:line="360" w:lineRule="auto"/>
        <w:jc w:val="center"/>
        <w:rPr>
          <w:rFonts w:ascii="Traditional Arabic" w:hAnsi="Traditional Arabic" w:cs="Traditional Arabic"/>
          <w:b/>
          <w:bCs/>
          <w:sz w:val="36"/>
          <w:szCs w:val="36"/>
          <w:rtl/>
          <w:lang w:bidi="ar-EG"/>
        </w:rPr>
      </w:pPr>
      <w:r w:rsidRPr="009A5C5A">
        <w:rPr>
          <w:rFonts w:ascii="Traditional Arabic" w:hAnsi="Traditional Arabic" w:cs="Traditional Arabic"/>
          <w:b/>
          <w:bCs/>
          <w:sz w:val="36"/>
          <w:szCs w:val="36"/>
          <w:rtl/>
          <w:lang w:bidi="ar-EG"/>
        </w:rPr>
        <w:t>فَبِمَا رَحْمَةٍ مِّنَ اللَّهِ لِنتَ لَهُمْ ۖ وَلَوْ كُنتَ فَظًّا غَلِيظَ الْقَلْبِ لَانفَضُّوا مِنْ حَوْلِكَ ۖ فَاعْفُ عَنْهُمْ وَاسْتَغْفِرْ لَهُمْ وَشَاوِرْهُمْ فِي الْأَمْرِ ۖ فَإِذَا عَزَمْتَ فَتَوَكَّلْ عَلَى اللَّهِ ۚ إِنَّ اللَّهَ يُحِبُّ الْمُتَوَكِّلِينَ</w:t>
      </w:r>
    </w:p>
    <w:p w14:paraId="3EF9A49F" w14:textId="386932A4" w:rsidR="00A555FB" w:rsidRPr="009A5C5A" w:rsidRDefault="00A555FB" w:rsidP="009A5C5A">
      <w:pPr>
        <w:bidi/>
        <w:spacing w:after="0" w:line="360" w:lineRule="auto"/>
        <w:jc w:val="center"/>
        <w:rPr>
          <w:rFonts w:ascii="Traditional Arabic" w:hAnsi="Traditional Arabic" w:cs="Traditional Arabic"/>
          <w:b/>
          <w:bCs/>
          <w:sz w:val="32"/>
          <w:szCs w:val="32"/>
          <w:rtl/>
          <w:lang w:bidi="ar-EG"/>
        </w:rPr>
      </w:pPr>
      <w:r w:rsidRPr="009A5C5A">
        <w:rPr>
          <w:rFonts w:ascii="Traditional Arabic" w:hAnsi="Traditional Arabic" w:cs="Traditional Arabic"/>
          <w:b/>
          <w:bCs/>
          <w:sz w:val="32"/>
          <w:szCs w:val="32"/>
          <w:rtl/>
          <w:lang w:bidi="ar-EG"/>
        </w:rPr>
        <w:t>(سورة آل عمران: 159)</w:t>
      </w:r>
    </w:p>
    <w:p w14:paraId="41A5F35A" w14:textId="77777777" w:rsidR="00A555FB" w:rsidRPr="009A5C5A" w:rsidRDefault="00A555FB" w:rsidP="009A5C5A">
      <w:pPr>
        <w:bidi/>
        <w:spacing w:after="0" w:line="360" w:lineRule="auto"/>
        <w:jc w:val="both"/>
        <w:rPr>
          <w:rFonts w:ascii="Traditional Arabic" w:hAnsi="Traditional Arabic" w:cs="Traditional Arabic"/>
          <w:b/>
          <w:bCs/>
          <w:sz w:val="32"/>
          <w:szCs w:val="32"/>
          <w:rtl/>
          <w:lang w:bidi="ar-EG"/>
        </w:rPr>
      </w:pPr>
    </w:p>
    <w:p w14:paraId="39D5DAAF" w14:textId="77777777" w:rsidR="00A555FB" w:rsidRPr="009A5C5A" w:rsidRDefault="00A555FB" w:rsidP="009A5C5A">
      <w:pPr>
        <w:bidi/>
        <w:spacing w:after="0" w:line="360" w:lineRule="auto"/>
        <w:jc w:val="both"/>
        <w:rPr>
          <w:rFonts w:ascii="Traditional Arabic" w:hAnsi="Traditional Arabic" w:cs="Traditional Arabic"/>
          <w:b/>
          <w:bCs/>
          <w:sz w:val="32"/>
          <w:szCs w:val="32"/>
          <w:rtl/>
          <w:lang w:bidi="ar-EG"/>
        </w:rPr>
      </w:pPr>
    </w:p>
    <w:p w14:paraId="335A2371" w14:textId="77777777" w:rsidR="00A555FB" w:rsidRPr="009A5C5A" w:rsidRDefault="00A555FB" w:rsidP="009A5C5A">
      <w:pPr>
        <w:bidi/>
        <w:spacing w:after="0" w:line="360" w:lineRule="auto"/>
        <w:jc w:val="both"/>
        <w:rPr>
          <w:rFonts w:ascii="Traditional Arabic" w:hAnsi="Traditional Arabic" w:cs="Traditional Arabic"/>
          <w:b/>
          <w:bCs/>
          <w:sz w:val="32"/>
          <w:szCs w:val="32"/>
          <w:rtl/>
          <w:lang w:bidi="ar-EG"/>
        </w:rPr>
      </w:pPr>
    </w:p>
    <w:p w14:paraId="5C051739" w14:textId="77777777" w:rsidR="00A555FB" w:rsidRPr="009A5C5A" w:rsidRDefault="00A555FB" w:rsidP="009A5C5A">
      <w:pPr>
        <w:bidi/>
        <w:spacing w:after="0" w:line="360" w:lineRule="auto"/>
        <w:jc w:val="both"/>
        <w:rPr>
          <w:rFonts w:ascii="Traditional Arabic" w:hAnsi="Traditional Arabic" w:cs="Traditional Arabic"/>
          <w:b/>
          <w:bCs/>
          <w:sz w:val="32"/>
          <w:szCs w:val="32"/>
          <w:rtl/>
          <w:lang w:bidi="ar-EG"/>
        </w:rPr>
      </w:pPr>
    </w:p>
    <w:p w14:paraId="4A5FE808" w14:textId="77777777" w:rsidR="00A555FB" w:rsidRPr="009A5C5A" w:rsidRDefault="00A555FB" w:rsidP="009A5C5A">
      <w:pPr>
        <w:bidi/>
        <w:spacing w:after="0" w:line="360" w:lineRule="auto"/>
        <w:jc w:val="both"/>
        <w:rPr>
          <w:rFonts w:ascii="Traditional Arabic" w:hAnsi="Traditional Arabic" w:cs="Traditional Arabic"/>
          <w:b/>
          <w:bCs/>
          <w:sz w:val="32"/>
          <w:szCs w:val="32"/>
          <w:rtl/>
          <w:lang w:bidi="ar-EG"/>
        </w:rPr>
      </w:pPr>
    </w:p>
    <w:p w14:paraId="79BCC2B3" w14:textId="77777777" w:rsidR="00A823F1" w:rsidRPr="009A5C5A" w:rsidRDefault="00A823F1" w:rsidP="009A5C5A">
      <w:pPr>
        <w:bidi/>
        <w:jc w:val="both"/>
        <w:rPr>
          <w:rFonts w:ascii="Traditional Arabic" w:hAnsi="Traditional Arabic" w:cs="Traditional Arabic"/>
          <w:b/>
          <w:bCs/>
          <w:sz w:val="40"/>
          <w:szCs w:val="40"/>
          <w:rtl/>
          <w:lang w:bidi="ar-EG"/>
        </w:rPr>
      </w:pPr>
      <w:r w:rsidRPr="009A5C5A">
        <w:rPr>
          <w:rFonts w:ascii="Traditional Arabic" w:hAnsi="Traditional Arabic" w:cs="Traditional Arabic"/>
          <w:b/>
          <w:bCs/>
          <w:sz w:val="40"/>
          <w:szCs w:val="40"/>
          <w:rtl/>
          <w:lang w:bidi="ar-EG"/>
        </w:rPr>
        <w:lastRenderedPageBreak/>
        <w:br w:type="page"/>
      </w:r>
    </w:p>
    <w:p w14:paraId="09E14570" w14:textId="64BE75DE" w:rsidR="00A555FB" w:rsidRPr="009A5C5A" w:rsidRDefault="007D4D2F" w:rsidP="009A5C5A">
      <w:pPr>
        <w:bidi/>
        <w:spacing w:after="0" w:line="360" w:lineRule="auto"/>
        <w:jc w:val="center"/>
        <w:rPr>
          <w:rFonts w:ascii="Traditional Arabic" w:hAnsi="Traditional Arabic" w:cs="Traditional Arabic"/>
          <w:b/>
          <w:bCs/>
          <w:sz w:val="40"/>
          <w:szCs w:val="40"/>
          <w:rtl/>
          <w:lang w:bidi="ar-EG"/>
        </w:rPr>
      </w:pPr>
      <w:r w:rsidRPr="009A5C5A">
        <w:rPr>
          <w:rFonts w:ascii="Traditional Arabic" w:hAnsi="Traditional Arabic" w:cs="Traditional Arabic"/>
          <w:b/>
          <w:bCs/>
          <w:sz w:val="40"/>
          <w:szCs w:val="40"/>
          <w:rtl/>
          <w:lang w:bidi="ar-EG"/>
        </w:rPr>
        <w:lastRenderedPageBreak/>
        <w:t>الإهداء</w:t>
      </w:r>
    </w:p>
    <w:p w14:paraId="6CE9FA5C" w14:textId="77777777" w:rsidR="003D6C4C" w:rsidRPr="009A5C5A" w:rsidRDefault="003D6C4C" w:rsidP="009A5C5A">
      <w:pPr>
        <w:bidi/>
        <w:spacing w:after="0" w:line="360" w:lineRule="auto"/>
        <w:jc w:val="center"/>
        <w:rPr>
          <w:rFonts w:ascii="Traditional Arabic" w:hAnsi="Traditional Arabic" w:cs="Traditional Arabic"/>
          <w:b/>
          <w:bCs/>
          <w:sz w:val="32"/>
          <w:szCs w:val="32"/>
          <w:lang w:bidi="ar-EG"/>
        </w:rPr>
      </w:pPr>
      <w:r w:rsidRPr="009A5C5A">
        <w:rPr>
          <w:rFonts w:ascii="Traditional Arabic" w:hAnsi="Traditional Arabic" w:cs="Traditional Arabic"/>
          <w:b/>
          <w:bCs/>
          <w:sz w:val="32"/>
          <w:szCs w:val="32"/>
          <w:rtl/>
        </w:rPr>
        <w:t>إلى من كانوا مصدر قوتي، ورفاق رحلتي، ونور الطريق الذي قادني إلى إتمام هذه الأطروحة</w:t>
      </w:r>
      <w:r w:rsidRPr="009A5C5A">
        <w:rPr>
          <w:rFonts w:ascii="Traditional Arabic" w:hAnsi="Traditional Arabic" w:cs="Traditional Arabic"/>
          <w:b/>
          <w:bCs/>
          <w:sz w:val="32"/>
          <w:szCs w:val="32"/>
          <w:lang w:bidi="ar-EG"/>
        </w:rPr>
        <w:t>…</w:t>
      </w:r>
    </w:p>
    <w:p w14:paraId="67368CB6" w14:textId="77777777" w:rsidR="003D6C4C" w:rsidRPr="009A5C5A" w:rsidRDefault="003D6C4C" w:rsidP="009A5C5A">
      <w:pPr>
        <w:bidi/>
        <w:spacing w:after="0" w:line="360" w:lineRule="auto"/>
        <w:jc w:val="center"/>
        <w:rPr>
          <w:rFonts w:ascii="Traditional Arabic" w:hAnsi="Traditional Arabic" w:cs="Traditional Arabic"/>
          <w:b/>
          <w:bCs/>
          <w:sz w:val="32"/>
          <w:szCs w:val="32"/>
          <w:lang w:bidi="ar-EG"/>
        </w:rPr>
      </w:pPr>
      <w:r w:rsidRPr="009A5C5A">
        <w:rPr>
          <w:rFonts w:ascii="Traditional Arabic" w:hAnsi="Traditional Arabic" w:cs="Traditional Arabic"/>
          <w:b/>
          <w:bCs/>
          <w:sz w:val="32"/>
          <w:szCs w:val="32"/>
          <w:rtl/>
        </w:rPr>
        <w:t>إلى والديّ العزيزين، اللذين غرسا في داخلي قيمة العلم، ومنحاني من الحب والدعم ما يجعل كل إنجاز ممكناً. لكم أرفع هذا العمل عرفاناً وتقديراً لا يفيه الكلام حقه</w:t>
      </w:r>
      <w:r w:rsidRPr="009A5C5A">
        <w:rPr>
          <w:rFonts w:ascii="Traditional Arabic" w:hAnsi="Traditional Arabic" w:cs="Traditional Arabic"/>
          <w:b/>
          <w:bCs/>
          <w:sz w:val="32"/>
          <w:szCs w:val="32"/>
          <w:lang w:bidi="ar-EG"/>
        </w:rPr>
        <w:t>.</w:t>
      </w:r>
    </w:p>
    <w:p w14:paraId="32C11489" w14:textId="77777777" w:rsidR="003D6C4C" w:rsidRPr="009A5C5A" w:rsidRDefault="003D6C4C" w:rsidP="009A5C5A">
      <w:pPr>
        <w:bidi/>
        <w:spacing w:after="0" w:line="360" w:lineRule="auto"/>
        <w:jc w:val="center"/>
        <w:rPr>
          <w:rFonts w:ascii="Traditional Arabic" w:hAnsi="Traditional Arabic" w:cs="Traditional Arabic"/>
          <w:b/>
          <w:bCs/>
          <w:sz w:val="32"/>
          <w:szCs w:val="32"/>
          <w:lang w:bidi="ar-EG"/>
        </w:rPr>
      </w:pPr>
      <w:r w:rsidRPr="009A5C5A">
        <w:rPr>
          <w:rFonts w:ascii="Traditional Arabic" w:hAnsi="Traditional Arabic" w:cs="Traditional Arabic"/>
          <w:b/>
          <w:bCs/>
          <w:sz w:val="32"/>
          <w:szCs w:val="32"/>
          <w:rtl/>
        </w:rPr>
        <w:t>إلى أسرتي الكريمة، سندي الدائم، وملاذي في كل لحظة تعب. شكراً لصبركم، ودعائكم، وإيمانكم بي</w:t>
      </w:r>
      <w:r w:rsidRPr="009A5C5A">
        <w:rPr>
          <w:rFonts w:ascii="Traditional Arabic" w:hAnsi="Traditional Arabic" w:cs="Traditional Arabic"/>
          <w:b/>
          <w:bCs/>
          <w:sz w:val="32"/>
          <w:szCs w:val="32"/>
          <w:lang w:bidi="ar-EG"/>
        </w:rPr>
        <w:t>.</w:t>
      </w:r>
    </w:p>
    <w:p w14:paraId="343D8D42" w14:textId="3D0AC166" w:rsidR="003D6C4C" w:rsidRPr="009A5C5A" w:rsidRDefault="003D6C4C" w:rsidP="009A5C5A">
      <w:pPr>
        <w:bidi/>
        <w:spacing w:after="0" w:line="360" w:lineRule="auto"/>
        <w:jc w:val="center"/>
        <w:rPr>
          <w:rFonts w:ascii="Traditional Arabic" w:hAnsi="Traditional Arabic" w:cs="Traditional Arabic"/>
          <w:b/>
          <w:bCs/>
          <w:sz w:val="32"/>
          <w:szCs w:val="32"/>
          <w:lang w:bidi="ar-EG"/>
        </w:rPr>
      </w:pPr>
      <w:r w:rsidRPr="009A5C5A">
        <w:rPr>
          <w:rFonts w:ascii="Traditional Arabic" w:hAnsi="Traditional Arabic" w:cs="Traditional Arabic"/>
          <w:b/>
          <w:bCs/>
          <w:sz w:val="32"/>
          <w:szCs w:val="32"/>
          <w:rtl/>
        </w:rPr>
        <w:t>إلى كل من شارك أو وجه أو أشار أو انتقد أو دعم، إلى المشرفين الأفاضل الذي لم نرى فيهم إلا نموذجاً للقيادة التمكينية التي تناولتها هذه الدراسة، فكان دعمهم وتوجيههم دافعاً أساسياً للوصول إلى هذا المستوى العلمي</w:t>
      </w:r>
      <w:r w:rsidRPr="009A5C5A">
        <w:rPr>
          <w:rFonts w:ascii="Traditional Arabic" w:hAnsi="Traditional Arabic" w:cs="Traditional Arabic"/>
          <w:b/>
          <w:bCs/>
          <w:sz w:val="32"/>
          <w:szCs w:val="32"/>
          <w:lang w:bidi="ar-EG"/>
        </w:rPr>
        <w:t>.</w:t>
      </w:r>
    </w:p>
    <w:p w14:paraId="3860ED60" w14:textId="77777777" w:rsidR="003D6C4C" w:rsidRPr="009A5C5A" w:rsidRDefault="003D6C4C" w:rsidP="009A5C5A">
      <w:pPr>
        <w:bidi/>
        <w:spacing w:after="0" w:line="360" w:lineRule="auto"/>
        <w:jc w:val="center"/>
        <w:rPr>
          <w:rFonts w:ascii="Traditional Arabic" w:hAnsi="Traditional Arabic" w:cs="Traditional Arabic"/>
          <w:b/>
          <w:bCs/>
          <w:sz w:val="32"/>
          <w:szCs w:val="32"/>
          <w:lang w:bidi="ar-EG"/>
        </w:rPr>
      </w:pPr>
      <w:r w:rsidRPr="009A5C5A">
        <w:rPr>
          <w:rFonts w:ascii="Traditional Arabic" w:hAnsi="Traditional Arabic" w:cs="Traditional Arabic"/>
          <w:b/>
          <w:bCs/>
          <w:sz w:val="32"/>
          <w:szCs w:val="32"/>
          <w:rtl/>
        </w:rPr>
        <w:t>إلى كل من آمن بأن السعادة في العمل ليست حلماً بعيداً، بل ثمرة قيادة واعية تُقدّر الإنسان قبل المهام</w:t>
      </w:r>
      <w:r w:rsidRPr="009A5C5A">
        <w:rPr>
          <w:rFonts w:ascii="Traditional Arabic" w:hAnsi="Traditional Arabic" w:cs="Traditional Arabic"/>
          <w:b/>
          <w:bCs/>
          <w:sz w:val="32"/>
          <w:szCs w:val="32"/>
          <w:lang w:bidi="ar-EG"/>
        </w:rPr>
        <w:t>.</w:t>
      </w:r>
    </w:p>
    <w:p w14:paraId="797F51E4" w14:textId="77777777" w:rsidR="003D6C4C" w:rsidRPr="009A5C5A" w:rsidRDefault="003D6C4C" w:rsidP="009A5C5A">
      <w:pPr>
        <w:bidi/>
        <w:spacing w:after="0" w:line="360" w:lineRule="auto"/>
        <w:jc w:val="center"/>
        <w:rPr>
          <w:rFonts w:ascii="Traditional Arabic" w:hAnsi="Traditional Arabic" w:cs="Traditional Arabic"/>
          <w:b/>
          <w:bCs/>
          <w:sz w:val="32"/>
          <w:szCs w:val="32"/>
          <w:lang w:bidi="ar-EG"/>
        </w:rPr>
      </w:pPr>
      <w:r w:rsidRPr="009A5C5A">
        <w:rPr>
          <w:rFonts w:ascii="Traditional Arabic" w:hAnsi="Traditional Arabic" w:cs="Traditional Arabic"/>
          <w:b/>
          <w:bCs/>
          <w:sz w:val="32"/>
          <w:szCs w:val="32"/>
          <w:rtl/>
        </w:rPr>
        <w:t>أهدي هذا العمل لكل باحث عن أثر جميل يتركه في محيطه، ولكل قائد يسعى لتمكين الآخرين ليكونوا أفضل مما كانوا عليه</w:t>
      </w:r>
      <w:r w:rsidRPr="009A5C5A">
        <w:rPr>
          <w:rFonts w:ascii="Traditional Arabic" w:hAnsi="Traditional Arabic" w:cs="Traditional Arabic"/>
          <w:b/>
          <w:bCs/>
          <w:sz w:val="32"/>
          <w:szCs w:val="32"/>
          <w:lang w:bidi="ar-EG"/>
        </w:rPr>
        <w:t>.</w:t>
      </w:r>
    </w:p>
    <w:p w14:paraId="3934A2F4" w14:textId="07151D3B" w:rsidR="00752666" w:rsidRPr="009A5C5A" w:rsidRDefault="00752666" w:rsidP="009A5C5A">
      <w:pPr>
        <w:bidi/>
        <w:jc w:val="center"/>
        <w:rPr>
          <w:rFonts w:ascii="Traditional Arabic" w:hAnsi="Traditional Arabic" w:cs="Traditional Arabic"/>
          <w:b/>
          <w:bCs/>
          <w:sz w:val="32"/>
          <w:szCs w:val="32"/>
          <w:rtl/>
          <w:lang w:bidi="ar-EG"/>
        </w:rPr>
      </w:pPr>
      <w:r w:rsidRPr="009A5C5A">
        <w:rPr>
          <w:rFonts w:ascii="Traditional Arabic" w:hAnsi="Traditional Arabic" w:cs="Traditional Arabic"/>
          <w:b/>
          <w:bCs/>
          <w:sz w:val="32"/>
          <w:szCs w:val="32"/>
          <w:rtl/>
          <w:lang w:bidi="ar-EG"/>
        </w:rPr>
        <w:br w:type="page"/>
      </w:r>
    </w:p>
    <w:p w14:paraId="28F4075D" w14:textId="3A5097F2" w:rsidR="007D4D2F" w:rsidRPr="009A5C5A" w:rsidRDefault="00DF367C" w:rsidP="009A5C5A">
      <w:pPr>
        <w:bidi/>
        <w:spacing w:after="0" w:line="360" w:lineRule="auto"/>
        <w:jc w:val="center"/>
        <w:rPr>
          <w:rFonts w:ascii="Traditional Arabic" w:hAnsi="Traditional Arabic" w:cs="Traditional Arabic"/>
          <w:b/>
          <w:bCs/>
          <w:sz w:val="40"/>
          <w:szCs w:val="40"/>
          <w:rtl/>
          <w:lang w:bidi="ar-EG"/>
        </w:rPr>
      </w:pPr>
      <w:r w:rsidRPr="009A5C5A">
        <w:rPr>
          <w:rFonts w:ascii="Traditional Arabic" w:hAnsi="Traditional Arabic" w:cs="Traditional Arabic"/>
          <w:b/>
          <w:bCs/>
          <w:sz w:val="40"/>
          <w:szCs w:val="40"/>
          <w:rtl/>
          <w:lang w:bidi="ar-EG"/>
        </w:rPr>
        <w:lastRenderedPageBreak/>
        <w:t xml:space="preserve">رسالة </w:t>
      </w:r>
      <w:r w:rsidR="007D4D2F" w:rsidRPr="009A5C5A">
        <w:rPr>
          <w:rFonts w:ascii="Traditional Arabic" w:hAnsi="Traditional Arabic" w:cs="Traditional Arabic"/>
          <w:b/>
          <w:bCs/>
          <w:sz w:val="40"/>
          <w:szCs w:val="40"/>
          <w:rtl/>
          <w:lang w:bidi="ar-EG"/>
        </w:rPr>
        <w:t>شكر و</w:t>
      </w:r>
      <w:r w:rsidRPr="009A5C5A">
        <w:rPr>
          <w:rFonts w:ascii="Traditional Arabic" w:hAnsi="Traditional Arabic" w:cs="Traditional Arabic"/>
          <w:b/>
          <w:bCs/>
          <w:sz w:val="40"/>
          <w:szCs w:val="40"/>
          <w:rtl/>
          <w:lang w:bidi="ar-EG"/>
        </w:rPr>
        <w:t xml:space="preserve"> </w:t>
      </w:r>
      <w:r w:rsidR="007D4D2F" w:rsidRPr="009A5C5A">
        <w:rPr>
          <w:rFonts w:ascii="Traditional Arabic" w:hAnsi="Traditional Arabic" w:cs="Traditional Arabic"/>
          <w:b/>
          <w:bCs/>
          <w:sz w:val="40"/>
          <w:szCs w:val="40"/>
          <w:rtl/>
          <w:lang w:bidi="ar-EG"/>
        </w:rPr>
        <w:t>تقدير</w:t>
      </w:r>
    </w:p>
    <w:p w14:paraId="0CF072AA" w14:textId="77777777" w:rsidR="00DF367C" w:rsidRPr="009A5C5A" w:rsidRDefault="00DF367C" w:rsidP="009A5C5A">
      <w:pPr>
        <w:bidi/>
        <w:spacing w:after="0" w:line="360" w:lineRule="auto"/>
        <w:jc w:val="center"/>
        <w:rPr>
          <w:rFonts w:ascii="Traditional Arabic" w:hAnsi="Traditional Arabic" w:cs="Traditional Arabic"/>
          <w:b/>
          <w:bCs/>
          <w:sz w:val="32"/>
          <w:szCs w:val="32"/>
          <w:lang w:bidi="ar-EG"/>
        </w:rPr>
      </w:pPr>
      <w:r w:rsidRPr="009A5C5A">
        <w:rPr>
          <w:rFonts w:ascii="Traditional Arabic" w:hAnsi="Traditional Arabic" w:cs="Traditional Arabic"/>
          <w:b/>
          <w:bCs/>
          <w:sz w:val="32"/>
          <w:szCs w:val="32"/>
          <w:rtl/>
        </w:rPr>
        <w:t xml:space="preserve">أتقدم بخالص الشكر وعظيم الامتنان لكل من أسهم في إنجاز هذه الأطروحة الموسومة بـ </w:t>
      </w:r>
      <w:r w:rsidRPr="009A5C5A">
        <w:rPr>
          <w:rFonts w:ascii="Traditional Arabic" w:hAnsi="Traditional Arabic" w:cs="Traditional Arabic"/>
          <w:b/>
          <w:bCs/>
          <w:sz w:val="32"/>
          <w:szCs w:val="32"/>
          <w:lang w:bidi="ar-EG"/>
        </w:rPr>
        <w:t>"</w:t>
      </w:r>
      <w:r w:rsidRPr="009A5C5A">
        <w:rPr>
          <w:rFonts w:ascii="Traditional Arabic" w:hAnsi="Traditional Arabic" w:cs="Traditional Arabic"/>
          <w:b/>
          <w:bCs/>
          <w:sz w:val="32"/>
          <w:szCs w:val="32"/>
          <w:rtl/>
        </w:rPr>
        <w:t>أثر القيادة التمكينية على السعادة في العمل</w:t>
      </w:r>
      <w:r w:rsidRPr="009A5C5A">
        <w:rPr>
          <w:rFonts w:ascii="Traditional Arabic" w:hAnsi="Traditional Arabic" w:cs="Traditional Arabic"/>
          <w:b/>
          <w:bCs/>
          <w:sz w:val="32"/>
          <w:szCs w:val="32"/>
          <w:lang w:bidi="ar-EG"/>
        </w:rPr>
        <w:t>"</w:t>
      </w:r>
      <w:r w:rsidRPr="009A5C5A">
        <w:rPr>
          <w:rFonts w:ascii="Traditional Arabic" w:hAnsi="Traditional Arabic" w:cs="Traditional Arabic"/>
          <w:b/>
          <w:bCs/>
          <w:sz w:val="32"/>
          <w:szCs w:val="32"/>
          <w:rtl/>
        </w:rPr>
        <w:t>، والتي ما كان لها أن ترى النور لولا دعمهم وتوجيههم الكريم</w:t>
      </w:r>
      <w:r w:rsidRPr="009A5C5A">
        <w:rPr>
          <w:rFonts w:ascii="Traditional Arabic" w:hAnsi="Traditional Arabic" w:cs="Traditional Arabic"/>
          <w:b/>
          <w:bCs/>
          <w:sz w:val="32"/>
          <w:szCs w:val="32"/>
          <w:lang w:bidi="ar-EG"/>
        </w:rPr>
        <w:t>.</w:t>
      </w:r>
    </w:p>
    <w:p w14:paraId="7F6BA59E" w14:textId="77777777" w:rsidR="00DF367C" w:rsidRPr="009A5C5A" w:rsidRDefault="00DF367C" w:rsidP="009A5C5A">
      <w:pPr>
        <w:bidi/>
        <w:spacing w:after="0" w:line="360" w:lineRule="auto"/>
        <w:jc w:val="center"/>
        <w:rPr>
          <w:rFonts w:ascii="Traditional Arabic" w:hAnsi="Traditional Arabic" w:cs="Traditional Arabic"/>
          <w:b/>
          <w:bCs/>
          <w:sz w:val="32"/>
          <w:szCs w:val="32"/>
          <w:lang w:bidi="ar-EG"/>
        </w:rPr>
      </w:pPr>
      <w:r w:rsidRPr="009A5C5A">
        <w:rPr>
          <w:rFonts w:ascii="Traditional Arabic" w:hAnsi="Traditional Arabic" w:cs="Traditional Arabic"/>
          <w:b/>
          <w:bCs/>
          <w:sz w:val="32"/>
          <w:szCs w:val="32"/>
          <w:rtl/>
        </w:rPr>
        <w:t>أرفع أسمى آيات التقدير إلى مشرفي العلمي، الذي قدّم لي من خبرته الواسعة وتوجيهاته السديدة ما أسهم في إثراء هذا العمل العلمي، فكان مثالاً للقيادة الداعمة والتمكين الحقيقي الذي تجسدت آثاره في كل مراحل البحث</w:t>
      </w:r>
      <w:r w:rsidRPr="009A5C5A">
        <w:rPr>
          <w:rFonts w:ascii="Traditional Arabic" w:hAnsi="Traditional Arabic" w:cs="Traditional Arabic"/>
          <w:b/>
          <w:bCs/>
          <w:sz w:val="32"/>
          <w:szCs w:val="32"/>
          <w:lang w:bidi="ar-EG"/>
        </w:rPr>
        <w:t>.</w:t>
      </w:r>
    </w:p>
    <w:p w14:paraId="5FBD91A3" w14:textId="77777777" w:rsidR="00DF367C" w:rsidRPr="009A5C5A" w:rsidRDefault="00DF367C" w:rsidP="009A5C5A">
      <w:pPr>
        <w:bidi/>
        <w:spacing w:after="0" w:line="360" w:lineRule="auto"/>
        <w:jc w:val="center"/>
        <w:rPr>
          <w:rFonts w:ascii="Traditional Arabic" w:hAnsi="Traditional Arabic" w:cs="Traditional Arabic"/>
          <w:b/>
          <w:bCs/>
          <w:sz w:val="32"/>
          <w:szCs w:val="32"/>
          <w:lang w:bidi="ar-EG"/>
        </w:rPr>
      </w:pPr>
      <w:r w:rsidRPr="009A5C5A">
        <w:rPr>
          <w:rFonts w:ascii="Traditional Arabic" w:hAnsi="Traditional Arabic" w:cs="Traditional Arabic"/>
          <w:b/>
          <w:bCs/>
          <w:sz w:val="32"/>
          <w:szCs w:val="32"/>
          <w:rtl/>
        </w:rPr>
        <w:t>كما أتوجه بالشكر إلى لجنة المناقشة الموقرة على وقتهم الثمين وملاحظاتهم العلمية القيّمة التي أضافت عمقاً وجودة إلى هذه الدراسة</w:t>
      </w:r>
      <w:r w:rsidRPr="009A5C5A">
        <w:rPr>
          <w:rFonts w:ascii="Traditional Arabic" w:hAnsi="Traditional Arabic" w:cs="Traditional Arabic"/>
          <w:b/>
          <w:bCs/>
          <w:sz w:val="32"/>
          <w:szCs w:val="32"/>
          <w:lang w:bidi="ar-EG"/>
        </w:rPr>
        <w:t>.</w:t>
      </w:r>
    </w:p>
    <w:p w14:paraId="06890225" w14:textId="77777777" w:rsidR="00DF367C" w:rsidRPr="009A5C5A" w:rsidRDefault="00DF367C" w:rsidP="009A5C5A">
      <w:pPr>
        <w:bidi/>
        <w:spacing w:after="0" w:line="360" w:lineRule="auto"/>
        <w:jc w:val="center"/>
        <w:rPr>
          <w:rFonts w:ascii="Traditional Arabic" w:hAnsi="Traditional Arabic" w:cs="Traditional Arabic"/>
          <w:b/>
          <w:bCs/>
          <w:sz w:val="32"/>
          <w:szCs w:val="32"/>
          <w:lang w:bidi="ar-EG"/>
        </w:rPr>
      </w:pPr>
      <w:r w:rsidRPr="009A5C5A">
        <w:rPr>
          <w:rFonts w:ascii="Traditional Arabic" w:hAnsi="Traditional Arabic" w:cs="Traditional Arabic"/>
          <w:b/>
          <w:bCs/>
          <w:sz w:val="32"/>
          <w:szCs w:val="32"/>
          <w:rtl/>
        </w:rPr>
        <w:t>ولا يفوتني أن أعبّر عن امتناني العميق لـ الجهة التي أتاحت لي فرصة تطبيق الدراسة الميدانية، ولجميع المشاركين الذين ساهموا بآرائهم وتجاربهم، مما مكّنني من استجلاء أثر القيادة التمكينية في تعزيز السعادة في بيئة العمل</w:t>
      </w:r>
      <w:r w:rsidRPr="009A5C5A">
        <w:rPr>
          <w:rFonts w:ascii="Traditional Arabic" w:hAnsi="Traditional Arabic" w:cs="Traditional Arabic"/>
          <w:b/>
          <w:bCs/>
          <w:sz w:val="32"/>
          <w:szCs w:val="32"/>
          <w:lang w:bidi="ar-EG"/>
        </w:rPr>
        <w:t>.</w:t>
      </w:r>
    </w:p>
    <w:p w14:paraId="5123F672" w14:textId="77777777" w:rsidR="00DF367C" w:rsidRPr="009A5C5A" w:rsidRDefault="00DF367C" w:rsidP="009A5C5A">
      <w:pPr>
        <w:bidi/>
        <w:spacing w:after="0" w:line="360" w:lineRule="auto"/>
        <w:jc w:val="center"/>
        <w:rPr>
          <w:rFonts w:ascii="Traditional Arabic" w:hAnsi="Traditional Arabic" w:cs="Traditional Arabic"/>
          <w:b/>
          <w:bCs/>
          <w:sz w:val="32"/>
          <w:szCs w:val="32"/>
          <w:lang w:bidi="ar-EG"/>
        </w:rPr>
      </w:pPr>
      <w:r w:rsidRPr="009A5C5A">
        <w:rPr>
          <w:rFonts w:ascii="Traditional Arabic" w:hAnsi="Traditional Arabic" w:cs="Traditional Arabic"/>
          <w:b/>
          <w:bCs/>
          <w:sz w:val="32"/>
          <w:szCs w:val="32"/>
          <w:rtl/>
        </w:rPr>
        <w:t>وأخص بالشكر أسرتي الكريمة على دعمهم المتواصل وصبرهم وتشجيعهم الدائم، فقد كانوا السند الذي أستمد منه القوة والعزيمة</w:t>
      </w:r>
      <w:r w:rsidRPr="009A5C5A">
        <w:rPr>
          <w:rFonts w:ascii="Traditional Arabic" w:hAnsi="Traditional Arabic" w:cs="Traditional Arabic"/>
          <w:b/>
          <w:bCs/>
          <w:sz w:val="32"/>
          <w:szCs w:val="32"/>
          <w:lang w:bidi="ar-EG"/>
        </w:rPr>
        <w:t>.</w:t>
      </w:r>
    </w:p>
    <w:p w14:paraId="508051D0" w14:textId="40E1FC0D" w:rsidR="007643C6" w:rsidRPr="009A5C5A" w:rsidRDefault="00DF367C" w:rsidP="009A5C5A">
      <w:pPr>
        <w:bidi/>
        <w:spacing w:after="0" w:line="360" w:lineRule="auto"/>
        <w:jc w:val="center"/>
        <w:rPr>
          <w:rFonts w:ascii="Traditional Arabic" w:hAnsi="Traditional Arabic" w:cs="Traditional Arabic"/>
          <w:b/>
          <w:bCs/>
          <w:sz w:val="40"/>
          <w:szCs w:val="40"/>
          <w:rtl/>
          <w:lang w:bidi="ar-EG"/>
        </w:rPr>
      </w:pPr>
      <w:r w:rsidRPr="009A5C5A">
        <w:rPr>
          <w:rFonts w:ascii="Traditional Arabic" w:hAnsi="Traditional Arabic" w:cs="Traditional Arabic"/>
          <w:b/>
          <w:bCs/>
          <w:sz w:val="32"/>
          <w:szCs w:val="32"/>
          <w:rtl/>
        </w:rPr>
        <w:t>ختاماً، أسأل الله أن يجعل هذا العمل إضافة علمية نافعة، وأن يوفقني وإياكم لما فيه الخير والتميز</w:t>
      </w:r>
      <w:r w:rsidRPr="009A5C5A">
        <w:rPr>
          <w:rFonts w:ascii="Traditional Arabic" w:hAnsi="Traditional Arabic" w:cs="Traditional Arabic"/>
          <w:b/>
          <w:bCs/>
          <w:sz w:val="32"/>
          <w:szCs w:val="32"/>
          <w:lang w:bidi="ar-EG"/>
        </w:rPr>
        <w:t>.</w:t>
      </w:r>
    </w:p>
    <w:p w14:paraId="653BEA5E" w14:textId="77777777" w:rsidR="007643C6" w:rsidRPr="009A5C5A" w:rsidRDefault="007643C6" w:rsidP="009A5C5A">
      <w:pPr>
        <w:bidi/>
        <w:spacing w:after="0" w:line="360" w:lineRule="auto"/>
        <w:jc w:val="both"/>
        <w:rPr>
          <w:rFonts w:ascii="Traditional Arabic" w:hAnsi="Traditional Arabic" w:cs="Traditional Arabic"/>
          <w:b/>
          <w:bCs/>
          <w:sz w:val="40"/>
          <w:szCs w:val="40"/>
          <w:rtl/>
          <w:lang w:bidi="ar-EG"/>
        </w:rPr>
      </w:pPr>
    </w:p>
    <w:p w14:paraId="45EB32E9" w14:textId="77777777" w:rsidR="007643C6" w:rsidRPr="009A5C5A" w:rsidRDefault="007643C6" w:rsidP="009A5C5A">
      <w:pPr>
        <w:bidi/>
        <w:spacing w:after="0" w:line="360" w:lineRule="auto"/>
        <w:jc w:val="both"/>
        <w:rPr>
          <w:rFonts w:ascii="Traditional Arabic" w:hAnsi="Traditional Arabic" w:cs="Traditional Arabic"/>
          <w:b/>
          <w:bCs/>
          <w:sz w:val="40"/>
          <w:szCs w:val="40"/>
          <w:rtl/>
          <w:lang w:bidi="ar-EG"/>
        </w:rPr>
      </w:pPr>
    </w:p>
    <w:p w14:paraId="6C7EA1B0" w14:textId="77777777" w:rsidR="007643C6" w:rsidRPr="009A5C5A" w:rsidRDefault="007643C6" w:rsidP="009A5C5A">
      <w:pPr>
        <w:bidi/>
        <w:spacing w:after="0" w:line="360" w:lineRule="auto"/>
        <w:jc w:val="both"/>
        <w:rPr>
          <w:rFonts w:ascii="Traditional Arabic" w:hAnsi="Traditional Arabic" w:cs="Traditional Arabic"/>
          <w:b/>
          <w:bCs/>
          <w:sz w:val="40"/>
          <w:szCs w:val="40"/>
          <w:rtl/>
          <w:lang w:bidi="ar-EG"/>
        </w:rPr>
      </w:pPr>
    </w:p>
    <w:p w14:paraId="28FA182F" w14:textId="77777777" w:rsidR="00DF367C" w:rsidRPr="009A5C5A" w:rsidRDefault="00DF367C" w:rsidP="009A5C5A">
      <w:pPr>
        <w:bidi/>
        <w:spacing w:after="0" w:line="360" w:lineRule="auto"/>
        <w:jc w:val="both"/>
        <w:rPr>
          <w:rFonts w:ascii="Traditional Arabic" w:hAnsi="Traditional Arabic" w:cs="Traditional Arabic"/>
          <w:b/>
          <w:bCs/>
          <w:sz w:val="32"/>
          <w:szCs w:val="32"/>
          <w:rtl/>
          <w:lang w:bidi="ar-EG"/>
        </w:rPr>
      </w:pPr>
    </w:p>
    <w:p w14:paraId="48A212D4" w14:textId="77777777" w:rsidR="009A5C5A" w:rsidRDefault="009A5C5A">
      <w:pPr>
        <w:rPr>
          <w:rFonts w:ascii="Traditional Arabic" w:hAnsi="Traditional Arabic" w:cs="Traditional Arabic"/>
          <w:b/>
          <w:bCs/>
          <w:sz w:val="32"/>
          <w:szCs w:val="32"/>
          <w:rtl/>
          <w:lang w:bidi="ar-EG"/>
        </w:rPr>
      </w:pPr>
      <w:r>
        <w:rPr>
          <w:rFonts w:ascii="Traditional Arabic" w:hAnsi="Traditional Arabic" w:cs="Traditional Arabic"/>
          <w:b/>
          <w:bCs/>
          <w:sz w:val="32"/>
          <w:szCs w:val="32"/>
          <w:rtl/>
          <w:lang w:bidi="ar-EG"/>
        </w:rPr>
        <w:lastRenderedPageBreak/>
        <w:br w:type="page"/>
      </w:r>
    </w:p>
    <w:p w14:paraId="0D6F1BA1" w14:textId="36C898FE" w:rsidR="007643C6" w:rsidRPr="00CE65CD" w:rsidRDefault="007643C6" w:rsidP="009A5C5A">
      <w:pPr>
        <w:bidi/>
        <w:spacing w:after="0" w:line="360" w:lineRule="auto"/>
        <w:jc w:val="both"/>
        <w:rPr>
          <w:rFonts w:ascii="Traditional Arabic" w:hAnsi="Traditional Arabic" w:cs="Traditional Arabic"/>
          <w:b/>
          <w:bCs/>
          <w:sz w:val="28"/>
          <w:szCs w:val="28"/>
          <w:rtl/>
          <w:lang w:bidi="ar-EG"/>
        </w:rPr>
      </w:pPr>
      <w:r w:rsidRPr="00CE65CD">
        <w:rPr>
          <w:rFonts w:ascii="Traditional Arabic" w:hAnsi="Traditional Arabic" w:cs="Traditional Arabic"/>
          <w:b/>
          <w:bCs/>
          <w:sz w:val="28"/>
          <w:szCs w:val="28"/>
          <w:rtl/>
          <w:lang w:bidi="ar-EG"/>
        </w:rPr>
        <w:lastRenderedPageBreak/>
        <w:t>المستخلص</w:t>
      </w:r>
      <w:r w:rsidR="00C443F1" w:rsidRPr="00CE65CD">
        <w:rPr>
          <w:rFonts w:ascii="Traditional Arabic" w:hAnsi="Traditional Arabic" w:cs="Traditional Arabic"/>
          <w:b/>
          <w:bCs/>
          <w:sz w:val="28"/>
          <w:szCs w:val="28"/>
          <w:rtl/>
          <w:lang w:bidi="ar-EG"/>
        </w:rPr>
        <w:t xml:space="preserve"> باللغة العربية</w:t>
      </w:r>
    </w:p>
    <w:p w14:paraId="0E0B519E" w14:textId="09938A16" w:rsidR="009F2938" w:rsidRPr="00662E0F" w:rsidRDefault="00D4074E" w:rsidP="009A5C5A">
      <w:pPr>
        <w:bidi/>
        <w:spacing w:after="0" w:line="360" w:lineRule="auto"/>
        <w:ind w:firstLine="72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تُعد السعادة الوظيفية أحد المحركات الجوهرية لتعزيز جودة الحياة المهنية والارتقاء بالبيئة النفسية للعاملين، حيث يتزايد اهتمام المنظمات الحديثة بتبني أنماط قيادية تمكينية تسهم في تحسين البيئة العملياتية ورفع مستويات الرضا والارتباط المؤسسي. هدفت هذه الدراسة إلى تحليل أثر القيادة التمكينية بأبعادها الأربعة (تعزيز معنى العمل، المشاركة في صنع القرار، تعزيز الثقة في أداء العاملين، ومنح الاستقلالية) على سعادة الموظفين في العمل، بالتطبيق على شركتي (مزايا) و(مجمع دينتال الطبي) في المملكة العربية السعودية. ولتحقيق هذه الأهداف، اعتمدت الدراسة على المنهج الوصفي التحليلي، وتم جمع البيانات ميدانياً عبر استبيان وُزع على عينة عشوائية من الموظفين الإداريين في الشركتين، حيث بلغت الاستجابات المحللة إحصائياً (76) موظفاً واستُخدمت الحزمة الإحصائية (</w:t>
      </w:r>
      <w:r w:rsidRPr="00662E0F">
        <w:rPr>
          <w:rFonts w:ascii="Traditional Arabic" w:hAnsi="Traditional Arabic" w:cs="Traditional Arabic"/>
          <w:sz w:val="24"/>
          <w:szCs w:val="24"/>
          <w:lang w:bidi="ar-EG"/>
        </w:rPr>
        <w:t>SPSS</w:t>
      </w:r>
      <w:r w:rsidRPr="00662E0F">
        <w:rPr>
          <w:rFonts w:ascii="Traditional Arabic" w:hAnsi="Traditional Arabic" w:cs="Traditional Arabic"/>
          <w:sz w:val="24"/>
          <w:szCs w:val="24"/>
          <w:rtl/>
          <w:lang w:bidi="ar-EG"/>
        </w:rPr>
        <w:t>) لمعالجة البيانات عبر تحليلات الارتباط والانحدار الخطي البسيط والمتعدد. وأظهرت أبرز النتائج وجود أثر إيجابي ومعنوي شامل للقيادة التمكينية كمتغير إجمالي في التنبؤ بمستويات السعادة في العمل، مع بروز وتصدر بُعد "معنى العمل" كأقوى المحددات وأكثرها تأثيراً ودلالة إحصائية في صناعة السعادة الوظيفية، بينما ذاب الأثر الإحصائي المستقل لكل من أبعاد (المشاركة في القرار، الثقة، والاستقلالية) داخل النموذج المشترك بمعزل عن بُعد معنى العمل. وبناءً على هذه النتائج، توصي الدراسة الإدارات العليا في القطاع الخاص بالتركيز على تعزيز وترسيخ "معنى العمل" لدى الموظفين كأولوية استراتيجية من خلال ربط المهام اليومية بالغايات الكبرى للمؤسسة، وإعادة صياغة الممارسات التفويضية والإجرائية لتسهم في إبراز قيمة الوظيفة وجدواها الإنسانية والمهنية.</w:t>
      </w:r>
    </w:p>
    <w:p w14:paraId="5DF19833" w14:textId="7651F555" w:rsidR="00403CD0" w:rsidRPr="00662E0F" w:rsidRDefault="00403CD0" w:rsidP="009A5C5A">
      <w:pPr>
        <w:bidi/>
        <w:spacing w:after="0" w:line="360" w:lineRule="auto"/>
        <w:jc w:val="both"/>
        <w:rPr>
          <w:rFonts w:ascii="Traditional Arabic" w:hAnsi="Traditional Arabic" w:cs="Traditional Arabic"/>
          <w:sz w:val="24"/>
          <w:szCs w:val="24"/>
          <w:rtl/>
          <w:lang w:bidi="ar-EG"/>
        </w:rPr>
      </w:pPr>
      <w:r w:rsidRPr="00662E0F">
        <w:rPr>
          <w:rFonts w:ascii="Traditional Arabic" w:hAnsi="Traditional Arabic" w:cs="Traditional Arabic"/>
          <w:b/>
          <w:bCs/>
          <w:sz w:val="24"/>
          <w:szCs w:val="24"/>
          <w:rtl/>
          <w:lang w:bidi="ar-EG"/>
        </w:rPr>
        <w:t>كلمات مفتاحية:</w:t>
      </w:r>
      <w:r w:rsidRPr="00662E0F">
        <w:rPr>
          <w:rFonts w:ascii="Traditional Arabic" w:hAnsi="Traditional Arabic" w:cs="Traditional Arabic"/>
          <w:sz w:val="24"/>
          <w:szCs w:val="24"/>
          <w:rtl/>
          <w:lang w:bidi="ar-EG"/>
        </w:rPr>
        <w:t xml:space="preserve"> </w:t>
      </w:r>
      <w:r w:rsidRPr="00662E0F">
        <w:rPr>
          <w:rFonts w:ascii="Traditional Arabic" w:hAnsi="Traditional Arabic" w:cs="Traditional Arabic"/>
          <w:sz w:val="24"/>
          <w:szCs w:val="24"/>
          <w:rtl/>
        </w:rPr>
        <w:t xml:space="preserve">القيادة التمكينية، السعادة في العمل، </w:t>
      </w:r>
      <w:r w:rsidRPr="00662E0F">
        <w:rPr>
          <w:rFonts w:ascii="Traditional Arabic" w:hAnsi="Traditional Arabic" w:cs="Traditional Arabic"/>
          <w:sz w:val="24"/>
          <w:szCs w:val="24"/>
          <w:rtl/>
          <w:lang w:bidi="ar-EG"/>
        </w:rPr>
        <w:t>معنى العمل، القطاع الخاص السعودي</w:t>
      </w:r>
    </w:p>
    <w:p w14:paraId="4169A0D8" w14:textId="77777777" w:rsidR="00C443F1" w:rsidRPr="00662E0F" w:rsidRDefault="00C443F1" w:rsidP="009A5C5A">
      <w:pPr>
        <w:bidi/>
        <w:spacing w:after="0" w:line="360" w:lineRule="auto"/>
        <w:jc w:val="both"/>
        <w:rPr>
          <w:rFonts w:ascii="Traditional Arabic" w:hAnsi="Traditional Arabic" w:cs="Traditional Arabic"/>
          <w:b/>
          <w:bCs/>
          <w:sz w:val="24"/>
          <w:szCs w:val="24"/>
          <w:rtl/>
          <w:lang w:bidi="ar-EG"/>
        </w:rPr>
      </w:pPr>
    </w:p>
    <w:p w14:paraId="694BF034" w14:textId="77777777" w:rsidR="00C443F1" w:rsidRPr="00662E0F" w:rsidRDefault="00C443F1" w:rsidP="009A5C5A">
      <w:pPr>
        <w:bidi/>
        <w:spacing w:after="0" w:line="360" w:lineRule="auto"/>
        <w:jc w:val="both"/>
        <w:rPr>
          <w:rFonts w:ascii="Traditional Arabic" w:hAnsi="Traditional Arabic" w:cs="Traditional Arabic"/>
          <w:b/>
          <w:bCs/>
          <w:sz w:val="24"/>
          <w:szCs w:val="24"/>
          <w:rtl/>
          <w:lang w:bidi="ar-EG"/>
        </w:rPr>
      </w:pPr>
    </w:p>
    <w:p w14:paraId="5208D67D" w14:textId="77777777" w:rsidR="00C443F1" w:rsidRPr="00662E0F" w:rsidRDefault="00C443F1" w:rsidP="009A5C5A">
      <w:pPr>
        <w:bidi/>
        <w:spacing w:after="0" w:line="360" w:lineRule="auto"/>
        <w:jc w:val="both"/>
        <w:rPr>
          <w:rFonts w:ascii="Traditional Arabic" w:hAnsi="Traditional Arabic" w:cs="Traditional Arabic"/>
          <w:b/>
          <w:bCs/>
          <w:sz w:val="24"/>
          <w:szCs w:val="24"/>
          <w:rtl/>
          <w:lang w:bidi="ar-EG"/>
        </w:rPr>
      </w:pPr>
    </w:p>
    <w:p w14:paraId="3F846572" w14:textId="77777777" w:rsidR="00C443F1" w:rsidRPr="00662E0F" w:rsidRDefault="00C443F1" w:rsidP="009A5C5A">
      <w:pPr>
        <w:bidi/>
        <w:spacing w:after="0" w:line="360" w:lineRule="auto"/>
        <w:jc w:val="both"/>
        <w:rPr>
          <w:rFonts w:ascii="Traditional Arabic" w:hAnsi="Traditional Arabic" w:cs="Traditional Arabic"/>
          <w:b/>
          <w:bCs/>
          <w:sz w:val="24"/>
          <w:szCs w:val="24"/>
          <w:rtl/>
          <w:lang w:bidi="ar-EG"/>
        </w:rPr>
      </w:pPr>
    </w:p>
    <w:p w14:paraId="1E78C1EC" w14:textId="77777777" w:rsidR="00A555FB" w:rsidRPr="00662E0F" w:rsidRDefault="00A555FB" w:rsidP="009A5C5A">
      <w:pPr>
        <w:bidi/>
        <w:spacing w:after="0" w:line="360" w:lineRule="auto"/>
        <w:jc w:val="both"/>
        <w:rPr>
          <w:rFonts w:ascii="Traditional Arabic" w:hAnsi="Traditional Arabic" w:cs="Traditional Arabic"/>
          <w:b/>
          <w:bCs/>
          <w:sz w:val="24"/>
          <w:szCs w:val="24"/>
          <w:rtl/>
          <w:lang w:bidi="ar-EG"/>
        </w:rPr>
      </w:pPr>
    </w:p>
    <w:p w14:paraId="3DC0D728" w14:textId="77777777" w:rsidR="00CE65CD" w:rsidRDefault="00CE65CD">
      <w:pPr>
        <w:rPr>
          <w:rFonts w:ascii="Traditional Arabic" w:hAnsi="Traditional Arabic" w:cs="Traditional Arabic"/>
          <w:b/>
          <w:bCs/>
          <w:sz w:val="24"/>
          <w:szCs w:val="24"/>
          <w:rtl/>
          <w:lang w:bidi="ar-EG"/>
        </w:rPr>
      </w:pPr>
      <w:r>
        <w:rPr>
          <w:rFonts w:ascii="Traditional Arabic" w:hAnsi="Traditional Arabic" w:cs="Traditional Arabic"/>
          <w:b/>
          <w:bCs/>
          <w:sz w:val="24"/>
          <w:szCs w:val="24"/>
          <w:rtl/>
          <w:lang w:bidi="ar-EG"/>
        </w:rPr>
        <w:br w:type="page"/>
      </w:r>
    </w:p>
    <w:p w14:paraId="3DFC9FB7" w14:textId="33040F04" w:rsidR="00C443F1" w:rsidRPr="00CE65CD" w:rsidRDefault="00C443F1" w:rsidP="009A5C5A">
      <w:pPr>
        <w:bidi/>
        <w:spacing w:after="0" w:line="360" w:lineRule="auto"/>
        <w:jc w:val="both"/>
        <w:rPr>
          <w:rFonts w:ascii="Traditional Arabic" w:hAnsi="Traditional Arabic" w:cs="Traditional Arabic"/>
          <w:b/>
          <w:bCs/>
          <w:sz w:val="28"/>
          <w:szCs w:val="28"/>
          <w:rtl/>
          <w:lang w:bidi="ar-EG"/>
        </w:rPr>
      </w:pPr>
      <w:r w:rsidRPr="00CE65CD">
        <w:rPr>
          <w:rFonts w:ascii="Traditional Arabic" w:hAnsi="Traditional Arabic" w:cs="Traditional Arabic"/>
          <w:b/>
          <w:bCs/>
          <w:sz w:val="28"/>
          <w:szCs w:val="28"/>
          <w:rtl/>
          <w:lang w:bidi="ar-EG"/>
        </w:rPr>
        <w:lastRenderedPageBreak/>
        <w:t>المستخلص باللغة الانجليزية</w:t>
      </w:r>
    </w:p>
    <w:p w14:paraId="4C92D4E6" w14:textId="77777777" w:rsidR="00A63256" w:rsidRPr="00CE65CD" w:rsidRDefault="00A63256" w:rsidP="000C66E7">
      <w:pPr>
        <w:spacing w:after="0" w:line="360" w:lineRule="auto"/>
        <w:jc w:val="both"/>
        <w:rPr>
          <w:rFonts w:asciiTheme="majorBidi" w:hAnsiTheme="majorBidi" w:cstheme="majorBidi"/>
          <w:sz w:val="28"/>
          <w:szCs w:val="28"/>
          <w:lang w:bidi="ar-EG"/>
        </w:rPr>
      </w:pPr>
      <w:r w:rsidRPr="00CE65CD">
        <w:rPr>
          <w:rFonts w:asciiTheme="majorBidi" w:hAnsiTheme="majorBidi" w:cstheme="majorBidi"/>
          <w:b/>
          <w:bCs/>
          <w:sz w:val="28"/>
          <w:szCs w:val="28"/>
          <w:lang w:bidi="ar-EG"/>
        </w:rPr>
        <w:t>Abstract</w:t>
      </w:r>
      <w:r w:rsidRPr="00CE65CD">
        <w:rPr>
          <w:rFonts w:asciiTheme="majorBidi" w:hAnsiTheme="majorBidi" w:cstheme="majorBidi"/>
          <w:sz w:val="28"/>
          <w:szCs w:val="28"/>
          <w:lang w:bidi="ar-EG"/>
        </w:rPr>
        <w:t>:</w:t>
      </w:r>
    </w:p>
    <w:p w14:paraId="37878A02" w14:textId="3494848D" w:rsidR="00D4074E" w:rsidRPr="00CE65CD" w:rsidRDefault="00A63256" w:rsidP="000C66E7">
      <w:pPr>
        <w:spacing w:after="0" w:line="360" w:lineRule="auto"/>
        <w:jc w:val="both"/>
        <w:rPr>
          <w:rFonts w:asciiTheme="majorBidi" w:hAnsiTheme="majorBidi" w:cstheme="majorBidi"/>
          <w:sz w:val="24"/>
          <w:szCs w:val="24"/>
          <w:lang w:bidi="ar-EG"/>
        </w:rPr>
      </w:pPr>
      <w:r w:rsidRPr="00CE65CD">
        <w:rPr>
          <w:rFonts w:asciiTheme="majorBidi" w:hAnsiTheme="majorBidi" w:cstheme="majorBidi"/>
          <w:sz w:val="24"/>
          <w:szCs w:val="24"/>
          <w:lang w:bidi="ar-EG"/>
        </w:rPr>
        <w:t>Workplace happiness serves as a pivotal driver for enhancing the quality of professional life and promoting employee psychological well-being, prompting modern organizations to increasingly adopt empowering leadership styles that improve the operational environment and elevate job satisfaction and organizational engagement. This study aimed to analyze the impact of empowering leadership across its four dimensions (enhancing meaning of work, participation in decision-making, fostering trust in performance, and granting autonomy) on employee happiness at work, applied to Mazaya Company and Dental Complex Medical Company in the Kingdom of Saudi Arabia. To achieve these objectives, the study adopted a descriptive-analytical approach, collecting primary data via a questionnaire distributed to a random sample of administrative employees in both companies, resulting in (76) statistically analyzed responses processed through the Statistical Package for the Social Sciences (SPSS) using correlation and both simple and multiple linear regression analyses. The key findings revealed a statistically significant overall positive impact of empowering leadership as an aggregate variable in predicting levels of happiness at work, with the "meaning of work" dimension emerging as the most dominant, influential, and statistically significant predictor of workplace happiness, whereas the independent statistical effects of participation in decision-making, trust, and autonomy dissolved within the combined model when separated from the meaning of work. Based on these results, the study recommends that executive management in the private sector prioritize reinforcing and embedding the "meaning of work" among employees as a strategic goal by aligning daily tasks with the overarching organizational purpose, while restructuring delegative and procedural practices to highlight the intrinsic human and professional value of the job</w:t>
      </w:r>
      <w:r w:rsidRPr="00CE65CD">
        <w:rPr>
          <w:rFonts w:asciiTheme="majorBidi" w:hAnsiTheme="majorBidi" w:cstheme="majorBidi"/>
          <w:sz w:val="24"/>
          <w:szCs w:val="24"/>
          <w:rtl/>
          <w:lang w:bidi="ar-EG"/>
        </w:rPr>
        <w:t>.</w:t>
      </w:r>
    </w:p>
    <w:p w14:paraId="26DA017B" w14:textId="3BD77AE5" w:rsidR="00403CD0" w:rsidRPr="00CE65CD" w:rsidRDefault="00403CD0" w:rsidP="000C66E7">
      <w:pPr>
        <w:spacing w:after="0" w:line="360" w:lineRule="auto"/>
        <w:jc w:val="both"/>
        <w:rPr>
          <w:rFonts w:asciiTheme="majorBidi" w:hAnsiTheme="majorBidi" w:cstheme="majorBidi"/>
          <w:sz w:val="24"/>
          <w:szCs w:val="24"/>
          <w:lang w:bidi="ar-EG"/>
        </w:rPr>
      </w:pPr>
      <w:r w:rsidRPr="00CE65CD">
        <w:rPr>
          <w:rFonts w:asciiTheme="majorBidi" w:hAnsiTheme="majorBidi" w:cstheme="majorBidi"/>
          <w:b/>
          <w:bCs/>
          <w:sz w:val="24"/>
          <w:szCs w:val="24"/>
          <w:lang w:bidi="ar-EG"/>
        </w:rPr>
        <w:t>Keywords:</w:t>
      </w:r>
      <w:r w:rsidRPr="00CE65CD">
        <w:rPr>
          <w:rFonts w:asciiTheme="majorBidi" w:hAnsiTheme="majorBidi" w:cstheme="majorBidi"/>
          <w:sz w:val="24"/>
          <w:szCs w:val="24"/>
          <w:lang w:bidi="ar-EG"/>
        </w:rPr>
        <w:t xml:space="preserve"> Empowering Leadership, Happiness at Work, Meaning of Work, Saudi Private Sector</w:t>
      </w:r>
    </w:p>
    <w:p w14:paraId="44E34FF7" w14:textId="77777777" w:rsidR="00CE65CD" w:rsidRDefault="00CE65CD">
      <w:pPr>
        <w:rPr>
          <w:rFonts w:ascii="Traditional Arabic" w:hAnsi="Traditional Arabic" w:cs="Traditional Arabic"/>
          <w:b/>
          <w:bCs/>
          <w:sz w:val="24"/>
          <w:szCs w:val="24"/>
          <w:rtl/>
          <w:lang w:bidi="ar-EG"/>
        </w:rPr>
      </w:pPr>
      <w:r>
        <w:rPr>
          <w:rFonts w:ascii="Traditional Arabic" w:hAnsi="Traditional Arabic" w:cs="Traditional Arabic"/>
          <w:b/>
          <w:bCs/>
          <w:sz w:val="24"/>
          <w:szCs w:val="24"/>
          <w:rtl/>
          <w:lang w:bidi="ar-EG"/>
        </w:rPr>
        <w:br w:type="page"/>
      </w:r>
    </w:p>
    <w:p w14:paraId="0673CE7F" w14:textId="77777777" w:rsidR="0004112B" w:rsidRPr="00AE49A8" w:rsidRDefault="0004112B" w:rsidP="0004112B">
      <w:pPr>
        <w:bidi/>
        <w:spacing w:after="0" w:line="360" w:lineRule="auto"/>
        <w:jc w:val="center"/>
        <w:rPr>
          <w:rFonts w:ascii="Traditional Arabic" w:hAnsi="Traditional Arabic" w:cs="Traditional Arabic"/>
          <w:b/>
          <w:bCs/>
          <w:sz w:val="32"/>
          <w:szCs w:val="32"/>
          <w:rtl/>
          <w:lang w:bidi="ar-EG"/>
        </w:rPr>
      </w:pPr>
      <w:r w:rsidRPr="00AE49A8">
        <w:rPr>
          <w:rFonts w:ascii="Traditional Arabic" w:hAnsi="Traditional Arabic" w:cs="Traditional Arabic"/>
          <w:b/>
          <w:bCs/>
          <w:sz w:val="32"/>
          <w:szCs w:val="32"/>
          <w:rtl/>
          <w:lang w:bidi="ar-EG"/>
        </w:rPr>
        <w:lastRenderedPageBreak/>
        <w:t>قائمة المحتويات</w:t>
      </w:r>
    </w:p>
    <w:tbl>
      <w:tblPr>
        <w:tblStyle w:val="TableGrid2"/>
        <w:bidiVisual/>
        <w:tblW w:w="0" w:type="auto"/>
        <w:jc w:val="center"/>
        <w:tblBorders>
          <w:top w:val="none" w:sz="0" w:space="0" w:color="auto"/>
          <w:left w:val="none" w:sz="0" w:space="0" w:color="auto"/>
          <w:bottom w:val="none" w:sz="0" w:space="0" w:color="auto"/>
          <w:right w:val="none" w:sz="0" w:space="0" w:color="auto"/>
          <w:insideH w:val="dashed" w:sz="4" w:space="0" w:color="auto"/>
          <w:insideV w:val="none" w:sz="0" w:space="0" w:color="auto"/>
        </w:tblBorders>
        <w:tblLook w:val="04A0" w:firstRow="1" w:lastRow="0" w:firstColumn="1" w:lastColumn="0" w:noHBand="0" w:noVBand="1"/>
      </w:tblPr>
      <w:tblGrid>
        <w:gridCol w:w="855"/>
        <w:gridCol w:w="6804"/>
        <w:gridCol w:w="1691"/>
      </w:tblGrid>
      <w:tr w:rsidR="0004112B" w:rsidRPr="00662E0F" w14:paraId="526FDCDD" w14:textId="77777777" w:rsidTr="003154D9">
        <w:trPr>
          <w:jc w:val="center"/>
        </w:trPr>
        <w:tc>
          <w:tcPr>
            <w:tcW w:w="855" w:type="dxa"/>
          </w:tcPr>
          <w:p w14:paraId="23C58C25" w14:textId="77777777" w:rsidR="0004112B" w:rsidRPr="00662E0F" w:rsidRDefault="0004112B" w:rsidP="003154D9">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م</w:t>
            </w:r>
          </w:p>
        </w:tc>
        <w:tc>
          <w:tcPr>
            <w:tcW w:w="6804" w:type="dxa"/>
          </w:tcPr>
          <w:p w14:paraId="6C9E2F25" w14:textId="77777777" w:rsidR="0004112B" w:rsidRPr="00662E0F" w:rsidRDefault="0004112B" w:rsidP="003154D9">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الموضوع</w:t>
            </w:r>
          </w:p>
        </w:tc>
        <w:tc>
          <w:tcPr>
            <w:tcW w:w="1691" w:type="dxa"/>
          </w:tcPr>
          <w:p w14:paraId="0B839821" w14:textId="77777777" w:rsidR="0004112B" w:rsidRPr="00662E0F" w:rsidRDefault="0004112B" w:rsidP="003154D9">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الصفحة</w:t>
            </w:r>
          </w:p>
        </w:tc>
      </w:tr>
      <w:tr w:rsidR="00EF727E" w:rsidRPr="00662E0F" w14:paraId="4D1C42E6" w14:textId="77777777" w:rsidTr="003154D9">
        <w:trPr>
          <w:jc w:val="center"/>
        </w:trPr>
        <w:tc>
          <w:tcPr>
            <w:tcW w:w="855" w:type="dxa"/>
          </w:tcPr>
          <w:p w14:paraId="2878F0F0"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w:t>
            </w:r>
          </w:p>
        </w:tc>
        <w:tc>
          <w:tcPr>
            <w:tcW w:w="6804" w:type="dxa"/>
          </w:tcPr>
          <w:p w14:paraId="42BFFB2F"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الفصل الأول: الإطار المنهجي للدراسة</w:t>
            </w:r>
          </w:p>
        </w:tc>
        <w:tc>
          <w:tcPr>
            <w:tcW w:w="1691" w:type="dxa"/>
          </w:tcPr>
          <w:p w14:paraId="5A14054D" w14:textId="2D353F7C"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w:t>
            </w:r>
            <w:r>
              <w:rPr>
                <w:rFonts w:ascii="Traditional Arabic" w:hAnsi="Traditional Arabic" w:cs="Traditional Arabic" w:hint="cs"/>
                <w:b/>
                <w:bCs/>
                <w:sz w:val="24"/>
                <w:szCs w:val="24"/>
                <w:rtl/>
                <w:lang w:bidi="ar-EG"/>
              </w:rPr>
              <w:t>4</w:t>
            </w:r>
          </w:p>
        </w:tc>
      </w:tr>
      <w:tr w:rsidR="00EF727E" w:rsidRPr="00662E0F" w14:paraId="4DB945E2" w14:textId="77777777" w:rsidTr="003154D9">
        <w:trPr>
          <w:jc w:val="center"/>
        </w:trPr>
        <w:tc>
          <w:tcPr>
            <w:tcW w:w="855" w:type="dxa"/>
          </w:tcPr>
          <w:p w14:paraId="503F48EC"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2</w:t>
            </w:r>
          </w:p>
        </w:tc>
        <w:tc>
          <w:tcPr>
            <w:tcW w:w="6804" w:type="dxa"/>
          </w:tcPr>
          <w:p w14:paraId="26DD57A2"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rPr>
              <w:t>أولا: المقدمة</w:t>
            </w:r>
          </w:p>
        </w:tc>
        <w:tc>
          <w:tcPr>
            <w:tcW w:w="1691" w:type="dxa"/>
          </w:tcPr>
          <w:p w14:paraId="1477A9C9" w14:textId="6E1170B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w:t>
            </w:r>
            <w:r>
              <w:rPr>
                <w:rFonts w:ascii="Traditional Arabic" w:hAnsi="Traditional Arabic" w:cs="Traditional Arabic" w:hint="cs"/>
                <w:b/>
                <w:bCs/>
                <w:sz w:val="24"/>
                <w:szCs w:val="24"/>
                <w:rtl/>
                <w:lang w:bidi="ar-EG"/>
              </w:rPr>
              <w:t>5</w:t>
            </w:r>
          </w:p>
        </w:tc>
      </w:tr>
      <w:tr w:rsidR="00EF727E" w:rsidRPr="00662E0F" w14:paraId="29E03D3B" w14:textId="77777777" w:rsidTr="003154D9">
        <w:trPr>
          <w:jc w:val="center"/>
        </w:trPr>
        <w:tc>
          <w:tcPr>
            <w:tcW w:w="855" w:type="dxa"/>
          </w:tcPr>
          <w:p w14:paraId="57BABBFA"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3</w:t>
            </w:r>
          </w:p>
        </w:tc>
        <w:tc>
          <w:tcPr>
            <w:tcW w:w="6804" w:type="dxa"/>
          </w:tcPr>
          <w:p w14:paraId="31CA4D99"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rPr>
              <w:t>ثانيا: مشكلة الدراسة وتساؤلاتها</w:t>
            </w:r>
          </w:p>
        </w:tc>
        <w:tc>
          <w:tcPr>
            <w:tcW w:w="1691" w:type="dxa"/>
          </w:tcPr>
          <w:p w14:paraId="390FB003" w14:textId="500C27B0"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w:t>
            </w:r>
            <w:r>
              <w:rPr>
                <w:rFonts w:ascii="Traditional Arabic" w:hAnsi="Traditional Arabic" w:cs="Traditional Arabic" w:hint="cs"/>
                <w:b/>
                <w:bCs/>
                <w:sz w:val="24"/>
                <w:szCs w:val="24"/>
                <w:rtl/>
                <w:lang w:bidi="ar-EG"/>
              </w:rPr>
              <w:t>6</w:t>
            </w:r>
          </w:p>
        </w:tc>
      </w:tr>
      <w:tr w:rsidR="00EF727E" w:rsidRPr="00662E0F" w14:paraId="082D2C7B" w14:textId="77777777" w:rsidTr="003154D9">
        <w:trPr>
          <w:jc w:val="center"/>
        </w:trPr>
        <w:tc>
          <w:tcPr>
            <w:tcW w:w="855" w:type="dxa"/>
          </w:tcPr>
          <w:p w14:paraId="1A99C79E"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4</w:t>
            </w:r>
          </w:p>
        </w:tc>
        <w:tc>
          <w:tcPr>
            <w:tcW w:w="6804" w:type="dxa"/>
          </w:tcPr>
          <w:p w14:paraId="188BC14E"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rPr>
              <w:t>ثالثا: أهمية الدراسة</w:t>
            </w:r>
          </w:p>
        </w:tc>
        <w:tc>
          <w:tcPr>
            <w:tcW w:w="1691" w:type="dxa"/>
          </w:tcPr>
          <w:p w14:paraId="44839D0F" w14:textId="3832C113"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w:t>
            </w:r>
            <w:r>
              <w:rPr>
                <w:rFonts w:ascii="Traditional Arabic" w:hAnsi="Traditional Arabic" w:cs="Traditional Arabic" w:hint="cs"/>
                <w:b/>
                <w:bCs/>
                <w:sz w:val="24"/>
                <w:szCs w:val="24"/>
                <w:rtl/>
                <w:lang w:bidi="ar-EG"/>
              </w:rPr>
              <w:t>8</w:t>
            </w:r>
          </w:p>
        </w:tc>
      </w:tr>
      <w:tr w:rsidR="00EF727E" w:rsidRPr="00662E0F" w14:paraId="59AB7D4B" w14:textId="77777777" w:rsidTr="003154D9">
        <w:trPr>
          <w:jc w:val="center"/>
        </w:trPr>
        <w:tc>
          <w:tcPr>
            <w:tcW w:w="855" w:type="dxa"/>
          </w:tcPr>
          <w:p w14:paraId="481030F7"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5</w:t>
            </w:r>
          </w:p>
        </w:tc>
        <w:tc>
          <w:tcPr>
            <w:tcW w:w="6804" w:type="dxa"/>
          </w:tcPr>
          <w:p w14:paraId="30335C1B"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rPr>
              <w:t>رابعًا: أهداف الدراسة</w:t>
            </w:r>
          </w:p>
        </w:tc>
        <w:tc>
          <w:tcPr>
            <w:tcW w:w="1691" w:type="dxa"/>
          </w:tcPr>
          <w:p w14:paraId="3D61529F" w14:textId="5B7CFF3F"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w:t>
            </w:r>
            <w:r>
              <w:rPr>
                <w:rFonts w:ascii="Traditional Arabic" w:hAnsi="Traditional Arabic" w:cs="Traditional Arabic" w:hint="cs"/>
                <w:b/>
                <w:bCs/>
                <w:sz w:val="24"/>
                <w:szCs w:val="24"/>
                <w:rtl/>
                <w:lang w:bidi="ar-EG"/>
              </w:rPr>
              <w:t>9</w:t>
            </w:r>
          </w:p>
        </w:tc>
      </w:tr>
      <w:tr w:rsidR="00EF727E" w:rsidRPr="00662E0F" w14:paraId="7A6FD977" w14:textId="77777777" w:rsidTr="003154D9">
        <w:trPr>
          <w:jc w:val="center"/>
        </w:trPr>
        <w:tc>
          <w:tcPr>
            <w:tcW w:w="855" w:type="dxa"/>
          </w:tcPr>
          <w:p w14:paraId="22F296CA"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6</w:t>
            </w:r>
          </w:p>
        </w:tc>
        <w:tc>
          <w:tcPr>
            <w:tcW w:w="6804" w:type="dxa"/>
          </w:tcPr>
          <w:p w14:paraId="4F8F967A"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rPr>
              <w:t>خامسًا: فروض الدراسة</w:t>
            </w:r>
          </w:p>
        </w:tc>
        <w:tc>
          <w:tcPr>
            <w:tcW w:w="1691" w:type="dxa"/>
          </w:tcPr>
          <w:p w14:paraId="528CB104" w14:textId="213CF7E1"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w:t>
            </w:r>
            <w:r>
              <w:rPr>
                <w:rFonts w:ascii="Traditional Arabic" w:hAnsi="Traditional Arabic" w:cs="Traditional Arabic" w:hint="cs"/>
                <w:b/>
                <w:bCs/>
                <w:sz w:val="24"/>
                <w:szCs w:val="24"/>
                <w:rtl/>
                <w:lang w:bidi="ar-EG"/>
              </w:rPr>
              <w:t>9</w:t>
            </w:r>
          </w:p>
        </w:tc>
      </w:tr>
      <w:tr w:rsidR="00EF727E" w:rsidRPr="00662E0F" w14:paraId="5275F8B1" w14:textId="77777777" w:rsidTr="003154D9">
        <w:trPr>
          <w:jc w:val="center"/>
        </w:trPr>
        <w:tc>
          <w:tcPr>
            <w:tcW w:w="855" w:type="dxa"/>
          </w:tcPr>
          <w:p w14:paraId="2FF6A377"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7</w:t>
            </w:r>
          </w:p>
        </w:tc>
        <w:tc>
          <w:tcPr>
            <w:tcW w:w="6804" w:type="dxa"/>
          </w:tcPr>
          <w:p w14:paraId="23E9E22D"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rPr>
              <w:t>سادسًا: مفاهيم الدراسة</w:t>
            </w:r>
          </w:p>
        </w:tc>
        <w:tc>
          <w:tcPr>
            <w:tcW w:w="1691" w:type="dxa"/>
          </w:tcPr>
          <w:p w14:paraId="5E9698EF" w14:textId="4745AD0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w:t>
            </w:r>
            <w:r>
              <w:rPr>
                <w:rFonts w:ascii="Traditional Arabic" w:hAnsi="Traditional Arabic" w:cs="Traditional Arabic" w:hint="cs"/>
                <w:b/>
                <w:bCs/>
                <w:sz w:val="24"/>
                <w:szCs w:val="24"/>
                <w:rtl/>
                <w:lang w:bidi="ar-EG"/>
              </w:rPr>
              <w:t>9</w:t>
            </w:r>
          </w:p>
        </w:tc>
      </w:tr>
      <w:tr w:rsidR="00EF727E" w:rsidRPr="00662E0F" w14:paraId="17BC17F9" w14:textId="77777777" w:rsidTr="003154D9">
        <w:trPr>
          <w:jc w:val="center"/>
        </w:trPr>
        <w:tc>
          <w:tcPr>
            <w:tcW w:w="855" w:type="dxa"/>
          </w:tcPr>
          <w:p w14:paraId="12D27F69"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8</w:t>
            </w:r>
          </w:p>
        </w:tc>
        <w:tc>
          <w:tcPr>
            <w:tcW w:w="6804" w:type="dxa"/>
          </w:tcPr>
          <w:p w14:paraId="306EA235"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rPr>
              <w:t>سابعًا: حدود الدراسة</w:t>
            </w:r>
          </w:p>
        </w:tc>
        <w:tc>
          <w:tcPr>
            <w:tcW w:w="1691" w:type="dxa"/>
          </w:tcPr>
          <w:p w14:paraId="1F519489" w14:textId="7669BEE9"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20</w:t>
            </w:r>
          </w:p>
        </w:tc>
      </w:tr>
      <w:tr w:rsidR="00EF727E" w:rsidRPr="00662E0F" w14:paraId="1F37A9E7" w14:textId="77777777" w:rsidTr="003154D9">
        <w:trPr>
          <w:jc w:val="center"/>
        </w:trPr>
        <w:tc>
          <w:tcPr>
            <w:tcW w:w="855" w:type="dxa"/>
          </w:tcPr>
          <w:p w14:paraId="25F07AE2"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9</w:t>
            </w:r>
          </w:p>
        </w:tc>
        <w:tc>
          <w:tcPr>
            <w:tcW w:w="6804" w:type="dxa"/>
          </w:tcPr>
          <w:p w14:paraId="15A6F843"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rPr>
              <w:t>ثامنًا: منهجية الدراسة وإجراءاتها</w:t>
            </w:r>
          </w:p>
        </w:tc>
        <w:tc>
          <w:tcPr>
            <w:tcW w:w="1691" w:type="dxa"/>
          </w:tcPr>
          <w:p w14:paraId="418ED2BE" w14:textId="6549FED1"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2</w:t>
            </w:r>
            <w:r>
              <w:rPr>
                <w:rFonts w:ascii="Traditional Arabic" w:hAnsi="Traditional Arabic" w:cs="Traditional Arabic" w:hint="cs"/>
                <w:b/>
                <w:bCs/>
                <w:sz w:val="24"/>
                <w:szCs w:val="24"/>
                <w:rtl/>
                <w:lang w:bidi="ar-EG"/>
              </w:rPr>
              <w:t>1</w:t>
            </w:r>
          </w:p>
        </w:tc>
      </w:tr>
      <w:tr w:rsidR="00EF727E" w:rsidRPr="00662E0F" w14:paraId="404AAC54" w14:textId="77777777" w:rsidTr="003154D9">
        <w:trPr>
          <w:jc w:val="center"/>
        </w:trPr>
        <w:tc>
          <w:tcPr>
            <w:tcW w:w="855" w:type="dxa"/>
          </w:tcPr>
          <w:p w14:paraId="357DC575"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10</w:t>
            </w:r>
          </w:p>
        </w:tc>
        <w:tc>
          <w:tcPr>
            <w:tcW w:w="6804" w:type="dxa"/>
          </w:tcPr>
          <w:p w14:paraId="350CD85F"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rPr>
              <w:t>تاسعًا: نموذج الدراسة</w:t>
            </w:r>
          </w:p>
        </w:tc>
        <w:tc>
          <w:tcPr>
            <w:tcW w:w="1691" w:type="dxa"/>
          </w:tcPr>
          <w:p w14:paraId="48D57733" w14:textId="3660ADE5"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21</w:t>
            </w:r>
          </w:p>
        </w:tc>
      </w:tr>
      <w:tr w:rsidR="00EF727E" w:rsidRPr="00662E0F" w14:paraId="5758143C" w14:textId="77777777" w:rsidTr="003154D9">
        <w:trPr>
          <w:jc w:val="center"/>
        </w:trPr>
        <w:tc>
          <w:tcPr>
            <w:tcW w:w="855" w:type="dxa"/>
          </w:tcPr>
          <w:p w14:paraId="0BC1F354"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11</w:t>
            </w:r>
          </w:p>
        </w:tc>
        <w:tc>
          <w:tcPr>
            <w:tcW w:w="6804" w:type="dxa"/>
          </w:tcPr>
          <w:p w14:paraId="2AA084B4"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الفصل الثاني: الإطار النظري للدراسة "مراجعة الأدبيات ذات الصلة"</w:t>
            </w:r>
          </w:p>
        </w:tc>
        <w:tc>
          <w:tcPr>
            <w:tcW w:w="1691" w:type="dxa"/>
          </w:tcPr>
          <w:p w14:paraId="6B0FC727" w14:textId="20F9CFA8"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2</w:t>
            </w:r>
            <w:r>
              <w:rPr>
                <w:rFonts w:ascii="Traditional Arabic" w:hAnsi="Traditional Arabic" w:cs="Traditional Arabic" w:hint="cs"/>
                <w:b/>
                <w:bCs/>
                <w:sz w:val="24"/>
                <w:szCs w:val="24"/>
                <w:rtl/>
                <w:lang w:bidi="ar-EG"/>
              </w:rPr>
              <w:t>3</w:t>
            </w:r>
          </w:p>
        </w:tc>
      </w:tr>
      <w:tr w:rsidR="00EF727E" w:rsidRPr="00662E0F" w14:paraId="3146C7EC" w14:textId="77777777" w:rsidTr="003154D9">
        <w:trPr>
          <w:jc w:val="center"/>
        </w:trPr>
        <w:tc>
          <w:tcPr>
            <w:tcW w:w="855" w:type="dxa"/>
          </w:tcPr>
          <w:p w14:paraId="690D1F61"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12</w:t>
            </w:r>
          </w:p>
        </w:tc>
        <w:tc>
          <w:tcPr>
            <w:tcW w:w="6804" w:type="dxa"/>
          </w:tcPr>
          <w:p w14:paraId="3779C76C" w14:textId="77777777" w:rsidR="00EF727E" w:rsidRPr="00662E0F" w:rsidRDefault="00EF727E" w:rsidP="00EF727E">
            <w:pPr>
              <w:bidi/>
              <w:jc w:val="both"/>
              <w:outlineLvl w:val="3"/>
              <w:rPr>
                <w:rFonts w:ascii="Traditional Arabic" w:eastAsia="Times New Roman" w:hAnsi="Traditional Arabic" w:cs="Traditional Arabic"/>
                <w:b/>
                <w:bCs/>
                <w:kern w:val="0"/>
                <w:sz w:val="24"/>
                <w:szCs w:val="24"/>
                <w:rtl/>
                <w14:ligatures w14:val="none"/>
              </w:rPr>
            </w:pPr>
            <w:r w:rsidRPr="00662E0F">
              <w:rPr>
                <w:rFonts w:ascii="Traditional Arabic" w:eastAsia="Times New Roman" w:hAnsi="Traditional Arabic" w:cs="Traditional Arabic"/>
                <w:b/>
                <w:bCs/>
                <w:kern w:val="0"/>
                <w:sz w:val="24"/>
                <w:szCs w:val="24"/>
                <w:rtl/>
                <w14:ligatures w14:val="none"/>
              </w:rPr>
              <w:t>أولًا: الإطار النظري للدراسة</w:t>
            </w:r>
          </w:p>
        </w:tc>
        <w:tc>
          <w:tcPr>
            <w:tcW w:w="1691" w:type="dxa"/>
          </w:tcPr>
          <w:p w14:paraId="55E44563" w14:textId="5D692DBF"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2</w:t>
            </w:r>
            <w:r>
              <w:rPr>
                <w:rFonts w:ascii="Traditional Arabic" w:hAnsi="Traditional Arabic" w:cs="Traditional Arabic" w:hint="cs"/>
                <w:b/>
                <w:bCs/>
                <w:sz w:val="24"/>
                <w:szCs w:val="24"/>
                <w:rtl/>
                <w:lang w:bidi="ar-EG"/>
              </w:rPr>
              <w:t>4</w:t>
            </w:r>
          </w:p>
        </w:tc>
      </w:tr>
      <w:tr w:rsidR="00EF727E" w:rsidRPr="00662E0F" w14:paraId="191A84EF" w14:textId="77777777" w:rsidTr="003154D9">
        <w:trPr>
          <w:jc w:val="center"/>
        </w:trPr>
        <w:tc>
          <w:tcPr>
            <w:tcW w:w="855" w:type="dxa"/>
          </w:tcPr>
          <w:p w14:paraId="0370843A"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13</w:t>
            </w:r>
          </w:p>
        </w:tc>
        <w:tc>
          <w:tcPr>
            <w:tcW w:w="6804" w:type="dxa"/>
          </w:tcPr>
          <w:p w14:paraId="0E8D503B" w14:textId="77777777" w:rsidR="00EF727E" w:rsidRPr="00662E0F" w:rsidRDefault="00EF727E" w:rsidP="00EF727E">
            <w:pPr>
              <w:bidi/>
              <w:contextualSpacing/>
              <w:jc w:val="both"/>
              <w:rPr>
                <w:rFonts w:ascii="Traditional Arabic" w:hAnsi="Traditional Arabic" w:cs="Traditional Arabic"/>
                <w:b/>
                <w:bCs/>
                <w:sz w:val="24"/>
                <w:szCs w:val="24"/>
                <w:rtl/>
                <w:lang w:bidi="ar-EG"/>
              </w:rPr>
            </w:pPr>
            <w:r w:rsidRPr="00662E0F">
              <w:rPr>
                <w:rFonts w:ascii="Traditional Arabic" w:eastAsia="Times New Roman" w:hAnsi="Traditional Arabic" w:cs="Traditional Arabic"/>
                <w:b/>
                <w:bCs/>
                <w:kern w:val="0"/>
                <w:sz w:val="24"/>
                <w:szCs w:val="24"/>
                <w:rtl/>
                <w14:ligatures w14:val="none"/>
              </w:rPr>
              <w:t>القيادة التمكينية</w:t>
            </w:r>
          </w:p>
        </w:tc>
        <w:tc>
          <w:tcPr>
            <w:tcW w:w="1691" w:type="dxa"/>
          </w:tcPr>
          <w:p w14:paraId="5E4BB2E3" w14:textId="33A198F5"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2</w:t>
            </w:r>
            <w:r>
              <w:rPr>
                <w:rFonts w:ascii="Traditional Arabic" w:hAnsi="Traditional Arabic" w:cs="Traditional Arabic" w:hint="cs"/>
                <w:b/>
                <w:bCs/>
                <w:sz w:val="24"/>
                <w:szCs w:val="24"/>
                <w:rtl/>
                <w:lang w:bidi="ar-EG"/>
              </w:rPr>
              <w:t>4</w:t>
            </w:r>
          </w:p>
        </w:tc>
      </w:tr>
      <w:tr w:rsidR="00EF727E" w:rsidRPr="00662E0F" w14:paraId="224F1CDA" w14:textId="77777777" w:rsidTr="003154D9">
        <w:trPr>
          <w:jc w:val="center"/>
        </w:trPr>
        <w:tc>
          <w:tcPr>
            <w:tcW w:w="855" w:type="dxa"/>
          </w:tcPr>
          <w:p w14:paraId="296A8FD4"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14</w:t>
            </w:r>
          </w:p>
        </w:tc>
        <w:tc>
          <w:tcPr>
            <w:tcW w:w="6804" w:type="dxa"/>
          </w:tcPr>
          <w:p w14:paraId="781C8B08" w14:textId="77777777" w:rsidR="00EF727E" w:rsidRPr="00662E0F" w:rsidRDefault="00EF727E" w:rsidP="00EF727E">
            <w:pPr>
              <w:bidi/>
              <w:contextualSpacing/>
              <w:jc w:val="both"/>
              <w:rPr>
                <w:rFonts w:ascii="Traditional Arabic" w:hAnsi="Traditional Arabic" w:cs="Traditional Arabic"/>
                <w:b/>
                <w:bCs/>
                <w:sz w:val="24"/>
                <w:szCs w:val="24"/>
                <w:rtl/>
                <w:lang w:bidi="ar-EG"/>
              </w:rPr>
            </w:pPr>
            <w:r w:rsidRPr="00662E0F">
              <w:rPr>
                <w:rFonts w:ascii="Traditional Arabic" w:eastAsia="Times New Roman" w:hAnsi="Traditional Arabic" w:cs="Traditional Arabic"/>
                <w:b/>
                <w:bCs/>
                <w:kern w:val="0"/>
                <w:sz w:val="24"/>
                <w:szCs w:val="24"/>
                <w:rtl/>
                <w14:ligatures w14:val="none"/>
              </w:rPr>
              <w:t>السعادة في العمل</w:t>
            </w:r>
          </w:p>
        </w:tc>
        <w:tc>
          <w:tcPr>
            <w:tcW w:w="1691" w:type="dxa"/>
          </w:tcPr>
          <w:p w14:paraId="7A0EBBFF" w14:textId="141495C2"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30</w:t>
            </w:r>
          </w:p>
        </w:tc>
      </w:tr>
      <w:tr w:rsidR="00EF727E" w:rsidRPr="00662E0F" w14:paraId="31731039" w14:textId="77777777" w:rsidTr="003154D9">
        <w:trPr>
          <w:jc w:val="center"/>
        </w:trPr>
        <w:tc>
          <w:tcPr>
            <w:tcW w:w="855" w:type="dxa"/>
          </w:tcPr>
          <w:p w14:paraId="50128A5F"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15</w:t>
            </w:r>
          </w:p>
        </w:tc>
        <w:tc>
          <w:tcPr>
            <w:tcW w:w="6804" w:type="dxa"/>
          </w:tcPr>
          <w:p w14:paraId="72533AAC" w14:textId="77777777" w:rsidR="00EF727E" w:rsidRPr="00662E0F" w:rsidRDefault="00EF727E" w:rsidP="00EF727E">
            <w:pPr>
              <w:bidi/>
              <w:contextualSpacing/>
              <w:jc w:val="both"/>
              <w:rPr>
                <w:rFonts w:ascii="Traditional Arabic" w:hAnsi="Traditional Arabic" w:cs="Traditional Arabic"/>
                <w:b/>
                <w:bCs/>
                <w:sz w:val="24"/>
                <w:szCs w:val="24"/>
                <w:rtl/>
                <w:lang w:bidi="ar-EG"/>
              </w:rPr>
            </w:pPr>
            <w:r w:rsidRPr="00662E0F">
              <w:rPr>
                <w:rFonts w:ascii="Traditional Arabic" w:eastAsia="Times New Roman" w:hAnsi="Traditional Arabic" w:cs="Traditional Arabic"/>
                <w:b/>
                <w:bCs/>
                <w:kern w:val="0"/>
                <w:sz w:val="24"/>
                <w:szCs w:val="24"/>
                <w:rtl/>
                <w14:ligatures w14:val="none"/>
              </w:rPr>
              <w:t>العلاقة بين القيادة التمكينية والسعادة في العمل</w:t>
            </w:r>
          </w:p>
        </w:tc>
        <w:tc>
          <w:tcPr>
            <w:tcW w:w="1691" w:type="dxa"/>
          </w:tcPr>
          <w:p w14:paraId="7DFEC25B" w14:textId="51272962"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35</w:t>
            </w:r>
          </w:p>
        </w:tc>
      </w:tr>
      <w:tr w:rsidR="00EF727E" w:rsidRPr="00662E0F" w14:paraId="63EF1565" w14:textId="77777777" w:rsidTr="003154D9">
        <w:trPr>
          <w:jc w:val="center"/>
        </w:trPr>
        <w:tc>
          <w:tcPr>
            <w:tcW w:w="855" w:type="dxa"/>
          </w:tcPr>
          <w:p w14:paraId="26423B97"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16</w:t>
            </w:r>
          </w:p>
        </w:tc>
        <w:tc>
          <w:tcPr>
            <w:tcW w:w="6804" w:type="dxa"/>
          </w:tcPr>
          <w:p w14:paraId="55F4E460"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ثانيًا: الدراسات السابقة</w:t>
            </w:r>
          </w:p>
        </w:tc>
        <w:tc>
          <w:tcPr>
            <w:tcW w:w="1691" w:type="dxa"/>
          </w:tcPr>
          <w:p w14:paraId="2EEA0C85" w14:textId="463E8B45"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36</w:t>
            </w:r>
          </w:p>
        </w:tc>
      </w:tr>
      <w:tr w:rsidR="00EF727E" w:rsidRPr="00662E0F" w14:paraId="2D572FAA" w14:textId="77777777" w:rsidTr="003154D9">
        <w:trPr>
          <w:jc w:val="center"/>
        </w:trPr>
        <w:tc>
          <w:tcPr>
            <w:tcW w:w="855" w:type="dxa"/>
          </w:tcPr>
          <w:p w14:paraId="66149DAE"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17</w:t>
            </w:r>
          </w:p>
        </w:tc>
        <w:tc>
          <w:tcPr>
            <w:tcW w:w="6804" w:type="dxa"/>
          </w:tcPr>
          <w:p w14:paraId="3FF1FBD2" w14:textId="77777777" w:rsidR="00EF727E" w:rsidRPr="00662E0F" w:rsidRDefault="00EF727E" w:rsidP="00EF727E">
            <w:pPr>
              <w:bidi/>
              <w:contextualSpacing/>
              <w:jc w:val="both"/>
              <w:rPr>
                <w:rFonts w:ascii="Traditional Arabic" w:hAnsi="Traditional Arabic" w:cs="Traditional Arabic"/>
                <w:b/>
                <w:bCs/>
                <w:sz w:val="24"/>
                <w:szCs w:val="24"/>
                <w:rtl/>
                <w:lang w:bidi="ar-EG"/>
              </w:rPr>
            </w:pPr>
            <w:r w:rsidRPr="00662E0F">
              <w:rPr>
                <w:rFonts w:ascii="Traditional Arabic" w:eastAsia="Times New Roman" w:hAnsi="Traditional Arabic" w:cs="Traditional Arabic"/>
                <w:b/>
                <w:bCs/>
                <w:kern w:val="0"/>
                <w:sz w:val="24"/>
                <w:szCs w:val="24"/>
                <w:rtl/>
                <w14:ligatures w14:val="none"/>
              </w:rPr>
              <w:t>الدراسات المرتبطة بالقيادة التمكينية</w:t>
            </w:r>
          </w:p>
        </w:tc>
        <w:tc>
          <w:tcPr>
            <w:tcW w:w="1691" w:type="dxa"/>
          </w:tcPr>
          <w:p w14:paraId="41567870" w14:textId="6BDAEFEF"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36</w:t>
            </w:r>
          </w:p>
        </w:tc>
      </w:tr>
      <w:tr w:rsidR="00EF727E" w:rsidRPr="00662E0F" w14:paraId="385D6B69" w14:textId="77777777" w:rsidTr="003154D9">
        <w:trPr>
          <w:jc w:val="center"/>
        </w:trPr>
        <w:tc>
          <w:tcPr>
            <w:tcW w:w="855" w:type="dxa"/>
          </w:tcPr>
          <w:p w14:paraId="04CC5179"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18</w:t>
            </w:r>
          </w:p>
        </w:tc>
        <w:tc>
          <w:tcPr>
            <w:tcW w:w="6804" w:type="dxa"/>
          </w:tcPr>
          <w:p w14:paraId="2D5E31BA" w14:textId="77777777" w:rsidR="00EF727E" w:rsidRPr="00662E0F" w:rsidRDefault="00EF727E" w:rsidP="00EF727E">
            <w:pPr>
              <w:bidi/>
              <w:contextualSpacing/>
              <w:jc w:val="both"/>
              <w:rPr>
                <w:rFonts w:ascii="Traditional Arabic" w:hAnsi="Traditional Arabic" w:cs="Traditional Arabic"/>
                <w:b/>
                <w:bCs/>
                <w:sz w:val="24"/>
                <w:szCs w:val="24"/>
                <w:rtl/>
                <w:lang w:bidi="ar-EG"/>
              </w:rPr>
            </w:pPr>
            <w:r w:rsidRPr="00662E0F">
              <w:rPr>
                <w:rFonts w:ascii="Traditional Arabic" w:eastAsia="Times New Roman" w:hAnsi="Traditional Arabic" w:cs="Traditional Arabic"/>
                <w:b/>
                <w:bCs/>
                <w:kern w:val="0"/>
                <w:sz w:val="24"/>
                <w:szCs w:val="24"/>
                <w:rtl/>
                <w14:ligatures w14:val="none"/>
              </w:rPr>
              <w:t>الدراسات المرتبطة بالسعادة في العمل</w:t>
            </w:r>
          </w:p>
        </w:tc>
        <w:tc>
          <w:tcPr>
            <w:tcW w:w="1691" w:type="dxa"/>
          </w:tcPr>
          <w:p w14:paraId="11A66AD7" w14:textId="5BF20041"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37</w:t>
            </w:r>
          </w:p>
        </w:tc>
      </w:tr>
      <w:tr w:rsidR="00EF727E" w:rsidRPr="00662E0F" w14:paraId="709952A4" w14:textId="77777777" w:rsidTr="003154D9">
        <w:trPr>
          <w:jc w:val="center"/>
        </w:trPr>
        <w:tc>
          <w:tcPr>
            <w:tcW w:w="855" w:type="dxa"/>
          </w:tcPr>
          <w:p w14:paraId="72EE628C"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19</w:t>
            </w:r>
          </w:p>
        </w:tc>
        <w:tc>
          <w:tcPr>
            <w:tcW w:w="6804" w:type="dxa"/>
          </w:tcPr>
          <w:p w14:paraId="3E479909" w14:textId="77777777" w:rsidR="00EF727E" w:rsidRPr="00662E0F" w:rsidRDefault="00EF727E" w:rsidP="00EF727E">
            <w:pPr>
              <w:bidi/>
              <w:contextualSpacing/>
              <w:jc w:val="both"/>
              <w:rPr>
                <w:rFonts w:ascii="Traditional Arabic" w:hAnsi="Traditional Arabic" w:cs="Traditional Arabic"/>
                <w:b/>
                <w:bCs/>
                <w:sz w:val="24"/>
                <w:szCs w:val="24"/>
                <w:rtl/>
                <w:lang w:bidi="ar-EG"/>
              </w:rPr>
            </w:pPr>
            <w:r w:rsidRPr="00662E0F">
              <w:rPr>
                <w:rFonts w:ascii="Traditional Arabic" w:eastAsia="Times New Roman" w:hAnsi="Traditional Arabic" w:cs="Traditional Arabic"/>
                <w:b/>
                <w:bCs/>
                <w:kern w:val="0"/>
                <w:sz w:val="24"/>
                <w:szCs w:val="24"/>
                <w:rtl/>
                <w14:ligatures w14:val="none"/>
              </w:rPr>
              <w:t>الدراسات التي تناولت العلاقة بين القيادة التمكينية والسعادة في العمل</w:t>
            </w:r>
          </w:p>
        </w:tc>
        <w:tc>
          <w:tcPr>
            <w:tcW w:w="1691" w:type="dxa"/>
          </w:tcPr>
          <w:p w14:paraId="5BC6B1A1" w14:textId="2C2E7BBB"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40</w:t>
            </w:r>
          </w:p>
        </w:tc>
      </w:tr>
      <w:tr w:rsidR="00EF727E" w:rsidRPr="00662E0F" w14:paraId="04CFC8E4" w14:textId="77777777" w:rsidTr="003154D9">
        <w:trPr>
          <w:jc w:val="center"/>
        </w:trPr>
        <w:tc>
          <w:tcPr>
            <w:tcW w:w="855" w:type="dxa"/>
          </w:tcPr>
          <w:p w14:paraId="45043FA9"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20</w:t>
            </w:r>
          </w:p>
        </w:tc>
        <w:tc>
          <w:tcPr>
            <w:tcW w:w="6804" w:type="dxa"/>
          </w:tcPr>
          <w:p w14:paraId="4F0B0764"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ثالثًا: التعقيب النقدي على الدراسات السابقة:</w:t>
            </w:r>
          </w:p>
        </w:tc>
        <w:tc>
          <w:tcPr>
            <w:tcW w:w="1691" w:type="dxa"/>
          </w:tcPr>
          <w:p w14:paraId="75276EBA" w14:textId="4DE170D4"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4</w:t>
            </w:r>
            <w:r>
              <w:rPr>
                <w:rFonts w:ascii="Traditional Arabic" w:hAnsi="Traditional Arabic" w:cs="Traditional Arabic" w:hint="cs"/>
                <w:b/>
                <w:bCs/>
                <w:sz w:val="24"/>
                <w:szCs w:val="24"/>
                <w:rtl/>
                <w:lang w:bidi="ar-EG"/>
              </w:rPr>
              <w:t>1</w:t>
            </w:r>
          </w:p>
        </w:tc>
      </w:tr>
      <w:tr w:rsidR="00EF727E" w:rsidRPr="00662E0F" w14:paraId="68001C14" w14:textId="77777777" w:rsidTr="003154D9">
        <w:trPr>
          <w:jc w:val="center"/>
        </w:trPr>
        <w:tc>
          <w:tcPr>
            <w:tcW w:w="855" w:type="dxa"/>
          </w:tcPr>
          <w:p w14:paraId="325A74EC"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21</w:t>
            </w:r>
          </w:p>
        </w:tc>
        <w:tc>
          <w:tcPr>
            <w:tcW w:w="6804" w:type="dxa"/>
          </w:tcPr>
          <w:p w14:paraId="53444E03"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الفصل الثالث: الطريقة والإجراءات "المنهجية"</w:t>
            </w:r>
          </w:p>
        </w:tc>
        <w:tc>
          <w:tcPr>
            <w:tcW w:w="1691" w:type="dxa"/>
          </w:tcPr>
          <w:p w14:paraId="7E719F7B" w14:textId="410EE7A4"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43</w:t>
            </w:r>
          </w:p>
        </w:tc>
      </w:tr>
      <w:tr w:rsidR="00EF727E" w:rsidRPr="00662E0F" w14:paraId="099A8DB9" w14:textId="77777777" w:rsidTr="003154D9">
        <w:trPr>
          <w:jc w:val="center"/>
        </w:trPr>
        <w:tc>
          <w:tcPr>
            <w:tcW w:w="855" w:type="dxa"/>
          </w:tcPr>
          <w:p w14:paraId="674228C5"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22</w:t>
            </w:r>
          </w:p>
        </w:tc>
        <w:tc>
          <w:tcPr>
            <w:tcW w:w="6804" w:type="dxa"/>
          </w:tcPr>
          <w:p w14:paraId="7022F0EB"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أولا: مقدمة</w:t>
            </w:r>
          </w:p>
        </w:tc>
        <w:tc>
          <w:tcPr>
            <w:tcW w:w="1691" w:type="dxa"/>
          </w:tcPr>
          <w:p w14:paraId="07816208" w14:textId="764F7973"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44</w:t>
            </w:r>
          </w:p>
        </w:tc>
      </w:tr>
      <w:tr w:rsidR="00EF727E" w:rsidRPr="00662E0F" w14:paraId="2A344C63" w14:textId="77777777" w:rsidTr="003154D9">
        <w:trPr>
          <w:jc w:val="center"/>
        </w:trPr>
        <w:tc>
          <w:tcPr>
            <w:tcW w:w="855" w:type="dxa"/>
          </w:tcPr>
          <w:p w14:paraId="093BAA42"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23</w:t>
            </w:r>
          </w:p>
        </w:tc>
        <w:tc>
          <w:tcPr>
            <w:tcW w:w="6804" w:type="dxa"/>
          </w:tcPr>
          <w:p w14:paraId="50FF545B"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ثانيا: أهداف الدراسة</w:t>
            </w:r>
          </w:p>
        </w:tc>
        <w:tc>
          <w:tcPr>
            <w:tcW w:w="1691" w:type="dxa"/>
          </w:tcPr>
          <w:p w14:paraId="6E54119B" w14:textId="4A85551A"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44</w:t>
            </w:r>
          </w:p>
        </w:tc>
      </w:tr>
      <w:tr w:rsidR="00EF727E" w:rsidRPr="00662E0F" w14:paraId="487E4A46" w14:textId="77777777" w:rsidTr="003154D9">
        <w:trPr>
          <w:jc w:val="center"/>
        </w:trPr>
        <w:tc>
          <w:tcPr>
            <w:tcW w:w="855" w:type="dxa"/>
          </w:tcPr>
          <w:p w14:paraId="33634D27"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24</w:t>
            </w:r>
          </w:p>
        </w:tc>
        <w:tc>
          <w:tcPr>
            <w:tcW w:w="6804" w:type="dxa"/>
          </w:tcPr>
          <w:p w14:paraId="0393AD2F"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ثالثا: منهجية الدراسة وإجراءاتها</w:t>
            </w:r>
          </w:p>
        </w:tc>
        <w:tc>
          <w:tcPr>
            <w:tcW w:w="1691" w:type="dxa"/>
          </w:tcPr>
          <w:p w14:paraId="536799A6" w14:textId="4A0081CE"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44</w:t>
            </w:r>
          </w:p>
        </w:tc>
      </w:tr>
      <w:tr w:rsidR="00EF727E" w:rsidRPr="00662E0F" w14:paraId="61941FEB" w14:textId="77777777" w:rsidTr="003154D9">
        <w:trPr>
          <w:jc w:val="center"/>
        </w:trPr>
        <w:tc>
          <w:tcPr>
            <w:tcW w:w="855" w:type="dxa"/>
          </w:tcPr>
          <w:p w14:paraId="2FF43885"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25</w:t>
            </w:r>
          </w:p>
        </w:tc>
        <w:tc>
          <w:tcPr>
            <w:tcW w:w="6804" w:type="dxa"/>
          </w:tcPr>
          <w:p w14:paraId="47291F08"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rPr>
              <w:t>رابعا: مجتمع الدراسة وعينتها</w:t>
            </w:r>
          </w:p>
        </w:tc>
        <w:tc>
          <w:tcPr>
            <w:tcW w:w="1691" w:type="dxa"/>
          </w:tcPr>
          <w:p w14:paraId="0F985225" w14:textId="2E123582"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45</w:t>
            </w:r>
          </w:p>
        </w:tc>
      </w:tr>
      <w:tr w:rsidR="00EF727E" w:rsidRPr="00662E0F" w14:paraId="678869D5" w14:textId="77777777" w:rsidTr="003154D9">
        <w:trPr>
          <w:jc w:val="center"/>
        </w:trPr>
        <w:tc>
          <w:tcPr>
            <w:tcW w:w="855" w:type="dxa"/>
          </w:tcPr>
          <w:p w14:paraId="0A996958"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26</w:t>
            </w:r>
          </w:p>
        </w:tc>
        <w:tc>
          <w:tcPr>
            <w:tcW w:w="6804" w:type="dxa"/>
          </w:tcPr>
          <w:p w14:paraId="3A6B08D2"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rPr>
              <w:t>خامسا: أد</w:t>
            </w:r>
            <w:r>
              <w:rPr>
                <w:rFonts w:ascii="Traditional Arabic" w:hAnsi="Traditional Arabic" w:cs="Traditional Arabic" w:hint="cs"/>
                <w:b/>
                <w:bCs/>
                <w:sz w:val="24"/>
                <w:szCs w:val="24"/>
                <w:rtl/>
              </w:rPr>
              <w:t>و</w:t>
            </w:r>
            <w:r w:rsidRPr="00662E0F">
              <w:rPr>
                <w:rFonts w:ascii="Traditional Arabic" w:hAnsi="Traditional Arabic" w:cs="Traditional Arabic"/>
                <w:b/>
                <w:bCs/>
                <w:sz w:val="24"/>
                <w:szCs w:val="24"/>
                <w:rtl/>
              </w:rPr>
              <w:t>ا</w:t>
            </w:r>
            <w:r>
              <w:rPr>
                <w:rFonts w:ascii="Traditional Arabic" w:hAnsi="Traditional Arabic" w:cs="Traditional Arabic" w:hint="cs"/>
                <w:b/>
                <w:bCs/>
                <w:sz w:val="24"/>
                <w:szCs w:val="24"/>
                <w:rtl/>
              </w:rPr>
              <w:t>ت</w:t>
            </w:r>
            <w:r w:rsidRPr="00662E0F">
              <w:rPr>
                <w:rFonts w:ascii="Traditional Arabic" w:hAnsi="Traditional Arabic" w:cs="Traditional Arabic"/>
                <w:b/>
                <w:bCs/>
                <w:sz w:val="24"/>
                <w:szCs w:val="24"/>
                <w:rtl/>
              </w:rPr>
              <w:t xml:space="preserve"> جمع البيانات</w:t>
            </w:r>
          </w:p>
        </w:tc>
        <w:tc>
          <w:tcPr>
            <w:tcW w:w="1691" w:type="dxa"/>
          </w:tcPr>
          <w:p w14:paraId="373E2E71" w14:textId="66890D82"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46</w:t>
            </w:r>
          </w:p>
        </w:tc>
      </w:tr>
      <w:tr w:rsidR="00EF727E" w:rsidRPr="00662E0F" w14:paraId="79C53C39" w14:textId="77777777" w:rsidTr="003154D9">
        <w:trPr>
          <w:jc w:val="center"/>
        </w:trPr>
        <w:tc>
          <w:tcPr>
            <w:tcW w:w="855" w:type="dxa"/>
          </w:tcPr>
          <w:p w14:paraId="775106D6"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27</w:t>
            </w:r>
          </w:p>
        </w:tc>
        <w:tc>
          <w:tcPr>
            <w:tcW w:w="6804" w:type="dxa"/>
          </w:tcPr>
          <w:p w14:paraId="7A80469C"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الفصل الرابع: نتائج الدراسة واختبار الفروض</w:t>
            </w:r>
          </w:p>
        </w:tc>
        <w:tc>
          <w:tcPr>
            <w:tcW w:w="1691" w:type="dxa"/>
          </w:tcPr>
          <w:p w14:paraId="2621CD14" w14:textId="26FF2412"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49</w:t>
            </w:r>
          </w:p>
        </w:tc>
      </w:tr>
      <w:tr w:rsidR="00EF727E" w:rsidRPr="00662E0F" w14:paraId="146C5FC7" w14:textId="77777777" w:rsidTr="003154D9">
        <w:trPr>
          <w:jc w:val="center"/>
        </w:trPr>
        <w:tc>
          <w:tcPr>
            <w:tcW w:w="855" w:type="dxa"/>
          </w:tcPr>
          <w:p w14:paraId="1EA44D3F"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28</w:t>
            </w:r>
          </w:p>
        </w:tc>
        <w:tc>
          <w:tcPr>
            <w:tcW w:w="6804" w:type="dxa"/>
          </w:tcPr>
          <w:p w14:paraId="20342B27"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أولا: مقدمة:</w:t>
            </w:r>
          </w:p>
        </w:tc>
        <w:tc>
          <w:tcPr>
            <w:tcW w:w="1691" w:type="dxa"/>
          </w:tcPr>
          <w:p w14:paraId="0C6832AA" w14:textId="15C402AC"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50</w:t>
            </w:r>
          </w:p>
        </w:tc>
      </w:tr>
      <w:tr w:rsidR="00EF727E" w:rsidRPr="00662E0F" w14:paraId="7D0092BF" w14:textId="77777777" w:rsidTr="003154D9">
        <w:trPr>
          <w:jc w:val="center"/>
        </w:trPr>
        <w:tc>
          <w:tcPr>
            <w:tcW w:w="855" w:type="dxa"/>
          </w:tcPr>
          <w:p w14:paraId="1CA31BBA"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29</w:t>
            </w:r>
          </w:p>
        </w:tc>
        <w:tc>
          <w:tcPr>
            <w:tcW w:w="6804" w:type="dxa"/>
          </w:tcPr>
          <w:p w14:paraId="386B7E85"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ثانيا: الخصائص الديموغرافية لأفراد العينة</w:t>
            </w:r>
          </w:p>
        </w:tc>
        <w:tc>
          <w:tcPr>
            <w:tcW w:w="1691" w:type="dxa"/>
          </w:tcPr>
          <w:p w14:paraId="0EE186E4" w14:textId="7AFF5953"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50</w:t>
            </w:r>
          </w:p>
        </w:tc>
      </w:tr>
      <w:tr w:rsidR="00EF727E" w:rsidRPr="00662E0F" w14:paraId="2102961D" w14:textId="77777777" w:rsidTr="003154D9">
        <w:trPr>
          <w:jc w:val="center"/>
        </w:trPr>
        <w:tc>
          <w:tcPr>
            <w:tcW w:w="855" w:type="dxa"/>
          </w:tcPr>
          <w:p w14:paraId="1A0A92E3"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30</w:t>
            </w:r>
          </w:p>
        </w:tc>
        <w:tc>
          <w:tcPr>
            <w:tcW w:w="6804" w:type="dxa"/>
          </w:tcPr>
          <w:p w14:paraId="22B1DEB7"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ثالثا: التحليل الوصفي لمتغيرات الدراسة</w:t>
            </w:r>
          </w:p>
        </w:tc>
        <w:tc>
          <w:tcPr>
            <w:tcW w:w="1691" w:type="dxa"/>
          </w:tcPr>
          <w:p w14:paraId="1CB9DA90" w14:textId="38F8FC7F"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53</w:t>
            </w:r>
          </w:p>
        </w:tc>
      </w:tr>
      <w:tr w:rsidR="00EF727E" w:rsidRPr="00662E0F" w14:paraId="6A1AE3F6" w14:textId="77777777" w:rsidTr="003154D9">
        <w:trPr>
          <w:jc w:val="center"/>
        </w:trPr>
        <w:tc>
          <w:tcPr>
            <w:tcW w:w="855" w:type="dxa"/>
          </w:tcPr>
          <w:p w14:paraId="7B459B2B"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31</w:t>
            </w:r>
          </w:p>
        </w:tc>
        <w:tc>
          <w:tcPr>
            <w:tcW w:w="6804" w:type="dxa"/>
          </w:tcPr>
          <w:p w14:paraId="385EA926"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 xml:space="preserve">رابعا: اختبار </w:t>
            </w:r>
            <w:r>
              <w:rPr>
                <w:rFonts w:ascii="Traditional Arabic" w:hAnsi="Traditional Arabic" w:cs="Traditional Arabic" w:hint="cs"/>
                <w:b/>
                <w:bCs/>
                <w:sz w:val="24"/>
                <w:szCs w:val="24"/>
                <w:rtl/>
                <w:lang w:bidi="ar-EG"/>
              </w:rPr>
              <w:t>فرضيات الدراسة</w:t>
            </w:r>
          </w:p>
        </w:tc>
        <w:tc>
          <w:tcPr>
            <w:tcW w:w="1691" w:type="dxa"/>
          </w:tcPr>
          <w:p w14:paraId="228BD945" w14:textId="3F7826DE"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60</w:t>
            </w:r>
          </w:p>
        </w:tc>
      </w:tr>
      <w:tr w:rsidR="00EF727E" w:rsidRPr="00662E0F" w14:paraId="56275EF3" w14:textId="77777777" w:rsidTr="003154D9">
        <w:trPr>
          <w:jc w:val="center"/>
        </w:trPr>
        <w:tc>
          <w:tcPr>
            <w:tcW w:w="855" w:type="dxa"/>
          </w:tcPr>
          <w:p w14:paraId="24A8418A"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lastRenderedPageBreak/>
              <w:t>3</w:t>
            </w:r>
            <w:r>
              <w:rPr>
                <w:rFonts w:ascii="Traditional Arabic" w:hAnsi="Traditional Arabic" w:cs="Traditional Arabic" w:hint="cs"/>
                <w:b/>
                <w:bCs/>
                <w:sz w:val="24"/>
                <w:szCs w:val="24"/>
                <w:rtl/>
                <w:lang w:bidi="ar-EG"/>
              </w:rPr>
              <w:t>2</w:t>
            </w:r>
          </w:p>
        </w:tc>
        <w:tc>
          <w:tcPr>
            <w:tcW w:w="6804" w:type="dxa"/>
          </w:tcPr>
          <w:p w14:paraId="65E7178F"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الفصل الخامس: خاتمة البحث</w:t>
            </w:r>
          </w:p>
        </w:tc>
        <w:tc>
          <w:tcPr>
            <w:tcW w:w="1691" w:type="dxa"/>
          </w:tcPr>
          <w:p w14:paraId="6D7FAD47" w14:textId="77777777" w:rsidR="00EF727E" w:rsidRPr="00662E0F" w:rsidRDefault="00EF727E" w:rsidP="00EF727E">
            <w:pPr>
              <w:bidi/>
              <w:jc w:val="center"/>
              <w:rPr>
                <w:rFonts w:ascii="Traditional Arabic" w:hAnsi="Traditional Arabic" w:cs="Traditional Arabic"/>
                <w:b/>
                <w:bCs/>
                <w:sz w:val="24"/>
                <w:szCs w:val="24"/>
                <w:rtl/>
                <w:lang w:bidi="ar-EG"/>
              </w:rPr>
            </w:pPr>
          </w:p>
        </w:tc>
      </w:tr>
      <w:tr w:rsidR="00EF727E" w:rsidRPr="00662E0F" w14:paraId="05E33953" w14:textId="77777777" w:rsidTr="003154D9">
        <w:trPr>
          <w:jc w:val="center"/>
        </w:trPr>
        <w:tc>
          <w:tcPr>
            <w:tcW w:w="855" w:type="dxa"/>
          </w:tcPr>
          <w:p w14:paraId="3F726852"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3</w:t>
            </w:r>
            <w:r>
              <w:rPr>
                <w:rFonts w:ascii="Traditional Arabic" w:hAnsi="Traditional Arabic" w:cs="Traditional Arabic" w:hint="cs"/>
                <w:b/>
                <w:bCs/>
                <w:sz w:val="24"/>
                <w:szCs w:val="24"/>
                <w:rtl/>
                <w:lang w:bidi="ar-EG"/>
              </w:rPr>
              <w:t>3</w:t>
            </w:r>
          </w:p>
        </w:tc>
        <w:tc>
          <w:tcPr>
            <w:tcW w:w="6804" w:type="dxa"/>
          </w:tcPr>
          <w:p w14:paraId="2318D5AD"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أولاً: المقدمة:</w:t>
            </w:r>
          </w:p>
        </w:tc>
        <w:tc>
          <w:tcPr>
            <w:tcW w:w="1691" w:type="dxa"/>
          </w:tcPr>
          <w:p w14:paraId="0ACA170E" w14:textId="77777777" w:rsidR="00EF727E" w:rsidRPr="00662E0F" w:rsidRDefault="00EF727E" w:rsidP="00EF727E">
            <w:pPr>
              <w:bidi/>
              <w:jc w:val="center"/>
              <w:rPr>
                <w:rFonts w:ascii="Traditional Arabic" w:hAnsi="Traditional Arabic" w:cs="Traditional Arabic"/>
                <w:b/>
                <w:bCs/>
                <w:sz w:val="24"/>
                <w:szCs w:val="24"/>
                <w:rtl/>
                <w:lang w:bidi="ar-EG"/>
              </w:rPr>
            </w:pPr>
          </w:p>
        </w:tc>
      </w:tr>
      <w:tr w:rsidR="00EF727E" w:rsidRPr="00662E0F" w14:paraId="309FAD74" w14:textId="77777777" w:rsidTr="003154D9">
        <w:trPr>
          <w:jc w:val="center"/>
        </w:trPr>
        <w:tc>
          <w:tcPr>
            <w:tcW w:w="855" w:type="dxa"/>
          </w:tcPr>
          <w:p w14:paraId="791AD255"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3</w:t>
            </w:r>
            <w:r>
              <w:rPr>
                <w:rFonts w:ascii="Traditional Arabic" w:hAnsi="Traditional Arabic" w:cs="Traditional Arabic" w:hint="cs"/>
                <w:b/>
                <w:bCs/>
                <w:sz w:val="24"/>
                <w:szCs w:val="24"/>
                <w:rtl/>
                <w:lang w:bidi="ar-EG"/>
              </w:rPr>
              <w:t>4</w:t>
            </w:r>
          </w:p>
        </w:tc>
        <w:tc>
          <w:tcPr>
            <w:tcW w:w="6804" w:type="dxa"/>
          </w:tcPr>
          <w:p w14:paraId="1503F507"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ثانياً: ملخص وتفسير النتائج في ضوء فرضيات الدراسة:</w:t>
            </w:r>
          </w:p>
        </w:tc>
        <w:tc>
          <w:tcPr>
            <w:tcW w:w="1691" w:type="dxa"/>
          </w:tcPr>
          <w:p w14:paraId="53DBC19E" w14:textId="77777777" w:rsidR="00EF727E" w:rsidRPr="00662E0F" w:rsidRDefault="00EF727E" w:rsidP="00EF727E">
            <w:pPr>
              <w:bidi/>
              <w:jc w:val="center"/>
              <w:rPr>
                <w:rFonts w:ascii="Traditional Arabic" w:hAnsi="Traditional Arabic" w:cs="Traditional Arabic"/>
                <w:b/>
                <w:bCs/>
                <w:sz w:val="24"/>
                <w:szCs w:val="24"/>
                <w:rtl/>
                <w:lang w:bidi="ar-EG"/>
              </w:rPr>
            </w:pPr>
          </w:p>
        </w:tc>
      </w:tr>
      <w:tr w:rsidR="00EF727E" w:rsidRPr="00662E0F" w14:paraId="1B2569E3" w14:textId="77777777" w:rsidTr="003154D9">
        <w:trPr>
          <w:jc w:val="center"/>
        </w:trPr>
        <w:tc>
          <w:tcPr>
            <w:tcW w:w="855" w:type="dxa"/>
          </w:tcPr>
          <w:p w14:paraId="78CE19EC"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3</w:t>
            </w:r>
            <w:r>
              <w:rPr>
                <w:rFonts w:ascii="Traditional Arabic" w:hAnsi="Traditional Arabic" w:cs="Traditional Arabic" w:hint="cs"/>
                <w:b/>
                <w:bCs/>
                <w:sz w:val="24"/>
                <w:szCs w:val="24"/>
                <w:rtl/>
                <w:lang w:bidi="ar-EG"/>
              </w:rPr>
              <w:t>5</w:t>
            </w:r>
          </w:p>
        </w:tc>
        <w:tc>
          <w:tcPr>
            <w:tcW w:w="6804" w:type="dxa"/>
          </w:tcPr>
          <w:p w14:paraId="15C56A53"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ثالثاً: أبرز النتائج:</w:t>
            </w:r>
          </w:p>
        </w:tc>
        <w:tc>
          <w:tcPr>
            <w:tcW w:w="1691" w:type="dxa"/>
          </w:tcPr>
          <w:p w14:paraId="518CA1BB" w14:textId="77777777" w:rsidR="00EF727E" w:rsidRPr="00662E0F" w:rsidRDefault="00EF727E" w:rsidP="00EF727E">
            <w:pPr>
              <w:bidi/>
              <w:jc w:val="center"/>
              <w:rPr>
                <w:rFonts w:ascii="Traditional Arabic" w:hAnsi="Traditional Arabic" w:cs="Traditional Arabic"/>
                <w:b/>
                <w:bCs/>
                <w:sz w:val="24"/>
                <w:szCs w:val="24"/>
                <w:rtl/>
                <w:lang w:bidi="ar-EG"/>
              </w:rPr>
            </w:pPr>
          </w:p>
        </w:tc>
      </w:tr>
      <w:tr w:rsidR="00EF727E" w:rsidRPr="00662E0F" w14:paraId="65DBEFEB" w14:textId="77777777" w:rsidTr="003154D9">
        <w:trPr>
          <w:jc w:val="center"/>
        </w:trPr>
        <w:tc>
          <w:tcPr>
            <w:tcW w:w="855" w:type="dxa"/>
          </w:tcPr>
          <w:p w14:paraId="055BF2F9" w14:textId="77777777"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36</w:t>
            </w:r>
          </w:p>
        </w:tc>
        <w:tc>
          <w:tcPr>
            <w:tcW w:w="6804" w:type="dxa"/>
          </w:tcPr>
          <w:p w14:paraId="3384F534"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رابعاً: الفجوة البحثية وإسهامات الدراسة في بناء المعرفة:</w:t>
            </w:r>
          </w:p>
        </w:tc>
        <w:tc>
          <w:tcPr>
            <w:tcW w:w="1691" w:type="dxa"/>
          </w:tcPr>
          <w:p w14:paraId="0EBF8EF4" w14:textId="77777777" w:rsidR="00EF727E" w:rsidRPr="00662E0F" w:rsidRDefault="00EF727E" w:rsidP="00EF727E">
            <w:pPr>
              <w:bidi/>
              <w:jc w:val="center"/>
              <w:rPr>
                <w:rFonts w:ascii="Traditional Arabic" w:hAnsi="Traditional Arabic" w:cs="Traditional Arabic"/>
                <w:b/>
                <w:bCs/>
                <w:sz w:val="24"/>
                <w:szCs w:val="24"/>
                <w:rtl/>
                <w:lang w:bidi="ar-EG"/>
              </w:rPr>
            </w:pPr>
          </w:p>
        </w:tc>
      </w:tr>
      <w:tr w:rsidR="00EF727E" w:rsidRPr="00662E0F" w14:paraId="69284391" w14:textId="77777777" w:rsidTr="003154D9">
        <w:trPr>
          <w:jc w:val="center"/>
        </w:trPr>
        <w:tc>
          <w:tcPr>
            <w:tcW w:w="855" w:type="dxa"/>
          </w:tcPr>
          <w:p w14:paraId="418FFCF0" w14:textId="77777777"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37</w:t>
            </w:r>
          </w:p>
        </w:tc>
        <w:tc>
          <w:tcPr>
            <w:tcW w:w="6804" w:type="dxa"/>
          </w:tcPr>
          <w:p w14:paraId="4BE7529C"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خامساً: التوصيات:</w:t>
            </w:r>
          </w:p>
        </w:tc>
        <w:tc>
          <w:tcPr>
            <w:tcW w:w="1691" w:type="dxa"/>
          </w:tcPr>
          <w:p w14:paraId="04591932" w14:textId="77777777" w:rsidR="00EF727E" w:rsidRPr="00662E0F" w:rsidRDefault="00EF727E" w:rsidP="00EF727E">
            <w:pPr>
              <w:bidi/>
              <w:jc w:val="center"/>
              <w:rPr>
                <w:rFonts w:ascii="Traditional Arabic" w:hAnsi="Traditional Arabic" w:cs="Traditional Arabic"/>
                <w:b/>
                <w:bCs/>
                <w:sz w:val="24"/>
                <w:szCs w:val="24"/>
                <w:rtl/>
                <w:lang w:bidi="ar-EG"/>
              </w:rPr>
            </w:pPr>
          </w:p>
        </w:tc>
      </w:tr>
      <w:tr w:rsidR="00EF727E" w:rsidRPr="00662E0F" w14:paraId="255F7876" w14:textId="77777777" w:rsidTr="003154D9">
        <w:trPr>
          <w:jc w:val="center"/>
        </w:trPr>
        <w:tc>
          <w:tcPr>
            <w:tcW w:w="855" w:type="dxa"/>
          </w:tcPr>
          <w:p w14:paraId="48B4F88D" w14:textId="77777777"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38</w:t>
            </w:r>
          </w:p>
        </w:tc>
        <w:tc>
          <w:tcPr>
            <w:tcW w:w="6804" w:type="dxa"/>
          </w:tcPr>
          <w:p w14:paraId="61B0221F"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سادساً: مقترحات لبحوث مستقبلية:</w:t>
            </w:r>
          </w:p>
        </w:tc>
        <w:tc>
          <w:tcPr>
            <w:tcW w:w="1691" w:type="dxa"/>
          </w:tcPr>
          <w:p w14:paraId="3D19E47E" w14:textId="77777777" w:rsidR="00EF727E" w:rsidRPr="00662E0F" w:rsidRDefault="00EF727E" w:rsidP="00EF727E">
            <w:pPr>
              <w:bidi/>
              <w:jc w:val="center"/>
              <w:rPr>
                <w:rFonts w:ascii="Traditional Arabic" w:hAnsi="Traditional Arabic" w:cs="Traditional Arabic"/>
                <w:b/>
                <w:bCs/>
                <w:sz w:val="24"/>
                <w:szCs w:val="24"/>
                <w:rtl/>
                <w:lang w:bidi="ar-EG"/>
              </w:rPr>
            </w:pPr>
          </w:p>
        </w:tc>
      </w:tr>
      <w:tr w:rsidR="00EF727E" w:rsidRPr="00662E0F" w14:paraId="101CC3DB" w14:textId="77777777" w:rsidTr="003154D9">
        <w:trPr>
          <w:jc w:val="center"/>
        </w:trPr>
        <w:tc>
          <w:tcPr>
            <w:tcW w:w="855" w:type="dxa"/>
          </w:tcPr>
          <w:p w14:paraId="5A9D13AB"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43</w:t>
            </w:r>
          </w:p>
        </w:tc>
        <w:tc>
          <w:tcPr>
            <w:tcW w:w="6804" w:type="dxa"/>
          </w:tcPr>
          <w:p w14:paraId="570867ED"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المراجع</w:t>
            </w:r>
          </w:p>
        </w:tc>
        <w:tc>
          <w:tcPr>
            <w:tcW w:w="1691" w:type="dxa"/>
          </w:tcPr>
          <w:p w14:paraId="7887E302" w14:textId="36E926E2"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64</w:t>
            </w:r>
          </w:p>
        </w:tc>
      </w:tr>
      <w:tr w:rsidR="00EF727E" w:rsidRPr="00662E0F" w14:paraId="1F5CCF0B" w14:textId="77777777" w:rsidTr="003154D9">
        <w:trPr>
          <w:jc w:val="center"/>
        </w:trPr>
        <w:tc>
          <w:tcPr>
            <w:tcW w:w="855" w:type="dxa"/>
          </w:tcPr>
          <w:p w14:paraId="3A92736A"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44</w:t>
            </w:r>
          </w:p>
        </w:tc>
        <w:tc>
          <w:tcPr>
            <w:tcW w:w="6804" w:type="dxa"/>
          </w:tcPr>
          <w:p w14:paraId="1F626E98"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الملاحق</w:t>
            </w:r>
          </w:p>
        </w:tc>
        <w:tc>
          <w:tcPr>
            <w:tcW w:w="1691" w:type="dxa"/>
          </w:tcPr>
          <w:p w14:paraId="1E3982D4" w14:textId="0361B55D"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6</w:t>
            </w:r>
            <w:r>
              <w:rPr>
                <w:rFonts w:ascii="Traditional Arabic" w:hAnsi="Traditional Arabic" w:cs="Traditional Arabic" w:hint="cs"/>
                <w:b/>
                <w:bCs/>
                <w:sz w:val="24"/>
                <w:szCs w:val="24"/>
                <w:rtl/>
              </w:rPr>
              <w:t>9</w:t>
            </w:r>
          </w:p>
        </w:tc>
      </w:tr>
    </w:tbl>
    <w:p w14:paraId="467F8C2C" w14:textId="77777777" w:rsidR="0004112B" w:rsidRPr="00662E0F" w:rsidRDefault="0004112B" w:rsidP="0004112B">
      <w:pPr>
        <w:bidi/>
        <w:spacing w:after="0" w:line="360" w:lineRule="auto"/>
        <w:jc w:val="both"/>
        <w:rPr>
          <w:rFonts w:ascii="Traditional Arabic" w:hAnsi="Traditional Arabic" w:cs="Traditional Arabic"/>
          <w:b/>
          <w:bCs/>
          <w:sz w:val="24"/>
          <w:szCs w:val="24"/>
          <w:rtl/>
          <w:lang w:bidi="ar-EG"/>
        </w:rPr>
      </w:pPr>
    </w:p>
    <w:p w14:paraId="26315026" w14:textId="77777777" w:rsidR="0004112B" w:rsidRPr="00662E0F" w:rsidRDefault="0004112B" w:rsidP="0004112B">
      <w:pPr>
        <w:bidi/>
        <w:spacing w:after="0" w:line="360" w:lineRule="auto"/>
        <w:jc w:val="both"/>
        <w:rPr>
          <w:rFonts w:ascii="Traditional Arabic" w:hAnsi="Traditional Arabic" w:cs="Traditional Arabic"/>
          <w:b/>
          <w:bCs/>
          <w:sz w:val="24"/>
          <w:szCs w:val="24"/>
          <w:rtl/>
          <w:lang w:bidi="ar-EG"/>
        </w:rPr>
      </w:pPr>
    </w:p>
    <w:p w14:paraId="4CDC8551" w14:textId="77777777" w:rsidR="0004112B" w:rsidRPr="00662E0F" w:rsidRDefault="0004112B" w:rsidP="0004112B">
      <w:pPr>
        <w:bidi/>
        <w:spacing w:after="0" w:line="360" w:lineRule="auto"/>
        <w:jc w:val="both"/>
        <w:rPr>
          <w:rFonts w:ascii="Traditional Arabic" w:hAnsi="Traditional Arabic" w:cs="Traditional Arabic"/>
          <w:b/>
          <w:bCs/>
          <w:sz w:val="24"/>
          <w:szCs w:val="24"/>
          <w:rtl/>
          <w:lang w:bidi="ar-EG"/>
        </w:rPr>
      </w:pPr>
    </w:p>
    <w:p w14:paraId="42F34127" w14:textId="77777777" w:rsidR="0004112B" w:rsidRPr="00662E0F" w:rsidRDefault="0004112B" w:rsidP="0004112B">
      <w:pPr>
        <w:bidi/>
        <w:spacing w:after="0" w:line="360" w:lineRule="auto"/>
        <w:jc w:val="both"/>
        <w:rPr>
          <w:rFonts w:ascii="Traditional Arabic" w:hAnsi="Traditional Arabic" w:cs="Traditional Arabic"/>
          <w:b/>
          <w:bCs/>
          <w:sz w:val="24"/>
          <w:szCs w:val="24"/>
          <w:rtl/>
          <w:lang w:bidi="ar-EG"/>
        </w:rPr>
      </w:pPr>
    </w:p>
    <w:p w14:paraId="09174F03" w14:textId="77777777" w:rsidR="0004112B" w:rsidRPr="00662E0F" w:rsidRDefault="0004112B" w:rsidP="0004112B">
      <w:pPr>
        <w:bidi/>
        <w:spacing w:after="0" w:line="360" w:lineRule="auto"/>
        <w:jc w:val="both"/>
        <w:rPr>
          <w:rFonts w:ascii="Traditional Arabic" w:hAnsi="Traditional Arabic" w:cs="Traditional Arabic"/>
          <w:b/>
          <w:bCs/>
          <w:sz w:val="24"/>
          <w:szCs w:val="24"/>
          <w:rtl/>
          <w:lang w:bidi="ar-EG"/>
        </w:rPr>
      </w:pPr>
    </w:p>
    <w:p w14:paraId="5E3ED166" w14:textId="77777777" w:rsidR="0004112B" w:rsidRPr="00662E0F" w:rsidRDefault="0004112B" w:rsidP="0004112B">
      <w:pPr>
        <w:bidi/>
        <w:spacing w:after="0" w:line="360" w:lineRule="auto"/>
        <w:jc w:val="both"/>
        <w:rPr>
          <w:rFonts w:ascii="Traditional Arabic" w:hAnsi="Traditional Arabic" w:cs="Traditional Arabic"/>
          <w:b/>
          <w:bCs/>
          <w:sz w:val="24"/>
          <w:szCs w:val="24"/>
          <w:rtl/>
          <w:lang w:bidi="ar-EG"/>
        </w:rPr>
      </w:pPr>
    </w:p>
    <w:p w14:paraId="2AF40F72" w14:textId="77777777" w:rsidR="0004112B" w:rsidRPr="00662E0F" w:rsidRDefault="0004112B" w:rsidP="0004112B">
      <w:pPr>
        <w:bidi/>
        <w:spacing w:after="0" w:line="360" w:lineRule="auto"/>
        <w:jc w:val="both"/>
        <w:rPr>
          <w:rFonts w:ascii="Traditional Arabic" w:hAnsi="Traditional Arabic" w:cs="Traditional Arabic"/>
          <w:b/>
          <w:bCs/>
          <w:sz w:val="24"/>
          <w:szCs w:val="24"/>
          <w:rtl/>
          <w:lang w:bidi="ar-EG"/>
        </w:rPr>
      </w:pPr>
    </w:p>
    <w:p w14:paraId="700156A3" w14:textId="77777777" w:rsidR="0004112B" w:rsidRPr="00662E0F" w:rsidRDefault="0004112B" w:rsidP="0004112B">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br w:type="page"/>
      </w:r>
    </w:p>
    <w:p w14:paraId="7E659D54" w14:textId="77777777" w:rsidR="0004112B" w:rsidRPr="00AE49A8" w:rsidRDefault="0004112B" w:rsidP="0004112B">
      <w:pPr>
        <w:bidi/>
        <w:spacing w:after="0" w:line="360" w:lineRule="auto"/>
        <w:jc w:val="center"/>
        <w:rPr>
          <w:rFonts w:ascii="Traditional Arabic" w:hAnsi="Traditional Arabic" w:cs="Traditional Arabic"/>
          <w:b/>
          <w:bCs/>
          <w:sz w:val="32"/>
          <w:szCs w:val="32"/>
          <w:rtl/>
          <w:lang w:bidi="ar-EG"/>
        </w:rPr>
      </w:pPr>
      <w:r w:rsidRPr="00AE49A8">
        <w:rPr>
          <w:rFonts w:ascii="Traditional Arabic" w:hAnsi="Traditional Arabic" w:cs="Traditional Arabic"/>
          <w:b/>
          <w:bCs/>
          <w:sz w:val="32"/>
          <w:szCs w:val="32"/>
          <w:rtl/>
          <w:lang w:bidi="ar-EG"/>
        </w:rPr>
        <w:lastRenderedPageBreak/>
        <w:t>قائمة الجداول</w:t>
      </w:r>
    </w:p>
    <w:tbl>
      <w:tblPr>
        <w:tblStyle w:val="TableGrid3"/>
        <w:bidiVisual/>
        <w:tblW w:w="0" w:type="auto"/>
        <w:tblBorders>
          <w:top w:val="none" w:sz="0" w:space="0" w:color="auto"/>
          <w:left w:val="none" w:sz="0" w:space="0" w:color="auto"/>
          <w:bottom w:val="none" w:sz="0" w:space="0" w:color="auto"/>
          <w:right w:val="none" w:sz="0" w:space="0" w:color="auto"/>
          <w:insideH w:val="dashed" w:sz="4" w:space="0" w:color="auto"/>
          <w:insideV w:val="none" w:sz="0" w:space="0" w:color="auto"/>
        </w:tblBorders>
        <w:tblLook w:val="04A0" w:firstRow="1" w:lastRow="0" w:firstColumn="1" w:lastColumn="0" w:noHBand="0" w:noVBand="1"/>
      </w:tblPr>
      <w:tblGrid>
        <w:gridCol w:w="847"/>
        <w:gridCol w:w="7503"/>
        <w:gridCol w:w="1000"/>
      </w:tblGrid>
      <w:tr w:rsidR="0004112B" w:rsidRPr="00662E0F" w14:paraId="77A1DEC6" w14:textId="77777777" w:rsidTr="003154D9">
        <w:tc>
          <w:tcPr>
            <w:tcW w:w="847" w:type="dxa"/>
          </w:tcPr>
          <w:p w14:paraId="1B5191EF" w14:textId="77777777" w:rsidR="0004112B" w:rsidRPr="00662E0F" w:rsidRDefault="0004112B" w:rsidP="003154D9">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م</w:t>
            </w:r>
          </w:p>
        </w:tc>
        <w:tc>
          <w:tcPr>
            <w:tcW w:w="7503" w:type="dxa"/>
          </w:tcPr>
          <w:p w14:paraId="23583F63" w14:textId="77777777" w:rsidR="0004112B" w:rsidRPr="00662E0F" w:rsidRDefault="0004112B" w:rsidP="003154D9">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العنوان</w:t>
            </w:r>
          </w:p>
        </w:tc>
        <w:tc>
          <w:tcPr>
            <w:tcW w:w="1000" w:type="dxa"/>
          </w:tcPr>
          <w:p w14:paraId="0B849056" w14:textId="77777777" w:rsidR="0004112B" w:rsidRPr="00662E0F" w:rsidRDefault="0004112B" w:rsidP="003154D9">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الصفحة</w:t>
            </w:r>
          </w:p>
        </w:tc>
      </w:tr>
      <w:tr w:rsidR="00EF727E" w:rsidRPr="00662E0F" w14:paraId="23BC85CE" w14:textId="77777777" w:rsidTr="003154D9">
        <w:tc>
          <w:tcPr>
            <w:tcW w:w="847" w:type="dxa"/>
          </w:tcPr>
          <w:p w14:paraId="17EC403A"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w:t>
            </w:r>
          </w:p>
        </w:tc>
        <w:tc>
          <w:tcPr>
            <w:tcW w:w="7503" w:type="dxa"/>
          </w:tcPr>
          <w:p w14:paraId="5D68B2EE" w14:textId="77777777" w:rsidR="00EF727E" w:rsidRPr="00662E0F" w:rsidRDefault="00EF727E" w:rsidP="00EF727E">
            <w:pPr>
              <w:bidi/>
              <w:jc w:val="both"/>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إجراءات التحقق من الاستبانة</w:t>
            </w:r>
          </w:p>
        </w:tc>
        <w:tc>
          <w:tcPr>
            <w:tcW w:w="1000" w:type="dxa"/>
          </w:tcPr>
          <w:p w14:paraId="14A547B4" w14:textId="1CF666C9"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47</w:t>
            </w:r>
          </w:p>
        </w:tc>
      </w:tr>
      <w:tr w:rsidR="00EF727E" w:rsidRPr="00662E0F" w14:paraId="2D08F7B9" w14:textId="77777777" w:rsidTr="003154D9">
        <w:tc>
          <w:tcPr>
            <w:tcW w:w="847" w:type="dxa"/>
          </w:tcPr>
          <w:p w14:paraId="1265F945"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2</w:t>
            </w:r>
          </w:p>
        </w:tc>
        <w:tc>
          <w:tcPr>
            <w:tcW w:w="7503" w:type="dxa"/>
          </w:tcPr>
          <w:p w14:paraId="6D187FD7"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نسب وتكرارات عينة الدراسة وفقاً للخصائص الديموغرافية</w:t>
            </w:r>
          </w:p>
        </w:tc>
        <w:tc>
          <w:tcPr>
            <w:tcW w:w="1000" w:type="dxa"/>
          </w:tcPr>
          <w:p w14:paraId="5FED48A6" w14:textId="194FEF43"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51</w:t>
            </w:r>
          </w:p>
        </w:tc>
      </w:tr>
      <w:tr w:rsidR="00EF727E" w:rsidRPr="00662E0F" w14:paraId="3BA41C2D" w14:textId="77777777" w:rsidTr="003154D9">
        <w:tc>
          <w:tcPr>
            <w:tcW w:w="847" w:type="dxa"/>
          </w:tcPr>
          <w:p w14:paraId="4C1451DE"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3</w:t>
            </w:r>
          </w:p>
        </w:tc>
        <w:tc>
          <w:tcPr>
            <w:tcW w:w="7503" w:type="dxa"/>
          </w:tcPr>
          <w:p w14:paraId="42958D70"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معاملات ألفا كرونباخ والصدق الذاتي لأبعاد أداة الدراسة</w:t>
            </w:r>
          </w:p>
        </w:tc>
        <w:tc>
          <w:tcPr>
            <w:tcW w:w="1000" w:type="dxa"/>
          </w:tcPr>
          <w:p w14:paraId="7E5FC8B7" w14:textId="0A69E8CB"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54</w:t>
            </w:r>
          </w:p>
        </w:tc>
      </w:tr>
      <w:tr w:rsidR="00EF727E" w:rsidRPr="00662E0F" w14:paraId="451C0BAC" w14:textId="77777777" w:rsidTr="003154D9">
        <w:tc>
          <w:tcPr>
            <w:tcW w:w="847" w:type="dxa"/>
          </w:tcPr>
          <w:p w14:paraId="21D9C264"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4</w:t>
            </w:r>
          </w:p>
        </w:tc>
        <w:tc>
          <w:tcPr>
            <w:tcW w:w="7503" w:type="dxa"/>
          </w:tcPr>
          <w:p w14:paraId="3A033A37"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المتوسطات الحسابية والانحرافات المعيارية والترتيب لعبارات المحور الأول: "معنى العمل"</w:t>
            </w:r>
          </w:p>
        </w:tc>
        <w:tc>
          <w:tcPr>
            <w:tcW w:w="1000" w:type="dxa"/>
          </w:tcPr>
          <w:p w14:paraId="28DD1930" w14:textId="58440ACC"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55</w:t>
            </w:r>
          </w:p>
        </w:tc>
      </w:tr>
      <w:tr w:rsidR="00EF727E" w:rsidRPr="00662E0F" w14:paraId="12DFDF31" w14:textId="77777777" w:rsidTr="003154D9">
        <w:tc>
          <w:tcPr>
            <w:tcW w:w="847" w:type="dxa"/>
          </w:tcPr>
          <w:p w14:paraId="5FF89907"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5</w:t>
            </w:r>
          </w:p>
        </w:tc>
        <w:tc>
          <w:tcPr>
            <w:tcW w:w="7503" w:type="dxa"/>
          </w:tcPr>
          <w:p w14:paraId="5F138FB0"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المتوسطات الحسابية والانحرافات المعيارية والترتيب لعبارات المحور الثاني: "المشاركة في صنع القرار"</w:t>
            </w:r>
          </w:p>
        </w:tc>
        <w:tc>
          <w:tcPr>
            <w:tcW w:w="1000" w:type="dxa"/>
          </w:tcPr>
          <w:p w14:paraId="0C7C2D3B" w14:textId="6C140486"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56</w:t>
            </w:r>
          </w:p>
        </w:tc>
      </w:tr>
      <w:tr w:rsidR="00EF727E" w:rsidRPr="00662E0F" w14:paraId="45DB1EAC" w14:textId="77777777" w:rsidTr="003154D9">
        <w:tc>
          <w:tcPr>
            <w:tcW w:w="847" w:type="dxa"/>
          </w:tcPr>
          <w:p w14:paraId="31821B77"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6</w:t>
            </w:r>
          </w:p>
        </w:tc>
        <w:tc>
          <w:tcPr>
            <w:tcW w:w="7503" w:type="dxa"/>
          </w:tcPr>
          <w:p w14:paraId="676474B4"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لمتوسطات الحسابية والانحرافات المعيارية والترتيب لعبارات المحور الثالث: "الثقة في أداء العاملين"</w:t>
            </w:r>
          </w:p>
        </w:tc>
        <w:tc>
          <w:tcPr>
            <w:tcW w:w="1000" w:type="dxa"/>
          </w:tcPr>
          <w:p w14:paraId="13DDFA61" w14:textId="7A132318"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58</w:t>
            </w:r>
          </w:p>
        </w:tc>
      </w:tr>
      <w:tr w:rsidR="00EF727E" w:rsidRPr="00662E0F" w14:paraId="294A3BB3" w14:textId="77777777" w:rsidTr="003154D9">
        <w:tc>
          <w:tcPr>
            <w:tcW w:w="847" w:type="dxa"/>
          </w:tcPr>
          <w:p w14:paraId="0234989C"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7</w:t>
            </w:r>
          </w:p>
        </w:tc>
        <w:tc>
          <w:tcPr>
            <w:tcW w:w="7503" w:type="dxa"/>
          </w:tcPr>
          <w:p w14:paraId="36CF5045"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المتوسطات الحسابية والانحرافات المعيارية والترتيب لعبارات المحور الرابع: "منح الاستقلالية"</w:t>
            </w:r>
          </w:p>
        </w:tc>
        <w:tc>
          <w:tcPr>
            <w:tcW w:w="1000" w:type="dxa"/>
          </w:tcPr>
          <w:p w14:paraId="4A47385E" w14:textId="7D7F843C"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59</w:t>
            </w:r>
          </w:p>
        </w:tc>
      </w:tr>
      <w:tr w:rsidR="00EF727E" w:rsidRPr="00662E0F" w14:paraId="3005E6BC" w14:textId="77777777" w:rsidTr="003154D9">
        <w:tc>
          <w:tcPr>
            <w:tcW w:w="847" w:type="dxa"/>
          </w:tcPr>
          <w:p w14:paraId="1FE11BCB"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8</w:t>
            </w:r>
          </w:p>
        </w:tc>
        <w:tc>
          <w:tcPr>
            <w:tcW w:w="7503" w:type="dxa"/>
          </w:tcPr>
          <w:p w14:paraId="19F40574"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المتوسطات الحسابية والانحرافات المعيارية والترتيب لعبارات المتغير التابع: "السعادة في العمل"</w:t>
            </w:r>
          </w:p>
        </w:tc>
        <w:tc>
          <w:tcPr>
            <w:tcW w:w="1000" w:type="dxa"/>
          </w:tcPr>
          <w:p w14:paraId="4181EA4A" w14:textId="5DDDEC81"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61</w:t>
            </w:r>
          </w:p>
        </w:tc>
      </w:tr>
      <w:tr w:rsidR="00EF727E" w:rsidRPr="00662E0F" w14:paraId="20F42B91" w14:textId="77777777" w:rsidTr="003154D9">
        <w:tc>
          <w:tcPr>
            <w:tcW w:w="847" w:type="dxa"/>
          </w:tcPr>
          <w:p w14:paraId="6D718992" w14:textId="77777777" w:rsidR="00EF727E" w:rsidRPr="00662E0F" w:rsidRDefault="00EF727E" w:rsidP="00EF727E">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10</w:t>
            </w:r>
          </w:p>
        </w:tc>
        <w:tc>
          <w:tcPr>
            <w:tcW w:w="7503" w:type="dxa"/>
          </w:tcPr>
          <w:p w14:paraId="37B7869F" w14:textId="77777777" w:rsidR="00EF727E" w:rsidRPr="00662E0F" w:rsidRDefault="00EF727E" w:rsidP="00EF727E">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نتائج تحليل الانحدار الخطي البسيط لأثر القيادة التمكينية على السعادة في العمل لدى موظفي المنظمات محل الدراسة</w:t>
            </w:r>
          </w:p>
        </w:tc>
        <w:tc>
          <w:tcPr>
            <w:tcW w:w="1000" w:type="dxa"/>
          </w:tcPr>
          <w:p w14:paraId="16B460D9" w14:textId="5C5A5F39" w:rsidR="00EF727E" w:rsidRPr="00662E0F" w:rsidRDefault="00EF727E" w:rsidP="00EF727E">
            <w:pPr>
              <w:bidi/>
              <w:jc w:val="center"/>
              <w:rPr>
                <w:rFonts w:ascii="Traditional Arabic" w:hAnsi="Traditional Arabic" w:cs="Traditional Arabic"/>
                <w:b/>
                <w:bCs/>
                <w:sz w:val="24"/>
                <w:szCs w:val="24"/>
                <w:rtl/>
                <w:lang w:bidi="ar-EG"/>
              </w:rPr>
            </w:pPr>
            <w:r>
              <w:rPr>
                <w:rFonts w:ascii="Traditional Arabic" w:hAnsi="Traditional Arabic" w:cs="Traditional Arabic" w:hint="cs"/>
                <w:b/>
                <w:bCs/>
                <w:sz w:val="24"/>
                <w:szCs w:val="24"/>
                <w:rtl/>
                <w:lang w:bidi="ar-EG"/>
              </w:rPr>
              <w:t>63</w:t>
            </w:r>
          </w:p>
        </w:tc>
      </w:tr>
    </w:tbl>
    <w:p w14:paraId="52381F22" w14:textId="77777777" w:rsidR="0004112B" w:rsidRPr="00662E0F" w:rsidRDefault="0004112B" w:rsidP="0004112B">
      <w:pPr>
        <w:bidi/>
        <w:spacing w:after="0" w:line="360" w:lineRule="auto"/>
        <w:jc w:val="both"/>
        <w:rPr>
          <w:rFonts w:ascii="Traditional Arabic" w:hAnsi="Traditional Arabic" w:cs="Traditional Arabic"/>
          <w:b/>
          <w:bCs/>
          <w:sz w:val="24"/>
          <w:szCs w:val="24"/>
          <w:rtl/>
          <w:lang w:bidi="ar-EG"/>
        </w:rPr>
      </w:pPr>
    </w:p>
    <w:p w14:paraId="4E0F43CD" w14:textId="77777777" w:rsidR="0004112B" w:rsidRPr="00662E0F" w:rsidRDefault="0004112B" w:rsidP="0004112B">
      <w:pPr>
        <w:bidi/>
        <w:spacing w:after="0" w:line="360" w:lineRule="auto"/>
        <w:jc w:val="both"/>
        <w:rPr>
          <w:rFonts w:ascii="Traditional Arabic" w:hAnsi="Traditional Arabic" w:cs="Traditional Arabic"/>
          <w:b/>
          <w:bCs/>
          <w:sz w:val="24"/>
          <w:szCs w:val="24"/>
          <w:rtl/>
          <w:lang w:bidi="ar-EG"/>
        </w:rPr>
      </w:pPr>
    </w:p>
    <w:p w14:paraId="3AA8F141" w14:textId="77777777" w:rsidR="0004112B" w:rsidRPr="00662E0F" w:rsidRDefault="0004112B" w:rsidP="0004112B">
      <w:pPr>
        <w:bidi/>
        <w:spacing w:after="0" w:line="360" w:lineRule="auto"/>
        <w:jc w:val="both"/>
        <w:rPr>
          <w:rFonts w:ascii="Traditional Arabic" w:hAnsi="Traditional Arabic" w:cs="Traditional Arabic"/>
          <w:b/>
          <w:bCs/>
          <w:sz w:val="24"/>
          <w:szCs w:val="24"/>
          <w:rtl/>
          <w:lang w:bidi="ar-EG"/>
        </w:rPr>
      </w:pPr>
    </w:p>
    <w:p w14:paraId="7E3C2606" w14:textId="77777777" w:rsidR="0004112B" w:rsidRPr="00662E0F" w:rsidRDefault="0004112B" w:rsidP="0004112B">
      <w:pPr>
        <w:bidi/>
        <w:spacing w:after="0" w:line="360" w:lineRule="auto"/>
        <w:jc w:val="both"/>
        <w:rPr>
          <w:rFonts w:ascii="Traditional Arabic" w:hAnsi="Traditional Arabic" w:cs="Traditional Arabic"/>
          <w:b/>
          <w:bCs/>
          <w:sz w:val="24"/>
          <w:szCs w:val="24"/>
          <w:rtl/>
          <w:lang w:bidi="ar-EG"/>
        </w:rPr>
      </w:pPr>
    </w:p>
    <w:p w14:paraId="648BA518" w14:textId="77777777" w:rsidR="0004112B" w:rsidRPr="00662E0F" w:rsidRDefault="0004112B" w:rsidP="0004112B">
      <w:pPr>
        <w:bidi/>
        <w:spacing w:after="0" w:line="360" w:lineRule="auto"/>
        <w:jc w:val="both"/>
        <w:rPr>
          <w:rFonts w:ascii="Traditional Arabic" w:hAnsi="Traditional Arabic" w:cs="Traditional Arabic"/>
          <w:b/>
          <w:bCs/>
          <w:sz w:val="24"/>
          <w:szCs w:val="24"/>
          <w:rtl/>
          <w:lang w:bidi="ar-EG"/>
        </w:rPr>
      </w:pPr>
    </w:p>
    <w:p w14:paraId="5C497FBB" w14:textId="77777777" w:rsidR="0004112B" w:rsidRPr="00662E0F" w:rsidRDefault="0004112B" w:rsidP="0004112B">
      <w:pPr>
        <w:bidi/>
        <w:spacing w:after="0" w:line="360" w:lineRule="auto"/>
        <w:jc w:val="both"/>
        <w:rPr>
          <w:rFonts w:ascii="Traditional Arabic" w:hAnsi="Traditional Arabic" w:cs="Traditional Arabic"/>
          <w:b/>
          <w:bCs/>
          <w:sz w:val="24"/>
          <w:szCs w:val="24"/>
          <w:rtl/>
          <w:lang w:bidi="ar-EG"/>
        </w:rPr>
      </w:pPr>
    </w:p>
    <w:p w14:paraId="0AB60600" w14:textId="77777777" w:rsidR="0004112B" w:rsidRPr="00662E0F" w:rsidRDefault="0004112B" w:rsidP="0004112B">
      <w:pP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br w:type="page"/>
      </w:r>
    </w:p>
    <w:p w14:paraId="0410D20B" w14:textId="77777777" w:rsidR="0004112B" w:rsidRPr="00AE49A8" w:rsidRDefault="0004112B" w:rsidP="0004112B">
      <w:pPr>
        <w:bidi/>
        <w:spacing w:after="0" w:line="360" w:lineRule="auto"/>
        <w:jc w:val="center"/>
        <w:rPr>
          <w:rFonts w:ascii="Traditional Arabic" w:hAnsi="Traditional Arabic" w:cs="Traditional Arabic"/>
          <w:b/>
          <w:bCs/>
          <w:sz w:val="32"/>
          <w:szCs w:val="32"/>
          <w:rtl/>
          <w:lang w:bidi="ar-EG"/>
        </w:rPr>
      </w:pPr>
      <w:r w:rsidRPr="00AE49A8">
        <w:rPr>
          <w:rFonts w:ascii="Traditional Arabic" w:hAnsi="Traditional Arabic" w:cs="Traditional Arabic"/>
          <w:b/>
          <w:bCs/>
          <w:sz w:val="32"/>
          <w:szCs w:val="32"/>
          <w:rtl/>
          <w:lang w:bidi="ar-EG"/>
        </w:rPr>
        <w:lastRenderedPageBreak/>
        <w:t>قائمة الأشكال</w:t>
      </w:r>
    </w:p>
    <w:tbl>
      <w:tblPr>
        <w:tblStyle w:val="TableGrid3"/>
        <w:bidiVisual/>
        <w:tblW w:w="0" w:type="auto"/>
        <w:tblBorders>
          <w:top w:val="none" w:sz="0" w:space="0" w:color="auto"/>
          <w:left w:val="none" w:sz="0" w:space="0" w:color="auto"/>
          <w:bottom w:val="none" w:sz="0" w:space="0" w:color="auto"/>
          <w:right w:val="none" w:sz="0" w:space="0" w:color="auto"/>
          <w:insideH w:val="dashed" w:sz="4" w:space="0" w:color="auto"/>
          <w:insideV w:val="none" w:sz="0" w:space="0" w:color="auto"/>
        </w:tblBorders>
        <w:tblLook w:val="04A0" w:firstRow="1" w:lastRow="0" w:firstColumn="1" w:lastColumn="0" w:noHBand="0" w:noVBand="1"/>
      </w:tblPr>
      <w:tblGrid>
        <w:gridCol w:w="988"/>
        <w:gridCol w:w="6660"/>
        <w:gridCol w:w="1702"/>
      </w:tblGrid>
      <w:tr w:rsidR="0004112B" w:rsidRPr="00662E0F" w14:paraId="43A72B49" w14:textId="77777777" w:rsidTr="003154D9">
        <w:tc>
          <w:tcPr>
            <w:tcW w:w="988" w:type="dxa"/>
          </w:tcPr>
          <w:p w14:paraId="1456B1A3" w14:textId="77777777" w:rsidR="0004112B" w:rsidRPr="00662E0F" w:rsidRDefault="0004112B" w:rsidP="003154D9">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م</w:t>
            </w:r>
          </w:p>
        </w:tc>
        <w:tc>
          <w:tcPr>
            <w:tcW w:w="6660" w:type="dxa"/>
          </w:tcPr>
          <w:p w14:paraId="5CE9722F" w14:textId="77777777" w:rsidR="0004112B" w:rsidRPr="00662E0F" w:rsidRDefault="0004112B" w:rsidP="003154D9">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العنوان</w:t>
            </w:r>
          </w:p>
        </w:tc>
        <w:tc>
          <w:tcPr>
            <w:tcW w:w="1702" w:type="dxa"/>
          </w:tcPr>
          <w:p w14:paraId="02CE6938" w14:textId="77777777" w:rsidR="0004112B" w:rsidRPr="00662E0F" w:rsidRDefault="0004112B" w:rsidP="003154D9">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الصفحة</w:t>
            </w:r>
          </w:p>
        </w:tc>
      </w:tr>
      <w:tr w:rsidR="0004112B" w:rsidRPr="00662E0F" w14:paraId="080753FA" w14:textId="77777777" w:rsidTr="003154D9">
        <w:tc>
          <w:tcPr>
            <w:tcW w:w="988" w:type="dxa"/>
          </w:tcPr>
          <w:p w14:paraId="7F347439" w14:textId="77777777" w:rsidR="0004112B" w:rsidRPr="00662E0F" w:rsidRDefault="0004112B" w:rsidP="003154D9">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1</w:t>
            </w:r>
          </w:p>
        </w:tc>
        <w:tc>
          <w:tcPr>
            <w:tcW w:w="6660" w:type="dxa"/>
          </w:tcPr>
          <w:p w14:paraId="1A5BA459" w14:textId="77777777" w:rsidR="0004112B" w:rsidRPr="00662E0F" w:rsidRDefault="0004112B" w:rsidP="003154D9">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rPr>
              <w:t>نموذج الدراسة</w:t>
            </w:r>
          </w:p>
        </w:tc>
        <w:tc>
          <w:tcPr>
            <w:tcW w:w="1702" w:type="dxa"/>
          </w:tcPr>
          <w:p w14:paraId="48BCA4B3" w14:textId="7116DB55" w:rsidR="0004112B" w:rsidRPr="00662E0F" w:rsidRDefault="0004112B" w:rsidP="003154D9">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2</w:t>
            </w:r>
            <w:r w:rsidR="00EF727E">
              <w:rPr>
                <w:rFonts w:ascii="Traditional Arabic" w:hAnsi="Traditional Arabic" w:cs="Traditional Arabic" w:hint="cs"/>
                <w:b/>
                <w:bCs/>
                <w:sz w:val="24"/>
                <w:szCs w:val="24"/>
                <w:rtl/>
                <w:lang w:bidi="ar-EG"/>
              </w:rPr>
              <w:t>2</w:t>
            </w:r>
          </w:p>
        </w:tc>
      </w:tr>
      <w:tr w:rsidR="0004112B" w:rsidRPr="00662E0F" w14:paraId="0E501D0A" w14:textId="77777777" w:rsidTr="003154D9">
        <w:tc>
          <w:tcPr>
            <w:tcW w:w="988" w:type="dxa"/>
          </w:tcPr>
          <w:p w14:paraId="1C2D5558" w14:textId="77777777" w:rsidR="0004112B" w:rsidRPr="00662E0F" w:rsidRDefault="0004112B" w:rsidP="003154D9">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2</w:t>
            </w:r>
          </w:p>
        </w:tc>
        <w:tc>
          <w:tcPr>
            <w:tcW w:w="6660" w:type="dxa"/>
          </w:tcPr>
          <w:p w14:paraId="122FDB4D" w14:textId="77777777" w:rsidR="0004112B" w:rsidRPr="00662E0F" w:rsidRDefault="0004112B" w:rsidP="003154D9">
            <w:pPr>
              <w:bidi/>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التوزيع التكراري والنسبي لعينة الدراسة وفقاً للخصائص الديموغرافية</w:t>
            </w:r>
          </w:p>
        </w:tc>
        <w:tc>
          <w:tcPr>
            <w:tcW w:w="1702" w:type="dxa"/>
          </w:tcPr>
          <w:p w14:paraId="50FCD3A4" w14:textId="551B732C" w:rsidR="0004112B" w:rsidRPr="00662E0F" w:rsidRDefault="0004112B" w:rsidP="003154D9">
            <w:pPr>
              <w:bidi/>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5</w:t>
            </w:r>
            <w:r w:rsidR="00EF727E">
              <w:rPr>
                <w:rFonts w:ascii="Traditional Arabic" w:hAnsi="Traditional Arabic" w:cs="Traditional Arabic" w:hint="cs"/>
                <w:b/>
                <w:bCs/>
                <w:sz w:val="24"/>
                <w:szCs w:val="24"/>
                <w:rtl/>
                <w:lang w:bidi="ar-EG"/>
              </w:rPr>
              <w:t>2</w:t>
            </w:r>
          </w:p>
        </w:tc>
      </w:tr>
    </w:tbl>
    <w:p w14:paraId="09DD8EA6" w14:textId="77777777" w:rsidR="00C443F1" w:rsidRPr="00662E0F" w:rsidRDefault="00C443F1" w:rsidP="009A5C5A">
      <w:pPr>
        <w:bidi/>
        <w:spacing w:after="0" w:line="360" w:lineRule="auto"/>
        <w:jc w:val="both"/>
        <w:rPr>
          <w:rFonts w:ascii="Traditional Arabic" w:hAnsi="Traditional Arabic" w:cs="Traditional Arabic"/>
          <w:b/>
          <w:bCs/>
          <w:sz w:val="24"/>
          <w:szCs w:val="24"/>
          <w:rtl/>
          <w:lang w:bidi="ar-EG"/>
        </w:rPr>
      </w:pPr>
    </w:p>
    <w:p w14:paraId="50CC340A" w14:textId="77777777" w:rsidR="00C443F1" w:rsidRPr="00662E0F" w:rsidRDefault="00C443F1" w:rsidP="009A5C5A">
      <w:pPr>
        <w:bidi/>
        <w:spacing w:after="0" w:line="360" w:lineRule="auto"/>
        <w:jc w:val="both"/>
        <w:rPr>
          <w:rFonts w:ascii="Traditional Arabic" w:hAnsi="Traditional Arabic" w:cs="Traditional Arabic"/>
          <w:b/>
          <w:bCs/>
          <w:sz w:val="24"/>
          <w:szCs w:val="24"/>
          <w:rtl/>
          <w:lang w:bidi="ar-EG"/>
        </w:rPr>
      </w:pPr>
    </w:p>
    <w:p w14:paraId="111E674B" w14:textId="77777777" w:rsidR="00C443F1" w:rsidRPr="00662E0F" w:rsidRDefault="00C443F1" w:rsidP="009A5C5A">
      <w:pPr>
        <w:bidi/>
        <w:spacing w:after="0" w:line="360" w:lineRule="auto"/>
        <w:jc w:val="both"/>
        <w:rPr>
          <w:rFonts w:ascii="Traditional Arabic" w:hAnsi="Traditional Arabic" w:cs="Traditional Arabic"/>
          <w:b/>
          <w:bCs/>
          <w:sz w:val="24"/>
          <w:szCs w:val="24"/>
          <w:rtl/>
          <w:lang w:bidi="ar-EG"/>
        </w:rPr>
      </w:pPr>
    </w:p>
    <w:p w14:paraId="3DE8A86C" w14:textId="77777777" w:rsidR="00C443F1" w:rsidRPr="00662E0F" w:rsidRDefault="00C443F1" w:rsidP="009A5C5A">
      <w:pPr>
        <w:bidi/>
        <w:spacing w:after="0" w:line="360" w:lineRule="auto"/>
        <w:jc w:val="both"/>
        <w:rPr>
          <w:rFonts w:ascii="Traditional Arabic" w:hAnsi="Traditional Arabic" w:cs="Traditional Arabic"/>
          <w:b/>
          <w:bCs/>
          <w:sz w:val="24"/>
          <w:szCs w:val="24"/>
          <w:rtl/>
          <w:lang w:bidi="ar-EG"/>
        </w:rPr>
      </w:pPr>
    </w:p>
    <w:p w14:paraId="78B1D995" w14:textId="77777777" w:rsidR="00C443F1" w:rsidRPr="00662E0F" w:rsidRDefault="00C443F1" w:rsidP="009A5C5A">
      <w:pPr>
        <w:bidi/>
        <w:spacing w:after="0" w:line="360" w:lineRule="auto"/>
        <w:jc w:val="both"/>
        <w:rPr>
          <w:rFonts w:ascii="Traditional Arabic" w:hAnsi="Traditional Arabic" w:cs="Traditional Arabic"/>
          <w:b/>
          <w:bCs/>
          <w:sz w:val="24"/>
          <w:szCs w:val="24"/>
          <w:rtl/>
          <w:lang w:bidi="ar-EG"/>
        </w:rPr>
      </w:pPr>
    </w:p>
    <w:p w14:paraId="2EA103CB" w14:textId="77777777" w:rsidR="00C443F1" w:rsidRPr="00662E0F" w:rsidRDefault="00C443F1" w:rsidP="009A5C5A">
      <w:pPr>
        <w:bidi/>
        <w:spacing w:after="0" w:line="360" w:lineRule="auto"/>
        <w:jc w:val="both"/>
        <w:rPr>
          <w:rFonts w:ascii="Traditional Arabic" w:hAnsi="Traditional Arabic" w:cs="Traditional Arabic"/>
          <w:b/>
          <w:bCs/>
          <w:sz w:val="24"/>
          <w:szCs w:val="24"/>
          <w:rtl/>
          <w:lang w:bidi="ar-EG"/>
        </w:rPr>
      </w:pPr>
    </w:p>
    <w:p w14:paraId="1F87CEFC" w14:textId="77777777" w:rsidR="00C443F1" w:rsidRPr="00662E0F" w:rsidRDefault="00C443F1" w:rsidP="009A5C5A">
      <w:pPr>
        <w:bidi/>
        <w:spacing w:after="0" w:line="360" w:lineRule="auto"/>
        <w:jc w:val="both"/>
        <w:rPr>
          <w:rFonts w:ascii="Traditional Arabic" w:hAnsi="Traditional Arabic" w:cs="Traditional Arabic"/>
          <w:b/>
          <w:bCs/>
          <w:sz w:val="24"/>
          <w:szCs w:val="24"/>
          <w:rtl/>
          <w:lang w:bidi="ar-EG"/>
        </w:rPr>
      </w:pPr>
    </w:p>
    <w:p w14:paraId="32DA58CC" w14:textId="77777777" w:rsidR="00C443F1" w:rsidRPr="00662E0F" w:rsidRDefault="00C443F1" w:rsidP="009A5C5A">
      <w:pPr>
        <w:bidi/>
        <w:spacing w:after="0" w:line="360" w:lineRule="auto"/>
        <w:jc w:val="both"/>
        <w:rPr>
          <w:rFonts w:ascii="Traditional Arabic" w:hAnsi="Traditional Arabic" w:cs="Traditional Arabic"/>
          <w:b/>
          <w:bCs/>
          <w:sz w:val="24"/>
          <w:szCs w:val="24"/>
          <w:rtl/>
          <w:lang w:bidi="ar-EG"/>
        </w:rPr>
      </w:pPr>
    </w:p>
    <w:p w14:paraId="71DEDDAC" w14:textId="77777777" w:rsidR="001F4435" w:rsidRPr="00662E0F" w:rsidRDefault="001F4435" w:rsidP="009A5C5A">
      <w:pPr>
        <w:bidi/>
        <w:spacing w:after="0" w:line="360" w:lineRule="auto"/>
        <w:jc w:val="both"/>
        <w:rPr>
          <w:rFonts w:ascii="Traditional Arabic" w:hAnsi="Traditional Arabic" w:cs="Traditional Arabic"/>
          <w:b/>
          <w:bCs/>
          <w:sz w:val="24"/>
          <w:szCs w:val="24"/>
          <w:rtl/>
          <w:lang w:bidi="ar-EG"/>
        </w:rPr>
        <w:sectPr w:rsidR="001F4435" w:rsidRPr="00662E0F" w:rsidSect="009843A9">
          <w:footerReference w:type="default" r:id="rId9"/>
          <w:pgSz w:w="12240" w:h="15840"/>
          <w:pgMar w:top="1418" w:right="1418" w:bottom="1418" w:left="1418" w:header="709" w:footer="709" w:gutter="0"/>
          <w:cols w:space="708"/>
          <w:titlePg/>
          <w:docGrid w:linePitch="360"/>
        </w:sectPr>
      </w:pPr>
    </w:p>
    <w:p w14:paraId="340F54BE" w14:textId="77777777" w:rsidR="00A555FB" w:rsidRPr="00662E0F" w:rsidRDefault="00A555FB" w:rsidP="009A5C5A">
      <w:pPr>
        <w:bidi/>
        <w:spacing w:after="0" w:line="360" w:lineRule="auto"/>
        <w:jc w:val="both"/>
        <w:rPr>
          <w:rFonts w:ascii="Traditional Arabic" w:hAnsi="Traditional Arabic" w:cs="Traditional Arabic"/>
          <w:b/>
          <w:bCs/>
          <w:sz w:val="24"/>
          <w:szCs w:val="24"/>
          <w:rtl/>
          <w:lang w:bidi="ar-EG"/>
        </w:rPr>
      </w:pPr>
    </w:p>
    <w:p w14:paraId="7661655D" w14:textId="77777777" w:rsidR="00A555FB" w:rsidRPr="00662E0F" w:rsidRDefault="00A555FB" w:rsidP="009A5C5A">
      <w:pPr>
        <w:bidi/>
        <w:spacing w:after="0" w:line="360" w:lineRule="auto"/>
        <w:jc w:val="both"/>
        <w:rPr>
          <w:rFonts w:ascii="Traditional Arabic" w:hAnsi="Traditional Arabic" w:cs="Traditional Arabic"/>
          <w:b/>
          <w:bCs/>
          <w:sz w:val="24"/>
          <w:szCs w:val="24"/>
          <w:rtl/>
          <w:lang w:bidi="ar-EG"/>
        </w:rPr>
      </w:pPr>
    </w:p>
    <w:p w14:paraId="253A6138" w14:textId="77777777" w:rsidR="00A555FB" w:rsidRPr="00662E0F" w:rsidRDefault="00A555FB" w:rsidP="009A5C5A">
      <w:pPr>
        <w:bidi/>
        <w:spacing w:after="0" w:line="360" w:lineRule="auto"/>
        <w:jc w:val="both"/>
        <w:rPr>
          <w:rFonts w:ascii="Traditional Arabic" w:hAnsi="Traditional Arabic" w:cs="Traditional Arabic"/>
          <w:b/>
          <w:bCs/>
          <w:sz w:val="24"/>
          <w:szCs w:val="24"/>
          <w:rtl/>
          <w:lang w:bidi="ar-EG"/>
        </w:rPr>
      </w:pPr>
    </w:p>
    <w:p w14:paraId="481FDD89" w14:textId="77777777" w:rsidR="00A555FB" w:rsidRPr="00662E0F" w:rsidRDefault="00A555FB" w:rsidP="009A5C5A">
      <w:pPr>
        <w:bidi/>
        <w:spacing w:after="0" w:line="360" w:lineRule="auto"/>
        <w:jc w:val="both"/>
        <w:rPr>
          <w:rFonts w:ascii="Traditional Arabic" w:hAnsi="Traditional Arabic" w:cs="Traditional Arabic"/>
          <w:b/>
          <w:bCs/>
          <w:sz w:val="24"/>
          <w:szCs w:val="24"/>
          <w:rtl/>
          <w:lang w:bidi="ar-EG"/>
        </w:rPr>
      </w:pPr>
    </w:p>
    <w:p w14:paraId="76D4BD73" w14:textId="77777777" w:rsidR="00A555FB" w:rsidRPr="00662E0F" w:rsidRDefault="00A555FB" w:rsidP="009A5C5A">
      <w:pPr>
        <w:bidi/>
        <w:spacing w:after="0" w:line="360" w:lineRule="auto"/>
        <w:jc w:val="both"/>
        <w:rPr>
          <w:rFonts w:ascii="Traditional Arabic" w:hAnsi="Traditional Arabic" w:cs="Traditional Arabic"/>
          <w:b/>
          <w:bCs/>
          <w:sz w:val="24"/>
          <w:szCs w:val="24"/>
          <w:rtl/>
          <w:lang w:bidi="ar-EG"/>
        </w:rPr>
      </w:pPr>
    </w:p>
    <w:p w14:paraId="6D3CD1A4" w14:textId="77777777" w:rsidR="00653C4A" w:rsidRDefault="00653C4A" w:rsidP="00693710">
      <w:pPr>
        <w:bidi/>
        <w:spacing w:after="0" w:line="360" w:lineRule="auto"/>
        <w:jc w:val="center"/>
        <w:rPr>
          <w:rFonts w:ascii="Traditional Arabic" w:hAnsi="Traditional Arabic" w:cs="Traditional Arabic"/>
          <w:b/>
          <w:bCs/>
          <w:sz w:val="52"/>
          <w:szCs w:val="52"/>
          <w:rtl/>
          <w:lang w:bidi="ar-EG"/>
        </w:rPr>
      </w:pPr>
    </w:p>
    <w:p w14:paraId="37FA3796" w14:textId="77777777" w:rsidR="0007753B" w:rsidRDefault="0007753B" w:rsidP="00653C4A">
      <w:pPr>
        <w:bidi/>
        <w:spacing w:after="0" w:line="360" w:lineRule="auto"/>
        <w:jc w:val="center"/>
        <w:rPr>
          <w:rFonts w:ascii="Traditional Arabic" w:hAnsi="Traditional Arabic" w:cs="Traditional Arabic"/>
          <w:b/>
          <w:bCs/>
          <w:sz w:val="52"/>
          <w:szCs w:val="52"/>
          <w:rtl/>
          <w:lang w:bidi="ar-EG"/>
        </w:rPr>
      </w:pPr>
    </w:p>
    <w:p w14:paraId="13F51B28" w14:textId="262D6EA3" w:rsidR="001F4435" w:rsidRPr="00653C4A" w:rsidRDefault="001F4435" w:rsidP="0007753B">
      <w:pPr>
        <w:bidi/>
        <w:spacing w:after="0" w:line="360" w:lineRule="auto"/>
        <w:jc w:val="center"/>
        <w:rPr>
          <w:rFonts w:ascii="Traditional Arabic" w:hAnsi="Traditional Arabic" w:cs="Traditional Arabic"/>
          <w:b/>
          <w:bCs/>
          <w:sz w:val="52"/>
          <w:szCs w:val="52"/>
          <w:rtl/>
          <w:lang w:bidi="ar-EG"/>
        </w:rPr>
      </w:pPr>
      <w:r w:rsidRPr="00653C4A">
        <w:rPr>
          <w:rFonts w:ascii="Traditional Arabic" w:hAnsi="Traditional Arabic" w:cs="Traditional Arabic"/>
          <w:b/>
          <w:bCs/>
          <w:sz w:val="52"/>
          <w:szCs w:val="52"/>
          <w:rtl/>
          <w:lang w:bidi="ar-EG"/>
        </w:rPr>
        <w:t>الفصل الأول</w:t>
      </w:r>
    </w:p>
    <w:p w14:paraId="3D1F9743" w14:textId="5FF9B673" w:rsidR="001F4435" w:rsidRPr="00653C4A" w:rsidRDefault="001F4435" w:rsidP="00693710">
      <w:pPr>
        <w:bidi/>
        <w:spacing w:after="0" w:line="360" w:lineRule="auto"/>
        <w:jc w:val="center"/>
        <w:rPr>
          <w:rFonts w:ascii="Traditional Arabic" w:hAnsi="Traditional Arabic" w:cs="Traditional Arabic"/>
          <w:b/>
          <w:bCs/>
          <w:sz w:val="52"/>
          <w:szCs w:val="52"/>
          <w:lang w:bidi="ar-EG"/>
        </w:rPr>
      </w:pPr>
      <w:r w:rsidRPr="00653C4A">
        <w:rPr>
          <w:rFonts w:ascii="Traditional Arabic" w:hAnsi="Traditional Arabic" w:cs="Traditional Arabic"/>
          <w:b/>
          <w:bCs/>
          <w:sz w:val="52"/>
          <w:szCs w:val="52"/>
          <w:rtl/>
          <w:lang w:bidi="ar-EG"/>
        </w:rPr>
        <w:t>الإطار المنهجي للدراسة</w:t>
      </w:r>
    </w:p>
    <w:p w14:paraId="534C2F6A" w14:textId="77777777" w:rsidR="007B1640" w:rsidRPr="00662E0F" w:rsidRDefault="007B1640" w:rsidP="009A5C5A">
      <w:pPr>
        <w:bidi/>
        <w:spacing w:after="0" w:line="360" w:lineRule="auto"/>
        <w:jc w:val="both"/>
        <w:rPr>
          <w:rFonts w:ascii="Traditional Arabic" w:hAnsi="Traditional Arabic" w:cs="Traditional Arabic"/>
          <w:b/>
          <w:bCs/>
          <w:sz w:val="24"/>
          <w:szCs w:val="24"/>
          <w:rtl/>
          <w:lang w:bidi="ar-EG"/>
        </w:rPr>
      </w:pPr>
    </w:p>
    <w:p w14:paraId="6D838BAF" w14:textId="77777777" w:rsidR="007B1640" w:rsidRPr="00662E0F" w:rsidRDefault="007B1640" w:rsidP="009A5C5A">
      <w:pPr>
        <w:bidi/>
        <w:spacing w:after="0" w:line="360" w:lineRule="auto"/>
        <w:jc w:val="both"/>
        <w:rPr>
          <w:rFonts w:ascii="Traditional Arabic" w:hAnsi="Traditional Arabic" w:cs="Traditional Arabic"/>
          <w:b/>
          <w:bCs/>
          <w:sz w:val="24"/>
          <w:szCs w:val="24"/>
          <w:rtl/>
          <w:lang w:bidi="ar-EG"/>
        </w:rPr>
      </w:pPr>
    </w:p>
    <w:p w14:paraId="18E4662F" w14:textId="77777777" w:rsidR="007B1640" w:rsidRPr="00662E0F" w:rsidRDefault="007B1640" w:rsidP="009A5C5A">
      <w:pPr>
        <w:bidi/>
        <w:spacing w:after="0" w:line="360" w:lineRule="auto"/>
        <w:jc w:val="both"/>
        <w:rPr>
          <w:rFonts w:ascii="Traditional Arabic" w:hAnsi="Traditional Arabic" w:cs="Traditional Arabic"/>
          <w:b/>
          <w:bCs/>
          <w:sz w:val="24"/>
          <w:szCs w:val="24"/>
          <w:rtl/>
          <w:lang w:bidi="ar-EG"/>
        </w:rPr>
      </w:pPr>
    </w:p>
    <w:p w14:paraId="26DE8F78" w14:textId="77777777" w:rsidR="007B1640" w:rsidRPr="00662E0F" w:rsidRDefault="007B1640" w:rsidP="009A5C5A">
      <w:pPr>
        <w:bidi/>
        <w:spacing w:after="0" w:line="360" w:lineRule="auto"/>
        <w:jc w:val="both"/>
        <w:rPr>
          <w:rFonts w:ascii="Traditional Arabic" w:hAnsi="Traditional Arabic" w:cs="Traditional Arabic"/>
          <w:b/>
          <w:bCs/>
          <w:sz w:val="24"/>
          <w:szCs w:val="24"/>
          <w:rtl/>
          <w:lang w:bidi="ar-EG"/>
        </w:rPr>
      </w:pPr>
    </w:p>
    <w:p w14:paraId="0D9683A1" w14:textId="77777777" w:rsidR="007B1640" w:rsidRPr="00662E0F" w:rsidRDefault="007B1640" w:rsidP="009A5C5A">
      <w:pPr>
        <w:bidi/>
        <w:spacing w:after="0" w:line="360" w:lineRule="auto"/>
        <w:jc w:val="both"/>
        <w:rPr>
          <w:rFonts w:ascii="Traditional Arabic" w:hAnsi="Traditional Arabic" w:cs="Traditional Arabic"/>
          <w:b/>
          <w:bCs/>
          <w:sz w:val="24"/>
          <w:szCs w:val="24"/>
          <w:rtl/>
          <w:lang w:bidi="ar-EG"/>
        </w:rPr>
      </w:pPr>
    </w:p>
    <w:p w14:paraId="77A861CD" w14:textId="77777777" w:rsidR="007B1640" w:rsidRPr="00662E0F" w:rsidRDefault="007B1640" w:rsidP="009A5C5A">
      <w:pPr>
        <w:bidi/>
        <w:spacing w:after="0" w:line="360" w:lineRule="auto"/>
        <w:jc w:val="both"/>
        <w:rPr>
          <w:rFonts w:ascii="Traditional Arabic" w:hAnsi="Traditional Arabic" w:cs="Traditional Arabic"/>
          <w:b/>
          <w:bCs/>
          <w:sz w:val="24"/>
          <w:szCs w:val="24"/>
          <w:rtl/>
          <w:lang w:bidi="ar-EG"/>
        </w:rPr>
      </w:pPr>
    </w:p>
    <w:p w14:paraId="19719C4A" w14:textId="77777777" w:rsidR="007B1640" w:rsidRPr="00662E0F" w:rsidRDefault="007B1640" w:rsidP="009A5C5A">
      <w:pPr>
        <w:bidi/>
        <w:spacing w:after="0" w:line="360" w:lineRule="auto"/>
        <w:jc w:val="both"/>
        <w:rPr>
          <w:rFonts w:ascii="Traditional Arabic" w:hAnsi="Traditional Arabic" w:cs="Traditional Arabic"/>
          <w:b/>
          <w:bCs/>
          <w:sz w:val="24"/>
          <w:szCs w:val="24"/>
          <w:rtl/>
          <w:lang w:bidi="ar-EG"/>
        </w:rPr>
      </w:pPr>
    </w:p>
    <w:p w14:paraId="3AD8050D" w14:textId="77777777" w:rsidR="007B1640" w:rsidRPr="00662E0F" w:rsidRDefault="007B1640" w:rsidP="009A5C5A">
      <w:pPr>
        <w:bidi/>
        <w:spacing w:after="0" w:line="360" w:lineRule="auto"/>
        <w:jc w:val="both"/>
        <w:rPr>
          <w:rFonts w:ascii="Traditional Arabic" w:hAnsi="Traditional Arabic" w:cs="Traditional Arabic"/>
          <w:b/>
          <w:bCs/>
          <w:sz w:val="24"/>
          <w:szCs w:val="24"/>
          <w:rtl/>
          <w:lang w:bidi="ar-EG"/>
        </w:rPr>
      </w:pPr>
    </w:p>
    <w:p w14:paraId="24983FEB" w14:textId="77777777" w:rsidR="001F4435" w:rsidRPr="00662E0F" w:rsidRDefault="001F4435" w:rsidP="009A5C5A">
      <w:pPr>
        <w:bidi/>
        <w:spacing w:after="0" w:line="360" w:lineRule="auto"/>
        <w:jc w:val="both"/>
        <w:rPr>
          <w:rFonts w:ascii="Traditional Arabic" w:hAnsi="Traditional Arabic" w:cs="Traditional Arabic"/>
          <w:b/>
          <w:bCs/>
          <w:sz w:val="24"/>
          <w:szCs w:val="24"/>
          <w:rtl/>
          <w:lang w:bidi="ar-EG"/>
        </w:rPr>
        <w:sectPr w:rsidR="001F4435" w:rsidRPr="00662E0F" w:rsidSect="00A37210">
          <w:headerReference w:type="default" r:id="rId10"/>
          <w:footerReference w:type="default" r:id="rId11"/>
          <w:pgSz w:w="12240" w:h="15840"/>
          <w:pgMar w:top="1418" w:right="1418" w:bottom="1418" w:left="1418" w:header="709" w:footer="709" w:gutter="0"/>
          <w:cols w:space="708"/>
          <w:docGrid w:linePitch="360"/>
        </w:sectPr>
      </w:pPr>
    </w:p>
    <w:p w14:paraId="391B33F4" w14:textId="3D599131" w:rsidR="00D147C8" w:rsidRPr="00AE49A8" w:rsidRDefault="00023FE7" w:rsidP="009A5C5A">
      <w:pPr>
        <w:bidi/>
        <w:spacing w:after="0" w:line="360" w:lineRule="auto"/>
        <w:jc w:val="both"/>
        <w:outlineLvl w:val="0"/>
        <w:rPr>
          <w:rFonts w:ascii="Traditional Arabic" w:hAnsi="Traditional Arabic" w:cs="Traditional Arabic"/>
          <w:b/>
          <w:bCs/>
          <w:sz w:val="32"/>
          <w:szCs w:val="32"/>
          <w:rtl/>
          <w:lang w:bidi="ar-EG"/>
        </w:rPr>
      </w:pPr>
      <w:r w:rsidRPr="00AE49A8">
        <w:rPr>
          <w:rFonts w:ascii="Traditional Arabic" w:hAnsi="Traditional Arabic" w:cs="Traditional Arabic"/>
          <w:b/>
          <w:bCs/>
          <w:sz w:val="32"/>
          <w:szCs w:val="32"/>
          <w:rtl/>
          <w:lang w:bidi="ar-EG"/>
        </w:rPr>
        <w:lastRenderedPageBreak/>
        <w:t xml:space="preserve">أولا: </w:t>
      </w:r>
      <w:r w:rsidR="00523DDC" w:rsidRPr="00AE49A8">
        <w:rPr>
          <w:rFonts w:ascii="Traditional Arabic" w:hAnsi="Traditional Arabic" w:cs="Traditional Arabic"/>
          <w:b/>
          <w:bCs/>
          <w:sz w:val="32"/>
          <w:szCs w:val="32"/>
          <w:rtl/>
          <w:lang w:bidi="ar-EG"/>
        </w:rPr>
        <w:t>المقدمة:</w:t>
      </w:r>
    </w:p>
    <w:p w14:paraId="63682497" w14:textId="77777777" w:rsidR="00F94F79" w:rsidRPr="00662E0F" w:rsidRDefault="00F94F79" w:rsidP="009A5C5A">
      <w:pPr>
        <w:bidi/>
        <w:spacing w:after="0" w:line="360" w:lineRule="auto"/>
        <w:ind w:firstLine="615"/>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rPr>
        <w:t>تُعدّ القيادة إحدى صور التطور البشري التي رافقت الإنسان منذ اللحظات الأولى لوجوده على الأرض، وامتدت عبر العصور لتواجه العديد من التحديات والمشكلات حتى العقد الثاني من الألفية الثالثة. فالإنسان بطبيعته ميّال إلى التعاون مع بني جنسه، مستفيدًا من الموارد والإمكانات التي سُخرت لخدمة البشرية وبقائها. وتكتسب القيادة أهمية بالغة في حياة الفرد والمجتمع على حد سواء، سواء أكان ذلك في نطاق الأسرة، أو القبيلة، أو المؤسسات والمنظمات، أو في النظم الإدارية الإقليمية والوطنية</w:t>
      </w:r>
      <w:r w:rsidRPr="00662E0F">
        <w:rPr>
          <w:rFonts w:ascii="Traditional Arabic" w:hAnsi="Traditional Arabic" w:cs="Traditional Arabic"/>
          <w:sz w:val="24"/>
          <w:szCs w:val="24"/>
          <w:lang w:bidi="ar-EG"/>
        </w:rPr>
        <w:t>.</w:t>
      </w:r>
    </w:p>
    <w:p w14:paraId="6E3936A9" w14:textId="77777777" w:rsidR="00BA488E" w:rsidRPr="00662E0F" w:rsidRDefault="00F94F79" w:rsidP="009A5C5A">
      <w:pPr>
        <w:bidi/>
        <w:spacing w:after="0" w:line="360" w:lineRule="auto"/>
        <w:ind w:firstLine="615"/>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rPr>
        <w:t>إذ تُسهم القيادة في توجيه الأفراد نحو تحقيق الأهداف المنشودة، والوصول إلى مستويات عالية من الإنجاز الفعّال، بما يعزز الدور الإنساني في إعمار الأرض. ومع تطور المجتمعات البشرية وتزايد أعداد السكان، إلى جانب التحولات التي فرضتها الحياة المعاصرة، برزت أشكال متنوعة من القيادة، تختلف باختلاف المجالات التي تمارس فيها. فلكل مجال فلسفته الخاصة، وتشريعاته الحاكمة، ومؤسساته التي تعمل على خدمة أهدافه، سعيًا لتحقيق تنمية بشرية تتواءم مع التسارع الحضاري المتنامي</w:t>
      </w:r>
      <w:r w:rsidRPr="00662E0F">
        <w:rPr>
          <w:rFonts w:ascii="Traditional Arabic" w:hAnsi="Traditional Arabic" w:cs="Traditional Arabic"/>
          <w:sz w:val="24"/>
          <w:szCs w:val="24"/>
          <w:lang w:bidi="ar-EG"/>
        </w:rPr>
        <w:t xml:space="preserve"> </w:t>
      </w:r>
      <w:r w:rsidRPr="00662E0F">
        <w:rPr>
          <w:rFonts w:ascii="Traditional Arabic" w:hAnsi="Traditional Arabic" w:cs="Traditional Arabic"/>
          <w:sz w:val="24"/>
          <w:szCs w:val="24"/>
          <w:rtl/>
          <w:lang w:bidi="ar-EG"/>
        </w:rPr>
        <w:t>(</w:t>
      </w:r>
      <w:r w:rsidR="00F57385" w:rsidRPr="00662E0F">
        <w:rPr>
          <w:rFonts w:ascii="Traditional Arabic" w:hAnsi="Traditional Arabic" w:cs="Traditional Arabic"/>
          <w:sz w:val="24"/>
          <w:szCs w:val="24"/>
          <w:rtl/>
          <w:lang w:bidi="ar-EG"/>
        </w:rPr>
        <w:t>الحارثي، 2020، ص 2</w:t>
      </w:r>
      <w:r w:rsidRPr="00662E0F">
        <w:rPr>
          <w:rFonts w:ascii="Traditional Arabic" w:hAnsi="Traditional Arabic" w:cs="Traditional Arabic"/>
          <w:sz w:val="24"/>
          <w:szCs w:val="24"/>
          <w:rtl/>
          <w:lang w:bidi="ar-EG"/>
        </w:rPr>
        <w:t>).</w:t>
      </w:r>
    </w:p>
    <w:p w14:paraId="6BEC3086" w14:textId="3DCB00F8" w:rsidR="00BA488E" w:rsidRPr="00662E0F" w:rsidRDefault="00523139" w:rsidP="009A5C5A">
      <w:pPr>
        <w:bidi/>
        <w:spacing w:after="0" w:line="360" w:lineRule="auto"/>
        <w:ind w:firstLine="615"/>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rPr>
        <w:t xml:space="preserve">لذلك </w:t>
      </w:r>
      <w:r w:rsidR="00BA488E" w:rsidRPr="00662E0F">
        <w:rPr>
          <w:rFonts w:ascii="Traditional Arabic" w:hAnsi="Traditional Arabic" w:cs="Traditional Arabic"/>
          <w:sz w:val="24"/>
          <w:szCs w:val="24"/>
          <w:rtl/>
        </w:rPr>
        <w:t>تعد القيادة من العوامل المؤثرة على سلوكيات العاملين داخل المنظمات، ذلك أن المدير هو النقطة المركزية والعنصر الرئيسي الذي تدور حوله أعمال المنظمة، الأمر الذي يتطلب أن تكون لديه القدرة فى التأثير على سلوك العاملين بالشكل المطلوب</w:t>
      </w:r>
      <w:r w:rsidR="00793CCB" w:rsidRPr="00662E0F">
        <w:rPr>
          <w:rFonts w:ascii="Traditional Arabic" w:hAnsi="Traditional Arabic" w:cs="Traditional Arabic"/>
          <w:sz w:val="24"/>
          <w:szCs w:val="24"/>
          <w:rtl/>
          <w:lang w:bidi="ar-EG"/>
        </w:rPr>
        <w:t xml:space="preserve"> </w:t>
      </w:r>
      <w:r w:rsidR="00BA488E" w:rsidRPr="00662E0F">
        <w:rPr>
          <w:rFonts w:ascii="Traditional Arabic" w:hAnsi="Traditional Arabic" w:cs="Traditional Arabic"/>
          <w:sz w:val="24"/>
          <w:szCs w:val="24"/>
          <w:rtl/>
        </w:rPr>
        <w:t>منهم</w:t>
      </w:r>
      <w:r w:rsidR="00BA488E" w:rsidRPr="00662E0F">
        <w:rPr>
          <w:rFonts w:ascii="Traditional Arabic" w:hAnsi="Traditional Arabic" w:cs="Traditional Arabic"/>
          <w:sz w:val="24"/>
          <w:szCs w:val="24"/>
          <w:rtl/>
          <w:lang w:bidi="ar-EG"/>
        </w:rPr>
        <w:t>،</w:t>
      </w:r>
      <w:r w:rsidR="00BA488E" w:rsidRPr="00662E0F">
        <w:rPr>
          <w:rFonts w:ascii="Traditional Arabic" w:hAnsi="Traditional Arabic" w:cs="Traditional Arabic"/>
          <w:sz w:val="24"/>
          <w:szCs w:val="24"/>
          <w:lang w:bidi="ar-EG"/>
        </w:rPr>
        <w:t xml:space="preserve"> </w:t>
      </w:r>
      <w:r w:rsidR="00BA488E" w:rsidRPr="00662E0F">
        <w:rPr>
          <w:rFonts w:ascii="Traditional Arabic" w:hAnsi="Traditional Arabic" w:cs="Traditional Arabic"/>
          <w:sz w:val="24"/>
          <w:szCs w:val="24"/>
          <w:rtl/>
        </w:rPr>
        <w:t>وتأسيسًا على ما سبق فإن على منظمات الأعمال أن تطور من إستراتيجيتها وأساليبها، وأن تبحث عن أنماط قياديّة تناسبها، بل عليها إجراء مزيدًا من الأبحاث العلميّة لاختبار هذه الأنماط القيادية.</w:t>
      </w:r>
    </w:p>
    <w:p w14:paraId="14645425" w14:textId="2FF0F626" w:rsidR="00BA488E" w:rsidRPr="00662E0F" w:rsidRDefault="00BA488E" w:rsidP="009A5C5A">
      <w:pPr>
        <w:bidi/>
        <w:spacing w:after="0" w:line="360" w:lineRule="auto"/>
        <w:ind w:firstLine="615"/>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rPr>
        <w:t>وتعد</w:t>
      </w:r>
      <w:r w:rsidR="00523139" w:rsidRPr="00662E0F">
        <w:rPr>
          <w:rFonts w:ascii="Traditional Arabic" w:hAnsi="Traditional Arabic" w:cs="Traditional Arabic"/>
          <w:sz w:val="24"/>
          <w:szCs w:val="24"/>
          <w:rtl/>
        </w:rPr>
        <w:t xml:space="preserve"> </w:t>
      </w:r>
      <w:r w:rsidRPr="00662E0F">
        <w:rPr>
          <w:rFonts w:ascii="Traditional Arabic" w:hAnsi="Traditional Arabic" w:cs="Traditional Arabic"/>
          <w:sz w:val="24"/>
          <w:szCs w:val="24"/>
          <w:rtl/>
        </w:rPr>
        <w:t>القيادة التمكينيّة</w:t>
      </w:r>
      <w:r w:rsidRPr="00662E0F">
        <w:rPr>
          <w:rFonts w:ascii="Traditional Arabic" w:hAnsi="Traditional Arabic" w:cs="Traditional Arabic"/>
          <w:sz w:val="24"/>
          <w:szCs w:val="24"/>
          <w:lang w:bidi="ar-EG"/>
        </w:rPr>
        <w:t xml:space="preserve"> </w:t>
      </w:r>
      <w:r w:rsidRPr="00662E0F">
        <w:rPr>
          <w:rFonts w:ascii="Traditional Arabic" w:hAnsi="Traditional Arabic" w:cs="Traditional Arabic"/>
          <w:b/>
          <w:bCs/>
          <w:sz w:val="24"/>
          <w:szCs w:val="24"/>
          <w:lang w:bidi="ar-EG"/>
        </w:rPr>
        <w:t>Empowering</w:t>
      </w:r>
      <w:r w:rsidRPr="00662E0F">
        <w:rPr>
          <w:rFonts w:ascii="Traditional Arabic" w:hAnsi="Traditional Arabic" w:cs="Traditional Arabic"/>
          <w:sz w:val="24"/>
          <w:szCs w:val="24"/>
          <w:lang w:bidi="ar-EG"/>
        </w:rPr>
        <w:t xml:space="preserve"> </w:t>
      </w:r>
      <w:r w:rsidRPr="00662E0F">
        <w:rPr>
          <w:rFonts w:ascii="Traditional Arabic" w:hAnsi="Traditional Arabic" w:cs="Traditional Arabic"/>
          <w:b/>
          <w:bCs/>
          <w:sz w:val="24"/>
          <w:szCs w:val="24"/>
          <w:lang w:bidi="ar-EG"/>
        </w:rPr>
        <w:t>Leadership</w:t>
      </w:r>
      <w:r w:rsidRPr="00662E0F">
        <w:rPr>
          <w:rFonts w:ascii="Traditional Arabic" w:hAnsi="Traditional Arabic" w:cs="Traditional Arabic"/>
          <w:sz w:val="24"/>
          <w:szCs w:val="24"/>
          <w:lang w:bidi="ar-EG"/>
        </w:rPr>
        <w:t xml:space="preserve"> </w:t>
      </w:r>
      <w:r w:rsidRPr="00662E0F">
        <w:rPr>
          <w:rFonts w:ascii="Traditional Arabic" w:hAnsi="Traditional Arabic" w:cs="Traditional Arabic"/>
          <w:sz w:val="24"/>
          <w:szCs w:val="24"/>
          <w:rtl/>
        </w:rPr>
        <w:t>من الاتجاهات الحديثة والأنماط الإيجابية للقيادة نسبيّا في حقل إدارة الأعمال، والتي برزت على الساحة العلميّة مؤخرًا، ويُنظر إليها علي أنها نمط من القيادة من شأنه تحقيق لامركزية السلطة، وإعطاء قدر أكبر من المسئولية والتوجيه الذاتي للموظفين، وإزالة الظروف التي تعزز شعورهم بالعجز مثل البيروقراطية، والسماح لهم بقدر من الحرية والمرونة قدر ما تقتضيه الظروف، إضافة إلى توفير بيئة أساسية أكثر قوة وديناميكية، وتنفيذ الإجراءات دون إشراف أو تدخل مباشر (مرزوق وآخرون، 2017، ص 2).</w:t>
      </w:r>
    </w:p>
    <w:p w14:paraId="46BEB029" w14:textId="77777777" w:rsidR="00793CCB" w:rsidRPr="00662E0F" w:rsidRDefault="001C3752" w:rsidP="009A5C5A">
      <w:pPr>
        <w:bidi/>
        <w:spacing w:after="0" w:line="360" w:lineRule="auto"/>
        <w:ind w:firstLine="615"/>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rPr>
        <w:t>ونظرًا للدور المتزايد الذي تلعبه القيادة في تحفيز الموظفين وتعزيز بيئة العمل، أصبح من الضروري تبنّي أساليب قياديّة حديثة تواكب التغيّرات السريعة في بيئات الأعمال، وتساعد في تمكين الموظفين من أداء مهامهم بكفاءة وفاعليّة. ومن بين هذه الأساليب، برزت القيادة التمكينية كنموذج إداري حديث يهدف إلى تعزيز الشعور بالمسؤولية والاستقلالية لدى الموظفين، مما ينعكس إيجابيًا على إنتاجيتهم ومستوى سعادتهم في العمل</w:t>
      </w:r>
      <w:r w:rsidRPr="00662E0F">
        <w:rPr>
          <w:rFonts w:ascii="Traditional Arabic" w:hAnsi="Traditional Arabic" w:cs="Traditional Arabic"/>
          <w:sz w:val="24"/>
          <w:szCs w:val="24"/>
          <w:lang w:bidi="ar-EG"/>
        </w:rPr>
        <w:t>.</w:t>
      </w:r>
    </w:p>
    <w:p w14:paraId="27752E86" w14:textId="41ACFAA5" w:rsidR="00793CCB" w:rsidRPr="00662E0F" w:rsidRDefault="00793CCB" w:rsidP="009A5C5A">
      <w:pPr>
        <w:bidi/>
        <w:spacing w:after="0" w:line="360" w:lineRule="auto"/>
        <w:ind w:firstLine="615"/>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rPr>
        <w:t xml:space="preserve">ويُعد مفهوم السعادة في العمل أحد المفاهيم المُشتقّة من علم النفس الإيجابي، الذي يعزز التركيز نحو الحلول بدلًا من التركيز على المشكلات، فهو يرتبط بالنواحي الإيجابية مثل المتعة، والرضا، والرفاهية، والسعادة، مع التركيز على الجوانب الإيجابية في حياة الإنسان أكثر من النواحي السلبية. وقد أكدت عديد من الدراسات أن تبنّي مفهوم السعادة في العمل يُسهم في خلق مناخ تنظيمي سعيد يمثل إستراتيجية قويّة يكون لها أثرٌ ليس فقط في جذب وتحفيز واستبقاء المواهب، بل أيضًا في تعزيز الأداء على المستويين الفردي والجماعي. كما توصلت دراسات أخرى إلى أن استثمار المنظمة في تطوير سعادة العاملين </w:t>
      </w:r>
      <w:r w:rsidRPr="00662E0F">
        <w:rPr>
          <w:rFonts w:ascii="Traditional Arabic" w:hAnsi="Traditional Arabic" w:cs="Traditional Arabic"/>
          <w:sz w:val="24"/>
          <w:szCs w:val="24"/>
          <w:rtl/>
        </w:rPr>
        <w:lastRenderedPageBreak/>
        <w:t>يؤدي إلى زيادة ارتباطهم بالعمل، ورفع مستوى تمكينهم، وتحقيق رضا وظيفي مرتفع، وتكوين توجه عاطفي قوي نحو المنظمة، مع انخفاض الرغبة في ترك العمل</w:t>
      </w:r>
      <w:r w:rsidR="00523139" w:rsidRPr="00662E0F">
        <w:rPr>
          <w:rFonts w:ascii="Traditional Arabic" w:hAnsi="Traditional Arabic" w:cs="Traditional Arabic"/>
          <w:sz w:val="24"/>
          <w:szCs w:val="24"/>
          <w:rtl/>
        </w:rPr>
        <w:br/>
      </w:r>
      <w:r w:rsidRPr="00662E0F">
        <w:rPr>
          <w:rFonts w:ascii="Traditional Arabic" w:hAnsi="Traditional Arabic" w:cs="Traditional Arabic"/>
          <w:sz w:val="24"/>
          <w:szCs w:val="24"/>
          <w:rtl/>
        </w:rPr>
        <w:t>(طه، علم الدين، 2022، ص 3)</w:t>
      </w:r>
      <w:r w:rsidRPr="00662E0F">
        <w:rPr>
          <w:rFonts w:ascii="Traditional Arabic" w:hAnsi="Traditional Arabic" w:cs="Traditional Arabic"/>
          <w:sz w:val="24"/>
          <w:szCs w:val="24"/>
        </w:rPr>
        <w:t>.</w:t>
      </w:r>
    </w:p>
    <w:p w14:paraId="695E19A7" w14:textId="77777777" w:rsidR="00F16857" w:rsidRPr="00662E0F" w:rsidRDefault="00793CCB" w:rsidP="009A5C5A">
      <w:pPr>
        <w:bidi/>
        <w:spacing w:after="0" w:line="360" w:lineRule="auto"/>
        <w:ind w:firstLine="615"/>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وتُعد السعادة في العمل أساسًا لنجاح المنظمة، إذ إن أهم العوامل التي تساعد على استبقاء العاملين في المنظمة تشمل مناخ مكان العمل، وفهم الموظف للإجراءات والممارسات والسلوكيات التي تدعمها المنظمة وتتوقعها وتكافئ عليها. وعندما يكون مناخ العمل غير مريح، فلا أحد سيشعر بالسعادة (محمود، 2015، ص 222). لذلك، على أي منظمة أن تسعى لتحقيق سعادة العاملين لا رضاهم فقط</w:t>
      </w:r>
      <w:r w:rsidRPr="00662E0F">
        <w:rPr>
          <w:rFonts w:ascii="Traditional Arabic" w:hAnsi="Traditional Arabic" w:cs="Traditional Arabic"/>
          <w:sz w:val="24"/>
          <w:szCs w:val="24"/>
        </w:rPr>
        <w:t>.</w:t>
      </w:r>
    </w:p>
    <w:p w14:paraId="508D166A" w14:textId="666C71FE" w:rsidR="005953C1" w:rsidRPr="00662E0F" w:rsidRDefault="005953C1" w:rsidP="009A5C5A">
      <w:pPr>
        <w:bidi/>
        <w:spacing w:after="0" w:line="360" w:lineRule="auto"/>
        <w:ind w:firstLine="615"/>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تواجه المؤسسات الرائدة في المملكة العربية السعودية اليوم، ومنها شركة مزايا ومجمع دينتال الطبي، تحديات متزايدة في ظل بيئة عمل تتسم بالتغير السريع والتنافسية العالية، لا سيّما في مجالات الرعاية الصحية والخدمات المهنية. وتفرض هذه التحديات على القيادات الإدارية إعادة النظر في ممارساتها الإدارية، واستراتيجياتها التنظيمية، وبناء ثقافة مؤسسية ترتكز على تمكين العاملين وتحفيزهم، بما يسهم في تعزيز الأداء العام وجودة الخدمات المقدّمة</w:t>
      </w:r>
      <w:r w:rsidRPr="00662E0F">
        <w:rPr>
          <w:rFonts w:ascii="Traditional Arabic" w:hAnsi="Traditional Arabic" w:cs="Traditional Arabic"/>
          <w:sz w:val="24"/>
          <w:szCs w:val="24"/>
        </w:rPr>
        <w:t>.</w:t>
      </w:r>
    </w:p>
    <w:p w14:paraId="4FA1C8F5" w14:textId="77777777" w:rsidR="005953C1" w:rsidRPr="00662E0F" w:rsidRDefault="005953C1" w:rsidP="009A5C5A">
      <w:pPr>
        <w:bidi/>
        <w:spacing w:after="0" w:line="360" w:lineRule="auto"/>
        <w:ind w:firstLine="615"/>
        <w:jc w:val="both"/>
        <w:rPr>
          <w:rFonts w:ascii="Traditional Arabic" w:hAnsi="Traditional Arabic" w:cs="Traditional Arabic"/>
          <w:sz w:val="24"/>
          <w:szCs w:val="24"/>
        </w:rPr>
      </w:pPr>
      <w:r w:rsidRPr="00662E0F">
        <w:rPr>
          <w:rFonts w:ascii="Traditional Arabic" w:hAnsi="Traditional Arabic" w:cs="Traditional Arabic"/>
          <w:sz w:val="24"/>
          <w:szCs w:val="24"/>
          <w:rtl/>
        </w:rPr>
        <w:t>وفي هذا السياق، أدركت إدارات تلك المؤسسات أن الاستثمار في القيادة التمكينية يشكل مدخلًا استراتيجيًا لتعزيز السعادة في بيئة العمل، من خلال تمكين الموظفين في مجالات متعددة مثل: الشعور بقيمة العمل، والمشاركة الفعالة في صنع القرار، والثقة في الأداء، وتخفيف القيود البيروقراطية. ومن منطلق أن بيئة العمل السعيدة تُعدّ من العوامل الجوهرية لتحقيق الاستقرار الوظيفي والإبداع التنظيمي، تسعى هذه المؤسسات إلى تبني سياسات تمكينية تضمن التوازن بين طموحات العاملين واحتياجات العمل، بما يعزز من الرضا المهني والانتماء التنظيمي</w:t>
      </w:r>
      <w:r w:rsidRPr="00662E0F">
        <w:rPr>
          <w:rFonts w:ascii="Traditional Arabic" w:hAnsi="Traditional Arabic" w:cs="Traditional Arabic"/>
          <w:sz w:val="24"/>
          <w:szCs w:val="24"/>
        </w:rPr>
        <w:t>.</w:t>
      </w:r>
    </w:p>
    <w:p w14:paraId="0CA740CA" w14:textId="20A725BC" w:rsidR="005953C1" w:rsidRPr="00662E0F" w:rsidRDefault="005953C1" w:rsidP="009A5C5A">
      <w:pPr>
        <w:bidi/>
        <w:spacing w:after="0" w:line="360" w:lineRule="auto"/>
        <w:ind w:firstLine="615"/>
        <w:jc w:val="both"/>
        <w:rPr>
          <w:rFonts w:ascii="Traditional Arabic" w:hAnsi="Traditional Arabic" w:cs="Traditional Arabic"/>
          <w:sz w:val="24"/>
          <w:szCs w:val="24"/>
          <w:rtl/>
        </w:rPr>
      </w:pPr>
      <w:r w:rsidRPr="00662E0F">
        <w:rPr>
          <w:rFonts w:ascii="Traditional Arabic" w:hAnsi="Traditional Arabic" w:cs="Traditional Arabic"/>
          <w:sz w:val="24"/>
          <w:szCs w:val="24"/>
          <w:rtl/>
        </w:rPr>
        <w:t>ومن أجل ذلك، نجد بروز علاقة وثيقة بين القيادة التمكينية للقائد وسلوك الموظفين في منظمات إدارة الأعمال، ومن بين محاور ذلك السلوك: المردود الناتج من تطبيق هذه السياسة على سعادتهم في العمل. لذلك تستهدف الدراسة الحالية التعرّف على أثر القيادة التمكينيّة على سعادة الموظفين في العمل، بالتطبيق على شركتي مزايا ومجمع دينتال الطبي في المملكة العربية السعودية</w:t>
      </w:r>
      <w:r w:rsidRPr="00662E0F">
        <w:rPr>
          <w:rFonts w:ascii="Traditional Arabic" w:hAnsi="Traditional Arabic" w:cs="Traditional Arabic"/>
          <w:sz w:val="24"/>
          <w:szCs w:val="24"/>
        </w:rPr>
        <w:t>.</w:t>
      </w:r>
      <w:r w:rsidR="00AE49A8">
        <w:rPr>
          <w:rFonts w:ascii="Traditional Arabic" w:hAnsi="Traditional Arabic" w:cs="Traditional Arabic" w:hint="cs"/>
          <w:sz w:val="24"/>
          <w:szCs w:val="24"/>
          <w:rtl/>
        </w:rPr>
        <w:t xml:space="preserve"> </w:t>
      </w:r>
      <w:r w:rsidRPr="00662E0F">
        <w:rPr>
          <w:rFonts w:ascii="Traditional Arabic" w:hAnsi="Traditional Arabic" w:cs="Traditional Arabic"/>
          <w:sz w:val="24"/>
          <w:szCs w:val="24"/>
          <w:rtl/>
        </w:rPr>
        <w:t>و</w:t>
      </w:r>
      <w:r w:rsidR="00AE49A8">
        <w:rPr>
          <w:rFonts w:ascii="Traditional Arabic" w:hAnsi="Traditional Arabic" w:cs="Traditional Arabic" w:hint="cs"/>
          <w:sz w:val="24"/>
          <w:szCs w:val="24"/>
          <w:rtl/>
        </w:rPr>
        <w:t xml:space="preserve"> </w:t>
      </w:r>
      <w:r w:rsidRPr="00662E0F">
        <w:rPr>
          <w:rFonts w:ascii="Traditional Arabic" w:hAnsi="Traditional Arabic" w:cs="Traditional Arabic"/>
          <w:sz w:val="24"/>
          <w:szCs w:val="24"/>
          <w:rtl/>
        </w:rPr>
        <w:t>تستند هذه الدراسة إلى الإطار النظري الذي يربط بين أبعاد القيادة التمكينية والسعادة في العمل، حيث تم بناء نموذج فرضي يختبر العلاقة بين المتغيرين، اعتمادًا على منهج علمي يهدف إلى تحليل واقع الممارسات القيادية وتأثيرها على شعور العاملين بالسعادة والرضا في المؤسستين محل الدراسة</w:t>
      </w:r>
      <w:r w:rsidRPr="00662E0F">
        <w:rPr>
          <w:rFonts w:ascii="Traditional Arabic" w:hAnsi="Traditional Arabic" w:cs="Traditional Arabic"/>
          <w:sz w:val="24"/>
          <w:szCs w:val="24"/>
        </w:rPr>
        <w:t>.</w:t>
      </w:r>
    </w:p>
    <w:p w14:paraId="01268B2D" w14:textId="3C06A334" w:rsidR="00D147C8" w:rsidRPr="00AE49A8" w:rsidRDefault="00023FE7" w:rsidP="009A5C5A">
      <w:pPr>
        <w:bidi/>
        <w:spacing w:after="0" w:line="360" w:lineRule="auto"/>
        <w:jc w:val="both"/>
        <w:outlineLvl w:val="0"/>
        <w:rPr>
          <w:rFonts w:ascii="Traditional Arabic" w:hAnsi="Traditional Arabic" w:cs="Traditional Arabic"/>
          <w:b/>
          <w:bCs/>
          <w:sz w:val="32"/>
          <w:szCs w:val="32"/>
          <w:rtl/>
          <w:lang w:bidi="ar-EG"/>
        </w:rPr>
      </w:pPr>
      <w:r w:rsidRPr="00AE49A8">
        <w:rPr>
          <w:rFonts w:ascii="Traditional Arabic" w:hAnsi="Traditional Arabic" w:cs="Traditional Arabic"/>
          <w:b/>
          <w:bCs/>
          <w:sz w:val="32"/>
          <w:szCs w:val="32"/>
          <w:rtl/>
          <w:lang w:bidi="ar-EG"/>
        </w:rPr>
        <w:t xml:space="preserve">ثانيا: </w:t>
      </w:r>
      <w:r w:rsidR="00D147C8" w:rsidRPr="00AE49A8">
        <w:rPr>
          <w:rFonts w:ascii="Traditional Arabic" w:hAnsi="Traditional Arabic" w:cs="Traditional Arabic"/>
          <w:b/>
          <w:bCs/>
          <w:sz w:val="32"/>
          <w:szCs w:val="32"/>
          <w:rtl/>
          <w:lang w:bidi="ar-EG"/>
        </w:rPr>
        <w:t>مشكلة الدراسة</w:t>
      </w:r>
      <w:r w:rsidR="00523DDC" w:rsidRPr="00AE49A8">
        <w:rPr>
          <w:rFonts w:ascii="Traditional Arabic" w:hAnsi="Traditional Arabic" w:cs="Traditional Arabic"/>
          <w:b/>
          <w:bCs/>
          <w:sz w:val="32"/>
          <w:szCs w:val="32"/>
          <w:rtl/>
          <w:lang w:bidi="ar-EG"/>
        </w:rPr>
        <w:t xml:space="preserve"> وتساؤلاتها:</w:t>
      </w:r>
    </w:p>
    <w:p w14:paraId="765C83AC" w14:textId="77777777" w:rsidR="00D90139" w:rsidRPr="00662E0F" w:rsidRDefault="00D90139" w:rsidP="009A5C5A">
      <w:pPr>
        <w:bidi/>
        <w:spacing w:after="0" w:line="360" w:lineRule="auto"/>
        <w:ind w:firstLine="615"/>
        <w:jc w:val="both"/>
        <w:rPr>
          <w:rFonts w:ascii="Traditional Arabic" w:hAnsi="Traditional Arabic" w:cs="Traditional Arabic"/>
          <w:sz w:val="24"/>
          <w:szCs w:val="24"/>
          <w:rtl/>
        </w:rPr>
      </w:pPr>
      <w:r w:rsidRPr="00662E0F">
        <w:rPr>
          <w:rFonts w:ascii="Traditional Arabic" w:hAnsi="Traditional Arabic" w:cs="Traditional Arabic"/>
          <w:sz w:val="24"/>
          <w:szCs w:val="24"/>
          <w:rtl/>
        </w:rPr>
        <w:t>شهدت بيئات العمل في المملكة العربية السعودية، ولا سيما في القطاعات الصحية والتعليمية والخدمية، تحولات هيكلية وثقافية واسعة، مدفوعة برؤية المملكة 2030، وهو ما انعكس على طبيعة العلاقة بين القادة والموظفين، ومستوى تمكينهم، وجودة بيئة العمل، ودرجة رضاهم وسعادتهم. وعلى الرغم من تبنّي بعض المؤسسات لأنماط قيادية حديثة مثل القيادة التمكينية، والتي تقوم على تفويض الصلاحيات، وبناء الثقة، وتشجيع الاستقلالية والمشاركة في اتخاذ القرار؛ إلا أن نتائج الدراسات الميدانية تشير إلى تفاوت كبير في درجة تطبيق هذا النمط القيادي، ومدى انعكاسه الإيجابي على سعادة الموظفين</w:t>
      </w:r>
      <w:r w:rsidRPr="00662E0F">
        <w:rPr>
          <w:rFonts w:ascii="Traditional Arabic" w:hAnsi="Traditional Arabic" w:cs="Traditional Arabic"/>
          <w:sz w:val="24"/>
          <w:szCs w:val="24"/>
        </w:rPr>
        <w:t>.</w:t>
      </w:r>
    </w:p>
    <w:p w14:paraId="0E145D3B" w14:textId="77777777" w:rsidR="00D90139" w:rsidRPr="00662E0F" w:rsidRDefault="00D90139" w:rsidP="009A5C5A">
      <w:pPr>
        <w:bidi/>
        <w:spacing w:after="0" w:line="360" w:lineRule="auto"/>
        <w:ind w:firstLine="615"/>
        <w:jc w:val="both"/>
        <w:rPr>
          <w:rFonts w:ascii="Traditional Arabic" w:hAnsi="Traditional Arabic" w:cs="Traditional Arabic"/>
          <w:sz w:val="24"/>
          <w:szCs w:val="24"/>
          <w:rtl/>
        </w:rPr>
      </w:pPr>
      <w:r w:rsidRPr="00662E0F">
        <w:rPr>
          <w:rFonts w:ascii="Traditional Arabic" w:hAnsi="Traditional Arabic" w:cs="Traditional Arabic"/>
          <w:sz w:val="24"/>
          <w:szCs w:val="24"/>
          <w:rtl/>
        </w:rPr>
        <w:t xml:space="preserve">فقد كشفت دراسة الحارثي (2020)، في البيئة التعليمية بمدينة أبها، عن أهمية المقومات التنظيمية والمادية لتفعيل القيادة التمكينية، مع توصية بتعزيز الدعم وتقليل الأعباء الإدارية على المعلمين. بينما بيّنت دراسة السناني (2024) أن ممارسات القيادة التمكينية في مدارس الرياض مرتفعة نسبيًا، إلا أن "المشاركة </w:t>
      </w:r>
      <w:r w:rsidRPr="00662E0F">
        <w:rPr>
          <w:rFonts w:ascii="Traditional Arabic" w:hAnsi="Traditional Arabic" w:cs="Traditional Arabic"/>
          <w:sz w:val="24"/>
          <w:szCs w:val="24"/>
          <w:rtl/>
        </w:rPr>
        <w:lastRenderedPageBreak/>
        <w:t>في اتخاذ القرار" كانت البُعد الأضعف، ما يعكس وجود فجوة بين التمكين الشكلي والفعلي. ومن ناحية أخرى، أظهرت دراسة</w:t>
      </w:r>
      <w:r w:rsidRPr="00662E0F">
        <w:rPr>
          <w:rFonts w:ascii="Traditional Arabic" w:hAnsi="Traditional Arabic" w:cs="Traditional Arabic"/>
          <w:sz w:val="24"/>
          <w:szCs w:val="24"/>
        </w:rPr>
        <w:t xml:space="preserve"> </w:t>
      </w:r>
      <w:r w:rsidRPr="00662E0F">
        <w:rPr>
          <w:rFonts w:ascii="Traditional Arabic" w:hAnsi="Traditional Arabic" w:cs="Traditional Arabic"/>
          <w:b/>
          <w:bCs/>
          <w:sz w:val="24"/>
          <w:szCs w:val="24"/>
        </w:rPr>
        <w:t>Al Otaibi et al. (2023)</w:t>
      </w:r>
      <w:r w:rsidRPr="00662E0F">
        <w:rPr>
          <w:rFonts w:ascii="Traditional Arabic" w:hAnsi="Traditional Arabic" w:cs="Traditional Arabic"/>
          <w:sz w:val="24"/>
          <w:szCs w:val="24"/>
        </w:rPr>
        <w:t xml:space="preserve"> </w:t>
      </w:r>
      <w:r w:rsidRPr="00662E0F">
        <w:rPr>
          <w:rFonts w:ascii="Traditional Arabic" w:hAnsi="Traditional Arabic" w:cs="Traditional Arabic"/>
          <w:sz w:val="24"/>
          <w:szCs w:val="24"/>
          <w:rtl/>
        </w:rPr>
        <w:t>في القطاع الصحي أن العلاقة بين القيادة التمكينية والانخراط الوظيفي ليست مباشرة، بل تمر عبر وسيط نفسي متمثل في "التمكين الذاتي"، مما يشير إلى تعقيد العلاقة وتأثرها بالعوامل النفسية</w:t>
      </w:r>
      <w:r w:rsidRPr="00662E0F">
        <w:rPr>
          <w:rFonts w:ascii="Traditional Arabic" w:hAnsi="Traditional Arabic" w:cs="Traditional Arabic"/>
          <w:sz w:val="24"/>
          <w:szCs w:val="24"/>
        </w:rPr>
        <w:t>.</w:t>
      </w:r>
    </w:p>
    <w:p w14:paraId="06752739" w14:textId="384D6038" w:rsidR="00D90139" w:rsidRPr="00662E0F" w:rsidRDefault="00D90139" w:rsidP="009A5C5A">
      <w:pPr>
        <w:bidi/>
        <w:spacing w:after="0" w:line="360" w:lineRule="auto"/>
        <w:ind w:firstLine="615"/>
        <w:jc w:val="both"/>
        <w:rPr>
          <w:rFonts w:ascii="Traditional Arabic" w:hAnsi="Traditional Arabic" w:cs="Traditional Arabic"/>
          <w:sz w:val="24"/>
          <w:szCs w:val="24"/>
          <w:rtl/>
        </w:rPr>
      </w:pPr>
      <w:r w:rsidRPr="00662E0F">
        <w:rPr>
          <w:rFonts w:ascii="Traditional Arabic" w:hAnsi="Traditional Arabic" w:cs="Traditional Arabic"/>
          <w:sz w:val="24"/>
          <w:szCs w:val="24"/>
          <w:rtl/>
        </w:rPr>
        <w:t>أما فيما يتعلق بالسعادة في العمل، فقد كشفت دراسة</w:t>
      </w:r>
      <w:r w:rsidRPr="00662E0F">
        <w:rPr>
          <w:rFonts w:ascii="Traditional Arabic" w:hAnsi="Traditional Arabic" w:cs="Traditional Arabic"/>
          <w:sz w:val="24"/>
          <w:szCs w:val="24"/>
        </w:rPr>
        <w:t xml:space="preserve"> </w:t>
      </w:r>
      <w:r w:rsidRPr="00662E0F">
        <w:rPr>
          <w:rFonts w:ascii="Traditional Arabic" w:hAnsi="Traditional Arabic" w:cs="Traditional Arabic"/>
          <w:b/>
          <w:bCs/>
          <w:sz w:val="24"/>
          <w:szCs w:val="24"/>
        </w:rPr>
        <w:t>Alsadi et al. (2022)</w:t>
      </w:r>
      <w:r w:rsidRPr="00662E0F">
        <w:rPr>
          <w:rFonts w:ascii="Traditional Arabic" w:hAnsi="Traditional Arabic" w:cs="Traditional Arabic"/>
          <w:sz w:val="24"/>
          <w:szCs w:val="24"/>
        </w:rPr>
        <w:t xml:space="preserve"> </w:t>
      </w:r>
      <w:r w:rsidRPr="00662E0F">
        <w:rPr>
          <w:rFonts w:ascii="Traditional Arabic" w:hAnsi="Traditional Arabic" w:cs="Traditional Arabic"/>
          <w:sz w:val="24"/>
          <w:szCs w:val="24"/>
          <w:rtl/>
        </w:rPr>
        <w:t>أن استراتيجيات التحول الصحي في المنطقة الشرقية ساهمت في تحسين سعادة مقدمي الرعاية الصحية، رغم استمرار بعض التحديات مثل عبء العمل وضعف التحفيز المالي. وتوصلت دراسة</w:t>
      </w:r>
      <w:r w:rsidRPr="00662E0F">
        <w:rPr>
          <w:rFonts w:ascii="Traditional Arabic" w:hAnsi="Traditional Arabic" w:cs="Traditional Arabic"/>
          <w:sz w:val="24"/>
          <w:szCs w:val="24"/>
        </w:rPr>
        <w:t xml:space="preserve"> </w:t>
      </w:r>
      <w:r w:rsidRPr="00662E0F">
        <w:rPr>
          <w:rFonts w:ascii="Traditional Arabic" w:hAnsi="Traditional Arabic" w:cs="Traditional Arabic"/>
          <w:b/>
          <w:bCs/>
          <w:sz w:val="24"/>
          <w:szCs w:val="24"/>
        </w:rPr>
        <w:t>Algarni and Alemeri (2023)</w:t>
      </w:r>
      <w:r w:rsidRPr="00662E0F">
        <w:rPr>
          <w:rFonts w:ascii="Traditional Arabic" w:hAnsi="Traditional Arabic" w:cs="Traditional Arabic"/>
          <w:sz w:val="24"/>
          <w:szCs w:val="24"/>
        </w:rPr>
        <w:t xml:space="preserve"> </w:t>
      </w:r>
      <w:r w:rsidRPr="00662E0F">
        <w:rPr>
          <w:rFonts w:ascii="Traditional Arabic" w:hAnsi="Traditional Arabic" w:cs="Traditional Arabic"/>
          <w:sz w:val="24"/>
          <w:szCs w:val="24"/>
          <w:rtl/>
        </w:rPr>
        <w:t xml:space="preserve">إلى أن الالتزام التنظيمي هو العامل الأكثر تأثيرًا في تعزيز السعادة مقارنة بالاندماج أو الرضا، في حين أظهرت دراسة الغامدي (2023) أن فرص الترقي هي الأعلى تأثيرًا على جودة الحياة الوظيفية، مقابل ضعف الاستقرار الوظيفي. </w:t>
      </w:r>
    </w:p>
    <w:p w14:paraId="155E95C4" w14:textId="77777777" w:rsidR="00D90139" w:rsidRPr="00662E0F" w:rsidRDefault="00D90139" w:rsidP="009A5C5A">
      <w:pPr>
        <w:bidi/>
        <w:spacing w:after="0" w:line="360" w:lineRule="auto"/>
        <w:ind w:firstLine="615"/>
        <w:jc w:val="both"/>
        <w:rPr>
          <w:rFonts w:ascii="Traditional Arabic" w:hAnsi="Traditional Arabic" w:cs="Traditional Arabic"/>
          <w:sz w:val="24"/>
          <w:szCs w:val="24"/>
          <w:rtl/>
        </w:rPr>
      </w:pPr>
      <w:r w:rsidRPr="00662E0F">
        <w:rPr>
          <w:rFonts w:ascii="Traditional Arabic" w:hAnsi="Traditional Arabic" w:cs="Traditional Arabic"/>
          <w:sz w:val="24"/>
          <w:szCs w:val="24"/>
          <w:rtl/>
        </w:rPr>
        <w:t>وعلى الرغم من أهمية هذه الدراسات، إلا أن الأدبيات العربية – وخاصة في السياق السعودي – لا تزال نادرة فيما يخص تحليل العلاقة المباشرة بين القيادة التمكينية والسعادة الوظيفية. إذ تركز معظمها إما على متغيرات وسيطة مثل الالتزام أو الانخراط أو الأداء، أو تدرس كل متغير على حدة، دون الربط بينهما في بيئة العمل الخاصة، التي تتسم بتحدياتها الثقافية والتنظيمية الخاصة</w:t>
      </w:r>
      <w:r w:rsidRPr="00662E0F">
        <w:rPr>
          <w:rFonts w:ascii="Traditional Arabic" w:hAnsi="Traditional Arabic" w:cs="Traditional Arabic"/>
          <w:sz w:val="24"/>
          <w:szCs w:val="24"/>
        </w:rPr>
        <w:t>.</w:t>
      </w:r>
    </w:p>
    <w:p w14:paraId="20BE04AB" w14:textId="7FB85C5C" w:rsidR="00D90139" w:rsidRPr="00662E0F" w:rsidRDefault="00D90139" w:rsidP="009A5C5A">
      <w:pPr>
        <w:bidi/>
        <w:spacing w:after="0" w:line="360" w:lineRule="auto"/>
        <w:ind w:firstLine="615"/>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rPr>
        <w:t>وفي ضوء ما سبق، تبرز الحاجة إلى دراسة علمية تتناول العلاقة بين القيادة التمكينية والسعادة في العمل ضمن القطاع الخدمي الخاص في المملكة، وتحديدًا من خلال دراسة ميدانية في شركتي مزايا ومجمع دينتال الطبي، اللتين تعكسان بيئة عمل يومية تفاعلية، تتطلب تمكينًا حقيقيًا للموظف، لضمان جودة الخدمة ورضا العميل، وبالتالي رضا الموظف ذاته</w:t>
      </w:r>
      <w:r w:rsidRPr="00662E0F">
        <w:rPr>
          <w:rFonts w:ascii="Traditional Arabic" w:hAnsi="Traditional Arabic" w:cs="Traditional Arabic"/>
          <w:sz w:val="24"/>
          <w:szCs w:val="24"/>
        </w:rPr>
        <w:t>.</w:t>
      </w:r>
      <w:r w:rsidRPr="00662E0F">
        <w:rPr>
          <w:rFonts w:ascii="Traditional Arabic" w:hAnsi="Traditional Arabic" w:cs="Traditional Arabic"/>
          <w:sz w:val="24"/>
          <w:szCs w:val="24"/>
          <w:rtl/>
        </w:rPr>
        <w:t xml:space="preserve"> وانطلاقًا من ذلك، تتمحور مشكلة الدراسة حول التساؤل الرئيس التالي:</w:t>
      </w:r>
    </w:p>
    <w:p w14:paraId="0765C85E" w14:textId="39BCF2DE" w:rsidR="00D95413" w:rsidRPr="00662E0F" w:rsidRDefault="00D95413" w:rsidP="009A5C5A">
      <w:pPr>
        <w:bidi/>
        <w:spacing w:after="0" w:line="360" w:lineRule="auto"/>
        <w:ind w:firstLine="615"/>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من هنا، تسعى هذه الدراسة إلى استكشاف أثر القيادة التمكينية على سعادة الموظفين في العمل، بالتطبيق على شركتي مزايا ومجمع دينتال الطبي في المملكة العربية السعودية، من خلال تحليل العلاقة بين أبعاد القيادة التمكينية ومستوى السعادة الوظيفية، والوقوف على أبرز التحديات والعوامل المؤثرة في هذه العلاقة</w:t>
      </w:r>
      <w:r w:rsidRPr="00662E0F">
        <w:rPr>
          <w:rFonts w:ascii="Traditional Arabic" w:hAnsi="Traditional Arabic" w:cs="Traditional Arabic"/>
          <w:sz w:val="24"/>
          <w:szCs w:val="24"/>
          <w:lang w:bidi="ar-EG"/>
        </w:rPr>
        <w:t>.</w:t>
      </w:r>
      <w:r w:rsidRPr="00662E0F">
        <w:rPr>
          <w:rFonts w:ascii="Traditional Arabic" w:hAnsi="Traditional Arabic" w:cs="Traditional Arabic"/>
          <w:sz w:val="24"/>
          <w:szCs w:val="24"/>
          <w:rtl/>
          <w:lang w:bidi="ar-EG"/>
        </w:rPr>
        <w:t xml:space="preserve"> </w:t>
      </w:r>
      <w:r w:rsidRPr="00662E0F">
        <w:rPr>
          <w:rFonts w:ascii="Traditional Arabic" w:hAnsi="Traditional Arabic" w:cs="Traditional Arabic"/>
          <w:sz w:val="24"/>
          <w:szCs w:val="24"/>
          <w:rtl/>
        </w:rPr>
        <w:t>وينبثق عن هذه المشكلة السؤال الرئيس التالي</w:t>
      </w:r>
      <w:r w:rsidRPr="00662E0F">
        <w:rPr>
          <w:rFonts w:ascii="Traditional Arabic" w:hAnsi="Traditional Arabic" w:cs="Traditional Arabic"/>
          <w:sz w:val="24"/>
          <w:szCs w:val="24"/>
          <w:lang w:bidi="ar-EG"/>
        </w:rPr>
        <w:t>:</w:t>
      </w:r>
    </w:p>
    <w:p w14:paraId="249E4DA0" w14:textId="5C0DFA34" w:rsidR="00D90139" w:rsidRPr="00662E0F" w:rsidRDefault="00D95413" w:rsidP="009A5C5A">
      <w:pPr>
        <w:bidi/>
        <w:spacing w:after="0" w:line="360" w:lineRule="auto"/>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rPr>
        <w:t>ما أثر القيادة التمكينية على سعادة الموظفين في العمل في شركتي مزايا ومجمع دينتال الطبي في المملكة العربية السعودية؟</w:t>
      </w:r>
    </w:p>
    <w:p w14:paraId="16FD818F" w14:textId="065FCF3F" w:rsidR="00D95413" w:rsidRPr="00662E0F" w:rsidRDefault="00D95413" w:rsidP="009A5C5A">
      <w:pPr>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b/>
          <w:bCs/>
          <w:sz w:val="24"/>
          <w:szCs w:val="24"/>
          <w:rtl/>
        </w:rPr>
        <w:t>وللإجابة عن هذا التساؤل، تتفرع الأسئلة الفرعية التالية</w:t>
      </w:r>
      <w:r w:rsidRPr="00662E0F">
        <w:rPr>
          <w:rFonts w:ascii="Traditional Arabic" w:hAnsi="Traditional Arabic" w:cs="Traditional Arabic"/>
          <w:sz w:val="24"/>
          <w:szCs w:val="24"/>
          <w:lang w:bidi="ar-EG"/>
        </w:rPr>
        <w:t>:</w:t>
      </w:r>
    </w:p>
    <w:p w14:paraId="16600CF7" w14:textId="77777777" w:rsidR="00D95413" w:rsidRPr="00662E0F" w:rsidRDefault="00D95413" w:rsidP="009A5C5A">
      <w:pPr>
        <w:numPr>
          <w:ilvl w:val="0"/>
          <w:numId w:val="1"/>
        </w:numPr>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ما أثر تعزيز معنى العمل على سعادة الموظفين في شركتي مزايا ومجمع دينتال الطبي؟</w:t>
      </w:r>
    </w:p>
    <w:p w14:paraId="7DDE142D" w14:textId="77777777" w:rsidR="00D95413" w:rsidRPr="00662E0F" w:rsidRDefault="00D95413" w:rsidP="009A5C5A">
      <w:pPr>
        <w:numPr>
          <w:ilvl w:val="0"/>
          <w:numId w:val="1"/>
        </w:numPr>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ما أثر تعزيز المشاركة في صنع القرار على سعادة الموظفين؟</w:t>
      </w:r>
    </w:p>
    <w:p w14:paraId="4BB9083E" w14:textId="77777777" w:rsidR="00D95413" w:rsidRPr="00662E0F" w:rsidRDefault="00D95413" w:rsidP="009A5C5A">
      <w:pPr>
        <w:numPr>
          <w:ilvl w:val="0"/>
          <w:numId w:val="1"/>
        </w:numPr>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ما أثر تعزيز الثقة في أداء العاملين على سعادة الموظفين؟</w:t>
      </w:r>
    </w:p>
    <w:p w14:paraId="41AAAFBF" w14:textId="4E862244" w:rsidR="00DF5C38" w:rsidRPr="00662E0F" w:rsidRDefault="00D95413" w:rsidP="009A5C5A">
      <w:pPr>
        <w:numPr>
          <w:ilvl w:val="0"/>
          <w:numId w:val="1"/>
        </w:numPr>
        <w:bidi/>
        <w:spacing w:after="0" w:line="360" w:lineRule="auto"/>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rPr>
        <w:t>ما أثر منح الاستقلالية على سعادة الموظفين؟</w:t>
      </w:r>
    </w:p>
    <w:p w14:paraId="7509A981" w14:textId="77777777" w:rsidR="003C1D7A" w:rsidRDefault="003C1D7A" w:rsidP="009A5C5A">
      <w:pPr>
        <w:bidi/>
        <w:spacing w:after="0" w:line="360" w:lineRule="auto"/>
        <w:jc w:val="both"/>
        <w:outlineLvl w:val="0"/>
        <w:rPr>
          <w:rFonts w:ascii="Traditional Arabic" w:hAnsi="Traditional Arabic" w:cs="Traditional Arabic"/>
          <w:b/>
          <w:bCs/>
          <w:sz w:val="32"/>
          <w:szCs w:val="32"/>
          <w:rtl/>
          <w:lang w:bidi="ar-EG"/>
        </w:rPr>
      </w:pPr>
    </w:p>
    <w:p w14:paraId="66863222" w14:textId="19372EC3" w:rsidR="000E5397" w:rsidRPr="00AE49A8" w:rsidRDefault="000E5397" w:rsidP="003C1D7A">
      <w:pPr>
        <w:bidi/>
        <w:spacing w:after="0" w:line="360" w:lineRule="auto"/>
        <w:jc w:val="both"/>
        <w:outlineLvl w:val="0"/>
        <w:rPr>
          <w:rFonts w:ascii="Traditional Arabic" w:hAnsi="Traditional Arabic" w:cs="Traditional Arabic"/>
          <w:b/>
          <w:bCs/>
          <w:sz w:val="32"/>
          <w:szCs w:val="32"/>
          <w:rtl/>
          <w:lang w:bidi="ar-EG"/>
        </w:rPr>
      </w:pPr>
      <w:r w:rsidRPr="00AE49A8">
        <w:rPr>
          <w:rFonts w:ascii="Traditional Arabic" w:hAnsi="Traditional Arabic" w:cs="Traditional Arabic"/>
          <w:b/>
          <w:bCs/>
          <w:sz w:val="32"/>
          <w:szCs w:val="32"/>
          <w:rtl/>
          <w:lang w:bidi="ar-EG"/>
        </w:rPr>
        <w:lastRenderedPageBreak/>
        <w:t>ثالثا: أهمية الدراسة:</w:t>
      </w:r>
    </w:p>
    <w:p w14:paraId="453E2435" w14:textId="0ADD5E67" w:rsidR="000E5397" w:rsidRPr="00AE49A8" w:rsidRDefault="000E5397" w:rsidP="009A5C5A">
      <w:pPr>
        <w:pStyle w:val="ListParagraph"/>
        <w:numPr>
          <w:ilvl w:val="0"/>
          <w:numId w:val="8"/>
        </w:numPr>
        <w:bidi/>
        <w:spacing w:after="0" w:line="360" w:lineRule="auto"/>
        <w:jc w:val="both"/>
        <w:rPr>
          <w:rFonts w:ascii="Traditional Arabic" w:hAnsi="Traditional Arabic" w:cs="Traditional Arabic"/>
          <w:b/>
          <w:bCs/>
          <w:sz w:val="28"/>
          <w:szCs w:val="28"/>
          <w:lang w:bidi="ar-EG"/>
        </w:rPr>
      </w:pPr>
      <w:r w:rsidRPr="00AE49A8">
        <w:rPr>
          <w:rFonts w:ascii="Traditional Arabic" w:hAnsi="Traditional Arabic" w:cs="Traditional Arabic"/>
          <w:b/>
          <w:bCs/>
          <w:sz w:val="28"/>
          <w:szCs w:val="28"/>
          <w:rtl/>
        </w:rPr>
        <w:t>الأهمية النظرية:</w:t>
      </w:r>
    </w:p>
    <w:p w14:paraId="7BFFE7A2" w14:textId="77777777" w:rsidR="000E5397" w:rsidRPr="00662E0F" w:rsidRDefault="000E5397" w:rsidP="009A5C5A">
      <w:pPr>
        <w:numPr>
          <w:ilvl w:val="0"/>
          <w:numId w:val="4"/>
        </w:numPr>
        <w:tabs>
          <w:tab w:val="num" w:pos="720"/>
        </w:tabs>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تسهم الدراسة في إثراء المعرفة حول القيادة التمكينية من خلال تسليط الضوء على تأثيرها في سعادة الموظفين في بيئة العمل، وهو مجال لم يحظَ بالبحث الكافي، خاصة في السياق السعودي</w:t>
      </w:r>
      <w:r w:rsidRPr="00662E0F">
        <w:rPr>
          <w:rFonts w:ascii="Traditional Arabic" w:hAnsi="Traditional Arabic" w:cs="Traditional Arabic"/>
          <w:sz w:val="24"/>
          <w:szCs w:val="24"/>
          <w:lang w:bidi="ar-EG"/>
        </w:rPr>
        <w:t>.</w:t>
      </w:r>
    </w:p>
    <w:p w14:paraId="23661EA6" w14:textId="77777777" w:rsidR="000E5397" w:rsidRPr="00662E0F" w:rsidRDefault="000E5397" w:rsidP="009A5C5A">
      <w:pPr>
        <w:numPr>
          <w:ilvl w:val="0"/>
          <w:numId w:val="4"/>
        </w:numPr>
        <w:tabs>
          <w:tab w:val="num" w:pos="720"/>
        </w:tabs>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تعد القيادة التمكينية من الاتجاهات الحديثة في إدارة الأعمال، وتمثل الدراسة فرصة لاختبار مدى فاعليتها في تحسين سعادة الموظفين وتعزيز بيئة العمل الإيجابية</w:t>
      </w:r>
      <w:r w:rsidRPr="00662E0F">
        <w:rPr>
          <w:rFonts w:ascii="Traditional Arabic" w:hAnsi="Traditional Arabic" w:cs="Traditional Arabic"/>
          <w:sz w:val="24"/>
          <w:szCs w:val="24"/>
          <w:lang w:bidi="ar-EG"/>
        </w:rPr>
        <w:t>.</w:t>
      </w:r>
    </w:p>
    <w:p w14:paraId="1FB29641" w14:textId="77777777" w:rsidR="000E5397" w:rsidRPr="00662E0F" w:rsidRDefault="000E5397" w:rsidP="009A5C5A">
      <w:pPr>
        <w:numPr>
          <w:ilvl w:val="0"/>
          <w:numId w:val="4"/>
        </w:numPr>
        <w:tabs>
          <w:tab w:val="num" w:pos="720"/>
        </w:tabs>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تقدم الدراسة إطارًا علميًا يوضح العلاقة بين أساليب القيادة وتأثيرها النفسي والسلوكي على الموظفين، مما يعزز من فهم العوامل المحفزة للإنتاجية والرضا الوظيفي</w:t>
      </w:r>
      <w:r w:rsidRPr="00662E0F">
        <w:rPr>
          <w:rFonts w:ascii="Traditional Arabic" w:hAnsi="Traditional Arabic" w:cs="Traditional Arabic"/>
          <w:sz w:val="24"/>
          <w:szCs w:val="24"/>
          <w:lang w:bidi="ar-EG"/>
        </w:rPr>
        <w:t>.</w:t>
      </w:r>
    </w:p>
    <w:p w14:paraId="213B0E30" w14:textId="77777777" w:rsidR="000E5397" w:rsidRPr="00662E0F" w:rsidRDefault="000E5397" w:rsidP="009A5C5A">
      <w:pPr>
        <w:numPr>
          <w:ilvl w:val="0"/>
          <w:numId w:val="4"/>
        </w:numPr>
        <w:tabs>
          <w:tab w:val="num" w:pos="720"/>
        </w:tabs>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تركز الدراسة على قطاعي الخدمات الصحية والتجارية؛ مما يساهم في تقديم نموذج يأخذ بعين الاعتبار طبيعة العمل في هذه المجالات وتأثير القيادة التمكينية عليها</w:t>
      </w:r>
      <w:r w:rsidRPr="00662E0F">
        <w:rPr>
          <w:rFonts w:ascii="Traditional Arabic" w:hAnsi="Traditional Arabic" w:cs="Traditional Arabic"/>
          <w:sz w:val="24"/>
          <w:szCs w:val="24"/>
          <w:lang w:bidi="ar-EG"/>
        </w:rPr>
        <w:t>.</w:t>
      </w:r>
    </w:p>
    <w:p w14:paraId="719C015B" w14:textId="697B44C5" w:rsidR="000E5397" w:rsidRPr="00AE49A8" w:rsidRDefault="000E5397" w:rsidP="009A5C5A">
      <w:pPr>
        <w:pStyle w:val="ListParagraph"/>
        <w:numPr>
          <w:ilvl w:val="0"/>
          <w:numId w:val="8"/>
        </w:numPr>
        <w:bidi/>
        <w:spacing w:after="0" w:line="360" w:lineRule="auto"/>
        <w:jc w:val="both"/>
        <w:rPr>
          <w:rFonts w:ascii="Traditional Arabic" w:hAnsi="Traditional Arabic" w:cs="Traditional Arabic"/>
          <w:b/>
          <w:bCs/>
          <w:sz w:val="28"/>
          <w:szCs w:val="28"/>
          <w:lang w:bidi="ar-EG"/>
        </w:rPr>
      </w:pPr>
      <w:r w:rsidRPr="00AE49A8">
        <w:rPr>
          <w:rFonts w:ascii="Traditional Arabic" w:hAnsi="Traditional Arabic" w:cs="Traditional Arabic"/>
          <w:b/>
          <w:bCs/>
          <w:sz w:val="28"/>
          <w:szCs w:val="28"/>
          <w:rtl/>
        </w:rPr>
        <w:t>الأهمية التطبيقية:</w:t>
      </w:r>
    </w:p>
    <w:p w14:paraId="08ECE990" w14:textId="77777777" w:rsidR="000E5397" w:rsidRPr="00662E0F" w:rsidRDefault="000E5397" w:rsidP="009A5C5A">
      <w:pPr>
        <w:numPr>
          <w:ilvl w:val="0"/>
          <w:numId w:val="5"/>
        </w:numPr>
        <w:tabs>
          <w:tab w:val="num" w:pos="720"/>
        </w:tabs>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توفر الدراسة مقترحات عملية يمكن أن تساعد المديرين والقادة في تطوير أساليب قيادتهم بما يعزز سعادة الموظفين ورفع مستوى الأداء المؤسسي</w:t>
      </w:r>
      <w:r w:rsidRPr="00662E0F">
        <w:rPr>
          <w:rFonts w:ascii="Traditional Arabic" w:hAnsi="Traditional Arabic" w:cs="Traditional Arabic"/>
          <w:sz w:val="24"/>
          <w:szCs w:val="24"/>
          <w:lang w:bidi="ar-EG"/>
        </w:rPr>
        <w:t>.</w:t>
      </w:r>
    </w:p>
    <w:p w14:paraId="03C8E334" w14:textId="77777777" w:rsidR="000E5397" w:rsidRPr="00662E0F" w:rsidRDefault="000E5397" w:rsidP="009A5C5A">
      <w:pPr>
        <w:numPr>
          <w:ilvl w:val="0"/>
          <w:numId w:val="5"/>
        </w:numPr>
        <w:tabs>
          <w:tab w:val="num" w:pos="720"/>
        </w:tabs>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يمكن أن تسهم نتائج الدراسة في تصميم سياسات إدارية تدعم التمكين الوظيفي وتحفز الابتكار والإبداع داخل الشركات، مما يؤدي إلى تحسين بيئة العمل بشكل عام</w:t>
      </w:r>
      <w:r w:rsidRPr="00662E0F">
        <w:rPr>
          <w:rFonts w:ascii="Traditional Arabic" w:hAnsi="Traditional Arabic" w:cs="Traditional Arabic"/>
          <w:sz w:val="24"/>
          <w:szCs w:val="24"/>
          <w:lang w:bidi="ar-EG"/>
        </w:rPr>
        <w:t>.</w:t>
      </w:r>
    </w:p>
    <w:p w14:paraId="4CC0E39C" w14:textId="77777777" w:rsidR="000E5397" w:rsidRPr="00662E0F" w:rsidRDefault="000E5397" w:rsidP="009A5C5A">
      <w:pPr>
        <w:numPr>
          <w:ilvl w:val="0"/>
          <w:numId w:val="5"/>
        </w:numPr>
        <w:tabs>
          <w:tab w:val="num" w:pos="720"/>
        </w:tabs>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تساعد الدراسة المؤسسات على تحديد العوامل التي تؤثر على السعادة الوظيفية، مما يمكنها من تطوير استراتيجيات تعزز الرضا الوظيفي، وتقلل من معدلات الدوران الوظيفي</w:t>
      </w:r>
      <w:r w:rsidRPr="00662E0F">
        <w:rPr>
          <w:rFonts w:ascii="Traditional Arabic" w:hAnsi="Traditional Arabic" w:cs="Traditional Arabic"/>
          <w:sz w:val="24"/>
          <w:szCs w:val="24"/>
          <w:lang w:bidi="ar-EG"/>
        </w:rPr>
        <w:t>.</w:t>
      </w:r>
    </w:p>
    <w:p w14:paraId="1EE8A779" w14:textId="77777777" w:rsidR="000E5397" w:rsidRPr="00662E0F" w:rsidRDefault="000E5397" w:rsidP="009A5C5A">
      <w:pPr>
        <w:numPr>
          <w:ilvl w:val="0"/>
          <w:numId w:val="5"/>
        </w:numPr>
        <w:tabs>
          <w:tab w:val="num" w:pos="720"/>
        </w:tabs>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من خلال التركيز على شركتي مزايا ومجمع دينتال الطبي، توفر الدراسة تحليلًا واقعيًا يمكن أن تستفيد منه شركات أخرى في تطبيق القيادة التمكينية بفعالية</w:t>
      </w:r>
      <w:r w:rsidRPr="00662E0F">
        <w:rPr>
          <w:rFonts w:ascii="Traditional Arabic" w:hAnsi="Traditional Arabic" w:cs="Traditional Arabic"/>
          <w:sz w:val="24"/>
          <w:szCs w:val="24"/>
          <w:lang w:bidi="ar-EG"/>
        </w:rPr>
        <w:t>.</w:t>
      </w:r>
    </w:p>
    <w:p w14:paraId="5E6D9197" w14:textId="77777777" w:rsidR="000E5397" w:rsidRPr="00662E0F" w:rsidRDefault="000E5397" w:rsidP="009A5C5A">
      <w:pPr>
        <w:numPr>
          <w:ilvl w:val="0"/>
          <w:numId w:val="5"/>
        </w:numPr>
        <w:tabs>
          <w:tab w:val="num" w:pos="720"/>
        </w:tabs>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توفر الدراسة دليلًا إرشاديًا لصناع القرار في المؤسسات حول كيفية تعزيز القيادة التمكينية كأداة لزيادة السعادة والإنتاجية</w:t>
      </w:r>
      <w:r w:rsidRPr="00662E0F">
        <w:rPr>
          <w:rFonts w:ascii="Traditional Arabic" w:hAnsi="Traditional Arabic" w:cs="Traditional Arabic"/>
          <w:sz w:val="24"/>
          <w:szCs w:val="24"/>
          <w:lang w:bidi="ar-EG"/>
        </w:rPr>
        <w:t>.</w:t>
      </w:r>
    </w:p>
    <w:p w14:paraId="12A8886B" w14:textId="7E5F9DD8" w:rsidR="000E5397" w:rsidRPr="00662E0F" w:rsidRDefault="000E5397" w:rsidP="009A5C5A">
      <w:pPr>
        <w:numPr>
          <w:ilvl w:val="0"/>
          <w:numId w:val="5"/>
        </w:numPr>
        <w:bidi/>
        <w:spacing w:after="0" w:line="360" w:lineRule="auto"/>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rPr>
        <w:t>تساعد هذه الدراسة في سد الفجوة بين النظرية والتطبيق من خلال تقديم نتائج واقعية يمكن الاستفادة منها في تطوير استراتيجيات القيادة داخل المؤسسات المختلفة، مما يعزز من قدرتها التنافسية وتحقيق الاستدامة التنظيمية</w:t>
      </w:r>
      <w:r w:rsidRPr="00662E0F">
        <w:rPr>
          <w:rFonts w:ascii="Traditional Arabic" w:hAnsi="Traditional Arabic" w:cs="Traditional Arabic"/>
          <w:sz w:val="24"/>
          <w:szCs w:val="24"/>
          <w:lang w:bidi="ar-EG"/>
        </w:rPr>
        <w:t>.</w:t>
      </w:r>
    </w:p>
    <w:p w14:paraId="70FE0107" w14:textId="77777777" w:rsidR="003C1D7A" w:rsidRDefault="003C1D7A" w:rsidP="009A5C5A">
      <w:pPr>
        <w:bidi/>
        <w:spacing w:after="0" w:line="360" w:lineRule="auto"/>
        <w:jc w:val="both"/>
        <w:outlineLvl w:val="0"/>
        <w:rPr>
          <w:rFonts w:ascii="Traditional Arabic" w:hAnsi="Traditional Arabic" w:cs="Traditional Arabic"/>
          <w:b/>
          <w:bCs/>
          <w:sz w:val="32"/>
          <w:szCs w:val="32"/>
          <w:rtl/>
          <w:lang w:bidi="ar-EG"/>
        </w:rPr>
      </w:pPr>
    </w:p>
    <w:p w14:paraId="02C74FAC" w14:textId="77777777" w:rsidR="003C1D7A" w:rsidRDefault="003C1D7A" w:rsidP="003C1D7A">
      <w:pPr>
        <w:bidi/>
        <w:spacing w:after="0" w:line="360" w:lineRule="auto"/>
        <w:jc w:val="both"/>
        <w:outlineLvl w:val="0"/>
        <w:rPr>
          <w:rFonts w:ascii="Traditional Arabic" w:hAnsi="Traditional Arabic" w:cs="Traditional Arabic"/>
          <w:b/>
          <w:bCs/>
          <w:sz w:val="32"/>
          <w:szCs w:val="32"/>
          <w:rtl/>
          <w:lang w:bidi="ar-EG"/>
        </w:rPr>
      </w:pPr>
    </w:p>
    <w:p w14:paraId="3EB5F6F8" w14:textId="5B7A6D7E" w:rsidR="00D147C8" w:rsidRPr="00AE49A8" w:rsidRDefault="009F7BB3" w:rsidP="003C1D7A">
      <w:pPr>
        <w:bidi/>
        <w:spacing w:after="0" w:line="360" w:lineRule="auto"/>
        <w:jc w:val="both"/>
        <w:outlineLvl w:val="0"/>
        <w:rPr>
          <w:rFonts w:ascii="Traditional Arabic" w:hAnsi="Traditional Arabic" w:cs="Traditional Arabic"/>
          <w:b/>
          <w:bCs/>
          <w:sz w:val="32"/>
          <w:szCs w:val="32"/>
          <w:rtl/>
          <w:lang w:bidi="ar-EG"/>
        </w:rPr>
      </w:pPr>
      <w:r w:rsidRPr="00AE49A8">
        <w:rPr>
          <w:rFonts w:ascii="Traditional Arabic" w:hAnsi="Traditional Arabic" w:cs="Traditional Arabic"/>
          <w:b/>
          <w:bCs/>
          <w:sz w:val="32"/>
          <w:szCs w:val="32"/>
          <w:rtl/>
          <w:lang w:bidi="ar-EG"/>
        </w:rPr>
        <w:lastRenderedPageBreak/>
        <w:t xml:space="preserve">رابعًا: </w:t>
      </w:r>
      <w:r w:rsidR="00D147C8" w:rsidRPr="00AE49A8">
        <w:rPr>
          <w:rFonts w:ascii="Traditional Arabic" w:hAnsi="Traditional Arabic" w:cs="Traditional Arabic"/>
          <w:b/>
          <w:bCs/>
          <w:sz w:val="32"/>
          <w:szCs w:val="32"/>
          <w:rtl/>
          <w:lang w:bidi="ar-EG"/>
        </w:rPr>
        <w:t>أهداف الدراسة</w:t>
      </w:r>
      <w:r w:rsidR="00523DDC" w:rsidRPr="00AE49A8">
        <w:rPr>
          <w:rFonts w:ascii="Traditional Arabic" w:hAnsi="Traditional Arabic" w:cs="Traditional Arabic"/>
          <w:b/>
          <w:bCs/>
          <w:sz w:val="32"/>
          <w:szCs w:val="32"/>
          <w:rtl/>
          <w:lang w:bidi="ar-EG"/>
        </w:rPr>
        <w:t>:</w:t>
      </w:r>
    </w:p>
    <w:p w14:paraId="6BE728D4" w14:textId="77777777" w:rsidR="007B38E9" w:rsidRPr="00662E0F" w:rsidRDefault="007B38E9" w:rsidP="009A5C5A">
      <w:pPr>
        <w:bidi/>
        <w:spacing w:after="0" w:line="360" w:lineRule="auto"/>
        <w:ind w:firstLine="473"/>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تهدف هذه الدراسة إلى تحليل أثر القيادة التمكينية على سعادة الموظفين في العمل، بالتطبيق على شركتي مزايا ومجمع دينتال الطبي في المملكة العربية السعودية. وينبثق عن هذا الهدف الرئيس مجموعة من الأهداف الفرعية، على النحو التالي</w:t>
      </w:r>
      <w:r w:rsidRPr="00662E0F">
        <w:rPr>
          <w:rFonts w:ascii="Traditional Arabic" w:hAnsi="Traditional Arabic" w:cs="Traditional Arabic"/>
          <w:sz w:val="24"/>
          <w:szCs w:val="24"/>
          <w:lang w:bidi="ar-EG"/>
        </w:rPr>
        <w:t>:</w:t>
      </w:r>
    </w:p>
    <w:p w14:paraId="1E163F22" w14:textId="77777777" w:rsidR="007B38E9" w:rsidRPr="00662E0F" w:rsidRDefault="007B38E9" w:rsidP="009A5C5A">
      <w:pPr>
        <w:numPr>
          <w:ilvl w:val="0"/>
          <w:numId w:val="3"/>
        </w:numPr>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تحليل أثر تعزيز معنى العمل على سعادة الموظفين في العمل</w:t>
      </w:r>
      <w:r w:rsidRPr="00662E0F">
        <w:rPr>
          <w:rFonts w:ascii="Traditional Arabic" w:hAnsi="Traditional Arabic" w:cs="Traditional Arabic"/>
          <w:sz w:val="24"/>
          <w:szCs w:val="24"/>
          <w:lang w:bidi="ar-EG"/>
        </w:rPr>
        <w:t>.</w:t>
      </w:r>
    </w:p>
    <w:p w14:paraId="5680C767" w14:textId="77777777" w:rsidR="007B38E9" w:rsidRPr="00662E0F" w:rsidRDefault="007B38E9" w:rsidP="009A5C5A">
      <w:pPr>
        <w:numPr>
          <w:ilvl w:val="0"/>
          <w:numId w:val="3"/>
        </w:numPr>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تحليل أثر المشاركة في صنع القرار على سعادة الموظفين في العمل</w:t>
      </w:r>
      <w:r w:rsidRPr="00662E0F">
        <w:rPr>
          <w:rFonts w:ascii="Traditional Arabic" w:hAnsi="Traditional Arabic" w:cs="Traditional Arabic"/>
          <w:sz w:val="24"/>
          <w:szCs w:val="24"/>
          <w:lang w:bidi="ar-EG"/>
        </w:rPr>
        <w:t>.</w:t>
      </w:r>
    </w:p>
    <w:p w14:paraId="256EA245" w14:textId="77777777" w:rsidR="007B38E9" w:rsidRPr="00662E0F" w:rsidRDefault="007B38E9" w:rsidP="009A5C5A">
      <w:pPr>
        <w:numPr>
          <w:ilvl w:val="0"/>
          <w:numId w:val="3"/>
        </w:numPr>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تحليل أثر الثقة في أداء العاملين على سعادة الموظفين في العمل</w:t>
      </w:r>
      <w:r w:rsidRPr="00662E0F">
        <w:rPr>
          <w:rFonts w:ascii="Traditional Arabic" w:hAnsi="Traditional Arabic" w:cs="Traditional Arabic"/>
          <w:sz w:val="24"/>
          <w:szCs w:val="24"/>
          <w:lang w:bidi="ar-EG"/>
        </w:rPr>
        <w:t>.</w:t>
      </w:r>
    </w:p>
    <w:p w14:paraId="7259C931" w14:textId="0B755898" w:rsidR="008D750D" w:rsidRPr="00662E0F" w:rsidRDefault="007B38E9" w:rsidP="009A5C5A">
      <w:pPr>
        <w:numPr>
          <w:ilvl w:val="0"/>
          <w:numId w:val="3"/>
        </w:numPr>
        <w:bidi/>
        <w:spacing w:after="0" w:line="360" w:lineRule="auto"/>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rPr>
        <w:t>تحليل أثر منح الاستقلالية على سعادة الموظفين في العمل</w:t>
      </w:r>
      <w:r w:rsidRPr="00662E0F">
        <w:rPr>
          <w:rFonts w:ascii="Traditional Arabic" w:hAnsi="Traditional Arabic" w:cs="Traditional Arabic"/>
          <w:sz w:val="24"/>
          <w:szCs w:val="24"/>
          <w:lang w:bidi="ar-EG"/>
        </w:rPr>
        <w:t>.</w:t>
      </w:r>
    </w:p>
    <w:p w14:paraId="0F557002" w14:textId="397B4751" w:rsidR="007B2ED0" w:rsidRPr="00AE49A8" w:rsidRDefault="007B2ED0" w:rsidP="009A5C5A">
      <w:pPr>
        <w:bidi/>
        <w:spacing w:after="0" w:line="360" w:lineRule="auto"/>
        <w:jc w:val="both"/>
        <w:outlineLvl w:val="0"/>
        <w:rPr>
          <w:rFonts w:ascii="Traditional Arabic" w:hAnsi="Traditional Arabic" w:cs="Traditional Arabic"/>
          <w:b/>
          <w:bCs/>
          <w:sz w:val="32"/>
          <w:szCs w:val="32"/>
          <w:rtl/>
          <w:lang w:bidi="ar-EG"/>
        </w:rPr>
      </w:pPr>
      <w:r w:rsidRPr="00AE49A8">
        <w:rPr>
          <w:rFonts w:ascii="Traditional Arabic" w:hAnsi="Traditional Arabic" w:cs="Traditional Arabic"/>
          <w:b/>
          <w:bCs/>
          <w:sz w:val="32"/>
          <w:szCs w:val="32"/>
          <w:rtl/>
          <w:lang w:bidi="ar-EG"/>
        </w:rPr>
        <w:t>خامسًا: فروض الدراسة:</w:t>
      </w:r>
    </w:p>
    <w:p w14:paraId="5BB6C362" w14:textId="77777777" w:rsidR="007B2ED0" w:rsidRPr="00662E0F" w:rsidRDefault="007B2ED0" w:rsidP="009A5C5A">
      <w:pPr>
        <w:bidi/>
        <w:spacing w:after="0" w:line="360" w:lineRule="auto"/>
        <w:ind w:firstLine="615"/>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انطلاقًا من أهداف الدراسة وتساؤلاتها، صاغ الباحث الفرضيات الآتية</w:t>
      </w:r>
      <w:r w:rsidRPr="00662E0F">
        <w:rPr>
          <w:rFonts w:ascii="Traditional Arabic" w:hAnsi="Traditional Arabic" w:cs="Traditional Arabic"/>
          <w:sz w:val="24"/>
          <w:szCs w:val="24"/>
          <w:lang w:bidi="ar-EG"/>
        </w:rPr>
        <w:t>:</w:t>
      </w:r>
    </w:p>
    <w:p w14:paraId="0D726B75" w14:textId="77777777" w:rsidR="007B2ED0" w:rsidRPr="00AE49A8" w:rsidRDefault="007B2ED0" w:rsidP="009A5C5A">
      <w:pPr>
        <w:bidi/>
        <w:spacing w:after="0" w:line="360" w:lineRule="auto"/>
        <w:jc w:val="both"/>
        <w:rPr>
          <w:rFonts w:ascii="Traditional Arabic" w:hAnsi="Traditional Arabic" w:cs="Traditional Arabic"/>
          <w:b/>
          <w:bCs/>
          <w:sz w:val="28"/>
          <w:szCs w:val="28"/>
          <w:rtl/>
          <w:lang w:bidi="ar-EG"/>
        </w:rPr>
      </w:pPr>
      <w:r w:rsidRPr="00AE49A8">
        <w:rPr>
          <w:rFonts w:ascii="Traditional Arabic" w:hAnsi="Traditional Arabic" w:cs="Traditional Arabic"/>
          <w:b/>
          <w:bCs/>
          <w:sz w:val="28"/>
          <w:szCs w:val="28"/>
          <w:rtl/>
          <w:lang w:bidi="ar-EG"/>
        </w:rPr>
        <w:t>الفرضية الرئيسة</w:t>
      </w:r>
      <w:r w:rsidRPr="00AE49A8">
        <w:rPr>
          <w:rFonts w:ascii="Traditional Arabic" w:hAnsi="Traditional Arabic" w:cs="Traditional Arabic"/>
          <w:b/>
          <w:bCs/>
          <w:sz w:val="28"/>
          <w:szCs w:val="28"/>
          <w:lang w:bidi="ar-EG"/>
        </w:rPr>
        <w:t>:</w:t>
      </w:r>
    </w:p>
    <w:p w14:paraId="79912DB5" w14:textId="77777777" w:rsidR="007B2ED0" w:rsidRPr="00662E0F" w:rsidRDefault="007B2ED0" w:rsidP="009A5C5A">
      <w:pPr>
        <w:bidi/>
        <w:spacing w:after="0" w:line="360" w:lineRule="auto"/>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توجد علاقة تأثير إيجابية ذات دلالة إحصائية بين القيادة التمكينية والسعادة الوظيفية لدى الموظفين في شركتي مزايا ومجمع دينتال الطبي</w:t>
      </w:r>
      <w:r w:rsidRPr="00662E0F">
        <w:rPr>
          <w:rFonts w:ascii="Traditional Arabic" w:hAnsi="Traditional Arabic" w:cs="Traditional Arabic"/>
          <w:b/>
          <w:bCs/>
          <w:sz w:val="24"/>
          <w:szCs w:val="24"/>
          <w:lang w:bidi="ar-EG"/>
        </w:rPr>
        <w:t>.</w:t>
      </w:r>
    </w:p>
    <w:p w14:paraId="51938086" w14:textId="77777777" w:rsidR="007B2ED0" w:rsidRPr="00662E0F" w:rsidRDefault="007B2ED0" w:rsidP="009A5C5A">
      <w:pPr>
        <w:bidi/>
        <w:spacing w:after="0" w:line="360" w:lineRule="auto"/>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وينبثق عن هذه الفرضية الرئيسة الفرضيات الفرعية التالية</w:t>
      </w:r>
      <w:r w:rsidRPr="00662E0F">
        <w:rPr>
          <w:rFonts w:ascii="Traditional Arabic" w:hAnsi="Traditional Arabic" w:cs="Traditional Arabic"/>
          <w:b/>
          <w:bCs/>
          <w:sz w:val="24"/>
          <w:szCs w:val="24"/>
          <w:lang w:bidi="ar-EG"/>
        </w:rPr>
        <w:t>:</w:t>
      </w:r>
    </w:p>
    <w:p w14:paraId="22B6739E" w14:textId="77777777" w:rsidR="007B2ED0" w:rsidRPr="00662E0F" w:rsidRDefault="007B2ED0" w:rsidP="009A5C5A">
      <w:pPr>
        <w:pStyle w:val="ListParagraph"/>
        <w:numPr>
          <w:ilvl w:val="0"/>
          <w:numId w:val="2"/>
        </w:numPr>
        <w:bidi/>
        <w:spacing w:after="0" w:line="360" w:lineRule="auto"/>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توجد علاقة تأثير إيجابية ذات دلالة إحصائية بين تعزيز معنى العمل والشعور بالسعادة الوظيفية</w:t>
      </w:r>
      <w:r w:rsidRPr="00662E0F">
        <w:rPr>
          <w:rFonts w:ascii="Traditional Arabic" w:hAnsi="Traditional Arabic" w:cs="Traditional Arabic"/>
          <w:sz w:val="24"/>
          <w:szCs w:val="24"/>
          <w:lang w:bidi="ar-EG"/>
        </w:rPr>
        <w:t>.</w:t>
      </w:r>
    </w:p>
    <w:p w14:paraId="4C7E2D32" w14:textId="77777777" w:rsidR="007B2ED0" w:rsidRPr="00662E0F" w:rsidRDefault="007B2ED0" w:rsidP="009A5C5A">
      <w:pPr>
        <w:pStyle w:val="ListParagraph"/>
        <w:numPr>
          <w:ilvl w:val="0"/>
          <w:numId w:val="2"/>
        </w:numPr>
        <w:bidi/>
        <w:spacing w:after="0" w:line="360" w:lineRule="auto"/>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توجد علاقة تأثير إيجابية ذات دلالة إحصائية بين تعزيز المشاركة في صنع القرار والشعور بالسعادة الوظيفية</w:t>
      </w:r>
      <w:r w:rsidRPr="00662E0F">
        <w:rPr>
          <w:rFonts w:ascii="Traditional Arabic" w:hAnsi="Traditional Arabic" w:cs="Traditional Arabic"/>
          <w:sz w:val="24"/>
          <w:szCs w:val="24"/>
          <w:lang w:bidi="ar-EG"/>
        </w:rPr>
        <w:t>.</w:t>
      </w:r>
    </w:p>
    <w:p w14:paraId="1F98A4DE" w14:textId="77777777" w:rsidR="007B2ED0" w:rsidRPr="00662E0F" w:rsidRDefault="007B2ED0" w:rsidP="009A5C5A">
      <w:pPr>
        <w:pStyle w:val="ListParagraph"/>
        <w:numPr>
          <w:ilvl w:val="0"/>
          <w:numId w:val="2"/>
        </w:numPr>
        <w:bidi/>
        <w:spacing w:after="0" w:line="360" w:lineRule="auto"/>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توجد علاقة تأثير إيجابية ذات دلالة إحصائية بين تعزيز الثقة في أداء العاملين والشعور بالسعادة الوظيفية</w:t>
      </w:r>
      <w:r w:rsidRPr="00662E0F">
        <w:rPr>
          <w:rFonts w:ascii="Traditional Arabic" w:hAnsi="Traditional Arabic" w:cs="Traditional Arabic"/>
          <w:sz w:val="24"/>
          <w:szCs w:val="24"/>
          <w:lang w:bidi="ar-EG"/>
        </w:rPr>
        <w:t>.</w:t>
      </w:r>
    </w:p>
    <w:p w14:paraId="3DF999FD" w14:textId="77777777" w:rsidR="007B2ED0" w:rsidRPr="00662E0F" w:rsidRDefault="007B2ED0" w:rsidP="009A5C5A">
      <w:pPr>
        <w:pStyle w:val="ListParagraph"/>
        <w:numPr>
          <w:ilvl w:val="0"/>
          <w:numId w:val="2"/>
        </w:numPr>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lang w:bidi="ar-EG"/>
        </w:rPr>
        <w:t>توجد علاقة تأثير إيجابية ذات دلالة إحصائية بين منح الاستقلالية للموظفين والشعور بالسعادة الوظيفية.</w:t>
      </w:r>
    </w:p>
    <w:p w14:paraId="159DC427" w14:textId="4E8643C8" w:rsidR="003D0B4D" w:rsidRPr="00AE49A8" w:rsidRDefault="003D0B4D" w:rsidP="009A5C5A">
      <w:pPr>
        <w:bidi/>
        <w:spacing w:after="0" w:line="360" w:lineRule="auto"/>
        <w:jc w:val="both"/>
        <w:outlineLvl w:val="0"/>
        <w:rPr>
          <w:rFonts w:ascii="Traditional Arabic" w:hAnsi="Traditional Arabic" w:cs="Traditional Arabic"/>
          <w:b/>
          <w:bCs/>
          <w:sz w:val="32"/>
          <w:szCs w:val="32"/>
          <w:rtl/>
          <w:lang w:bidi="ar-EG"/>
        </w:rPr>
      </w:pPr>
      <w:r w:rsidRPr="00AE49A8">
        <w:rPr>
          <w:rFonts w:ascii="Traditional Arabic" w:hAnsi="Traditional Arabic" w:cs="Traditional Arabic"/>
          <w:b/>
          <w:bCs/>
          <w:sz w:val="32"/>
          <w:szCs w:val="32"/>
          <w:rtl/>
          <w:lang w:bidi="ar-EG"/>
        </w:rPr>
        <w:t>سادسًا: مفاهيم الدراسة:</w:t>
      </w:r>
    </w:p>
    <w:p w14:paraId="607AD49F" w14:textId="77777777" w:rsidR="003D0B4D" w:rsidRPr="00662E0F" w:rsidRDefault="003D0B4D" w:rsidP="009A5C5A">
      <w:pPr>
        <w:bidi/>
        <w:spacing w:after="0" w:line="360" w:lineRule="auto"/>
        <w:ind w:firstLine="36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قدّم الباحث تعريفات إجرائية لمصطلحات الدراسة والتي تتضمن ما يلي:</w:t>
      </w:r>
    </w:p>
    <w:p w14:paraId="633BCA66" w14:textId="77777777" w:rsidR="003D0B4D" w:rsidRPr="00AE49A8" w:rsidRDefault="003D0B4D" w:rsidP="009A5C5A">
      <w:pPr>
        <w:pStyle w:val="ListParagraph"/>
        <w:numPr>
          <w:ilvl w:val="0"/>
          <w:numId w:val="7"/>
        </w:numPr>
        <w:bidi/>
        <w:spacing w:after="0" w:line="360" w:lineRule="auto"/>
        <w:jc w:val="both"/>
        <w:rPr>
          <w:rFonts w:ascii="Traditional Arabic" w:hAnsi="Traditional Arabic" w:cs="Traditional Arabic"/>
          <w:b/>
          <w:bCs/>
          <w:sz w:val="28"/>
          <w:szCs w:val="28"/>
        </w:rPr>
      </w:pPr>
      <w:r w:rsidRPr="00AE49A8">
        <w:rPr>
          <w:rFonts w:ascii="Traditional Arabic" w:hAnsi="Traditional Arabic" w:cs="Traditional Arabic"/>
          <w:b/>
          <w:bCs/>
          <w:sz w:val="28"/>
          <w:szCs w:val="28"/>
          <w:rtl/>
        </w:rPr>
        <w:t>القيادة التمكينية:</w:t>
      </w:r>
    </w:p>
    <w:p w14:paraId="42629A02" w14:textId="167FAC60" w:rsidR="009C2328" w:rsidRPr="00662E0F" w:rsidRDefault="00B67B12" w:rsidP="009A5C5A">
      <w:pPr>
        <w:bidi/>
        <w:spacing w:after="0" w:line="360" w:lineRule="auto"/>
        <w:jc w:val="both"/>
        <w:rPr>
          <w:rFonts w:ascii="Traditional Arabic" w:hAnsi="Traditional Arabic" w:cs="Traditional Arabic"/>
          <w:sz w:val="24"/>
          <w:szCs w:val="24"/>
          <w:rtl/>
        </w:rPr>
      </w:pPr>
      <w:r w:rsidRPr="00662E0F">
        <w:rPr>
          <w:rFonts w:ascii="Traditional Arabic" w:hAnsi="Traditional Arabic" w:cs="Traditional Arabic"/>
          <w:b/>
          <w:bCs/>
          <w:sz w:val="24"/>
          <w:szCs w:val="24"/>
          <w:rtl/>
          <w:lang w:bidi="ar-EG"/>
        </w:rPr>
        <w:t>التعريف الاصطلاحي:</w:t>
      </w:r>
      <w:r w:rsidRPr="00662E0F">
        <w:rPr>
          <w:rFonts w:ascii="Traditional Arabic" w:hAnsi="Traditional Arabic" w:cs="Traditional Arabic"/>
          <w:sz w:val="24"/>
          <w:szCs w:val="24"/>
          <w:rtl/>
          <w:lang w:bidi="ar-EG"/>
        </w:rPr>
        <w:t xml:space="preserve"> </w:t>
      </w:r>
      <w:r w:rsidR="009C2328" w:rsidRPr="00662E0F">
        <w:rPr>
          <w:rFonts w:ascii="Traditional Arabic" w:hAnsi="Traditional Arabic" w:cs="Traditional Arabic"/>
          <w:sz w:val="24"/>
          <w:szCs w:val="24"/>
          <w:rtl/>
        </w:rPr>
        <w:t>تُعد القيادة التمكينية أسلوبًا حديثًا في الإدارة يهدف إلى تنظيم وتنسيق توزيع الصلاحيات بين القادة والمرؤوسين، بما يُعزّز من استقلالية الموظفين وضبطهم الذاتي. وتشمل هذه القيادة تنفيذ مجموعة من الشروط التي تسمح بتقاسم السلطة مع العاملين، وتحديد الوظائف الجوهرية، ومنح قدر أكبر من الاستقلالية في اتخاذ القرار، إلى جانب التعبير عن الثقة في قدراتهم، وإزالة العقبات التي قد تعيق أدا</w:t>
      </w:r>
      <w:r w:rsidR="006C2EFE" w:rsidRPr="00662E0F">
        <w:rPr>
          <w:rFonts w:ascii="Traditional Arabic" w:hAnsi="Traditional Arabic" w:cs="Traditional Arabic"/>
          <w:sz w:val="24"/>
          <w:szCs w:val="24"/>
          <w:rtl/>
        </w:rPr>
        <w:t>ئ</w:t>
      </w:r>
      <w:r w:rsidR="009C2328" w:rsidRPr="00662E0F">
        <w:rPr>
          <w:rFonts w:ascii="Traditional Arabic" w:hAnsi="Traditional Arabic" w:cs="Traditional Arabic"/>
          <w:sz w:val="24"/>
          <w:szCs w:val="24"/>
          <w:rtl/>
        </w:rPr>
        <w:t>هم.</w:t>
      </w:r>
    </w:p>
    <w:p w14:paraId="34249F63" w14:textId="4F81D277" w:rsidR="009001A9" w:rsidRPr="00662E0F" w:rsidRDefault="009C2328" w:rsidP="009A5C5A">
      <w:pPr>
        <w:bidi/>
        <w:spacing w:after="0" w:line="360" w:lineRule="auto"/>
        <w:ind w:firstLine="616"/>
        <w:jc w:val="both"/>
        <w:rPr>
          <w:rFonts w:ascii="Traditional Arabic" w:hAnsi="Traditional Arabic" w:cs="Traditional Arabic"/>
          <w:sz w:val="24"/>
          <w:szCs w:val="24"/>
          <w:rtl/>
        </w:rPr>
      </w:pPr>
      <w:r w:rsidRPr="00662E0F">
        <w:rPr>
          <w:rFonts w:ascii="Traditional Arabic" w:hAnsi="Traditional Arabic" w:cs="Traditional Arabic"/>
          <w:sz w:val="24"/>
          <w:szCs w:val="24"/>
          <w:rtl/>
        </w:rPr>
        <w:lastRenderedPageBreak/>
        <w:t>وتعكس القيادة التمكينية نمطًا سلوكيًا قياديًا يتضمن غرس الثقة في المرؤوسين، وتوفير فرص المشاركة الفاعلة في اتخاذ القرارات، وتحرير بيئة العمل من القيود البيروقراطية والمعوقات التنظيمية. كما تشمل وضع أهداف ملهمة وذات معنى، والتأكيد على أهمية العمل ودوره في تحقيق القيمة الفردية والمؤسسية</w:t>
      </w:r>
      <w:r w:rsidR="00B67B12" w:rsidRPr="00662E0F">
        <w:rPr>
          <w:rFonts w:ascii="Traditional Arabic" w:hAnsi="Traditional Arabic" w:cs="Traditional Arabic"/>
          <w:sz w:val="24"/>
          <w:szCs w:val="24"/>
          <w:rtl/>
        </w:rPr>
        <w:t xml:space="preserve"> (</w:t>
      </w:r>
      <w:r w:rsidR="00822A69" w:rsidRPr="00662E0F">
        <w:rPr>
          <w:rFonts w:ascii="Traditional Arabic" w:hAnsi="Traditional Arabic" w:cs="Traditional Arabic"/>
          <w:sz w:val="24"/>
          <w:szCs w:val="24"/>
          <w:rtl/>
        </w:rPr>
        <w:t>جاسم، فريح، 2025، ص248</w:t>
      </w:r>
      <w:r w:rsidR="00B67B12" w:rsidRPr="00662E0F">
        <w:rPr>
          <w:rFonts w:ascii="Traditional Arabic" w:hAnsi="Traditional Arabic" w:cs="Traditional Arabic"/>
          <w:sz w:val="24"/>
          <w:szCs w:val="24"/>
          <w:rtl/>
        </w:rPr>
        <w:t>)</w:t>
      </w:r>
      <w:r w:rsidRPr="00662E0F">
        <w:rPr>
          <w:rFonts w:ascii="Traditional Arabic" w:hAnsi="Traditional Arabic" w:cs="Traditional Arabic"/>
          <w:sz w:val="24"/>
          <w:szCs w:val="24"/>
          <w:rtl/>
        </w:rPr>
        <w:t>.</w:t>
      </w:r>
    </w:p>
    <w:p w14:paraId="2CC89AE1" w14:textId="662B1355" w:rsidR="003017A4" w:rsidRPr="00662E0F" w:rsidRDefault="00B67B12" w:rsidP="009A5C5A">
      <w:pPr>
        <w:bidi/>
        <w:spacing w:after="0" w:line="360" w:lineRule="auto"/>
        <w:jc w:val="both"/>
        <w:rPr>
          <w:rFonts w:ascii="Traditional Arabic" w:hAnsi="Traditional Arabic" w:cs="Traditional Arabic"/>
          <w:sz w:val="24"/>
          <w:szCs w:val="24"/>
        </w:rPr>
      </w:pPr>
      <w:r w:rsidRPr="00662E0F">
        <w:rPr>
          <w:rFonts w:ascii="Traditional Arabic" w:hAnsi="Traditional Arabic" w:cs="Traditional Arabic"/>
          <w:b/>
          <w:bCs/>
          <w:sz w:val="24"/>
          <w:szCs w:val="24"/>
          <w:rtl/>
          <w:lang w:bidi="ar-EG"/>
        </w:rPr>
        <w:t xml:space="preserve">التعريف </w:t>
      </w:r>
      <w:r w:rsidR="006C2EFE" w:rsidRPr="00662E0F">
        <w:rPr>
          <w:rFonts w:ascii="Traditional Arabic" w:hAnsi="Traditional Arabic" w:cs="Traditional Arabic"/>
          <w:b/>
          <w:bCs/>
          <w:sz w:val="24"/>
          <w:szCs w:val="24"/>
          <w:rtl/>
          <w:lang w:bidi="ar-EG"/>
        </w:rPr>
        <w:t>الإجرائي</w:t>
      </w:r>
      <w:r w:rsidR="006C2EFE" w:rsidRPr="00662E0F">
        <w:rPr>
          <w:rFonts w:ascii="Traditional Arabic" w:hAnsi="Traditional Arabic" w:cs="Traditional Arabic"/>
          <w:sz w:val="24"/>
          <w:szCs w:val="24"/>
        </w:rPr>
        <w:t xml:space="preserve">: </w:t>
      </w:r>
      <w:r w:rsidR="006C2EFE" w:rsidRPr="00662E0F">
        <w:rPr>
          <w:rFonts w:ascii="Traditional Arabic" w:hAnsi="Traditional Arabic" w:cs="Traditional Arabic"/>
          <w:sz w:val="24"/>
          <w:szCs w:val="24"/>
          <w:rtl/>
        </w:rPr>
        <w:t>مدى</w:t>
      </w:r>
      <w:r w:rsidR="003017A4" w:rsidRPr="00662E0F">
        <w:rPr>
          <w:rFonts w:ascii="Traditional Arabic" w:hAnsi="Traditional Arabic" w:cs="Traditional Arabic"/>
          <w:sz w:val="24"/>
          <w:szCs w:val="24"/>
          <w:rtl/>
        </w:rPr>
        <w:t xml:space="preserve"> ممارسة القادة الإداريين في شركتي مزايا ومجمع دينتال الطبي لسلوكيات قيادية تُعزز من تمكين الموظفين، والمتمثلة في: منح الاستقلالية في أداء المهام، وتعزيز الثقة بقدرات العاملين، وإشراكهم في صنع القرار، وتوضيح معنى العمل وجدواه، وذلك كما يتم قياسه من خلال استجابات الموظفين على مقياس الاستبانة المعد لهذا الغرض</w:t>
      </w:r>
      <w:r w:rsidR="003017A4" w:rsidRPr="00662E0F">
        <w:rPr>
          <w:rFonts w:ascii="Traditional Arabic" w:hAnsi="Traditional Arabic" w:cs="Traditional Arabic"/>
          <w:sz w:val="24"/>
          <w:szCs w:val="24"/>
        </w:rPr>
        <w:t>.</w:t>
      </w:r>
    </w:p>
    <w:p w14:paraId="6AC29A98" w14:textId="17AFD300" w:rsidR="003D0B4D" w:rsidRPr="00AE49A8" w:rsidRDefault="004D6A35" w:rsidP="009A5C5A">
      <w:pPr>
        <w:pStyle w:val="ListParagraph"/>
        <w:numPr>
          <w:ilvl w:val="0"/>
          <w:numId w:val="7"/>
        </w:numPr>
        <w:bidi/>
        <w:spacing w:after="0" w:line="360" w:lineRule="auto"/>
        <w:jc w:val="both"/>
        <w:rPr>
          <w:rFonts w:ascii="Traditional Arabic" w:hAnsi="Traditional Arabic" w:cs="Traditional Arabic"/>
          <w:sz w:val="28"/>
          <w:szCs w:val="28"/>
          <w:rtl/>
        </w:rPr>
      </w:pPr>
      <w:r w:rsidRPr="00AE49A8">
        <w:rPr>
          <w:rFonts w:ascii="Traditional Arabic" w:hAnsi="Traditional Arabic" w:cs="Traditional Arabic"/>
          <w:b/>
          <w:bCs/>
          <w:sz w:val="28"/>
          <w:szCs w:val="28"/>
          <w:rtl/>
        </w:rPr>
        <w:t>ال</w:t>
      </w:r>
      <w:r w:rsidR="003D0B4D" w:rsidRPr="00AE49A8">
        <w:rPr>
          <w:rFonts w:ascii="Traditional Arabic" w:hAnsi="Traditional Arabic" w:cs="Traditional Arabic"/>
          <w:b/>
          <w:bCs/>
          <w:sz w:val="28"/>
          <w:szCs w:val="28"/>
          <w:rtl/>
        </w:rPr>
        <w:t>سعادة في العمل:</w:t>
      </w:r>
      <w:r w:rsidR="003D0B4D" w:rsidRPr="00AE49A8">
        <w:rPr>
          <w:rFonts w:ascii="Traditional Arabic" w:hAnsi="Traditional Arabic" w:cs="Traditional Arabic"/>
          <w:sz w:val="28"/>
          <w:szCs w:val="28"/>
        </w:rPr>
        <w:t xml:space="preserve"> </w:t>
      </w:r>
    </w:p>
    <w:p w14:paraId="35E9FD47" w14:textId="22477B25" w:rsidR="004D6A35" w:rsidRPr="00662E0F" w:rsidRDefault="004D6A35" w:rsidP="009A5C5A">
      <w:pPr>
        <w:bidi/>
        <w:spacing w:after="0" w:line="360" w:lineRule="auto"/>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 xml:space="preserve">التعريف </w:t>
      </w:r>
      <w:r w:rsidR="006C2EFE" w:rsidRPr="00662E0F">
        <w:rPr>
          <w:rFonts w:ascii="Traditional Arabic" w:hAnsi="Traditional Arabic" w:cs="Traditional Arabic"/>
          <w:b/>
          <w:bCs/>
          <w:sz w:val="24"/>
          <w:szCs w:val="24"/>
          <w:rtl/>
          <w:lang w:bidi="ar-EG"/>
        </w:rPr>
        <w:t>الاصطلاحي: تم</w:t>
      </w:r>
      <w:r w:rsidR="001C3712" w:rsidRPr="00662E0F">
        <w:rPr>
          <w:rFonts w:ascii="Traditional Arabic" w:hAnsi="Traditional Arabic" w:cs="Traditional Arabic"/>
          <w:sz w:val="24"/>
          <w:szCs w:val="24"/>
          <w:rtl/>
          <w:lang w:bidi="ar-EG"/>
        </w:rPr>
        <w:t xml:space="preserve"> إدراج مصطلح السعادة لأول مرة ضمن قائمة موضوعات المستخلصات النفسية في عام 1957، عندما بدأ الباحثون في دراسة العوامل الديموغرافية والاجتماعية المتعددة، إضافةً إلى السمات الشخصية، بهدف التعرف على المحددات التي تؤدي إلى الشعور بالسعادة. وقد ركز علماء النفس على مفهوم السعادة باعتباره مرتبطًا بإشباع الحاجات الإنسانية، متدرجًا من الحاجات الفسيولوجية الأساسية إلى الحاجات العليا المرتبطة بتحقيق الذات؛ إذ يسعى الإنسان بطبيعته إلى بلوغ أهدافه الجوهرية لتحقيق الإشباع الذاتي والشعور بالسعادة والرضا، لا سيما عندما تُلبى لديه متطلبات الأمن، والانتماء، والاستقلالية، وتأكيد الذات</w:t>
      </w:r>
      <w:r w:rsidR="001C3712" w:rsidRPr="00662E0F">
        <w:rPr>
          <w:rFonts w:ascii="Traditional Arabic" w:hAnsi="Traditional Arabic" w:cs="Traditional Arabic"/>
          <w:sz w:val="24"/>
          <w:szCs w:val="24"/>
          <w:lang w:bidi="ar-EG"/>
        </w:rPr>
        <w:t>.</w:t>
      </w:r>
      <w:r w:rsidR="001C3712" w:rsidRPr="00662E0F">
        <w:rPr>
          <w:rFonts w:ascii="Traditional Arabic" w:hAnsi="Traditional Arabic" w:cs="Traditional Arabic"/>
          <w:b/>
          <w:bCs/>
          <w:sz w:val="24"/>
          <w:szCs w:val="24"/>
          <w:rtl/>
          <w:lang w:bidi="ar-EG"/>
        </w:rPr>
        <w:t xml:space="preserve"> </w:t>
      </w:r>
      <w:r w:rsidR="001C3712" w:rsidRPr="00662E0F">
        <w:rPr>
          <w:rFonts w:ascii="Traditional Arabic" w:hAnsi="Traditional Arabic" w:cs="Traditional Arabic"/>
          <w:sz w:val="24"/>
          <w:szCs w:val="24"/>
          <w:rtl/>
          <w:lang w:bidi="ar-EG"/>
        </w:rPr>
        <w:t>أما في السياق المؤسسي، فتُشير السعادة التنظيمية إلى مستوى الرضا العام والرفاهية النفسية التي يشعر بها الموظفون داخل المنظمة، وتشمل مجموعة من العوامل مثل: الرضا الوظيفي، وتحقيق التوازن بين العمل والحياة، وتأثير المشاعر الإيجابية على الصحة النفسية العامة، مما ينعكس بدوره على مستوى الإنتاجية في بيئة العمل. وغالبًا ما يُظهر الموظفون السعداء مستويات أعلى من الدافعية والولاء والانتماء، في حين قد يعاني الموظفون غير السعداء من مشاعر القلق والإحباط والتوتر اليومي المستمر</w:t>
      </w:r>
      <w:r w:rsidR="001C3712" w:rsidRPr="00662E0F">
        <w:rPr>
          <w:rFonts w:ascii="Traditional Arabic" w:hAnsi="Traditional Arabic" w:cs="Traditional Arabic"/>
          <w:b/>
          <w:bCs/>
          <w:sz w:val="24"/>
          <w:szCs w:val="24"/>
          <w:rtl/>
          <w:lang w:bidi="ar-EG"/>
        </w:rPr>
        <w:t xml:space="preserve"> </w:t>
      </w:r>
      <w:r w:rsidR="006A406D" w:rsidRPr="00662E0F">
        <w:rPr>
          <w:rFonts w:ascii="Traditional Arabic" w:hAnsi="Traditional Arabic" w:cs="Traditional Arabic"/>
          <w:sz w:val="24"/>
          <w:szCs w:val="24"/>
          <w:rtl/>
          <w:lang w:bidi="ar-EG"/>
        </w:rPr>
        <w:t>(</w:t>
      </w:r>
      <w:r w:rsidR="006D20E0" w:rsidRPr="00662E0F">
        <w:rPr>
          <w:rFonts w:ascii="Traditional Arabic" w:hAnsi="Traditional Arabic" w:cs="Traditional Arabic"/>
          <w:sz w:val="24"/>
          <w:szCs w:val="24"/>
          <w:rtl/>
          <w:lang w:bidi="ar-EG"/>
        </w:rPr>
        <w:t xml:space="preserve">شيخ السوق، 2025، </w:t>
      </w:r>
      <w:r w:rsidR="006A406D" w:rsidRPr="00662E0F">
        <w:rPr>
          <w:rFonts w:ascii="Traditional Arabic" w:hAnsi="Traditional Arabic" w:cs="Traditional Arabic"/>
          <w:sz w:val="24"/>
          <w:szCs w:val="24"/>
          <w:rtl/>
          <w:lang w:bidi="ar-EG"/>
        </w:rPr>
        <w:t>ص 707).</w:t>
      </w:r>
    </w:p>
    <w:p w14:paraId="46B1B6B9" w14:textId="53FF3D1A" w:rsidR="003D0B4D" w:rsidRPr="00662E0F" w:rsidRDefault="004D6A35" w:rsidP="009A5C5A">
      <w:pPr>
        <w:bidi/>
        <w:spacing w:after="0" w:line="360" w:lineRule="auto"/>
        <w:jc w:val="both"/>
        <w:rPr>
          <w:rFonts w:ascii="Traditional Arabic" w:hAnsi="Traditional Arabic" w:cs="Traditional Arabic"/>
          <w:sz w:val="24"/>
          <w:szCs w:val="24"/>
          <w:rtl/>
        </w:rPr>
      </w:pPr>
      <w:r w:rsidRPr="00662E0F">
        <w:rPr>
          <w:rFonts w:ascii="Traditional Arabic" w:hAnsi="Traditional Arabic" w:cs="Traditional Arabic"/>
          <w:b/>
          <w:bCs/>
          <w:sz w:val="24"/>
          <w:szCs w:val="24"/>
          <w:rtl/>
          <w:lang w:bidi="ar-EG"/>
        </w:rPr>
        <w:t>التعريف الإجرائي:</w:t>
      </w:r>
      <w:r w:rsidR="006C2EFE" w:rsidRPr="00662E0F">
        <w:rPr>
          <w:rFonts w:ascii="Traditional Arabic" w:hAnsi="Traditional Arabic" w:cs="Traditional Arabic"/>
          <w:b/>
          <w:bCs/>
          <w:sz w:val="24"/>
          <w:szCs w:val="24"/>
          <w:rtl/>
          <w:lang w:bidi="ar-EG"/>
        </w:rPr>
        <w:t xml:space="preserve"> </w:t>
      </w:r>
      <w:r w:rsidR="004F1A02" w:rsidRPr="00662E0F">
        <w:rPr>
          <w:rFonts w:ascii="Traditional Arabic" w:hAnsi="Traditional Arabic" w:cs="Traditional Arabic"/>
          <w:sz w:val="24"/>
          <w:szCs w:val="24"/>
          <w:rtl/>
          <w:lang w:bidi="ar-EG"/>
        </w:rPr>
        <w:t xml:space="preserve">هي </w:t>
      </w:r>
      <w:r w:rsidR="004F1A02" w:rsidRPr="00662E0F">
        <w:rPr>
          <w:rFonts w:ascii="Traditional Arabic" w:hAnsi="Traditional Arabic" w:cs="Traditional Arabic"/>
          <w:sz w:val="24"/>
          <w:szCs w:val="24"/>
          <w:rtl/>
        </w:rPr>
        <w:t>درجة شعور الموظفين في شركتي مزايا ومجمع دينتال الطبي بالرضا والرفاه النفسي أثناء تأدية مهامهم الوظيفية، ومدى استمتاعهم ببيئة العمل، والشعور بالإيجابية والانتماء المهني، وذلك كما يتم التعبير عنه من خلال استجاباتهم على فقرات مقياس السعادة الوظيفية المعتمد في أداة الدراسة</w:t>
      </w:r>
      <w:r w:rsidR="004F1A02" w:rsidRPr="00662E0F">
        <w:rPr>
          <w:rFonts w:ascii="Traditional Arabic" w:hAnsi="Traditional Arabic" w:cs="Traditional Arabic"/>
          <w:sz w:val="24"/>
          <w:szCs w:val="24"/>
        </w:rPr>
        <w:t>.</w:t>
      </w:r>
    </w:p>
    <w:p w14:paraId="495C86E3" w14:textId="02DD1ED5" w:rsidR="00523DDC" w:rsidRPr="00AE49A8" w:rsidRDefault="00893FD5" w:rsidP="009A5C5A">
      <w:pPr>
        <w:bidi/>
        <w:spacing w:after="0" w:line="360" w:lineRule="auto"/>
        <w:jc w:val="both"/>
        <w:outlineLvl w:val="0"/>
        <w:rPr>
          <w:rFonts w:ascii="Traditional Arabic" w:hAnsi="Traditional Arabic" w:cs="Traditional Arabic"/>
          <w:b/>
          <w:bCs/>
          <w:sz w:val="32"/>
          <w:szCs w:val="32"/>
          <w:rtl/>
          <w:lang w:bidi="ar-EG"/>
        </w:rPr>
      </w:pPr>
      <w:r w:rsidRPr="00AE49A8">
        <w:rPr>
          <w:rFonts w:ascii="Traditional Arabic" w:hAnsi="Traditional Arabic" w:cs="Traditional Arabic"/>
          <w:b/>
          <w:bCs/>
          <w:sz w:val="32"/>
          <w:szCs w:val="32"/>
          <w:rtl/>
          <w:lang w:bidi="ar-EG"/>
        </w:rPr>
        <w:t xml:space="preserve">سابعًا: </w:t>
      </w:r>
      <w:r w:rsidR="00D147C8" w:rsidRPr="00AE49A8">
        <w:rPr>
          <w:rFonts w:ascii="Traditional Arabic" w:hAnsi="Traditional Arabic" w:cs="Traditional Arabic"/>
          <w:b/>
          <w:bCs/>
          <w:sz w:val="32"/>
          <w:szCs w:val="32"/>
          <w:rtl/>
          <w:lang w:bidi="ar-EG"/>
        </w:rPr>
        <w:t>حدود الدراسة</w:t>
      </w:r>
      <w:r w:rsidR="00523DDC" w:rsidRPr="00AE49A8">
        <w:rPr>
          <w:rFonts w:ascii="Traditional Arabic" w:hAnsi="Traditional Arabic" w:cs="Traditional Arabic"/>
          <w:b/>
          <w:bCs/>
          <w:sz w:val="32"/>
          <w:szCs w:val="32"/>
          <w:rtl/>
          <w:lang w:bidi="ar-EG"/>
        </w:rPr>
        <w:t>:</w:t>
      </w:r>
    </w:p>
    <w:p w14:paraId="31AE7B20" w14:textId="77777777" w:rsidR="00B44872" w:rsidRPr="00662E0F" w:rsidRDefault="00B44872" w:rsidP="009A5C5A">
      <w:pPr>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تتحدد هذه الدراسة ضمن الحدود التالية</w:t>
      </w:r>
      <w:r w:rsidRPr="00662E0F">
        <w:rPr>
          <w:rFonts w:ascii="Traditional Arabic" w:hAnsi="Traditional Arabic" w:cs="Traditional Arabic"/>
          <w:sz w:val="24"/>
          <w:szCs w:val="24"/>
          <w:lang w:bidi="ar-EG"/>
        </w:rPr>
        <w:t>:</w:t>
      </w:r>
    </w:p>
    <w:p w14:paraId="2059325D" w14:textId="77777777" w:rsidR="00B44872" w:rsidRPr="00AE49A8" w:rsidRDefault="00B44872" w:rsidP="009A5C5A">
      <w:pPr>
        <w:numPr>
          <w:ilvl w:val="0"/>
          <w:numId w:val="6"/>
        </w:numPr>
        <w:bidi/>
        <w:spacing w:after="0" w:line="360" w:lineRule="auto"/>
        <w:jc w:val="both"/>
        <w:rPr>
          <w:rFonts w:ascii="Traditional Arabic" w:hAnsi="Traditional Arabic" w:cs="Traditional Arabic"/>
          <w:b/>
          <w:bCs/>
          <w:sz w:val="28"/>
          <w:szCs w:val="28"/>
          <w:lang w:bidi="ar-EG"/>
        </w:rPr>
      </w:pPr>
      <w:r w:rsidRPr="00AE49A8">
        <w:rPr>
          <w:rFonts w:ascii="Traditional Arabic" w:hAnsi="Traditional Arabic" w:cs="Traditional Arabic"/>
          <w:b/>
          <w:bCs/>
          <w:sz w:val="28"/>
          <w:szCs w:val="28"/>
          <w:rtl/>
        </w:rPr>
        <w:t>الحدود المكانية</w:t>
      </w:r>
      <w:r w:rsidRPr="00AE49A8">
        <w:rPr>
          <w:rFonts w:ascii="Traditional Arabic" w:hAnsi="Traditional Arabic" w:cs="Traditional Arabic"/>
          <w:b/>
          <w:bCs/>
          <w:sz w:val="28"/>
          <w:szCs w:val="28"/>
          <w:lang w:bidi="ar-EG"/>
        </w:rPr>
        <w:t>:</w:t>
      </w:r>
    </w:p>
    <w:p w14:paraId="136C8BAB" w14:textId="602F24A7" w:rsidR="00691699" w:rsidRPr="00662E0F" w:rsidRDefault="00691699" w:rsidP="009A5C5A">
      <w:pPr>
        <w:bidi/>
        <w:spacing w:after="0" w:line="360" w:lineRule="auto"/>
        <w:ind w:firstLine="616"/>
        <w:jc w:val="both"/>
        <w:rPr>
          <w:rFonts w:ascii="Traditional Arabic" w:hAnsi="Traditional Arabic" w:cs="Traditional Arabic"/>
          <w:sz w:val="24"/>
          <w:szCs w:val="24"/>
          <w:rtl/>
        </w:rPr>
      </w:pPr>
      <w:r w:rsidRPr="00662E0F">
        <w:rPr>
          <w:rFonts w:ascii="Traditional Arabic" w:hAnsi="Traditional Arabic" w:cs="Traditional Arabic"/>
          <w:sz w:val="24"/>
          <w:szCs w:val="24"/>
          <w:rtl/>
        </w:rPr>
        <w:t>أُجريت هذه الدراسة في شركتين سعوديتين تمثلان بيئتين تنظيميتين مختلفتين، هما: شركة مصنع مزايا المتطورة للصناعات المعدنية، ومجمع دينتال الطبي، وذلك بهدف استكشاف أثر القيادة التمكينية على سعادة الموظفين في سياقين مؤسسيين متباينين من حيث النشاط والخدمات.</w:t>
      </w:r>
      <w:r w:rsidR="005F6445" w:rsidRPr="00662E0F">
        <w:rPr>
          <w:rFonts w:ascii="Traditional Arabic" w:hAnsi="Traditional Arabic" w:cs="Traditional Arabic"/>
          <w:sz w:val="24"/>
          <w:szCs w:val="24"/>
          <w:rtl/>
        </w:rPr>
        <w:t xml:space="preserve"> </w:t>
      </w:r>
      <w:r w:rsidRPr="00662E0F">
        <w:rPr>
          <w:rFonts w:ascii="Traditional Arabic" w:hAnsi="Traditional Arabic" w:cs="Traditional Arabic"/>
          <w:sz w:val="24"/>
          <w:szCs w:val="24"/>
          <w:rtl/>
        </w:rPr>
        <w:t xml:space="preserve">وقد تم اختيار هاتين المؤسستين </w:t>
      </w:r>
      <w:r w:rsidRPr="00662E0F">
        <w:rPr>
          <w:rFonts w:ascii="Traditional Arabic" w:hAnsi="Traditional Arabic" w:cs="Traditional Arabic"/>
          <w:sz w:val="24"/>
          <w:szCs w:val="24"/>
          <w:rtl/>
        </w:rPr>
        <w:lastRenderedPageBreak/>
        <w:t>نظرًا لما توفره بيئتهما التنظيمية من خصائص مناسبة لدراسة العلاقة بين نمط القيادة التمكينية وسعادة الموظفين، ولفهم الفروق المحتملة بين قطاعي الصناعة والخدمات الصحية في هذا السياق.</w:t>
      </w:r>
    </w:p>
    <w:p w14:paraId="3834DA64" w14:textId="3DC69207" w:rsidR="00B44872" w:rsidRPr="00662E0F" w:rsidRDefault="00B44872" w:rsidP="009A5C5A">
      <w:pPr>
        <w:pStyle w:val="ListParagraph"/>
        <w:numPr>
          <w:ilvl w:val="0"/>
          <w:numId w:val="6"/>
        </w:numPr>
        <w:bidi/>
        <w:spacing w:after="0" w:line="360" w:lineRule="auto"/>
        <w:jc w:val="both"/>
        <w:rPr>
          <w:rFonts w:ascii="Traditional Arabic" w:hAnsi="Traditional Arabic" w:cs="Traditional Arabic"/>
          <w:sz w:val="24"/>
          <w:szCs w:val="24"/>
          <w:rtl/>
        </w:rPr>
      </w:pPr>
      <w:r w:rsidRPr="00662E0F">
        <w:rPr>
          <w:rFonts w:ascii="Traditional Arabic" w:hAnsi="Traditional Arabic" w:cs="Traditional Arabic"/>
          <w:b/>
          <w:bCs/>
          <w:sz w:val="24"/>
          <w:szCs w:val="24"/>
          <w:rtl/>
        </w:rPr>
        <w:t>الحدود الزمانية</w:t>
      </w:r>
      <w:r w:rsidRPr="00662E0F">
        <w:rPr>
          <w:rFonts w:ascii="Traditional Arabic" w:hAnsi="Traditional Arabic" w:cs="Traditional Arabic"/>
          <w:b/>
          <w:bCs/>
          <w:sz w:val="24"/>
          <w:szCs w:val="24"/>
          <w:lang w:bidi="ar-EG"/>
        </w:rPr>
        <w:t>:</w:t>
      </w:r>
      <w:r w:rsidR="00691699" w:rsidRPr="00662E0F">
        <w:rPr>
          <w:rFonts w:ascii="Traditional Arabic" w:hAnsi="Traditional Arabic" w:cs="Traditional Arabic"/>
          <w:b/>
          <w:bCs/>
          <w:sz w:val="24"/>
          <w:szCs w:val="24"/>
          <w:rtl/>
          <w:lang w:bidi="ar-EG"/>
        </w:rPr>
        <w:t xml:space="preserve"> </w:t>
      </w:r>
      <w:r w:rsidRPr="00662E0F">
        <w:rPr>
          <w:rFonts w:ascii="Traditional Arabic" w:hAnsi="Traditional Arabic" w:cs="Traditional Arabic"/>
          <w:sz w:val="24"/>
          <w:szCs w:val="24"/>
          <w:rtl/>
        </w:rPr>
        <w:t>طُبّقت هذه الدراسة خلال العام الأكاديمي 2025</w:t>
      </w:r>
      <w:r w:rsidR="00930F97" w:rsidRPr="00662E0F">
        <w:rPr>
          <w:rFonts w:ascii="Traditional Arabic" w:hAnsi="Traditional Arabic" w:cs="Traditional Arabic"/>
          <w:sz w:val="24"/>
          <w:szCs w:val="24"/>
          <w:rtl/>
        </w:rPr>
        <w:t xml:space="preserve"> (سيتم تعديل الحدود الزمنية للدراسة عقب إتمام عملية جمع البيانات لضمان دقة التواريخ).</w:t>
      </w:r>
    </w:p>
    <w:p w14:paraId="27D176B9" w14:textId="1DC29C49" w:rsidR="008D750D" w:rsidRPr="00662E0F" w:rsidRDefault="00B44872" w:rsidP="009A5C5A">
      <w:pPr>
        <w:pStyle w:val="ListParagraph"/>
        <w:numPr>
          <w:ilvl w:val="0"/>
          <w:numId w:val="6"/>
        </w:numPr>
        <w:bidi/>
        <w:spacing w:after="0" w:line="360" w:lineRule="auto"/>
        <w:jc w:val="both"/>
        <w:rPr>
          <w:rFonts w:ascii="Traditional Arabic" w:hAnsi="Traditional Arabic" w:cs="Traditional Arabic"/>
          <w:b/>
          <w:bCs/>
          <w:sz w:val="24"/>
          <w:szCs w:val="24"/>
          <w:rtl/>
          <w:lang w:bidi="ar-EG"/>
        </w:rPr>
      </w:pPr>
      <w:r w:rsidRPr="00AE49A8">
        <w:rPr>
          <w:rFonts w:ascii="Traditional Arabic" w:hAnsi="Traditional Arabic" w:cs="Traditional Arabic"/>
          <w:b/>
          <w:bCs/>
          <w:sz w:val="28"/>
          <w:szCs w:val="28"/>
          <w:rtl/>
        </w:rPr>
        <w:t>الحدود البشرية</w:t>
      </w:r>
      <w:r w:rsidRPr="00AE49A8">
        <w:rPr>
          <w:rFonts w:ascii="Traditional Arabic" w:hAnsi="Traditional Arabic" w:cs="Traditional Arabic"/>
          <w:b/>
          <w:bCs/>
          <w:sz w:val="28"/>
          <w:szCs w:val="28"/>
          <w:lang w:bidi="ar-EG"/>
        </w:rPr>
        <w:t>:</w:t>
      </w:r>
      <w:r w:rsidR="00691699" w:rsidRPr="00662E0F">
        <w:rPr>
          <w:rFonts w:ascii="Traditional Arabic" w:hAnsi="Traditional Arabic" w:cs="Traditional Arabic"/>
          <w:b/>
          <w:bCs/>
          <w:sz w:val="24"/>
          <w:szCs w:val="24"/>
          <w:rtl/>
          <w:lang w:bidi="ar-EG"/>
        </w:rPr>
        <w:t xml:space="preserve"> </w:t>
      </w:r>
      <w:r w:rsidRPr="00662E0F">
        <w:rPr>
          <w:rFonts w:ascii="Traditional Arabic" w:hAnsi="Traditional Arabic" w:cs="Traditional Arabic"/>
          <w:sz w:val="24"/>
          <w:szCs w:val="24"/>
          <w:rtl/>
        </w:rPr>
        <w:t>اقتصرت الدراسة على العاملين في شركتي مزايا ومجمع دينتال الطبي، سواء من الكوادر الإدارية أو الفنية، والذين لهم تفاعل مباشر مع السياسات القيادية داخل بيئة العمل</w:t>
      </w:r>
      <w:r w:rsidRPr="00662E0F">
        <w:rPr>
          <w:rFonts w:ascii="Traditional Arabic" w:hAnsi="Traditional Arabic" w:cs="Traditional Arabic"/>
          <w:sz w:val="24"/>
          <w:szCs w:val="24"/>
          <w:lang w:bidi="ar-EG"/>
        </w:rPr>
        <w:t>.</w:t>
      </w:r>
    </w:p>
    <w:p w14:paraId="56480E79" w14:textId="69CAE574" w:rsidR="00C92A3D" w:rsidRPr="00AE49A8" w:rsidRDefault="00C92A3D" w:rsidP="009A5C5A">
      <w:pPr>
        <w:bidi/>
        <w:spacing w:after="0" w:line="360" w:lineRule="auto"/>
        <w:jc w:val="both"/>
        <w:rPr>
          <w:rFonts w:ascii="Traditional Arabic" w:hAnsi="Traditional Arabic" w:cs="Traditional Arabic"/>
          <w:b/>
          <w:bCs/>
          <w:sz w:val="32"/>
          <w:szCs w:val="32"/>
          <w:rtl/>
          <w:lang w:bidi="ar-EG"/>
        </w:rPr>
      </w:pPr>
      <w:r w:rsidRPr="00AE49A8">
        <w:rPr>
          <w:rFonts w:ascii="Traditional Arabic" w:hAnsi="Traditional Arabic" w:cs="Traditional Arabic"/>
          <w:b/>
          <w:bCs/>
          <w:sz w:val="32"/>
          <w:szCs w:val="32"/>
          <w:rtl/>
        </w:rPr>
        <w:t>ثامنًا: منهجية الدراسة وإجراءاتها:</w:t>
      </w:r>
    </w:p>
    <w:p w14:paraId="5D4060F0" w14:textId="23B28396" w:rsidR="007172B0" w:rsidRPr="00662E0F" w:rsidRDefault="007172B0" w:rsidP="009A5C5A">
      <w:pPr>
        <w:bidi/>
        <w:spacing w:after="0" w:line="360" w:lineRule="auto"/>
        <w:ind w:firstLine="616"/>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rPr>
        <w:t>اعتمد الباحث في هذه الدراسة على المنهج الوصفي التحليلي، لما له من ملاءمة لطبيعة أهداف الدراسة التي سعت إلى وصف وتحليل أثر القيادة التمكينية على سعادة الموظفين في العمل، بالتطبيق على شركتي مزايا للصناعة ومجمع دينتال الطبي في المملكة العربية السعودية. ويُعد هذا المنهج مناسبًا لتحليل العلاقات بين المتغيرات وتفسيرها إحصائيًا للوصول إلى نتائج علمية تعكس واقع بيئة العمل</w:t>
      </w:r>
      <w:r w:rsidRPr="00662E0F">
        <w:rPr>
          <w:rFonts w:ascii="Traditional Arabic" w:hAnsi="Traditional Arabic" w:cs="Traditional Arabic"/>
          <w:sz w:val="24"/>
          <w:szCs w:val="24"/>
          <w:lang w:bidi="ar-EG"/>
        </w:rPr>
        <w:t>.</w:t>
      </w:r>
      <w:r w:rsidRPr="00662E0F">
        <w:rPr>
          <w:rFonts w:ascii="Traditional Arabic" w:hAnsi="Traditional Arabic" w:cs="Traditional Arabic"/>
          <w:sz w:val="24"/>
          <w:szCs w:val="24"/>
          <w:rtl/>
          <w:lang w:bidi="ar-EG"/>
        </w:rPr>
        <w:t xml:space="preserve"> </w:t>
      </w:r>
      <w:r w:rsidRPr="00662E0F">
        <w:rPr>
          <w:rFonts w:ascii="Traditional Arabic" w:hAnsi="Traditional Arabic" w:cs="Traditional Arabic"/>
          <w:sz w:val="24"/>
          <w:szCs w:val="24"/>
          <w:rtl/>
        </w:rPr>
        <w:t>ولتحقيق أهداف الدراسة والإجابة على تساؤلاتها، اتبع الباحث الإجراءات التالية</w:t>
      </w:r>
      <w:r w:rsidRPr="00662E0F">
        <w:rPr>
          <w:rFonts w:ascii="Traditional Arabic" w:hAnsi="Traditional Arabic" w:cs="Traditional Arabic"/>
          <w:sz w:val="24"/>
          <w:szCs w:val="24"/>
          <w:lang w:bidi="ar-EG"/>
        </w:rPr>
        <w:t>:</w:t>
      </w:r>
    </w:p>
    <w:p w14:paraId="5A19FFBA" w14:textId="2F2F2A76" w:rsidR="007172B0" w:rsidRPr="00AE49A8" w:rsidRDefault="007172B0" w:rsidP="009A5C5A">
      <w:pPr>
        <w:pStyle w:val="ListParagraph"/>
        <w:numPr>
          <w:ilvl w:val="1"/>
          <w:numId w:val="1"/>
        </w:numPr>
        <w:bidi/>
        <w:spacing w:after="0" w:line="360" w:lineRule="auto"/>
        <w:jc w:val="both"/>
        <w:rPr>
          <w:rFonts w:ascii="Traditional Arabic" w:hAnsi="Traditional Arabic" w:cs="Traditional Arabic"/>
          <w:sz w:val="28"/>
          <w:szCs w:val="28"/>
          <w:rtl/>
          <w:lang w:bidi="ar-EG"/>
        </w:rPr>
      </w:pPr>
      <w:r w:rsidRPr="00AE49A8">
        <w:rPr>
          <w:rFonts w:ascii="Traditional Arabic" w:hAnsi="Traditional Arabic" w:cs="Traditional Arabic"/>
          <w:b/>
          <w:bCs/>
          <w:sz w:val="28"/>
          <w:szCs w:val="28"/>
          <w:rtl/>
        </w:rPr>
        <w:t xml:space="preserve">تحديد </w:t>
      </w:r>
      <w:r w:rsidR="006C2EFE" w:rsidRPr="00AE49A8">
        <w:rPr>
          <w:rFonts w:ascii="Traditional Arabic" w:hAnsi="Traditional Arabic" w:cs="Traditional Arabic"/>
          <w:b/>
          <w:bCs/>
          <w:sz w:val="28"/>
          <w:szCs w:val="28"/>
          <w:rtl/>
        </w:rPr>
        <w:t>مجتمع الدراسة</w:t>
      </w:r>
      <w:r w:rsidRPr="00AE49A8">
        <w:rPr>
          <w:rFonts w:ascii="Traditional Arabic" w:hAnsi="Traditional Arabic" w:cs="Traditional Arabic"/>
          <w:b/>
          <w:bCs/>
          <w:sz w:val="28"/>
          <w:szCs w:val="28"/>
          <w:rtl/>
        </w:rPr>
        <w:t xml:space="preserve"> وعينتها:</w:t>
      </w:r>
      <w:r w:rsidRPr="00AE49A8">
        <w:rPr>
          <w:rFonts w:ascii="Traditional Arabic" w:hAnsi="Traditional Arabic" w:cs="Traditional Arabic"/>
          <w:sz w:val="28"/>
          <w:szCs w:val="28"/>
          <w:rtl/>
        </w:rPr>
        <w:t xml:space="preserve"> </w:t>
      </w:r>
    </w:p>
    <w:p w14:paraId="660506C6" w14:textId="7944CDF8" w:rsidR="00D14D63" w:rsidRPr="00662E0F" w:rsidRDefault="007172B0" w:rsidP="009A5C5A">
      <w:pPr>
        <w:bidi/>
        <w:spacing w:after="0" w:line="360" w:lineRule="auto"/>
        <w:ind w:firstLine="474"/>
        <w:jc w:val="both"/>
        <w:rPr>
          <w:rFonts w:ascii="Traditional Arabic" w:hAnsi="Traditional Arabic" w:cs="Traditional Arabic"/>
          <w:sz w:val="24"/>
          <w:szCs w:val="24"/>
          <w:rtl/>
        </w:rPr>
      </w:pPr>
      <w:r w:rsidRPr="00662E0F">
        <w:rPr>
          <w:rFonts w:ascii="Traditional Arabic" w:hAnsi="Traditional Arabic" w:cs="Traditional Arabic"/>
          <w:sz w:val="24"/>
          <w:szCs w:val="24"/>
          <w:rtl/>
        </w:rPr>
        <w:t xml:space="preserve">تكوّن مجتمع الدراسة من جميع الموظفين الإداريين العاملين في الشركتين المستهدفتين، حيث بلغ عددهم (169) موظفًا في شركة مزايا للصناعة، و(54) موظفًا في مجمع دينتال الطبي. وقد تم </w:t>
      </w:r>
      <w:r w:rsidR="00D14D63" w:rsidRPr="00662E0F">
        <w:rPr>
          <w:rFonts w:ascii="Traditional Arabic" w:hAnsi="Traditional Arabic" w:cs="Traditional Arabic"/>
          <w:sz w:val="24"/>
          <w:szCs w:val="24"/>
          <w:rtl/>
        </w:rPr>
        <w:t xml:space="preserve">استخدام أسلوب </w:t>
      </w:r>
      <w:r w:rsidR="00B656C6" w:rsidRPr="00662E0F">
        <w:rPr>
          <w:rFonts w:ascii="Traditional Arabic" w:hAnsi="Traditional Arabic" w:cs="Traditional Arabic"/>
          <w:sz w:val="24"/>
          <w:szCs w:val="24"/>
          <w:rtl/>
        </w:rPr>
        <w:t>العينة العشوائية</w:t>
      </w:r>
      <w:r w:rsidR="00D14D63" w:rsidRPr="00662E0F">
        <w:rPr>
          <w:rFonts w:ascii="Traditional Arabic" w:hAnsi="Traditional Arabic" w:cs="Traditional Arabic"/>
          <w:sz w:val="24"/>
          <w:szCs w:val="24"/>
          <w:rtl/>
        </w:rPr>
        <w:t xml:space="preserve">؛ </w:t>
      </w:r>
      <w:r w:rsidR="00B656C6" w:rsidRPr="00662E0F">
        <w:rPr>
          <w:rFonts w:ascii="Traditional Arabic" w:hAnsi="Traditional Arabic" w:cs="Traditional Arabic"/>
          <w:sz w:val="24"/>
          <w:szCs w:val="24"/>
          <w:rtl/>
        </w:rPr>
        <w:t xml:space="preserve">لتجميع أكبر قدر ممكن من استجابات مفردات </w:t>
      </w:r>
      <w:r w:rsidR="00D14D63" w:rsidRPr="00662E0F">
        <w:rPr>
          <w:rFonts w:ascii="Traditional Arabic" w:hAnsi="Traditional Arabic" w:cs="Traditional Arabic"/>
          <w:sz w:val="24"/>
          <w:szCs w:val="24"/>
          <w:rtl/>
        </w:rPr>
        <w:t xml:space="preserve">مجتمع الدراسة.  </w:t>
      </w:r>
    </w:p>
    <w:p w14:paraId="4FEAF7B7" w14:textId="5F9E9D4D" w:rsidR="00C01488" w:rsidRPr="00662E0F" w:rsidRDefault="005F6445" w:rsidP="009A5C5A">
      <w:pPr>
        <w:bidi/>
        <w:spacing w:after="0" w:line="360" w:lineRule="auto"/>
        <w:ind w:firstLine="474"/>
        <w:jc w:val="both"/>
        <w:rPr>
          <w:rFonts w:ascii="Traditional Arabic" w:hAnsi="Traditional Arabic" w:cs="Traditional Arabic"/>
          <w:sz w:val="24"/>
          <w:szCs w:val="24"/>
          <w:rtl/>
        </w:rPr>
      </w:pPr>
      <w:r w:rsidRPr="00662E0F">
        <w:rPr>
          <w:rFonts w:ascii="Traditional Arabic" w:hAnsi="Traditional Arabic" w:cs="Traditional Arabic"/>
          <w:sz w:val="24"/>
          <w:szCs w:val="24"/>
          <w:rtl/>
        </w:rPr>
        <w:t>تقع شركة مزايا المتطورة للصناعات المعدنية في مدينة جدة، وهي إحدى الشركات الصناعية الرائدة في المملكة العربية السعودية، حيث تتخصص في تصنيع وتوريد المنتجات المعدنية الحديثة وتقدم حلولاً متقدمة للصناعات الإنشائية والهندسية، وتضم كوادر فنية وإدارية متعددة المستويات</w:t>
      </w:r>
      <w:r w:rsidRPr="00662E0F">
        <w:rPr>
          <w:rFonts w:ascii="Traditional Arabic" w:hAnsi="Traditional Arabic" w:cs="Traditional Arabic"/>
          <w:sz w:val="24"/>
          <w:szCs w:val="24"/>
        </w:rPr>
        <w:t>.</w:t>
      </w:r>
      <w:r w:rsidRPr="00662E0F">
        <w:rPr>
          <w:rFonts w:ascii="Traditional Arabic" w:hAnsi="Traditional Arabic" w:cs="Traditional Arabic"/>
          <w:sz w:val="24"/>
          <w:szCs w:val="24"/>
          <w:rtl/>
        </w:rPr>
        <w:t xml:space="preserve"> بينما يقع مجُمّع دينتال الطبي في محافظة النماص بمنطقة جنوب غرب المملكة العربية السعودية، وهو مجمع متخصص في خدمات طب الأسنان، ويقدم خدمات متكاملة تشمل علاج الجذور، زراعة الأسنان، التقويم، والعلاج التجميلي، ويتميز بوجود كفاءات طبية سعودية ذات خبرة عالية.</w:t>
      </w:r>
    </w:p>
    <w:p w14:paraId="6337BACB" w14:textId="0F718C92" w:rsidR="007172B0" w:rsidRPr="00AE49A8" w:rsidRDefault="007172B0" w:rsidP="009A5C5A">
      <w:pPr>
        <w:pStyle w:val="ListParagraph"/>
        <w:numPr>
          <w:ilvl w:val="1"/>
          <w:numId w:val="1"/>
        </w:numPr>
        <w:bidi/>
        <w:spacing w:after="0" w:line="360" w:lineRule="auto"/>
        <w:jc w:val="both"/>
        <w:rPr>
          <w:rFonts w:ascii="Traditional Arabic" w:hAnsi="Traditional Arabic" w:cs="Traditional Arabic"/>
          <w:sz w:val="28"/>
          <w:szCs w:val="28"/>
          <w:rtl/>
          <w:lang w:bidi="ar-EG"/>
        </w:rPr>
      </w:pPr>
      <w:r w:rsidRPr="00AE49A8">
        <w:rPr>
          <w:rFonts w:ascii="Traditional Arabic" w:hAnsi="Traditional Arabic" w:cs="Traditional Arabic"/>
          <w:b/>
          <w:bCs/>
          <w:sz w:val="28"/>
          <w:szCs w:val="28"/>
          <w:rtl/>
        </w:rPr>
        <w:t>طرق جمع البيانات وأساليبها</w:t>
      </w:r>
      <w:r w:rsidRPr="00AE49A8">
        <w:rPr>
          <w:rFonts w:ascii="Traditional Arabic" w:hAnsi="Traditional Arabic" w:cs="Traditional Arabic"/>
          <w:b/>
          <w:bCs/>
          <w:sz w:val="28"/>
          <w:szCs w:val="28"/>
          <w:lang w:bidi="ar-EG"/>
        </w:rPr>
        <w:t>:</w:t>
      </w:r>
    </w:p>
    <w:p w14:paraId="5F18303D" w14:textId="6716A5D6" w:rsidR="008D750D" w:rsidRPr="00662E0F" w:rsidRDefault="007172B0" w:rsidP="009A5C5A">
      <w:pPr>
        <w:bidi/>
        <w:spacing w:after="0" w:line="360" w:lineRule="auto"/>
        <w:ind w:firstLine="720"/>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تم توزيع الاستبانات ميدانيًا في بيئة العمل بعد الحصول على الموافقات اللازمة،</w:t>
      </w:r>
      <w:r w:rsidR="001D0864" w:rsidRPr="00662E0F">
        <w:rPr>
          <w:rFonts w:ascii="Traditional Arabic" w:hAnsi="Traditional Arabic" w:cs="Traditional Arabic"/>
          <w:sz w:val="24"/>
          <w:szCs w:val="24"/>
          <w:rtl/>
        </w:rPr>
        <w:t xml:space="preserve"> وكذلك </w:t>
      </w:r>
      <w:r w:rsidR="006C2EFE" w:rsidRPr="00662E0F">
        <w:rPr>
          <w:rFonts w:ascii="Traditional Arabic" w:hAnsi="Traditional Arabic" w:cs="Traditional Arabic"/>
          <w:sz w:val="24"/>
          <w:szCs w:val="24"/>
          <w:rtl/>
        </w:rPr>
        <w:t>الكترونيّا عبر رابط</w:t>
      </w:r>
      <w:r w:rsidR="001D0864" w:rsidRPr="00662E0F">
        <w:rPr>
          <w:rFonts w:ascii="Traditional Arabic" w:hAnsi="Traditional Arabic" w:cs="Traditional Arabic"/>
          <w:sz w:val="24"/>
          <w:szCs w:val="24"/>
          <w:rtl/>
        </w:rPr>
        <w:t xml:space="preserve"> </w:t>
      </w:r>
      <w:r w:rsidR="006C2EFE" w:rsidRPr="00662E0F">
        <w:rPr>
          <w:rFonts w:ascii="Traditional Arabic" w:hAnsi="Traditional Arabic" w:cs="Traditional Arabic"/>
          <w:sz w:val="24"/>
          <w:szCs w:val="24"/>
          <w:rtl/>
        </w:rPr>
        <w:t>الكتروني؛</w:t>
      </w:r>
      <w:r w:rsidR="001D0864" w:rsidRPr="00662E0F">
        <w:rPr>
          <w:rFonts w:ascii="Traditional Arabic" w:hAnsi="Traditional Arabic" w:cs="Traditional Arabic"/>
          <w:sz w:val="24"/>
          <w:szCs w:val="24"/>
          <w:rtl/>
        </w:rPr>
        <w:t xml:space="preserve"> لضمان سهولة الوصول إلى عينة الدراسة ذات الصلة، </w:t>
      </w:r>
      <w:r w:rsidRPr="00662E0F">
        <w:rPr>
          <w:rFonts w:ascii="Traditional Arabic" w:hAnsi="Traditional Arabic" w:cs="Traditional Arabic"/>
          <w:sz w:val="24"/>
          <w:szCs w:val="24"/>
          <w:rtl/>
        </w:rPr>
        <w:t>كما تمت جدولة المقابلات بالتنسيق مع الإدارات العليا في المؤسستين</w:t>
      </w:r>
      <w:r w:rsidRPr="00662E0F">
        <w:rPr>
          <w:rFonts w:ascii="Traditional Arabic" w:hAnsi="Traditional Arabic" w:cs="Traditional Arabic"/>
          <w:sz w:val="24"/>
          <w:szCs w:val="24"/>
          <w:lang w:bidi="ar-EG"/>
        </w:rPr>
        <w:t>.</w:t>
      </w:r>
    </w:p>
    <w:p w14:paraId="49ED1A5F" w14:textId="2B1D14B5" w:rsidR="001D0864" w:rsidRPr="00AE49A8" w:rsidRDefault="007172B0" w:rsidP="009A5C5A">
      <w:pPr>
        <w:pStyle w:val="ListParagraph"/>
        <w:numPr>
          <w:ilvl w:val="1"/>
          <w:numId w:val="1"/>
        </w:numPr>
        <w:bidi/>
        <w:spacing w:after="0" w:line="360" w:lineRule="auto"/>
        <w:jc w:val="both"/>
        <w:rPr>
          <w:rFonts w:ascii="Traditional Arabic" w:hAnsi="Traditional Arabic" w:cs="Traditional Arabic"/>
          <w:sz w:val="28"/>
          <w:szCs w:val="28"/>
          <w:lang w:bidi="ar-EG"/>
        </w:rPr>
      </w:pPr>
      <w:r w:rsidRPr="00AE49A8">
        <w:rPr>
          <w:rFonts w:ascii="Traditional Arabic" w:hAnsi="Traditional Arabic" w:cs="Traditional Arabic"/>
          <w:b/>
          <w:bCs/>
          <w:sz w:val="28"/>
          <w:szCs w:val="28"/>
          <w:rtl/>
        </w:rPr>
        <w:t>الأساليب الإحصائية</w:t>
      </w:r>
      <w:r w:rsidR="001D0864" w:rsidRPr="00AE49A8">
        <w:rPr>
          <w:rFonts w:ascii="Traditional Arabic" w:hAnsi="Traditional Arabic" w:cs="Traditional Arabic"/>
          <w:b/>
          <w:bCs/>
          <w:sz w:val="28"/>
          <w:szCs w:val="28"/>
          <w:rtl/>
        </w:rPr>
        <w:t>:</w:t>
      </w:r>
    </w:p>
    <w:p w14:paraId="172E44A0" w14:textId="09A72DCF" w:rsidR="007172B0" w:rsidRPr="00662E0F" w:rsidRDefault="001D0864" w:rsidP="009A5C5A">
      <w:pPr>
        <w:bidi/>
        <w:spacing w:after="0" w:line="360" w:lineRule="auto"/>
        <w:ind w:firstLine="360"/>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lang w:bidi="ar-EG"/>
        </w:rPr>
        <w:t>تمت</w:t>
      </w:r>
      <w:r w:rsidR="007172B0" w:rsidRPr="00662E0F">
        <w:rPr>
          <w:rFonts w:ascii="Traditional Arabic" w:hAnsi="Traditional Arabic" w:cs="Traditional Arabic"/>
          <w:sz w:val="24"/>
          <w:szCs w:val="24"/>
          <w:rtl/>
        </w:rPr>
        <w:t xml:space="preserve"> معالجة البيانات باستخدام برنامج </w:t>
      </w:r>
      <w:r w:rsidR="007172B0" w:rsidRPr="00662E0F">
        <w:rPr>
          <w:rFonts w:ascii="Traditional Arabic" w:hAnsi="Traditional Arabic" w:cs="Traditional Arabic"/>
          <w:sz w:val="24"/>
          <w:szCs w:val="24"/>
          <w:lang w:bidi="ar-EG"/>
        </w:rPr>
        <w:t>SPSS</w:t>
      </w:r>
      <w:r w:rsidR="007172B0" w:rsidRPr="00662E0F">
        <w:rPr>
          <w:rFonts w:ascii="Traditional Arabic" w:hAnsi="Traditional Arabic" w:cs="Traditional Arabic"/>
          <w:sz w:val="24"/>
          <w:szCs w:val="24"/>
          <w:rtl/>
        </w:rPr>
        <w:t>، حيث اعتمد الباحث على مجموعة من الأساليب الإحصائية المناسبة لطبيعة المتغيرات، منها</w:t>
      </w:r>
      <w:r w:rsidR="007172B0" w:rsidRPr="00662E0F">
        <w:rPr>
          <w:rFonts w:ascii="Traditional Arabic" w:hAnsi="Traditional Arabic" w:cs="Traditional Arabic"/>
          <w:sz w:val="24"/>
          <w:szCs w:val="24"/>
          <w:lang w:bidi="ar-EG"/>
        </w:rPr>
        <w:t>:</w:t>
      </w:r>
    </w:p>
    <w:p w14:paraId="650B645F" w14:textId="77777777" w:rsidR="007172B0" w:rsidRPr="00662E0F" w:rsidRDefault="007172B0" w:rsidP="009A5C5A">
      <w:pPr>
        <w:numPr>
          <w:ilvl w:val="1"/>
          <w:numId w:val="9"/>
        </w:numPr>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lastRenderedPageBreak/>
        <w:t>المتوسطات الحسابية والانحرافات المعيارية لوصف البيانات</w:t>
      </w:r>
      <w:r w:rsidRPr="00662E0F">
        <w:rPr>
          <w:rFonts w:ascii="Traditional Arabic" w:hAnsi="Traditional Arabic" w:cs="Traditional Arabic"/>
          <w:sz w:val="24"/>
          <w:szCs w:val="24"/>
          <w:lang w:bidi="ar-EG"/>
        </w:rPr>
        <w:t>.</w:t>
      </w:r>
    </w:p>
    <w:p w14:paraId="117C9780" w14:textId="77777777" w:rsidR="001D0864" w:rsidRPr="00662E0F" w:rsidRDefault="007172B0" w:rsidP="009A5C5A">
      <w:pPr>
        <w:numPr>
          <w:ilvl w:val="1"/>
          <w:numId w:val="9"/>
        </w:numPr>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معامل ارتباط بيرسون لفحص العلاقة بين متغيرات الدراسة</w:t>
      </w:r>
      <w:r w:rsidRPr="00662E0F">
        <w:rPr>
          <w:rFonts w:ascii="Traditional Arabic" w:hAnsi="Traditional Arabic" w:cs="Traditional Arabic"/>
          <w:sz w:val="24"/>
          <w:szCs w:val="24"/>
          <w:lang w:bidi="ar-EG"/>
        </w:rPr>
        <w:t>.</w:t>
      </w:r>
    </w:p>
    <w:p w14:paraId="4058ACF5" w14:textId="0F10E345" w:rsidR="00E51DF9" w:rsidRPr="00662E0F" w:rsidRDefault="007172B0" w:rsidP="009A5C5A">
      <w:pPr>
        <w:numPr>
          <w:ilvl w:val="1"/>
          <w:numId w:val="9"/>
        </w:numPr>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تحليل الانحدار البسيط والمتعدد لاختبار الفرضيات وتفسير تأثير القيادة التمكينية على السعادة الوظيفية</w:t>
      </w:r>
      <w:r w:rsidRPr="00662E0F">
        <w:rPr>
          <w:rFonts w:ascii="Traditional Arabic" w:hAnsi="Traditional Arabic" w:cs="Traditional Arabic"/>
          <w:sz w:val="24"/>
          <w:szCs w:val="24"/>
          <w:lang w:bidi="ar-EG"/>
        </w:rPr>
        <w:t>.</w:t>
      </w:r>
    </w:p>
    <w:p w14:paraId="02CE08E3" w14:textId="2A64D38B" w:rsidR="00776675" w:rsidRPr="00AE49A8" w:rsidRDefault="00C92A3D" w:rsidP="009A5C5A">
      <w:pPr>
        <w:bidi/>
        <w:spacing w:after="0" w:line="360" w:lineRule="auto"/>
        <w:jc w:val="both"/>
        <w:outlineLvl w:val="0"/>
        <w:rPr>
          <w:rFonts w:ascii="Traditional Arabic" w:eastAsia="Calibri" w:hAnsi="Traditional Arabic" w:cs="Traditional Arabic"/>
          <w:b/>
          <w:bCs/>
          <w:kern w:val="0"/>
          <w:sz w:val="32"/>
          <w:szCs w:val="32"/>
          <w:rtl/>
          <w14:ligatures w14:val="none"/>
        </w:rPr>
      </w:pPr>
      <w:r w:rsidRPr="00AE49A8">
        <w:rPr>
          <w:rFonts w:ascii="Traditional Arabic" w:hAnsi="Traditional Arabic" w:cs="Traditional Arabic"/>
          <w:b/>
          <w:bCs/>
          <w:sz w:val="32"/>
          <w:szCs w:val="32"/>
          <w:rtl/>
          <w:lang w:bidi="ar-EG"/>
        </w:rPr>
        <w:t xml:space="preserve">تاسعًا: </w:t>
      </w:r>
      <w:r w:rsidR="00776675" w:rsidRPr="00AE49A8">
        <w:rPr>
          <w:rFonts w:ascii="Traditional Arabic" w:hAnsi="Traditional Arabic" w:cs="Traditional Arabic"/>
          <w:b/>
          <w:bCs/>
          <w:sz w:val="32"/>
          <w:szCs w:val="32"/>
          <w:rtl/>
          <w:lang w:bidi="ar-EG"/>
        </w:rPr>
        <w:t>نموذج الدراسة:</w:t>
      </w:r>
    </w:p>
    <w:p w14:paraId="36D83F24" w14:textId="49CC38E4" w:rsidR="00776675" w:rsidRPr="00662E0F" w:rsidRDefault="00776675" w:rsidP="009A5C5A">
      <w:pPr>
        <w:bidi/>
        <w:spacing w:after="0" w:line="360" w:lineRule="auto"/>
        <w:ind w:firstLine="360"/>
        <w:jc w:val="both"/>
        <w:rPr>
          <w:rFonts w:ascii="Traditional Arabic" w:hAnsi="Traditional Arabic" w:cs="Traditional Arabic"/>
          <w:sz w:val="24"/>
          <w:szCs w:val="24"/>
          <w:rtl/>
        </w:rPr>
      </w:pPr>
      <w:r w:rsidRPr="00662E0F">
        <w:rPr>
          <w:rFonts w:ascii="Traditional Arabic" w:hAnsi="Traditional Arabic" w:cs="Traditional Arabic"/>
          <w:sz w:val="24"/>
          <w:szCs w:val="24"/>
          <w:rtl/>
        </w:rPr>
        <w:t>يُعد النموذج الحالي للدراسة إطارًا تحليليًا يوضح العلاقة بين القيادة التمكينية والسعادة في العمل من خلال مجموعة من الأبعاد الأساسيّة. فوفقًا لهذا النموذج، تسهم القيادة التمكينية في تحسين مستوى السعادة لدى الموظفين من خلال تمكينهم في بيئة العمل وتعزيز إحساسهم بالقيمة والأهمية. لذلك يوضح النموذج أن القيادة التمكينية، من خلال تعزيز هذه الأبعاد الأربعة، تؤثر بشكل مباشر على مستوى السعادة في العمل. فكلما زادت درجة التمكين التي يحصل عليها الموظفون، زاد شعورهم بالتحفيز والرضا الوظيفي؛ مما يؤدي إلى تحسين أدائهم وإنتاجيتهم في بيئة العمل (شكل1)</w:t>
      </w:r>
      <w:r w:rsidRPr="00662E0F">
        <w:rPr>
          <w:rFonts w:ascii="Traditional Arabic" w:hAnsi="Traditional Arabic" w:cs="Traditional Arabic"/>
          <w:sz w:val="24"/>
          <w:szCs w:val="24"/>
        </w:rPr>
        <w:t>.</w:t>
      </w:r>
    </w:p>
    <w:p w14:paraId="5A152B4A" w14:textId="38A11FEB" w:rsidR="00776675" w:rsidRPr="00662E0F" w:rsidRDefault="00776675" w:rsidP="009A5C5A">
      <w:pPr>
        <w:bidi/>
        <w:spacing w:after="0" w:line="360" w:lineRule="auto"/>
        <w:ind w:firstLine="48"/>
        <w:jc w:val="both"/>
        <w:rPr>
          <w:rFonts w:ascii="Traditional Arabic" w:eastAsia="Calibri" w:hAnsi="Traditional Arabic" w:cs="Traditional Arabic"/>
          <w:kern w:val="0"/>
          <w:sz w:val="24"/>
          <w:szCs w:val="24"/>
          <w:rtl/>
          <w14:ligatures w14:val="none"/>
        </w:rPr>
      </w:pPr>
      <w:r w:rsidRPr="00662E0F">
        <w:rPr>
          <w:rFonts w:ascii="Traditional Arabic" w:eastAsia="Calibri" w:hAnsi="Traditional Arabic" w:cs="Traditional Arabic"/>
          <w:noProof/>
          <w:kern w:val="0"/>
          <w:sz w:val="24"/>
          <w:szCs w:val="24"/>
          <w14:ligatures w14:val="none"/>
        </w:rPr>
        <w:drawing>
          <wp:inline distT="0" distB="0" distL="0" distR="0" wp14:anchorId="706B42CA" wp14:editId="4CAFBC98">
            <wp:extent cx="5751732" cy="2470245"/>
            <wp:effectExtent l="0" t="0" r="1905" b="6350"/>
            <wp:docPr id="7357705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5770556" name="Picture 1" descr="A screenshot of a computer&#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41240" cy="2508687"/>
                    </a:xfrm>
                    <a:prstGeom prst="rect">
                      <a:avLst/>
                    </a:prstGeom>
                    <a:noFill/>
                  </pic:spPr>
                </pic:pic>
              </a:graphicData>
            </a:graphic>
          </wp:inline>
        </w:drawing>
      </w:r>
    </w:p>
    <w:p w14:paraId="792A8CDF" w14:textId="41CF7FCF" w:rsidR="00776675" w:rsidRPr="00662E0F" w:rsidRDefault="00776675" w:rsidP="009A5C5A">
      <w:pPr>
        <w:bidi/>
        <w:spacing w:after="0" w:line="360" w:lineRule="auto"/>
        <w:ind w:firstLine="360"/>
        <w:jc w:val="both"/>
        <w:rPr>
          <w:rFonts w:ascii="Traditional Arabic" w:hAnsi="Traditional Arabic" w:cs="Traditional Arabic"/>
          <w:b/>
          <w:bCs/>
          <w:sz w:val="24"/>
          <w:szCs w:val="24"/>
          <w:rtl/>
        </w:rPr>
      </w:pPr>
      <w:r w:rsidRPr="00662E0F">
        <w:rPr>
          <w:rFonts w:ascii="Traditional Arabic" w:hAnsi="Traditional Arabic" w:cs="Traditional Arabic"/>
          <w:b/>
          <w:bCs/>
          <w:sz w:val="24"/>
          <w:szCs w:val="24"/>
          <w:rtl/>
        </w:rPr>
        <w:t>(شكل</w:t>
      </w:r>
      <w:r w:rsidR="001F4435" w:rsidRPr="00662E0F">
        <w:rPr>
          <w:rFonts w:ascii="Traditional Arabic" w:hAnsi="Traditional Arabic" w:cs="Traditional Arabic"/>
          <w:b/>
          <w:bCs/>
          <w:sz w:val="24"/>
          <w:szCs w:val="24"/>
          <w:rtl/>
        </w:rPr>
        <w:t xml:space="preserve"> 1</w:t>
      </w:r>
      <w:r w:rsidRPr="00662E0F">
        <w:rPr>
          <w:rFonts w:ascii="Traditional Arabic" w:hAnsi="Traditional Arabic" w:cs="Traditional Arabic"/>
          <w:b/>
          <w:bCs/>
          <w:sz w:val="24"/>
          <w:szCs w:val="24"/>
          <w:rtl/>
        </w:rPr>
        <w:t>) نموذج الدراسة</w:t>
      </w:r>
    </w:p>
    <w:p w14:paraId="1CABD573" w14:textId="7B8D771A" w:rsidR="001F4435" w:rsidRPr="00662E0F" w:rsidRDefault="001F4435" w:rsidP="009A5C5A">
      <w:pPr>
        <w:bidi/>
        <w:spacing w:after="0" w:line="360" w:lineRule="auto"/>
        <w:ind w:firstLine="360"/>
        <w:jc w:val="both"/>
        <w:rPr>
          <w:rFonts w:ascii="Traditional Arabic" w:hAnsi="Traditional Arabic" w:cs="Traditional Arabic"/>
          <w:sz w:val="24"/>
          <w:szCs w:val="24"/>
          <w:rtl/>
        </w:rPr>
      </w:pPr>
      <w:r w:rsidRPr="00662E0F">
        <w:rPr>
          <w:rFonts w:ascii="Traditional Arabic" w:hAnsi="Traditional Arabic" w:cs="Traditional Arabic"/>
          <w:sz w:val="24"/>
          <w:szCs w:val="24"/>
          <w:rtl/>
        </w:rPr>
        <w:t xml:space="preserve">المصدر: إعداد الطالب </w:t>
      </w:r>
    </w:p>
    <w:p w14:paraId="097904C8" w14:textId="77777777" w:rsidR="001F4435" w:rsidRPr="00662E0F" w:rsidRDefault="001F4435" w:rsidP="009A5C5A">
      <w:pPr>
        <w:bidi/>
        <w:spacing w:after="0" w:line="360" w:lineRule="auto"/>
        <w:ind w:firstLine="360"/>
        <w:jc w:val="both"/>
        <w:rPr>
          <w:rFonts w:ascii="Traditional Arabic" w:hAnsi="Traditional Arabic" w:cs="Traditional Arabic"/>
          <w:b/>
          <w:bCs/>
          <w:sz w:val="24"/>
          <w:szCs w:val="24"/>
          <w:rtl/>
        </w:rPr>
      </w:pPr>
    </w:p>
    <w:p w14:paraId="1199FAF8" w14:textId="77777777" w:rsidR="001F4435" w:rsidRPr="00662E0F" w:rsidRDefault="001F4435" w:rsidP="009A5C5A">
      <w:pPr>
        <w:bidi/>
        <w:spacing w:after="0" w:line="360" w:lineRule="auto"/>
        <w:ind w:firstLine="360"/>
        <w:jc w:val="both"/>
        <w:rPr>
          <w:rFonts w:ascii="Traditional Arabic" w:hAnsi="Traditional Arabic" w:cs="Traditional Arabic"/>
          <w:b/>
          <w:bCs/>
          <w:sz w:val="24"/>
          <w:szCs w:val="24"/>
          <w:rtl/>
        </w:rPr>
      </w:pPr>
    </w:p>
    <w:p w14:paraId="68DE78B4" w14:textId="77777777" w:rsidR="001F4435" w:rsidRPr="00662E0F" w:rsidRDefault="001F4435" w:rsidP="009A5C5A">
      <w:pPr>
        <w:bidi/>
        <w:spacing w:after="0" w:line="360" w:lineRule="auto"/>
        <w:ind w:firstLine="360"/>
        <w:jc w:val="both"/>
        <w:rPr>
          <w:rFonts w:ascii="Traditional Arabic" w:hAnsi="Traditional Arabic" w:cs="Traditional Arabic"/>
          <w:b/>
          <w:bCs/>
          <w:sz w:val="24"/>
          <w:szCs w:val="24"/>
          <w:rtl/>
        </w:rPr>
      </w:pPr>
    </w:p>
    <w:p w14:paraId="6C41698C" w14:textId="77777777" w:rsidR="00607F7F" w:rsidRPr="00662E0F" w:rsidRDefault="00607F7F" w:rsidP="009A5C5A">
      <w:pPr>
        <w:bidi/>
        <w:spacing w:after="0" w:line="360" w:lineRule="auto"/>
        <w:ind w:firstLine="360"/>
        <w:jc w:val="both"/>
        <w:rPr>
          <w:rFonts w:ascii="Traditional Arabic" w:hAnsi="Traditional Arabic" w:cs="Traditional Arabic"/>
          <w:b/>
          <w:bCs/>
          <w:sz w:val="24"/>
          <w:szCs w:val="24"/>
          <w:rtl/>
          <w:lang w:bidi="ar-EG"/>
        </w:rPr>
        <w:sectPr w:rsidR="00607F7F" w:rsidRPr="00662E0F" w:rsidSect="00A37210">
          <w:headerReference w:type="default" r:id="rId13"/>
          <w:footerReference w:type="default" r:id="rId14"/>
          <w:pgSz w:w="12240" w:h="15840"/>
          <w:pgMar w:top="1418" w:right="1418" w:bottom="1418" w:left="1418" w:header="709" w:footer="709" w:gutter="0"/>
          <w:cols w:space="708"/>
          <w:docGrid w:linePitch="360"/>
        </w:sectPr>
      </w:pPr>
    </w:p>
    <w:p w14:paraId="42D1E2AB" w14:textId="77777777" w:rsidR="001F4435" w:rsidRPr="00662E0F" w:rsidRDefault="001F4435" w:rsidP="009A5C5A">
      <w:pPr>
        <w:bidi/>
        <w:spacing w:after="0" w:line="360" w:lineRule="auto"/>
        <w:ind w:firstLine="360"/>
        <w:jc w:val="both"/>
        <w:rPr>
          <w:rFonts w:ascii="Traditional Arabic" w:hAnsi="Traditional Arabic" w:cs="Traditional Arabic"/>
          <w:b/>
          <w:bCs/>
          <w:sz w:val="24"/>
          <w:szCs w:val="24"/>
          <w:rtl/>
          <w:lang w:bidi="ar-EG"/>
        </w:rPr>
      </w:pPr>
    </w:p>
    <w:p w14:paraId="36A39798" w14:textId="77777777" w:rsidR="001F4435" w:rsidRPr="00662E0F" w:rsidRDefault="001F4435" w:rsidP="009A5C5A">
      <w:pPr>
        <w:bidi/>
        <w:spacing w:after="0" w:line="360" w:lineRule="auto"/>
        <w:ind w:firstLine="360"/>
        <w:jc w:val="both"/>
        <w:rPr>
          <w:rFonts w:ascii="Traditional Arabic" w:hAnsi="Traditional Arabic" w:cs="Traditional Arabic"/>
          <w:b/>
          <w:bCs/>
          <w:sz w:val="24"/>
          <w:szCs w:val="24"/>
          <w:rtl/>
        </w:rPr>
      </w:pPr>
    </w:p>
    <w:p w14:paraId="12AB8CFA" w14:textId="77777777" w:rsidR="001F4435" w:rsidRPr="00662E0F" w:rsidRDefault="001F4435" w:rsidP="009A5C5A">
      <w:pPr>
        <w:bidi/>
        <w:spacing w:after="0" w:line="360" w:lineRule="auto"/>
        <w:ind w:firstLine="360"/>
        <w:jc w:val="both"/>
        <w:rPr>
          <w:rFonts w:ascii="Traditional Arabic" w:hAnsi="Traditional Arabic" w:cs="Traditional Arabic"/>
          <w:b/>
          <w:bCs/>
          <w:sz w:val="24"/>
          <w:szCs w:val="24"/>
          <w:rtl/>
        </w:rPr>
      </w:pPr>
    </w:p>
    <w:p w14:paraId="301374DF" w14:textId="77777777" w:rsidR="001F4435" w:rsidRPr="00662E0F" w:rsidRDefault="001F4435" w:rsidP="009A5C5A">
      <w:pPr>
        <w:bidi/>
        <w:spacing w:after="0" w:line="360" w:lineRule="auto"/>
        <w:ind w:firstLine="360"/>
        <w:jc w:val="both"/>
        <w:rPr>
          <w:rFonts w:ascii="Traditional Arabic" w:hAnsi="Traditional Arabic" w:cs="Traditional Arabic"/>
          <w:b/>
          <w:bCs/>
          <w:sz w:val="24"/>
          <w:szCs w:val="24"/>
          <w:rtl/>
        </w:rPr>
      </w:pPr>
    </w:p>
    <w:p w14:paraId="1D0F80E2" w14:textId="77777777" w:rsidR="00607F7F" w:rsidRPr="00662E0F" w:rsidRDefault="00607F7F" w:rsidP="009A5C5A">
      <w:pPr>
        <w:bidi/>
        <w:spacing w:after="0" w:line="360" w:lineRule="auto"/>
        <w:jc w:val="both"/>
        <w:rPr>
          <w:rFonts w:ascii="Traditional Arabic" w:hAnsi="Traditional Arabic" w:cs="Traditional Arabic"/>
          <w:b/>
          <w:bCs/>
          <w:sz w:val="24"/>
          <w:szCs w:val="24"/>
          <w:rtl/>
        </w:rPr>
      </w:pPr>
    </w:p>
    <w:p w14:paraId="49B66CFC" w14:textId="77777777" w:rsidR="0007753B" w:rsidRDefault="0007753B" w:rsidP="004A031E">
      <w:pPr>
        <w:bidi/>
        <w:jc w:val="center"/>
        <w:rPr>
          <w:rFonts w:ascii="Traditional Arabic" w:hAnsi="Traditional Arabic" w:cs="Traditional Arabic"/>
          <w:b/>
          <w:bCs/>
          <w:sz w:val="52"/>
          <w:szCs w:val="52"/>
          <w:rtl/>
        </w:rPr>
      </w:pPr>
    </w:p>
    <w:p w14:paraId="23D464D8" w14:textId="77777777" w:rsidR="0007753B" w:rsidRDefault="0007753B" w:rsidP="0007753B">
      <w:pPr>
        <w:bidi/>
        <w:jc w:val="center"/>
        <w:rPr>
          <w:rFonts w:ascii="Traditional Arabic" w:hAnsi="Traditional Arabic" w:cs="Traditional Arabic"/>
          <w:b/>
          <w:bCs/>
          <w:sz w:val="52"/>
          <w:szCs w:val="52"/>
          <w:rtl/>
        </w:rPr>
      </w:pPr>
    </w:p>
    <w:p w14:paraId="00F79C0F" w14:textId="767FE72B" w:rsidR="00607F7F" w:rsidRPr="00653C4A" w:rsidRDefault="00607F7F" w:rsidP="0007753B">
      <w:pPr>
        <w:bidi/>
        <w:jc w:val="center"/>
        <w:rPr>
          <w:rFonts w:ascii="Traditional Arabic" w:hAnsi="Traditional Arabic" w:cs="Traditional Arabic"/>
          <w:b/>
          <w:bCs/>
          <w:sz w:val="52"/>
          <w:szCs w:val="52"/>
          <w:rtl/>
        </w:rPr>
      </w:pPr>
      <w:r w:rsidRPr="00653C4A">
        <w:rPr>
          <w:rFonts w:ascii="Traditional Arabic" w:hAnsi="Traditional Arabic" w:cs="Traditional Arabic"/>
          <w:b/>
          <w:bCs/>
          <w:sz w:val="52"/>
          <w:szCs w:val="52"/>
          <w:rtl/>
        </w:rPr>
        <w:t>الفصل الثاني</w:t>
      </w:r>
    </w:p>
    <w:p w14:paraId="362AABBD" w14:textId="0824C32A" w:rsidR="00607F7F" w:rsidRPr="00653C4A" w:rsidRDefault="00607F7F" w:rsidP="00693710">
      <w:pPr>
        <w:bidi/>
        <w:spacing w:after="0" w:line="360" w:lineRule="auto"/>
        <w:ind w:firstLine="360"/>
        <w:jc w:val="center"/>
        <w:rPr>
          <w:rFonts w:ascii="Traditional Arabic" w:hAnsi="Traditional Arabic" w:cs="Traditional Arabic"/>
          <w:b/>
          <w:bCs/>
          <w:sz w:val="52"/>
          <w:szCs w:val="52"/>
          <w:rtl/>
        </w:rPr>
      </w:pPr>
      <w:r w:rsidRPr="00653C4A">
        <w:rPr>
          <w:rFonts w:ascii="Traditional Arabic" w:hAnsi="Traditional Arabic" w:cs="Traditional Arabic"/>
          <w:b/>
          <w:bCs/>
          <w:sz w:val="52"/>
          <w:szCs w:val="52"/>
          <w:rtl/>
        </w:rPr>
        <w:t>الإطار النظري للدراسة</w:t>
      </w:r>
    </w:p>
    <w:p w14:paraId="316CDA83" w14:textId="066EEAA2" w:rsidR="00607F7F" w:rsidRPr="00653C4A" w:rsidRDefault="004A031E" w:rsidP="00693710">
      <w:pPr>
        <w:bidi/>
        <w:spacing w:after="0" w:line="360" w:lineRule="auto"/>
        <w:ind w:firstLine="360"/>
        <w:jc w:val="center"/>
        <w:rPr>
          <w:rFonts w:ascii="Traditional Arabic" w:hAnsi="Traditional Arabic" w:cs="Traditional Arabic"/>
          <w:b/>
          <w:bCs/>
          <w:sz w:val="52"/>
          <w:szCs w:val="52"/>
          <w:rtl/>
        </w:rPr>
      </w:pPr>
      <w:r>
        <w:rPr>
          <w:rFonts w:ascii="Traditional Arabic" w:hAnsi="Traditional Arabic" w:cs="Traditional Arabic" w:hint="cs"/>
          <w:b/>
          <w:bCs/>
          <w:sz w:val="52"/>
          <w:szCs w:val="52"/>
          <w:rtl/>
        </w:rPr>
        <w:t>"</w:t>
      </w:r>
      <w:r w:rsidR="00607F7F" w:rsidRPr="00653C4A">
        <w:rPr>
          <w:rFonts w:ascii="Traditional Arabic" w:hAnsi="Traditional Arabic" w:cs="Traditional Arabic"/>
          <w:b/>
          <w:bCs/>
          <w:sz w:val="52"/>
          <w:szCs w:val="52"/>
          <w:rtl/>
        </w:rPr>
        <w:t>مراجعة الأدبيات ذات الصلة</w:t>
      </w:r>
      <w:r>
        <w:rPr>
          <w:rFonts w:ascii="Traditional Arabic" w:hAnsi="Traditional Arabic" w:cs="Traditional Arabic" w:hint="cs"/>
          <w:b/>
          <w:bCs/>
          <w:sz w:val="52"/>
          <w:szCs w:val="52"/>
          <w:rtl/>
        </w:rPr>
        <w:t>"</w:t>
      </w:r>
    </w:p>
    <w:p w14:paraId="184A9582" w14:textId="77777777" w:rsidR="00607F7F" w:rsidRPr="00662E0F" w:rsidRDefault="00607F7F" w:rsidP="009A5C5A">
      <w:pPr>
        <w:bidi/>
        <w:spacing w:after="0" w:line="360" w:lineRule="auto"/>
        <w:ind w:firstLine="360"/>
        <w:jc w:val="both"/>
        <w:rPr>
          <w:rFonts w:ascii="Traditional Arabic" w:hAnsi="Traditional Arabic" w:cs="Traditional Arabic"/>
          <w:b/>
          <w:bCs/>
          <w:sz w:val="24"/>
          <w:szCs w:val="24"/>
          <w:rtl/>
        </w:rPr>
      </w:pPr>
    </w:p>
    <w:p w14:paraId="0C33876F" w14:textId="77777777" w:rsidR="00607F7F" w:rsidRPr="00662E0F" w:rsidRDefault="00607F7F" w:rsidP="009A5C5A">
      <w:pPr>
        <w:bidi/>
        <w:spacing w:after="0" w:line="360" w:lineRule="auto"/>
        <w:ind w:firstLine="360"/>
        <w:jc w:val="both"/>
        <w:rPr>
          <w:rFonts w:ascii="Traditional Arabic" w:hAnsi="Traditional Arabic" w:cs="Traditional Arabic"/>
          <w:b/>
          <w:bCs/>
          <w:sz w:val="24"/>
          <w:szCs w:val="24"/>
          <w:rtl/>
        </w:rPr>
      </w:pPr>
    </w:p>
    <w:p w14:paraId="28A84BFA" w14:textId="77777777" w:rsidR="00607F7F" w:rsidRPr="00662E0F" w:rsidRDefault="00607F7F" w:rsidP="009A5C5A">
      <w:pPr>
        <w:bidi/>
        <w:spacing w:after="0" w:line="360" w:lineRule="auto"/>
        <w:ind w:firstLine="360"/>
        <w:jc w:val="both"/>
        <w:rPr>
          <w:rFonts w:ascii="Traditional Arabic" w:hAnsi="Traditional Arabic" w:cs="Traditional Arabic"/>
          <w:b/>
          <w:bCs/>
          <w:sz w:val="24"/>
          <w:szCs w:val="24"/>
          <w:rtl/>
        </w:rPr>
      </w:pPr>
    </w:p>
    <w:p w14:paraId="1512A508" w14:textId="77777777" w:rsidR="00607F7F" w:rsidRPr="00662E0F" w:rsidRDefault="00607F7F" w:rsidP="009A5C5A">
      <w:pPr>
        <w:bidi/>
        <w:spacing w:after="0" w:line="360" w:lineRule="auto"/>
        <w:ind w:firstLine="360"/>
        <w:jc w:val="both"/>
        <w:rPr>
          <w:rFonts w:ascii="Traditional Arabic" w:hAnsi="Traditional Arabic" w:cs="Traditional Arabic"/>
          <w:b/>
          <w:bCs/>
          <w:sz w:val="24"/>
          <w:szCs w:val="24"/>
          <w:rtl/>
        </w:rPr>
      </w:pPr>
    </w:p>
    <w:p w14:paraId="6989FEBA" w14:textId="77777777" w:rsidR="00607F7F" w:rsidRPr="00662E0F" w:rsidRDefault="00607F7F" w:rsidP="009A5C5A">
      <w:pPr>
        <w:bidi/>
        <w:spacing w:after="0" w:line="360" w:lineRule="auto"/>
        <w:ind w:firstLine="360"/>
        <w:jc w:val="both"/>
        <w:rPr>
          <w:rFonts w:ascii="Traditional Arabic" w:hAnsi="Traditional Arabic" w:cs="Traditional Arabic"/>
          <w:b/>
          <w:bCs/>
          <w:sz w:val="24"/>
          <w:szCs w:val="24"/>
          <w:rtl/>
        </w:rPr>
      </w:pPr>
    </w:p>
    <w:p w14:paraId="4D4062CB" w14:textId="77777777" w:rsidR="00653C4A" w:rsidRDefault="00653C4A">
      <w:pPr>
        <w:rPr>
          <w:rFonts w:ascii="Traditional Arabic" w:eastAsia="Times New Roman" w:hAnsi="Traditional Arabic" w:cs="Traditional Arabic"/>
          <w:kern w:val="0"/>
          <w:sz w:val="24"/>
          <w:szCs w:val="24"/>
          <w:rtl/>
          <w14:ligatures w14:val="none"/>
        </w:rPr>
      </w:pPr>
      <w:r>
        <w:rPr>
          <w:rFonts w:ascii="Traditional Arabic" w:eastAsia="Times New Roman" w:hAnsi="Traditional Arabic" w:cs="Traditional Arabic"/>
          <w:kern w:val="0"/>
          <w:sz w:val="24"/>
          <w:szCs w:val="24"/>
          <w:rtl/>
          <w14:ligatures w14:val="none"/>
        </w:rPr>
        <w:br w:type="page"/>
      </w:r>
    </w:p>
    <w:p w14:paraId="62044626" w14:textId="7BF3A651" w:rsidR="00607F7F" w:rsidRPr="00662E0F" w:rsidRDefault="00607F7F" w:rsidP="009A5C5A">
      <w:pPr>
        <w:bidi/>
        <w:spacing w:after="0" w:line="360" w:lineRule="auto"/>
        <w:ind w:firstLine="571"/>
        <w:jc w:val="both"/>
        <w:outlineLvl w:val="2"/>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lastRenderedPageBreak/>
        <w:t>يُعد الإطار النظري أحد الركائز الأساسية في أي دراسة علمية، إذ يُمكّن الباحث من استعراض المفاهيم والمبادئ والنظريات ذات الصلة بموضوع بحثه، كما يُسهم في توضيح العلاقة بين متغيرات الدراسة، وتفسيرها في ضوء ما توصلت إليه الأدبيات العلمية السابقة. ومن هذا المنطلق، يتناول هذا الفصل المفاهيم النظرية المرتبطة بكل من القيادة التمكينية والسعادة في العمل، والعلاقة بينهما، مستندًا إلى مراجع علمية موثوقة تعكس عمق الفهم والتحليل لمجال الدراسة</w:t>
      </w:r>
      <w:r w:rsidRPr="00662E0F">
        <w:rPr>
          <w:rFonts w:ascii="Traditional Arabic" w:eastAsia="Times New Roman" w:hAnsi="Traditional Arabic" w:cs="Traditional Arabic"/>
          <w:kern w:val="0"/>
          <w:sz w:val="24"/>
          <w:szCs w:val="24"/>
          <w14:ligatures w14:val="none"/>
        </w:rPr>
        <w:t>.</w:t>
      </w:r>
    </w:p>
    <w:p w14:paraId="59041657" w14:textId="77777777" w:rsidR="00607F7F" w:rsidRPr="00662E0F" w:rsidRDefault="00607F7F" w:rsidP="009A5C5A">
      <w:pPr>
        <w:bidi/>
        <w:spacing w:after="0" w:line="360" w:lineRule="auto"/>
        <w:ind w:firstLine="571"/>
        <w:jc w:val="both"/>
        <w:outlineLvl w:val="2"/>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كما يستعرض الفصل مجموعة من الدراسات السابقة ذات الصلة بموضوع البحث، من خلال تحليلها ومناقشتها نقديًا بهدف إبراز أوجه الاتفاق والاختلاف، وتحديد الفجوات البحثية التي تسعى الدراسة الحالية إلى معالجتها. ويأتي هذا في إطار بناء خلفية علمية متماسكة تسند فرضيات الدراسة وتُوجّه منهجيتها</w:t>
      </w:r>
      <w:r w:rsidRPr="00662E0F">
        <w:rPr>
          <w:rFonts w:ascii="Traditional Arabic" w:eastAsia="Times New Roman" w:hAnsi="Traditional Arabic" w:cs="Traditional Arabic"/>
          <w:kern w:val="0"/>
          <w:sz w:val="24"/>
          <w:szCs w:val="24"/>
          <w14:ligatures w14:val="none"/>
        </w:rPr>
        <w:t>.</w:t>
      </w:r>
    </w:p>
    <w:p w14:paraId="0CD9EF16" w14:textId="77777777" w:rsidR="00607F7F" w:rsidRPr="00AE49A8" w:rsidRDefault="00607F7F" w:rsidP="009A5C5A">
      <w:pPr>
        <w:bidi/>
        <w:spacing w:after="0" w:line="360" w:lineRule="auto"/>
        <w:jc w:val="both"/>
        <w:outlineLvl w:val="3"/>
        <w:rPr>
          <w:rFonts w:ascii="Traditional Arabic" w:eastAsia="Times New Roman" w:hAnsi="Traditional Arabic" w:cs="Traditional Arabic"/>
          <w:b/>
          <w:bCs/>
          <w:kern w:val="0"/>
          <w:sz w:val="32"/>
          <w:szCs w:val="32"/>
          <w:rtl/>
          <w14:ligatures w14:val="none"/>
        </w:rPr>
      </w:pPr>
      <w:r w:rsidRPr="00AE49A8">
        <w:rPr>
          <w:rFonts w:ascii="Traditional Arabic" w:eastAsia="Times New Roman" w:hAnsi="Traditional Arabic" w:cs="Traditional Arabic"/>
          <w:b/>
          <w:bCs/>
          <w:kern w:val="0"/>
          <w:sz w:val="32"/>
          <w:szCs w:val="32"/>
          <w:rtl/>
          <w14:ligatures w14:val="none"/>
        </w:rPr>
        <w:t>أولًا: الإطار النظري للدراسة:</w:t>
      </w:r>
    </w:p>
    <w:p w14:paraId="1FB5CC8D" w14:textId="77777777" w:rsidR="00607F7F" w:rsidRPr="00AE49A8" w:rsidRDefault="00607F7F" w:rsidP="009A5C5A">
      <w:pPr>
        <w:pStyle w:val="ListParagraph"/>
        <w:numPr>
          <w:ilvl w:val="0"/>
          <w:numId w:val="10"/>
        </w:numPr>
        <w:bidi/>
        <w:spacing w:after="0" w:line="360" w:lineRule="auto"/>
        <w:jc w:val="both"/>
        <w:rPr>
          <w:rFonts w:ascii="Traditional Arabic" w:eastAsia="Times New Roman" w:hAnsi="Traditional Arabic" w:cs="Traditional Arabic"/>
          <w:kern w:val="0"/>
          <w:sz w:val="28"/>
          <w:szCs w:val="28"/>
          <w:rtl/>
          <w14:ligatures w14:val="none"/>
        </w:rPr>
      </w:pPr>
      <w:r w:rsidRPr="00AE49A8">
        <w:rPr>
          <w:rFonts w:ascii="Traditional Arabic" w:eastAsia="Times New Roman" w:hAnsi="Traditional Arabic" w:cs="Traditional Arabic"/>
          <w:b/>
          <w:bCs/>
          <w:kern w:val="0"/>
          <w:sz w:val="28"/>
          <w:szCs w:val="28"/>
          <w:rtl/>
          <w14:ligatures w14:val="none"/>
        </w:rPr>
        <w:t>القيادة التمكينية</w:t>
      </w:r>
      <w:r w:rsidRPr="00AE49A8">
        <w:rPr>
          <w:rFonts w:ascii="Traditional Arabic" w:eastAsia="Times New Roman" w:hAnsi="Traditional Arabic" w:cs="Traditional Arabic"/>
          <w:kern w:val="0"/>
          <w:sz w:val="28"/>
          <w:szCs w:val="28"/>
          <w:rtl/>
          <w14:ligatures w14:val="none"/>
        </w:rPr>
        <w:t>:</w:t>
      </w:r>
    </w:p>
    <w:p w14:paraId="1C75017C" w14:textId="77777777" w:rsidR="00607F7F" w:rsidRPr="00AE49A8" w:rsidRDefault="00607F7F" w:rsidP="009A5C5A">
      <w:pPr>
        <w:pStyle w:val="ListParagraph"/>
        <w:numPr>
          <w:ilvl w:val="0"/>
          <w:numId w:val="13"/>
        </w:numPr>
        <w:bidi/>
        <w:spacing w:after="0" w:line="360" w:lineRule="auto"/>
        <w:jc w:val="both"/>
        <w:rPr>
          <w:rFonts w:ascii="Traditional Arabic" w:eastAsia="Times New Roman" w:hAnsi="Traditional Arabic" w:cs="Traditional Arabic"/>
          <w:b/>
          <w:bCs/>
          <w:kern w:val="0"/>
          <w:sz w:val="28"/>
          <w:szCs w:val="28"/>
          <w:rtl/>
          <w14:ligatures w14:val="none"/>
        </w:rPr>
      </w:pPr>
      <w:r w:rsidRPr="00AE49A8">
        <w:rPr>
          <w:rFonts w:ascii="Traditional Arabic" w:eastAsia="Times New Roman" w:hAnsi="Traditional Arabic" w:cs="Traditional Arabic"/>
          <w:b/>
          <w:bCs/>
          <w:kern w:val="0"/>
          <w:sz w:val="28"/>
          <w:szCs w:val="28"/>
          <w:rtl/>
          <w14:ligatures w14:val="none"/>
        </w:rPr>
        <w:t>مفهوم القيادة التمكينيّة:</w:t>
      </w:r>
    </w:p>
    <w:p w14:paraId="4FC6B7BB" w14:textId="77777777"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تُعد القيادة التمكينية من الاتجاهات الإدارية الحديثة التي تسعى إلى إحداث تحول جوهري في بيئة العمل داخل المؤسسات، من خلال تمكين العاملين ومنحهم الصلاحيات الكاملة لتحسين واقع العمل وتطوير آليات التنفيذ. ويأتي هذا التوجه استجابةً للتحديات المتزايدة التي تواجهها المؤسسات، مثل تزايد المنافسة وتنوع متطلبات المستفيدين، مما يفرض على القيادات المؤسسية إعادة النظر في الأنماط القيادية التقليدية واعتماد أساليب أكثر فاعلية تركز على تنمية قدرات الموارد البشرية</w:t>
      </w:r>
      <w:r w:rsidRPr="00662E0F">
        <w:rPr>
          <w:rFonts w:ascii="Traditional Arabic" w:eastAsia="Times New Roman" w:hAnsi="Traditional Arabic" w:cs="Traditional Arabic"/>
          <w:kern w:val="0"/>
          <w:sz w:val="24"/>
          <w:szCs w:val="24"/>
          <w14:ligatures w14:val="none"/>
        </w:rPr>
        <w:t>.</w:t>
      </w:r>
    </w:p>
    <w:p w14:paraId="158357EE" w14:textId="77777777"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وفي هذا السياق، يعرّف كابلان (2003) القيادة التمكينية على أنها السلوك القيادي الذي يمارسه القائد التنفيذي مع موظفيه بهدف الاستفادة القصوى من قدراتهم، من خلال تهيئة بيئة مرنة وداعمة، تمنحهم ما يلزم من صلاحيات وإمكانات للتميّز والإبداع. كما يعرّفها أحمد وأبو الوفا والهاجري بأنها القيادة التي تتيح للمعلمين – في السياق التربوي – ممارسة صلاحيات القيادة التربوية، لتمكينهم من إدارة العمل المدرسي بما يتوافق مع المتغيرات الداخلية والخارجية المحيطة بالمدرسة</w:t>
      </w:r>
      <w:r w:rsidRPr="00662E0F">
        <w:rPr>
          <w:rFonts w:ascii="Traditional Arabic" w:eastAsia="Times New Roman" w:hAnsi="Traditional Arabic" w:cs="Traditional Arabic"/>
          <w:kern w:val="0"/>
          <w:sz w:val="24"/>
          <w:szCs w:val="24"/>
          <w14:ligatures w14:val="none"/>
        </w:rPr>
        <w:t>.</w:t>
      </w:r>
    </w:p>
    <w:p w14:paraId="6AD0F483" w14:textId="77777777"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وبالربط بين هذه التعريفات، يمكن استخلاص أن القيادة التمكينية تتمثل في قدرة القائد على التأثير الإيجابي في سلوك العاملين، من خلال تعزيز الثقة ومنحهم الصلاحيات اللازمة لإنجاز المهام بكفاءة، انطلاقًا من إيمان المؤسسة بأن العاملين هم الأجدر بفهم تفاصيل العمل وأنسب الأساليب لتنفيذه (الحارثي، 2020، ص 6).</w:t>
      </w:r>
    </w:p>
    <w:p w14:paraId="6D41487D" w14:textId="79D51604"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 xml:space="preserve">لذلك تُعد القيادة التمكينية مفهوماً متعدد الأبعاد يتجاوز مجرد منح الصلاحيات، ليشمل التأثير العميق في أداء العاملين وشعورهم بالاستقلالية والثقة. وقد عرّفها أماندسن ومارتنسن (2005) بأنها عملية تأثير يمارسها القائد على مرؤوسيه من خلال تقاسم السلطة، وتقديم الدعم والتحفيز المستمر، بهدف تعزيز </w:t>
      </w:r>
      <w:r w:rsidRPr="00662E0F">
        <w:rPr>
          <w:rFonts w:ascii="Traditional Arabic" w:eastAsia="Times New Roman" w:hAnsi="Traditional Arabic" w:cs="Traditional Arabic"/>
          <w:kern w:val="0"/>
          <w:sz w:val="24"/>
          <w:szCs w:val="24"/>
          <w:rtl/>
          <w14:ligatures w14:val="none"/>
        </w:rPr>
        <w:lastRenderedPageBreak/>
        <w:t>قدرتهم على الاعتماد على الذات والعمل باستقلالية ضمن إطار الأهداف والاستراتيجيات العامة للمنظمة. ويؤكد هذا التعريف على البعد التربوي والنفسي للقيادة التمكينية، إذ لا تقتصر على الهيكل الإداري بل تمتد إلى تنمية الثقة الذاتية لدى الأفراد</w:t>
      </w:r>
      <w:r w:rsidRPr="00662E0F">
        <w:rPr>
          <w:rFonts w:ascii="Traditional Arabic" w:eastAsia="Times New Roman" w:hAnsi="Traditional Arabic" w:cs="Traditional Arabic"/>
          <w:kern w:val="0"/>
          <w:sz w:val="24"/>
          <w:szCs w:val="24"/>
          <w14:ligatures w14:val="none"/>
        </w:rPr>
        <w:t>.</w:t>
      </w:r>
    </w:p>
    <w:p w14:paraId="7C86C9D5" w14:textId="77777777"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كما يُنظر إلى القيادة التمكينية بوصفها نمطًا قياديًا يُبنى على تقاسم السلطة مع المرؤوسين، من خلال الاعتراف بقيمة المسؤولية التي يتحملها العامل، والإيمان بقدراته، ومنحه حرية اتخاذ القرار بما يتلاءم مع مقتضيات الموقف. ويتضح من هذا الطرح أن جوهر القيادة التمكينية يكمن في بناء علاقة شراكة إيجابية بين القائد وأفراد الفريق، ترتكز على الثقة، والتمكين، وتوسيع دائرة التأثير الوظيفي بما ينعكس إيجابًا على جودة الأداء المؤسسي (الهنداوي وآخرون، 2023، ص 24)</w:t>
      </w:r>
      <w:r w:rsidRPr="00662E0F">
        <w:rPr>
          <w:rFonts w:ascii="Traditional Arabic" w:eastAsia="Times New Roman" w:hAnsi="Traditional Arabic" w:cs="Traditional Arabic"/>
          <w:kern w:val="0"/>
          <w:sz w:val="24"/>
          <w:szCs w:val="24"/>
          <w14:ligatures w14:val="none"/>
        </w:rPr>
        <w:t>.</w:t>
      </w:r>
    </w:p>
    <w:p w14:paraId="59F9FC45" w14:textId="77777777"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وبناءً على ما سبق من تعريفات متعددة للقيادة التمكينية، يتضح أنها تمثل توجهًا إداريًا حديثًا يُعنى بتفعيل دور العاملين وتمكينهم من ممارسة مهامهم باستقلالية ومسؤولية، من خلال بيئة قائمة على الثقة وتبادل السلطة والدعم المستمر. وتتجاوز القيادة التمكينية كونها مجرد نمط قيادي لتُصبح استراتيجية تطويرية تهدف إلى تعزيز الأداء المؤسسي من خلال استثمار الإمكانات البشرية. ويُسهم هذا الفهم الشامل في توجيه الدراسة نحو استكشاف أثر هذا النمط القيادي في تعزيز سعادة العاملين في بيئة العمل، وهو ما سيتم تناوله في المحاور اللاحقة.</w:t>
      </w:r>
    </w:p>
    <w:p w14:paraId="35A4B7B9" w14:textId="77777777" w:rsidR="00607F7F" w:rsidRPr="00AE49A8" w:rsidRDefault="00607F7F" w:rsidP="009A5C5A">
      <w:pPr>
        <w:pStyle w:val="ListParagraph"/>
        <w:numPr>
          <w:ilvl w:val="0"/>
          <w:numId w:val="13"/>
        </w:numPr>
        <w:bidi/>
        <w:spacing w:after="0" w:line="360" w:lineRule="auto"/>
        <w:jc w:val="both"/>
        <w:rPr>
          <w:rFonts w:ascii="Traditional Arabic" w:eastAsia="Times New Roman" w:hAnsi="Traditional Arabic" w:cs="Traditional Arabic"/>
          <w:b/>
          <w:bCs/>
          <w:kern w:val="0"/>
          <w:sz w:val="28"/>
          <w:szCs w:val="28"/>
          <w:rtl/>
          <w14:ligatures w14:val="none"/>
        </w:rPr>
      </w:pPr>
      <w:r w:rsidRPr="00AE49A8">
        <w:rPr>
          <w:rFonts w:ascii="Traditional Arabic" w:eastAsia="Times New Roman" w:hAnsi="Traditional Arabic" w:cs="Traditional Arabic"/>
          <w:b/>
          <w:bCs/>
          <w:kern w:val="0"/>
          <w:sz w:val="28"/>
          <w:szCs w:val="28"/>
          <w:rtl/>
          <w14:ligatures w14:val="none"/>
        </w:rPr>
        <w:t>أبعاد القيادة التمكينية:</w:t>
      </w:r>
    </w:p>
    <w:p w14:paraId="0B28F1CD" w14:textId="3BD3A0F7" w:rsidR="00607F7F" w:rsidRPr="00662E0F" w:rsidRDefault="00607F7F" w:rsidP="009A5C5A">
      <w:pPr>
        <w:bidi/>
        <w:spacing w:after="0" w:line="360" w:lineRule="auto"/>
        <w:ind w:firstLine="360"/>
        <w:jc w:val="both"/>
        <w:rPr>
          <w:rFonts w:ascii="Traditional Arabic" w:eastAsia="Times New Roman" w:hAnsi="Traditional Arabic" w:cs="Traditional Arabic"/>
          <w:kern w:val="0"/>
          <w:sz w:val="24"/>
          <w:szCs w:val="24"/>
          <w:rtl/>
          <w:lang w:bidi="ar-EG"/>
          <w14:ligatures w14:val="none"/>
        </w:rPr>
      </w:pPr>
      <w:r w:rsidRPr="00662E0F">
        <w:rPr>
          <w:rFonts w:ascii="Traditional Arabic" w:eastAsia="Times New Roman" w:hAnsi="Traditional Arabic" w:cs="Traditional Arabic"/>
          <w:kern w:val="0"/>
          <w:sz w:val="24"/>
          <w:szCs w:val="24"/>
          <w:rtl/>
          <w14:ligatures w14:val="none"/>
        </w:rPr>
        <w:t xml:space="preserve">تتجلّى القيادة التمكينية في ثلاثة أبعاد رئيسية تُعد الأكثر شيوعًا في الأدبيات الإدارية، وهي: سلوك العمل المستقل، ودعم التفكير الإيجابي، وتعزيز العمل التعاوني. وتمثل هذه الأبعاد الركائز الأساسية التي تُبنى عليها ممارسات التمكين داخل بيئة العمل، حيث يسهم كل بُعد منها في تعزيز فاعلية الأداء وتحقيق الأهداف </w:t>
      </w:r>
      <w:r w:rsidR="006C2EFE" w:rsidRPr="00662E0F">
        <w:rPr>
          <w:rFonts w:ascii="Traditional Arabic" w:eastAsia="Times New Roman" w:hAnsi="Traditional Arabic" w:cs="Traditional Arabic"/>
          <w:kern w:val="0"/>
          <w:sz w:val="24"/>
          <w:szCs w:val="24"/>
          <w:rtl/>
          <w14:ligatures w14:val="none"/>
        </w:rPr>
        <w:t>المؤسسية،</w:t>
      </w:r>
      <w:r w:rsidRPr="00662E0F">
        <w:rPr>
          <w:rFonts w:ascii="Traditional Arabic" w:eastAsia="Times New Roman" w:hAnsi="Traditional Arabic" w:cs="Traditional Arabic"/>
          <w:kern w:val="0"/>
          <w:sz w:val="24"/>
          <w:szCs w:val="24"/>
          <w:rtl/>
          <w:lang w:bidi="ar-EG"/>
          <w14:ligatures w14:val="none"/>
        </w:rPr>
        <w:t xml:space="preserve"> وفيما يلي بيان بالأبعاد الثلاثة (العـنزي، 2023، ص611):</w:t>
      </w:r>
    </w:p>
    <w:p w14:paraId="3CD104CA" w14:textId="77777777" w:rsidR="00607F7F" w:rsidRPr="00AE49A8" w:rsidRDefault="00607F7F" w:rsidP="009A5C5A">
      <w:pPr>
        <w:pStyle w:val="ListParagraph"/>
        <w:numPr>
          <w:ilvl w:val="0"/>
          <w:numId w:val="11"/>
        </w:numPr>
        <w:bidi/>
        <w:spacing w:after="0" w:line="360" w:lineRule="auto"/>
        <w:jc w:val="both"/>
        <w:rPr>
          <w:rFonts w:ascii="Traditional Arabic" w:eastAsia="Times New Roman" w:hAnsi="Traditional Arabic" w:cs="Traditional Arabic"/>
          <w:b/>
          <w:bCs/>
          <w:kern w:val="0"/>
          <w:sz w:val="28"/>
          <w:szCs w:val="28"/>
          <w:rtl/>
          <w14:ligatures w14:val="none"/>
        </w:rPr>
      </w:pPr>
      <w:r w:rsidRPr="00AE49A8">
        <w:rPr>
          <w:rFonts w:ascii="Traditional Arabic" w:eastAsia="Times New Roman" w:hAnsi="Traditional Arabic" w:cs="Traditional Arabic"/>
          <w:b/>
          <w:bCs/>
          <w:kern w:val="0"/>
          <w:sz w:val="28"/>
          <w:szCs w:val="28"/>
          <w:rtl/>
          <w14:ligatures w14:val="none"/>
        </w:rPr>
        <w:t>سلوك العمل المستقل:</w:t>
      </w:r>
    </w:p>
    <w:p w14:paraId="39B17F84" w14:textId="77777777"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يشير هذا البّعد إلى درجة الحرية التي يتمتع بها الموظف أثناء أدائه لمهامه، حيث يُتاح له تنفيذ العمل بالطريقة التي يراها مناسبة دون تدخل مباشر أو فرض قيود مسبقة. ويُعبّر هذا السلوك عن مدى قدرة الموظف على اتخاذ القرارات المتعلقة بعمله، بما يعزز شعوره بالمسؤولية ويُحفزه على تحسين الأداء. كما أن الاستقلالية في العمل تسهم في رفع معدلات الإنتاجية، وتُنمّي الالتزام الذاتي، وتُشجّع على تبني سلوكيات إيجابية تجاه المهام</w:t>
      </w:r>
      <w:r w:rsidRPr="00662E0F">
        <w:rPr>
          <w:rFonts w:ascii="Traditional Arabic" w:eastAsia="Times New Roman" w:hAnsi="Traditional Arabic" w:cs="Traditional Arabic"/>
          <w:kern w:val="0"/>
          <w:sz w:val="24"/>
          <w:szCs w:val="24"/>
          <w14:ligatures w14:val="none"/>
        </w:rPr>
        <w:t>.</w:t>
      </w:r>
    </w:p>
    <w:p w14:paraId="6975C564" w14:textId="77777777" w:rsidR="00607F7F" w:rsidRPr="00AE49A8" w:rsidRDefault="00607F7F" w:rsidP="009A5C5A">
      <w:pPr>
        <w:pStyle w:val="ListParagraph"/>
        <w:numPr>
          <w:ilvl w:val="0"/>
          <w:numId w:val="11"/>
        </w:numPr>
        <w:bidi/>
        <w:spacing w:after="0" w:line="360" w:lineRule="auto"/>
        <w:jc w:val="both"/>
        <w:rPr>
          <w:rFonts w:ascii="Traditional Arabic" w:eastAsia="Times New Roman" w:hAnsi="Traditional Arabic" w:cs="Traditional Arabic"/>
          <w:b/>
          <w:bCs/>
          <w:kern w:val="0"/>
          <w:sz w:val="28"/>
          <w:szCs w:val="28"/>
          <w:rtl/>
          <w:lang w:bidi="ar-EG"/>
          <w14:ligatures w14:val="none"/>
        </w:rPr>
      </w:pPr>
      <w:r w:rsidRPr="00AE49A8">
        <w:rPr>
          <w:rFonts w:ascii="Traditional Arabic" w:eastAsia="Times New Roman" w:hAnsi="Traditional Arabic" w:cs="Traditional Arabic"/>
          <w:b/>
          <w:bCs/>
          <w:kern w:val="0"/>
          <w:sz w:val="28"/>
          <w:szCs w:val="28"/>
          <w:rtl/>
          <w14:ligatures w14:val="none"/>
        </w:rPr>
        <w:t>دعم التفكير الإيجابي:</w:t>
      </w:r>
    </w:p>
    <w:p w14:paraId="66227062" w14:textId="77777777" w:rsidR="00607F7F" w:rsidRDefault="00607F7F" w:rsidP="009A5C5A">
      <w:pPr>
        <w:bidi/>
        <w:spacing w:after="0" w:line="360" w:lineRule="auto"/>
        <w:ind w:firstLine="571"/>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يرتبط هذا البُعد بتشجيع الموظفين على استخدام قدراتهم العقلية بطريقة بناءة، تسهم في تعزيز بيئة العمل وتحقيق نتائج متميزة. ويتمثل ذلك في تحفيز العاملين على تجاوز المعوقات، وتوجيه تفكيرهم نحو الحلول الممكنة، بدلًا من التركيز على المشكلات. ويُعتبر التفكير الإيجابي أحد أدوات التمكين الفعّالة، إذ يعزز الإبداع، ويُحفز الطاقات الكامنة، ويُسهم في خلق بيئة عمل مشجعة على الإنجاز</w:t>
      </w:r>
      <w:r w:rsidRPr="00662E0F">
        <w:rPr>
          <w:rFonts w:ascii="Traditional Arabic" w:eastAsia="Times New Roman" w:hAnsi="Traditional Arabic" w:cs="Traditional Arabic"/>
          <w:kern w:val="0"/>
          <w:sz w:val="24"/>
          <w:szCs w:val="24"/>
          <w14:ligatures w14:val="none"/>
        </w:rPr>
        <w:t>.</w:t>
      </w:r>
    </w:p>
    <w:p w14:paraId="091F6424" w14:textId="77777777" w:rsidR="003C1D7A" w:rsidRPr="00662E0F" w:rsidRDefault="003C1D7A" w:rsidP="003C1D7A">
      <w:pPr>
        <w:bidi/>
        <w:spacing w:after="0" w:line="360" w:lineRule="auto"/>
        <w:ind w:firstLine="571"/>
        <w:jc w:val="both"/>
        <w:rPr>
          <w:rFonts w:ascii="Traditional Arabic" w:eastAsia="Times New Roman" w:hAnsi="Traditional Arabic" w:cs="Traditional Arabic"/>
          <w:kern w:val="0"/>
          <w:sz w:val="24"/>
          <w:szCs w:val="24"/>
          <w:rtl/>
          <w14:ligatures w14:val="none"/>
        </w:rPr>
      </w:pPr>
    </w:p>
    <w:p w14:paraId="523E3E63" w14:textId="77777777" w:rsidR="00607F7F" w:rsidRPr="00AE49A8" w:rsidRDefault="00607F7F" w:rsidP="009A5C5A">
      <w:pPr>
        <w:pStyle w:val="ListParagraph"/>
        <w:numPr>
          <w:ilvl w:val="0"/>
          <w:numId w:val="11"/>
        </w:numPr>
        <w:bidi/>
        <w:spacing w:after="0" w:line="360" w:lineRule="auto"/>
        <w:jc w:val="both"/>
        <w:rPr>
          <w:rFonts w:ascii="Traditional Arabic" w:eastAsia="Times New Roman" w:hAnsi="Traditional Arabic" w:cs="Traditional Arabic"/>
          <w:b/>
          <w:bCs/>
          <w:kern w:val="0"/>
          <w:sz w:val="28"/>
          <w:szCs w:val="28"/>
          <w:rtl/>
          <w14:ligatures w14:val="none"/>
        </w:rPr>
      </w:pPr>
      <w:r w:rsidRPr="00AE49A8">
        <w:rPr>
          <w:rFonts w:ascii="Traditional Arabic" w:eastAsia="Times New Roman" w:hAnsi="Traditional Arabic" w:cs="Traditional Arabic"/>
          <w:b/>
          <w:bCs/>
          <w:kern w:val="0"/>
          <w:sz w:val="28"/>
          <w:szCs w:val="28"/>
          <w:rtl/>
          <w14:ligatures w14:val="none"/>
        </w:rPr>
        <w:lastRenderedPageBreak/>
        <w:t>تعزيز العمل التعاوني:</w:t>
      </w:r>
    </w:p>
    <w:p w14:paraId="38EC2D30" w14:textId="77777777"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يعكس هذا البعد أهمية التعاون الفعّال بين أعضاء الفريق لتحقيق الأهداف المشتركة. فالقائد التمكيني يسعى إلى تنمية روح الفريق، وتوحيد الجهود، وبناء الثقة المتبادلة بين العاملين. ويؤدي تعزيز التعاون إلى تحسين التواصل، وتقليل الصراعات، وزيادة الرغبة في الإنجاز الجماعي، مما ينعكس إيجابًا على الأداء المؤسسي ككل</w:t>
      </w:r>
      <w:r w:rsidRPr="00662E0F">
        <w:rPr>
          <w:rFonts w:ascii="Traditional Arabic" w:eastAsia="Times New Roman" w:hAnsi="Traditional Arabic" w:cs="Traditional Arabic"/>
          <w:kern w:val="0"/>
          <w:sz w:val="24"/>
          <w:szCs w:val="24"/>
          <w14:ligatures w14:val="none"/>
        </w:rPr>
        <w:t>.</w:t>
      </w:r>
    </w:p>
    <w:p w14:paraId="578E6061" w14:textId="77777777"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تُبرز هذه الأبعاد الثلاثة جوهر القيادة التمكينية بوصفها منهجًا يعزز من فاعلية الأفراد داخل المؤسسة، ليس فقط من خلال منحهم الصلاحيات، بل أيضًا عبر تمكينهم من التفكير والتعاون والعمل باستقلالية. وتمثل هذه الأبعاد مدخلًا رئيسيًا لفهم تأثير القيادة التمكينية على سعادة الموظفين في بيئة العمل، مما يجعلها محورية في الإطار النظري للدراسة الحالية</w:t>
      </w:r>
      <w:r w:rsidRPr="00662E0F">
        <w:rPr>
          <w:rFonts w:ascii="Traditional Arabic" w:eastAsia="Times New Roman" w:hAnsi="Traditional Arabic" w:cs="Traditional Arabic"/>
          <w:kern w:val="0"/>
          <w:sz w:val="24"/>
          <w:szCs w:val="24"/>
          <w14:ligatures w14:val="none"/>
        </w:rPr>
        <w:t>.</w:t>
      </w:r>
    </w:p>
    <w:p w14:paraId="0C145031" w14:textId="77777777"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إليك إعادة صياغة فقرة "أهداف القيادة التمكينية" بأسلوب أكاديمي منقّح ومنسق دون التوثيق، مع الحفاظ على المعنى والمضمون</w:t>
      </w:r>
      <w:r w:rsidRPr="00662E0F">
        <w:rPr>
          <w:rFonts w:ascii="Traditional Arabic" w:eastAsia="Times New Roman" w:hAnsi="Traditional Arabic" w:cs="Traditional Arabic"/>
          <w:kern w:val="0"/>
          <w:sz w:val="24"/>
          <w:szCs w:val="24"/>
          <w14:ligatures w14:val="none"/>
        </w:rPr>
        <w:t>:</w:t>
      </w:r>
    </w:p>
    <w:p w14:paraId="0255314F" w14:textId="77777777" w:rsidR="00607F7F" w:rsidRPr="00AE49A8" w:rsidRDefault="00607F7F" w:rsidP="009A5C5A">
      <w:pPr>
        <w:pStyle w:val="ListParagraph"/>
        <w:numPr>
          <w:ilvl w:val="0"/>
          <w:numId w:val="13"/>
        </w:numPr>
        <w:bidi/>
        <w:spacing w:after="0" w:line="360" w:lineRule="auto"/>
        <w:jc w:val="both"/>
        <w:rPr>
          <w:rFonts w:ascii="Traditional Arabic" w:eastAsia="Times New Roman" w:hAnsi="Traditional Arabic" w:cs="Traditional Arabic"/>
          <w:b/>
          <w:bCs/>
          <w:kern w:val="0"/>
          <w:sz w:val="28"/>
          <w:szCs w:val="28"/>
          <w14:ligatures w14:val="none"/>
        </w:rPr>
      </w:pPr>
      <w:r w:rsidRPr="00AE49A8">
        <w:rPr>
          <w:rFonts w:ascii="Traditional Arabic" w:eastAsia="Times New Roman" w:hAnsi="Traditional Arabic" w:cs="Traditional Arabic"/>
          <w:b/>
          <w:bCs/>
          <w:kern w:val="0"/>
          <w:sz w:val="28"/>
          <w:szCs w:val="28"/>
          <w:rtl/>
          <w14:ligatures w14:val="none"/>
        </w:rPr>
        <w:t>أهداف القيادة التمكينية:</w:t>
      </w:r>
    </w:p>
    <w:p w14:paraId="19515E72" w14:textId="58DA0872"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 xml:space="preserve">تُعد القيادة التمكينية من الاتجاهات الحديثة والإيجابية في حقل الإدارة، وقد برزت كاستجابة للمتغيرات المتسارعة في بيئة الأعمال. وتستهدف هذه القيادة تحقيق مجموعة من الأهداف التي تُسهم في تحسين الأداء المؤسسي وتعزيز فاعلية الأفراد. ومن أبرز هذه الأهداف (قنديل، </w:t>
      </w:r>
      <w:r w:rsidR="006C2EFE" w:rsidRPr="00662E0F">
        <w:rPr>
          <w:rFonts w:ascii="Traditional Arabic" w:eastAsia="Times New Roman" w:hAnsi="Traditional Arabic" w:cs="Traditional Arabic"/>
          <w:kern w:val="0"/>
          <w:sz w:val="24"/>
          <w:szCs w:val="24"/>
          <w:rtl/>
          <w14:ligatures w14:val="none"/>
        </w:rPr>
        <w:t>2024، ص</w:t>
      </w:r>
      <w:r w:rsidRPr="00662E0F">
        <w:rPr>
          <w:rFonts w:ascii="Traditional Arabic" w:eastAsia="Times New Roman" w:hAnsi="Traditional Arabic" w:cs="Traditional Arabic"/>
          <w:kern w:val="0"/>
          <w:sz w:val="24"/>
          <w:szCs w:val="24"/>
          <w:rtl/>
          <w14:ligatures w14:val="none"/>
        </w:rPr>
        <w:t>108)</w:t>
      </w:r>
      <w:r w:rsidRPr="00662E0F">
        <w:rPr>
          <w:rFonts w:ascii="Traditional Arabic" w:eastAsia="Times New Roman" w:hAnsi="Traditional Arabic" w:cs="Traditional Arabic"/>
          <w:kern w:val="0"/>
          <w:sz w:val="24"/>
          <w:szCs w:val="24"/>
          <w14:ligatures w14:val="none"/>
        </w:rPr>
        <w:t>:</w:t>
      </w:r>
    </w:p>
    <w:p w14:paraId="61A0FE7A" w14:textId="77777777" w:rsidR="00607F7F" w:rsidRPr="00662E0F" w:rsidRDefault="00607F7F" w:rsidP="009A5C5A">
      <w:pPr>
        <w:numPr>
          <w:ilvl w:val="0"/>
          <w:numId w:val="12"/>
        </w:numPr>
        <w:bidi/>
        <w:spacing w:after="0" w:line="360" w:lineRule="auto"/>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تحسين واقع الممارسات والإجراءات داخل المؤسسة، بما يتواءم مع المتغيرات البيئية والتنظيمية المحيطة</w:t>
      </w:r>
      <w:r w:rsidRPr="00662E0F">
        <w:rPr>
          <w:rFonts w:ascii="Traditional Arabic" w:eastAsia="Times New Roman" w:hAnsi="Traditional Arabic" w:cs="Traditional Arabic"/>
          <w:kern w:val="0"/>
          <w:sz w:val="24"/>
          <w:szCs w:val="24"/>
          <w14:ligatures w14:val="none"/>
        </w:rPr>
        <w:t>.</w:t>
      </w:r>
    </w:p>
    <w:p w14:paraId="784F6E9A" w14:textId="77777777" w:rsidR="00607F7F" w:rsidRPr="00662E0F" w:rsidRDefault="00607F7F" w:rsidP="009A5C5A">
      <w:pPr>
        <w:numPr>
          <w:ilvl w:val="0"/>
          <w:numId w:val="12"/>
        </w:numPr>
        <w:bidi/>
        <w:spacing w:after="0" w:line="360" w:lineRule="auto"/>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تحويل القرار الوظيفي من قرار جماعي تقليدي إلى قرار تخصصي مرن، يستند إلى فهم دقيق لحيثيات المواقف المختلفة، ويُتخذ في أقرب نقطة للعمل</w:t>
      </w:r>
      <w:r w:rsidRPr="00662E0F">
        <w:rPr>
          <w:rFonts w:ascii="Traditional Arabic" w:eastAsia="Times New Roman" w:hAnsi="Traditional Arabic" w:cs="Traditional Arabic"/>
          <w:kern w:val="0"/>
          <w:sz w:val="24"/>
          <w:szCs w:val="24"/>
          <w14:ligatures w14:val="none"/>
        </w:rPr>
        <w:t>.</w:t>
      </w:r>
    </w:p>
    <w:p w14:paraId="1A52F372" w14:textId="77777777" w:rsidR="00607F7F" w:rsidRPr="00662E0F" w:rsidRDefault="00607F7F" w:rsidP="009A5C5A">
      <w:pPr>
        <w:numPr>
          <w:ilvl w:val="0"/>
          <w:numId w:val="12"/>
        </w:numPr>
        <w:bidi/>
        <w:spacing w:after="0" w:line="360" w:lineRule="auto"/>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تعزيز الابتكار من خلال إتاحة المجال أمام العاملين لاستكشاف طرق جديدة ومبتكرة في تنفيذ المهام وإنجاز الوظائف</w:t>
      </w:r>
      <w:r w:rsidRPr="00662E0F">
        <w:rPr>
          <w:rFonts w:ascii="Traditional Arabic" w:eastAsia="Times New Roman" w:hAnsi="Traditional Arabic" w:cs="Traditional Arabic"/>
          <w:kern w:val="0"/>
          <w:sz w:val="24"/>
          <w:szCs w:val="24"/>
          <w14:ligatures w14:val="none"/>
        </w:rPr>
        <w:t>.</w:t>
      </w:r>
    </w:p>
    <w:p w14:paraId="7B522CA9" w14:textId="77777777" w:rsidR="00607F7F" w:rsidRPr="00662E0F" w:rsidRDefault="00607F7F" w:rsidP="009A5C5A">
      <w:pPr>
        <w:numPr>
          <w:ilvl w:val="0"/>
          <w:numId w:val="12"/>
        </w:numPr>
        <w:bidi/>
        <w:spacing w:after="0" w:line="360" w:lineRule="auto"/>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تقوية العلاقات المهنية بين جميع أطراف العمل داخل المؤسسة، على أسس من الثقة المتبادلة والولاء التنظيمي</w:t>
      </w:r>
      <w:r w:rsidRPr="00662E0F">
        <w:rPr>
          <w:rFonts w:ascii="Traditional Arabic" w:eastAsia="Times New Roman" w:hAnsi="Traditional Arabic" w:cs="Traditional Arabic"/>
          <w:kern w:val="0"/>
          <w:sz w:val="24"/>
          <w:szCs w:val="24"/>
          <w14:ligatures w14:val="none"/>
        </w:rPr>
        <w:t>.</w:t>
      </w:r>
    </w:p>
    <w:p w14:paraId="1A883DD7" w14:textId="77777777" w:rsidR="00607F7F" w:rsidRPr="00662E0F" w:rsidRDefault="00607F7F" w:rsidP="009A5C5A">
      <w:pPr>
        <w:numPr>
          <w:ilvl w:val="0"/>
          <w:numId w:val="12"/>
        </w:numPr>
        <w:bidi/>
        <w:spacing w:after="0" w:line="360" w:lineRule="auto"/>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رفع مستوى الرضا الوظيفي من خلال إشراك العاملين في صنع القرار، ومنحهم الشعور بالتقدير والأهمية</w:t>
      </w:r>
      <w:r w:rsidRPr="00662E0F">
        <w:rPr>
          <w:rFonts w:ascii="Traditional Arabic" w:eastAsia="Times New Roman" w:hAnsi="Traditional Arabic" w:cs="Traditional Arabic"/>
          <w:kern w:val="0"/>
          <w:sz w:val="24"/>
          <w:szCs w:val="24"/>
          <w14:ligatures w14:val="none"/>
        </w:rPr>
        <w:t>.</w:t>
      </w:r>
    </w:p>
    <w:p w14:paraId="77B9310D" w14:textId="77777777" w:rsidR="00607F7F" w:rsidRPr="00662E0F" w:rsidRDefault="00607F7F" w:rsidP="009A5C5A">
      <w:pPr>
        <w:numPr>
          <w:ilvl w:val="0"/>
          <w:numId w:val="12"/>
        </w:numPr>
        <w:bidi/>
        <w:spacing w:after="0" w:line="360" w:lineRule="auto"/>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تحويل العلاقة مع المؤسسة من مجرد علاقة وظيفية إلى علاقة تقوم على الشراكة والانتماء، مما يُعزز ارتباط الموظفين بأهداف المنظمة</w:t>
      </w:r>
      <w:r w:rsidRPr="00662E0F">
        <w:rPr>
          <w:rFonts w:ascii="Traditional Arabic" w:eastAsia="Times New Roman" w:hAnsi="Traditional Arabic" w:cs="Traditional Arabic"/>
          <w:kern w:val="0"/>
          <w:sz w:val="24"/>
          <w:szCs w:val="24"/>
          <w14:ligatures w14:val="none"/>
        </w:rPr>
        <w:t>.</w:t>
      </w:r>
    </w:p>
    <w:p w14:paraId="169BB8A9" w14:textId="77777777" w:rsidR="00607F7F" w:rsidRPr="00662E0F" w:rsidRDefault="00607F7F" w:rsidP="009A5C5A">
      <w:pPr>
        <w:numPr>
          <w:ilvl w:val="0"/>
          <w:numId w:val="12"/>
        </w:numPr>
        <w:bidi/>
        <w:spacing w:after="0" w:line="360" w:lineRule="auto"/>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دعم تطلعات المجتمع والتنظيم معًا، عبر تمكين العاملين من تجديد الأهداف وتحديث وسائل العمل وآليات التنفيذ بما يتماشى مع التحولات المحيطة</w:t>
      </w:r>
      <w:r w:rsidRPr="00662E0F">
        <w:rPr>
          <w:rFonts w:ascii="Traditional Arabic" w:eastAsia="Times New Roman" w:hAnsi="Traditional Arabic" w:cs="Traditional Arabic"/>
          <w:kern w:val="0"/>
          <w:sz w:val="24"/>
          <w:szCs w:val="24"/>
          <w14:ligatures w14:val="none"/>
        </w:rPr>
        <w:t>.</w:t>
      </w:r>
    </w:p>
    <w:p w14:paraId="6F07E576" w14:textId="77777777" w:rsidR="00607F7F" w:rsidRPr="00662E0F" w:rsidRDefault="00607F7F" w:rsidP="009A5C5A">
      <w:pPr>
        <w:numPr>
          <w:ilvl w:val="0"/>
          <w:numId w:val="12"/>
        </w:numPr>
        <w:bidi/>
        <w:spacing w:after="0" w:line="360" w:lineRule="auto"/>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بناء علاقات إنسانية قائمة على التعاون والاحترام، من خلال أساليب الحوار، واللباقة، والصدق، والمنفعة المتبادلة، بما يُفضي إلى التزام تنظيمي أعلى، وأداء أكثر تميزًا</w:t>
      </w:r>
      <w:r w:rsidRPr="00662E0F">
        <w:rPr>
          <w:rFonts w:ascii="Traditional Arabic" w:eastAsia="Times New Roman" w:hAnsi="Traditional Arabic" w:cs="Traditional Arabic"/>
          <w:kern w:val="0"/>
          <w:sz w:val="24"/>
          <w:szCs w:val="24"/>
          <w14:ligatures w14:val="none"/>
        </w:rPr>
        <w:t>.</w:t>
      </w:r>
    </w:p>
    <w:p w14:paraId="1CFAD74E" w14:textId="77777777" w:rsidR="00607F7F" w:rsidRPr="00AE49A8" w:rsidRDefault="00607F7F" w:rsidP="009A5C5A">
      <w:pPr>
        <w:pStyle w:val="ListParagraph"/>
        <w:numPr>
          <w:ilvl w:val="0"/>
          <w:numId w:val="13"/>
        </w:numPr>
        <w:bidi/>
        <w:spacing w:after="0" w:line="360" w:lineRule="auto"/>
        <w:jc w:val="both"/>
        <w:rPr>
          <w:rFonts w:ascii="Traditional Arabic" w:eastAsia="Times New Roman" w:hAnsi="Traditional Arabic" w:cs="Traditional Arabic"/>
          <w:b/>
          <w:bCs/>
          <w:kern w:val="0"/>
          <w:sz w:val="28"/>
          <w:szCs w:val="28"/>
          <w14:ligatures w14:val="none"/>
        </w:rPr>
      </w:pPr>
      <w:r w:rsidRPr="00AE49A8">
        <w:rPr>
          <w:rFonts w:ascii="Traditional Arabic" w:eastAsia="Times New Roman" w:hAnsi="Traditional Arabic" w:cs="Traditional Arabic"/>
          <w:b/>
          <w:bCs/>
          <w:kern w:val="0"/>
          <w:sz w:val="28"/>
          <w:szCs w:val="28"/>
          <w:rtl/>
          <w14:ligatures w14:val="none"/>
        </w:rPr>
        <w:t>أهمية القيادة التمكينية:</w:t>
      </w:r>
    </w:p>
    <w:p w14:paraId="5E22937E" w14:textId="77777777"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تُولي المنظمات الحديثة اهتمامًا متزايدًا بتطبيق أسلوب القيادة التمكينية، لما له من أثر مباشر في تعزيز فاعلية الإدارة وتحقيق التكيف مع التغيرات المتسارعة في بيئة العمل. وتكمن أهمية هذا النمط القيادي في عدة جوانب رئيسية (إبراهيم، 2024، ص747)</w:t>
      </w:r>
      <w:r w:rsidRPr="00662E0F">
        <w:rPr>
          <w:rFonts w:ascii="Traditional Arabic" w:eastAsia="Times New Roman" w:hAnsi="Traditional Arabic" w:cs="Traditional Arabic"/>
          <w:kern w:val="0"/>
          <w:sz w:val="24"/>
          <w:szCs w:val="24"/>
          <w14:ligatures w14:val="none"/>
        </w:rPr>
        <w:t>:</w:t>
      </w:r>
    </w:p>
    <w:p w14:paraId="6F811F8A" w14:textId="77777777" w:rsidR="00607F7F" w:rsidRPr="00662E0F" w:rsidRDefault="00607F7F" w:rsidP="009A5C5A">
      <w:pPr>
        <w:numPr>
          <w:ilvl w:val="0"/>
          <w:numId w:val="14"/>
        </w:numPr>
        <w:bidi/>
        <w:spacing w:after="0" w:line="360" w:lineRule="auto"/>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lastRenderedPageBreak/>
        <w:t>القدرة على استيعاب البيئة الخارجية والتكيف معها، حيث تُسهم القيادة التمكينية في بناء رؤية واضحة قائمة على القيم المشتركة، وتُوفر بيئة منفتحة على الحوار والتعاون بين الإدارة العليا والعاملين، مما يُعزز من قدرة المنظمة على الاستجابة للتحديات والفرص المحيطة</w:t>
      </w:r>
      <w:r w:rsidRPr="00662E0F">
        <w:rPr>
          <w:rFonts w:ascii="Traditional Arabic" w:eastAsia="Times New Roman" w:hAnsi="Traditional Arabic" w:cs="Traditional Arabic"/>
          <w:kern w:val="0"/>
          <w:sz w:val="24"/>
          <w:szCs w:val="24"/>
          <w14:ligatures w14:val="none"/>
        </w:rPr>
        <w:t>.</w:t>
      </w:r>
    </w:p>
    <w:p w14:paraId="47A3D802" w14:textId="77777777" w:rsidR="00607F7F" w:rsidRPr="00662E0F" w:rsidRDefault="00607F7F" w:rsidP="009A5C5A">
      <w:pPr>
        <w:numPr>
          <w:ilvl w:val="0"/>
          <w:numId w:val="14"/>
        </w:numPr>
        <w:bidi/>
        <w:spacing w:after="0" w:line="360" w:lineRule="auto"/>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تعزيز التفويض وتمكين العاملين من المشاركة الفاعلة في مجالات التخطيط والتنفيذ والتقييم، من خلال إتاحة مساحة أوسع لممارسة الرقابة الذاتية. ويؤدي ذلك إلى تقليل الاعتماد على التوجيه المباشر، مع بقاء الدعم والإرشاد متاحين لتنمية المهارات وتأكيد الالتزام بالمسؤوليات</w:t>
      </w:r>
      <w:r w:rsidRPr="00662E0F">
        <w:rPr>
          <w:rFonts w:ascii="Traditional Arabic" w:eastAsia="Times New Roman" w:hAnsi="Traditional Arabic" w:cs="Traditional Arabic"/>
          <w:kern w:val="0"/>
          <w:sz w:val="24"/>
          <w:szCs w:val="24"/>
          <w14:ligatures w14:val="none"/>
        </w:rPr>
        <w:t>.</w:t>
      </w:r>
    </w:p>
    <w:p w14:paraId="73A2ADB3" w14:textId="77777777" w:rsidR="00607F7F" w:rsidRPr="00662E0F" w:rsidRDefault="00607F7F" w:rsidP="009A5C5A">
      <w:pPr>
        <w:numPr>
          <w:ilvl w:val="0"/>
          <w:numId w:val="14"/>
        </w:numPr>
        <w:bidi/>
        <w:spacing w:after="0" w:line="360" w:lineRule="auto"/>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تهيئة مناخ تنظيمي إيجابي يقوم على العمل الجماعي والتكامل بين الفرق داخل المؤسسة، مما يسهم في تعزيز مستويات الرضا الوظيفي، وتحسين الرفاه في بيئة العمل، وزيادة الدافعية نحو الأداء العالي، وذلك من خلال إشراك العاملين في صنع التغيير وتحقيق الأهداف</w:t>
      </w:r>
      <w:r w:rsidRPr="00662E0F">
        <w:rPr>
          <w:rFonts w:ascii="Traditional Arabic" w:eastAsia="Times New Roman" w:hAnsi="Traditional Arabic" w:cs="Traditional Arabic"/>
          <w:kern w:val="0"/>
          <w:sz w:val="24"/>
          <w:szCs w:val="24"/>
          <w14:ligatures w14:val="none"/>
        </w:rPr>
        <w:t>.</w:t>
      </w:r>
    </w:p>
    <w:p w14:paraId="42EE9839" w14:textId="77777777" w:rsidR="00607F7F" w:rsidRPr="00662E0F" w:rsidRDefault="00607F7F" w:rsidP="009A5C5A">
      <w:pPr>
        <w:numPr>
          <w:ilvl w:val="0"/>
          <w:numId w:val="14"/>
        </w:numPr>
        <w:bidi/>
        <w:spacing w:after="0" w:line="360" w:lineRule="auto"/>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توسيع نطاق المشاركة في اتخاذ القرار، إذ تُوفر القيادة التمكينية فرصًا حقيقية للتعاون والتفاعل بين الموظفين، مما يُعزز شعورهم بالثقة والانتماء، ويُرسّخ العلاقة الإيجابية بين القائد وفريق العمل على أساس التقدير المتبادل والكفاءة المهنية</w:t>
      </w:r>
      <w:r w:rsidRPr="00662E0F">
        <w:rPr>
          <w:rFonts w:ascii="Traditional Arabic" w:eastAsia="Times New Roman" w:hAnsi="Traditional Arabic" w:cs="Traditional Arabic"/>
          <w:kern w:val="0"/>
          <w:sz w:val="24"/>
          <w:szCs w:val="24"/>
          <w14:ligatures w14:val="none"/>
        </w:rPr>
        <w:t>.</w:t>
      </w:r>
    </w:p>
    <w:p w14:paraId="45D128C7" w14:textId="77777777" w:rsidR="00607F7F" w:rsidRPr="00AE49A8" w:rsidRDefault="00607F7F" w:rsidP="009A5C5A">
      <w:pPr>
        <w:pStyle w:val="ListParagraph"/>
        <w:numPr>
          <w:ilvl w:val="0"/>
          <w:numId w:val="13"/>
        </w:numPr>
        <w:bidi/>
        <w:spacing w:after="0" w:line="360" w:lineRule="auto"/>
        <w:jc w:val="both"/>
        <w:rPr>
          <w:rFonts w:ascii="Traditional Arabic" w:eastAsia="Times New Roman" w:hAnsi="Traditional Arabic" w:cs="Traditional Arabic"/>
          <w:b/>
          <w:bCs/>
          <w:kern w:val="0"/>
          <w:sz w:val="28"/>
          <w:szCs w:val="28"/>
          <w:lang w:bidi="ar-EG"/>
          <w14:ligatures w14:val="none"/>
        </w:rPr>
      </w:pPr>
      <w:r w:rsidRPr="00AE49A8">
        <w:rPr>
          <w:rFonts w:ascii="Traditional Arabic" w:eastAsia="Times New Roman" w:hAnsi="Traditional Arabic" w:cs="Traditional Arabic"/>
          <w:b/>
          <w:bCs/>
          <w:kern w:val="0"/>
          <w:sz w:val="28"/>
          <w:szCs w:val="28"/>
          <w:rtl/>
          <w14:ligatures w14:val="none"/>
        </w:rPr>
        <w:t>سلوكيات القيادة التمكينية</w:t>
      </w:r>
      <w:r w:rsidRPr="00AE49A8">
        <w:rPr>
          <w:rFonts w:ascii="Traditional Arabic" w:eastAsia="Times New Roman" w:hAnsi="Traditional Arabic" w:cs="Traditional Arabic"/>
          <w:b/>
          <w:bCs/>
          <w:kern w:val="0"/>
          <w:sz w:val="28"/>
          <w:szCs w:val="28"/>
          <w:rtl/>
          <w:lang w:bidi="ar-EG"/>
          <w14:ligatures w14:val="none"/>
        </w:rPr>
        <w:t>:</w:t>
      </w:r>
    </w:p>
    <w:p w14:paraId="04163183" w14:textId="3183E3AE"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تعكس القيادة التمكينية مجموعة من السلوكيات التي يمارسها القائد بهدف تمكين الموظفين وتعزيز فاعليتهم داخل المنظمة. وتُعد هذه السلوكيات مؤشرًا على مدى التزام القائد بتهيئة بيئة عمل محفزة ومرنة. ومن أبرز سلوكيات القيادة التمكينية ما يلي</w:t>
      </w:r>
      <w:r w:rsidR="00D809D6">
        <w:rPr>
          <w:rFonts w:ascii="Traditional Arabic" w:eastAsia="Times New Roman" w:hAnsi="Traditional Arabic" w:cs="Traditional Arabic" w:hint="cs"/>
          <w:kern w:val="0"/>
          <w:sz w:val="24"/>
          <w:szCs w:val="24"/>
          <w:rtl/>
          <w14:ligatures w14:val="none"/>
        </w:rPr>
        <w:t xml:space="preserve"> </w:t>
      </w:r>
      <w:r w:rsidRPr="00662E0F">
        <w:rPr>
          <w:rFonts w:ascii="Traditional Arabic" w:eastAsia="Times New Roman" w:hAnsi="Traditional Arabic" w:cs="Traditional Arabic"/>
          <w:kern w:val="0"/>
          <w:sz w:val="24"/>
          <w:szCs w:val="24"/>
          <w:rtl/>
          <w14:ligatures w14:val="none"/>
        </w:rPr>
        <w:t>(غايب، زاهر، 2022، ص 111)</w:t>
      </w:r>
      <w:r w:rsidRPr="00662E0F">
        <w:rPr>
          <w:rFonts w:ascii="Traditional Arabic" w:eastAsia="Times New Roman" w:hAnsi="Traditional Arabic" w:cs="Traditional Arabic"/>
          <w:kern w:val="0"/>
          <w:sz w:val="24"/>
          <w:szCs w:val="24"/>
          <w:lang w:bidi="ar-EG"/>
          <w14:ligatures w14:val="none"/>
        </w:rPr>
        <w:t>:</w:t>
      </w:r>
    </w:p>
    <w:p w14:paraId="6276328C" w14:textId="77777777" w:rsidR="00607F7F" w:rsidRPr="00662E0F" w:rsidRDefault="00607F7F" w:rsidP="009A5C5A">
      <w:pPr>
        <w:numPr>
          <w:ilvl w:val="0"/>
          <w:numId w:val="15"/>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تعزيز معنى العمل</w:t>
      </w:r>
      <w:r w:rsidRPr="00662E0F">
        <w:rPr>
          <w:rFonts w:ascii="Traditional Arabic" w:eastAsia="Times New Roman" w:hAnsi="Traditional Arabic" w:cs="Traditional Arabic"/>
          <w:kern w:val="0"/>
          <w:sz w:val="24"/>
          <w:szCs w:val="24"/>
          <w:lang w:bidi="ar-EG"/>
          <w14:ligatures w14:val="none"/>
        </w:rPr>
        <w:t xml:space="preserve">: </w:t>
      </w:r>
      <w:r w:rsidRPr="00662E0F">
        <w:rPr>
          <w:rFonts w:ascii="Traditional Arabic" w:eastAsia="Times New Roman" w:hAnsi="Traditional Arabic" w:cs="Traditional Arabic"/>
          <w:kern w:val="0"/>
          <w:sz w:val="24"/>
          <w:szCs w:val="24"/>
          <w:rtl/>
          <w14:ligatures w14:val="none"/>
        </w:rPr>
        <w:t>يتمثل في قدرة القائد على توضيح أهمية المهام التي يؤديها الموظفون، وربطها بالأهداف الاستراتيجية للمنظمة. ويُسهم ذلك في رفع مستوى إدراكهم لقيمة أدوارهم، وتحفيزهم لبذل المزيد من الجهد عبر تحديد أهداف ملهمة وشرح أثر أعمالهم على نجاح المؤسسة</w:t>
      </w:r>
      <w:r w:rsidRPr="00662E0F">
        <w:rPr>
          <w:rFonts w:ascii="Traditional Arabic" w:eastAsia="Times New Roman" w:hAnsi="Traditional Arabic" w:cs="Traditional Arabic"/>
          <w:kern w:val="0"/>
          <w:sz w:val="24"/>
          <w:szCs w:val="24"/>
          <w:lang w:bidi="ar-EG"/>
          <w14:ligatures w14:val="none"/>
        </w:rPr>
        <w:t>.</w:t>
      </w:r>
    </w:p>
    <w:p w14:paraId="6B7E1B65" w14:textId="77777777" w:rsidR="00607F7F" w:rsidRPr="00662E0F" w:rsidRDefault="00607F7F" w:rsidP="009A5C5A">
      <w:pPr>
        <w:numPr>
          <w:ilvl w:val="0"/>
          <w:numId w:val="15"/>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تشجيع المشاركة في صنع القرار</w:t>
      </w:r>
      <w:r w:rsidRPr="00662E0F">
        <w:rPr>
          <w:rFonts w:ascii="Traditional Arabic" w:eastAsia="Times New Roman" w:hAnsi="Traditional Arabic" w:cs="Traditional Arabic"/>
          <w:kern w:val="0"/>
          <w:sz w:val="24"/>
          <w:szCs w:val="24"/>
          <w:lang w:bidi="ar-EG"/>
          <w14:ligatures w14:val="none"/>
        </w:rPr>
        <w:t xml:space="preserve">: </w:t>
      </w:r>
      <w:r w:rsidRPr="00662E0F">
        <w:rPr>
          <w:rFonts w:ascii="Traditional Arabic" w:eastAsia="Times New Roman" w:hAnsi="Traditional Arabic" w:cs="Traditional Arabic"/>
          <w:kern w:val="0"/>
          <w:sz w:val="24"/>
          <w:szCs w:val="24"/>
          <w:rtl/>
          <w14:ligatures w14:val="none"/>
        </w:rPr>
        <w:t>يظهر القائد التمكيني رغبة حقيقية في إشراك الموظفين في عمليات اتخاذ القرار، كما يُشجعهم على تقديم المبادرات وتحمل المسؤوليات، مما يعزز من روح الانتماء والشراكة داخل بيئة العمل</w:t>
      </w:r>
      <w:r w:rsidRPr="00662E0F">
        <w:rPr>
          <w:rFonts w:ascii="Traditional Arabic" w:eastAsia="Times New Roman" w:hAnsi="Traditional Arabic" w:cs="Traditional Arabic"/>
          <w:kern w:val="0"/>
          <w:sz w:val="24"/>
          <w:szCs w:val="24"/>
          <w:lang w:bidi="ar-EG"/>
          <w14:ligatures w14:val="none"/>
        </w:rPr>
        <w:t>.</w:t>
      </w:r>
    </w:p>
    <w:p w14:paraId="5FEDD92A" w14:textId="77777777" w:rsidR="00607F7F" w:rsidRPr="00662E0F" w:rsidRDefault="00607F7F" w:rsidP="009A5C5A">
      <w:pPr>
        <w:numPr>
          <w:ilvl w:val="0"/>
          <w:numId w:val="15"/>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إظهار الثقة في الأداء العالي</w:t>
      </w:r>
      <w:r w:rsidRPr="00662E0F">
        <w:rPr>
          <w:rFonts w:ascii="Traditional Arabic" w:eastAsia="Times New Roman" w:hAnsi="Traditional Arabic" w:cs="Traditional Arabic"/>
          <w:kern w:val="0"/>
          <w:sz w:val="24"/>
          <w:szCs w:val="24"/>
          <w:lang w:bidi="ar-EG"/>
          <w14:ligatures w14:val="none"/>
        </w:rPr>
        <w:t xml:space="preserve">: </w:t>
      </w:r>
      <w:r w:rsidRPr="00662E0F">
        <w:rPr>
          <w:rFonts w:ascii="Traditional Arabic" w:eastAsia="Times New Roman" w:hAnsi="Traditional Arabic" w:cs="Traditional Arabic"/>
          <w:kern w:val="0"/>
          <w:sz w:val="24"/>
          <w:szCs w:val="24"/>
          <w:rtl/>
          <w14:ligatures w14:val="none"/>
        </w:rPr>
        <w:t>يحرص القائد على إظهار ثقته في قدرات العاملين، ويؤمن بقدرتهم على تحسين أدائهم حتى في حال ارتكاب الأخطاء. وهذا النهج يدعم ثقافة التعلم المستمر، ويُقلل من مخاوف الفشل</w:t>
      </w:r>
      <w:r w:rsidRPr="00662E0F">
        <w:rPr>
          <w:rFonts w:ascii="Traditional Arabic" w:eastAsia="Times New Roman" w:hAnsi="Traditional Arabic" w:cs="Traditional Arabic"/>
          <w:kern w:val="0"/>
          <w:sz w:val="24"/>
          <w:szCs w:val="24"/>
          <w:lang w:bidi="ar-EG"/>
          <w14:ligatures w14:val="none"/>
        </w:rPr>
        <w:t>.</w:t>
      </w:r>
    </w:p>
    <w:p w14:paraId="42B11A9E" w14:textId="77777777" w:rsidR="00607F7F" w:rsidRPr="00662E0F" w:rsidRDefault="00607F7F" w:rsidP="009A5C5A">
      <w:pPr>
        <w:numPr>
          <w:ilvl w:val="0"/>
          <w:numId w:val="15"/>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منح الاستقلالية وتقليل القيود البيروقراطية</w:t>
      </w:r>
      <w:r w:rsidRPr="00662E0F">
        <w:rPr>
          <w:rFonts w:ascii="Traditional Arabic" w:eastAsia="Times New Roman" w:hAnsi="Traditional Arabic" w:cs="Traditional Arabic"/>
          <w:kern w:val="0"/>
          <w:sz w:val="24"/>
          <w:szCs w:val="24"/>
          <w:lang w:bidi="ar-EG"/>
          <w14:ligatures w14:val="none"/>
        </w:rPr>
        <w:t xml:space="preserve">: </w:t>
      </w:r>
      <w:r w:rsidRPr="00662E0F">
        <w:rPr>
          <w:rFonts w:ascii="Traditional Arabic" w:eastAsia="Times New Roman" w:hAnsi="Traditional Arabic" w:cs="Traditional Arabic"/>
          <w:kern w:val="0"/>
          <w:sz w:val="24"/>
          <w:szCs w:val="24"/>
          <w:rtl/>
          <w14:ligatures w14:val="none"/>
        </w:rPr>
        <w:t>يمنح القائد التمكيني الموظفين حرية في كيفية تنفيذ مهامهم، ويُخفف من القيود الإدارية التقليدية، مما يتيح للموظفين العمل بأسلوبهم الخاص ويزيد من شعورهم بالتمكين والمسؤولية</w:t>
      </w:r>
      <w:r w:rsidRPr="00662E0F">
        <w:rPr>
          <w:rFonts w:ascii="Traditional Arabic" w:eastAsia="Times New Roman" w:hAnsi="Traditional Arabic" w:cs="Traditional Arabic"/>
          <w:kern w:val="0"/>
          <w:sz w:val="24"/>
          <w:szCs w:val="24"/>
          <w:lang w:bidi="ar-EG"/>
          <w14:ligatures w14:val="none"/>
        </w:rPr>
        <w:t>.</w:t>
      </w:r>
    </w:p>
    <w:p w14:paraId="1F56EAA1" w14:textId="77777777" w:rsidR="00607F7F" w:rsidRPr="00AE49A8" w:rsidRDefault="00607F7F" w:rsidP="009A5C5A">
      <w:pPr>
        <w:pStyle w:val="ListParagraph"/>
        <w:numPr>
          <w:ilvl w:val="0"/>
          <w:numId w:val="13"/>
        </w:numPr>
        <w:bidi/>
        <w:spacing w:after="0" w:line="360" w:lineRule="auto"/>
        <w:jc w:val="both"/>
        <w:rPr>
          <w:rFonts w:ascii="Traditional Arabic" w:eastAsia="Times New Roman" w:hAnsi="Traditional Arabic" w:cs="Traditional Arabic"/>
          <w:b/>
          <w:bCs/>
          <w:kern w:val="0"/>
          <w:sz w:val="28"/>
          <w:szCs w:val="28"/>
          <w:lang w:bidi="ar-EG"/>
          <w14:ligatures w14:val="none"/>
        </w:rPr>
      </w:pPr>
      <w:r w:rsidRPr="00AE49A8">
        <w:rPr>
          <w:rFonts w:ascii="Traditional Arabic" w:eastAsia="Times New Roman" w:hAnsi="Traditional Arabic" w:cs="Traditional Arabic"/>
          <w:b/>
          <w:bCs/>
          <w:kern w:val="0"/>
          <w:sz w:val="28"/>
          <w:szCs w:val="28"/>
          <w:rtl/>
          <w14:ligatures w14:val="none"/>
        </w:rPr>
        <w:t>متطلبات القيادة التمكينية</w:t>
      </w:r>
      <w:r w:rsidRPr="00AE49A8">
        <w:rPr>
          <w:rFonts w:ascii="Traditional Arabic" w:eastAsia="Times New Roman" w:hAnsi="Traditional Arabic" w:cs="Traditional Arabic"/>
          <w:b/>
          <w:bCs/>
          <w:kern w:val="0"/>
          <w:sz w:val="28"/>
          <w:szCs w:val="28"/>
          <w:rtl/>
          <w:lang w:bidi="ar-EG"/>
          <w14:ligatures w14:val="none"/>
        </w:rPr>
        <w:t>:</w:t>
      </w:r>
    </w:p>
    <w:p w14:paraId="6473E40C" w14:textId="77777777"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لكي يتمكن القائد من ممارسة القيادة التمكينية بفاعلية، لا بد من توفر مجموعة من المتطلبات الأساسية التي تُشكل الأساس لهذا النمط القيادي، وهي (غايب، زاهر، 2022، ص 111)</w:t>
      </w:r>
      <w:r w:rsidRPr="00662E0F">
        <w:rPr>
          <w:rFonts w:ascii="Traditional Arabic" w:eastAsia="Times New Roman" w:hAnsi="Traditional Arabic" w:cs="Traditional Arabic"/>
          <w:kern w:val="0"/>
          <w:sz w:val="24"/>
          <w:szCs w:val="24"/>
          <w:lang w:bidi="ar-EG"/>
          <w14:ligatures w14:val="none"/>
        </w:rPr>
        <w:t>:</w:t>
      </w:r>
    </w:p>
    <w:p w14:paraId="4D009E17" w14:textId="77777777" w:rsidR="00607F7F" w:rsidRPr="00662E0F" w:rsidRDefault="00607F7F" w:rsidP="009A5C5A">
      <w:pPr>
        <w:pStyle w:val="ListParagraph"/>
        <w:numPr>
          <w:ilvl w:val="0"/>
          <w:numId w:val="16"/>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القيم المشتركة</w:t>
      </w:r>
      <w:r w:rsidRPr="00662E0F">
        <w:rPr>
          <w:rFonts w:ascii="Traditional Arabic" w:eastAsia="Times New Roman" w:hAnsi="Traditional Arabic" w:cs="Traditional Arabic"/>
          <w:kern w:val="0"/>
          <w:sz w:val="24"/>
          <w:szCs w:val="24"/>
          <w:lang w:bidi="ar-EG"/>
          <w14:ligatures w14:val="none"/>
        </w:rPr>
        <w:t xml:space="preserve">: </w:t>
      </w:r>
      <w:r w:rsidRPr="00662E0F">
        <w:rPr>
          <w:rFonts w:ascii="Traditional Arabic" w:eastAsia="Times New Roman" w:hAnsi="Traditional Arabic" w:cs="Traditional Arabic"/>
          <w:kern w:val="0"/>
          <w:sz w:val="24"/>
          <w:szCs w:val="24"/>
          <w:rtl/>
          <w14:ligatures w14:val="none"/>
        </w:rPr>
        <w:t>يتمثل ذلك في التزام القائد بمبادئ الاعتراف بجهود الموظفين، والدفاع عن حقوقهم، وتقدير خبراتهم وإنجازاتهم. فوجود قيم إنسانية مشتركة يُعزز من العلاقة الإيجابية بين القائد ومرؤوسيه</w:t>
      </w:r>
      <w:r w:rsidRPr="00662E0F">
        <w:rPr>
          <w:rFonts w:ascii="Traditional Arabic" w:eastAsia="Times New Roman" w:hAnsi="Traditional Arabic" w:cs="Traditional Arabic"/>
          <w:kern w:val="0"/>
          <w:sz w:val="24"/>
          <w:szCs w:val="24"/>
          <w:lang w:bidi="ar-EG"/>
          <w14:ligatures w14:val="none"/>
        </w:rPr>
        <w:t>.</w:t>
      </w:r>
    </w:p>
    <w:p w14:paraId="2BBDAA41" w14:textId="77777777" w:rsidR="00607F7F" w:rsidRPr="00662E0F" w:rsidRDefault="00607F7F" w:rsidP="009A5C5A">
      <w:pPr>
        <w:numPr>
          <w:ilvl w:val="0"/>
          <w:numId w:val="16"/>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lastRenderedPageBreak/>
        <w:t>المهارات القيادية</w:t>
      </w:r>
      <w:r w:rsidRPr="00662E0F">
        <w:rPr>
          <w:rFonts w:ascii="Traditional Arabic" w:eastAsia="Times New Roman" w:hAnsi="Traditional Arabic" w:cs="Traditional Arabic"/>
          <w:kern w:val="0"/>
          <w:sz w:val="24"/>
          <w:szCs w:val="24"/>
          <w:lang w:bidi="ar-EG"/>
          <w14:ligatures w14:val="none"/>
        </w:rPr>
        <w:t xml:space="preserve">: </w:t>
      </w:r>
      <w:r w:rsidRPr="00662E0F">
        <w:rPr>
          <w:rFonts w:ascii="Traditional Arabic" w:eastAsia="Times New Roman" w:hAnsi="Traditional Arabic" w:cs="Traditional Arabic"/>
          <w:kern w:val="0"/>
          <w:sz w:val="24"/>
          <w:szCs w:val="24"/>
          <w:rtl/>
          <w14:ligatures w14:val="none"/>
        </w:rPr>
        <w:t>تشمل مجموعة من المهارات الأساسية التي يجب أن يتحلى بها القائد، مثل مهارات التخطيط، والتواصل الفعّال، والتفاعل الإيجابي، والتي تُسهم في دعم عملية التمكين وتحقيق الأهداف المرجوة</w:t>
      </w:r>
      <w:r w:rsidRPr="00662E0F">
        <w:rPr>
          <w:rFonts w:ascii="Traditional Arabic" w:eastAsia="Times New Roman" w:hAnsi="Traditional Arabic" w:cs="Traditional Arabic"/>
          <w:kern w:val="0"/>
          <w:sz w:val="24"/>
          <w:szCs w:val="24"/>
          <w:lang w:bidi="ar-EG"/>
          <w14:ligatures w14:val="none"/>
        </w:rPr>
        <w:t>.</w:t>
      </w:r>
    </w:p>
    <w:p w14:paraId="2639478C" w14:textId="77777777" w:rsidR="00607F7F" w:rsidRPr="00662E0F" w:rsidRDefault="00607F7F" w:rsidP="009A5C5A">
      <w:pPr>
        <w:numPr>
          <w:ilvl w:val="0"/>
          <w:numId w:val="16"/>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النمط القيادي</w:t>
      </w:r>
      <w:r w:rsidRPr="00662E0F">
        <w:rPr>
          <w:rFonts w:ascii="Traditional Arabic" w:eastAsia="Times New Roman" w:hAnsi="Traditional Arabic" w:cs="Traditional Arabic"/>
          <w:kern w:val="0"/>
          <w:sz w:val="24"/>
          <w:szCs w:val="24"/>
          <w:lang w:bidi="ar-EG"/>
          <w14:ligatures w14:val="none"/>
        </w:rPr>
        <w:t xml:space="preserve">: </w:t>
      </w:r>
      <w:r w:rsidRPr="00662E0F">
        <w:rPr>
          <w:rFonts w:ascii="Traditional Arabic" w:eastAsia="Times New Roman" w:hAnsi="Traditional Arabic" w:cs="Traditional Arabic"/>
          <w:kern w:val="0"/>
          <w:sz w:val="24"/>
          <w:szCs w:val="24"/>
          <w:rtl/>
          <w14:ligatures w14:val="none"/>
        </w:rPr>
        <w:t>يتجلى في السمات السلوكية التي يتبعها القائد، كتحقيق مبدأ المساواة، وبناء الثقة، واحترام الفروق الفردية. ويُعد هذا النمط حجر الأساس في بناء بيئة تنظيمية محفزة وداعمة</w:t>
      </w:r>
      <w:r w:rsidRPr="00662E0F">
        <w:rPr>
          <w:rFonts w:ascii="Traditional Arabic" w:eastAsia="Times New Roman" w:hAnsi="Traditional Arabic" w:cs="Traditional Arabic"/>
          <w:kern w:val="0"/>
          <w:sz w:val="24"/>
          <w:szCs w:val="24"/>
          <w:lang w:bidi="ar-EG"/>
          <w14:ligatures w14:val="none"/>
        </w:rPr>
        <w:t>.</w:t>
      </w:r>
    </w:p>
    <w:p w14:paraId="7E7A87B8" w14:textId="77777777" w:rsidR="00607F7F" w:rsidRPr="00662E0F" w:rsidRDefault="00607F7F" w:rsidP="009A5C5A">
      <w:pPr>
        <w:numPr>
          <w:ilvl w:val="0"/>
          <w:numId w:val="16"/>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الاستراتيجية</w:t>
      </w:r>
      <w:r w:rsidRPr="00662E0F">
        <w:rPr>
          <w:rFonts w:ascii="Traditional Arabic" w:eastAsia="Times New Roman" w:hAnsi="Traditional Arabic" w:cs="Traditional Arabic"/>
          <w:kern w:val="0"/>
          <w:sz w:val="24"/>
          <w:szCs w:val="24"/>
          <w:lang w:bidi="ar-EG"/>
          <w14:ligatures w14:val="none"/>
        </w:rPr>
        <w:t xml:space="preserve">: </w:t>
      </w:r>
      <w:r w:rsidRPr="00662E0F">
        <w:rPr>
          <w:rFonts w:ascii="Traditional Arabic" w:eastAsia="Times New Roman" w:hAnsi="Traditional Arabic" w:cs="Traditional Arabic"/>
          <w:kern w:val="0"/>
          <w:sz w:val="24"/>
          <w:szCs w:val="24"/>
          <w:rtl/>
          <w14:ligatures w14:val="none"/>
        </w:rPr>
        <w:t>تعني قدرة القائد على بلورة رؤية واضحة وملهمة، وتوزيع القوة والصلاحيات بشكل مناسب، بما يُسهم في تحفيز الموظفين وتوجيههم نحو تحقيق نتائج متميزة</w:t>
      </w:r>
      <w:r w:rsidRPr="00662E0F">
        <w:rPr>
          <w:rFonts w:ascii="Traditional Arabic" w:eastAsia="Times New Roman" w:hAnsi="Traditional Arabic" w:cs="Traditional Arabic"/>
          <w:kern w:val="0"/>
          <w:sz w:val="24"/>
          <w:szCs w:val="24"/>
          <w:lang w:bidi="ar-EG"/>
          <w14:ligatures w14:val="none"/>
        </w:rPr>
        <w:t>.</w:t>
      </w:r>
    </w:p>
    <w:p w14:paraId="3DB59115" w14:textId="77777777" w:rsidR="00607F7F" w:rsidRPr="00AE49A8" w:rsidRDefault="00607F7F" w:rsidP="009A5C5A">
      <w:pPr>
        <w:pStyle w:val="ListParagraph"/>
        <w:numPr>
          <w:ilvl w:val="0"/>
          <w:numId w:val="13"/>
        </w:numPr>
        <w:bidi/>
        <w:spacing w:after="0" w:line="360" w:lineRule="auto"/>
        <w:jc w:val="both"/>
        <w:rPr>
          <w:rFonts w:ascii="Traditional Arabic" w:eastAsia="Times New Roman" w:hAnsi="Traditional Arabic" w:cs="Traditional Arabic"/>
          <w:b/>
          <w:bCs/>
          <w:kern w:val="0"/>
          <w:sz w:val="28"/>
          <w:szCs w:val="28"/>
          <w:lang w:bidi="ar-EG"/>
          <w14:ligatures w14:val="none"/>
        </w:rPr>
      </w:pPr>
      <w:r w:rsidRPr="00AE49A8">
        <w:rPr>
          <w:rFonts w:ascii="Traditional Arabic" w:eastAsia="Times New Roman" w:hAnsi="Traditional Arabic" w:cs="Traditional Arabic"/>
          <w:b/>
          <w:bCs/>
          <w:kern w:val="0"/>
          <w:sz w:val="28"/>
          <w:szCs w:val="28"/>
          <w:rtl/>
          <w14:ligatures w14:val="none"/>
        </w:rPr>
        <w:t>مقومات تطبيق القيادة التمكينية:</w:t>
      </w:r>
    </w:p>
    <w:p w14:paraId="798BBA8D" w14:textId="77777777"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rtl/>
          <w:lang w:bidi="ar-EG"/>
          <w14:ligatures w14:val="none"/>
        </w:rPr>
      </w:pPr>
      <w:r w:rsidRPr="00662E0F">
        <w:rPr>
          <w:rFonts w:ascii="Traditional Arabic" w:eastAsia="Times New Roman" w:hAnsi="Traditional Arabic" w:cs="Traditional Arabic"/>
          <w:kern w:val="0"/>
          <w:sz w:val="24"/>
          <w:szCs w:val="24"/>
          <w:rtl/>
          <w14:ligatures w14:val="none"/>
        </w:rPr>
        <w:t>يتطلب تطبيق القيادة التمكينية توافر مجموعة من المقومات الأساسية التي تُسهم في تحقيق أهداف هذا النمط القيادي داخل المؤسسات، ولا سيما في البيئة التعليمية. وتتكامل هذه المقومات لضمان تفعيل التمكين بفعالية، ويمكن تصنيفها إلى أربعة أنواع رئيسية: تنظيمية، وشخصية، واجتماعية، ومادية</w:t>
      </w:r>
      <w:r w:rsidRPr="00662E0F">
        <w:rPr>
          <w:rFonts w:ascii="Traditional Arabic" w:eastAsia="Times New Roman" w:hAnsi="Traditional Arabic" w:cs="Traditional Arabic"/>
          <w:kern w:val="0"/>
          <w:sz w:val="24"/>
          <w:szCs w:val="24"/>
          <w:lang w:bidi="ar-EG"/>
          <w14:ligatures w14:val="none"/>
        </w:rPr>
        <w:t xml:space="preserve"> </w:t>
      </w:r>
      <w:r w:rsidRPr="00662E0F">
        <w:rPr>
          <w:rFonts w:ascii="Traditional Arabic" w:eastAsia="Times New Roman" w:hAnsi="Traditional Arabic" w:cs="Traditional Arabic"/>
          <w:kern w:val="0"/>
          <w:sz w:val="24"/>
          <w:szCs w:val="24"/>
          <w:rtl/>
          <w14:ligatures w14:val="none"/>
        </w:rPr>
        <w:t>(الحارثي، 2020، ص 9-10).</w:t>
      </w:r>
    </w:p>
    <w:p w14:paraId="0080B0F5" w14:textId="77777777" w:rsidR="00607F7F" w:rsidRPr="00AE49A8" w:rsidRDefault="00607F7F" w:rsidP="009A5C5A">
      <w:pPr>
        <w:bidi/>
        <w:spacing w:after="0" w:line="360" w:lineRule="auto"/>
        <w:jc w:val="both"/>
        <w:rPr>
          <w:rFonts w:ascii="Traditional Arabic" w:eastAsia="Times New Roman" w:hAnsi="Traditional Arabic" w:cs="Traditional Arabic"/>
          <w:b/>
          <w:bCs/>
          <w:kern w:val="0"/>
          <w:sz w:val="32"/>
          <w:szCs w:val="32"/>
          <w:lang w:bidi="ar-EG"/>
          <w14:ligatures w14:val="none"/>
        </w:rPr>
      </w:pPr>
      <w:r w:rsidRPr="00AE49A8">
        <w:rPr>
          <w:rFonts w:ascii="Traditional Arabic" w:eastAsia="Times New Roman" w:hAnsi="Traditional Arabic" w:cs="Traditional Arabic"/>
          <w:b/>
          <w:bCs/>
          <w:kern w:val="0"/>
          <w:sz w:val="32"/>
          <w:szCs w:val="32"/>
          <w:rtl/>
          <w14:ligatures w14:val="none"/>
        </w:rPr>
        <w:t>أولًا: المقومات التنظيمية</w:t>
      </w:r>
      <w:r w:rsidRPr="00AE49A8">
        <w:rPr>
          <w:rFonts w:ascii="Traditional Arabic" w:eastAsia="Times New Roman" w:hAnsi="Traditional Arabic" w:cs="Traditional Arabic"/>
          <w:b/>
          <w:bCs/>
          <w:kern w:val="0"/>
          <w:sz w:val="32"/>
          <w:szCs w:val="32"/>
          <w:rtl/>
          <w:lang w:bidi="ar-EG"/>
          <w14:ligatures w14:val="none"/>
        </w:rPr>
        <w:t>:</w:t>
      </w:r>
    </w:p>
    <w:p w14:paraId="641152AF" w14:textId="77777777" w:rsidR="00607F7F" w:rsidRPr="00662E0F" w:rsidRDefault="00607F7F" w:rsidP="009A5C5A">
      <w:p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تشير إلى المتطلبات الهيكلية والإدارية التي يجب أن تتوافر في النظام التعليمي لدعم القيادة التمكينية، وتشمل</w:t>
      </w:r>
      <w:r w:rsidRPr="00662E0F">
        <w:rPr>
          <w:rFonts w:ascii="Traditional Arabic" w:eastAsia="Times New Roman" w:hAnsi="Traditional Arabic" w:cs="Traditional Arabic"/>
          <w:kern w:val="0"/>
          <w:sz w:val="24"/>
          <w:szCs w:val="24"/>
          <w:lang w:bidi="ar-EG"/>
          <w14:ligatures w14:val="none"/>
        </w:rPr>
        <w:t>:</w:t>
      </w:r>
    </w:p>
    <w:p w14:paraId="079DFFCF" w14:textId="77777777" w:rsidR="00607F7F" w:rsidRPr="00662E0F" w:rsidRDefault="00607F7F" w:rsidP="009A5C5A">
      <w:pPr>
        <w:numPr>
          <w:ilvl w:val="0"/>
          <w:numId w:val="17"/>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تحديث نماذج العمل من الأسلوب التقليدي إلى الورش التعليمية التخصصية</w:t>
      </w:r>
      <w:r w:rsidRPr="00662E0F">
        <w:rPr>
          <w:rFonts w:ascii="Traditional Arabic" w:eastAsia="Times New Roman" w:hAnsi="Traditional Arabic" w:cs="Traditional Arabic"/>
          <w:kern w:val="0"/>
          <w:sz w:val="24"/>
          <w:szCs w:val="24"/>
          <w:lang w:bidi="ar-EG"/>
          <w14:ligatures w14:val="none"/>
        </w:rPr>
        <w:t>.</w:t>
      </w:r>
    </w:p>
    <w:p w14:paraId="536B6D48" w14:textId="77777777" w:rsidR="00607F7F" w:rsidRPr="00662E0F" w:rsidRDefault="00607F7F" w:rsidP="009A5C5A">
      <w:pPr>
        <w:numPr>
          <w:ilvl w:val="0"/>
          <w:numId w:val="17"/>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منح صلاحيات أوسع لقادة المدارس وتقليل المركزية في اتخاذ القرار</w:t>
      </w:r>
      <w:r w:rsidRPr="00662E0F">
        <w:rPr>
          <w:rFonts w:ascii="Traditional Arabic" w:eastAsia="Times New Roman" w:hAnsi="Traditional Arabic" w:cs="Traditional Arabic"/>
          <w:kern w:val="0"/>
          <w:sz w:val="24"/>
          <w:szCs w:val="24"/>
          <w:lang w:bidi="ar-EG"/>
          <w14:ligatures w14:val="none"/>
        </w:rPr>
        <w:t>.</w:t>
      </w:r>
    </w:p>
    <w:p w14:paraId="5B4C4F20" w14:textId="77777777" w:rsidR="00607F7F" w:rsidRPr="00662E0F" w:rsidRDefault="00607F7F" w:rsidP="009A5C5A">
      <w:pPr>
        <w:numPr>
          <w:ilvl w:val="0"/>
          <w:numId w:val="17"/>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تعزيز استقلالية المدارس في إدارة شؤونها الداخلية وتعديل هياكلها التنظيمية</w:t>
      </w:r>
      <w:r w:rsidRPr="00662E0F">
        <w:rPr>
          <w:rFonts w:ascii="Traditional Arabic" w:eastAsia="Times New Roman" w:hAnsi="Traditional Arabic" w:cs="Traditional Arabic"/>
          <w:kern w:val="0"/>
          <w:sz w:val="24"/>
          <w:szCs w:val="24"/>
          <w:lang w:bidi="ar-EG"/>
          <w14:ligatures w14:val="none"/>
        </w:rPr>
        <w:t>.</w:t>
      </w:r>
    </w:p>
    <w:p w14:paraId="19847504" w14:textId="77777777" w:rsidR="00607F7F" w:rsidRPr="00662E0F" w:rsidRDefault="00607F7F" w:rsidP="009A5C5A">
      <w:pPr>
        <w:numPr>
          <w:ilvl w:val="0"/>
          <w:numId w:val="17"/>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تقليل العبء التدريسي على المعلمين وتهيئة بيئة تعليمية محفزة للإبداع والابتكار</w:t>
      </w:r>
      <w:r w:rsidRPr="00662E0F">
        <w:rPr>
          <w:rFonts w:ascii="Traditional Arabic" w:eastAsia="Times New Roman" w:hAnsi="Traditional Arabic" w:cs="Traditional Arabic"/>
          <w:kern w:val="0"/>
          <w:sz w:val="24"/>
          <w:szCs w:val="24"/>
          <w:lang w:bidi="ar-EG"/>
          <w14:ligatures w14:val="none"/>
        </w:rPr>
        <w:t>.</w:t>
      </w:r>
    </w:p>
    <w:p w14:paraId="0989CDA2" w14:textId="77777777" w:rsidR="00607F7F" w:rsidRPr="00662E0F" w:rsidRDefault="00607F7F" w:rsidP="009A5C5A">
      <w:pPr>
        <w:numPr>
          <w:ilvl w:val="0"/>
          <w:numId w:val="17"/>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السماح بتطبيق نماذج التدريس الحديثة، مثل التعليم المفتوح والتعليم عن بُعد</w:t>
      </w:r>
      <w:r w:rsidRPr="00662E0F">
        <w:rPr>
          <w:rFonts w:ascii="Traditional Arabic" w:eastAsia="Times New Roman" w:hAnsi="Traditional Arabic" w:cs="Traditional Arabic"/>
          <w:kern w:val="0"/>
          <w:sz w:val="24"/>
          <w:szCs w:val="24"/>
          <w:lang w:bidi="ar-EG"/>
          <w14:ligatures w14:val="none"/>
        </w:rPr>
        <w:t>.</w:t>
      </w:r>
    </w:p>
    <w:p w14:paraId="06A275A7" w14:textId="77777777" w:rsidR="00607F7F" w:rsidRPr="00AE49A8" w:rsidRDefault="00607F7F" w:rsidP="009A5C5A">
      <w:pPr>
        <w:bidi/>
        <w:spacing w:after="0" w:line="360" w:lineRule="auto"/>
        <w:jc w:val="both"/>
        <w:rPr>
          <w:rFonts w:ascii="Traditional Arabic" w:eastAsia="Times New Roman" w:hAnsi="Traditional Arabic" w:cs="Traditional Arabic"/>
          <w:b/>
          <w:bCs/>
          <w:kern w:val="0"/>
          <w:sz w:val="32"/>
          <w:szCs w:val="32"/>
          <w:lang w:bidi="ar-EG"/>
          <w14:ligatures w14:val="none"/>
        </w:rPr>
      </w:pPr>
      <w:r w:rsidRPr="00AE49A8">
        <w:rPr>
          <w:rFonts w:ascii="Traditional Arabic" w:eastAsia="Times New Roman" w:hAnsi="Traditional Arabic" w:cs="Traditional Arabic"/>
          <w:b/>
          <w:bCs/>
          <w:kern w:val="0"/>
          <w:sz w:val="32"/>
          <w:szCs w:val="32"/>
          <w:rtl/>
          <w14:ligatures w14:val="none"/>
        </w:rPr>
        <w:t>ثانيًا: المقومات الشخصية</w:t>
      </w:r>
      <w:r w:rsidRPr="00AE49A8">
        <w:rPr>
          <w:rFonts w:ascii="Traditional Arabic" w:eastAsia="Times New Roman" w:hAnsi="Traditional Arabic" w:cs="Traditional Arabic"/>
          <w:b/>
          <w:bCs/>
          <w:kern w:val="0"/>
          <w:sz w:val="32"/>
          <w:szCs w:val="32"/>
          <w:rtl/>
          <w:lang w:bidi="ar-EG"/>
          <w14:ligatures w14:val="none"/>
        </w:rPr>
        <w:t>:</w:t>
      </w:r>
    </w:p>
    <w:p w14:paraId="21884B2E" w14:textId="77777777" w:rsidR="00607F7F" w:rsidRPr="00662E0F" w:rsidRDefault="00607F7F" w:rsidP="009A5C5A">
      <w:p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تمثل السمات والمهارات الفردية التي يجب أن يتحلى بها القائد والعاملون معه، ومنها</w:t>
      </w:r>
      <w:r w:rsidRPr="00662E0F">
        <w:rPr>
          <w:rFonts w:ascii="Traditional Arabic" w:eastAsia="Times New Roman" w:hAnsi="Traditional Arabic" w:cs="Traditional Arabic"/>
          <w:kern w:val="0"/>
          <w:sz w:val="24"/>
          <w:szCs w:val="24"/>
          <w:lang w:bidi="ar-EG"/>
          <w14:ligatures w14:val="none"/>
        </w:rPr>
        <w:t>:</w:t>
      </w:r>
    </w:p>
    <w:p w14:paraId="04B8F071" w14:textId="77777777" w:rsidR="00607F7F" w:rsidRPr="00662E0F" w:rsidRDefault="00607F7F" w:rsidP="009A5C5A">
      <w:pPr>
        <w:numPr>
          <w:ilvl w:val="0"/>
          <w:numId w:val="18"/>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سعة الاطلاع والقدرة على البحث العلمي</w:t>
      </w:r>
      <w:r w:rsidRPr="00662E0F">
        <w:rPr>
          <w:rFonts w:ascii="Traditional Arabic" w:eastAsia="Times New Roman" w:hAnsi="Traditional Arabic" w:cs="Traditional Arabic"/>
          <w:kern w:val="0"/>
          <w:sz w:val="24"/>
          <w:szCs w:val="24"/>
          <w:lang w:bidi="ar-EG"/>
          <w14:ligatures w14:val="none"/>
        </w:rPr>
        <w:t>.</w:t>
      </w:r>
    </w:p>
    <w:p w14:paraId="45ECD287" w14:textId="77777777" w:rsidR="00607F7F" w:rsidRPr="00662E0F" w:rsidRDefault="00607F7F" w:rsidP="009A5C5A">
      <w:pPr>
        <w:numPr>
          <w:ilvl w:val="0"/>
          <w:numId w:val="18"/>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امتلاك مهارات التفكير الابتكاري، وإدارة الوقت، والتكيف مع التغيرات</w:t>
      </w:r>
      <w:r w:rsidRPr="00662E0F">
        <w:rPr>
          <w:rFonts w:ascii="Traditional Arabic" w:eastAsia="Times New Roman" w:hAnsi="Traditional Arabic" w:cs="Traditional Arabic"/>
          <w:kern w:val="0"/>
          <w:sz w:val="24"/>
          <w:szCs w:val="24"/>
          <w:lang w:bidi="ar-EG"/>
          <w14:ligatures w14:val="none"/>
        </w:rPr>
        <w:t>.</w:t>
      </w:r>
    </w:p>
    <w:p w14:paraId="295556B7" w14:textId="77777777" w:rsidR="00607F7F" w:rsidRPr="00662E0F" w:rsidRDefault="00607F7F" w:rsidP="009A5C5A">
      <w:pPr>
        <w:numPr>
          <w:ilvl w:val="0"/>
          <w:numId w:val="18"/>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الاستعداد للعمل التعاوني والبعد عن الفردية</w:t>
      </w:r>
      <w:r w:rsidRPr="00662E0F">
        <w:rPr>
          <w:rFonts w:ascii="Traditional Arabic" w:eastAsia="Times New Roman" w:hAnsi="Traditional Arabic" w:cs="Traditional Arabic"/>
          <w:kern w:val="0"/>
          <w:sz w:val="24"/>
          <w:szCs w:val="24"/>
          <w:lang w:bidi="ar-EG"/>
          <w14:ligatures w14:val="none"/>
        </w:rPr>
        <w:t>.</w:t>
      </w:r>
    </w:p>
    <w:p w14:paraId="49EC83DF" w14:textId="77777777" w:rsidR="00607F7F" w:rsidRPr="00662E0F" w:rsidRDefault="00607F7F" w:rsidP="009A5C5A">
      <w:pPr>
        <w:numPr>
          <w:ilvl w:val="0"/>
          <w:numId w:val="18"/>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تقبل النقد البناء والانفتاح على الآراء المختلفة</w:t>
      </w:r>
      <w:r w:rsidRPr="00662E0F">
        <w:rPr>
          <w:rFonts w:ascii="Traditional Arabic" w:eastAsia="Times New Roman" w:hAnsi="Traditional Arabic" w:cs="Traditional Arabic"/>
          <w:kern w:val="0"/>
          <w:sz w:val="24"/>
          <w:szCs w:val="24"/>
          <w:lang w:bidi="ar-EG"/>
          <w14:ligatures w14:val="none"/>
        </w:rPr>
        <w:t>.</w:t>
      </w:r>
    </w:p>
    <w:p w14:paraId="118BD03D" w14:textId="77777777" w:rsidR="00607F7F" w:rsidRPr="00662E0F" w:rsidRDefault="00607F7F" w:rsidP="009A5C5A">
      <w:pPr>
        <w:numPr>
          <w:ilvl w:val="0"/>
          <w:numId w:val="18"/>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lastRenderedPageBreak/>
        <w:t>الجرأة في طرح الأفكار والتطلع للمخاطرة المدروسة</w:t>
      </w:r>
      <w:r w:rsidRPr="00662E0F">
        <w:rPr>
          <w:rFonts w:ascii="Traditional Arabic" w:eastAsia="Times New Roman" w:hAnsi="Traditional Arabic" w:cs="Traditional Arabic"/>
          <w:kern w:val="0"/>
          <w:sz w:val="24"/>
          <w:szCs w:val="24"/>
          <w:lang w:bidi="ar-EG"/>
          <w14:ligatures w14:val="none"/>
        </w:rPr>
        <w:t>.</w:t>
      </w:r>
    </w:p>
    <w:p w14:paraId="3BC07FEA" w14:textId="2BC245DB" w:rsidR="00607F7F" w:rsidRPr="00AE49A8" w:rsidRDefault="00607F7F" w:rsidP="00D809D6">
      <w:pPr>
        <w:bidi/>
        <w:spacing w:after="0" w:line="360" w:lineRule="auto"/>
        <w:jc w:val="both"/>
        <w:rPr>
          <w:rFonts w:ascii="Traditional Arabic" w:eastAsia="Times New Roman" w:hAnsi="Traditional Arabic" w:cs="Traditional Arabic"/>
          <w:b/>
          <w:bCs/>
          <w:kern w:val="0"/>
          <w:sz w:val="32"/>
          <w:szCs w:val="32"/>
          <w:lang w:bidi="ar-EG"/>
          <w14:ligatures w14:val="none"/>
        </w:rPr>
      </w:pPr>
      <w:r w:rsidRPr="00AE49A8">
        <w:rPr>
          <w:rFonts w:ascii="Traditional Arabic" w:eastAsia="Times New Roman" w:hAnsi="Traditional Arabic" w:cs="Traditional Arabic"/>
          <w:b/>
          <w:bCs/>
          <w:kern w:val="0"/>
          <w:sz w:val="32"/>
          <w:szCs w:val="32"/>
          <w:rtl/>
          <w14:ligatures w14:val="none"/>
        </w:rPr>
        <w:t>ثالثًا: المقومات الاجتماعية:</w:t>
      </w:r>
    </w:p>
    <w:p w14:paraId="62F7FFFC" w14:textId="77777777" w:rsidR="00607F7F" w:rsidRPr="00662E0F" w:rsidRDefault="00607F7F" w:rsidP="009A5C5A">
      <w:p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ترتبط هذه المقومات بمدى تفاعل المدرسة مع البيئة المجتمعية المحيطة، وتشمل</w:t>
      </w:r>
      <w:r w:rsidRPr="00662E0F">
        <w:rPr>
          <w:rFonts w:ascii="Traditional Arabic" w:eastAsia="Times New Roman" w:hAnsi="Traditional Arabic" w:cs="Traditional Arabic"/>
          <w:kern w:val="0"/>
          <w:sz w:val="24"/>
          <w:szCs w:val="24"/>
          <w:lang w:bidi="ar-EG"/>
          <w14:ligatures w14:val="none"/>
        </w:rPr>
        <w:t>:</w:t>
      </w:r>
    </w:p>
    <w:p w14:paraId="5F24476D" w14:textId="77777777" w:rsidR="00607F7F" w:rsidRPr="00662E0F" w:rsidRDefault="00607F7F" w:rsidP="009A5C5A">
      <w:pPr>
        <w:numPr>
          <w:ilvl w:val="0"/>
          <w:numId w:val="19"/>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دعم المجتمع المحلي للبرامج التعليمية والتربوية</w:t>
      </w:r>
      <w:r w:rsidRPr="00662E0F">
        <w:rPr>
          <w:rFonts w:ascii="Traditional Arabic" w:eastAsia="Times New Roman" w:hAnsi="Traditional Arabic" w:cs="Traditional Arabic"/>
          <w:kern w:val="0"/>
          <w:sz w:val="24"/>
          <w:szCs w:val="24"/>
          <w:lang w:bidi="ar-EG"/>
          <w14:ligatures w14:val="none"/>
        </w:rPr>
        <w:t>.</w:t>
      </w:r>
    </w:p>
    <w:p w14:paraId="0DD51B7C" w14:textId="77777777" w:rsidR="00607F7F" w:rsidRPr="00662E0F" w:rsidRDefault="00607F7F" w:rsidP="009A5C5A">
      <w:pPr>
        <w:numPr>
          <w:ilvl w:val="0"/>
          <w:numId w:val="19"/>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إقامة شراكات فعالة مع مؤسسات القطاعين العام والخاص</w:t>
      </w:r>
      <w:r w:rsidRPr="00662E0F">
        <w:rPr>
          <w:rFonts w:ascii="Traditional Arabic" w:eastAsia="Times New Roman" w:hAnsi="Traditional Arabic" w:cs="Traditional Arabic"/>
          <w:kern w:val="0"/>
          <w:sz w:val="24"/>
          <w:szCs w:val="24"/>
          <w:lang w:bidi="ar-EG"/>
          <w14:ligatures w14:val="none"/>
        </w:rPr>
        <w:t>.</w:t>
      </w:r>
    </w:p>
    <w:p w14:paraId="438C1354" w14:textId="77777777" w:rsidR="00607F7F" w:rsidRPr="00662E0F" w:rsidRDefault="00607F7F" w:rsidP="009A5C5A">
      <w:pPr>
        <w:numPr>
          <w:ilvl w:val="0"/>
          <w:numId w:val="19"/>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توفير الرعاية للمشروعات المدرسية والطلبة المتفوقين</w:t>
      </w:r>
      <w:r w:rsidRPr="00662E0F">
        <w:rPr>
          <w:rFonts w:ascii="Traditional Arabic" w:eastAsia="Times New Roman" w:hAnsi="Traditional Arabic" w:cs="Traditional Arabic"/>
          <w:kern w:val="0"/>
          <w:sz w:val="24"/>
          <w:szCs w:val="24"/>
          <w:lang w:bidi="ar-EG"/>
          <w14:ligatures w14:val="none"/>
        </w:rPr>
        <w:t>.</w:t>
      </w:r>
    </w:p>
    <w:p w14:paraId="6FCE4897" w14:textId="77777777" w:rsidR="00607F7F" w:rsidRPr="00662E0F" w:rsidRDefault="00607F7F" w:rsidP="009A5C5A">
      <w:pPr>
        <w:numPr>
          <w:ilvl w:val="0"/>
          <w:numId w:val="19"/>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إتاحة استخدام مرافق المجتمع المحلي لدعم الأنشطة التعليمية</w:t>
      </w:r>
      <w:r w:rsidRPr="00662E0F">
        <w:rPr>
          <w:rFonts w:ascii="Traditional Arabic" w:eastAsia="Times New Roman" w:hAnsi="Traditional Arabic" w:cs="Traditional Arabic"/>
          <w:kern w:val="0"/>
          <w:sz w:val="24"/>
          <w:szCs w:val="24"/>
          <w:lang w:bidi="ar-EG"/>
          <w14:ligatures w14:val="none"/>
        </w:rPr>
        <w:t>.</w:t>
      </w:r>
    </w:p>
    <w:p w14:paraId="57C3C935" w14:textId="77777777" w:rsidR="00607F7F" w:rsidRPr="00662E0F" w:rsidRDefault="00607F7F" w:rsidP="009A5C5A">
      <w:pPr>
        <w:numPr>
          <w:ilvl w:val="0"/>
          <w:numId w:val="19"/>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إنشاء مصادر تمويل مستدامة مثل الأوقاف المدرسية</w:t>
      </w:r>
      <w:r w:rsidRPr="00662E0F">
        <w:rPr>
          <w:rFonts w:ascii="Traditional Arabic" w:eastAsia="Times New Roman" w:hAnsi="Traditional Arabic" w:cs="Traditional Arabic"/>
          <w:kern w:val="0"/>
          <w:sz w:val="24"/>
          <w:szCs w:val="24"/>
          <w:lang w:bidi="ar-EG"/>
          <w14:ligatures w14:val="none"/>
        </w:rPr>
        <w:t>.</w:t>
      </w:r>
    </w:p>
    <w:p w14:paraId="0D0AD5F1" w14:textId="77777777" w:rsidR="00607F7F" w:rsidRPr="00AE49A8" w:rsidRDefault="00607F7F" w:rsidP="009A5C5A">
      <w:pPr>
        <w:bidi/>
        <w:spacing w:after="0" w:line="360" w:lineRule="auto"/>
        <w:jc w:val="both"/>
        <w:rPr>
          <w:rFonts w:ascii="Traditional Arabic" w:eastAsia="Times New Roman" w:hAnsi="Traditional Arabic" w:cs="Traditional Arabic"/>
          <w:b/>
          <w:bCs/>
          <w:kern w:val="0"/>
          <w:sz w:val="32"/>
          <w:szCs w:val="32"/>
          <w:lang w:bidi="ar-EG"/>
          <w14:ligatures w14:val="none"/>
        </w:rPr>
      </w:pPr>
      <w:r w:rsidRPr="00AE49A8">
        <w:rPr>
          <w:rFonts w:ascii="Traditional Arabic" w:eastAsia="Times New Roman" w:hAnsi="Traditional Arabic" w:cs="Traditional Arabic"/>
          <w:b/>
          <w:bCs/>
          <w:kern w:val="0"/>
          <w:sz w:val="32"/>
          <w:szCs w:val="32"/>
          <w:rtl/>
          <w14:ligatures w14:val="none"/>
        </w:rPr>
        <w:t>رابعًا: المقومات المادية:</w:t>
      </w:r>
    </w:p>
    <w:p w14:paraId="73BE304D" w14:textId="77777777" w:rsidR="00607F7F" w:rsidRPr="00662E0F" w:rsidRDefault="00607F7F" w:rsidP="009A5C5A">
      <w:p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تتمثل في الموارد العينية والمالية الضرورية لتسهيل تنفيذ القيادة التمكينية، وتشمل</w:t>
      </w:r>
      <w:r w:rsidRPr="00662E0F">
        <w:rPr>
          <w:rFonts w:ascii="Traditional Arabic" w:eastAsia="Times New Roman" w:hAnsi="Traditional Arabic" w:cs="Traditional Arabic"/>
          <w:kern w:val="0"/>
          <w:sz w:val="24"/>
          <w:szCs w:val="24"/>
          <w:lang w:bidi="ar-EG"/>
          <w14:ligatures w14:val="none"/>
        </w:rPr>
        <w:t>:</w:t>
      </w:r>
    </w:p>
    <w:p w14:paraId="624FEB30" w14:textId="77777777" w:rsidR="00607F7F" w:rsidRPr="00662E0F" w:rsidRDefault="00607F7F" w:rsidP="009A5C5A">
      <w:pPr>
        <w:numPr>
          <w:ilvl w:val="0"/>
          <w:numId w:val="20"/>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تهيئة المباني المدرسية وتوافر البنية التحتية المناسبة</w:t>
      </w:r>
      <w:r w:rsidRPr="00662E0F">
        <w:rPr>
          <w:rFonts w:ascii="Traditional Arabic" w:eastAsia="Times New Roman" w:hAnsi="Traditional Arabic" w:cs="Traditional Arabic"/>
          <w:kern w:val="0"/>
          <w:sz w:val="24"/>
          <w:szCs w:val="24"/>
          <w:lang w:bidi="ar-EG"/>
          <w14:ligatures w14:val="none"/>
        </w:rPr>
        <w:t>.</w:t>
      </w:r>
    </w:p>
    <w:p w14:paraId="2EFE7BF6" w14:textId="77777777" w:rsidR="00607F7F" w:rsidRPr="00662E0F" w:rsidRDefault="00607F7F" w:rsidP="009A5C5A">
      <w:pPr>
        <w:numPr>
          <w:ilvl w:val="0"/>
          <w:numId w:val="20"/>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توفير معامل علمية وتجهيزات تعليمية متكاملة تدعم التجريب والتطبيق العملي</w:t>
      </w:r>
      <w:r w:rsidRPr="00662E0F">
        <w:rPr>
          <w:rFonts w:ascii="Traditional Arabic" w:eastAsia="Times New Roman" w:hAnsi="Traditional Arabic" w:cs="Traditional Arabic"/>
          <w:kern w:val="0"/>
          <w:sz w:val="24"/>
          <w:szCs w:val="24"/>
          <w:lang w:bidi="ar-EG"/>
          <w14:ligatures w14:val="none"/>
        </w:rPr>
        <w:t>.</w:t>
      </w:r>
    </w:p>
    <w:p w14:paraId="73E658F1" w14:textId="77777777" w:rsidR="00607F7F" w:rsidRPr="00662E0F" w:rsidRDefault="00607F7F" w:rsidP="009A5C5A">
      <w:pPr>
        <w:bidi/>
        <w:spacing w:line="360" w:lineRule="auto"/>
        <w:ind w:firstLine="571"/>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lang w:bidi="ar-EG"/>
          <w14:ligatures w14:val="none"/>
        </w:rPr>
        <w:t>يتّضح من استعراض المقومات المختلفة لتطبيق القيادة التمكينية أن هذا النمط القيادي لا يمكن تحقيقه بمعزل عن بيئة تنظيمية مرنة، وكوادر قيادية مؤهلة، ودعم مجتمعي فعّال، وموارد مادية كافية. فنجاح القيادة التمكينية مرهون بتكامل هذه المتطلبات، حيث تُشكّل البنية التنظيمية الأرضية الصلبة التي تنطلق منها ممارسات التمكين، بينما تُعد المقومات الشخصية الضمان لاستدامة هذه الممارسات على المستوى السلوكي والمهني. كما يبرز دور المجتمع في احتضان المبادرات التعليمية وتعزيز فاعليتها من خلال الشراكات والتفاعل، إلى جانب أهمية توفير الإمكانات المادية التي تُترجم الخطط إلى واقع عملي. ومن ثم، فإن أي محاولة لتبني القيادة التمكينية دون تهيئة هذه المقومات بشكل متوازن ومترابط، قد يؤدي إلى نتائج محدودة، لا تعبّر عن جوهر هذا النمط التحويلي من القيادة.</w:t>
      </w:r>
    </w:p>
    <w:p w14:paraId="66EF07D0" w14:textId="77777777" w:rsidR="00607F7F" w:rsidRPr="00AE49A8" w:rsidRDefault="00607F7F" w:rsidP="009A5C5A">
      <w:pPr>
        <w:pStyle w:val="ListParagraph"/>
        <w:numPr>
          <w:ilvl w:val="0"/>
          <w:numId w:val="13"/>
        </w:numPr>
        <w:bidi/>
        <w:spacing w:after="0" w:line="360" w:lineRule="auto"/>
        <w:jc w:val="both"/>
        <w:rPr>
          <w:rFonts w:ascii="Traditional Arabic" w:eastAsia="Times New Roman" w:hAnsi="Traditional Arabic" w:cs="Traditional Arabic"/>
          <w:b/>
          <w:bCs/>
          <w:kern w:val="0"/>
          <w:sz w:val="28"/>
          <w:szCs w:val="28"/>
          <w14:ligatures w14:val="none"/>
        </w:rPr>
      </w:pPr>
      <w:r w:rsidRPr="00AE49A8">
        <w:rPr>
          <w:rFonts w:ascii="Traditional Arabic" w:eastAsia="Times New Roman" w:hAnsi="Traditional Arabic" w:cs="Traditional Arabic"/>
          <w:b/>
          <w:bCs/>
          <w:kern w:val="0"/>
          <w:sz w:val="28"/>
          <w:szCs w:val="28"/>
          <w:rtl/>
          <w14:ligatures w14:val="none"/>
        </w:rPr>
        <w:t>سمات القائد التمكيني:</w:t>
      </w:r>
    </w:p>
    <w:p w14:paraId="7B0BB6E9" w14:textId="1E00B6D1"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يتسم القائد التمكيني بمجموعة من الخصائص والسلوكيات التي تميّزه عن غيره من أنماط القادة التقليديين، وتُعد هذه السمات ضرورية لتحقيق بيئة عمل تمكينية قائمة على الثقة والتحفيز والاستقلالية. من أبرز هذه السمات</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 xml:space="preserve">(قنديل، </w:t>
      </w:r>
      <w:r w:rsidR="006C2EFE" w:rsidRPr="00662E0F">
        <w:rPr>
          <w:rFonts w:ascii="Traditional Arabic" w:eastAsia="Times New Roman" w:hAnsi="Traditional Arabic" w:cs="Traditional Arabic"/>
          <w:kern w:val="0"/>
          <w:sz w:val="24"/>
          <w:szCs w:val="24"/>
          <w:rtl/>
          <w14:ligatures w14:val="none"/>
        </w:rPr>
        <w:t>2024، ص</w:t>
      </w:r>
      <w:r w:rsidRPr="00662E0F">
        <w:rPr>
          <w:rFonts w:ascii="Traditional Arabic" w:eastAsia="Times New Roman" w:hAnsi="Traditional Arabic" w:cs="Traditional Arabic"/>
          <w:kern w:val="0"/>
          <w:sz w:val="24"/>
          <w:szCs w:val="24"/>
          <w:rtl/>
          <w14:ligatures w14:val="none"/>
        </w:rPr>
        <w:t xml:space="preserve"> 109)</w:t>
      </w:r>
      <w:r w:rsidRPr="00662E0F">
        <w:rPr>
          <w:rFonts w:ascii="Traditional Arabic" w:eastAsia="Times New Roman" w:hAnsi="Traditional Arabic" w:cs="Traditional Arabic"/>
          <w:kern w:val="0"/>
          <w:sz w:val="24"/>
          <w:szCs w:val="24"/>
          <w14:ligatures w14:val="none"/>
        </w:rPr>
        <w:t>:</w:t>
      </w:r>
    </w:p>
    <w:p w14:paraId="0B750E9F" w14:textId="77777777" w:rsidR="00607F7F" w:rsidRPr="00662E0F" w:rsidRDefault="00607F7F" w:rsidP="009A5C5A">
      <w:pPr>
        <w:pStyle w:val="ListParagraph"/>
        <w:numPr>
          <w:ilvl w:val="0"/>
          <w:numId w:val="21"/>
        </w:numPr>
        <w:bidi/>
        <w:spacing w:after="0" w:line="360" w:lineRule="auto"/>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 xml:space="preserve">تمكين الموظف الكفء من التصرف بحرية ومنحه الصلاحيات الكاملة والاستقلالية اللازمة لتنفيذ مهامه دون تدخل مفرط، بما يعكس إيمان القائد بقدرات فريقه. </w:t>
      </w:r>
    </w:p>
    <w:p w14:paraId="24BE948C" w14:textId="77777777" w:rsidR="00607F7F" w:rsidRPr="00662E0F" w:rsidRDefault="00607F7F" w:rsidP="009A5C5A">
      <w:pPr>
        <w:pStyle w:val="ListParagraph"/>
        <w:numPr>
          <w:ilvl w:val="0"/>
          <w:numId w:val="21"/>
        </w:numPr>
        <w:bidi/>
        <w:spacing w:after="0" w:line="360" w:lineRule="auto"/>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lastRenderedPageBreak/>
        <w:t>منح مستويات أعلى من السيطرة والتحكم للموظفين في متطلبات وظائفهم، مما يعزز من شعورهم بالمسؤولية ويمكّنهم من اتخاذ القرارات المناسبة في نطاق مهامهم</w:t>
      </w:r>
      <w:r w:rsidRPr="00662E0F">
        <w:rPr>
          <w:rFonts w:ascii="Traditional Arabic" w:eastAsia="Times New Roman" w:hAnsi="Traditional Arabic" w:cs="Traditional Arabic"/>
          <w:kern w:val="0"/>
          <w:sz w:val="24"/>
          <w:szCs w:val="24"/>
          <w14:ligatures w14:val="none"/>
        </w:rPr>
        <w:t>.</w:t>
      </w:r>
    </w:p>
    <w:p w14:paraId="3E558DD6" w14:textId="77777777" w:rsidR="00607F7F" w:rsidRPr="00662E0F" w:rsidRDefault="00607F7F" w:rsidP="009A5C5A">
      <w:pPr>
        <w:pStyle w:val="ListParagraph"/>
        <w:numPr>
          <w:ilvl w:val="0"/>
          <w:numId w:val="21"/>
        </w:numPr>
        <w:bidi/>
        <w:spacing w:after="0" w:line="360" w:lineRule="auto"/>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 xml:space="preserve">بناء علاقات قائمة على الثقة المتبادلة والشراكة، إذ يسعى القائد التمكيني إلى تطوير علاقة عمل تقوم على الاحترام والدعم المشترك، بعيدًا عن العلاقات السلطوية. </w:t>
      </w:r>
    </w:p>
    <w:p w14:paraId="732F0F73" w14:textId="77777777" w:rsidR="00607F7F" w:rsidRPr="00662E0F" w:rsidRDefault="00607F7F" w:rsidP="009A5C5A">
      <w:pPr>
        <w:pStyle w:val="ListParagraph"/>
        <w:numPr>
          <w:ilvl w:val="0"/>
          <w:numId w:val="21"/>
        </w:numPr>
        <w:bidi/>
        <w:spacing w:after="0" w:line="360" w:lineRule="auto"/>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تشجيع الأفراد على تحمل المسؤولية والتعلم المستمر والتطوير الذاتي، باعتبار ذلك أساسًا للنمو المهني والشخصي. كما يحرص على إشراك العاملين في عملية اتخاذ القرار، مؤمنًا بأن المشاركة تُعزّز من التزام الموظف وولائه، وتُسهم في تحسين جودة القرارات المتخذة</w:t>
      </w:r>
      <w:r w:rsidRPr="00662E0F">
        <w:rPr>
          <w:rFonts w:ascii="Traditional Arabic" w:eastAsia="Times New Roman" w:hAnsi="Traditional Arabic" w:cs="Traditional Arabic"/>
          <w:kern w:val="0"/>
          <w:sz w:val="24"/>
          <w:szCs w:val="24"/>
          <w14:ligatures w14:val="none"/>
        </w:rPr>
        <w:t>.</w:t>
      </w:r>
    </w:p>
    <w:p w14:paraId="6B6C0167" w14:textId="237DFC11" w:rsidR="00607F7F" w:rsidRPr="00662E0F" w:rsidRDefault="00607F7F" w:rsidP="009A5C5A">
      <w:pPr>
        <w:bidi/>
        <w:spacing w:after="0" w:line="360" w:lineRule="auto"/>
        <w:ind w:firstLine="360"/>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تعكس سمات القائد التمكيني تحولًا جوهريًا في فلسفة القيادة من التوجيه والسيطرة إلى التمكين والثقة والشراكة. فالقائد التمكيني لا يكتفي بإدارة الأفراد، بل يسعى إلى تطويرهم، وتحفيزهم على النمو، وتحمل المسؤوليات، واتخاذ القرار، مما يخلق بيئة عمل مرنة وداعمة للإبداع. إن هذه السمات تُعد الركيزة الأساسية لتحقيق ثقافة مؤسسية قائمة على الاحترام المتبادل والتمكين المستدام، حيث يكون القائد شريكًا في النجاح لا مجرد موجّه أو مشرف. ومن ثم، فإن توافر هذه السمات في القادة يُعد شرطًا أساسيًا لتفعيل القيادة التمكينية وتحقيق أثرها الإيجابي في سعادة الموظفين وفاعلية المؤسسة</w:t>
      </w:r>
      <w:r w:rsidRPr="00662E0F">
        <w:rPr>
          <w:rFonts w:ascii="Traditional Arabic" w:eastAsia="Times New Roman" w:hAnsi="Traditional Arabic" w:cs="Traditional Arabic"/>
          <w:kern w:val="0"/>
          <w:sz w:val="24"/>
          <w:szCs w:val="24"/>
          <w14:ligatures w14:val="none"/>
        </w:rPr>
        <w:t>.</w:t>
      </w:r>
    </w:p>
    <w:p w14:paraId="297EC128" w14:textId="77777777"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أظهرت مراجعة الأدبيات العلمية المرتبطة بالقيادة التمكينية تنوعًا وثراءً معرفيًا أسهم في بلورة فهم شامل لهذا المفهوم، من حيث مكوناته وسلوكياته ومتطلباته وتأثيره التنظيمي. وقد ساهمت هذه الدراسات في توضيح أبعاد القيادة التمكينية بوصفها نمطًا قياديًا تحويليًا يسعى إلى تمكين العاملين، وتعزيز دورهم في تحسين الأداء المؤسسي، كما أظهرت ارتباط هذا النمط بمجموعة من المتغيرات الإيجابية مثل الرضا الوظيفي، الولاء، الإبداع، والانتماء</w:t>
      </w:r>
      <w:r w:rsidRPr="00662E0F">
        <w:rPr>
          <w:rFonts w:ascii="Traditional Arabic" w:eastAsia="Times New Roman" w:hAnsi="Traditional Arabic" w:cs="Traditional Arabic"/>
          <w:kern w:val="0"/>
          <w:sz w:val="24"/>
          <w:szCs w:val="24"/>
          <w14:ligatures w14:val="none"/>
        </w:rPr>
        <w:t>.</w:t>
      </w:r>
    </w:p>
    <w:p w14:paraId="7EC4F55E" w14:textId="77777777"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وبالاستناد إلى الأدبيات المتنوعة التي تناولت تطبيق القيادة التمكينية في السياقات التعليمية والإدارية في عدد من الدول العربية، أمكن بناء إطار نظري متكامل يُراعي الخصوصيات الثقافية والتنظيمية في البيئات العربية، مع الاستفادة من التوجهات الحديثة في الفكر الإداري. وقد مكّنت هذه الأدبيات من تحديد السمات والسلوكيات المطلوبة في القائد التمكيني، والمقومات الأساسية لتفعيل هذا النمط القيادي، مما يُعزز من صدقية الدراسة الحالية ويُوجّهها نحو معالجة الفجوات التطبيقية والتنظيمية في بيئة الدراسة المستهدفة</w:t>
      </w:r>
      <w:r w:rsidRPr="00662E0F">
        <w:rPr>
          <w:rFonts w:ascii="Traditional Arabic" w:eastAsia="Times New Roman" w:hAnsi="Traditional Arabic" w:cs="Traditional Arabic"/>
          <w:kern w:val="0"/>
          <w:sz w:val="24"/>
          <w:szCs w:val="24"/>
          <w14:ligatures w14:val="none"/>
        </w:rPr>
        <w:t>.</w:t>
      </w:r>
    </w:p>
    <w:p w14:paraId="65060F2E" w14:textId="77777777" w:rsidR="00607F7F" w:rsidRPr="00AE49A8" w:rsidRDefault="00607F7F" w:rsidP="009A5C5A">
      <w:pPr>
        <w:pStyle w:val="ListParagraph"/>
        <w:numPr>
          <w:ilvl w:val="0"/>
          <w:numId w:val="10"/>
        </w:numPr>
        <w:bidi/>
        <w:spacing w:after="0" w:line="360" w:lineRule="auto"/>
        <w:jc w:val="both"/>
        <w:rPr>
          <w:rFonts w:ascii="Traditional Arabic" w:eastAsia="Times New Roman" w:hAnsi="Traditional Arabic" w:cs="Traditional Arabic"/>
          <w:kern w:val="0"/>
          <w:sz w:val="32"/>
          <w:szCs w:val="32"/>
          <w14:ligatures w14:val="none"/>
        </w:rPr>
      </w:pPr>
      <w:r w:rsidRPr="00AE49A8">
        <w:rPr>
          <w:rFonts w:ascii="Traditional Arabic" w:eastAsia="Times New Roman" w:hAnsi="Traditional Arabic" w:cs="Traditional Arabic"/>
          <w:b/>
          <w:bCs/>
          <w:kern w:val="0"/>
          <w:sz w:val="32"/>
          <w:szCs w:val="32"/>
          <w:rtl/>
          <w14:ligatures w14:val="none"/>
        </w:rPr>
        <w:t>السعادة في العمل:</w:t>
      </w:r>
    </w:p>
    <w:p w14:paraId="3481579D" w14:textId="77777777" w:rsidR="00607F7F" w:rsidRPr="00AE49A8" w:rsidRDefault="00607F7F" w:rsidP="009A5C5A">
      <w:pPr>
        <w:pStyle w:val="ListParagraph"/>
        <w:numPr>
          <w:ilvl w:val="0"/>
          <w:numId w:val="23"/>
        </w:numPr>
        <w:bidi/>
        <w:spacing w:after="0" w:line="360" w:lineRule="auto"/>
        <w:jc w:val="both"/>
        <w:rPr>
          <w:rFonts w:ascii="Traditional Arabic" w:eastAsia="Times New Roman" w:hAnsi="Traditional Arabic" w:cs="Traditional Arabic"/>
          <w:b/>
          <w:bCs/>
          <w:kern w:val="0"/>
          <w:sz w:val="28"/>
          <w:szCs w:val="28"/>
          <w:rtl/>
          <w14:ligatures w14:val="none"/>
        </w:rPr>
      </w:pPr>
      <w:r w:rsidRPr="00AE49A8">
        <w:rPr>
          <w:rFonts w:ascii="Traditional Arabic" w:eastAsia="Times New Roman" w:hAnsi="Traditional Arabic" w:cs="Traditional Arabic"/>
          <w:b/>
          <w:bCs/>
          <w:kern w:val="0"/>
          <w:sz w:val="28"/>
          <w:szCs w:val="28"/>
          <w:rtl/>
          <w14:ligatures w14:val="none"/>
        </w:rPr>
        <w:t>نشأة مفهوم السعادة في العمل:</w:t>
      </w:r>
    </w:p>
    <w:p w14:paraId="610AFE32" w14:textId="77777777" w:rsidR="00607F7F" w:rsidRPr="00662E0F" w:rsidRDefault="00607F7F" w:rsidP="009A5C5A">
      <w:pPr>
        <w:bidi/>
        <w:spacing w:after="0" w:line="360" w:lineRule="auto"/>
        <w:ind w:firstLine="474"/>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 xml:space="preserve">شهد مفهوم السعادة في العمل تطورًا تدريجيًا في الفكر الإداري الحديث، حيث بدأ في الظهور ضمن إطار "علم النفس الإيجابي"، الذي ركّز على دراسة نقاط القوة والرفاهية الذاتية للأفراد بدلًا من الاقتصار على معالجة المشكلات النفسية. وقد انتقل هذا المفهوم تدريجيًا من كونه توجهًا نظريًا إلى مجال التطبيق العملي داخل المؤسسات، بعد أن كشفت دراسات علمية أن الموظفين السعداء يتمتعون بأداء وظيفي أعلى، وأكثر التزامًا، وتعاونًا مع زملائهم، وحساسية تجاه </w:t>
      </w:r>
      <w:r w:rsidRPr="00662E0F">
        <w:rPr>
          <w:rFonts w:ascii="Traditional Arabic" w:eastAsia="Times New Roman" w:hAnsi="Traditional Arabic" w:cs="Traditional Arabic"/>
          <w:kern w:val="0"/>
          <w:sz w:val="24"/>
          <w:szCs w:val="24"/>
          <w:rtl/>
          <w14:ligatures w14:val="none"/>
        </w:rPr>
        <w:lastRenderedPageBreak/>
        <w:t>الفرص المتاحة داخل بيئة العمل. ولم تعد السعادة في العمل مجرد هدف شخصي، بل أصبحت عاملًا مؤثرًا في تعزيز الكفاءة المؤسسية ورفع القدرة التنافسية، ما دفع الخبراء وأصحاب القرار إلى إدراجها ضمن أولويات السياسات الإدارية الناجحة، بل اعتُبرت ركيزة مهمة لتحقيق اقتصاد قوي ومنظمات مربحة</w:t>
      </w:r>
      <w:r w:rsidRPr="00662E0F">
        <w:rPr>
          <w:rFonts w:ascii="Traditional Arabic" w:eastAsia="Times New Roman" w:hAnsi="Traditional Arabic" w:cs="Traditional Arabic"/>
          <w:kern w:val="0"/>
          <w:sz w:val="24"/>
          <w:szCs w:val="24"/>
          <w14:ligatures w14:val="none"/>
        </w:rPr>
        <w:t>.</w:t>
      </w:r>
    </w:p>
    <w:p w14:paraId="7DC6AE09" w14:textId="77777777" w:rsidR="00607F7F" w:rsidRPr="00662E0F" w:rsidRDefault="00607F7F" w:rsidP="009A5C5A">
      <w:pPr>
        <w:bidi/>
        <w:spacing w:after="0" w:line="360" w:lineRule="auto"/>
        <w:ind w:firstLine="474"/>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وفي السياق الإسلامي، لا تُعد السعادة هدفًا دنيويًا فحسب، بل ترتبط أيضًا بجوهر الفكر الإداري الإسلامي، الذي يُعلي من شأن الإنسان بوصفه محور التنمية والإنتاج، ويسعى إلى تأمين رفاهيته وسعادته من خلال إدارة الموارد والطاقات بأسلوب متوازن يُراعي القيم الروحية والمادية في آنٍ واحد</w:t>
      </w:r>
      <w:r w:rsidRPr="00662E0F">
        <w:rPr>
          <w:rFonts w:ascii="Traditional Arabic" w:eastAsia="Times New Roman" w:hAnsi="Traditional Arabic" w:cs="Traditional Arabic"/>
          <w:kern w:val="0"/>
          <w:sz w:val="24"/>
          <w:szCs w:val="24"/>
          <w14:ligatures w14:val="none"/>
        </w:rPr>
        <w:t>.</w:t>
      </w:r>
    </w:p>
    <w:p w14:paraId="4A0F825C" w14:textId="77777777" w:rsidR="00607F7F" w:rsidRPr="00662E0F" w:rsidRDefault="00607F7F" w:rsidP="009A5C5A">
      <w:pPr>
        <w:bidi/>
        <w:spacing w:after="0" w:line="360" w:lineRule="auto"/>
        <w:ind w:firstLine="474"/>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رغم ارتباط مفهوم السعادة في العمل بمصطلحات مشابهة مثل الرضا الوظيفي، إلا أن هناك فروقًا جوهرية بينهما، أبرزها أن الرضا يُقاس غالبًا بناءً على عوامل محددة كالأجور، بيئة العمل، والمزايا الوظيفية، وهو غالبًا ما يكون استجابة لحالة قائمة. أما السعادة في العمل فهي أوسع من ذلك، وتُعبّر عن حالة من التحكم الإيجابي والشعور الداخلي بالتمكين، وتتمحور حول مدى قدرة الفرد على التأثير في واقعه المهني، واستثمار إمكاناته لمواجهة التحديات وتعظيم نقاط قوته</w:t>
      </w:r>
      <w:r w:rsidRPr="00662E0F">
        <w:rPr>
          <w:rFonts w:ascii="Traditional Arabic" w:eastAsia="Times New Roman" w:hAnsi="Traditional Arabic" w:cs="Traditional Arabic"/>
          <w:kern w:val="0"/>
          <w:sz w:val="24"/>
          <w:szCs w:val="24"/>
          <w14:ligatures w14:val="none"/>
        </w:rPr>
        <w:t>.</w:t>
      </w:r>
    </w:p>
    <w:p w14:paraId="5008DD43" w14:textId="21DE4450" w:rsidR="00607F7F" w:rsidRPr="00662E0F" w:rsidRDefault="00607F7F" w:rsidP="009A5C5A">
      <w:pPr>
        <w:bidi/>
        <w:spacing w:after="0" w:line="360" w:lineRule="auto"/>
        <w:ind w:firstLine="474"/>
        <w:jc w:val="both"/>
        <w:rPr>
          <w:rFonts w:ascii="Traditional Arabic" w:eastAsia="Times New Roman" w:hAnsi="Traditional Arabic" w:cs="Traditional Arabic"/>
          <w:kern w:val="0"/>
          <w:sz w:val="24"/>
          <w:szCs w:val="24"/>
          <w:rtl/>
          <w:lang w:bidi="ar-EG"/>
          <w14:ligatures w14:val="none"/>
        </w:rPr>
      </w:pPr>
      <w:r w:rsidRPr="00662E0F">
        <w:rPr>
          <w:rFonts w:ascii="Traditional Arabic" w:eastAsia="Times New Roman" w:hAnsi="Traditional Arabic" w:cs="Traditional Arabic"/>
          <w:kern w:val="0"/>
          <w:sz w:val="24"/>
          <w:szCs w:val="24"/>
          <w:rtl/>
          <w14:ligatures w14:val="none"/>
        </w:rPr>
        <w:t>وبينما قد يشعر الموظف بالرضا في ظل ظروف مناسبة، فإن السعادة تنبع من داخله وتعكس تفاعله الحقيقي مع بيئة العمل، بما في ذلك تحمّله للمسؤولية، واستمتاعه بما يقوم به، وشعوره بالإنجاز. وتشير الأبحاث إلى أن الموظفين السعداء لا يكونون فقط أكثر إنتاجية، بل أيضًا أكثر صحة، وابتكارًا، واستقرارًا وظيفيًا، مما يُضفي بُعدًا اقتصاديًا واستراتيجيًا على السعي لتعزيز السعادة في بيئة العمل</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lang w:bidi="ar-EG"/>
          <w14:ligatures w14:val="none"/>
        </w:rPr>
        <w:t>(</w:t>
      </w:r>
      <w:r w:rsidR="006C2EFE" w:rsidRPr="00662E0F">
        <w:rPr>
          <w:rFonts w:ascii="Traditional Arabic" w:eastAsia="Times New Roman" w:hAnsi="Traditional Arabic" w:cs="Traditional Arabic"/>
          <w:kern w:val="0"/>
          <w:sz w:val="24"/>
          <w:szCs w:val="24"/>
          <w:rtl/>
          <w:lang w:bidi="ar-EG"/>
          <w14:ligatures w14:val="none"/>
        </w:rPr>
        <w:t>حازم،</w:t>
      </w:r>
      <w:r w:rsidRPr="00662E0F">
        <w:rPr>
          <w:rFonts w:ascii="Traditional Arabic" w:eastAsia="Times New Roman" w:hAnsi="Traditional Arabic" w:cs="Traditional Arabic"/>
          <w:kern w:val="0"/>
          <w:sz w:val="24"/>
          <w:szCs w:val="24"/>
          <w:rtl/>
          <w:lang w:bidi="ar-EG"/>
          <w14:ligatures w14:val="none"/>
        </w:rPr>
        <w:t xml:space="preserve"> 2015، ص 227).</w:t>
      </w:r>
    </w:p>
    <w:p w14:paraId="7F1D2502" w14:textId="77777777" w:rsidR="00607F7F" w:rsidRPr="00AE49A8" w:rsidRDefault="00607F7F" w:rsidP="009A5C5A">
      <w:pPr>
        <w:pStyle w:val="ListParagraph"/>
        <w:numPr>
          <w:ilvl w:val="0"/>
          <w:numId w:val="23"/>
        </w:numPr>
        <w:bidi/>
        <w:spacing w:after="0" w:line="360" w:lineRule="auto"/>
        <w:jc w:val="both"/>
        <w:rPr>
          <w:rFonts w:ascii="Traditional Arabic" w:eastAsia="Times New Roman" w:hAnsi="Traditional Arabic" w:cs="Traditional Arabic"/>
          <w:b/>
          <w:bCs/>
          <w:kern w:val="0"/>
          <w:sz w:val="28"/>
          <w:szCs w:val="28"/>
          <w:rtl/>
          <w14:ligatures w14:val="none"/>
        </w:rPr>
      </w:pPr>
      <w:r w:rsidRPr="00AE49A8">
        <w:rPr>
          <w:rFonts w:ascii="Traditional Arabic" w:eastAsia="Times New Roman" w:hAnsi="Traditional Arabic" w:cs="Traditional Arabic"/>
          <w:b/>
          <w:bCs/>
          <w:kern w:val="0"/>
          <w:sz w:val="28"/>
          <w:szCs w:val="28"/>
          <w:rtl/>
          <w14:ligatures w14:val="none"/>
        </w:rPr>
        <w:t>مفهوم السعادة في العمل:</w:t>
      </w:r>
    </w:p>
    <w:p w14:paraId="1C21BD7B" w14:textId="77777777"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تُعد السعادة في العمل أحد المفاهيم النفسية والاجتماعية المعقدة التي تتجاوز مجرد المشاعر العابرة، حيث ترتبط بحالة داخلية إيجابية يعيشها الفرد وتنعكس على سلوكه وأدائه. ويمكن تعريف السعادة بأنها شعور داخلي إيجابي يُعبّر عنه الفرد لفظيًا أو سلوكيًا، ويصاحبه تغيرات فسيولوجية ونفسية تتأثر بجملة من المحددات الشخصية والمجتمعية، مثل الصحة البدنية، التفاؤل، جودة العلاقات الاجتماعية، وتبني القيم والمفاهيم الإيجابية</w:t>
      </w:r>
      <w:r w:rsidRPr="00662E0F">
        <w:rPr>
          <w:rFonts w:ascii="Traditional Arabic" w:eastAsia="Times New Roman" w:hAnsi="Traditional Arabic" w:cs="Traditional Arabic"/>
          <w:kern w:val="0"/>
          <w:sz w:val="24"/>
          <w:szCs w:val="24"/>
          <w14:ligatures w14:val="none"/>
        </w:rPr>
        <w:t>.</w:t>
      </w:r>
    </w:p>
    <w:p w14:paraId="556EE5FC" w14:textId="631DE892"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 xml:space="preserve">وتنطوي السعادة في العمل على قدرة الفرد على تكوين صورة ذهنية إيجابية عن ذاته، وبناء علاقات ناجحة مع محيطه المهني والاجتماعي، بما في ذلك علاقته بالله، وبذاته، وبالآخرين، وبالبيئة المحيطة به. كما تُرتبط السعادة الوظيفية بمدى استمتاع الفرد بعمله ووقته، وما يحققه من إنجازات في مجالات حياته المختلفة. كذلك يُعد المناخ الأسري الداعم – بما يوفره من حب وتفاهم – أحد المرتكزات الأساسية في تعزيز هذا الشعور الإيجابي، مما يعكس طبيعة التداخل بين الحياة الشخصية والمهنية في تشكيل مفهوم السعادة لدى الفرد (أحمد، </w:t>
      </w:r>
      <w:r w:rsidR="006C2EFE" w:rsidRPr="00662E0F">
        <w:rPr>
          <w:rFonts w:ascii="Traditional Arabic" w:eastAsia="Times New Roman" w:hAnsi="Traditional Arabic" w:cs="Traditional Arabic"/>
          <w:kern w:val="0"/>
          <w:sz w:val="24"/>
          <w:szCs w:val="24"/>
          <w:rtl/>
          <w14:ligatures w14:val="none"/>
        </w:rPr>
        <w:t>2024، ص</w:t>
      </w:r>
      <w:r w:rsidRPr="00662E0F">
        <w:rPr>
          <w:rFonts w:ascii="Traditional Arabic" w:eastAsia="Times New Roman" w:hAnsi="Traditional Arabic" w:cs="Traditional Arabic"/>
          <w:kern w:val="0"/>
          <w:sz w:val="24"/>
          <w:szCs w:val="24"/>
          <w:rtl/>
          <w14:ligatures w14:val="none"/>
        </w:rPr>
        <w:t>10)</w:t>
      </w:r>
      <w:r w:rsidRPr="00662E0F">
        <w:rPr>
          <w:rFonts w:ascii="Traditional Arabic" w:eastAsia="Times New Roman" w:hAnsi="Traditional Arabic" w:cs="Traditional Arabic"/>
          <w:kern w:val="0"/>
          <w:sz w:val="24"/>
          <w:szCs w:val="24"/>
          <w14:ligatures w14:val="none"/>
        </w:rPr>
        <w:t>.</w:t>
      </w:r>
    </w:p>
    <w:p w14:paraId="1A79C745" w14:textId="77777777" w:rsidR="00607F7F" w:rsidRPr="00AE49A8" w:rsidRDefault="00607F7F" w:rsidP="009A5C5A">
      <w:pPr>
        <w:pStyle w:val="ListParagraph"/>
        <w:numPr>
          <w:ilvl w:val="0"/>
          <w:numId w:val="23"/>
        </w:numPr>
        <w:bidi/>
        <w:spacing w:after="0" w:line="360" w:lineRule="auto"/>
        <w:jc w:val="both"/>
        <w:rPr>
          <w:rFonts w:ascii="Traditional Arabic" w:eastAsia="Times New Roman" w:hAnsi="Traditional Arabic" w:cs="Traditional Arabic"/>
          <w:b/>
          <w:bCs/>
          <w:kern w:val="0"/>
          <w:sz w:val="28"/>
          <w:szCs w:val="28"/>
          <w14:ligatures w14:val="none"/>
        </w:rPr>
      </w:pPr>
      <w:r w:rsidRPr="00AE49A8">
        <w:rPr>
          <w:rFonts w:ascii="Traditional Arabic" w:eastAsia="Times New Roman" w:hAnsi="Traditional Arabic" w:cs="Traditional Arabic"/>
          <w:b/>
          <w:bCs/>
          <w:kern w:val="0"/>
          <w:sz w:val="28"/>
          <w:szCs w:val="28"/>
          <w:rtl/>
          <w14:ligatures w14:val="none"/>
        </w:rPr>
        <w:t>أبعاد السعادة في العمل:</w:t>
      </w:r>
    </w:p>
    <w:p w14:paraId="4CDE69EC" w14:textId="530CA7F1" w:rsidR="00607F7F" w:rsidRDefault="00607F7F" w:rsidP="009A5C5A">
      <w:pPr>
        <w:bidi/>
        <w:spacing w:after="0" w:line="360" w:lineRule="auto"/>
        <w:ind w:firstLine="474"/>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 xml:space="preserve">تُعد السعادة في العمل مفهومًا متعدد الأبعاد، يتداخل فيه الجانب النفسي مع السلوكي والتنظيمي، مما يجعل دراسته مرتبطة بعدة مؤشرات تعكس الحالة العامة للموظف في بيئة العمل. ومن أبرز أبعاد السعادة في العمل ما </w:t>
      </w:r>
      <w:r w:rsidR="006C2EFE" w:rsidRPr="00662E0F">
        <w:rPr>
          <w:rFonts w:ascii="Traditional Arabic" w:eastAsia="Times New Roman" w:hAnsi="Traditional Arabic" w:cs="Traditional Arabic"/>
          <w:kern w:val="0"/>
          <w:sz w:val="24"/>
          <w:szCs w:val="24"/>
          <w:rtl/>
          <w14:ligatures w14:val="none"/>
        </w:rPr>
        <w:t>يلي (إبراهيم وآخرون</w:t>
      </w:r>
      <w:r w:rsidRPr="00662E0F">
        <w:rPr>
          <w:rFonts w:ascii="Traditional Arabic" w:eastAsia="Times New Roman" w:hAnsi="Traditional Arabic" w:cs="Traditional Arabic"/>
          <w:kern w:val="0"/>
          <w:sz w:val="24"/>
          <w:szCs w:val="24"/>
          <w:rtl/>
          <w14:ligatures w14:val="none"/>
        </w:rPr>
        <w:t>، 2025، ص 683):</w:t>
      </w:r>
    </w:p>
    <w:p w14:paraId="70B81623" w14:textId="77777777" w:rsidR="00D809D6" w:rsidRPr="00662E0F" w:rsidRDefault="00D809D6" w:rsidP="00D809D6">
      <w:pPr>
        <w:bidi/>
        <w:spacing w:after="0" w:line="360" w:lineRule="auto"/>
        <w:ind w:firstLine="474"/>
        <w:jc w:val="both"/>
        <w:rPr>
          <w:rFonts w:ascii="Traditional Arabic" w:eastAsia="Times New Roman" w:hAnsi="Traditional Arabic" w:cs="Traditional Arabic"/>
          <w:kern w:val="0"/>
          <w:sz w:val="24"/>
          <w:szCs w:val="24"/>
          <w:rtl/>
          <w14:ligatures w14:val="none"/>
        </w:rPr>
      </w:pPr>
    </w:p>
    <w:p w14:paraId="0B9263FF" w14:textId="77777777" w:rsidR="00607F7F" w:rsidRPr="00AE49A8" w:rsidRDefault="00607F7F" w:rsidP="009A5C5A">
      <w:pPr>
        <w:pStyle w:val="ListParagraph"/>
        <w:numPr>
          <w:ilvl w:val="0"/>
          <w:numId w:val="22"/>
        </w:numPr>
        <w:bidi/>
        <w:spacing w:after="0" w:line="360" w:lineRule="auto"/>
        <w:jc w:val="both"/>
        <w:rPr>
          <w:rFonts w:ascii="Traditional Arabic" w:eastAsia="Times New Roman" w:hAnsi="Traditional Arabic" w:cs="Traditional Arabic"/>
          <w:b/>
          <w:bCs/>
          <w:kern w:val="0"/>
          <w:sz w:val="28"/>
          <w:szCs w:val="28"/>
          <w14:ligatures w14:val="none"/>
        </w:rPr>
      </w:pPr>
      <w:r w:rsidRPr="00AE49A8">
        <w:rPr>
          <w:rFonts w:ascii="Traditional Arabic" w:eastAsia="Times New Roman" w:hAnsi="Traditional Arabic" w:cs="Traditional Arabic"/>
          <w:b/>
          <w:bCs/>
          <w:kern w:val="0"/>
          <w:sz w:val="28"/>
          <w:szCs w:val="28"/>
          <w:rtl/>
          <w14:ligatures w14:val="none"/>
        </w:rPr>
        <w:lastRenderedPageBreak/>
        <w:t>المشاركة في العمل:</w:t>
      </w:r>
    </w:p>
    <w:p w14:paraId="0A12D846" w14:textId="77777777"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تمثل المشاركة في العمل أحد أبرز المؤشرات على شعور الموظف بالسعادة، حيث تعكس درجة ارتباطه العاطفي والذهني بالمهام الموكلة إليه. وتتمثل في الإحساس بالحماس، والنشاط، والتحفيز الذاتي أثناء أداء العمل، مما يدفع الموظف للبقاء متفاعلًا وواثقًا ومتفائلًا. الموظفون السعداء غالبًا ما يكونون أكثر مشاركة وإيجابية، في حين أن غياب السعادة قد يؤدي إلى مشاعر التوتر والإرهاق، مما يُضعف الأداء العام ويقلل من جودة العمل</w:t>
      </w:r>
      <w:r w:rsidRPr="00662E0F">
        <w:rPr>
          <w:rFonts w:ascii="Traditional Arabic" w:eastAsia="Times New Roman" w:hAnsi="Traditional Arabic" w:cs="Traditional Arabic"/>
          <w:kern w:val="0"/>
          <w:sz w:val="24"/>
          <w:szCs w:val="24"/>
          <w14:ligatures w14:val="none"/>
        </w:rPr>
        <w:t>.</w:t>
      </w:r>
    </w:p>
    <w:p w14:paraId="5969FC9E" w14:textId="77777777" w:rsidR="00D0603D" w:rsidRPr="00662E0F" w:rsidRDefault="00D0603D" w:rsidP="009A5C5A">
      <w:pPr>
        <w:bidi/>
        <w:spacing w:after="0" w:line="360" w:lineRule="auto"/>
        <w:ind w:firstLine="571"/>
        <w:jc w:val="both"/>
        <w:rPr>
          <w:rFonts w:ascii="Traditional Arabic" w:eastAsia="Times New Roman" w:hAnsi="Traditional Arabic" w:cs="Traditional Arabic"/>
          <w:kern w:val="0"/>
          <w:sz w:val="24"/>
          <w:szCs w:val="24"/>
          <w14:ligatures w14:val="none"/>
        </w:rPr>
      </w:pPr>
    </w:p>
    <w:p w14:paraId="0FFFB679" w14:textId="77777777" w:rsidR="00607F7F" w:rsidRPr="00E36CBC" w:rsidRDefault="00607F7F" w:rsidP="009A5C5A">
      <w:pPr>
        <w:pStyle w:val="ListParagraph"/>
        <w:numPr>
          <w:ilvl w:val="0"/>
          <w:numId w:val="22"/>
        </w:numPr>
        <w:bidi/>
        <w:spacing w:after="0" w:line="360" w:lineRule="auto"/>
        <w:jc w:val="both"/>
        <w:rPr>
          <w:rFonts w:ascii="Traditional Arabic" w:eastAsia="Times New Roman" w:hAnsi="Traditional Arabic" w:cs="Traditional Arabic"/>
          <w:b/>
          <w:bCs/>
          <w:kern w:val="0"/>
          <w:sz w:val="28"/>
          <w:szCs w:val="28"/>
          <w14:ligatures w14:val="none"/>
        </w:rPr>
      </w:pPr>
      <w:r w:rsidRPr="00E36CBC">
        <w:rPr>
          <w:rFonts w:ascii="Traditional Arabic" w:eastAsia="Times New Roman" w:hAnsi="Traditional Arabic" w:cs="Traditional Arabic"/>
          <w:b/>
          <w:bCs/>
          <w:kern w:val="0"/>
          <w:sz w:val="28"/>
          <w:szCs w:val="28"/>
          <w:rtl/>
          <w14:ligatures w14:val="none"/>
        </w:rPr>
        <w:t>الرضا الوظيفي:</w:t>
      </w:r>
    </w:p>
    <w:p w14:paraId="6007E68B" w14:textId="77777777"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يشير الرضا الوظيفي إلى موقف إيجابي يتخذه الموظف تجاه بيئة العمل وعناصرها، مثل الراتب، وتوفر الفرص المهنية، وجودة العلاقات مع الزملاء. ويُعد هذا الرضا أحد أهم الأبعاد المرتبطة بالسعادة في العمل، حيث أن الموظف الراضي يشعر بالراحة والقبول لما يقوم به، ما يعزز حبه للعمل، ويدفعه نحو الإبداع والتعاون، ويقلل من احتمالية الاستنزاف المهني أو النفسي</w:t>
      </w:r>
      <w:r w:rsidRPr="00662E0F">
        <w:rPr>
          <w:rFonts w:ascii="Traditional Arabic" w:eastAsia="Times New Roman" w:hAnsi="Traditional Arabic" w:cs="Traditional Arabic"/>
          <w:kern w:val="0"/>
          <w:sz w:val="24"/>
          <w:szCs w:val="24"/>
          <w14:ligatures w14:val="none"/>
        </w:rPr>
        <w:t>.</w:t>
      </w:r>
    </w:p>
    <w:p w14:paraId="2A24513E" w14:textId="77777777" w:rsidR="00607F7F" w:rsidRPr="00E36CBC" w:rsidRDefault="00607F7F" w:rsidP="009A5C5A">
      <w:pPr>
        <w:pStyle w:val="ListParagraph"/>
        <w:numPr>
          <w:ilvl w:val="0"/>
          <w:numId w:val="22"/>
        </w:numPr>
        <w:bidi/>
        <w:spacing w:after="0" w:line="360" w:lineRule="auto"/>
        <w:jc w:val="both"/>
        <w:rPr>
          <w:rFonts w:ascii="Traditional Arabic" w:eastAsia="Times New Roman" w:hAnsi="Traditional Arabic" w:cs="Traditional Arabic"/>
          <w:b/>
          <w:bCs/>
          <w:kern w:val="0"/>
          <w:sz w:val="28"/>
          <w:szCs w:val="28"/>
          <w14:ligatures w14:val="none"/>
        </w:rPr>
      </w:pPr>
      <w:r w:rsidRPr="00E36CBC">
        <w:rPr>
          <w:rFonts w:ascii="Traditional Arabic" w:eastAsia="Times New Roman" w:hAnsi="Traditional Arabic" w:cs="Traditional Arabic"/>
          <w:b/>
          <w:bCs/>
          <w:kern w:val="0"/>
          <w:sz w:val="28"/>
          <w:szCs w:val="28"/>
          <w:rtl/>
          <w14:ligatures w14:val="none"/>
        </w:rPr>
        <w:t>الالتزام التنظيمي العاطفي:</w:t>
      </w:r>
    </w:p>
    <w:p w14:paraId="531301DA" w14:textId="2D7E1CEC"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يُقصد بالالتزام العاطفي مدى ارتباط الموظف بالمنظمة التي ينتمي إليها، ورغبته في الاستمرار ضمنها. ويُعد هذا الالتزام أحد مؤشرات الولاء الوظيفي، حيث يُظهر الموظف استعدادًا للمساهمة في تحقيق أهداف المنظمة والتفاعل مع قيمها وتوجهاتها. الموظف السعيد عادة ما يُظهر مستوى عاليًا من الالتزام التنظيمي، إذ يشعر بالانتماء والدعم، ما يعزز من استقراره المهني ورغبته في البقاء والمشاركة الفاعلة</w:t>
      </w:r>
      <w:r w:rsidRPr="00662E0F">
        <w:rPr>
          <w:rFonts w:ascii="Traditional Arabic" w:eastAsia="Times New Roman" w:hAnsi="Traditional Arabic" w:cs="Traditional Arabic"/>
          <w:kern w:val="0"/>
          <w:sz w:val="24"/>
          <w:szCs w:val="24"/>
          <w14:ligatures w14:val="none"/>
        </w:rPr>
        <w:t>.</w:t>
      </w:r>
    </w:p>
    <w:p w14:paraId="1B3AE2DC" w14:textId="51695819"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تُعد أبعاد السعادة في العمل من المؤشرات النفسية والسلوكية المهمة التي يمكن قياسها بدقة من خلال أدوات مقنّنة، لعل أبرزها مقياس أكسفورد للسعادة، الذي حظي بقبول واسع في الأوساط البحثية لدراسة السعادة بشكل عام، والسعادة الوظيفية بشكل خاص. وقد أظهرت الدراسات التي استخدمت هذا المقياس درجات عالية من الثبات والصدق، ما يدل على دقة الأداة ووضوح بنودها بالنسبة للمبحوثين</w:t>
      </w:r>
      <w:r w:rsidRPr="00662E0F">
        <w:rPr>
          <w:rFonts w:ascii="Traditional Arabic" w:eastAsia="Times New Roman" w:hAnsi="Traditional Arabic" w:cs="Traditional Arabic"/>
          <w:kern w:val="0"/>
          <w:sz w:val="24"/>
          <w:szCs w:val="24"/>
          <w14:ligatures w14:val="none"/>
        </w:rPr>
        <w:t>.</w:t>
      </w:r>
      <w:r w:rsidRPr="00662E0F">
        <w:rPr>
          <w:rFonts w:ascii="Traditional Arabic" w:eastAsia="Times New Roman" w:hAnsi="Traditional Arabic" w:cs="Traditional Arabic"/>
          <w:kern w:val="0"/>
          <w:sz w:val="24"/>
          <w:szCs w:val="24"/>
          <w:rtl/>
          <w14:ligatures w14:val="none"/>
        </w:rPr>
        <w:t xml:space="preserve"> ويمتاز مقياس أكسفورد للسعادة بمرونته وقابليته للتكييف مع ثقافات وسياقات مختلفة، حيث تم ترجمته وتعديله في عدد من الدول مثل إيران، تركيا، تايوان، الهند، روسيا، وسوريا، كما أُعيدت صياغته في بعض الدراسات ليتلاءم مع بيئة العمل الجامعي. ويقيس هذا المقياس السعادة في العمل من خلال مجموعة من العبارات التي تتناول أبعادًا متعددة، من أهمها</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الشعور بالرضا العام، التفاؤل، الاستمتاع بالعمل، الإحساس بالإنجاز، التفاعل الاجتماعي الإيجابي، والشعور بالتحكم والتأثير في بيئة العمل</w:t>
      </w:r>
      <w:r w:rsidRPr="00662E0F">
        <w:rPr>
          <w:rFonts w:ascii="Traditional Arabic" w:eastAsia="Times New Roman" w:hAnsi="Traditional Arabic" w:cs="Traditional Arabic"/>
          <w:kern w:val="0"/>
          <w:sz w:val="24"/>
          <w:szCs w:val="24"/>
          <w14:ligatures w14:val="none"/>
        </w:rPr>
        <w:t>.</w:t>
      </w:r>
      <w:r w:rsidRPr="00662E0F">
        <w:rPr>
          <w:rFonts w:ascii="Traditional Arabic" w:eastAsia="Times New Roman" w:hAnsi="Traditional Arabic" w:cs="Traditional Arabic"/>
          <w:kern w:val="0"/>
          <w:sz w:val="24"/>
          <w:szCs w:val="24"/>
          <w:rtl/>
          <w14:ligatures w14:val="none"/>
        </w:rPr>
        <w:t xml:space="preserve"> وقد اعتمد العديد من الباحثين في البيئات العربية والغربية على هذا المقياس لقياس أبعاد السعادة في بيئة العمل، مما يؤكد على شموليته وملاءمته كمصدر موثوق في دراسة السعادة كمتغير نفسي مؤثر في الأداء الوظيفي والمناخ التنظيمي</w:t>
      </w:r>
      <w:r w:rsidR="00885B29" w:rsidRPr="00662E0F">
        <w:rPr>
          <w:rFonts w:ascii="Traditional Arabic" w:eastAsia="Times New Roman" w:hAnsi="Traditional Arabic" w:cs="Traditional Arabic" w:hint="cs"/>
          <w:kern w:val="0"/>
          <w:sz w:val="24"/>
          <w:szCs w:val="24"/>
          <w:rtl/>
          <w14:ligatures w14:val="none"/>
        </w:rPr>
        <w:t xml:space="preserve"> </w:t>
      </w:r>
      <w:r w:rsidRPr="00662E0F">
        <w:rPr>
          <w:rFonts w:ascii="Traditional Arabic" w:eastAsia="Times New Roman" w:hAnsi="Traditional Arabic" w:cs="Traditional Arabic"/>
          <w:kern w:val="0"/>
          <w:sz w:val="24"/>
          <w:szCs w:val="24"/>
          <w:rtl/>
          <w:lang w:bidi="ar-EG"/>
          <w14:ligatures w14:val="none"/>
        </w:rPr>
        <w:t>(طه، علم الدين، 2022، ص6)</w:t>
      </w:r>
      <w:r w:rsidRPr="00662E0F">
        <w:rPr>
          <w:rFonts w:ascii="Traditional Arabic" w:eastAsia="Times New Roman" w:hAnsi="Traditional Arabic" w:cs="Traditional Arabic"/>
          <w:kern w:val="0"/>
          <w:sz w:val="24"/>
          <w:szCs w:val="24"/>
          <w14:ligatures w14:val="none"/>
        </w:rPr>
        <w:t>.</w:t>
      </w:r>
    </w:p>
    <w:p w14:paraId="5860B34E" w14:textId="520D22E6" w:rsidR="00607F7F" w:rsidRPr="00662E0F" w:rsidRDefault="00607F7F" w:rsidP="009A5C5A">
      <w:pPr>
        <w:bidi/>
        <w:spacing w:after="0" w:line="360" w:lineRule="auto"/>
        <w:ind w:firstLine="571"/>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 xml:space="preserve">إن استعراض أبعاد السعادة في العمل يُبرز الطبيعة التكاملية لهذا المفهوم، حيث تتداخل المشاعر الإيجابية مع سلوكيات مهنية مثل المشاركة والرضا والالتزام. فالسعادة لا تُعد مجرد حالة وجدانية مؤقتة، بل هي نتاج بيئة عمل داعمة تعزز من شعور الموظف بالانتماء والتقدير والتمكين. وتُشير الأبعاد الثلاثة </w:t>
      </w:r>
      <w:r w:rsidRPr="00662E0F">
        <w:rPr>
          <w:rFonts w:ascii="Traditional Arabic" w:eastAsia="Times New Roman" w:hAnsi="Traditional Arabic" w:cs="Traditional Arabic"/>
          <w:kern w:val="0"/>
          <w:sz w:val="24"/>
          <w:szCs w:val="24"/>
          <w:rtl/>
          <w14:ligatures w14:val="none"/>
        </w:rPr>
        <w:lastRenderedPageBreak/>
        <w:t>إلى أن الموظف السعيد هو أكثر قدرة على الإسهام الفعّال في تحقيق أهداف المنظمة، وأكثر قدرة على التكيف مع التحديات والمواقف المهنية المختلفة. ومن هنا، فإن فهم هذه الأبعاد يُعد أساسًا لتصميم بيئات عمل محفّزة ومستدامة، تُسهم في تحسين الأداء المؤسسي وتعزيز الاستقرار الوظيفي، وهو ما يجعل دراسة العلاقة بين القيادة التمكينية والسعادة في العمل ذات أهمية تطبيقية وعلمية في آنٍ واحد</w:t>
      </w:r>
      <w:r w:rsidRPr="00662E0F">
        <w:rPr>
          <w:rFonts w:ascii="Traditional Arabic" w:eastAsia="Times New Roman" w:hAnsi="Traditional Arabic" w:cs="Traditional Arabic"/>
          <w:kern w:val="0"/>
          <w:sz w:val="24"/>
          <w:szCs w:val="24"/>
          <w14:ligatures w14:val="none"/>
        </w:rPr>
        <w:t>.</w:t>
      </w:r>
    </w:p>
    <w:p w14:paraId="70B4CD2B" w14:textId="77777777" w:rsidR="00607F7F" w:rsidRPr="00E36CBC" w:rsidRDefault="00607F7F" w:rsidP="009A5C5A">
      <w:pPr>
        <w:pStyle w:val="ListParagraph"/>
        <w:numPr>
          <w:ilvl w:val="0"/>
          <w:numId w:val="23"/>
        </w:numPr>
        <w:bidi/>
        <w:spacing w:after="0" w:line="360" w:lineRule="auto"/>
        <w:jc w:val="both"/>
        <w:rPr>
          <w:rFonts w:ascii="Traditional Arabic" w:eastAsia="Times New Roman" w:hAnsi="Traditional Arabic" w:cs="Traditional Arabic"/>
          <w:b/>
          <w:bCs/>
          <w:kern w:val="0"/>
          <w:sz w:val="28"/>
          <w:szCs w:val="28"/>
          <w:rtl/>
          <w14:ligatures w14:val="none"/>
        </w:rPr>
      </w:pPr>
      <w:r w:rsidRPr="00E36CBC">
        <w:rPr>
          <w:rFonts w:ascii="Traditional Arabic" w:eastAsia="Times New Roman" w:hAnsi="Traditional Arabic" w:cs="Traditional Arabic"/>
          <w:b/>
          <w:bCs/>
          <w:kern w:val="0"/>
          <w:sz w:val="28"/>
          <w:szCs w:val="28"/>
          <w:rtl/>
          <w14:ligatures w14:val="none"/>
        </w:rPr>
        <w:t>العوامل المؤثرة في السعادة في العمل:</w:t>
      </w:r>
    </w:p>
    <w:p w14:paraId="632FCDC0" w14:textId="77777777" w:rsidR="00607F7F" w:rsidRPr="00662E0F" w:rsidRDefault="00607F7F" w:rsidP="009A5C5A">
      <w:pPr>
        <w:bidi/>
        <w:spacing w:after="0" w:line="360" w:lineRule="auto"/>
        <w:ind w:firstLine="616"/>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شهد مفهوم السعادة في العمل اهتمامًا متزايدًا في الأدبيات العالمية، لا سيما في ظل التغيرات السريعة التي تشهدها بيئات العمل الحديثة من حيث متطلبات الأداء، والتقنيات، والضغوط النفسية. وقد سعت العديد من الدراسات الدولية إلى تحليل هذا المفهوم من زوايا متعددة، من خلال استكشاف العوامل النفسية، والسلوكية، والتنظيمية التي تُسهم في تعزيز أو تقويض السعادة الوظيفية لدى العاملين. وتُعد هذه الدراسات مصدرًا ثريًا لبناء فهم متكامل لمحددات السعادة في بيئات العمل المختلفة، كما أنها تُسهم في تقديم أطر تفسيرية وتطبيقية يمكن توظيفها في تطوير السياسات الإدارية وتعزيز جودة الحياة المهنية. وفيما يلي عرض لأبرز الدراسات الحديثة التي تناولت العوامل المؤثرة في السعادة في العمل في سياقات دولية متنوعة</w:t>
      </w:r>
      <w:r w:rsidRPr="00662E0F">
        <w:rPr>
          <w:rFonts w:ascii="Traditional Arabic" w:eastAsia="Times New Roman" w:hAnsi="Traditional Arabic" w:cs="Traditional Arabic"/>
          <w:kern w:val="0"/>
          <w:sz w:val="24"/>
          <w:szCs w:val="24"/>
          <w:lang w:bidi="ar-EG"/>
          <w14:ligatures w14:val="none"/>
        </w:rPr>
        <w:t>.</w:t>
      </w:r>
    </w:p>
    <w:p w14:paraId="3BF52494" w14:textId="687D5D0F" w:rsidR="00607F7F" w:rsidRPr="00662E0F" w:rsidRDefault="00607F7F" w:rsidP="009A5C5A">
      <w:pPr>
        <w:bidi/>
        <w:spacing w:after="0" w:line="360" w:lineRule="auto"/>
        <w:ind w:firstLine="616"/>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 xml:space="preserve">استخدمت </w:t>
      </w:r>
      <w:r w:rsidR="006C2EFE" w:rsidRPr="00662E0F">
        <w:rPr>
          <w:rFonts w:ascii="Traditional Arabic" w:eastAsia="Times New Roman" w:hAnsi="Traditional Arabic" w:cs="Traditional Arabic"/>
          <w:kern w:val="0"/>
          <w:sz w:val="24"/>
          <w:szCs w:val="24"/>
          <w:rtl/>
          <w14:ligatures w14:val="none"/>
        </w:rPr>
        <w:t xml:space="preserve">دراسة </w:t>
      </w:r>
      <w:r w:rsidR="006C2EFE" w:rsidRPr="00662E0F">
        <w:rPr>
          <w:rFonts w:ascii="Traditional Arabic" w:eastAsia="Times New Roman" w:hAnsi="Traditional Arabic" w:cs="Traditional Arabic"/>
          <w:kern w:val="0"/>
          <w:sz w:val="24"/>
          <w:szCs w:val="24"/>
          <w14:ligatures w14:val="none"/>
        </w:rPr>
        <w:t>Riyanto</w:t>
      </w:r>
      <w:r w:rsidRPr="00662E0F">
        <w:rPr>
          <w:rFonts w:ascii="Traditional Arabic" w:eastAsia="Times New Roman" w:hAnsi="Traditional Arabic" w:cs="Traditional Arabic"/>
          <w:kern w:val="0"/>
          <w:sz w:val="24"/>
          <w:szCs w:val="24"/>
          <w14:ligatures w14:val="none"/>
        </w:rPr>
        <w:t xml:space="preserve"> et al. (2025) </w:t>
      </w:r>
      <w:r w:rsidRPr="00662E0F">
        <w:rPr>
          <w:rFonts w:ascii="Traditional Arabic" w:eastAsia="Times New Roman" w:hAnsi="Traditional Arabic" w:cs="Traditional Arabic"/>
          <w:kern w:val="0"/>
          <w:sz w:val="24"/>
          <w:szCs w:val="24"/>
          <w:rtl/>
          <w14:ligatures w14:val="none"/>
        </w:rPr>
        <w:t>نموذجًا تطبيقيًا على العمال ذوي الياقات الزرقاء في المدن الكبرى بإندونيسيا، لتوضيح كيف يسهم التكامل بين الحياة الشخصية والمهنية في رفع مستوى السعادة الوظيفية، خاصة عندما تحرص المؤسسات على توفير سياسات مرنة تدعم هذا التوازن. ومع ذلك، أشارت الدراسة إلى أن ضغوط العمل يمكن أن تُضعف من هذا التأثير الإيجابي، مما يؤكد الحاجة إلى إدارة الضغوط بوصفها شرطًا ضروريًا لتعزيز السعادة</w:t>
      </w:r>
      <w:r w:rsidRPr="00662E0F">
        <w:rPr>
          <w:rFonts w:ascii="Traditional Arabic" w:eastAsia="Times New Roman" w:hAnsi="Traditional Arabic" w:cs="Traditional Arabic"/>
          <w:kern w:val="0"/>
          <w:sz w:val="24"/>
          <w:szCs w:val="24"/>
          <w14:ligatures w14:val="none"/>
        </w:rPr>
        <w:t>.</w:t>
      </w:r>
    </w:p>
    <w:p w14:paraId="468915D6" w14:textId="614DEC86" w:rsidR="00607F7F" w:rsidRPr="00662E0F" w:rsidRDefault="00607F7F" w:rsidP="009A5C5A">
      <w:pPr>
        <w:bidi/>
        <w:spacing w:after="0" w:line="360" w:lineRule="auto"/>
        <w:ind w:firstLine="616"/>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 xml:space="preserve">وركّزت دراسة </w:t>
      </w:r>
      <w:r w:rsidRPr="00662E0F">
        <w:rPr>
          <w:rFonts w:ascii="Traditional Arabic" w:eastAsia="Times New Roman" w:hAnsi="Traditional Arabic" w:cs="Traditional Arabic"/>
          <w:kern w:val="0"/>
          <w:sz w:val="24"/>
          <w:szCs w:val="24"/>
          <w14:ligatures w14:val="none"/>
        </w:rPr>
        <w:t>Shamir-Balderman &amp; Shamir (2025</w:t>
      </w:r>
      <w:r w:rsidR="006C2EFE" w:rsidRPr="00662E0F">
        <w:rPr>
          <w:rFonts w:ascii="Traditional Arabic" w:eastAsia="Times New Roman" w:hAnsi="Traditional Arabic" w:cs="Traditional Arabic"/>
          <w:kern w:val="0"/>
          <w:sz w:val="24"/>
          <w:szCs w:val="24"/>
          <w14:ligatures w14:val="none"/>
        </w:rPr>
        <w:t xml:space="preserve">) </w:t>
      </w:r>
      <w:r w:rsidR="006C2EFE" w:rsidRPr="00662E0F">
        <w:rPr>
          <w:rFonts w:ascii="Traditional Arabic" w:eastAsia="Times New Roman" w:hAnsi="Traditional Arabic" w:cs="Traditional Arabic"/>
          <w:kern w:val="0"/>
          <w:sz w:val="24"/>
          <w:szCs w:val="24"/>
          <w:rtl/>
          <w:lang w:bidi="ar-EG"/>
          <w14:ligatures w14:val="none"/>
        </w:rPr>
        <w:t>على</w:t>
      </w:r>
      <w:r w:rsidRPr="00662E0F">
        <w:rPr>
          <w:rFonts w:ascii="Traditional Arabic" w:eastAsia="Times New Roman" w:hAnsi="Traditional Arabic" w:cs="Traditional Arabic"/>
          <w:kern w:val="0"/>
          <w:sz w:val="24"/>
          <w:szCs w:val="24"/>
          <w:rtl/>
          <w14:ligatures w14:val="none"/>
        </w:rPr>
        <w:t xml:space="preserve"> العاملين في القطاع الصحي خلال أوقات النزاع المسلح في إسرائيل، حيث أوضحت أن الدعم الاجتماعي من الزملاء والمشرفين المباشرين كان له أثر مباشر في تقليل القلق ورفع مستويات السعادة. كما أظهرت أن ما يسمى بـ"الشغف المتناغم" بالعمل، المدعوم بمناخ اجتماعي إيجابي، يُعد أحد المحفزات النفسية المهمة لتعزيز السعادة الوظيفية</w:t>
      </w:r>
      <w:r w:rsidRPr="00662E0F">
        <w:rPr>
          <w:rFonts w:ascii="Traditional Arabic" w:eastAsia="Times New Roman" w:hAnsi="Traditional Arabic" w:cs="Traditional Arabic"/>
          <w:kern w:val="0"/>
          <w:sz w:val="24"/>
          <w:szCs w:val="24"/>
          <w14:ligatures w14:val="none"/>
        </w:rPr>
        <w:t>.</w:t>
      </w:r>
    </w:p>
    <w:p w14:paraId="141784F1" w14:textId="20FEC816" w:rsidR="00607F7F" w:rsidRPr="00662E0F" w:rsidRDefault="00607F7F" w:rsidP="009A5C5A">
      <w:pPr>
        <w:bidi/>
        <w:spacing w:after="0" w:line="360" w:lineRule="auto"/>
        <w:ind w:firstLine="616"/>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 xml:space="preserve">أما </w:t>
      </w:r>
      <w:r w:rsidR="006C2EFE" w:rsidRPr="00662E0F">
        <w:rPr>
          <w:rFonts w:ascii="Traditional Arabic" w:eastAsia="Times New Roman" w:hAnsi="Traditional Arabic" w:cs="Traditional Arabic"/>
          <w:kern w:val="0"/>
          <w:sz w:val="24"/>
          <w:szCs w:val="24"/>
          <w:rtl/>
          <w14:ligatures w14:val="none"/>
        </w:rPr>
        <w:t xml:space="preserve">دراسة </w:t>
      </w:r>
      <w:r w:rsidR="006C2EFE" w:rsidRPr="00662E0F">
        <w:rPr>
          <w:rFonts w:ascii="Traditional Arabic" w:eastAsia="Times New Roman" w:hAnsi="Traditional Arabic" w:cs="Traditional Arabic"/>
          <w:kern w:val="0"/>
          <w:sz w:val="24"/>
          <w:szCs w:val="24"/>
          <w14:ligatures w14:val="none"/>
        </w:rPr>
        <w:t>Valentim</w:t>
      </w:r>
      <w:r w:rsidRPr="00662E0F">
        <w:rPr>
          <w:rFonts w:ascii="Traditional Arabic" w:eastAsia="Times New Roman" w:hAnsi="Traditional Arabic" w:cs="Traditional Arabic"/>
          <w:kern w:val="0"/>
          <w:sz w:val="24"/>
          <w:szCs w:val="24"/>
          <w14:ligatures w14:val="none"/>
        </w:rPr>
        <w:t xml:space="preserve"> et al. (2025) </w:t>
      </w:r>
      <w:r w:rsidRPr="00662E0F">
        <w:rPr>
          <w:rFonts w:ascii="Traditional Arabic" w:eastAsia="Times New Roman" w:hAnsi="Traditional Arabic" w:cs="Traditional Arabic"/>
          <w:kern w:val="0"/>
          <w:sz w:val="24"/>
          <w:szCs w:val="24"/>
          <w:rtl/>
          <w14:ligatures w14:val="none"/>
        </w:rPr>
        <w:t>فقد تناولت السعادة من منظور نفسي أوسع، إذ ركزت على دور الصحة النفسية الإيجابية كمؤشر على السعادة في بيئة العمل. وأظهرت النتائج أن سمات مثل الرضا الشخصي، الاستقلالية، والقدرة على حل المشكلات ترتبط ارتباطًا إيجابيًا بالسعادة، ما يدعو المؤسسات إلى تبني برامج دعم نفسي وتعزيز الرفاه الذهني للموظفين</w:t>
      </w:r>
      <w:r w:rsidRPr="00662E0F">
        <w:rPr>
          <w:rFonts w:ascii="Traditional Arabic" w:eastAsia="Times New Roman" w:hAnsi="Traditional Arabic" w:cs="Traditional Arabic"/>
          <w:kern w:val="0"/>
          <w:sz w:val="24"/>
          <w:szCs w:val="24"/>
          <w14:ligatures w14:val="none"/>
        </w:rPr>
        <w:t>.</w:t>
      </w:r>
    </w:p>
    <w:p w14:paraId="6553CEFD" w14:textId="6F971FA0" w:rsidR="00607F7F" w:rsidRPr="00662E0F" w:rsidRDefault="00607F7F" w:rsidP="009A5C5A">
      <w:pPr>
        <w:bidi/>
        <w:spacing w:after="0" w:line="360" w:lineRule="auto"/>
        <w:ind w:firstLine="616"/>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 xml:space="preserve">بينما تناولت </w:t>
      </w:r>
      <w:r w:rsidR="006C2EFE" w:rsidRPr="00662E0F">
        <w:rPr>
          <w:rFonts w:ascii="Traditional Arabic" w:eastAsia="Times New Roman" w:hAnsi="Traditional Arabic" w:cs="Traditional Arabic"/>
          <w:kern w:val="0"/>
          <w:sz w:val="24"/>
          <w:szCs w:val="24"/>
          <w:rtl/>
          <w14:ligatures w14:val="none"/>
        </w:rPr>
        <w:t xml:space="preserve">دراسة </w:t>
      </w:r>
      <w:r w:rsidR="006C2EFE" w:rsidRPr="00662E0F">
        <w:rPr>
          <w:rFonts w:ascii="Traditional Arabic" w:eastAsia="Times New Roman" w:hAnsi="Traditional Arabic" w:cs="Traditional Arabic"/>
          <w:kern w:val="0"/>
          <w:sz w:val="24"/>
          <w:szCs w:val="24"/>
          <w14:ligatures w14:val="none"/>
        </w:rPr>
        <w:t>Sánchez</w:t>
      </w:r>
      <w:r w:rsidRPr="00662E0F">
        <w:rPr>
          <w:rFonts w:ascii="Traditional Arabic" w:eastAsia="Times New Roman" w:hAnsi="Traditional Arabic" w:cs="Traditional Arabic"/>
          <w:kern w:val="0"/>
          <w:sz w:val="24"/>
          <w:szCs w:val="24"/>
          <w14:ligatures w14:val="none"/>
        </w:rPr>
        <w:t xml:space="preserve">-Hernández et al. (2025) </w:t>
      </w:r>
      <w:r w:rsidRPr="00662E0F">
        <w:rPr>
          <w:rFonts w:ascii="Traditional Arabic" w:eastAsia="Times New Roman" w:hAnsi="Traditional Arabic" w:cs="Traditional Arabic"/>
          <w:kern w:val="0"/>
          <w:sz w:val="24"/>
          <w:szCs w:val="24"/>
          <w:rtl/>
          <w14:ligatures w14:val="none"/>
        </w:rPr>
        <w:t>جانبًا أكثر تجريدًا، حيث ناقشت العلاقة بين الابتكار والسعادة من خلال ما يُعرف بمفهوم "السمو الوظيفي"، وهو شعور الموظف بأن عمله يحمل رسالة سامية وقيمة مجتمعية. وخلصت إلى أن ارتباط العمل بهدف أعمق، إلى جانب الالتزام بالقيم الأخلاقية، يسهم بشكل فعال في تعزيز السعادة وزيادة الدافعية المهنية في القطاعات المصرفية</w:t>
      </w:r>
      <w:r w:rsidRPr="00662E0F">
        <w:rPr>
          <w:rFonts w:ascii="Traditional Arabic" w:eastAsia="Times New Roman" w:hAnsi="Traditional Arabic" w:cs="Traditional Arabic"/>
          <w:kern w:val="0"/>
          <w:sz w:val="24"/>
          <w:szCs w:val="24"/>
          <w14:ligatures w14:val="none"/>
        </w:rPr>
        <w:t>.</w:t>
      </w:r>
      <w:r w:rsidRPr="00662E0F">
        <w:rPr>
          <w:rFonts w:ascii="Traditional Arabic" w:eastAsia="Times New Roman" w:hAnsi="Traditional Arabic" w:cs="Traditional Arabic"/>
          <w:kern w:val="0"/>
          <w:sz w:val="24"/>
          <w:szCs w:val="24"/>
          <w:rtl/>
          <w14:ligatures w14:val="none"/>
        </w:rPr>
        <w:t xml:space="preserve"> </w:t>
      </w:r>
    </w:p>
    <w:p w14:paraId="5B38BE03" w14:textId="362E679F" w:rsidR="00607F7F" w:rsidRPr="00662E0F" w:rsidRDefault="00607F7F" w:rsidP="009A5C5A">
      <w:pPr>
        <w:bidi/>
        <w:spacing w:after="0" w:line="360" w:lineRule="auto"/>
        <w:ind w:firstLine="616"/>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 xml:space="preserve">وفي السياق الأكاديمي، قامت دراسة </w:t>
      </w:r>
      <w:r w:rsidRPr="00662E0F">
        <w:rPr>
          <w:rFonts w:ascii="Traditional Arabic" w:eastAsia="Times New Roman" w:hAnsi="Traditional Arabic" w:cs="Traditional Arabic"/>
          <w:kern w:val="0"/>
          <w:sz w:val="24"/>
          <w:szCs w:val="24"/>
          <w14:ligatures w14:val="none"/>
        </w:rPr>
        <w:t>Khatri et al. (2025</w:t>
      </w:r>
      <w:r w:rsidR="006C2EFE" w:rsidRPr="00662E0F">
        <w:rPr>
          <w:rFonts w:ascii="Traditional Arabic" w:eastAsia="Times New Roman" w:hAnsi="Traditional Arabic" w:cs="Traditional Arabic"/>
          <w:kern w:val="0"/>
          <w:sz w:val="24"/>
          <w:szCs w:val="24"/>
          <w14:ligatures w14:val="none"/>
        </w:rPr>
        <w:t xml:space="preserve">) </w:t>
      </w:r>
      <w:r w:rsidR="006C2EFE" w:rsidRPr="00662E0F">
        <w:rPr>
          <w:rFonts w:ascii="Traditional Arabic" w:eastAsia="Times New Roman" w:hAnsi="Traditional Arabic" w:cs="Traditional Arabic"/>
          <w:kern w:val="0"/>
          <w:sz w:val="24"/>
          <w:szCs w:val="24"/>
          <w:rtl/>
          <w14:ligatures w14:val="none"/>
        </w:rPr>
        <w:t>بتطوير</w:t>
      </w:r>
      <w:r w:rsidRPr="00662E0F">
        <w:rPr>
          <w:rFonts w:ascii="Traditional Arabic" w:eastAsia="Times New Roman" w:hAnsi="Traditional Arabic" w:cs="Traditional Arabic"/>
          <w:kern w:val="0"/>
          <w:sz w:val="24"/>
          <w:szCs w:val="24"/>
          <w:rtl/>
          <w14:ligatures w14:val="none"/>
        </w:rPr>
        <w:t xml:space="preserve"> مقياس لقياس السعادة في العمل لدى أعضاء هيئة التدريس بصفتهم "صانعي معرفة"، وحددت ستة أبعاد أساسية تشمل</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الرضا الوظيفي، التوجيه الذاتي، حب الذات، التفكير الإيجابي، العلاقات الاجتماعية الإيجابية، والتوازن بين العمل والأسرة، مما يجعل هذا المقياس مرجعًا شاملًا لفهم السعادة في المؤسسات التعليمية</w:t>
      </w:r>
      <w:r w:rsidRPr="00662E0F">
        <w:rPr>
          <w:rFonts w:ascii="Traditional Arabic" w:eastAsia="Times New Roman" w:hAnsi="Traditional Arabic" w:cs="Traditional Arabic"/>
          <w:kern w:val="0"/>
          <w:sz w:val="24"/>
          <w:szCs w:val="24"/>
          <w14:ligatures w14:val="none"/>
        </w:rPr>
        <w:t>.</w:t>
      </w:r>
    </w:p>
    <w:p w14:paraId="2ADE6DD4" w14:textId="1E8DCE53" w:rsidR="00607F7F" w:rsidRPr="00662E0F" w:rsidRDefault="00607F7F" w:rsidP="009A5C5A">
      <w:pPr>
        <w:bidi/>
        <w:spacing w:after="0" w:line="360" w:lineRule="auto"/>
        <w:ind w:firstLine="616"/>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lastRenderedPageBreak/>
        <w:t xml:space="preserve">أما دراسة </w:t>
      </w:r>
      <w:r w:rsidRPr="00662E0F">
        <w:rPr>
          <w:rFonts w:ascii="Traditional Arabic" w:eastAsia="Times New Roman" w:hAnsi="Traditional Arabic" w:cs="Traditional Arabic"/>
          <w:kern w:val="0"/>
          <w:sz w:val="24"/>
          <w:szCs w:val="24"/>
          <w14:ligatures w14:val="none"/>
        </w:rPr>
        <w:t>Martínez-Arvizu et al. (2025</w:t>
      </w:r>
      <w:r w:rsidR="006C2EFE" w:rsidRPr="00662E0F">
        <w:rPr>
          <w:rFonts w:ascii="Traditional Arabic" w:eastAsia="Times New Roman" w:hAnsi="Traditional Arabic" w:cs="Traditional Arabic"/>
          <w:kern w:val="0"/>
          <w:sz w:val="24"/>
          <w:szCs w:val="24"/>
          <w14:ligatures w14:val="none"/>
        </w:rPr>
        <w:t xml:space="preserve">) </w:t>
      </w:r>
      <w:r w:rsidR="006C2EFE" w:rsidRPr="00662E0F">
        <w:rPr>
          <w:rFonts w:ascii="Traditional Arabic" w:eastAsia="Times New Roman" w:hAnsi="Traditional Arabic" w:cs="Traditional Arabic"/>
          <w:kern w:val="0"/>
          <w:sz w:val="24"/>
          <w:szCs w:val="24"/>
          <w:rtl/>
          <w14:ligatures w14:val="none"/>
        </w:rPr>
        <w:t>فقد</w:t>
      </w:r>
      <w:r w:rsidRPr="00662E0F">
        <w:rPr>
          <w:rFonts w:ascii="Traditional Arabic" w:eastAsia="Times New Roman" w:hAnsi="Traditional Arabic" w:cs="Traditional Arabic"/>
          <w:kern w:val="0"/>
          <w:sz w:val="24"/>
          <w:szCs w:val="24"/>
          <w:rtl/>
          <w14:ligatures w14:val="none"/>
        </w:rPr>
        <w:t xml:space="preserve"> ركزت على الشركات الصغيرة والمتوسطة في المكسيك، حيث بيّنت أن الإبداع وثقافة الابتكار يُعدان من العوامل المحورية التي تدعم سعادة الموظفين، خاصة في بيئات العمل المرنة. وأظهرت النتائج أن التأثير الإيجابي للابتكار يتعزز عند وجود ثقافة مؤسسية تحتفي بالتجريب وتمنح الموظفين حرية التعبير</w:t>
      </w:r>
      <w:r w:rsidRPr="00662E0F">
        <w:rPr>
          <w:rFonts w:ascii="Traditional Arabic" w:eastAsia="Times New Roman" w:hAnsi="Traditional Arabic" w:cs="Traditional Arabic"/>
          <w:kern w:val="0"/>
          <w:sz w:val="24"/>
          <w:szCs w:val="24"/>
          <w14:ligatures w14:val="none"/>
        </w:rPr>
        <w:t>.</w:t>
      </w:r>
    </w:p>
    <w:p w14:paraId="322837B5" w14:textId="36E68797" w:rsidR="00607F7F" w:rsidRPr="00662E0F" w:rsidRDefault="00607F7F" w:rsidP="009A5C5A">
      <w:pPr>
        <w:bidi/>
        <w:spacing w:after="0" w:line="360" w:lineRule="auto"/>
        <w:ind w:firstLine="616"/>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 xml:space="preserve">وفي إطار دراسة الأنماط القيادية، قدمت دراسة </w:t>
      </w:r>
      <w:r w:rsidRPr="00662E0F">
        <w:rPr>
          <w:rFonts w:ascii="Traditional Arabic" w:eastAsia="Times New Roman" w:hAnsi="Traditional Arabic" w:cs="Traditional Arabic"/>
          <w:kern w:val="0"/>
          <w:sz w:val="24"/>
          <w:szCs w:val="24"/>
          <w14:ligatures w14:val="none"/>
        </w:rPr>
        <w:t>Hamid (2025</w:t>
      </w:r>
      <w:r w:rsidR="006C2EFE" w:rsidRPr="00662E0F">
        <w:rPr>
          <w:rFonts w:ascii="Traditional Arabic" w:eastAsia="Times New Roman" w:hAnsi="Traditional Arabic" w:cs="Traditional Arabic"/>
          <w:kern w:val="0"/>
          <w:sz w:val="24"/>
          <w:szCs w:val="24"/>
          <w14:ligatures w14:val="none"/>
        </w:rPr>
        <w:t xml:space="preserve">) </w:t>
      </w:r>
      <w:r w:rsidR="006C2EFE" w:rsidRPr="00662E0F">
        <w:rPr>
          <w:rFonts w:ascii="Traditional Arabic" w:eastAsia="Times New Roman" w:hAnsi="Traditional Arabic" w:cs="Traditional Arabic"/>
          <w:kern w:val="0"/>
          <w:sz w:val="24"/>
          <w:szCs w:val="24"/>
          <w:rtl/>
          <w14:ligatures w14:val="none"/>
        </w:rPr>
        <w:t>مقارنة</w:t>
      </w:r>
      <w:r w:rsidRPr="00662E0F">
        <w:rPr>
          <w:rFonts w:ascii="Traditional Arabic" w:eastAsia="Times New Roman" w:hAnsi="Traditional Arabic" w:cs="Traditional Arabic"/>
          <w:kern w:val="0"/>
          <w:sz w:val="24"/>
          <w:szCs w:val="24"/>
          <w:rtl/>
          <w14:ligatures w14:val="none"/>
        </w:rPr>
        <w:t xml:space="preserve"> بين القيادة الخادمة والقيادة الاستبدادية، وأظهرت أن القيادة الخادمة تسهم في تعزيز السعادة من خلال تمكين الموظف من إعادة تشكيل </w:t>
      </w:r>
      <w:r w:rsidR="006C2EFE" w:rsidRPr="00662E0F">
        <w:rPr>
          <w:rFonts w:ascii="Traditional Arabic" w:eastAsia="Times New Roman" w:hAnsi="Traditional Arabic" w:cs="Traditional Arabic"/>
          <w:kern w:val="0"/>
          <w:sz w:val="24"/>
          <w:szCs w:val="24"/>
          <w:rtl/>
          <w14:ligatures w14:val="none"/>
        </w:rPr>
        <w:t>عمله،</w:t>
      </w:r>
      <w:r w:rsidRPr="00662E0F">
        <w:rPr>
          <w:rFonts w:ascii="Traditional Arabic" w:eastAsia="Times New Roman" w:hAnsi="Traditional Arabic" w:cs="Traditional Arabic"/>
          <w:kern w:val="0"/>
          <w:sz w:val="24"/>
          <w:szCs w:val="24"/>
          <w:rtl/>
          <w14:ligatures w14:val="none"/>
        </w:rPr>
        <w:t xml:space="preserve"> بينما كان للقيادة الاستبدادية تأثير سلبي واضح في هذا الجانب، مما يؤكد أهمية النمط القيادي في تشكيل التجربة النفسية للموظف</w:t>
      </w:r>
      <w:r w:rsidRPr="00662E0F">
        <w:rPr>
          <w:rFonts w:ascii="Traditional Arabic" w:eastAsia="Times New Roman" w:hAnsi="Traditional Arabic" w:cs="Traditional Arabic"/>
          <w:kern w:val="0"/>
          <w:sz w:val="24"/>
          <w:szCs w:val="24"/>
          <w14:ligatures w14:val="none"/>
        </w:rPr>
        <w:t>.</w:t>
      </w:r>
    </w:p>
    <w:p w14:paraId="4BEDDE7D" w14:textId="3364445B" w:rsidR="00607F7F" w:rsidRPr="00662E0F" w:rsidRDefault="00607F7F" w:rsidP="009A5C5A">
      <w:pPr>
        <w:bidi/>
        <w:spacing w:after="0" w:line="360" w:lineRule="auto"/>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 xml:space="preserve">وفي ذات السياق، أظهرت </w:t>
      </w:r>
      <w:r w:rsidR="006C2EFE" w:rsidRPr="00662E0F">
        <w:rPr>
          <w:rFonts w:ascii="Traditional Arabic" w:eastAsia="Times New Roman" w:hAnsi="Traditional Arabic" w:cs="Traditional Arabic"/>
          <w:kern w:val="0"/>
          <w:sz w:val="24"/>
          <w:szCs w:val="24"/>
          <w:rtl/>
          <w14:ligatures w14:val="none"/>
        </w:rPr>
        <w:t xml:space="preserve">دراسة </w:t>
      </w:r>
      <w:r w:rsidR="006C2EFE" w:rsidRPr="00662E0F">
        <w:rPr>
          <w:rFonts w:ascii="Traditional Arabic" w:eastAsia="Times New Roman" w:hAnsi="Traditional Arabic" w:cs="Traditional Arabic"/>
          <w:kern w:val="0"/>
          <w:sz w:val="24"/>
          <w:szCs w:val="24"/>
          <w14:ligatures w14:val="none"/>
        </w:rPr>
        <w:t>Wandary</w:t>
      </w:r>
      <w:r w:rsidRPr="00662E0F">
        <w:rPr>
          <w:rFonts w:ascii="Traditional Arabic" w:eastAsia="Times New Roman" w:hAnsi="Traditional Arabic" w:cs="Traditional Arabic"/>
          <w:kern w:val="0"/>
          <w:sz w:val="24"/>
          <w:szCs w:val="24"/>
          <w14:ligatures w14:val="none"/>
        </w:rPr>
        <w:t xml:space="preserve"> et al. (2025) </w:t>
      </w:r>
      <w:r w:rsidRPr="00662E0F">
        <w:rPr>
          <w:rFonts w:ascii="Traditional Arabic" w:eastAsia="Times New Roman" w:hAnsi="Traditional Arabic" w:cs="Traditional Arabic"/>
          <w:kern w:val="0"/>
          <w:sz w:val="24"/>
          <w:szCs w:val="24"/>
          <w:rtl/>
          <w14:ligatures w14:val="none"/>
        </w:rPr>
        <w:t>أن القيادة التمكينية تسهم في رفع مستوى الإبداع الوظيفي من خلال وسيط نفسي يتمثل في السعادة في العمل، وأكدت على أهمية الدور الذي تلعبه السعادة كحلقة وصل بين التمكين والدافعية الداخلية، ما يُبرز الحاجة إلى بيئة عمل محفّزة وجدانيًا</w:t>
      </w:r>
      <w:r w:rsidRPr="00662E0F">
        <w:rPr>
          <w:rFonts w:ascii="Traditional Arabic" w:eastAsia="Times New Roman" w:hAnsi="Traditional Arabic" w:cs="Traditional Arabic"/>
          <w:kern w:val="0"/>
          <w:sz w:val="24"/>
          <w:szCs w:val="24"/>
          <w14:ligatures w14:val="none"/>
        </w:rPr>
        <w:t>.</w:t>
      </w:r>
    </w:p>
    <w:p w14:paraId="7F7D430A" w14:textId="708CA064" w:rsidR="00607F7F" w:rsidRPr="00662E0F" w:rsidRDefault="00607F7F" w:rsidP="009A5C5A">
      <w:pPr>
        <w:bidi/>
        <w:spacing w:after="0" w:line="360" w:lineRule="auto"/>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 xml:space="preserve">أما دراسة </w:t>
      </w:r>
      <w:r w:rsidRPr="00662E0F">
        <w:rPr>
          <w:rFonts w:ascii="Traditional Arabic" w:eastAsia="Times New Roman" w:hAnsi="Traditional Arabic" w:cs="Traditional Arabic"/>
          <w:kern w:val="0"/>
          <w:sz w:val="24"/>
          <w:szCs w:val="24"/>
          <w14:ligatures w14:val="none"/>
        </w:rPr>
        <w:t>Hamid &amp; Kundi (2025</w:t>
      </w:r>
      <w:r w:rsidR="006C2EFE" w:rsidRPr="00662E0F">
        <w:rPr>
          <w:rFonts w:ascii="Traditional Arabic" w:eastAsia="Times New Roman" w:hAnsi="Traditional Arabic" w:cs="Traditional Arabic"/>
          <w:kern w:val="0"/>
          <w:sz w:val="24"/>
          <w:szCs w:val="24"/>
          <w14:ligatures w14:val="none"/>
        </w:rPr>
        <w:t xml:space="preserve">) </w:t>
      </w:r>
      <w:r w:rsidR="006C2EFE" w:rsidRPr="00662E0F">
        <w:rPr>
          <w:rFonts w:ascii="Traditional Arabic" w:eastAsia="Times New Roman" w:hAnsi="Traditional Arabic" w:cs="Traditional Arabic"/>
          <w:kern w:val="0"/>
          <w:sz w:val="24"/>
          <w:szCs w:val="24"/>
          <w:rtl/>
          <w:lang w:bidi="ar-EG"/>
          <w14:ligatures w14:val="none"/>
        </w:rPr>
        <w:t>فقد</w:t>
      </w:r>
      <w:r w:rsidRPr="00662E0F">
        <w:rPr>
          <w:rFonts w:ascii="Traditional Arabic" w:eastAsia="Times New Roman" w:hAnsi="Traditional Arabic" w:cs="Traditional Arabic"/>
          <w:kern w:val="0"/>
          <w:sz w:val="24"/>
          <w:szCs w:val="24"/>
          <w:rtl/>
          <w14:ligatures w14:val="none"/>
        </w:rPr>
        <w:t xml:space="preserve"> بيّنت أن الممارسات المرنة في إدارة الموارد البشرية تؤثر بشكل غير مباشر على السعادة من خلال تعزيز إدراك الدعم المؤسسي ومعنى العمل، مما يدل على أهمية السياسات الإدارية التي تمنح الموظفين حرية ومساحة للتطور وتقديرًا حقيقيًا لجهودهم</w:t>
      </w:r>
      <w:r w:rsidRPr="00662E0F">
        <w:rPr>
          <w:rFonts w:ascii="Traditional Arabic" w:eastAsia="Times New Roman" w:hAnsi="Traditional Arabic" w:cs="Traditional Arabic"/>
          <w:kern w:val="0"/>
          <w:sz w:val="24"/>
          <w:szCs w:val="24"/>
          <w14:ligatures w14:val="none"/>
        </w:rPr>
        <w:t>.</w:t>
      </w:r>
    </w:p>
    <w:p w14:paraId="0381CA7A" w14:textId="77777777" w:rsidR="00607F7F" w:rsidRPr="00662E0F" w:rsidRDefault="00607F7F" w:rsidP="009A5C5A">
      <w:pPr>
        <w:bidi/>
        <w:spacing w:after="0" w:line="360" w:lineRule="auto"/>
        <w:jc w:val="both"/>
        <w:rPr>
          <w:rFonts w:ascii="Traditional Arabic" w:eastAsia="Times New Roman" w:hAnsi="Traditional Arabic" w:cs="Traditional Arabic"/>
          <w:kern w:val="0"/>
          <w:sz w:val="24"/>
          <w:szCs w:val="24"/>
          <w:rtl/>
          <w:lang w:bidi="ar-EG"/>
          <w14:ligatures w14:val="none"/>
        </w:rPr>
      </w:pPr>
      <w:r w:rsidRPr="00662E0F">
        <w:rPr>
          <w:rFonts w:ascii="Traditional Arabic" w:eastAsia="Times New Roman" w:hAnsi="Traditional Arabic" w:cs="Traditional Arabic"/>
          <w:kern w:val="0"/>
          <w:sz w:val="24"/>
          <w:szCs w:val="24"/>
          <w:rtl/>
          <w14:ligatures w14:val="none"/>
        </w:rPr>
        <w:t>وأخيرًا، على الرغم من أن دراسة</w:t>
      </w:r>
      <w:r w:rsidRPr="00662E0F">
        <w:rPr>
          <w:rFonts w:ascii="Traditional Arabic" w:eastAsia="Times New Roman" w:hAnsi="Traditional Arabic" w:cs="Traditional Arabic"/>
          <w:kern w:val="0"/>
          <w:sz w:val="24"/>
          <w:szCs w:val="24"/>
          <w14:ligatures w14:val="none"/>
        </w:rPr>
        <w:t xml:space="preserve"> Curry et al. (2025) </w:t>
      </w:r>
      <w:r w:rsidRPr="00662E0F">
        <w:rPr>
          <w:rFonts w:ascii="Traditional Arabic" w:eastAsia="Times New Roman" w:hAnsi="Traditional Arabic" w:cs="Traditional Arabic"/>
          <w:kern w:val="0"/>
          <w:sz w:val="24"/>
          <w:szCs w:val="24"/>
          <w:rtl/>
          <w14:ligatures w14:val="none"/>
        </w:rPr>
        <w:t>كانت في سياق تصحيح مقال سابق، إلا أن محتواها يؤكد على أن الممارسات الإنسانية مثل اللطف، الاحترام، والتعاطف تُعد من العوامل غير الملموسة ولكنها ذات أثر بالغ في تعزيز السعادة النفسية وخلق بيئة عمل إيجابية</w:t>
      </w:r>
      <w:r w:rsidRPr="00662E0F">
        <w:rPr>
          <w:rFonts w:ascii="Traditional Arabic" w:eastAsia="Times New Roman" w:hAnsi="Traditional Arabic" w:cs="Traditional Arabic"/>
          <w:kern w:val="0"/>
          <w:sz w:val="24"/>
          <w:szCs w:val="24"/>
          <w14:ligatures w14:val="none"/>
        </w:rPr>
        <w:t>.</w:t>
      </w:r>
    </w:p>
    <w:p w14:paraId="254156E8" w14:textId="77777777" w:rsidR="00607F7F" w:rsidRPr="00662E0F" w:rsidRDefault="00607F7F" w:rsidP="009A5C5A">
      <w:pPr>
        <w:bidi/>
        <w:spacing w:after="0" w:line="360" w:lineRule="auto"/>
        <w:ind w:firstLine="474"/>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kern w:val="0"/>
          <w:sz w:val="24"/>
          <w:szCs w:val="24"/>
          <w:rtl/>
          <w14:ligatures w14:val="none"/>
        </w:rPr>
        <w:t>عكست الأدبيات الدولية الحديثة تنوعًا وعمقًا في فهم العوامل المؤثرة في السعادة الوظيفية، خاصة في ظل التحولات التنظيمية والتقنية والاجتماعية المتسارعة. وتكمن أهمية هذه الدراسات في قدرتها على تحليل السعادة في العمل من منظور شمولي يجمع بين الأبعاد النفسية والسلوكية والتنظيمية، ويأخذ في الاعتبار الفروق بين القطاعات المهنية والسياقات الثقافية المختلفة. كما تسهم هذه الأبحاث في تجاوز النظرة التقليدية التي تحصر السعادة في الرضا عن العمل، وتطرح نماذج تفسيرية أكثر تعقيدًا تأخذ في الحسبان تأثير القيادة، والابتكار، والصحة النفسية، والدعم الاجتماعي، والمواءمة بين الحياة والعمل، مما يعزز من فهم العلاقة بين العوامل الفردية والتنظيمية وبين الرفاه المهني العام. إن هذه الأدبيات تُعد مصدرًا غنيًا لبناء نموذج تحليلي متكامل يعكس الديناميكيات الحديثة في بيئة العمل، ويُرسي أسسًا علمية لصياغة سياسات وممارسات إدارية تُعزّز من سعادة الموظفين واستقرارهم المهني</w:t>
      </w:r>
      <w:r w:rsidRPr="00662E0F">
        <w:rPr>
          <w:rFonts w:ascii="Traditional Arabic" w:eastAsia="Times New Roman" w:hAnsi="Traditional Arabic" w:cs="Traditional Arabic"/>
          <w:kern w:val="0"/>
          <w:sz w:val="24"/>
          <w:szCs w:val="24"/>
          <w:lang w:bidi="ar-EG"/>
          <w14:ligatures w14:val="none"/>
        </w:rPr>
        <w:t>.</w:t>
      </w:r>
      <w:r w:rsidRPr="00662E0F">
        <w:rPr>
          <w:rFonts w:ascii="Traditional Arabic" w:eastAsia="Times New Roman" w:hAnsi="Traditional Arabic" w:cs="Traditional Arabic"/>
          <w:kern w:val="0"/>
          <w:sz w:val="24"/>
          <w:szCs w:val="24"/>
          <w:rtl/>
          <w:lang w:bidi="ar-EG"/>
          <w14:ligatures w14:val="none"/>
        </w:rPr>
        <w:t xml:space="preserve">  وتتمثل أهم العوامل المؤثرة في السعادة في العمل من واقع نتائج الأدبيات الدولية سابقة الذكر:</w:t>
      </w:r>
    </w:p>
    <w:p w14:paraId="56AFB8AE" w14:textId="77777777" w:rsidR="00607F7F" w:rsidRPr="00662E0F" w:rsidRDefault="00607F7F" w:rsidP="009A5C5A">
      <w:pPr>
        <w:pStyle w:val="ListParagraph"/>
        <w:numPr>
          <w:ilvl w:val="0"/>
          <w:numId w:val="24"/>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b/>
          <w:bCs/>
          <w:kern w:val="0"/>
          <w:sz w:val="24"/>
          <w:szCs w:val="24"/>
          <w:rtl/>
          <w14:ligatures w14:val="none"/>
        </w:rPr>
        <w:t>التكامل بين الحياة الشخصية والعمل</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تشير الأدبيات إلى أن تحقيق التوازن أو الاندماج بين الحياة المهنية والحياة الشخصية يُعد من أبرز العوامل المؤثرة في سعادة الموظفين، حيث يوفّر بيئة مرنة تُخفف من الضغوط وتُعزّز الشعور بالرضا والاستقرار النفسي</w:t>
      </w:r>
      <w:r w:rsidRPr="00662E0F">
        <w:rPr>
          <w:rFonts w:ascii="Traditional Arabic" w:eastAsia="Times New Roman" w:hAnsi="Traditional Arabic" w:cs="Traditional Arabic"/>
          <w:kern w:val="0"/>
          <w:sz w:val="24"/>
          <w:szCs w:val="24"/>
          <w:lang w:bidi="ar-EG"/>
          <w14:ligatures w14:val="none"/>
        </w:rPr>
        <w:t>.</w:t>
      </w:r>
    </w:p>
    <w:p w14:paraId="2E4CC01B" w14:textId="21717582" w:rsidR="00607F7F" w:rsidRPr="00662E0F" w:rsidRDefault="00607F7F" w:rsidP="009A5C5A">
      <w:pPr>
        <w:pStyle w:val="ListParagraph"/>
        <w:numPr>
          <w:ilvl w:val="0"/>
          <w:numId w:val="24"/>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b/>
          <w:bCs/>
          <w:kern w:val="0"/>
          <w:sz w:val="24"/>
          <w:szCs w:val="24"/>
          <w:rtl/>
          <w14:ligatures w14:val="none"/>
        </w:rPr>
        <w:t xml:space="preserve">الدعم </w:t>
      </w:r>
      <w:r w:rsidR="006C2EFE" w:rsidRPr="00662E0F">
        <w:rPr>
          <w:rFonts w:ascii="Traditional Arabic" w:eastAsia="Times New Roman" w:hAnsi="Traditional Arabic" w:cs="Traditional Arabic"/>
          <w:b/>
          <w:bCs/>
          <w:kern w:val="0"/>
          <w:sz w:val="24"/>
          <w:szCs w:val="24"/>
          <w:rtl/>
          <w14:ligatures w14:val="none"/>
        </w:rPr>
        <w:t>الاجتماعي</w:t>
      </w:r>
      <w:r w:rsidR="006C2EFE" w:rsidRPr="00662E0F">
        <w:rPr>
          <w:rFonts w:ascii="Traditional Arabic" w:eastAsia="Times New Roman" w:hAnsi="Traditional Arabic" w:cs="Traditional Arabic"/>
          <w:b/>
          <w:bCs/>
          <w:kern w:val="0"/>
          <w:sz w:val="24"/>
          <w:szCs w:val="24"/>
          <w:rtl/>
          <w:lang w:bidi="ar-EG"/>
          <w14:ligatures w14:val="none"/>
        </w:rPr>
        <w:t>:</w:t>
      </w:r>
      <w:r w:rsidR="006C2EFE" w:rsidRPr="00662E0F">
        <w:rPr>
          <w:rFonts w:ascii="Traditional Arabic" w:eastAsia="Times New Roman" w:hAnsi="Traditional Arabic" w:cs="Traditional Arabic"/>
          <w:b/>
          <w:bCs/>
          <w:kern w:val="0"/>
          <w:sz w:val="24"/>
          <w:szCs w:val="24"/>
          <w:lang w:bidi="ar-EG"/>
          <w14:ligatures w14:val="none"/>
        </w:rPr>
        <w:t xml:space="preserve"> </w:t>
      </w:r>
      <w:r w:rsidR="006C2EFE" w:rsidRPr="00662E0F">
        <w:rPr>
          <w:rFonts w:ascii="Traditional Arabic" w:eastAsia="Times New Roman" w:hAnsi="Traditional Arabic" w:cs="Traditional Arabic"/>
          <w:kern w:val="0"/>
          <w:sz w:val="24"/>
          <w:szCs w:val="24"/>
          <w:rtl/>
          <w:lang w:bidi="ar-EG"/>
          <w14:ligatures w14:val="none"/>
        </w:rPr>
        <w:t>الدعم</w:t>
      </w:r>
      <w:r w:rsidRPr="00662E0F">
        <w:rPr>
          <w:rFonts w:ascii="Traditional Arabic" w:eastAsia="Times New Roman" w:hAnsi="Traditional Arabic" w:cs="Traditional Arabic"/>
          <w:kern w:val="0"/>
          <w:sz w:val="24"/>
          <w:szCs w:val="24"/>
          <w:rtl/>
          <w14:ligatures w14:val="none"/>
        </w:rPr>
        <w:t xml:space="preserve"> الذي يتلقاه الموظف من الزملاء، القادة، والأسرة له أثر مباشر في تحسين مزاجه الوظيفي وتعزيز السعادة، خاصة في فترات الأزمات أو الضغط المهني، حيث يلعب دورًا في تقوية التماسك والانتماء داخل بيئة العمل</w:t>
      </w:r>
      <w:r w:rsidRPr="00662E0F">
        <w:rPr>
          <w:rFonts w:ascii="Traditional Arabic" w:eastAsia="Times New Roman" w:hAnsi="Traditional Arabic" w:cs="Traditional Arabic"/>
          <w:kern w:val="0"/>
          <w:sz w:val="24"/>
          <w:szCs w:val="24"/>
          <w:lang w:bidi="ar-EG"/>
          <w14:ligatures w14:val="none"/>
        </w:rPr>
        <w:t>.</w:t>
      </w:r>
    </w:p>
    <w:p w14:paraId="51729DEE" w14:textId="3EC32DE3" w:rsidR="00607F7F" w:rsidRPr="00662E0F" w:rsidRDefault="00607F7F" w:rsidP="009A5C5A">
      <w:pPr>
        <w:pStyle w:val="ListParagraph"/>
        <w:numPr>
          <w:ilvl w:val="0"/>
          <w:numId w:val="24"/>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b/>
          <w:bCs/>
          <w:kern w:val="0"/>
          <w:sz w:val="24"/>
          <w:szCs w:val="24"/>
          <w:rtl/>
          <w14:ligatures w14:val="none"/>
        </w:rPr>
        <w:lastRenderedPageBreak/>
        <w:t xml:space="preserve">الصحة النفسية </w:t>
      </w:r>
      <w:r w:rsidR="006C2EFE" w:rsidRPr="00662E0F">
        <w:rPr>
          <w:rFonts w:ascii="Traditional Arabic" w:eastAsia="Times New Roman" w:hAnsi="Traditional Arabic" w:cs="Traditional Arabic"/>
          <w:b/>
          <w:bCs/>
          <w:kern w:val="0"/>
          <w:sz w:val="24"/>
          <w:szCs w:val="24"/>
          <w:rtl/>
          <w14:ligatures w14:val="none"/>
        </w:rPr>
        <w:t>الإيجابية</w:t>
      </w:r>
      <w:r w:rsidR="006C2EFE" w:rsidRPr="00662E0F">
        <w:rPr>
          <w:rFonts w:ascii="Traditional Arabic" w:eastAsia="Times New Roman" w:hAnsi="Traditional Arabic" w:cs="Traditional Arabic"/>
          <w:b/>
          <w:bCs/>
          <w:kern w:val="0"/>
          <w:sz w:val="24"/>
          <w:szCs w:val="24"/>
          <w:lang w:bidi="ar-EG"/>
          <w14:ligatures w14:val="none"/>
        </w:rPr>
        <w:t xml:space="preserve">: </w:t>
      </w:r>
      <w:r w:rsidR="006C2EFE" w:rsidRPr="00662E0F">
        <w:rPr>
          <w:rFonts w:ascii="Traditional Arabic" w:eastAsia="Times New Roman" w:hAnsi="Traditional Arabic" w:cs="Traditional Arabic"/>
          <w:b/>
          <w:bCs/>
          <w:kern w:val="0"/>
          <w:sz w:val="24"/>
          <w:szCs w:val="24"/>
          <w:rtl/>
          <w:lang w:bidi="ar-EG"/>
          <w14:ligatures w14:val="none"/>
        </w:rPr>
        <w:t>تُشير</w:t>
      </w:r>
      <w:r w:rsidRPr="00662E0F">
        <w:rPr>
          <w:rFonts w:ascii="Traditional Arabic" w:eastAsia="Times New Roman" w:hAnsi="Traditional Arabic" w:cs="Traditional Arabic"/>
          <w:kern w:val="0"/>
          <w:sz w:val="24"/>
          <w:szCs w:val="24"/>
          <w:rtl/>
          <w14:ligatures w14:val="none"/>
        </w:rPr>
        <w:t xml:space="preserve"> نتائج الدراسات إلى أن الأفراد الذين يتمتعون بمستويات مرتفعة من الرضا الذاتي، والاستقلالية، وحل المشكلات، وتحقيق الذات، يكونون أكثر سعادة في العمل، كما أن تحسين الصحة النفسية يُسهم في رفع الإنتاجية</w:t>
      </w:r>
      <w:r w:rsidRPr="00662E0F">
        <w:rPr>
          <w:rFonts w:ascii="Traditional Arabic" w:eastAsia="Times New Roman" w:hAnsi="Traditional Arabic" w:cs="Traditional Arabic"/>
          <w:kern w:val="0"/>
          <w:sz w:val="24"/>
          <w:szCs w:val="24"/>
          <w:lang w:bidi="ar-EG"/>
          <w14:ligatures w14:val="none"/>
        </w:rPr>
        <w:t>.</w:t>
      </w:r>
    </w:p>
    <w:p w14:paraId="3521904C" w14:textId="30047C58" w:rsidR="00607F7F" w:rsidRPr="00662E0F" w:rsidRDefault="00607F7F" w:rsidP="009A5C5A">
      <w:pPr>
        <w:pStyle w:val="ListParagraph"/>
        <w:numPr>
          <w:ilvl w:val="0"/>
          <w:numId w:val="24"/>
        </w:numPr>
        <w:bidi/>
        <w:spacing w:after="0" w:line="360" w:lineRule="auto"/>
        <w:jc w:val="both"/>
        <w:rPr>
          <w:rFonts w:ascii="Traditional Arabic" w:eastAsia="Times New Roman" w:hAnsi="Traditional Arabic" w:cs="Traditional Arabic"/>
          <w:kern w:val="0"/>
          <w:sz w:val="24"/>
          <w:szCs w:val="24"/>
          <w:rtl/>
          <w:lang w:bidi="ar-EG"/>
          <w14:ligatures w14:val="none"/>
        </w:rPr>
      </w:pPr>
      <w:r w:rsidRPr="00662E0F">
        <w:rPr>
          <w:rFonts w:ascii="Traditional Arabic" w:eastAsia="Times New Roman" w:hAnsi="Traditional Arabic" w:cs="Traditional Arabic"/>
          <w:b/>
          <w:bCs/>
          <w:kern w:val="0"/>
          <w:sz w:val="24"/>
          <w:szCs w:val="24"/>
          <w:rtl/>
          <w14:ligatures w14:val="none"/>
        </w:rPr>
        <w:t xml:space="preserve">الثقافة الإبداعية </w:t>
      </w:r>
      <w:r w:rsidR="006C2EFE" w:rsidRPr="00662E0F">
        <w:rPr>
          <w:rFonts w:ascii="Traditional Arabic" w:eastAsia="Times New Roman" w:hAnsi="Traditional Arabic" w:cs="Traditional Arabic"/>
          <w:b/>
          <w:bCs/>
          <w:kern w:val="0"/>
          <w:sz w:val="24"/>
          <w:szCs w:val="24"/>
          <w:rtl/>
          <w14:ligatures w14:val="none"/>
        </w:rPr>
        <w:t>والابتكار:</w:t>
      </w:r>
      <w:r w:rsidR="006C2EFE" w:rsidRPr="00662E0F">
        <w:rPr>
          <w:rFonts w:ascii="Traditional Arabic" w:eastAsia="Times New Roman" w:hAnsi="Traditional Arabic" w:cs="Traditional Arabic"/>
          <w:b/>
          <w:bCs/>
          <w:kern w:val="0"/>
          <w:sz w:val="24"/>
          <w:szCs w:val="24"/>
          <w:lang w:bidi="ar-EG"/>
          <w14:ligatures w14:val="none"/>
        </w:rPr>
        <w:t xml:space="preserve"> </w:t>
      </w:r>
      <w:r w:rsidR="006C2EFE" w:rsidRPr="00662E0F">
        <w:rPr>
          <w:rFonts w:ascii="Traditional Arabic" w:eastAsia="Times New Roman" w:hAnsi="Traditional Arabic" w:cs="Traditional Arabic"/>
          <w:kern w:val="0"/>
          <w:sz w:val="24"/>
          <w:szCs w:val="24"/>
          <w:rtl/>
          <w:lang w:bidi="ar-EG"/>
          <w14:ligatures w14:val="none"/>
        </w:rPr>
        <w:t>وجود</w:t>
      </w:r>
      <w:r w:rsidRPr="00662E0F">
        <w:rPr>
          <w:rFonts w:ascii="Traditional Arabic" w:eastAsia="Times New Roman" w:hAnsi="Traditional Arabic" w:cs="Traditional Arabic"/>
          <w:kern w:val="0"/>
          <w:sz w:val="24"/>
          <w:szCs w:val="24"/>
          <w:rtl/>
          <w14:ligatures w14:val="none"/>
        </w:rPr>
        <w:t xml:space="preserve"> ثقافة تنظيمية تُشجع على الابتكار والتجريب يُعد من العوامل المحورية في تعزيز السعادة، خاصة في المؤسسات التي تمنح الموظفين حرية التفكير وتقدّر مساهماتهم الإبداعية</w:t>
      </w:r>
      <w:r w:rsidRPr="00662E0F">
        <w:rPr>
          <w:rFonts w:ascii="Traditional Arabic" w:eastAsia="Times New Roman" w:hAnsi="Traditional Arabic" w:cs="Traditional Arabic"/>
          <w:kern w:val="0"/>
          <w:sz w:val="24"/>
          <w:szCs w:val="24"/>
          <w:lang w:bidi="ar-EG"/>
          <w14:ligatures w14:val="none"/>
        </w:rPr>
        <w:t>.</w:t>
      </w:r>
    </w:p>
    <w:p w14:paraId="63A98F78" w14:textId="49E1AB30" w:rsidR="00607F7F" w:rsidRPr="00662E0F" w:rsidRDefault="00607F7F" w:rsidP="009A5C5A">
      <w:pPr>
        <w:pStyle w:val="ListParagraph"/>
        <w:numPr>
          <w:ilvl w:val="0"/>
          <w:numId w:val="24"/>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b/>
          <w:bCs/>
          <w:kern w:val="0"/>
          <w:sz w:val="24"/>
          <w:szCs w:val="24"/>
          <w:rtl/>
          <w14:ligatures w14:val="none"/>
        </w:rPr>
        <w:t xml:space="preserve">أنماط </w:t>
      </w:r>
      <w:r w:rsidR="006C2EFE" w:rsidRPr="00662E0F">
        <w:rPr>
          <w:rFonts w:ascii="Traditional Arabic" w:eastAsia="Times New Roman" w:hAnsi="Traditional Arabic" w:cs="Traditional Arabic"/>
          <w:b/>
          <w:bCs/>
          <w:kern w:val="0"/>
          <w:sz w:val="24"/>
          <w:szCs w:val="24"/>
          <w:rtl/>
          <w14:ligatures w14:val="none"/>
        </w:rPr>
        <w:t>القيادة: يتضح</w:t>
      </w:r>
      <w:r w:rsidRPr="00662E0F">
        <w:rPr>
          <w:rFonts w:ascii="Traditional Arabic" w:eastAsia="Times New Roman" w:hAnsi="Traditional Arabic" w:cs="Traditional Arabic"/>
          <w:kern w:val="0"/>
          <w:sz w:val="24"/>
          <w:szCs w:val="24"/>
          <w:rtl/>
          <w14:ligatures w14:val="none"/>
        </w:rPr>
        <w:t xml:space="preserve"> أن نمط القيادة الخادمة والتمكينية يسهم في رفع مستويات السعادة من خلال تعزيز التقدير، والتمكين، وتوفير بيئة نفسية آمنة، بينما تؤدي أنماط القيادة الاستبدادية إلى نتائج سلبية على سعادة الموظفين</w:t>
      </w:r>
      <w:r w:rsidRPr="00662E0F">
        <w:rPr>
          <w:rFonts w:ascii="Traditional Arabic" w:eastAsia="Times New Roman" w:hAnsi="Traditional Arabic" w:cs="Traditional Arabic"/>
          <w:kern w:val="0"/>
          <w:sz w:val="24"/>
          <w:szCs w:val="24"/>
          <w:lang w:bidi="ar-EG"/>
          <w14:ligatures w14:val="none"/>
        </w:rPr>
        <w:t>.</w:t>
      </w:r>
    </w:p>
    <w:p w14:paraId="7AF1E2F4" w14:textId="0BA3BA0F" w:rsidR="00607F7F" w:rsidRPr="00662E0F" w:rsidRDefault="00607F7F" w:rsidP="009A5C5A">
      <w:pPr>
        <w:pStyle w:val="ListParagraph"/>
        <w:numPr>
          <w:ilvl w:val="0"/>
          <w:numId w:val="24"/>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b/>
          <w:bCs/>
          <w:kern w:val="0"/>
          <w:sz w:val="24"/>
          <w:szCs w:val="24"/>
          <w:rtl/>
          <w14:ligatures w14:val="none"/>
        </w:rPr>
        <w:t xml:space="preserve">التحفيز </w:t>
      </w:r>
      <w:r w:rsidR="006C2EFE" w:rsidRPr="00662E0F">
        <w:rPr>
          <w:rFonts w:ascii="Traditional Arabic" w:eastAsia="Times New Roman" w:hAnsi="Traditional Arabic" w:cs="Traditional Arabic"/>
          <w:b/>
          <w:bCs/>
          <w:kern w:val="0"/>
          <w:sz w:val="24"/>
          <w:szCs w:val="24"/>
          <w:rtl/>
          <w14:ligatures w14:val="none"/>
        </w:rPr>
        <w:t>الداخلي</w:t>
      </w:r>
      <w:r w:rsidR="006C2EFE" w:rsidRPr="00662E0F">
        <w:rPr>
          <w:rFonts w:ascii="Traditional Arabic" w:eastAsia="Times New Roman" w:hAnsi="Traditional Arabic" w:cs="Traditional Arabic"/>
          <w:b/>
          <w:bCs/>
          <w:kern w:val="0"/>
          <w:sz w:val="24"/>
          <w:szCs w:val="24"/>
          <w:rtl/>
          <w:lang w:bidi="ar-EG"/>
          <w14:ligatures w14:val="none"/>
        </w:rPr>
        <w:t>: السعادة</w:t>
      </w:r>
      <w:r w:rsidRPr="00662E0F">
        <w:rPr>
          <w:rFonts w:ascii="Traditional Arabic" w:eastAsia="Times New Roman" w:hAnsi="Traditional Arabic" w:cs="Traditional Arabic"/>
          <w:kern w:val="0"/>
          <w:sz w:val="24"/>
          <w:szCs w:val="24"/>
          <w:rtl/>
          <w14:ligatures w14:val="none"/>
        </w:rPr>
        <w:t xml:space="preserve"> في العمل تتعزز بوجود دافعية ذاتية تدفع الموظف للإنجاز والتطور، خاصة عندما يشعر بقيمة ما يقوم به، ويرتبط العمل لديه بالمعنى الشخصي والمهني</w:t>
      </w:r>
      <w:r w:rsidRPr="00662E0F">
        <w:rPr>
          <w:rFonts w:ascii="Traditional Arabic" w:eastAsia="Times New Roman" w:hAnsi="Traditional Arabic" w:cs="Traditional Arabic"/>
          <w:kern w:val="0"/>
          <w:sz w:val="24"/>
          <w:szCs w:val="24"/>
          <w:lang w:bidi="ar-EG"/>
          <w14:ligatures w14:val="none"/>
        </w:rPr>
        <w:t>.</w:t>
      </w:r>
    </w:p>
    <w:p w14:paraId="2C9CAE37" w14:textId="661B00EC" w:rsidR="00607F7F" w:rsidRPr="00662E0F" w:rsidRDefault="00607F7F" w:rsidP="009A5C5A">
      <w:pPr>
        <w:pStyle w:val="ListParagraph"/>
        <w:numPr>
          <w:ilvl w:val="0"/>
          <w:numId w:val="24"/>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b/>
          <w:bCs/>
          <w:kern w:val="0"/>
          <w:sz w:val="24"/>
          <w:szCs w:val="24"/>
          <w:rtl/>
          <w14:ligatures w14:val="none"/>
        </w:rPr>
        <w:t xml:space="preserve">التمكين والمرونة </w:t>
      </w:r>
      <w:r w:rsidR="006C2EFE" w:rsidRPr="00662E0F">
        <w:rPr>
          <w:rFonts w:ascii="Traditional Arabic" w:eastAsia="Times New Roman" w:hAnsi="Traditional Arabic" w:cs="Traditional Arabic"/>
          <w:b/>
          <w:bCs/>
          <w:kern w:val="0"/>
          <w:sz w:val="24"/>
          <w:szCs w:val="24"/>
          <w:rtl/>
          <w14:ligatures w14:val="none"/>
        </w:rPr>
        <w:t>الوظيفية</w:t>
      </w:r>
      <w:r w:rsidR="006C2EFE" w:rsidRPr="00662E0F">
        <w:rPr>
          <w:rFonts w:ascii="Traditional Arabic" w:eastAsia="Times New Roman" w:hAnsi="Traditional Arabic" w:cs="Traditional Arabic"/>
          <w:b/>
          <w:bCs/>
          <w:kern w:val="0"/>
          <w:sz w:val="24"/>
          <w:szCs w:val="24"/>
          <w:lang w:bidi="ar-EG"/>
          <w14:ligatures w14:val="none"/>
        </w:rPr>
        <w:t xml:space="preserve">: </w:t>
      </w:r>
      <w:r w:rsidR="006C2EFE" w:rsidRPr="00662E0F">
        <w:rPr>
          <w:rFonts w:ascii="Traditional Arabic" w:eastAsia="Times New Roman" w:hAnsi="Traditional Arabic" w:cs="Traditional Arabic"/>
          <w:kern w:val="0"/>
          <w:sz w:val="24"/>
          <w:szCs w:val="24"/>
          <w:rtl/>
          <w:lang w:bidi="ar-EG"/>
          <w14:ligatures w14:val="none"/>
        </w:rPr>
        <w:t>منح</w:t>
      </w:r>
      <w:r w:rsidRPr="00662E0F">
        <w:rPr>
          <w:rFonts w:ascii="Traditional Arabic" w:eastAsia="Times New Roman" w:hAnsi="Traditional Arabic" w:cs="Traditional Arabic"/>
          <w:kern w:val="0"/>
          <w:sz w:val="24"/>
          <w:szCs w:val="24"/>
          <w:rtl/>
          <w14:ligatures w14:val="none"/>
        </w:rPr>
        <w:t xml:space="preserve"> الموظف حرية في اتخاذ القرار وتنظيم المهام يُسهم في رفع الشعور بالسيطرة والتأثير، مما يؤدي إلى تحسين مستوى السعادة والرضا العام</w:t>
      </w:r>
      <w:r w:rsidRPr="00662E0F">
        <w:rPr>
          <w:rFonts w:ascii="Traditional Arabic" w:eastAsia="Times New Roman" w:hAnsi="Traditional Arabic" w:cs="Traditional Arabic"/>
          <w:kern w:val="0"/>
          <w:sz w:val="24"/>
          <w:szCs w:val="24"/>
          <w:lang w:bidi="ar-EG"/>
          <w14:ligatures w14:val="none"/>
        </w:rPr>
        <w:t>.</w:t>
      </w:r>
    </w:p>
    <w:p w14:paraId="11D44C53" w14:textId="7A57C351" w:rsidR="00607F7F" w:rsidRPr="00662E0F" w:rsidRDefault="00607F7F" w:rsidP="009A5C5A">
      <w:pPr>
        <w:pStyle w:val="ListParagraph"/>
        <w:numPr>
          <w:ilvl w:val="0"/>
          <w:numId w:val="24"/>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b/>
          <w:bCs/>
          <w:kern w:val="0"/>
          <w:sz w:val="24"/>
          <w:szCs w:val="24"/>
          <w:rtl/>
          <w14:ligatures w14:val="none"/>
        </w:rPr>
        <w:t xml:space="preserve">الابتكار الرقمي وتكنولوجيا </w:t>
      </w:r>
      <w:r w:rsidR="006C2EFE" w:rsidRPr="00662E0F">
        <w:rPr>
          <w:rFonts w:ascii="Traditional Arabic" w:eastAsia="Times New Roman" w:hAnsi="Traditional Arabic" w:cs="Traditional Arabic"/>
          <w:b/>
          <w:bCs/>
          <w:kern w:val="0"/>
          <w:sz w:val="24"/>
          <w:szCs w:val="24"/>
          <w:rtl/>
          <w14:ligatures w14:val="none"/>
        </w:rPr>
        <w:t xml:space="preserve">العمل: </w:t>
      </w:r>
      <w:r w:rsidR="006C2EFE" w:rsidRPr="00662E0F">
        <w:rPr>
          <w:rFonts w:ascii="Traditional Arabic" w:eastAsia="Times New Roman" w:hAnsi="Traditional Arabic" w:cs="Traditional Arabic"/>
          <w:kern w:val="0"/>
          <w:sz w:val="24"/>
          <w:szCs w:val="24"/>
          <w:rtl/>
          <w14:ligatures w14:val="none"/>
        </w:rPr>
        <w:t>في</w:t>
      </w:r>
      <w:r w:rsidRPr="00662E0F">
        <w:rPr>
          <w:rFonts w:ascii="Traditional Arabic" w:eastAsia="Times New Roman" w:hAnsi="Traditional Arabic" w:cs="Traditional Arabic"/>
          <w:kern w:val="0"/>
          <w:sz w:val="24"/>
          <w:szCs w:val="24"/>
          <w:rtl/>
          <w14:ligatures w14:val="none"/>
        </w:rPr>
        <w:t xml:space="preserve"> بيئات العمل الحديثة، تلعب التحولات الرقمية دورًا إيجابيًا في تحسين سعادة الموظفين، من خلال تسهيل المهام وتعزيز التواصل، بشرط أن تُدار ضمن بيئة داعمة للمرونة والإبداع</w:t>
      </w:r>
      <w:r w:rsidRPr="00662E0F">
        <w:rPr>
          <w:rFonts w:ascii="Traditional Arabic" w:eastAsia="Times New Roman" w:hAnsi="Traditional Arabic" w:cs="Traditional Arabic"/>
          <w:kern w:val="0"/>
          <w:sz w:val="24"/>
          <w:szCs w:val="24"/>
          <w:lang w:bidi="ar-EG"/>
          <w14:ligatures w14:val="none"/>
        </w:rPr>
        <w:t>.</w:t>
      </w:r>
    </w:p>
    <w:p w14:paraId="1880C58D" w14:textId="79003D36" w:rsidR="00607F7F" w:rsidRPr="00662E0F" w:rsidRDefault="00607F7F" w:rsidP="009A5C5A">
      <w:pPr>
        <w:pStyle w:val="ListParagraph"/>
        <w:numPr>
          <w:ilvl w:val="0"/>
          <w:numId w:val="24"/>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b/>
          <w:bCs/>
          <w:kern w:val="0"/>
          <w:sz w:val="24"/>
          <w:szCs w:val="24"/>
          <w:rtl/>
          <w14:ligatures w14:val="none"/>
        </w:rPr>
        <w:t xml:space="preserve">معنى العمل </w:t>
      </w:r>
      <w:r w:rsidR="00F065C3" w:rsidRPr="00662E0F">
        <w:rPr>
          <w:rFonts w:ascii="Traditional Arabic" w:eastAsia="Times New Roman" w:hAnsi="Traditional Arabic" w:cs="Traditional Arabic"/>
          <w:b/>
          <w:bCs/>
          <w:kern w:val="0"/>
          <w:sz w:val="24"/>
          <w:szCs w:val="24"/>
          <w:rtl/>
          <w14:ligatures w14:val="none"/>
        </w:rPr>
        <w:t>وقيمته:</w:t>
      </w:r>
      <w:r w:rsidRPr="00662E0F">
        <w:rPr>
          <w:rFonts w:ascii="Traditional Arabic" w:eastAsia="Times New Roman" w:hAnsi="Traditional Arabic" w:cs="Traditional Arabic"/>
          <w:kern w:val="0"/>
          <w:sz w:val="24"/>
          <w:szCs w:val="24"/>
          <w:rtl/>
          <w:lang w:bidi="ar-EG"/>
          <w14:ligatures w14:val="none"/>
        </w:rPr>
        <w:t xml:space="preserve"> </w:t>
      </w:r>
      <w:r w:rsidRPr="00662E0F">
        <w:rPr>
          <w:rFonts w:ascii="Traditional Arabic" w:eastAsia="Times New Roman" w:hAnsi="Traditional Arabic" w:cs="Traditional Arabic"/>
          <w:kern w:val="0"/>
          <w:sz w:val="24"/>
          <w:szCs w:val="24"/>
          <w:rtl/>
          <w14:ligatures w14:val="none"/>
        </w:rPr>
        <w:t>الشعور بأن للعمل غاية ومعنى يتجاوز الراتب والمكافآت، يُعزّز من ارتباط الفرد بمهنته، ويزيد من التزامه وانخراطه العاطفي، ما يدعم استقراره النفسي والمهني</w:t>
      </w:r>
      <w:r w:rsidRPr="00662E0F">
        <w:rPr>
          <w:rFonts w:ascii="Traditional Arabic" w:eastAsia="Times New Roman" w:hAnsi="Traditional Arabic" w:cs="Traditional Arabic"/>
          <w:kern w:val="0"/>
          <w:sz w:val="24"/>
          <w:szCs w:val="24"/>
          <w:lang w:bidi="ar-EG"/>
          <w14:ligatures w14:val="none"/>
        </w:rPr>
        <w:t>.</w:t>
      </w:r>
    </w:p>
    <w:p w14:paraId="1F276AF2" w14:textId="77777777" w:rsidR="00607F7F" w:rsidRPr="00662E0F" w:rsidRDefault="00607F7F" w:rsidP="009A5C5A">
      <w:pPr>
        <w:pStyle w:val="ListParagraph"/>
        <w:numPr>
          <w:ilvl w:val="0"/>
          <w:numId w:val="24"/>
        </w:numPr>
        <w:bidi/>
        <w:spacing w:after="0" w:line="360" w:lineRule="auto"/>
        <w:jc w:val="both"/>
        <w:rPr>
          <w:rFonts w:ascii="Traditional Arabic" w:eastAsia="Times New Roman" w:hAnsi="Traditional Arabic" w:cs="Traditional Arabic"/>
          <w:kern w:val="0"/>
          <w:sz w:val="24"/>
          <w:szCs w:val="24"/>
          <w:lang w:bidi="ar-EG"/>
          <w14:ligatures w14:val="none"/>
        </w:rPr>
      </w:pPr>
      <w:r w:rsidRPr="00662E0F">
        <w:rPr>
          <w:rFonts w:ascii="Traditional Arabic" w:eastAsia="Times New Roman" w:hAnsi="Traditional Arabic" w:cs="Traditional Arabic"/>
          <w:b/>
          <w:bCs/>
          <w:kern w:val="0"/>
          <w:sz w:val="24"/>
          <w:szCs w:val="24"/>
          <w:rtl/>
          <w14:ligatures w14:val="none"/>
        </w:rPr>
        <w:t>الممارسات المرنة في الموارد البشرية:</w:t>
      </w:r>
      <w:r w:rsidRPr="00662E0F">
        <w:rPr>
          <w:rFonts w:ascii="Traditional Arabic" w:eastAsia="Times New Roman" w:hAnsi="Traditional Arabic" w:cs="Traditional Arabic"/>
          <w:b/>
          <w:bCs/>
          <w:kern w:val="0"/>
          <w:sz w:val="24"/>
          <w:szCs w:val="24"/>
          <w:rtl/>
          <w:lang w:bidi="ar-EG"/>
          <w14:ligatures w14:val="none"/>
        </w:rPr>
        <w:t xml:space="preserve"> </w:t>
      </w:r>
      <w:r w:rsidRPr="00662E0F">
        <w:rPr>
          <w:rFonts w:ascii="Traditional Arabic" w:eastAsia="Times New Roman" w:hAnsi="Traditional Arabic" w:cs="Traditional Arabic"/>
          <w:kern w:val="0"/>
          <w:sz w:val="24"/>
          <w:szCs w:val="24"/>
          <w:rtl/>
          <w14:ligatures w14:val="none"/>
        </w:rPr>
        <w:t>السياسات المرنة التي تُراعي احتياجات الموظفين وتعزز إدراكهم للدعم المؤسسي تُعتبر ركيزة في بناء بيئة عمل سعيدة ومستقرة</w:t>
      </w:r>
      <w:r w:rsidRPr="00662E0F">
        <w:rPr>
          <w:rFonts w:ascii="Traditional Arabic" w:eastAsia="Times New Roman" w:hAnsi="Traditional Arabic" w:cs="Traditional Arabic"/>
          <w:kern w:val="0"/>
          <w:sz w:val="24"/>
          <w:szCs w:val="24"/>
          <w:lang w:bidi="ar-EG"/>
          <w14:ligatures w14:val="none"/>
        </w:rPr>
        <w:t>.</w:t>
      </w:r>
    </w:p>
    <w:p w14:paraId="463E8CA5" w14:textId="77777777" w:rsidR="00607F7F" w:rsidRPr="00E36CBC" w:rsidRDefault="00607F7F" w:rsidP="009A5C5A">
      <w:pPr>
        <w:pStyle w:val="ListParagraph"/>
        <w:numPr>
          <w:ilvl w:val="0"/>
          <w:numId w:val="10"/>
        </w:numPr>
        <w:bidi/>
        <w:spacing w:after="0" w:line="360" w:lineRule="auto"/>
        <w:jc w:val="both"/>
        <w:rPr>
          <w:rFonts w:ascii="Traditional Arabic" w:eastAsia="Times New Roman" w:hAnsi="Traditional Arabic" w:cs="Traditional Arabic"/>
          <w:kern w:val="0"/>
          <w:sz w:val="28"/>
          <w:szCs w:val="28"/>
          <w14:ligatures w14:val="none"/>
        </w:rPr>
      </w:pPr>
      <w:r w:rsidRPr="00E36CBC">
        <w:rPr>
          <w:rFonts w:ascii="Traditional Arabic" w:eastAsia="Times New Roman" w:hAnsi="Traditional Arabic" w:cs="Traditional Arabic"/>
          <w:b/>
          <w:bCs/>
          <w:kern w:val="0"/>
          <w:sz w:val="28"/>
          <w:szCs w:val="28"/>
          <w:rtl/>
          <w14:ligatures w14:val="none"/>
        </w:rPr>
        <w:t>العلاقة بين القيادة التمكينية والسعادة في العمل</w:t>
      </w:r>
      <w:r w:rsidRPr="00E36CBC">
        <w:rPr>
          <w:rFonts w:ascii="Traditional Arabic" w:eastAsia="Times New Roman" w:hAnsi="Traditional Arabic" w:cs="Traditional Arabic"/>
          <w:kern w:val="0"/>
          <w:sz w:val="28"/>
          <w:szCs w:val="28"/>
          <w:rtl/>
          <w14:ligatures w14:val="none"/>
        </w:rPr>
        <w:t>:</w:t>
      </w:r>
    </w:p>
    <w:p w14:paraId="68A681C3" w14:textId="77777777" w:rsidR="00607F7F" w:rsidRPr="00662E0F" w:rsidRDefault="00607F7F" w:rsidP="009A5C5A">
      <w:pPr>
        <w:bidi/>
        <w:spacing w:after="0" w:line="360" w:lineRule="auto"/>
        <w:ind w:firstLine="474"/>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على الرغم من تنامي الاهتمام في الأدبيات العربية بكل من مفهومي القيادة التمكينية والسعادة في العمل كلٌّ على حدة، إلا أن الربط بين المتغيرين ضمن نموذج تفسيري متكامل ما زال محدودًا للغاية. فغالبية الدراسات العربية تناولت القيادة التمكينية في سياق أثرها على الأداء أو الالتزام التنظيمي، بينما ركزت الدراسات حول السعادة الوظيفية على عوامل الرضا أو المناخ التنظيمي دون التطرق المباشر لأثر الأنماط القيادية التمكينية عليها. هذه الندرة في الربط العلمي بين المتغيرين داخل البيئة العربية دفعت إلى الاعتماد على أحدث وأبرز الأدبيات الدولية، التي قدّمت نماذج تحليلية متقدمة وبيانات تطبيقية في بيئات متنوعة، مما أتاح إثراء الإطار النظري للدراسة الحالية والاستفادة من الاتجاهات البحثية العالمية في تفسير العلاقة بين التمكين القيادي والرفاه الوظيفي</w:t>
      </w:r>
      <w:r w:rsidRPr="00662E0F">
        <w:rPr>
          <w:rFonts w:ascii="Traditional Arabic" w:eastAsia="Times New Roman" w:hAnsi="Traditional Arabic" w:cs="Traditional Arabic"/>
          <w:kern w:val="0"/>
          <w:sz w:val="24"/>
          <w:szCs w:val="24"/>
          <w14:ligatures w14:val="none"/>
        </w:rPr>
        <w:t>.</w:t>
      </w:r>
    </w:p>
    <w:p w14:paraId="56CCFE4A" w14:textId="77777777" w:rsidR="00607F7F" w:rsidRPr="00662E0F" w:rsidRDefault="00607F7F" w:rsidP="009A5C5A">
      <w:pPr>
        <w:bidi/>
        <w:spacing w:after="0" w:line="360" w:lineRule="auto"/>
        <w:ind w:firstLine="474"/>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أظهرت الدراسات الدولية المعاصرة اهتمامًا متزايدًا بدراسة العلاقة بين القيادة التمكينية والسعادة في العمل، انطلاقًا من أهمية دور القادة في تشكيل المناخ النفسي الإيجابي داخل المؤسسات. وقد تناولت دراسة</w:t>
      </w:r>
      <w:r w:rsidRPr="00662E0F">
        <w:rPr>
          <w:rFonts w:ascii="Traditional Arabic" w:eastAsia="Times New Roman" w:hAnsi="Traditional Arabic" w:cs="Traditional Arabic"/>
          <w:kern w:val="0"/>
          <w:sz w:val="24"/>
          <w:szCs w:val="24"/>
          <w14:ligatures w14:val="none"/>
        </w:rPr>
        <w:t xml:space="preserve"> Ghadi &amp; Almanaga’h (2020) </w:t>
      </w:r>
      <w:r w:rsidRPr="00662E0F">
        <w:rPr>
          <w:rFonts w:ascii="Traditional Arabic" w:eastAsia="Times New Roman" w:hAnsi="Traditional Arabic" w:cs="Traditional Arabic"/>
          <w:kern w:val="0"/>
          <w:sz w:val="24"/>
          <w:szCs w:val="24"/>
          <w:rtl/>
          <w14:ligatures w14:val="none"/>
        </w:rPr>
        <w:t xml:space="preserve">هذه العلاقة من خلال نموذج إحصائي تطبيقي في </w:t>
      </w:r>
      <w:r w:rsidRPr="00662E0F">
        <w:rPr>
          <w:rFonts w:ascii="Traditional Arabic" w:eastAsia="Times New Roman" w:hAnsi="Traditional Arabic" w:cs="Traditional Arabic"/>
          <w:kern w:val="0"/>
          <w:sz w:val="24"/>
          <w:szCs w:val="24"/>
          <w:rtl/>
          <w14:ligatures w14:val="none"/>
        </w:rPr>
        <w:lastRenderedPageBreak/>
        <w:t>البيئة الجامعية بالأردن، حيث أوضحت النتائج أن التأثير المباشر للقيادة التمكينية على السعادة في العمل لم يكن ذا دلالة إحصائية. إلا أن الدراسة كشفت عن وجود تأثير غير مباشر مهم يتمثل في وساطة "إعادة تصميم العمل</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مما يعني أن التمكين القيادي لا يؤدي إلى السعادة بشكل مباشر، بل من خلال تعزيز قدرة الموظف على تعديل مهامه بما يتوافق مع طموحاته واهتماماته</w:t>
      </w:r>
      <w:r w:rsidRPr="00662E0F">
        <w:rPr>
          <w:rFonts w:ascii="Traditional Arabic" w:eastAsia="Times New Roman" w:hAnsi="Traditional Arabic" w:cs="Traditional Arabic"/>
          <w:kern w:val="0"/>
          <w:sz w:val="24"/>
          <w:szCs w:val="24"/>
          <w14:ligatures w14:val="none"/>
        </w:rPr>
        <w:t>.</w:t>
      </w:r>
    </w:p>
    <w:p w14:paraId="11443EAB" w14:textId="77777777" w:rsidR="00607F7F" w:rsidRPr="00662E0F" w:rsidRDefault="00607F7F" w:rsidP="009A5C5A">
      <w:pPr>
        <w:bidi/>
        <w:spacing w:after="0" w:line="360" w:lineRule="auto"/>
        <w:ind w:firstLine="474"/>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وفي الاتجاه نفسه، تناولت دراسة</w:t>
      </w:r>
      <w:r w:rsidRPr="00662E0F">
        <w:rPr>
          <w:rFonts w:ascii="Traditional Arabic" w:eastAsia="Times New Roman" w:hAnsi="Traditional Arabic" w:cs="Traditional Arabic"/>
          <w:kern w:val="0"/>
          <w:sz w:val="24"/>
          <w:szCs w:val="24"/>
          <w14:ligatures w14:val="none"/>
        </w:rPr>
        <w:t xml:space="preserve"> Wandary et al. (2025) </w:t>
      </w:r>
      <w:r w:rsidRPr="00662E0F">
        <w:rPr>
          <w:rFonts w:ascii="Traditional Arabic" w:eastAsia="Times New Roman" w:hAnsi="Traditional Arabic" w:cs="Traditional Arabic"/>
          <w:kern w:val="0"/>
          <w:sz w:val="24"/>
          <w:szCs w:val="24"/>
          <w:rtl/>
          <w14:ligatures w14:val="none"/>
        </w:rPr>
        <w:t>العلاقة الثلاثية بين القيادة التمكينية، والسعادة في العمل، والإبداع الوظيفي، مع التركيز على دور السعادة كوسيط عاطفي ونفسي يُعزز من تأثير القائد في تحفيز الإبداع. وأشارت الدراسة إلى أن السعادة في العمل تُعد إحدى القنوات الأساسية التي من خلالها تُحقق القيادة التمكينية أثرها في رفع الأداء الإبداعي، مؤكدةً بذلك على أهمية خلق بيئة تنظيمية داعمة لرفاه الموظف</w:t>
      </w:r>
      <w:r w:rsidRPr="00662E0F">
        <w:rPr>
          <w:rFonts w:ascii="Traditional Arabic" w:eastAsia="Times New Roman" w:hAnsi="Traditional Arabic" w:cs="Traditional Arabic"/>
          <w:kern w:val="0"/>
          <w:sz w:val="24"/>
          <w:szCs w:val="24"/>
          <w14:ligatures w14:val="none"/>
        </w:rPr>
        <w:t>.</w:t>
      </w:r>
    </w:p>
    <w:p w14:paraId="0224DB2D" w14:textId="77777777" w:rsidR="00607F7F" w:rsidRPr="00662E0F" w:rsidRDefault="00607F7F" w:rsidP="009A5C5A">
      <w:pPr>
        <w:bidi/>
        <w:spacing w:after="0" w:line="360" w:lineRule="auto"/>
        <w:ind w:firstLine="474"/>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أما دراسة</w:t>
      </w:r>
      <w:r w:rsidRPr="00662E0F">
        <w:rPr>
          <w:rFonts w:ascii="Traditional Arabic" w:eastAsia="Times New Roman" w:hAnsi="Traditional Arabic" w:cs="Traditional Arabic"/>
          <w:kern w:val="0"/>
          <w:sz w:val="24"/>
          <w:szCs w:val="24"/>
          <w14:ligatures w14:val="none"/>
        </w:rPr>
        <w:t xml:space="preserve"> Ortiz-Meillón et al. (2024) </w:t>
      </w:r>
      <w:r w:rsidRPr="00662E0F">
        <w:rPr>
          <w:rFonts w:ascii="Traditional Arabic" w:eastAsia="Times New Roman" w:hAnsi="Traditional Arabic" w:cs="Traditional Arabic"/>
          <w:kern w:val="0"/>
          <w:sz w:val="24"/>
          <w:szCs w:val="24"/>
          <w:rtl/>
          <w14:ligatures w14:val="none"/>
        </w:rPr>
        <w:t>فقد طرحت العلاقة من زاوية نوعية، حيث استهدفت قيادات نسائية في جامعة مكسيكية، وكشفت أن الشعور بالتمكين في العمل، واعتبار الوظيفة ذات معنى وقيمة، يرتبط بشكل إيجابي بإدراك السعادة والرضا المهني. ويعكس هذا الطرح أن القيادة التمكينية، لاسيما في البيئات المعقدة مثل التعليم العالي، تُسهم في تحسين التوازن النفسي، وتعزيز مشاعر الإنجاز والارتياح لدى القادة أنفسهم</w:t>
      </w:r>
      <w:r w:rsidRPr="00662E0F">
        <w:rPr>
          <w:rFonts w:ascii="Traditional Arabic" w:eastAsia="Times New Roman" w:hAnsi="Traditional Arabic" w:cs="Traditional Arabic"/>
          <w:kern w:val="0"/>
          <w:sz w:val="24"/>
          <w:szCs w:val="24"/>
          <w14:ligatures w14:val="none"/>
        </w:rPr>
        <w:t>.</w:t>
      </w:r>
    </w:p>
    <w:p w14:paraId="1A3AA6A8" w14:textId="41E6A465" w:rsidR="00607F7F" w:rsidRPr="00662E0F" w:rsidRDefault="00607F7F" w:rsidP="009A5C5A">
      <w:pPr>
        <w:bidi/>
        <w:spacing w:after="0" w:line="360" w:lineRule="auto"/>
        <w:ind w:firstLine="474"/>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بناءً على ذلك، يتضح أن العلاقة بين القيادة التمكينية والسعادة في العمل ليست علاقة خطية مباشرة فحسب، بل تمر غالبًا من خلال آليات نفسية وتنظيمية وسيطة مثل: إعادة تشكيل العمل، والتحفيز الذاتي، وإدراك القيمة الذاتية للوظيفة. وتشير الأدبيات إلى أن تحقيق السعادة الوظيفية يتطلب تفعيل القيادة التمكينية ضمن سياق مؤسسي يدعم المرونة، والثقة، والمعنى في العمل.</w:t>
      </w:r>
    </w:p>
    <w:p w14:paraId="57183D31" w14:textId="77777777" w:rsidR="00607F7F" w:rsidRPr="00E36CBC" w:rsidRDefault="00607F7F" w:rsidP="009A5C5A">
      <w:pPr>
        <w:bidi/>
        <w:spacing w:after="0" w:line="360" w:lineRule="auto"/>
        <w:jc w:val="both"/>
        <w:outlineLvl w:val="3"/>
        <w:rPr>
          <w:rFonts w:ascii="Traditional Arabic" w:eastAsia="Times New Roman" w:hAnsi="Traditional Arabic" w:cs="Traditional Arabic"/>
          <w:b/>
          <w:bCs/>
          <w:kern w:val="0"/>
          <w:sz w:val="32"/>
          <w:szCs w:val="32"/>
          <w14:ligatures w14:val="none"/>
        </w:rPr>
      </w:pPr>
      <w:r w:rsidRPr="00E36CBC">
        <w:rPr>
          <w:rFonts w:ascii="Traditional Arabic" w:eastAsia="Times New Roman" w:hAnsi="Traditional Arabic" w:cs="Traditional Arabic"/>
          <w:b/>
          <w:bCs/>
          <w:kern w:val="0"/>
          <w:sz w:val="32"/>
          <w:szCs w:val="32"/>
          <w:rtl/>
          <w14:ligatures w14:val="none"/>
        </w:rPr>
        <w:t xml:space="preserve">ثانيًا: الدراسات السابقة: </w:t>
      </w:r>
    </w:p>
    <w:p w14:paraId="57F0698D" w14:textId="77777777" w:rsidR="00607F7F" w:rsidRPr="00E36CBC" w:rsidRDefault="00607F7F" w:rsidP="009A5C5A">
      <w:pPr>
        <w:pStyle w:val="ListParagraph"/>
        <w:numPr>
          <w:ilvl w:val="2"/>
          <w:numId w:val="20"/>
        </w:numPr>
        <w:bidi/>
        <w:spacing w:after="0" w:line="360" w:lineRule="auto"/>
        <w:jc w:val="both"/>
        <w:rPr>
          <w:rFonts w:ascii="Traditional Arabic" w:eastAsia="Times New Roman" w:hAnsi="Traditional Arabic" w:cs="Traditional Arabic"/>
          <w:kern w:val="0"/>
          <w:sz w:val="28"/>
          <w:szCs w:val="28"/>
          <w:rtl/>
          <w14:ligatures w14:val="none"/>
        </w:rPr>
      </w:pPr>
      <w:r w:rsidRPr="00E36CBC">
        <w:rPr>
          <w:rFonts w:ascii="Traditional Arabic" w:eastAsia="Times New Roman" w:hAnsi="Traditional Arabic" w:cs="Traditional Arabic"/>
          <w:b/>
          <w:bCs/>
          <w:kern w:val="0"/>
          <w:sz w:val="28"/>
          <w:szCs w:val="28"/>
          <w:rtl/>
          <w14:ligatures w14:val="none"/>
        </w:rPr>
        <w:t>الدراسات المرتبطة بالقيادة التمكينية</w:t>
      </w:r>
      <w:r w:rsidRPr="00E36CBC">
        <w:rPr>
          <w:rFonts w:ascii="Traditional Arabic" w:eastAsia="Times New Roman" w:hAnsi="Traditional Arabic" w:cs="Traditional Arabic"/>
          <w:b/>
          <w:bCs/>
          <w:kern w:val="0"/>
          <w:sz w:val="28"/>
          <w:szCs w:val="28"/>
          <w14:ligatures w14:val="none"/>
        </w:rPr>
        <w:t>:</w:t>
      </w:r>
    </w:p>
    <w:p w14:paraId="3D0E1D84" w14:textId="77777777" w:rsidR="00607F7F" w:rsidRPr="00662E0F" w:rsidRDefault="00607F7F" w:rsidP="009A5C5A">
      <w:pPr>
        <w:bidi/>
        <w:spacing w:after="0" w:line="360" w:lineRule="auto"/>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دراسة (</w:t>
      </w:r>
      <w:r w:rsidRPr="00662E0F">
        <w:rPr>
          <w:rFonts w:ascii="Traditional Arabic" w:eastAsia="Times New Roman" w:hAnsi="Traditional Arabic" w:cs="Traditional Arabic"/>
          <w:b/>
          <w:bCs/>
          <w:kern w:val="0"/>
          <w:sz w:val="24"/>
          <w:szCs w:val="24"/>
          <w:rtl/>
          <w14:ligatures w14:val="none"/>
        </w:rPr>
        <w:t>الحارثي، 2020</w:t>
      </w:r>
      <w:r w:rsidRPr="00662E0F">
        <w:rPr>
          <w:rFonts w:ascii="Traditional Arabic" w:eastAsia="Times New Roman" w:hAnsi="Traditional Arabic" w:cs="Traditional Arabic"/>
          <w:kern w:val="0"/>
          <w:sz w:val="24"/>
          <w:szCs w:val="24"/>
          <w:rtl/>
          <w14:ligatures w14:val="none"/>
        </w:rPr>
        <w:t>) بعنوان: مقومات تطبيق القيادة التمكينية في المدارس الثانوية بمدينة أبها في ظل تطبيق نظام المقررات. هدفت هذه الدراسة إلى تحديد المقومات الأساسية لتطبيق القيادة التمكينية في المدارس الثانوية بمدينة أبها في إطار نظام المقررات من وجهة نظر المعلمين. وأظهرت نتائج الدراسة أهمية عالية لجميع المقومات المادية والتنظيمية والاجتماعية والشخصية لتطبيق القيادة التمكينية، وكان أبرزها المقومات المادية بمتوسط (2.82 من 3). وأوصت الدراسة بتعزيز دعم المعلمين وتقليل النصاب التدريسي والتحول نحو فرق عمل متجانسة</w:t>
      </w:r>
      <w:r w:rsidRPr="00662E0F">
        <w:rPr>
          <w:rFonts w:ascii="Traditional Arabic" w:eastAsia="Times New Roman" w:hAnsi="Traditional Arabic" w:cs="Traditional Arabic"/>
          <w:kern w:val="0"/>
          <w:sz w:val="24"/>
          <w:szCs w:val="24"/>
          <w14:ligatures w14:val="none"/>
        </w:rPr>
        <w:t>.</w:t>
      </w:r>
    </w:p>
    <w:p w14:paraId="618F1BE1" w14:textId="77777777" w:rsidR="00607F7F" w:rsidRPr="00662E0F" w:rsidRDefault="00607F7F" w:rsidP="009A5C5A">
      <w:pPr>
        <w:bidi/>
        <w:spacing w:after="0" w:line="360" w:lineRule="auto"/>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دراسة</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b/>
          <w:bCs/>
          <w:kern w:val="0"/>
          <w:sz w:val="24"/>
          <w:szCs w:val="24"/>
          <w14:ligatures w14:val="none"/>
        </w:rPr>
        <w:t>Alrige et al., 2022</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بعنوان: آثار التمكين على أداء العاملين في مجال الرعاية الصحية أثناء جائحة كوفيد-19 في المملكة العربية السعودية. هدفت هذه الدراسة إلى تقييم أثر تمكين العاملين في القطاع الصحي بالمملكة العربية السعودية خلال جائحة</w:t>
      </w:r>
      <w:r w:rsidRPr="00662E0F">
        <w:rPr>
          <w:rFonts w:ascii="Traditional Arabic" w:eastAsia="Times New Roman" w:hAnsi="Traditional Arabic" w:cs="Traditional Arabic"/>
          <w:kern w:val="0"/>
          <w:sz w:val="24"/>
          <w:szCs w:val="24"/>
          <w14:ligatures w14:val="none"/>
        </w:rPr>
        <w:t xml:space="preserve"> COVID-19 </w:t>
      </w:r>
      <w:r w:rsidRPr="00662E0F">
        <w:rPr>
          <w:rFonts w:ascii="Traditional Arabic" w:eastAsia="Times New Roman" w:hAnsi="Traditional Arabic" w:cs="Traditional Arabic"/>
          <w:kern w:val="0"/>
          <w:sz w:val="24"/>
          <w:szCs w:val="24"/>
          <w:rtl/>
          <w14:ligatures w14:val="none"/>
        </w:rPr>
        <w:t>على أدائهم. وبيّنت نتائج الدراسة أن منح الموظفين حرية تعديل إجراءات العمل وتقديم المكافآت المرتبطة بالأداء كان له الأثر الأكبر على أداء الموظفين</w:t>
      </w:r>
      <w:r w:rsidRPr="00662E0F">
        <w:rPr>
          <w:rFonts w:ascii="Traditional Arabic" w:eastAsia="Times New Roman" w:hAnsi="Traditional Arabic" w:cs="Traditional Arabic"/>
          <w:kern w:val="0"/>
          <w:sz w:val="24"/>
          <w:szCs w:val="24"/>
          <w14:ligatures w14:val="none"/>
        </w:rPr>
        <w:t xml:space="preserve"> (R² = 0.301)</w:t>
      </w:r>
      <w:r w:rsidRPr="00662E0F">
        <w:rPr>
          <w:rFonts w:ascii="Traditional Arabic" w:eastAsia="Times New Roman" w:hAnsi="Traditional Arabic" w:cs="Traditional Arabic"/>
          <w:kern w:val="0"/>
          <w:sz w:val="24"/>
          <w:szCs w:val="24"/>
          <w:rtl/>
          <w14:ligatures w14:val="none"/>
        </w:rPr>
        <w:t>، مما ساعد على تقليل مستويات التوتر والإجهاد وزيادة القدرة على التكيف مع الأزمة</w:t>
      </w:r>
      <w:r w:rsidRPr="00662E0F">
        <w:rPr>
          <w:rFonts w:ascii="Traditional Arabic" w:eastAsia="Times New Roman" w:hAnsi="Traditional Arabic" w:cs="Traditional Arabic"/>
          <w:kern w:val="0"/>
          <w:sz w:val="24"/>
          <w:szCs w:val="24"/>
          <w14:ligatures w14:val="none"/>
        </w:rPr>
        <w:t>.</w:t>
      </w:r>
    </w:p>
    <w:p w14:paraId="4A2D7927" w14:textId="77777777" w:rsidR="00607F7F" w:rsidRPr="00662E0F" w:rsidRDefault="00607F7F" w:rsidP="009A5C5A">
      <w:pPr>
        <w:bidi/>
        <w:spacing w:after="0" w:line="360" w:lineRule="auto"/>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lastRenderedPageBreak/>
        <w:t>دراسة</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b/>
          <w:bCs/>
          <w:kern w:val="0"/>
          <w:sz w:val="24"/>
          <w:szCs w:val="24"/>
          <w14:ligatures w14:val="none"/>
        </w:rPr>
        <w:t>Al Otaibi et al., 2023</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بعنوان: دور القيادة التمكينية والتمكين النفسي في تعزيز مشاركة الممرضات في العمل والالتزام العاطفي. هدفت الدراسة إلى استكشاف دور القيادة التمكينية والتمكين النفسي في تعزيز الالتزام التنظيمي والانخراط الوظيفي لدى الممرضين في مستشفى جامعي بالمملكة العربية السعودية. وأظهرت النتائج وجود علاقة إيجابية بين القيادة التمكينية والالتزام العاطفي، وبين الالتزام العاطفي والانخراط الوظيفي، مع تأثير وسيط قوي للتمكين النفسي. إلا أنها لم تجد علاقة مباشرة بين القيادة التمكينية والانخراط الوظيفي. وأوصت الدراسة بتدريب القادة الإداريين على القيادة التمكينية لتحسين الالتزام والأداء الوظيفي</w:t>
      </w:r>
      <w:r w:rsidRPr="00662E0F">
        <w:rPr>
          <w:rFonts w:ascii="Traditional Arabic" w:eastAsia="Times New Roman" w:hAnsi="Traditional Arabic" w:cs="Traditional Arabic"/>
          <w:kern w:val="0"/>
          <w:sz w:val="24"/>
          <w:szCs w:val="24"/>
          <w14:ligatures w14:val="none"/>
        </w:rPr>
        <w:t>.</w:t>
      </w:r>
    </w:p>
    <w:p w14:paraId="4D8DB505" w14:textId="77777777" w:rsidR="00607F7F" w:rsidRPr="00662E0F" w:rsidRDefault="00607F7F" w:rsidP="009A5C5A">
      <w:pPr>
        <w:bidi/>
        <w:spacing w:after="0" w:line="360" w:lineRule="auto"/>
        <w:jc w:val="both"/>
        <w:rPr>
          <w:rFonts w:ascii="Traditional Arabic" w:eastAsia="Times New Roman" w:hAnsi="Traditional Arabic" w:cs="Traditional Arabic"/>
          <w:kern w:val="0"/>
          <w:sz w:val="24"/>
          <w:szCs w:val="24"/>
          <w:rtl/>
          <w:lang w:bidi="ar-EG"/>
          <w14:ligatures w14:val="none"/>
        </w:rPr>
      </w:pPr>
      <w:r w:rsidRPr="00662E0F">
        <w:rPr>
          <w:rFonts w:ascii="Traditional Arabic" w:eastAsia="Times New Roman" w:hAnsi="Traditional Arabic" w:cs="Traditional Arabic"/>
          <w:kern w:val="0"/>
          <w:sz w:val="24"/>
          <w:szCs w:val="24"/>
          <w:rtl/>
          <w14:ligatures w14:val="none"/>
        </w:rPr>
        <w:t>دراسة (</w:t>
      </w:r>
      <w:r w:rsidRPr="00662E0F">
        <w:rPr>
          <w:rFonts w:ascii="Traditional Arabic" w:eastAsia="Times New Roman" w:hAnsi="Traditional Arabic" w:cs="Traditional Arabic"/>
          <w:b/>
          <w:bCs/>
          <w:kern w:val="0"/>
          <w:sz w:val="24"/>
          <w:szCs w:val="24"/>
          <w:rtl/>
          <w14:ligatures w14:val="none"/>
        </w:rPr>
        <w:t>السناني، 2024</w:t>
      </w:r>
      <w:r w:rsidRPr="00662E0F">
        <w:rPr>
          <w:rFonts w:ascii="Traditional Arabic" w:eastAsia="Times New Roman" w:hAnsi="Traditional Arabic" w:cs="Traditional Arabic"/>
          <w:kern w:val="0"/>
          <w:sz w:val="24"/>
          <w:szCs w:val="24"/>
          <w:rtl/>
          <w14:ligatures w14:val="none"/>
        </w:rPr>
        <w:t>) بعنوان: ممارسات القيادة التمكينية لدى مديرات المدارس الثانوية الحكومية في مدينة الرياض. هدفت هذه الدراسة إلى التعرف على واقع ممارسات القيادة التمكينية ومتطلباتها من وجهة نظر كل من المديرات والمعلمات في المدارس الثانوية الحكومية بمدينة الرياض. وتوصلت الدراسة إلى أن القيادة التمكينية تُمارس بدرجة مرتفعة (متوسط حسابي 3.91)، وكان أبرز أبعادها إظهار الثقة في الأداء العالي، في حين كانت المشاركة في صنع القرار الأقل تطبيقًا. كما بيّنت النتائج وجود فروق ذات دلالة إحصائية تبعًا للمؤهل العلمي وسنوات الخبرة لصالح حملة البكالوريوس ومن لديهم خبرة تتجاوز الخمس سنوات.</w:t>
      </w:r>
    </w:p>
    <w:p w14:paraId="50665137" w14:textId="77777777" w:rsidR="00607F7F" w:rsidRPr="00662E0F" w:rsidRDefault="00607F7F" w:rsidP="009A5C5A">
      <w:pPr>
        <w:bidi/>
        <w:spacing w:after="0" w:line="360" w:lineRule="auto"/>
        <w:ind w:firstLine="720"/>
        <w:jc w:val="both"/>
        <w:rPr>
          <w:rFonts w:ascii="Traditional Arabic" w:eastAsia="Times New Roman" w:hAnsi="Traditional Arabic" w:cs="Traditional Arabic"/>
          <w:kern w:val="0"/>
          <w:sz w:val="24"/>
          <w:szCs w:val="24"/>
          <w:rtl/>
          <w:lang w:bidi="ar-EG"/>
          <w14:ligatures w14:val="none"/>
        </w:rPr>
      </w:pPr>
      <w:r w:rsidRPr="00662E0F">
        <w:rPr>
          <w:rFonts w:ascii="Traditional Arabic" w:eastAsia="Times New Roman" w:hAnsi="Traditional Arabic" w:cs="Traditional Arabic"/>
          <w:kern w:val="0"/>
          <w:sz w:val="24"/>
          <w:szCs w:val="24"/>
          <w:rtl/>
          <w:lang w:bidi="ar-EG"/>
          <w14:ligatures w14:val="none"/>
        </w:rPr>
        <w:t>بناءً على تحليل الدراسات السابقة المرتبطة بالقيادة التمكينية، يمكن ملاحظة توافق نسبي في النتائج، مع اختلاف في الأبعاد الأكثر بروزًا تبعًا لطبيعة المجتمع المستهدف والقطاع محل الدراسة. فعلى سبيل المثال، دراسة الحارثي (2020) في القطاع التعليمي بأبها أظهرت أهمية المقومات المادية والتنظيمية لتفعيل القيادة التمكينية، وهو ما ينسجم مع دراسة السناني (2024) التي أكدت بدورها ارتفاع مستوى ممارسة القيادة التمكينية في المدارس، مع بروز بعد "الثقة في الأداء العالي" مقابل ضعف مشاركة المعلمات في صنع القرار. هذا يشير إلى وجود فجوة في التمكين الإداري الحقيقي رغم التصورات الإيجابية العامة</w:t>
      </w:r>
      <w:r w:rsidRPr="00662E0F">
        <w:rPr>
          <w:rFonts w:ascii="Traditional Arabic" w:eastAsia="Times New Roman" w:hAnsi="Traditional Arabic" w:cs="Traditional Arabic"/>
          <w:kern w:val="0"/>
          <w:sz w:val="24"/>
          <w:szCs w:val="24"/>
          <w:lang w:bidi="ar-EG"/>
          <w14:ligatures w14:val="none"/>
        </w:rPr>
        <w:t>.</w:t>
      </w:r>
    </w:p>
    <w:p w14:paraId="00468101" w14:textId="6379EFA8" w:rsidR="00607F7F" w:rsidRPr="00662E0F" w:rsidRDefault="00607F7F" w:rsidP="009A5C5A">
      <w:pPr>
        <w:bidi/>
        <w:spacing w:after="0" w:line="360" w:lineRule="auto"/>
        <w:ind w:firstLine="720"/>
        <w:jc w:val="both"/>
        <w:rPr>
          <w:rFonts w:ascii="Traditional Arabic" w:eastAsia="Times New Roman" w:hAnsi="Traditional Arabic" w:cs="Traditional Arabic"/>
          <w:kern w:val="0"/>
          <w:sz w:val="24"/>
          <w:szCs w:val="24"/>
          <w:rtl/>
          <w:lang w:bidi="ar-EG"/>
          <w14:ligatures w14:val="none"/>
        </w:rPr>
      </w:pPr>
      <w:r w:rsidRPr="00662E0F">
        <w:rPr>
          <w:rFonts w:ascii="Traditional Arabic" w:eastAsia="Times New Roman" w:hAnsi="Traditional Arabic" w:cs="Traditional Arabic"/>
          <w:kern w:val="0"/>
          <w:sz w:val="24"/>
          <w:szCs w:val="24"/>
          <w:rtl/>
          <w:lang w:bidi="ar-EG"/>
          <w14:ligatures w14:val="none"/>
        </w:rPr>
        <w:t>من جهة أخرى، ركزت دراسة</w:t>
      </w:r>
      <w:r w:rsidRPr="00662E0F">
        <w:rPr>
          <w:rFonts w:ascii="Traditional Arabic" w:eastAsia="Times New Roman" w:hAnsi="Traditional Arabic" w:cs="Traditional Arabic"/>
          <w:kern w:val="0"/>
          <w:sz w:val="24"/>
          <w:szCs w:val="24"/>
          <w:lang w:bidi="ar-EG"/>
          <w14:ligatures w14:val="none"/>
        </w:rPr>
        <w:t xml:space="preserve"> </w:t>
      </w:r>
      <w:r w:rsidRPr="00662E0F">
        <w:rPr>
          <w:rFonts w:ascii="Traditional Arabic" w:eastAsia="Times New Roman" w:hAnsi="Traditional Arabic" w:cs="Traditional Arabic"/>
          <w:b/>
          <w:bCs/>
          <w:kern w:val="0"/>
          <w:sz w:val="24"/>
          <w:szCs w:val="24"/>
          <w14:ligatures w14:val="none"/>
        </w:rPr>
        <w:t>Alrige et al. (2022)</w:t>
      </w:r>
      <w:r w:rsidRPr="00662E0F">
        <w:rPr>
          <w:rFonts w:ascii="Traditional Arabic" w:eastAsia="Times New Roman" w:hAnsi="Traditional Arabic" w:cs="Traditional Arabic"/>
          <w:kern w:val="0"/>
          <w:sz w:val="24"/>
          <w:szCs w:val="24"/>
          <w:lang w:bidi="ar-EG"/>
          <w14:ligatures w14:val="none"/>
        </w:rPr>
        <w:t xml:space="preserve"> </w:t>
      </w:r>
      <w:r w:rsidRPr="00662E0F">
        <w:rPr>
          <w:rFonts w:ascii="Traditional Arabic" w:eastAsia="Times New Roman" w:hAnsi="Traditional Arabic" w:cs="Traditional Arabic"/>
          <w:kern w:val="0"/>
          <w:sz w:val="24"/>
          <w:szCs w:val="24"/>
          <w:rtl/>
          <w:lang w:bidi="ar-EG"/>
          <w14:ligatures w14:val="none"/>
        </w:rPr>
        <w:t xml:space="preserve">على قطاع الرعاية الصحية خلال أزمة، وأبرزت أثر التمكين التشغيلي والمكافآت على الأداء، مما يعكس كيف يتعزز التمكين في سياق الأزمات عبر تحفيز مباشر وتخفيف الضغوط. أما </w:t>
      </w:r>
      <w:r w:rsidR="006C2EFE" w:rsidRPr="00662E0F">
        <w:rPr>
          <w:rFonts w:ascii="Traditional Arabic" w:eastAsia="Times New Roman" w:hAnsi="Traditional Arabic" w:cs="Traditional Arabic"/>
          <w:kern w:val="0"/>
          <w:sz w:val="24"/>
          <w:szCs w:val="24"/>
          <w:rtl/>
          <w:lang w:bidi="ar-EG"/>
          <w14:ligatures w14:val="none"/>
        </w:rPr>
        <w:t>دراسة</w:t>
      </w:r>
      <w:r w:rsidR="006C2EFE" w:rsidRPr="00662E0F">
        <w:rPr>
          <w:rFonts w:ascii="Traditional Arabic" w:eastAsia="Times New Roman" w:hAnsi="Traditional Arabic" w:cs="Traditional Arabic"/>
          <w:kern w:val="0"/>
          <w:sz w:val="24"/>
          <w:szCs w:val="24"/>
          <w:lang w:bidi="ar-EG"/>
          <w14:ligatures w14:val="none"/>
        </w:rPr>
        <w:t xml:space="preserve"> </w:t>
      </w:r>
      <w:r w:rsidR="006C2EFE" w:rsidRPr="00662E0F">
        <w:rPr>
          <w:rFonts w:ascii="Traditional Arabic" w:eastAsia="Times New Roman" w:hAnsi="Traditional Arabic" w:cs="Traditional Arabic"/>
          <w:b/>
          <w:bCs/>
          <w:kern w:val="0"/>
          <w:sz w:val="24"/>
          <w:szCs w:val="24"/>
          <w14:ligatures w14:val="none"/>
        </w:rPr>
        <w:t>Al</w:t>
      </w:r>
      <w:r w:rsidRPr="00662E0F">
        <w:rPr>
          <w:rFonts w:ascii="Traditional Arabic" w:eastAsia="Times New Roman" w:hAnsi="Traditional Arabic" w:cs="Traditional Arabic"/>
          <w:b/>
          <w:bCs/>
          <w:kern w:val="0"/>
          <w:sz w:val="24"/>
          <w:szCs w:val="24"/>
          <w14:ligatures w14:val="none"/>
        </w:rPr>
        <w:t xml:space="preserve"> Otaibi et al. (2023)</w:t>
      </w:r>
      <w:r w:rsidRPr="00662E0F">
        <w:rPr>
          <w:rFonts w:ascii="Traditional Arabic" w:eastAsia="Times New Roman" w:hAnsi="Traditional Arabic" w:cs="Traditional Arabic"/>
          <w:kern w:val="0"/>
          <w:sz w:val="24"/>
          <w:szCs w:val="24"/>
          <w:lang w:bidi="ar-EG"/>
          <w14:ligatures w14:val="none"/>
        </w:rPr>
        <w:t xml:space="preserve"> </w:t>
      </w:r>
      <w:r w:rsidRPr="00662E0F">
        <w:rPr>
          <w:rFonts w:ascii="Traditional Arabic" w:eastAsia="Times New Roman" w:hAnsi="Traditional Arabic" w:cs="Traditional Arabic"/>
          <w:kern w:val="0"/>
          <w:sz w:val="24"/>
          <w:szCs w:val="24"/>
          <w:rtl/>
          <w:lang w:bidi="ar-EG"/>
          <w14:ligatures w14:val="none"/>
        </w:rPr>
        <w:t>فقد تناولت التمكين من منظور نفسي، وكشفت عن دور القيادة التمكينية في تعزيز الالتزام العاطفي من خلال التمكين النفسي كوسيط، لكنها لم تجد أثرًا مباشرًا على الانخراط الوظيفي، وهو ما يعكس تعقيد العلاقة ويؤكد أهمية العوامل الوسيطة</w:t>
      </w:r>
      <w:r w:rsidRPr="00662E0F">
        <w:rPr>
          <w:rFonts w:ascii="Traditional Arabic" w:eastAsia="Times New Roman" w:hAnsi="Traditional Arabic" w:cs="Traditional Arabic"/>
          <w:kern w:val="0"/>
          <w:sz w:val="24"/>
          <w:szCs w:val="24"/>
          <w:lang w:bidi="ar-EG"/>
          <w14:ligatures w14:val="none"/>
        </w:rPr>
        <w:t>.</w:t>
      </w:r>
    </w:p>
    <w:p w14:paraId="2BCFA48F" w14:textId="77777777" w:rsidR="00607F7F" w:rsidRPr="00662E0F" w:rsidRDefault="00607F7F" w:rsidP="009A5C5A">
      <w:pPr>
        <w:bidi/>
        <w:spacing w:after="0" w:line="360" w:lineRule="auto"/>
        <w:ind w:firstLine="720"/>
        <w:jc w:val="both"/>
        <w:rPr>
          <w:rFonts w:ascii="Traditional Arabic" w:eastAsia="Times New Roman" w:hAnsi="Traditional Arabic" w:cs="Traditional Arabic"/>
          <w:kern w:val="0"/>
          <w:sz w:val="24"/>
          <w:szCs w:val="24"/>
          <w:rtl/>
          <w:lang w:bidi="ar-EG"/>
          <w14:ligatures w14:val="none"/>
        </w:rPr>
      </w:pPr>
      <w:r w:rsidRPr="00662E0F">
        <w:rPr>
          <w:rFonts w:ascii="Traditional Arabic" w:eastAsia="Times New Roman" w:hAnsi="Traditional Arabic" w:cs="Traditional Arabic"/>
          <w:kern w:val="0"/>
          <w:sz w:val="24"/>
          <w:szCs w:val="24"/>
          <w:rtl/>
          <w:lang w:bidi="ar-EG"/>
          <w14:ligatures w14:val="none"/>
        </w:rPr>
        <w:t>وبالتالي، يظهر أن الاختلاف في النتائج يرجع إلى السياق التنظيمي، ونوعية الوظائف، والسمات الثقافية للمجتمع، فضلًا عن آليات التمكين الممارسة، سواء كانت مادية، تنظيمية، أو نفسية. كما أن أغلب الدراسات ركزت على الأداء والانخراط والالتزام، بينما لم تتناول السعادة في العمل كمتغير تابع بشكل مباشر، مما يدعم الحاجة إلى دراسات تدمج بين القيادة التمكينية والسعادة الوظيفية في السياق العربي.</w:t>
      </w:r>
    </w:p>
    <w:p w14:paraId="4BD47FCF" w14:textId="77777777" w:rsidR="00607F7F" w:rsidRPr="00E36CBC" w:rsidRDefault="00607F7F" w:rsidP="009A5C5A">
      <w:pPr>
        <w:pStyle w:val="ListParagraph"/>
        <w:numPr>
          <w:ilvl w:val="2"/>
          <w:numId w:val="20"/>
        </w:numPr>
        <w:bidi/>
        <w:spacing w:after="0" w:line="360" w:lineRule="auto"/>
        <w:jc w:val="both"/>
        <w:rPr>
          <w:rFonts w:ascii="Traditional Arabic" w:eastAsia="Times New Roman" w:hAnsi="Traditional Arabic" w:cs="Traditional Arabic"/>
          <w:kern w:val="0"/>
          <w:sz w:val="28"/>
          <w:szCs w:val="28"/>
          <w:rtl/>
          <w14:ligatures w14:val="none"/>
        </w:rPr>
      </w:pPr>
      <w:r w:rsidRPr="00E36CBC">
        <w:rPr>
          <w:rFonts w:ascii="Traditional Arabic" w:eastAsia="Times New Roman" w:hAnsi="Traditional Arabic" w:cs="Traditional Arabic"/>
          <w:b/>
          <w:bCs/>
          <w:kern w:val="0"/>
          <w:sz w:val="28"/>
          <w:szCs w:val="28"/>
          <w:rtl/>
          <w14:ligatures w14:val="none"/>
        </w:rPr>
        <w:t>الدراسات المرتبطة بالسعادة في العمل</w:t>
      </w:r>
      <w:r w:rsidRPr="00E36CBC">
        <w:rPr>
          <w:rFonts w:ascii="Traditional Arabic" w:eastAsia="Times New Roman" w:hAnsi="Traditional Arabic" w:cs="Traditional Arabic"/>
          <w:b/>
          <w:bCs/>
          <w:kern w:val="0"/>
          <w:sz w:val="28"/>
          <w:szCs w:val="28"/>
          <w14:ligatures w14:val="none"/>
        </w:rPr>
        <w:t>:</w:t>
      </w:r>
    </w:p>
    <w:p w14:paraId="3237F467" w14:textId="7A2B894B" w:rsidR="00607F7F" w:rsidRPr="00662E0F" w:rsidRDefault="006C2EFE" w:rsidP="009A5C5A">
      <w:pPr>
        <w:bidi/>
        <w:spacing w:after="0" w:line="360" w:lineRule="auto"/>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b/>
          <w:bCs/>
          <w:kern w:val="0"/>
          <w:sz w:val="24"/>
          <w:szCs w:val="24"/>
          <w:rtl/>
          <w14:ligatures w14:val="none"/>
        </w:rPr>
        <w:t>دراسة</w:t>
      </w:r>
      <w:r w:rsidRPr="00662E0F">
        <w:rPr>
          <w:rFonts w:ascii="Traditional Arabic" w:eastAsia="Times New Roman" w:hAnsi="Traditional Arabic" w:cs="Traditional Arabic"/>
          <w:b/>
          <w:bCs/>
          <w:kern w:val="0"/>
          <w:sz w:val="24"/>
          <w:szCs w:val="24"/>
          <w14:ligatures w14:val="none"/>
        </w:rPr>
        <w:t xml:space="preserve"> (Alsadi</w:t>
      </w:r>
      <w:r w:rsidR="00607F7F" w:rsidRPr="00662E0F">
        <w:rPr>
          <w:rFonts w:ascii="Traditional Arabic" w:eastAsia="Times New Roman" w:hAnsi="Traditional Arabic" w:cs="Traditional Arabic"/>
          <w:b/>
          <w:bCs/>
          <w:kern w:val="0"/>
          <w:sz w:val="24"/>
          <w:szCs w:val="24"/>
          <w14:ligatures w14:val="none"/>
        </w:rPr>
        <w:t xml:space="preserve"> et al., 2022</w:t>
      </w:r>
      <w:r w:rsidRPr="00662E0F">
        <w:rPr>
          <w:rFonts w:ascii="Traditional Arabic" w:eastAsia="Times New Roman" w:hAnsi="Traditional Arabic" w:cs="Traditional Arabic"/>
          <w:b/>
          <w:bCs/>
          <w:kern w:val="0"/>
          <w:sz w:val="24"/>
          <w:szCs w:val="24"/>
          <w14:ligatures w14:val="none"/>
        </w:rPr>
        <w:t xml:space="preserve">) </w:t>
      </w:r>
      <w:r w:rsidRPr="00662E0F">
        <w:rPr>
          <w:rFonts w:ascii="Traditional Arabic" w:eastAsia="Times New Roman" w:hAnsi="Traditional Arabic" w:cs="Traditional Arabic"/>
          <w:b/>
          <w:bCs/>
          <w:kern w:val="0"/>
          <w:sz w:val="24"/>
          <w:szCs w:val="24"/>
          <w:rtl/>
          <w14:ligatures w14:val="none"/>
        </w:rPr>
        <w:t>بعنوان</w:t>
      </w:r>
      <w:r w:rsidR="00607F7F" w:rsidRPr="00662E0F">
        <w:rPr>
          <w:rFonts w:ascii="Traditional Arabic" w:eastAsia="Times New Roman" w:hAnsi="Traditional Arabic" w:cs="Traditional Arabic"/>
          <w:b/>
          <w:bCs/>
          <w:kern w:val="0"/>
          <w:sz w:val="24"/>
          <w:szCs w:val="24"/>
          <w:rtl/>
          <w14:ligatures w14:val="none"/>
        </w:rPr>
        <w:t>: كيف تؤثر استراتيجيات التحول على سعادة مقدمي الرعاية الصحية الأولية: نظرة على المنطقة الشرقية في المملكة العربية السعودية.</w:t>
      </w:r>
      <w:r w:rsidR="00607F7F" w:rsidRPr="00662E0F">
        <w:rPr>
          <w:rFonts w:ascii="Traditional Arabic" w:eastAsia="Times New Roman" w:hAnsi="Traditional Arabic" w:cs="Traditional Arabic"/>
          <w:kern w:val="0"/>
          <w:sz w:val="24"/>
          <w:szCs w:val="24"/>
          <w:rtl/>
          <w14:ligatures w14:val="none"/>
        </w:rPr>
        <w:t xml:space="preserve">   تهدف هذه الدراسة إلى استكشاف تأثير استراتيجيات التحول الصحي على سعادة مقدمي الرعاية الصحية الأولية في المملكة </w:t>
      </w:r>
      <w:r w:rsidR="00607F7F" w:rsidRPr="00662E0F">
        <w:rPr>
          <w:rFonts w:ascii="Traditional Arabic" w:eastAsia="Times New Roman" w:hAnsi="Traditional Arabic" w:cs="Traditional Arabic"/>
          <w:kern w:val="0"/>
          <w:sz w:val="24"/>
          <w:szCs w:val="24"/>
          <w:rtl/>
          <w14:ligatures w14:val="none"/>
        </w:rPr>
        <w:lastRenderedPageBreak/>
        <w:t>العربية السعودية، مع التركيز على المنطقة الشرقية، التي شهدت تطورات كبيرة ضمن إطار رؤية المملكة 2030 وبرنامج تحول القطاع الصحي. تبحث الدراسة في كيفية تأثير العوامل التنظيمية والإدارية على مستوى السعادة والرضا الوظيفي بين مقدمي الرعاية الصحية، وما إذا كانت هذه الاستراتيجيات تحقق الأهداف المرجوة في تحسين بيئة العمل وتحفيز الموظفين.   اعتمدت الدراسة على منهج البحث الكمي باستخدام الاستبيان لجمع البيانات من مقدمي الرعاية الصحية الأولية. تم تحليل البيانات باستخدام الإحصاء الوصفي وتحليل التباين</w:t>
      </w:r>
      <w:r w:rsidR="00607F7F" w:rsidRPr="00662E0F">
        <w:rPr>
          <w:rFonts w:ascii="Traditional Arabic" w:eastAsia="Times New Roman" w:hAnsi="Traditional Arabic" w:cs="Traditional Arabic"/>
          <w:kern w:val="0"/>
          <w:sz w:val="24"/>
          <w:szCs w:val="24"/>
          <w14:ligatures w14:val="none"/>
        </w:rPr>
        <w:t xml:space="preserve"> (</w:t>
      </w:r>
      <w:r w:rsidR="00607F7F" w:rsidRPr="00662E0F">
        <w:rPr>
          <w:rFonts w:ascii="Traditional Arabic" w:eastAsia="Times New Roman" w:hAnsi="Traditional Arabic" w:cs="Traditional Arabic"/>
          <w:b/>
          <w:bCs/>
          <w:kern w:val="0"/>
          <w:sz w:val="24"/>
          <w:szCs w:val="24"/>
          <w14:ligatures w14:val="none"/>
        </w:rPr>
        <w:t>ANOVA</w:t>
      </w:r>
      <w:r w:rsidR="00607F7F" w:rsidRPr="00662E0F">
        <w:rPr>
          <w:rFonts w:ascii="Traditional Arabic" w:eastAsia="Times New Roman" w:hAnsi="Traditional Arabic" w:cs="Traditional Arabic"/>
          <w:kern w:val="0"/>
          <w:sz w:val="24"/>
          <w:szCs w:val="24"/>
          <w14:ligatures w14:val="none"/>
        </w:rPr>
        <w:t xml:space="preserve">) </w:t>
      </w:r>
      <w:r w:rsidR="00607F7F" w:rsidRPr="00662E0F">
        <w:rPr>
          <w:rFonts w:ascii="Traditional Arabic" w:eastAsia="Times New Roman" w:hAnsi="Traditional Arabic" w:cs="Traditional Arabic"/>
          <w:kern w:val="0"/>
          <w:sz w:val="24"/>
          <w:szCs w:val="24"/>
          <w:rtl/>
          <w14:ligatures w14:val="none"/>
        </w:rPr>
        <w:t>وتحليل الارتباط لفحص العلاقة بين استراتيجيات التحول ومتغيرات السعادة الوظيفية.   أظهرت النتائج أن استراتيجيات التحول كان لها تأثير إيجابي على مستويات السعادة لدى مقدمي الرعاية الصحية الأولية، حيث أكد غالبية المشاركين أن التحسينات في البنية التحتية، واستخدام التكنولوجيا الحديثة، وتعزيز التدريب والتطوير المهني، أدت إلى زيادة مستوى الرضا والسعادة في بيئة العمل. ومع ذلك، أشارت الدراسة إلى وجود تحديات مثل ارتفاع عبء العمل ونقص التحفيز المالي، مما يؤثر سلبًا على مستوى السعادة لبعض العاملين.   أوصت الدراسة بضرورة تنفيذ برامج دعم نفسي وتحفيزي للعاملين في القطاع الصحي، وتحسين نظام الحوافز المالية والمزايا الوظيفية، بالإضافة إلى تعزيز التواصل بين الإدارة والموظفين لضمان تنفيذ استراتيجيات التحول بطريقة أكثر فاعلية واستدامة. كما أكدت على أهمية قياس رضا الموظفين بانتظام لضمان استمرار التحسينات وتعزيز بيئة عمل إيجابية تدعم تحقيق الأهداف الصحية للمملكة</w:t>
      </w:r>
      <w:r w:rsidR="00607F7F" w:rsidRPr="00662E0F">
        <w:rPr>
          <w:rFonts w:ascii="Traditional Arabic" w:eastAsia="Times New Roman" w:hAnsi="Traditional Arabic" w:cs="Traditional Arabic"/>
          <w:kern w:val="0"/>
          <w:sz w:val="24"/>
          <w:szCs w:val="24"/>
          <w14:ligatures w14:val="none"/>
        </w:rPr>
        <w:t>.</w:t>
      </w:r>
    </w:p>
    <w:p w14:paraId="27A7E2D8" w14:textId="787CD108" w:rsidR="00607F7F" w:rsidRPr="00662E0F" w:rsidRDefault="00607F7F" w:rsidP="009A5C5A">
      <w:pPr>
        <w:bidi/>
        <w:spacing w:after="0" w:line="360" w:lineRule="auto"/>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د</w:t>
      </w:r>
      <w:r w:rsidRPr="00662E0F">
        <w:rPr>
          <w:rFonts w:ascii="Traditional Arabic" w:eastAsia="Times New Roman" w:hAnsi="Traditional Arabic" w:cs="Traditional Arabic"/>
          <w:b/>
          <w:bCs/>
          <w:kern w:val="0"/>
          <w:sz w:val="24"/>
          <w:szCs w:val="24"/>
          <w:rtl/>
          <w14:ligatures w14:val="none"/>
        </w:rPr>
        <w:t>راسة</w:t>
      </w:r>
      <w:r w:rsidRPr="00662E0F">
        <w:rPr>
          <w:rFonts w:ascii="Traditional Arabic" w:eastAsia="Times New Roman" w:hAnsi="Traditional Arabic" w:cs="Traditional Arabic"/>
          <w:b/>
          <w:bCs/>
          <w:kern w:val="0"/>
          <w:sz w:val="24"/>
          <w:szCs w:val="24"/>
          <w14:ligatures w14:val="none"/>
        </w:rPr>
        <w:t xml:space="preserve"> (Algarni and Alemeri ,2023) </w:t>
      </w:r>
      <w:r w:rsidR="006C2EFE" w:rsidRPr="00662E0F">
        <w:rPr>
          <w:rFonts w:ascii="Traditional Arabic" w:eastAsia="Times New Roman" w:hAnsi="Traditional Arabic" w:cs="Traditional Arabic"/>
          <w:b/>
          <w:bCs/>
          <w:kern w:val="0"/>
          <w:sz w:val="24"/>
          <w:szCs w:val="24"/>
          <w:rtl/>
          <w14:ligatures w14:val="none"/>
        </w:rPr>
        <w:t>بعنوان: دور</w:t>
      </w:r>
      <w:r w:rsidRPr="00662E0F">
        <w:rPr>
          <w:rFonts w:ascii="Traditional Arabic" w:eastAsia="Times New Roman" w:hAnsi="Traditional Arabic" w:cs="Traditional Arabic"/>
          <w:b/>
          <w:bCs/>
          <w:kern w:val="0"/>
          <w:sz w:val="24"/>
          <w:szCs w:val="24"/>
          <w:rtl/>
          <w14:ligatures w14:val="none"/>
        </w:rPr>
        <w:t xml:space="preserve"> الاندماج الوظيفي، والرضا الوظيفي، والالتزام التنظيمي في تحقيق السعادة في العمل داخل إحدى المؤسسات </w:t>
      </w:r>
      <w:r w:rsidR="006C2EFE" w:rsidRPr="00662E0F">
        <w:rPr>
          <w:rFonts w:ascii="Traditional Arabic" w:eastAsia="Times New Roman" w:hAnsi="Traditional Arabic" w:cs="Traditional Arabic"/>
          <w:b/>
          <w:bCs/>
          <w:kern w:val="0"/>
          <w:sz w:val="24"/>
          <w:szCs w:val="24"/>
          <w:rtl/>
          <w14:ligatures w14:val="none"/>
        </w:rPr>
        <w:t>السعودية.</w:t>
      </w:r>
      <w:r w:rsidRPr="00662E0F">
        <w:rPr>
          <w:rFonts w:ascii="Traditional Arabic" w:eastAsia="Times New Roman" w:hAnsi="Traditional Arabic" w:cs="Traditional Arabic"/>
          <w:kern w:val="0"/>
          <w:sz w:val="24"/>
          <w:szCs w:val="24"/>
          <w:rtl/>
          <w14:ligatures w14:val="none"/>
        </w:rPr>
        <w:t xml:space="preserve"> تناولت هذه الدراسة مفهوم السعادة في بيئة العمل وأسبابها وتأثيراتها داخل إحدى الهيئات الحكومية السعودية، وركزت على تحليل العلاقة بين </w:t>
      </w:r>
      <w:r w:rsidR="006C2EFE" w:rsidRPr="00662E0F">
        <w:rPr>
          <w:rFonts w:ascii="Traditional Arabic" w:eastAsia="Times New Roman" w:hAnsi="Traditional Arabic" w:cs="Traditional Arabic"/>
          <w:kern w:val="0"/>
          <w:sz w:val="24"/>
          <w:szCs w:val="24"/>
          <w:rtl/>
          <w14:ligatures w14:val="none"/>
        </w:rPr>
        <w:t>ثلاث</w:t>
      </w:r>
      <w:r w:rsidRPr="00662E0F">
        <w:rPr>
          <w:rFonts w:ascii="Traditional Arabic" w:eastAsia="Times New Roman" w:hAnsi="Traditional Arabic" w:cs="Traditional Arabic"/>
          <w:kern w:val="0"/>
          <w:sz w:val="24"/>
          <w:szCs w:val="24"/>
          <w:rtl/>
          <w14:ligatures w14:val="none"/>
        </w:rPr>
        <w:t xml:space="preserve"> متغيرات رئيسية: الاندماج الوظيفي، والرضا الوظيفي، والالتزام التنظيمي، وذلك بالاستناد إلى نموذج</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b/>
          <w:bCs/>
          <w:kern w:val="0"/>
          <w:sz w:val="24"/>
          <w:szCs w:val="24"/>
          <w14:ligatures w14:val="none"/>
        </w:rPr>
        <w:t>Fisher (2010)</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استخدمت الدراسة منهج البحث الكمي، حيث تم جمع البيانات عبر استبيان وزع على 3000 موظف باستخدام العينة العشوائية البسيطة، وبلغ معدل الاستجابة 23.5%. تم تحليل البيانات باستخدام الإحصاء الوصفي وتحليل الارتباط والانحدار.   أظهرت النتائج أن الالتزام التنظيمي هو العامل الأكثر تأثيرًا في تحقيق السعادة في بيئة العمل، يليه الاندماج الوظيفي والرضا الوظيفي، مما يشير إلى أهمية تعزيز ولاء الموظفين للمؤسسة لضمان تحقيق مستويات أعلى من السعادة في العمل.   أوصت الدراسة بضرورة تنفيذ سياسات تنظيمية تهدف إلى تعزيز الالتزام الوظيفي، وزيادة فرص المشاركة والتفاعل في بيئة العمل، وتحسين استراتيجيات رضا الموظفين من أجل تحقيق بيئة عمل أكثر سعادة وإنتاجية</w:t>
      </w:r>
      <w:r w:rsidRPr="00662E0F">
        <w:rPr>
          <w:rFonts w:ascii="Traditional Arabic" w:eastAsia="Times New Roman" w:hAnsi="Traditional Arabic" w:cs="Traditional Arabic"/>
          <w:kern w:val="0"/>
          <w:sz w:val="24"/>
          <w:szCs w:val="24"/>
          <w14:ligatures w14:val="none"/>
        </w:rPr>
        <w:t xml:space="preserve">.  </w:t>
      </w:r>
    </w:p>
    <w:p w14:paraId="6EB6409F" w14:textId="516ADD40" w:rsidR="00607F7F" w:rsidRPr="00662E0F" w:rsidRDefault="00607F7F" w:rsidP="009A5C5A">
      <w:pPr>
        <w:bidi/>
        <w:spacing w:after="0" w:line="360" w:lineRule="auto"/>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b/>
          <w:bCs/>
          <w:kern w:val="0"/>
          <w:sz w:val="24"/>
          <w:szCs w:val="24"/>
          <w:rtl/>
          <w14:ligatures w14:val="none"/>
        </w:rPr>
        <w:t xml:space="preserve">دراسة (الغامدي، 2023) </w:t>
      </w:r>
      <w:r w:rsidR="006C2EFE" w:rsidRPr="00662E0F">
        <w:rPr>
          <w:rFonts w:ascii="Traditional Arabic" w:eastAsia="Times New Roman" w:hAnsi="Traditional Arabic" w:cs="Traditional Arabic"/>
          <w:b/>
          <w:bCs/>
          <w:kern w:val="0"/>
          <w:sz w:val="24"/>
          <w:szCs w:val="24"/>
          <w:rtl/>
          <w14:ligatures w14:val="none"/>
        </w:rPr>
        <w:t>بعنوان: مؤشرات</w:t>
      </w:r>
      <w:r w:rsidRPr="00662E0F">
        <w:rPr>
          <w:rFonts w:ascii="Traditional Arabic" w:eastAsia="Times New Roman" w:hAnsi="Traditional Arabic" w:cs="Traditional Arabic"/>
          <w:b/>
          <w:bCs/>
          <w:kern w:val="0"/>
          <w:sz w:val="24"/>
          <w:szCs w:val="24"/>
          <w:rtl/>
          <w14:ligatures w14:val="none"/>
        </w:rPr>
        <w:t xml:space="preserve"> السعادة المؤسسية لجودة الحياة الوظيفية في جامعة أم القرى</w:t>
      </w:r>
      <w:r w:rsidRPr="00662E0F">
        <w:rPr>
          <w:rFonts w:ascii="Traditional Arabic" w:eastAsia="Times New Roman" w:hAnsi="Traditional Arabic" w:cs="Traditional Arabic"/>
          <w:kern w:val="0"/>
          <w:sz w:val="24"/>
          <w:szCs w:val="24"/>
          <w:rtl/>
          <w14:ligatures w14:val="none"/>
        </w:rPr>
        <w:t xml:space="preserve">.  هدفت هذه الدراسة إلى التعرف على مدى تحقق مؤشرات السعادة المؤسسية التي تعكس جودة الحياة الوظيفية في جامعة أم القرى، والكشف عن الفروق الدالة إحصائيًا بين مستويات تحقيق هذه المؤشرات تبعًا لمتغيرات الجنس، والمؤهل العلمي، وسنوات الخبرة.   اعتمدت الدراسة على المنهج الوصفي، حيث تم تحليل بيانات الموظفين في الجامعة باستخدام المتوسطات الحسابية وتحليل الفروق الإحصائية.   أظهرت النتائج أن مستوى تحقق مؤشرات السعادة المؤسسية كان متوسطًا، حيث جاءت فرص الترقي والنمو المهني في المرتبة الأولى، في حين جاء الاستقرار والأمان الوظيفي في المرتبة الأخيرة. كما كشفت النتائج عدم وجود فروق دالة إحصائيًا تبعًا لمتغير الجنس، ولكن وُجدت فروق لصالح الموظفين الحاصلين على درجات علمية عليا (ماجستير أو دكتوراه) ومن لديهم خبرة أقل من 5 سنوات.   أوصت الدراسة بضرورة توفير دليل </w:t>
      </w:r>
      <w:r w:rsidRPr="00662E0F">
        <w:rPr>
          <w:rFonts w:ascii="Traditional Arabic" w:eastAsia="Times New Roman" w:hAnsi="Traditional Arabic" w:cs="Traditional Arabic"/>
          <w:kern w:val="0"/>
          <w:sz w:val="24"/>
          <w:szCs w:val="24"/>
          <w:rtl/>
          <w14:ligatures w14:val="none"/>
        </w:rPr>
        <w:lastRenderedPageBreak/>
        <w:t>إرشادي لمؤشرات السعادة المؤسسية، وقياس مستوى السعادة بانتظام، وإنشاء نظام واضح للحوافز والمكافآت يعتمد على معايير محددة مرتبطة بكفاءة الأداء، بالإضافة إلى تحسين بيئة العمل لتعزيز الإبداع والابتكار</w:t>
      </w:r>
      <w:r w:rsidRPr="00662E0F">
        <w:rPr>
          <w:rFonts w:ascii="Traditional Arabic" w:eastAsia="Times New Roman" w:hAnsi="Traditional Arabic" w:cs="Traditional Arabic"/>
          <w:kern w:val="0"/>
          <w:sz w:val="24"/>
          <w:szCs w:val="24"/>
          <w14:ligatures w14:val="none"/>
        </w:rPr>
        <w:t xml:space="preserve">.  </w:t>
      </w:r>
    </w:p>
    <w:p w14:paraId="60DA10E4" w14:textId="7D4FC78A" w:rsidR="00607F7F" w:rsidRPr="00662E0F" w:rsidRDefault="00607F7F" w:rsidP="009A5C5A">
      <w:pPr>
        <w:bidi/>
        <w:spacing w:after="0" w:line="360" w:lineRule="auto"/>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b/>
          <w:bCs/>
          <w:kern w:val="0"/>
          <w:sz w:val="24"/>
          <w:szCs w:val="24"/>
          <w:rtl/>
          <w14:ligatures w14:val="none"/>
        </w:rPr>
        <w:t xml:space="preserve">دراسة (الحجوج، 2023) </w:t>
      </w:r>
      <w:r w:rsidR="006C2EFE" w:rsidRPr="00662E0F">
        <w:rPr>
          <w:rFonts w:ascii="Traditional Arabic" w:eastAsia="Times New Roman" w:hAnsi="Traditional Arabic" w:cs="Traditional Arabic"/>
          <w:b/>
          <w:bCs/>
          <w:kern w:val="0"/>
          <w:sz w:val="24"/>
          <w:szCs w:val="24"/>
          <w:rtl/>
          <w14:ligatures w14:val="none"/>
        </w:rPr>
        <w:t>بعنوان: واقع</w:t>
      </w:r>
      <w:r w:rsidRPr="00662E0F">
        <w:rPr>
          <w:rFonts w:ascii="Traditional Arabic" w:eastAsia="Times New Roman" w:hAnsi="Traditional Arabic" w:cs="Traditional Arabic"/>
          <w:b/>
          <w:bCs/>
          <w:kern w:val="0"/>
          <w:sz w:val="24"/>
          <w:szCs w:val="24"/>
          <w:rtl/>
          <w14:ligatures w14:val="none"/>
        </w:rPr>
        <w:t xml:space="preserve"> تطبيق العدالة التنظيمية ودورها في تعزيز السعادة الوظيفية في الجامعات السعودية الناشئة.</w:t>
      </w:r>
      <w:r w:rsidRPr="00662E0F">
        <w:rPr>
          <w:rFonts w:ascii="Traditional Arabic" w:eastAsia="Times New Roman" w:hAnsi="Traditional Arabic" w:cs="Traditional Arabic"/>
          <w:kern w:val="0"/>
          <w:sz w:val="24"/>
          <w:szCs w:val="24"/>
          <w:rtl/>
          <w14:ligatures w14:val="none"/>
        </w:rPr>
        <w:t xml:space="preserve">  هدفت هذه الدراسة إلى تحليل دور العدالة التنظيمية في تعزيز السعادة الوظيفية في الجامعات السعودية الناشئة، وذلك من خلال تقييم مستوى تطبيق العدالة التنظيمية ومدى شعور أعضاء هيئة التدريس بالسعادة الوظيفية، بالإضافة إلى تحديد العوائق التي تعيق تحقيق العدالة التنظيمية وتأثيرها على السعادة في العمل.   اتبعت الباحثة المنهج الوصفي باستخدام المسح الاجتماعي، حيث تم توزيع استبيان على 386 عضوًا من هيئة التدريس في جامعات ناشئة (جامعة القصيم، جامعة الطائف، جامعة نجران، جامعة الحدود الشمالية).  أظهرت النتائج أن مستوى ممارسة العدالة التنظيمية في هذه الجامعات كان مرتفعًا، حيث بلغ المتوسط الحسابي العام (2.79) والانحراف المعياري العام (0.75). كما أن مستوى السعادة الوظيفية كان مرتفعًا بمتوسط حسابي (2.61) وانحراف معياري (0.83). ومع ذلك، أشارت الدراسة إلى وجود عدد من الصعوبات التي تعيق تحقيق العدالة التنظيمية وتعزيز السعادة الوظيفية، حيث بلغ متوسطها (2.71) وانحراف معياري (0.76).  أوصت الدراسة بضرورة تعزيز الشفافية والثقة في العمل الإداري، وتوفير بيئة جامعية داعمة، وتنمية ثقافة العمل الجماعي، وتطبيق معايير العدالة الاجتماعية، إضافةً إلى تعزيز الابتكار والإبداع في بيئات العمل الأكاديمية من خلال توفير بيئة رقمية متكاملة. </w:t>
      </w:r>
    </w:p>
    <w:p w14:paraId="28C6E1DB" w14:textId="453EFDF8" w:rsidR="00607F7F" w:rsidRPr="00662E0F" w:rsidRDefault="00607F7F" w:rsidP="009A5C5A">
      <w:pPr>
        <w:bidi/>
        <w:spacing w:after="0" w:line="360" w:lineRule="auto"/>
        <w:ind w:firstLine="720"/>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 xml:space="preserve">عند مقارنة نتائج الدراسات العربية المرتبطة بالسعادة في العمل، يمكن ملاحظة وجود اتفاق عام على أن العوامل التنظيمية مثل العدالة، والالتزام، وفرص النمو المهني، والدعم الإداري تلعب دورًا محوريًا في تعزيز السعادة الوظيفية. فقد أظهرت دراسة </w:t>
      </w:r>
      <w:r w:rsidR="006C2EFE" w:rsidRPr="00662E0F">
        <w:rPr>
          <w:rFonts w:ascii="Traditional Arabic" w:eastAsia="Times New Roman" w:hAnsi="Traditional Arabic" w:cs="Traditional Arabic"/>
          <w:kern w:val="0"/>
          <w:sz w:val="24"/>
          <w:szCs w:val="24"/>
          <w:rtl/>
          <w14:ligatures w14:val="none"/>
        </w:rPr>
        <w:t>الغامدي</w:t>
      </w:r>
      <w:r w:rsidR="006C2EFE" w:rsidRPr="00662E0F">
        <w:rPr>
          <w:rFonts w:ascii="Traditional Arabic" w:eastAsia="Times New Roman" w:hAnsi="Traditional Arabic" w:cs="Traditional Arabic"/>
          <w:kern w:val="0"/>
          <w:sz w:val="24"/>
          <w:szCs w:val="24"/>
          <w:rtl/>
          <w:lang w:bidi="ar-EG"/>
          <w14:ligatures w14:val="none"/>
        </w:rPr>
        <w:t xml:space="preserve"> (</w:t>
      </w:r>
      <w:r w:rsidRPr="00662E0F">
        <w:rPr>
          <w:rFonts w:ascii="Traditional Arabic" w:eastAsia="Times New Roman" w:hAnsi="Traditional Arabic" w:cs="Traditional Arabic"/>
          <w:kern w:val="0"/>
          <w:sz w:val="24"/>
          <w:szCs w:val="24"/>
          <w:rtl/>
          <w:lang w:bidi="ar-EG"/>
          <w14:ligatures w14:val="none"/>
        </w:rPr>
        <w:t>2023</w:t>
      </w:r>
      <w:r w:rsidR="006C2EFE" w:rsidRPr="00662E0F">
        <w:rPr>
          <w:rFonts w:ascii="Traditional Arabic" w:eastAsia="Times New Roman" w:hAnsi="Traditional Arabic" w:cs="Traditional Arabic"/>
          <w:kern w:val="0"/>
          <w:sz w:val="24"/>
          <w:szCs w:val="24"/>
          <w:rtl/>
          <w:lang w:bidi="ar-EG"/>
          <w14:ligatures w14:val="none"/>
        </w:rPr>
        <w:t>)</w:t>
      </w:r>
      <w:r w:rsidR="006C2EFE" w:rsidRPr="00662E0F">
        <w:rPr>
          <w:rFonts w:ascii="Traditional Arabic" w:eastAsia="Times New Roman" w:hAnsi="Traditional Arabic" w:cs="Traditional Arabic"/>
          <w:kern w:val="0"/>
          <w:sz w:val="24"/>
          <w:szCs w:val="24"/>
          <w14:ligatures w14:val="none"/>
        </w:rPr>
        <w:t xml:space="preserve"> </w:t>
      </w:r>
      <w:r w:rsidR="006C2EFE" w:rsidRPr="00662E0F">
        <w:rPr>
          <w:rFonts w:ascii="Traditional Arabic" w:eastAsia="Times New Roman" w:hAnsi="Traditional Arabic" w:cs="Traditional Arabic"/>
          <w:kern w:val="0"/>
          <w:sz w:val="24"/>
          <w:szCs w:val="24"/>
          <w:rtl/>
          <w14:ligatures w14:val="none"/>
        </w:rPr>
        <w:t>والحجوج</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(2023) أن البيئة العادلة والفرص المهنية تسهم في رفع جودة الحياة الوظيفية والشعور بالسعادة، وهو ما يتقاطع مع ما توصلت إليه دراسة</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b/>
          <w:bCs/>
          <w:kern w:val="0"/>
          <w:sz w:val="24"/>
          <w:szCs w:val="24"/>
          <w14:ligatures w14:val="none"/>
        </w:rPr>
        <w:t>Alsadi et al. (2022)</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حول أهمية تحسين البنية التنظيمية وتوفير بيئة داعمة ضمن استراتيجية التحول الصحي</w:t>
      </w:r>
      <w:r w:rsidRPr="00662E0F">
        <w:rPr>
          <w:rFonts w:ascii="Traditional Arabic" w:eastAsia="Times New Roman" w:hAnsi="Traditional Arabic" w:cs="Traditional Arabic"/>
          <w:kern w:val="0"/>
          <w:sz w:val="24"/>
          <w:szCs w:val="24"/>
          <w14:ligatures w14:val="none"/>
        </w:rPr>
        <w:t>.</w:t>
      </w:r>
    </w:p>
    <w:p w14:paraId="70D35F07" w14:textId="7DEE87E1" w:rsidR="00607F7F" w:rsidRPr="00662E0F" w:rsidRDefault="00607F7F" w:rsidP="009A5C5A">
      <w:pPr>
        <w:bidi/>
        <w:spacing w:after="0" w:line="360" w:lineRule="auto"/>
        <w:ind w:firstLine="720"/>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في المقابل، أبرزت دراسة</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b/>
          <w:bCs/>
          <w:kern w:val="0"/>
          <w:sz w:val="24"/>
          <w:szCs w:val="24"/>
          <w14:ligatures w14:val="none"/>
        </w:rPr>
        <w:t>Alemeri and Algarni (2023</w:t>
      </w:r>
      <w:r w:rsidR="009C23A9" w:rsidRPr="00662E0F">
        <w:rPr>
          <w:rFonts w:ascii="Traditional Arabic" w:eastAsia="Times New Roman" w:hAnsi="Traditional Arabic" w:cs="Traditional Arabic"/>
          <w:b/>
          <w:bCs/>
          <w:kern w:val="0"/>
          <w:sz w:val="24"/>
          <w:szCs w:val="24"/>
          <w14:ligatures w14:val="none"/>
        </w:rPr>
        <w:t>)</w:t>
      </w:r>
      <w:r w:rsidR="009C23A9" w:rsidRPr="00662E0F">
        <w:rPr>
          <w:rFonts w:ascii="Traditional Arabic" w:eastAsia="Times New Roman" w:hAnsi="Traditional Arabic" w:cs="Traditional Arabic"/>
          <w:kern w:val="0"/>
          <w:sz w:val="24"/>
          <w:szCs w:val="24"/>
          <w14:ligatures w14:val="none"/>
        </w:rPr>
        <w:t xml:space="preserve"> </w:t>
      </w:r>
      <w:r w:rsidR="009C23A9" w:rsidRPr="00662E0F">
        <w:rPr>
          <w:rFonts w:ascii="Traditional Arabic" w:eastAsia="Times New Roman" w:hAnsi="Traditional Arabic" w:cs="Traditional Arabic"/>
          <w:kern w:val="0"/>
          <w:sz w:val="24"/>
          <w:szCs w:val="24"/>
          <w:rtl/>
          <w14:ligatures w14:val="none"/>
        </w:rPr>
        <w:t>تأثير</w:t>
      </w:r>
      <w:r w:rsidRPr="00662E0F">
        <w:rPr>
          <w:rFonts w:ascii="Traditional Arabic" w:eastAsia="Times New Roman" w:hAnsi="Traditional Arabic" w:cs="Traditional Arabic"/>
          <w:kern w:val="0"/>
          <w:sz w:val="24"/>
          <w:szCs w:val="24"/>
          <w:rtl/>
          <w14:ligatures w14:val="none"/>
        </w:rPr>
        <w:t xml:space="preserve"> الالتزام التنظيمي باعتباره العامل الأهم مقارنة بالرضا أو الاندماج، مما قد يُفسر بخصوصية بيئة العمل في المؤسسات الحكومية من حيث التدرج الوظيفي والولاء المؤسسي، بينما ركزت باقي الدراسات على بيئات تعليمية أو صحية أكثر ديناميكية</w:t>
      </w:r>
      <w:r w:rsidRPr="00662E0F">
        <w:rPr>
          <w:rFonts w:ascii="Traditional Arabic" w:eastAsia="Times New Roman" w:hAnsi="Traditional Arabic" w:cs="Traditional Arabic"/>
          <w:kern w:val="0"/>
          <w:sz w:val="24"/>
          <w:szCs w:val="24"/>
          <w14:ligatures w14:val="none"/>
        </w:rPr>
        <w:t>.</w:t>
      </w:r>
    </w:p>
    <w:p w14:paraId="77F192E4" w14:textId="77777777" w:rsidR="00607F7F" w:rsidRPr="00662E0F" w:rsidRDefault="00607F7F" w:rsidP="009A5C5A">
      <w:pPr>
        <w:bidi/>
        <w:spacing w:after="0" w:line="360" w:lineRule="auto"/>
        <w:ind w:firstLine="720"/>
        <w:jc w:val="both"/>
        <w:rPr>
          <w:rFonts w:ascii="Traditional Arabic" w:eastAsia="Times New Roman" w:hAnsi="Traditional Arabic" w:cs="Traditional Arabic"/>
          <w:kern w:val="0"/>
          <w:sz w:val="24"/>
          <w:szCs w:val="24"/>
          <w:rtl/>
          <w14:ligatures w14:val="none"/>
        </w:rPr>
      </w:pPr>
      <w:r w:rsidRPr="00662E0F">
        <w:rPr>
          <w:rFonts w:ascii="Traditional Arabic" w:eastAsia="Times New Roman" w:hAnsi="Traditional Arabic" w:cs="Traditional Arabic"/>
          <w:kern w:val="0"/>
          <w:sz w:val="24"/>
          <w:szCs w:val="24"/>
          <w:rtl/>
          <w14:ligatures w14:val="none"/>
        </w:rPr>
        <w:t>ويظهر تفاوت في درجة السعادة بحسب الخصائص الفردية؛ فقد بيّنت دراسة الغامدي أن الموظفين ذوي المؤهلات العليا والخبرة الأقل أكثر شعورًا بالسعادة، بينما لم تظهر دراسة الحجوج فروقًا جوهرية بناءً على المتغيرات الديموغرافية، ما قد يعكس تباينًا في طبيعة الأنظمة الداخلية أو الإدارات الجامعية</w:t>
      </w:r>
      <w:r w:rsidRPr="00662E0F">
        <w:rPr>
          <w:rFonts w:ascii="Traditional Arabic" w:eastAsia="Times New Roman" w:hAnsi="Traditional Arabic" w:cs="Traditional Arabic"/>
          <w:kern w:val="0"/>
          <w:sz w:val="24"/>
          <w:szCs w:val="24"/>
          <w14:ligatures w14:val="none"/>
        </w:rPr>
        <w:t>.</w:t>
      </w:r>
    </w:p>
    <w:p w14:paraId="099D1EB5" w14:textId="77777777" w:rsidR="00607F7F" w:rsidRPr="00662E0F" w:rsidRDefault="00607F7F" w:rsidP="009A5C5A">
      <w:pPr>
        <w:bidi/>
        <w:spacing w:after="0" w:line="360" w:lineRule="auto"/>
        <w:ind w:firstLine="720"/>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بوجه عام، تتفق هذه الدراسات في أن السعادة الوظيفية ليست فقط ناتجة عن ظروف العمل المباشرة، بل ترتبط أيضًا بجودة العلاقات التنظيمية، وشعور الموظف بالتقدير والانتماء، مما يؤكد ضرورة تبني استراتيجيات متكاملة تُراعي الجوانب النفسية والتنظيمية معًا</w:t>
      </w:r>
      <w:r w:rsidRPr="00662E0F">
        <w:rPr>
          <w:rFonts w:ascii="Traditional Arabic" w:eastAsia="Times New Roman" w:hAnsi="Traditional Arabic" w:cs="Traditional Arabic"/>
          <w:kern w:val="0"/>
          <w:sz w:val="24"/>
          <w:szCs w:val="24"/>
          <w14:ligatures w14:val="none"/>
        </w:rPr>
        <w:t>.</w:t>
      </w:r>
    </w:p>
    <w:p w14:paraId="43835C3B" w14:textId="77777777" w:rsidR="00885B29" w:rsidRPr="00662E0F" w:rsidRDefault="00885B29" w:rsidP="009A5C5A">
      <w:pPr>
        <w:bidi/>
        <w:spacing w:after="0" w:line="360" w:lineRule="auto"/>
        <w:jc w:val="both"/>
        <w:rPr>
          <w:rFonts w:ascii="Traditional Arabic" w:eastAsia="Times New Roman" w:hAnsi="Traditional Arabic" w:cs="Traditional Arabic"/>
          <w:b/>
          <w:bCs/>
          <w:kern w:val="0"/>
          <w:sz w:val="24"/>
          <w:szCs w:val="24"/>
          <w:rtl/>
          <w14:ligatures w14:val="none"/>
        </w:rPr>
      </w:pPr>
    </w:p>
    <w:p w14:paraId="49FAA75D" w14:textId="77777777" w:rsidR="00885B29" w:rsidRPr="00662E0F" w:rsidRDefault="00885B29" w:rsidP="00885B29">
      <w:pPr>
        <w:bidi/>
        <w:spacing w:after="0" w:line="360" w:lineRule="auto"/>
        <w:jc w:val="both"/>
        <w:rPr>
          <w:rFonts w:ascii="Traditional Arabic" w:eastAsia="Times New Roman" w:hAnsi="Traditional Arabic" w:cs="Traditional Arabic"/>
          <w:b/>
          <w:bCs/>
          <w:kern w:val="0"/>
          <w:sz w:val="24"/>
          <w:szCs w:val="24"/>
          <w:rtl/>
          <w14:ligatures w14:val="none"/>
        </w:rPr>
      </w:pPr>
    </w:p>
    <w:p w14:paraId="4D6DB49C" w14:textId="2176146F" w:rsidR="00607F7F" w:rsidRPr="00E36CBC" w:rsidRDefault="00607F7F" w:rsidP="00885B29">
      <w:pPr>
        <w:bidi/>
        <w:spacing w:after="0" w:line="360" w:lineRule="auto"/>
        <w:jc w:val="both"/>
        <w:rPr>
          <w:rFonts w:ascii="Traditional Arabic" w:eastAsia="Times New Roman" w:hAnsi="Traditional Arabic" w:cs="Traditional Arabic"/>
          <w:kern w:val="0"/>
          <w:sz w:val="28"/>
          <w:szCs w:val="28"/>
          <w:rtl/>
          <w14:ligatures w14:val="none"/>
        </w:rPr>
      </w:pPr>
      <w:r w:rsidRPr="00662E0F">
        <w:rPr>
          <w:rFonts w:ascii="Traditional Arabic" w:eastAsia="Times New Roman" w:hAnsi="Traditional Arabic" w:cs="Traditional Arabic"/>
          <w:b/>
          <w:bCs/>
          <w:kern w:val="0"/>
          <w:sz w:val="24"/>
          <w:szCs w:val="24"/>
          <w:rtl/>
          <w14:ligatures w14:val="none"/>
        </w:rPr>
        <w:lastRenderedPageBreak/>
        <w:t xml:space="preserve">ج. </w:t>
      </w:r>
      <w:r w:rsidRPr="00E36CBC">
        <w:rPr>
          <w:rFonts w:ascii="Traditional Arabic" w:eastAsia="Times New Roman" w:hAnsi="Traditional Arabic" w:cs="Traditional Arabic"/>
          <w:b/>
          <w:bCs/>
          <w:kern w:val="0"/>
          <w:sz w:val="28"/>
          <w:szCs w:val="28"/>
          <w:rtl/>
          <w14:ligatures w14:val="none"/>
        </w:rPr>
        <w:t>الدراسات التي تناولت العلاقة بين القيادة التمكينية والسعادة في العمل</w:t>
      </w:r>
      <w:r w:rsidRPr="00E36CBC">
        <w:rPr>
          <w:rFonts w:ascii="Traditional Arabic" w:eastAsia="Times New Roman" w:hAnsi="Traditional Arabic" w:cs="Traditional Arabic"/>
          <w:b/>
          <w:bCs/>
          <w:kern w:val="0"/>
          <w:sz w:val="28"/>
          <w:szCs w:val="28"/>
          <w14:ligatures w14:val="none"/>
        </w:rPr>
        <w:t>:</w:t>
      </w:r>
    </w:p>
    <w:p w14:paraId="04B6923A" w14:textId="3AAB3D66" w:rsidR="00607F7F" w:rsidRPr="00662E0F" w:rsidRDefault="00607F7F" w:rsidP="009A5C5A">
      <w:pPr>
        <w:bidi/>
        <w:spacing w:after="0" w:line="360" w:lineRule="auto"/>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b/>
          <w:bCs/>
          <w:kern w:val="0"/>
          <w:sz w:val="24"/>
          <w:szCs w:val="24"/>
          <w:rtl/>
          <w14:ligatures w14:val="none"/>
        </w:rPr>
        <w:t>دراسة</w:t>
      </w:r>
      <w:r w:rsidRPr="00662E0F">
        <w:rPr>
          <w:rFonts w:ascii="Traditional Arabic" w:eastAsia="Times New Roman" w:hAnsi="Traditional Arabic" w:cs="Traditional Arabic"/>
          <w:b/>
          <w:bCs/>
          <w:kern w:val="0"/>
          <w:sz w:val="24"/>
          <w:szCs w:val="24"/>
          <w14:ligatures w14:val="none"/>
        </w:rPr>
        <w:t xml:space="preserve"> :(</w:t>
      </w:r>
      <w:r w:rsidRPr="00662E0F">
        <w:rPr>
          <w:rFonts w:ascii="Traditional Arabic" w:hAnsi="Traditional Arabic" w:cs="Traditional Arabic"/>
          <w:b/>
          <w:bCs/>
          <w:sz w:val="24"/>
          <w:szCs w:val="24"/>
          <w:lang w:bidi="ar-EG"/>
        </w:rPr>
        <w:t>Ghadi and Almanaga , 2020</w:t>
      </w:r>
      <w:r w:rsidRPr="00662E0F">
        <w:rPr>
          <w:rFonts w:ascii="Traditional Arabic" w:eastAsia="Times New Roman" w:hAnsi="Traditional Arabic" w:cs="Traditional Arabic"/>
          <w:b/>
          <w:bCs/>
          <w:kern w:val="0"/>
          <w:sz w:val="24"/>
          <w:szCs w:val="24"/>
          <w14:ligatures w14:val="none"/>
        </w:rPr>
        <w:t>)</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تناولت العلاقة بين القيادة التمكينية والسعادة في العمل في بيئة التعليم الجامعي بالأردن، وهدفت إلى اختبار نموذج افتراضي يوضّح تأثير القيادة التمكينية على السعادة الوظيفية من خلال الدور الوسيط لإعادة تصميم العمل</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استخدمت الدراسة المنهج الكمي بالاعتماد على نموذج المعادلات الهيكلية</w:t>
      </w:r>
      <w:r w:rsidRPr="00662E0F">
        <w:rPr>
          <w:rFonts w:ascii="Traditional Arabic" w:eastAsia="Times New Roman" w:hAnsi="Traditional Arabic" w:cs="Traditional Arabic"/>
          <w:kern w:val="0"/>
          <w:sz w:val="24"/>
          <w:szCs w:val="24"/>
          <w14:ligatures w14:val="none"/>
        </w:rPr>
        <w:t xml:space="preserve"> (SEM) </w:t>
      </w:r>
      <w:r w:rsidRPr="00662E0F">
        <w:rPr>
          <w:rFonts w:ascii="Traditional Arabic" w:eastAsia="Times New Roman" w:hAnsi="Traditional Arabic" w:cs="Traditional Arabic"/>
          <w:kern w:val="0"/>
          <w:sz w:val="24"/>
          <w:szCs w:val="24"/>
          <w:rtl/>
          <w14:ligatures w14:val="none"/>
        </w:rPr>
        <w:t>باستخدام برنامج</w:t>
      </w:r>
      <w:r w:rsidRPr="00662E0F">
        <w:rPr>
          <w:rFonts w:ascii="Traditional Arabic" w:eastAsia="Times New Roman" w:hAnsi="Traditional Arabic" w:cs="Traditional Arabic"/>
          <w:kern w:val="0"/>
          <w:sz w:val="24"/>
          <w:szCs w:val="24"/>
          <w14:ligatures w14:val="none"/>
        </w:rPr>
        <w:t xml:space="preserve"> </w:t>
      </w:r>
      <w:r w:rsidR="006C2EFE" w:rsidRPr="00662E0F">
        <w:rPr>
          <w:rFonts w:ascii="Traditional Arabic" w:eastAsia="Times New Roman" w:hAnsi="Traditional Arabic" w:cs="Traditional Arabic"/>
          <w:kern w:val="0"/>
          <w:sz w:val="24"/>
          <w:szCs w:val="24"/>
          <w14:ligatures w14:val="none"/>
        </w:rPr>
        <w:t>AMOS</w:t>
      </w:r>
      <w:r w:rsidR="006C2EFE" w:rsidRPr="00662E0F">
        <w:rPr>
          <w:rFonts w:ascii="Traditional Arabic" w:eastAsia="Times New Roman" w:hAnsi="Traditional Arabic" w:cs="Traditional Arabic"/>
          <w:kern w:val="0"/>
          <w:sz w:val="24"/>
          <w:szCs w:val="24"/>
          <w:rtl/>
          <w14:ligatures w14:val="none"/>
        </w:rPr>
        <w:t>،</w:t>
      </w:r>
      <w:r w:rsidRPr="00662E0F">
        <w:rPr>
          <w:rFonts w:ascii="Traditional Arabic" w:eastAsia="Times New Roman" w:hAnsi="Traditional Arabic" w:cs="Traditional Arabic"/>
          <w:kern w:val="0"/>
          <w:sz w:val="24"/>
          <w:szCs w:val="24"/>
          <w:rtl/>
          <w14:ligatures w14:val="none"/>
        </w:rPr>
        <w:t xml:space="preserve"> وقد بلغ حجم العينة 325 أكاديميًا. أشارت النتائج إلى عدم وجود تأثير مباشر دال إحصائيًا بين القيادة التمكينية والسعادة في العمل، إلا أن هناك تأثيرًا غير مباشر وفعّالًا يتحقق عبر تمكين الموظف من إعادة تشكيل مهامه الوظيفية بما يتماشى مع قدراته واهتماماته. وأوصت الدراسة بتعزيز سلوكيات التمكين القيادي وتحفيز الموظفين على تصميم أدوارهم بما يُسهم في رفع مستوى السعادة المهنية</w:t>
      </w:r>
      <w:r w:rsidRPr="00662E0F">
        <w:rPr>
          <w:rFonts w:ascii="Traditional Arabic" w:eastAsia="Times New Roman" w:hAnsi="Traditional Arabic" w:cs="Traditional Arabic"/>
          <w:kern w:val="0"/>
          <w:sz w:val="24"/>
          <w:szCs w:val="24"/>
          <w14:ligatures w14:val="none"/>
        </w:rPr>
        <w:t>.</w:t>
      </w:r>
    </w:p>
    <w:p w14:paraId="6B146E78" w14:textId="7E461522" w:rsidR="00607F7F" w:rsidRPr="00662E0F" w:rsidRDefault="006C2EFE" w:rsidP="009A5C5A">
      <w:pPr>
        <w:bidi/>
        <w:spacing w:after="0" w:line="360" w:lineRule="auto"/>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b/>
          <w:bCs/>
          <w:kern w:val="0"/>
          <w:sz w:val="24"/>
          <w:szCs w:val="24"/>
          <w:rtl/>
          <w14:ligatures w14:val="none"/>
        </w:rPr>
        <w:t xml:space="preserve">دراسة </w:t>
      </w:r>
      <w:r w:rsidRPr="00662E0F">
        <w:rPr>
          <w:rFonts w:ascii="Traditional Arabic" w:eastAsia="Times New Roman" w:hAnsi="Traditional Arabic" w:cs="Traditional Arabic"/>
          <w:b/>
          <w:bCs/>
          <w:kern w:val="0"/>
          <w:sz w:val="24"/>
          <w:szCs w:val="24"/>
          <w14:ligatures w14:val="none"/>
        </w:rPr>
        <w:t>(</w:t>
      </w:r>
      <w:r w:rsidR="00607F7F" w:rsidRPr="00662E0F">
        <w:rPr>
          <w:rFonts w:ascii="Traditional Arabic" w:hAnsi="Traditional Arabic" w:cs="Traditional Arabic"/>
          <w:b/>
          <w:bCs/>
          <w:sz w:val="24"/>
          <w:szCs w:val="24"/>
          <w:lang w:bidi="ar-EG"/>
        </w:rPr>
        <w:t>Ortiz-Meillón et al., 2024</w:t>
      </w:r>
      <w:r w:rsidR="00607F7F" w:rsidRPr="00662E0F">
        <w:rPr>
          <w:rFonts w:ascii="Traditional Arabic" w:eastAsia="Times New Roman" w:hAnsi="Traditional Arabic" w:cs="Traditional Arabic"/>
          <w:b/>
          <w:bCs/>
          <w:kern w:val="0"/>
          <w:sz w:val="24"/>
          <w:szCs w:val="24"/>
          <w:rtl/>
          <w:lang w:bidi="ar-EG"/>
          <w14:ligatures w14:val="none"/>
        </w:rPr>
        <w:t>)</w:t>
      </w:r>
      <w:r w:rsidR="00607F7F" w:rsidRPr="00662E0F">
        <w:rPr>
          <w:rFonts w:ascii="Traditional Arabic" w:eastAsia="Times New Roman" w:hAnsi="Traditional Arabic" w:cs="Traditional Arabic"/>
          <w:kern w:val="0"/>
          <w:sz w:val="24"/>
          <w:szCs w:val="24"/>
          <w:rtl/>
          <w14:ligatures w14:val="none"/>
        </w:rPr>
        <w:t>: ركزت على فئة القيادات النسائية في إحدى الجامعات المكسيكية، وسعت إلى استكشاف العلاقة بين إدراك السعادة ومستوى التمكين والرضا عن العمل والحياة الشخصية. استخدمت الدراسة أسلوبًا وصفيًا من خلال تحليل ارتباطات نفسية واجتماعية ضمن بيئة أكاديمية تمكينية ومليئة بالتحديات، وتم تطبيق بطاريات سيكومترية على العينة. وقد خلصت النتائج إلى أن الأفراد الذين يشعرون بأن عملهم مجزٍ ويتماشى مع قيمهم الشخصية، غالبًا ما يتمتعون بمستوى أعلى من السعادة والرضا. وبيّنت الدراسة أن البيئة الداعمة والمُحفّزة، والتي تتسم بالتمكين القيادي، ترتبط بشكل مباشر بتحقيق رفاه شخصي ومهني لدى النساء القياديات</w:t>
      </w:r>
      <w:r w:rsidR="00607F7F" w:rsidRPr="00662E0F">
        <w:rPr>
          <w:rFonts w:ascii="Traditional Arabic" w:eastAsia="Times New Roman" w:hAnsi="Traditional Arabic" w:cs="Traditional Arabic"/>
          <w:kern w:val="0"/>
          <w:sz w:val="24"/>
          <w:szCs w:val="24"/>
          <w14:ligatures w14:val="none"/>
        </w:rPr>
        <w:t>.</w:t>
      </w:r>
    </w:p>
    <w:p w14:paraId="09DEE2AA" w14:textId="079E1C22" w:rsidR="00607F7F" w:rsidRPr="00662E0F" w:rsidRDefault="00607F7F" w:rsidP="009A5C5A">
      <w:pPr>
        <w:bidi/>
        <w:spacing w:after="0" w:line="360" w:lineRule="auto"/>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b/>
          <w:bCs/>
          <w:kern w:val="0"/>
          <w:sz w:val="24"/>
          <w:szCs w:val="24"/>
          <w:rtl/>
          <w14:ligatures w14:val="none"/>
        </w:rPr>
        <w:t>دراسة</w:t>
      </w:r>
      <w:r w:rsidRPr="00662E0F">
        <w:rPr>
          <w:rFonts w:ascii="Traditional Arabic" w:eastAsia="Times New Roman" w:hAnsi="Traditional Arabic" w:cs="Traditional Arabic"/>
          <w:b/>
          <w:bCs/>
          <w:kern w:val="0"/>
          <w:sz w:val="24"/>
          <w:szCs w:val="24"/>
          <w14:ligatures w14:val="none"/>
        </w:rPr>
        <w:t xml:space="preserve"> (</w:t>
      </w:r>
      <w:r w:rsidRPr="00662E0F">
        <w:rPr>
          <w:rFonts w:ascii="Traditional Arabic" w:hAnsi="Traditional Arabic" w:cs="Traditional Arabic"/>
          <w:b/>
          <w:bCs/>
          <w:sz w:val="24"/>
          <w:szCs w:val="24"/>
          <w:lang w:bidi="ar-EG"/>
        </w:rPr>
        <w:t>Wandary et al., 2025</w:t>
      </w:r>
      <w:r w:rsidRPr="00662E0F">
        <w:rPr>
          <w:rFonts w:ascii="Traditional Arabic" w:eastAsia="Times New Roman" w:hAnsi="Traditional Arabic" w:cs="Traditional Arabic"/>
          <w:b/>
          <w:bCs/>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قدمت منظورًا مفاهيميًا أوسع، حيث بحثت العلاقة بين القيادة التمكينية والإبداع الوظيفي من خلال السعادة والدافعية الذاتية كمتغيرين وسيطين، بالاستناد إلى نظرية التبادل الاجتماعي.</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 xml:space="preserve">وقد شملت الدراسة مراجعة تحليلية </w:t>
      </w:r>
      <w:r w:rsidR="009C23A9" w:rsidRPr="00662E0F">
        <w:rPr>
          <w:rFonts w:ascii="Traditional Arabic" w:eastAsia="Times New Roman" w:hAnsi="Traditional Arabic" w:cs="Traditional Arabic"/>
          <w:kern w:val="0"/>
          <w:sz w:val="24"/>
          <w:szCs w:val="24"/>
          <w:rtl/>
          <w14:ligatures w14:val="none"/>
        </w:rPr>
        <w:t>لـ 29</w:t>
      </w:r>
      <w:r w:rsidRPr="00662E0F">
        <w:rPr>
          <w:rFonts w:ascii="Traditional Arabic" w:eastAsia="Times New Roman" w:hAnsi="Traditional Arabic" w:cs="Traditional Arabic"/>
          <w:kern w:val="0"/>
          <w:sz w:val="24"/>
          <w:szCs w:val="24"/>
          <w:rtl/>
          <w14:ligatures w14:val="none"/>
        </w:rPr>
        <w:t xml:space="preserve"> دراسة منشورة حديثًا، وتوصلت إلى أن السعادة في العمل تمثل حلقة وصل جوهرية بين تمكين القائد وبين رفع مستويات الإبداع لدى الموظفين. أكدت الدراسة أن المناخ العاطفي الإيجابي داخل المؤسسة يُعد شرطًا أساسيًا لتفعيل أثر القيادة التمكينية على أداء الأفراد، مشيرة إلى ضرورة مراعاة الأبعاد النفسية والتحفيزية عند تصميم استراتيجيات القيادة</w:t>
      </w:r>
      <w:r w:rsidRPr="00662E0F">
        <w:rPr>
          <w:rFonts w:ascii="Traditional Arabic" w:eastAsia="Times New Roman" w:hAnsi="Traditional Arabic" w:cs="Traditional Arabic"/>
          <w:kern w:val="0"/>
          <w:sz w:val="24"/>
          <w:szCs w:val="24"/>
          <w14:ligatures w14:val="none"/>
        </w:rPr>
        <w:t>.</w:t>
      </w:r>
    </w:p>
    <w:p w14:paraId="0E0B5401" w14:textId="77777777" w:rsidR="00607F7F" w:rsidRPr="00662E0F" w:rsidRDefault="00607F7F" w:rsidP="009A5C5A">
      <w:pPr>
        <w:bidi/>
        <w:spacing w:after="0" w:line="360" w:lineRule="auto"/>
        <w:ind w:firstLine="616"/>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عند تحليل نتائج الدراسات سابقة الذكر التي تناولت العلاقة بين القيادة التمكينية والسعادة في العمل، يمكن استنتاج عديد من المؤشرات نجملها في الآتي</w:t>
      </w:r>
      <w:r w:rsidRPr="00662E0F">
        <w:rPr>
          <w:rFonts w:ascii="Traditional Arabic" w:eastAsia="Times New Roman" w:hAnsi="Traditional Arabic" w:cs="Traditional Arabic"/>
          <w:kern w:val="0"/>
          <w:sz w:val="24"/>
          <w:szCs w:val="24"/>
          <w14:ligatures w14:val="none"/>
        </w:rPr>
        <w:t>:</w:t>
      </w:r>
    </w:p>
    <w:p w14:paraId="63A27584" w14:textId="77777777" w:rsidR="00607F7F" w:rsidRPr="00E36CBC" w:rsidRDefault="00607F7F" w:rsidP="009A5C5A">
      <w:pPr>
        <w:pStyle w:val="ListParagraph"/>
        <w:numPr>
          <w:ilvl w:val="0"/>
          <w:numId w:val="25"/>
        </w:numPr>
        <w:bidi/>
        <w:spacing w:after="0" w:line="360" w:lineRule="auto"/>
        <w:jc w:val="both"/>
        <w:rPr>
          <w:rFonts w:ascii="Traditional Arabic" w:eastAsia="Times New Roman" w:hAnsi="Traditional Arabic" w:cs="Traditional Arabic"/>
          <w:b/>
          <w:bCs/>
          <w:kern w:val="0"/>
          <w:sz w:val="28"/>
          <w:szCs w:val="28"/>
          <w:rtl/>
          <w14:ligatures w14:val="none"/>
        </w:rPr>
      </w:pPr>
      <w:r w:rsidRPr="00E36CBC">
        <w:rPr>
          <w:rFonts w:ascii="Traditional Arabic" w:eastAsia="Times New Roman" w:hAnsi="Traditional Arabic" w:cs="Traditional Arabic"/>
          <w:b/>
          <w:bCs/>
          <w:kern w:val="0"/>
          <w:sz w:val="28"/>
          <w:szCs w:val="28"/>
          <w:rtl/>
          <w14:ligatures w14:val="none"/>
        </w:rPr>
        <w:t xml:space="preserve">الاعتراف بالسعادة كعنصر وسيط مهم: </w:t>
      </w:r>
    </w:p>
    <w:p w14:paraId="6A8329E8" w14:textId="77777777" w:rsidR="00607F7F" w:rsidRPr="00662E0F" w:rsidRDefault="00607F7F" w:rsidP="009A5C5A">
      <w:pPr>
        <w:bidi/>
        <w:spacing w:after="0" w:line="360" w:lineRule="auto"/>
        <w:ind w:firstLine="616"/>
        <w:jc w:val="both"/>
        <w:rPr>
          <w:rFonts w:ascii="Traditional Arabic" w:eastAsia="Times New Roman" w:hAnsi="Traditional Arabic" w:cs="Traditional Arabic"/>
          <w:b/>
          <w:bCs/>
          <w:kern w:val="0"/>
          <w:sz w:val="24"/>
          <w:szCs w:val="24"/>
          <w14:ligatures w14:val="none"/>
        </w:rPr>
      </w:pPr>
      <w:r w:rsidRPr="00662E0F">
        <w:rPr>
          <w:rFonts w:ascii="Traditional Arabic" w:eastAsia="Times New Roman" w:hAnsi="Traditional Arabic" w:cs="Traditional Arabic"/>
          <w:kern w:val="0"/>
          <w:sz w:val="24"/>
          <w:szCs w:val="24"/>
          <w:rtl/>
          <w14:ligatures w14:val="none"/>
        </w:rPr>
        <w:t>تتّفق دراسة</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hAnsi="Traditional Arabic" w:cs="Traditional Arabic"/>
          <w:b/>
          <w:bCs/>
          <w:sz w:val="24"/>
          <w:szCs w:val="24"/>
          <w:lang w:bidi="ar-EG"/>
        </w:rPr>
        <w:t>Ghadi and Almanaga (2020)</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ودراسة</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hAnsi="Traditional Arabic" w:cs="Traditional Arabic"/>
          <w:b/>
          <w:bCs/>
          <w:sz w:val="24"/>
          <w:szCs w:val="24"/>
          <w:lang w:bidi="ar-EG"/>
        </w:rPr>
        <w:t>Wandary et al. (2025)</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على أن العلاقة بين القيادة التمكينية والسعادة في العمل ليست مباشرة دائمًا، بل تمر عبر متغيرات وسيطة (مثل: إعادة تصميم العمل أو الدافعية الذاتية)</w:t>
      </w:r>
      <w:r w:rsidRPr="00662E0F">
        <w:rPr>
          <w:rFonts w:ascii="Traditional Arabic" w:eastAsia="Times New Roman" w:hAnsi="Traditional Arabic" w:cs="Traditional Arabic"/>
          <w:kern w:val="0"/>
          <w:sz w:val="24"/>
          <w:szCs w:val="24"/>
          <w14:ligatures w14:val="none"/>
        </w:rPr>
        <w:t>.</w:t>
      </w:r>
      <w:r w:rsidRPr="00662E0F">
        <w:rPr>
          <w:rFonts w:ascii="Traditional Arabic" w:eastAsia="Times New Roman" w:hAnsi="Traditional Arabic" w:cs="Traditional Arabic"/>
          <w:kern w:val="0"/>
          <w:sz w:val="24"/>
          <w:szCs w:val="24"/>
          <w:rtl/>
          <w14:ligatures w14:val="none"/>
        </w:rPr>
        <w:t xml:space="preserve"> كما تشير دراسة</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hAnsi="Traditional Arabic" w:cs="Traditional Arabic"/>
          <w:b/>
          <w:bCs/>
          <w:sz w:val="24"/>
          <w:szCs w:val="24"/>
          <w:lang w:bidi="ar-EG"/>
        </w:rPr>
        <w:t>Ortiz-Meillón et al. (2024)</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إلى أن الإدراك الشخصي لقيمة العمل والتمكين يؤثر إيجابًا على السعادة، مما يدعم الرؤية غير المباشرة للعلاقة</w:t>
      </w:r>
      <w:r w:rsidRPr="00662E0F">
        <w:rPr>
          <w:rFonts w:ascii="Traditional Arabic" w:eastAsia="Times New Roman" w:hAnsi="Traditional Arabic" w:cs="Traditional Arabic"/>
          <w:kern w:val="0"/>
          <w:sz w:val="24"/>
          <w:szCs w:val="24"/>
          <w14:ligatures w14:val="none"/>
        </w:rPr>
        <w:t>.</w:t>
      </w:r>
    </w:p>
    <w:p w14:paraId="44EBAB22" w14:textId="77777777" w:rsidR="00607F7F" w:rsidRPr="00E36CBC" w:rsidRDefault="00607F7F" w:rsidP="009A5C5A">
      <w:pPr>
        <w:pStyle w:val="ListParagraph"/>
        <w:numPr>
          <w:ilvl w:val="0"/>
          <w:numId w:val="25"/>
        </w:numPr>
        <w:bidi/>
        <w:spacing w:after="0" w:line="360" w:lineRule="auto"/>
        <w:jc w:val="both"/>
        <w:rPr>
          <w:rFonts w:ascii="Traditional Arabic" w:eastAsia="Times New Roman" w:hAnsi="Traditional Arabic" w:cs="Traditional Arabic"/>
          <w:b/>
          <w:bCs/>
          <w:kern w:val="0"/>
          <w:sz w:val="28"/>
          <w:szCs w:val="28"/>
          <w14:ligatures w14:val="none"/>
        </w:rPr>
      </w:pPr>
      <w:r w:rsidRPr="00E36CBC">
        <w:rPr>
          <w:rFonts w:ascii="Traditional Arabic" w:eastAsia="Times New Roman" w:hAnsi="Traditional Arabic" w:cs="Traditional Arabic"/>
          <w:b/>
          <w:bCs/>
          <w:kern w:val="0"/>
          <w:sz w:val="28"/>
          <w:szCs w:val="28"/>
          <w:rtl/>
          <w14:ligatures w14:val="none"/>
        </w:rPr>
        <w:t>دور البيئة الداعمة في تعظيم أثر القيادة التمكينية:</w:t>
      </w:r>
    </w:p>
    <w:p w14:paraId="201108E0" w14:textId="77777777" w:rsidR="00607F7F" w:rsidRPr="00662E0F" w:rsidRDefault="00607F7F" w:rsidP="009A5C5A">
      <w:pPr>
        <w:bidi/>
        <w:spacing w:after="0" w:line="360" w:lineRule="auto"/>
        <w:ind w:firstLine="616"/>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lastRenderedPageBreak/>
        <w:t>أكّدت جميع الدراسات أن وجود بيئة عمل داعمة ومُمكِّنة يعزز من تأثير القيادة التمكينية على الرفاه والسعادة</w:t>
      </w:r>
      <w:r w:rsidRPr="00662E0F">
        <w:rPr>
          <w:rFonts w:ascii="Traditional Arabic" w:eastAsia="Times New Roman" w:hAnsi="Traditional Arabic" w:cs="Traditional Arabic"/>
          <w:kern w:val="0"/>
          <w:sz w:val="24"/>
          <w:szCs w:val="24"/>
          <w14:ligatures w14:val="none"/>
        </w:rPr>
        <w:t>.</w:t>
      </w:r>
      <w:r w:rsidRPr="00662E0F">
        <w:rPr>
          <w:rFonts w:ascii="Traditional Arabic" w:eastAsia="Times New Roman" w:hAnsi="Traditional Arabic" w:cs="Traditional Arabic"/>
          <w:kern w:val="0"/>
          <w:sz w:val="24"/>
          <w:szCs w:val="24"/>
          <w:rtl/>
          <w14:ligatures w14:val="none"/>
        </w:rPr>
        <w:t xml:space="preserve"> في الدراسات الثلاث، تبيّن أن التفاعل الإيجابي بين القائد والموظف هو عامل محوري لتوليد المشاعر الإيجابية وتحقيق السعادة</w:t>
      </w:r>
      <w:r w:rsidRPr="00662E0F">
        <w:rPr>
          <w:rFonts w:ascii="Traditional Arabic" w:eastAsia="Times New Roman" w:hAnsi="Traditional Arabic" w:cs="Traditional Arabic"/>
          <w:kern w:val="0"/>
          <w:sz w:val="24"/>
          <w:szCs w:val="24"/>
          <w14:ligatures w14:val="none"/>
        </w:rPr>
        <w:t>.</w:t>
      </w:r>
    </w:p>
    <w:p w14:paraId="488E44D4" w14:textId="77777777" w:rsidR="00607F7F" w:rsidRPr="00E36CBC" w:rsidRDefault="00607F7F" w:rsidP="009A5C5A">
      <w:pPr>
        <w:pStyle w:val="ListParagraph"/>
        <w:numPr>
          <w:ilvl w:val="0"/>
          <w:numId w:val="25"/>
        </w:numPr>
        <w:bidi/>
        <w:spacing w:after="0" w:line="360" w:lineRule="auto"/>
        <w:jc w:val="both"/>
        <w:rPr>
          <w:rFonts w:ascii="Traditional Arabic" w:eastAsia="Times New Roman" w:hAnsi="Traditional Arabic" w:cs="Traditional Arabic"/>
          <w:b/>
          <w:bCs/>
          <w:kern w:val="0"/>
          <w:sz w:val="28"/>
          <w:szCs w:val="28"/>
          <w14:ligatures w14:val="none"/>
        </w:rPr>
      </w:pPr>
      <w:r w:rsidRPr="00E36CBC">
        <w:rPr>
          <w:rFonts w:ascii="Traditional Arabic" w:eastAsia="Times New Roman" w:hAnsi="Traditional Arabic" w:cs="Traditional Arabic"/>
          <w:b/>
          <w:bCs/>
          <w:kern w:val="0"/>
          <w:sz w:val="28"/>
          <w:szCs w:val="28"/>
          <w:rtl/>
          <w14:ligatures w14:val="none"/>
        </w:rPr>
        <w:t>محورية العامل النفسي والتحفيزي:</w:t>
      </w:r>
    </w:p>
    <w:p w14:paraId="14F34F7C" w14:textId="77777777" w:rsidR="00607F7F" w:rsidRPr="00662E0F" w:rsidRDefault="00607F7F" w:rsidP="009A5C5A">
      <w:pPr>
        <w:bidi/>
        <w:spacing w:after="0" w:line="360" w:lineRule="auto"/>
        <w:ind w:firstLine="616"/>
        <w:jc w:val="both"/>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ركّزت جميع الدراسات على أهمية الأبعاد النفسية والعاطفية في تفسير العلاقة؛ مثل: الدافعية، الشغف بالعمل، الإدراك الذاتي، وإعادة تشكيل المهام، ما يعكس تطور الاهتمام بتكامل القيادة والسعادة من منظور نفسي وسلوكي</w:t>
      </w:r>
      <w:r w:rsidRPr="00662E0F">
        <w:rPr>
          <w:rFonts w:ascii="Traditional Arabic" w:eastAsia="Times New Roman" w:hAnsi="Traditional Arabic" w:cs="Traditional Arabic"/>
          <w:kern w:val="0"/>
          <w:sz w:val="24"/>
          <w:szCs w:val="24"/>
          <w14:ligatures w14:val="none"/>
        </w:rPr>
        <w:t>.</w:t>
      </w:r>
    </w:p>
    <w:p w14:paraId="73C94340" w14:textId="1EA8B3BD" w:rsidR="00607F7F" w:rsidRPr="00E36CBC" w:rsidRDefault="00607F7F" w:rsidP="009A5C5A">
      <w:pPr>
        <w:bidi/>
        <w:spacing w:after="0" w:line="360" w:lineRule="auto"/>
        <w:jc w:val="both"/>
        <w:outlineLvl w:val="3"/>
        <w:rPr>
          <w:rFonts w:ascii="Traditional Arabic" w:eastAsia="Times New Roman" w:hAnsi="Traditional Arabic" w:cs="Traditional Arabic"/>
          <w:b/>
          <w:bCs/>
          <w:kern w:val="0"/>
          <w:sz w:val="32"/>
          <w:szCs w:val="32"/>
          <w:rtl/>
          <w14:ligatures w14:val="none"/>
        </w:rPr>
      </w:pPr>
      <w:r w:rsidRPr="00E36CBC">
        <w:rPr>
          <w:rFonts w:ascii="Traditional Arabic" w:eastAsia="Times New Roman" w:hAnsi="Traditional Arabic" w:cs="Traditional Arabic"/>
          <w:b/>
          <w:bCs/>
          <w:kern w:val="0"/>
          <w:sz w:val="32"/>
          <w:szCs w:val="32"/>
          <w:rtl/>
          <w14:ligatures w14:val="none"/>
        </w:rPr>
        <w:t>ثالثًا: التعقيب النقدي على الدراسات السابقة:</w:t>
      </w:r>
    </w:p>
    <w:p w14:paraId="0B25E05F" w14:textId="77777777" w:rsidR="00607F7F" w:rsidRPr="00E36CBC" w:rsidRDefault="00607F7F" w:rsidP="009A5C5A">
      <w:pPr>
        <w:pStyle w:val="ListParagraph"/>
        <w:numPr>
          <w:ilvl w:val="0"/>
          <w:numId w:val="25"/>
        </w:numPr>
        <w:bidi/>
        <w:spacing w:after="0" w:line="360" w:lineRule="auto"/>
        <w:jc w:val="both"/>
        <w:outlineLvl w:val="3"/>
        <w:rPr>
          <w:rFonts w:ascii="Traditional Arabic" w:eastAsia="Times New Roman" w:hAnsi="Traditional Arabic" w:cs="Traditional Arabic"/>
          <w:b/>
          <w:bCs/>
          <w:kern w:val="0"/>
          <w:sz w:val="28"/>
          <w:szCs w:val="28"/>
          <w14:ligatures w14:val="none"/>
        </w:rPr>
      </w:pPr>
      <w:r w:rsidRPr="00E36CBC">
        <w:rPr>
          <w:rFonts w:ascii="Traditional Arabic" w:eastAsia="Times New Roman" w:hAnsi="Traditional Arabic" w:cs="Traditional Arabic"/>
          <w:b/>
          <w:bCs/>
          <w:kern w:val="0"/>
          <w:sz w:val="28"/>
          <w:szCs w:val="28"/>
          <w:rtl/>
          <w14:ligatures w14:val="none"/>
        </w:rPr>
        <w:t>تحليل الفجوة البحثية:</w:t>
      </w:r>
    </w:p>
    <w:p w14:paraId="471D4233" w14:textId="77777777" w:rsidR="00607F7F" w:rsidRPr="00662E0F" w:rsidRDefault="00607F7F" w:rsidP="009A5C5A">
      <w:pPr>
        <w:bidi/>
        <w:spacing w:after="0" w:line="360" w:lineRule="auto"/>
        <w:jc w:val="both"/>
        <w:outlineLvl w:val="3"/>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على الرغم من تعدد الدراسات التي تناولت كل من القيادة التمكينية أو السعادة في العمل كل على حدة، إلا أن هناك ندرة واضحة في الدراسات التي تناولت العلاقة التكاملية بين المتغيرين، خصوصًا في السياق العربي والخليجي</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أغلب الأدبيات ركزت على قياس أثر التمكين على الأداء، أو الالتزام، أو الانخراط الوظيفي، دون أن تضع السعادة الوظيفية كمتغير تابع رئيسي. كما أن الدراسات التي تناولت السعادة اقتصرت غالبًا على تحليل العوامل التنظيمية والنفسية دون الربط المباشر مع أنماط القيادة. فضلًا عن ذلك، فإن معظم الأدبيات اعتمدت على بيئات تعليمية أو صحية أو قطاعات حكومية، مما يجعل من دراسات القطاع الخاص، خصوصًا في بيئة خدمية سعودية، قليلة أو تكاد تكون غائبة</w:t>
      </w:r>
      <w:r w:rsidRPr="00662E0F">
        <w:rPr>
          <w:rFonts w:ascii="Traditional Arabic" w:eastAsia="Times New Roman" w:hAnsi="Traditional Arabic" w:cs="Traditional Arabic"/>
          <w:kern w:val="0"/>
          <w:sz w:val="24"/>
          <w:szCs w:val="24"/>
          <w14:ligatures w14:val="none"/>
        </w:rPr>
        <w:t>.</w:t>
      </w:r>
    </w:p>
    <w:p w14:paraId="48818661" w14:textId="77777777" w:rsidR="00607F7F" w:rsidRPr="00662E0F" w:rsidRDefault="00607F7F" w:rsidP="009A5C5A">
      <w:pPr>
        <w:pStyle w:val="ListParagraph"/>
        <w:numPr>
          <w:ilvl w:val="0"/>
          <w:numId w:val="25"/>
        </w:numPr>
        <w:bidi/>
        <w:spacing w:after="0" w:line="360" w:lineRule="auto"/>
        <w:jc w:val="both"/>
        <w:outlineLvl w:val="3"/>
        <w:rPr>
          <w:rFonts w:ascii="Traditional Arabic" w:eastAsia="Times New Roman" w:hAnsi="Traditional Arabic" w:cs="Traditional Arabic"/>
          <w:kern w:val="0"/>
          <w:sz w:val="24"/>
          <w:szCs w:val="24"/>
          <w14:ligatures w14:val="none"/>
        </w:rPr>
      </w:pPr>
      <w:r w:rsidRPr="00E36CBC">
        <w:rPr>
          <w:rFonts w:ascii="Traditional Arabic" w:eastAsia="Times New Roman" w:hAnsi="Traditional Arabic" w:cs="Traditional Arabic"/>
          <w:b/>
          <w:bCs/>
          <w:kern w:val="0"/>
          <w:sz w:val="28"/>
          <w:szCs w:val="28"/>
          <w:rtl/>
          <w14:ligatures w14:val="none"/>
        </w:rPr>
        <w:t>أوجه الاتفاق والاختلاف بين الدراسات</w:t>
      </w:r>
      <w:r w:rsidRPr="00662E0F">
        <w:rPr>
          <w:rFonts w:ascii="Traditional Arabic" w:eastAsia="Times New Roman" w:hAnsi="Traditional Arabic" w:cs="Traditional Arabic"/>
          <w:b/>
          <w:bCs/>
          <w:kern w:val="0"/>
          <w:sz w:val="24"/>
          <w:szCs w:val="24"/>
          <w:rtl/>
          <w14:ligatures w14:val="none"/>
        </w:rPr>
        <w:t>:</w:t>
      </w:r>
    </w:p>
    <w:p w14:paraId="2C0D07A3" w14:textId="77777777" w:rsidR="00607F7F" w:rsidRPr="00662E0F" w:rsidRDefault="00607F7F" w:rsidP="009A5C5A">
      <w:pPr>
        <w:bidi/>
        <w:spacing w:after="0" w:line="360" w:lineRule="auto"/>
        <w:ind w:firstLine="474"/>
        <w:jc w:val="both"/>
        <w:outlineLvl w:val="3"/>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تتقاطع غالبية الدراسات في تأكيد أهمية القيادة التمكينية كمدخل لتحسين بيئة العمل، لكنّها تختلف في الوسائط المؤدية إلى ذلك الأثر، حيث وجدت بعض الدراسات</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مثل</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hAnsi="Traditional Arabic" w:cs="Traditional Arabic"/>
          <w:b/>
          <w:bCs/>
          <w:sz w:val="24"/>
          <w:szCs w:val="24"/>
          <w:lang w:bidi="ar-EG"/>
        </w:rPr>
        <w:t>Ghadi and Almanaga, 2020</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أن العلاقة غير مباشرة، بينما أشارت أخرى</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hAnsi="Traditional Arabic" w:cs="Traditional Arabic"/>
          <w:b/>
          <w:bCs/>
          <w:sz w:val="24"/>
          <w:szCs w:val="24"/>
          <w:lang w:bidi="ar-EG"/>
        </w:rPr>
        <w:t>Ortiz-Meillón et al., 2024</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 xml:space="preserve">إلى علاقة مباشرة. كما اختلفت السياقات الثقافية والتنظيمية؛ فبينما دُرست القيادة في جامعات أردنية ومكسيكية، اقتصرت دراسات السعادة غالبًا على قطاعات حكومية سعودية أو جامعات محلية، مما يجعل من العينة المستهدفة في الدراسة الحالية </w:t>
      </w:r>
      <w:r w:rsidRPr="00662E0F">
        <w:rPr>
          <w:rFonts w:ascii="Traditional Arabic" w:eastAsia="Times New Roman" w:hAnsi="Traditional Arabic" w:cs="Traditional Arabic"/>
          <w:kern w:val="0"/>
          <w:sz w:val="24"/>
          <w:szCs w:val="24"/>
          <w14:ligatures w14:val="none"/>
        </w:rPr>
        <w:t xml:space="preserve">– </w:t>
      </w:r>
      <w:r w:rsidRPr="00662E0F">
        <w:rPr>
          <w:rFonts w:ascii="Traditional Arabic" w:eastAsia="Times New Roman" w:hAnsi="Traditional Arabic" w:cs="Traditional Arabic"/>
          <w:kern w:val="0"/>
          <w:sz w:val="24"/>
          <w:szCs w:val="24"/>
          <w:rtl/>
          <w14:ligatures w14:val="none"/>
        </w:rPr>
        <w:t>موظفو شركتين خاصتين في القطاع الصحي – إضافة جديدة. كذلك تباينت أدوات البحث بين الاستبيانات، النماذج البنائية، والتحليل المفاهيمي، مما يفسر تنوع النتائج وتعدد أبعاد المتغيرات المدروسة</w:t>
      </w:r>
      <w:r w:rsidRPr="00662E0F">
        <w:rPr>
          <w:rFonts w:ascii="Traditional Arabic" w:eastAsia="Times New Roman" w:hAnsi="Traditional Arabic" w:cs="Traditional Arabic"/>
          <w:kern w:val="0"/>
          <w:sz w:val="24"/>
          <w:szCs w:val="24"/>
          <w14:ligatures w14:val="none"/>
        </w:rPr>
        <w:t>.</w:t>
      </w:r>
    </w:p>
    <w:p w14:paraId="0AEACE3C" w14:textId="77777777" w:rsidR="00607F7F" w:rsidRPr="00E36CBC" w:rsidRDefault="00607F7F" w:rsidP="009A5C5A">
      <w:pPr>
        <w:pStyle w:val="ListParagraph"/>
        <w:numPr>
          <w:ilvl w:val="0"/>
          <w:numId w:val="25"/>
        </w:numPr>
        <w:bidi/>
        <w:spacing w:after="0" w:line="360" w:lineRule="auto"/>
        <w:jc w:val="both"/>
        <w:outlineLvl w:val="3"/>
        <w:rPr>
          <w:rFonts w:ascii="Traditional Arabic" w:eastAsia="Times New Roman" w:hAnsi="Traditional Arabic" w:cs="Traditional Arabic"/>
          <w:b/>
          <w:bCs/>
          <w:kern w:val="0"/>
          <w:sz w:val="28"/>
          <w:szCs w:val="28"/>
          <w14:ligatures w14:val="none"/>
        </w:rPr>
      </w:pPr>
      <w:r w:rsidRPr="00E36CBC">
        <w:rPr>
          <w:rFonts w:ascii="Traditional Arabic" w:eastAsia="Times New Roman" w:hAnsi="Traditional Arabic" w:cs="Traditional Arabic"/>
          <w:b/>
          <w:bCs/>
          <w:kern w:val="0"/>
          <w:sz w:val="28"/>
          <w:szCs w:val="28"/>
          <w:rtl/>
          <w14:ligatures w14:val="none"/>
        </w:rPr>
        <w:t>الاستفادة من نقاط القوة وتجنب نقاط الضعف</w:t>
      </w:r>
      <w:r w:rsidRPr="00E36CBC">
        <w:rPr>
          <w:rFonts w:ascii="Traditional Arabic" w:eastAsia="Times New Roman" w:hAnsi="Traditional Arabic" w:cs="Traditional Arabic"/>
          <w:b/>
          <w:bCs/>
          <w:kern w:val="0"/>
          <w:sz w:val="28"/>
          <w:szCs w:val="28"/>
          <w:rtl/>
          <w:lang w:bidi="ar-EG"/>
          <w14:ligatures w14:val="none"/>
        </w:rPr>
        <w:t>:</w:t>
      </w:r>
    </w:p>
    <w:p w14:paraId="6CF69B5A" w14:textId="77777777" w:rsidR="00607F7F" w:rsidRPr="00662E0F" w:rsidRDefault="00607F7F" w:rsidP="009A5C5A">
      <w:pPr>
        <w:bidi/>
        <w:spacing w:after="0" w:line="360" w:lineRule="auto"/>
        <w:ind w:firstLine="474"/>
        <w:jc w:val="both"/>
        <w:outlineLvl w:val="3"/>
        <w:rPr>
          <w:rFonts w:ascii="Traditional Arabic" w:eastAsia="Times New Roman" w:hAnsi="Traditional Arabic" w:cs="Traditional Arabic"/>
          <w:kern w:val="0"/>
          <w:sz w:val="24"/>
          <w:szCs w:val="24"/>
          <w14:ligatures w14:val="none"/>
        </w:rPr>
      </w:pPr>
      <w:r w:rsidRPr="00662E0F">
        <w:rPr>
          <w:rFonts w:ascii="Traditional Arabic" w:eastAsia="Times New Roman" w:hAnsi="Traditional Arabic" w:cs="Traditional Arabic"/>
          <w:kern w:val="0"/>
          <w:sz w:val="24"/>
          <w:szCs w:val="24"/>
          <w:rtl/>
          <w14:ligatures w14:val="none"/>
        </w:rPr>
        <w:t>تستفيد الدراسة الحالية من نقاط القوة المنهجية في الدراسات السابقة، كاستخدام أدوات كمية مع تحليل متعدد المتغيرات، إلى جانب تبني الأبعاد التفصيلية للقيادة التمكينية (معنى العمل، الثقة، المشاركة، الاستقلالية). في الوقت نفسه، تتجاوز نقاط الضعف في الأدبيات، مثل الإغفال عن دراسة القطاع الخاص أو إهمال قياس السعادة كنتاج للتمكين القيادي، من خلال التركيز على العامل العاطفي والنفسي للعاملين في بيئة خدمية تنافسية. كما تسعى إلى تقديم قراءة سياقية حديثة تتماشى مع تحولات سوق العمل السعودي وتوجهاته نحو تحسين بيئة العمل في القطاع غير الحكومي</w:t>
      </w:r>
      <w:r w:rsidRPr="00662E0F">
        <w:rPr>
          <w:rFonts w:ascii="Traditional Arabic" w:eastAsia="Times New Roman" w:hAnsi="Traditional Arabic" w:cs="Traditional Arabic"/>
          <w:kern w:val="0"/>
          <w:sz w:val="24"/>
          <w:szCs w:val="24"/>
          <w14:ligatures w14:val="none"/>
        </w:rPr>
        <w:t>.</w:t>
      </w:r>
    </w:p>
    <w:p w14:paraId="4BB2B771" w14:textId="77777777" w:rsidR="00607F7F" w:rsidRPr="00E36CBC" w:rsidRDefault="00607F7F" w:rsidP="009A5C5A">
      <w:pPr>
        <w:pStyle w:val="ListParagraph"/>
        <w:numPr>
          <w:ilvl w:val="0"/>
          <w:numId w:val="25"/>
        </w:numPr>
        <w:bidi/>
        <w:spacing w:after="0" w:line="360" w:lineRule="auto"/>
        <w:jc w:val="both"/>
        <w:outlineLvl w:val="3"/>
        <w:rPr>
          <w:rFonts w:ascii="Traditional Arabic" w:eastAsia="Times New Roman" w:hAnsi="Traditional Arabic" w:cs="Traditional Arabic"/>
          <w:kern w:val="0"/>
          <w:sz w:val="28"/>
          <w:szCs w:val="28"/>
          <w:rtl/>
          <w14:ligatures w14:val="none"/>
        </w:rPr>
      </w:pPr>
      <w:r w:rsidRPr="00E36CBC">
        <w:rPr>
          <w:rFonts w:ascii="Traditional Arabic" w:eastAsia="Times New Roman" w:hAnsi="Traditional Arabic" w:cs="Traditional Arabic"/>
          <w:b/>
          <w:bCs/>
          <w:kern w:val="0"/>
          <w:sz w:val="28"/>
          <w:szCs w:val="28"/>
          <w:rtl/>
          <w14:ligatures w14:val="none"/>
        </w:rPr>
        <w:lastRenderedPageBreak/>
        <w:t>تحديد موقع الدراسة الحالية من الأدبيات</w:t>
      </w:r>
      <w:r w:rsidRPr="00E36CBC">
        <w:rPr>
          <w:rFonts w:ascii="Traditional Arabic" w:eastAsia="Times New Roman" w:hAnsi="Traditional Arabic" w:cs="Traditional Arabic"/>
          <w:kern w:val="0"/>
          <w:sz w:val="28"/>
          <w:szCs w:val="28"/>
          <w:rtl/>
          <w14:ligatures w14:val="none"/>
        </w:rPr>
        <w:t>:</w:t>
      </w:r>
    </w:p>
    <w:p w14:paraId="22344BAF" w14:textId="77777777" w:rsidR="00607F7F" w:rsidRPr="00662E0F" w:rsidRDefault="00607F7F" w:rsidP="009A5C5A">
      <w:pPr>
        <w:bidi/>
        <w:spacing w:after="0" w:line="360" w:lineRule="auto"/>
        <w:ind w:firstLine="616"/>
        <w:jc w:val="both"/>
        <w:outlineLvl w:val="3"/>
        <w:rPr>
          <w:rFonts w:ascii="Traditional Arabic" w:eastAsia="Times New Roman" w:hAnsi="Traditional Arabic" w:cs="Traditional Arabic"/>
          <w:kern w:val="0"/>
          <w:sz w:val="24"/>
          <w:szCs w:val="24"/>
          <w:rtl/>
          <w:lang w:bidi="ar-EG"/>
          <w14:ligatures w14:val="none"/>
        </w:rPr>
      </w:pPr>
      <w:r w:rsidRPr="00662E0F">
        <w:rPr>
          <w:rFonts w:ascii="Traditional Arabic" w:eastAsia="Times New Roman" w:hAnsi="Traditional Arabic" w:cs="Traditional Arabic"/>
          <w:kern w:val="0"/>
          <w:sz w:val="24"/>
          <w:szCs w:val="24"/>
          <w:rtl/>
          <w14:ligatures w14:val="none"/>
        </w:rPr>
        <w:t>تنفرد الدراسة الحالية بأنها تسد فجوة واضحة في الأدبيات العربية والخليجية من خلال اختبار العلاقة بين القيادة التمكينية والسعادة الوظيفية في بيئة أعمال خاصة، وهو ما لم تُعنه الدراسات السابقة بما يكفي. وتضيف بعدًا تطبيقيًا جديدًا من خلال التركيز على موظفي شركتين من القطاع الخاص (مزايا ومجمع دينتال الطبي)، بما يساهم في إثراء الفهم النظري والتطبيقي للعلاقة بين التمكين والسعادة. كما أن الدراسة تقدم تصورًا متكاملًا لمكونات القيادة التمكينية كمدخل لتحسين السعادة في العمل، ما يجعلها مرجعًا مهمًا يمكن البناء عليه في دراسات مستقبلية داخل البيئة الخليجية</w:t>
      </w:r>
      <w:r w:rsidRPr="00662E0F">
        <w:rPr>
          <w:rFonts w:ascii="Traditional Arabic" w:eastAsia="Times New Roman" w:hAnsi="Traditional Arabic" w:cs="Traditional Arabic"/>
          <w:kern w:val="0"/>
          <w:sz w:val="24"/>
          <w:szCs w:val="24"/>
          <w14:ligatures w14:val="none"/>
        </w:rPr>
        <w:t>.</w:t>
      </w:r>
    </w:p>
    <w:p w14:paraId="0C1E805F" w14:textId="283DD44F" w:rsidR="00B1171A" w:rsidRPr="00662E0F" w:rsidRDefault="00607F7F" w:rsidP="009A5C5A">
      <w:pPr>
        <w:bidi/>
        <w:spacing w:after="0" w:line="360" w:lineRule="auto"/>
        <w:ind w:firstLine="616"/>
        <w:jc w:val="both"/>
        <w:outlineLvl w:val="3"/>
        <w:rPr>
          <w:rFonts w:ascii="Traditional Arabic" w:eastAsia="Times New Roman" w:hAnsi="Traditional Arabic" w:cs="Traditional Arabic"/>
          <w:kern w:val="0"/>
          <w:sz w:val="24"/>
          <w:szCs w:val="24"/>
          <w:rtl/>
          <w14:ligatures w14:val="none"/>
        </w:rPr>
        <w:sectPr w:rsidR="00B1171A" w:rsidRPr="00662E0F" w:rsidSect="004A031E">
          <w:headerReference w:type="default" r:id="rId15"/>
          <w:footerReference w:type="default" r:id="rId16"/>
          <w:pgSz w:w="12240" w:h="15840"/>
          <w:pgMar w:top="1418" w:right="1418" w:bottom="1418" w:left="1418" w:header="709" w:footer="709" w:gutter="0"/>
          <w:cols w:space="708"/>
          <w:titlePg/>
          <w:docGrid w:linePitch="360"/>
        </w:sectPr>
      </w:pPr>
      <w:r w:rsidRPr="00662E0F">
        <w:rPr>
          <w:rFonts w:ascii="Traditional Arabic" w:eastAsia="Times New Roman" w:hAnsi="Traditional Arabic" w:cs="Traditional Arabic"/>
          <w:kern w:val="0"/>
          <w:sz w:val="24"/>
          <w:szCs w:val="24"/>
          <w:rtl/>
          <w14:ligatures w14:val="none"/>
        </w:rPr>
        <w:t>وبناء على ما تقدم، فإن الدراسة الحالية تُعد إضافة نوعية إلى الحقل العلمي، لا لكونها فقط تجمع بين متغيرين غالبًا ما دُرسا كل على حدة، ولكن لأنها تقدم معالجة علمية حديثة وواقعية تستند إلى متغيرات فرعية دقيقة، ومنهجية كمية منهجية، واستناد إلى عينة ميدانية من القطاع الخاص السعودي، مما يُعزز من موثوقية نتائجها وجدواها في تحسين السياسات المؤسسية</w:t>
      </w:r>
      <w:r w:rsidRPr="00662E0F">
        <w:rPr>
          <w:rFonts w:ascii="Traditional Arabic" w:eastAsia="Times New Roman" w:hAnsi="Traditional Arabic" w:cs="Traditional Arabic"/>
          <w:kern w:val="0"/>
          <w:sz w:val="24"/>
          <w:szCs w:val="24"/>
          <w14:ligatures w14:val="none"/>
        </w:rPr>
        <w:t>.</w:t>
      </w:r>
    </w:p>
    <w:p w14:paraId="19B40A5D" w14:textId="77777777" w:rsidR="00F53D36" w:rsidRPr="00662E0F" w:rsidRDefault="00F53D36" w:rsidP="009A5C5A">
      <w:pPr>
        <w:bidi/>
        <w:spacing w:after="0" w:line="360" w:lineRule="auto"/>
        <w:jc w:val="both"/>
        <w:outlineLvl w:val="3"/>
        <w:rPr>
          <w:rFonts w:ascii="Traditional Arabic" w:eastAsia="Times New Roman" w:hAnsi="Traditional Arabic" w:cs="Traditional Arabic"/>
          <w:kern w:val="0"/>
          <w:sz w:val="24"/>
          <w:szCs w:val="24"/>
          <w:rtl/>
          <w14:ligatures w14:val="none"/>
        </w:rPr>
      </w:pPr>
    </w:p>
    <w:p w14:paraId="7B688255" w14:textId="77777777" w:rsidR="00B1171A" w:rsidRPr="00662E0F" w:rsidRDefault="00B1171A" w:rsidP="009A5C5A">
      <w:pPr>
        <w:bidi/>
        <w:jc w:val="both"/>
        <w:rPr>
          <w:rFonts w:ascii="Traditional Arabic" w:eastAsia="Times New Roman" w:hAnsi="Traditional Arabic" w:cs="Traditional Arabic"/>
          <w:sz w:val="24"/>
          <w:szCs w:val="24"/>
          <w:rtl/>
        </w:rPr>
      </w:pPr>
    </w:p>
    <w:p w14:paraId="4DD950E5" w14:textId="77777777" w:rsidR="00B1171A" w:rsidRPr="00662E0F" w:rsidRDefault="00B1171A" w:rsidP="009A5C5A">
      <w:pPr>
        <w:bidi/>
        <w:jc w:val="both"/>
        <w:rPr>
          <w:rFonts w:ascii="Traditional Arabic" w:eastAsia="Times New Roman" w:hAnsi="Traditional Arabic" w:cs="Traditional Arabic"/>
          <w:sz w:val="24"/>
          <w:szCs w:val="24"/>
          <w:rtl/>
        </w:rPr>
      </w:pPr>
    </w:p>
    <w:p w14:paraId="3E44D0EB" w14:textId="77777777" w:rsidR="00B1171A" w:rsidRPr="00662E0F" w:rsidRDefault="00B1171A" w:rsidP="009A5C5A">
      <w:pPr>
        <w:bidi/>
        <w:jc w:val="both"/>
        <w:rPr>
          <w:rFonts w:ascii="Traditional Arabic" w:eastAsia="Times New Roman" w:hAnsi="Traditional Arabic" w:cs="Traditional Arabic"/>
          <w:sz w:val="24"/>
          <w:szCs w:val="24"/>
          <w:rtl/>
        </w:rPr>
      </w:pPr>
    </w:p>
    <w:p w14:paraId="266250D2" w14:textId="77777777" w:rsidR="00B1171A" w:rsidRPr="00662E0F" w:rsidRDefault="00B1171A" w:rsidP="009A5C5A">
      <w:pPr>
        <w:bidi/>
        <w:jc w:val="both"/>
        <w:rPr>
          <w:rFonts w:ascii="Traditional Arabic" w:eastAsia="Times New Roman" w:hAnsi="Traditional Arabic" w:cs="Traditional Arabic"/>
          <w:sz w:val="24"/>
          <w:szCs w:val="24"/>
          <w:rtl/>
        </w:rPr>
      </w:pPr>
    </w:p>
    <w:p w14:paraId="27DF860B" w14:textId="77777777" w:rsidR="00885B29" w:rsidRPr="00662E0F" w:rsidRDefault="00885B29" w:rsidP="00693710">
      <w:pPr>
        <w:bidi/>
        <w:jc w:val="center"/>
        <w:rPr>
          <w:rFonts w:ascii="Traditional Arabic" w:eastAsia="Times New Roman" w:hAnsi="Traditional Arabic" w:cs="Traditional Arabic"/>
          <w:b/>
          <w:bCs/>
          <w:sz w:val="24"/>
          <w:szCs w:val="24"/>
          <w:rtl/>
          <w:lang w:bidi="ar-EG"/>
        </w:rPr>
      </w:pPr>
    </w:p>
    <w:p w14:paraId="32FD9ACE" w14:textId="77777777" w:rsidR="00653C4A" w:rsidRDefault="00653C4A" w:rsidP="00885B29">
      <w:pPr>
        <w:bidi/>
        <w:jc w:val="center"/>
        <w:rPr>
          <w:rFonts w:ascii="Traditional Arabic" w:eastAsia="Times New Roman" w:hAnsi="Traditional Arabic" w:cs="Traditional Arabic"/>
          <w:b/>
          <w:bCs/>
          <w:sz w:val="52"/>
          <w:szCs w:val="52"/>
          <w:rtl/>
          <w:lang w:bidi="ar-EG"/>
        </w:rPr>
      </w:pPr>
    </w:p>
    <w:p w14:paraId="5A176736" w14:textId="778A7E12" w:rsidR="001E10CF" w:rsidRPr="00653C4A" w:rsidRDefault="001E10CF" w:rsidP="0007753B">
      <w:pPr>
        <w:bidi/>
        <w:jc w:val="center"/>
        <w:rPr>
          <w:rFonts w:ascii="Traditional Arabic" w:eastAsia="Times New Roman" w:hAnsi="Traditional Arabic" w:cs="Traditional Arabic"/>
          <w:b/>
          <w:bCs/>
          <w:sz w:val="52"/>
          <w:szCs w:val="52"/>
          <w:rtl/>
          <w:lang w:bidi="ar-EG"/>
        </w:rPr>
      </w:pPr>
      <w:r w:rsidRPr="00653C4A">
        <w:rPr>
          <w:rFonts w:ascii="Traditional Arabic" w:eastAsia="Times New Roman" w:hAnsi="Traditional Arabic" w:cs="Traditional Arabic"/>
          <w:b/>
          <w:bCs/>
          <w:sz w:val="52"/>
          <w:szCs w:val="52"/>
          <w:rtl/>
          <w:lang w:bidi="ar-EG"/>
        </w:rPr>
        <w:t>الفصل الثالث</w:t>
      </w:r>
    </w:p>
    <w:p w14:paraId="715FB9CB" w14:textId="4C2B893F" w:rsidR="00B1171A" w:rsidRPr="00653C4A" w:rsidRDefault="001E10CF" w:rsidP="00E36CBC">
      <w:pPr>
        <w:bidi/>
        <w:jc w:val="center"/>
        <w:rPr>
          <w:rFonts w:ascii="Traditional Arabic" w:eastAsia="Times New Roman" w:hAnsi="Traditional Arabic" w:cs="Traditional Arabic"/>
          <w:b/>
          <w:bCs/>
          <w:sz w:val="52"/>
          <w:szCs w:val="52"/>
          <w:rtl/>
          <w:lang w:bidi="ar-EG"/>
        </w:rPr>
      </w:pPr>
      <w:r w:rsidRPr="00653C4A">
        <w:rPr>
          <w:rFonts w:ascii="Traditional Arabic" w:eastAsia="Times New Roman" w:hAnsi="Traditional Arabic" w:cs="Traditional Arabic"/>
          <w:b/>
          <w:bCs/>
          <w:sz w:val="52"/>
          <w:szCs w:val="52"/>
          <w:rtl/>
          <w:lang w:bidi="ar-EG"/>
        </w:rPr>
        <w:t>الطريقة والإجراءات</w:t>
      </w:r>
      <w:r w:rsidR="00E36CBC" w:rsidRPr="00653C4A">
        <w:rPr>
          <w:rFonts w:ascii="Traditional Arabic" w:eastAsia="Times New Roman" w:hAnsi="Traditional Arabic" w:cs="Traditional Arabic" w:hint="cs"/>
          <w:b/>
          <w:bCs/>
          <w:sz w:val="52"/>
          <w:szCs w:val="52"/>
          <w:rtl/>
          <w:lang w:bidi="ar-EG"/>
        </w:rPr>
        <w:t xml:space="preserve"> </w:t>
      </w:r>
      <w:r w:rsidRPr="00653C4A">
        <w:rPr>
          <w:rFonts w:ascii="Traditional Arabic" w:eastAsia="Times New Roman" w:hAnsi="Traditional Arabic" w:cs="Traditional Arabic"/>
          <w:b/>
          <w:bCs/>
          <w:sz w:val="52"/>
          <w:szCs w:val="52"/>
          <w:rtl/>
          <w:lang w:bidi="ar-EG"/>
        </w:rPr>
        <w:t>"المنهجية"</w:t>
      </w:r>
    </w:p>
    <w:p w14:paraId="223D3FF6" w14:textId="77777777" w:rsidR="00B1171A" w:rsidRPr="00662E0F" w:rsidRDefault="00B1171A" w:rsidP="009A5C5A">
      <w:pPr>
        <w:bidi/>
        <w:jc w:val="both"/>
        <w:rPr>
          <w:rFonts w:ascii="Traditional Arabic" w:eastAsia="Times New Roman" w:hAnsi="Traditional Arabic" w:cs="Traditional Arabic"/>
          <w:sz w:val="24"/>
          <w:szCs w:val="24"/>
          <w:rtl/>
        </w:rPr>
      </w:pPr>
    </w:p>
    <w:p w14:paraId="73FC9072" w14:textId="77777777" w:rsidR="00B1171A" w:rsidRPr="00662E0F" w:rsidRDefault="00B1171A" w:rsidP="009A5C5A">
      <w:pPr>
        <w:bidi/>
        <w:jc w:val="both"/>
        <w:rPr>
          <w:rFonts w:ascii="Traditional Arabic" w:eastAsia="Times New Roman" w:hAnsi="Traditional Arabic" w:cs="Traditional Arabic"/>
          <w:sz w:val="24"/>
          <w:szCs w:val="24"/>
          <w:rtl/>
        </w:rPr>
      </w:pPr>
    </w:p>
    <w:p w14:paraId="6015BAE0" w14:textId="77777777" w:rsidR="00B1171A" w:rsidRPr="00662E0F" w:rsidRDefault="00B1171A" w:rsidP="009A5C5A">
      <w:pPr>
        <w:bidi/>
        <w:jc w:val="both"/>
        <w:rPr>
          <w:rFonts w:ascii="Traditional Arabic" w:eastAsia="Times New Roman" w:hAnsi="Traditional Arabic" w:cs="Traditional Arabic"/>
          <w:sz w:val="24"/>
          <w:szCs w:val="24"/>
          <w:rtl/>
        </w:rPr>
      </w:pPr>
    </w:p>
    <w:p w14:paraId="2356F493" w14:textId="77777777" w:rsidR="00B1171A" w:rsidRPr="00662E0F" w:rsidRDefault="00B1171A" w:rsidP="009A5C5A">
      <w:pPr>
        <w:bidi/>
        <w:jc w:val="both"/>
        <w:rPr>
          <w:rFonts w:ascii="Traditional Arabic" w:eastAsia="Times New Roman" w:hAnsi="Traditional Arabic" w:cs="Traditional Arabic"/>
          <w:sz w:val="24"/>
          <w:szCs w:val="24"/>
          <w:rtl/>
        </w:rPr>
      </w:pPr>
    </w:p>
    <w:p w14:paraId="1BEB8E40" w14:textId="77777777" w:rsidR="00B1171A" w:rsidRPr="00662E0F" w:rsidRDefault="00B1171A" w:rsidP="009A5C5A">
      <w:pPr>
        <w:bidi/>
        <w:jc w:val="both"/>
        <w:rPr>
          <w:rFonts w:ascii="Traditional Arabic" w:eastAsia="Times New Roman" w:hAnsi="Traditional Arabic" w:cs="Traditional Arabic"/>
          <w:sz w:val="24"/>
          <w:szCs w:val="24"/>
          <w:rtl/>
        </w:rPr>
      </w:pPr>
    </w:p>
    <w:p w14:paraId="0725AFD3" w14:textId="77777777" w:rsidR="00B1171A" w:rsidRPr="00662E0F" w:rsidRDefault="00B1171A" w:rsidP="009A5C5A">
      <w:pPr>
        <w:bidi/>
        <w:jc w:val="both"/>
        <w:rPr>
          <w:rFonts w:ascii="Traditional Arabic" w:eastAsia="Times New Roman" w:hAnsi="Traditional Arabic" w:cs="Traditional Arabic"/>
          <w:sz w:val="24"/>
          <w:szCs w:val="24"/>
          <w:rtl/>
        </w:rPr>
      </w:pPr>
    </w:p>
    <w:p w14:paraId="0D046178" w14:textId="77777777" w:rsidR="00B1171A" w:rsidRPr="00662E0F" w:rsidRDefault="00B1171A" w:rsidP="009A5C5A">
      <w:pPr>
        <w:bidi/>
        <w:jc w:val="both"/>
        <w:rPr>
          <w:rFonts w:ascii="Traditional Arabic" w:eastAsia="Times New Roman" w:hAnsi="Traditional Arabic" w:cs="Traditional Arabic"/>
          <w:sz w:val="24"/>
          <w:szCs w:val="24"/>
          <w:rtl/>
        </w:rPr>
      </w:pPr>
    </w:p>
    <w:p w14:paraId="5411792B" w14:textId="77777777" w:rsidR="00B1171A" w:rsidRPr="00662E0F" w:rsidRDefault="00B1171A" w:rsidP="009A5C5A">
      <w:pPr>
        <w:bidi/>
        <w:jc w:val="both"/>
        <w:rPr>
          <w:rFonts w:ascii="Traditional Arabic" w:eastAsia="Times New Roman" w:hAnsi="Traditional Arabic" w:cs="Traditional Arabic"/>
          <w:sz w:val="24"/>
          <w:szCs w:val="24"/>
          <w:rtl/>
        </w:rPr>
      </w:pPr>
    </w:p>
    <w:p w14:paraId="017750B1" w14:textId="77777777" w:rsidR="00B1171A" w:rsidRPr="00662E0F" w:rsidRDefault="00B1171A" w:rsidP="009A5C5A">
      <w:pPr>
        <w:bidi/>
        <w:jc w:val="both"/>
        <w:rPr>
          <w:rFonts w:ascii="Traditional Arabic" w:eastAsia="Times New Roman" w:hAnsi="Traditional Arabic" w:cs="Traditional Arabic"/>
          <w:kern w:val="0"/>
          <w:sz w:val="24"/>
          <w:szCs w:val="24"/>
          <w:rtl/>
          <w14:ligatures w14:val="none"/>
        </w:rPr>
      </w:pPr>
    </w:p>
    <w:p w14:paraId="4460C9D8" w14:textId="77777777" w:rsidR="00B1171A" w:rsidRPr="00662E0F" w:rsidRDefault="00B1171A" w:rsidP="009A5C5A">
      <w:pPr>
        <w:bidi/>
        <w:jc w:val="both"/>
        <w:rPr>
          <w:rFonts w:ascii="Traditional Arabic" w:eastAsia="Times New Roman" w:hAnsi="Traditional Arabic" w:cs="Traditional Arabic"/>
          <w:sz w:val="24"/>
          <w:szCs w:val="24"/>
          <w:rtl/>
        </w:rPr>
      </w:pPr>
    </w:p>
    <w:p w14:paraId="6357F805" w14:textId="69CF54AB" w:rsidR="00734388" w:rsidRPr="00E36CBC" w:rsidRDefault="00734388" w:rsidP="009A5C5A">
      <w:pPr>
        <w:bidi/>
        <w:spacing w:after="0" w:line="360" w:lineRule="auto"/>
        <w:jc w:val="both"/>
        <w:rPr>
          <w:rFonts w:ascii="Traditional Arabic" w:hAnsi="Traditional Arabic" w:cs="Traditional Arabic"/>
          <w:b/>
          <w:bCs/>
          <w:sz w:val="32"/>
          <w:szCs w:val="32"/>
          <w:rtl/>
          <w:lang w:bidi="ar-EG"/>
        </w:rPr>
      </w:pPr>
      <w:r w:rsidRPr="00E36CBC">
        <w:rPr>
          <w:rFonts w:ascii="Traditional Arabic" w:hAnsi="Traditional Arabic" w:cs="Traditional Arabic"/>
          <w:b/>
          <w:bCs/>
          <w:sz w:val="32"/>
          <w:szCs w:val="32"/>
          <w:rtl/>
          <w:lang w:bidi="ar-EG"/>
        </w:rPr>
        <w:lastRenderedPageBreak/>
        <w:t>أولا: مقدمة:</w:t>
      </w:r>
    </w:p>
    <w:p w14:paraId="40D2B627" w14:textId="77777777" w:rsidR="00734388" w:rsidRPr="00662E0F" w:rsidRDefault="00734388" w:rsidP="009A5C5A">
      <w:pPr>
        <w:bidi/>
        <w:spacing w:line="360" w:lineRule="auto"/>
        <w:ind w:firstLine="72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يُعَدُّ الفصل الثالث من الدراسة محوريًا في ترسيخ الأسس العلمية للبحث، إذ يوضح المنهج الذي اتبعه الباحث لتحقيق أهداف الدراسة واختبار فروضها، مع الالتزام بالمعايير المنهجية الدقيقة التي تضمن موثوقية النتائج وقابليتها للتعميم. يأتي هذا الفصل ليُعَرِّف بالخطوات المنهجية المنظمة التي تمثل الجسر بين الإطار النظري (الفصل الثاني) والنتائج الميدانية (الفصول اللاحقة)، حيث يُعْرِضُ لأهداف الدراسة وفروضها، ومنهج الدراسة المعتمد، ومجتمع الدراسة وعينتها، وأداة جمع البيانات، بالإضافة إلى أساليب المعالجة الإحصائية والإجراءات الميدانية المتخذة</w:t>
      </w:r>
      <w:r w:rsidRPr="00662E0F">
        <w:rPr>
          <w:rFonts w:ascii="Traditional Arabic" w:hAnsi="Traditional Arabic" w:cs="Traditional Arabic"/>
          <w:sz w:val="24"/>
          <w:szCs w:val="24"/>
          <w:lang w:bidi="ar-EG"/>
        </w:rPr>
        <w:t>.</w:t>
      </w:r>
    </w:p>
    <w:p w14:paraId="6EA2C3F1" w14:textId="77777777" w:rsidR="00734388" w:rsidRPr="00662E0F" w:rsidRDefault="00734388" w:rsidP="009A5C5A">
      <w:pPr>
        <w:bidi/>
        <w:spacing w:line="360" w:lineRule="auto"/>
        <w:ind w:firstLine="72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في سياق الدراسة الحالية "تأثير القيادة التمكينية على السعادة في العمل" بالتطبيق على موظفي شركتي "مزايا للصناعة" و"مجمع دينتال الطبي"_ يهدف هذا الفصل إلى توثيق الإطار المنهجي الذي اعتمده الباحث لضمان موضوعية التحليل ودقة الاستنتاجات؛ معتمدًا على المنهج الوصفي التحليلي المناسب لطبيعة المتغيرات والسياق التنظيمي السعودي. ومن خلال عرض هذه العناصر، يُتَاحُ للقارئ فهم الخطوات العملية التي تم تنفيذها ميدانيًا، مما يعزز مصداقية الدراسة ويمهد لمناقشة النتائج في الفصول اللاحقة.</w:t>
      </w:r>
    </w:p>
    <w:p w14:paraId="28874AF1" w14:textId="77777777" w:rsidR="00734388" w:rsidRPr="00E36CBC" w:rsidRDefault="00734388" w:rsidP="009A5C5A">
      <w:pPr>
        <w:bidi/>
        <w:spacing w:after="0" w:line="360" w:lineRule="auto"/>
        <w:jc w:val="both"/>
        <w:outlineLvl w:val="0"/>
        <w:rPr>
          <w:rFonts w:ascii="Traditional Arabic" w:hAnsi="Traditional Arabic" w:cs="Traditional Arabic"/>
          <w:b/>
          <w:bCs/>
          <w:sz w:val="32"/>
          <w:szCs w:val="32"/>
          <w:rtl/>
          <w:lang w:bidi="ar-EG"/>
        </w:rPr>
      </w:pPr>
      <w:r w:rsidRPr="00E36CBC">
        <w:rPr>
          <w:rFonts w:ascii="Traditional Arabic" w:hAnsi="Traditional Arabic" w:cs="Traditional Arabic"/>
          <w:b/>
          <w:bCs/>
          <w:sz w:val="32"/>
          <w:szCs w:val="32"/>
          <w:rtl/>
          <w:lang w:bidi="ar-EG"/>
        </w:rPr>
        <w:t>ثانيا: أهداف الدراسة:</w:t>
      </w:r>
    </w:p>
    <w:p w14:paraId="6952C5AE" w14:textId="77777777" w:rsidR="00734388" w:rsidRPr="00662E0F" w:rsidRDefault="00734388" w:rsidP="009A5C5A">
      <w:pPr>
        <w:bidi/>
        <w:spacing w:after="0" w:line="360" w:lineRule="auto"/>
        <w:ind w:firstLine="473"/>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تهدف هذه الدراسة إلى تحليل أثر القيادة التمكينية على سعادة الموظفين في العمل، بالتطبيق على شركتي مزايا ومجمع دينتال الطبي في المملكة العربية السعودية. وينبثق عن هذا الهدف الرئيس مجموعة من الأهداف الفرعية، على النحو التالي</w:t>
      </w:r>
      <w:r w:rsidRPr="00662E0F">
        <w:rPr>
          <w:rFonts w:ascii="Traditional Arabic" w:hAnsi="Traditional Arabic" w:cs="Traditional Arabic"/>
          <w:sz w:val="24"/>
          <w:szCs w:val="24"/>
          <w:lang w:bidi="ar-EG"/>
        </w:rPr>
        <w:t>:</w:t>
      </w:r>
    </w:p>
    <w:p w14:paraId="2776A504" w14:textId="77777777" w:rsidR="00734388" w:rsidRPr="00662E0F" w:rsidRDefault="00734388" w:rsidP="009A5C5A">
      <w:pPr>
        <w:numPr>
          <w:ilvl w:val="0"/>
          <w:numId w:val="3"/>
        </w:numPr>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تحليل أثر تعزيز معنى العمل على سعادة الموظفين في العمل</w:t>
      </w:r>
      <w:r w:rsidRPr="00662E0F">
        <w:rPr>
          <w:rFonts w:ascii="Traditional Arabic" w:hAnsi="Traditional Arabic" w:cs="Traditional Arabic"/>
          <w:sz w:val="24"/>
          <w:szCs w:val="24"/>
          <w:lang w:bidi="ar-EG"/>
        </w:rPr>
        <w:t>.</w:t>
      </w:r>
    </w:p>
    <w:p w14:paraId="0DA54726" w14:textId="77777777" w:rsidR="00734388" w:rsidRPr="00662E0F" w:rsidRDefault="00734388" w:rsidP="009A5C5A">
      <w:pPr>
        <w:numPr>
          <w:ilvl w:val="0"/>
          <w:numId w:val="3"/>
        </w:numPr>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تحليل أثر المشاركة في صنع القرار على سعادة الموظفين في العمل</w:t>
      </w:r>
      <w:r w:rsidRPr="00662E0F">
        <w:rPr>
          <w:rFonts w:ascii="Traditional Arabic" w:hAnsi="Traditional Arabic" w:cs="Traditional Arabic"/>
          <w:sz w:val="24"/>
          <w:szCs w:val="24"/>
          <w:lang w:bidi="ar-EG"/>
        </w:rPr>
        <w:t>.</w:t>
      </w:r>
    </w:p>
    <w:p w14:paraId="18A7353A" w14:textId="77777777" w:rsidR="00734388" w:rsidRPr="00662E0F" w:rsidRDefault="00734388" w:rsidP="009A5C5A">
      <w:pPr>
        <w:numPr>
          <w:ilvl w:val="0"/>
          <w:numId w:val="3"/>
        </w:numPr>
        <w:bidi/>
        <w:spacing w:after="0"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تحليل أثر الثقة في أداء العاملين على سعادة الموظفين في العمل</w:t>
      </w:r>
      <w:r w:rsidRPr="00662E0F">
        <w:rPr>
          <w:rFonts w:ascii="Traditional Arabic" w:hAnsi="Traditional Arabic" w:cs="Traditional Arabic"/>
          <w:sz w:val="24"/>
          <w:szCs w:val="24"/>
          <w:lang w:bidi="ar-EG"/>
        </w:rPr>
        <w:t>.</w:t>
      </w:r>
    </w:p>
    <w:p w14:paraId="61B1C34A" w14:textId="77777777" w:rsidR="00734388" w:rsidRPr="00662E0F" w:rsidRDefault="00734388" w:rsidP="009A5C5A">
      <w:pPr>
        <w:numPr>
          <w:ilvl w:val="0"/>
          <w:numId w:val="3"/>
        </w:numPr>
        <w:bidi/>
        <w:spacing w:after="0" w:line="360" w:lineRule="auto"/>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rPr>
        <w:t>تحليل أثر منح الاستقلالية على سعادة الموظفين في العمل</w:t>
      </w:r>
      <w:r w:rsidRPr="00662E0F">
        <w:rPr>
          <w:rFonts w:ascii="Traditional Arabic" w:hAnsi="Traditional Arabic" w:cs="Traditional Arabic"/>
          <w:sz w:val="24"/>
          <w:szCs w:val="24"/>
          <w:lang w:bidi="ar-EG"/>
        </w:rPr>
        <w:t>.</w:t>
      </w:r>
    </w:p>
    <w:p w14:paraId="7B9DEA2F" w14:textId="77777777" w:rsidR="00734388" w:rsidRPr="00E36CBC" w:rsidRDefault="00734388" w:rsidP="009A5C5A">
      <w:pPr>
        <w:bidi/>
        <w:spacing w:line="360" w:lineRule="auto"/>
        <w:jc w:val="both"/>
        <w:rPr>
          <w:rFonts w:ascii="Traditional Arabic" w:hAnsi="Traditional Arabic" w:cs="Traditional Arabic"/>
          <w:b/>
          <w:bCs/>
          <w:sz w:val="32"/>
          <w:szCs w:val="32"/>
          <w:rtl/>
          <w:lang w:bidi="ar-EG"/>
        </w:rPr>
      </w:pPr>
      <w:r w:rsidRPr="00E36CBC">
        <w:rPr>
          <w:rFonts w:ascii="Traditional Arabic" w:hAnsi="Traditional Arabic" w:cs="Traditional Arabic"/>
          <w:b/>
          <w:bCs/>
          <w:sz w:val="32"/>
          <w:szCs w:val="32"/>
          <w:rtl/>
          <w:lang w:bidi="ar-EG"/>
        </w:rPr>
        <w:t>ثالثا: منهجية الدراسة وإجراءاتها:</w:t>
      </w:r>
    </w:p>
    <w:p w14:paraId="742E1A63" w14:textId="77777777" w:rsidR="00734388" w:rsidRPr="00662E0F" w:rsidRDefault="00734388" w:rsidP="009A5C5A">
      <w:pPr>
        <w:bidi/>
        <w:spacing w:line="360" w:lineRule="auto"/>
        <w:ind w:firstLine="72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اعتمد الباحث في هذه الدراسة على المنهج الوصفي التحليلي، لما له من ملاءمة كبيرة مع طبيعة أهداف الدراسة التي سعت إلى وصف وتحليل أثر القيادة التمكينية على سعادة الموظفين الإداريين في العمل، بالتطبيق الميداني على شركتي "مزايا للصناعة" و"مجمع دينتال الطبي" في المملكة العربية السعودية. يُعد هذا المنهج الأنسب للدراسة الحالية؛ حيث يتيح وصف الواقع الحالي لمتغيرات الدراسة بدقة، ثم تحليل العلاقات السببية بينها إحصائيًا؛ مما يؤدي إلى تفسير علمي يعكس واقع بيئة العمل</w:t>
      </w:r>
      <w:r w:rsidRPr="00662E0F">
        <w:rPr>
          <w:rFonts w:ascii="Traditional Arabic" w:hAnsi="Traditional Arabic" w:cs="Traditional Arabic"/>
          <w:sz w:val="24"/>
          <w:szCs w:val="24"/>
          <w:lang w:bidi="ar-EG"/>
        </w:rPr>
        <w:t>.</w:t>
      </w:r>
      <w:r w:rsidRPr="00662E0F">
        <w:rPr>
          <w:rFonts w:ascii="Traditional Arabic" w:hAnsi="Traditional Arabic" w:cs="Traditional Arabic"/>
          <w:sz w:val="24"/>
          <w:szCs w:val="24"/>
          <w:rtl/>
          <w:lang w:bidi="ar-EG"/>
        </w:rPr>
        <w:t xml:space="preserve"> وقد اعتمد الباحث على مصدرين أساسيين لجمع بيانات الدراسة، على النحو التالي</w:t>
      </w:r>
      <w:r w:rsidRPr="00662E0F">
        <w:rPr>
          <w:rFonts w:ascii="Traditional Arabic" w:hAnsi="Traditional Arabic" w:cs="Traditional Arabic"/>
          <w:sz w:val="24"/>
          <w:szCs w:val="24"/>
          <w:lang w:bidi="ar-EG"/>
        </w:rPr>
        <w:t>:</w:t>
      </w:r>
    </w:p>
    <w:p w14:paraId="27B737FC" w14:textId="77777777" w:rsidR="00734388" w:rsidRPr="00E36CBC" w:rsidRDefault="00734388" w:rsidP="009A5C5A">
      <w:pPr>
        <w:numPr>
          <w:ilvl w:val="0"/>
          <w:numId w:val="26"/>
        </w:numPr>
        <w:bidi/>
        <w:spacing w:line="360" w:lineRule="auto"/>
        <w:contextualSpacing/>
        <w:jc w:val="both"/>
        <w:rPr>
          <w:rFonts w:ascii="Traditional Arabic" w:hAnsi="Traditional Arabic" w:cs="Traditional Arabic"/>
          <w:b/>
          <w:bCs/>
          <w:sz w:val="28"/>
          <w:szCs w:val="28"/>
          <w:rtl/>
          <w:lang w:bidi="ar-EG"/>
        </w:rPr>
      </w:pPr>
      <w:r w:rsidRPr="00E36CBC">
        <w:rPr>
          <w:rFonts w:ascii="Traditional Arabic" w:hAnsi="Traditional Arabic" w:cs="Traditional Arabic"/>
          <w:b/>
          <w:bCs/>
          <w:sz w:val="28"/>
          <w:szCs w:val="28"/>
          <w:rtl/>
          <w:lang w:bidi="ar-EG"/>
        </w:rPr>
        <w:lastRenderedPageBreak/>
        <w:t>المصادر الثانوية:</w:t>
      </w:r>
    </w:p>
    <w:p w14:paraId="3AEB874E" w14:textId="77777777" w:rsidR="00734388" w:rsidRPr="00662E0F" w:rsidRDefault="00734388" w:rsidP="009A5C5A">
      <w:pPr>
        <w:bidi/>
        <w:spacing w:line="360" w:lineRule="auto"/>
        <w:ind w:firstLine="72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تمثلت في الإطار النظري لبناء الدراسة، حيث اعتمد الباحث على مراجعة وتحليل متعمق لعدد من الكتب والمراجع العربية والأجنبية، بالإضافة إلى الدوريات العلمية المحكمة، والرسائل الجامعية، والدراسات السابقة ذات الصلة بموضوع القيادة التمكينية وسعادة العمل. حيث ساهمت هذه المصادر في تحديد أبعاد المتغيرات، صياغة فروض الدراسة، وتطوير أداة جمع البيانات، مما أرسى أساسًا نظريًا قويًا يدعم التحليل الميداني</w:t>
      </w:r>
      <w:r w:rsidRPr="00662E0F">
        <w:rPr>
          <w:rFonts w:ascii="Traditional Arabic" w:hAnsi="Traditional Arabic" w:cs="Traditional Arabic"/>
          <w:sz w:val="24"/>
          <w:szCs w:val="24"/>
          <w:lang w:bidi="ar-EG"/>
        </w:rPr>
        <w:t>.</w:t>
      </w:r>
    </w:p>
    <w:p w14:paraId="7276FA88" w14:textId="77777777" w:rsidR="00734388" w:rsidRPr="00662E0F" w:rsidRDefault="00734388" w:rsidP="009A5C5A">
      <w:pPr>
        <w:numPr>
          <w:ilvl w:val="0"/>
          <w:numId w:val="26"/>
        </w:numPr>
        <w:bidi/>
        <w:spacing w:line="360" w:lineRule="auto"/>
        <w:contextualSpacing/>
        <w:jc w:val="both"/>
        <w:rPr>
          <w:rFonts w:ascii="Traditional Arabic" w:hAnsi="Traditional Arabic" w:cs="Traditional Arabic"/>
          <w:b/>
          <w:bCs/>
          <w:sz w:val="24"/>
          <w:szCs w:val="24"/>
          <w:rtl/>
          <w:lang w:bidi="ar-EG"/>
        </w:rPr>
      </w:pPr>
      <w:r w:rsidRPr="00E36CBC">
        <w:rPr>
          <w:rFonts w:ascii="Traditional Arabic" w:hAnsi="Traditional Arabic" w:cs="Traditional Arabic"/>
          <w:b/>
          <w:bCs/>
          <w:sz w:val="28"/>
          <w:szCs w:val="28"/>
          <w:rtl/>
          <w:lang w:bidi="ar-EG"/>
        </w:rPr>
        <w:t>المصادر الأولية</w:t>
      </w:r>
      <w:r w:rsidRPr="00662E0F">
        <w:rPr>
          <w:rFonts w:ascii="Traditional Arabic" w:hAnsi="Traditional Arabic" w:cs="Traditional Arabic"/>
          <w:b/>
          <w:bCs/>
          <w:sz w:val="24"/>
          <w:szCs w:val="24"/>
          <w:rtl/>
          <w:lang w:bidi="ar-EG"/>
        </w:rPr>
        <w:t>:</w:t>
      </w:r>
    </w:p>
    <w:p w14:paraId="59761F60" w14:textId="77777777" w:rsidR="00734388" w:rsidRPr="00662E0F" w:rsidRDefault="00734388" w:rsidP="009A5C5A">
      <w:pPr>
        <w:bidi/>
        <w:spacing w:line="360" w:lineRule="auto"/>
        <w:ind w:firstLine="36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تمثلت في البيانات الميدانية المجموعة مباشرة من مجتمع الدراسة، وذلك من خلال أداة الاستبانة التي صُممت خصيصًا لأغراض الدراسة بعد الرجوع إلى الأدبيات العلمية ذات الصلة (مثل دراسات الحارثي 2020، وإبراهيم 2024). تم توزيع الاستبانات إلكترونيًا على عينة الدراسة، ثم جمعها ومعالجتها باستخدام برنامج الحزم الإحصائية للعلوم الاجتماعية (</w:t>
      </w:r>
      <w:r w:rsidRPr="00662E0F">
        <w:rPr>
          <w:rFonts w:ascii="Traditional Arabic" w:hAnsi="Traditional Arabic" w:cs="Traditional Arabic"/>
          <w:sz w:val="24"/>
          <w:szCs w:val="24"/>
          <w:lang w:bidi="ar-EG"/>
        </w:rPr>
        <w:t>SPSS v.26</w:t>
      </w:r>
      <w:r w:rsidRPr="00662E0F">
        <w:rPr>
          <w:rFonts w:ascii="Traditional Arabic" w:hAnsi="Traditional Arabic" w:cs="Traditional Arabic"/>
          <w:sz w:val="24"/>
          <w:szCs w:val="24"/>
          <w:rtl/>
          <w:lang w:bidi="ar-EG"/>
        </w:rPr>
        <w:t>)، لضمان دقة النتائج وموثوقيتها العلمية من خلال اختبارات الصدق والثبات والتحليلات الإحصائية المناسبة.</w:t>
      </w:r>
    </w:p>
    <w:p w14:paraId="239E9C57" w14:textId="77777777" w:rsidR="00734388" w:rsidRPr="00E36CBC" w:rsidRDefault="00734388" w:rsidP="009A5C5A">
      <w:pPr>
        <w:bidi/>
        <w:spacing w:line="360" w:lineRule="auto"/>
        <w:jc w:val="both"/>
        <w:rPr>
          <w:rFonts w:ascii="Traditional Arabic" w:hAnsi="Traditional Arabic" w:cs="Traditional Arabic"/>
          <w:sz w:val="32"/>
          <w:szCs w:val="32"/>
          <w:lang w:bidi="ar-EG"/>
        </w:rPr>
      </w:pPr>
      <w:r w:rsidRPr="00E36CBC">
        <w:rPr>
          <w:rFonts w:ascii="Traditional Arabic" w:hAnsi="Traditional Arabic" w:cs="Traditional Arabic"/>
          <w:b/>
          <w:bCs/>
          <w:sz w:val="32"/>
          <w:szCs w:val="32"/>
          <w:rtl/>
        </w:rPr>
        <w:t>رابعا: مجتمع الدراسة وعينتها</w:t>
      </w:r>
      <w:r w:rsidRPr="00E36CBC">
        <w:rPr>
          <w:rFonts w:ascii="Traditional Arabic" w:hAnsi="Traditional Arabic" w:cs="Traditional Arabic"/>
          <w:sz w:val="32"/>
          <w:szCs w:val="32"/>
          <w:rtl/>
          <w:lang w:bidi="ar-EG"/>
        </w:rPr>
        <w:t>:</w:t>
      </w:r>
    </w:p>
    <w:p w14:paraId="16E06FC1" w14:textId="19D0835E" w:rsidR="00734388" w:rsidRPr="00662E0F" w:rsidRDefault="00734388" w:rsidP="009A5C5A">
      <w:pPr>
        <w:bidi/>
        <w:spacing w:line="360" w:lineRule="auto"/>
        <w:ind w:firstLine="72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rPr>
        <w:t>يتمثل مجتمع الدراسة في جميع الموظفين الإداريين العاملين في الشركتين المستهدفتين، على اختلاف مستوياتهم الإدارية (من موظفين إلى مديرين)، حيث بلغ عددهم</w:t>
      </w:r>
      <w:r w:rsidRPr="00662E0F">
        <w:rPr>
          <w:rFonts w:ascii="Traditional Arabic" w:hAnsi="Traditional Arabic" w:cs="Traditional Arabic"/>
          <w:sz w:val="24"/>
          <w:szCs w:val="24"/>
          <w:rtl/>
          <w:lang w:bidi="ar-EG"/>
        </w:rPr>
        <w:t xml:space="preserve"> 169</w:t>
      </w:r>
      <w:r w:rsidRPr="00662E0F">
        <w:rPr>
          <w:rFonts w:ascii="Traditional Arabic" w:hAnsi="Traditional Arabic" w:cs="Traditional Arabic"/>
          <w:sz w:val="24"/>
          <w:szCs w:val="24"/>
          <w:rtl/>
        </w:rPr>
        <w:t> مفردة في شركة مزايا للصناعة، و (54) مفردة في مجمع دينتال الطبي، بإجمالي</w:t>
      </w:r>
      <w:r w:rsidRPr="00662E0F">
        <w:rPr>
          <w:rFonts w:ascii="Traditional Arabic" w:hAnsi="Traditional Arabic" w:cs="Traditional Arabic"/>
          <w:sz w:val="24"/>
          <w:szCs w:val="24"/>
          <w:rtl/>
          <w:lang w:bidi="ar-EG"/>
        </w:rPr>
        <w:t xml:space="preserve"> </w:t>
      </w:r>
      <w:r w:rsidR="009C23A9" w:rsidRPr="00662E0F">
        <w:rPr>
          <w:rFonts w:ascii="Traditional Arabic" w:hAnsi="Traditional Arabic" w:cs="Traditional Arabic"/>
          <w:sz w:val="24"/>
          <w:szCs w:val="24"/>
          <w:rtl/>
          <w:lang w:bidi="ar-EG"/>
        </w:rPr>
        <w:t>223</w:t>
      </w:r>
      <w:r w:rsidR="009C23A9" w:rsidRPr="00662E0F">
        <w:rPr>
          <w:rFonts w:ascii="Traditional Arabic" w:hAnsi="Traditional Arabic" w:cs="Traditional Arabic"/>
          <w:sz w:val="24"/>
          <w:szCs w:val="24"/>
          <w:rtl/>
        </w:rPr>
        <w:t>.</w:t>
      </w:r>
      <w:r w:rsidRPr="00662E0F">
        <w:rPr>
          <w:rFonts w:ascii="Traditional Arabic" w:hAnsi="Traditional Arabic" w:cs="Traditional Arabic"/>
          <w:sz w:val="24"/>
          <w:szCs w:val="24"/>
          <w:rtl/>
          <w:lang w:bidi="ar-EG"/>
        </w:rPr>
        <w:t xml:space="preserve"> </w:t>
      </w:r>
      <w:r w:rsidRPr="00662E0F">
        <w:rPr>
          <w:rFonts w:ascii="Traditional Arabic" w:hAnsi="Traditional Arabic" w:cs="Traditional Arabic"/>
          <w:sz w:val="24"/>
          <w:szCs w:val="24"/>
          <w:rtl/>
        </w:rPr>
        <w:t>وقد تم اختيار هذين المجتمعين تحديدًا لأنهما يمثلان نموذجًا متنوعًا لبيئات عمل سعودية حديثة؛ الأولى صناعية تقنية في مدينة جدة، والثانية طبية متخصصة في جنوب غرب المملكة، مما يتيح دراسة تأثير القيادة التمكينية في سياقات إدارية مختلفة ضمن الثقافة التنظيمية السعودية، ويعزز من إمكانية تعميم النتائج على مؤسسات مشابهة</w:t>
      </w:r>
      <w:r w:rsidRPr="00662E0F">
        <w:rPr>
          <w:rFonts w:ascii="Traditional Arabic" w:hAnsi="Traditional Arabic" w:cs="Traditional Arabic"/>
          <w:sz w:val="24"/>
          <w:szCs w:val="24"/>
          <w:lang w:bidi="ar-EG"/>
        </w:rPr>
        <w:t>.</w:t>
      </w:r>
    </w:p>
    <w:p w14:paraId="3B2BF0CB" w14:textId="637F70EC" w:rsidR="00734388" w:rsidRPr="00E36CBC" w:rsidRDefault="00E36CBC" w:rsidP="009A5C5A">
      <w:pPr>
        <w:numPr>
          <w:ilvl w:val="0"/>
          <w:numId w:val="27"/>
        </w:numPr>
        <w:bidi/>
        <w:spacing w:line="360" w:lineRule="auto"/>
        <w:contextualSpacing/>
        <w:jc w:val="both"/>
        <w:rPr>
          <w:rFonts w:ascii="Traditional Arabic" w:hAnsi="Traditional Arabic" w:cs="Traditional Arabic"/>
          <w:sz w:val="28"/>
          <w:szCs w:val="28"/>
          <w:lang w:bidi="ar-EG"/>
        </w:rPr>
      </w:pPr>
      <w:r w:rsidRPr="00E36CBC">
        <w:rPr>
          <w:rFonts w:ascii="Traditional Arabic" w:hAnsi="Traditional Arabic" w:cs="Traditional Arabic" w:hint="cs"/>
          <w:b/>
          <w:bCs/>
          <w:sz w:val="28"/>
          <w:szCs w:val="28"/>
          <w:rtl/>
        </w:rPr>
        <w:t>مجتمع الدراسة</w:t>
      </w:r>
      <w:r w:rsidR="00734388" w:rsidRPr="00E36CBC">
        <w:rPr>
          <w:rFonts w:ascii="Traditional Arabic" w:hAnsi="Traditional Arabic" w:cs="Traditional Arabic"/>
          <w:sz w:val="28"/>
          <w:szCs w:val="28"/>
          <w:rtl/>
          <w:lang w:bidi="ar-EG"/>
        </w:rPr>
        <w:t>:</w:t>
      </w:r>
    </w:p>
    <w:p w14:paraId="1FC15FA2" w14:textId="77777777" w:rsidR="00734388" w:rsidRPr="00662E0F" w:rsidRDefault="00734388" w:rsidP="009A5C5A">
      <w:pPr>
        <w:numPr>
          <w:ilvl w:val="0"/>
          <w:numId w:val="28"/>
        </w:numPr>
        <w:bidi/>
        <w:spacing w:line="360" w:lineRule="auto"/>
        <w:contextualSpacing/>
        <w:jc w:val="both"/>
        <w:rPr>
          <w:rFonts w:ascii="Traditional Arabic" w:hAnsi="Traditional Arabic" w:cs="Traditional Arabic"/>
          <w:sz w:val="24"/>
          <w:szCs w:val="24"/>
          <w:lang w:bidi="ar-EG"/>
        </w:rPr>
      </w:pPr>
      <w:r w:rsidRPr="00662E0F">
        <w:rPr>
          <w:rFonts w:ascii="Traditional Arabic" w:hAnsi="Traditional Arabic" w:cs="Traditional Arabic"/>
          <w:b/>
          <w:bCs/>
          <w:sz w:val="24"/>
          <w:szCs w:val="24"/>
          <w:rtl/>
        </w:rPr>
        <w:t>شركة مزايا المتطورة للصناعات المعدنية</w:t>
      </w:r>
      <w:r w:rsidRPr="00662E0F">
        <w:rPr>
          <w:rFonts w:ascii="Traditional Arabic" w:hAnsi="Traditional Arabic" w:cs="Traditional Arabic"/>
          <w:sz w:val="24"/>
          <w:szCs w:val="24"/>
          <w:lang w:bidi="ar-EG"/>
        </w:rPr>
        <w:t xml:space="preserve">: </w:t>
      </w:r>
      <w:r w:rsidRPr="00662E0F">
        <w:rPr>
          <w:rFonts w:ascii="Traditional Arabic" w:hAnsi="Traditional Arabic" w:cs="Traditional Arabic"/>
          <w:sz w:val="24"/>
          <w:szCs w:val="24"/>
          <w:rtl/>
        </w:rPr>
        <w:t>تقع في مدينة جدة، وهي إحدى الشركات الصناعية الرائدة في المملكة العربية السعودية. تتخصص في تصنيع وتوريد المنتجات المعدنية الحديثة، وتقدم حلولاً متقدمة للصناعات الإنشائية والهندسية. تضم كوادر إدارية وفنية متعددة المستويات، وتساهم في دعم رؤية 2030 من خلال الابتكار الصناعي</w:t>
      </w:r>
      <w:r w:rsidRPr="00662E0F">
        <w:rPr>
          <w:rFonts w:ascii="Traditional Arabic" w:hAnsi="Traditional Arabic" w:cs="Traditional Arabic"/>
          <w:sz w:val="24"/>
          <w:szCs w:val="24"/>
          <w:lang w:bidi="ar-EG"/>
        </w:rPr>
        <w:t>.</w:t>
      </w:r>
    </w:p>
    <w:p w14:paraId="587E930E" w14:textId="77777777" w:rsidR="00734388" w:rsidRPr="00662E0F" w:rsidRDefault="00734388" w:rsidP="009A5C5A">
      <w:pPr>
        <w:numPr>
          <w:ilvl w:val="0"/>
          <w:numId w:val="28"/>
        </w:numPr>
        <w:bidi/>
        <w:spacing w:line="360" w:lineRule="auto"/>
        <w:contextualSpacing/>
        <w:jc w:val="both"/>
        <w:rPr>
          <w:rFonts w:ascii="Traditional Arabic" w:hAnsi="Traditional Arabic" w:cs="Traditional Arabic"/>
          <w:sz w:val="24"/>
          <w:szCs w:val="24"/>
          <w:lang w:bidi="ar-EG"/>
        </w:rPr>
      </w:pPr>
      <w:r w:rsidRPr="00662E0F">
        <w:rPr>
          <w:rFonts w:ascii="Traditional Arabic" w:hAnsi="Traditional Arabic" w:cs="Traditional Arabic"/>
          <w:b/>
          <w:bCs/>
          <w:sz w:val="24"/>
          <w:szCs w:val="24"/>
          <w:rtl/>
        </w:rPr>
        <w:t>مجمع دينتال الطبي</w:t>
      </w:r>
      <w:r w:rsidRPr="00662E0F">
        <w:rPr>
          <w:rFonts w:ascii="Traditional Arabic" w:hAnsi="Traditional Arabic" w:cs="Traditional Arabic"/>
          <w:sz w:val="24"/>
          <w:szCs w:val="24"/>
          <w:lang w:bidi="ar-EG"/>
        </w:rPr>
        <w:t xml:space="preserve">: </w:t>
      </w:r>
      <w:r w:rsidRPr="00662E0F">
        <w:rPr>
          <w:rFonts w:ascii="Traditional Arabic" w:hAnsi="Traditional Arabic" w:cs="Traditional Arabic"/>
          <w:sz w:val="24"/>
          <w:szCs w:val="24"/>
          <w:rtl/>
        </w:rPr>
        <w:t>يقع في محافظة النماص بمنطقة عسير (جنوب غرب المملكة)، وهو مجمع متخصص في خدمات طب الأسنان المتكاملة، بما في ذلك علاج الجذور، زراعة الأسنان، التقويم، والعلاج التجميلي. يتميز بوجود كفاءات طبية وإدارية سعودية ذات خبرة عالية، ويخدم مجتمعات محلية متنوعة</w:t>
      </w:r>
      <w:r w:rsidRPr="00662E0F">
        <w:rPr>
          <w:rFonts w:ascii="Traditional Arabic" w:hAnsi="Traditional Arabic" w:cs="Traditional Arabic"/>
          <w:sz w:val="24"/>
          <w:szCs w:val="24"/>
          <w:lang w:bidi="ar-EG"/>
        </w:rPr>
        <w:t>.</w:t>
      </w:r>
    </w:p>
    <w:p w14:paraId="451BEC1F" w14:textId="77777777" w:rsidR="00734388" w:rsidRPr="00E36CBC" w:rsidRDefault="00734388" w:rsidP="009A5C5A">
      <w:pPr>
        <w:numPr>
          <w:ilvl w:val="0"/>
          <w:numId w:val="27"/>
        </w:numPr>
        <w:bidi/>
        <w:spacing w:line="360" w:lineRule="auto"/>
        <w:contextualSpacing/>
        <w:jc w:val="both"/>
        <w:rPr>
          <w:rFonts w:ascii="Traditional Arabic" w:hAnsi="Traditional Arabic" w:cs="Traditional Arabic"/>
          <w:sz w:val="28"/>
          <w:szCs w:val="28"/>
          <w:rtl/>
          <w:lang w:bidi="ar-EG"/>
        </w:rPr>
      </w:pPr>
      <w:r w:rsidRPr="00E36CBC">
        <w:rPr>
          <w:rFonts w:ascii="Traditional Arabic" w:hAnsi="Traditional Arabic" w:cs="Traditional Arabic"/>
          <w:b/>
          <w:bCs/>
          <w:sz w:val="28"/>
          <w:szCs w:val="28"/>
          <w:rtl/>
        </w:rPr>
        <w:t>عينة الدراسة</w:t>
      </w:r>
      <w:r w:rsidRPr="00E36CBC">
        <w:rPr>
          <w:rFonts w:ascii="Traditional Arabic" w:hAnsi="Traditional Arabic" w:cs="Traditional Arabic"/>
          <w:sz w:val="28"/>
          <w:szCs w:val="28"/>
          <w:rtl/>
          <w:lang w:bidi="ar-EG"/>
        </w:rPr>
        <w:t>:</w:t>
      </w:r>
    </w:p>
    <w:p w14:paraId="5B3E290B" w14:textId="77777777" w:rsidR="00734388" w:rsidRPr="00662E0F" w:rsidRDefault="00734388" w:rsidP="009A5C5A">
      <w:pPr>
        <w:bidi/>
        <w:spacing w:line="360" w:lineRule="auto"/>
        <w:ind w:firstLine="720"/>
        <w:jc w:val="both"/>
        <w:rPr>
          <w:rFonts w:ascii="Traditional Arabic" w:hAnsi="Traditional Arabic" w:cs="Traditional Arabic"/>
          <w:sz w:val="24"/>
          <w:szCs w:val="24"/>
          <w:rtl/>
        </w:rPr>
      </w:pPr>
      <w:r w:rsidRPr="00662E0F">
        <w:rPr>
          <w:rFonts w:ascii="Traditional Arabic" w:hAnsi="Traditional Arabic" w:cs="Traditional Arabic"/>
          <w:sz w:val="24"/>
          <w:szCs w:val="24"/>
          <w:rtl/>
        </w:rPr>
        <w:lastRenderedPageBreak/>
        <w:t>نظراً لطبيعة مجتمع الدراسة البالغ حجمه (223 موظفاً إدارياً)، اعتمد الباحث أسلوب العينة العشوائية البسيطة كمنهجية علمية ملائمة لجمع البيانات، وتُمثّل وحدة المعاينة في هذه الدراسة الموظف الإداري الفردي. وبناءً على التوزيع الميداني الإلكتروني ومتابعة الاستجابات، استقرت عينة الدراسة النهائية والفعليّة عند (76) موظفاً إدارياً قاموا باستيفاء الاستبانة بشكل كامل وصحيح، وهو حجم عينة كافٍ وممثل إحصائياً لخصائص المجتمع الأصلي في الشركتين ويسمح بتعميم النتائج.</w:t>
      </w:r>
    </w:p>
    <w:p w14:paraId="7AB96548" w14:textId="77777777" w:rsidR="00734388" w:rsidRPr="00662E0F" w:rsidRDefault="00734388" w:rsidP="009A5C5A">
      <w:pPr>
        <w:bidi/>
        <w:spacing w:line="360" w:lineRule="auto"/>
        <w:ind w:firstLine="720"/>
        <w:jc w:val="both"/>
        <w:rPr>
          <w:rFonts w:ascii="Traditional Arabic" w:hAnsi="Traditional Arabic" w:cs="Traditional Arabic"/>
          <w:sz w:val="24"/>
          <w:szCs w:val="24"/>
          <w:rtl/>
        </w:rPr>
      </w:pPr>
      <w:r w:rsidRPr="00662E0F">
        <w:rPr>
          <w:rFonts w:ascii="Traditional Arabic" w:hAnsi="Traditional Arabic" w:cs="Traditional Arabic"/>
          <w:sz w:val="24"/>
          <w:szCs w:val="24"/>
          <w:rtl/>
        </w:rPr>
        <w:t xml:space="preserve">لذلك </w:t>
      </w:r>
      <w:r w:rsidRPr="00662E0F">
        <w:rPr>
          <w:rFonts w:ascii="Traditional Arabic" w:hAnsi="Traditional Arabic" w:cs="Traditional Arabic"/>
          <w:sz w:val="24"/>
          <w:szCs w:val="24"/>
          <w:rtl/>
          <w:lang w:bidi="ar-EG"/>
        </w:rPr>
        <w:t>جرى العمل ميدانياً على تطبيق أداة الدراسة (الاستبانة) عبر أسلوب العينة العشوائية البسيطة المستهدفة من مجتمع الدراسة الكلي البالغ عدده 223 مفردة. وحرصاً من الباحث على دقة جودة البيانات وضمان جدية الإجابات، فقد تمت عملية الجمع والمتابعة المباشرة مع المبحوثين، حيث أسفرت الجهود الميدانية عن استرداد 76 استبانة بالكامل. وعقب إخضاع جميع الاستبانات المستردة لعملية الفحص والتدقيق الأولي، تبين أنها جميعاً مكتملة وصالحة بنسبة 100%، ولم يتم رفض أو استبعاد أي استبانة نظراً لخلوها التام من الأخطاء أو الإجابات المفقودة، وبذلك استقر القوام النهائي والفعلي لعينة الدراسة الحالية عند 76 مفردة خضعت للتحليل الإحصائي.</w:t>
      </w:r>
    </w:p>
    <w:p w14:paraId="356F76A4" w14:textId="77777777" w:rsidR="00734388" w:rsidRPr="00662E0F" w:rsidRDefault="00734388" w:rsidP="009A5C5A">
      <w:pPr>
        <w:bidi/>
        <w:spacing w:line="360" w:lineRule="auto"/>
        <w:ind w:firstLine="720"/>
        <w:jc w:val="both"/>
        <w:rPr>
          <w:rFonts w:ascii="Traditional Arabic" w:hAnsi="Traditional Arabic" w:cs="Traditional Arabic"/>
          <w:sz w:val="24"/>
          <w:szCs w:val="24"/>
          <w:rtl/>
        </w:rPr>
      </w:pPr>
      <w:r w:rsidRPr="00662E0F">
        <w:rPr>
          <w:rFonts w:ascii="Traditional Arabic" w:hAnsi="Traditional Arabic" w:cs="Traditional Arabic"/>
          <w:sz w:val="24"/>
          <w:szCs w:val="24"/>
          <w:rtl/>
        </w:rPr>
        <w:t>بناءً على مخرجات التوزيع الميداني، تم حساب نسبة الاستجابة الفعلية لعينة الدراسة بتطبيق المعادلة الإحصائية المعتمدة: (عدد السليمة / الموزعة) × 100. ووفقاً لذلك، بلغت نسبة الاستجابة المقبولة 34.08% من إجمالي المجتمع الكلي 223 وتعتبر هذه النسبة كافية وممثلة للمجتمع علمياً وإحصائياً عند مستوى ثقة 95% وهامش خطأ مقبول في البحوث الإنسانية والاجتماعية، مما يعطي كفاءة ومصداقية عالية للبيانات المستخلصة، ويجعل النتائج المنبثقة عنها قابلة للتعميم على مجتمع الدراسة الأصلي.</w:t>
      </w:r>
    </w:p>
    <w:p w14:paraId="16690055" w14:textId="71F8251F" w:rsidR="0047622C" w:rsidRPr="00E36CBC" w:rsidRDefault="00734388" w:rsidP="009A5C5A">
      <w:pPr>
        <w:bidi/>
        <w:spacing w:line="360" w:lineRule="auto"/>
        <w:jc w:val="both"/>
        <w:rPr>
          <w:rFonts w:ascii="Traditional Arabic" w:hAnsi="Traditional Arabic" w:cs="Traditional Arabic"/>
          <w:b/>
          <w:bCs/>
          <w:sz w:val="32"/>
          <w:szCs w:val="32"/>
          <w:rtl/>
        </w:rPr>
      </w:pPr>
      <w:r w:rsidRPr="00E36CBC">
        <w:rPr>
          <w:rFonts w:ascii="Traditional Arabic" w:hAnsi="Traditional Arabic" w:cs="Traditional Arabic"/>
          <w:b/>
          <w:bCs/>
          <w:sz w:val="32"/>
          <w:szCs w:val="32"/>
          <w:rtl/>
        </w:rPr>
        <w:t xml:space="preserve">خامسا: </w:t>
      </w:r>
      <w:r w:rsidR="0047622C" w:rsidRPr="00E36CBC">
        <w:rPr>
          <w:rFonts w:ascii="Traditional Arabic" w:hAnsi="Traditional Arabic" w:cs="Traditional Arabic"/>
          <w:b/>
          <w:bCs/>
          <w:sz w:val="32"/>
          <w:szCs w:val="32"/>
          <w:rtl/>
        </w:rPr>
        <w:t>أدوات جمع البيانات</w:t>
      </w:r>
    </w:p>
    <w:p w14:paraId="553E840F" w14:textId="57B5054E" w:rsidR="0047622C" w:rsidRPr="00E36CBC" w:rsidRDefault="0047622C" w:rsidP="009A5C5A">
      <w:pPr>
        <w:bidi/>
        <w:spacing w:line="360" w:lineRule="auto"/>
        <w:jc w:val="both"/>
        <w:rPr>
          <w:rFonts w:ascii="Traditional Arabic" w:hAnsi="Traditional Arabic" w:cs="Traditional Arabic"/>
          <w:sz w:val="28"/>
          <w:szCs w:val="28"/>
          <w:rtl/>
        </w:rPr>
      </w:pPr>
      <w:r w:rsidRPr="00E36CBC">
        <w:rPr>
          <w:rFonts w:ascii="Traditional Arabic" w:hAnsi="Traditional Arabic" w:cs="Traditional Arabic"/>
          <w:b/>
          <w:bCs/>
          <w:sz w:val="28"/>
          <w:szCs w:val="28"/>
          <w:rtl/>
        </w:rPr>
        <w:t xml:space="preserve">القسم الأول: الخصائص الديموغرافية لعينة الدراسة ممثلةً في النوع و سنوات الخبرة و المؤهل العلمي </w:t>
      </w:r>
    </w:p>
    <w:p w14:paraId="5A5D22B7" w14:textId="77777777" w:rsidR="0047622C" w:rsidRPr="00E36CBC" w:rsidRDefault="0047622C" w:rsidP="009A5C5A">
      <w:pPr>
        <w:bidi/>
        <w:spacing w:after="160" w:line="278" w:lineRule="auto"/>
        <w:jc w:val="both"/>
        <w:rPr>
          <w:rFonts w:ascii="Traditional Arabic" w:hAnsi="Traditional Arabic" w:cs="Traditional Arabic"/>
          <w:sz w:val="28"/>
          <w:szCs w:val="28"/>
          <w:rtl/>
          <w:lang w:bidi="ar-EG"/>
        </w:rPr>
      </w:pPr>
      <w:r w:rsidRPr="00E36CBC">
        <w:rPr>
          <w:rFonts w:ascii="Traditional Arabic" w:hAnsi="Traditional Arabic" w:cs="Traditional Arabic"/>
          <w:b/>
          <w:bCs/>
          <w:sz w:val="28"/>
          <w:szCs w:val="28"/>
          <w:rtl/>
        </w:rPr>
        <w:t>القسم الثاني: القيادة التمكينية (متغير المستقل)</w:t>
      </w:r>
      <w:r w:rsidRPr="00E36CBC">
        <w:rPr>
          <w:rFonts w:ascii="Traditional Arabic" w:hAnsi="Traditional Arabic" w:cs="Traditional Arabic"/>
          <w:sz w:val="28"/>
          <w:szCs w:val="28"/>
          <w:rtl/>
          <w:lang w:bidi="ar-EG"/>
        </w:rPr>
        <w:t>:</w:t>
      </w:r>
    </w:p>
    <w:p w14:paraId="545F064A" w14:textId="77777777" w:rsidR="00734388" w:rsidRPr="00662E0F" w:rsidRDefault="00734388" w:rsidP="009A5C5A">
      <w:pPr>
        <w:bidi/>
        <w:spacing w:line="360" w:lineRule="auto"/>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يُقَاس هذا المتغير من خلال مقياس مكون من 20 عبارة مقسمة إلى أربعة أبعاد، مستوحاة ومُولَّفَة من دراسات سابقة موثقة، على النحو التالي</w:t>
      </w:r>
      <w:r w:rsidRPr="00662E0F">
        <w:rPr>
          <w:rFonts w:ascii="Traditional Arabic" w:hAnsi="Traditional Arabic" w:cs="Traditional Arabic"/>
          <w:sz w:val="24"/>
          <w:szCs w:val="24"/>
          <w:lang w:bidi="ar-EG"/>
        </w:rPr>
        <w:t>:</w:t>
      </w:r>
    </w:p>
    <w:p w14:paraId="5C81240A" w14:textId="77777777" w:rsidR="00734388" w:rsidRPr="00662E0F" w:rsidRDefault="00734388" w:rsidP="009A5C5A">
      <w:pPr>
        <w:numPr>
          <w:ilvl w:val="0"/>
          <w:numId w:val="29"/>
        </w:numPr>
        <w:bidi/>
        <w:spacing w:line="360" w:lineRule="auto"/>
        <w:jc w:val="both"/>
        <w:rPr>
          <w:rFonts w:ascii="Traditional Arabic" w:hAnsi="Traditional Arabic" w:cs="Traditional Arabic"/>
          <w:sz w:val="24"/>
          <w:szCs w:val="24"/>
          <w:lang w:bidi="ar-EG"/>
        </w:rPr>
      </w:pPr>
      <w:r w:rsidRPr="00662E0F">
        <w:rPr>
          <w:rFonts w:ascii="Traditional Arabic" w:hAnsi="Traditional Arabic" w:cs="Traditional Arabic"/>
          <w:b/>
          <w:bCs/>
          <w:sz w:val="24"/>
          <w:szCs w:val="24"/>
          <w:rtl/>
        </w:rPr>
        <w:t>معنى العمل</w:t>
      </w:r>
      <w:r w:rsidRPr="00662E0F">
        <w:rPr>
          <w:rFonts w:ascii="Traditional Arabic" w:hAnsi="Traditional Arabic" w:cs="Traditional Arabic"/>
          <w:sz w:val="24"/>
          <w:szCs w:val="24"/>
          <w:rtl/>
        </w:rPr>
        <w:t xml:space="preserve"> (العبارات 1-5): (إبراهيم، 2024)</w:t>
      </w:r>
      <w:r w:rsidRPr="00662E0F">
        <w:rPr>
          <w:rFonts w:ascii="Traditional Arabic" w:hAnsi="Traditional Arabic" w:cs="Traditional Arabic"/>
          <w:sz w:val="24"/>
          <w:szCs w:val="24"/>
          <w:rtl/>
          <w:lang w:bidi="ar-EG"/>
        </w:rPr>
        <w:t>.</w:t>
      </w:r>
    </w:p>
    <w:p w14:paraId="615087B2" w14:textId="77777777" w:rsidR="00734388" w:rsidRPr="00662E0F" w:rsidRDefault="00734388" w:rsidP="009A5C5A">
      <w:pPr>
        <w:numPr>
          <w:ilvl w:val="0"/>
          <w:numId w:val="29"/>
        </w:numPr>
        <w:bidi/>
        <w:spacing w:line="360" w:lineRule="auto"/>
        <w:jc w:val="both"/>
        <w:rPr>
          <w:rFonts w:ascii="Traditional Arabic" w:hAnsi="Traditional Arabic" w:cs="Traditional Arabic"/>
          <w:sz w:val="24"/>
          <w:szCs w:val="24"/>
          <w:lang w:bidi="ar-EG"/>
        </w:rPr>
      </w:pPr>
      <w:r w:rsidRPr="00662E0F">
        <w:rPr>
          <w:rFonts w:ascii="Traditional Arabic" w:hAnsi="Traditional Arabic" w:cs="Traditional Arabic"/>
          <w:b/>
          <w:bCs/>
          <w:sz w:val="24"/>
          <w:szCs w:val="24"/>
          <w:rtl/>
        </w:rPr>
        <w:t>المشاركة في صنع القرار</w:t>
      </w:r>
      <w:r w:rsidRPr="00662E0F">
        <w:rPr>
          <w:rFonts w:ascii="Traditional Arabic" w:hAnsi="Traditional Arabic" w:cs="Traditional Arabic"/>
          <w:sz w:val="24"/>
          <w:szCs w:val="24"/>
          <w:rtl/>
        </w:rPr>
        <w:t xml:space="preserve"> (العبارات 6-10): (إبراهيم، 2024)، (الحارثي، 2020)</w:t>
      </w:r>
      <w:r w:rsidRPr="00662E0F">
        <w:rPr>
          <w:rFonts w:ascii="Traditional Arabic" w:hAnsi="Traditional Arabic" w:cs="Traditional Arabic"/>
          <w:sz w:val="24"/>
          <w:szCs w:val="24"/>
          <w:rtl/>
          <w:lang w:bidi="ar-EG"/>
        </w:rPr>
        <w:t>.</w:t>
      </w:r>
    </w:p>
    <w:p w14:paraId="69729F5D" w14:textId="77777777" w:rsidR="00734388" w:rsidRPr="00662E0F" w:rsidRDefault="00734388" w:rsidP="009A5C5A">
      <w:pPr>
        <w:numPr>
          <w:ilvl w:val="0"/>
          <w:numId w:val="29"/>
        </w:numPr>
        <w:bidi/>
        <w:spacing w:line="360" w:lineRule="auto"/>
        <w:jc w:val="both"/>
        <w:rPr>
          <w:rFonts w:ascii="Traditional Arabic" w:hAnsi="Traditional Arabic" w:cs="Traditional Arabic"/>
          <w:sz w:val="24"/>
          <w:szCs w:val="24"/>
          <w:lang w:bidi="ar-EG"/>
        </w:rPr>
      </w:pPr>
      <w:r w:rsidRPr="00662E0F">
        <w:rPr>
          <w:rFonts w:ascii="Traditional Arabic" w:hAnsi="Traditional Arabic" w:cs="Traditional Arabic"/>
          <w:b/>
          <w:bCs/>
          <w:sz w:val="24"/>
          <w:szCs w:val="24"/>
          <w:rtl/>
        </w:rPr>
        <w:t>الثقة في أداء العاملين</w:t>
      </w:r>
      <w:r w:rsidRPr="00662E0F">
        <w:rPr>
          <w:rFonts w:ascii="Traditional Arabic" w:hAnsi="Traditional Arabic" w:cs="Traditional Arabic"/>
          <w:sz w:val="24"/>
          <w:szCs w:val="24"/>
          <w:rtl/>
        </w:rPr>
        <w:t xml:space="preserve"> (العبارات 11-15): (إبراهيم، 2024)</w:t>
      </w:r>
      <w:r w:rsidRPr="00662E0F">
        <w:rPr>
          <w:rFonts w:ascii="Traditional Arabic" w:hAnsi="Traditional Arabic" w:cs="Traditional Arabic"/>
          <w:sz w:val="24"/>
          <w:szCs w:val="24"/>
          <w:rtl/>
          <w:lang w:bidi="ar-EG"/>
        </w:rPr>
        <w:t>.</w:t>
      </w:r>
    </w:p>
    <w:p w14:paraId="6D589B9B" w14:textId="77777777" w:rsidR="00734388" w:rsidRPr="00662E0F" w:rsidRDefault="00734388" w:rsidP="009A5C5A">
      <w:pPr>
        <w:numPr>
          <w:ilvl w:val="0"/>
          <w:numId w:val="29"/>
        </w:numPr>
        <w:bidi/>
        <w:spacing w:line="360" w:lineRule="auto"/>
        <w:jc w:val="both"/>
        <w:rPr>
          <w:rFonts w:ascii="Traditional Arabic" w:hAnsi="Traditional Arabic" w:cs="Traditional Arabic"/>
          <w:sz w:val="24"/>
          <w:szCs w:val="24"/>
          <w:lang w:bidi="ar-EG"/>
        </w:rPr>
      </w:pPr>
      <w:r w:rsidRPr="00662E0F">
        <w:rPr>
          <w:rFonts w:ascii="Traditional Arabic" w:hAnsi="Traditional Arabic" w:cs="Traditional Arabic"/>
          <w:b/>
          <w:bCs/>
          <w:sz w:val="24"/>
          <w:szCs w:val="24"/>
          <w:rtl/>
        </w:rPr>
        <w:lastRenderedPageBreak/>
        <w:t>منح الاستقلالية</w:t>
      </w:r>
      <w:r w:rsidRPr="00662E0F">
        <w:rPr>
          <w:rFonts w:ascii="Traditional Arabic" w:hAnsi="Traditional Arabic" w:cs="Traditional Arabic"/>
          <w:sz w:val="24"/>
          <w:szCs w:val="24"/>
          <w:rtl/>
        </w:rPr>
        <w:t xml:space="preserve"> (العبارات 16-20): (إبراهيم، 2024)، (الحارثي، 2020)</w:t>
      </w:r>
      <w:r w:rsidRPr="00662E0F">
        <w:rPr>
          <w:rFonts w:ascii="Traditional Arabic" w:hAnsi="Traditional Arabic" w:cs="Traditional Arabic"/>
          <w:sz w:val="24"/>
          <w:szCs w:val="24"/>
        </w:rPr>
        <w:t>.</w:t>
      </w:r>
    </w:p>
    <w:p w14:paraId="22496319" w14:textId="43F9295F" w:rsidR="00734388" w:rsidRPr="00E36CBC" w:rsidRDefault="0047622C" w:rsidP="00E36CBC">
      <w:pPr>
        <w:bidi/>
        <w:spacing w:line="360" w:lineRule="auto"/>
        <w:jc w:val="both"/>
        <w:rPr>
          <w:rFonts w:ascii="Traditional Arabic" w:hAnsi="Traditional Arabic" w:cs="Traditional Arabic"/>
          <w:sz w:val="28"/>
          <w:szCs w:val="28"/>
          <w:rtl/>
          <w:lang w:bidi="ar-EG"/>
        </w:rPr>
      </w:pPr>
      <w:r w:rsidRPr="00E36CBC">
        <w:rPr>
          <w:rFonts w:ascii="Traditional Arabic" w:hAnsi="Traditional Arabic" w:cs="Traditional Arabic"/>
          <w:b/>
          <w:bCs/>
          <w:sz w:val="28"/>
          <w:szCs w:val="28"/>
          <w:rtl/>
        </w:rPr>
        <w:t>القسم الثالث</w:t>
      </w:r>
      <w:r w:rsidR="00734388" w:rsidRPr="00E36CBC">
        <w:rPr>
          <w:rFonts w:ascii="Traditional Arabic" w:hAnsi="Traditional Arabic" w:cs="Traditional Arabic"/>
          <w:b/>
          <w:bCs/>
          <w:sz w:val="28"/>
          <w:szCs w:val="28"/>
          <w:rtl/>
        </w:rPr>
        <w:t>: السعادة في العمل (المتغير التابع)</w:t>
      </w:r>
      <w:r w:rsidR="00734388" w:rsidRPr="00E36CBC">
        <w:rPr>
          <w:rFonts w:ascii="Traditional Arabic" w:hAnsi="Traditional Arabic" w:cs="Traditional Arabic"/>
          <w:sz w:val="28"/>
          <w:szCs w:val="28"/>
          <w:rtl/>
          <w:lang w:bidi="ar-EG"/>
        </w:rPr>
        <w:t>:</w:t>
      </w:r>
    </w:p>
    <w:p w14:paraId="746B72C5" w14:textId="7EDDBE30" w:rsidR="00734388" w:rsidRPr="00662E0F" w:rsidRDefault="0096313B" w:rsidP="009A5C5A">
      <w:pPr>
        <w:bidi/>
        <w:spacing w:line="360" w:lineRule="auto"/>
        <w:jc w:val="both"/>
        <w:rPr>
          <w:rFonts w:ascii="Traditional Arabic" w:hAnsi="Traditional Arabic" w:cs="Traditional Arabic"/>
          <w:sz w:val="24"/>
          <w:szCs w:val="24"/>
          <w:rtl/>
        </w:rPr>
      </w:pPr>
      <w:r w:rsidRPr="00662E0F">
        <w:rPr>
          <w:rFonts w:ascii="Traditional Arabic" w:hAnsi="Traditional Arabic" w:cs="Traditional Arabic" w:hint="cs"/>
          <w:sz w:val="24"/>
          <w:szCs w:val="24"/>
          <w:rtl/>
        </w:rPr>
        <w:t>بقاس من خلال مقياس مكون من 8 عبارات تم صياغتها لتتناسب مع احتياجات الدراسة الحالية، بالاعتماد على جوانب السعادة في العمل التي تتمحور في الضمير و الروح و المجاملة و الفضيلة المدنية (إبراهيم، النقراشي، 2025).</w:t>
      </w:r>
    </w:p>
    <w:p w14:paraId="591EF4B6" w14:textId="77777777" w:rsidR="00734388" w:rsidRPr="00E36CBC" w:rsidRDefault="00734388" w:rsidP="009A5C5A">
      <w:pPr>
        <w:bidi/>
        <w:spacing w:line="360" w:lineRule="auto"/>
        <w:jc w:val="both"/>
        <w:rPr>
          <w:rFonts w:ascii="Traditional Arabic" w:hAnsi="Traditional Arabic" w:cs="Traditional Arabic"/>
          <w:sz w:val="32"/>
          <w:szCs w:val="32"/>
          <w:rtl/>
        </w:rPr>
      </w:pPr>
      <w:r w:rsidRPr="00E36CBC">
        <w:rPr>
          <w:rFonts w:ascii="Traditional Arabic" w:hAnsi="Traditional Arabic" w:cs="Traditional Arabic"/>
          <w:b/>
          <w:bCs/>
          <w:sz w:val="32"/>
          <w:szCs w:val="32"/>
          <w:rtl/>
        </w:rPr>
        <w:t>إجراءات التحقق من الاستبانة:</w:t>
      </w:r>
    </w:p>
    <w:p w14:paraId="139EE1C8" w14:textId="05CCC937" w:rsidR="00734388" w:rsidRPr="00662E0F" w:rsidRDefault="00734388" w:rsidP="009A5C5A">
      <w:pPr>
        <w:bidi/>
        <w:spacing w:line="360" w:lineRule="auto"/>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 xml:space="preserve">للتحقق من وضوح عبارات أداة الدراسة ومدى فهمها من قِبل المستجيبين، عُرِضَتْ الاستبانة في صورتها الأولية على مجموعة من الخبراء والمحكمين الأكاديميين في مجال القيادة </w:t>
      </w:r>
      <w:r w:rsidR="009C23A9" w:rsidRPr="00662E0F">
        <w:rPr>
          <w:rFonts w:ascii="Traditional Arabic" w:hAnsi="Traditional Arabic" w:cs="Traditional Arabic"/>
          <w:sz w:val="24"/>
          <w:szCs w:val="24"/>
          <w:rtl/>
          <w:lang w:bidi="ar-EG"/>
        </w:rPr>
        <w:t>التنظيمية،</w:t>
      </w:r>
      <w:r w:rsidRPr="00662E0F">
        <w:rPr>
          <w:rFonts w:ascii="Traditional Arabic" w:hAnsi="Traditional Arabic" w:cs="Traditional Arabic"/>
          <w:sz w:val="24"/>
          <w:szCs w:val="24"/>
          <w:rtl/>
          <w:lang w:bidi="ar-EG"/>
        </w:rPr>
        <w:t xml:space="preserve"> وقد أدى هذا الإجراء إلى إعادة صياغة بعض العبارات وتعديلها لتعزيز الدقة اللغوية والمفاهيمية للأداة. وعقب ذلك، وفي مرحلة التطبيق الميداني، تم التحقق من الصدق البنائي والاتساق الداخلي (ارتباط العبارات بالأبعاد عبر تحليل معامل الصدق الذاتي) والثبات (عبر حساب معامل ألفا كرونباخ) بعد جمع البيانات من العينة الفعلية البالغة (76) مفردة باستخدام برنامج الحزمة الإحصائية للعلوم الاجتماعية (</w:t>
      </w:r>
      <w:r w:rsidRPr="00662E0F">
        <w:rPr>
          <w:rFonts w:ascii="Traditional Arabic" w:hAnsi="Traditional Arabic" w:cs="Traditional Arabic"/>
          <w:sz w:val="24"/>
          <w:szCs w:val="24"/>
          <w:lang w:bidi="ar-EG"/>
        </w:rPr>
        <w:t>SPSS</w:t>
      </w:r>
      <w:r w:rsidRPr="00662E0F">
        <w:rPr>
          <w:rFonts w:ascii="Traditional Arabic" w:hAnsi="Traditional Arabic" w:cs="Traditional Arabic"/>
          <w:sz w:val="24"/>
          <w:szCs w:val="24"/>
          <w:rtl/>
          <w:lang w:bidi="ar-EG"/>
        </w:rPr>
        <w:t xml:space="preserve">)، وجاءت النتائج كما يوضحها الجدول </w:t>
      </w:r>
      <w:r w:rsidR="00F8479C">
        <w:rPr>
          <w:rFonts w:ascii="Traditional Arabic" w:hAnsi="Traditional Arabic" w:cs="Traditional Arabic" w:hint="cs"/>
          <w:sz w:val="24"/>
          <w:szCs w:val="24"/>
          <w:rtl/>
          <w:lang w:bidi="ar-EG"/>
        </w:rPr>
        <w:t>(1)</w:t>
      </w:r>
      <w:r w:rsidR="00947379" w:rsidRPr="00662E0F">
        <w:rPr>
          <w:rFonts w:ascii="Traditional Arabic" w:hAnsi="Traditional Arabic" w:cs="Traditional Arabic"/>
          <w:sz w:val="24"/>
          <w:szCs w:val="24"/>
          <w:rtl/>
          <w:lang w:bidi="ar-EG"/>
        </w:rPr>
        <w:t>.</w:t>
      </w:r>
    </w:p>
    <w:p w14:paraId="51486C34" w14:textId="073AB118" w:rsidR="00734388" w:rsidRPr="00662E0F" w:rsidRDefault="00734388" w:rsidP="00A8485B">
      <w:pPr>
        <w:bidi/>
        <w:spacing w:line="360" w:lineRule="auto"/>
        <w:jc w:val="center"/>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 xml:space="preserve">جدول </w:t>
      </w:r>
      <w:r w:rsidR="009C23A9" w:rsidRPr="00662E0F">
        <w:rPr>
          <w:rFonts w:ascii="Traditional Arabic" w:hAnsi="Traditional Arabic" w:cs="Traditional Arabic"/>
          <w:sz w:val="24"/>
          <w:szCs w:val="24"/>
          <w:rtl/>
          <w:lang w:bidi="ar-EG"/>
        </w:rPr>
        <w:t>(</w:t>
      </w:r>
      <w:r w:rsidR="00F8479C">
        <w:rPr>
          <w:rFonts w:ascii="Traditional Arabic" w:hAnsi="Traditional Arabic" w:cs="Traditional Arabic" w:hint="cs"/>
          <w:sz w:val="24"/>
          <w:szCs w:val="24"/>
          <w:rtl/>
          <w:lang w:bidi="ar-EG"/>
        </w:rPr>
        <w:t>1</w:t>
      </w:r>
      <w:r w:rsidRPr="00662E0F">
        <w:rPr>
          <w:rFonts w:ascii="Traditional Arabic" w:hAnsi="Traditional Arabic" w:cs="Traditional Arabic"/>
          <w:sz w:val="24"/>
          <w:szCs w:val="24"/>
          <w:rtl/>
          <w:lang w:bidi="ar-EG"/>
        </w:rPr>
        <w:t>): معاملات ألفا كرونباخ والصدق الذاتي لأبعاد أداة الدراسة</w:t>
      </w:r>
    </w:p>
    <w:tbl>
      <w:tblPr>
        <w:bidiVisual/>
        <w:tblW w:w="5126" w:type="pct"/>
        <w:tblLook w:val="04A0" w:firstRow="1" w:lastRow="0" w:firstColumn="1" w:lastColumn="0" w:noHBand="0" w:noVBand="1"/>
      </w:tblPr>
      <w:tblGrid>
        <w:gridCol w:w="402"/>
        <w:gridCol w:w="1957"/>
        <w:gridCol w:w="1177"/>
        <w:gridCol w:w="1907"/>
        <w:gridCol w:w="1776"/>
        <w:gridCol w:w="2412"/>
      </w:tblGrid>
      <w:tr w:rsidR="00734388" w:rsidRPr="00662E0F" w14:paraId="65D4FD31" w14:textId="77777777" w:rsidTr="00D760DD">
        <w:trPr>
          <w:trHeight w:val="360"/>
        </w:trPr>
        <w:tc>
          <w:tcPr>
            <w:tcW w:w="208" w:type="pct"/>
            <w:tcBorders>
              <w:top w:val="single" w:sz="4" w:space="0" w:color="auto"/>
              <w:left w:val="single" w:sz="4" w:space="0" w:color="auto"/>
              <w:bottom w:val="single" w:sz="4" w:space="0" w:color="auto"/>
              <w:right w:val="single" w:sz="4" w:space="0" w:color="auto"/>
            </w:tcBorders>
            <w:noWrap/>
            <w:vAlign w:val="center"/>
            <w:hideMark/>
          </w:tcPr>
          <w:p w14:paraId="626BE9B8" w14:textId="77777777" w:rsidR="00734388" w:rsidRPr="00662E0F" w:rsidRDefault="00734388" w:rsidP="009A5C5A">
            <w:pPr>
              <w:bidi/>
              <w:spacing w:after="0" w:line="240" w:lineRule="auto"/>
              <w:jc w:val="both"/>
              <w:rPr>
                <w:rFonts w:ascii="Traditional Arabic" w:eastAsia="Times New Roman" w:hAnsi="Traditional Arabic" w:cs="Traditional Arabic"/>
                <w:b/>
                <w:bCs/>
                <w:color w:val="000000"/>
                <w:kern w:val="0"/>
                <w:sz w:val="24"/>
                <w:szCs w:val="24"/>
                <w14:ligatures w14:val="none"/>
              </w:rPr>
            </w:pPr>
            <w:r w:rsidRPr="00662E0F">
              <w:rPr>
                <w:rFonts w:ascii="Traditional Arabic" w:eastAsia="Times New Roman" w:hAnsi="Traditional Arabic" w:cs="Traditional Arabic"/>
                <w:b/>
                <w:bCs/>
                <w:color w:val="000000"/>
                <w:kern w:val="0"/>
                <w:sz w:val="24"/>
                <w:szCs w:val="24"/>
                <w:rtl/>
                <w14:ligatures w14:val="none"/>
              </w:rPr>
              <w:t>م</w:t>
            </w:r>
          </w:p>
        </w:tc>
        <w:tc>
          <w:tcPr>
            <w:tcW w:w="1016" w:type="pct"/>
            <w:tcBorders>
              <w:top w:val="single" w:sz="4" w:space="0" w:color="auto"/>
              <w:left w:val="single" w:sz="4" w:space="0" w:color="auto"/>
              <w:bottom w:val="single" w:sz="4" w:space="0" w:color="auto"/>
              <w:right w:val="single" w:sz="4" w:space="0" w:color="auto"/>
            </w:tcBorders>
            <w:noWrap/>
            <w:vAlign w:val="center"/>
            <w:hideMark/>
          </w:tcPr>
          <w:p w14:paraId="60F22816" w14:textId="77777777" w:rsidR="00734388" w:rsidRPr="00662E0F" w:rsidRDefault="00734388"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البُعد / المحور</w:t>
            </w:r>
          </w:p>
        </w:tc>
        <w:tc>
          <w:tcPr>
            <w:tcW w:w="611" w:type="pct"/>
            <w:vMerge w:val="restart"/>
            <w:tcBorders>
              <w:top w:val="single" w:sz="4" w:space="0" w:color="auto"/>
              <w:left w:val="single" w:sz="4" w:space="0" w:color="auto"/>
              <w:bottom w:val="single" w:sz="4" w:space="0" w:color="auto"/>
              <w:right w:val="single" w:sz="4" w:space="0" w:color="auto"/>
            </w:tcBorders>
            <w:noWrap/>
            <w:vAlign w:val="center"/>
            <w:hideMark/>
          </w:tcPr>
          <w:p w14:paraId="44F8B194" w14:textId="77777777" w:rsidR="00734388" w:rsidRPr="00662E0F" w:rsidRDefault="00734388"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عدد العبارات</w:t>
            </w:r>
          </w:p>
        </w:tc>
        <w:tc>
          <w:tcPr>
            <w:tcW w:w="990" w:type="pct"/>
            <w:vMerge w:val="restart"/>
            <w:tcBorders>
              <w:top w:val="single" w:sz="4" w:space="0" w:color="auto"/>
              <w:left w:val="single" w:sz="4" w:space="0" w:color="auto"/>
              <w:bottom w:val="single" w:sz="4" w:space="0" w:color="auto"/>
              <w:right w:val="single" w:sz="4" w:space="0" w:color="auto"/>
            </w:tcBorders>
            <w:noWrap/>
            <w:vAlign w:val="center"/>
            <w:hideMark/>
          </w:tcPr>
          <w:p w14:paraId="13C14F96" w14:textId="77777777" w:rsidR="00734388" w:rsidRPr="00662E0F" w:rsidRDefault="00734388"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معامل ألفا كرونباخ (</w:t>
            </w:r>
            <w:r w:rsidRPr="00662E0F">
              <w:rPr>
                <w:rFonts w:ascii="Cambria" w:eastAsia="Times New Roman" w:hAnsi="Cambria" w:cs="Cambria"/>
                <w:b/>
                <w:bCs/>
                <w:color w:val="000000"/>
                <w:kern w:val="0"/>
                <w:sz w:val="24"/>
                <w:szCs w:val="24"/>
                <w14:ligatures w14:val="none"/>
              </w:rPr>
              <w:t>α</w:t>
            </w:r>
            <w:r w:rsidRPr="00662E0F">
              <w:rPr>
                <w:rFonts w:ascii="Traditional Arabic" w:eastAsia="Times New Roman" w:hAnsi="Traditional Arabic" w:cs="Traditional Arabic"/>
                <w:b/>
                <w:bCs/>
                <w:color w:val="000000"/>
                <w:kern w:val="0"/>
                <w:sz w:val="24"/>
                <w:szCs w:val="24"/>
                <w:rtl/>
                <w14:ligatures w14:val="none"/>
              </w:rPr>
              <w:t>)</w:t>
            </w:r>
          </w:p>
        </w:tc>
        <w:tc>
          <w:tcPr>
            <w:tcW w:w="922" w:type="pct"/>
            <w:vMerge w:val="restart"/>
            <w:tcBorders>
              <w:top w:val="single" w:sz="4" w:space="0" w:color="auto"/>
              <w:left w:val="single" w:sz="4" w:space="0" w:color="auto"/>
              <w:bottom w:val="single" w:sz="4" w:space="0" w:color="auto"/>
              <w:right w:val="single" w:sz="4" w:space="0" w:color="auto"/>
            </w:tcBorders>
            <w:noWrap/>
            <w:vAlign w:val="center"/>
            <w:hideMark/>
          </w:tcPr>
          <w:p w14:paraId="7A16F8A4" w14:textId="77777777" w:rsidR="00734388" w:rsidRPr="00662E0F" w:rsidRDefault="00734388"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معامل الصدق الذاتي*</w:t>
            </w:r>
          </w:p>
        </w:tc>
        <w:tc>
          <w:tcPr>
            <w:tcW w:w="1252" w:type="pct"/>
            <w:vMerge w:val="restart"/>
            <w:tcBorders>
              <w:top w:val="single" w:sz="4" w:space="0" w:color="auto"/>
              <w:left w:val="single" w:sz="4" w:space="0" w:color="auto"/>
              <w:bottom w:val="single" w:sz="4" w:space="0" w:color="auto"/>
              <w:right w:val="single" w:sz="4" w:space="0" w:color="auto"/>
            </w:tcBorders>
            <w:noWrap/>
            <w:vAlign w:val="center"/>
            <w:hideMark/>
          </w:tcPr>
          <w:p w14:paraId="5E4DB2E6" w14:textId="77777777" w:rsidR="00734388" w:rsidRPr="00662E0F" w:rsidRDefault="00734388"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مؤشر الثبات</w:t>
            </w:r>
          </w:p>
        </w:tc>
      </w:tr>
      <w:tr w:rsidR="00734388" w:rsidRPr="00662E0F" w14:paraId="453B97BC" w14:textId="77777777" w:rsidTr="00D760DD">
        <w:trPr>
          <w:trHeight w:val="360"/>
        </w:trPr>
        <w:tc>
          <w:tcPr>
            <w:tcW w:w="208" w:type="pct"/>
            <w:tcBorders>
              <w:top w:val="nil"/>
              <w:left w:val="single" w:sz="4" w:space="0" w:color="auto"/>
              <w:bottom w:val="single" w:sz="4" w:space="0" w:color="auto"/>
              <w:right w:val="single" w:sz="4" w:space="0" w:color="auto"/>
            </w:tcBorders>
            <w:noWrap/>
            <w:vAlign w:val="center"/>
            <w:hideMark/>
          </w:tcPr>
          <w:p w14:paraId="37022043"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1</w:t>
            </w:r>
          </w:p>
        </w:tc>
        <w:tc>
          <w:tcPr>
            <w:tcW w:w="1016" w:type="pct"/>
            <w:tcBorders>
              <w:top w:val="nil"/>
              <w:left w:val="single" w:sz="4" w:space="0" w:color="auto"/>
              <w:bottom w:val="single" w:sz="4" w:space="0" w:color="auto"/>
              <w:right w:val="single" w:sz="4" w:space="0" w:color="auto"/>
            </w:tcBorders>
            <w:noWrap/>
            <w:vAlign w:val="center"/>
            <w:hideMark/>
          </w:tcPr>
          <w:p w14:paraId="679C6D8C"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القيادة التمكينية</w:t>
            </w:r>
          </w:p>
        </w:tc>
        <w:tc>
          <w:tcPr>
            <w:tcW w:w="611" w:type="pct"/>
            <w:vMerge/>
            <w:tcBorders>
              <w:top w:val="single" w:sz="4" w:space="0" w:color="auto"/>
              <w:left w:val="single" w:sz="4" w:space="0" w:color="auto"/>
              <w:bottom w:val="single" w:sz="4" w:space="0" w:color="auto"/>
              <w:right w:val="single" w:sz="4" w:space="0" w:color="auto"/>
            </w:tcBorders>
            <w:vAlign w:val="center"/>
            <w:hideMark/>
          </w:tcPr>
          <w:p w14:paraId="77239170"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14:ligatures w14:val="none"/>
              </w:rPr>
            </w:pPr>
          </w:p>
        </w:tc>
        <w:tc>
          <w:tcPr>
            <w:tcW w:w="990" w:type="pct"/>
            <w:vMerge/>
            <w:tcBorders>
              <w:top w:val="single" w:sz="4" w:space="0" w:color="auto"/>
              <w:left w:val="single" w:sz="4" w:space="0" w:color="auto"/>
              <w:bottom w:val="single" w:sz="4" w:space="0" w:color="auto"/>
              <w:right w:val="single" w:sz="4" w:space="0" w:color="auto"/>
            </w:tcBorders>
            <w:vAlign w:val="center"/>
            <w:hideMark/>
          </w:tcPr>
          <w:p w14:paraId="2A8F6003"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14:ligatures w14:val="none"/>
              </w:rPr>
            </w:pPr>
          </w:p>
        </w:tc>
        <w:tc>
          <w:tcPr>
            <w:tcW w:w="922" w:type="pct"/>
            <w:vMerge/>
            <w:tcBorders>
              <w:top w:val="single" w:sz="4" w:space="0" w:color="auto"/>
              <w:left w:val="single" w:sz="4" w:space="0" w:color="auto"/>
              <w:bottom w:val="single" w:sz="4" w:space="0" w:color="auto"/>
              <w:right w:val="single" w:sz="4" w:space="0" w:color="auto"/>
            </w:tcBorders>
            <w:vAlign w:val="center"/>
            <w:hideMark/>
          </w:tcPr>
          <w:p w14:paraId="59632356"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14:ligatures w14:val="none"/>
              </w:rPr>
            </w:pPr>
          </w:p>
        </w:tc>
        <w:tc>
          <w:tcPr>
            <w:tcW w:w="1252" w:type="pct"/>
            <w:vMerge/>
            <w:tcBorders>
              <w:top w:val="single" w:sz="4" w:space="0" w:color="auto"/>
              <w:left w:val="single" w:sz="4" w:space="0" w:color="auto"/>
              <w:bottom w:val="single" w:sz="4" w:space="0" w:color="auto"/>
              <w:right w:val="single" w:sz="4" w:space="0" w:color="auto"/>
            </w:tcBorders>
            <w:vAlign w:val="center"/>
            <w:hideMark/>
          </w:tcPr>
          <w:p w14:paraId="4B4F88B0"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14:ligatures w14:val="none"/>
              </w:rPr>
            </w:pPr>
          </w:p>
        </w:tc>
      </w:tr>
      <w:tr w:rsidR="00734388" w:rsidRPr="00662E0F" w14:paraId="670C5808" w14:textId="77777777" w:rsidTr="00D760DD">
        <w:trPr>
          <w:trHeight w:val="360"/>
        </w:trPr>
        <w:tc>
          <w:tcPr>
            <w:tcW w:w="208" w:type="pct"/>
            <w:tcBorders>
              <w:top w:val="nil"/>
              <w:left w:val="single" w:sz="4" w:space="0" w:color="auto"/>
              <w:bottom w:val="single" w:sz="4" w:space="0" w:color="auto"/>
              <w:right w:val="single" w:sz="4" w:space="0" w:color="auto"/>
            </w:tcBorders>
            <w:noWrap/>
            <w:vAlign w:val="center"/>
            <w:hideMark/>
          </w:tcPr>
          <w:p w14:paraId="1A38F24C"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أ</w:t>
            </w:r>
          </w:p>
        </w:tc>
        <w:tc>
          <w:tcPr>
            <w:tcW w:w="1016" w:type="pct"/>
            <w:tcBorders>
              <w:top w:val="nil"/>
              <w:left w:val="single" w:sz="4" w:space="0" w:color="auto"/>
              <w:bottom w:val="single" w:sz="4" w:space="0" w:color="auto"/>
              <w:right w:val="single" w:sz="4" w:space="0" w:color="auto"/>
            </w:tcBorders>
            <w:noWrap/>
            <w:vAlign w:val="center"/>
            <w:hideMark/>
          </w:tcPr>
          <w:p w14:paraId="15B40FC6"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 xml:space="preserve">معنى العمل </w:t>
            </w:r>
          </w:p>
        </w:tc>
        <w:tc>
          <w:tcPr>
            <w:tcW w:w="611" w:type="pct"/>
            <w:tcBorders>
              <w:top w:val="nil"/>
              <w:left w:val="single" w:sz="4" w:space="0" w:color="auto"/>
              <w:bottom w:val="single" w:sz="4" w:space="0" w:color="auto"/>
              <w:right w:val="single" w:sz="4" w:space="0" w:color="auto"/>
            </w:tcBorders>
            <w:noWrap/>
            <w:vAlign w:val="center"/>
            <w:hideMark/>
          </w:tcPr>
          <w:p w14:paraId="37CDE151"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5</w:t>
            </w:r>
          </w:p>
        </w:tc>
        <w:tc>
          <w:tcPr>
            <w:tcW w:w="990" w:type="pct"/>
            <w:tcBorders>
              <w:top w:val="nil"/>
              <w:left w:val="single" w:sz="4" w:space="0" w:color="auto"/>
              <w:bottom w:val="single" w:sz="4" w:space="0" w:color="auto"/>
              <w:right w:val="single" w:sz="4" w:space="0" w:color="auto"/>
            </w:tcBorders>
            <w:noWrap/>
            <w:vAlign w:val="center"/>
            <w:hideMark/>
          </w:tcPr>
          <w:p w14:paraId="7049B7B7"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0.936</w:t>
            </w:r>
          </w:p>
        </w:tc>
        <w:tc>
          <w:tcPr>
            <w:tcW w:w="922" w:type="pct"/>
            <w:tcBorders>
              <w:top w:val="nil"/>
              <w:left w:val="single" w:sz="4" w:space="0" w:color="auto"/>
              <w:bottom w:val="single" w:sz="4" w:space="0" w:color="auto"/>
              <w:right w:val="single" w:sz="4" w:space="0" w:color="auto"/>
            </w:tcBorders>
            <w:noWrap/>
            <w:vAlign w:val="center"/>
            <w:hideMark/>
          </w:tcPr>
          <w:p w14:paraId="5719D8C5"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0.967</w:t>
            </w:r>
          </w:p>
        </w:tc>
        <w:tc>
          <w:tcPr>
            <w:tcW w:w="1252" w:type="pct"/>
            <w:tcBorders>
              <w:top w:val="nil"/>
              <w:left w:val="single" w:sz="4" w:space="0" w:color="auto"/>
              <w:bottom w:val="single" w:sz="4" w:space="0" w:color="auto"/>
              <w:right w:val="single" w:sz="4" w:space="0" w:color="auto"/>
            </w:tcBorders>
            <w:noWrap/>
            <w:vAlign w:val="center"/>
            <w:hideMark/>
          </w:tcPr>
          <w:p w14:paraId="159DEFFC"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ممتاز / مرتفع</w:t>
            </w:r>
          </w:p>
        </w:tc>
      </w:tr>
      <w:tr w:rsidR="00734388" w:rsidRPr="00662E0F" w14:paraId="663D6A85" w14:textId="77777777" w:rsidTr="00D760DD">
        <w:trPr>
          <w:trHeight w:val="360"/>
        </w:trPr>
        <w:tc>
          <w:tcPr>
            <w:tcW w:w="208" w:type="pct"/>
            <w:tcBorders>
              <w:top w:val="nil"/>
              <w:left w:val="single" w:sz="4" w:space="0" w:color="auto"/>
              <w:bottom w:val="single" w:sz="4" w:space="0" w:color="auto"/>
              <w:right w:val="single" w:sz="4" w:space="0" w:color="auto"/>
            </w:tcBorders>
            <w:noWrap/>
            <w:vAlign w:val="center"/>
            <w:hideMark/>
          </w:tcPr>
          <w:p w14:paraId="5F9A21AA"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ب</w:t>
            </w:r>
          </w:p>
        </w:tc>
        <w:tc>
          <w:tcPr>
            <w:tcW w:w="1016" w:type="pct"/>
            <w:tcBorders>
              <w:top w:val="nil"/>
              <w:left w:val="single" w:sz="4" w:space="0" w:color="auto"/>
              <w:bottom w:val="single" w:sz="4" w:space="0" w:color="auto"/>
              <w:right w:val="single" w:sz="4" w:space="0" w:color="auto"/>
            </w:tcBorders>
            <w:noWrap/>
            <w:vAlign w:val="center"/>
            <w:hideMark/>
          </w:tcPr>
          <w:p w14:paraId="370A7324"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 xml:space="preserve">المشاركة في صنع القرار </w:t>
            </w:r>
          </w:p>
        </w:tc>
        <w:tc>
          <w:tcPr>
            <w:tcW w:w="611" w:type="pct"/>
            <w:tcBorders>
              <w:top w:val="nil"/>
              <w:left w:val="single" w:sz="4" w:space="0" w:color="auto"/>
              <w:bottom w:val="single" w:sz="4" w:space="0" w:color="auto"/>
              <w:right w:val="single" w:sz="4" w:space="0" w:color="auto"/>
            </w:tcBorders>
            <w:noWrap/>
            <w:vAlign w:val="center"/>
            <w:hideMark/>
          </w:tcPr>
          <w:p w14:paraId="26EFF3A3"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5</w:t>
            </w:r>
          </w:p>
        </w:tc>
        <w:tc>
          <w:tcPr>
            <w:tcW w:w="990" w:type="pct"/>
            <w:tcBorders>
              <w:top w:val="nil"/>
              <w:left w:val="single" w:sz="4" w:space="0" w:color="auto"/>
              <w:bottom w:val="single" w:sz="4" w:space="0" w:color="auto"/>
              <w:right w:val="single" w:sz="4" w:space="0" w:color="auto"/>
            </w:tcBorders>
            <w:noWrap/>
            <w:vAlign w:val="center"/>
            <w:hideMark/>
          </w:tcPr>
          <w:p w14:paraId="5E627999"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0.916</w:t>
            </w:r>
          </w:p>
        </w:tc>
        <w:tc>
          <w:tcPr>
            <w:tcW w:w="922" w:type="pct"/>
            <w:tcBorders>
              <w:top w:val="nil"/>
              <w:left w:val="single" w:sz="4" w:space="0" w:color="auto"/>
              <w:bottom w:val="single" w:sz="4" w:space="0" w:color="auto"/>
              <w:right w:val="single" w:sz="4" w:space="0" w:color="auto"/>
            </w:tcBorders>
            <w:noWrap/>
            <w:vAlign w:val="center"/>
            <w:hideMark/>
          </w:tcPr>
          <w:p w14:paraId="02DFC411"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0.957</w:t>
            </w:r>
          </w:p>
        </w:tc>
        <w:tc>
          <w:tcPr>
            <w:tcW w:w="1252" w:type="pct"/>
            <w:tcBorders>
              <w:top w:val="nil"/>
              <w:left w:val="single" w:sz="4" w:space="0" w:color="auto"/>
              <w:bottom w:val="single" w:sz="4" w:space="0" w:color="auto"/>
              <w:right w:val="single" w:sz="4" w:space="0" w:color="auto"/>
            </w:tcBorders>
            <w:noWrap/>
            <w:vAlign w:val="center"/>
            <w:hideMark/>
          </w:tcPr>
          <w:p w14:paraId="5D717FB7"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ممتاز / مرتفع</w:t>
            </w:r>
          </w:p>
        </w:tc>
      </w:tr>
      <w:tr w:rsidR="00734388" w:rsidRPr="00662E0F" w14:paraId="46575D52" w14:textId="77777777" w:rsidTr="00D760DD">
        <w:trPr>
          <w:trHeight w:val="360"/>
        </w:trPr>
        <w:tc>
          <w:tcPr>
            <w:tcW w:w="208" w:type="pct"/>
            <w:tcBorders>
              <w:top w:val="nil"/>
              <w:left w:val="single" w:sz="4" w:space="0" w:color="auto"/>
              <w:bottom w:val="single" w:sz="4" w:space="0" w:color="auto"/>
              <w:right w:val="single" w:sz="4" w:space="0" w:color="auto"/>
            </w:tcBorders>
            <w:noWrap/>
            <w:vAlign w:val="center"/>
            <w:hideMark/>
          </w:tcPr>
          <w:p w14:paraId="5D2C5565"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ج</w:t>
            </w:r>
          </w:p>
        </w:tc>
        <w:tc>
          <w:tcPr>
            <w:tcW w:w="1016" w:type="pct"/>
            <w:tcBorders>
              <w:top w:val="nil"/>
              <w:left w:val="single" w:sz="4" w:space="0" w:color="auto"/>
              <w:bottom w:val="single" w:sz="4" w:space="0" w:color="auto"/>
              <w:right w:val="single" w:sz="4" w:space="0" w:color="auto"/>
            </w:tcBorders>
            <w:noWrap/>
            <w:vAlign w:val="center"/>
            <w:hideMark/>
          </w:tcPr>
          <w:p w14:paraId="08D4DECF"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الثقة في أداء العاملين</w:t>
            </w:r>
          </w:p>
        </w:tc>
        <w:tc>
          <w:tcPr>
            <w:tcW w:w="611" w:type="pct"/>
            <w:tcBorders>
              <w:top w:val="nil"/>
              <w:left w:val="single" w:sz="4" w:space="0" w:color="auto"/>
              <w:bottom w:val="single" w:sz="4" w:space="0" w:color="auto"/>
              <w:right w:val="single" w:sz="4" w:space="0" w:color="auto"/>
            </w:tcBorders>
            <w:noWrap/>
            <w:vAlign w:val="center"/>
            <w:hideMark/>
          </w:tcPr>
          <w:p w14:paraId="697459E1"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5</w:t>
            </w:r>
          </w:p>
        </w:tc>
        <w:tc>
          <w:tcPr>
            <w:tcW w:w="990" w:type="pct"/>
            <w:tcBorders>
              <w:top w:val="nil"/>
              <w:left w:val="single" w:sz="4" w:space="0" w:color="auto"/>
              <w:bottom w:val="single" w:sz="4" w:space="0" w:color="auto"/>
              <w:right w:val="single" w:sz="4" w:space="0" w:color="auto"/>
            </w:tcBorders>
            <w:noWrap/>
            <w:vAlign w:val="center"/>
            <w:hideMark/>
          </w:tcPr>
          <w:p w14:paraId="2FA8ECCC"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0.916</w:t>
            </w:r>
          </w:p>
        </w:tc>
        <w:tc>
          <w:tcPr>
            <w:tcW w:w="922" w:type="pct"/>
            <w:tcBorders>
              <w:top w:val="nil"/>
              <w:left w:val="single" w:sz="4" w:space="0" w:color="auto"/>
              <w:bottom w:val="single" w:sz="4" w:space="0" w:color="auto"/>
              <w:right w:val="single" w:sz="4" w:space="0" w:color="auto"/>
            </w:tcBorders>
            <w:noWrap/>
            <w:vAlign w:val="center"/>
            <w:hideMark/>
          </w:tcPr>
          <w:p w14:paraId="7E9122B3"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0.957</w:t>
            </w:r>
          </w:p>
        </w:tc>
        <w:tc>
          <w:tcPr>
            <w:tcW w:w="1252" w:type="pct"/>
            <w:tcBorders>
              <w:top w:val="nil"/>
              <w:left w:val="single" w:sz="4" w:space="0" w:color="auto"/>
              <w:bottom w:val="single" w:sz="4" w:space="0" w:color="auto"/>
              <w:right w:val="single" w:sz="4" w:space="0" w:color="auto"/>
            </w:tcBorders>
            <w:noWrap/>
            <w:vAlign w:val="center"/>
            <w:hideMark/>
          </w:tcPr>
          <w:p w14:paraId="20ED3001"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ممتاز / مرتفع</w:t>
            </w:r>
          </w:p>
        </w:tc>
      </w:tr>
      <w:tr w:rsidR="00734388" w:rsidRPr="00662E0F" w14:paraId="254E350D" w14:textId="77777777" w:rsidTr="00D760DD">
        <w:trPr>
          <w:trHeight w:val="360"/>
        </w:trPr>
        <w:tc>
          <w:tcPr>
            <w:tcW w:w="208" w:type="pct"/>
            <w:tcBorders>
              <w:top w:val="nil"/>
              <w:left w:val="single" w:sz="4" w:space="0" w:color="auto"/>
              <w:bottom w:val="single" w:sz="4" w:space="0" w:color="auto"/>
              <w:right w:val="single" w:sz="4" w:space="0" w:color="auto"/>
            </w:tcBorders>
            <w:noWrap/>
            <w:vAlign w:val="center"/>
            <w:hideMark/>
          </w:tcPr>
          <w:p w14:paraId="20A3ED28"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د</w:t>
            </w:r>
          </w:p>
        </w:tc>
        <w:tc>
          <w:tcPr>
            <w:tcW w:w="1016" w:type="pct"/>
            <w:tcBorders>
              <w:top w:val="nil"/>
              <w:left w:val="single" w:sz="4" w:space="0" w:color="auto"/>
              <w:bottom w:val="single" w:sz="4" w:space="0" w:color="auto"/>
              <w:right w:val="single" w:sz="4" w:space="0" w:color="auto"/>
            </w:tcBorders>
            <w:noWrap/>
            <w:vAlign w:val="center"/>
            <w:hideMark/>
          </w:tcPr>
          <w:p w14:paraId="4BCDCD41"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 xml:space="preserve">منح الاستقلالية </w:t>
            </w:r>
          </w:p>
        </w:tc>
        <w:tc>
          <w:tcPr>
            <w:tcW w:w="611" w:type="pct"/>
            <w:tcBorders>
              <w:top w:val="nil"/>
              <w:left w:val="single" w:sz="4" w:space="0" w:color="auto"/>
              <w:bottom w:val="single" w:sz="4" w:space="0" w:color="auto"/>
              <w:right w:val="single" w:sz="4" w:space="0" w:color="auto"/>
            </w:tcBorders>
            <w:noWrap/>
            <w:vAlign w:val="center"/>
            <w:hideMark/>
          </w:tcPr>
          <w:p w14:paraId="31481985"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5</w:t>
            </w:r>
          </w:p>
        </w:tc>
        <w:tc>
          <w:tcPr>
            <w:tcW w:w="990" w:type="pct"/>
            <w:tcBorders>
              <w:top w:val="nil"/>
              <w:left w:val="single" w:sz="4" w:space="0" w:color="auto"/>
              <w:bottom w:val="single" w:sz="4" w:space="0" w:color="auto"/>
              <w:right w:val="single" w:sz="4" w:space="0" w:color="auto"/>
            </w:tcBorders>
            <w:noWrap/>
            <w:vAlign w:val="center"/>
            <w:hideMark/>
          </w:tcPr>
          <w:p w14:paraId="3607D42A"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0.889</w:t>
            </w:r>
          </w:p>
        </w:tc>
        <w:tc>
          <w:tcPr>
            <w:tcW w:w="922" w:type="pct"/>
            <w:tcBorders>
              <w:top w:val="nil"/>
              <w:left w:val="single" w:sz="4" w:space="0" w:color="auto"/>
              <w:bottom w:val="single" w:sz="4" w:space="0" w:color="auto"/>
              <w:right w:val="single" w:sz="4" w:space="0" w:color="auto"/>
            </w:tcBorders>
            <w:noWrap/>
            <w:vAlign w:val="center"/>
            <w:hideMark/>
          </w:tcPr>
          <w:p w14:paraId="656328B8"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0.943</w:t>
            </w:r>
          </w:p>
        </w:tc>
        <w:tc>
          <w:tcPr>
            <w:tcW w:w="1252" w:type="pct"/>
            <w:tcBorders>
              <w:top w:val="nil"/>
              <w:left w:val="single" w:sz="4" w:space="0" w:color="auto"/>
              <w:bottom w:val="single" w:sz="4" w:space="0" w:color="auto"/>
              <w:right w:val="single" w:sz="4" w:space="0" w:color="auto"/>
            </w:tcBorders>
            <w:noWrap/>
            <w:vAlign w:val="center"/>
            <w:hideMark/>
          </w:tcPr>
          <w:p w14:paraId="281E1667"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ممتاز</w:t>
            </w:r>
          </w:p>
        </w:tc>
      </w:tr>
      <w:tr w:rsidR="00734388" w:rsidRPr="00662E0F" w14:paraId="04785683" w14:textId="77777777" w:rsidTr="00D760DD">
        <w:trPr>
          <w:trHeight w:val="360"/>
        </w:trPr>
        <w:tc>
          <w:tcPr>
            <w:tcW w:w="208" w:type="pct"/>
            <w:tcBorders>
              <w:top w:val="nil"/>
              <w:left w:val="single" w:sz="4" w:space="0" w:color="auto"/>
              <w:bottom w:val="single" w:sz="4" w:space="0" w:color="auto"/>
              <w:right w:val="single" w:sz="4" w:space="0" w:color="auto"/>
            </w:tcBorders>
            <w:noWrap/>
            <w:vAlign w:val="center"/>
            <w:hideMark/>
          </w:tcPr>
          <w:p w14:paraId="44560013"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2</w:t>
            </w:r>
          </w:p>
        </w:tc>
        <w:tc>
          <w:tcPr>
            <w:tcW w:w="1016" w:type="pct"/>
            <w:tcBorders>
              <w:top w:val="nil"/>
              <w:left w:val="single" w:sz="4" w:space="0" w:color="auto"/>
              <w:bottom w:val="single" w:sz="4" w:space="0" w:color="auto"/>
              <w:right w:val="single" w:sz="4" w:space="0" w:color="auto"/>
            </w:tcBorders>
            <w:noWrap/>
            <w:vAlign w:val="center"/>
            <w:hideMark/>
          </w:tcPr>
          <w:p w14:paraId="324DB644"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 xml:space="preserve">السعادة في العمل </w:t>
            </w:r>
          </w:p>
        </w:tc>
        <w:tc>
          <w:tcPr>
            <w:tcW w:w="611" w:type="pct"/>
            <w:tcBorders>
              <w:top w:val="nil"/>
              <w:left w:val="single" w:sz="4" w:space="0" w:color="auto"/>
              <w:bottom w:val="single" w:sz="4" w:space="0" w:color="auto"/>
              <w:right w:val="single" w:sz="4" w:space="0" w:color="auto"/>
            </w:tcBorders>
            <w:noWrap/>
            <w:vAlign w:val="center"/>
            <w:hideMark/>
          </w:tcPr>
          <w:p w14:paraId="6A560E9D"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8</w:t>
            </w:r>
          </w:p>
        </w:tc>
        <w:tc>
          <w:tcPr>
            <w:tcW w:w="990" w:type="pct"/>
            <w:tcBorders>
              <w:top w:val="nil"/>
              <w:left w:val="single" w:sz="4" w:space="0" w:color="auto"/>
              <w:bottom w:val="single" w:sz="4" w:space="0" w:color="auto"/>
              <w:right w:val="single" w:sz="4" w:space="0" w:color="auto"/>
            </w:tcBorders>
            <w:noWrap/>
            <w:vAlign w:val="center"/>
            <w:hideMark/>
          </w:tcPr>
          <w:p w14:paraId="027B9AEB"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0.933</w:t>
            </w:r>
          </w:p>
        </w:tc>
        <w:tc>
          <w:tcPr>
            <w:tcW w:w="922" w:type="pct"/>
            <w:tcBorders>
              <w:top w:val="nil"/>
              <w:left w:val="single" w:sz="4" w:space="0" w:color="auto"/>
              <w:bottom w:val="single" w:sz="4" w:space="0" w:color="auto"/>
              <w:right w:val="single" w:sz="4" w:space="0" w:color="auto"/>
            </w:tcBorders>
            <w:noWrap/>
            <w:vAlign w:val="center"/>
            <w:hideMark/>
          </w:tcPr>
          <w:p w14:paraId="5AF2E2D7"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0.966</w:t>
            </w:r>
          </w:p>
        </w:tc>
        <w:tc>
          <w:tcPr>
            <w:tcW w:w="1252" w:type="pct"/>
            <w:tcBorders>
              <w:top w:val="nil"/>
              <w:left w:val="single" w:sz="4" w:space="0" w:color="auto"/>
              <w:bottom w:val="single" w:sz="4" w:space="0" w:color="auto"/>
              <w:right w:val="single" w:sz="4" w:space="0" w:color="auto"/>
            </w:tcBorders>
            <w:noWrap/>
            <w:vAlign w:val="center"/>
            <w:hideMark/>
          </w:tcPr>
          <w:p w14:paraId="32F53829" w14:textId="77777777" w:rsidR="00734388" w:rsidRPr="00662E0F" w:rsidRDefault="00734388" w:rsidP="009A5C5A">
            <w:pPr>
              <w:bidi/>
              <w:spacing w:after="0" w:line="240" w:lineRule="auto"/>
              <w:jc w:val="both"/>
              <w:rPr>
                <w:rFonts w:ascii="Traditional Arabic" w:eastAsia="Times New Roman" w:hAnsi="Traditional Arabic" w:cs="Traditional Arabic"/>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ممتاز / مرتفع</w:t>
            </w:r>
          </w:p>
        </w:tc>
      </w:tr>
      <w:tr w:rsidR="00734388" w:rsidRPr="00662E0F" w14:paraId="736727ED" w14:textId="77777777" w:rsidTr="00D760DD">
        <w:trPr>
          <w:trHeight w:val="360"/>
        </w:trPr>
        <w:tc>
          <w:tcPr>
            <w:tcW w:w="1224" w:type="pct"/>
            <w:gridSpan w:val="2"/>
            <w:tcBorders>
              <w:top w:val="nil"/>
              <w:left w:val="single" w:sz="4" w:space="0" w:color="auto"/>
              <w:bottom w:val="single" w:sz="4" w:space="0" w:color="auto"/>
              <w:right w:val="single" w:sz="4" w:space="0" w:color="auto"/>
            </w:tcBorders>
            <w:noWrap/>
            <w:vAlign w:val="center"/>
            <w:hideMark/>
          </w:tcPr>
          <w:p w14:paraId="47CA34D0" w14:textId="7F101561" w:rsidR="00734388" w:rsidRPr="00662E0F" w:rsidRDefault="00734388"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color w:val="000000"/>
                <w:kern w:val="0"/>
                <w:sz w:val="24"/>
                <w:szCs w:val="24"/>
                <w:rtl/>
                <w14:ligatures w14:val="none"/>
              </w:rPr>
              <w:t> </w:t>
            </w:r>
            <w:r w:rsidRPr="00662E0F">
              <w:rPr>
                <w:rFonts w:ascii="Traditional Arabic" w:eastAsia="Times New Roman" w:hAnsi="Traditional Arabic" w:cs="Traditional Arabic"/>
                <w:b/>
                <w:bCs/>
                <w:color w:val="000000"/>
                <w:kern w:val="0"/>
                <w:sz w:val="24"/>
                <w:szCs w:val="24"/>
                <w:rtl/>
                <w14:ligatures w14:val="none"/>
              </w:rPr>
              <w:t>الأداة ككل (المقياس الإجمالي)</w:t>
            </w:r>
          </w:p>
        </w:tc>
        <w:tc>
          <w:tcPr>
            <w:tcW w:w="611" w:type="pct"/>
            <w:tcBorders>
              <w:top w:val="nil"/>
              <w:left w:val="single" w:sz="4" w:space="0" w:color="auto"/>
              <w:bottom w:val="single" w:sz="4" w:space="0" w:color="auto"/>
              <w:right w:val="single" w:sz="4" w:space="0" w:color="auto"/>
            </w:tcBorders>
            <w:noWrap/>
            <w:vAlign w:val="center"/>
            <w:hideMark/>
          </w:tcPr>
          <w:p w14:paraId="3358DCAA" w14:textId="77777777" w:rsidR="00734388" w:rsidRPr="00662E0F" w:rsidRDefault="00734388"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27</w:t>
            </w:r>
          </w:p>
        </w:tc>
        <w:tc>
          <w:tcPr>
            <w:tcW w:w="990" w:type="pct"/>
            <w:tcBorders>
              <w:top w:val="nil"/>
              <w:left w:val="single" w:sz="4" w:space="0" w:color="auto"/>
              <w:bottom w:val="single" w:sz="4" w:space="0" w:color="auto"/>
              <w:right w:val="single" w:sz="4" w:space="0" w:color="auto"/>
            </w:tcBorders>
            <w:noWrap/>
            <w:vAlign w:val="center"/>
            <w:hideMark/>
          </w:tcPr>
          <w:p w14:paraId="73163C13" w14:textId="77777777" w:rsidR="00734388" w:rsidRPr="00662E0F" w:rsidRDefault="00734388"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0.958</w:t>
            </w:r>
          </w:p>
        </w:tc>
        <w:tc>
          <w:tcPr>
            <w:tcW w:w="922" w:type="pct"/>
            <w:tcBorders>
              <w:top w:val="nil"/>
              <w:left w:val="single" w:sz="4" w:space="0" w:color="auto"/>
              <w:bottom w:val="single" w:sz="4" w:space="0" w:color="auto"/>
              <w:right w:val="single" w:sz="4" w:space="0" w:color="auto"/>
            </w:tcBorders>
            <w:noWrap/>
            <w:vAlign w:val="center"/>
            <w:hideMark/>
          </w:tcPr>
          <w:p w14:paraId="370B8855" w14:textId="77777777" w:rsidR="00734388" w:rsidRPr="00662E0F" w:rsidRDefault="00734388"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0.979</w:t>
            </w:r>
          </w:p>
        </w:tc>
        <w:tc>
          <w:tcPr>
            <w:tcW w:w="1252" w:type="pct"/>
            <w:tcBorders>
              <w:top w:val="nil"/>
              <w:left w:val="single" w:sz="4" w:space="0" w:color="auto"/>
              <w:bottom w:val="single" w:sz="4" w:space="0" w:color="auto"/>
              <w:right w:val="single" w:sz="4" w:space="0" w:color="auto"/>
            </w:tcBorders>
            <w:noWrap/>
            <w:vAlign w:val="center"/>
            <w:hideMark/>
          </w:tcPr>
          <w:p w14:paraId="507A0037" w14:textId="4EB4AB23" w:rsidR="00734388" w:rsidRPr="00662E0F" w:rsidRDefault="00734388"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ممتاز وصالح للتطبيق الميداني</w:t>
            </w:r>
          </w:p>
        </w:tc>
      </w:tr>
    </w:tbl>
    <w:p w14:paraId="5773A928" w14:textId="77777777" w:rsidR="00734388" w:rsidRPr="00662E0F" w:rsidRDefault="00734388" w:rsidP="00A8485B">
      <w:pPr>
        <w:bidi/>
        <w:spacing w:line="360" w:lineRule="auto"/>
        <w:jc w:val="center"/>
        <w:rPr>
          <w:rFonts w:ascii="Traditional Arabic" w:hAnsi="Traditional Arabic" w:cs="Traditional Arabic"/>
          <w:sz w:val="24"/>
          <w:szCs w:val="24"/>
          <w:rtl/>
        </w:rPr>
      </w:pPr>
      <w:r w:rsidRPr="00662E0F">
        <w:rPr>
          <w:rFonts w:ascii="Traditional Arabic" w:hAnsi="Traditional Arabic" w:cs="Traditional Arabic"/>
          <w:sz w:val="24"/>
          <w:szCs w:val="24"/>
          <w:rtl/>
        </w:rPr>
        <w:t>المصدر: مخرجات التحليل الإحصائي (</w:t>
      </w:r>
      <w:r w:rsidRPr="00662E0F">
        <w:rPr>
          <w:rFonts w:ascii="Traditional Arabic" w:hAnsi="Traditional Arabic" w:cs="Traditional Arabic"/>
          <w:sz w:val="24"/>
          <w:szCs w:val="24"/>
        </w:rPr>
        <w:t>SPSS</w:t>
      </w:r>
      <w:r w:rsidRPr="00662E0F">
        <w:rPr>
          <w:rFonts w:ascii="Traditional Arabic" w:hAnsi="Traditional Arabic" w:cs="Traditional Arabic"/>
          <w:sz w:val="24"/>
          <w:szCs w:val="24"/>
          <w:rtl/>
        </w:rPr>
        <w:t>) لبيانات الدراسة الميدانية</w:t>
      </w:r>
    </w:p>
    <w:p w14:paraId="0B2D3954" w14:textId="77777777" w:rsidR="00734388" w:rsidRPr="00662E0F" w:rsidRDefault="00734388" w:rsidP="009A5C5A">
      <w:pPr>
        <w:bidi/>
        <w:spacing w:line="360" w:lineRule="auto"/>
        <w:ind w:firstLine="72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 xml:space="preserve">يظهر من القراءة الإحصائية لمعطيات الجدول السابق أن أداة الدراسة تتمتع ببنية إحصائية متماسكة جُلها يقع في نطاق الثبات والصدق المرتفع جداً. حيث تراوحت معاملات ألفا كرونباخ للمحاور الخمسة ما بين (0.889) كحد أدنى سُجِّل في المحور الرابع، و (0.936) كحد أقصى سُجِّل في المحور </w:t>
      </w:r>
      <w:r w:rsidRPr="00662E0F">
        <w:rPr>
          <w:rFonts w:ascii="Traditional Arabic" w:hAnsi="Traditional Arabic" w:cs="Traditional Arabic"/>
          <w:sz w:val="24"/>
          <w:szCs w:val="24"/>
          <w:rtl/>
          <w:lang w:bidi="ar-EG"/>
        </w:rPr>
        <w:lastRenderedPageBreak/>
        <w:t>الأول. وبما أن جميع هذه المعاملات تتجاوز بكثير النطاق المقبول إحصائياً في الدراسات الإدارية والإنسانية والمحدد بـ (0.70)، فإن ذلك يقدم دلالة على التجانس والتكامل الداخلي القوي بين العبارات المصممة لقياس كل بُعد.</w:t>
      </w:r>
    </w:p>
    <w:p w14:paraId="60FCFE2A" w14:textId="4E8C6CD0" w:rsidR="00734388" w:rsidRPr="00662E0F" w:rsidRDefault="00734388" w:rsidP="009A5C5A">
      <w:pPr>
        <w:bidi/>
        <w:spacing w:line="360" w:lineRule="auto"/>
        <w:ind w:firstLine="72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في السياق ذاته، عززت نتائج الصدق الذاتي (والذي يمثل الجذر التربيعي لمعامل الثبات) جودة الأداة الميدانية؛ إذ انحصرت قيم الصدق للأبعاد بين (0.943</w:t>
      </w:r>
      <w:r w:rsidR="00213D0E" w:rsidRPr="00662E0F">
        <w:rPr>
          <w:rFonts w:ascii="Traditional Arabic" w:hAnsi="Traditional Arabic" w:cs="Traditional Arabic" w:hint="cs"/>
          <w:sz w:val="24"/>
          <w:szCs w:val="24"/>
          <w:rtl/>
          <w:lang w:bidi="ar-EG"/>
        </w:rPr>
        <w:t>) كحد أدنى سجل في المحور الرابع،</w:t>
      </w:r>
      <w:r w:rsidRPr="00662E0F">
        <w:rPr>
          <w:rFonts w:ascii="Traditional Arabic" w:hAnsi="Traditional Arabic" w:cs="Traditional Arabic"/>
          <w:sz w:val="24"/>
          <w:szCs w:val="24"/>
          <w:rtl/>
          <w:lang w:bidi="ar-EG"/>
        </w:rPr>
        <w:t xml:space="preserve"> و</w:t>
      </w:r>
      <w:r w:rsidR="00213D0E" w:rsidRPr="00662E0F">
        <w:rPr>
          <w:rFonts w:ascii="Traditional Arabic" w:hAnsi="Traditional Arabic" w:cs="Traditional Arabic" w:hint="cs"/>
          <w:sz w:val="24"/>
          <w:szCs w:val="24"/>
          <w:rtl/>
          <w:lang w:bidi="ar-EG"/>
        </w:rPr>
        <w:t xml:space="preserve"> (</w:t>
      </w:r>
      <w:r w:rsidRPr="00662E0F">
        <w:rPr>
          <w:rFonts w:ascii="Traditional Arabic" w:hAnsi="Traditional Arabic" w:cs="Traditional Arabic"/>
          <w:sz w:val="24"/>
          <w:szCs w:val="24"/>
          <w:rtl/>
          <w:lang w:bidi="ar-EG"/>
        </w:rPr>
        <w:t>0.967)</w:t>
      </w:r>
      <w:r w:rsidR="00213D0E" w:rsidRPr="00662E0F">
        <w:rPr>
          <w:rFonts w:ascii="Traditional Arabic" w:hAnsi="Traditional Arabic" w:cs="Traditional Arabic" w:hint="cs"/>
          <w:sz w:val="24"/>
          <w:szCs w:val="24"/>
          <w:rtl/>
          <w:lang w:bidi="ar-EG"/>
        </w:rPr>
        <w:t xml:space="preserve"> كحد أقصى سجل في المحور الأول</w:t>
      </w:r>
      <w:r w:rsidRPr="00662E0F">
        <w:rPr>
          <w:rFonts w:ascii="Traditional Arabic" w:hAnsi="Traditional Arabic" w:cs="Traditional Arabic"/>
          <w:sz w:val="24"/>
          <w:szCs w:val="24"/>
          <w:rtl/>
          <w:lang w:bidi="ar-EG"/>
        </w:rPr>
        <w:t>، في حين بلغت قيمة الثبات الإجمالي للأداة ككل (0.958) بمعامل صدق ذاتي كلي قدره (0.979). وتشير هذه المؤشرات القياسية إلى أن للاستبانة قدرة على قياس متغيرات القيادة التنظيمية والمحاور المرتبطة بها دون تأثر بالأخطاء العشوائية؛ مما يمنح الباحث أساساً علمياً متيناً للانتقال إلى مرحلة تحليل الاستجابات، وتفسير العلاقات والفرضيات بثقة واطمئنان.</w:t>
      </w:r>
    </w:p>
    <w:p w14:paraId="64AF895E" w14:textId="77777777" w:rsidR="00734388" w:rsidRPr="00662E0F" w:rsidRDefault="00734388" w:rsidP="009A5C5A">
      <w:pPr>
        <w:bidi/>
        <w:spacing w:line="360" w:lineRule="auto"/>
        <w:ind w:firstLine="720"/>
        <w:jc w:val="both"/>
        <w:rPr>
          <w:rFonts w:ascii="Traditional Arabic" w:hAnsi="Traditional Arabic" w:cs="Traditional Arabic"/>
          <w:sz w:val="24"/>
          <w:szCs w:val="24"/>
          <w:rtl/>
          <w:lang w:bidi="ar-EG"/>
        </w:rPr>
      </w:pPr>
    </w:p>
    <w:p w14:paraId="3D35BB82" w14:textId="77777777" w:rsidR="00734388" w:rsidRPr="00662E0F" w:rsidRDefault="00734388" w:rsidP="009A5C5A">
      <w:pPr>
        <w:tabs>
          <w:tab w:val="left" w:pos="757"/>
        </w:tabs>
        <w:bidi/>
        <w:spacing w:line="360" w:lineRule="auto"/>
        <w:ind w:firstLine="49"/>
        <w:jc w:val="both"/>
        <w:rPr>
          <w:rFonts w:ascii="Traditional Arabic" w:hAnsi="Traditional Arabic" w:cs="Traditional Arabic"/>
          <w:sz w:val="24"/>
          <w:szCs w:val="24"/>
          <w:lang w:bidi="ar-EG"/>
        </w:rPr>
      </w:pPr>
    </w:p>
    <w:p w14:paraId="51673454" w14:textId="77777777" w:rsidR="00734388" w:rsidRPr="00662E0F" w:rsidRDefault="00734388" w:rsidP="009A5C5A">
      <w:pPr>
        <w:bidi/>
        <w:spacing w:line="360" w:lineRule="auto"/>
        <w:jc w:val="both"/>
        <w:rPr>
          <w:rFonts w:ascii="Traditional Arabic" w:hAnsi="Traditional Arabic" w:cs="Traditional Arabic"/>
          <w:sz w:val="24"/>
          <w:szCs w:val="24"/>
          <w:rtl/>
          <w:lang w:bidi="ar-EG"/>
        </w:rPr>
      </w:pPr>
    </w:p>
    <w:p w14:paraId="7015E707" w14:textId="4C8E5E5E" w:rsidR="00B1171A" w:rsidRPr="00662E0F" w:rsidRDefault="00B1171A" w:rsidP="009A5C5A">
      <w:pPr>
        <w:tabs>
          <w:tab w:val="left" w:pos="3046"/>
        </w:tabs>
        <w:bidi/>
        <w:jc w:val="both"/>
        <w:rPr>
          <w:rFonts w:ascii="Traditional Arabic" w:eastAsia="Times New Roman" w:hAnsi="Traditional Arabic" w:cs="Traditional Arabic"/>
          <w:kern w:val="0"/>
          <w:sz w:val="24"/>
          <w:szCs w:val="24"/>
          <w:rtl/>
          <w:lang w:bidi="ar-EG"/>
          <w14:ligatures w14:val="none"/>
        </w:rPr>
      </w:pPr>
    </w:p>
    <w:p w14:paraId="18863618" w14:textId="77777777" w:rsidR="00B1171A" w:rsidRPr="00662E0F" w:rsidRDefault="00B1171A" w:rsidP="009A5C5A">
      <w:pPr>
        <w:tabs>
          <w:tab w:val="left" w:pos="3046"/>
        </w:tabs>
        <w:bidi/>
        <w:jc w:val="both"/>
        <w:rPr>
          <w:rFonts w:ascii="Traditional Arabic" w:eastAsia="Times New Roman" w:hAnsi="Traditional Arabic" w:cs="Traditional Arabic"/>
          <w:sz w:val="24"/>
          <w:szCs w:val="24"/>
          <w:rtl/>
        </w:rPr>
      </w:pPr>
      <w:r w:rsidRPr="00662E0F">
        <w:rPr>
          <w:rFonts w:ascii="Traditional Arabic" w:eastAsia="Times New Roman" w:hAnsi="Traditional Arabic" w:cs="Traditional Arabic"/>
          <w:sz w:val="24"/>
          <w:szCs w:val="24"/>
          <w:rtl/>
        </w:rPr>
        <w:tab/>
      </w:r>
    </w:p>
    <w:p w14:paraId="3273F1F4" w14:textId="77777777" w:rsidR="0007143A" w:rsidRPr="00662E0F" w:rsidRDefault="0007143A" w:rsidP="009A5C5A">
      <w:pPr>
        <w:tabs>
          <w:tab w:val="left" w:pos="2989"/>
        </w:tabs>
        <w:bidi/>
        <w:jc w:val="both"/>
        <w:rPr>
          <w:rFonts w:ascii="Traditional Arabic" w:eastAsia="Times New Roman" w:hAnsi="Traditional Arabic" w:cs="Traditional Arabic"/>
          <w:sz w:val="24"/>
          <w:szCs w:val="24"/>
          <w:rtl/>
        </w:rPr>
      </w:pPr>
    </w:p>
    <w:p w14:paraId="319C9580" w14:textId="77777777" w:rsidR="0007143A" w:rsidRPr="00662E0F" w:rsidRDefault="0007143A" w:rsidP="009A5C5A">
      <w:pPr>
        <w:bidi/>
        <w:jc w:val="both"/>
        <w:rPr>
          <w:rFonts w:ascii="Traditional Arabic" w:eastAsia="Times New Roman" w:hAnsi="Traditional Arabic" w:cs="Traditional Arabic"/>
          <w:sz w:val="24"/>
          <w:szCs w:val="24"/>
          <w:rtl/>
        </w:rPr>
      </w:pPr>
    </w:p>
    <w:p w14:paraId="230EDD1B" w14:textId="74927748" w:rsidR="0007143A" w:rsidRPr="00662E0F" w:rsidRDefault="0007143A" w:rsidP="009A5C5A">
      <w:pPr>
        <w:tabs>
          <w:tab w:val="left" w:pos="1549"/>
        </w:tabs>
        <w:bidi/>
        <w:jc w:val="both"/>
        <w:rPr>
          <w:rFonts w:ascii="Traditional Arabic" w:eastAsia="Times New Roman" w:hAnsi="Traditional Arabic" w:cs="Traditional Arabic"/>
          <w:sz w:val="24"/>
          <w:szCs w:val="24"/>
          <w:rtl/>
        </w:rPr>
      </w:pPr>
    </w:p>
    <w:p w14:paraId="043D1157" w14:textId="77777777" w:rsidR="0007143A" w:rsidRPr="00662E0F" w:rsidRDefault="0007143A" w:rsidP="009A5C5A">
      <w:pPr>
        <w:tabs>
          <w:tab w:val="left" w:pos="1549"/>
        </w:tabs>
        <w:bidi/>
        <w:jc w:val="both"/>
        <w:rPr>
          <w:rFonts w:ascii="Traditional Arabic" w:eastAsia="Times New Roman" w:hAnsi="Traditional Arabic" w:cs="Traditional Arabic"/>
          <w:sz w:val="24"/>
          <w:szCs w:val="24"/>
          <w:rtl/>
        </w:rPr>
        <w:sectPr w:rsidR="0007143A" w:rsidRPr="00662E0F" w:rsidSect="004A031E">
          <w:headerReference w:type="default" r:id="rId17"/>
          <w:footerReference w:type="default" r:id="rId18"/>
          <w:pgSz w:w="12240" w:h="15840"/>
          <w:pgMar w:top="1418" w:right="1418" w:bottom="1418" w:left="1418" w:header="709" w:footer="709" w:gutter="0"/>
          <w:cols w:space="708"/>
          <w:titlePg/>
          <w:docGrid w:linePitch="360"/>
        </w:sectPr>
      </w:pPr>
    </w:p>
    <w:p w14:paraId="09254F87" w14:textId="77777777" w:rsidR="0007143A" w:rsidRPr="00662E0F" w:rsidRDefault="0007143A" w:rsidP="009A5C5A">
      <w:pPr>
        <w:tabs>
          <w:tab w:val="left" w:pos="1549"/>
        </w:tabs>
        <w:bidi/>
        <w:jc w:val="both"/>
        <w:rPr>
          <w:rFonts w:ascii="Traditional Arabic" w:eastAsia="Times New Roman" w:hAnsi="Traditional Arabic" w:cs="Traditional Arabic"/>
          <w:sz w:val="24"/>
          <w:szCs w:val="24"/>
          <w:rtl/>
        </w:rPr>
      </w:pPr>
      <w:r w:rsidRPr="00662E0F">
        <w:rPr>
          <w:rFonts w:ascii="Traditional Arabic" w:eastAsia="Times New Roman" w:hAnsi="Traditional Arabic" w:cs="Traditional Arabic"/>
          <w:sz w:val="24"/>
          <w:szCs w:val="24"/>
          <w:rtl/>
        </w:rPr>
        <w:lastRenderedPageBreak/>
        <w:tab/>
      </w:r>
    </w:p>
    <w:p w14:paraId="067EC0AB" w14:textId="77777777" w:rsidR="0007143A" w:rsidRPr="00662E0F" w:rsidRDefault="0007143A" w:rsidP="009A5C5A">
      <w:pPr>
        <w:bidi/>
        <w:jc w:val="both"/>
        <w:rPr>
          <w:rFonts w:ascii="Traditional Arabic" w:eastAsia="Times New Roman" w:hAnsi="Traditional Arabic" w:cs="Traditional Arabic"/>
          <w:sz w:val="24"/>
          <w:szCs w:val="24"/>
          <w:rtl/>
        </w:rPr>
      </w:pPr>
    </w:p>
    <w:p w14:paraId="1852C77A" w14:textId="77777777" w:rsidR="0007143A" w:rsidRPr="00662E0F" w:rsidRDefault="0007143A" w:rsidP="009A5C5A">
      <w:pPr>
        <w:bidi/>
        <w:jc w:val="both"/>
        <w:rPr>
          <w:rFonts w:ascii="Traditional Arabic" w:eastAsia="Times New Roman" w:hAnsi="Traditional Arabic" w:cs="Traditional Arabic"/>
          <w:sz w:val="24"/>
          <w:szCs w:val="24"/>
          <w:rtl/>
        </w:rPr>
      </w:pPr>
    </w:p>
    <w:p w14:paraId="4004B5D9" w14:textId="77777777" w:rsidR="0007143A" w:rsidRPr="00662E0F" w:rsidRDefault="0007143A" w:rsidP="009A5C5A">
      <w:pPr>
        <w:bidi/>
        <w:jc w:val="both"/>
        <w:rPr>
          <w:rFonts w:ascii="Traditional Arabic" w:eastAsia="Times New Roman" w:hAnsi="Traditional Arabic" w:cs="Traditional Arabic"/>
          <w:sz w:val="24"/>
          <w:szCs w:val="24"/>
          <w:rtl/>
        </w:rPr>
      </w:pPr>
    </w:p>
    <w:p w14:paraId="45AAC3BB" w14:textId="77777777" w:rsidR="0007143A" w:rsidRPr="00662E0F" w:rsidRDefault="0007143A" w:rsidP="009A5C5A">
      <w:pPr>
        <w:bidi/>
        <w:jc w:val="both"/>
        <w:rPr>
          <w:rFonts w:ascii="Traditional Arabic" w:eastAsia="Times New Roman" w:hAnsi="Traditional Arabic" w:cs="Traditional Arabic"/>
          <w:sz w:val="24"/>
          <w:szCs w:val="24"/>
          <w:rtl/>
        </w:rPr>
      </w:pPr>
    </w:p>
    <w:p w14:paraId="4BA6416C" w14:textId="77777777" w:rsidR="0007143A" w:rsidRPr="00662E0F" w:rsidRDefault="0007143A" w:rsidP="009A5C5A">
      <w:pPr>
        <w:bidi/>
        <w:jc w:val="both"/>
        <w:rPr>
          <w:rFonts w:ascii="Traditional Arabic" w:eastAsia="Times New Roman" w:hAnsi="Traditional Arabic" w:cs="Traditional Arabic"/>
          <w:sz w:val="24"/>
          <w:szCs w:val="24"/>
          <w:rtl/>
        </w:rPr>
      </w:pPr>
    </w:p>
    <w:p w14:paraId="596E7AF3" w14:textId="77777777" w:rsidR="00653C4A" w:rsidRDefault="00653C4A" w:rsidP="00693710">
      <w:pPr>
        <w:bidi/>
        <w:jc w:val="center"/>
        <w:rPr>
          <w:rFonts w:ascii="Traditional Arabic" w:eastAsia="Times New Roman" w:hAnsi="Traditional Arabic" w:cs="Traditional Arabic"/>
          <w:b/>
          <w:bCs/>
          <w:sz w:val="52"/>
          <w:szCs w:val="52"/>
          <w:rtl/>
        </w:rPr>
      </w:pPr>
    </w:p>
    <w:p w14:paraId="450CE439" w14:textId="1F2E9748" w:rsidR="0007143A" w:rsidRPr="00653C4A" w:rsidRDefault="0007143A" w:rsidP="00653C4A">
      <w:pPr>
        <w:bidi/>
        <w:jc w:val="center"/>
        <w:rPr>
          <w:rFonts w:ascii="Traditional Arabic" w:eastAsia="Times New Roman" w:hAnsi="Traditional Arabic" w:cs="Traditional Arabic"/>
          <w:b/>
          <w:bCs/>
          <w:sz w:val="52"/>
          <w:szCs w:val="52"/>
          <w:rtl/>
        </w:rPr>
      </w:pPr>
      <w:r w:rsidRPr="00653C4A">
        <w:rPr>
          <w:rFonts w:ascii="Traditional Arabic" w:eastAsia="Times New Roman" w:hAnsi="Traditional Arabic" w:cs="Traditional Arabic"/>
          <w:b/>
          <w:bCs/>
          <w:sz w:val="52"/>
          <w:szCs w:val="52"/>
          <w:rtl/>
        </w:rPr>
        <w:t>الفصل الرابع</w:t>
      </w:r>
    </w:p>
    <w:p w14:paraId="65726457" w14:textId="2A8A0368" w:rsidR="0007143A" w:rsidRPr="00653C4A" w:rsidRDefault="00653C4A" w:rsidP="00693710">
      <w:pPr>
        <w:bidi/>
        <w:jc w:val="center"/>
        <w:rPr>
          <w:rFonts w:ascii="Traditional Arabic" w:eastAsia="Times New Roman" w:hAnsi="Traditional Arabic" w:cs="Traditional Arabic"/>
          <w:b/>
          <w:bCs/>
          <w:sz w:val="52"/>
          <w:szCs w:val="52"/>
          <w:rtl/>
        </w:rPr>
      </w:pPr>
      <w:r w:rsidRPr="00653C4A">
        <w:rPr>
          <w:rFonts w:ascii="Traditional Arabic" w:eastAsia="Times New Roman" w:hAnsi="Traditional Arabic" w:cs="Traditional Arabic" w:hint="cs"/>
          <w:b/>
          <w:bCs/>
          <w:sz w:val="52"/>
          <w:szCs w:val="52"/>
          <w:rtl/>
        </w:rPr>
        <w:t>تحليل نتائج الدراسة الميدانية</w:t>
      </w:r>
    </w:p>
    <w:p w14:paraId="327B14A7" w14:textId="77777777" w:rsidR="0007143A" w:rsidRPr="00662E0F" w:rsidRDefault="0007143A" w:rsidP="009A5C5A">
      <w:pPr>
        <w:tabs>
          <w:tab w:val="center" w:pos="4702"/>
        </w:tabs>
        <w:bidi/>
        <w:jc w:val="both"/>
        <w:rPr>
          <w:rFonts w:ascii="Traditional Arabic" w:eastAsia="Times New Roman" w:hAnsi="Traditional Arabic" w:cs="Traditional Arabic"/>
          <w:sz w:val="24"/>
          <w:szCs w:val="24"/>
          <w:rtl/>
        </w:rPr>
      </w:pPr>
      <w:r w:rsidRPr="00662E0F">
        <w:rPr>
          <w:rFonts w:ascii="Traditional Arabic" w:eastAsia="Times New Roman" w:hAnsi="Traditional Arabic" w:cs="Traditional Arabic"/>
          <w:sz w:val="24"/>
          <w:szCs w:val="24"/>
          <w:rtl/>
        </w:rPr>
        <w:tab/>
      </w:r>
    </w:p>
    <w:p w14:paraId="02DA08CB" w14:textId="77777777" w:rsidR="0007143A" w:rsidRPr="00662E0F" w:rsidRDefault="0007143A" w:rsidP="009A5C5A">
      <w:pPr>
        <w:bidi/>
        <w:jc w:val="both"/>
        <w:rPr>
          <w:rFonts w:ascii="Traditional Arabic" w:eastAsia="Times New Roman" w:hAnsi="Traditional Arabic" w:cs="Traditional Arabic"/>
          <w:sz w:val="24"/>
          <w:szCs w:val="24"/>
          <w:rtl/>
        </w:rPr>
      </w:pPr>
    </w:p>
    <w:p w14:paraId="0ACE65C7" w14:textId="77777777" w:rsidR="0007143A" w:rsidRPr="00662E0F" w:rsidRDefault="0007143A" w:rsidP="009A5C5A">
      <w:pPr>
        <w:bidi/>
        <w:jc w:val="both"/>
        <w:rPr>
          <w:rFonts w:ascii="Traditional Arabic" w:eastAsia="Times New Roman" w:hAnsi="Traditional Arabic" w:cs="Traditional Arabic"/>
          <w:sz w:val="24"/>
          <w:szCs w:val="24"/>
          <w:rtl/>
        </w:rPr>
      </w:pPr>
    </w:p>
    <w:p w14:paraId="000186E0" w14:textId="77777777" w:rsidR="0007143A" w:rsidRPr="00662E0F" w:rsidRDefault="0007143A" w:rsidP="009A5C5A">
      <w:pPr>
        <w:bidi/>
        <w:jc w:val="both"/>
        <w:rPr>
          <w:rFonts w:ascii="Traditional Arabic" w:eastAsia="Times New Roman" w:hAnsi="Traditional Arabic" w:cs="Traditional Arabic"/>
          <w:sz w:val="24"/>
          <w:szCs w:val="24"/>
          <w:rtl/>
        </w:rPr>
      </w:pPr>
    </w:p>
    <w:p w14:paraId="74DB1F5D" w14:textId="77777777" w:rsidR="0007143A" w:rsidRPr="00662E0F" w:rsidRDefault="0007143A" w:rsidP="009A5C5A">
      <w:pPr>
        <w:bidi/>
        <w:jc w:val="both"/>
        <w:rPr>
          <w:rFonts w:ascii="Traditional Arabic" w:eastAsia="Times New Roman" w:hAnsi="Traditional Arabic" w:cs="Traditional Arabic"/>
          <w:sz w:val="24"/>
          <w:szCs w:val="24"/>
          <w:rtl/>
        </w:rPr>
      </w:pPr>
    </w:p>
    <w:p w14:paraId="1B133DB2" w14:textId="77777777" w:rsidR="0007143A" w:rsidRPr="00662E0F" w:rsidRDefault="0007143A" w:rsidP="009A5C5A">
      <w:pPr>
        <w:bidi/>
        <w:jc w:val="both"/>
        <w:rPr>
          <w:rFonts w:ascii="Traditional Arabic" w:eastAsia="Times New Roman" w:hAnsi="Traditional Arabic" w:cs="Traditional Arabic"/>
          <w:sz w:val="24"/>
          <w:szCs w:val="24"/>
          <w:rtl/>
        </w:rPr>
      </w:pPr>
    </w:p>
    <w:p w14:paraId="4C44FEE9" w14:textId="77777777" w:rsidR="0007143A" w:rsidRPr="00662E0F" w:rsidRDefault="0007143A" w:rsidP="009A5C5A">
      <w:pPr>
        <w:bidi/>
        <w:jc w:val="both"/>
        <w:rPr>
          <w:rFonts w:ascii="Traditional Arabic" w:eastAsia="Times New Roman" w:hAnsi="Traditional Arabic" w:cs="Traditional Arabic"/>
          <w:sz w:val="24"/>
          <w:szCs w:val="24"/>
          <w:rtl/>
        </w:rPr>
      </w:pPr>
    </w:p>
    <w:p w14:paraId="6673E685" w14:textId="77777777" w:rsidR="0007143A" w:rsidRPr="00662E0F" w:rsidRDefault="0007143A" w:rsidP="009A5C5A">
      <w:pPr>
        <w:bidi/>
        <w:jc w:val="both"/>
        <w:rPr>
          <w:rFonts w:ascii="Traditional Arabic" w:eastAsia="Times New Roman" w:hAnsi="Traditional Arabic" w:cs="Traditional Arabic"/>
          <w:sz w:val="24"/>
          <w:szCs w:val="24"/>
          <w:rtl/>
        </w:rPr>
      </w:pPr>
    </w:p>
    <w:p w14:paraId="7067A377" w14:textId="77777777" w:rsidR="0007143A" w:rsidRPr="00662E0F" w:rsidRDefault="0007143A" w:rsidP="009A5C5A">
      <w:pPr>
        <w:bidi/>
        <w:jc w:val="both"/>
        <w:rPr>
          <w:rFonts w:ascii="Traditional Arabic" w:eastAsia="Times New Roman" w:hAnsi="Traditional Arabic" w:cs="Traditional Arabic"/>
          <w:sz w:val="24"/>
          <w:szCs w:val="24"/>
          <w:rtl/>
        </w:rPr>
      </w:pPr>
    </w:p>
    <w:p w14:paraId="643BC96B" w14:textId="77777777" w:rsidR="0007143A" w:rsidRPr="00662E0F" w:rsidRDefault="0007143A" w:rsidP="009A5C5A">
      <w:pPr>
        <w:bidi/>
        <w:jc w:val="both"/>
        <w:rPr>
          <w:rFonts w:ascii="Traditional Arabic" w:eastAsia="Times New Roman" w:hAnsi="Traditional Arabic" w:cs="Traditional Arabic"/>
          <w:sz w:val="24"/>
          <w:szCs w:val="24"/>
          <w:rtl/>
        </w:rPr>
      </w:pPr>
    </w:p>
    <w:p w14:paraId="67B7FA90" w14:textId="77777777" w:rsidR="0007143A" w:rsidRPr="00662E0F" w:rsidRDefault="0007143A" w:rsidP="009A5C5A">
      <w:pPr>
        <w:bidi/>
        <w:ind w:firstLine="720"/>
        <w:jc w:val="both"/>
        <w:rPr>
          <w:rFonts w:ascii="Traditional Arabic" w:eastAsia="Times New Roman" w:hAnsi="Traditional Arabic" w:cs="Traditional Arabic"/>
          <w:sz w:val="24"/>
          <w:szCs w:val="24"/>
          <w:rtl/>
        </w:rPr>
        <w:sectPr w:rsidR="0007143A" w:rsidRPr="00662E0F" w:rsidSect="0007753B">
          <w:headerReference w:type="default" r:id="rId19"/>
          <w:footerReference w:type="default" r:id="rId20"/>
          <w:pgSz w:w="12240" w:h="15840"/>
          <w:pgMar w:top="1418" w:right="1418" w:bottom="1418" w:left="1418" w:header="709" w:footer="709" w:gutter="0"/>
          <w:cols w:space="708"/>
          <w:titlePg/>
          <w:docGrid w:linePitch="360"/>
        </w:sectPr>
      </w:pPr>
    </w:p>
    <w:p w14:paraId="372061B2" w14:textId="77777777" w:rsidR="008D77B3" w:rsidRPr="00A8485B" w:rsidRDefault="008D77B3" w:rsidP="009A5C5A">
      <w:pPr>
        <w:bidi/>
        <w:spacing w:line="360" w:lineRule="auto"/>
        <w:jc w:val="both"/>
        <w:rPr>
          <w:rFonts w:ascii="Traditional Arabic" w:hAnsi="Traditional Arabic" w:cs="Traditional Arabic"/>
          <w:b/>
          <w:bCs/>
          <w:sz w:val="32"/>
          <w:szCs w:val="32"/>
          <w:rtl/>
          <w:lang w:bidi="ar-EG"/>
        </w:rPr>
      </w:pPr>
      <w:r w:rsidRPr="00A8485B">
        <w:rPr>
          <w:rFonts w:ascii="Traditional Arabic" w:hAnsi="Traditional Arabic" w:cs="Traditional Arabic"/>
          <w:b/>
          <w:bCs/>
          <w:sz w:val="32"/>
          <w:szCs w:val="32"/>
          <w:rtl/>
          <w:lang w:bidi="ar-EG"/>
        </w:rPr>
        <w:lastRenderedPageBreak/>
        <w:t>أولا: مقدمة:</w:t>
      </w:r>
    </w:p>
    <w:p w14:paraId="7050CA52" w14:textId="77777777" w:rsidR="008D77B3" w:rsidRPr="00662E0F" w:rsidRDefault="008D77B3" w:rsidP="009A5C5A">
      <w:pPr>
        <w:bidi/>
        <w:spacing w:line="360" w:lineRule="auto"/>
        <w:ind w:firstLine="72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يُعَدّ هذا الفصل من الفصول الجوهرية في هذه الأطروحة، إذ يمثل الجانب التطبيقي للإطارين النظري والمنهجي اللذين تم عرضهما في الفصول السابقة، ويعكس قدرة الباحث على تحليل البيانات الميدانية وتفسيرها تفسيرًا علميًا دقيقًا ومنهجيًا. ويهدف هذا الفصل إلى عرض نتائج الدراسة الميدانية وتحليلها باستخدام الأساليب الإحصائية المناسبة، وذلك بغرض اختبار فرضيات الدراسة والإجابة عن أسئلتها البحثية، تمهيدًا لمناقشة هذه النتائج وتفسيرها في الفصل الخامس</w:t>
      </w:r>
      <w:r w:rsidRPr="00662E0F">
        <w:rPr>
          <w:rFonts w:ascii="Traditional Arabic" w:hAnsi="Traditional Arabic" w:cs="Traditional Arabic"/>
          <w:sz w:val="24"/>
          <w:szCs w:val="24"/>
          <w:lang w:bidi="ar-EG"/>
        </w:rPr>
        <w:t>.</w:t>
      </w:r>
    </w:p>
    <w:p w14:paraId="666E91C4" w14:textId="77777777" w:rsidR="008D77B3" w:rsidRPr="00662E0F" w:rsidRDefault="008D77B3" w:rsidP="009A5C5A">
      <w:pPr>
        <w:bidi/>
        <w:spacing w:line="360" w:lineRule="auto"/>
        <w:ind w:firstLine="72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ويرتبط هذا الفصل ارتباطًا مباشرًا بالفصل الثالث، حيث يعتمد في تحليلاته على أداة الدراسة التي تم التحقق من صدقها وثباتها، وعلى المنهج الإحصائي الذي تم تحديده مسبقًا. وقد تم استخدام مجموعة من الأساليب الإحصائية الوصفية والاستدلالية، بما يتلاءم مع طبيعة البيانات ومستوى القياس، وذلك لتحقيق أهداف الدراسة بدقة وموضوعية</w:t>
      </w:r>
      <w:r w:rsidRPr="00662E0F">
        <w:rPr>
          <w:rFonts w:ascii="Traditional Arabic" w:hAnsi="Traditional Arabic" w:cs="Traditional Arabic"/>
          <w:sz w:val="24"/>
          <w:szCs w:val="24"/>
          <w:lang w:bidi="ar-EG"/>
        </w:rPr>
        <w:t>.</w:t>
      </w:r>
    </w:p>
    <w:p w14:paraId="3ADAEE49" w14:textId="77777777" w:rsidR="008D77B3" w:rsidRPr="00662E0F" w:rsidRDefault="008D77B3" w:rsidP="009A5C5A">
      <w:pPr>
        <w:bidi/>
        <w:spacing w:line="360" w:lineRule="auto"/>
        <w:ind w:firstLine="72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وقد تم تنظيم هذا الفصل وفق تسلسل منطقي يبدأ بوصف الخصائص الديموغرافية لأفراد العينة، ثم الانتقال إلى التحليل الوصفي لمتغيرات الدراسة، يلي ذلك اختبار صدق وثبات أداة الدراسة، ثم التحقق من افتراضات التحليل الإحصائي، وصولًا إلى اختبار فرضيات الدراسة وبناء نماذج الانحدار (أو المعادلات الهيكلية)، وينتهي الفصل بتلخيص أبرز النتائج التي تم التوصل إليها</w:t>
      </w:r>
      <w:r w:rsidRPr="00662E0F">
        <w:rPr>
          <w:rFonts w:ascii="Traditional Arabic" w:hAnsi="Traditional Arabic" w:cs="Traditional Arabic"/>
          <w:sz w:val="24"/>
          <w:szCs w:val="24"/>
          <w:lang w:bidi="ar-EG"/>
        </w:rPr>
        <w:t>.</w:t>
      </w:r>
    </w:p>
    <w:p w14:paraId="7BF43770" w14:textId="77777777" w:rsidR="008D77B3" w:rsidRPr="00A8485B" w:rsidRDefault="008D77B3" w:rsidP="009A5C5A">
      <w:pPr>
        <w:bidi/>
        <w:spacing w:after="0" w:line="360" w:lineRule="auto"/>
        <w:jc w:val="both"/>
        <w:outlineLvl w:val="0"/>
        <w:rPr>
          <w:rFonts w:ascii="Traditional Arabic" w:hAnsi="Traditional Arabic" w:cs="Traditional Arabic"/>
          <w:b/>
          <w:bCs/>
          <w:sz w:val="32"/>
          <w:szCs w:val="32"/>
          <w:rtl/>
          <w:lang w:bidi="ar-EG"/>
        </w:rPr>
      </w:pPr>
      <w:r w:rsidRPr="00A8485B">
        <w:rPr>
          <w:rFonts w:ascii="Traditional Arabic" w:hAnsi="Traditional Arabic" w:cs="Traditional Arabic"/>
          <w:b/>
          <w:bCs/>
          <w:sz w:val="32"/>
          <w:szCs w:val="32"/>
          <w:rtl/>
          <w:lang w:bidi="ar-EG"/>
        </w:rPr>
        <w:t>ثانيا: الخصائص الديموغرافية لأفراد العينة:</w:t>
      </w:r>
    </w:p>
    <w:p w14:paraId="62FFCA7B" w14:textId="0AB5735A" w:rsidR="008D77B3" w:rsidRPr="00662E0F" w:rsidRDefault="008D77B3" w:rsidP="009A5C5A">
      <w:pPr>
        <w:bidi/>
        <w:spacing w:after="0" w:line="360" w:lineRule="auto"/>
        <w:ind w:firstLine="72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قبل البدء في استعراض التحليلات الوصيفة والاستدلالية لمتغيرات الدراسة واختبار فرضياتها، يستعرض هذا الجزء قراءة تحليلية موجزة للملامح الديموغرافية لأفراد العينة الفعليّة (</w:t>
      </w:r>
      <w:r w:rsidRPr="00662E0F">
        <w:rPr>
          <w:rFonts w:ascii="Traditional Arabic" w:hAnsi="Traditional Arabic" w:cs="Traditional Arabic"/>
          <w:sz w:val="24"/>
          <w:szCs w:val="24"/>
          <w:lang w:bidi="ar-EG"/>
        </w:rPr>
        <w:t>N = 76</w:t>
      </w:r>
      <w:r w:rsidRPr="00662E0F">
        <w:rPr>
          <w:rFonts w:ascii="Traditional Arabic" w:hAnsi="Traditional Arabic" w:cs="Traditional Arabic"/>
          <w:sz w:val="24"/>
          <w:szCs w:val="24"/>
          <w:rtl/>
          <w:lang w:bidi="ar-EG"/>
        </w:rPr>
        <w:t>)؛ وذلك بهدف فهم طابع الخلفية الإدارية والمعرفية للمبحوثين، وكيف تنعكس هذه الخصائص إحصائياً على طبيعة ومصداقية الإجابات المتعلقة بالقيادة التمكينية والسعادة في العمل داخل شركتي (مزايا) و(مجمع دينتال الطبي). ويتضح من (جدول1) ما يلي:</w:t>
      </w:r>
    </w:p>
    <w:p w14:paraId="0A07C833" w14:textId="6398923C" w:rsidR="008D77B3" w:rsidRPr="00A8485B" w:rsidRDefault="00653C4A" w:rsidP="009A5C5A">
      <w:pPr>
        <w:numPr>
          <w:ilvl w:val="0"/>
          <w:numId w:val="31"/>
        </w:numPr>
        <w:bidi/>
        <w:spacing w:after="0" w:line="360" w:lineRule="auto"/>
        <w:contextualSpacing/>
        <w:jc w:val="both"/>
        <w:rPr>
          <w:rFonts w:ascii="Traditional Arabic" w:hAnsi="Traditional Arabic" w:cs="Traditional Arabic"/>
          <w:b/>
          <w:bCs/>
          <w:sz w:val="28"/>
          <w:szCs w:val="28"/>
          <w:rtl/>
          <w:lang w:bidi="ar-EG"/>
        </w:rPr>
      </w:pPr>
      <w:r>
        <w:rPr>
          <w:rFonts w:ascii="Traditional Arabic" w:hAnsi="Traditional Arabic" w:cs="Traditional Arabic" w:hint="cs"/>
          <w:b/>
          <w:bCs/>
          <w:sz w:val="28"/>
          <w:szCs w:val="28"/>
          <w:rtl/>
          <w:lang w:bidi="ar-EG"/>
        </w:rPr>
        <w:t>الإحصاء الوصفي لمتغير النوع</w:t>
      </w:r>
      <w:r w:rsidR="008D77B3" w:rsidRPr="00A8485B">
        <w:rPr>
          <w:rFonts w:ascii="Traditional Arabic" w:hAnsi="Traditional Arabic" w:cs="Traditional Arabic"/>
          <w:b/>
          <w:bCs/>
          <w:sz w:val="28"/>
          <w:szCs w:val="28"/>
          <w:lang w:bidi="ar-EG"/>
        </w:rPr>
        <w:t>:</w:t>
      </w:r>
    </w:p>
    <w:p w14:paraId="6797F523" w14:textId="77777777" w:rsidR="008D77B3" w:rsidRDefault="008D77B3" w:rsidP="009A5C5A">
      <w:pPr>
        <w:bidi/>
        <w:spacing w:after="0" w:line="360" w:lineRule="auto"/>
        <w:ind w:firstLine="72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يتضح من جدول التوزيع النسبي هيمنة فئة الذكور على العينة الفعليّة بنسبة (85.5%) مقابل (14.5%) للإناث. ومن الناحية التحليلية، فإن هذا التباين الإحصائي يعكس الهيكل التوظيفي الفعلي القائم في بيئات العمل الميدانية والإدارية للشركات محل الدراسة بالمملكة العربية السعودية؛ مما يمنح الدراسة دلالة واقعية عند قياس "أثر القيادة التمكينية" كون الإجابات نابعة من الفئة الأكثر تماساً مع النمط القيادي السائد في هذه النظم التشغيلية</w:t>
      </w:r>
      <w:r w:rsidRPr="00662E0F">
        <w:rPr>
          <w:rFonts w:ascii="Traditional Arabic" w:hAnsi="Traditional Arabic" w:cs="Traditional Arabic"/>
          <w:sz w:val="24"/>
          <w:szCs w:val="24"/>
          <w:lang w:bidi="ar-EG"/>
        </w:rPr>
        <w:t>.</w:t>
      </w:r>
    </w:p>
    <w:p w14:paraId="136F5493" w14:textId="77777777" w:rsidR="00653C4A" w:rsidRPr="00653C4A" w:rsidRDefault="008D77B3" w:rsidP="00B12AC4">
      <w:pPr>
        <w:numPr>
          <w:ilvl w:val="0"/>
          <w:numId w:val="31"/>
        </w:numPr>
        <w:bidi/>
        <w:spacing w:after="0" w:line="360" w:lineRule="auto"/>
        <w:ind w:firstLine="720"/>
        <w:contextualSpacing/>
        <w:jc w:val="both"/>
        <w:rPr>
          <w:rFonts w:ascii="Traditional Arabic" w:hAnsi="Traditional Arabic" w:cs="Traditional Arabic"/>
          <w:sz w:val="24"/>
          <w:szCs w:val="24"/>
          <w:lang w:bidi="ar-EG"/>
        </w:rPr>
      </w:pPr>
      <w:r w:rsidRPr="00653C4A">
        <w:rPr>
          <w:rFonts w:ascii="Traditional Arabic" w:hAnsi="Traditional Arabic" w:cs="Traditional Arabic"/>
          <w:b/>
          <w:bCs/>
          <w:sz w:val="28"/>
          <w:szCs w:val="28"/>
          <w:rtl/>
          <w:lang w:bidi="ar-EG"/>
        </w:rPr>
        <w:t>متغير سنوات الخبرة والعمق المعرفي</w:t>
      </w:r>
      <w:r w:rsidRPr="00653C4A">
        <w:rPr>
          <w:rFonts w:ascii="Traditional Arabic" w:hAnsi="Traditional Arabic" w:cs="Traditional Arabic"/>
          <w:b/>
          <w:bCs/>
          <w:sz w:val="28"/>
          <w:szCs w:val="28"/>
          <w:lang w:bidi="ar-EG"/>
        </w:rPr>
        <w:t>:</w:t>
      </w:r>
    </w:p>
    <w:p w14:paraId="740A5083" w14:textId="63962DFE" w:rsidR="008D77B3" w:rsidRPr="00653C4A" w:rsidRDefault="008D77B3" w:rsidP="00ED116B">
      <w:pPr>
        <w:bidi/>
        <w:spacing w:after="0" w:line="360" w:lineRule="auto"/>
        <w:ind w:left="360" w:firstLine="360"/>
        <w:contextualSpacing/>
        <w:jc w:val="both"/>
        <w:rPr>
          <w:rFonts w:ascii="Traditional Arabic" w:hAnsi="Traditional Arabic" w:cs="Traditional Arabic"/>
          <w:sz w:val="24"/>
          <w:szCs w:val="24"/>
          <w:rtl/>
          <w:lang w:bidi="ar-EG"/>
        </w:rPr>
      </w:pPr>
      <w:r w:rsidRPr="00653C4A">
        <w:rPr>
          <w:rFonts w:ascii="Traditional Arabic" w:hAnsi="Traditional Arabic" w:cs="Traditional Arabic"/>
          <w:sz w:val="24"/>
          <w:szCs w:val="24"/>
          <w:rtl/>
          <w:lang w:bidi="ar-EG"/>
        </w:rPr>
        <w:lastRenderedPageBreak/>
        <w:t>تتركز النسبة الأكبر من المبحوثين في فئة الخبرة المتوسطة والطويلة (من 10 إلى أقل من 20 سنة) بنسبة (51.3%)، تليها فئة الخبرة المتقدمة (من 20 إلى أقل من 30 سنة) بنسبة (26.3%). إحصائياً، هذا التراكم التراكمي في الخبرات (حيث يتجاوز 77% من العينة حاجز الـ 10 سنوات خبرة) يعطي وزناً علمياً كبيراً وموثوقية عالية للبيانات المستقاة؛ فالأفراد يمتلكون نضجاً وظيفياً يتيح لهم تقييم ممارسات "التمكين" بدقة، وإدراك المفهوم الحقيقي لـ "السعادة في العمل" بعيداً عن تقلبات البدايات المهنية</w:t>
      </w:r>
      <w:r w:rsidRPr="00653C4A">
        <w:rPr>
          <w:rFonts w:ascii="Traditional Arabic" w:hAnsi="Traditional Arabic" w:cs="Traditional Arabic"/>
          <w:sz w:val="24"/>
          <w:szCs w:val="24"/>
          <w:lang w:bidi="ar-EG"/>
        </w:rPr>
        <w:t>.</w:t>
      </w:r>
    </w:p>
    <w:p w14:paraId="4ABF9638" w14:textId="77777777" w:rsidR="008D77B3" w:rsidRPr="00A8485B" w:rsidRDefault="008D77B3" w:rsidP="009A5C5A">
      <w:pPr>
        <w:numPr>
          <w:ilvl w:val="0"/>
          <w:numId w:val="31"/>
        </w:numPr>
        <w:bidi/>
        <w:spacing w:after="0" w:line="360" w:lineRule="auto"/>
        <w:contextualSpacing/>
        <w:jc w:val="both"/>
        <w:rPr>
          <w:rFonts w:ascii="Traditional Arabic" w:hAnsi="Traditional Arabic" w:cs="Traditional Arabic"/>
          <w:b/>
          <w:bCs/>
          <w:sz w:val="28"/>
          <w:szCs w:val="28"/>
          <w:rtl/>
          <w:lang w:bidi="ar-EG"/>
        </w:rPr>
      </w:pPr>
      <w:r w:rsidRPr="00A8485B">
        <w:rPr>
          <w:rFonts w:ascii="Traditional Arabic" w:hAnsi="Traditional Arabic" w:cs="Traditional Arabic"/>
          <w:b/>
          <w:bCs/>
          <w:sz w:val="28"/>
          <w:szCs w:val="28"/>
          <w:rtl/>
          <w:lang w:bidi="ar-EG"/>
        </w:rPr>
        <w:t>المؤهل العلمي والوعي الاستجابي</w:t>
      </w:r>
      <w:r w:rsidRPr="00A8485B">
        <w:rPr>
          <w:rFonts w:ascii="Traditional Arabic" w:hAnsi="Traditional Arabic" w:cs="Traditional Arabic"/>
          <w:b/>
          <w:bCs/>
          <w:sz w:val="28"/>
          <w:szCs w:val="28"/>
          <w:lang w:bidi="ar-EG"/>
        </w:rPr>
        <w:t>:</w:t>
      </w:r>
    </w:p>
    <w:p w14:paraId="32F2BA16" w14:textId="77777777" w:rsidR="008D77B3" w:rsidRPr="00662E0F" w:rsidRDefault="008D77B3" w:rsidP="009A5C5A">
      <w:pPr>
        <w:bidi/>
        <w:spacing w:after="0" w:line="360" w:lineRule="auto"/>
        <w:ind w:firstLine="72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تظهر البيانات تفوق حملة الشهادات الجامعية والعليا، حيث جاءت فئة (البكالوريوس) في المقدمة بنسبة (47.4%)، تليها فئة (الماجستير) بنسبة (21.1%)، ثم (الدكتوراه) بنسبة (7.9%). هذا التوزيع الذي يشير إلى أن أكثر من 76% من العينة يمتلكون خلفية أكاديمية متقدمة، يعد مؤشراً إحصائياً إيجابياً على قدرة المبحوثين العالية على استيعاب عبارات الاستبيان والتعامل مع محاوره المعقدة بوعي معرفي مرتفع؛ مما يقلل من نسب التحيز أو العشوائية في الإجابات، ويمهّد لأرضية صلبة عند بناء نماذج الانحدار لاحقاً.</w:t>
      </w:r>
    </w:p>
    <w:p w14:paraId="3613AAC1" w14:textId="17AA77B2" w:rsidR="00B94ACF" w:rsidRPr="00662E0F" w:rsidRDefault="00B94ACF" w:rsidP="00ED116B">
      <w:pPr>
        <w:bidi/>
        <w:spacing w:line="360" w:lineRule="auto"/>
        <w:jc w:val="center"/>
        <w:rPr>
          <w:rFonts w:ascii="Traditional Arabic" w:hAnsi="Traditional Arabic" w:cs="Traditional Arabic"/>
          <w:b/>
          <w:bCs/>
          <w:sz w:val="24"/>
          <w:szCs w:val="24"/>
          <w:rtl/>
        </w:rPr>
      </w:pPr>
      <w:r w:rsidRPr="00662E0F">
        <w:rPr>
          <w:rFonts w:ascii="Traditional Arabic" w:hAnsi="Traditional Arabic" w:cs="Traditional Arabic"/>
          <w:b/>
          <w:bCs/>
          <w:sz w:val="24"/>
          <w:szCs w:val="24"/>
          <w:rtl/>
        </w:rPr>
        <w:t>جدول (</w:t>
      </w:r>
      <w:r w:rsidR="00F8479C">
        <w:rPr>
          <w:rFonts w:ascii="Traditional Arabic" w:hAnsi="Traditional Arabic" w:cs="Traditional Arabic" w:hint="cs"/>
          <w:b/>
          <w:bCs/>
          <w:sz w:val="24"/>
          <w:szCs w:val="24"/>
          <w:rtl/>
        </w:rPr>
        <w:t>2</w:t>
      </w:r>
      <w:r w:rsidRPr="00662E0F">
        <w:rPr>
          <w:rFonts w:ascii="Traditional Arabic" w:hAnsi="Traditional Arabic" w:cs="Traditional Arabic"/>
          <w:b/>
          <w:bCs/>
          <w:sz w:val="24"/>
          <w:szCs w:val="24"/>
          <w:rtl/>
        </w:rPr>
        <w:t>): نسب وتكرارات عينة الدراسة وفقاً للخصائص الديموغرافية</w:t>
      </w:r>
    </w:p>
    <w:tbl>
      <w:tblPr>
        <w:bidiVisual/>
        <w:tblW w:w="5000" w:type="pct"/>
        <w:tblLook w:val="04A0" w:firstRow="1" w:lastRow="0" w:firstColumn="1" w:lastColumn="0" w:noHBand="0" w:noVBand="1"/>
      </w:tblPr>
      <w:tblGrid>
        <w:gridCol w:w="5319"/>
        <w:gridCol w:w="1578"/>
        <w:gridCol w:w="2497"/>
      </w:tblGrid>
      <w:tr w:rsidR="00B94ACF" w:rsidRPr="00662E0F" w14:paraId="7D8B61EE" w14:textId="77777777" w:rsidTr="003154D9">
        <w:trPr>
          <w:trHeight w:val="360"/>
        </w:trPr>
        <w:tc>
          <w:tcPr>
            <w:tcW w:w="5000" w:type="pct"/>
            <w:gridSpan w:val="3"/>
            <w:tcBorders>
              <w:top w:val="single" w:sz="4" w:space="0" w:color="auto"/>
              <w:left w:val="single" w:sz="4" w:space="0" w:color="auto"/>
              <w:bottom w:val="single" w:sz="4" w:space="0" w:color="auto"/>
              <w:right w:val="single" w:sz="4" w:space="0" w:color="auto"/>
            </w:tcBorders>
            <w:noWrap/>
            <w:vAlign w:val="bottom"/>
            <w:hideMark/>
          </w:tcPr>
          <w:p w14:paraId="2B8A8E8C" w14:textId="77777777" w:rsidR="00B94ACF" w:rsidRPr="00662E0F" w:rsidRDefault="00B94ACF" w:rsidP="003154D9">
            <w:pPr>
              <w:bidi/>
              <w:spacing w:after="0" w:line="240" w:lineRule="auto"/>
              <w:jc w:val="center"/>
              <w:rPr>
                <w:rFonts w:ascii="Arial" w:eastAsia="Times New Roman" w:hAnsi="Arial" w:cs="Arial"/>
                <w:b/>
                <w:bCs/>
                <w:color w:val="000000"/>
                <w:kern w:val="0"/>
                <w:sz w:val="24"/>
                <w:szCs w:val="24"/>
                <w14:ligatures w14:val="none"/>
              </w:rPr>
            </w:pPr>
            <w:r w:rsidRPr="00662E0F">
              <w:rPr>
                <w:rFonts w:ascii="Arial" w:eastAsia="Times New Roman" w:hAnsi="Arial" w:cs="Arial"/>
                <w:b/>
                <w:bCs/>
                <w:color w:val="000000"/>
                <w:kern w:val="0"/>
                <w:sz w:val="24"/>
                <w:szCs w:val="24"/>
                <w:rtl/>
                <w14:ligatures w14:val="none"/>
              </w:rPr>
              <w:t>الجنس</w:t>
            </w:r>
          </w:p>
        </w:tc>
      </w:tr>
      <w:tr w:rsidR="00B94ACF" w:rsidRPr="00662E0F" w14:paraId="15B86B8E" w14:textId="77777777" w:rsidTr="003154D9">
        <w:trPr>
          <w:trHeight w:val="360"/>
        </w:trPr>
        <w:tc>
          <w:tcPr>
            <w:tcW w:w="2831" w:type="pct"/>
            <w:tcBorders>
              <w:top w:val="nil"/>
              <w:left w:val="single" w:sz="4" w:space="0" w:color="auto"/>
              <w:bottom w:val="single" w:sz="4" w:space="0" w:color="auto"/>
              <w:right w:val="single" w:sz="4" w:space="0" w:color="auto"/>
            </w:tcBorders>
            <w:noWrap/>
            <w:vAlign w:val="bottom"/>
            <w:hideMark/>
          </w:tcPr>
          <w:p w14:paraId="6738D5D4"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 </w:t>
            </w:r>
          </w:p>
        </w:tc>
        <w:tc>
          <w:tcPr>
            <w:tcW w:w="840" w:type="pct"/>
            <w:tcBorders>
              <w:top w:val="nil"/>
              <w:left w:val="single" w:sz="4" w:space="0" w:color="auto"/>
              <w:bottom w:val="single" w:sz="4" w:space="0" w:color="auto"/>
              <w:right w:val="single" w:sz="4" w:space="0" w:color="auto"/>
            </w:tcBorders>
            <w:noWrap/>
            <w:vAlign w:val="bottom"/>
            <w:hideMark/>
          </w:tcPr>
          <w:p w14:paraId="0A70154A"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التكرار</w:t>
            </w:r>
          </w:p>
        </w:tc>
        <w:tc>
          <w:tcPr>
            <w:tcW w:w="1329" w:type="pct"/>
            <w:tcBorders>
              <w:top w:val="nil"/>
              <w:left w:val="single" w:sz="4" w:space="0" w:color="auto"/>
              <w:bottom w:val="single" w:sz="4" w:space="0" w:color="auto"/>
              <w:right w:val="single" w:sz="4" w:space="0" w:color="auto"/>
            </w:tcBorders>
            <w:noWrap/>
            <w:vAlign w:val="bottom"/>
            <w:hideMark/>
          </w:tcPr>
          <w:p w14:paraId="08ED613F"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النسبة المئوية</w:t>
            </w:r>
          </w:p>
        </w:tc>
      </w:tr>
      <w:tr w:rsidR="00B94ACF" w:rsidRPr="00662E0F" w14:paraId="229AA0CF" w14:textId="77777777" w:rsidTr="003154D9">
        <w:trPr>
          <w:trHeight w:val="360"/>
        </w:trPr>
        <w:tc>
          <w:tcPr>
            <w:tcW w:w="2831" w:type="pct"/>
            <w:tcBorders>
              <w:top w:val="nil"/>
              <w:left w:val="single" w:sz="4" w:space="0" w:color="auto"/>
              <w:bottom w:val="single" w:sz="4" w:space="0" w:color="auto"/>
              <w:right w:val="single" w:sz="4" w:space="0" w:color="auto"/>
            </w:tcBorders>
            <w:noWrap/>
            <w:vAlign w:val="bottom"/>
            <w:hideMark/>
          </w:tcPr>
          <w:p w14:paraId="5F02ECDE"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 xml:space="preserve">أنثى </w:t>
            </w:r>
          </w:p>
        </w:tc>
        <w:tc>
          <w:tcPr>
            <w:tcW w:w="840" w:type="pct"/>
            <w:tcBorders>
              <w:top w:val="nil"/>
              <w:left w:val="single" w:sz="4" w:space="0" w:color="auto"/>
              <w:bottom w:val="single" w:sz="4" w:space="0" w:color="auto"/>
              <w:right w:val="single" w:sz="4" w:space="0" w:color="auto"/>
            </w:tcBorders>
            <w:noWrap/>
            <w:vAlign w:val="bottom"/>
            <w:hideMark/>
          </w:tcPr>
          <w:p w14:paraId="0E45E907"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11</w:t>
            </w:r>
          </w:p>
        </w:tc>
        <w:tc>
          <w:tcPr>
            <w:tcW w:w="1329" w:type="pct"/>
            <w:tcBorders>
              <w:top w:val="nil"/>
              <w:left w:val="single" w:sz="4" w:space="0" w:color="auto"/>
              <w:bottom w:val="single" w:sz="4" w:space="0" w:color="auto"/>
              <w:right w:val="single" w:sz="4" w:space="0" w:color="auto"/>
            </w:tcBorders>
            <w:noWrap/>
            <w:vAlign w:val="bottom"/>
            <w:hideMark/>
          </w:tcPr>
          <w:p w14:paraId="2B0965FF"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14.5</w:t>
            </w:r>
          </w:p>
        </w:tc>
      </w:tr>
      <w:tr w:rsidR="00B94ACF" w:rsidRPr="00662E0F" w14:paraId="36D58C6B" w14:textId="77777777" w:rsidTr="003154D9">
        <w:trPr>
          <w:trHeight w:val="360"/>
        </w:trPr>
        <w:tc>
          <w:tcPr>
            <w:tcW w:w="2831" w:type="pct"/>
            <w:tcBorders>
              <w:top w:val="nil"/>
              <w:left w:val="single" w:sz="4" w:space="0" w:color="auto"/>
              <w:bottom w:val="single" w:sz="4" w:space="0" w:color="auto"/>
              <w:right w:val="single" w:sz="4" w:space="0" w:color="auto"/>
            </w:tcBorders>
            <w:noWrap/>
            <w:vAlign w:val="bottom"/>
            <w:hideMark/>
          </w:tcPr>
          <w:p w14:paraId="2117EF61"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ذكر</w:t>
            </w:r>
          </w:p>
        </w:tc>
        <w:tc>
          <w:tcPr>
            <w:tcW w:w="840" w:type="pct"/>
            <w:tcBorders>
              <w:top w:val="nil"/>
              <w:left w:val="single" w:sz="4" w:space="0" w:color="auto"/>
              <w:bottom w:val="single" w:sz="4" w:space="0" w:color="auto"/>
              <w:right w:val="single" w:sz="4" w:space="0" w:color="auto"/>
            </w:tcBorders>
            <w:noWrap/>
            <w:vAlign w:val="bottom"/>
            <w:hideMark/>
          </w:tcPr>
          <w:p w14:paraId="2E472F56"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65</w:t>
            </w:r>
          </w:p>
        </w:tc>
        <w:tc>
          <w:tcPr>
            <w:tcW w:w="1329" w:type="pct"/>
            <w:tcBorders>
              <w:top w:val="nil"/>
              <w:left w:val="single" w:sz="4" w:space="0" w:color="auto"/>
              <w:bottom w:val="single" w:sz="4" w:space="0" w:color="auto"/>
              <w:right w:val="single" w:sz="4" w:space="0" w:color="auto"/>
            </w:tcBorders>
            <w:noWrap/>
            <w:vAlign w:val="bottom"/>
            <w:hideMark/>
          </w:tcPr>
          <w:p w14:paraId="7BEFBA93"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85.5</w:t>
            </w:r>
          </w:p>
        </w:tc>
      </w:tr>
      <w:tr w:rsidR="00B94ACF" w:rsidRPr="00662E0F" w14:paraId="531C5280" w14:textId="77777777" w:rsidTr="003154D9">
        <w:trPr>
          <w:trHeight w:val="360"/>
        </w:trPr>
        <w:tc>
          <w:tcPr>
            <w:tcW w:w="2831" w:type="pct"/>
            <w:tcBorders>
              <w:top w:val="nil"/>
              <w:left w:val="single" w:sz="4" w:space="0" w:color="auto"/>
              <w:bottom w:val="single" w:sz="4" w:space="0" w:color="auto"/>
              <w:right w:val="single" w:sz="4" w:space="0" w:color="auto"/>
            </w:tcBorders>
            <w:noWrap/>
            <w:vAlign w:val="bottom"/>
            <w:hideMark/>
          </w:tcPr>
          <w:p w14:paraId="3978B7D1"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الإجمالي</w:t>
            </w:r>
          </w:p>
        </w:tc>
        <w:tc>
          <w:tcPr>
            <w:tcW w:w="840" w:type="pct"/>
            <w:tcBorders>
              <w:top w:val="nil"/>
              <w:left w:val="single" w:sz="4" w:space="0" w:color="auto"/>
              <w:bottom w:val="single" w:sz="4" w:space="0" w:color="auto"/>
              <w:right w:val="single" w:sz="4" w:space="0" w:color="auto"/>
            </w:tcBorders>
            <w:noWrap/>
            <w:vAlign w:val="bottom"/>
            <w:hideMark/>
          </w:tcPr>
          <w:p w14:paraId="6730A9AF"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76</w:t>
            </w:r>
          </w:p>
        </w:tc>
        <w:tc>
          <w:tcPr>
            <w:tcW w:w="1329" w:type="pct"/>
            <w:tcBorders>
              <w:top w:val="nil"/>
              <w:left w:val="single" w:sz="4" w:space="0" w:color="auto"/>
              <w:bottom w:val="single" w:sz="4" w:space="0" w:color="auto"/>
              <w:right w:val="single" w:sz="4" w:space="0" w:color="auto"/>
            </w:tcBorders>
            <w:noWrap/>
            <w:vAlign w:val="bottom"/>
            <w:hideMark/>
          </w:tcPr>
          <w:p w14:paraId="50EA99D5"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100</w:t>
            </w:r>
          </w:p>
        </w:tc>
      </w:tr>
      <w:tr w:rsidR="00B94ACF" w:rsidRPr="00662E0F" w14:paraId="0F26201C" w14:textId="77777777" w:rsidTr="003154D9">
        <w:trPr>
          <w:trHeight w:val="360"/>
        </w:trPr>
        <w:tc>
          <w:tcPr>
            <w:tcW w:w="5000" w:type="pct"/>
            <w:gridSpan w:val="3"/>
            <w:tcBorders>
              <w:top w:val="single" w:sz="4" w:space="0" w:color="auto"/>
              <w:left w:val="single" w:sz="4" w:space="0" w:color="auto"/>
              <w:bottom w:val="single" w:sz="4" w:space="0" w:color="auto"/>
              <w:right w:val="single" w:sz="4" w:space="0" w:color="auto"/>
            </w:tcBorders>
            <w:noWrap/>
            <w:vAlign w:val="bottom"/>
            <w:hideMark/>
          </w:tcPr>
          <w:p w14:paraId="0095D557" w14:textId="77777777" w:rsidR="00B94ACF" w:rsidRPr="00662E0F" w:rsidRDefault="00B94ACF" w:rsidP="003154D9">
            <w:pPr>
              <w:bidi/>
              <w:spacing w:after="0" w:line="240" w:lineRule="auto"/>
              <w:jc w:val="center"/>
              <w:rPr>
                <w:rFonts w:ascii="Arial" w:eastAsia="Times New Roman" w:hAnsi="Arial" w:cs="Arial"/>
                <w:b/>
                <w:bCs/>
                <w:color w:val="000000"/>
                <w:kern w:val="0"/>
                <w:sz w:val="24"/>
                <w:szCs w:val="24"/>
                <w:rtl/>
                <w14:ligatures w14:val="none"/>
              </w:rPr>
            </w:pPr>
            <w:r w:rsidRPr="00662E0F">
              <w:rPr>
                <w:rFonts w:ascii="Arial" w:eastAsia="Times New Roman" w:hAnsi="Arial" w:cs="Arial"/>
                <w:b/>
                <w:bCs/>
                <w:color w:val="000000"/>
                <w:kern w:val="0"/>
                <w:sz w:val="24"/>
                <w:szCs w:val="24"/>
                <w:rtl/>
                <w14:ligatures w14:val="none"/>
              </w:rPr>
              <w:t>سنوات الخبرة</w:t>
            </w:r>
          </w:p>
        </w:tc>
      </w:tr>
      <w:tr w:rsidR="00B94ACF" w:rsidRPr="00662E0F" w14:paraId="6BDB1616" w14:textId="77777777" w:rsidTr="003154D9">
        <w:trPr>
          <w:trHeight w:val="360"/>
        </w:trPr>
        <w:tc>
          <w:tcPr>
            <w:tcW w:w="2831" w:type="pct"/>
            <w:tcBorders>
              <w:top w:val="nil"/>
              <w:left w:val="single" w:sz="4" w:space="0" w:color="auto"/>
              <w:bottom w:val="single" w:sz="4" w:space="0" w:color="auto"/>
              <w:right w:val="single" w:sz="4" w:space="0" w:color="auto"/>
            </w:tcBorders>
            <w:noWrap/>
            <w:vAlign w:val="bottom"/>
            <w:hideMark/>
          </w:tcPr>
          <w:p w14:paraId="44AA79CF"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 xml:space="preserve">أكثر من 30 سنة </w:t>
            </w:r>
          </w:p>
        </w:tc>
        <w:tc>
          <w:tcPr>
            <w:tcW w:w="840" w:type="pct"/>
            <w:tcBorders>
              <w:top w:val="nil"/>
              <w:left w:val="single" w:sz="4" w:space="0" w:color="auto"/>
              <w:bottom w:val="single" w:sz="4" w:space="0" w:color="auto"/>
              <w:right w:val="single" w:sz="4" w:space="0" w:color="auto"/>
            </w:tcBorders>
            <w:noWrap/>
            <w:vAlign w:val="bottom"/>
            <w:hideMark/>
          </w:tcPr>
          <w:p w14:paraId="5B0FE2E9"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6</w:t>
            </w:r>
          </w:p>
        </w:tc>
        <w:tc>
          <w:tcPr>
            <w:tcW w:w="1329" w:type="pct"/>
            <w:tcBorders>
              <w:top w:val="nil"/>
              <w:left w:val="single" w:sz="4" w:space="0" w:color="auto"/>
              <w:bottom w:val="single" w:sz="4" w:space="0" w:color="auto"/>
              <w:right w:val="single" w:sz="4" w:space="0" w:color="auto"/>
            </w:tcBorders>
            <w:noWrap/>
            <w:vAlign w:val="bottom"/>
            <w:hideMark/>
          </w:tcPr>
          <w:p w14:paraId="0B80EB99"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7.9</w:t>
            </w:r>
          </w:p>
        </w:tc>
      </w:tr>
      <w:tr w:rsidR="00B94ACF" w:rsidRPr="00662E0F" w14:paraId="593CBA6D" w14:textId="77777777" w:rsidTr="003154D9">
        <w:trPr>
          <w:trHeight w:val="360"/>
        </w:trPr>
        <w:tc>
          <w:tcPr>
            <w:tcW w:w="2831" w:type="pct"/>
            <w:tcBorders>
              <w:top w:val="nil"/>
              <w:left w:val="single" w:sz="4" w:space="0" w:color="auto"/>
              <w:bottom w:val="single" w:sz="4" w:space="0" w:color="auto"/>
              <w:right w:val="single" w:sz="4" w:space="0" w:color="auto"/>
            </w:tcBorders>
            <w:noWrap/>
            <w:vAlign w:val="bottom"/>
            <w:hideMark/>
          </w:tcPr>
          <w:p w14:paraId="4EEB2B19"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 xml:space="preserve">من   1  إلى أقل من 10 سنة </w:t>
            </w:r>
          </w:p>
        </w:tc>
        <w:tc>
          <w:tcPr>
            <w:tcW w:w="840" w:type="pct"/>
            <w:tcBorders>
              <w:top w:val="nil"/>
              <w:left w:val="single" w:sz="4" w:space="0" w:color="auto"/>
              <w:bottom w:val="single" w:sz="4" w:space="0" w:color="auto"/>
              <w:right w:val="single" w:sz="4" w:space="0" w:color="auto"/>
            </w:tcBorders>
            <w:noWrap/>
            <w:vAlign w:val="bottom"/>
            <w:hideMark/>
          </w:tcPr>
          <w:p w14:paraId="2EE14782"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11</w:t>
            </w:r>
          </w:p>
        </w:tc>
        <w:tc>
          <w:tcPr>
            <w:tcW w:w="1329" w:type="pct"/>
            <w:tcBorders>
              <w:top w:val="nil"/>
              <w:left w:val="single" w:sz="4" w:space="0" w:color="auto"/>
              <w:bottom w:val="single" w:sz="4" w:space="0" w:color="auto"/>
              <w:right w:val="single" w:sz="4" w:space="0" w:color="auto"/>
            </w:tcBorders>
            <w:noWrap/>
            <w:vAlign w:val="bottom"/>
            <w:hideMark/>
          </w:tcPr>
          <w:p w14:paraId="13810F82"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14.5</w:t>
            </w:r>
          </w:p>
        </w:tc>
      </w:tr>
      <w:tr w:rsidR="00B94ACF" w:rsidRPr="00662E0F" w14:paraId="5BB95E91" w14:textId="77777777" w:rsidTr="003154D9">
        <w:trPr>
          <w:trHeight w:val="360"/>
        </w:trPr>
        <w:tc>
          <w:tcPr>
            <w:tcW w:w="2831" w:type="pct"/>
            <w:tcBorders>
              <w:top w:val="nil"/>
              <w:left w:val="single" w:sz="4" w:space="0" w:color="auto"/>
              <w:bottom w:val="single" w:sz="4" w:space="0" w:color="auto"/>
              <w:right w:val="single" w:sz="4" w:space="0" w:color="auto"/>
            </w:tcBorders>
            <w:noWrap/>
            <w:vAlign w:val="bottom"/>
            <w:hideMark/>
          </w:tcPr>
          <w:p w14:paraId="09C8DD63"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 xml:space="preserve">من 10 إلى أقل من 20 سنة </w:t>
            </w:r>
          </w:p>
        </w:tc>
        <w:tc>
          <w:tcPr>
            <w:tcW w:w="840" w:type="pct"/>
            <w:tcBorders>
              <w:top w:val="nil"/>
              <w:left w:val="single" w:sz="4" w:space="0" w:color="auto"/>
              <w:bottom w:val="single" w:sz="4" w:space="0" w:color="auto"/>
              <w:right w:val="single" w:sz="4" w:space="0" w:color="auto"/>
            </w:tcBorders>
            <w:noWrap/>
            <w:vAlign w:val="bottom"/>
            <w:hideMark/>
          </w:tcPr>
          <w:p w14:paraId="79E1E71E"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39</w:t>
            </w:r>
          </w:p>
        </w:tc>
        <w:tc>
          <w:tcPr>
            <w:tcW w:w="1329" w:type="pct"/>
            <w:tcBorders>
              <w:top w:val="nil"/>
              <w:left w:val="single" w:sz="4" w:space="0" w:color="auto"/>
              <w:bottom w:val="single" w:sz="4" w:space="0" w:color="auto"/>
              <w:right w:val="single" w:sz="4" w:space="0" w:color="auto"/>
            </w:tcBorders>
            <w:noWrap/>
            <w:vAlign w:val="bottom"/>
            <w:hideMark/>
          </w:tcPr>
          <w:p w14:paraId="6A6C6707"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51.3</w:t>
            </w:r>
          </w:p>
        </w:tc>
      </w:tr>
      <w:tr w:rsidR="00B94ACF" w:rsidRPr="00662E0F" w14:paraId="2E351E85" w14:textId="77777777" w:rsidTr="003154D9">
        <w:trPr>
          <w:trHeight w:val="360"/>
        </w:trPr>
        <w:tc>
          <w:tcPr>
            <w:tcW w:w="2831" w:type="pct"/>
            <w:tcBorders>
              <w:top w:val="nil"/>
              <w:left w:val="single" w:sz="4" w:space="0" w:color="auto"/>
              <w:bottom w:val="single" w:sz="4" w:space="0" w:color="auto"/>
              <w:right w:val="single" w:sz="4" w:space="0" w:color="auto"/>
            </w:tcBorders>
            <w:noWrap/>
            <w:vAlign w:val="bottom"/>
            <w:hideMark/>
          </w:tcPr>
          <w:p w14:paraId="716DD782"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 xml:space="preserve">من 20 إلى أقل من 30 سنة </w:t>
            </w:r>
          </w:p>
        </w:tc>
        <w:tc>
          <w:tcPr>
            <w:tcW w:w="840" w:type="pct"/>
            <w:tcBorders>
              <w:top w:val="nil"/>
              <w:left w:val="single" w:sz="4" w:space="0" w:color="auto"/>
              <w:bottom w:val="single" w:sz="4" w:space="0" w:color="auto"/>
              <w:right w:val="single" w:sz="4" w:space="0" w:color="auto"/>
            </w:tcBorders>
            <w:noWrap/>
            <w:vAlign w:val="bottom"/>
            <w:hideMark/>
          </w:tcPr>
          <w:p w14:paraId="1DF19994"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20</w:t>
            </w:r>
          </w:p>
        </w:tc>
        <w:tc>
          <w:tcPr>
            <w:tcW w:w="1329" w:type="pct"/>
            <w:tcBorders>
              <w:top w:val="nil"/>
              <w:left w:val="single" w:sz="4" w:space="0" w:color="auto"/>
              <w:bottom w:val="single" w:sz="4" w:space="0" w:color="auto"/>
              <w:right w:val="single" w:sz="4" w:space="0" w:color="auto"/>
            </w:tcBorders>
            <w:noWrap/>
            <w:vAlign w:val="bottom"/>
            <w:hideMark/>
          </w:tcPr>
          <w:p w14:paraId="589D8646"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26.3</w:t>
            </w:r>
          </w:p>
        </w:tc>
      </w:tr>
      <w:tr w:rsidR="00B94ACF" w:rsidRPr="00662E0F" w14:paraId="2B97E262" w14:textId="77777777" w:rsidTr="003154D9">
        <w:trPr>
          <w:trHeight w:val="360"/>
        </w:trPr>
        <w:tc>
          <w:tcPr>
            <w:tcW w:w="2831" w:type="pct"/>
            <w:tcBorders>
              <w:top w:val="nil"/>
              <w:left w:val="single" w:sz="4" w:space="0" w:color="auto"/>
              <w:bottom w:val="single" w:sz="4" w:space="0" w:color="auto"/>
              <w:right w:val="single" w:sz="4" w:space="0" w:color="auto"/>
            </w:tcBorders>
            <w:noWrap/>
            <w:vAlign w:val="bottom"/>
            <w:hideMark/>
          </w:tcPr>
          <w:p w14:paraId="46E0AE28"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الإجمالي</w:t>
            </w:r>
          </w:p>
        </w:tc>
        <w:tc>
          <w:tcPr>
            <w:tcW w:w="840" w:type="pct"/>
            <w:tcBorders>
              <w:top w:val="nil"/>
              <w:left w:val="single" w:sz="4" w:space="0" w:color="auto"/>
              <w:bottom w:val="single" w:sz="4" w:space="0" w:color="auto"/>
              <w:right w:val="single" w:sz="4" w:space="0" w:color="auto"/>
            </w:tcBorders>
            <w:noWrap/>
            <w:vAlign w:val="bottom"/>
            <w:hideMark/>
          </w:tcPr>
          <w:p w14:paraId="34860634"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76</w:t>
            </w:r>
          </w:p>
        </w:tc>
        <w:tc>
          <w:tcPr>
            <w:tcW w:w="1329" w:type="pct"/>
            <w:tcBorders>
              <w:top w:val="nil"/>
              <w:left w:val="single" w:sz="4" w:space="0" w:color="auto"/>
              <w:bottom w:val="single" w:sz="4" w:space="0" w:color="auto"/>
              <w:right w:val="single" w:sz="4" w:space="0" w:color="auto"/>
            </w:tcBorders>
            <w:noWrap/>
            <w:vAlign w:val="bottom"/>
            <w:hideMark/>
          </w:tcPr>
          <w:p w14:paraId="14A8D248"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100</w:t>
            </w:r>
          </w:p>
        </w:tc>
      </w:tr>
      <w:tr w:rsidR="00B94ACF" w:rsidRPr="00662E0F" w14:paraId="0272900A" w14:textId="77777777" w:rsidTr="003154D9">
        <w:trPr>
          <w:trHeight w:val="360"/>
        </w:trPr>
        <w:tc>
          <w:tcPr>
            <w:tcW w:w="5000" w:type="pct"/>
            <w:gridSpan w:val="3"/>
            <w:tcBorders>
              <w:top w:val="single" w:sz="4" w:space="0" w:color="auto"/>
              <w:left w:val="single" w:sz="4" w:space="0" w:color="auto"/>
              <w:bottom w:val="single" w:sz="4" w:space="0" w:color="auto"/>
              <w:right w:val="single" w:sz="4" w:space="0" w:color="auto"/>
            </w:tcBorders>
            <w:noWrap/>
            <w:vAlign w:val="bottom"/>
            <w:hideMark/>
          </w:tcPr>
          <w:p w14:paraId="7CD4955A" w14:textId="77777777" w:rsidR="00B94ACF" w:rsidRPr="00662E0F" w:rsidRDefault="00B94ACF" w:rsidP="003154D9">
            <w:pPr>
              <w:bidi/>
              <w:spacing w:after="0" w:line="240" w:lineRule="auto"/>
              <w:jc w:val="center"/>
              <w:rPr>
                <w:rFonts w:ascii="Arial" w:eastAsia="Times New Roman" w:hAnsi="Arial" w:cs="Arial"/>
                <w:b/>
                <w:bCs/>
                <w:color w:val="000000"/>
                <w:kern w:val="0"/>
                <w:sz w:val="24"/>
                <w:szCs w:val="24"/>
                <w:rtl/>
                <w14:ligatures w14:val="none"/>
              </w:rPr>
            </w:pPr>
            <w:r w:rsidRPr="00662E0F">
              <w:rPr>
                <w:rFonts w:ascii="Arial" w:eastAsia="Times New Roman" w:hAnsi="Arial" w:cs="Arial"/>
                <w:b/>
                <w:bCs/>
                <w:color w:val="000000"/>
                <w:kern w:val="0"/>
                <w:sz w:val="24"/>
                <w:szCs w:val="24"/>
                <w:rtl/>
                <w14:ligatures w14:val="none"/>
              </w:rPr>
              <w:t xml:space="preserve">المؤهل العلمي </w:t>
            </w:r>
          </w:p>
        </w:tc>
      </w:tr>
      <w:tr w:rsidR="00B94ACF" w:rsidRPr="00662E0F" w14:paraId="3CFDFF9D" w14:textId="77777777" w:rsidTr="003154D9">
        <w:trPr>
          <w:trHeight w:val="360"/>
        </w:trPr>
        <w:tc>
          <w:tcPr>
            <w:tcW w:w="2831" w:type="pct"/>
            <w:tcBorders>
              <w:top w:val="nil"/>
              <w:left w:val="single" w:sz="4" w:space="0" w:color="auto"/>
              <w:bottom w:val="single" w:sz="4" w:space="0" w:color="auto"/>
              <w:right w:val="single" w:sz="4" w:space="0" w:color="auto"/>
            </w:tcBorders>
            <w:noWrap/>
            <w:vAlign w:val="bottom"/>
            <w:hideMark/>
          </w:tcPr>
          <w:p w14:paraId="000C8A4E"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البكالوريوس</w:t>
            </w:r>
          </w:p>
        </w:tc>
        <w:tc>
          <w:tcPr>
            <w:tcW w:w="840" w:type="pct"/>
            <w:tcBorders>
              <w:top w:val="nil"/>
              <w:left w:val="single" w:sz="4" w:space="0" w:color="auto"/>
              <w:bottom w:val="single" w:sz="4" w:space="0" w:color="auto"/>
              <w:right w:val="single" w:sz="4" w:space="0" w:color="auto"/>
            </w:tcBorders>
            <w:noWrap/>
            <w:vAlign w:val="bottom"/>
            <w:hideMark/>
          </w:tcPr>
          <w:p w14:paraId="7C228E6D"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36</w:t>
            </w:r>
          </w:p>
        </w:tc>
        <w:tc>
          <w:tcPr>
            <w:tcW w:w="1329" w:type="pct"/>
            <w:tcBorders>
              <w:top w:val="nil"/>
              <w:left w:val="single" w:sz="4" w:space="0" w:color="auto"/>
              <w:bottom w:val="single" w:sz="4" w:space="0" w:color="auto"/>
              <w:right w:val="single" w:sz="4" w:space="0" w:color="auto"/>
            </w:tcBorders>
            <w:noWrap/>
            <w:vAlign w:val="bottom"/>
            <w:hideMark/>
          </w:tcPr>
          <w:p w14:paraId="54BEF65C"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47.4</w:t>
            </w:r>
          </w:p>
        </w:tc>
      </w:tr>
      <w:tr w:rsidR="00B94ACF" w:rsidRPr="00662E0F" w14:paraId="1E45A927" w14:textId="77777777" w:rsidTr="003154D9">
        <w:trPr>
          <w:trHeight w:val="360"/>
        </w:trPr>
        <w:tc>
          <w:tcPr>
            <w:tcW w:w="2831" w:type="pct"/>
            <w:tcBorders>
              <w:top w:val="nil"/>
              <w:left w:val="single" w:sz="4" w:space="0" w:color="auto"/>
              <w:bottom w:val="single" w:sz="4" w:space="0" w:color="auto"/>
              <w:right w:val="single" w:sz="4" w:space="0" w:color="auto"/>
            </w:tcBorders>
            <w:noWrap/>
            <w:vAlign w:val="bottom"/>
            <w:hideMark/>
          </w:tcPr>
          <w:p w14:paraId="7743FBDB"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 xml:space="preserve">دبلوم المدارس الفنية </w:t>
            </w:r>
          </w:p>
        </w:tc>
        <w:tc>
          <w:tcPr>
            <w:tcW w:w="840" w:type="pct"/>
            <w:tcBorders>
              <w:top w:val="nil"/>
              <w:left w:val="single" w:sz="4" w:space="0" w:color="auto"/>
              <w:bottom w:val="single" w:sz="4" w:space="0" w:color="auto"/>
              <w:right w:val="single" w:sz="4" w:space="0" w:color="auto"/>
            </w:tcBorders>
            <w:noWrap/>
            <w:vAlign w:val="bottom"/>
            <w:hideMark/>
          </w:tcPr>
          <w:p w14:paraId="0621E7E3"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15</w:t>
            </w:r>
          </w:p>
        </w:tc>
        <w:tc>
          <w:tcPr>
            <w:tcW w:w="1329" w:type="pct"/>
            <w:tcBorders>
              <w:top w:val="nil"/>
              <w:left w:val="single" w:sz="4" w:space="0" w:color="auto"/>
              <w:bottom w:val="single" w:sz="4" w:space="0" w:color="auto"/>
              <w:right w:val="single" w:sz="4" w:space="0" w:color="auto"/>
            </w:tcBorders>
            <w:noWrap/>
            <w:vAlign w:val="bottom"/>
            <w:hideMark/>
          </w:tcPr>
          <w:p w14:paraId="5DC9B585"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19.7</w:t>
            </w:r>
          </w:p>
        </w:tc>
      </w:tr>
      <w:tr w:rsidR="00B94ACF" w:rsidRPr="00662E0F" w14:paraId="588F9AFD" w14:textId="77777777" w:rsidTr="003154D9">
        <w:trPr>
          <w:trHeight w:val="360"/>
        </w:trPr>
        <w:tc>
          <w:tcPr>
            <w:tcW w:w="2831" w:type="pct"/>
            <w:tcBorders>
              <w:top w:val="nil"/>
              <w:left w:val="single" w:sz="4" w:space="0" w:color="auto"/>
              <w:bottom w:val="single" w:sz="4" w:space="0" w:color="auto"/>
              <w:right w:val="single" w:sz="4" w:space="0" w:color="auto"/>
            </w:tcBorders>
            <w:noWrap/>
            <w:vAlign w:val="bottom"/>
            <w:hideMark/>
          </w:tcPr>
          <w:p w14:paraId="7176FDFA"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 xml:space="preserve">دبلوم دراسات عليا </w:t>
            </w:r>
          </w:p>
        </w:tc>
        <w:tc>
          <w:tcPr>
            <w:tcW w:w="840" w:type="pct"/>
            <w:tcBorders>
              <w:top w:val="nil"/>
              <w:left w:val="single" w:sz="4" w:space="0" w:color="auto"/>
              <w:bottom w:val="single" w:sz="4" w:space="0" w:color="auto"/>
              <w:right w:val="single" w:sz="4" w:space="0" w:color="auto"/>
            </w:tcBorders>
            <w:noWrap/>
            <w:vAlign w:val="bottom"/>
            <w:hideMark/>
          </w:tcPr>
          <w:p w14:paraId="7CFA6497"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3</w:t>
            </w:r>
          </w:p>
        </w:tc>
        <w:tc>
          <w:tcPr>
            <w:tcW w:w="1329" w:type="pct"/>
            <w:tcBorders>
              <w:top w:val="nil"/>
              <w:left w:val="single" w:sz="4" w:space="0" w:color="auto"/>
              <w:bottom w:val="single" w:sz="4" w:space="0" w:color="auto"/>
              <w:right w:val="single" w:sz="4" w:space="0" w:color="auto"/>
            </w:tcBorders>
            <w:noWrap/>
            <w:vAlign w:val="bottom"/>
            <w:hideMark/>
          </w:tcPr>
          <w:p w14:paraId="2CF1EFF7"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3.9</w:t>
            </w:r>
          </w:p>
        </w:tc>
      </w:tr>
      <w:tr w:rsidR="00B94ACF" w:rsidRPr="00662E0F" w14:paraId="53FBE99F" w14:textId="77777777" w:rsidTr="003154D9">
        <w:trPr>
          <w:trHeight w:val="360"/>
        </w:trPr>
        <w:tc>
          <w:tcPr>
            <w:tcW w:w="2831" w:type="pct"/>
            <w:tcBorders>
              <w:top w:val="nil"/>
              <w:left w:val="single" w:sz="4" w:space="0" w:color="auto"/>
              <w:bottom w:val="single" w:sz="4" w:space="0" w:color="auto"/>
              <w:right w:val="single" w:sz="4" w:space="0" w:color="auto"/>
            </w:tcBorders>
            <w:noWrap/>
            <w:vAlign w:val="bottom"/>
            <w:hideMark/>
          </w:tcPr>
          <w:p w14:paraId="1839C7F6"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 xml:space="preserve">دكتوراة </w:t>
            </w:r>
          </w:p>
        </w:tc>
        <w:tc>
          <w:tcPr>
            <w:tcW w:w="840" w:type="pct"/>
            <w:tcBorders>
              <w:top w:val="nil"/>
              <w:left w:val="single" w:sz="4" w:space="0" w:color="auto"/>
              <w:bottom w:val="single" w:sz="4" w:space="0" w:color="auto"/>
              <w:right w:val="single" w:sz="4" w:space="0" w:color="auto"/>
            </w:tcBorders>
            <w:noWrap/>
            <w:vAlign w:val="bottom"/>
            <w:hideMark/>
          </w:tcPr>
          <w:p w14:paraId="7BB8D8FE"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6</w:t>
            </w:r>
          </w:p>
        </w:tc>
        <w:tc>
          <w:tcPr>
            <w:tcW w:w="1329" w:type="pct"/>
            <w:tcBorders>
              <w:top w:val="nil"/>
              <w:left w:val="single" w:sz="4" w:space="0" w:color="auto"/>
              <w:bottom w:val="single" w:sz="4" w:space="0" w:color="auto"/>
              <w:right w:val="single" w:sz="4" w:space="0" w:color="auto"/>
            </w:tcBorders>
            <w:noWrap/>
            <w:vAlign w:val="bottom"/>
            <w:hideMark/>
          </w:tcPr>
          <w:p w14:paraId="7D69840D"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7.9</w:t>
            </w:r>
          </w:p>
        </w:tc>
      </w:tr>
      <w:tr w:rsidR="00B94ACF" w:rsidRPr="00662E0F" w14:paraId="08EFE1AE" w14:textId="77777777" w:rsidTr="003154D9">
        <w:trPr>
          <w:trHeight w:val="360"/>
        </w:trPr>
        <w:tc>
          <w:tcPr>
            <w:tcW w:w="2831" w:type="pct"/>
            <w:tcBorders>
              <w:top w:val="nil"/>
              <w:left w:val="single" w:sz="4" w:space="0" w:color="auto"/>
              <w:bottom w:val="single" w:sz="4" w:space="0" w:color="auto"/>
              <w:right w:val="single" w:sz="4" w:space="0" w:color="auto"/>
            </w:tcBorders>
            <w:noWrap/>
            <w:vAlign w:val="bottom"/>
            <w:hideMark/>
          </w:tcPr>
          <w:p w14:paraId="023E5F31"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 xml:space="preserve">ماجستير </w:t>
            </w:r>
          </w:p>
        </w:tc>
        <w:tc>
          <w:tcPr>
            <w:tcW w:w="840" w:type="pct"/>
            <w:tcBorders>
              <w:top w:val="nil"/>
              <w:left w:val="single" w:sz="4" w:space="0" w:color="auto"/>
              <w:bottom w:val="single" w:sz="4" w:space="0" w:color="auto"/>
              <w:right w:val="single" w:sz="4" w:space="0" w:color="auto"/>
            </w:tcBorders>
            <w:noWrap/>
            <w:vAlign w:val="bottom"/>
            <w:hideMark/>
          </w:tcPr>
          <w:p w14:paraId="2DD699E4"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16</w:t>
            </w:r>
          </w:p>
        </w:tc>
        <w:tc>
          <w:tcPr>
            <w:tcW w:w="1329" w:type="pct"/>
            <w:tcBorders>
              <w:top w:val="nil"/>
              <w:left w:val="single" w:sz="4" w:space="0" w:color="auto"/>
              <w:bottom w:val="single" w:sz="4" w:space="0" w:color="auto"/>
              <w:right w:val="single" w:sz="4" w:space="0" w:color="auto"/>
            </w:tcBorders>
            <w:noWrap/>
            <w:vAlign w:val="bottom"/>
            <w:hideMark/>
          </w:tcPr>
          <w:p w14:paraId="1CDA976D"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21.1</w:t>
            </w:r>
          </w:p>
        </w:tc>
      </w:tr>
      <w:tr w:rsidR="00B94ACF" w:rsidRPr="00662E0F" w14:paraId="70B91B45" w14:textId="77777777" w:rsidTr="003154D9">
        <w:trPr>
          <w:trHeight w:val="360"/>
        </w:trPr>
        <w:tc>
          <w:tcPr>
            <w:tcW w:w="2831" w:type="pct"/>
            <w:tcBorders>
              <w:top w:val="nil"/>
              <w:left w:val="single" w:sz="4" w:space="0" w:color="auto"/>
              <w:bottom w:val="single" w:sz="4" w:space="0" w:color="auto"/>
              <w:right w:val="single" w:sz="4" w:space="0" w:color="auto"/>
            </w:tcBorders>
            <w:noWrap/>
            <w:vAlign w:val="bottom"/>
            <w:hideMark/>
          </w:tcPr>
          <w:p w14:paraId="75B182B6"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الإجمالي</w:t>
            </w:r>
          </w:p>
        </w:tc>
        <w:tc>
          <w:tcPr>
            <w:tcW w:w="840" w:type="pct"/>
            <w:tcBorders>
              <w:top w:val="nil"/>
              <w:left w:val="single" w:sz="4" w:space="0" w:color="auto"/>
              <w:bottom w:val="single" w:sz="4" w:space="0" w:color="auto"/>
              <w:right w:val="single" w:sz="4" w:space="0" w:color="auto"/>
            </w:tcBorders>
            <w:noWrap/>
            <w:vAlign w:val="bottom"/>
            <w:hideMark/>
          </w:tcPr>
          <w:p w14:paraId="35F06A4B"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76</w:t>
            </w:r>
          </w:p>
        </w:tc>
        <w:tc>
          <w:tcPr>
            <w:tcW w:w="1329" w:type="pct"/>
            <w:tcBorders>
              <w:top w:val="nil"/>
              <w:left w:val="single" w:sz="4" w:space="0" w:color="auto"/>
              <w:bottom w:val="single" w:sz="4" w:space="0" w:color="auto"/>
              <w:right w:val="single" w:sz="4" w:space="0" w:color="auto"/>
            </w:tcBorders>
            <w:noWrap/>
            <w:vAlign w:val="bottom"/>
            <w:hideMark/>
          </w:tcPr>
          <w:p w14:paraId="632A818E" w14:textId="77777777" w:rsidR="00B94ACF" w:rsidRPr="00662E0F" w:rsidRDefault="00B94ACF" w:rsidP="003154D9">
            <w:pPr>
              <w:bidi/>
              <w:spacing w:after="0" w:line="240" w:lineRule="auto"/>
              <w:jc w:val="center"/>
              <w:rPr>
                <w:rFonts w:ascii="Arial" w:eastAsia="Times New Roman" w:hAnsi="Arial" w:cs="Arial"/>
                <w:color w:val="000000"/>
                <w:kern w:val="0"/>
                <w:sz w:val="24"/>
                <w:szCs w:val="24"/>
                <w:rtl/>
                <w14:ligatures w14:val="none"/>
              </w:rPr>
            </w:pPr>
            <w:r w:rsidRPr="00662E0F">
              <w:rPr>
                <w:rFonts w:ascii="Arial" w:eastAsia="Times New Roman" w:hAnsi="Arial" w:cs="Arial"/>
                <w:color w:val="000000"/>
                <w:kern w:val="0"/>
                <w:sz w:val="24"/>
                <w:szCs w:val="24"/>
                <w:rtl/>
                <w14:ligatures w14:val="none"/>
              </w:rPr>
              <w:t>100</w:t>
            </w:r>
          </w:p>
        </w:tc>
      </w:tr>
    </w:tbl>
    <w:p w14:paraId="08581B7C" w14:textId="77777777" w:rsidR="00B94ACF" w:rsidRPr="00662E0F" w:rsidRDefault="00B94ACF" w:rsidP="00B94ACF">
      <w:pPr>
        <w:bidi/>
        <w:spacing w:line="360" w:lineRule="auto"/>
        <w:jc w:val="center"/>
        <w:rPr>
          <w:rFonts w:ascii="Traditional Arabic" w:hAnsi="Traditional Arabic" w:cs="Traditional Arabic"/>
          <w:sz w:val="24"/>
          <w:szCs w:val="24"/>
          <w:rtl/>
        </w:rPr>
      </w:pPr>
      <w:r w:rsidRPr="00662E0F">
        <w:rPr>
          <w:rFonts w:ascii="Traditional Arabic" w:hAnsi="Traditional Arabic" w:cs="Traditional Arabic"/>
          <w:sz w:val="24"/>
          <w:szCs w:val="24"/>
          <w:rtl/>
        </w:rPr>
        <w:t>المصدر: مخرجات التحليل الإحصائي (</w:t>
      </w:r>
      <w:r w:rsidRPr="00662E0F">
        <w:rPr>
          <w:rFonts w:ascii="Traditional Arabic" w:hAnsi="Traditional Arabic" w:cs="Traditional Arabic"/>
          <w:sz w:val="24"/>
          <w:szCs w:val="24"/>
        </w:rPr>
        <w:t>SPSS</w:t>
      </w:r>
      <w:r w:rsidRPr="00662E0F">
        <w:rPr>
          <w:rFonts w:ascii="Traditional Arabic" w:hAnsi="Traditional Arabic" w:cs="Traditional Arabic"/>
          <w:sz w:val="24"/>
          <w:szCs w:val="24"/>
          <w:rtl/>
        </w:rPr>
        <w:t>) لبيانات الدراسة الميدانية.</w:t>
      </w:r>
    </w:p>
    <w:p w14:paraId="281343BA" w14:textId="77777777" w:rsidR="00B94ACF" w:rsidRPr="00662E0F" w:rsidRDefault="00B94ACF" w:rsidP="00B94ACF">
      <w:pPr>
        <w:bidi/>
        <w:spacing w:line="360" w:lineRule="auto"/>
        <w:ind w:hanging="93"/>
        <w:jc w:val="center"/>
        <w:rPr>
          <w:rFonts w:ascii="Traditional Arabic" w:hAnsi="Traditional Arabic" w:cs="Traditional Arabic"/>
          <w:sz w:val="24"/>
          <w:szCs w:val="24"/>
          <w:rtl/>
        </w:rPr>
      </w:pPr>
      <w:r w:rsidRPr="00662E0F">
        <w:rPr>
          <w:rFonts w:ascii="Traditional Arabic" w:hAnsi="Traditional Arabic" w:cs="Traditional Arabic"/>
          <w:noProof/>
          <w:sz w:val="24"/>
          <w:szCs w:val="24"/>
        </w:rPr>
        <w:lastRenderedPageBreak/>
        <w:drawing>
          <wp:inline distT="0" distB="0" distL="0" distR="0" wp14:anchorId="181037BB" wp14:editId="796FB280">
            <wp:extent cx="4491963" cy="4890976"/>
            <wp:effectExtent l="0" t="0" r="4445" b="0"/>
            <wp:docPr id="1294337898"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12288" cy="4913106"/>
                    </a:xfrm>
                    <a:prstGeom prst="rect">
                      <a:avLst/>
                    </a:prstGeom>
                    <a:noFill/>
                  </pic:spPr>
                </pic:pic>
              </a:graphicData>
            </a:graphic>
          </wp:inline>
        </w:drawing>
      </w:r>
    </w:p>
    <w:p w14:paraId="061A01A7" w14:textId="4E34036F" w:rsidR="00B94ACF" w:rsidRPr="00662E0F" w:rsidRDefault="00B94ACF" w:rsidP="00B94ACF">
      <w:pPr>
        <w:bidi/>
        <w:spacing w:line="360" w:lineRule="auto"/>
        <w:ind w:firstLine="720"/>
        <w:jc w:val="center"/>
        <w:rPr>
          <w:rFonts w:ascii="Traditional Arabic" w:hAnsi="Traditional Arabic" w:cs="Traditional Arabic"/>
          <w:b/>
          <w:bCs/>
          <w:sz w:val="24"/>
          <w:szCs w:val="24"/>
          <w:rtl/>
        </w:rPr>
      </w:pPr>
      <w:r w:rsidRPr="00662E0F">
        <w:rPr>
          <w:rFonts w:ascii="Traditional Arabic" w:hAnsi="Traditional Arabic" w:cs="Traditional Arabic"/>
          <w:b/>
          <w:bCs/>
          <w:sz w:val="24"/>
          <w:szCs w:val="24"/>
          <w:rtl/>
        </w:rPr>
        <w:t>شكل (</w:t>
      </w:r>
      <w:r w:rsidR="00EA4A3D" w:rsidRPr="00662E0F">
        <w:rPr>
          <w:rFonts w:ascii="Traditional Arabic" w:hAnsi="Traditional Arabic" w:cs="Traditional Arabic" w:hint="cs"/>
          <w:b/>
          <w:bCs/>
          <w:sz w:val="24"/>
          <w:szCs w:val="24"/>
          <w:rtl/>
        </w:rPr>
        <w:t>2)</w:t>
      </w:r>
      <w:r w:rsidRPr="00662E0F">
        <w:rPr>
          <w:rFonts w:ascii="Traditional Arabic" w:hAnsi="Traditional Arabic" w:cs="Traditional Arabic"/>
          <w:b/>
          <w:bCs/>
          <w:sz w:val="24"/>
          <w:szCs w:val="24"/>
          <w:rtl/>
        </w:rPr>
        <w:t>: التوزيع التكراري والنسبي لعينة الدراسة وفقاً للخصائص الديموغرافية</w:t>
      </w:r>
    </w:p>
    <w:p w14:paraId="2EBE174C" w14:textId="77777777" w:rsidR="00B94ACF" w:rsidRPr="00662E0F" w:rsidRDefault="00B94ACF" w:rsidP="00B94ACF">
      <w:pPr>
        <w:bidi/>
        <w:spacing w:line="360" w:lineRule="auto"/>
        <w:ind w:firstLine="720"/>
        <w:jc w:val="center"/>
        <w:rPr>
          <w:rFonts w:ascii="Traditional Arabic" w:hAnsi="Traditional Arabic" w:cs="Traditional Arabic"/>
          <w:sz w:val="24"/>
          <w:szCs w:val="24"/>
          <w:rtl/>
        </w:rPr>
      </w:pPr>
      <w:r w:rsidRPr="00662E0F">
        <w:rPr>
          <w:rFonts w:ascii="Traditional Arabic" w:hAnsi="Traditional Arabic" w:cs="Traditional Arabic"/>
          <w:sz w:val="24"/>
          <w:szCs w:val="24"/>
          <w:rtl/>
        </w:rPr>
        <w:t>المصدر: مخرجات التحليل الإحصائي (</w:t>
      </w:r>
      <w:r w:rsidRPr="00662E0F">
        <w:rPr>
          <w:rFonts w:ascii="Traditional Arabic" w:hAnsi="Traditional Arabic" w:cs="Traditional Arabic"/>
          <w:sz w:val="24"/>
          <w:szCs w:val="24"/>
        </w:rPr>
        <w:t>SPSS</w:t>
      </w:r>
      <w:r w:rsidRPr="00662E0F">
        <w:rPr>
          <w:rFonts w:ascii="Traditional Arabic" w:hAnsi="Traditional Arabic" w:cs="Traditional Arabic"/>
          <w:sz w:val="24"/>
          <w:szCs w:val="24"/>
          <w:rtl/>
        </w:rPr>
        <w:t>) لبيانات الدراسة الميدانية.</w:t>
      </w:r>
    </w:p>
    <w:p w14:paraId="203D8469" w14:textId="77777777" w:rsidR="00B05D3F" w:rsidRDefault="00B05D3F">
      <w:pPr>
        <w:rPr>
          <w:rFonts w:ascii="Traditional Arabic" w:hAnsi="Traditional Arabic" w:cs="Traditional Arabic"/>
          <w:b/>
          <w:bCs/>
          <w:sz w:val="24"/>
          <w:szCs w:val="24"/>
          <w:rtl/>
          <w:lang w:bidi="ar-EG"/>
        </w:rPr>
      </w:pPr>
      <w:r>
        <w:rPr>
          <w:rFonts w:ascii="Traditional Arabic" w:hAnsi="Traditional Arabic" w:cs="Traditional Arabic"/>
          <w:b/>
          <w:bCs/>
          <w:sz w:val="24"/>
          <w:szCs w:val="24"/>
          <w:rtl/>
          <w:lang w:bidi="ar-EG"/>
        </w:rPr>
        <w:br w:type="page"/>
      </w:r>
    </w:p>
    <w:p w14:paraId="36095F23" w14:textId="1B3D7851" w:rsidR="008D77B3" w:rsidRPr="00A8485B" w:rsidRDefault="008D77B3" w:rsidP="009A5C5A">
      <w:pPr>
        <w:bidi/>
        <w:spacing w:line="360" w:lineRule="auto"/>
        <w:jc w:val="both"/>
        <w:rPr>
          <w:rFonts w:ascii="Traditional Arabic" w:hAnsi="Traditional Arabic" w:cs="Traditional Arabic"/>
          <w:b/>
          <w:bCs/>
          <w:sz w:val="32"/>
          <w:szCs w:val="32"/>
          <w:rtl/>
          <w:lang w:bidi="ar-EG"/>
        </w:rPr>
      </w:pPr>
      <w:r w:rsidRPr="00A8485B">
        <w:rPr>
          <w:rFonts w:ascii="Traditional Arabic" w:hAnsi="Traditional Arabic" w:cs="Traditional Arabic"/>
          <w:b/>
          <w:bCs/>
          <w:sz w:val="32"/>
          <w:szCs w:val="32"/>
          <w:rtl/>
          <w:lang w:bidi="ar-EG"/>
        </w:rPr>
        <w:lastRenderedPageBreak/>
        <w:t>ثالثا: التحليل الوصفي لمتغيرات الدراسة:</w:t>
      </w:r>
    </w:p>
    <w:p w14:paraId="20939483" w14:textId="77777777" w:rsidR="008D77B3" w:rsidRPr="00662E0F" w:rsidRDefault="008D77B3" w:rsidP="009A5C5A">
      <w:pPr>
        <w:bidi/>
        <w:spacing w:line="360" w:lineRule="auto"/>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يهدف هذا الجزء إلى وصف استجابات أفراد العينة تجاه متغيرات الدراسة الأساسية، وذلك من خلال استخدام المتوسطات الحسابية، والانحرافات المعيارية، والأهمية النسبية، وترتيب الأبعاد وفقًا لدرجة الاستجابة، بما يتيح تكوين صورة واضحة عن اتجاهات وآراء المبحوثين. وفيما يلي عرض لذلك:</w:t>
      </w:r>
    </w:p>
    <w:p w14:paraId="58B5346A" w14:textId="77777777" w:rsidR="008D77B3" w:rsidRPr="00A8485B" w:rsidRDefault="008D77B3" w:rsidP="00A8485B">
      <w:pPr>
        <w:bidi/>
        <w:spacing w:line="360" w:lineRule="auto"/>
        <w:contextualSpacing/>
        <w:jc w:val="both"/>
        <w:rPr>
          <w:rFonts w:ascii="Traditional Arabic" w:hAnsi="Traditional Arabic" w:cs="Traditional Arabic"/>
          <w:b/>
          <w:bCs/>
          <w:sz w:val="32"/>
          <w:szCs w:val="32"/>
          <w:rtl/>
          <w:lang w:bidi="ar-EG"/>
        </w:rPr>
      </w:pPr>
      <w:r w:rsidRPr="00A8485B">
        <w:rPr>
          <w:rFonts w:ascii="Traditional Arabic" w:hAnsi="Traditional Arabic" w:cs="Traditional Arabic"/>
          <w:b/>
          <w:bCs/>
          <w:sz w:val="32"/>
          <w:szCs w:val="32"/>
          <w:rtl/>
          <w:lang w:bidi="ar-EG"/>
        </w:rPr>
        <w:t>المتغير المستقل: القيادة التمكينية</w:t>
      </w:r>
      <w:r w:rsidRPr="00A8485B">
        <w:rPr>
          <w:rFonts w:ascii="Traditional Arabic" w:hAnsi="Traditional Arabic" w:cs="Traditional Arabic"/>
          <w:b/>
          <w:bCs/>
          <w:sz w:val="32"/>
          <w:szCs w:val="32"/>
          <w:lang w:bidi="ar-EG"/>
        </w:rPr>
        <w:t xml:space="preserve"> </w:t>
      </w:r>
      <w:r w:rsidRPr="00A8485B">
        <w:rPr>
          <w:rFonts w:ascii="Traditional Arabic" w:hAnsi="Traditional Arabic" w:cs="Traditional Arabic"/>
          <w:b/>
          <w:bCs/>
          <w:sz w:val="32"/>
          <w:szCs w:val="32"/>
          <w:rtl/>
          <w:lang w:bidi="ar-EG"/>
        </w:rPr>
        <w:t>ويقاس عبر 4 محاور (بإجمالي 20 عبارة)</w:t>
      </w:r>
      <w:r w:rsidRPr="00A8485B">
        <w:rPr>
          <w:rFonts w:ascii="Traditional Arabic" w:hAnsi="Traditional Arabic" w:cs="Traditional Arabic"/>
          <w:b/>
          <w:bCs/>
          <w:sz w:val="32"/>
          <w:szCs w:val="32"/>
          <w:lang w:bidi="ar-EG"/>
        </w:rPr>
        <w:t>:</w:t>
      </w:r>
    </w:p>
    <w:p w14:paraId="3AA8A3A5" w14:textId="77777777" w:rsidR="008D77B3" w:rsidRPr="00A8485B" w:rsidRDefault="008D77B3" w:rsidP="009A5C5A">
      <w:pPr>
        <w:numPr>
          <w:ilvl w:val="0"/>
          <w:numId w:val="33"/>
        </w:numPr>
        <w:bidi/>
        <w:spacing w:line="360" w:lineRule="auto"/>
        <w:contextualSpacing/>
        <w:jc w:val="both"/>
        <w:rPr>
          <w:rFonts w:ascii="Traditional Arabic" w:hAnsi="Traditional Arabic" w:cs="Traditional Arabic"/>
          <w:b/>
          <w:bCs/>
          <w:sz w:val="28"/>
          <w:szCs w:val="28"/>
          <w:rtl/>
          <w:lang w:bidi="ar-EG"/>
        </w:rPr>
      </w:pPr>
      <w:r w:rsidRPr="00A8485B">
        <w:rPr>
          <w:rFonts w:ascii="Traditional Arabic" w:hAnsi="Traditional Arabic" w:cs="Traditional Arabic"/>
          <w:b/>
          <w:bCs/>
          <w:sz w:val="28"/>
          <w:szCs w:val="28"/>
          <w:rtl/>
          <w:lang w:bidi="ar-EG"/>
        </w:rPr>
        <w:t>معنى العمل:</w:t>
      </w:r>
    </w:p>
    <w:p w14:paraId="729AC250" w14:textId="5ED316B9" w:rsidR="008D77B3" w:rsidRPr="00662E0F" w:rsidRDefault="008D77B3" w:rsidP="009A5C5A">
      <w:pPr>
        <w:bidi/>
        <w:spacing w:line="360" w:lineRule="auto"/>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lang w:bidi="ar-EG"/>
        </w:rPr>
        <w:t xml:space="preserve"> </w:t>
      </w:r>
      <w:r w:rsidRPr="00662E0F">
        <w:rPr>
          <w:rFonts w:ascii="Traditional Arabic" w:hAnsi="Traditional Arabic" w:cs="Traditional Arabic"/>
          <w:sz w:val="24"/>
          <w:szCs w:val="24"/>
          <w:rtl/>
          <w:lang w:bidi="ar-EG"/>
        </w:rPr>
        <w:t>تظهر النتائج الإحصائية المدرجة في جدول (</w:t>
      </w:r>
      <w:r w:rsidR="0007753B">
        <w:rPr>
          <w:rFonts w:ascii="Traditional Arabic" w:hAnsi="Traditional Arabic" w:cs="Traditional Arabic" w:hint="cs"/>
          <w:sz w:val="24"/>
          <w:szCs w:val="24"/>
          <w:rtl/>
          <w:lang w:bidi="ar-EG"/>
        </w:rPr>
        <w:t>3</w:t>
      </w:r>
      <w:r w:rsidRPr="00662E0F">
        <w:rPr>
          <w:rFonts w:ascii="Traditional Arabic" w:hAnsi="Traditional Arabic" w:cs="Traditional Arabic"/>
          <w:sz w:val="24"/>
          <w:szCs w:val="24"/>
          <w:rtl/>
          <w:lang w:bidi="ar-EG"/>
        </w:rPr>
        <w:t>) اتجاهات استجابات أفراد عينة الدراسة نحو العبارات المكونة للمحور الأول للمتغير المستقل وهو "معنى العمل" كأحد أبعاد القيادة التمكينية في شركتي (مزايا) و(مجمع دينتال الطبي)؛ حيث بلغ المتوسط الحسابي العام للمحور ككل (4) من أصل (5) درجات، وبانحراف معياري إجمالي قدره (1.09)، وهي قيمة تشير إحصائياً إلى أن درجة تقدير المبحوثين لجهود القيادة في تعزيز معنى وأهمية العمل لديهم جاءت بأهمية نسبية عالية، مما يعكس توافقاً عاماً بين أفراد العينة على ممارسة القادة السلوكية لهذا البعد التمكيني. وعند النظر إلى الترتيب الداخلي لعبارات هذا المحور وفقاً لقيم المتوسطات الحسابية، يتضح أن العبارة رقم (1) والتي تنص على "يوضح قائدي أهمية عملي الإداري في تحقيق أهداف الشركة" قد جاءت في المرتبة الأولى بأعلى متوسط حسابي بلغ (4.18) وانحراف معياري قدره (1) وبأهمية نسبية عالية، مما يعطي دلالة إحصائية واضحة على حرص القيادة المباشرة في المنظمات محل الدراسة على ربط المجهودات الفردية للموظفين بالغايات الاستراتيجية الكبرى للمنظمة، تليها في المرتبة الثانية العبارة رقم (5) والتي تنص على "يجعل قائدي عملي اليومي يبدو ذا قيمة وأثر إيجابي" بمتوسط حسابي تام قدره (4) وانحراف معياري بلغ (1.07)، بينما احتلت العبارة رقم (2) المتعلقة بـ "تحفيز التوقعات المستقبلية بربط العمل بالرؤية التنظيمية" المرتبة الثالثة بمتوسط حسابي قدره (3.97) وانحراف معياري (1.13) وبأهمية نسبية عالية، وجاءت بعدها العبارة رقم (3) والتي تنص على "يساعدني قائدي على تطوير نقاط قوتي الإدارية لتعزيز معنى عملي" في المرتبة الرابعة بمتوسط حسابي بلغ (3.9</w:t>
      </w:r>
      <w:r w:rsidR="00197F9C" w:rsidRPr="00662E0F">
        <w:rPr>
          <w:rFonts w:ascii="Traditional Arabic" w:hAnsi="Traditional Arabic" w:cs="Traditional Arabic"/>
          <w:sz w:val="24"/>
          <w:szCs w:val="24"/>
          <w:rtl/>
          <w:lang w:bidi="ar-EG"/>
        </w:rPr>
        <w:t>5</w:t>
      </w:r>
      <w:r w:rsidRPr="00662E0F">
        <w:rPr>
          <w:rFonts w:ascii="Traditional Arabic" w:hAnsi="Traditional Arabic" w:cs="Traditional Arabic"/>
          <w:sz w:val="24"/>
          <w:szCs w:val="24"/>
          <w:rtl/>
          <w:lang w:bidi="ar-EG"/>
        </w:rPr>
        <w:t>) وانحراف معياري (1.1</w:t>
      </w:r>
      <w:r w:rsidR="00197F9C" w:rsidRPr="00662E0F">
        <w:rPr>
          <w:rFonts w:ascii="Traditional Arabic" w:hAnsi="Traditional Arabic" w:cs="Traditional Arabic"/>
          <w:sz w:val="24"/>
          <w:szCs w:val="24"/>
          <w:rtl/>
          <w:lang w:bidi="ar-EG"/>
        </w:rPr>
        <w:t>1</w:t>
      </w:r>
      <w:r w:rsidRPr="00662E0F">
        <w:rPr>
          <w:rFonts w:ascii="Traditional Arabic" w:hAnsi="Traditional Arabic" w:cs="Traditional Arabic"/>
          <w:sz w:val="24"/>
          <w:szCs w:val="24"/>
          <w:rtl/>
          <w:lang w:bidi="ar-EG"/>
        </w:rPr>
        <w:t>)، وأخيراً حلت العبارة رقم (4) والتي تنص على "يقدم قائدي دعماً لتطوير مهاراتي المهنية في بيئة العمل الطبي/الإداري" في المرتبة الخامسة والأخيرة ضمن هذا المحور بمتوسط حسابي بلغ (3.9</w:t>
      </w:r>
      <w:r w:rsidR="00197F9C" w:rsidRPr="00662E0F">
        <w:rPr>
          <w:rFonts w:ascii="Traditional Arabic" w:hAnsi="Traditional Arabic" w:cs="Traditional Arabic"/>
          <w:sz w:val="24"/>
          <w:szCs w:val="24"/>
          <w:rtl/>
          <w:lang w:bidi="ar-EG"/>
        </w:rPr>
        <w:t>1</w:t>
      </w:r>
      <w:r w:rsidRPr="00662E0F">
        <w:rPr>
          <w:rFonts w:ascii="Traditional Arabic" w:hAnsi="Traditional Arabic" w:cs="Traditional Arabic"/>
          <w:sz w:val="24"/>
          <w:szCs w:val="24"/>
          <w:rtl/>
          <w:lang w:bidi="ar-EG"/>
        </w:rPr>
        <w:t>) وانحراف معياري قدره (1.13)، ورغم وقوعها في المرتبة الأخيرة ترتيباً، إلا أنها تظل تقع ضمن فئة الأهمية النسبية العالية وفق محك مقياس ليكرت الخماسي المعتمد، مما يشير في مجمله إلى تحقق السلوكيات القيادية الداعمة لمعنى العمل بشكل مرتفع وملموس في بيئتي العمل محل الدراسة.</w:t>
      </w:r>
    </w:p>
    <w:p w14:paraId="5127597E" w14:textId="77777777" w:rsidR="00ED116B" w:rsidRDefault="00ED116B">
      <w:pPr>
        <w:rPr>
          <w:rFonts w:ascii="Traditional Arabic" w:hAnsi="Traditional Arabic" w:cs="Traditional Arabic"/>
          <w:b/>
          <w:bCs/>
          <w:sz w:val="24"/>
          <w:szCs w:val="24"/>
          <w:rtl/>
          <w:lang w:bidi="ar-EG"/>
        </w:rPr>
      </w:pPr>
      <w:r>
        <w:rPr>
          <w:rFonts w:ascii="Traditional Arabic" w:hAnsi="Traditional Arabic" w:cs="Traditional Arabic"/>
          <w:b/>
          <w:bCs/>
          <w:sz w:val="24"/>
          <w:szCs w:val="24"/>
          <w:rtl/>
          <w:lang w:bidi="ar-EG"/>
        </w:rPr>
        <w:br w:type="page"/>
      </w:r>
    </w:p>
    <w:p w14:paraId="361D5AF1" w14:textId="47227991" w:rsidR="008D77B3" w:rsidRPr="00662E0F" w:rsidRDefault="008D77B3" w:rsidP="00A8485B">
      <w:pPr>
        <w:bidi/>
        <w:spacing w:line="360" w:lineRule="auto"/>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lastRenderedPageBreak/>
        <w:t>جدول (</w:t>
      </w:r>
      <w:r w:rsidR="0007753B">
        <w:rPr>
          <w:rFonts w:ascii="Traditional Arabic" w:hAnsi="Traditional Arabic" w:cs="Traditional Arabic" w:hint="cs"/>
          <w:b/>
          <w:bCs/>
          <w:sz w:val="24"/>
          <w:szCs w:val="24"/>
          <w:rtl/>
          <w:lang w:bidi="ar-EG"/>
        </w:rPr>
        <w:t>3</w:t>
      </w:r>
      <w:r w:rsidRPr="00662E0F">
        <w:rPr>
          <w:rFonts w:ascii="Traditional Arabic" w:hAnsi="Traditional Arabic" w:cs="Traditional Arabic"/>
          <w:b/>
          <w:bCs/>
          <w:sz w:val="24"/>
          <w:szCs w:val="24"/>
          <w:rtl/>
          <w:lang w:bidi="ar-EG"/>
        </w:rPr>
        <w:t>) المتوسطات الحسابية والانحرافات المعيارية والترتيب لعبارات المحور الأول: "معنى العمل"</w:t>
      </w:r>
    </w:p>
    <w:tbl>
      <w:tblPr>
        <w:bidiVisual/>
        <w:tblW w:w="5508" w:type="pct"/>
        <w:jc w:val="center"/>
        <w:tblLook w:val="04A0" w:firstRow="1" w:lastRow="0" w:firstColumn="1" w:lastColumn="0" w:noHBand="0" w:noVBand="1"/>
      </w:tblPr>
      <w:tblGrid>
        <w:gridCol w:w="595"/>
        <w:gridCol w:w="4767"/>
        <w:gridCol w:w="1409"/>
        <w:gridCol w:w="1546"/>
        <w:gridCol w:w="1238"/>
        <w:gridCol w:w="793"/>
      </w:tblGrid>
      <w:tr w:rsidR="008D77B3" w:rsidRPr="00662E0F" w14:paraId="6AA530FC" w14:textId="77777777" w:rsidTr="00EF1057">
        <w:trPr>
          <w:trHeight w:val="360"/>
          <w:jc w:val="center"/>
        </w:trPr>
        <w:tc>
          <w:tcPr>
            <w:tcW w:w="287" w:type="pct"/>
            <w:tcBorders>
              <w:top w:val="single" w:sz="4" w:space="0" w:color="auto"/>
              <w:left w:val="single" w:sz="4" w:space="0" w:color="auto"/>
              <w:bottom w:val="single" w:sz="4" w:space="0" w:color="auto"/>
              <w:right w:val="single" w:sz="4" w:space="0" w:color="auto"/>
            </w:tcBorders>
            <w:noWrap/>
            <w:vAlign w:val="bottom"/>
            <w:hideMark/>
          </w:tcPr>
          <w:p w14:paraId="1F36AE56"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14:ligatures w14:val="none"/>
              </w:rPr>
            </w:pPr>
            <w:r w:rsidRPr="00662E0F">
              <w:rPr>
                <w:rFonts w:ascii="Traditional Arabic" w:eastAsia="Times New Roman" w:hAnsi="Traditional Arabic" w:cs="Traditional Arabic"/>
                <w:b/>
                <w:bCs/>
                <w:color w:val="000000"/>
                <w:kern w:val="0"/>
                <w:sz w:val="24"/>
                <w:szCs w:val="24"/>
                <w:rtl/>
                <w14:ligatures w14:val="none"/>
              </w:rPr>
              <w:t>م</w:t>
            </w:r>
          </w:p>
        </w:tc>
        <w:tc>
          <w:tcPr>
            <w:tcW w:w="2301" w:type="pct"/>
            <w:tcBorders>
              <w:top w:val="single" w:sz="4" w:space="0" w:color="auto"/>
              <w:left w:val="single" w:sz="4" w:space="0" w:color="auto"/>
              <w:bottom w:val="single" w:sz="4" w:space="0" w:color="auto"/>
              <w:right w:val="single" w:sz="4" w:space="0" w:color="auto"/>
            </w:tcBorders>
            <w:noWrap/>
            <w:vAlign w:val="bottom"/>
            <w:hideMark/>
          </w:tcPr>
          <w:p w14:paraId="0FCAEA78"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العبــــــــــــــــــــــــــــارة</w:t>
            </w:r>
          </w:p>
        </w:tc>
        <w:tc>
          <w:tcPr>
            <w:tcW w:w="681" w:type="pct"/>
            <w:tcBorders>
              <w:top w:val="single" w:sz="4" w:space="0" w:color="auto"/>
              <w:left w:val="single" w:sz="4" w:space="0" w:color="auto"/>
              <w:bottom w:val="single" w:sz="4" w:space="0" w:color="auto"/>
              <w:right w:val="single" w:sz="4" w:space="0" w:color="auto"/>
            </w:tcBorders>
            <w:noWrap/>
            <w:vAlign w:val="bottom"/>
            <w:hideMark/>
          </w:tcPr>
          <w:p w14:paraId="7691AD2C"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المتوسط الحسابي</w:t>
            </w:r>
          </w:p>
        </w:tc>
        <w:tc>
          <w:tcPr>
            <w:tcW w:w="747" w:type="pct"/>
            <w:tcBorders>
              <w:top w:val="single" w:sz="4" w:space="0" w:color="auto"/>
              <w:left w:val="single" w:sz="4" w:space="0" w:color="auto"/>
              <w:bottom w:val="single" w:sz="4" w:space="0" w:color="auto"/>
              <w:right w:val="single" w:sz="4" w:space="0" w:color="auto"/>
            </w:tcBorders>
            <w:noWrap/>
            <w:vAlign w:val="bottom"/>
            <w:hideMark/>
          </w:tcPr>
          <w:p w14:paraId="4DAD57EF"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الانحراف المعياري</w:t>
            </w:r>
          </w:p>
        </w:tc>
        <w:tc>
          <w:tcPr>
            <w:tcW w:w="598" w:type="pct"/>
            <w:tcBorders>
              <w:top w:val="single" w:sz="4" w:space="0" w:color="auto"/>
              <w:left w:val="single" w:sz="4" w:space="0" w:color="auto"/>
              <w:bottom w:val="single" w:sz="4" w:space="0" w:color="auto"/>
              <w:right w:val="single" w:sz="4" w:space="0" w:color="auto"/>
            </w:tcBorders>
            <w:noWrap/>
            <w:vAlign w:val="bottom"/>
            <w:hideMark/>
          </w:tcPr>
          <w:p w14:paraId="0E135BD8"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الأهمية النسبية</w:t>
            </w:r>
          </w:p>
        </w:tc>
        <w:tc>
          <w:tcPr>
            <w:tcW w:w="383" w:type="pct"/>
            <w:tcBorders>
              <w:top w:val="single" w:sz="4" w:space="0" w:color="auto"/>
              <w:left w:val="single" w:sz="4" w:space="0" w:color="auto"/>
              <w:bottom w:val="single" w:sz="4" w:space="0" w:color="auto"/>
              <w:right w:val="single" w:sz="4" w:space="0" w:color="auto"/>
            </w:tcBorders>
            <w:noWrap/>
            <w:vAlign w:val="bottom"/>
            <w:hideMark/>
          </w:tcPr>
          <w:p w14:paraId="17B73627"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الترتيب</w:t>
            </w:r>
          </w:p>
        </w:tc>
      </w:tr>
      <w:tr w:rsidR="008D77B3" w:rsidRPr="00662E0F" w14:paraId="4B47B1D7" w14:textId="77777777" w:rsidTr="00EF1057">
        <w:trPr>
          <w:trHeight w:val="360"/>
          <w:jc w:val="center"/>
        </w:trPr>
        <w:tc>
          <w:tcPr>
            <w:tcW w:w="287" w:type="pct"/>
            <w:tcBorders>
              <w:top w:val="nil"/>
              <w:left w:val="single" w:sz="4" w:space="0" w:color="auto"/>
              <w:bottom w:val="single" w:sz="4" w:space="0" w:color="auto"/>
              <w:right w:val="single" w:sz="4" w:space="0" w:color="auto"/>
            </w:tcBorders>
            <w:noWrap/>
            <w:vAlign w:val="bottom"/>
            <w:hideMark/>
          </w:tcPr>
          <w:p w14:paraId="5E5523F0"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Q1</w:t>
            </w:r>
          </w:p>
        </w:tc>
        <w:tc>
          <w:tcPr>
            <w:tcW w:w="2301" w:type="pct"/>
            <w:tcBorders>
              <w:top w:val="nil"/>
              <w:left w:val="single" w:sz="4" w:space="0" w:color="auto"/>
              <w:bottom w:val="single" w:sz="4" w:space="0" w:color="auto"/>
              <w:right w:val="single" w:sz="4" w:space="0" w:color="auto"/>
            </w:tcBorders>
            <w:noWrap/>
            <w:vAlign w:val="bottom"/>
            <w:hideMark/>
          </w:tcPr>
          <w:p w14:paraId="035099B7"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يوضح قائدي أهمية عملي الإداري في تحقيق أهداف الشركة.</w:t>
            </w:r>
          </w:p>
        </w:tc>
        <w:tc>
          <w:tcPr>
            <w:tcW w:w="681" w:type="pct"/>
            <w:tcBorders>
              <w:top w:val="nil"/>
              <w:left w:val="single" w:sz="4" w:space="0" w:color="auto"/>
              <w:bottom w:val="single" w:sz="4" w:space="0" w:color="auto"/>
              <w:right w:val="single" w:sz="4" w:space="0" w:color="auto"/>
            </w:tcBorders>
            <w:noWrap/>
            <w:vAlign w:val="bottom"/>
            <w:hideMark/>
          </w:tcPr>
          <w:p w14:paraId="4625A7B2"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4.18</w:t>
            </w:r>
          </w:p>
        </w:tc>
        <w:tc>
          <w:tcPr>
            <w:tcW w:w="747" w:type="pct"/>
            <w:tcBorders>
              <w:top w:val="nil"/>
              <w:left w:val="single" w:sz="4" w:space="0" w:color="auto"/>
              <w:bottom w:val="single" w:sz="4" w:space="0" w:color="auto"/>
              <w:right w:val="single" w:sz="4" w:space="0" w:color="auto"/>
            </w:tcBorders>
            <w:noWrap/>
            <w:vAlign w:val="bottom"/>
            <w:hideMark/>
          </w:tcPr>
          <w:p w14:paraId="2D9F2392"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1.00</w:t>
            </w:r>
          </w:p>
        </w:tc>
        <w:tc>
          <w:tcPr>
            <w:tcW w:w="598" w:type="pct"/>
            <w:tcBorders>
              <w:top w:val="nil"/>
              <w:left w:val="single" w:sz="4" w:space="0" w:color="auto"/>
              <w:bottom w:val="single" w:sz="4" w:space="0" w:color="auto"/>
              <w:right w:val="single" w:sz="4" w:space="0" w:color="auto"/>
            </w:tcBorders>
            <w:noWrap/>
            <w:vAlign w:val="bottom"/>
            <w:hideMark/>
          </w:tcPr>
          <w:p w14:paraId="4D246298"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383" w:type="pct"/>
            <w:tcBorders>
              <w:top w:val="nil"/>
              <w:left w:val="single" w:sz="4" w:space="0" w:color="auto"/>
              <w:bottom w:val="single" w:sz="4" w:space="0" w:color="auto"/>
              <w:right w:val="single" w:sz="4" w:space="0" w:color="auto"/>
            </w:tcBorders>
            <w:noWrap/>
            <w:vAlign w:val="bottom"/>
            <w:hideMark/>
          </w:tcPr>
          <w:p w14:paraId="07E730CC"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w:t>
            </w:r>
          </w:p>
        </w:tc>
      </w:tr>
      <w:tr w:rsidR="008D77B3" w:rsidRPr="00662E0F" w14:paraId="4FCB968E" w14:textId="77777777" w:rsidTr="00EF1057">
        <w:trPr>
          <w:trHeight w:val="360"/>
          <w:jc w:val="center"/>
        </w:trPr>
        <w:tc>
          <w:tcPr>
            <w:tcW w:w="287" w:type="pct"/>
            <w:tcBorders>
              <w:top w:val="nil"/>
              <w:left w:val="single" w:sz="4" w:space="0" w:color="auto"/>
              <w:bottom w:val="single" w:sz="4" w:space="0" w:color="auto"/>
              <w:right w:val="single" w:sz="4" w:space="0" w:color="auto"/>
            </w:tcBorders>
            <w:noWrap/>
            <w:vAlign w:val="bottom"/>
            <w:hideMark/>
          </w:tcPr>
          <w:p w14:paraId="187E53A2"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Q5</w:t>
            </w:r>
          </w:p>
        </w:tc>
        <w:tc>
          <w:tcPr>
            <w:tcW w:w="2301" w:type="pct"/>
            <w:tcBorders>
              <w:top w:val="nil"/>
              <w:left w:val="single" w:sz="4" w:space="0" w:color="auto"/>
              <w:bottom w:val="single" w:sz="4" w:space="0" w:color="auto"/>
              <w:right w:val="single" w:sz="4" w:space="0" w:color="auto"/>
            </w:tcBorders>
            <w:noWrap/>
            <w:vAlign w:val="bottom"/>
            <w:hideMark/>
          </w:tcPr>
          <w:p w14:paraId="415B2F1D"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يجعل قائدي عملي اليومي يبدو ذا قيمة وأثر إيجابي.</w:t>
            </w:r>
          </w:p>
        </w:tc>
        <w:tc>
          <w:tcPr>
            <w:tcW w:w="681" w:type="pct"/>
            <w:tcBorders>
              <w:top w:val="nil"/>
              <w:left w:val="single" w:sz="4" w:space="0" w:color="auto"/>
              <w:bottom w:val="single" w:sz="4" w:space="0" w:color="auto"/>
              <w:right w:val="single" w:sz="4" w:space="0" w:color="auto"/>
            </w:tcBorders>
            <w:noWrap/>
            <w:vAlign w:val="bottom"/>
            <w:hideMark/>
          </w:tcPr>
          <w:p w14:paraId="622B4D64"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4.00</w:t>
            </w:r>
          </w:p>
        </w:tc>
        <w:tc>
          <w:tcPr>
            <w:tcW w:w="747" w:type="pct"/>
            <w:tcBorders>
              <w:top w:val="nil"/>
              <w:left w:val="single" w:sz="4" w:space="0" w:color="auto"/>
              <w:bottom w:val="single" w:sz="4" w:space="0" w:color="auto"/>
              <w:right w:val="single" w:sz="4" w:space="0" w:color="auto"/>
            </w:tcBorders>
            <w:noWrap/>
            <w:vAlign w:val="bottom"/>
            <w:hideMark/>
          </w:tcPr>
          <w:p w14:paraId="3244D7B6"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1.07</w:t>
            </w:r>
          </w:p>
        </w:tc>
        <w:tc>
          <w:tcPr>
            <w:tcW w:w="598" w:type="pct"/>
            <w:tcBorders>
              <w:top w:val="nil"/>
              <w:left w:val="single" w:sz="4" w:space="0" w:color="auto"/>
              <w:bottom w:val="single" w:sz="4" w:space="0" w:color="auto"/>
              <w:right w:val="single" w:sz="4" w:space="0" w:color="auto"/>
            </w:tcBorders>
            <w:noWrap/>
            <w:vAlign w:val="bottom"/>
            <w:hideMark/>
          </w:tcPr>
          <w:p w14:paraId="1614278D"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383" w:type="pct"/>
            <w:tcBorders>
              <w:top w:val="nil"/>
              <w:left w:val="single" w:sz="4" w:space="0" w:color="auto"/>
              <w:bottom w:val="single" w:sz="4" w:space="0" w:color="auto"/>
              <w:right w:val="single" w:sz="4" w:space="0" w:color="auto"/>
            </w:tcBorders>
            <w:noWrap/>
            <w:vAlign w:val="bottom"/>
            <w:hideMark/>
          </w:tcPr>
          <w:p w14:paraId="1E3E1C2C"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2</w:t>
            </w:r>
          </w:p>
        </w:tc>
      </w:tr>
      <w:tr w:rsidR="008D77B3" w:rsidRPr="00662E0F" w14:paraId="7EE7B72B" w14:textId="77777777" w:rsidTr="00EF1057">
        <w:trPr>
          <w:trHeight w:val="360"/>
          <w:jc w:val="center"/>
        </w:trPr>
        <w:tc>
          <w:tcPr>
            <w:tcW w:w="287" w:type="pct"/>
            <w:tcBorders>
              <w:top w:val="nil"/>
              <w:left w:val="single" w:sz="4" w:space="0" w:color="auto"/>
              <w:bottom w:val="single" w:sz="4" w:space="0" w:color="auto"/>
              <w:right w:val="single" w:sz="4" w:space="0" w:color="auto"/>
            </w:tcBorders>
            <w:noWrap/>
            <w:vAlign w:val="bottom"/>
            <w:hideMark/>
          </w:tcPr>
          <w:p w14:paraId="505BA5DE"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Q2</w:t>
            </w:r>
          </w:p>
        </w:tc>
        <w:tc>
          <w:tcPr>
            <w:tcW w:w="2301" w:type="pct"/>
            <w:tcBorders>
              <w:top w:val="nil"/>
              <w:left w:val="single" w:sz="4" w:space="0" w:color="auto"/>
              <w:bottom w:val="single" w:sz="4" w:space="0" w:color="auto"/>
              <w:right w:val="single" w:sz="4" w:space="0" w:color="auto"/>
            </w:tcBorders>
            <w:noWrap/>
            <w:vAlign w:val="bottom"/>
            <w:hideMark/>
          </w:tcPr>
          <w:p w14:paraId="66F71F25"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يحفز قائدي توقعاتي المستقبلية من خلال ربط عملي بالرؤية التنظيمية.</w:t>
            </w:r>
          </w:p>
        </w:tc>
        <w:tc>
          <w:tcPr>
            <w:tcW w:w="681" w:type="pct"/>
            <w:tcBorders>
              <w:top w:val="nil"/>
              <w:left w:val="single" w:sz="4" w:space="0" w:color="auto"/>
              <w:bottom w:val="single" w:sz="4" w:space="0" w:color="auto"/>
              <w:right w:val="single" w:sz="4" w:space="0" w:color="auto"/>
            </w:tcBorders>
            <w:noWrap/>
            <w:vAlign w:val="bottom"/>
            <w:hideMark/>
          </w:tcPr>
          <w:p w14:paraId="3172C50E"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3.97</w:t>
            </w:r>
          </w:p>
        </w:tc>
        <w:tc>
          <w:tcPr>
            <w:tcW w:w="747" w:type="pct"/>
            <w:tcBorders>
              <w:top w:val="nil"/>
              <w:left w:val="single" w:sz="4" w:space="0" w:color="auto"/>
              <w:bottom w:val="single" w:sz="4" w:space="0" w:color="auto"/>
              <w:right w:val="single" w:sz="4" w:space="0" w:color="auto"/>
            </w:tcBorders>
            <w:noWrap/>
            <w:vAlign w:val="bottom"/>
            <w:hideMark/>
          </w:tcPr>
          <w:p w14:paraId="1AFE722B"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1.13</w:t>
            </w:r>
          </w:p>
        </w:tc>
        <w:tc>
          <w:tcPr>
            <w:tcW w:w="598" w:type="pct"/>
            <w:tcBorders>
              <w:top w:val="nil"/>
              <w:left w:val="single" w:sz="4" w:space="0" w:color="auto"/>
              <w:bottom w:val="single" w:sz="4" w:space="0" w:color="auto"/>
              <w:right w:val="single" w:sz="4" w:space="0" w:color="auto"/>
            </w:tcBorders>
            <w:noWrap/>
            <w:vAlign w:val="bottom"/>
            <w:hideMark/>
          </w:tcPr>
          <w:p w14:paraId="2E6EAB6C"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383" w:type="pct"/>
            <w:tcBorders>
              <w:top w:val="nil"/>
              <w:left w:val="single" w:sz="4" w:space="0" w:color="auto"/>
              <w:bottom w:val="single" w:sz="4" w:space="0" w:color="auto"/>
              <w:right w:val="single" w:sz="4" w:space="0" w:color="auto"/>
            </w:tcBorders>
            <w:noWrap/>
            <w:vAlign w:val="bottom"/>
            <w:hideMark/>
          </w:tcPr>
          <w:p w14:paraId="66B312DE"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w:t>
            </w:r>
          </w:p>
        </w:tc>
      </w:tr>
      <w:tr w:rsidR="008D77B3" w:rsidRPr="00662E0F" w14:paraId="0C3C7D68" w14:textId="77777777" w:rsidTr="00EF1057">
        <w:trPr>
          <w:trHeight w:val="360"/>
          <w:jc w:val="center"/>
        </w:trPr>
        <w:tc>
          <w:tcPr>
            <w:tcW w:w="287" w:type="pct"/>
            <w:tcBorders>
              <w:top w:val="nil"/>
              <w:left w:val="single" w:sz="4" w:space="0" w:color="auto"/>
              <w:bottom w:val="single" w:sz="4" w:space="0" w:color="auto"/>
              <w:right w:val="single" w:sz="4" w:space="0" w:color="auto"/>
            </w:tcBorders>
            <w:noWrap/>
            <w:vAlign w:val="bottom"/>
            <w:hideMark/>
          </w:tcPr>
          <w:p w14:paraId="1A6AFBBD"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Q3</w:t>
            </w:r>
          </w:p>
        </w:tc>
        <w:tc>
          <w:tcPr>
            <w:tcW w:w="2301" w:type="pct"/>
            <w:tcBorders>
              <w:top w:val="nil"/>
              <w:left w:val="single" w:sz="4" w:space="0" w:color="auto"/>
              <w:bottom w:val="single" w:sz="4" w:space="0" w:color="auto"/>
              <w:right w:val="single" w:sz="4" w:space="0" w:color="auto"/>
            </w:tcBorders>
            <w:noWrap/>
            <w:vAlign w:val="bottom"/>
            <w:hideMark/>
          </w:tcPr>
          <w:p w14:paraId="154832BE"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يساعدني قائدي على تطوير نقاط قوتي الإدارية لتعزيز معنى عملي.</w:t>
            </w:r>
          </w:p>
        </w:tc>
        <w:tc>
          <w:tcPr>
            <w:tcW w:w="681" w:type="pct"/>
            <w:tcBorders>
              <w:top w:val="nil"/>
              <w:left w:val="single" w:sz="4" w:space="0" w:color="auto"/>
              <w:bottom w:val="single" w:sz="4" w:space="0" w:color="auto"/>
              <w:right w:val="single" w:sz="4" w:space="0" w:color="auto"/>
            </w:tcBorders>
            <w:noWrap/>
            <w:vAlign w:val="bottom"/>
            <w:hideMark/>
          </w:tcPr>
          <w:p w14:paraId="0DCF5587"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3.95</w:t>
            </w:r>
          </w:p>
        </w:tc>
        <w:tc>
          <w:tcPr>
            <w:tcW w:w="747" w:type="pct"/>
            <w:tcBorders>
              <w:top w:val="nil"/>
              <w:left w:val="single" w:sz="4" w:space="0" w:color="auto"/>
              <w:bottom w:val="single" w:sz="4" w:space="0" w:color="auto"/>
              <w:right w:val="single" w:sz="4" w:space="0" w:color="auto"/>
            </w:tcBorders>
            <w:noWrap/>
            <w:vAlign w:val="bottom"/>
            <w:hideMark/>
          </w:tcPr>
          <w:p w14:paraId="6610DFDA"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1.11</w:t>
            </w:r>
          </w:p>
        </w:tc>
        <w:tc>
          <w:tcPr>
            <w:tcW w:w="598" w:type="pct"/>
            <w:tcBorders>
              <w:top w:val="nil"/>
              <w:left w:val="single" w:sz="4" w:space="0" w:color="auto"/>
              <w:bottom w:val="single" w:sz="4" w:space="0" w:color="auto"/>
              <w:right w:val="single" w:sz="4" w:space="0" w:color="auto"/>
            </w:tcBorders>
            <w:noWrap/>
            <w:vAlign w:val="bottom"/>
            <w:hideMark/>
          </w:tcPr>
          <w:p w14:paraId="306896CC"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383" w:type="pct"/>
            <w:tcBorders>
              <w:top w:val="nil"/>
              <w:left w:val="single" w:sz="4" w:space="0" w:color="auto"/>
              <w:bottom w:val="single" w:sz="4" w:space="0" w:color="auto"/>
              <w:right w:val="single" w:sz="4" w:space="0" w:color="auto"/>
            </w:tcBorders>
            <w:noWrap/>
            <w:vAlign w:val="bottom"/>
            <w:hideMark/>
          </w:tcPr>
          <w:p w14:paraId="376DD977"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w:t>
            </w:r>
          </w:p>
        </w:tc>
      </w:tr>
      <w:tr w:rsidR="008D77B3" w:rsidRPr="00662E0F" w14:paraId="5A3572BA" w14:textId="77777777" w:rsidTr="00EF1057">
        <w:trPr>
          <w:trHeight w:val="360"/>
          <w:jc w:val="center"/>
        </w:trPr>
        <w:tc>
          <w:tcPr>
            <w:tcW w:w="287" w:type="pct"/>
            <w:tcBorders>
              <w:top w:val="nil"/>
              <w:left w:val="single" w:sz="4" w:space="0" w:color="auto"/>
              <w:bottom w:val="single" w:sz="4" w:space="0" w:color="auto"/>
              <w:right w:val="single" w:sz="4" w:space="0" w:color="auto"/>
            </w:tcBorders>
            <w:noWrap/>
            <w:vAlign w:val="bottom"/>
            <w:hideMark/>
          </w:tcPr>
          <w:p w14:paraId="07A3A3BA"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Q4</w:t>
            </w:r>
          </w:p>
        </w:tc>
        <w:tc>
          <w:tcPr>
            <w:tcW w:w="2301" w:type="pct"/>
            <w:tcBorders>
              <w:top w:val="nil"/>
              <w:left w:val="single" w:sz="4" w:space="0" w:color="auto"/>
              <w:bottom w:val="single" w:sz="4" w:space="0" w:color="auto"/>
              <w:right w:val="single" w:sz="4" w:space="0" w:color="auto"/>
            </w:tcBorders>
            <w:noWrap/>
            <w:vAlign w:val="bottom"/>
            <w:hideMark/>
          </w:tcPr>
          <w:p w14:paraId="2BCCB8BD"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يقدم قائدي دعماً لتطوير مهاراتي المهنية في بيئة العمل الطبي/الإداري.</w:t>
            </w:r>
          </w:p>
        </w:tc>
        <w:tc>
          <w:tcPr>
            <w:tcW w:w="681" w:type="pct"/>
            <w:tcBorders>
              <w:top w:val="nil"/>
              <w:left w:val="single" w:sz="4" w:space="0" w:color="auto"/>
              <w:bottom w:val="single" w:sz="4" w:space="0" w:color="auto"/>
              <w:right w:val="single" w:sz="4" w:space="0" w:color="auto"/>
            </w:tcBorders>
            <w:noWrap/>
            <w:vAlign w:val="bottom"/>
            <w:hideMark/>
          </w:tcPr>
          <w:p w14:paraId="67D7FDE7"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3.91</w:t>
            </w:r>
          </w:p>
        </w:tc>
        <w:tc>
          <w:tcPr>
            <w:tcW w:w="747" w:type="pct"/>
            <w:tcBorders>
              <w:top w:val="nil"/>
              <w:left w:val="single" w:sz="4" w:space="0" w:color="auto"/>
              <w:bottom w:val="single" w:sz="4" w:space="0" w:color="auto"/>
              <w:right w:val="single" w:sz="4" w:space="0" w:color="auto"/>
            </w:tcBorders>
            <w:noWrap/>
            <w:vAlign w:val="bottom"/>
            <w:hideMark/>
          </w:tcPr>
          <w:p w14:paraId="64347F8D"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1.13</w:t>
            </w:r>
          </w:p>
        </w:tc>
        <w:tc>
          <w:tcPr>
            <w:tcW w:w="598" w:type="pct"/>
            <w:tcBorders>
              <w:top w:val="nil"/>
              <w:left w:val="single" w:sz="4" w:space="0" w:color="auto"/>
              <w:bottom w:val="single" w:sz="4" w:space="0" w:color="auto"/>
              <w:right w:val="single" w:sz="4" w:space="0" w:color="auto"/>
            </w:tcBorders>
            <w:noWrap/>
            <w:vAlign w:val="bottom"/>
            <w:hideMark/>
          </w:tcPr>
          <w:p w14:paraId="4D0E2EFF"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383" w:type="pct"/>
            <w:tcBorders>
              <w:top w:val="nil"/>
              <w:left w:val="single" w:sz="4" w:space="0" w:color="auto"/>
              <w:bottom w:val="single" w:sz="4" w:space="0" w:color="auto"/>
              <w:right w:val="single" w:sz="4" w:space="0" w:color="auto"/>
            </w:tcBorders>
            <w:noWrap/>
            <w:vAlign w:val="bottom"/>
            <w:hideMark/>
          </w:tcPr>
          <w:p w14:paraId="342DC042"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5</w:t>
            </w:r>
          </w:p>
        </w:tc>
      </w:tr>
      <w:tr w:rsidR="008D77B3" w:rsidRPr="00662E0F" w14:paraId="32DEEAAB" w14:textId="77777777" w:rsidTr="00EF1057">
        <w:trPr>
          <w:trHeight w:val="360"/>
          <w:jc w:val="center"/>
        </w:trPr>
        <w:tc>
          <w:tcPr>
            <w:tcW w:w="2590" w:type="pct"/>
            <w:gridSpan w:val="2"/>
            <w:tcBorders>
              <w:top w:val="single" w:sz="4" w:space="0" w:color="auto"/>
              <w:left w:val="single" w:sz="4" w:space="0" w:color="auto"/>
              <w:bottom w:val="single" w:sz="4" w:space="0" w:color="auto"/>
              <w:right w:val="single" w:sz="4" w:space="0" w:color="000000"/>
            </w:tcBorders>
            <w:noWrap/>
            <w:vAlign w:val="bottom"/>
            <w:hideMark/>
          </w:tcPr>
          <w:p w14:paraId="4F7F1FBD"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المتوسط العام للمحور الأول (معنى العمل)</w:t>
            </w:r>
          </w:p>
        </w:tc>
        <w:tc>
          <w:tcPr>
            <w:tcW w:w="681" w:type="pct"/>
            <w:tcBorders>
              <w:top w:val="nil"/>
              <w:left w:val="single" w:sz="4" w:space="0" w:color="auto"/>
              <w:bottom w:val="single" w:sz="4" w:space="0" w:color="auto"/>
              <w:right w:val="single" w:sz="4" w:space="0" w:color="auto"/>
            </w:tcBorders>
            <w:noWrap/>
            <w:vAlign w:val="bottom"/>
            <w:hideMark/>
          </w:tcPr>
          <w:p w14:paraId="5AF16B27"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4.00</w:t>
            </w:r>
          </w:p>
        </w:tc>
        <w:tc>
          <w:tcPr>
            <w:tcW w:w="747" w:type="pct"/>
            <w:tcBorders>
              <w:top w:val="nil"/>
              <w:left w:val="single" w:sz="4" w:space="0" w:color="auto"/>
              <w:bottom w:val="single" w:sz="4" w:space="0" w:color="auto"/>
              <w:right w:val="single" w:sz="4" w:space="0" w:color="auto"/>
            </w:tcBorders>
            <w:noWrap/>
            <w:vAlign w:val="bottom"/>
            <w:hideMark/>
          </w:tcPr>
          <w:p w14:paraId="7AA89AAB"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1.09</w:t>
            </w:r>
          </w:p>
        </w:tc>
        <w:tc>
          <w:tcPr>
            <w:tcW w:w="598" w:type="pct"/>
            <w:tcBorders>
              <w:top w:val="nil"/>
              <w:left w:val="single" w:sz="4" w:space="0" w:color="auto"/>
              <w:bottom w:val="single" w:sz="4" w:space="0" w:color="auto"/>
              <w:right w:val="single" w:sz="4" w:space="0" w:color="auto"/>
            </w:tcBorders>
            <w:noWrap/>
            <w:vAlign w:val="bottom"/>
            <w:hideMark/>
          </w:tcPr>
          <w:p w14:paraId="31429AB7"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383" w:type="pct"/>
            <w:tcBorders>
              <w:top w:val="nil"/>
              <w:left w:val="single" w:sz="4" w:space="0" w:color="auto"/>
              <w:bottom w:val="single" w:sz="4" w:space="0" w:color="auto"/>
              <w:right w:val="single" w:sz="4" w:space="0" w:color="auto"/>
            </w:tcBorders>
            <w:noWrap/>
            <w:vAlign w:val="bottom"/>
            <w:hideMark/>
          </w:tcPr>
          <w:p w14:paraId="63363D6A"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w:t>
            </w:r>
          </w:p>
        </w:tc>
      </w:tr>
    </w:tbl>
    <w:p w14:paraId="2CDD6FD3" w14:textId="77777777" w:rsidR="008D77B3" w:rsidRPr="00662E0F" w:rsidRDefault="008D77B3" w:rsidP="00A8485B">
      <w:pPr>
        <w:bidi/>
        <w:spacing w:line="360" w:lineRule="auto"/>
        <w:jc w:val="center"/>
        <w:rPr>
          <w:rFonts w:ascii="Traditional Arabic" w:hAnsi="Traditional Arabic" w:cs="Traditional Arabic"/>
          <w:sz w:val="24"/>
          <w:szCs w:val="24"/>
          <w:rtl/>
        </w:rPr>
      </w:pPr>
      <w:r w:rsidRPr="00662E0F">
        <w:rPr>
          <w:rFonts w:ascii="Traditional Arabic" w:hAnsi="Traditional Arabic" w:cs="Traditional Arabic"/>
          <w:sz w:val="24"/>
          <w:szCs w:val="24"/>
          <w:rtl/>
        </w:rPr>
        <w:t>المصدر: مخرجات التحليل الإحصائي (</w:t>
      </w:r>
      <w:r w:rsidRPr="00662E0F">
        <w:rPr>
          <w:rFonts w:ascii="Traditional Arabic" w:hAnsi="Traditional Arabic" w:cs="Traditional Arabic"/>
          <w:sz w:val="24"/>
          <w:szCs w:val="24"/>
        </w:rPr>
        <w:t>SPSS</w:t>
      </w:r>
      <w:r w:rsidRPr="00662E0F">
        <w:rPr>
          <w:rFonts w:ascii="Traditional Arabic" w:hAnsi="Traditional Arabic" w:cs="Traditional Arabic"/>
          <w:sz w:val="24"/>
          <w:szCs w:val="24"/>
          <w:rtl/>
        </w:rPr>
        <w:t>) لبيانات الدراسة الميدانية.</w:t>
      </w:r>
    </w:p>
    <w:p w14:paraId="56C5CB1B" w14:textId="77777777" w:rsidR="0016786C" w:rsidRPr="00A8485B" w:rsidRDefault="008D77B3" w:rsidP="00BD462A">
      <w:pPr>
        <w:numPr>
          <w:ilvl w:val="0"/>
          <w:numId w:val="33"/>
        </w:numPr>
        <w:bidi/>
        <w:spacing w:after="240" w:line="360" w:lineRule="auto"/>
        <w:contextualSpacing/>
        <w:jc w:val="lowKashida"/>
        <w:rPr>
          <w:rFonts w:ascii="Times New Roman" w:hAnsi="Times New Roman" w:cs="Traditional Arabic"/>
          <w:sz w:val="28"/>
          <w:szCs w:val="28"/>
          <w:lang w:bidi="ar-EG"/>
        </w:rPr>
      </w:pPr>
      <w:r w:rsidRPr="00A8485B">
        <w:rPr>
          <w:rFonts w:ascii="Traditional Arabic" w:hAnsi="Traditional Arabic" w:cs="Traditional Arabic"/>
          <w:b/>
          <w:bCs/>
          <w:sz w:val="28"/>
          <w:szCs w:val="28"/>
          <w:rtl/>
          <w:lang w:bidi="ar-EG"/>
        </w:rPr>
        <w:t>المشاركة في صنع القرار:</w:t>
      </w:r>
    </w:p>
    <w:p w14:paraId="2FE82E39" w14:textId="2EE009AD" w:rsidR="0016786C" w:rsidRPr="00662E0F" w:rsidRDefault="0016786C" w:rsidP="0016786C">
      <w:pPr>
        <w:bidi/>
        <w:spacing w:after="240" w:line="360" w:lineRule="auto"/>
        <w:ind w:left="360" w:firstLine="360"/>
        <w:contextualSpacing/>
        <w:jc w:val="lowKashida"/>
        <w:rPr>
          <w:rFonts w:ascii="Times New Roman" w:hAnsi="Times New Roman" w:cs="Traditional Arabic"/>
          <w:sz w:val="24"/>
          <w:szCs w:val="24"/>
          <w:rtl/>
          <w:lang w:bidi="ar-EG"/>
        </w:rPr>
      </w:pPr>
      <w:r w:rsidRPr="00662E0F">
        <w:rPr>
          <w:rFonts w:ascii="Times New Roman" w:hAnsi="Times New Roman" w:cs="Traditional Arabic"/>
          <w:sz w:val="24"/>
          <w:szCs w:val="24"/>
          <w:rtl/>
          <w:lang w:bidi="ar-EG"/>
        </w:rPr>
        <w:t>توضح المؤشرات الإحصائية الواردة في جدول (</w:t>
      </w:r>
      <w:r w:rsidR="0007753B">
        <w:rPr>
          <w:rFonts w:ascii="Times New Roman" w:hAnsi="Times New Roman" w:cs="Traditional Arabic" w:hint="cs"/>
          <w:sz w:val="24"/>
          <w:szCs w:val="24"/>
          <w:rtl/>
          <w:lang w:bidi="ar-EG"/>
        </w:rPr>
        <w:t>4</w:t>
      </w:r>
      <w:r w:rsidRPr="00662E0F">
        <w:rPr>
          <w:rFonts w:ascii="Times New Roman" w:hAnsi="Times New Roman" w:cs="Traditional Arabic"/>
          <w:sz w:val="24"/>
          <w:szCs w:val="24"/>
          <w:rtl/>
          <w:lang w:bidi="ar-EG"/>
        </w:rPr>
        <w:t>) ملامح واتجاهات استجابات أفراد العينة حيال العبارات المقاسة للمحور الثاني للمتغير المستقل والمتمثل في "المشاركة في صنع القرار" كركيزة أساسية من ركائز القيادة التمكينية داخل شركتي (مزايا) و(مجمع دينتال الطبي)؛ حيث سجل المتوسط الحسابي الإجمالي لهذا البعد قيمة بلغت (4.03) من أصل (5) درجات، مصحوباً بانحراف معياري عام قدره (1.01)، وهو ما يترجم إحصائياً بوقوع المحور بالكامل ضمن فئة الأهمية النسبية العالية، ليدلل بوضوح على إدراك المبحوثين المرتفع لوجود بيئة تنظيمية تشجع القيادة فيها على إشراك العناصر البشرية في العمليات القرارية والتخطيطية. وبفحص الترتيب الداخلي لعبارات هذا البعد بناءً على مستويات المتوسطات الحسابية، يتبين تصدر العبارة رقم (</w:t>
      </w:r>
      <w:r w:rsidRPr="00662E0F">
        <w:rPr>
          <w:rFonts w:ascii="Times New Roman" w:hAnsi="Times New Roman" w:cs="Traditional Arabic" w:hint="cs"/>
          <w:sz w:val="24"/>
          <w:szCs w:val="24"/>
          <w:rtl/>
          <w:lang w:bidi="ar-EG"/>
        </w:rPr>
        <w:t>6</w:t>
      </w:r>
      <w:r w:rsidRPr="00662E0F">
        <w:rPr>
          <w:rFonts w:ascii="Times New Roman" w:hAnsi="Times New Roman" w:cs="Traditional Arabic"/>
          <w:sz w:val="24"/>
          <w:szCs w:val="24"/>
          <w:rtl/>
          <w:lang w:bidi="ar-EG"/>
        </w:rPr>
        <w:t>) والتي تنص على "يشجعني قائدي مشاركة خبراتي مع الفريق في اتخاذ القرارات" للمرتبة الأولى بأعلى متوسط حسابي بلغ (4.18) وبأقل انحراف معياري في الجدول قدره (0.89) مما يعكس اتفاقاً وثيقاً وتجانساً مرتفعاً بين أفراد العينة على تثمين القادة للخبرات الفردية وتوظيفها جماعياً، تليها في المرتبة الثانية العبارة رقم (</w:t>
      </w:r>
      <w:r w:rsidRPr="00662E0F">
        <w:rPr>
          <w:rFonts w:ascii="Times New Roman" w:hAnsi="Times New Roman" w:cs="Traditional Arabic" w:hint="cs"/>
          <w:sz w:val="24"/>
          <w:szCs w:val="24"/>
          <w:rtl/>
          <w:lang w:bidi="ar-EG"/>
        </w:rPr>
        <w:t>7</w:t>
      </w:r>
      <w:r w:rsidRPr="00662E0F">
        <w:rPr>
          <w:rFonts w:ascii="Times New Roman" w:hAnsi="Times New Roman" w:cs="Traditional Arabic"/>
          <w:sz w:val="24"/>
          <w:szCs w:val="24"/>
          <w:rtl/>
          <w:lang w:bidi="ar-EG"/>
        </w:rPr>
        <w:t>) والتي تنص على "يحفز قائدي توقعاتي المستقبلية من خلال ربط عملي بالرؤية التنظيمية" بمتوسط حسابي قدره (4.04) وانحراف معياري بلغ (1.04)، في حين احتلت العبارة رقم (</w:t>
      </w:r>
      <w:r w:rsidRPr="00662E0F">
        <w:rPr>
          <w:rFonts w:ascii="Times New Roman" w:hAnsi="Times New Roman" w:cs="Traditional Arabic" w:hint="cs"/>
          <w:sz w:val="24"/>
          <w:szCs w:val="24"/>
          <w:rtl/>
          <w:lang w:bidi="ar-EG"/>
        </w:rPr>
        <w:t>8</w:t>
      </w:r>
      <w:r w:rsidRPr="00662E0F">
        <w:rPr>
          <w:rFonts w:ascii="Times New Roman" w:hAnsi="Times New Roman" w:cs="Traditional Arabic"/>
          <w:sz w:val="24"/>
          <w:szCs w:val="24"/>
          <w:rtl/>
          <w:lang w:bidi="ar-EG"/>
        </w:rPr>
        <w:t>) المعنية بـ "استماع القائد لمقترحات الموظف قبل اتخاذ قرارات تؤثر على عمله" المرتبة الثالثة بمتوسط حسابي بلغ (3.99) وانحراف معياري قدره (1.10) وبأهمية نسبية عالية، بينما تساوت العبارتان رقم (</w:t>
      </w:r>
      <w:r w:rsidRPr="00662E0F">
        <w:rPr>
          <w:rFonts w:ascii="Times New Roman" w:hAnsi="Times New Roman" w:cs="Traditional Arabic" w:hint="cs"/>
          <w:sz w:val="24"/>
          <w:szCs w:val="24"/>
          <w:rtl/>
          <w:lang w:bidi="ar-EG"/>
        </w:rPr>
        <w:t>9</w:t>
      </w:r>
      <w:r w:rsidRPr="00662E0F">
        <w:rPr>
          <w:rFonts w:ascii="Times New Roman" w:hAnsi="Times New Roman" w:cs="Traditional Arabic"/>
          <w:sz w:val="24"/>
          <w:szCs w:val="24"/>
          <w:rtl/>
          <w:lang w:bidi="ar-EG"/>
        </w:rPr>
        <w:t>) ورقم (</w:t>
      </w:r>
      <w:r w:rsidRPr="00662E0F">
        <w:rPr>
          <w:rFonts w:ascii="Times New Roman" w:hAnsi="Times New Roman" w:cs="Traditional Arabic" w:hint="cs"/>
          <w:sz w:val="24"/>
          <w:szCs w:val="24"/>
          <w:rtl/>
          <w:lang w:bidi="ar-EG"/>
        </w:rPr>
        <w:t>10</w:t>
      </w:r>
      <w:r w:rsidRPr="00662E0F">
        <w:rPr>
          <w:rFonts w:ascii="Times New Roman" w:hAnsi="Times New Roman" w:cs="Traditional Arabic"/>
          <w:sz w:val="24"/>
          <w:szCs w:val="24"/>
          <w:rtl/>
          <w:lang w:bidi="ar-EG"/>
        </w:rPr>
        <w:t>) في المرتبة الرابعة بمتوسط حسابي متطابق قيمته (3.96)، حيث تنص العبارة الثامنة على "يدعو قائدي للتعاون المشترك بين الموظفين في المستويات الإدارية كافة" وانحرافها المعياري (1.00)، في حين تنص العبارة التاسعة على "يمنح قائدي فرصة لمشاركة آرائي في التخطيط الإداري" وانحرافها المعياري (1.04)، ورغم حلولهما في نهاية الترتيب لهذا البعد، إلا أن وقوفهما الإحصائي عند حدود الأهمية النسبية العالية يؤكد بصورة عامة أن القيادة التمكينية في المنظمتين محل الدراسة تنتهج سلوكيات إيجابية ومستمرة تدعم دمج الموظفين في المنظومة الإدارية والفنية بشكل فعال.</w:t>
      </w:r>
    </w:p>
    <w:p w14:paraId="79420C02" w14:textId="7D0DA35F" w:rsidR="0016786C" w:rsidRPr="00662E0F" w:rsidRDefault="0016786C" w:rsidP="0016786C">
      <w:pPr>
        <w:pStyle w:val="ListParagraph"/>
        <w:bidi/>
        <w:spacing w:after="240" w:line="360" w:lineRule="auto"/>
        <w:ind w:left="360"/>
        <w:jc w:val="lowKashida"/>
        <w:rPr>
          <w:rFonts w:ascii="Times New Roman" w:hAnsi="Times New Roman" w:cs="Traditional Arabic"/>
          <w:sz w:val="24"/>
          <w:szCs w:val="24"/>
          <w:rtl/>
          <w:lang w:bidi="ar-EG"/>
        </w:rPr>
      </w:pPr>
      <w:r w:rsidRPr="00662E0F">
        <w:rPr>
          <w:rFonts w:ascii="Times New Roman" w:hAnsi="Times New Roman" w:cs="Traditional Arabic" w:hint="cs"/>
          <w:sz w:val="24"/>
          <w:szCs w:val="24"/>
          <w:rtl/>
          <w:lang w:bidi="ar-EG"/>
        </w:rPr>
        <w:lastRenderedPageBreak/>
        <w:t>ب</w:t>
      </w:r>
      <w:r w:rsidRPr="00662E0F">
        <w:rPr>
          <w:rFonts w:ascii="Times New Roman" w:hAnsi="Times New Roman" w:cs="Traditional Arabic"/>
          <w:sz w:val="24"/>
          <w:szCs w:val="24"/>
          <w:rtl/>
        </w:rPr>
        <w:t>مقارنة هذه النتائج بالدراسات السابقة، تتفق نتائج الدراسة الحالية مع ما توصلت إليه دراسة</w:t>
      </w:r>
      <w:r w:rsidRPr="00662E0F">
        <w:rPr>
          <w:rFonts w:ascii="Times New Roman" w:hAnsi="Times New Roman" w:cs="Traditional Arabic"/>
          <w:sz w:val="24"/>
          <w:szCs w:val="24"/>
          <w:lang w:bidi="ar-EG"/>
        </w:rPr>
        <w:t xml:space="preserve"> (Alrige et al., 2022) </w:t>
      </w:r>
      <w:r w:rsidRPr="00662E0F">
        <w:rPr>
          <w:rFonts w:ascii="Times New Roman" w:hAnsi="Times New Roman" w:cs="Traditional Arabic"/>
          <w:sz w:val="24"/>
          <w:szCs w:val="24"/>
          <w:rtl/>
        </w:rPr>
        <w:t>من أن إشراك الموظفين ومُنحهم حرية تعديل إجراءات العمل يرفع من مستوى الأداء التنظيمي ويقلل من مستويات التوتر؛ حيث فسر التمكين ما نسبته</w:t>
      </w:r>
      <w:r w:rsidRPr="00662E0F">
        <w:rPr>
          <w:rFonts w:ascii="Times New Roman" w:hAnsi="Times New Roman" w:cs="Traditional Arabic"/>
          <w:sz w:val="24"/>
          <w:szCs w:val="24"/>
          <w:lang w:bidi="ar-EG"/>
        </w:rPr>
        <w:t xml:space="preserve"> (R² = 0.301) </w:t>
      </w:r>
      <w:r w:rsidRPr="00662E0F">
        <w:rPr>
          <w:rFonts w:ascii="Times New Roman" w:hAnsi="Times New Roman" w:cs="Traditional Arabic"/>
          <w:sz w:val="24"/>
          <w:szCs w:val="24"/>
          <w:rtl/>
        </w:rPr>
        <w:t>من التباين في الأداء. كما تتماشى هذه النتائج مع دراسة</w:t>
      </w:r>
      <w:r w:rsidRPr="00662E0F">
        <w:rPr>
          <w:rFonts w:ascii="Times New Roman" w:hAnsi="Times New Roman" w:cs="Traditional Arabic"/>
          <w:sz w:val="24"/>
          <w:szCs w:val="24"/>
          <w:lang w:bidi="ar-EG"/>
        </w:rPr>
        <w:t xml:space="preserve"> (Al Otaibi et al., 2023) </w:t>
      </w:r>
      <w:r w:rsidRPr="00662E0F">
        <w:rPr>
          <w:rFonts w:ascii="Times New Roman" w:hAnsi="Times New Roman" w:cs="Traditional Arabic"/>
          <w:sz w:val="24"/>
          <w:szCs w:val="24"/>
          <w:rtl/>
        </w:rPr>
        <w:t>التي أكدت أن السلوكيات القيادية الممكنة تساهم بشكل مباشر في تعزيز التمكين النفسي والالتزام العاطفي لدى الكوادر في القطاع الصحي والخدمي. وفي المقابل، تختلف نتيجة هذا المحور جزئياً مع ما أظهرته دراسة (السناني، 2024)، حيث احتلت "المشاركة في صنع القرار" المرتبة الأقل تطبيقاً بين أبعاد القيادة التمكينية بمتوسط عام بلغت قيمته (3.91)، بينما جاءت في الدراسة الحالية بمتوسط أرتفع إلى (4.03)؛ ويُعزى هذا الاختلاف إلى التباين في الطبيعة التشغيلية بين المؤسسات التعليمية الحكومية (ميدان دراسة السناني) والقطاع الخاص الطبي والاستثماري (شركة مزايا ومجمع دينتال الطبي)؛ إذ تتطلب طبيعة العمل في القطاع الخاص سرعة و</w:t>
      </w:r>
      <w:r w:rsidRPr="00662E0F">
        <w:rPr>
          <w:rFonts w:ascii="Times New Roman" w:hAnsi="Times New Roman" w:cs="Traditional Arabic" w:hint="cs"/>
          <w:sz w:val="24"/>
          <w:szCs w:val="24"/>
          <w:rtl/>
        </w:rPr>
        <w:t xml:space="preserve"> </w:t>
      </w:r>
      <w:r w:rsidRPr="00662E0F">
        <w:rPr>
          <w:rFonts w:ascii="Times New Roman" w:hAnsi="Times New Roman" w:cs="Traditional Arabic"/>
          <w:sz w:val="24"/>
          <w:szCs w:val="24"/>
          <w:rtl/>
        </w:rPr>
        <w:t>مكثافية أكبر في اتخاذ القرارات التشاركية والتكيف الميداني مقارنة باللوائح التنفيذية الأكثر جموداً في المدارس الحكومية، وهو ما يدعم أيضاً ما أشارت إليه دراسة (الحارثي، 2020) حول أهمية توفير المقومات التنظيمية والاجتماعية بمتوسط بلغ (2.82 من 3) لتسهيل عمليات المشاركة القرارية</w:t>
      </w:r>
      <w:r w:rsidRPr="00662E0F">
        <w:rPr>
          <w:rFonts w:ascii="Times New Roman" w:hAnsi="Times New Roman" w:cs="Traditional Arabic"/>
          <w:sz w:val="24"/>
          <w:szCs w:val="24"/>
          <w:lang w:bidi="ar-EG"/>
        </w:rPr>
        <w:t>.</w:t>
      </w:r>
    </w:p>
    <w:p w14:paraId="5CD0168E" w14:textId="22CBCC07" w:rsidR="008D77B3" w:rsidRPr="00662E0F" w:rsidRDefault="008D77B3" w:rsidP="0016786C">
      <w:pPr>
        <w:bidi/>
        <w:spacing w:line="360" w:lineRule="auto"/>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جدول (</w:t>
      </w:r>
      <w:r w:rsidR="0007753B">
        <w:rPr>
          <w:rFonts w:ascii="Traditional Arabic" w:hAnsi="Traditional Arabic" w:cs="Traditional Arabic" w:hint="cs"/>
          <w:b/>
          <w:bCs/>
          <w:sz w:val="24"/>
          <w:szCs w:val="24"/>
          <w:rtl/>
          <w:lang w:bidi="ar-EG"/>
        </w:rPr>
        <w:t>4</w:t>
      </w:r>
      <w:r w:rsidRPr="00662E0F">
        <w:rPr>
          <w:rFonts w:ascii="Traditional Arabic" w:hAnsi="Traditional Arabic" w:cs="Traditional Arabic"/>
          <w:b/>
          <w:bCs/>
          <w:sz w:val="24"/>
          <w:szCs w:val="24"/>
          <w:rtl/>
          <w:lang w:bidi="ar-EG"/>
        </w:rPr>
        <w:t>) المتوسطات الحسابية والانحرافات المعيارية والترتيب لعبارات المحور الثاني: "المشاركة في صنع القرار"</w:t>
      </w:r>
    </w:p>
    <w:tbl>
      <w:tblPr>
        <w:bidiVisual/>
        <w:tblW w:w="5088" w:type="pct"/>
        <w:jc w:val="center"/>
        <w:tblLook w:val="04A0" w:firstRow="1" w:lastRow="0" w:firstColumn="1" w:lastColumn="0" w:noHBand="0" w:noVBand="1"/>
      </w:tblPr>
      <w:tblGrid>
        <w:gridCol w:w="659"/>
        <w:gridCol w:w="4640"/>
        <w:gridCol w:w="1246"/>
        <w:gridCol w:w="1300"/>
        <w:gridCol w:w="1130"/>
        <w:gridCol w:w="673"/>
      </w:tblGrid>
      <w:tr w:rsidR="008D77B3" w:rsidRPr="00662E0F" w14:paraId="2903A205" w14:textId="77777777" w:rsidTr="00EF1057">
        <w:trPr>
          <w:trHeight w:val="300"/>
          <w:jc w:val="center"/>
        </w:trPr>
        <w:tc>
          <w:tcPr>
            <w:tcW w:w="301" w:type="pct"/>
            <w:tcBorders>
              <w:top w:val="single" w:sz="4" w:space="0" w:color="auto"/>
              <w:left w:val="single" w:sz="4" w:space="0" w:color="auto"/>
              <w:bottom w:val="single" w:sz="4" w:space="0" w:color="auto"/>
              <w:right w:val="single" w:sz="4" w:space="0" w:color="auto"/>
            </w:tcBorders>
            <w:noWrap/>
            <w:vAlign w:val="center"/>
            <w:hideMark/>
          </w:tcPr>
          <w:p w14:paraId="35FE32C2"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14:ligatures w14:val="none"/>
              </w:rPr>
            </w:pPr>
            <w:r w:rsidRPr="00662E0F">
              <w:rPr>
                <w:rFonts w:ascii="Traditional Arabic" w:eastAsia="Times New Roman" w:hAnsi="Traditional Arabic" w:cs="Traditional Arabic"/>
                <w:b/>
                <w:bCs/>
                <w:color w:val="000000"/>
                <w:kern w:val="0"/>
                <w:sz w:val="24"/>
                <w:szCs w:val="24"/>
                <w:rtl/>
                <w14:ligatures w14:val="none"/>
              </w:rPr>
              <w:t>م</w:t>
            </w:r>
          </w:p>
        </w:tc>
        <w:tc>
          <w:tcPr>
            <w:tcW w:w="2354" w:type="pct"/>
            <w:tcBorders>
              <w:top w:val="single" w:sz="4" w:space="0" w:color="auto"/>
              <w:left w:val="single" w:sz="4" w:space="0" w:color="auto"/>
              <w:bottom w:val="single" w:sz="4" w:space="0" w:color="auto"/>
              <w:right w:val="single" w:sz="4" w:space="0" w:color="auto"/>
            </w:tcBorders>
            <w:noWrap/>
            <w:vAlign w:val="center"/>
            <w:hideMark/>
          </w:tcPr>
          <w:p w14:paraId="73EE08E7"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العبــــــــــــــــــــــــــــارة</w:t>
            </w:r>
          </w:p>
        </w:tc>
        <w:tc>
          <w:tcPr>
            <w:tcW w:w="738" w:type="pct"/>
            <w:tcBorders>
              <w:top w:val="single" w:sz="4" w:space="0" w:color="auto"/>
              <w:left w:val="single" w:sz="4" w:space="0" w:color="auto"/>
              <w:bottom w:val="single" w:sz="4" w:space="0" w:color="auto"/>
              <w:right w:val="single" w:sz="4" w:space="0" w:color="auto"/>
            </w:tcBorders>
            <w:noWrap/>
            <w:vAlign w:val="center"/>
            <w:hideMark/>
          </w:tcPr>
          <w:p w14:paraId="0DD86A40"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المتوسط الحسابي</w:t>
            </w:r>
          </w:p>
        </w:tc>
        <w:tc>
          <w:tcPr>
            <w:tcW w:w="719" w:type="pct"/>
            <w:tcBorders>
              <w:top w:val="single" w:sz="4" w:space="0" w:color="auto"/>
              <w:left w:val="single" w:sz="4" w:space="0" w:color="auto"/>
              <w:bottom w:val="single" w:sz="4" w:space="0" w:color="auto"/>
              <w:right w:val="single" w:sz="4" w:space="0" w:color="auto"/>
            </w:tcBorders>
            <w:noWrap/>
            <w:vAlign w:val="center"/>
            <w:hideMark/>
          </w:tcPr>
          <w:p w14:paraId="4270D51E"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الانحراف المعياري</w:t>
            </w:r>
          </w:p>
        </w:tc>
        <w:tc>
          <w:tcPr>
            <w:tcW w:w="565" w:type="pct"/>
            <w:tcBorders>
              <w:top w:val="single" w:sz="4" w:space="0" w:color="auto"/>
              <w:left w:val="single" w:sz="4" w:space="0" w:color="auto"/>
              <w:bottom w:val="single" w:sz="4" w:space="0" w:color="auto"/>
              <w:right w:val="single" w:sz="4" w:space="0" w:color="auto"/>
            </w:tcBorders>
            <w:noWrap/>
            <w:vAlign w:val="center"/>
            <w:hideMark/>
          </w:tcPr>
          <w:p w14:paraId="7DACBEC1"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الأهمية النسبية</w:t>
            </w:r>
          </w:p>
        </w:tc>
        <w:tc>
          <w:tcPr>
            <w:tcW w:w="323" w:type="pct"/>
            <w:tcBorders>
              <w:top w:val="single" w:sz="4" w:space="0" w:color="auto"/>
              <w:left w:val="single" w:sz="4" w:space="0" w:color="auto"/>
              <w:bottom w:val="single" w:sz="4" w:space="0" w:color="auto"/>
              <w:right w:val="single" w:sz="4" w:space="0" w:color="auto"/>
            </w:tcBorders>
            <w:noWrap/>
            <w:vAlign w:val="center"/>
            <w:hideMark/>
          </w:tcPr>
          <w:p w14:paraId="671EF0AA"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الترتيب</w:t>
            </w:r>
          </w:p>
        </w:tc>
      </w:tr>
      <w:tr w:rsidR="008D77B3" w:rsidRPr="00662E0F" w14:paraId="25326EBD" w14:textId="77777777" w:rsidTr="00EF1057">
        <w:trPr>
          <w:trHeight w:val="300"/>
          <w:jc w:val="center"/>
        </w:trPr>
        <w:tc>
          <w:tcPr>
            <w:tcW w:w="301" w:type="pct"/>
            <w:tcBorders>
              <w:top w:val="nil"/>
              <w:left w:val="single" w:sz="4" w:space="0" w:color="auto"/>
              <w:bottom w:val="single" w:sz="4" w:space="0" w:color="auto"/>
              <w:right w:val="single" w:sz="4" w:space="0" w:color="auto"/>
            </w:tcBorders>
            <w:noWrap/>
            <w:vAlign w:val="center"/>
            <w:hideMark/>
          </w:tcPr>
          <w:p w14:paraId="0B6B61C0"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Q7</w:t>
            </w:r>
          </w:p>
        </w:tc>
        <w:tc>
          <w:tcPr>
            <w:tcW w:w="2354" w:type="pct"/>
            <w:tcBorders>
              <w:top w:val="nil"/>
              <w:left w:val="single" w:sz="4" w:space="0" w:color="auto"/>
              <w:bottom w:val="single" w:sz="4" w:space="0" w:color="auto"/>
              <w:right w:val="single" w:sz="4" w:space="0" w:color="auto"/>
            </w:tcBorders>
            <w:noWrap/>
            <w:vAlign w:val="center"/>
            <w:hideMark/>
          </w:tcPr>
          <w:p w14:paraId="3191C49D"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يشجعني قائدي مشاركة خبراتي مع الفريق في اتخاذ القرارات.</w:t>
            </w:r>
          </w:p>
        </w:tc>
        <w:tc>
          <w:tcPr>
            <w:tcW w:w="738" w:type="pct"/>
            <w:tcBorders>
              <w:top w:val="nil"/>
              <w:left w:val="single" w:sz="4" w:space="0" w:color="auto"/>
              <w:bottom w:val="single" w:sz="4" w:space="0" w:color="auto"/>
              <w:right w:val="single" w:sz="4" w:space="0" w:color="auto"/>
            </w:tcBorders>
            <w:noWrap/>
            <w:vAlign w:val="center"/>
            <w:hideMark/>
          </w:tcPr>
          <w:p w14:paraId="403087E9"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4.18</w:t>
            </w:r>
          </w:p>
        </w:tc>
        <w:tc>
          <w:tcPr>
            <w:tcW w:w="719" w:type="pct"/>
            <w:tcBorders>
              <w:top w:val="nil"/>
              <w:left w:val="single" w:sz="4" w:space="0" w:color="auto"/>
              <w:bottom w:val="single" w:sz="4" w:space="0" w:color="auto"/>
              <w:right w:val="single" w:sz="4" w:space="0" w:color="auto"/>
            </w:tcBorders>
            <w:noWrap/>
            <w:vAlign w:val="center"/>
            <w:hideMark/>
          </w:tcPr>
          <w:p w14:paraId="20DADD6C"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0.89</w:t>
            </w:r>
          </w:p>
        </w:tc>
        <w:tc>
          <w:tcPr>
            <w:tcW w:w="565" w:type="pct"/>
            <w:tcBorders>
              <w:top w:val="nil"/>
              <w:left w:val="single" w:sz="4" w:space="0" w:color="auto"/>
              <w:bottom w:val="single" w:sz="4" w:space="0" w:color="auto"/>
              <w:right w:val="single" w:sz="4" w:space="0" w:color="auto"/>
            </w:tcBorders>
            <w:noWrap/>
            <w:vAlign w:val="center"/>
            <w:hideMark/>
          </w:tcPr>
          <w:p w14:paraId="076D41AB"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323" w:type="pct"/>
            <w:tcBorders>
              <w:top w:val="nil"/>
              <w:left w:val="single" w:sz="4" w:space="0" w:color="auto"/>
              <w:bottom w:val="single" w:sz="4" w:space="0" w:color="auto"/>
              <w:right w:val="single" w:sz="4" w:space="0" w:color="auto"/>
            </w:tcBorders>
            <w:noWrap/>
            <w:vAlign w:val="center"/>
            <w:hideMark/>
          </w:tcPr>
          <w:p w14:paraId="057CF0E7"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w:t>
            </w:r>
          </w:p>
        </w:tc>
      </w:tr>
      <w:tr w:rsidR="008D77B3" w:rsidRPr="00662E0F" w14:paraId="5A43C3D6" w14:textId="77777777" w:rsidTr="00EF1057">
        <w:trPr>
          <w:trHeight w:val="300"/>
          <w:jc w:val="center"/>
        </w:trPr>
        <w:tc>
          <w:tcPr>
            <w:tcW w:w="301" w:type="pct"/>
            <w:tcBorders>
              <w:top w:val="nil"/>
              <w:left w:val="single" w:sz="4" w:space="0" w:color="auto"/>
              <w:bottom w:val="single" w:sz="4" w:space="0" w:color="auto"/>
              <w:right w:val="single" w:sz="4" w:space="0" w:color="auto"/>
            </w:tcBorders>
            <w:noWrap/>
            <w:vAlign w:val="center"/>
            <w:hideMark/>
          </w:tcPr>
          <w:p w14:paraId="1ACF1191"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Q6</w:t>
            </w:r>
          </w:p>
        </w:tc>
        <w:tc>
          <w:tcPr>
            <w:tcW w:w="2354" w:type="pct"/>
            <w:tcBorders>
              <w:top w:val="nil"/>
              <w:left w:val="single" w:sz="4" w:space="0" w:color="auto"/>
              <w:bottom w:val="single" w:sz="4" w:space="0" w:color="auto"/>
              <w:right w:val="single" w:sz="4" w:space="0" w:color="auto"/>
            </w:tcBorders>
            <w:noWrap/>
            <w:vAlign w:val="center"/>
            <w:hideMark/>
          </w:tcPr>
          <w:p w14:paraId="14E1B767"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يحفز قائدي توقعاتي المستقبلية من خلال ربط عملي بالرؤية التنظيمية.</w:t>
            </w:r>
          </w:p>
        </w:tc>
        <w:tc>
          <w:tcPr>
            <w:tcW w:w="738" w:type="pct"/>
            <w:tcBorders>
              <w:top w:val="nil"/>
              <w:left w:val="single" w:sz="4" w:space="0" w:color="auto"/>
              <w:bottom w:val="single" w:sz="4" w:space="0" w:color="auto"/>
              <w:right w:val="single" w:sz="4" w:space="0" w:color="auto"/>
            </w:tcBorders>
            <w:noWrap/>
            <w:vAlign w:val="center"/>
            <w:hideMark/>
          </w:tcPr>
          <w:p w14:paraId="3245A816"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4.04</w:t>
            </w:r>
          </w:p>
        </w:tc>
        <w:tc>
          <w:tcPr>
            <w:tcW w:w="719" w:type="pct"/>
            <w:tcBorders>
              <w:top w:val="nil"/>
              <w:left w:val="single" w:sz="4" w:space="0" w:color="auto"/>
              <w:bottom w:val="single" w:sz="4" w:space="0" w:color="auto"/>
              <w:right w:val="single" w:sz="4" w:space="0" w:color="auto"/>
            </w:tcBorders>
            <w:noWrap/>
            <w:vAlign w:val="center"/>
            <w:hideMark/>
          </w:tcPr>
          <w:p w14:paraId="354E1A47"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1.04</w:t>
            </w:r>
          </w:p>
        </w:tc>
        <w:tc>
          <w:tcPr>
            <w:tcW w:w="565" w:type="pct"/>
            <w:tcBorders>
              <w:top w:val="nil"/>
              <w:left w:val="single" w:sz="4" w:space="0" w:color="auto"/>
              <w:bottom w:val="single" w:sz="4" w:space="0" w:color="auto"/>
              <w:right w:val="single" w:sz="4" w:space="0" w:color="auto"/>
            </w:tcBorders>
            <w:noWrap/>
            <w:vAlign w:val="center"/>
            <w:hideMark/>
          </w:tcPr>
          <w:p w14:paraId="1052D7CF"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323" w:type="pct"/>
            <w:tcBorders>
              <w:top w:val="nil"/>
              <w:left w:val="single" w:sz="4" w:space="0" w:color="auto"/>
              <w:bottom w:val="single" w:sz="4" w:space="0" w:color="auto"/>
              <w:right w:val="single" w:sz="4" w:space="0" w:color="auto"/>
            </w:tcBorders>
            <w:noWrap/>
            <w:vAlign w:val="center"/>
            <w:hideMark/>
          </w:tcPr>
          <w:p w14:paraId="552DD4A6"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2</w:t>
            </w:r>
          </w:p>
        </w:tc>
      </w:tr>
      <w:tr w:rsidR="008D77B3" w:rsidRPr="00662E0F" w14:paraId="77F45EF6" w14:textId="77777777" w:rsidTr="00EF1057">
        <w:trPr>
          <w:trHeight w:val="300"/>
          <w:jc w:val="center"/>
        </w:trPr>
        <w:tc>
          <w:tcPr>
            <w:tcW w:w="301" w:type="pct"/>
            <w:tcBorders>
              <w:top w:val="nil"/>
              <w:left w:val="single" w:sz="4" w:space="0" w:color="auto"/>
              <w:bottom w:val="single" w:sz="4" w:space="0" w:color="auto"/>
              <w:right w:val="single" w:sz="4" w:space="0" w:color="auto"/>
            </w:tcBorders>
            <w:noWrap/>
            <w:vAlign w:val="center"/>
            <w:hideMark/>
          </w:tcPr>
          <w:p w14:paraId="74BCD948"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Q10</w:t>
            </w:r>
          </w:p>
        </w:tc>
        <w:tc>
          <w:tcPr>
            <w:tcW w:w="2354" w:type="pct"/>
            <w:tcBorders>
              <w:top w:val="nil"/>
              <w:left w:val="single" w:sz="4" w:space="0" w:color="auto"/>
              <w:bottom w:val="single" w:sz="4" w:space="0" w:color="auto"/>
              <w:right w:val="single" w:sz="4" w:space="0" w:color="auto"/>
            </w:tcBorders>
            <w:noWrap/>
            <w:vAlign w:val="center"/>
            <w:hideMark/>
          </w:tcPr>
          <w:p w14:paraId="0BE8989E"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يستمع قائدي لمقترحاتي قبل اتخاذ قرارات تؤثر على عملي.</w:t>
            </w:r>
          </w:p>
        </w:tc>
        <w:tc>
          <w:tcPr>
            <w:tcW w:w="738" w:type="pct"/>
            <w:tcBorders>
              <w:top w:val="nil"/>
              <w:left w:val="single" w:sz="4" w:space="0" w:color="auto"/>
              <w:bottom w:val="single" w:sz="4" w:space="0" w:color="auto"/>
              <w:right w:val="single" w:sz="4" w:space="0" w:color="auto"/>
            </w:tcBorders>
            <w:noWrap/>
            <w:vAlign w:val="center"/>
            <w:hideMark/>
          </w:tcPr>
          <w:p w14:paraId="7533A9CE"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3.99</w:t>
            </w:r>
          </w:p>
        </w:tc>
        <w:tc>
          <w:tcPr>
            <w:tcW w:w="719" w:type="pct"/>
            <w:tcBorders>
              <w:top w:val="nil"/>
              <w:left w:val="single" w:sz="4" w:space="0" w:color="auto"/>
              <w:bottom w:val="single" w:sz="4" w:space="0" w:color="auto"/>
              <w:right w:val="single" w:sz="4" w:space="0" w:color="auto"/>
            </w:tcBorders>
            <w:noWrap/>
            <w:vAlign w:val="center"/>
            <w:hideMark/>
          </w:tcPr>
          <w:p w14:paraId="5A063DD1"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1.10</w:t>
            </w:r>
          </w:p>
        </w:tc>
        <w:tc>
          <w:tcPr>
            <w:tcW w:w="565" w:type="pct"/>
            <w:tcBorders>
              <w:top w:val="nil"/>
              <w:left w:val="single" w:sz="4" w:space="0" w:color="auto"/>
              <w:bottom w:val="single" w:sz="4" w:space="0" w:color="auto"/>
              <w:right w:val="single" w:sz="4" w:space="0" w:color="auto"/>
            </w:tcBorders>
            <w:noWrap/>
            <w:vAlign w:val="center"/>
            <w:hideMark/>
          </w:tcPr>
          <w:p w14:paraId="3C7E700A"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323" w:type="pct"/>
            <w:tcBorders>
              <w:top w:val="nil"/>
              <w:left w:val="single" w:sz="4" w:space="0" w:color="auto"/>
              <w:bottom w:val="single" w:sz="4" w:space="0" w:color="auto"/>
              <w:right w:val="single" w:sz="4" w:space="0" w:color="auto"/>
            </w:tcBorders>
            <w:noWrap/>
            <w:vAlign w:val="center"/>
            <w:hideMark/>
          </w:tcPr>
          <w:p w14:paraId="599D05CD"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w:t>
            </w:r>
          </w:p>
        </w:tc>
      </w:tr>
      <w:tr w:rsidR="008D77B3" w:rsidRPr="00662E0F" w14:paraId="75456072" w14:textId="77777777" w:rsidTr="00EF1057">
        <w:trPr>
          <w:trHeight w:val="300"/>
          <w:jc w:val="center"/>
        </w:trPr>
        <w:tc>
          <w:tcPr>
            <w:tcW w:w="301" w:type="pct"/>
            <w:tcBorders>
              <w:top w:val="nil"/>
              <w:left w:val="single" w:sz="4" w:space="0" w:color="auto"/>
              <w:bottom w:val="single" w:sz="4" w:space="0" w:color="auto"/>
              <w:right w:val="single" w:sz="4" w:space="0" w:color="auto"/>
            </w:tcBorders>
            <w:noWrap/>
            <w:vAlign w:val="center"/>
            <w:hideMark/>
          </w:tcPr>
          <w:p w14:paraId="74EC0D3B"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Q8</w:t>
            </w:r>
          </w:p>
        </w:tc>
        <w:tc>
          <w:tcPr>
            <w:tcW w:w="2354" w:type="pct"/>
            <w:tcBorders>
              <w:top w:val="nil"/>
              <w:left w:val="single" w:sz="4" w:space="0" w:color="auto"/>
              <w:bottom w:val="single" w:sz="4" w:space="0" w:color="auto"/>
              <w:right w:val="single" w:sz="4" w:space="0" w:color="auto"/>
            </w:tcBorders>
            <w:noWrap/>
            <w:vAlign w:val="center"/>
            <w:hideMark/>
          </w:tcPr>
          <w:p w14:paraId="1EC49908"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يدعو قائدي للتعاون المشترك بين الموظفين في المستويات الإدارية كافة.</w:t>
            </w:r>
          </w:p>
        </w:tc>
        <w:tc>
          <w:tcPr>
            <w:tcW w:w="738" w:type="pct"/>
            <w:tcBorders>
              <w:top w:val="nil"/>
              <w:left w:val="single" w:sz="4" w:space="0" w:color="auto"/>
              <w:bottom w:val="single" w:sz="4" w:space="0" w:color="auto"/>
              <w:right w:val="single" w:sz="4" w:space="0" w:color="auto"/>
            </w:tcBorders>
            <w:noWrap/>
            <w:vAlign w:val="center"/>
            <w:hideMark/>
          </w:tcPr>
          <w:p w14:paraId="772F8079"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3.96</w:t>
            </w:r>
          </w:p>
        </w:tc>
        <w:tc>
          <w:tcPr>
            <w:tcW w:w="719" w:type="pct"/>
            <w:tcBorders>
              <w:top w:val="nil"/>
              <w:left w:val="single" w:sz="4" w:space="0" w:color="auto"/>
              <w:bottom w:val="single" w:sz="4" w:space="0" w:color="auto"/>
              <w:right w:val="single" w:sz="4" w:space="0" w:color="auto"/>
            </w:tcBorders>
            <w:noWrap/>
            <w:vAlign w:val="center"/>
            <w:hideMark/>
          </w:tcPr>
          <w:p w14:paraId="7460A77A"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1.00</w:t>
            </w:r>
          </w:p>
        </w:tc>
        <w:tc>
          <w:tcPr>
            <w:tcW w:w="565" w:type="pct"/>
            <w:tcBorders>
              <w:top w:val="nil"/>
              <w:left w:val="single" w:sz="4" w:space="0" w:color="auto"/>
              <w:bottom w:val="single" w:sz="4" w:space="0" w:color="auto"/>
              <w:right w:val="single" w:sz="4" w:space="0" w:color="auto"/>
            </w:tcBorders>
            <w:noWrap/>
            <w:vAlign w:val="center"/>
            <w:hideMark/>
          </w:tcPr>
          <w:p w14:paraId="3B05E789"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323" w:type="pct"/>
            <w:tcBorders>
              <w:top w:val="nil"/>
              <w:left w:val="single" w:sz="4" w:space="0" w:color="auto"/>
              <w:bottom w:val="single" w:sz="4" w:space="0" w:color="auto"/>
              <w:right w:val="single" w:sz="4" w:space="0" w:color="auto"/>
            </w:tcBorders>
            <w:noWrap/>
            <w:vAlign w:val="center"/>
            <w:hideMark/>
          </w:tcPr>
          <w:p w14:paraId="6C90421E"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w:t>
            </w:r>
          </w:p>
        </w:tc>
      </w:tr>
      <w:tr w:rsidR="008D77B3" w:rsidRPr="00662E0F" w14:paraId="60089913" w14:textId="77777777" w:rsidTr="00EF1057">
        <w:trPr>
          <w:trHeight w:val="300"/>
          <w:jc w:val="center"/>
        </w:trPr>
        <w:tc>
          <w:tcPr>
            <w:tcW w:w="301" w:type="pct"/>
            <w:tcBorders>
              <w:top w:val="nil"/>
              <w:left w:val="single" w:sz="4" w:space="0" w:color="auto"/>
              <w:bottom w:val="single" w:sz="4" w:space="0" w:color="auto"/>
              <w:right w:val="single" w:sz="4" w:space="0" w:color="auto"/>
            </w:tcBorders>
            <w:noWrap/>
            <w:vAlign w:val="center"/>
            <w:hideMark/>
          </w:tcPr>
          <w:p w14:paraId="0191F6D2"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Q9</w:t>
            </w:r>
          </w:p>
        </w:tc>
        <w:tc>
          <w:tcPr>
            <w:tcW w:w="2354" w:type="pct"/>
            <w:tcBorders>
              <w:top w:val="nil"/>
              <w:left w:val="single" w:sz="4" w:space="0" w:color="auto"/>
              <w:bottom w:val="single" w:sz="4" w:space="0" w:color="auto"/>
              <w:right w:val="single" w:sz="4" w:space="0" w:color="auto"/>
            </w:tcBorders>
            <w:noWrap/>
            <w:vAlign w:val="center"/>
            <w:hideMark/>
          </w:tcPr>
          <w:p w14:paraId="57B67E13"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يمنح قائدي فرصة لمشاركة آرائي في التخطيط الإداري.</w:t>
            </w:r>
          </w:p>
        </w:tc>
        <w:tc>
          <w:tcPr>
            <w:tcW w:w="738" w:type="pct"/>
            <w:tcBorders>
              <w:top w:val="nil"/>
              <w:left w:val="single" w:sz="4" w:space="0" w:color="auto"/>
              <w:bottom w:val="single" w:sz="4" w:space="0" w:color="auto"/>
              <w:right w:val="single" w:sz="4" w:space="0" w:color="auto"/>
            </w:tcBorders>
            <w:noWrap/>
            <w:vAlign w:val="center"/>
            <w:hideMark/>
          </w:tcPr>
          <w:p w14:paraId="0F0F8A0E"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3.96</w:t>
            </w:r>
          </w:p>
        </w:tc>
        <w:tc>
          <w:tcPr>
            <w:tcW w:w="719" w:type="pct"/>
            <w:tcBorders>
              <w:top w:val="nil"/>
              <w:left w:val="single" w:sz="4" w:space="0" w:color="auto"/>
              <w:bottom w:val="single" w:sz="4" w:space="0" w:color="auto"/>
              <w:right w:val="single" w:sz="4" w:space="0" w:color="auto"/>
            </w:tcBorders>
            <w:noWrap/>
            <w:vAlign w:val="center"/>
            <w:hideMark/>
          </w:tcPr>
          <w:p w14:paraId="622FF049"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1.04</w:t>
            </w:r>
          </w:p>
        </w:tc>
        <w:tc>
          <w:tcPr>
            <w:tcW w:w="565" w:type="pct"/>
            <w:tcBorders>
              <w:top w:val="nil"/>
              <w:left w:val="single" w:sz="4" w:space="0" w:color="auto"/>
              <w:bottom w:val="single" w:sz="4" w:space="0" w:color="auto"/>
              <w:right w:val="single" w:sz="4" w:space="0" w:color="auto"/>
            </w:tcBorders>
            <w:noWrap/>
            <w:vAlign w:val="center"/>
            <w:hideMark/>
          </w:tcPr>
          <w:p w14:paraId="6421F902"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323" w:type="pct"/>
            <w:tcBorders>
              <w:top w:val="nil"/>
              <w:left w:val="single" w:sz="4" w:space="0" w:color="auto"/>
              <w:bottom w:val="single" w:sz="4" w:space="0" w:color="auto"/>
              <w:right w:val="single" w:sz="4" w:space="0" w:color="auto"/>
            </w:tcBorders>
            <w:noWrap/>
            <w:vAlign w:val="center"/>
            <w:hideMark/>
          </w:tcPr>
          <w:p w14:paraId="065AAF6D"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w:t>
            </w:r>
          </w:p>
        </w:tc>
      </w:tr>
      <w:tr w:rsidR="008D77B3" w:rsidRPr="00662E0F" w14:paraId="0A1D8FCC" w14:textId="77777777" w:rsidTr="00EF1057">
        <w:trPr>
          <w:trHeight w:val="300"/>
          <w:jc w:val="center"/>
        </w:trPr>
        <w:tc>
          <w:tcPr>
            <w:tcW w:w="2656" w:type="pct"/>
            <w:gridSpan w:val="2"/>
            <w:tcBorders>
              <w:top w:val="single" w:sz="4" w:space="0" w:color="auto"/>
              <w:left w:val="single" w:sz="4" w:space="0" w:color="auto"/>
              <w:bottom w:val="single" w:sz="4" w:space="0" w:color="auto"/>
              <w:right w:val="single" w:sz="4" w:space="0" w:color="auto"/>
            </w:tcBorders>
            <w:noWrap/>
            <w:vAlign w:val="center"/>
            <w:hideMark/>
          </w:tcPr>
          <w:p w14:paraId="44E55BBF"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المتوسط العام للمحور الثاني (المشاركة في صنع القرار)</w:t>
            </w:r>
          </w:p>
        </w:tc>
        <w:tc>
          <w:tcPr>
            <w:tcW w:w="738" w:type="pct"/>
            <w:tcBorders>
              <w:top w:val="nil"/>
              <w:left w:val="single" w:sz="4" w:space="0" w:color="auto"/>
              <w:bottom w:val="single" w:sz="4" w:space="0" w:color="auto"/>
              <w:right w:val="single" w:sz="4" w:space="0" w:color="auto"/>
            </w:tcBorders>
            <w:noWrap/>
            <w:vAlign w:val="center"/>
            <w:hideMark/>
          </w:tcPr>
          <w:p w14:paraId="2DFD932B"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4.03</w:t>
            </w:r>
          </w:p>
        </w:tc>
        <w:tc>
          <w:tcPr>
            <w:tcW w:w="719" w:type="pct"/>
            <w:tcBorders>
              <w:top w:val="nil"/>
              <w:left w:val="single" w:sz="4" w:space="0" w:color="auto"/>
              <w:bottom w:val="single" w:sz="4" w:space="0" w:color="auto"/>
              <w:right w:val="single" w:sz="4" w:space="0" w:color="auto"/>
            </w:tcBorders>
            <w:noWrap/>
            <w:vAlign w:val="center"/>
            <w:hideMark/>
          </w:tcPr>
          <w:p w14:paraId="740397DC"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1.01</w:t>
            </w:r>
          </w:p>
        </w:tc>
        <w:tc>
          <w:tcPr>
            <w:tcW w:w="565" w:type="pct"/>
            <w:tcBorders>
              <w:top w:val="nil"/>
              <w:left w:val="single" w:sz="4" w:space="0" w:color="auto"/>
              <w:bottom w:val="single" w:sz="4" w:space="0" w:color="auto"/>
              <w:right w:val="single" w:sz="4" w:space="0" w:color="auto"/>
            </w:tcBorders>
            <w:noWrap/>
            <w:vAlign w:val="center"/>
            <w:hideMark/>
          </w:tcPr>
          <w:p w14:paraId="48E5B873"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323" w:type="pct"/>
            <w:tcBorders>
              <w:top w:val="nil"/>
              <w:left w:val="single" w:sz="4" w:space="0" w:color="auto"/>
              <w:bottom w:val="single" w:sz="4" w:space="0" w:color="auto"/>
              <w:right w:val="single" w:sz="4" w:space="0" w:color="auto"/>
            </w:tcBorders>
            <w:noWrap/>
            <w:vAlign w:val="center"/>
            <w:hideMark/>
          </w:tcPr>
          <w:p w14:paraId="2FE1F26A"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w:t>
            </w:r>
          </w:p>
        </w:tc>
      </w:tr>
    </w:tbl>
    <w:p w14:paraId="54F9B24A" w14:textId="129C0D4B" w:rsidR="008D77B3" w:rsidRPr="00662E0F" w:rsidRDefault="008D77B3" w:rsidP="0016786C">
      <w:pPr>
        <w:bidi/>
        <w:spacing w:line="360" w:lineRule="auto"/>
        <w:jc w:val="center"/>
        <w:rPr>
          <w:rFonts w:ascii="Traditional Arabic" w:hAnsi="Traditional Arabic" w:cs="Traditional Arabic"/>
          <w:sz w:val="24"/>
          <w:szCs w:val="24"/>
          <w:rtl/>
        </w:rPr>
      </w:pPr>
      <w:r w:rsidRPr="00662E0F">
        <w:rPr>
          <w:rFonts w:ascii="Traditional Arabic" w:hAnsi="Traditional Arabic" w:cs="Traditional Arabic"/>
          <w:sz w:val="24"/>
          <w:szCs w:val="24"/>
          <w:rtl/>
        </w:rPr>
        <w:t>المصدر: مخرجات التحليل الإحصائي (</w:t>
      </w:r>
      <w:r w:rsidRPr="00662E0F">
        <w:rPr>
          <w:rFonts w:ascii="Traditional Arabic" w:hAnsi="Traditional Arabic" w:cs="Traditional Arabic"/>
          <w:sz w:val="24"/>
          <w:szCs w:val="24"/>
        </w:rPr>
        <w:t>SPSS</w:t>
      </w:r>
      <w:r w:rsidRPr="00662E0F">
        <w:rPr>
          <w:rFonts w:ascii="Traditional Arabic" w:hAnsi="Traditional Arabic" w:cs="Traditional Arabic"/>
          <w:sz w:val="24"/>
          <w:szCs w:val="24"/>
          <w:rtl/>
        </w:rPr>
        <w:t>) لبيانات الدراسة الميدانية</w:t>
      </w:r>
    </w:p>
    <w:p w14:paraId="0A39A690" w14:textId="77777777" w:rsidR="008D77B3" w:rsidRPr="00A8485B" w:rsidRDefault="008D77B3" w:rsidP="009A5C5A">
      <w:pPr>
        <w:numPr>
          <w:ilvl w:val="0"/>
          <w:numId w:val="33"/>
        </w:numPr>
        <w:bidi/>
        <w:spacing w:line="360" w:lineRule="auto"/>
        <w:contextualSpacing/>
        <w:jc w:val="both"/>
        <w:rPr>
          <w:rFonts w:ascii="Traditional Arabic" w:hAnsi="Traditional Arabic" w:cs="Traditional Arabic"/>
          <w:b/>
          <w:bCs/>
          <w:sz w:val="28"/>
          <w:szCs w:val="28"/>
          <w:rtl/>
          <w:lang w:bidi="ar-EG"/>
        </w:rPr>
      </w:pPr>
      <w:r w:rsidRPr="00A8485B">
        <w:rPr>
          <w:rFonts w:ascii="Traditional Arabic" w:hAnsi="Traditional Arabic" w:cs="Traditional Arabic"/>
          <w:b/>
          <w:bCs/>
          <w:sz w:val="28"/>
          <w:szCs w:val="28"/>
          <w:rtl/>
          <w:lang w:bidi="ar-EG"/>
        </w:rPr>
        <w:t>الثقة في أداء العاملين:</w:t>
      </w:r>
    </w:p>
    <w:p w14:paraId="34D6AF44" w14:textId="798C8B0C" w:rsidR="0016786C" w:rsidRPr="00662E0F" w:rsidRDefault="0016786C" w:rsidP="0016786C">
      <w:pPr>
        <w:pStyle w:val="ListParagraph"/>
        <w:bidi/>
        <w:spacing w:before="240" w:after="240" w:line="360" w:lineRule="auto"/>
        <w:ind w:left="360" w:firstLine="360"/>
        <w:jc w:val="lowKashida"/>
        <w:rPr>
          <w:rFonts w:ascii="Times New Roman" w:hAnsi="Times New Roman" w:cs="Traditional Arabic"/>
          <w:sz w:val="24"/>
          <w:szCs w:val="24"/>
          <w:rtl/>
          <w:lang w:bidi="ar-EG"/>
        </w:rPr>
      </w:pPr>
      <w:r w:rsidRPr="00662E0F">
        <w:rPr>
          <w:rFonts w:ascii="Times New Roman" w:hAnsi="Times New Roman" w:cs="Traditional Arabic"/>
          <w:sz w:val="24"/>
          <w:szCs w:val="24"/>
          <w:rtl/>
          <w:lang w:bidi="ar-EG"/>
        </w:rPr>
        <w:t>تستعرض المخرجات الإحصائية الموضحة في جدول (</w:t>
      </w:r>
      <w:r w:rsidR="0007753B">
        <w:rPr>
          <w:rFonts w:ascii="Times New Roman" w:hAnsi="Times New Roman" w:cs="Traditional Arabic" w:hint="cs"/>
          <w:sz w:val="24"/>
          <w:szCs w:val="24"/>
          <w:rtl/>
          <w:lang w:bidi="ar-EG"/>
        </w:rPr>
        <w:t>5</w:t>
      </w:r>
      <w:r w:rsidRPr="00662E0F">
        <w:rPr>
          <w:rFonts w:ascii="Times New Roman" w:hAnsi="Times New Roman" w:cs="Traditional Arabic"/>
          <w:sz w:val="24"/>
          <w:szCs w:val="24"/>
          <w:rtl/>
          <w:lang w:bidi="ar-EG"/>
        </w:rPr>
        <w:t>) اتجاهات ومستويات استجابة أفراد عينة الدراسة حيال العبارات المحددة للمحور الثالث للمتغير المستقل وهو "الثقة في أداء العاملين" كأحد المكونات البنيوية للقيادة التمكينية في شركتي (مزايا) و(مجمع دينتال الطبي)؛ حيث استقر المتوسط الحسابي الإجمالي العام لهذا البعد عند قيمة بلغت (3.88) من أصل (5) درجات، مصحوباً بانحراف معياري كلي قدره (1.</w:t>
      </w:r>
      <w:r w:rsidRPr="00662E0F">
        <w:rPr>
          <w:rFonts w:ascii="Times New Roman" w:hAnsi="Times New Roman" w:cs="Traditional Arabic" w:hint="cs"/>
          <w:sz w:val="24"/>
          <w:szCs w:val="24"/>
          <w:rtl/>
          <w:lang w:bidi="ar-EG"/>
        </w:rPr>
        <w:t>18</w:t>
      </w:r>
      <w:r w:rsidRPr="00662E0F">
        <w:rPr>
          <w:rFonts w:ascii="Times New Roman" w:hAnsi="Times New Roman" w:cs="Traditional Arabic"/>
          <w:sz w:val="24"/>
          <w:szCs w:val="24"/>
          <w:rtl/>
          <w:lang w:bidi="ar-EG"/>
        </w:rPr>
        <w:t xml:space="preserve">)، وهو ما يشير إحصائياً إلى وقوع التقييم العام للمحور ضمن فئة الأهمية النسبية العالية، مما يبرهن على وجود إدراك مرتفع وتوجه إيجابي عام من قِبل المبحوثين نحو تبني قادتهم لسلوكيات تعزز موثوقية المرؤوسين في بيئة العمل. وبتحليل الترتيب الداخلي للعبارات الخمس المكونة لهذا البعد وفقاً لقيم متوسطاتها الحسابية </w:t>
      </w:r>
      <w:r w:rsidRPr="00662E0F">
        <w:rPr>
          <w:rFonts w:ascii="Times New Roman" w:hAnsi="Times New Roman" w:cs="Traditional Arabic"/>
          <w:sz w:val="24"/>
          <w:szCs w:val="24"/>
          <w:rtl/>
          <w:lang w:bidi="ar-EG"/>
        </w:rPr>
        <w:lastRenderedPageBreak/>
        <w:t>المستخرجة، يتبين تصدر العبارة رقم (11) والتي تنص على "يبلغني قائدي بردود أفعال إيجابية مرتبطة بأدائي الإداري" للمرتبة الأولى بأعلى متوسط حسابي بلغ (4.07) وانحراف معياري قيمته (1.06) وبأهمية نسبية عالية، مما يعكس اهتماماً ملموساً من الإدارة بتقديم التغذية الراجعة الإيجابية لتعزيز معنويات العاملين، تليها في المرتبة الثانية العبارة رقم (</w:t>
      </w:r>
      <w:r w:rsidRPr="00662E0F">
        <w:rPr>
          <w:rFonts w:ascii="Times New Roman" w:hAnsi="Times New Roman" w:cs="Traditional Arabic" w:hint="cs"/>
          <w:sz w:val="24"/>
          <w:szCs w:val="24"/>
          <w:rtl/>
          <w:lang w:bidi="ar-EG"/>
        </w:rPr>
        <w:t>12</w:t>
      </w:r>
      <w:r w:rsidRPr="00662E0F">
        <w:rPr>
          <w:rFonts w:ascii="Times New Roman" w:hAnsi="Times New Roman" w:cs="Traditional Arabic"/>
          <w:sz w:val="24"/>
          <w:szCs w:val="24"/>
          <w:rtl/>
          <w:lang w:bidi="ar-EG"/>
        </w:rPr>
        <w:t>) والخاصة بـ "منح القائد لمكافآت مجزية عند تحقيق أهداف الشركة" بمتوسط حسابي قدره (3.95) وانحراف معياري بلغ (1.13)، بينما حلّت العبارة رقم (</w:t>
      </w:r>
      <w:r w:rsidRPr="00662E0F">
        <w:rPr>
          <w:rFonts w:ascii="Times New Roman" w:hAnsi="Times New Roman" w:cs="Traditional Arabic" w:hint="cs"/>
          <w:sz w:val="24"/>
          <w:szCs w:val="24"/>
          <w:rtl/>
          <w:lang w:bidi="ar-EG"/>
        </w:rPr>
        <w:t>13</w:t>
      </w:r>
      <w:r w:rsidRPr="00662E0F">
        <w:rPr>
          <w:rFonts w:ascii="Times New Roman" w:hAnsi="Times New Roman" w:cs="Traditional Arabic"/>
          <w:sz w:val="24"/>
          <w:szCs w:val="24"/>
          <w:rtl/>
          <w:lang w:bidi="ar-EG"/>
        </w:rPr>
        <w:t>) والتي تنص على "يثق قائدي بكفاءتي دون تدخل مفرط" في المرتبة الثالثة بمتوسط حسابي قيمته (3.92) وانحراف معياري (1.1</w:t>
      </w:r>
      <w:r w:rsidRPr="00662E0F">
        <w:rPr>
          <w:rFonts w:ascii="Times New Roman" w:hAnsi="Times New Roman" w:cs="Traditional Arabic" w:hint="cs"/>
          <w:sz w:val="24"/>
          <w:szCs w:val="24"/>
          <w:rtl/>
          <w:lang w:bidi="ar-EG"/>
        </w:rPr>
        <w:t>2</w:t>
      </w:r>
      <w:r w:rsidRPr="00662E0F">
        <w:rPr>
          <w:rFonts w:ascii="Times New Roman" w:hAnsi="Times New Roman" w:cs="Traditional Arabic"/>
          <w:sz w:val="24"/>
          <w:szCs w:val="24"/>
          <w:rtl/>
          <w:lang w:bidi="ar-EG"/>
        </w:rPr>
        <w:t>) وبأهمية نسبية عالية، وجاءت بعدها في المرتبة الرابعة العبارة رقم (</w:t>
      </w:r>
      <w:r w:rsidRPr="00662E0F">
        <w:rPr>
          <w:rFonts w:ascii="Times New Roman" w:hAnsi="Times New Roman" w:cs="Traditional Arabic" w:hint="cs"/>
          <w:sz w:val="24"/>
          <w:szCs w:val="24"/>
          <w:rtl/>
          <w:lang w:bidi="ar-EG"/>
        </w:rPr>
        <w:t>14</w:t>
      </w:r>
      <w:r w:rsidRPr="00662E0F">
        <w:rPr>
          <w:rFonts w:ascii="Times New Roman" w:hAnsi="Times New Roman" w:cs="Traditional Arabic"/>
          <w:sz w:val="24"/>
          <w:szCs w:val="24"/>
          <w:rtl/>
          <w:lang w:bidi="ar-EG"/>
        </w:rPr>
        <w:t>) المعنية بـ "معاملة القائد للموظفين كموثوقين قادرين على الابتكار" بمتوسط حسابي بلغ (3.88) وانحراف معياري (1.1</w:t>
      </w:r>
      <w:r w:rsidRPr="00662E0F">
        <w:rPr>
          <w:rFonts w:ascii="Times New Roman" w:hAnsi="Times New Roman" w:cs="Traditional Arabic" w:hint="cs"/>
          <w:sz w:val="24"/>
          <w:szCs w:val="24"/>
          <w:rtl/>
          <w:lang w:bidi="ar-EG"/>
        </w:rPr>
        <w:t>8</w:t>
      </w:r>
      <w:r w:rsidRPr="00662E0F">
        <w:rPr>
          <w:rFonts w:ascii="Times New Roman" w:hAnsi="Times New Roman" w:cs="Traditional Arabic"/>
          <w:sz w:val="24"/>
          <w:szCs w:val="24"/>
          <w:rtl/>
          <w:lang w:bidi="ar-EG"/>
        </w:rPr>
        <w:t>)، وفي المقابل تم تسجيل انخفاض نسبي في مستويات الموافقة عند العبارة رقم (</w:t>
      </w:r>
      <w:r w:rsidRPr="00662E0F">
        <w:rPr>
          <w:rFonts w:ascii="Times New Roman" w:hAnsi="Times New Roman" w:cs="Traditional Arabic" w:hint="cs"/>
          <w:sz w:val="24"/>
          <w:szCs w:val="24"/>
          <w:rtl/>
          <w:lang w:bidi="ar-EG"/>
        </w:rPr>
        <w:t>15</w:t>
      </w:r>
      <w:r w:rsidRPr="00662E0F">
        <w:rPr>
          <w:rFonts w:ascii="Times New Roman" w:hAnsi="Times New Roman" w:cs="Traditional Arabic"/>
          <w:sz w:val="24"/>
          <w:szCs w:val="24"/>
          <w:rtl/>
          <w:lang w:bidi="ar-EG"/>
        </w:rPr>
        <w:t>) والتي تنص على "يدعم قائدي جهودي عندما أركز على أداء مهامي بفعالية" لتأتي في المرتبة الخامسة والأخيرة بمتوسط حسابي بلغ (3.57)، ورغم تراجع ترتيبها الإحصائي ووقوعها ضمن فئة الأهمية النسبية المتوسطة، إلا أنها تعكس مع بقية العبارات المرتفعة مؤشراً كلياً إيجابياً على تدعيم مناخ الثقة التنظيمية المتبادلة بين الرؤساء والمرؤوسين في المنظمتين محل الدراسة.</w:t>
      </w:r>
    </w:p>
    <w:p w14:paraId="2B0EA0D7" w14:textId="77777777" w:rsidR="0016786C" w:rsidRPr="00662E0F" w:rsidRDefault="0016786C" w:rsidP="0016786C">
      <w:pPr>
        <w:pStyle w:val="ListParagraph"/>
        <w:numPr>
          <w:ilvl w:val="0"/>
          <w:numId w:val="33"/>
        </w:numPr>
        <w:bidi/>
        <w:spacing w:before="240" w:after="240" w:line="360" w:lineRule="auto"/>
        <w:jc w:val="lowKashida"/>
        <w:rPr>
          <w:rFonts w:ascii="Times New Roman" w:hAnsi="Times New Roman" w:cs="Traditional Arabic"/>
          <w:sz w:val="24"/>
          <w:szCs w:val="24"/>
          <w:rtl/>
          <w:lang w:bidi="ar-EG"/>
        </w:rPr>
      </w:pPr>
      <w:r w:rsidRPr="00662E0F">
        <w:rPr>
          <w:rFonts w:ascii="Times New Roman" w:hAnsi="Times New Roman" w:cs="Traditional Arabic" w:hint="cs"/>
          <w:sz w:val="24"/>
          <w:szCs w:val="24"/>
          <w:rtl/>
          <w:lang w:bidi="ar-EG"/>
        </w:rPr>
        <w:t>ب</w:t>
      </w:r>
      <w:r w:rsidRPr="00662E0F">
        <w:rPr>
          <w:rFonts w:ascii="Times New Roman" w:hAnsi="Times New Roman" w:cs="Traditional Arabic"/>
          <w:sz w:val="24"/>
          <w:szCs w:val="24"/>
          <w:rtl/>
        </w:rPr>
        <w:t>مقارنة هذه النتائج بالدراسات السابقة، تتفق نتائج الدراسة الحالية مع ما أظهرته دراسة (السناني، 2024)، حيث احتلت الثقة في الأداء المرتبة الأعلى ضمن أبعاد القيادة التمكينية بمعدل مرتفع، وهو ما يبرهن على أن الثقة الإدارية تُعد سلوكاً قيادياً أصيلاً في بيئة العمل السعودية. كما تتقاطع هذه النتائج بشكل جوهري مع ما توصلت إليه دراسة</w:t>
      </w:r>
      <w:r w:rsidRPr="00662E0F">
        <w:rPr>
          <w:rFonts w:ascii="Times New Roman" w:hAnsi="Times New Roman" w:cs="Traditional Arabic"/>
          <w:sz w:val="24"/>
          <w:szCs w:val="24"/>
          <w:lang w:bidi="ar-EG"/>
        </w:rPr>
        <w:t xml:space="preserve"> (Alrige et al., 2022) </w:t>
      </w:r>
      <w:r w:rsidRPr="00662E0F">
        <w:rPr>
          <w:rFonts w:ascii="Times New Roman" w:hAnsi="Times New Roman" w:cs="Traditional Arabic"/>
          <w:sz w:val="24"/>
          <w:szCs w:val="24"/>
          <w:rtl/>
        </w:rPr>
        <w:t>من أن ربط المكافآت بالأداء وتعزيز الثقة المتبادلة أسهما بشكل مباشر في تقليل الإجهاد والتوتر وتفسير التباين في أداء الموظفين بمعامل تحديد بلغ</w:t>
      </w:r>
      <w:r w:rsidRPr="00662E0F">
        <w:rPr>
          <w:rFonts w:ascii="Times New Roman" w:hAnsi="Times New Roman" w:cs="Traditional Arabic"/>
          <w:sz w:val="24"/>
          <w:szCs w:val="24"/>
          <w:lang w:bidi="ar-EG"/>
        </w:rPr>
        <w:t xml:space="preserve"> (R² = 0.301). </w:t>
      </w:r>
      <w:r w:rsidRPr="00662E0F">
        <w:rPr>
          <w:rFonts w:ascii="Times New Roman" w:hAnsi="Times New Roman" w:cs="Traditional Arabic"/>
          <w:sz w:val="24"/>
          <w:szCs w:val="24"/>
          <w:rtl/>
        </w:rPr>
        <w:t xml:space="preserve">وتتكامل هذه النتيجة أيضاً مع </w:t>
      </w:r>
      <w:r w:rsidRPr="00662E0F">
        <w:rPr>
          <w:rFonts w:ascii="Times New Roman" w:hAnsi="Times New Roman" w:cs="Traditional Arabic" w:hint="cs"/>
          <w:sz w:val="24"/>
          <w:szCs w:val="24"/>
          <w:rtl/>
        </w:rPr>
        <w:t>دراسة</w:t>
      </w:r>
      <w:r w:rsidRPr="00662E0F">
        <w:rPr>
          <w:rFonts w:ascii="Times New Roman" w:hAnsi="Times New Roman" w:cs="Traditional Arabic"/>
          <w:sz w:val="24"/>
          <w:szCs w:val="24"/>
          <w:lang w:bidi="ar-EG"/>
        </w:rPr>
        <w:t xml:space="preserve"> (Al Otaibi et al., 2023) </w:t>
      </w:r>
      <w:r w:rsidRPr="00662E0F">
        <w:rPr>
          <w:rFonts w:ascii="Times New Roman" w:hAnsi="Times New Roman" w:cs="Traditional Arabic"/>
          <w:sz w:val="24"/>
          <w:szCs w:val="24"/>
          <w:rtl/>
        </w:rPr>
        <w:t xml:space="preserve">التي أكدت أن تعزيز ثقة القادة في مرؤوسيهم يمثل المدخل الأساسي للتمكين النفسي والالتزام العاطفي لدى الكوادر الطبية والخدمية. وفي المقابل، يُفسَّر التباين بين النتيجة الحالية ودراسة (الحارثي، 2020) — التي ركزت على المقومات المادية التنظيمية بمتوسط (2.82 من 3) — بطبيعة قطاع الشركات والمجمعات الطبية الخاص، حيث تلعب التغذية الراجعة والمكافآت المرتبطة بالإنتاجية دوراً </w:t>
      </w:r>
      <w:r w:rsidRPr="00662E0F">
        <w:rPr>
          <w:rFonts w:ascii="Times New Roman" w:hAnsi="Times New Roman" w:cs="Traditional Arabic" w:hint="cs"/>
          <w:sz w:val="24"/>
          <w:szCs w:val="24"/>
          <w:rtl/>
        </w:rPr>
        <w:t>أساسيا</w:t>
      </w:r>
      <w:r w:rsidRPr="00662E0F">
        <w:rPr>
          <w:rFonts w:ascii="Times New Roman" w:hAnsi="Times New Roman" w:cs="Traditional Arabic"/>
          <w:sz w:val="24"/>
          <w:szCs w:val="24"/>
          <w:rtl/>
        </w:rPr>
        <w:t xml:space="preserve"> في تعزيز الثقة مقارنة بالبيئات الأكاديمية أو التعليمية الحكومية التي تحكمها أطر وسلالم وظيفية ثابتة</w:t>
      </w:r>
      <w:r w:rsidRPr="00662E0F">
        <w:rPr>
          <w:rFonts w:ascii="Times New Roman" w:hAnsi="Times New Roman" w:cs="Traditional Arabic"/>
          <w:sz w:val="24"/>
          <w:szCs w:val="24"/>
          <w:lang w:bidi="ar-EG"/>
        </w:rPr>
        <w:t>.</w:t>
      </w:r>
    </w:p>
    <w:p w14:paraId="4980FB09" w14:textId="094C9EDB" w:rsidR="008D77B3" w:rsidRPr="00662E0F" w:rsidRDefault="008D77B3" w:rsidP="00A8485B">
      <w:pPr>
        <w:bidi/>
        <w:spacing w:line="360" w:lineRule="auto"/>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 xml:space="preserve">جدول </w:t>
      </w:r>
      <w:r w:rsidR="00A74DC1">
        <w:rPr>
          <w:rFonts w:ascii="Traditional Arabic" w:hAnsi="Traditional Arabic" w:cs="Traditional Arabic" w:hint="cs"/>
          <w:b/>
          <w:bCs/>
          <w:sz w:val="24"/>
          <w:szCs w:val="24"/>
          <w:rtl/>
          <w:lang w:bidi="ar-EG"/>
        </w:rPr>
        <w:t>(</w:t>
      </w:r>
      <w:r w:rsidR="0007753B">
        <w:rPr>
          <w:rFonts w:ascii="Traditional Arabic" w:hAnsi="Traditional Arabic" w:cs="Traditional Arabic" w:hint="cs"/>
          <w:b/>
          <w:bCs/>
          <w:sz w:val="24"/>
          <w:szCs w:val="24"/>
          <w:rtl/>
          <w:lang w:bidi="ar-EG"/>
        </w:rPr>
        <w:t>5</w:t>
      </w:r>
      <w:r w:rsidRPr="00662E0F">
        <w:rPr>
          <w:rFonts w:ascii="Traditional Arabic" w:hAnsi="Traditional Arabic" w:cs="Traditional Arabic"/>
          <w:b/>
          <w:bCs/>
          <w:sz w:val="24"/>
          <w:szCs w:val="24"/>
          <w:rtl/>
          <w:lang w:bidi="ar-EG"/>
        </w:rPr>
        <w:t>): المتوسطات الحسابية والانحرافات المعيارية والترتيب لعبارات المحور الثالث: "الثقة في أداء العاملين"</w:t>
      </w:r>
    </w:p>
    <w:tbl>
      <w:tblPr>
        <w:tblpPr w:leftFromText="180" w:rightFromText="180" w:vertAnchor="text" w:tblpXSpec="center" w:tblpY="1"/>
        <w:tblOverlap w:val="never"/>
        <w:bidiVisual/>
        <w:tblW w:w="5688" w:type="pct"/>
        <w:tblLayout w:type="fixed"/>
        <w:tblLook w:val="04A0" w:firstRow="1" w:lastRow="0" w:firstColumn="1" w:lastColumn="0" w:noHBand="0" w:noVBand="1"/>
      </w:tblPr>
      <w:tblGrid>
        <w:gridCol w:w="899"/>
        <w:gridCol w:w="4404"/>
        <w:gridCol w:w="1556"/>
        <w:gridCol w:w="1560"/>
        <w:gridCol w:w="1417"/>
        <w:gridCol w:w="851"/>
      </w:tblGrid>
      <w:tr w:rsidR="008D77B3" w:rsidRPr="00662E0F" w14:paraId="5166E2D9" w14:textId="77777777" w:rsidTr="00D10227">
        <w:trPr>
          <w:trHeight w:val="255"/>
        </w:trPr>
        <w:tc>
          <w:tcPr>
            <w:tcW w:w="420" w:type="pct"/>
            <w:tcBorders>
              <w:top w:val="single" w:sz="4" w:space="0" w:color="auto"/>
              <w:left w:val="single" w:sz="4" w:space="0" w:color="auto"/>
              <w:bottom w:val="single" w:sz="4" w:space="0" w:color="auto"/>
              <w:right w:val="single" w:sz="4" w:space="0" w:color="auto"/>
            </w:tcBorders>
            <w:noWrap/>
            <w:vAlign w:val="center"/>
            <w:hideMark/>
          </w:tcPr>
          <w:p w14:paraId="742B64F4"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14:ligatures w14:val="none"/>
              </w:rPr>
            </w:pPr>
            <w:r w:rsidRPr="00662E0F">
              <w:rPr>
                <w:rFonts w:ascii="Traditional Arabic" w:eastAsia="Times New Roman" w:hAnsi="Traditional Arabic" w:cs="Traditional Arabic"/>
                <w:b/>
                <w:bCs/>
                <w:color w:val="000000"/>
                <w:kern w:val="0"/>
                <w:sz w:val="24"/>
                <w:szCs w:val="24"/>
                <w:rtl/>
                <w14:ligatures w14:val="none"/>
              </w:rPr>
              <w:t>مسلسل</w:t>
            </w:r>
          </w:p>
        </w:tc>
        <w:tc>
          <w:tcPr>
            <w:tcW w:w="2060" w:type="pct"/>
            <w:tcBorders>
              <w:top w:val="single" w:sz="4" w:space="0" w:color="auto"/>
              <w:left w:val="single" w:sz="4" w:space="0" w:color="auto"/>
              <w:bottom w:val="single" w:sz="4" w:space="0" w:color="auto"/>
              <w:right w:val="single" w:sz="4" w:space="0" w:color="auto"/>
            </w:tcBorders>
            <w:noWrap/>
            <w:vAlign w:val="center"/>
            <w:hideMark/>
          </w:tcPr>
          <w:p w14:paraId="3FCCD8EE"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العبــــــــــــــــــــــــــــارة</w:t>
            </w:r>
          </w:p>
        </w:tc>
        <w:tc>
          <w:tcPr>
            <w:tcW w:w="728" w:type="pct"/>
            <w:tcBorders>
              <w:top w:val="single" w:sz="4" w:space="0" w:color="auto"/>
              <w:left w:val="single" w:sz="4" w:space="0" w:color="auto"/>
              <w:bottom w:val="single" w:sz="4" w:space="0" w:color="auto"/>
              <w:right w:val="single" w:sz="4" w:space="0" w:color="auto"/>
            </w:tcBorders>
            <w:noWrap/>
            <w:vAlign w:val="center"/>
            <w:hideMark/>
          </w:tcPr>
          <w:p w14:paraId="30AAF8B4"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المتوسط الحسابي</w:t>
            </w:r>
          </w:p>
        </w:tc>
        <w:tc>
          <w:tcPr>
            <w:tcW w:w="730" w:type="pct"/>
            <w:tcBorders>
              <w:top w:val="single" w:sz="4" w:space="0" w:color="auto"/>
              <w:left w:val="single" w:sz="4" w:space="0" w:color="auto"/>
              <w:bottom w:val="single" w:sz="4" w:space="0" w:color="auto"/>
              <w:right w:val="single" w:sz="4" w:space="0" w:color="auto"/>
            </w:tcBorders>
            <w:noWrap/>
            <w:vAlign w:val="center"/>
            <w:hideMark/>
          </w:tcPr>
          <w:p w14:paraId="2A13EDDB"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الانحراف المعياري</w:t>
            </w:r>
          </w:p>
        </w:tc>
        <w:tc>
          <w:tcPr>
            <w:tcW w:w="663" w:type="pct"/>
            <w:tcBorders>
              <w:top w:val="single" w:sz="4" w:space="0" w:color="auto"/>
              <w:left w:val="single" w:sz="4" w:space="0" w:color="auto"/>
              <w:bottom w:val="single" w:sz="4" w:space="0" w:color="auto"/>
              <w:right w:val="single" w:sz="4" w:space="0" w:color="auto"/>
            </w:tcBorders>
            <w:noWrap/>
            <w:vAlign w:val="center"/>
            <w:hideMark/>
          </w:tcPr>
          <w:p w14:paraId="5998A394"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الأهمية النسبية</w:t>
            </w:r>
          </w:p>
        </w:tc>
        <w:tc>
          <w:tcPr>
            <w:tcW w:w="398" w:type="pct"/>
            <w:tcBorders>
              <w:top w:val="single" w:sz="4" w:space="0" w:color="auto"/>
              <w:left w:val="single" w:sz="4" w:space="0" w:color="auto"/>
              <w:bottom w:val="single" w:sz="4" w:space="0" w:color="auto"/>
              <w:right w:val="single" w:sz="4" w:space="0" w:color="auto"/>
            </w:tcBorders>
            <w:noWrap/>
            <w:vAlign w:val="center"/>
            <w:hideMark/>
          </w:tcPr>
          <w:p w14:paraId="4FC8475F"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الترتيب</w:t>
            </w:r>
          </w:p>
        </w:tc>
      </w:tr>
      <w:tr w:rsidR="008D77B3" w:rsidRPr="00662E0F" w14:paraId="41C5C99F" w14:textId="77777777" w:rsidTr="00D10227">
        <w:trPr>
          <w:trHeight w:val="255"/>
        </w:trPr>
        <w:tc>
          <w:tcPr>
            <w:tcW w:w="420" w:type="pct"/>
            <w:tcBorders>
              <w:top w:val="nil"/>
              <w:left w:val="single" w:sz="4" w:space="0" w:color="auto"/>
              <w:bottom w:val="single" w:sz="4" w:space="0" w:color="auto"/>
              <w:right w:val="single" w:sz="4" w:space="0" w:color="auto"/>
            </w:tcBorders>
            <w:noWrap/>
            <w:vAlign w:val="center"/>
            <w:hideMark/>
          </w:tcPr>
          <w:p w14:paraId="731988C7"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Q11</w:t>
            </w:r>
          </w:p>
        </w:tc>
        <w:tc>
          <w:tcPr>
            <w:tcW w:w="2060" w:type="pct"/>
            <w:tcBorders>
              <w:top w:val="nil"/>
              <w:left w:val="single" w:sz="4" w:space="0" w:color="auto"/>
              <w:bottom w:val="single" w:sz="4" w:space="0" w:color="auto"/>
              <w:right w:val="single" w:sz="4" w:space="0" w:color="auto"/>
            </w:tcBorders>
            <w:noWrap/>
            <w:vAlign w:val="center"/>
            <w:hideMark/>
          </w:tcPr>
          <w:p w14:paraId="35A1345A"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يبلغني قائدي بردود أفعال إيجابية مرتبطة بأدائي الإداري.</w:t>
            </w:r>
          </w:p>
        </w:tc>
        <w:tc>
          <w:tcPr>
            <w:tcW w:w="728" w:type="pct"/>
            <w:tcBorders>
              <w:top w:val="nil"/>
              <w:left w:val="single" w:sz="4" w:space="0" w:color="auto"/>
              <w:bottom w:val="single" w:sz="4" w:space="0" w:color="auto"/>
              <w:right w:val="single" w:sz="4" w:space="0" w:color="auto"/>
            </w:tcBorders>
            <w:noWrap/>
            <w:vAlign w:val="center"/>
            <w:hideMark/>
          </w:tcPr>
          <w:p w14:paraId="0462367E"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4.07</w:t>
            </w:r>
          </w:p>
        </w:tc>
        <w:tc>
          <w:tcPr>
            <w:tcW w:w="730" w:type="pct"/>
            <w:tcBorders>
              <w:top w:val="nil"/>
              <w:left w:val="single" w:sz="4" w:space="0" w:color="auto"/>
              <w:bottom w:val="single" w:sz="4" w:space="0" w:color="auto"/>
              <w:right w:val="single" w:sz="4" w:space="0" w:color="auto"/>
            </w:tcBorders>
            <w:noWrap/>
            <w:vAlign w:val="center"/>
            <w:hideMark/>
          </w:tcPr>
          <w:p w14:paraId="46D1326D"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1.06</w:t>
            </w:r>
          </w:p>
        </w:tc>
        <w:tc>
          <w:tcPr>
            <w:tcW w:w="663" w:type="pct"/>
            <w:tcBorders>
              <w:top w:val="nil"/>
              <w:left w:val="single" w:sz="4" w:space="0" w:color="auto"/>
              <w:bottom w:val="single" w:sz="4" w:space="0" w:color="auto"/>
              <w:right w:val="single" w:sz="4" w:space="0" w:color="auto"/>
            </w:tcBorders>
            <w:noWrap/>
            <w:vAlign w:val="center"/>
            <w:hideMark/>
          </w:tcPr>
          <w:p w14:paraId="62885158"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398" w:type="pct"/>
            <w:tcBorders>
              <w:top w:val="nil"/>
              <w:left w:val="single" w:sz="4" w:space="0" w:color="auto"/>
              <w:bottom w:val="single" w:sz="4" w:space="0" w:color="auto"/>
              <w:right w:val="single" w:sz="4" w:space="0" w:color="auto"/>
            </w:tcBorders>
            <w:noWrap/>
            <w:vAlign w:val="center"/>
            <w:hideMark/>
          </w:tcPr>
          <w:p w14:paraId="22A57D54"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w:t>
            </w:r>
          </w:p>
        </w:tc>
      </w:tr>
      <w:tr w:rsidR="008D77B3" w:rsidRPr="00662E0F" w14:paraId="7AE23D04" w14:textId="77777777" w:rsidTr="00D10227">
        <w:trPr>
          <w:trHeight w:val="255"/>
        </w:trPr>
        <w:tc>
          <w:tcPr>
            <w:tcW w:w="420" w:type="pct"/>
            <w:tcBorders>
              <w:top w:val="nil"/>
              <w:left w:val="single" w:sz="4" w:space="0" w:color="auto"/>
              <w:bottom w:val="single" w:sz="4" w:space="0" w:color="auto"/>
              <w:right w:val="single" w:sz="4" w:space="0" w:color="auto"/>
            </w:tcBorders>
            <w:noWrap/>
            <w:vAlign w:val="center"/>
            <w:hideMark/>
          </w:tcPr>
          <w:p w14:paraId="5BD4A4E3"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Q13</w:t>
            </w:r>
          </w:p>
        </w:tc>
        <w:tc>
          <w:tcPr>
            <w:tcW w:w="2060" w:type="pct"/>
            <w:tcBorders>
              <w:top w:val="nil"/>
              <w:left w:val="single" w:sz="4" w:space="0" w:color="auto"/>
              <w:bottom w:val="single" w:sz="4" w:space="0" w:color="auto"/>
              <w:right w:val="single" w:sz="4" w:space="0" w:color="auto"/>
            </w:tcBorders>
            <w:noWrap/>
            <w:vAlign w:val="center"/>
            <w:hideMark/>
          </w:tcPr>
          <w:p w14:paraId="07C6874A"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يمنح قائدي مكافآت مجزية عند تحقيقي أهداف الشركة.</w:t>
            </w:r>
          </w:p>
        </w:tc>
        <w:tc>
          <w:tcPr>
            <w:tcW w:w="728" w:type="pct"/>
            <w:tcBorders>
              <w:top w:val="nil"/>
              <w:left w:val="single" w:sz="4" w:space="0" w:color="auto"/>
              <w:bottom w:val="single" w:sz="4" w:space="0" w:color="auto"/>
              <w:right w:val="single" w:sz="4" w:space="0" w:color="auto"/>
            </w:tcBorders>
            <w:noWrap/>
            <w:vAlign w:val="center"/>
            <w:hideMark/>
          </w:tcPr>
          <w:p w14:paraId="6640C7CB"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3.95</w:t>
            </w:r>
          </w:p>
        </w:tc>
        <w:tc>
          <w:tcPr>
            <w:tcW w:w="730" w:type="pct"/>
            <w:tcBorders>
              <w:top w:val="nil"/>
              <w:left w:val="single" w:sz="4" w:space="0" w:color="auto"/>
              <w:bottom w:val="single" w:sz="4" w:space="0" w:color="auto"/>
              <w:right w:val="single" w:sz="4" w:space="0" w:color="auto"/>
            </w:tcBorders>
            <w:noWrap/>
            <w:vAlign w:val="center"/>
            <w:hideMark/>
          </w:tcPr>
          <w:p w14:paraId="5E3DB380"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1.13</w:t>
            </w:r>
          </w:p>
        </w:tc>
        <w:tc>
          <w:tcPr>
            <w:tcW w:w="663" w:type="pct"/>
            <w:tcBorders>
              <w:top w:val="nil"/>
              <w:left w:val="single" w:sz="4" w:space="0" w:color="auto"/>
              <w:bottom w:val="single" w:sz="4" w:space="0" w:color="auto"/>
              <w:right w:val="single" w:sz="4" w:space="0" w:color="auto"/>
            </w:tcBorders>
            <w:noWrap/>
            <w:vAlign w:val="center"/>
            <w:hideMark/>
          </w:tcPr>
          <w:p w14:paraId="001C1FE7"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398" w:type="pct"/>
            <w:tcBorders>
              <w:top w:val="nil"/>
              <w:left w:val="single" w:sz="4" w:space="0" w:color="auto"/>
              <w:bottom w:val="single" w:sz="4" w:space="0" w:color="auto"/>
              <w:right w:val="single" w:sz="4" w:space="0" w:color="auto"/>
            </w:tcBorders>
            <w:noWrap/>
            <w:vAlign w:val="center"/>
            <w:hideMark/>
          </w:tcPr>
          <w:p w14:paraId="520091B2"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2</w:t>
            </w:r>
          </w:p>
        </w:tc>
      </w:tr>
      <w:tr w:rsidR="008D77B3" w:rsidRPr="00662E0F" w14:paraId="7AA61F86" w14:textId="77777777" w:rsidTr="00D10227">
        <w:trPr>
          <w:trHeight w:val="255"/>
        </w:trPr>
        <w:tc>
          <w:tcPr>
            <w:tcW w:w="420" w:type="pct"/>
            <w:tcBorders>
              <w:top w:val="nil"/>
              <w:left w:val="single" w:sz="4" w:space="0" w:color="auto"/>
              <w:bottom w:val="single" w:sz="4" w:space="0" w:color="auto"/>
              <w:right w:val="single" w:sz="4" w:space="0" w:color="auto"/>
            </w:tcBorders>
            <w:noWrap/>
            <w:vAlign w:val="center"/>
            <w:hideMark/>
          </w:tcPr>
          <w:p w14:paraId="544BCB7F"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Q14</w:t>
            </w:r>
          </w:p>
        </w:tc>
        <w:tc>
          <w:tcPr>
            <w:tcW w:w="2060" w:type="pct"/>
            <w:tcBorders>
              <w:top w:val="nil"/>
              <w:left w:val="single" w:sz="4" w:space="0" w:color="auto"/>
              <w:bottom w:val="single" w:sz="4" w:space="0" w:color="auto"/>
              <w:right w:val="single" w:sz="4" w:space="0" w:color="auto"/>
            </w:tcBorders>
            <w:noWrap/>
            <w:vAlign w:val="center"/>
            <w:hideMark/>
          </w:tcPr>
          <w:p w14:paraId="7ACAA984"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يثق قائدي بكفاءتي دون تدخل مفرط.</w:t>
            </w:r>
          </w:p>
        </w:tc>
        <w:tc>
          <w:tcPr>
            <w:tcW w:w="728" w:type="pct"/>
            <w:tcBorders>
              <w:top w:val="nil"/>
              <w:left w:val="single" w:sz="4" w:space="0" w:color="auto"/>
              <w:bottom w:val="single" w:sz="4" w:space="0" w:color="auto"/>
              <w:right w:val="single" w:sz="4" w:space="0" w:color="auto"/>
            </w:tcBorders>
            <w:noWrap/>
            <w:vAlign w:val="center"/>
            <w:hideMark/>
          </w:tcPr>
          <w:p w14:paraId="4BD619C0"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3.92</w:t>
            </w:r>
          </w:p>
        </w:tc>
        <w:tc>
          <w:tcPr>
            <w:tcW w:w="730" w:type="pct"/>
            <w:tcBorders>
              <w:top w:val="nil"/>
              <w:left w:val="single" w:sz="4" w:space="0" w:color="auto"/>
              <w:bottom w:val="single" w:sz="4" w:space="0" w:color="auto"/>
              <w:right w:val="single" w:sz="4" w:space="0" w:color="auto"/>
            </w:tcBorders>
            <w:noWrap/>
            <w:vAlign w:val="center"/>
            <w:hideMark/>
          </w:tcPr>
          <w:p w14:paraId="6FA6AAB2"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1.12</w:t>
            </w:r>
          </w:p>
        </w:tc>
        <w:tc>
          <w:tcPr>
            <w:tcW w:w="663" w:type="pct"/>
            <w:tcBorders>
              <w:top w:val="nil"/>
              <w:left w:val="single" w:sz="4" w:space="0" w:color="auto"/>
              <w:bottom w:val="single" w:sz="4" w:space="0" w:color="auto"/>
              <w:right w:val="single" w:sz="4" w:space="0" w:color="auto"/>
            </w:tcBorders>
            <w:noWrap/>
            <w:vAlign w:val="center"/>
            <w:hideMark/>
          </w:tcPr>
          <w:p w14:paraId="67EF6799"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398" w:type="pct"/>
            <w:tcBorders>
              <w:top w:val="nil"/>
              <w:left w:val="single" w:sz="4" w:space="0" w:color="auto"/>
              <w:bottom w:val="single" w:sz="4" w:space="0" w:color="auto"/>
              <w:right w:val="single" w:sz="4" w:space="0" w:color="auto"/>
            </w:tcBorders>
            <w:noWrap/>
            <w:vAlign w:val="center"/>
            <w:hideMark/>
          </w:tcPr>
          <w:p w14:paraId="66663903"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w:t>
            </w:r>
          </w:p>
        </w:tc>
      </w:tr>
      <w:tr w:rsidR="008D77B3" w:rsidRPr="00662E0F" w14:paraId="52BCDB76" w14:textId="77777777" w:rsidTr="00D10227">
        <w:trPr>
          <w:trHeight w:val="255"/>
        </w:trPr>
        <w:tc>
          <w:tcPr>
            <w:tcW w:w="420" w:type="pct"/>
            <w:tcBorders>
              <w:top w:val="nil"/>
              <w:left w:val="single" w:sz="4" w:space="0" w:color="auto"/>
              <w:bottom w:val="single" w:sz="4" w:space="0" w:color="auto"/>
              <w:right w:val="single" w:sz="4" w:space="0" w:color="auto"/>
            </w:tcBorders>
            <w:noWrap/>
            <w:vAlign w:val="center"/>
            <w:hideMark/>
          </w:tcPr>
          <w:p w14:paraId="5214460C"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Q15</w:t>
            </w:r>
          </w:p>
        </w:tc>
        <w:tc>
          <w:tcPr>
            <w:tcW w:w="2060" w:type="pct"/>
            <w:tcBorders>
              <w:top w:val="nil"/>
              <w:left w:val="single" w:sz="4" w:space="0" w:color="auto"/>
              <w:bottom w:val="single" w:sz="4" w:space="0" w:color="auto"/>
              <w:right w:val="single" w:sz="4" w:space="0" w:color="auto"/>
            </w:tcBorders>
            <w:noWrap/>
            <w:vAlign w:val="center"/>
            <w:hideMark/>
          </w:tcPr>
          <w:p w14:paraId="6ED029A0"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يعامل قائدي الموظفين كموثوقين قادرين على الابتكار.</w:t>
            </w:r>
          </w:p>
        </w:tc>
        <w:tc>
          <w:tcPr>
            <w:tcW w:w="728" w:type="pct"/>
            <w:tcBorders>
              <w:top w:val="nil"/>
              <w:left w:val="single" w:sz="4" w:space="0" w:color="auto"/>
              <w:bottom w:val="single" w:sz="4" w:space="0" w:color="auto"/>
              <w:right w:val="single" w:sz="4" w:space="0" w:color="auto"/>
            </w:tcBorders>
            <w:noWrap/>
            <w:vAlign w:val="center"/>
            <w:hideMark/>
          </w:tcPr>
          <w:p w14:paraId="42D9D536"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3.88</w:t>
            </w:r>
          </w:p>
        </w:tc>
        <w:tc>
          <w:tcPr>
            <w:tcW w:w="730" w:type="pct"/>
            <w:tcBorders>
              <w:top w:val="nil"/>
              <w:left w:val="single" w:sz="4" w:space="0" w:color="auto"/>
              <w:bottom w:val="single" w:sz="4" w:space="0" w:color="auto"/>
              <w:right w:val="single" w:sz="4" w:space="0" w:color="auto"/>
            </w:tcBorders>
            <w:noWrap/>
            <w:vAlign w:val="center"/>
            <w:hideMark/>
          </w:tcPr>
          <w:p w14:paraId="39D55CA6"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1.18</w:t>
            </w:r>
          </w:p>
        </w:tc>
        <w:tc>
          <w:tcPr>
            <w:tcW w:w="663" w:type="pct"/>
            <w:tcBorders>
              <w:top w:val="nil"/>
              <w:left w:val="single" w:sz="4" w:space="0" w:color="auto"/>
              <w:bottom w:val="single" w:sz="4" w:space="0" w:color="auto"/>
              <w:right w:val="single" w:sz="4" w:space="0" w:color="auto"/>
            </w:tcBorders>
            <w:noWrap/>
            <w:vAlign w:val="center"/>
            <w:hideMark/>
          </w:tcPr>
          <w:p w14:paraId="49501296"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398" w:type="pct"/>
            <w:tcBorders>
              <w:top w:val="nil"/>
              <w:left w:val="single" w:sz="4" w:space="0" w:color="auto"/>
              <w:bottom w:val="single" w:sz="4" w:space="0" w:color="auto"/>
              <w:right w:val="single" w:sz="4" w:space="0" w:color="auto"/>
            </w:tcBorders>
            <w:noWrap/>
            <w:vAlign w:val="center"/>
            <w:hideMark/>
          </w:tcPr>
          <w:p w14:paraId="1FE5ECDF"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w:t>
            </w:r>
          </w:p>
        </w:tc>
      </w:tr>
      <w:tr w:rsidR="008D77B3" w:rsidRPr="00662E0F" w14:paraId="7E2674A8" w14:textId="77777777" w:rsidTr="00D10227">
        <w:trPr>
          <w:trHeight w:val="255"/>
        </w:trPr>
        <w:tc>
          <w:tcPr>
            <w:tcW w:w="420" w:type="pct"/>
            <w:tcBorders>
              <w:top w:val="nil"/>
              <w:left w:val="single" w:sz="4" w:space="0" w:color="auto"/>
              <w:bottom w:val="single" w:sz="4" w:space="0" w:color="auto"/>
              <w:right w:val="single" w:sz="4" w:space="0" w:color="auto"/>
            </w:tcBorders>
            <w:noWrap/>
            <w:vAlign w:val="center"/>
            <w:hideMark/>
          </w:tcPr>
          <w:p w14:paraId="323C1D67"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Q12</w:t>
            </w:r>
          </w:p>
        </w:tc>
        <w:tc>
          <w:tcPr>
            <w:tcW w:w="2060" w:type="pct"/>
            <w:tcBorders>
              <w:top w:val="nil"/>
              <w:left w:val="single" w:sz="4" w:space="0" w:color="auto"/>
              <w:bottom w:val="single" w:sz="4" w:space="0" w:color="auto"/>
              <w:right w:val="single" w:sz="4" w:space="0" w:color="auto"/>
            </w:tcBorders>
            <w:noWrap/>
            <w:vAlign w:val="center"/>
            <w:hideMark/>
          </w:tcPr>
          <w:p w14:paraId="4740C299"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يدعم قائدي جهودي عندما أركز على أداء مهامي بفعالية.</w:t>
            </w:r>
          </w:p>
        </w:tc>
        <w:tc>
          <w:tcPr>
            <w:tcW w:w="728" w:type="pct"/>
            <w:tcBorders>
              <w:top w:val="nil"/>
              <w:left w:val="single" w:sz="4" w:space="0" w:color="auto"/>
              <w:bottom w:val="single" w:sz="4" w:space="0" w:color="auto"/>
              <w:right w:val="single" w:sz="4" w:space="0" w:color="auto"/>
            </w:tcBorders>
            <w:noWrap/>
            <w:vAlign w:val="center"/>
            <w:hideMark/>
          </w:tcPr>
          <w:p w14:paraId="1A763AAE"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3.57</w:t>
            </w:r>
          </w:p>
        </w:tc>
        <w:tc>
          <w:tcPr>
            <w:tcW w:w="730" w:type="pct"/>
            <w:tcBorders>
              <w:top w:val="nil"/>
              <w:left w:val="single" w:sz="4" w:space="0" w:color="auto"/>
              <w:bottom w:val="single" w:sz="4" w:space="0" w:color="auto"/>
              <w:right w:val="single" w:sz="4" w:space="0" w:color="auto"/>
            </w:tcBorders>
            <w:noWrap/>
            <w:vAlign w:val="center"/>
            <w:hideMark/>
          </w:tcPr>
          <w:p w14:paraId="44B5E98C"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1.40</w:t>
            </w:r>
          </w:p>
        </w:tc>
        <w:tc>
          <w:tcPr>
            <w:tcW w:w="663" w:type="pct"/>
            <w:tcBorders>
              <w:top w:val="nil"/>
              <w:left w:val="single" w:sz="4" w:space="0" w:color="auto"/>
              <w:bottom w:val="single" w:sz="4" w:space="0" w:color="auto"/>
              <w:right w:val="single" w:sz="4" w:space="0" w:color="auto"/>
            </w:tcBorders>
            <w:noWrap/>
            <w:vAlign w:val="center"/>
            <w:hideMark/>
          </w:tcPr>
          <w:p w14:paraId="11CD6C84"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متوسطة</w:t>
            </w:r>
          </w:p>
        </w:tc>
        <w:tc>
          <w:tcPr>
            <w:tcW w:w="398" w:type="pct"/>
            <w:tcBorders>
              <w:top w:val="nil"/>
              <w:left w:val="single" w:sz="4" w:space="0" w:color="auto"/>
              <w:bottom w:val="single" w:sz="4" w:space="0" w:color="auto"/>
              <w:right w:val="single" w:sz="4" w:space="0" w:color="auto"/>
            </w:tcBorders>
            <w:noWrap/>
            <w:vAlign w:val="center"/>
            <w:hideMark/>
          </w:tcPr>
          <w:p w14:paraId="10C8B077"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5</w:t>
            </w:r>
          </w:p>
        </w:tc>
      </w:tr>
      <w:tr w:rsidR="008D77B3" w:rsidRPr="00662E0F" w14:paraId="3B505995" w14:textId="77777777" w:rsidTr="00D10227">
        <w:trPr>
          <w:trHeight w:val="255"/>
        </w:trPr>
        <w:tc>
          <w:tcPr>
            <w:tcW w:w="2480" w:type="pct"/>
            <w:gridSpan w:val="2"/>
            <w:tcBorders>
              <w:top w:val="single" w:sz="4" w:space="0" w:color="auto"/>
              <w:left w:val="single" w:sz="4" w:space="0" w:color="auto"/>
              <w:bottom w:val="single" w:sz="4" w:space="0" w:color="auto"/>
              <w:right w:val="single" w:sz="4" w:space="0" w:color="auto"/>
            </w:tcBorders>
            <w:noWrap/>
            <w:vAlign w:val="center"/>
            <w:hideMark/>
          </w:tcPr>
          <w:p w14:paraId="24565069"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المتوسط العام للمحور الثالث (الثقة في أداء العاملين)</w:t>
            </w:r>
          </w:p>
        </w:tc>
        <w:tc>
          <w:tcPr>
            <w:tcW w:w="728" w:type="pct"/>
            <w:tcBorders>
              <w:top w:val="nil"/>
              <w:left w:val="single" w:sz="4" w:space="0" w:color="auto"/>
              <w:bottom w:val="single" w:sz="4" w:space="0" w:color="auto"/>
              <w:right w:val="single" w:sz="4" w:space="0" w:color="auto"/>
            </w:tcBorders>
            <w:noWrap/>
            <w:vAlign w:val="center"/>
            <w:hideMark/>
          </w:tcPr>
          <w:p w14:paraId="1E579DE5"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3.88</w:t>
            </w:r>
          </w:p>
        </w:tc>
        <w:tc>
          <w:tcPr>
            <w:tcW w:w="730" w:type="pct"/>
            <w:tcBorders>
              <w:top w:val="nil"/>
              <w:left w:val="single" w:sz="4" w:space="0" w:color="auto"/>
              <w:bottom w:val="single" w:sz="4" w:space="0" w:color="auto"/>
              <w:right w:val="single" w:sz="4" w:space="0" w:color="auto"/>
            </w:tcBorders>
            <w:noWrap/>
            <w:vAlign w:val="center"/>
            <w:hideMark/>
          </w:tcPr>
          <w:p w14:paraId="22511430"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1.18</w:t>
            </w:r>
          </w:p>
        </w:tc>
        <w:tc>
          <w:tcPr>
            <w:tcW w:w="663" w:type="pct"/>
            <w:tcBorders>
              <w:top w:val="nil"/>
              <w:left w:val="single" w:sz="4" w:space="0" w:color="auto"/>
              <w:bottom w:val="single" w:sz="4" w:space="0" w:color="auto"/>
              <w:right w:val="single" w:sz="4" w:space="0" w:color="auto"/>
            </w:tcBorders>
            <w:noWrap/>
            <w:vAlign w:val="center"/>
            <w:hideMark/>
          </w:tcPr>
          <w:p w14:paraId="1B803F8B"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398" w:type="pct"/>
            <w:tcBorders>
              <w:top w:val="nil"/>
              <w:left w:val="single" w:sz="4" w:space="0" w:color="auto"/>
              <w:bottom w:val="single" w:sz="4" w:space="0" w:color="auto"/>
              <w:right w:val="single" w:sz="4" w:space="0" w:color="auto"/>
            </w:tcBorders>
            <w:noWrap/>
            <w:vAlign w:val="center"/>
            <w:hideMark/>
          </w:tcPr>
          <w:p w14:paraId="221283A0"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w:t>
            </w:r>
          </w:p>
        </w:tc>
      </w:tr>
    </w:tbl>
    <w:p w14:paraId="319EEDF7" w14:textId="59ECC757" w:rsidR="00A8485B" w:rsidRDefault="008D77B3" w:rsidP="00ED116B">
      <w:pPr>
        <w:bidi/>
        <w:spacing w:line="360" w:lineRule="auto"/>
        <w:jc w:val="center"/>
        <w:rPr>
          <w:rFonts w:ascii="Traditional Arabic" w:hAnsi="Traditional Arabic" w:cs="Traditional Arabic"/>
          <w:sz w:val="24"/>
          <w:szCs w:val="24"/>
          <w:rtl/>
        </w:rPr>
      </w:pPr>
      <w:r w:rsidRPr="00662E0F">
        <w:rPr>
          <w:rFonts w:ascii="Traditional Arabic" w:hAnsi="Traditional Arabic" w:cs="Traditional Arabic"/>
          <w:sz w:val="24"/>
          <w:szCs w:val="24"/>
          <w:rtl/>
        </w:rPr>
        <w:lastRenderedPageBreak/>
        <w:t>المصدر: مخرجات التحليل الإحصائي (</w:t>
      </w:r>
      <w:r w:rsidRPr="00662E0F">
        <w:rPr>
          <w:rFonts w:ascii="Traditional Arabic" w:hAnsi="Traditional Arabic" w:cs="Traditional Arabic"/>
          <w:sz w:val="24"/>
          <w:szCs w:val="24"/>
        </w:rPr>
        <w:t>SPSS</w:t>
      </w:r>
      <w:r w:rsidRPr="00662E0F">
        <w:rPr>
          <w:rFonts w:ascii="Traditional Arabic" w:hAnsi="Traditional Arabic" w:cs="Traditional Arabic"/>
          <w:sz w:val="24"/>
          <w:szCs w:val="24"/>
          <w:rtl/>
        </w:rPr>
        <w:t>) لبيانات الدراسة الميدانية.</w:t>
      </w:r>
    </w:p>
    <w:p w14:paraId="7869ED2C" w14:textId="77777777" w:rsidR="008D77B3" w:rsidRPr="00A8485B" w:rsidRDefault="008D77B3" w:rsidP="009A5C5A">
      <w:pPr>
        <w:numPr>
          <w:ilvl w:val="0"/>
          <w:numId w:val="33"/>
        </w:numPr>
        <w:bidi/>
        <w:spacing w:line="360" w:lineRule="auto"/>
        <w:contextualSpacing/>
        <w:jc w:val="both"/>
        <w:rPr>
          <w:rFonts w:ascii="Traditional Arabic" w:hAnsi="Traditional Arabic" w:cs="Traditional Arabic"/>
          <w:b/>
          <w:bCs/>
          <w:sz w:val="28"/>
          <w:szCs w:val="28"/>
          <w:rtl/>
          <w:lang w:bidi="ar-EG"/>
        </w:rPr>
      </w:pPr>
      <w:r w:rsidRPr="00A8485B">
        <w:rPr>
          <w:rFonts w:ascii="Traditional Arabic" w:hAnsi="Traditional Arabic" w:cs="Traditional Arabic"/>
          <w:b/>
          <w:bCs/>
          <w:sz w:val="28"/>
          <w:szCs w:val="28"/>
          <w:rtl/>
          <w:lang w:bidi="ar-EG"/>
        </w:rPr>
        <w:t>منح الاستقلالية:</w:t>
      </w:r>
    </w:p>
    <w:p w14:paraId="142589DA" w14:textId="7C37A908" w:rsidR="0016786C" w:rsidRPr="00662E0F" w:rsidRDefault="0016786C" w:rsidP="0016786C">
      <w:pPr>
        <w:pStyle w:val="ListParagraph"/>
        <w:numPr>
          <w:ilvl w:val="0"/>
          <w:numId w:val="33"/>
        </w:numPr>
        <w:bidi/>
        <w:spacing w:after="240" w:line="360" w:lineRule="auto"/>
        <w:jc w:val="lowKashida"/>
        <w:rPr>
          <w:rFonts w:ascii="Times New Roman" w:hAnsi="Times New Roman" w:cs="Traditional Arabic"/>
          <w:sz w:val="24"/>
          <w:szCs w:val="24"/>
          <w:rtl/>
          <w:lang w:bidi="ar-EG"/>
        </w:rPr>
      </w:pPr>
      <w:r w:rsidRPr="00662E0F">
        <w:rPr>
          <w:rFonts w:ascii="Times New Roman" w:hAnsi="Times New Roman" w:cs="Traditional Arabic"/>
          <w:sz w:val="24"/>
          <w:szCs w:val="24"/>
          <w:rtl/>
          <w:lang w:bidi="ar-EG"/>
        </w:rPr>
        <w:t>توضح المؤشرات الإحصائية الموضحة في جدول (</w:t>
      </w:r>
      <w:r w:rsidR="0007753B">
        <w:rPr>
          <w:rFonts w:ascii="Times New Roman" w:hAnsi="Times New Roman" w:cs="Traditional Arabic" w:hint="cs"/>
          <w:sz w:val="24"/>
          <w:szCs w:val="24"/>
          <w:rtl/>
          <w:lang w:bidi="ar-EG"/>
        </w:rPr>
        <w:t>6</w:t>
      </w:r>
      <w:r w:rsidRPr="00662E0F">
        <w:rPr>
          <w:rFonts w:ascii="Times New Roman" w:hAnsi="Times New Roman" w:cs="Traditional Arabic"/>
          <w:sz w:val="24"/>
          <w:szCs w:val="24"/>
          <w:rtl/>
          <w:lang w:bidi="ar-EG"/>
        </w:rPr>
        <w:t>) اتجاهات استجابات أفراد عينة الدراسة نحو العبارات المكونة للمحور الرابع للمتغير المستقل والمتمثل في "منح الاستقلالية" كبعد رئيسي من أبعاد القيادة التمكينية في شركتي (مزايا) و(مجمع دينتال الطبي)؛ حيث استقر المتوسط الحسابي العام للمحور عند (3.96) من أصل (5) درجات، وبانحراف معياري إجمالي قدره (1.12)، وهي قيم تشير إحصائياً إلى أن تقييم المبحوثين لمستوى الاستقلالية الممنوح لهم من قِبل القيادة جاء بأهمية نسبية عالية، مما يعكس مناخاً تنظيمياً مرناً يدعم التمكين والابتعاد عن الرقابة اللصيقة. وعند تفحص الترتيب الداخلي لعبارات هذا البعد بناءً على مستويات المتوسطات الحسابية، يتبين تصدر العبارة رقم (</w:t>
      </w:r>
      <w:r w:rsidRPr="00662E0F">
        <w:rPr>
          <w:rFonts w:ascii="Times New Roman" w:hAnsi="Times New Roman" w:cs="Traditional Arabic" w:hint="cs"/>
          <w:sz w:val="24"/>
          <w:szCs w:val="24"/>
          <w:rtl/>
          <w:lang w:bidi="ar-EG"/>
        </w:rPr>
        <w:t>16</w:t>
      </w:r>
      <w:r w:rsidRPr="00662E0F">
        <w:rPr>
          <w:rFonts w:ascii="Times New Roman" w:hAnsi="Times New Roman" w:cs="Traditional Arabic"/>
          <w:sz w:val="24"/>
          <w:szCs w:val="24"/>
          <w:rtl/>
          <w:lang w:bidi="ar-EG"/>
        </w:rPr>
        <w:t>) والتي تنص على "يتيح لنا القائد الحرية في وضع أي إجراءات إدارية جديدة والتي لا تتعارض مع مصلحة العمل" للمرتبة الأولى بأعلى متوسط حسابي بلغ (4.21) وبأقل انحراف معياري في المحور قدره (0.97)، مما يبرهن على تجانس استجابات المبحوثين وثقتهم العالية في مرونة القيادة وثقتها بقراراتهم الإجرائية، تليها في المرتبة الثانية العبارة رقم (17) والخاصة بـ "تعامل القائد مع المشكلات الإدارية من زوايا متعددة دون بيروقراطية" بمتوسط حسابي قدره (</w:t>
      </w:r>
      <w:r w:rsidRPr="00662E0F">
        <w:rPr>
          <w:rFonts w:ascii="Times New Roman" w:hAnsi="Times New Roman" w:cs="Traditional Arabic" w:hint="cs"/>
          <w:sz w:val="24"/>
          <w:szCs w:val="24"/>
          <w:rtl/>
          <w:lang w:bidi="ar-EG"/>
        </w:rPr>
        <w:t>4,03</w:t>
      </w:r>
      <w:r w:rsidRPr="00662E0F">
        <w:rPr>
          <w:rFonts w:ascii="Times New Roman" w:hAnsi="Times New Roman" w:cs="Traditional Arabic"/>
          <w:sz w:val="24"/>
          <w:szCs w:val="24"/>
          <w:rtl/>
          <w:lang w:bidi="ar-EG"/>
        </w:rPr>
        <w:t>) وانحراف معياري بلغ (1.0</w:t>
      </w:r>
      <w:r w:rsidRPr="00662E0F">
        <w:rPr>
          <w:rFonts w:ascii="Times New Roman" w:hAnsi="Times New Roman" w:cs="Traditional Arabic" w:hint="cs"/>
          <w:sz w:val="24"/>
          <w:szCs w:val="24"/>
          <w:rtl/>
          <w:lang w:bidi="ar-EG"/>
        </w:rPr>
        <w:t>6</w:t>
      </w:r>
      <w:r w:rsidRPr="00662E0F">
        <w:rPr>
          <w:rFonts w:ascii="Times New Roman" w:hAnsi="Times New Roman" w:cs="Traditional Arabic"/>
          <w:sz w:val="24"/>
          <w:szCs w:val="24"/>
          <w:rtl/>
          <w:lang w:bidi="ar-EG"/>
        </w:rPr>
        <w:t>)، في حين حلت العبارة رقم (</w:t>
      </w:r>
      <w:r w:rsidRPr="00662E0F">
        <w:rPr>
          <w:rFonts w:ascii="Times New Roman" w:hAnsi="Times New Roman" w:cs="Traditional Arabic" w:hint="cs"/>
          <w:sz w:val="24"/>
          <w:szCs w:val="24"/>
          <w:rtl/>
          <w:lang w:bidi="ar-EG"/>
        </w:rPr>
        <w:t>18</w:t>
      </w:r>
      <w:r w:rsidRPr="00662E0F">
        <w:rPr>
          <w:rFonts w:ascii="Times New Roman" w:hAnsi="Times New Roman" w:cs="Traditional Arabic"/>
          <w:sz w:val="24"/>
          <w:szCs w:val="24"/>
          <w:rtl/>
          <w:lang w:bidi="ar-EG"/>
        </w:rPr>
        <w:t>) والتي تنص على "لا يضع قائدي أية قيود على صلاحياتي وذلك لإتاحة الفرصة للإبداع" في المرتبة الثالثة بمتوسط حسابي قيمته (3.92) وانحراف معياري (1.16) وبدرجة استجابة عالية، وجاءت بعدها في المرتبة الرابعة العبارة رقم (</w:t>
      </w:r>
      <w:r w:rsidRPr="00662E0F">
        <w:rPr>
          <w:rFonts w:ascii="Times New Roman" w:hAnsi="Times New Roman" w:cs="Traditional Arabic" w:hint="cs"/>
          <w:sz w:val="24"/>
          <w:szCs w:val="24"/>
          <w:rtl/>
          <w:lang w:bidi="ar-EG"/>
        </w:rPr>
        <w:t>19</w:t>
      </w:r>
      <w:r w:rsidRPr="00662E0F">
        <w:rPr>
          <w:rFonts w:ascii="Times New Roman" w:hAnsi="Times New Roman" w:cs="Traditional Arabic"/>
          <w:sz w:val="24"/>
          <w:szCs w:val="24"/>
          <w:rtl/>
          <w:lang w:bidi="ar-EG"/>
        </w:rPr>
        <w:t>) المعنية بـ "عدم تدخل القائد في العمل إلا إذا أصبحت المشكلة خطيرة" بمتوسط حسابي بلغ (3.84) وانحراف معياري (1.24)، بينما حلت العبارة رقم (</w:t>
      </w:r>
      <w:r w:rsidRPr="00662E0F">
        <w:rPr>
          <w:rFonts w:ascii="Times New Roman" w:hAnsi="Times New Roman" w:cs="Traditional Arabic" w:hint="cs"/>
          <w:sz w:val="24"/>
          <w:szCs w:val="24"/>
          <w:rtl/>
          <w:lang w:bidi="ar-EG"/>
        </w:rPr>
        <w:t>20</w:t>
      </w:r>
      <w:r w:rsidRPr="00662E0F">
        <w:rPr>
          <w:rFonts w:ascii="Times New Roman" w:hAnsi="Times New Roman" w:cs="Traditional Arabic"/>
          <w:sz w:val="24"/>
          <w:szCs w:val="24"/>
          <w:rtl/>
          <w:lang w:bidi="ar-EG"/>
        </w:rPr>
        <w:t>) والتي تنص على "يتيح قائدي لمرؤوسيه استقلالية شبه كاملة في إدارة شؤونهم اليومية" في المرتبة الخامسة والأخيرة بمتوسط حسابي بلغ (3.80) وانحراف معياري قدره (1.1</w:t>
      </w:r>
      <w:r w:rsidRPr="00662E0F">
        <w:rPr>
          <w:rFonts w:ascii="Times New Roman" w:hAnsi="Times New Roman" w:cs="Traditional Arabic" w:hint="cs"/>
          <w:sz w:val="24"/>
          <w:szCs w:val="24"/>
          <w:rtl/>
          <w:lang w:bidi="ar-EG"/>
        </w:rPr>
        <w:t>8</w:t>
      </w:r>
      <w:r w:rsidRPr="00662E0F">
        <w:rPr>
          <w:rFonts w:ascii="Times New Roman" w:hAnsi="Times New Roman" w:cs="Traditional Arabic"/>
          <w:sz w:val="24"/>
          <w:szCs w:val="24"/>
          <w:rtl/>
          <w:lang w:bidi="ar-EG"/>
        </w:rPr>
        <w:t>)، ورغم وقوعها في نهاية الترتيب، إلا أن وقوفها إحصائياً ضمن فئة الأهمية النسبية العالية يؤكد بصورة عامة تحقق ممارسات تفويض الصلاحيات ومنح الاستقلالية المهنية للعاملين في المنظمتين محل الدراسة بشكل قوي ومستقر.</w:t>
      </w:r>
    </w:p>
    <w:p w14:paraId="064A4B37" w14:textId="77777777" w:rsidR="0016786C" w:rsidRPr="00662E0F" w:rsidRDefault="0016786C" w:rsidP="0016786C">
      <w:pPr>
        <w:pStyle w:val="ListParagraph"/>
        <w:numPr>
          <w:ilvl w:val="0"/>
          <w:numId w:val="33"/>
        </w:numPr>
        <w:bidi/>
        <w:spacing w:after="240" w:line="360" w:lineRule="auto"/>
        <w:jc w:val="lowKashida"/>
        <w:rPr>
          <w:rFonts w:ascii="Times New Roman" w:hAnsi="Times New Roman" w:cs="Traditional Arabic"/>
          <w:sz w:val="24"/>
          <w:szCs w:val="24"/>
          <w:lang w:bidi="ar-EG"/>
        </w:rPr>
      </w:pPr>
      <w:r w:rsidRPr="00662E0F">
        <w:rPr>
          <w:rFonts w:ascii="Times New Roman" w:hAnsi="Times New Roman" w:cs="Traditional Arabic"/>
          <w:sz w:val="24"/>
          <w:szCs w:val="24"/>
          <w:rtl/>
        </w:rPr>
        <w:t>بمقارنة هذه النتائج بالدراسات السابقة، تتفق نتائج الدراسة الحالية بشكل مباشر وملموس مع ما توصلت إليه دراسة</w:t>
      </w:r>
      <w:r w:rsidRPr="00662E0F">
        <w:rPr>
          <w:rFonts w:ascii="Times New Roman" w:hAnsi="Times New Roman" w:cs="Traditional Arabic"/>
          <w:sz w:val="24"/>
          <w:szCs w:val="24"/>
          <w:lang w:bidi="ar-EG"/>
        </w:rPr>
        <w:br/>
        <w:t xml:space="preserve"> (Alrige et al., 2022)</w:t>
      </w:r>
      <w:r w:rsidRPr="00662E0F">
        <w:rPr>
          <w:rFonts w:ascii="Times New Roman" w:hAnsi="Times New Roman" w:cs="Traditional Arabic"/>
          <w:sz w:val="24"/>
          <w:szCs w:val="24"/>
          <w:rtl/>
        </w:rPr>
        <w:t>، والتي أكدت أن منح الموظفين الحرية في تعديل إجراءات العمل يمثل الأثر الأكبر والركيزة الأساسية في رفع مستويات الأداء التقليلي للتوتر والإجهاد، حيث فسرت متغيرات التمكين</w:t>
      </w:r>
      <w:r w:rsidRPr="00662E0F">
        <w:rPr>
          <w:rFonts w:ascii="Times New Roman" w:hAnsi="Times New Roman" w:cs="Traditional Arabic"/>
          <w:sz w:val="24"/>
          <w:szCs w:val="24"/>
          <w:lang w:bidi="ar-EG"/>
        </w:rPr>
        <w:t xml:space="preserve"> (R² = 0.301) </w:t>
      </w:r>
      <w:r w:rsidRPr="00662E0F">
        <w:rPr>
          <w:rFonts w:ascii="Times New Roman" w:hAnsi="Times New Roman" w:cs="Traditional Arabic"/>
          <w:sz w:val="24"/>
          <w:szCs w:val="24"/>
          <w:rtl/>
        </w:rPr>
        <w:t>من التباين في الأداء. كما تتماشى هذه النتائج مع دراسة</w:t>
      </w:r>
      <w:r w:rsidRPr="00662E0F">
        <w:rPr>
          <w:rFonts w:ascii="Times New Roman" w:hAnsi="Times New Roman" w:cs="Traditional Arabic"/>
          <w:sz w:val="24"/>
          <w:szCs w:val="24"/>
          <w:lang w:bidi="ar-EG"/>
        </w:rPr>
        <w:br/>
        <w:t xml:space="preserve"> (Al Otaibi et al., 2023) </w:t>
      </w:r>
      <w:r w:rsidRPr="00662E0F">
        <w:rPr>
          <w:rFonts w:ascii="Times New Roman" w:hAnsi="Times New Roman" w:cs="Traditional Arabic"/>
          <w:sz w:val="24"/>
          <w:szCs w:val="24"/>
          <w:rtl/>
        </w:rPr>
        <w:t xml:space="preserve">في أن منح الاستقلالية والتفويض يعزز من التمكين النفسي والالتزام العاطفي لدى الكوادر في بيئات العمل الخدمية والصحية. وفي المقابل، تظهر النتيجة الحالية درجة أعلى من منح الاستقلالية والتفويض مقارنة بما أظهرته دراسة (السناني، 2024)، حيث يُعزى هذا الاختلاف إلى الطبيعة التشغيلية للقطاع الخاص (ممثلاً في شركة مزايا ومجمع دينتال الطبي) التي تتطلب قدرة أكبر على اتخاذ القرارات الميدانية والتكيف السريع، بخلاف قطاع المدارس الحكومية الذي يخضع للوائح تعليمية مركزية وتدفق إداري صارم. وتتقاطع هذه المخرجات أيضاً مع دراسة </w:t>
      </w:r>
      <w:r w:rsidRPr="00662E0F">
        <w:rPr>
          <w:rFonts w:ascii="Times New Roman" w:hAnsi="Times New Roman" w:cs="Traditional Arabic"/>
          <w:sz w:val="24"/>
          <w:szCs w:val="24"/>
          <w:rtl/>
        </w:rPr>
        <w:lastRenderedPageBreak/>
        <w:t>(الحارثي، 2020) التي أوصت بتعزيز دعم المعلمين والتحول نحو فرق العمل المتجانسة ذات الاستقلالية، مؤكدة أن المقومات التنظيمية بمتوسط</w:t>
      </w:r>
      <w:r w:rsidRPr="00662E0F">
        <w:rPr>
          <w:rFonts w:ascii="Times New Roman" w:hAnsi="Times New Roman" w:cs="Traditional Arabic"/>
          <w:sz w:val="24"/>
          <w:szCs w:val="24"/>
          <w:rtl/>
        </w:rPr>
        <w:br/>
        <w:t xml:space="preserve"> (2.82 من 3) ترتبط شرطياً بمدى مساحة الحرية الممنوحة للعاملين داخل بيئة العمل</w:t>
      </w:r>
      <w:r w:rsidRPr="00662E0F">
        <w:rPr>
          <w:rFonts w:ascii="Times New Roman" w:hAnsi="Times New Roman" w:cs="Traditional Arabic"/>
          <w:sz w:val="24"/>
          <w:szCs w:val="24"/>
          <w:lang w:bidi="ar-EG"/>
        </w:rPr>
        <w:t>.</w:t>
      </w:r>
    </w:p>
    <w:p w14:paraId="68A1D5BE" w14:textId="42A00C32" w:rsidR="008D77B3" w:rsidRPr="00662E0F" w:rsidRDefault="008D77B3" w:rsidP="00A8485B">
      <w:pPr>
        <w:bidi/>
        <w:spacing w:after="240" w:line="360" w:lineRule="auto"/>
        <w:jc w:val="center"/>
        <w:rPr>
          <w:rFonts w:ascii="Times New Roman" w:hAnsi="Times New Roman" w:cs="Traditional Arabic"/>
          <w:sz w:val="24"/>
          <w:szCs w:val="24"/>
          <w:rtl/>
          <w:lang w:bidi="ar-EG"/>
        </w:rPr>
      </w:pPr>
      <w:r w:rsidRPr="00662E0F">
        <w:rPr>
          <w:rFonts w:ascii="Traditional Arabic" w:hAnsi="Traditional Arabic" w:cs="Traditional Arabic"/>
          <w:b/>
          <w:bCs/>
          <w:sz w:val="24"/>
          <w:szCs w:val="24"/>
          <w:rtl/>
          <w:lang w:bidi="ar-EG"/>
        </w:rPr>
        <w:t>جدول (</w:t>
      </w:r>
      <w:r w:rsidR="0007753B">
        <w:rPr>
          <w:rFonts w:ascii="Traditional Arabic" w:hAnsi="Traditional Arabic" w:cs="Traditional Arabic" w:hint="cs"/>
          <w:b/>
          <w:bCs/>
          <w:sz w:val="24"/>
          <w:szCs w:val="24"/>
          <w:rtl/>
          <w:lang w:bidi="ar-EG"/>
        </w:rPr>
        <w:t>6</w:t>
      </w:r>
      <w:r w:rsidRPr="00662E0F">
        <w:rPr>
          <w:rFonts w:ascii="Traditional Arabic" w:hAnsi="Traditional Arabic" w:cs="Traditional Arabic"/>
          <w:b/>
          <w:bCs/>
          <w:sz w:val="24"/>
          <w:szCs w:val="24"/>
          <w:rtl/>
          <w:lang w:bidi="ar-EG"/>
        </w:rPr>
        <w:t>): المتوسطات الحسابية والانحرافات المعيارية والترتيب لعبارات المحور الرابع: "منح الاستقلالية"</w:t>
      </w:r>
    </w:p>
    <w:tbl>
      <w:tblPr>
        <w:bidiVisual/>
        <w:tblW w:w="11057" w:type="dxa"/>
        <w:jc w:val="center"/>
        <w:tblLook w:val="04A0" w:firstRow="1" w:lastRow="0" w:firstColumn="1" w:lastColumn="0" w:noHBand="0" w:noVBand="1"/>
      </w:tblPr>
      <w:tblGrid>
        <w:gridCol w:w="727"/>
        <w:gridCol w:w="5967"/>
        <w:gridCol w:w="1250"/>
        <w:gridCol w:w="1418"/>
        <w:gridCol w:w="1134"/>
        <w:gridCol w:w="673"/>
      </w:tblGrid>
      <w:tr w:rsidR="008D77B3" w:rsidRPr="00662E0F" w14:paraId="244D7C72" w14:textId="77777777" w:rsidTr="0004112B">
        <w:trPr>
          <w:trHeight w:val="255"/>
          <w:jc w:val="center"/>
        </w:trPr>
        <w:tc>
          <w:tcPr>
            <w:tcW w:w="727" w:type="dxa"/>
            <w:tcBorders>
              <w:top w:val="single" w:sz="4" w:space="0" w:color="auto"/>
              <w:left w:val="single" w:sz="4" w:space="0" w:color="auto"/>
              <w:bottom w:val="single" w:sz="4" w:space="0" w:color="auto"/>
              <w:right w:val="single" w:sz="4" w:space="0" w:color="auto"/>
            </w:tcBorders>
            <w:noWrap/>
            <w:vAlign w:val="center"/>
            <w:hideMark/>
          </w:tcPr>
          <w:p w14:paraId="2391BD61"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14:ligatures w14:val="none"/>
              </w:rPr>
            </w:pPr>
            <w:r w:rsidRPr="00662E0F">
              <w:rPr>
                <w:rFonts w:ascii="Traditional Arabic" w:eastAsia="Times New Roman" w:hAnsi="Traditional Arabic" w:cs="Traditional Arabic"/>
                <w:b/>
                <w:bCs/>
                <w:color w:val="000000"/>
                <w:kern w:val="0"/>
                <w:sz w:val="24"/>
                <w:szCs w:val="24"/>
                <w:rtl/>
                <w14:ligatures w14:val="none"/>
              </w:rPr>
              <w:t>مسلسل</w:t>
            </w:r>
          </w:p>
        </w:tc>
        <w:tc>
          <w:tcPr>
            <w:tcW w:w="5967" w:type="dxa"/>
            <w:tcBorders>
              <w:top w:val="single" w:sz="4" w:space="0" w:color="auto"/>
              <w:left w:val="single" w:sz="4" w:space="0" w:color="auto"/>
              <w:bottom w:val="single" w:sz="4" w:space="0" w:color="auto"/>
              <w:right w:val="single" w:sz="4" w:space="0" w:color="auto"/>
            </w:tcBorders>
            <w:noWrap/>
            <w:vAlign w:val="center"/>
            <w:hideMark/>
          </w:tcPr>
          <w:p w14:paraId="291B0689"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العبــــــــــــــــــــــــــــارة</w:t>
            </w:r>
          </w:p>
        </w:tc>
        <w:tc>
          <w:tcPr>
            <w:tcW w:w="1250" w:type="dxa"/>
            <w:tcBorders>
              <w:top w:val="single" w:sz="4" w:space="0" w:color="auto"/>
              <w:left w:val="single" w:sz="4" w:space="0" w:color="auto"/>
              <w:bottom w:val="single" w:sz="4" w:space="0" w:color="auto"/>
              <w:right w:val="single" w:sz="4" w:space="0" w:color="auto"/>
            </w:tcBorders>
            <w:noWrap/>
            <w:vAlign w:val="center"/>
            <w:hideMark/>
          </w:tcPr>
          <w:p w14:paraId="0CD67683"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المتوسط الحسابي</w:t>
            </w: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1A8D30AC"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الانحراف المعياري</w:t>
            </w:r>
          </w:p>
        </w:tc>
        <w:tc>
          <w:tcPr>
            <w:tcW w:w="1134" w:type="dxa"/>
            <w:tcBorders>
              <w:top w:val="single" w:sz="4" w:space="0" w:color="auto"/>
              <w:left w:val="single" w:sz="4" w:space="0" w:color="auto"/>
              <w:bottom w:val="single" w:sz="4" w:space="0" w:color="auto"/>
              <w:right w:val="single" w:sz="4" w:space="0" w:color="auto"/>
            </w:tcBorders>
            <w:noWrap/>
            <w:vAlign w:val="center"/>
            <w:hideMark/>
          </w:tcPr>
          <w:p w14:paraId="3590E8FD"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الأهمية النسبية</w:t>
            </w:r>
          </w:p>
        </w:tc>
        <w:tc>
          <w:tcPr>
            <w:tcW w:w="561" w:type="dxa"/>
            <w:tcBorders>
              <w:top w:val="single" w:sz="4" w:space="0" w:color="auto"/>
              <w:left w:val="single" w:sz="4" w:space="0" w:color="auto"/>
              <w:bottom w:val="single" w:sz="4" w:space="0" w:color="auto"/>
              <w:right w:val="single" w:sz="4" w:space="0" w:color="auto"/>
            </w:tcBorders>
            <w:noWrap/>
            <w:vAlign w:val="center"/>
            <w:hideMark/>
          </w:tcPr>
          <w:p w14:paraId="1346F5B9"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الترتيب</w:t>
            </w:r>
          </w:p>
        </w:tc>
      </w:tr>
      <w:tr w:rsidR="008D77B3" w:rsidRPr="00662E0F" w14:paraId="5AB61F7B" w14:textId="77777777" w:rsidTr="0004112B">
        <w:trPr>
          <w:trHeight w:val="255"/>
          <w:jc w:val="center"/>
        </w:trPr>
        <w:tc>
          <w:tcPr>
            <w:tcW w:w="727" w:type="dxa"/>
            <w:tcBorders>
              <w:top w:val="nil"/>
              <w:left w:val="single" w:sz="4" w:space="0" w:color="auto"/>
              <w:bottom w:val="single" w:sz="4" w:space="0" w:color="auto"/>
              <w:right w:val="single" w:sz="4" w:space="0" w:color="auto"/>
            </w:tcBorders>
            <w:noWrap/>
            <w:vAlign w:val="center"/>
            <w:hideMark/>
          </w:tcPr>
          <w:p w14:paraId="4BABEAC5"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Q20</w:t>
            </w:r>
          </w:p>
        </w:tc>
        <w:tc>
          <w:tcPr>
            <w:tcW w:w="5967" w:type="dxa"/>
            <w:tcBorders>
              <w:top w:val="nil"/>
              <w:left w:val="single" w:sz="4" w:space="0" w:color="auto"/>
              <w:bottom w:val="single" w:sz="4" w:space="0" w:color="auto"/>
              <w:right w:val="single" w:sz="4" w:space="0" w:color="auto"/>
            </w:tcBorders>
            <w:noWrap/>
            <w:vAlign w:val="center"/>
            <w:hideMark/>
          </w:tcPr>
          <w:p w14:paraId="1D5A5ABD"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يتيح لنا القائد الحرية في وضع أي إجراءات إدارية جديدة والتي لا تتعارض مع مصلحة العمل.</w:t>
            </w:r>
          </w:p>
        </w:tc>
        <w:tc>
          <w:tcPr>
            <w:tcW w:w="1250" w:type="dxa"/>
            <w:tcBorders>
              <w:top w:val="nil"/>
              <w:left w:val="single" w:sz="4" w:space="0" w:color="auto"/>
              <w:bottom w:val="single" w:sz="4" w:space="0" w:color="auto"/>
              <w:right w:val="single" w:sz="4" w:space="0" w:color="auto"/>
            </w:tcBorders>
            <w:noWrap/>
            <w:vAlign w:val="center"/>
            <w:hideMark/>
          </w:tcPr>
          <w:p w14:paraId="2E57CFF7"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4.21</w:t>
            </w:r>
          </w:p>
        </w:tc>
        <w:tc>
          <w:tcPr>
            <w:tcW w:w="1418" w:type="dxa"/>
            <w:tcBorders>
              <w:top w:val="nil"/>
              <w:left w:val="single" w:sz="4" w:space="0" w:color="auto"/>
              <w:bottom w:val="single" w:sz="4" w:space="0" w:color="auto"/>
              <w:right w:val="single" w:sz="4" w:space="0" w:color="auto"/>
            </w:tcBorders>
            <w:noWrap/>
            <w:vAlign w:val="center"/>
            <w:hideMark/>
          </w:tcPr>
          <w:p w14:paraId="79D1FF42"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0.97</w:t>
            </w:r>
          </w:p>
        </w:tc>
        <w:tc>
          <w:tcPr>
            <w:tcW w:w="1134" w:type="dxa"/>
            <w:tcBorders>
              <w:top w:val="nil"/>
              <w:left w:val="single" w:sz="4" w:space="0" w:color="auto"/>
              <w:bottom w:val="single" w:sz="4" w:space="0" w:color="auto"/>
              <w:right w:val="single" w:sz="4" w:space="0" w:color="auto"/>
            </w:tcBorders>
            <w:noWrap/>
            <w:vAlign w:val="center"/>
            <w:hideMark/>
          </w:tcPr>
          <w:p w14:paraId="083A8097"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561" w:type="dxa"/>
            <w:tcBorders>
              <w:top w:val="nil"/>
              <w:left w:val="single" w:sz="4" w:space="0" w:color="auto"/>
              <w:bottom w:val="single" w:sz="4" w:space="0" w:color="auto"/>
              <w:right w:val="single" w:sz="4" w:space="0" w:color="auto"/>
            </w:tcBorders>
            <w:noWrap/>
            <w:vAlign w:val="center"/>
            <w:hideMark/>
          </w:tcPr>
          <w:p w14:paraId="4763CCD7"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w:t>
            </w:r>
          </w:p>
        </w:tc>
      </w:tr>
      <w:tr w:rsidR="008D77B3" w:rsidRPr="00662E0F" w14:paraId="2A8A924E" w14:textId="77777777" w:rsidTr="0004112B">
        <w:trPr>
          <w:trHeight w:val="255"/>
          <w:jc w:val="center"/>
        </w:trPr>
        <w:tc>
          <w:tcPr>
            <w:tcW w:w="727" w:type="dxa"/>
            <w:tcBorders>
              <w:top w:val="nil"/>
              <w:left w:val="single" w:sz="4" w:space="0" w:color="auto"/>
              <w:bottom w:val="single" w:sz="4" w:space="0" w:color="auto"/>
              <w:right w:val="single" w:sz="4" w:space="0" w:color="auto"/>
            </w:tcBorders>
            <w:noWrap/>
            <w:vAlign w:val="center"/>
            <w:hideMark/>
          </w:tcPr>
          <w:p w14:paraId="17E2A78C"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Q17</w:t>
            </w:r>
          </w:p>
        </w:tc>
        <w:tc>
          <w:tcPr>
            <w:tcW w:w="5967" w:type="dxa"/>
            <w:tcBorders>
              <w:top w:val="nil"/>
              <w:left w:val="single" w:sz="4" w:space="0" w:color="auto"/>
              <w:bottom w:val="single" w:sz="4" w:space="0" w:color="auto"/>
              <w:right w:val="single" w:sz="4" w:space="0" w:color="auto"/>
            </w:tcBorders>
            <w:noWrap/>
            <w:vAlign w:val="center"/>
            <w:hideMark/>
          </w:tcPr>
          <w:p w14:paraId="6D4274FB"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يتعامل قائدي مع المشكلات الإدارية من زوايا متعددة دون بيروقراطية.</w:t>
            </w:r>
          </w:p>
        </w:tc>
        <w:tc>
          <w:tcPr>
            <w:tcW w:w="1250" w:type="dxa"/>
            <w:tcBorders>
              <w:top w:val="nil"/>
              <w:left w:val="single" w:sz="4" w:space="0" w:color="auto"/>
              <w:bottom w:val="single" w:sz="4" w:space="0" w:color="auto"/>
              <w:right w:val="single" w:sz="4" w:space="0" w:color="auto"/>
            </w:tcBorders>
            <w:noWrap/>
            <w:vAlign w:val="center"/>
            <w:hideMark/>
          </w:tcPr>
          <w:p w14:paraId="298EBA32"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4.03</w:t>
            </w:r>
          </w:p>
        </w:tc>
        <w:tc>
          <w:tcPr>
            <w:tcW w:w="1418" w:type="dxa"/>
            <w:tcBorders>
              <w:top w:val="nil"/>
              <w:left w:val="single" w:sz="4" w:space="0" w:color="auto"/>
              <w:bottom w:val="single" w:sz="4" w:space="0" w:color="auto"/>
              <w:right w:val="single" w:sz="4" w:space="0" w:color="auto"/>
            </w:tcBorders>
            <w:noWrap/>
            <w:vAlign w:val="center"/>
            <w:hideMark/>
          </w:tcPr>
          <w:p w14:paraId="6389D120"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1.06</w:t>
            </w:r>
          </w:p>
        </w:tc>
        <w:tc>
          <w:tcPr>
            <w:tcW w:w="1134" w:type="dxa"/>
            <w:tcBorders>
              <w:top w:val="nil"/>
              <w:left w:val="single" w:sz="4" w:space="0" w:color="auto"/>
              <w:bottom w:val="single" w:sz="4" w:space="0" w:color="auto"/>
              <w:right w:val="single" w:sz="4" w:space="0" w:color="auto"/>
            </w:tcBorders>
            <w:noWrap/>
            <w:vAlign w:val="center"/>
            <w:hideMark/>
          </w:tcPr>
          <w:p w14:paraId="3928A4F9"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561" w:type="dxa"/>
            <w:tcBorders>
              <w:top w:val="nil"/>
              <w:left w:val="single" w:sz="4" w:space="0" w:color="auto"/>
              <w:bottom w:val="single" w:sz="4" w:space="0" w:color="auto"/>
              <w:right w:val="single" w:sz="4" w:space="0" w:color="auto"/>
            </w:tcBorders>
            <w:noWrap/>
            <w:vAlign w:val="center"/>
            <w:hideMark/>
          </w:tcPr>
          <w:p w14:paraId="674DB0F5"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2</w:t>
            </w:r>
          </w:p>
        </w:tc>
      </w:tr>
      <w:tr w:rsidR="008D77B3" w:rsidRPr="00662E0F" w14:paraId="6A53CA35" w14:textId="77777777" w:rsidTr="0004112B">
        <w:trPr>
          <w:trHeight w:val="255"/>
          <w:jc w:val="center"/>
        </w:trPr>
        <w:tc>
          <w:tcPr>
            <w:tcW w:w="727" w:type="dxa"/>
            <w:tcBorders>
              <w:top w:val="nil"/>
              <w:left w:val="single" w:sz="4" w:space="0" w:color="auto"/>
              <w:bottom w:val="single" w:sz="4" w:space="0" w:color="auto"/>
              <w:right w:val="single" w:sz="4" w:space="0" w:color="auto"/>
            </w:tcBorders>
            <w:noWrap/>
            <w:vAlign w:val="center"/>
            <w:hideMark/>
          </w:tcPr>
          <w:p w14:paraId="211B7203"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Q19</w:t>
            </w:r>
          </w:p>
        </w:tc>
        <w:tc>
          <w:tcPr>
            <w:tcW w:w="5967" w:type="dxa"/>
            <w:tcBorders>
              <w:top w:val="nil"/>
              <w:left w:val="single" w:sz="4" w:space="0" w:color="auto"/>
              <w:bottom w:val="single" w:sz="4" w:space="0" w:color="auto"/>
              <w:right w:val="single" w:sz="4" w:space="0" w:color="auto"/>
            </w:tcBorders>
            <w:noWrap/>
            <w:vAlign w:val="center"/>
            <w:hideMark/>
          </w:tcPr>
          <w:p w14:paraId="34F18EFE"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لا يضع قائدي أية قيود على صلاحياتي وذلك لإتاحة الفرصة للإبداع.</w:t>
            </w:r>
          </w:p>
        </w:tc>
        <w:tc>
          <w:tcPr>
            <w:tcW w:w="1250" w:type="dxa"/>
            <w:tcBorders>
              <w:top w:val="nil"/>
              <w:left w:val="single" w:sz="4" w:space="0" w:color="auto"/>
              <w:bottom w:val="single" w:sz="4" w:space="0" w:color="auto"/>
              <w:right w:val="single" w:sz="4" w:space="0" w:color="auto"/>
            </w:tcBorders>
            <w:noWrap/>
            <w:vAlign w:val="center"/>
            <w:hideMark/>
          </w:tcPr>
          <w:p w14:paraId="32077F11"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3.92</w:t>
            </w:r>
          </w:p>
        </w:tc>
        <w:tc>
          <w:tcPr>
            <w:tcW w:w="1418" w:type="dxa"/>
            <w:tcBorders>
              <w:top w:val="nil"/>
              <w:left w:val="single" w:sz="4" w:space="0" w:color="auto"/>
              <w:bottom w:val="single" w:sz="4" w:space="0" w:color="auto"/>
              <w:right w:val="single" w:sz="4" w:space="0" w:color="auto"/>
            </w:tcBorders>
            <w:noWrap/>
            <w:vAlign w:val="center"/>
            <w:hideMark/>
          </w:tcPr>
          <w:p w14:paraId="64A26C04"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1.16</w:t>
            </w:r>
          </w:p>
        </w:tc>
        <w:tc>
          <w:tcPr>
            <w:tcW w:w="1134" w:type="dxa"/>
            <w:tcBorders>
              <w:top w:val="nil"/>
              <w:left w:val="single" w:sz="4" w:space="0" w:color="auto"/>
              <w:bottom w:val="single" w:sz="4" w:space="0" w:color="auto"/>
              <w:right w:val="single" w:sz="4" w:space="0" w:color="auto"/>
            </w:tcBorders>
            <w:noWrap/>
            <w:vAlign w:val="center"/>
            <w:hideMark/>
          </w:tcPr>
          <w:p w14:paraId="4616C22D"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561" w:type="dxa"/>
            <w:tcBorders>
              <w:top w:val="nil"/>
              <w:left w:val="single" w:sz="4" w:space="0" w:color="auto"/>
              <w:bottom w:val="single" w:sz="4" w:space="0" w:color="auto"/>
              <w:right w:val="single" w:sz="4" w:space="0" w:color="auto"/>
            </w:tcBorders>
            <w:noWrap/>
            <w:vAlign w:val="center"/>
            <w:hideMark/>
          </w:tcPr>
          <w:p w14:paraId="72240153"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w:t>
            </w:r>
          </w:p>
        </w:tc>
      </w:tr>
      <w:tr w:rsidR="008D77B3" w:rsidRPr="00662E0F" w14:paraId="5A345C20" w14:textId="77777777" w:rsidTr="0004112B">
        <w:trPr>
          <w:trHeight w:val="255"/>
          <w:jc w:val="center"/>
        </w:trPr>
        <w:tc>
          <w:tcPr>
            <w:tcW w:w="727" w:type="dxa"/>
            <w:tcBorders>
              <w:top w:val="nil"/>
              <w:left w:val="single" w:sz="4" w:space="0" w:color="auto"/>
              <w:bottom w:val="single" w:sz="4" w:space="0" w:color="auto"/>
              <w:right w:val="single" w:sz="4" w:space="0" w:color="auto"/>
            </w:tcBorders>
            <w:noWrap/>
            <w:vAlign w:val="center"/>
            <w:hideMark/>
          </w:tcPr>
          <w:p w14:paraId="2B81333D"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Q16</w:t>
            </w:r>
          </w:p>
        </w:tc>
        <w:tc>
          <w:tcPr>
            <w:tcW w:w="5967" w:type="dxa"/>
            <w:tcBorders>
              <w:top w:val="nil"/>
              <w:left w:val="single" w:sz="4" w:space="0" w:color="auto"/>
              <w:bottom w:val="single" w:sz="4" w:space="0" w:color="auto"/>
              <w:right w:val="single" w:sz="4" w:space="0" w:color="auto"/>
            </w:tcBorders>
            <w:noWrap/>
            <w:vAlign w:val="center"/>
            <w:hideMark/>
          </w:tcPr>
          <w:p w14:paraId="169778CA"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لا يتدخل قائدي في عملي إلا إذا أصبحت المشكلة خطيرة.</w:t>
            </w:r>
          </w:p>
        </w:tc>
        <w:tc>
          <w:tcPr>
            <w:tcW w:w="1250" w:type="dxa"/>
            <w:tcBorders>
              <w:top w:val="nil"/>
              <w:left w:val="single" w:sz="4" w:space="0" w:color="auto"/>
              <w:bottom w:val="single" w:sz="4" w:space="0" w:color="auto"/>
              <w:right w:val="single" w:sz="4" w:space="0" w:color="auto"/>
            </w:tcBorders>
            <w:noWrap/>
            <w:vAlign w:val="center"/>
            <w:hideMark/>
          </w:tcPr>
          <w:p w14:paraId="4C0197C0"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3.84</w:t>
            </w:r>
          </w:p>
        </w:tc>
        <w:tc>
          <w:tcPr>
            <w:tcW w:w="1418" w:type="dxa"/>
            <w:tcBorders>
              <w:top w:val="nil"/>
              <w:left w:val="single" w:sz="4" w:space="0" w:color="auto"/>
              <w:bottom w:val="single" w:sz="4" w:space="0" w:color="auto"/>
              <w:right w:val="single" w:sz="4" w:space="0" w:color="auto"/>
            </w:tcBorders>
            <w:noWrap/>
            <w:vAlign w:val="center"/>
            <w:hideMark/>
          </w:tcPr>
          <w:p w14:paraId="74278DB1"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1.24</w:t>
            </w:r>
          </w:p>
        </w:tc>
        <w:tc>
          <w:tcPr>
            <w:tcW w:w="1134" w:type="dxa"/>
            <w:tcBorders>
              <w:top w:val="nil"/>
              <w:left w:val="single" w:sz="4" w:space="0" w:color="auto"/>
              <w:bottom w:val="single" w:sz="4" w:space="0" w:color="auto"/>
              <w:right w:val="single" w:sz="4" w:space="0" w:color="auto"/>
            </w:tcBorders>
            <w:noWrap/>
            <w:vAlign w:val="center"/>
            <w:hideMark/>
          </w:tcPr>
          <w:p w14:paraId="2C73C38D"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561" w:type="dxa"/>
            <w:tcBorders>
              <w:top w:val="nil"/>
              <w:left w:val="single" w:sz="4" w:space="0" w:color="auto"/>
              <w:bottom w:val="single" w:sz="4" w:space="0" w:color="auto"/>
              <w:right w:val="single" w:sz="4" w:space="0" w:color="auto"/>
            </w:tcBorders>
            <w:noWrap/>
            <w:vAlign w:val="center"/>
            <w:hideMark/>
          </w:tcPr>
          <w:p w14:paraId="7021C2A0"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w:t>
            </w:r>
          </w:p>
        </w:tc>
      </w:tr>
      <w:tr w:rsidR="008D77B3" w:rsidRPr="00662E0F" w14:paraId="595C7648" w14:textId="77777777" w:rsidTr="0004112B">
        <w:trPr>
          <w:trHeight w:val="255"/>
          <w:jc w:val="center"/>
        </w:trPr>
        <w:tc>
          <w:tcPr>
            <w:tcW w:w="727" w:type="dxa"/>
            <w:tcBorders>
              <w:top w:val="nil"/>
              <w:left w:val="single" w:sz="4" w:space="0" w:color="auto"/>
              <w:bottom w:val="single" w:sz="4" w:space="0" w:color="auto"/>
              <w:right w:val="single" w:sz="4" w:space="0" w:color="auto"/>
            </w:tcBorders>
            <w:noWrap/>
            <w:vAlign w:val="center"/>
            <w:hideMark/>
          </w:tcPr>
          <w:p w14:paraId="25BF15F6"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Q18</w:t>
            </w:r>
          </w:p>
        </w:tc>
        <w:tc>
          <w:tcPr>
            <w:tcW w:w="5967" w:type="dxa"/>
            <w:tcBorders>
              <w:top w:val="nil"/>
              <w:left w:val="single" w:sz="4" w:space="0" w:color="auto"/>
              <w:bottom w:val="single" w:sz="4" w:space="0" w:color="auto"/>
              <w:right w:val="single" w:sz="4" w:space="0" w:color="auto"/>
            </w:tcBorders>
            <w:noWrap/>
            <w:vAlign w:val="center"/>
            <w:hideMark/>
          </w:tcPr>
          <w:p w14:paraId="2EBA4C25"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يتيح قائدي لمرؤوسيه استقلالية شبه كاملة في إدارة شؤونهم اليومية.</w:t>
            </w:r>
          </w:p>
        </w:tc>
        <w:tc>
          <w:tcPr>
            <w:tcW w:w="1250" w:type="dxa"/>
            <w:tcBorders>
              <w:top w:val="nil"/>
              <w:left w:val="single" w:sz="4" w:space="0" w:color="auto"/>
              <w:bottom w:val="single" w:sz="4" w:space="0" w:color="auto"/>
              <w:right w:val="single" w:sz="4" w:space="0" w:color="auto"/>
            </w:tcBorders>
            <w:noWrap/>
            <w:vAlign w:val="center"/>
            <w:hideMark/>
          </w:tcPr>
          <w:p w14:paraId="3C07EFBF"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3.80</w:t>
            </w:r>
          </w:p>
        </w:tc>
        <w:tc>
          <w:tcPr>
            <w:tcW w:w="1418" w:type="dxa"/>
            <w:tcBorders>
              <w:top w:val="nil"/>
              <w:left w:val="single" w:sz="4" w:space="0" w:color="auto"/>
              <w:bottom w:val="single" w:sz="4" w:space="0" w:color="auto"/>
              <w:right w:val="single" w:sz="4" w:space="0" w:color="auto"/>
            </w:tcBorders>
            <w:noWrap/>
            <w:vAlign w:val="center"/>
            <w:hideMark/>
          </w:tcPr>
          <w:p w14:paraId="17855718"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1.18</w:t>
            </w:r>
          </w:p>
        </w:tc>
        <w:tc>
          <w:tcPr>
            <w:tcW w:w="1134" w:type="dxa"/>
            <w:tcBorders>
              <w:top w:val="nil"/>
              <w:left w:val="single" w:sz="4" w:space="0" w:color="auto"/>
              <w:bottom w:val="single" w:sz="4" w:space="0" w:color="auto"/>
              <w:right w:val="single" w:sz="4" w:space="0" w:color="auto"/>
            </w:tcBorders>
            <w:noWrap/>
            <w:vAlign w:val="center"/>
            <w:hideMark/>
          </w:tcPr>
          <w:p w14:paraId="716AEBFD"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561" w:type="dxa"/>
            <w:tcBorders>
              <w:top w:val="nil"/>
              <w:left w:val="single" w:sz="4" w:space="0" w:color="auto"/>
              <w:bottom w:val="single" w:sz="4" w:space="0" w:color="auto"/>
              <w:right w:val="single" w:sz="4" w:space="0" w:color="auto"/>
            </w:tcBorders>
            <w:noWrap/>
            <w:vAlign w:val="center"/>
            <w:hideMark/>
          </w:tcPr>
          <w:p w14:paraId="2DEC328F"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5</w:t>
            </w:r>
          </w:p>
        </w:tc>
      </w:tr>
      <w:tr w:rsidR="008D77B3" w:rsidRPr="00662E0F" w14:paraId="711D4E3D" w14:textId="77777777" w:rsidTr="0004112B">
        <w:trPr>
          <w:trHeight w:val="255"/>
          <w:jc w:val="center"/>
        </w:trPr>
        <w:tc>
          <w:tcPr>
            <w:tcW w:w="6694" w:type="dxa"/>
            <w:gridSpan w:val="2"/>
            <w:tcBorders>
              <w:top w:val="single" w:sz="4" w:space="0" w:color="auto"/>
              <w:left w:val="single" w:sz="4" w:space="0" w:color="auto"/>
              <w:bottom w:val="single" w:sz="4" w:space="0" w:color="auto"/>
              <w:right w:val="single" w:sz="4" w:space="0" w:color="auto"/>
            </w:tcBorders>
            <w:noWrap/>
            <w:vAlign w:val="center"/>
            <w:hideMark/>
          </w:tcPr>
          <w:p w14:paraId="4B329C4B"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المتوسط العام للمحور الرابع (منح الاستقلالية)</w:t>
            </w:r>
          </w:p>
        </w:tc>
        <w:tc>
          <w:tcPr>
            <w:tcW w:w="1250" w:type="dxa"/>
            <w:tcBorders>
              <w:top w:val="nil"/>
              <w:left w:val="single" w:sz="4" w:space="0" w:color="auto"/>
              <w:bottom w:val="single" w:sz="4" w:space="0" w:color="auto"/>
              <w:right w:val="single" w:sz="4" w:space="0" w:color="auto"/>
            </w:tcBorders>
            <w:noWrap/>
            <w:vAlign w:val="center"/>
            <w:hideMark/>
          </w:tcPr>
          <w:p w14:paraId="6FA2D7EA"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3.96</w:t>
            </w:r>
          </w:p>
        </w:tc>
        <w:tc>
          <w:tcPr>
            <w:tcW w:w="1418" w:type="dxa"/>
            <w:tcBorders>
              <w:top w:val="nil"/>
              <w:left w:val="single" w:sz="4" w:space="0" w:color="auto"/>
              <w:bottom w:val="single" w:sz="4" w:space="0" w:color="auto"/>
              <w:right w:val="single" w:sz="4" w:space="0" w:color="auto"/>
            </w:tcBorders>
            <w:noWrap/>
            <w:vAlign w:val="center"/>
            <w:hideMark/>
          </w:tcPr>
          <w:p w14:paraId="554210B6"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1.12</w:t>
            </w:r>
          </w:p>
        </w:tc>
        <w:tc>
          <w:tcPr>
            <w:tcW w:w="1134" w:type="dxa"/>
            <w:tcBorders>
              <w:top w:val="nil"/>
              <w:left w:val="single" w:sz="4" w:space="0" w:color="auto"/>
              <w:bottom w:val="single" w:sz="4" w:space="0" w:color="auto"/>
              <w:right w:val="single" w:sz="4" w:space="0" w:color="auto"/>
            </w:tcBorders>
            <w:noWrap/>
            <w:vAlign w:val="center"/>
            <w:hideMark/>
          </w:tcPr>
          <w:p w14:paraId="6287F4C0"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561" w:type="dxa"/>
            <w:tcBorders>
              <w:top w:val="nil"/>
              <w:left w:val="single" w:sz="4" w:space="0" w:color="auto"/>
              <w:bottom w:val="single" w:sz="4" w:space="0" w:color="auto"/>
              <w:right w:val="single" w:sz="4" w:space="0" w:color="auto"/>
            </w:tcBorders>
            <w:noWrap/>
            <w:vAlign w:val="center"/>
            <w:hideMark/>
          </w:tcPr>
          <w:p w14:paraId="14C55367" w14:textId="77777777" w:rsidR="008D77B3" w:rsidRPr="00662E0F" w:rsidRDefault="008D77B3" w:rsidP="0004112B">
            <w:pPr>
              <w:bidi/>
              <w:spacing w:after="0" w:line="240" w:lineRule="auto"/>
              <w:jc w:val="center"/>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w:t>
            </w:r>
          </w:p>
        </w:tc>
      </w:tr>
    </w:tbl>
    <w:p w14:paraId="0C4F605E" w14:textId="77777777" w:rsidR="008D77B3" w:rsidRPr="00662E0F" w:rsidRDefault="008D77B3" w:rsidP="00C77EED">
      <w:pPr>
        <w:bidi/>
        <w:spacing w:line="360" w:lineRule="auto"/>
        <w:jc w:val="center"/>
        <w:rPr>
          <w:rFonts w:ascii="Traditional Arabic" w:hAnsi="Traditional Arabic" w:cs="Traditional Arabic"/>
          <w:sz w:val="24"/>
          <w:szCs w:val="24"/>
          <w:rtl/>
        </w:rPr>
      </w:pPr>
      <w:r w:rsidRPr="00662E0F">
        <w:rPr>
          <w:rFonts w:ascii="Traditional Arabic" w:hAnsi="Traditional Arabic" w:cs="Traditional Arabic"/>
          <w:sz w:val="24"/>
          <w:szCs w:val="24"/>
          <w:rtl/>
        </w:rPr>
        <w:t>المصدر: مخرجات التحليل الإحصائي (</w:t>
      </w:r>
      <w:r w:rsidRPr="00662E0F">
        <w:rPr>
          <w:rFonts w:ascii="Traditional Arabic" w:hAnsi="Traditional Arabic" w:cs="Traditional Arabic"/>
          <w:sz w:val="24"/>
          <w:szCs w:val="24"/>
        </w:rPr>
        <w:t>SPSS</w:t>
      </w:r>
      <w:r w:rsidRPr="00662E0F">
        <w:rPr>
          <w:rFonts w:ascii="Traditional Arabic" w:hAnsi="Traditional Arabic" w:cs="Traditional Arabic"/>
          <w:sz w:val="24"/>
          <w:szCs w:val="24"/>
          <w:rtl/>
        </w:rPr>
        <w:t>) لبيانات الدراسة الميدانية.</w:t>
      </w:r>
    </w:p>
    <w:p w14:paraId="5C30A055" w14:textId="77777777" w:rsidR="008D77B3" w:rsidRPr="00A8485B" w:rsidRDefault="008D77B3" w:rsidP="00A8485B">
      <w:pPr>
        <w:bidi/>
        <w:spacing w:line="360" w:lineRule="auto"/>
        <w:contextualSpacing/>
        <w:jc w:val="both"/>
        <w:rPr>
          <w:rFonts w:ascii="Traditional Arabic" w:hAnsi="Traditional Arabic" w:cs="Traditional Arabic"/>
          <w:b/>
          <w:bCs/>
          <w:sz w:val="32"/>
          <w:szCs w:val="32"/>
          <w:rtl/>
          <w:lang w:bidi="ar-EG"/>
        </w:rPr>
      </w:pPr>
      <w:r w:rsidRPr="00A8485B">
        <w:rPr>
          <w:rFonts w:ascii="Traditional Arabic" w:hAnsi="Traditional Arabic" w:cs="Traditional Arabic"/>
          <w:b/>
          <w:bCs/>
          <w:sz w:val="32"/>
          <w:szCs w:val="32"/>
          <w:rtl/>
          <w:lang w:bidi="ar-EG"/>
        </w:rPr>
        <w:t>المتغير التابع: السعادة في العمل، ويقاس ككتلة واحدة عبر (8 أسئلة):</w:t>
      </w:r>
    </w:p>
    <w:p w14:paraId="7962955F" w14:textId="62FADC8D" w:rsidR="00C77EED" w:rsidRPr="00662E0F" w:rsidRDefault="00C77EED" w:rsidP="00C77EED">
      <w:pPr>
        <w:pStyle w:val="ListParagraph"/>
        <w:numPr>
          <w:ilvl w:val="0"/>
          <w:numId w:val="32"/>
        </w:numPr>
        <w:bidi/>
        <w:spacing w:after="240" w:line="360" w:lineRule="auto"/>
        <w:jc w:val="lowKashida"/>
        <w:rPr>
          <w:rFonts w:ascii="Times New Roman" w:hAnsi="Times New Roman" w:cs="Traditional Arabic"/>
          <w:sz w:val="24"/>
          <w:szCs w:val="24"/>
          <w:rtl/>
          <w:lang w:bidi="ar-EG"/>
        </w:rPr>
      </w:pPr>
      <w:r w:rsidRPr="00662E0F">
        <w:rPr>
          <w:rFonts w:ascii="Times New Roman" w:hAnsi="Times New Roman" w:cs="Traditional Arabic"/>
          <w:sz w:val="24"/>
          <w:szCs w:val="24"/>
          <w:rtl/>
          <w:lang w:bidi="ar-EG"/>
        </w:rPr>
        <w:t>توضح المؤشرات الإحصائية الموضحة في جدول (</w:t>
      </w:r>
      <w:r w:rsidR="0007753B">
        <w:rPr>
          <w:rFonts w:ascii="Times New Roman" w:hAnsi="Times New Roman" w:cs="Traditional Arabic" w:hint="cs"/>
          <w:sz w:val="24"/>
          <w:szCs w:val="24"/>
          <w:rtl/>
          <w:lang w:bidi="ar-EG"/>
        </w:rPr>
        <w:t>7</w:t>
      </w:r>
      <w:r w:rsidRPr="00662E0F">
        <w:rPr>
          <w:rFonts w:ascii="Times New Roman" w:hAnsi="Times New Roman" w:cs="Traditional Arabic"/>
          <w:sz w:val="24"/>
          <w:szCs w:val="24"/>
          <w:rtl/>
          <w:lang w:bidi="ar-EG"/>
        </w:rPr>
        <w:t>) اتجاهات استجابات أفراد عينة الدراسة نحو العبارات الثمانية المكونة للمتغير التابع ككتلة واحدة والمتمثل في "السعادة في العمل" داخل شركتي (مزايا) و(مجمع دينتال الطبي)؛ حيث استقر المتوسط الحسابي العام للمتغير عند (4.</w:t>
      </w:r>
      <w:r w:rsidRPr="00662E0F">
        <w:rPr>
          <w:rFonts w:ascii="Times New Roman" w:hAnsi="Times New Roman" w:cs="Traditional Arabic" w:hint="cs"/>
          <w:sz w:val="24"/>
          <w:szCs w:val="24"/>
          <w:rtl/>
          <w:lang w:bidi="ar-EG"/>
        </w:rPr>
        <w:t>10</w:t>
      </w:r>
      <w:r w:rsidRPr="00662E0F">
        <w:rPr>
          <w:rFonts w:ascii="Times New Roman" w:hAnsi="Times New Roman" w:cs="Traditional Arabic"/>
          <w:sz w:val="24"/>
          <w:szCs w:val="24"/>
          <w:rtl/>
          <w:lang w:bidi="ar-EG"/>
        </w:rPr>
        <w:t>) من أصل (5) درجات، وبانحراف معياري إجمالي قدره (1.02)، وهي قيم تشير إحصائياً إلى أن تقييم المبحوثين لمستوى سعادتهم في بيئة العمل جاء بأهمية نسبية عالية، مما يعكس مناخاً إيجابياً عاماً وشعوراً بالارتياح والرضا التنظيمي لدى الموظفين. وعند تفحص الترتيب الداخلي لعبارات هذا المتغير بناءً على مستويات المتوسطات الحسابية، يتبين تصدر العبارة رقم (</w:t>
      </w:r>
      <w:r w:rsidRPr="00662E0F">
        <w:rPr>
          <w:rFonts w:ascii="Times New Roman" w:hAnsi="Times New Roman" w:cs="Traditional Arabic" w:hint="cs"/>
          <w:sz w:val="24"/>
          <w:szCs w:val="24"/>
          <w:rtl/>
          <w:lang w:bidi="ar-EG"/>
        </w:rPr>
        <w:t>21</w:t>
      </w:r>
      <w:r w:rsidRPr="00662E0F">
        <w:rPr>
          <w:rFonts w:ascii="Times New Roman" w:hAnsi="Times New Roman" w:cs="Traditional Arabic"/>
          <w:sz w:val="24"/>
          <w:szCs w:val="24"/>
          <w:rtl/>
          <w:lang w:bidi="ar-EG"/>
        </w:rPr>
        <w:t>) والتي تنص على "علاقاتي مع الزملاء والقادة إيجابية وتدعم سعادتي" للمرتبة الأولى بأعلى متوسط حسابي بلغ (4.4</w:t>
      </w:r>
      <w:r w:rsidRPr="00662E0F">
        <w:rPr>
          <w:rFonts w:ascii="Times New Roman" w:hAnsi="Times New Roman" w:cs="Traditional Arabic" w:hint="cs"/>
          <w:sz w:val="24"/>
          <w:szCs w:val="24"/>
          <w:rtl/>
          <w:lang w:bidi="ar-EG"/>
        </w:rPr>
        <w:t>1</w:t>
      </w:r>
      <w:r w:rsidRPr="00662E0F">
        <w:rPr>
          <w:rFonts w:ascii="Times New Roman" w:hAnsi="Times New Roman" w:cs="Traditional Arabic"/>
          <w:sz w:val="24"/>
          <w:szCs w:val="24"/>
          <w:rtl/>
          <w:lang w:bidi="ar-EG"/>
        </w:rPr>
        <w:t>) وبأقل انحراف معياري في الجدول قدره (0.</w:t>
      </w:r>
      <w:r w:rsidRPr="00662E0F">
        <w:rPr>
          <w:rFonts w:ascii="Times New Roman" w:hAnsi="Times New Roman" w:cs="Traditional Arabic" w:hint="cs"/>
          <w:sz w:val="24"/>
          <w:szCs w:val="24"/>
          <w:rtl/>
          <w:lang w:bidi="ar-EG"/>
        </w:rPr>
        <w:t>70</w:t>
      </w:r>
      <w:r w:rsidRPr="00662E0F">
        <w:rPr>
          <w:rFonts w:ascii="Times New Roman" w:hAnsi="Times New Roman" w:cs="Traditional Arabic"/>
          <w:sz w:val="24"/>
          <w:szCs w:val="24"/>
          <w:rtl/>
          <w:lang w:bidi="ar-EG"/>
        </w:rPr>
        <w:t>)، مما يبرهن على تجانس استجابات المبحوثين وثقتهم العالية في جودة العلاقات الاجتماعية والدعم المتبادل داخل بيئة العمل كعنصر أساسي للسعادة، تليها في المرتبة الثانية العبارة رقم (</w:t>
      </w:r>
      <w:r w:rsidRPr="00662E0F">
        <w:rPr>
          <w:rFonts w:ascii="Times New Roman" w:hAnsi="Times New Roman" w:cs="Traditional Arabic" w:hint="cs"/>
          <w:sz w:val="24"/>
          <w:szCs w:val="24"/>
          <w:rtl/>
          <w:lang w:bidi="ar-EG"/>
        </w:rPr>
        <w:t>22</w:t>
      </w:r>
      <w:r w:rsidRPr="00662E0F">
        <w:rPr>
          <w:rFonts w:ascii="Times New Roman" w:hAnsi="Times New Roman" w:cs="Traditional Arabic"/>
          <w:sz w:val="24"/>
          <w:szCs w:val="24"/>
          <w:rtl/>
          <w:lang w:bidi="ar-EG"/>
        </w:rPr>
        <w:t>) والخاصة بـ "تحقيق توازن جيد بين العمل والحياة الشخصية" بمتوسط حسابي قدره (4.25) وانحراف معياري بلغ (0.88)، في حين حلت العبارة رقم (</w:t>
      </w:r>
      <w:r w:rsidRPr="00662E0F">
        <w:rPr>
          <w:rFonts w:ascii="Times New Roman" w:hAnsi="Times New Roman" w:cs="Traditional Arabic" w:hint="cs"/>
          <w:sz w:val="24"/>
          <w:szCs w:val="24"/>
          <w:rtl/>
          <w:lang w:bidi="ar-EG"/>
        </w:rPr>
        <w:t>23</w:t>
      </w:r>
      <w:r w:rsidRPr="00662E0F">
        <w:rPr>
          <w:rFonts w:ascii="Times New Roman" w:hAnsi="Times New Roman" w:cs="Traditional Arabic"/>
          <w:sz w:val="24"/>
          <w:szCs w:val="24"/>
          <w:rtl/>
          <w:lang w:bidi="ar-EG"/>
        </w:rPr>
        <w:t>) والتي تنص على "أشعر بقدر عالٍ من الرضا عن مستوى أدائي في العمل" في المرتبة الثالثة بمتوسط حسابي قيمته (4.21) وانحراف معياري (0.97) وبدرجة استجابة عالية، وجاءت بعدها في المرتبة الرابعة العبارة رقم (24) المعنية بـ "الشعور بالفخر والانتماء للشركة" بمتوسط حسابي بلغ (4.1</w:t>
      </w:r>
      <w:r w:rsidRPr="00662E0F">
        <w:rPr>
          <w:rFonts w:ascii="Times New Roman" w:hAnsi="Times New Roman" w:cs="Traditional Arabic" w:hint="cs"/>
          <w:sz w:val="24"/>
          <w:szCs w:val="24"/>
          <w:rtl/>
          <w:lang w:bidi="ar-EG"/>
        </w:rPr>
        <w:t>2</w:t>
      </w:r>
      <w:r w:rsidRPr="00662E0F">
        <w:rPr>
          <w:rFonts w:ascii="Times New Roman" w:hAnsi="Times New Roman" w:cs="Traditional Arabic"/>
          <w:sz w:val="24"/>
          <w:szCs w:val="24"/>
          <w:rtl/>
          <w:lang w:bidi="ar-EG"/>
        </w:rPr>
        <w:t>) وانحراف معياري (1.</w:t>
      </w:r>
      <w:r w:rsidRPr="00662E0F">
        <w:rPr>
          <w:rFonts w:ascii="Times New Roman" w:hAnsi="Times New Roman" w:cs="Traditional Arabic" w:hint="cs"/>
          <w:sz w:val="24"/>
          <w:szCs w:val="24"/>
          <w:rtl/>
          <w:lang w:bidi="ar-EG"/>
        </w:rPr>
        <w:t>10</w:t>
      </w:r>
      <w:r w:rsidRPr="00662E0F">
        <w:rPr>
          <w:rFonts w:ascii="Times New Roman" w:hAnsi="Times New Roman" w:cs="Traditional Arabic"/>
          <w:sz w:val="24"/>
          <w:szCs w:val="24"/>
          <w:rtl/>
          <w:lang w:bidi="ar-EG"/>
        </w:rPr>
        <w:t>)، تليها في المرتبة الخامسة العبارة رقم (</w:t>
      </w:r>
      <w:r w:rsidRPr="00662E0F">
        <w:rPr>
          <w:rFonts w:ascii="Times New Roman" w:hAnsi="Times New Roman" w:cs="Traditional Arabic" w:hint="cs"/>
          <w:sz w:val="24"/>
          <w:szCs w:val="24"/>
          <w:rtl/>
          <w:lang w:bidi="ar-EG"/>
        </w:rPr>
        <w:t>25</w:t>
      </w:r>
      <w:r w:rsidRPr="00662E0F">
        <w:rPr>
          <w:rFonts w:ascii="Times New Roman" w:hAnsi="Times New Roman" w:cs="Traditional Arabic"/>
          <w:sz w:val="24"/>
          <w:szCs w:val="24"/>
          <w:rtl/>
          <w:lang w:bidi="ar-EG"/>
        </w:rPr>
        <w:t>) المتعلقة بـ "النظر إلى يوم العمل بإيجابية وحماس" بمتوسط حسابي قدره (4.0</w:t>
      </w:r>
      <w:r w:rsidRPr="00662E0F">
        <w:rPr>
          <w:rFonts w:ascii="Times New Roman" w:hAnsi="Times New Roman" w:cs="Traditional Arabic" w:hint="cs"/>
          <w:sz w:val="24"/>
          <w:szCs w:val="24"/>
          <w:rtl/>
          <w:lang w:bidi="ar-EG"/>
        </w:rPr>
        <w:t>7</w:t>
      </w:r>
      <w:r w:rsidRPr="00662E0F">
        <w:rPr>
          <w:rFonts w:ascii="Times New Roman" w:hAnsi="Times New Roman" w:cs="Traditional Arabic"/>
          <w:sz w:val="24"/>
          <w:szCs w:val="24"/>
          <w:rtl/>
          <w:lang w:bidi="ar-EG"/>
        </w:rPr>
        <w:t>) وانحراف معياري بلغ (1.01)، بينما جاءت العبارة رقم (</w:t>
      </w:r>
      <w:r w:rsidRPr="00662E0F">
        <w:rPr>
          <w:rFonts w:ascii="Times New Roman" w:hAnsi="Times New Roman" w:cs="Traditional Arabic" w:hint="cs"/>
          <w:sz w:val="24"/>
          <w:szCs w:val="24"/>
          <w:rtl/>
          <w:lang w:bidi="ar-EG"/>
        </w:rPr>
        <w:t>26</w:t>
      </w:r>
      <w:r w:rsidRPr="00662E0F">
        <w:rPr>
          <w:rFonts w:ascii="Times New Roman" w:hAnsi="Times New Roman" w:cs="Traditional Arabic"/>
          <w:sz w:val="24"/>
          <w:szCs w:val="24"/>
          <w:rtl/>
          <w:lang w:bidi="ar-EG"/>
        </w:rPr>
        <w:t>) والتي نصت على "عموماً، أنا سعيد جداً في بيئة عملي الحالية" في المرتبة السادسة بمتوسط حسابي بلغ (3.9</w:t>
      </w:r>
      <w:r w:rsidRPr="00662E0F">
        <w:rPr>
          <w:rFonts w:ascii="Times New Roman" w:hAnsi="Times New Roman" w:cs="Traditional Arabic" w:hint="cs"/>
          <w:sz w:val="24"/>
          <w:szCs w:val="24"/>
          <w:rtl/>
          <w:lang w:bidi="ar-EG"/>
        </w:rPr>
        <w:t>5</w:t>
      </w:r>
      <w:r w:rsidRPr="00662E0F">
        <w:rPr>
          <w:rFonts w:ascii="Times New Roman" w:hAnsi="Times New Roman" w:cs="Traditional Arabic"/>
          <w:sz w:val="24"/>
          <w:szCs w:val="24"/>
          <w:rtl/>
          <w:lang w:bidi="ar-EG"/>
        </w:rPr>
        <w:t xml:space="preserve">) وانحراف </w:t>
      </w:r>
      <w:r w:rsidRPr="00662E0F">
        <w:rPr>
          <w:rFonts w:ascii="Times New Roman" w:hAnsi="Times New Roman" w:cs="Traditional Arabic"/>
          <w:sz w:val="24"/>
          <w:szCs w:val="24"/>
          <w:rtl/>
          <w:lang w:bidi="ar-EG"/>
        </w:rPr>
        <w:lastRenderedPageBreak/>
        <w:t>معياري قدره (1.22)، وحلت العبارة رقم (</w:t>
      </w:r>
      <w:r w:rsidRPr="00662E0F">
        <w:rPr>
          <w:rFonts w:ascii="Times New Roman" w:hAnsi="Times New Roman" w:cs="Traditional Arabic" w:hint="cs"/>
          <w:sz w:val="24"/>
          <w:szCs w:val="24"/>
          <w:rtl/>
          <w:lang w:bidi="ar-EG"/>
        </w:rPr>
        <w:t>27</w:t>
      </w:r>
      <w:r w:rsidRPr="00662E0F">
        <w:rPr>
          <w:rFonts w:ascii="Times New Roman" w:hAnsi="Times New Roman" w:cs="Traditional Arabic"/>
          <w:sz w:val="24"/>
          <w:szCs w:val="24"/>
          <w:rtl/>
          <w:lang w:bidi="ar-EG"/>
        </w:rPr>
        <w:t>) المعنية بـ "الشعور بالسعادة في بيئة العمل" في المرتبة السابعة بمتوسط حسابي بلغ (3.92) وانحراف معياري قدره (1.14)، وأخيراً حلت العبارة رقم (</w:t>
      </w:r>
      <w:r w:rsidRPr="00662E0F">
        <w:rPr>
          <w:rFonts w:ascii="Times New Roman" w:hAnsi="Times New Roman" w:cs="Traditional Arabic" w:hint="cs"/>
          <w:sz w:val="24"/>
          <w:szCs w:val="24"/>
          <w:rtl/>
          <w:lang w:bidi="ar-EG"/>
        </w:rPr>
        <w:t>28</w:t>
      </w:r>
      <w:r w:rsidRPr="00662E0F">
        <w:rPr>
          <w:rFonts w:ascii="Times New Roman" w:hAnsi="Times New Roman" w:cs="Traditional Arabic"/>
          <w:sz w:val="24"/>
          <w:szCs w:val="24"/>
          <w:rtl/>
          <w:lang w:bidi="ar-EG"/>
        </w:rPr>
        <w:t>) والتي تنص على "تتاح لي العديد من الفرص المهنية وهو ما يشعرني بالسعادة" في المرتبة الثامنة والأخيرة بمتوسط حسابي بلغ (3.8</w:t>
      </w:r>
      <w:r w:rsidRPr="00662E0F">
        <w:rPr>
          <w:rFonts w:ascii="Times New Roman" w:hAnsi="Times New Roman" w:cs="Traditional Arabic" w:hint="cs"/>
          <w:sz w:val="24"/>
          <w:szCs w:val="24"/>
          <w:rtl/>
          <w:lang w:bidi="ar-EG"/>
        </w:rPr>
        <w:t>7</w:t>
      </w:r>
      <w:r w:rsidRPr="00662E0F">
        <w:rPr>
          <w:rFonts w:ascii="Times New Roman" w:hAnsi="Times New Roman" w:cs="Traditional Arabic"/>
          <w:sz w:val="24"/>
          <w:szCs w:val="24"/>
          <w:rtl/>
          <w:lang w:bidi="ar-EG"/>
        </w:rPr>
        <w:t>) وانحراف معياري قدره (1.17)، ورغم وقوعها في نهاية الترتيب، إلا أن وقوفها إحصائياً مع بقية العبارات ضمن فئة الأهمية النسبية العالية يؤكد بصورة عامة أن أفراد عينة الدراسة يمتلكون مستويات مرتفعة وحقيقية من السعادة المهنية بمختلف أبعادها الفردية والجماعية في المنظمتين محل الدراسة</w:t>
      </w:r>
      <w:r w:rsidRPr="00662E0F">
        <w:rPr>
          <w:rFonts w:ascii="Times New Roman" w:hAnsi="Times New Roman" w:cs="Traditional Arabic"/>
          <w:sz w:val="24"/>
          <w:szCs w:val="24"/>
          <w:lang w:bidi="ar-EG"/>
        </w:rPr>
        <w:t>.</w:t>
      </w:r>
    </w:p>
    <w:p w14:paraId="56094ECD" w14:textId="77777777" w:rsidR="00C77EED" w:rsidRPr="00662E0F" w:rsidRDefault="00C77EED" w:rsidP="00C77EED">
      <w:pPr>
        <w:pStyle w:val="ListParagraph"/>
        <w:numPr>
          <w:ilvl w:val="0"/>
          <w:numId w:val="32"/>
        </w:numPr>
        <w:bidi/>
        <w:spacing w:after="240" w:line="360" w:lineRule="auto"/>
        <w:jc w:val="lowKashida"/>
        <w:rPr>
          <w:rFonts w:ascii="Times New Roman" w:hAnsi="Times New Roman" w:cs="Traditional Arabic"/>
          <w:sz w:val="24"/>
          <w:szCs w:val="24"/>
          <w:lang w:bidi="ar-EG"/>
        </w:rPr>
      </w:pPr>
      <w:r w:rsidRPr="00662E0F">
        <w:rPr>
          <w:rFonts w:ascii="Times New Roman" w:hAnsi="Times New Roman" w:cs="Traditional Arabic"/>
          <w:sz w:val="24"/>
          <w:szCs w:val="24"/>
          <w:rtl/>
        </w:rPr>
        <w:t>بمقارنة هذه النتائج بالدراسات السابقة التي تناولت السعادة في العمل، تتفق نتائج الدراسة الحالية مع ما أظهرته دراسة (الحجوج، 2023) من تحقق مستويات مرتفعة من السعادة الوظيفية، ودراسة</w:t>
      </w:r>
      <w:r w:rsidRPr="00662E0F">
        <w:rPr>
          <w:rFonts w:ascii="Times New Roman" w:hAnsi="Times New Roman" w:cs="Traditional Arabic"/>
          <w:sz w:val="24"/>
          <w:szCs w:val="24"/>
          <w:lang w:bidi="ar-EG"/>
        </w:rPr>
        <w:t xml:space="preserve"> (Alsadi et al., 2022) </w:t>
      </w:r>
      <w:r w:rsidRPr="00662E0F">
        <w:rPr>
          <w:rFonts w:ascii="Times New Roman" w:hAnsi="Times New Roman" w:cs="Traditional Arabic"/>
          <w:sz w:val="24"/>
          <w:szCs w:val="24"/>
          <w:rtl/>
        </w:rPr>
        <w:t>التي بيّنت أن تحسين بيئة العمل والتطوير المهني يرفعان من الرضا والسعادة التنظيمية في القطاع الصحي السعودي. كما تتماشى هذه المخرجات مع دراسة</w:t>
      </w:r>
      <w:r w:rsidRPr="00662E0F">
        <w:rPr>
          <w:rFonts w:ascii="Times New Roman" w:hAnsi="Times New Roman" w:cs="Traditional Arabic"/>
          <w:sz w:val="24"/>
          <w:szCs w:val="24"/>
          <w:lang w:bidi="ar-EG"/>
        </w:rPr>
        <w:t xml:space="preserve"> (Algarni and Alemeri, 2023) </w:t>
      </w:r>
      <w:r w:rsidRPr="00662E0F">
        <w:rPr>
          <w:rFonts w:ascii="Times New Roman" w:hAnsi="Times New Roman" w:cs="Traditional Arabic"/>
          <w:sz w:val="24"/>
          <w:szCs w:val="24"/>
          <w:rtl/>
        </w:rPr>
        <w:t xml:space="preserve">التي أكدت دور الالتزام والاندماج في تحقيق السعادة في بيئة العمل وفق </w:t>
      </w:r>
      <w:r w:rsidRPr="00662E0F">
        <w:rPr>
          <w:rFonts w:ascii="Times New Roman" w:hAnsi="Times New Roman" w:cs="Traditional Arabic" w:hint="cs"/>
          <w:sz w:val="24"/>
          <w:szCs w:val="24"/>
          <w:rtl/>
        </w:rPr>
        <w:t>نموذج</w:t>
      </w:r>
      <w:r w:rsidRPr="00662E0F">
        <w:rPr>
          <w:rFonts w:ascii="Times New Roman" w:hAnsi="Times New Roman" w:cs="Traditional Arabic"/>
          <w:sz w:val="24"/>
          <w:szCs w:val="24"/>
        </w:rPr>
        <w:t xml:space="preserve"> </w:t>
      </w:r>
      <w:r w:rsidRPr="00662E0F">
        <w:rPr>
          <w:rFonts w:ascii="Times New Roman" w:hAnsi="Times New Roman" w:cs="Traditional Arabic"/>
          <w:sz w:val="24"/>
          <w:szCs w:val="24"/>
          <w:lang w:bidi="ar-EG"/>
        </w:rPr>
        <w:t>Fisher (2010)</w:t>
      </w:r>
      <w:r w:rsidRPr="00662E0F">
        <w:rPr>
          <w:rFonts w:ascii="Times New Roman" w:hAnsi="Times New Roman" w:cs="Traditional Arabic"/>
          <w:sz w:val="24"/>
          <w:szCs w:val="24"/>
          <w:rtl/>
        </w:rPr>
        <w:t>، ودراسة (الغامدي، 2023) في إبراز أهمية أبعاد النمو المهني والعلاقات التفاعلية، وإن كانت الدراسة الحالية قد سجلت مستوى أعلى من السعادة (4.10) مقارنة بـ (الغامدي، 2023) الذي جاء بمستوى متوسط؛ وي</w:t>
      </w:r>
      <w:r w:rsidRPr="00662E0F">
        <w:rPr>
          <w:rFonts w:ascii="Times New Roman" w:hAnsi="Times New Roman" w:cs="Traditional Arabic" w:hint="cs"/>
          <w:sz w:val="24"/>
          <w:szCs w:val="24"/>
          <w:rtl/>
        </w:rPr>
        <w:t>رجع</w:t>
      </w:r>
      <w:r w:rsidRPr="00662E0F">
        <w:rPr>
          <w:rFonts w:ascii="Times New Roman" w:hAnsi="Times New Roman" w:cs="Traditional Arabic"/>
          <w:sz w:val="24"/>
          <w:szCs w:val="24"/>
          <w:rtl/>
        </w:rPr>
        <w:t xml:space="preserve"> هذا الاختلاف إلى مرونة وسرعة تبني المبادرات التحفيزية في بيئة القطاع الخاص (شركة مزايا ومجمع دينتال) مقارنة بالمؤسسات الأكاديمية الكبيرة</w:t>
      </w:r>
      <w:r w:rsidRPr="00662E0F">
        <w:rPr>
          <w:rFonts w:ascii="Times New Roman" w:hAnsi="Times New Roman" w:cs="Traditional Arabic"/>
          <w:sz w:val="24"/>
          <w:szCs w:val="24"/>
          <w:lang w:bidi="ar-EG"/>
        </w:rPr>
        <w:t>.</w:t>
      </w:r>
    </w:p>
    <w:p w14:paraId="3E2100E3" w14:textId="77777777" w:rsidR="00C77EED" w:rsidRPr="00662E0F" w:rsidRDefault="00C77EED" w:rsidP="00C77EED">
      <w:pPr>
        <w:pStyle w:val="ListParagraph"/>
        <w:numPr>
          <w:ilvl w:val="0"/>
          <w:numId w:val="32"/>
        </w:numPr>
        <w:bidi/>
        <w:spacing w:after="240" w:line="360" w:lineRule="auto"/>
        <w:jc w:val="lowKashida"/>
        <w:rPr>
          <w:rFonts w:ascii="Times New Roman" w:hAnsi="Times New Roman" w:cs="Traditional Arabic"/>
          <w:sz w:val="24"/>
          <w:szCs w:val="24"/>
          <w:rtl/>
        </w:rPr>
      </w:pPr>
      <w:r w:rsidRPr="00662E0F">
        <w:rPr>
          <w:rFonts w:ascii="Times New Roman" w:hAnsi="Times New Roman" w:cs="Traditional Arabic"/>
          <w:sz w:val="24"/>
          <w:szCs w:val="24"/>
          <w:rtl/>
        </w:rPr>
        <w:t xml:space="preserve">أما بالربط مع الدراسات التي تناولت العلاقة بين القيادة التمكينية والسعادة في العمل، فإن الارتفاع </w:t>
      </w:r>
      <w:r w:rsidRPr="00662E0F">
        <w:rPr>
          <w:rFonts w:ascii="Times New Roman" w:hAnsi="Times New Roman" w:cs="Traditional Arabic" w:hint="cs"/>
          <w:sz w:val="24"/>
          <w:szCs w:val="24"/>
          <w:rtl/>
        </w:rPr>
        <w:t>الواضح</w:t>
      </w:r>
      <w:r w:rsidRPr="00662E0F">
        <w:rPr>
          <w:rFonts w:ascii="Times New Roman" w:hAnsi="Times New Roman" w:cs="Traditional Arabic"/>
          <w:sz w:val="24"/>
          <w:szCs w:val="24"/>
          <w:rtl/>
        </w:rPr>
        <w:t xml:space="preserve"> في السعادة الوظيفية لدى العينة يُعد انعكاساً منطقياً وتراكمياً لنتائج أبعاد القيادة التمكينية السابقة (معنى العمل، المشاركة في القرار، الثقة، ومنح الاستقلالية). وتنسجم هذه النتيجة عميقاً مع ما أطرته دراسة</w:t>
      </w:r>
      <w:r w:rsidRPr="00662E0F">
        <w:rPr>
          <w:rFonts w:ascii="Times New Roman" w:hAnsi="Times New Roman" w:cs="Traditional Arabic"/>
          <w:sz w:val="24"/>
          <w:szCs w:val="24"/>
          <w:lang w:bidi="ar-EG"/>
        </w:rPr>
        <w:t xml:space="preserve"> (Wandary et al., 2025) </w:t>
      </w:r>
      <w:r w:rsidRPr="00662E0F">
        <w:rPr>
          <w:rFonts w:ascii="Times New Roman" w:hAnsi="Times New Roman" w:cs="Traditional Arabic"/>
          <w:sz w:val="24"/>
          <w:szCs w:val="24"/>
          <w:rtl/>
        </w:rPr>
        <w:t>التي أكدت أن السعادة في العمل تمثل حلقة وصل ومناخاً عاطفياً إيجابياً ينجم عن سلوكيات التمكين القيادي، ودراسة</w:t>
      </w:r>
      <w:r w:rsidRPr="00662E0F">
        <w:rPr>
          <w:rFonts w:ascii="Times New Roman" w:hAnsi="Times New Roman" w:cs="Traditional Arabic"/>
          <w:sz w:val="24"/>
          <w:szCs w:val="24"/>
          <w:lang w:bidi="ar-EG"/>
        </w:rPr>
        <w:t xml:space="preserve"> (Ortiz-Meillón et al., 2024) </w:t>
      </w:r>
      <w:r w:rsidRPr="00662E0F">
        <w:rPr>
          <w:rFonts w:ascii="Times New Roman" w:hAnsi="Times New Roman" w:cs="Traditional Arabic"/>
          <w:sz w:val="24"/>
          <w:szCs w:val="24"/>
          <w:rtl/>
        </w:rPr>
        <w:t>التي أثبتت أن البيئة الداعمة والمتمكّنة ترتبط بشكل مباشر بتحقيق الرفاه المهني والأداء المجزي. وفي حين أشار</w:t>
      </w:r>
      <w:r w:rsidRPr="00662E0F">
        <w:rPr>
          <w:rFonts w:ascii="Times New Roman" w:hAnsi="Times New Roman" w:cs="Traditional Arabic"/>
          <w:sz w:val="24"/>
          <w:szCs w:val="24"/>
          <w:lang w:bidi="ar-EG"/>
        </w:rPr>
        <w:t xml:space="preserve"> (Ghadi and Almanaga, 2020) </w:t>
      </w:r>
      <w:r w:rsidRPr="00662E0F">
        <w:rPr>
          <w:rFonts w:ascii="Times New Roman" w:hAnsi="Times New Roman" w:cs="Traditional Arabic"/>
          <w:sz w:val="24"/>
          <w:szCs w:val="24"/>
          <w:rtl/>
        </w:rPr>
        <w:t>إلى أن أثر القيادة التمكينية على السعادة يمر بشكل غير مباشر عبر إعادة تصميم المهام، فإن النتيجة المرتفعة للدراسة الحالية تؤكد أن ممارسات التمكين المباشرة (مثل منح الاستقلالية بمتوسط 3.96 والمشاركة في القرار بمتوسط 4.03) أسهمت بفاعلية في خلق بيئة متكاملة تُوجت بالوصول إلى مستوى مرتفع من السعادة في العم</w:t>
      </w:r>
      <w:r w:rsidRPr="00662E0F">
        <w:rPr>
          <w:rFonts w:ascii="Times New Roman" w:hAnsi="Times New Roman" w:cs="Traditional Arabic" w:hint="cs"/>
          <w:sz w:val="24"/>
          <w:szCs w:val="24"/>
          <w:rtl/>
        </w:rPr>
        <w:t>ل.</w:t>
      </w:r>
    </w:p>
    <w:p w14:paraId="6989910E" w14:textId="137346D0" w:rsidR="008D77B3" w:rsidRPr="00662E0F" w:rsidRDefault="008D77B3" w:rsidP="00A8485B">
      <w:pPr>
        <w:bidi/>
        <w:spacing w:line="360" w:lineRule="auto"/>
        <w:ind w:firstLine="720"/>
        <w:jc w:val="center"/>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جدول (</w:t>
      </w:r>
      <w:r w:rsidR="0007753B">
        <w:rPr>
          <w:rFonts w:ascii="Traditional Arabic" w:hAnsi="Traditional Arabic" w:cs="Traditional Arabic" w:hint="cs"/>
          <w:b/>
          <w:bCs/>
          <w:sz w:val="24"/>
          <w:szCs w:val="24"/>
          <w:rtl/>
          <w:lang w:bidi="ar-EG"/>
        </w:rPr>
        <w:t>7</w:t>
      </w:r>
      <w:r w:rsidRPr="00662E0F">
        <w:rPr>
          <w:rFonts w:ascii="Traditional Arabic" w:hAnsi="Traditional Arabic" w:cs="Traditional Arabic"/>
          <w:b/>
          <w:bCs/>
          <w:sz w:val="24"/>
          <w:szCs w:val="24"/>
          <w:rtl/>
          <w:lang w:bidi="ar-EG"/>
        </w:rPr>
        <w:t>): المتوسطات الحسابية والانحرافات المعيارية والترتيب لعبارات المتغير التابع: "السعادة في العمل"</w:t>
      </w:r>
    </w:p>
    <w:tbl>
      <w:tblPr>
        <w:bidiVisual/>
        <w:tblW w:w="0" w:type="auto"/>
        <w:jc w:val="center"/>
        <w:tblLook w:val="04A0" w:firstRow="1" w:lastRow="0" w:firstColumn="1" w:lastColumn="0" w:noHBand="0" w:noVBand="1"/>
      </w:tblPr>
      <w:tblGrid>
        <w:gridCol w:w="727"/>
        <w:gridCol w:w="3931"/>
        <w:gridCol w:w="1246"/>
        <w:gridCol w:w="1300"/>
        <w:gridCol w:w="1130"/>
        <w:gridCol w:w="673"/>
      </w:tblGrid>
      <w:tr w:rsidR="008D77B3" w:rsidRPr="00662E0F" w14:paraId="5A011CDA" w14:textId="77777777" w:rsidTr="00D10227">
        <w:trPr>
          <w:trHeight w:val="255"/>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5D8EB295"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14:ligatures w14:val="none"/>
              </w:rPr>
            </w:pPr>
            <w:r w:rsidRPr="00662E0F">
              <w:rPr>
                <w:rFonts w:ascii="Traditional Arabic" w:eastAsia="Times New Roman" w:hAnsi="Traditional Arabic" w:cs="Traditional Arabic"/>
                <w:b/>
                <w:bCs/>
                <w:color w:val="000000"/>
                <w:kern w:val="0"/>
                <w:sz w:val="24"/>
                <w:szCs w:val="24"/>
                <w:rtl/>
                <w14:ligatures w14:val="none"/>
              </w:rPr>
              <w:t>مسلسل</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665D891"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العبــــــــــــــــــــــــــــارة</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4C3215BB"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المتوسط الحسابي</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387885B8"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الانحراف المعياري</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2AEB512"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الأهمية النسبية</w:t>
            </w:r>
          </w:p>
        </w:tc>
        <w:tc>
          <w:tcPr>
            <w:tcW w:w="0" w:type="auto"/>
            <w:tcBorders>
              <w:top w:val="single" w:sz="4" w:space="0" w:color="auto"/>
              <w:left w:val="single" w:sz="4" w:space="0" w:color="auto"/>
              <w:bottom w:val="single" w:sz="4" w:space="0" w:color="auto"/>
              <w:right w:val="single" w:sz="4" w:space="0" w:color="auto"/>
            </w:tcBorders>
            <w:noWrap/>
            <w:vAlign w:val="center"/>
            <w:hideMark/>
          </w:tcPr>
          <w:p w14:paraId="0365231F"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الترتيب</w:t>
            </w:r>
          </w:p>
        </w:tc>
      </w:tr>
      <w:tr w:rsidR="008D77B3" w:rsidRPr="00662E0F" w14:paraId="59135621" w14:textId="77777777" w:rsidTr="00D10227">
        <w:trPr>
          <w:trHeight w:val="255"/>
          <w:jc w:val="center"/>
        </w:trPr>
        <w:tc>
          <w:tcPr>
            <w:tcW w:w="0" w:type="auto"/>
            <w:tcBorders>
              <w:top w:val="nil"/>
              <w:left w:val="single" w:sz="4" w:space="0" w:color="auto"/>
              <w:bottom w:val="single" w:sz="4" w:space="0" w:color="auto"/>
              <w:right w:val="single" w:sz="4" w:space="0" w:color="auto"/>
            </w:tcBorders>
            <w:noWrap/>
            <w:vAlign w:val="center"/>
            <w:hideMark/>
          </w:tcPr>
          <w:p w14:paraId="77BCB7B1"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Q25</w:t>
            </w:r>
          </w:p>
        </w:tc>
        <w:tc>
          <w:tcPr>
            <w:tcW w:w="0" w:type="auto"/>
            <w:tcBorders>
              <w:top w:val="nil"/>
              <w:left w:val="single" w:sz="4" w:space="0" w:color="auto"/>
              <w:bottom w:val="single" w:sz="4" w:space="0" w:color="auto"/>
              <w:right w:val="single" w:sz="4" w:space="0" w:color="auto"/>
            </w:tcBorders>
            <w:noWrap/>
            <w:vAlign w:val="center"/>
            <w:hideMark/>
          </w:tcPr>
          <w:p w14:paraId="1DDFF06C"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علاقاتي مع الزملاء والقادة إيجابية وتدعم سعادتي.</w:t>
            </w:r>
          </w:p>
        </w:tc>
        <w:tc>
          <w:tcPr>
            <w:tcW w:w="0" w:type="auto"/>
            <w:tcBorders>
              <w:top w:val="nil"/>
              <w:left w:val="single" w:sz="4" w:space="0" w:color="auto"/>
              <w:bottom w:val="single" w:sz="4" w:space="0" w:color="auto"/>
              <w:right w:val="single" w:sz="4" w:space="0" w:color="auto"/>
            </w:tcBorders>
            <w:noWrap/>
            <w:vAlign w:val="center"/>
            <w:hideMark/>
          </w:tcPr>
          <w:p w14:paraId="33172119"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4.41</w:t>
            </w:r>
          </w:p>
        </w:tc>
        <w:tc>
          <w:tcPr>
            <w:tcW w:w="0" w:type="auto"/>
            <w:tcBorders>
              <w:top w:val="nil"/>
              <w:left w:val="single" w:sz="4" w:space="0" w:color="auto"/>
              <w:bottom w:val="single" w:sz="4" w:space="0" w:color="auto"/>
              <w:right w:val="single" w:sz="4" w:space="0" w:color="auto"/>
            </w:tcBorders>
            <w:noWrap/>
            <w:vAlign w:val="center"/>
            <w:hideMark/>
          </w:tcPr>
          <w:p w14:paraId="195D88F6"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0.70</w:t>
            </w:r>
          </w:p>
        </w:tc>
        <w:tc>
          <w:tcPr>
            <w:tcW w:w="0" w:type="auto"/>
            <w:tcBorders>
              <w:top w:val="nil"/>
              <w:left w:val="single" w:sz="4" w:space="0" w:color="auto"/>
              <w:bottom w:val="single" w:sz="4" w:space="0" w:color="auto"/>
              <w:right w:val="single" w:sz="4" w:space="0" w:color="auto"/>
            </w:tcBorders>
            <w:noWrap/>
            <w:vAlign w:val="center"/>
            <w:hideMark/>
          </w:tcPr>
          <w:p w14:paraId="345C06C8"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 جداً</w:t>
            </w:r>
          </w:p>
        </w:tc>
        <w:tc>
          <w:tcPr>
            <w:tcW w:w="0" w:type="auto"/>
            <w:tcBorders>
              <w:top w:val="nil"/>
              <w:left w:val="single" w:sz="4" w:space="0" w:color="auto"/>
              <w:bottom w:val="single" w:sz="4" w:space="0" w:color="auto"/>
              <w:right w:val="single" w:sz="4" w:space="0" w:color="auto"/>
            </w:tcBorders>
            <w:noWrap/>
            <w:vAlign w:val="center"/>
            <w:hideMark/>
          </w:tcPr>
          <w:p w14:paraId="497CF016"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w:t>
            </w:r>
          </w:p>
        </w:tc>
      </w:tr>
      <w:tr w:rsidR="008D77B3" w:rsidRPr="00662E0F" w14:paraId="42081076" w14:textId="77777777" w:rsidTr="00D10227">
        <w:trPr>
          <w:trHeight w:val="255"/>
          <w:jc w:val="center"/>
        </w:trPr>
        <w:tc>
          <w:tcPr>
            <w:tcW w:w="0" w:type="auto"/>
            <w:tcBorders>
              <w:top w:val="nil"/>
              <w:left w:val="single" w:sz="4" w:space="0" w:color="auto"/>
              <w:bottom w:val="single" w:sz="4" w:space="0" w:color="auto"/>
              <w:right w:val="single" w:sz="4" w:space="0" w:color="auto"/>
            </w:tcBorders>
            <w:noWrap/>
            <w:vAlign w:val="center"/>
            <w:hideMark/>
          </w:tcPr>
          <w:p w14:paraId="55DC1D88"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Q26</w:t>
            </w:r>
          </w:p>
        </w:tc>
        <w:tc>
          <w:tcPr>
            <w:tcW w:w="0" w:type="auto"/>
            <w:tcBorders>
              <w:top w:val="nil"/>
              <w:left w:val="single" w:sz="4" w:space="0" w:color="auto"/>
              <w:bottom w:val="single" w:sz="4" w:space="0" w:color="auto"/>
              <w:right w:val="single" w:sz="4" w:space="0" w:color="auto"/>
            </w:tcBorders>
            <w:noWrap/>
            <w:vAlign w:val="center"/>
            <w:hideMark/>
          </w:tcPr>
          <w:p w14:paraId="7865D9AC"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أحقق توازناً جيداً بين عملي وحياتي الشخصية.</w:t>
            </w:r>
          </w:p>
        </w:tc>
        <w:tc>
          <w:tcPr>
            <w:tcW w:w="0" w:type="auto"/>
            <w:tcBorders>
              <w:top w:val="nil"/>
              <w:left w:val="single" w:sz="4" w:space="0" w:color="auto"/>
              <w:bottom w:val="single" w:sz="4" w:space="0" w:color="auto"/>
              <w:right w:val="single" w:sz="4" w:space="0" w:color="auto"/>
            </w:tcBorders>
            <w:noWrap/>
            <w:vAlign w:val="center"/>
            <w:hideMark/>
          </w:tcPr>
          <w:p w14:paraId="765C9192"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4.25</w:t>
            </w:r>
          </w:p>
        </w:tc>
        <w:tc>
          <w:tcPr>
            <w:tcW w:w="0" w:type="auto"/>
            <w:tcBorders>
              <w:top w:val="nil"/>
              <w:left w:val="single" w:sz="4" w:space="0" w:color="auto"/>
              <w:bottom w:val="single" w:sz="4" w:space="0" w:color="auto"/>
              <w:right w:val="single" w:sz="4" w:space="0" w:color="auto"/>
            </w:tcBorders>
            <w:noWrap/>
            <w:vAlign w:val="center"/>
            <w:hideMark/>
          </w:tcPr>
          <w:p w14:paraId="58497211"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0.88</w:t>
            </w:r>
          </w:p>
        </w:tc>
        <w:tc>
          <w:tcPr>
            <w:tcW w:w="0" w:type="auto"/>
            <w:tcBorders>
              <w:top w:val="nil"/>
              <w:left w:val="single" w:sz="4" w:space="0" w:color="auto"/>
              <w:bottom w:val="single" w:sz="4" w:space="0" w:color="auto"/>
              <w:right w:val="single" w:sz="4" w:space="0" w:color="auto"/>
            </w:tcBorders>
            <w:noWrap/>
            <w:vAlign w:val="center"/>
            <w:hideMark/>
          </w:tcPr>
          <w:p w14:paraId="14A9E2E6"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0" w:type="auto"/>
            <w:tcBorders>
              <w:top w:val="nil"/>
              <w:left w:val="single" w:sz="4" w:space="0" w:color="auto"/>
              <w:bottom w:val="single" w:sz="4" w:space="0" w:color="auto"/>
              <w:right w:val="single" w:sz="4" w:space="0" w:color="auto"/>
            </w:tcBorders>
            <w:noWrap/>
            <w:vAlign w:val="center"/>
            <w:hideMark/>
          </w:tcPr>
          <w:p w14:paraId="54725A89"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2</w:t>
            </w:r>
          </w:p>
        </w:tc>
      </w:tr>
      <w:tr w:rsidR="008D77B3" w:rsidRPr="00662E0F" w14:paraId="3C148E82" w14:textId="77777777" w:rsidTr="00D10227">
        <w:trPr>
          <w:trHeight w:val="255"/>
          <w:jc w:val="center"/>
        </w:trPr>
        <w:tc>
          <w:tcPr>
            <w:tcW w:w="0" w:type="auto"/>
            <w:tcBorders>
              <w:top w:val="nil"/>
              <w:left w:val="single" w:sz="4" w:space="0" w:color="auto"/>
              <w:bottom w:val="single" w:sz="4" w:space="0" w:color="auto"/>
              <w:right w:val="single" w:sz="4" w:space="0" w:color="auto"/>
            </w:tcBorders>
            <w:noWrap/>
            <w:vAlign w:val="center"/>
            <w:hideMark/>
          </w:tcPr>
          <w:p w14:paraId="4A6C5EC6"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Q21</w:t>
            </w:r>
          </w:p>
        </w:tc>
        <w:tc>
          <w:tcPr>
            <w:tcW w:w="0" w:type="auto"/>
            <w:tcBorders>
              <w:top w:val="nil"/>
              <w:left w:val="single" w:sz="4" w:space="0" w:color="auto"/>
              <w:bottom w:val="single" w:sz="4" w:space="0" w:color="auto"/>
              <w:right w:val="single" w:sz="4" w:space="0" w:color="auto"/>
            </w:tcBorders>
            <w:noWrap/>
            <w:vAlign w:val="center"/>
            <w:hideMark/>
          </w:tcPr>
          <w:p w14:paraId="3A7CBEF3"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أشعر بقدر عالٍ من الرضا عن مستوى أدائي في العمل.</w:t>
            </w:r>
          </w:p>
        </w:tc>
        <w:tc>
          <w:tcPr>
            <w:tcW w:w="0" w:type="auto"/>
            <w:tcBorders>
              <w:top w:val="nil"/>
              <w:left w:val="single" w:sz="4" w:space="0" w:color="auto"/>
              <w:bottom w:val="single" w:sz="4" w:space="0" w:color="auto"/>
              <w:right w:val="single" w:sz="4" w:space="0" w:color="auto"/>
            </w:tcBorders>
            <w:noWrap/>
            <w:vAlign w:val="center"/>
            <w:hideMark/>
          </w:tcPr>
          <w:p w14:paraId="5EB65521"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4.21</w:t>
            </w:r>
          </w:p>
        </w:tc>
        <w:tc>
          <w:tcPr>
            <w:tcW w:w="0" w:type="auto"/>
            <w:tcBorders>
              <w:top w:val="nil"/>
              <w:left w:val="single" w:sz="4" w:space="0" w:color="auto"/>
              <w:bottom w:val="single" w:sz="4" w:space="0" w:color="auto"/>
              <w:right w:val="single" w:sz="4" w:space="0" w:color="auto"/>
            </w:tcBorders>
            <w:noWrap/>
            <w:vAlign w:val="center"/>
            <w:hideMark/>
          </w:tcPr>
          <w:p w14:paraId="13ECBF90"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0.97</w:t>
            </w:r>
          </w:p>
        </w:tc>
        <w:tc>
          <w:tcPr>
            <w:tcW w:w="0" w:type="auto"/>
            <w:tcBorders>
              <w:top w:val="nil"/>
              <w:left w:val="single" w:sz="4" w:space="0" w:color="auto"/>
              <w:bottom w:val="single" w:sz="4" w:space="0" w:color="auto"/>
              <w:right w:val="single" w:sz="4" w:space="0" w:color="auto"/>
            </w:tcBorders>
            <w:noWrap/>
            <w:vAlign w:val="center"/>
            <w:hideMark/>
          </w:tcPr>
          <w:p w14:paraId="7C7DB25A"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0" w:type="auto"/>
            <w:tcBorders>
              <w:top w:val="nil"/>
              <w:left w:val="single" w:sz="4" w:space="0" w:color="auto"/>
              <w:bottom w:val="single" w:sz="4" w:space="0" w:color="auto"/>
              <w:right w:val="single" w:sz="4" w:space="0" w:color="auto"/>
            </w:tcBorders>
            <w:noWrap/>
            <w:vAlign w:val="center"/>
            <w:hideMark/>
          </w:tcPr>
          <w:p w14:paraId="7D302BFD"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w:t>
            </w:r>
          </w:p>
        </w:tc>
      </w:tr>
      <w:tr w:rsidR="008D77B3" w:rsidRPr="00662E0F" w14:paraId="762E7123" w14:textId="77777777" w:rsidTr="00D10227">
        <w:trPr>
          <w:trHeight w:val="255"/>
          <w:jc w:val="center"/>
        </w:trPr>
        <w:tc>
          <w:tcPr>
            <w:tcW w:w="0" w:type="auto"/>
            <w:tcBorders>
              <w:top w:val="nil"/>
              <w:left w:val="single" w:sz="4" w:space="0" w:color="auto"/>
              <w:bottom w:val="single" w:sz="4" w:space="0" w:color="auto"/>
              <w:right w:val="single" w:sz="4" w:space="0" w:color="auto"/>
            </w:tcBorders>
            <w:noWrap/>
            <w:vAlign w:val="center"/>
            <w:hideMark/>
          </w:tcPr>
          <w:p w14:paraId="7BABE5F8"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lastRenderedPageBreak/>
              <w:t>Q24</w:t>
            </w:r>
          </w:p>
        </w:tc>
        <w:tc>
          <w:tcPr>
            <w:tcW w:w="0" w:type="auto"/>
            <w:tcBorders>
              <w:top w:val="nil"/>
              <w:left w:val="single" w:sz="4" w:space="0" w:color="auto"/>
              <w:bottom w:val="single" w:sz="4" w:space="0" w:color="auto"/>
              <w:right w:val="single" w:sz="4" w:space="0" w:color="auto"/>
            </w:tcBorders>
            <w:noWrap/>
            <w:vAlign w:val="center"/>
            <w:hideMark/>
          </w:tcPr>
          <w:p w14:paraId="0CA245A5"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أشعر بالفخر والانتماء للشركة.</w:t>
            </w:r>
          </w:p>
        </w:tc>
        <w:tc>
          <w:tcPr>
            <w:tcW w:w="0" w:type="auto"/>
            <w:tcBorders>
              <w:top w:val="nil"/>
              <w:left w:val="single" w:sz="4" w:space="0" w:color="auto"/>
              <w:bottom w:val="single" w:sz="4" w:space="0" w:color="auto"/>
              <w:right w:val="single" w:sz="4" w:space="0" w:color="auto"/>
            </w:tcBorders>
            <w:noWrap/>
            <w:vAlign w:val="center"/>
            <w:hideMark/>
          </w:tcPr>
          <w:p w14:paraId="485689CE"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4.12</w:t>
            </w:r>
          </w:p>
        </w:tc>
        <w:tc>
          <w:tcPr>
            <w:tcW w:w="0" w:type="auto"/>
            <w:tcBorders>
              <w:top w:val="nil"/>
              <w:left w:val="single" w:sz="4" w:space="0" w:color="auto"/>
              <w:bottom w:val="single" w:sz="4" w:space="0" w:color="auto"/>
              <w:right w:val="single" w:sz="4" w:space="0" w:color="auto"/>
            </w:tcBorders>
            <w:noWrap/>
            <w:vAlign w:val="center"/>
            <w:hideMark/>
          </w:tcPr>
          <w:p w14:paraId="3AF18CE3"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1.10</w:t>
            </w:r>
          </w:p>
        </w:tc>
        <w:tc>
          <w:tcPr>
            <w:tcW w:w="0" w:type="auto"/>
            <w:tcBorders>
              <w:top w:val="nil"/>
              <w:left w:val="single" w:sz="4" w:space="0" w:color="auto"/>
              <w:bottom w:val="single" w:sz="4" w:space="0" w:color="auto"/>
              <w:right w:val="single" w:sz="4" w:space="0" w:color="auto"/>
            </w:tcBorders>
            <w:noWrap/>
            <w:vAlign w:val="center"/>
            <w:hideMark/>
          </w:tcPr>
          <w:p w14:paraId="5FB6AD44"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0" w:type="auto"/>
            <w:tcBorders>
              <w:top w:val="nil"/>
              <w:left w:val="single" w:sz="4" w:space="0" w:color="auto"/>
              <w:bottom w:val="single" w:sz="4" w:space="0" w:color="auto"/>
              <w:right w:val="single" w:sz="4" w:space="0" w:color="auto"/>
            </w:tcBorders>
            <w:noWrap/>
            <w:vAlign w:val="center"/>
            <w:hideMark/>
          </w:tcPr>
          <w:p w14:paraId="7E21EA82"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w:t>
            </w:r>
          </w:p>
        </w:tc>
      </w:tr>
      <w:tr w:rsidR="008D77B3" w:rsidRPr="00662E0F" w14:paraId="6D867C78" w14:textId="77777777" w:rsidTr="00D10227">
        <w:trPr>
          <w:trHeight w:val="255"/>
          <w:jc w:val="center"/>
        </w:trPr>
        <w:tc>
          <w:tcPr>
            <w:tcW w:w="0" w:type="auto"/>
            <w:tcBorders>
              <w:top w:val="nil"/>
              <w:left w:val="single" w:sz="4" w:space="0" w:color="auto"/>
              <w:bottom w:val="single" w:sz="4" w:space="0" w:color="auto"/>
              <w:right w:val="single" w:sz="4" w:space="0" w:color="auto"/>
            </w:tcBorders>
            <w:noWrap/>
            <w:vAlign w:val="center"/>
            <w:hideMark/>
          </w:tcPr>
          <w:p w14:paraId="6EB74BEA"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Q23</w:t>
            </w:r>
          </w:p>
        </w:tc>
        <w:tc>
          <w:tcPr>
            <w:tcW w:w="0" w:type="auto"/>
            <w:tcBorders>
              <w:top w:val="nil"/>
              <w:left w:val="single" w:sz="4" w:space="0" w:color="auto"/>
              <w:bottom w:val="single" w:sz="4" w:space="0" w:color="auto"/>
              <w:right w:val="single" w:sz="4" w:space="0" w:color="auto"/>
            </w:tcBorders>
            <w:noWrap/>
            <w:vAlign w:val="center"/>
            <w:hideMark/>
          </w:tcPr>
          <w:p w14:paraId="08E8481F"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أنظر إلى يوم العمل بإيجابية وحماس.</w:t>
            </w:r>
          </w:p>
        </w:tc>
        <w:tc>
          <w:tcPr>
            <w:tcW w:w="0" w:type="auto"/>
            <w:tcBorders>
              <w:top w:val="nil"/>
              <w:left w:val="single" w:sz="4" w:space="0" w:color="auto"/>
              <w:bottom w:val="single" w:sz="4" w:space="0" w:color="auto"/>
              <w:right w:val="single" w:sz="4" w:space="0" w:color="auto"/>
            </w:tcBorders>
            <w:noWrap/>
            <w:vAlign w:val="center"/>
            <w:hideMark/>
          </w:tcPr>
          <w:p w14:paraId="52238755"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4.07</w:t>
            </w:r>
          </w:p>
        </w:tc>
        <w:tc>
          <w:tcPr>
            <w:tcW w:w="0" w:type="auto"/>
            <w:tcBorders>
              <w:top w:val="nil"/>
              <w:left w:val="single" w:sz="4" w:space="0" w:color="auto"/>
              <w:bottom w:val="single" w:sz="4" w:space="0" w:color="auto"/>
              <w:right w:val="single" w:sz="4" w:space="0" w:color="auto"/>
            </w:tcBorders>
            <w:noWrap/>
            <w:vAlign w:val="center"/>
            <w:hideMark/>
          </w:tcPr>
          <w:p w14:paraId="380B98F4"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1.01</w:t>
            </w:r>
          </w:p>
        </w:tc>
        <w:tc>
          <w:tcPr>
            <w:tcW w:w="0" w:type="auto"/>
            <w:tcBorders>
              <w:top w:val="nil"/>
              <w:left w:val="single" w:sz="4" w:space="0" w:color="auto"/>
              <w:bottom w:val="single" w:sz="4" w:space="0" w:color="auto"/>
              <w:right w:val="single" w:sz="4" w:space="0" w:color="auto"/>
            </w:tcBorders>
            <w:noWrap/>
            <w:vAlign w:val="center"/>
            <w:hideMark/>
          </w:tcPr>
          <w:p w14:paraId="2FF790A6"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0" w:type="auto"/>
            <w:tcBorders>
              <w:top w:val="nil"/>
              <w:left w:val="single" w:sz="4" w:space="0" w:color="auto"/>
              <w:bottom w:val="single" w:sz="4" w:space="0" w:color="auto"/>
              <w:right w:val="single" w:sz="4" w:space="0" w:color="auto"/>
            </w:tcBorders>
            <w:noWrap/>
            <w:vAlign w:val="center"/>
            <w:hideMark/>
          </w:tcPr>
          <w:p w14:paraId="4774F923"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5</w:t>
            </w:r>
          </w:p>
        </w:tc>
      </w:tr>
      <w:tr w:rsidR="008D77B3" w:rsidRPr="00662E0F" w14:paraId="05C8692A" w14:textId="77777777" w:rsidTr="00D10227">
        <w:trPr>
          <w:trHeight w:val="255"/>
          <w:jc w:val="center"/>
        </w:trPr>
        <w:tc>
          <w:tcPr>
            <w:tcW w:w="0" w:type="auto"/>
            <w:tcBorders>
              <w:top w:val="nil"/>
              <w:left w:val="single" w:sz="4" w:space="0" w:color="auto"/>
              <w:bottom w:val="single" w:sz="4" w:space="0" w:color="auto"/>
              <w:right w:val="single" w:sz="4" w:space="0" w:color="auto"/>
            </w:tcBorders>
            <w:noWrap/>
            <w:vAlign w:val="center"/>
            <w:hideMark/>
          </w:tcPr>
          <w:p w14:paraId="5B61EFBE"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Q28</w:t>
            </w:r>
          </w:p>
        </w:tc>
        <w:tc>
          <w:tcPr>
            <w:tcW w:w="0" w:type="auto"/>
            <w:tcBorders>
              <w:top w:val="nil"/>
              <w:left w:val="single" w:sz="4" w:space="0" w:color="auto"/>
              <w:bottom w:val="single" w:sz="4" w:space="0" w:color="auto"/>
              <w:right w:val="single" w:sz="4" w:space="0" w:color="auto"/>
            </w:tcBorders>
            <w:noWrap/>
            <w:vAlign w:val="center"/>
            <w:hideMark/>
          </w:tcPr>
          <w:p w14:paraId="57373872"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عموماً، أنا سعيد جداً في بيئة عملي الحالية.</w:t>
            </w:r>
          </w:p>
        </w:tc>
        <w:tc>
          <w:tcPr>
            <w:tcW w:w="0" w:type="auto"/>
            <w:tcBorders>
              <w:top w:val="nil"/>
              <w:left w:val="single" w:sz="4" w:space="0" w:color="auto"/>
              <w:bottom w:val="single" w:sz="4" w:space="0" w:color="auto"/>
              <w:right w:val="single" w:sz="4" w:space="0" w:color="auto"/>
            </w:tcBorders>
            <w:noWrap/>
            <w:vAlign w:val="center"/>
            <w:hideMark/>
          </w:tcPr>
          <w:p w14:paraId="7C7D40E1"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3.95</w:t>
            </w:r>
          </w:p>
        </w:tc>
        <w:tc>
          <w:tcPr>
            <w:tcW w:w="0" w:type="auto"/>
            <w:tcBorders>
              <w:top w:val="nil"/>
              <w:left w:val="single" w:sz="4" w:space="0" w:color="auto"/>
              <w:bottom w:val="single" w:sz="4" w:space="0" w:color="auto"/>
              <w:right w:val="single" w:sz="4" w:space="0" w:color="auto"/>
            </w:tcBorders>
            <w:noWrap/>
            <w:vAlign w:val="center"/>
            <w:hideMark/>
          </w:tcPr>
          <w:p w14:paraId="6C2F0547"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1.22</w:t>
            </w:r>
          </w:p>
        </w:tc>
        <w:tc>
          <w:tcPr>
            <w:tcW w:w="0" w:type="auto"/>
            <w:tcBorders>
              <w:top w:val="nil"/>
              <w:left w:val="single" w:sz="4" w:space="0" w:color="auto"/>
              <w:bottom w:val="single" w:sz="4" w:space="0" w:color="auto"/>
              <w:right w:val="single" w:sz="4" w:space="0" w:color="auto"/>
            </w:tcBorders>
            <w:noWrap/>
            <w:vAlign w:val="center"/>
            <w:hideMark/>
          </w:tcPr>
          <w:p w14:paraId="62EA5347"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0" w:type="auto"/>
            <w:tcBorders>
              <w:top w:val="nil"/>
              <w:left w:val="single" w:sz="4" w:space="0" w:color="auto"/>
              <w:bottom w:val="single" w:sz="4" w:space="0" w:color="auto"/>
              <w:right w:val="single" w:sz="4" w:space="0" w:color="auto"/>
            </w:tcBorders>
            <w:noWrap/>
            <w:vAlign w:val="center"/>
            <w:hideMark/>
          </w:tcPr>
          <w:p w14:paraId="5289A694"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6</w:t>
            </w:r>
          </w:p>
        </w:tc>
      </w:tr>
      <w:tr w:rsidR="008D77B3" w:rsidRPr="00662E0F" w14:paraId="5A8703CA" w14:textId="77777777" w:rsidTr="00D10227">
        <w:trPr>
          <w:trHeight w:val="255"/>
          <w:jc w:val="center"/>
        </w:trPr>
        <w:tc>
          <w:tcPr>
            <w:tcW w:w="0" w:type="auto"/>
            <w:tcBorders>
              <w:top w:val="nil"/>
              <w:left w:val="single" w:sz="4" w:space="0" w:color="auto"/>
              <w:bottom w:val="single" w:sz="4" w:space="0" w:color="auto"/>
              <w:right w:val="single" w:sz="4" w:space="0" w:color="auto"/>
            </w:tcBorders>
            <w:noWrap/>
            <w:vAlign w:val="center"/>
            <w:hideMark/>
          </w:tcPr>
          <w:p w14:paraId="74772B39"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Q22</w:t>
            </w:r>
          </w:p>
        </w:tc>
        <w:tc>
          <w:tcPr>
            <w:tcW w:w="0" w:type="auto"/>
            <w:tcBorders>
              <w:top w:val="nil"/>
              <w:left w:val="single" w:sz="4" w:space="0" w:color="auto"/>
              <w:bottom w:val="single" w:sz="4" w:space="0" w:color="auto"/>
              <w:right w:val="single" w:sz="4" w:space="0" w:color="auto"/>
            </w:tcBorders>
            <w:noWrap/>
            <w:vAlign w:val="center"/>
            <w:hideMark/>
          </w:tcPr>
          <w:p w14:paraId="1AC2280A"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أشعر بالسعادة في بيئة عملي.</w:t>
            </w:r>
          </w:p>
        </w:tc>
        <w:tc>
          <w:tcPr>
            <w:tcW w:w="0" w:type="auto"/>
            <w:tcBorders>
              <w:top w:val="nil"/>
              <w:left w:val="single" w:sz="4" w:space="0" w:color="auto"/>
              <w:bottom w:val="single" w:sz="4" w:space="0" w:color="auto"/>
              <w:right w:val="single" w:sz="4" w:space="0" w:color="auto"/>
            </w:tcBorders>
            <w:noWrap/>
            <w:vAlign w:val="center"/>
            <w:hideMark/>
          </w:tcPr>
          <w:p w14:paraId="2586C4B4"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3.92</w:t>
            </w:r>
          </w:p>
        </w:tc>
        <w:tc>
          <w:tcPr>
            <w:tcW w:w="0" w:type="auto"/>
            <w:tcBorders>
              <w:top w:val="nil"/>
              <w:left w:val="single" w:sz="4" w:space="0" w:color="auto"/>
              <w:bottom w:val="single" w:sz="4" w:space="0" w:color="auto"/>
              <w:right w:val="single" w:sz="4" w:space="0" w:color="auto"/>
            </w:tcBorders>
            <w:noWrap/>
            <w:vAlign w:val="center"/>
            <w:hideMark/>
          </w:tcPr>
          <w:p w14:paraId="3E34E24A"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1.14</w:t>
            </w:r>
          </w:p>
        </w:tc>
        <w:tc>
          <w:tcPr>
            <w:tcW w:w="0" w:type="auto"/>
            <w:tcBorders>
              <w:top w:val="nil"/>
              <w:left w:val="single" w:sz="4" w:space="0" w:color="auto"/>
              <w:bottom w:val="single" w:sz="4" w:space="0" w:color="auto"/>
              <w:right w:val="single" w:sz="4" w:space="0" w:color="auto"/>
            </w:tcBorders>
            <w:noWrap/>
            <w:vAlign w:val="center"/>
            <w:hideMark/>
          </w:tcPr>
          <w:p w14:paraId="0DDA13DE"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0" w:type="auto"/>
            <w:tcBorders>
              <w:top w:val="nil"/>
              <w:left w:val="single" w:sz="4" w:space="0" w:color="auto"/>
              <w:bottom w:val="single" w:sz="4" w:space="0" w:color="auto"/>
              <w:right w:val="single" w:sz="4" w:space="0" w:color="auto"/>
            </w:tcBorders>
            <w:noWrap/>
            <w:vAlign w:val="center"/>
            <w:hideMark/>
          </w:tcPr>
          <w:p w14:paraId="0238DD1B"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7</w:t>
            </w:r>
          </w:p>
        </w:tc>
      </w:tr>
      <w:tr w:rsidR="008D77B3" w:rsidRPr="00662E0F" w14:paraId="0308174A" w14:textId="77777777" w:rsidTr="00D10227">
        <w:trPr>
          <w:trHeight w:val="255"/>
          <w:jc w:val="center"/>
        </w:trPr>
        <w:tc>
          <w:tcPr>
            <w:tcW w:w="0" w:type="auto"/>
            <w:tcBorders>
              <w:top w:val="nil"/>
              <w:left w:val="single" w:sz="4" w:space="0" w:color="auto"/>
              <w:bottom w:val="single" w:sz="4" w:space="0" w:color="auto"/>
              <w:right w:val="single" w:sz="4" w:space="0" w:color="auto"/>
            </w:tcBorders>
            <w:noWrap/>
            <w:vAlign w:val="center"/>
            <w:hideMark/>
          </w:tcPr>
          <w:p w14:paraId="08A931F5"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14:ligatures w14:val="none"/>
              </w:rPr>
              <w:t>Q27</w:t>
            </w:r>
          </w:p>
        </w:tc>
        <w:tc>
          <w:tcPr>
            <w:tcW w:w="0" w:type="auto"/>
            <w:tcBorders>
              <w:top w:val="nil"/>
              <w:left w:val="single" w:sz="4" w:space="0" w:color="auto"/>
              <w:bottom w:val="single" w:sz="4" w:space="0" w:color="auto"/>
              <w:right w:val="single" w:sz="4" w:space="0" w:color="auto"/>
            </w:tcBorders>
            <w:noWrap/>
            <w:vAlign w:val="center"/>
            <w:hideMark/>
          </w:tcPr>
          <w:p w14:paraId="5DEE38C0"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تتاح لي العديد من الفرص المهنية وهو ما يشعرني بالسعادة.</w:t>
            </w:r>
          </w:p>
        </w:tc>
        <w:tc>
          <w:tcPr>
            <w:tcW w:w="0" w:type="auto"/>
            <w:tcBorders>
              <w:top w:val="nil"/>
              <w:left w:val="single" w:sz="4" w:space="0" w:color="auto"/>
              <w:bottom w:val="single" w:sz="4" w:space="0" w:color="auto"/>
              <w:right w:val="single" w:sz="4" w:space="0" w:color="auto"/>
            </w:tcBorders>
            <w:noWrap/>
            <w:vAlign w:val="center"/>
            <w:hideMark/>
          </w:tcPr>
          <w:p w14:paraId="17041929"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3.87</w:t>
            </w:r>
          </w:p>
        </w:tc>
        <w:tc>
          <w:tcPr>
            <w:tcW w:w="0" w:type="auto"/>
            <w:tcBorders>
              <w:top w:val="nil"/>
              <w:left w:val="single" w:sz="4" w:space="0" w:color="auto"/>
              <w:bottom w:val="single" w:sz="4" w:space="0" w:color="auto"/>
              <w:right w:val="single" w:sz="4" w:space="0" w:color="auto"/>
            </w:tcBorders>
            <w:noWrap/>
            <w:vAlign w:val="center"/>
            <w:hideMark/>
          </w:tcPr>
          <w:p w14:paraId="1345F398"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1.17</w:t>
            </w:r>
          </w:p>
        </w:tc>
        <w:tc>
          <w:tcPr>
            <w:tcW w:w="0" w:type="auto"/>
            <w:tcBorders>
              <w:top w:val="nil"/>
              <w:left w:val="single" w:sz="4" w:space="0" w:color="auto"/>
              <w:bottom w:val="single" w:sz="4" w:space="0" w:color="auto"/>
              <w:right w:val="single" w:sz="4" w:space="0" w:color="auto"/>
            </w:tcBorders>
            <w:noWrap/>
            <w:vAlign w:val="center"/>
            <w:hideMark/>
          </w:tcPr>
          <w:p w14:paraId="7D9EBC72"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0" w:type="auto"/>
            <w:tcBorders>
              <w:top w:val="nil"/>
              <w:left w:val="single" w:sz="4" w:space="0" w:color="auto"/>
              <w:bottom w:val="single" w:sz="4" w:space="0" w:color="auto"/>
              <w:right w:val="single" w:sz="4" w:space="0" w:color="auto"/>
            </w:tcBorders>
            <w:noWrap/>
            <w:vAlign w:val="center"/>
            <w:hideMark/>
          </w:tcPr>
          <w:p w14:paraId="4DB06463"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8</w:t>
            </w:r>
          </w:p>
        </w:tc>
      </w:tr>
      <w:tr w:rsidR="008D77B3" w:rsidRPr="00662E0F" w14:paraId="009687AA" w14:textId="77777777" w:rsidTr="00D10227">
        <w:trPr>
          <w:trHeight w:val="255"/>
          <w:jc w:val="center"/>
        </w:trPr>
        <w:tc>
          <w:tcPr>
            <w:tcW w:w="0" w:type="auto"/>
            <w:gridSpan w:val="2"/>
            <w:tcBorders>
              <w:top w:val="single" w:sz="4" w:space="0" w:color="auto"/>
              <w:left w:val="single" w:sz="4" w:space="0" w:color="auto"/>
              <w:bottom w:val="single" w:sz="4" w:space="0" w:color="auto"/>
              <w:right w:val="single" w:sz="4" w:space="0" w:color="000000"/>
            </w:tcBorders>
            <w:noWrap/>
            <w:vAlign w:val="center"/>
            <w:hideMark/>
          </w:tcPr>
          <w:p w14:paraId="687225E2"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المتوسط العام للمتغير التابع (السعادة في العمل)</w:t>
            </w:r>
          </w:p>
        </w:tc>
        <w:tc>
          <w:tcPr>
            <w:tcW w:w="0" w:type="auto"/>
            <w:tcBorders>
              <w:top w:val="nil"/>
              <w:left w:val="single" w:sz="4" w:space="0" w:color="auto"/>
              <w:bottom w:val="single" w:sz="4" w:space="0" w:color="auto"/>
              <w:right w:val="single" w:sz="4" w:space="0" w:color="auto"/>
            </w:tcBorders>
            <w:noWrap/>
            <w:vAlign w:val="center"/>
            <w:hideMark/>
          </w:tcPr>
          <w:p w14:paraId="7E242B30"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4.10</w:t>
            </w:r>
          </w:p>
        </w:tc>
        <w:tc>
          <w:tcPr>
            <w:tcW w:w="0" w:type="auto"/>
            <w:tcBorders>
              <w:top w:val="nil"/>
              <w:left w:val="single" w:sz="4" w:space="0" w:color="auto"/>
              <w:bottom w:val="single" w:sz="4" w:space="0" w:color="auto"/>
              <w:right w:val="single" w:sz="4" w:space="0" w:color="auto"/>
            </w:tcBorders>
            <w:noWrap/>
            <w:vAlign w:val="center"/>
            <w:hideMark/>
          </w:tcPr>
          <w:p w14:paraId="4C99CA58"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1.02</w:t>
            </w:r>
          </w:p>
        </w:tc>
        <w:tc>
          <w:tcPr>
            <w:tcW w:w="0" w:type="auto"/>
            <w:tcBorders>
              <w:top w:val="nil"/>
              <w:left w:val="single" w:sz="4" w:space="0" w:color="auto"/>
              <w:bottom w:val="single" w:sz="4" w:space="0" w:color="auto"/>
              <w:right w:val="single" w:sz="4" w:space="0" w:color="auto"/>
            </w:tcBorders>
            <w:noWrap/>
            <w:vAlign w:val="center"/>
            <w:hideMark/>
          </w:tcPr>
          <w:p w14:paraId="42F48030"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عالية</w:t>
            </w:r>
          </w:p>
        </w:tc>
        <w:tc>
          <w:tcPr>
            <w:tcW w:w="0" w:type="auto"/>
            <w:tcBorders>
              <w:top w:val="nil"/>
              <w:left w:val="single" w:sz="4" w:space="0" w:color="auto"/>
              <w:bottom w:val="single" w:sz="4" w:space="0" w:color="auto"/>
              <w:right w:val="single" w:sz="4" w:space="0" w:color="auto"/>
            </w:tcBorders>
            <w:noWrap/>
            <w:vAlign w:val="center"/>
            <w:hideMark/>
          </w:tcPr>
          <w:p w14:paraId="38E692B2" w14:textId="77777777" w:rsidR="008D77B3" w:rsidRPr="00662E0F" w:rsidRDefault="008D77B3" w:rsidP="009A5C5A">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w:t>
            </w:r>
          </w:p>
        </w:tc>
      </w:tr>
    </w:tbl>
    <w:p w14:paraId="29DF45CC" w14:textId="77777777" w:rsidR="008D77B3" w:rsidRDefault="008D77B3" w:rsidP="00A8485B">
      <w:pPr>
        <w:bidi/>
        <w:spacing w:line="360" w:lineRule="auto"/>
        <w:jc w:val="center"/>
        <w:rPr>
          <w:rFonts w:ascii="Traditional Arabic" w:hAnsi="Traditional Arabic" w:cs="Traditional Arabic"/>
          <w:sz w:val="24"/>
          <w:szCs w:val="24"/>
        </w:rPr>
      </w:pPr>
      <w:r w:rsidRPr="00662E0F">
        <w:rPr>
          <w:rFonts w:ascii="Traditional Arabic" w:hAnsi="Traditional Arabic" w:cs="Traditional Arabic"/>
          <w:sz w:val="24"/>
          <w:szCs w:val="24"/>
          <w:rtl/>
        </w:rPr>
        <w:t>المصدر: مخرجات التحليل الإحصائي (</w:t>
      </w:r>
      <w:r w:rsidRPr="00662E0F">
        <w:rPr>
          <w:rFonts w:ascii="Traditional Arabic" w:hAnsi="Traditional Arabic" w:cs="Traditional Arabic"/>
          <w:sz w:val="24"/>
          <w:szCs w:val="24"/>
        </w:rPr>
        <w:t>SPSS</w:t>
      </w:r>
      <w:r w:rsidRPr="00662E0F">
        <w:rPr>
          <w:rFonts w:ascii="Traditional Arabic" w:hAnsi="Traditional Arabic" w:cs="Traditional Arabic"/>
          <w:sz w:val="24"/>
          <w:szCs w:val="24"/>
          <w:rtl/>
        </w:rPr>
        <w:t>) لبيانات الدراسة الميدانية.</w:t>
      </w:r>
    </w:p>
    <w:p w14:paraId="5F34D73A" w14:textId="76190C7D" w:rsidR="00F64277" w:rsidRPr="00A8485B" w:rsidRDefault="00B05D3F" w:rsidP="009A5C5A">
      <w:pPr>
        <w:bidi/>
        <w:spacing w:line="360" w:lineRule="auto"/>
        <w:jc w:val="both"/>
        <w:rPr>
          <w:rFonts w:ascii="Traditional Arabic" w:hAnsi="Traditional Arabic" w:cs="Traditional Arabic"/>
          <w:b/>
          <w:bCs/>
          <w:sz w:val="32"/>
          <w:szCs w:val="32"/>
          <w:rtl/>
        </w:rPr>
      </w:pPr>
      <w:r w:rsidRPr="00A8485B">
        <w:rPr>
          <w:rFonts w:ascii="Traditional Arabic" w:hAnsi="Traditional Arabic" w:cs="Traditional Arabic" w:hint="cs"/>
          <w:b/>
          <w:bCs/>
          <w:sz w:val="32"/>
          <w:szCs w:val="32"/>
          <w:rtl/>
        </w:rPr>
        <w:t>رابعا</w:t>
      </w:r>
      <w:r w:rsidR="00F64277" w:rsidRPr="00A8485B">
        <w:rPr>
          <w:rFonts w:ascii="Traditional Arabic" w:hAnsi="Traditional Arabic" w:cs="Traditional Arabic"/>
          <w:b/>
          <w:bCs/>
          <w:sz w:val="32"/>
          <w:szCs w:val="32"/>
          <w:rtl/>
        </w:rPr>
        <w:t>: اختبار فرضيات الدراسة</w:t>
      </w:r>
    </w:p>
    <w:p w14:paraId="0931C3F6" w14:textId="0C0D0E6E" w:rsidR="00F64277" w:rsidRPr="00ED116B" w:rsidRDefault="00ED116B" w:rsidP="00ED116B">
      <w:pPr>
        <w:bidi/>
        <w:spacing w:line="360" w:lineRule="auto"/>
        <w:jc w:val="both"/>
        <w:rPr>
          <w:rFonts w:ascii="Traditional Arabic" w:hAnsi="Traditional Arabic" w:cs="Traditional Arabic"/>
          <w:b/>
          <w:bCs/>
          <w:sz w:val="28"/>
          <w:szCs w:val="28"/>
          <w:highlight w:val="red"/>
          <w:lang w:bidi="ar-EG"/>
        </w:rPr>
      </w:pPr>
      <w:r>
        <w:rPr>
          <w:rFonts w:ascii="Traditional Arabic" w:hAnsi="Traditional Arabic" w:cs="Traditional Arabic" w:hint="cs"/>
          <w:b/>
          <w:bCs/>
          <w:sz w:val="28"/>
          <w:szCs w:val="28"/>
          <w:rtl/>
        </w:rPr>
        <w:t xml:space="preserve">أ. </w:t>
      </w:r>
      <w:r w:rsidR="00F64277" w:rsidRPr="00ED116B">
        <w:rPr>
          <w:rFonts w:ascii="Traditional Arabic" w:hAnsi="Traditional Arabic" w:cs="Traditional Arabic"/>
          <w:b/>
          <w:bCs/>
          <w:sz w:val="28"/>
          <w:szCs w:val="28"/>
          <w:rtl/>
        </w:rPr>
        <w:t>التحقق من صحة الفرضية الرئيسة</w:t>
      </w:r>
      <w:r w:rsidR="00F64277" w:rsidRPr="00ED116B">
        <w:rPr>
          <w:rFonts w:ascii="Traditional Arabic" w:hAnsi="Traditional Arabic" w:cs="Traditional Arabic"/>
          <w:b/>
          <w:bCs/>
          <w:sz w:val="28"/>
          <w:szCs w:val="28"/>
          <w:highlight w:val="red"/>
          <w:rtl/>
        </w:rPr>
        <w:t xml:space="preserve"> </w:t>
      </w:r>
    </w:p>
    <w:p w14:paraId="73030209" w14:textId="18BE8438" w:rsidR="00C77EED" w:rsidRPr="0004112B" w:rsidRDefault="00F64277" w:rsidP="0004112B">
      <w:pPr>
        <w:bidi/>
        <w:spacing w:line="360" w:lineRule="auto"/>
        <w:jc w:val="both"/>
        <w:rPr>
          <w:rFonts w:ascii="Traditional Arabic" w:hAnsi="Traditional Arabic" w:cs="Traditional Arabic"/>
          <w:sz w:val="24"/>
          <w:szCs w:val="24"/>
          <w:rtl/>
          <w:lang w:bidi="ar-EG"/>
        </w:rPr>
      </w:pPr>
      <w:r w:rsidRPr="00A8485B">
        <w:rPr>
          <w:rFonts w:ascii="Traditional Arabic" w:hAnsi="Traditional Arabic" w:cs="Traditional Arabic"/>
          <w:b/>
          <w:bCs/>
          <w:sz w:val="24"/>
          <w:szCs w:val="24"/>
          <w:rtl/>
        </w:rPr>
        <w:t>نصت الفرضية الرئيسة على أنه</w:t>
      </w:r>
      <w:r w:rsidRPr="00A8485B">
        <w:rPr>
          <w:rFonts w:ascii="Traditional Arabic" w:hAnsi="Traditional Arabic" w:cs="Traditional Arabic"/>
          <w:b/>
          <w:bCs/>
          <w:sz w:val="24"/>
          <w:szCs w:val="24"/>
          <w:lang w:bidi="ar-EG"/>
        </w:rPr>
        <w:t>:</w:t>
      </w:r>
      <w:r w:rsidR="0004112B">
        <w:rPr>
          <w:rFonts w:ascii="Traditional Arabic" w:hAnsi="Traditional Arabic" w:cs="Traditional Arabic" w:hint="cs"/>
          <w:b/>
          <w:bCs/>
          <w:sz w:val="24"/>
          <w:szCs w:val="24"/>
          <w:rtl/>
          <w:lang w:bidi="ar-EG"/>
        </w:rPr>
        <w:t xml:space="preserve"> </w:t>
      </w:r>
      <w:r w:rsidRPr="0004112B">
        <w:rPr>
          <w:rFonts w:ascii="Traditional Arabic" w:hAnsi="Traditional Arabic" w:cs="Traditional Arabic"/>
          <w:sz w:val="24"/>
          <w:szCs w:val="24"/>
          <w:rtl/>
        </w:rPr>
        <w:t>توجد علاقة تأثير إيجابية ذات دلالة إحصائية بين القيادة التمكينية والسعادة الوظيفية لدى الموظفين في شركتي مزايا ومجمع دينتال الطبي</w:t>
      </w:r>
      <w:r w:rsidRPr="0004112B">
        <w:rPr>
          <w:rFonts w:ascii="Traditional Arabic" w:hAnsi="Traditional Arabic" w:cs="Traditional Arabic"/>
          <w:sz w:val="24"/>
          <w:szCs w:val="24"/>
          <w:lang w:bidi="ar-EG"/>
        </w:rPr>
        <w:t>.</w:t>
      </w:r>
      <w:r w:rsidR="003242BB" w:rsidRPr="0004112B">
        <w:rPr>
          <w:rFonts w:ascii="Traditional Arabic" w:hAnsi="Traditional Arabic" w:cs="Traditional Arabic"/>
          <w:sz w:val="24"/>
          <w:szCs w:val="24"/>
          <w:rtl/>
          <w:lang w:bidi="ar-EG"/>
        </w:rPr>
        <w:t xml:space="preserve"> </w:t>
      </w:r>
    </w:p>
    <w:p w14:paraId="08C7E63F" w14:textId="47D3E3A5" w:rsidR="00700740" w:rsidRPr="00BD7CC0" w:rsidRDefault="00700740" w:rsidP="00BD7CC0">
      <w:pPr>
        <w:pStyle w:val="ListParagraph"/>
        <w:numPr>
          <w:ilvl w:val="2"/>
          <w:numId w:val="15"/>
        </w:numPr>
        <w:bidi/>
        <w:spacing w:after="240" w:line="360" w:lineRule="auto"/>
        <w:jc w:val="lowKashida"/>
        <w:rPr>
          <w:rFonts w:ascii="Times New Roman" w:hAnsi="Times New Roman" w:cs="Traditional Arabic"/>
          <w:bCs/>
          <w:sz w:val="24"/>
          <w:szCs w:val="24"/>
          <w:lang w:bidi="ar-EG"/>
        </w:rPr>
      </w:pPr>
      <w:r w:rsidRPr="00BD7CC0">
        <w:rPr>
          <w:rFonts w:ascii="Times New Roman" w:hAnsi="Times New Roman" w:cs="Traditional Arabic"/>
          <w:bCs/>
          <w:sz w:val="28"/>
          <w:szCs w:val="28"/>
          <w:rtl/>
        </w:rPr>
        <w:t xml:space="preserve">التحقق من صحة </w:t>
      </w:r>
      <w:r w:rsidR="00F63880" w:rsidRPr="00BD7CC0">
        <w:rPr>
          <w:rFonts w:ascii="Times New Roman" w:hAnsi="Times New Roman" w:cs="Traditional Arabic" w:hint="cs"/>
          <w:bCs/>
          <w:sz w:val="28"/>
          <w:szCs w:val="28"/>
          <w:rtl/>
        </w:rPr>
        <w:t>الفرض الأول</w:t>
      </w:r>
      <w:r w:rsidRPr="00BD7CC0">
        <w:rPr>
          <w:rFonts w:ascii="Times New Roman" w:hAnsi="Times New Roman" w:cs="Traditional Arabic" w:hint="cs"/>
          <w:bCs/>
          <w:sz w:val="28"/>
          <w:szCs w:val="28"/>
          <w:rtl/>
          <w:lang w:bidi="ar-EG"/>
        </w:rPr>
        <w:t>:</w:t>
      </w:r>
    </w:p>
    <w:p w14:paraId="4DAA1DB1" w14:textId="17484A4F" w:rsidR="00700740" w:rsidRPr="002B1C67" w:rsidRDefault="00700740" w:rsidP="00F63880">
      <w:pPr>
        <w:bidi/>
        <w:spacing w:after="240" w:line="360" w:lineRule="auto"/>
        <w:jc w:val="lowKashida"/>
        <w:rPr>
          <w:rFonts w:ascii="Times New Roman" w:hAnsi="Times New Roman" w:cs="Traditional Arabic"/>
          <w:b/>
          <w:sz w:val="24"/>
          <w:szCs w:val="24"/>
          <w:lang w:bidi="ar-EG"/>
        </w:rPr>
      </w:pPr>
      <w:r w:rsidRPr="002B1C67">
        <w:rPr>
          <w:rFonts w:ascii="Times New Roman" w:hAnsi="Times New Roman" w:cs="Traditional Arabic"/>
          <w:b/>
          <w:sz w:val="24"/>
          <w:szCs w:val="24"/>
          <w:rtl/>
        </w:rPr>
        <w:t>نص</w:t>
      </w:r>
      <w:r w:rsidR="00F63880">
        <w:rPr>
          <w:rFonts w:ascii="Times New Roman" w:hAnsi="Times New Roman" w:cs="Traditional Arabic" w:hint="cs"/>
          <w:b/>
          <w:sz w:val="24"/>
          <w:szCs w:val="24"/>
          <w:rtl/>
        </w:rPr>
        <w:t xml:space="preserve"> الفرض الأول</w:t>
      </w:r>
      <w:r w:rsidRPr="002B1C67">
        <w:rPr>
          <w:rFonts w:ascii="Times New Roman" w:hAnsi="Times New Roman" w:cs="Traditional Arabic"/>
          <w:b/>
          <w:sz w:val="24"/>
          <w:szCs w:val="24"/>
          <w:rtl/>
        </w:rPr>
        <w:t xml:space="preserve"> </w:t>
      </w:r>
      <w:r w:rsidR="00F63880">
        <w:rPr>
          <w:rFonts w:ascii="Times New Roman" w:hAnsi="Times New Roman" w:cs="Traditional Arabic" w:hint="cs"/>
          <w:b/>
          <w:sz w:val="24"/>
          <w:szCs w:val="24"/>
          <w:rtl/>
        </w:rPr>
        <w:t xml:space="preserve">على وجود </w:t>
      </w:r>
      <w:r w:rsidRPr="002B1C67">
        <w:rPr>
          <w:rFonts w:ascii="Times New Roman" w:hAnsi="Times New Roman" w:cs="Traditional Arabic"/>
          <w:b/>
          <w:sz w:val="24"/>
          <w:szCs w:val="24"/>
          <w:rtl/>
        </w:rPr>
        <w:t>تأثير إيجابي</w:t>
      </w:r>
      <w:r w:rsidR="00F63880">
        <w:rPr>
          <w:rFonts w:ascii="Times New Roman" w:hAnsi="Times New Roman" w:cs="Traditional Arabic" w:hint="cs"/>
          <w:b/>
          <w:sz w:val="24"/>
          <w:szCs w:val="24"/>
          <w:rtl/>
        </w:rPr>
        <w:t xml:space="preserve"> و معنوي</w:t>
      </w:r>
      <w:r w:rsidRPr="002B1C67">
        <w:rPr>
          <w:rFonts w:ascii="Times New Roman" w:hAnsi="Times New Roman" w:cs="Traditional Arabic"/>
          <w:b/>
          <w:sz w:val="24"/>
          <w:szCs w:val="24"/>
          <w:rtl/>
        </w:rPr>
        <w:t xml:space="preserve"> </w:t>
      </w:r>
      <w:r w:rsidR="00F63880">
        <w:rPr>
          <w:rFonts w:ascii="Times New Roman" w:hAnsi="Times New Roman" w:cs="Traditional Arabic" w:hint="cs"/>
          <w:b/>
          <w:sz w:val="24"/>
          <w:szCs w:val="24"/>
          <w:rtl/>
        </w:rPr>
        <w:t>"ل</w:t>
      </w:r>
      <w:r w:rsidRPr="002B1C67">
        <w:rPr>
          <w:rFonts w:ascii="Times New Roman" w:hAnsi="Times New Roman" w:cs="Traditional Arabic"/>
          <w:b/>
          <w:sz w:val="24"/>
          <w:szCs w:val="24"/>
          <w:rtl/>
        </w:rPr>
        <w:t>قيادة التمكينية و</w:t>
      </w:r>
      <w:r w:rsidR="00F63880">
        <w:rPr>
          <w:rFonts w:ascii="Times New Roman" w:hAnsi="Times New Roman" w:cs="Traditional Arabic" w:hint="cs"/>
          <w:b/>
          <w:sz w:val="24"/>
          <w:szCs w:val="24"/>
          <w:rtl/>
        </w:rPr>
        <w:t xml:space="preserve"> </w:t>
      </w:r>
      <w:r w:rsidRPr="002B1C67">
        <w:rPr>
          <w:rFonts w:ascii="Times New Roman" w:hAnsi="Times New Roman" w:cs="Traditional Arabic"/>
          <w:b/>
          <w:sz w:val="24"/>
          <w:szCs w:val="24"/>
          <w:rtl/>
        </w:rPr>
        <w:t xml:space="preserve">السعادة </w:t>
      </w:r>
      <w:r w:rsidR="00F63880">
        <w:rPr>
          <w:rFonts w:ascii="Times New Roman" w:hAnsi="Times New Roman" w:cs="Traditional Arabic" w:hint="cs"/>
          <w:b/>
          <w:sz w:val="24"/>
          <w:szCs w:val="24"/>
          <w:rtl/>
        </w:rPr>
        <w:t>في العمل"</w:t>
      </w:r>
      <w:r w:rsidRPr="002B1C67">
        <w:rPr>
          <w:rFonts w:ascii="Times New Roman" w:hAnsi="Times New Roman" w:cs="Traditional Arabic"/>
          <w:b/>
          <w:sz w:val="24"/>
          <w:szCs w:val="24"/>
          <w:rtl/>
        </w:rPr>
        <w:t xml:space="preserve"> </w:t>
      </w:r>
      <w:r w:rsidR="00F63880">
        <w:rPr>
          <w:rFonts w:ascii="Times New Roman" w:hAnsi="Times New Roman" w:cs="Traditional Arabic" w:hint="cs"/>
          <w:b/>
          <w:sz w:val="24"/>
          <w:szCs w:val="24"/>
          <w:rtl/>
        </w:rPr>
        <w:t xml:space="preserve">و </w:t>
      </w:r>
      <w:r w:rsidRPr="002B1C67">
        <w:rPr>
          <w:rFonts w:ascii="Times New Roman" w:hAnsi="Times New Roman" w:cs="Traditional Arabic"/>
          <w:b/>
          <w:sz w:val="24"/>
          <w:szCs w:val="24"/>
          <w:rtl/>
        </w:rPr>
        <w:t>للتحقق من صحة هذه الفرضية تم استخدام أسلوب الانحدار الخطي البسيط لدراسة أثر القيادة التمكينية بوصفها متغيراً مستقلاً على السعادة الوظيفية بوصفها متغيراً تابعاً. وقد أظهرت النتائج الإحصائية الواردة في جدول (</w:t>
      </w:r>
      <w:r w:rsidR="0007753B">
        <w:rPr>
          <w:rFonts w:ascii="Times New Roman" w:hAnsi="Times New Roman" w:cs="Traditional Arabic" w:hint="cs"/>
          <w:b/>
          <w:sz w:val="24"/>
          <w:szCs w:val="24"/>
          <w:rtl/>
        </w:rPr>
        <w:t>8</w:t>
      </w:r>
      <w:r w:rsidRPr="002B1C67">
        <w:rPr>
          <w:rFonts w:ascii="Times New Roman" w:hAnsi="Times New Roman" w:cs="Traditional Arabic"/>
          <w:b/>
          <w:sz w:val="24"/>
          <w:szCs w:val="24"/>
          <w:rtl/>
        </w:rPr>
        <w:t>) وجود علاقة تأثير إيجابية ومعنوية بين المتغيرين</w:t>
      </w:r>
      <w:r w:rsidRPr="002B1C67">
        <w:rPr>
          <w:rFonts w:ascii="Times New Roman" w:hAnsi="Times New Roman" w:cs="Traditional Arabic"/>
          <w:b/>
          <w:sz w:val="24"/>
          <w:szCs w:val="24"/>
          <w:lang w:bidi="ar-EG"/>
        </w:rPr>
        <w:t>.</w:t>
      </w:r>
      <w:r>
        <w:rPr>
          <w:rFonts w:ascii="Times New Roman" w:hAnsi="Times New Roman" w:cs="Traditional Arabic" w:hint="cs"/>
          <w:b/>
          <w:sz w:val="24"/>
          <w:szCs w:val="24"/>
          <w:rtl/>
          <w:lang w:bidi="ar-EG"/>
        </w:rPr>
        <w:t xml:space="preserve"> </w:t>
      </w:r>
      <w:r w:rsidRPr="002B1C67">
        <w:rPr>
          <w:rFonts w:ascii="Times New Roman" w:hAnsi="Times New Roman" w:cs="Traditional Arabic"/>
          <w:b/>
          <w:sz w:val="24"/>
          <w:szCs w:val="24"/>
          <w:rtl/>
        </w:rPr>
        <w:t>فقد بلغت قيمة معامل الارتباط</w:t>
      </w:r>
      <w:r w:rsidRPr="002B1C67">
        <w:rPr>
          <w:rFonts w:ascii="Times New Roman" w:hAnsi="Times New Roman" w:cs="Traditional Arabic"/>
          <w:b/>
          <w:sz w:val="24"/>
          <w:szCs w:val="24"/>
          <w:lang w:bidi="ar-EG"/>
        </w:rPr>
        <w:t xml:space="preserve"> (R) </w:t>
      </w:r>
      <w:r w:rsidRPr="002B1C67">
        <w:rPr>
          <w:rFonts w:ascii="Times New Roman" w:hAnsi="Times New Roman" w:cs="Traditional Arabic"/>
          <w:b/>
          <w:sz w:val="24"/>
          <w:szCs w:val="24"/>
          <w:rtl/>
        </w:rPr>
        <w:t>نحو (0.795)، وهي قيمة تعكس وجود علاقة ارتباط موجبة قوية بين القيادة التمكينية والسعادة الوظيفية. كما بلغ معامل التحديد</w:t>
      </w:r>
      <w:r w:rsidRPr="002B1C67">
        <w:rPr>
          <w:rFonts w:ascii="Times New Roman" w:hAnsi="Times New Roman" w:cs="Traditional Arabic"/>
          <w:b/>
          <w:sz w:val="24"/>
          <w:szCs w:val="24"/>
          <w:lang w:bidi="ar-EG"/>
        </w:rPr>
        <w:t xml:space="preserve"> (R²) </w:t>
      </w:r>
      <w:r w:rsidRPr="002B1C67">
        <w:rPr>
          <w:rFonts w:ascii="Times New Roman" w:hAnsi="Times New Roman" w:cs="Traditional Arabic"/>
          <w:b/>
          <w:sz w:val="24"/>
          <w:szCs w:val="24"/>
          <w:rtl/>
        </w:rPr>
        <w:t>نحو (0.632)، مما يدل على أن القيادة التمكينية تفسر ما نسبته (63.2%) من التباين في مستوى السعادة الوظيفية لدى أفراد الدراسة، بينما تعزى النسبة المتبقية البالغة (36.8%) إلى عوامل أخرى لم يتضمنها النموذج</w:t>
      </w:r>
      <w:r w:rsidRPr="002B1C67">
        <w:rPr>
          <w:rFonts w:ascii="Times New Roman" w:hAnsi="Times New Roman" w:cs="Traditional Arabic"/>
          <w:b/>
          <w:sz w:val="24"/>
          <w:szCs w:val="24"/>
          <w:lang w:bidi="ar-EG"/>
        </w:rPr>
        <w:t>.</w:t>
      </w:r>
      <w:r>
        <w:rPr>
          <w:rFonts w:ascii="Times New Roman" w:hAnsi="Times New Roman" w:cs="Traditional Arabic" w:hint="cs"/>
          <w:b/>
          <w:sz w:val="24"/>
          <w:szCs w:val="24"/>
          <w:rtl/>
          <w:lang w:bidi="ar-EG"/>
        </w:rPr>
        <w:t xml:space="preserve"> </w:t>
      </w:r>
      <w:r w:rsidRPr="002B1C67">
        <w:rPr>
          <w:rFonts w:ascii="Times New Roman" w:hAnsi="Times New Roman" w:cs="Traditional Arabic"/>
          <w:b/>
          <w:sz w:val="24"/>
          <w:szCs w:val="24"/>
          <w:rtl/>
        </w:rPr>
        <w:t xml:space="preserve">كما أوضحت نتائج تحليل التباين أن قيمة </w:t>
      </w:r>
      <w:r w:rsidRPr="002B1C67">
        <w:rPr>
          <w:rFonts w:ascii="Times New Roman" w:hAnsi="Times New Roman" w:cs="Traditional Arabic"/>
          <w:b/>
          <w:sz w:val="24"/>
          <w:szCs w:val="24"/>
          <w:lang w:bidi="ar-EG"/>
        </w:rPr>
        <w:t xml:space="preserve">(F) </w:t>
      </w:r>
      <w:r>
        <w:rPr>
          <w:rFonts w:ascii="Times New Roman" w:hAnsi="Times New Roman" w:cs="Traditional Arabic" w:hint="cs"/>
          <w:b/>
          <w:sz w:val="24"/>
          <w:szCs w:val="24"/>
          <w:rtl/>
        </w:rPr>
        <w:t xml:space="preserve"> </w:t>
      </w:r>
      <w:r w:rsidRPr="002B1C67">
        <w:rPr>
          <w:rFonts w:ascii="Times New Roman" w:hAnsi="Times New Roman" w:cs="Traditional Arabic"/>
          <w:b/>
          <w:sz w:val="24"/>
          <w:szCs w:val="24"/>
          <w:rtl/>
        </w:rPr>
        <w:t>بلغت (127.257) عند مستوى دلالة إحصائية (0.000)، وهو أقل من مستوى المعنوية المعتمد (0.05)، مما يؤكد صلاحية النموذج الإحصائي ومعنويته</w:t>
      </w:r>
      <w:r w:rsidRPr="004D0700">
        <w:rPr>
          <w:rFonts w:ascii="Times New Roman" w:hAnsi="Times New Roman" w:cs="Traditional Arabic"/>
          <w:bCs/>
          <w:sz w:val="24"/>
          <w:szCs w:val="24"/>
          <w:lang w:bidi="ar-EG"/>
        </w:rPr>
        <w:t>.</w:t>
      </w:r>
      <w:r>
        <w:rPr>
          <w:rFonts w:ascii="Times New Roman" w:hAnsi="Times New Roman" w:cs="Traditional Arabic" w:hint="cs"/>
          <w:b/>
          <w:sz w:val="24"/>
          <w:szCs w:val="24"/>
          <w:rtl/>
          <w:lang w:bidi="ar-EG"/>
        </w:rPr>
        <w:t xml:space="preserve"> </w:t>
      </w:r>
      <w:r w:rsidRPr="002B1C67">
        <w:rPr>
          <w:rFonts w:ascii="Times New Roman" w:hAnsi="Times New Roman" w:cs="Traditional Arabic"/>
          <w:b/>
          <w:sz w:val="24"/>
          <w:szCs w:val="24"/>
          <w:rtl/>
        </w:rPr>
        <w:t xml:space="preserve">وعند تحليل معاملات الانحدار، بلغ معامل الانحدار غير المعياري </w:t>
      </w:r>
      <w:r w:rsidRPr="002B1C67">
        <w:rPr>
          <w:rFonts w:ascii="Times New Roman" w:hAnsi="Times New Roman" w:cs="Traditional Arabic"/>
          <w:b/>
          <w:sz w:val="24"/>
          <w:szCs w:val="24"/>
          <w:lang w:bidi="ar-EG"/>
        </w:rPr>
        <w:t>(B = 0.784)</w:t>
      </w:r>
      <w:r w:rsidRPr="002B1C67">
        <w:rPr>
          <w:rFonts w:ascii="Times New Roman" w:hAnsi="Times New Roman" w:cs="Traditional Arabic"/>
          <w:b/>
          <w:sz w:val="24"/>
          <w:szCs w:val="24"/>
          <w:rtl/>
        </w:rPr>
        <w:t xml:space="preserve">، كما بلغت قيمة </w:t>
      </w:r>
      <w:r>
        <w:rPr>
          <w:rFonts w:ascii="Times New Roman" w:hAnsi="Times New Roman" w:cs="Traditional Arabic"/>
          <w:b/>
          <w:sz w:val="24"/>
          <w:szCs w:val="24"/>
          <w:lang w:bidi="ar-EG"/>
        </w:rPr>
        <w:t xml:space="preserve"> </w:t>
      </w:r>
      <w:r w:rsidRPr="002B1C67">
        <w:rPr>
          <w:rFonts w:ascii="Times New Roman" w:hAnsi="Times New Roman" w:cs="Traditional Arabic"/>
          <w:b/>
          <w:sz w:val="24"/>
          <w:szCs w:val="24"/>
          <w:lang w:bidi="ar-EG"/>
        </w:rPr>
        <w:t xml:space="preserve">(t = 11.281) </w:t>
      </w:r>
      <w:r w:rsidRPr="002B1C67">
        <w:rPr>
          <w:rFonts w:ascii="Times New Roman" w:hAnsi="Times New Roman" w:cs="Traditional Arabic"/>
          <w:b/>
          <w:sz w:val="24"/>
          <w:szCs w:val="24"/>
          <w:rtl/>
        </w:rPr>
        <w:t>عند مستوى دلالة (0.000)، وهو ما يشير إلى وجود تأثير إيجابي دال إحصائياً للقيادة التمكينية على السعادة الوظيفية. ويعني ذلك أن زيادة مستوى القيادة التمكينية بمقدار وحدة واحدة يؤدي إلى زيادة مستوى السعادة الوظيفية بمقدار (0.784) وحدة</w:t>
      </w:r>
      <w:r w:rsidRPr="002B1C67">
        <w:rPr>
          <w:rFonts w:ascii="Times New Roman" w:hAnsi="Times New Roman" w:cs="Traditional Arabic"/>
          <w:b/>
          <w:sz w:val="24"/>
          <w:szCs w:val="24"/>
          <w:lang w:bidi="ar-EG"/>
        </w:rPr>
        <w:t>.</w:t>
      </w:r>
      <w:r>
        <w:rPr>
          <w:rFonts w:ascii="Times New Roman" w:hAnsi="Times New Roman" w:cs="Traditional Arabic" w:hint="cs"/>
          <w:b/>
          <w:sz w:val="24"/>
          <w:szCs w:val="24"/>
          <w:rtl/>
          <w:lang w:bidi="ar-EG"/>
        </w:rPr>
        <w:t xml:space="preserve"> </w:t>
      </w:r>
      <w:r w:rsidRPr="002B1C67">
        <w:rPr>
          <w:rFonts w:ascii="Times New Roman" w:hAnsi="Times New Roman" w:cs="Traditional Arabic"/>
          <w:b/>
          <w:sz w:val="24"/>
          <w:szCs w:val="24"/>
          <w:rtl/>
        </w:rPr>
        <w:t>وبناءً على هذه النتائج يتم قبول الفرضية الرئيسة الأولى التي تنص على وجود تأثير إيجابي ذي دلالة إحصائية للقيادة التمكينية على السعادة الوظيفية لدى الموظفين في شركتي مزايا ومجمع دينتال الطبي</w:t>
      </w:r>
      <w:r w:rsidRPr="002B1C67">
        <w:rPr>
          <w:rFonts w:ascii="Times New Roman" w:hAnsi="Times New Roman" w:cs="Traditional Arabic"/>
          <w:b/>
          <w:sz w:val="24"/>
          <w:szCs w:val="24"/>
          <w:lang w:bidi="ar-EG"/>
        </w:rPr>
        <w:t>.</w:t>
      </w:r>
    </w:p>
    <w:p w14:paraId="1241EE63" w14:textId="77777777" w:rsidR="00700740" w:rsidRPr="004D0700" w:rsidRDefault="00700740" w:rsidP="00700740">
      <w:pPr>
        <w:bidi/>
        <w:spacing w:after="240" w:line="360" w:lineRule="auto"/>
        <w:jc w:val="center"/>
        <w:rPr>
          <w:rFonts w:ascii="Times New Roman" w:hAnsi="Times New Roman" w:cs="Traditional Arabic"/>
          <w:bCs/>
          <w:sz w:val="24"/>
          <w:szCs w:val="24"/>
          <w:lang w:bidi="ar-EG"/>
        </w:rPr>
      </w:pPr>
      <w:r w:rsidRPr="004D0700">
        <w:rPr>
          <w:rFonts w:ascii="Times New Roman" w:hAnsi="Times New Roman" w:cs="Traditional Arabic"/>
          <w:bCs/>
          <w:sz w:val="24"/>
          <w:szCs w:val="24"/>
          <w:rtl/>
        </w:rPr>
        <w:lastRenderedPageBreak/>
        <w:t>وتُكتب معادلة الانحدار كما يلي</w:t>
      </w:r>
      <w:r w:rsidRPr="004D0700">
        <w:rPr>
          <w:rFonts w:ascii="Times New Roman" w:hAnsi="Times New Roman" w:cs="Traditional Arabic"/>
          <w:bCs/>
          <w:sz w:val="24"/>
          <w:szCs w:val="24"/>
          <w:lang w:bidi="ar-EG"/>
        </w:rPr>
        <w:t>:</w:t>
      </w:r>
    </w:p>
    <w:p w14:paraId="066312B3" w14:textId="77777777" w:rsidR="00700740" w:rsidRDefault="00700740" w:rsidP="00700740">
      <w:pPr>
        <w:bidi/>
        <w:spacing w:after="240" w:line="360" w:lineRule="auto"/>
        <w:jc w:val="center"/>
        <w:rPr>
          <w:rFonts w:ascii="Times New Roman" w:hAnsi="Times New Roman" w:cs="Traditional Arabic"/>
          <w:bCs/>
          <w:sz w:val="24"/>
          <w:szCs w:val="24"/>
          <w:rtl/>
          <w:lang w:bidi="ar-EG"/>
        </w:rPr>
      </w:pPr>
      <w:r w:rsidRPr="004D0700">
        <w:rPr>
          <w:rFonts w:ascii="Times New Roman" w:hAnsi="Times New Roman" w:cs="Traditional Arabic"/>
          <w:bCs/>
          <w:sz w:val="24"/>
          <w:szCs w:val="24"/>
          <w:rtl/>
        </w:rPr>
        <w:t>السعادة الوظيفية = 0.973 + 0.784 × القيادة التمكينية</w:t>
      </w:r>
    </w:p>
    <w:p w14:paraId="21D1227D" w14:textId="77777777" w:rsidR="00700740" w:rsidRDefault="00700740" w:rsidP="00700740">
      <w:pPr>
        <w:bidi/>
        <w:spacing w:after="240" w:line="360" w:lineRule="auto"/>
        <w:ind w:firstLine="720"/>
        <w:jc w:val="lowKashida"/>
        <w:rPr>
          <w:rFonts w:ascii="Times New Roman" w:hAnsi="Times New Roman" w:cs="Traditional Arabic"/>
          <w:sz w:val="24"/>
          <w:szCs w:val="24"/>
          <w:rtl/>
          <w:lang w:bidi="ar-EG"/>
        </w:rPr>
      </w:pPr>
      <w:r w:rsidRPr="001A3DE6">
        <w:rPr>
          <w:rFonts w:ascii="Times New Roman" w:hAnsi="Times New Roman" w:cs="Traditional Arabic"/>
          <w:sz w:val="24"/>
          <w:szCs w:val="24"/>
          <w:rtl/>
          <w:lang w:bidi="ar-EG"/>
        </w:rPr>
        <w:t>وتُشير القراءة المنهجية لهذه المعادلة الهيكلية إلى أن القيمة التنبئية الثابتة للسعادة في العمل تبلغ (0.973) في حال انعدام ممارسات القيادة التمكينية تماماً داخل البيئة التنظيمية، في حين يعكس معامل الاتجاه (0.784) مقدار الزيادة الحتمية الصافية في مستويات سعادة الموظفين عند الارتقاء بممارسات التمكين بمقدار درجة واحدة على مقياس القياس، وهو ما يؤكد الكفاءة التنبئية العالية للنموذج الإحصائي المقترح.</w:t>
      </w:r>
      <w:r w:rsidRPr="001A3DE6">
        <w:rPr>
          <w:rFonts w:ascii="Times New Roman" w:hAnsi="Times New Roman" w:cs="Traditional Arabic" w:hint="cs"/>
          <w:sz w:val="24"/>
          <w:szCs w:val="24"/>
          <w:rtl/>
          <w:lang w:bidi="ar-EG"/>
        </w:rPr>
        <w:t xml:space="preserve"> و بذلك تثبت صحة الفرض الرئيسي للدراسة والذي ينص على وجود تأثير إيجابي ومعنوي "للقيادة التمكينية على السعادة في العمل"</w:t>
      </w:r>
      <w:r>
        <w:rPr>
          <w:rFonts w:ascii="Times New Roman" w:hAnsi="Times New Roman" w:cs="Traditional Arabic" w:hint="cs"/>
          <w:sz w:val="24"/>
          <w:szCs w:val="24"/>
          <w:rtl/>
          <w:lang w:bidi="ar-EG"/>
        </w:rPr>
        <w:t>.</w:t>
      </w:r>
    </w:p>
    <w:p w14:paraId="09F155A0" w14:textId="73CC8CCB" w:rsidR="00F63880" w:rsidRPr="00662E0F" w:rsidRDefault="00700740" w:rsidP="00A8485B">
      <w:pPr>
        <w:bidi/>
        <w:spacing w:line="360" w:lineRule="auto"/>
        <w:jc w:val="center"/>
        <w:rPr>
          <w:rFonts w:ascii="Traditional Arabic" w:hAnsi="Traditional Arabic" w:cs="Traditional Arabic"/>
          <w:b/>
          <w:bCs/>
          <w:sz w:val="24"/>
          <w:szCs w:val="24"/>
          <w:rtl/>
          <w:lang w:bidi="ar-EG"/>
        </w:rPr>
      </w:pPr>
      <w:r w:rsidRPr="00A0579C">
        <w:rPr>
          <w:rFonts w:ascii="Times New Roman" w:hAnsi="Times New Roman" w:cs="Traditional Arabic"/>
          <w:bCs/>
          <w:sz w:val="24"/>
          <w:szCs w:val="24"/>
          <w:rtl/>
          <w:lang w:bidi="ar-EG"/>
        </w:rPr>
        <w:t xml:space="preserve">جدول </w:t>
      </w:r>
      <w:r w:rsidR="00A74DC1">
        <w:rPr>
          <w:rFonts w:ascii="Times New Roman" w:hAnsi="Times New Roman" w:cs="Traditional Arabic" w:hint="cs"/>
          <w:bCs/>
          <w:sz w:val="24"/>
          <w:szCs w:val="24"/>
          <w:rtl/>
          <w:lang w:bidi="ar-EG"/>
        </w:rPr>
        <w:t>(</w:t>
      </w:r>
      <w:r w:rsidR="0007753B">
        <w:rPr>
          <w:rFonts w:ascii="Times New Roman" w:hAnsi="Times New Roman" w:cs="Traditional Arabic" w:hint="cs"/>
          <w:bCs/>
          <w:sz w:val="24"/>
          <w:szCs w:val="24"/>
          <w:rtl/>
          <w:lang w:bidi="ar-EG"/>
        </w:rPr>
        <w:t>8</w:t>
      </w:r>
      <w:r w:rsidRPr="00A0579C">
        <w:rPr>
          <w:rFonts w:ascii="Times New Roman" w:hAnsi="Times New Roman" w:cs="Traditional Arabic"/>
          <w:bCs/>
          <w:sz w:val="24"/>
          <w:szCs w:val="24"/>
          <w:rtl/>
          <w:lang w:bidi="ar-EG"/>
        </w:rPr>
        <w:t>): نتائج تحليل الانحدار الخطي البسيط لأثر القيادة التمكينية على السعادة في العمل لدى موظفي المنظمات محل الدراسة</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75"/>
        <w:gridCol w:w="1817"/>
        <w:gridCol w:w="3513"/>
        <w:gridCol w:w="1589"/>
      </w:tblGrid>
      <w:tr w:rsidR="00F63880" w:rsidRPr="00662E0F" w14:paraId="3F886327" w14:textId="77777777" w:rsidTr="003154D9">
        <w:trPr>
          <w:trHeight w:val="255"/>
          <w:jc w:val="center"/>
        </w:trPr>
        <w:tc>
          <w:tcPr>
            <w:tcW w:w="1317" w:type="pct"/>
            <w:noWrap/>
            <w:vAlign w:val="center"/>
            <w:hideMark/>
          </w:tcPr>
          <w:p w14:paraId="0A6E8D55" w14:textId="77777777" w:rsidR="00F63880" w:rsidRPr="00662E0F" w:rsidRDefault="00F63880" w:rsidP="003154D9">
            <w:pPr>
              <w:bidi/>
              <w:spacing w:after="0" w:line="240" w:lineRule="auto"/>
              <w:jc w:val="both"/>
              <w:rPr>
                <w:rFonts w:ascii="Traditional Arabic" w:eastAsia="Times New Roman" w:hAnsi="Traditional Arabic" w:cs="Traditional Arabic"/>
                <w:b/>
                <w:bCs/>
                <w:color w:val="000000"/>
                <w:kern w:val="0"/>
                <w:sz w:val="24"/>
                <w:szCs w:val="24"/>
                <w14:ligatures w14:val="none"/>
              </w:rPr>
            </w:pPr>
            <w:r w:rsidRPr="00662E0F">
              <w:rPr>
                <w:rFonts w:ascii="Traditional Arabic" w:eastAsia="Times New Roman" w:hAnsi="Traditional Arabic" w:cs="Traditional Arabic"/>
                <w:b/>
                <w:bCs/>
                <w:color w:val="000000"/>
                <w:kern w:val="0"/>
                <w:sz w:val="24"/>
                <w:szCs w:val="24"/>
                <w:rtl/>
                <w14:ligatures w14:val="none"/>
              </w:rPr>
              <w:t>معامل الارتباط (</w:t>
            </w:r>
            <w:r w:rsidRPr="00662E0F">
              <w:rPr>
                <w:rFonts w:ascii="Traditional Arabic" w:eastAsia="Times New Roman" w:hAnsi="Traditional Arabic" w:cs="Traditional Arabic"/>
                <w:b/>
                <w:bCs/>
                <w:color w:val="000000"/>
                <w:kern w:val="0"/>
                <w:sz w:val="24"/>
                <w:szCs w:val="24"/>
                <w14:ligatures w14:val="none"/>
              </w:rPr>
              <w:t>R</w:t>
            </w:r>
            <w:r w:rsidRPr="00662E0F">
              <w:rPr>
                <w:rFonts w:ascii="Traditional Arabic" w:eastAsia="Times New Roman" w:hAnsi="Traditional Arabic" w:cs="Traditional Arabic"/>
                <w:b/>
                <w:bCs/>
                <w:color w:val="000000"/>
                <w:kern w:val="0"/>
                <w:sz w:val="24"/>
                <w:szCs w:val="24"/>
                <w:rtl/>
                <w14:ligatures w14:val="none"/>
              </w:rPr>
              <w:t>)</w:t>
            </w:r>
          </w:p>
        </w:tc>
        <w:tc>
          <w:tcPr>
            <w:tcW w:w="967" w:type="pct"/>
            <w:noWrap/>
            <w:vAlign w:val="center"/>
            <w:hideMark/>
          </w:tcPr>
          <w:p w14:paraId="4E309DD1" w14:textId="77777777" w:rsidR="00F63880" w:rsidRPr="00662E0F" w:rsidRDefault="00F63880" w:rsidP="003154D9">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0.795</w:t>
            </w:r>
          </w:p>
        </w:tc>
        <w:tc>
          <w:tcPr>
            <w:tcW w:w="1870" w:type="pct"/>
            <w:noWrap/>
            <w:vAlign w:val="center"/>
            <w:hideMark/>
          </w:tcPr>
          <w:p w14:paraId="3A232DA6" w14:textId="77777777" w:rsidR="00F63880" w:rsidRPr="00662E0F" w:rsidRDefault="00F63880" w:rsidP="003154D9">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معامل الانحدار غير المعياري (</w:t>
            </w:r>
            <w:r w:rsidRPr="00662E0F">
              <w:rPr>
                <w:rFonts w:ascii="Traditional Arabic" w:eastAsia="Times New Roman" w:hAnsi="Traditional Arabic" w:cs="Traditional Arabic"/>
                <w:b/>
                <w:bCs/>
                <w:color w:val="000000"/>
                <w:kern w:val="0"/>
                <w:sz w:val="24"/>
                <w:szCs w:val="24"/>
                <w14:ligatures w14:val="none"/>
              </w:rPr>
              <w:t>B</w:t>
            </w:r>
            <w:r w:rsidRPr="00662E0F">
              <w:rPr>
                <w:rFonts w:ascii="Traditional Arabic" w:eastAsia="Times New Roman" w:hAnsi="Traditional Arabic" w:cs="Traditional Arabic"/>
                <w:b/>
                <w:bCs/>
                <w:color w:val="000000"/>
                <w:kern w:val="0"/>
                <w:sz w:val="24"/>
                <w:szCs w:val="24"/>
                <w:rtl/>
                <w14:ligatures w14:val="none"/>
              </w:rPr>
              <w:t>)</w:t>
            </w:r>
          </w:p>
        </w:tc>
        <w:tc>
          <w:tcPr>
            <w:tcW w:w="846" w:type="pct"/>
            <w:noWrap/>
            <w:vAlign w:val="center"/>
            <w:hideMark/>
          </w:tcPr>
          <w:p w14:paraId="729B0128" w14:textId="77777777" w:rsidR="00F63880" w:rsidRPr="00662E0F" w:rsidRDefault="00F63880" w:rsidP="003154D9">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0.784</w:t>
            </w:r>
          </w:p>
        </w:tc>
      </w:tr>
      <w:tr w:rsidR="00F63880" w:rsidRPr="00662E0F" w14:paraId="5119544F" w14:textId="77777777" w:rsidTr="003154D9">
        <w:trPr>
          <w:trHeight w:val="255"/>
          <w:jc w:val="center"/>
        </w:trPr>
        <w:tc>
          <w:tcPr>
            <w:tcW w:w="1317" w:type="pct"/>
            <w:noWrap/>
            <w:vAlign w:val="center"/>
            <w:hideMark/>
          </w:tcPr>
          <w:p w14:paraId="6E50A050" w14:textId="77777777" w:rsidR="00F63880" w:rsidRPr="00662E0F" w:rsidRDefault="00F63880" w:rsidP="003154D9">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معامل التحديد (</w:t>
            </w:r>
            <w:r w:rsidRPr="00662E0F">
              <w:rPr>
                <w:rFonts w:ascii="Traditional Arabic" w:eastAsia="Times New Roman" w:hAnsi="Traditional Arabic" w:cs="Traditional Arabic"/>
                <w:b/>
                <w:bCs/>
                <w:color w:val="000000"/>
                <w:kern w:val="0"/>
                <w:sz w:val="24"/>
                <w:szCs w:val="24"/>
                <w14:ligatures w14:val="none"/>
              </w:rPr>
              <w:t>R2</w:t>
            </w:r>
            <w:r w:rsidRPr="00662E0F">
              <w:rPr>
                <w:rFonts w:ascii="Traditional Arabic" w:eastAsia="Times New Roman" w:hAnsi="Traditional Arabic" w:cs="Traditional Arabic"/>
                <w:b/>
                <w:bCs/>
                <w:color w:val="000000"/>
                <w:kern w:val="0"/>
                <w:sz w:val="24"/>
                <w:szCs w:val="24"/>
                <w:rtl/>
                <w14:ligatures w14:val="none"/>
              </w:rPr>
              <w:t>)</w:t>
            </w:r>
          </w:p>
        </w:tc>
        <w:tc>
          <w:tcPr>
            <w:tcW w:w="967" w:type="pct"/>
            <w:noWrap/>
            <w:vAlign w:val="center"/>
            <w:hideMark/>
          </w:tcPr>
          <w:p w14:paraId="26231267" w14:textId="77777777" w:rsidR="00F63880" w:rsidRPr="00662E0F" w:rsidRDefault="00F63880" w:rsidP="003154D9">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0.632</w:t>
            </w:r>
          </w:p>
        </w:tc>
        <w:tc>
          <w:tcPr>
            <w:tcW w:w="1870" w:type="pct"/>
            <w:noWrap/>
            <w:vAlign w:val="center"/>
            <w:hideMark/>
          </w:tcPr>
          <w:p w14:paraId="2A85BE47" w14:textId="77777777" w:rsidR="00F63880" w:rsidRPr="00662E0F" w:rsidRDefault="00F63880" w:rsidP="003154D9">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الوزن النسبي المعياري (</w:t>
            </w:r>
            <w:r w:rsidRPr="00662E0F">
              <w:rPr>
                <w:rFonts w:ascii="Cambria" w:eastAsia="Times New Roman" w:hAnsi="Cambria" w:cs="Cambria"/>
                <w:b/>
                <w:bCs/>
                <w:color w:val="000000"/>
                <w:kern w:val="0"/>
                <w:sz w:val="24"/>
                <w:szCs w:val="24"/>
                <w14:ligatures w14:val="none"/>
              </w:rPr>
              <w:t>β</w:t>
            </w:r>
            <w:r w:rsidRPr="00662E0F">
              <w:rPr>
                <w:rFonts w:ascii="Traditional Arabic" w:eastAsia="Times New Roman" w:hAnsi="Traditional Arabic" w:cs="Traditional Arabic"/>
                <w:b/>
                <w:bCs/>
                <w:color w:val="000000"/>
                <w:kern w:val="0"/>
                <w:sz w:val="24"/>
                <w:szCs w:val="24"/>
                <w:rtl/>
                <w14:ligatures w14:val="none"/>
              </w:rPr>
              <w:t>)</w:t>
            </w:r>
          </w:p>
        </w:tc>
        <w:tc>
          <w:tcPr>
            <w:tcW w:w="846" w:type="pct"/>
            <w:noWrap/>
            <w:vAlign w:val="center"/>
            <w:hideMark/>
          </w:tcPr>
          <w:p w14:paraId="67E180DC" w14:textId="77777777" w:rsidR="00F63880" w:rsidRPr="00662E0F" w:rsidRDefault="00F63880" w:rsidP="003154D9">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0.795</w:t>
            </w:r>
          </w:p>
        </w:tc>
      </w:tr>
      <w:tr w:rsidR="00F63880" w:rsidRPr="00662E0F" w14:paraId="3CF6BD5A" w14:textId="77777777" w:rsidTr="003154D9">
        <w:trPr>
          <w:trHeight w:val="255"/>
          <w:jc w:val="center"/>
        </w:trPr>
        <w:tc>
          <w:tcPr>
            <w:tcW w:w="1317" w:type="pct"/>
            <w:noWrap/>
            <w:vAlign w:val="center"/>
            <w:hideMark/>
          </w:tcPr>
          <w:p w14:paraId="53C4331D" w14:textId="77777777" w:rsidR="00F63880" w:rsidRPr="00662E0F" w:rsidRDefault="00F63880" w:rsidP="003154D9">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قيمة (</w:t>
            </w:r>
            <w:r w:rsidRPr="00662E0F">
              <w:rPr>
                <w:rFonts w:ascii="Traditional Arabic" w:eastAsia="Times New Roman" w:hAnsi="Traditional Arabic" w:cs="Traditional Arabic"/>
                <w:b/>
                <w:bCs/>
                <w:color w:val="000000"/>
                <w:kern w:val="0"/>
                <w:sz w:val="24"/>
                <w:szCs w:val="24"/>
                <w14:ligatures w14:val="none"/>
              </w:rPr>
              <w:t>F</w:t>
            </w:r>
            <w:r w:rsidRPr="00662E0F">
              <w:rPr>
                <w:rFonts w:ascii="Traditional Arabic" w:eastAsia="Times New Roman" w:hAnsi="Traditional Arabic" w:cs="Traditional Arabic"/>
                <w:b/>
                <w:bCs/>
                <w:color w:val="000000"/>
                <w:kern w:val="0"/>
                <w:sz w:val="24"/>
                <w:szCs w:val="24"/>
                <w:rtl/>
                <w14:ligatures w14:val="none"/>
              </w:rPr>
              <w:t>) المحسوبة</w:t>
            </w:r>
          </w:p>
        </w:tc>
        <w:tc>
          <w:tcPr>
            <w:tcW w:w="967" w:type="pct"/>
            <w:noWrap/>
            <w:vAlign w:val="center"/>
            <w:hideMark/>
          </w:tcPr>
          <w:p w14:paraId="28E9C643" w14:textId="77777777" w:rsidR="00F63880" w:rsidRPr="00662E0F" w:rsidRDefault="00F63880" w:rsidP="003154D9">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127.257</w:t>
            </w:r>
          </w:p>
        </w:tc>
        <w:tc>
          <w:tcPr>
            <w:tcW w:w="1870" w:type="pct"/>
            <w:noWrap/>
            <w:vAlign w:val="center"/>
            <w:hideMark/>
          </w:tcPr>
          <w:p w14:paraId="2B67D34E" w14:textId="77777777" w:rsidR="00F63880" w:rsidRPr="00662E0F" w:rsidRDefault="00F63880" w:rsidP="003154D9">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قيمة (</w:t>
            </w:r>
            <w:r w:rsidRPr="00662E0F">
              <w:rPr>
                <w:rFonts w:ascii="Traditional Arabic" w:eastAsia="Times New Roman" w:hAnsi="Traditional Arabic" w:cs="Traditional Arabic"/>
                <w:b/>
                <w:bCs/>
                <w:color w:val="000000"/>
                <w:kern w:val="0"/>
                <w:sz w:val="24"/>
                <w:szCs w:val="24"/>
                <w14:ligatures w14:val="none"/>
              </w:rPr>
              <w:t>t</w:t>
            </w:r>
            <w:r w:rsidRPr="00662E0F">
              <w:rPr>
                <w:rFonts w:ascii="Traditional Arabic" w:eastAsia="Times New Roman" w:hAnsi="Traditional Arabic" w:cs="Traditional Arabic"/>
                <w:b/>
                <w:bCs/>
                <w:color w:val="000000"/>
                <w:kern w:val="0"/>
                <w:sz w:val="24"/>
                <w:szCs w:val="24"/>
                <w:rtl/>
                <w14:ligatures w14:val="none"/>
              </w:rPr>
              <w:t>) المحسوبة</w:t>
            </w:r>
          </w:p>
        </w:tc>
        <w:tc>
          <w:tcPr>
            <w:tcW w:w="846" w:type="pct"/>
            <w:noWrap/>
            <w:vAlign w:val="center"/>
            <w:hideMark/>
          </w:tcPr>
          <w:p w14:paraId="49221E71" w14:textId="77777777" w:rsidR="00F63880" w:rsidRPr="00662E0F" w:rsidRDefault="00F63880" w:rsidP="003154D9">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11.281</w:t>
            </w:r>
          </w:p>
        </w:tc>
      </w:tr>
      <w:tr w:rsidR="00F63880" w:rsidRPr="00662E0F" w14:paraId="4E3BBF06" w14:textId="77777777" w:rsidTr="003154D9">
        <w:trPr>
          <w:trHeight w:val="255"/>
          <w:jc w:val="center"/>
        </w:trPr>
        <w:tc>
          <w:tcPr>
            <w:tcW w:w="1317" w:type="pct"/>
            <w:noWrap/>
            <w:vAlign w:val="center"/>
            <w:hideMark/>
          </w:tcPr>
          <w:p w14:paraId="60CAF98A" w14:textId="77777777" w:rsidR="00F63880" w:rsidRPr="00662E0F" w:rsidRDefault="00F63880" w:rsidP="003154D9">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مستوى دلالة (</w:t>
            </w:r>
            <w:r w:rsidRPr="00662E0F">
              <w:rPr>
                <w:rFonts w:ascii="Traditional Arabic" w:eastAsia="Times New Roman" w:hAnsi="Traditional Arabic" w:cs="Traditional Arabic"/>
                <w:b/>
                <w:bCs/>
                <w:color w:val="000000"/>
                <w:kern w:val="0"/>
                <w:sz w:val="24"/>
                <w:szCs w:val="24"/>
                <w14:ligatures w14:val="none"/>
              </w:rPr>
              <w:t>F</w:t>
            </w:r>
            <w:r w:rsidRPr="00662E0F">
              <w:rPr>
                <w:rFonts w:ascii="Traditional Arabic" w:eastAsia="Times New Roman" w:hAnsi="Traditional Arabic" w:cs="Traditional Arabic"/>
                <w:b/>
                <w:bCs/>
                <w:color w:val="000000"/>
                <w:kern w:val="0"/>
                <w:sz w:val="24"/>
                <w:szCs w:val="24"/>
                <w:rtl/>
                <w14:ligatures w14:val="none"/>
              </w:rPr>
              <w:t>)</w:t>
            </w:r>
          </w:p>
        </w:tc>
        <w:tc>
          <w:tcPr>
            <w:tcW w:w="967" w:type="pct"/>
            <w:noWrap/>
            <w:vAlign w:val="center"/>
            <w:hideMark/>
          </w:tcPr>
          <w:p w14:paraId="65D406C9" w14:textId="77777777" w:rsidR="00F63880" w:rsidRPr="00662E0F" w:rsidRDefault="00F63880" w:rsidP="003154D9">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0</w:t>
            </w:r>
          </w:p>
        </w:tc>
        <w:tc>
          <w:tcPr>
            <w:tcW w:w="1870" w:type="pct"/>
            <w:noWrap/>
            <w:vAlign w:val="center"/>
            <w:hideMark/>
          </w:tcPr>
          <w:p w14:paraId="12153D31" w14:textId="77777777" w:rsidR="00F63880" w:rsidRPr="00662E0F" w:rsidRDefault="00F63880" w:rsidP="003154D9">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مستوى دلالة (</w:t>
            </w:r>
            <w:r w:rsidRPr="00662E0F">
              <w:rPr>
                <w:rFonts w:ascii="Traditional Arabic" w:eastAsia="Times New Roman" w:hAnsi="Traditional Arabic" w:cs="Traditional Arabic"/>
                <w:b/>
                <w:bCs/>
                <w:color w:val="000000"/>
                <w:kern w:val="0"/>
                <w:sz w:val="24"/>
                <w:szCs w:val="24"/>
                <w14:ligatures w14:val="none"/>
              </w:rPr>
              <w:t>t</w:t>
            </w:r>
            <w:r w:rsidRPr="00662E0F">
              <w:rPr>
                <w:rFonts w:ascii="Traditional Arabic" w:eastAsia="Times New Roman" w:hAnsi="Traditional Arabic" w:cs="Traditional Arabic"/>
                <w:b/>
                <w:bCs/>
                <w:color w:val="000000"/>
                <w:kern w:val="0"/>
                <w:sz w:val="24"/>
                <w:szCs w:val="24"/>
                <w:rtl/>
                <w14:ligatures w14:val="none"/>
              </w:rPr>
              <w:t>)</w:t>
            </w:r>
          </w:p>
        </w:tc>
        <w:tc>
          <w:tcPr>
            <w:tcW w:w="846" w:type="pct"/>
            <w:noWrap/>
            <w:vAlign w:val="center"/>
            <w:hideMark/>
          </w:tcPr>
          <w:p w14:paraId="53D9310E" w14:textId="77777777" w:rsidR="00F63880" w:rsidRPr="00662E0F" w:rsidRDefault="00F63880" w:rsidP="003154D9">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0</w:t>
            </w:r>
          </w:p>
        </w:tc>
      </w:tr>
      <w:tr w:rsidR="00F63880" w:rsidRPr="00662E0F" w14:paraId="65EA41C2" w14:textId="77777777" w:rsidTr="003154D9">
        <w:trPr>
          <w:trHeight w:val="255"/>
          <w:jc w:val="center"/>
        </w:trPr>
        <w:tc>
          <w:tcPr>
            <w:tcW w:w="1317" w:type="pct"/>
            <w:noWrap/>
            <w:vAlign w:val="center"/>
            <w:hideMark/>
          </w:tcPr>
          <w:p w14:paraId="651C3A52" w14:textId="77777777" w:rsidR="00F63880" w:rsidRPr="00662E0F" w:rsidRDefault="00F63880" w:rsidP="003154D9">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القيمة الثابتة (</w:t>
            </w:r>
            <w:r w:rsidRPr="00662E0F">
              <w:rPr>
                <w:rFonts w:ascii="Cambria" w:eastAsia="Times New Roman" w:hAnsi="Cambria" w:cs="Cambria"/>
                <w:b/>
                <w:bCs/>
                <w:color w:val="000000"/>
                <w:kern w:val="0"/>
                <w:sz w:val="24"/>
                <w:szCs w:val="24"/>
                <w14:ligatures w14:val="none"/>
              </w:rPr>
              <w:t>α</w:t>
            </w:r>
            <w:r w:rsidRPr="00662E0F">
              <w:rPr>
                <w:rFonts w:ascii="Traditional Arabic" w:eastAsia="Times New Roman" w:hAnsi="Traditional Arabic" w:cs="Traditional Arabic"/>
                <w:b/>
                <w:bCs/>
                <w:color w:val="000000"/>
                <w:kern w:val="0"/>
                <w:sz w:val="24"/>
                <w:szCs w:val="24"/>
                <w:rtl/>
                <w14:ligatures w14:val="none"/>
              </w:rPr>
              <w:t>)</w:t>
            </w:r>
          </w:p>
        </w:tc>
        <w:tc>
          <w:tcPr>
            <w:tcW w:w="967" w:type="pct"/>
            <w:noWrap/>
            <w:vAlign w:val="center"/>
            <w:hideMark/>
          </w:tcPr>
          <w:p w14:paraId="06F64046" w14:textId="77777777" w:rsidR="00F63880" w:rsidRPr="00662E0F" w:rsidRDefault="00F63880" w:rsidP="003154D9">
            <w:pPr>
              <w:bidi/>
              <w:spacing w:after="0" w:line="240" w:lineRule="auto"/>
              <w:jc w:val="both"/>
              <w:rPr>
                <w:rFonts w:ascii="Traditional Arabic" w:eastAsia="Times New Roman" w:hAnsi="Traditional Arabic" w:cs="Traditional Arabic"/>
                <w:b/>
                <w:bCs/>
                <w:color w:val="000000"/>
                <w:kern w:val="0"/>
                <w:sz w:val="24"/>
                <w:szCs w:val="24"/>
                <w:rtl/>
                <w14:ligatures w14:val="none"/>
              </w:rPr>
            </w:pPr>
            <w:r w:rsidRPr="00662E0F">
              <w:rPr>
                <w:rFonts w:ascii="Traditional Arabic" w:eastAsia="Times New Roman" w:hAnsi="Traditional Arabic" w:cs="Traditional Arabic"/>
                <w:b/>
                <w:bCs/>
                <w:color w:val="000000"/>
                <w:kern w:val="0"/>
                <w:sz w:val="24"/>
                <w:szCs w:val="24"/>
                <w:rtl/>
                <w14:ligatures w14:val="none"/>
              </w:rPr>
              <w:t>0.973</w:t>
            </w:r>
          </w:p>
        </w:tc>
        <w:tc>
          <w:tcPr>
            <w:tcW w:w="2716" w:type="pct"/>
            <w:gridSpan w:val="2"/>
            <w:noWrap/>
            <w:vAlign w:val="center"/>
            <w:hideMark/>
          </w:tcPr>
          <w:p w14:paraId="300C60CC" w14:textId="77777777" w:rsidR="00F63880" w:rsidRPr="00662E0F" w:rsidRDefault="00F63880" w:rsidP="003154D9">
            <w:pPr>
              <w:bidi/>
              <w:spacing w:after="0" w:line="240" w:lineRule="auto"/>
              <w:jc w:val="both"/>
              <w:rPr>
                <w:rFonts w:ascii="Traditional Arabic" w:eastAsia="Times New Roman" w:hAnsi="Traditional Arabic" w:cs="Traditional Arabic"/>
                <w:b/>
                <w:bCs/>
                <w:color w:val="000000"/>
                <w:kern w:val="0"/>
                <w:sz w:val="24"/>
                <w:szCs w:val="24"/>
                <w:rtl/>
                <w14:ligatures w14:val="none"/>
              </w:rPr>
            </w:pPr>
          </w:p>
        </w:tc>
      </w:tr>
    </w:tbl>
    <w:p w14:paraId="2560B44B" w14:textId="28C1548A" w:rsidR="00F63880" w:rsidRDefault="00F63880" w:rsidP="00F63880">
      <w:pPr>
        <w:bidi/>
        <w:spacing w:line="360" w:lineRule="auto"/>
        <w:jc w:val="center"/>
        <w:rPr>
          <w:rFonts w:ascii="Traditional Arabic" w:hAnsi="Traditional Arabic" w:cs="Traditional Arabic"/>
          <w:sz w:val="24"/>
          <w:szCs w:val="24"/>
          <w:rtl/>
        </w:rPr>
      </w:pPr>
      <w:r w:rsidRPr="00662E0F">
        <w:rPr>
          <w:rFonts w:ascii="Traditional Arabic" w:hAnsi="Traditional Arabic" w:cs="Traditional Arabic"/>
          <w:sz w:val="24"/>
          <w:szCs w:val="24"/>
          <w:rtl/>
        </w:rPr>
        <w:t>المصدر: مخرجات التحليل الإحصائي (</w:t>
      </w:r>
      <w:r w:rsidRPr="00662E0F">
        <w:rPr>
          <w:rFonts w:ascii="Traditional Arabic" w:hAnsi="Traditional Arabic" w:cs="Traditional Arabic"/>
          <w:sz w:val="24"/>
          <w:szCs w:val="24"/>
        </w:rPr>
        <w:t>SPSS</w:t>
      </w:r>
      <w:r w:rsidRPr="00662E0F">
        <w:rPr>
          <w:rFonts w:ascii="Traditional Arabic" w:hAnsi="Traditional Arabic" w:cs="Traditional Arabic"/>
          <w:sz w:val="24"/>
          <w:szCs w:val="24"/>
          <w:rtl/>
        </w:rPr>
        <w:t>) لبيانات الدراسة الميدانية.</w:t>
      </w:r>
    </w:p>
    <w:p w14:paraId="4CE22221" w14:textId="1689A82C" w:rsidR="00BD7CC0" w:rsidRPr="00730F78" w:rsidRDefault="00ED116B" w:rsidP="00ED116B">
      <w:pPr>
        <w:bidi/>
        <w:spacing w:line="360" w:lineRule="auto"/>
        <w:rPr>
          <w:rFonts w:ascii="Traditional Arabic" w:hAnsi="Traditional Arabic" w:cs="Traditional Arabic"/>
          <w:sz w:val="32"/>
          <w:szCs w:val="32"/>
        </w:rPr>
      </w:pPr>
      <w:r w:rsidRPr="00730F78">
        <w:rPr>
          <w:rFonts w:ascii="Traditional Arabic" w:hAnsi="Traditional Arabic" w:cs="Traditional Arabic" w:hint="cs"/>
          <w:sz w:val="32"/>
          <w:szCs w:val="32"/>
          <w:rtl/>
        </w:rPr>
        <w:t>ب.</w:t>
      </w:r>
      <w:r w:rsidR="00BD7CC0" w:rsidRPr="00730F78">
        <w:rPr>
          <w:rFonts w:ascii="Traditional Arabic" w:hAnsi="Traditional Arabic" w:cs="Traditional Arabic" w:hint="cs"/>
          <w:sz w:val="32"/>
          <w:szCs w:val="32"/>
          <w:rtl/>
        </w:rPr>
        <w:t>التحقق من صحة الفرضيات الفرعية</w:t>
      </w:r>
    </w:p>
    <w:p w14:paraId="28D47FAD" w14:textId="22F5A3F2" w:rsidR="00700740" w:rsidRPr="00A74DC1" w:rsidRDefault="00700740" w:rsidP="00ED116B">
      <w:pPr>
        <w:pStyle w:val="ListParagraph"/>
        <w:numPr>
          <w:ilvl w:val="4"/>
          <w:numId w:val="14"/>
        </w:numPr>
        <w:bidi/>
        <w:spacing w:after="240" w:line="360" w:lineRule="auto"/>
        <w:jc w:val="lowKashida"/>
        <w:rPr>
          <w:rFonts w:ascii="Traditional Arabic" w:hAnsi="Traditional Arabic" w:cs="Traditional Arabic"/>
          <w:bCs/>
          <w:sz w:val="28"/>
          <w:szCs w:val="28"/>
          <w:rtl/>
        </w:rPr>
      </w:pPr>
      <w:r w:rsidRPr="00A74DC1">
        <w:rPr>
          <w:rFonts w:ascii="Traditional Arabic" w:hAnsi="Traditional Arabic" w:cs="Traditional Arabic"/>
          <w:bCs/>
          <w:sz w:val="28"/>
          <w:szCs w:val="28"/>
          <w:rtl/>
        </w:rPr>
        <w:t>التحقق من صحة الفرض الفرعي الأول:</w:t>
      </w:r>
    </w:p>
    <w:p w14:paraId="7B32D05C" w14:textId="4E432CD4" w:rsidR="00700740" w:rsidRPr="00A74DC1" w:rsidRDefault="00F63880" w:rsidP="00613BFC">
      <w:pPr>
        <w:bidi/>
        <w:spacing w:line="360" w:lineRule="auto"/>
        <w:ind w:firstLine="360"/>
        <w:jc w:val="lowKashida"/>
        <w:rPr>
          <w:rFonts w:ascii="Traditional Arabic" w:hAnsi="Traditional Arabic" w:cs="Traditional Arabic"/>
          <w:sz w:val="24"/>
          <w:szCs w:val="24"/>
          <w:rtl/>
          <w:lang w:bidi="ar-EG"/>
        </w:rPr>
      </w:pPr>
      <w:r w:rsidRPr="00A74DC1">
        <w:rPr>
          <w:rFonts w:ascii="Traditional Arabic" w:hAnsi="Traditional Arabic" w:cs="Traditional Arabic"/>
          <w:b/>
          <w:sz w:val="24"/>
          <w:szCs w:val="24"/>
          <w:rtl/>
        </w:rPr>
        <w:t xml:space="preserve">نص الفرض الفرعي الأول على وجود تأثير إيجابي و معنوي " لمعنى العمل و السعادة في العمل" و للتحقق من صحة هذه الفرضية تم استخدام أسلوب </w:t>
      </w:r>
      <w:r w:rsidR="00BD7CC0" w:rsidRPr="00A74DC1">
        <w:rPr>
          <w:rFonts w:ascii="Traditional Arabic" w:hAnsi="Traditional Arabic" w:cs="Traditional Arabic"/>
          <w:sz w:val="24"/>
          <w:szCs w:val="24"/>
          <w:rtl/>
          <w:lang w:bidi="ar-EG"/>
        </w:rPr>
        <w:t>تحليل</w:t>
      </w:r>
      <w:r w:rsidR="00613BFC" w:rsidRPr="00A74DC1">
        <w:rPr>
          <w:rFonts w:ascii="Traditional Arabic" w:hAnsi="Traditional Arabic" w:cs="Traditional Arabic"/>
          <w:sz w:val="24"/>
          <w:szCs w:val="24"/>
          <w:rtl/>
          <w:lang w:bidi="ar-EG"/>
        </w:rPr>
        <w:t xml:space="preserve"> الانحدار المتعدد و الذي منه تبين لنا وجود أثر طردي (إيجابي) ومعنوي (دال إحصائياً) في التنبؤ بمستوى السعادة الوظيفية لدى أفراد العينة، إذ بلغت قيمة معامل الانحدار غير المعياري</w:t>
      </w:r>
      <w:r w:rsidR="00613BFC" w:rsidRPr="00A74DC1">
        <w:rPr>
          <w:rFonts w:ascii="Traditional Arabic" w:hAnsi="Traditional Arabic" w:cs="Traditional Arabic"/>
          <w:sz w:val="24"/>
          <w:szCs w:val="24"/>
          <w:lang w:bidi="ar-EG"/>
        </w:rPr>
        <w:t xml:space="preserve"> (B) </w:t>
      </w:r>
      <w:r w:rsidR="00613BFC" w:rsidRPr="00A74DC1">
        <w:rPr>
          <w:rFonts w:ascii="Traditional Arabic" w:hAnsi="Traditional Arabic" w:cs="Traditional Arabic"/>
          <w:sz w:val="24"/>
          <w:szCs w:val="24"/>
          <w:rtl/>
          <w:lang w:bidi="ar-EG"/>
        </w:rPr>
        <w:t>لهذا البُعد (0.35) بوزن نسبي معياري</w:t>
      </w:r>
      <w:r w:rsidR="00613BFC" w:rsidRPr="00A74DC1">
        <w:rPr>
          <w:rFonts w:ascii="Traditional Arabic" w:hAnsi="Traditional Arabic" w:cs="Traditional Arabic"/>
          <w:sz w:val="24"/>
          <w:szCs w:val="24"/>
          <w:lang w:bidi="ar-EG"/>
        </w:rPr>
        <w:t xml:space="preserve"> (\beta) </w:t>
      </w:r>
      <w:r w:rsidR="00613BFC" w:rsidRPr="00A74DC1">
        <w:rPr>
          <w:rFonts w:ascii="Traditional Arabic" w:hAnsi="Traditional Arabic" w:cs="Traditional Arabic"/>
          <w:sz w:val="24"/>
          <w:szCs w:val="24"/>
          <w:rtl/>
          <w:lang w:bidi="ar-EG"/>
        </w:rPr>
        <w:t>قدره (0.384)، وهي أعلى قيمة تأثير مسجلة بين جميع الأبعاد المستقلة، وقد تعززت هذه النتيجة بمنعكسات القوة الإحصائية لقيمة</w:t>
      </w:r>
      <w:r w:rsidR="00613BFC" w:rsidRPr="00A74DC1">
        <w:rPr>
          <w:rFonts w:ascii="Traditional Arabic" w:hAnsi="Traditional Arabic" w:cs="Traditional Arabic"/>
          <w:sz w:val="24"/>
          <w:szCs w:val="24"/>
          <w:lang w:bidi="ar-EG"/>
        </w:rPr>
        <w:t xml:space="preserve"> (t) </w:t>
      </w:r>
      <w:r w:rsidR="00613BFC" w:rsidRPr="00A74DC1">
        <w:rPr>
          <w:rFonts w:ascii="Traditional Arabic" w:hAnsi="Traditional Arabic" w:cs="Traditional Arabic"/>
          <w:sz w:val="24"/>
          <w:szCs w:val="24"/>
          <w:rtl/>
          <w:lang w:bidi="ar-EG"/>
        </w:rPr>
        <w:t>المحسوبة البالغة (2.207) والتي جاءت دالة عند مستوى معنوية (0.031) وهو أقل من الحد الحرجة المقدر بـ (0.05)، ومفاد ذلك تنظيماً أن الارتقاء بمستوى إدراك الموظف لقيمة عمله وجدواه يسهم بشكل مباشر وحتمي في رفع مستوى سعادته الوظيفية في المنظمات محل الدراسة.</w:t>
      </w:r>
      <w:r w:rsidR="00653C4A" w:rsidRPr="00A74DC1">
        <w:rPr>
          <w:rFonts w:ascii="Traditional Arabic" w:hAnsi="Traditional Arabic" w:cs="Traditional Arabic"/>
          <w:sz w:val="24"/>
          <w:szCs w:val="24"/>
          <w:rtl/>
          <w:lang w:bidi="ar-EG"/>
        </w:rPr>
        <w:t xml:space="preserve"> كما هو مبين في الجدول (</w:t>
      </w:r>
      <w:r w:rsidR="0007753B">
        <w:rPr>
          <w:rFonts w:ascii="Traditional Arabic" w:hAnsi="Traditional Arabic" w:cs="Traditional Arabic" w:hint="cs"/>
          <w:sz w:val="24"/>
          <w:szCs w:val="24"/>
          <w:rtl/>
          <w:lang w:bidi="ar-EG"/>
        </w:rPr>
        <w:t>9</w:t>
      </w:r>
      <w:r w:rsidR="00653C4A" w:rsidRPr="00A74DC1">
        <w:rPr>
          <w:rFonts w:ascii="Traditional Arabic" w:hAnsi="Traditional Arabic" w:cs="Traditional Arabic"/>
          <w:sz w:val="24"/>
          <w:szCs w:val="24"/>
          <w:rtl/>
          <w:lang w:bidi="ar-EG"/>
        </w:rPr>
        <w:t>).</w:t>
      </w:r>
    </w:p>
    <w:p w14:paraId="63E6A539" w14:textId="77777777" w:rsidR="00A74DC1" w:rsidRPr="00A74DC1" w:rsidRDefault="00A74DC1" w:rsidP="00A74DC1">
      <w:pPr>
        <w:bidi/>
        <w:spacing w:line="360" w:lineRule="auto"/>
        <w:ind w:firstLine="360"/>
        <w:jc w:val="lowKashida"/>
        <w:rPr>
          <w:rFonts w:ascii="Traditional Arabic" w:hAnsi="Traditional Arabic" w:cs="Traditional Arabic"/>
          <w:sz w:val="24"/>
          <w:szCs w:val="24"/>
          <w:rtl/>
          <w:lang w:bidi="ar-EG"/>
        </w:rPr>
      </w:pPr>
    </w:p>
    <w:p w14:paraId="67704252" w14:textId="7CB928F1" w:rsidR="00700740" w:rsidRPr="00A74DC1" w:rsidRDefault="00700740" w:rsidP="00ED116B">
      <w:pPr>
        <w:pStyle w:val="ListParagraph"/>
        <w:numPr>
          <w:ilvl w:val="4"/>
          <w:numId w:val="14"/>
        </w:numPr>
        <w:bidi/>
        <w:spacing w:after="240" w:line="360" w:lineRule="auto"/>
        <w:jc w:val="lowKashida"/>
        <w:rPr>
          <w:rFonts w:ascii="Traditional Arabic" w:hAnsi="Traditional Arabic" w:cs="Traditional Arabic"/>
          <w:bCs/>
          <w:sz w:val="28"/>
          <w:szCs w:val="28"/>
          <w:rtl/>
          <w:lang w:bidi="ar-EG"/>
        </w:rPr>
      </w:pPr>
      <w:r w:rsidRPr="00A74DC1">
        <w:rPr>
          <w:rFonts w:ascii="Traditional Arabic" w:hAnsi="Traditional Arabic" w:cs="Traditional Arabic"/>
          <w:bCs/>
          <w:sz w:val="28"/>
          <w:szCs w:val="28"/>
          <w:rtl/>
        </w:rPr>
        <w:lastRenderedPageBreak/>
        <w:t>التحقق من صحة الفرضي الفرعي الثاني</w:t>
      </w:r>
      <w:r w:rsidRPr="00A74DC1">
        <w:rPr>
          <w:rFonts w:ascii="Traditional Arabic" w:hAnsi="Traditional Arabic" w:cs="Traditional Arabic"/>
          <w:bCs/>
          <w:sz w:val="28"/>
          <w:szCs w:val="28"/>
          <w:rtl/>
          <w:lang w:bidi="ar-EG"/>
        </w:rPr>
        <w:t>:</w:t>
      </w:r>
    </w:p>
    <w:p w14:paraId="56C78DB6" w14:textId="16E47824" w:rsidR="00B12B9D" w:rsidRPr="00A74DC1" w:rsidRDefault="002472E0" w:rsidP="00B12B9D">
      <w:pPr>
        <w:bidi/>
        <w:spacing w:line="360" w:lineRule="auto"/>
        <w:ind w:firstLine="360"/>
        <w:jc w:val="lowKashida"/>
        <w:rPr>
          <w:rFonts w:ascii="Traditional Arabic" w:hAnsi="Traditional Arabic" w:cs="Traditional Arabic"/>
          <w:sz w:val="24"/>
          <w:szCs w:val="24"/>
          <w:rtl/>
          <w:lang w:bidi="ar-EG"/>
        </w:rPr>
      </w:pPr>
      <w:r w:rsidRPr="00A74DC1">
        <w:rPr>
          <w:rFonts w:ascii="Traditional Arabic" w:hAnsi="Traditional Arabic" w:cs="Traditional Arabic"/>
          <w:b/>
          <w:sz w:val="24"/>
          <w:szCs w:val="24"/>
          <w:rtl/>
        </w:rPr>
        <w:t>نص الفرض الفرعي الثاني على</w:t>
      </w:r>
      <w:r w:rsidR="00613BFC" w:rsidRPr="00A74DC1">
        <w:rPr>
          <w:rFonts w:ascii="Traditional Arabic" w:hAnsi="Traditional Arabic" w:cs="Traditional Arabic"/>
          <w:b/>
          <w:sz w:val="24"/>
          <w:szCs w:val="24"/>
          <w:rtl/>
        </w:rPr>
        <w:t xml:space="preserve"> </w:t>
      </w:r>
      <w:r w:rsidRPr="00A74DC1">
        <w:rPr>
          <w:rFonts w:ascii="Traditional Arabic" w:hAnsi="Traditional Arabic" w:cs="Traditional Arabic"/>
          <w:b/>
          <w:sz w:val="24"/>
          <w:szCs w:val="24"/>
          <w:rtl/>
        </w:rPr>
        <w:t>وجود تأثير إيجابي و معنوي " للمشاركة في صنع القرار و السعادة في العمل"</w:t>
      </w:r>
      <w:r w:rsidR="00700740" w:rsidRPr="00A74DC1">
        <w:rPr>
          <w:rFonts w:ascii="Traditional Arabic" w:hAnsi="Traditional Arabic" w:cs="Traditional Arabic"/>
          <w:b/>
          <w:sz w:val="24"/>
          <w:szCs w:val="24"/>
          <w:rtl/>
          <w:lang w:bidi="ar-EG"/>
        </w:rPr>
        <w:t xml:space="preserve"> </w:t>
      </w:r>
      <w:r w:rsidRPr="00A74DC1">
        <w:rPr>
          <w:rFonts w:ascii="Traditional Arabic" w:hAnsi="Traditional Arabic" w:cs="Traditional Arabic"/>
          <w:b/>
          <w:sz w:val="24"/>
          <w:szCs w:val="24"/>
          <w:rtl/>
          <w:lang w:bidi="ar-EG"/>
        </w:rPr>
        <w:t xml:space="preserve">و </w:t>
      </w:r>
      <w:r w:rsidR="00700740" w:rsidRPr="00A74DC1">
        <w:rPr>
          <w:rFonts w:ascii="Traditional Arabic" w:hAnsi="Traditional Arabic" w:cs="Traditional Arabic"/>
          <w:b/>
          <w:sz w:val="24"/>
          <w:szCs w:val="24"/>
          <w:rtl/>
        </w:rPr>
        <w:t xml:space="preserve">للتحقق </w:t>
      </w:r>
      <w:r w:rsidR="000D3116" w:rsidRPr="00A74DC1">
        <w:rPr>
          <w:rFonts w:ascii="Traditional Arabic" w:hAnsi="Traditional Arabic" w:cs="Traditional Arabic"/>
          <w:b/>
          <w:sz w:val="24"/>
          <w:szCs w:val="24"/>
          <w:rtl/>
        </w:rPr>
        <w:t xml:space="preserve">من صحة هذه الفرضية </w:t>
      </w:r>
      <w:r w:rsidR="00B12B9D" w:rsidRPr="00A74DC1">
        <w:rPr>
          <w:rFonts w:ascii="Traditional Arabic" w:hAnsi="Traditional Arabic" w:cs="Traditional Arabic"/>
          <w:b/>
          <w:sz w:val="24"/>
          <w:szCs w:val="24"/>
          <w:rtl/>
        </w:rPr>
        <w:t xml:space="preserve">باستخدام </w:t>
      </w:r>
      <w:r w:rsidR="00BD7CC0" w:rsidRPr="00A74DC1">
        <w:rPr>
          <w:rFonts w:ascii="Traditional Arabic" w:hAnsi="Traditional Arabic" w:cs="Traditional Arabic"/>
          <w:b/>
          <w:sz w:val="24"/>
          <w:szCs w:val="24"/>
          <w:rtl/>
        </w:rPr>
        <w:t>أسلوب تحليل</w:t>
      </w:r>
      <w:r w:rsidR="00B12B9D" w:rsidRPr="00A74DC1">
        <w:rPr>
          <w:rFonts w:ascii="Traditional Arabic" w:hAnsi="Traditional Arabic" w:cs="Traditional Arabic"/>
          <w:b/>
          <w:sz w:val="24"/>
          <w:szCs w:val="24"/>
          <w:rtl/>
        </w:rPr>
        <w:t xml:space="preserve"> الانحدار المتعدد أشارت</w:t>
      </w:r>
      <w:r w:rsidR="000D3116" w:rsidRPr="00A74DC1">
        <w:rPr>
          <w:rFonts w:ascii="Traditional Arabic" w:hAnsi="Traditional Arabic" w:cs="Traditional Arabic"/>
          <w:sz w:val="24"/>
          <w:szCs w:val="24"/>
          <w:rtl/>
          <w:lang w:bidi="ar-EG"/>
        </w:rPr>
        <w:t xml:space="preserve"> مخرجات التحليل الإحصائي إلى عدم قبول هذه الفرضية بصيغتها الموجهة المستقلة؛ فعلى الرغم من أن بُعد "المشاركة في صنع القرار"</w:t>
      </w:r>
      <w:r w:rsidR="00B12B9D" w:rsidRPr="00A74DC1">
        <w:rPr>
          <w:rFonts w:ascii="Traditional Arabic" w:hAnsi="Traditional Arabic" w:cs="Traditional Arabic"/>
          <w:b/>
          <w:sz w:val="24"/>
          <w:szCs w:val="24"/>
          <w:rtl/>
        </w:rPr>
        <w:t xml:space="preserve"> سجل معامل انحدار موجب (</w:t>
      </w:r>
      <w:r w:rsidR="00B12B9D" w:rsidRPr="00887B49">
        <w:rPr>
          <w:rFonts w:ascii="Traditional Arabic" w:hAnsi="Traditional Arabic" w:cs="Traditional Arabic"/>
          <w:bCs/>
          <w:sz w:val="24"/>
          <w:szCs w:val="24"/>
        </w:rPr>
        <w:t>B</w:t>
      </w:r>
      <w:r w:rsidR="00B12B9D" w:rsidRPr="00A74DC1">
        <w:rPr>
          <w:rFonts w:ascii="Traditional Arabic" w:hAnsi="Traditional Arabic" w:cs="Traditional Arabic"/>
          <w:b/>
          <w:sz w:val="24"/>
          <w:szCs w:val="24"/>
          <w:rtl/>
        </w:rPr>
        <w:t>) = 0.203 و وزن نسبي معياري حركي (</w:t>
      </w:r>
      <w:r w:rsidR="00B12B9D" w:rsidRPr="00A74DC1">
        <w:rPr>
          <w:rFonts w:ascii="Traditional Arabic" w:hAnsi="Traditional Arabic" w:cs="Traditional Arabic"/>
          <w:b/>
          <w:sz w:val="24"/>
          <w:szCs w:val="24"/>
        </w:rPr>
        <w:t>\</w:t>
      </w:r>
      <w:r w:rsidR="00B12B9D" w:rsidRPr="00887B49">
        <w:rPr>
          <w:rFonts w:ascii="Traditional Arabic" w:hAnsi="Traditional Arabic" w:cs="Traditional Arabic"/>
          <w:bCs/>
          <w:sz w:val="24"/>
          <w:szCs w:val="24"/>
        </w:rPr>
        <w:t>beta</w:t>
      </w:r>
      <w:r w:rsidR="00B12B9D" w:rsidRPr="00A74DC1">
        <w:rPr>
          <w:rFonts w:ascii="Traditional Arabic" w:hAnsi="Traditional Arabic" w:cs="Traditional Arabic"/>
          <w:b/>
          <w:sz w:val="24"/>
          <w:szCs w:val="24"/>
          <w:rtl/>
        </w:rPr>
        <w:t xml:space="preserve">) = 0.201، </w:t>
      </w:r>
      <w:r w:rsidR="00B12B9D" w:rsidRPr="00A74DC1">
        <w:rPr>
          <w:rFonts w:ascii="Traditional Arabic" w:hAnsi="Traditional Arabic" w:cs="Traditional Arabic"/>
          <w:sz w:val="24"/>
          <w:szCs w:val="24"/>
          <w:rtl/>
          <w:lang w:bidi="ar-EG"/>
        </w:rPr>
        <w:t>إلا أن هذا الأثر لم يصل إلى حد المعنوية والدلالة الإحصائية المقبولة علمياً، حيث بلغت قيمة</w:t>
      </w:r>
      <w:r w:rsidR="00B12B9D" w:rsidRPr="00A74DC1">
        <w:rPr>
          <w:rFonts w:ascii="Traditional Arabic" w:hAnsi="Traditional Arabic" w:cs="Traditional Arabic"/>
          <w:sz w:val="24"/>
          <w:szCs w:val="24"/>
          <w:lang w:bidi="ar-EG"/>
        </w:rPr>
        <w:t xml:space="preserve"> (t) </w:t>
      </w:r>
      <w:r w:rsidR="00B12B9D" w:rsidRPr="00A74DC1">
        <w:rPr>
          <w:rFonts w:ascii="Traditional Arabic" w:hAnsi="Traditional Arabic" w:cs="Traditional Arabic"/>
          <w:sz w:val="24"/>
          <w:szCs w:val="24"/>
          <w:rtl/>
          <w:lang w:bidi="ar-EG"/>
        </w:rPr>
        <w:t>المحسوبة (1.164) بمستوى دلالة (0.248) وهو أكبر بكثير من القيمة الحرجة (0.05)، وبناءً على ذلك يعجز هذا البُعد عن إحداث تأثير مستقل ودال إحصائياً بمفرده على السعادة الوظيفية عند دراسته بالتزامن مع وجود بقية الأبعاد في النموذج المشترك، مما يعني عدم ثبوت فرضية الأثر المعنوي المنفرد للمشاركة في القرار لدى موظفي عينة الدراسة.</w:t>
      </w:r>
      <w:r w:rsidR="00653C4A" w:rsidRPr="00A74DC1">
        <w:rPr>
          <w:rFonts w:ascii="Traditional Arabic" w:hAnsi="Traditional Arabic" w:cs="Traditional Arabic"/>
          <w:sz w:val="24"/>
          <w:szCs w:val="24"/>
          <w:rtl/>
          <w:lang w:bidi="ar-EG"/>
        </w:rPr>
        <w:t xml:space="preserve"> كما هو مبين في الجدول (</w:t>
      </w:r>
      <w:r w:rsidR="0007753B">
        <w:rPr>
          <w:rFonts w:ascii="Traditional Arabic" w:hAnsi="Traditional Arabic" w:cs="Traditional Arabic" w:hint="cs"/>
          <w:sz w:val="24"/>
          <w:szCs w:val="24"/>
          <w:rtl/>
          <w:lang w:bidi="ar-EG"/>
        </w:rPr>
        <w:t>9</w:t>
      </w:r>
      <w:r w:rsidR="00653C4A" w:rsidRPr="00A74DC1">
        <w:rPr>
          <w:rFonts w:ascii="Traditional Arabic" w:hAnsi="Traditional Arabic" w:cs="Traditional Arabic"/>
          <w:sz w:val="24"/>
          <w:szCs w:val="24"/>
          <w:rtl/>
          <w:lang w:bidi="ar-EG"/>
        </w:rPr>
        <w:t>).</w:t>
      </w:r>
    </w:p>
    <w:p w14:paraId="060B6782" w14:textId="15AA2111" w:rsidR="00700740" w:rsidRPr="00A74DC1" w:rsidRDefault="00700740" w:rsidP="00ED116B">
      <w:pPr>
        <w:pStyle w:val="ListParagraph"/>
        <w:numPr>
          <w:ilvl w:val="4"/>
          <w:numId w:val="14"/>
        </w:numPr>
        <w:bidi/>
        <w:spacing w:after="240" w:line="360" w:lineRule="auto"/>
        <w:jc w:val="lowKashida"/>
        <w:rPr>
          <w:rFonts w:ascii="Traditional Arabic" w:hAnsi="Traditional Arabic" w:cs="Traditional Arabic"/>
          <w:bCs/>
          <w:sz w:val="28"/>
          <w:szCs w:val="28"/>
          <w:rtl/>
          <w:lang w:bidi="ar-EG"/>
        </w:rPr>
      </w:pPr>
      <w:r w:rsidRPr="00A74DC1">
        <w:rPr>
          <w:rFonts w:ascii="Traditional Arabic" w:hAnsi="Traditional Arabic" w:cs="Traditional Arabic"/>
          <w:bCs/>
          <w:sz w:val="28"/>
          <w:szCs w:val="28"/>
          <w:rtl/>
        </w:rPr>
        <w:t>التحقق من صحة الفرضي الفرعي الثالث</w:t>
      </w:r>
      <w:r w:rsidRPr="00A74DC1">
        <w:rPr>
          <w:rFonts w:ascii="Traditional Arabic" w:hAnsi="Traditional Arabic" w:cs="Traditional Arabic"/>
          <w:bCs/>
          <w:sz w:val="28"/>
          <w:szCs w:val="28"/>
          <w:rtl/>
          <w:lang w:bidi="ar-EG"/>
        </w:rPr>
        <w:t>:</w:t>
      </w:r>
    </w:p>
    <w:p w14:paraId="51DA5432" w14:textId="54F1396D" w:rsidR="000F7FD5" w:rsidRPr="00A74DC1" w:rsidRDefault="002472E0" w:rsidP="000F7FD5">
      <w:pPr>
        <w:bidi/>
        <w:spacing w:line="360" w:lineRule="auto"/>
        <w:ind w:firstLine="360"/>
        <w:jc w:val="lowKashida"/>
        <w:rPr>
          <w:rFonts w:ascii="Traditional Arabic" w:hAnsi="Traditional Arabic" w:cs="Traditional Arabic"/>
          <w:sz w:val="24"/>
          <w:szCs w:val="24"/>
          <w:rtl/>
          <w:lang w:bidi="ar-EG"/>
        </w:rPr>
      </w:pPr>
      <w:r w:rsidRPr="00A74DC1">
        <w:rPr>
          <w:rFonts w:ascii="Traditional Arabic" w:hAnsi="Traditional Arabic" w:cs="Traditional Arabic"/>
          <w:b/>
          <w:sz w:val="24"/>
          <w:szCs w:val="24"/>
          <w:rtl/>
        </w:rPr>
        <w:t>نص الفرض الفرعي الثالث على</w:t>
      </w:r>
      <w:r w:rsidR="00B12B9D" w:rsidRPr="00A74DC1">
        <w:rPr>
          <w:rFonts w:ascii="Traditional Arabic" w:hAnsi="Traditional Arabic" w:cs="Traditional Arabic"/>
          <w:b/>
          <w:sz w:val="24"/>
          <w:szCs w:val="24"/>
        </w:rPr>
        <w:t xml:space="preserve"> </w:t>
      </w:r>
      <w:r w:rsidR="00B12B9D" w:rsidRPr="00A74DC1">
        <w:rPr>
          <w:rFonts w:ascii="Traditional Arabic" w:hAnsi="Traditional Arabic" w:cs="Traditional Arabic"/>
          <w:b/>
          <w:sz w:val="24"/>
          <w:szCs w:val="24"/>
          <w:rtl/>
        </w:rPr>
        <w:t>عدم</w:t>
      </w:r>
      <w:r w:rsidRPr="00A74DC1">
        <w:rPr>
          <w:rFonts w:ascii="Traditional Arabic" w:hAnsi="Traditional Arabic" w:cs="Traditional Arabic"/>
          <w:b/>
          <w:sz w:val="24"/>
          <w:szCs w:val="24"/>
          <w:rtl/>
        </w:rPr>
        <w:t xml:space="preserve"> وجود تأثير إيجابي و معنوي " للثقة في أداء العاملين و السعادة في العمل"</w:t>
      </w:r>
      <w:r w:rsidRPr="00A74DC1">
        <w:rPr>
          <w:rFonts w:ascii="Traditional Arabic" w:hAnsi="Traditional Arabic" w:cs="Traditional Arabic"/>
          <w:bCs/>
          <w:sz w:val="24"/>
          <w:szCs w:val="24"/>
          <w:rtl/>
        </w:rPr>
        <w:t xml:space="preserve"> </w:t>
      </w:r>
      <w:r w:rsidR="000D3116" w:rsidRPr="00887B49">
        <w:rPr>
          <w:rFonts w:ascii="Traditional Arabic" w:hAnsi="Traditional Arabic" w:cs="Traditional Arabic"/>
          <w:b/>
          <w:sz w:val="24"/>
          <w:szCs w:val="24"/>
          <w:rtl/>
        </w:rPr>
        <w:t xml:space="preserve">و للتحقق من صحة هذه الفرضية باستخدام </w:t>
      </w:r>
      <w:r w:rsidR="00BD7CC0" w:rsidRPr="00887B49">
        <w:rPr>
          <w:rFonts w:ascii="Traditional Arabic" w:hAnsi="Traditional Arabic" w:cs="Traditional Arabic"/>
          <w:b/>
          <w:sz w:val="24"/>
          <w:szCs w:val="24"/>
          <w:rtl/>
        </w:rPr>
        <w:t xml:space="preserve">أسلوب </w:t>
      </w:r>
      <w:r w:rsidR="000D3116" w:rsidRPr="00887B49">
        <w:rPr>
          <w:rFonts w:ascii="Traditional Arabic" w:hAnsi="Traditional Arabic" w:cs="Traditional Arabic"/>
          <w:b/>
          <w:sz w:val="24"/>
          <w:szCs w:val="24"/>
          <w:rtl/>
        </w:rPr>
        <w:t>تحليل الانحدار المتعد</w:t>
      </w:r>
      <w:r w:rsidR="000D3116" w:rsidRPr="00A74DC1">
        <w:rPr>
          <w:rFonts w:ascii="Traditional Arabic" w:hAnsi="Traditional Arabic" w:cs="Traditional Arabic"/>
          <w:bCs/>
          <w:sz w:val="24"/>
          <w:szCs w:val="24"/>
          <w:rtl/>
        </w:rPr>
        <w:t xml:space="preserve">د </w:t>
      </w:r>
      <w:r w:rsidR="000F7FD5" w:rsidRPr="00A74DC1">
        <w:rPr>
          <w:rFonts w:ascii="Traditional Arabic" w:hAnsi="Traditional Arabic" w:cs="Traditional Arabic"/>
          <w:sz w:val="24"/>
          <w:szCs w:val="24"/>
          <w:rtl/>
          <w:lang w:bidi="ar-EG"/>
        </w:rPr>
        <w:t>أفضت النتائج المستخرجة من النموذج الإحصائي إلى عدم قبول هذه الفرضية نظراً لغياب الأثر المستقل والدلالة المعنوية للبُعد؛ حيث أوضحت المؤشرات الرقمية أن بُعد "الثقة في أداء العاملين" حقق معامل انحدار (</w:t>
      </w:r>
      <w:r w:rsidR="000F7FD5" w:rsidRPr="00A74DC1">
        <w:rPr>
          <w:rFonts w:ascii="Traditional Arabic" w:hAnsi="Traditional Arabic" w:cs="Traditional Arabic"/>
          <w:sz w:val="24"/>
          <w:szCs w:val="24"/>
          <w:lang w:bidi="ar-EG"/>
        </w:rPr>
        <w:t xml:space="preserve"> (B</w:t>
      </w:r>
      <w:r w:rsidR="000F7FD5" w:rsidRPr="00A74DC1">
        <w:rPr>
          <w:rFonts w:ascii="Traditional Arabic" w:hAnsi="Traditional Arabic" w:cs="Traditional Arabic"/>
          <w:sz w:val="24"/>
          <w:szCs w:val="24"/>
          <w:rtl/>
          <w:lang w:bidi="ar-EG"/>
        </w:rPr>
        <w:t xml:space="preserve">= 0.175 ووزناً نسبياً معيارياً </w:t>
      </w:r>
      <w:r w:rsidR="000F7FD5" w:rsidRPr="00A74DC1">
        <w:rPr>
          <w:rFonts w:ascii="Traditional Arabic" w:hAnsi="Traditional Arabic" w:cs="Traditional Arabic"/>
          <w:sz w:val="24"/>
          <w:szCs w:val="24"/>
          <w:lang w:bidi="ar-EG"/>
        </w:rPr>
        <w:t xml:space="preserve"> (\beta)</w:t>
      </w:r>
      <w:r w:rsidR="000F7FD5" w:rsidRPr="00A74DC1">
        <w:rPr>
          <w:rFonts w:ascii="Traditional Arabic" w:hAnsi="Traditional Arabic" w:cs="Traditional Arabic"/>
          <w:sz w:val="24"/>
          <w:szCs w:val="24"/>
          <w:rtl/>
          <w:lang w:bidi="ar-EG"/>
        </w:rPr>
        <w:t>= 0.197، غير أن قيمة</w:t>
      </w:r>
      <w:r w:rsidR="000F7FD5" w:rsidRPr="00A74DC1">
        <w:rPr>
          <w:rFonts w:ascii="Traditional Arabic" w:hAnsi="Traditional Arabic" w:cs="Traditional Arabic"/>
          <w:sz w:val="24"/>
          <w:szCs w:val="24"/>
          <w:lang w:bidi="ar-EG"/>
        </w:rPr>
        <w:t xml:space="preserve"> (t) </w:t>
      </w:r>
      <w:r w:rsidR="000F7FD5" w:rsidRPr="00A74DC1">
        <w:rPr>
          <w:rFonts w:ascii="Traditional Arabic" w:hAnsi="Traditional Arabic" w:cs="Traditional Arabic"/>
          <w:sz w:val="24"/>
          <w:szCs w:val="24"/>
          <w:rtl/>
          <w:lang w:bidi="ar-EG"/>
        </w:rPr>
        <w:t>المحسوبة المقابلة له استقرت عند (1.049) بمستوى دلالة إحصائية بلغ (0.298)، وهي قيمة غير دالة لتجاوزها سقف المعنوية المعتمد (0.05)، وتفسير ذلك منهجيّاً يؤول إلى أن الأثر المنفرد للثقة في أداء العاملين يذوب إحصائياً وتنظيمياً داخل النموذج المشترك ولا يملك قوة تنبؤية مستقلة ذات دلالة معنوية تشكل فارقاً حتمياً في مستويات السعادة الوظيفية لعينة الدراسة بمعزل عن الأبعاد المهيمنة الأخرى كمعنى العمل.</w:t>
      </w:r>
      <w:r w:rsidR="00653C4A" w:rsidRPr="00A74DC1">
        <w:rPr>
          <w:rFonts w:ascii="Traditional Arabic" w:hAnsi="Traditional Arabic" w:cs="Traditional Arabic"/>
          <w:sz w:val="24"/>
          <w:szCs w:val="24"/>
          <w:rtl/>
          <w:lang w:bidi="ar-EG"/>
        </w:rPr>
        <w:t xml:space="preserve"> كما هو مبين في الجدول (</w:t>
      </w:r>
      <w:r w:rsidR="0007753B">
        <w:rPr>
          <w:rFonts w:ascii="Traditional Arabic" w:hAnsi="Traditional Arabic" w:cs="Traditional Arabic" w:hint="cs"/>
          <w:sz w:val="24"/>
          <w:szCs w:val="24"/>
          <w:rtl/>
          <w:lang w:bidi="ar-EG"/>
        </w:rPr>
        <w:t>9</w:t>
      </w:r>
      <w:r w:rsidR="00653C4A" w:rsidRPr="00A74DC1">
        <w:rPr>
          <w:rFonts w:ascii="Traditional Arabic" w:hAnsi="Traditional Arabic" w:cs="Traditional Arabic"/>
          <w:sz w:val="24"/>
          <w:szCs w:val="24"/>
          <w:rtl/>
          <w:lang w:bidi="ar-EG"/>
        </w:rPr>
        <w:t>).</w:t>
      </w:r>
    </w:p>
    <w:p w14:paraId="3DB73691" w14:textId="4F5266D8" w:rsidR="00700740" w:rsidRPr="00A74DC1" w:rsidRDefault="00700740" w:rsidP="00ED116B">
      <w:pPr>
        <w:pStyle w:val="ListParagraph"/>
        <w:numPr>
          <w:ilvl w:val="4"/>
          <w:numId w:val="14"/>
        </w:numPr>
        <w:bidi/>
        <w:spacing w:after="240" w:line="360" w:lineRule="auto"/>
        <w:jc w:val="lowKashida"/>
        <w:rPr>
          <w:rFonts w:ascii="Traditional Arabic" w:hAnsi="Traditional Arabic" w:cs="Traditional Arabic"/>
          <w:bCs/>
          <w:sz w:val="28"/>
          <w:szCs w:val="28"/>
          <w:rtl/>
          <w:lang w:bidi="ar-EG"/>
        </w:rPr>
      </w:pPr>
      <w:r w:rsidRPr="00A74DC1">
        <w:rPr>
          <w:rFonts w:ascii="Traditional Arabic" w:hAnsi="Traditional Arabic" w:cs="Traditional Arabic"/>
          <w:bCs/>
          <w:sz w:val="28"/>
          <w:szCs w:val="28"/>
          <w:rtl/>
          <w:lang w:bidi="ar-EG"/>
        </w:rPr>
        <w:t xml:space="preserve"> التحقق من صحة الفرضي الفرعي الرابع:</w:t>
      </w:r>
    </w:p>
    <w:p w14:paraId="3DF0AD1D" w14:textId="3738401C" w:rsidR="00BD7CC0" w:rsidRPr="00A74DC1" w:rsidRDefault="002472E0" w:rsidP="00887B49">
      <w:pPr>
        <w:bidi/>
        <w:spacing w:line="360" w:lineRule="auto"/>
        <w:ind w:firstLine="360"/>
        <w:jc w:val="lowKashida"/>
        <w:rPr>
          <w:rFonts w:ascii="Traditional Arabic" w:hAnsi="Traditional Arabic" w:cs="Traditional Arabic"/>
          <w:sz w:val="24"/>
          <w:szCs w:val="24"/>
          <w:rtl/>
          <w:lang w:bidi="ar-EG"/>
        </w:rPr>
      </w:pPr>
      <w:r w:rsidRPr="00A74DC1">
        <w:rPr>
          <w:rFonts w:ascii="Traditional Arabic" w:hAnsi="Traditional Arabic" w:cs="Traditional Arabic"/>
          <w:b/>
          <w:sz w:val="24"/>
          <w:szCs w:val="24"/>
          <w:rtl/>
        </w:rPr>
        <w:t>نص الفرض الفرعي الرابع على وجود تأثير إيجابي و معنوي " لمنح الاستقلالية و السعادة في العمل"</w:t>
      </w:r>
      <w:r w:rsidRPr="00A74DC1">
        <w:rPr>
          <w:rFonts w:ascii="Traditional Arabic" w:hAnsi="Traditional Arabic" w:cs="Traditional Arabic"/>
          <w:bCs/>
          <w:sz w:val="24"/>
          <w:szCs w:val="24"/>
          <w:rtl/>
        </w:rPr>
        <w:t xml:space="preserve"> </w:t>
      </w:r>
      <w:r w:rsidRPr="00A74DC1">
        <w:rPr>
          <w:rFonts w:ascii="Traditional Arabic" w:hAnsi="Traditional Arabic" w:cs="Traditional Arabic"/>
          <w:b/>
          <w:sz w:val="24"/>
          <w:szCs w:val="24"/>
          <w:rtl/>
        </w:rPr>
        <w:t>و ل</w:t>
      </w:r>
      <w:r w:rsidR="00700740" w:rsidRPr="00A74DC1">
        <w:rPr>
          <w:rFonts w:ascii="Traditional Arabic" w:hAnsi="Traditional Arabic" w:cs="Traditional Arabic"/>
          <w:b/>
          <w:sz w:val="24"/>
          <w:szCs w:val="24"/>
          <w:rtl/>
        </w:rPr>
        <w:t xml:space="preserve">لتحقق من صحة هذه الفرضية </w:t>
      </w:r>
      <w:r w:rsidR="000D3116" w:rsidRPr="00A74DC1">
        <w:rPr>
          <w:rFonts w:ascii="Traditional Arabic" w:hAnsi="Traditional Arabic" w:cs="Traditional Arabic"/>
          <w:b/>
          <w:sz w:val="24"/>
          <w:szCs w:val="24"/>
          <w:rtl/>
        </w:rPr>
        <w:t>ب</w:t>
      </w:r>
      <w:r w:rsidR="00700740" w:rsidRPr="00A74DC1">
        <w:rPr>
          <w:rFonts w:ascii="Traditional Arabic" w:hAnsi="Traditional Arabic" w:cs="Traditional Arabic"/>
          <w:b/>
          <w:sz w:val="24"/>
          <w:szCs w:val="24"/>
          <w:rtl/>
        </w:rPr>
        <w:t xml:space="preserve">استخدام </w:t>
      </w:r>
      <w:r w:rsidR="00BD7CC0" w:rsidRPr="00A74DC1">
        <w:rPr>
          <w:rFonts w:ascii="Traditional Arabic" w:hAnsi="Traditional Arabic" w:cs="Traditional Arabic"/>
          <w:b/>
          <w:sz w:val="24"/>
          <w:szCs w:val="24"/>
          <w:rtl/>
        </w:rPr>
        <w:t>أسلوب تحليل</w:t>
      </w:r>
      <w:r w:rsidR="00700740" w:rsidRPr="00A74DC1">
        <w:rPr>
          <w:rFonts w:ascii="Traditional Arabic" w:hAnsi="Traditional Arabic" w:cs="Traditional Arabic"/>
          <w:b/>
          <w:sz w:val="24"/>
          <w:szCs w:val="24"/>
          <w:rtl/>
        </w:rPr>
        <w:t xml:space="preserve"> الانحدار</w:t>
      </w:r>
      <w:r w:rsidR="000D3116" w:rsidRPr="00A74DC1">
        <w:rPr>
          <w:rFonts w:ascii="Traditional Arabic" w:hAnsi="Traditional Arabic" w:cs="Traditional Arabic"/>
          <w:b/>
          <w:sz w:val="24"/>
          <w:szCs w:val="24"/>
          <w:rtl/>
        </w:rPr>
        <w:t xml:space="preserve"> المتعدد</w:t>
      </w:r>
      <w:r w:rsidR="00700740" w:rsidRPr="00A74DC1">
        <w:rPr>
          <w:rFonts w:ascii="Traditional Arabic" w:hAnsi="Traditional Arabic" w:cs="Traditional Arabic"/>
          <w:b/>
          <w:sz w:val="24"/>
          <w:szCs w:val="24"/>
          <w:rtl/>
        </w:rPr>
        <w:t xml:space="preserve"> لقياس أثر بُعد منح الاستقلالية على السعادة الوظيفية. </w:t>
      </w:r>
      <w:r w:rsidR="00BD7CC0" w:rsidRPr="00A74DC1">
        <w:rPr>
          <w:rFonts w:ascii="Traditional Arabic" w:hAnsi="Traditional Arabic" w:cs="Traditional Arabic"/>
          <w:sz w:val="24"/>
          <w:szCs w:val="24"/>
          <w:rtl/>
          <w:lang w:bidi="ar-EG"/>
        </w:rPr>
        <w:t>أكدت المعطيات التحليلية عدم قبول هذه الفرضية نظراً لضعف وهبوط مؤشرات الأثر المستقل الخاص بها إلى مستويات غير معنوية تماماً؛ إذ سجل بُعد "منح الاستقلالية" أدنى قيمة تأثير في النموذج بمعامل انحدار</w:t>
      </w:r>
      <w:r w:rsidR="00887B49">
        <w:rPr>
          <w:rFonts w:ascii="Traditional Arabic" w:hAnsi="Traditional Arabic" w:cs="Traditional Arabic" w:hint="cs"/>
          <w:sz w:val="24"/>
          <w:szCs w:val="24"/>
          <w:rtl/>
          <w:lang w:bidi="ar-EG"/>
        </w:rPr>
        <w:t xml:space="preserve"> </w:t>
      </w:r>
      <w:r w:rsidR="00BD7CC0" w:rsidRPr="00A74DC1">
        <w:rPr>
          <w:rFonts w:ascii="Traditional Arabic" w:hAnsi="Traditional Arabic" w:cs="Traditional Arabic"/>
          <w:sz w:val="24"/>
          <w:szCs w:val="24"/>
          <w:rtl/>
          <w:lang w:bidi="ar-EG"/>
        </w:rPr>
        <w:t>(</w:t>
      </w:r>
      <w:r w:rsidR="00BD7CC0" w:rsidRPr="00A74DC1">
        <w:rPr>
          <w:rFonts w:ascii="Traditional Arabic" w:hAnsi="Traditional Arabic" w:cs="Traditional Arabic"/>
          <w:sz w:val="24"/>
          <w:szCs w:val="24"/>
          <w:lang w:bidi="ar-EG"/>
        </w:rPr>
        <w:t>B</w:t>
      </w:r>
      <w:r w:rsidR="00BD7CC0" w:rsidRPr="00A74DC1">
        <w:rPr>
          <w:rFonts w:ascii="Traditional Arabic" w:hAnsi="Traditional Arabic" w:cs="Traditional Arabic"/>
          <w:sz w:val="24"/>
          <w:szCs w:val="24"/>
          <w:rtl/>
          <w:lang w:bidi="ar-EG"/>
        </w:rPr>
        <w:t>) =  0.035ووزن نسبي معياري (</w:t>
      </w:r>
      <w:r w:rsidR="00BD7CC0" w:rsidRPr="00A74DC1">
        <w:rPr>
          <w:rFonts w:ascii="Traditional Arabic" w:hAnsi="Traditional Arabic" w:cs="Traditional Arabic"/>
          <w:sz w:val="24"/>
          <w:szCs w:val="24"/>
          <w:lang w:bidi="ar-EG"/>
        </w:rPr>
        <w:t>\beta</w:t>
      </w:r>
      <w:r w:rsidR="00BD7CC0" w:rsidRPr="00A74DC1">
        <w:rPr>
          <w:rFonts w:ascii="Traditional Arabic" w:hAnsi="Traditional Arabic" w:cs="Traditional Arabic"/>
          <w:sz w:val="24"/>
          <w:szCs w:val="24"/>
          <w:rtl/>
          <w:lang w:bidi="ar-EG"/>
        </w:rPr>
        <w:t>)</w:t>
      </w:r>
      <w:r w:rsidR="00BD7CC0" w:rsidRPr="00A74DC1">
        <w:rPr>
          <w:rFonts w:ascii="Traditional Arabic" w:hAnsi="Traditional Arabic" w:cs="Traditional Arabic"/>
          <w:sz w:val="24"/>
          <w:szCs w:val="24"/>
          <w:lang w:bidi="ar-EG"/>
        </w:rPr>
        <w:t xml:space="preserve"> = </w:t>
      </w:r>
      <w:r w:rsidR="00BD7CC0" w:rsidRPr="00A74DC1">
        <w:rPr>
          <w:rFonts w:ascii="Traditional Arabic" w:hAnsi="Traditional Arabic" w:cs="Traditional Arabic"/>
          <w:sz w:val="24"/>
          <w:szCs w:val="24"/>
          <w:rtl/>
        </w:rPr>
        <w:t>0.056</w:t>
      </w:r>
      <w:r w:rsidR="00BD7CC0" w:rsidRPr="00A74DC1">
        <w:rPr>
          <w:rFonts w:ascii="Traditional Arabic" w:hAnsi="Traditional Arabic" w:cs="Traditional Arabic"/>
          <w:sz w:val="24"/>
          <w:szCs w:val="24"/>
          <w:rtl/>
          <w:lang w:bidi="ar-EG"/>
        </w:rPr>
        <w:t>، وصاحب ذلك انخفاض حاد في قيمة (</w:t>
      </w:r>
      <w:r w:rsidR="00BD7CC0" w:rsidRPr="00A74DC1">
        <w:rPr>
          <w:rFonts w:ascii="Traditional Arabic" w:hAnsi="Traditional Arabic" w:cs="Traditional Arabic"/>
          <w:sz w:val="24"/>
          <w:szCs w:val="24"/>
          <w:lang w:bidi="ar-EG"/>
        </w:rPr>
        <w:t>t</w:t>
      </w:r>
      <w:r w:rsidR="00BD7CC0" w:rsidRPr="00A74DC1">
        <w:rPr>
          <w:rFonts w:ascii="Traditional Arabic" w:hAnsi="Traditional Arabic" w:cs="Traditional Arabic"/>
          <w:sz w:val="24"/>
          <w:szCs w:val="24"/>
          <w:rtl/>
          <w:lang w:bidi="ar-EG"/>
        </w:rPr>
        <w:t xml:space="preserve">) المحسوبة لتصل إلى (0.313) عند مستوى دلالة مرتفع جداً وغير دال بلغ (0.756) وهو أبعد ما يكون عن حد المعنوية (0.05)، وتبرهن هذه النتيجة القاطعة على أن منح الاستقلالية وحرية التصرف في العمل بشكل </w:t>
      </w:r>
      <w:r w:rsidR="00BD7CC0" w:rsidRPr="00A74DC1">
        <w:rPr>
          <w:rFonts w:ascii="Traditional Arabic" w:hAnsi="Traditional Arabic" w:cs="Traditional Arabic"/>
          <w:sz w:val="24"/>
          <w:szCs w:val="24"/>
          <w:rtl/>
          <w:lang w:bidi="ar-EG"/>
        </w:rPr>
        <w:lastRenderedPageBreak/>
        <w:t>منفرد لا ينعكس بأثر معنوي إيجابي مباشر على السعادة الوظيفية لدى أفراد العينة في البيئة التطبيقية الحالية عند صياغة النموذج المتعدد المشترك.</w:t>
      </w:r>
      <w:r w:rsidR="00653C4A" w:rsidRPr="00A74DC1">
        <w:rPr>
          <w:rFonts w:ascii="Traditional Arabic" w:hAnsi="Traditional Arabic" w:cs="Traditional Arabic"/>
          <w:sz w:val="24"/>
          <w:szCs w:val="24"/>
          <w:rtl/>
          <w:lang w:bidi="ar-EG"/>
        </w:rPr>
        <w:t xml:space="preserve"> كما هو مبين في الجدول (</w:t>
      </w:r>
      <w:r w:rsidR="0007753B">
        <w:rPr>
          <w:rFonts w:ascii="Traditional Arabic" w:hAnsi="Traditional Arabic" w:cs="Traditional Arabic" w:hint="cs"/>
          <w:sz w:val="24"/>
          <w:szCs w:val="24"/>
          <w:rtl/>
          <w:lang w:bidi="ar-EG"/>
        </w:rPr>
        <w:t>9</w:t>
      </w:r>
      <w:r w:rsidR="00653C4A" w:rsidRPr="00A74DC1">
        <w:rPr>
          <w:rFonts w:ascii="Traditional Arabic" w:hAnsi="Traditional Arabic" w:cs="Traditional Arabic"/>
          <w:sz w:val="24"/>
          <w:szCs w:val="24"/>
          <w:rtl/>
          <w:lang w:bidi="ar-EG"/>
        </w:rPr>
        <w:t>).</w:t>
      </w:r>
    </w:p>
    <w:p w14:paraId="6B423A26" w14:textId="7B978E17" w:rsidR="00653C4A" w:rsidRPr="00A74DC1" w:rsidRDefault="00653C4A" w:rsidP="00653C4A">
      <w:pPr>
        <w:bidi/>
        <w:spacing w:line="360" w:lineRule="auto"/>
        <w:jc w:val="center"/>
        <w:rPr>
          <w:rFonts w:ascii="Traditional Arabic" w:hAnsi="Traditional Arabic" w:cs="Traditional Arabic"/>
          <w:b/>
          <w:bCs/>
          <w:sz w:val="24"/>
          <w:szCs w:val="24"/>
          <w:rtl/>
          <w:lang w:bidi="ar-EG"/>
        </w:rPr>
      </w:pPr>
      <w:r w:rsidRPr="00A74DC1">
        <w:rPr>
          <w:rFonts w:ascii="Traditional Arabic" w:hAnsi="Traditional Arabic" w:cs="Traditional Arabic"/>
          <w:b/>
          <w:bCs/>
          <w:sz w:val="24"/>
          <w:szCs w:val="24"/>
          <w:rtl/>
          <w:lang w:bidi="ar-EG"/>
        </w:rPr>
        <w:t xml:space="preserve">جدول </w:t>
      </w:r>
      <w:r w:rsidR="00A74DC1">
        <w:rPr>
          <w:rFonts w:ascii="Traditional Arabic" w:hAnsi="Traditional Arabic" w:cs="Traditional Arabic" w:hint="cs"/>
          <w:b/>
          <w:bCs/>
          <w:sz w:val="24"/>
          <w:szCs w:val="24"/>
          <w:rtl/>
          <w:lang w:bidi="ar-EG"/>
        </w:rPr>
        <w:t>(</w:t>
      </w:r>
      <w:r w:rsidR="0007753B">
        <w:rPr>
          <w:rFonts w:ascii="Traditional Arabic" w:hAnsi="Traditional Arabic" w:cs="Traditional Arabic" w:hint="cs"/>
          <w:b/>
          <w:bCs/>
          <w:sz w:val="24"/>
          <w:szCs w:val="24"/>
          <w:rtl/>
          <w:lang w:bidi="ar-EG"/>
        </w:rPr>
        <w:t>9</w:t>
      </w:r>
      <w:r w:rsidRPr="00A74DC1">
        <w:rPr>
          <w:rFonts w:ascii="Traditional Arabic" w:hAnsi="Traditional Arabic" w:cs="Traditional Arabic"/>
          <w:b/>
          <w:bCs/>
          <w:sz w:val="24"/>
          <w:szCs w:val="24"/>
          <w:rtl/>
          <w:lang w:bidi="ar-EG"/>
        </w:rPr>
        <w:t>): نتائج تحليل الانحدار الخطي المتعدد لأبعاد القيادة التمكينية على السعادة في العمل</w:t>
      </w:r>
    </w:p>
    <w:tbl>
      <w:tblPr>
        <w:bidiVisual/>
        <w:tblW w:w="11761" w:type="dxa"/>
        <w:jc w:val="center"/>
        <w:tblLook w:val="04A0" w:firstRow="1" w:lastRow="0" w:firstColumn="1" w:lastColumn="0" w:noHBand="0" w:noVBand="1"/>
      </w:tblPr>
      <w:tblGrid>
        <w:gridCol w:w="1648"/>
        <w:gridCol w:w="1892"/>
        <w:gridCol w:w="1190"/>
        <w:gridCol w:w="1658"/>
        <w:gridCol w:w="1014"/>
        <w:gridCol w:w="1396"/>
        <w:gridCol w:w="1978"/>
        <w:gridCol w:w="985"/>
      </w:tblGrid>
      <w:tr w:rsidR="00653C4A" w:rsidRPr="00A74DC1" w14:paraId="53C13BCE" w14:textId="77777777" w:rsidTr="00A74DC1">
        <w:trPr>
          <w:trHeight w:val="255"/>
          <w:jc w:val="center"/>
        </w:trPr>
        <w:tc>
          <w:tcPr>
            <w:tcW w:w="0" w:type="auto"/>
            <w:tcBorders>
              <w:top w:val="single" w:sz="4" w:space="0" w:color="auto"/>
              <w:left w:val="single" w:sz="4" w:space="0" w:color="auto"/>
              <w:bottom w:val="single" w:sz="4" w:space="0" w:color="auto"/>
              <w:right w:val="single" w:sz="4" w:space="0" w:color="auto"/>
            </w:tcBorders>
            <w:noWrap/>
            <w:vAlign w:val="center"/>
            <w:hideMark/>
          </w:tcPr>
          <w:p w14:paraId="66BDB638"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14:ligatures w14:val="none"/>
              </w:rPr>
            </w:pPr>
            <w:r w:rsidRPr="00A74DC1">
              <w:rPr>
                <w:rFonts w:ascii="Traditional Arabic" w:eastAsia="Times New Roman" w:hAnsi="Traditional Arabic" w:cs="Traditional Arabic"/>
                <w:color w:val="000000"/>
                <w:kern w:val="0"/>
                <w:sz w:val="24"/>
                <w:szCs w:val="24"/>
                <w:rtl/>
                <w14:ligatures w14:val="none"/>
              </w:rPr>
              <w:t>الأبعاد المستقلة</w:t>
            </w:r>
          </w:p>
        </w:tc>
        <w:tc>
          <w:tcPr>
            <w:tcW w:w="1892" w:type="dxa"/>
            <w:tcBorders>
              <w:top w:val="single" w:sz="4" w:space="0" w:color="auto"/>
              <w:left w:val="single" w:sz="4" w:space="0" w:color="auto"/>
              <w:bottom w:val="single" w:sz="4" w:space="0" w:color="auto"/>
              <w:right w:val="single" w:sz="4" w:space="0" w:color="auto"/>
            </w:tcBorders>
            <w:noWrap/>
            <w:vAlign w:val="center"/>
            <w:hideMark/>
          </w:tcPr>
          <w:p w14:paraId="17046A46"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معامل الانحدار غير المعياري (</w:t>
            </w:r>
            <w:r w:rsidRPr="00A74DC1">
              <w:rPr>
                <w:rFonts w:ascii="Traditional Arabic" w:eastAsia="Times New Roman" w:hAnsi="Traditional Arabic" w:cs="Traditional Arabic"/>
                <w:color w:val="000000"/>
                <w:kern w:val="0"/>
                <w:sz w:val="24"/>
                <w:szCs w:val="24"/>
                <w14:ligatures w14:val="none"/>
              </w:rPr>
              <w:t>B</w:t>
            </w:r>
            <w:r w:rsidRPr="00A74DC1">
              <w:rPr>
                <w:rFonts w:ascii="Traditional Arabic" w:eastAsia="Times New Roman" w:hAnsi="Traditional Arabic" w:cs="Traditional Arabic"/>
                <w:color w:val="000000"/>
                <w:kern w:val="0"/>
                <w:sz w:val="24"/>
                <w:szCs w:val="24"/>
                <w:rtl/>
                <w14:ligatures w14:val="none"/>
              </w:rPr>
              <w:t>)</w:t>
            </w:r>
          </w:p>
        </w:tc>
        <w:tc>
          <w:tcPr>
            <w:tcW w:w="1190" w:type="dxa"/>
            <w:tcBorders>
              <w:top w:val="single" w:sz="4" w:space="0" w:color="auto"/>
              <w:left w:val="single" w:sz="4" w:space="0" w:color="auto"/>
              <w:bottom w:val="single" w:sz="4" w:space="0" w:color="auto"/>
              <w:right w:val="single" w:sz="4" w:space="0" w:color="auto"/>
            </w:tcBorders>
            <w:noWrap/>
            <w:vAlign w:val="center"/>
            <w:hideMark/>
          </w:tcPr>
          <w:p w14:paraId="1F6DB06F"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الخطأ المعياري</w:t>
            </w:r>
          </w:p>
        </w:tc>
        <w:tc>
          <w:tcPr>
            <w:tcW w:w="1658" w:type="dxa"/>
            <w:tcBorders>
              <w:top w:val="single" w:sz="4" w:space="0" w:color="auto"/>
              <w:left w:val="single" w:sz="4" w:space="0" w:color="auto"/>
              <w:bottom w:val="single" w:sz="4" w:space="0" w:color="auto"/>
              <w:right w:val="single" w:sz="4" w:space="0" w:color="auto"/>
            </w:tcBorders>
            <w:noWrap/>
            <w:vAlign w:val="center"/>
            <w:hideMark/>
          </w:tcPr>
          <w:p w14:paraId="4E166438"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الوزن النسبي المعياري (</w:t>
            </w:r>
            <w:r w:rsidRPr="00A74DC1">
              <w:rPr>
                <w:rFonts w:ascii="Cambria" w:eastAsia="Times New Roman" w:hAnsi="Cambria" w:cs="Cambria"/>
                <w:color w:val="000000"/>
                <w:kern w:val="0"/>
                <w:sz w:val="24"/>
                <w:szCs w:val="24"/>
                <w14:ligatures w14:val="none"/>
              </w:rPr>
              <w:t>β</w:t>
            </w:r>
            <w:r w:rsidRPr="00A74DC1">
              <w:rPr>
                <w:rFonts w:ascii="Traditional Arabic" w:eastAsia="Times New Roman" w:hAnsi="Traditional Arabic" w:cs="Traditional Arabic"/>
                <w:color w:val="000000"/>
                <w:kern w:val="0"/>
                <w:sz w:val="24"/>
                <w:szCs w:val="24"/>
                <w:rtl/>
                <w14:ligatures w14:val="none"/>
              </w:rPr>
              <w:t>)</w:t>
            </w:r>
          </w:p>
        </w:tc>
        <w:tc>
          <w:tcPr>
            <w:tcW w:w="1014" w:type="dxa"/>
            <w:tcBorders>
              <w:top w:val="single" w:sz="4" w:space="0" w:color="auto"/>
              <w:left w:val="single" w:sz="4" w:space="0" w:color="auto"/>
              <w:bottom w:val="single" w:sz="4" w:space="0" w:color="auto"/>
              <w:right w:val="single" w:sz="4" w:space="0" w:color="auto"/>
            </w:tcBorders>
            <w:noWrap/>
            <w:vAlign w:val="center"/>
            <w:hideMark/>
          </w:tcPr>
          <w:p w14:paraId="4C0FA6A3"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قيمة (</w:t>
            </w:r>
            <w:r w:rsidRPr="00A74DC1">
              <w:rPr>
                <w:rFonts w:ascii="Traditional Arabic" w:eastAsia="Times New Roman" w:hAnsi="Traditional Arabic" w:cs="Traditional Arabic"/>
                <w:color w:val="000000"/>
                <w:kern w:val="0"/>
                <w:sz w:val="24"/>
                <w:szCs w:val="24"/>
                <w14:ligatures w14:val="none"/>
              </w:rPr>
              <w:t>t</w:t>
            </w:r>
            <w:r w:rsidRPr="00A74DC1">
              <w:rPr>
                <w:rFonts w:ascii="Traditional Arabic" w:eastAsia="Times New Roman" w:hAnsi="Traditional Arabic" w:cs="Traditional Arabic"/>
                <w:color w:val="000000"/>
                <w:kern w:val="0"/>
                <w:sz w:val="24"/>
                <w:szCs w:val="24"/>
                <w:rtl/>
                <w14:ligatures w14:val="none"/>
              </w:rPr>
              <w:t>) المحسوبة</w:t>
            </w:r>
          </w:p>
        </w:tc>
        <w:tc>
          <w:tcPr>
            <w:tcW w:w="1396" w:type="dxa"/>
            <w:tcBorders>
              <w:top w:val="single" w:sz="4" w:space="0" w:color="auto"/>
              <w:left w:val="single" w:sz="4" w:space="0" w:color="auto"/>
              <w:bottom w:val="single" w:sz="4" w:space="0" w:color="auto"/>
              <w:right w:val="single" w:sz="4" w:space="0" w:color="auto"/>
            </w:tcBorders>
            <w:noWrap/>
            <w:vAlign w:val="center"/>
            <w:hideMark/>
          </w:tcPr>
          <w:p w14:paraId="0F78A372"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مستوى الدلالة (</w:t>
            </w:r>
            <w:r w:rsidRPr="00A74DC1">
              <w:rPr>
                <w:rFonts w:ascii="Traditional Arabic" w:eastAsia="Times New Roman" w:hAnsi="Traditional Arabic" w:cs="Traditional Arabic"/>
                <w:color w:val="000000"/>
                <w:kern w:val="0"/>
                <w:sz w:val="24"/>
                <w:szCs w:val="24"/>
                <w14:ligatures w14:val="none"/>
              </w:rPr>
              <w:t>Sig</w:t>
            </w:r>
            <w:r w:rsidRPr="00A74DC1">
              <w:rPr>
                <w:rFonts w:ascii="Traditional Arabic" w:eastAsia="Times New Roman" w:hAnsi="Traditional Arabic" w:cs="Traditional Arabic"/>
                <w:color w:val="000000"/>
                <w:kern w:val="0"/>
                <w:sz w:val="24"/>
                <w:szCs w:val="24"/>
                <w:rtl/>
                <w14:ligatures w14:val="none"/>
              </w:rPr>
              <w:t>.)</w:t>
            </w:r>
          </w:p>
        </w:tc>
        <w:tc>
          <w:tcPr>
            <w:tcW w:w="1978" w:type="dxa"/>
            <w:tcBorders>
              <w:top w:val="single" w:sz="4" w:space="0" w:color="auto"/>
              <w:left w:val="single" w:sz="4" w:space="0" w:color="auto"/>
              <w:bottom w:val="single" w:sz="4" w:space="0" w:color="auto"/>
              <w:right w:val="single" w:sz="4" w:space="0" w:color="auto"/>
            </w:tcBorders>
            <w:noWrap/>
            <w:vAlign w:val="center"/>
            <w:hideMark/>
          </w:tcPr>
          <w:p w14:paraId="2222F2EE"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النتيجة والقرار الإحصائي</w:t>
            </w:r>
          </w:p>
        </w:tc>
        <w:tc>
          <w:tcPr>
            <w:tcW w:w="985" w:type="dxa"/>
            <w:tcBorders>
              <w:top w:val="single" w:sz="4" w:space="0" w:color="auto"/>
              <w:left w:val="single" w:sz="4" w:space="0" w:color="auto"/>
              <w:bottom w:val="single" w:sz="4" w:space="0" w:color="auto"/>
              <w:right w:val="single" w:sz="4" w:space="0" w:color="auto"/>
            </w:tcBorders>
            <w:noWrap/>
            <w:vAlign w:val="center"/>
            <w:hideMark/>
          </w:tcPr>
          <w:p w14:paraId="31CE55E0"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الترتيب</w:t>
            </w:r>
          </w:p>
        </w:tc>
      </w:tr>
      <w:tr w:rsidR="00653C4A" w:rsidRPr="00A74DC1" w14:paraId="5A56476A" w14:textId="77777777" w:rsidTr="00A74DC1">
        <w:trPr>
          <w:trHeight w:val="255"/>
          <w:jc w:val="center"/>
        </w:trPr>
        <w:tc>
          <w:tcPr>
            <w:tcW w:w="0" w:type="auto"/>
            <w:tcBorders>
              <w:top w:val="nil"/>
              <w:left w:val="single" w:sz="4" w:space="0" w:color="auto"/>
              <w:bottom w:val="single" w:sz="4" w:space="0" w:color="auto"/>
              <w:right w:val="single" w:sz="4" w:space="0" w:color="auto"/>
            </w:tcBorders>
            <w:noWrap/>
            <w:vAlign w:val="bottom"/>
            <w:hideMark/>
          </w:tcPr>
          <w:p w14:paraId="372027FA"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الثابت (</w:t>
            </w:r>
            <w:r w:rsidRPr="00A74DC1">
              <w:rPr>
                <w:rFonts w:ascii="Traditional Arabic" w:eastAsia="Times New Roman" w:hAnsi="Traditional Arabic" w:cs="Traditional Arabic"/>
                <w:color w:val="000000"/>
                <w:kern w:val="0"/>
                <w:sz w:val="24"/>
                <w:szCs w:val="24"/>
                <w14:ligatures w14:val="none"/>
              </w:rPr>
              <w:t>Constant</w:t>
            </w:r>
            <w:r w:rsidRPr="00A74DC1">
              <w:rPr>
                <w:rFonts w:ascii="Traditional Arabic" w:eastAsia="Times New Roman" w:hAnsi="Traditional Arabic" w:cs="Traditional Arabic"/>
                <w:color w:val="000000"/>
                <w:kern w:val="0"/>
                <w:sz w:val="24"/>
                <w:szCs w:val="24"/>
                <w:rtl/>
                <w14:ligatures w14:val="none"/>
              </w:rPr>
              <w:t>)</w:t>
            </w:r>
          </w:p>
        </w:tc>
        <w:tc>
          <w:tcPr>
            <w:tcW w:w="1892" w:type="dxa"/>
            <w:tcBorders>
              <w:top w:val="nil"/>
              <w:left w:val="single" w:sz="4" w:space="0" w:color="auto"/>
              <w:bottom w:val="single" w:sz="4" w:space="0" w:color="auto"/>
              <w:right w:val="single" w:sz="4" w:space="0" w:color="auto"/>
            </w:tcBorders>
            <w:noWrap/>
            <w:vAlign w:val="bottom"/>
            <w:hideMark/>
          </w:tcPr>
          <w:p w14:paraId="67AA6900"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0.978</w:t>
            </w:r>
          </w:p>
        </w:tc>
        <w:tc>
          <w:tcPr>
            <w:tcW w:w="1190" w:type="dxa"/>
            <w:tcBorders>
              <w:top w:val="nil"/>
              <w:left w:val="single" w:sz="4" w:space="0" w:color="auto"/>
              <w:bottom w:val="single" w:sz="4" w:space="0" w:color="auto"/>
              <w:right w:val="single" w:sz="4" w:space="0" w:color="auto"/>
            </w:tcBorders>
            <w:noWrap/>
            <w:vAlign w:val="bottom"/>
            <w:hideMark/>
          </w:tcPr>
          <w:p w14:paraId="0F8B1446"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0.303</w:t>
            </w:r>
          </w:p>
        </w:tc>
        <w:tc>
          <w:tcPr>
            <w:tcW w:w="1658" w:type="dxa"/>
            <w:tcBorders>
              <w:top w:val="nil"/>
              <w:left w:val="single" w:sz="4" w:space="0" w:color="auto"/>
              <w:bottom w:val="single" w:sz="4" w:space="0" w:color="auto"/>
              <w:right w:val="single" w:sz="4" w:space="0" w:color="auto"/>
            </w:tcBorders>
            <w:noWrap/>
            <w:vAlign w:val="bottom"/>
            <w:hideMark/>
          </w:tcPr>
          <w:p w14:paraId="65956ACA"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w:t>
            </w:r>
          </w:p>
        </w:tc>
        <w:tc>
          <w:tcPr>
            <w:tcW w:w="1014" w:type="dxa"/>
            <w:tcBorders>
              <w:top w:val="nil"/>
              <w:left w:val="single" w:sz="4" w:space="0" w:color="auto"/>
              <w:bottom w:val="single" w:sz="4" w:space="0" w:color="auto"/>
              <w:right w:val="single" w:sz="4" w:space="0" w:color="auto"/>
            </w:tcBorders>
            <w:noWrap/>
            <w:vAlign w:val="bottom"/>
            <w:hideMark/>
          </w:tcPr>
          <w:p w14:paraId="302EAB6A"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3.225</w:t>
            </w:r>
          </w:p>
        </w:tc>
        <w:tc>
          <w:tcPr>
            <w:tcW w:w="1396" w:type="dxa"/>
            <w:tcBorders>
              <w:top w:val="nil"/>
              <w:left w:val="single" w:sz="4" w:space="0" w:color="auto"/>
              <w:bottom w:val="single" w:sz="4" w:space="0" w:color="auto"/>
              <w:right w:val="single" w:sz="4" w:space="0" w:color="auto"/>
            </w:tcBorders>
            <w:noWrap/>
            <w:vAlign w:val="bottom"/>
            <w:hideMark/>
          </w:tcPr>
          <w:p w14:paraId="0972C7CB"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0.002</w:t>
            </w:r>
          </w:p>
        </w:tc>
        <w:tc>
          <w:tcPr>
            <w:tcW w:w="1978" w:type="dxa"/>
            <w:tcBorders>
              <w:top w:val="nil"/>
              <w:left w:val="single" w:sz="4" w:space="0" w:color="auto"/>
              <w:bottom w:val="single" w:sz="4" w:space="0" w:color="auto"/>
              <w:right w:val="single" w:sz="4" w:space="0" w:color="auto"/>
            </w:tcBorders>
            <w:noWrap/>
            <w:vAlign w:val="bottom"/>
            <w:hideMark/>
          </w:tcPr>
          <w:p w14:paraId="136778C3"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دال إحصائياً</w:t>
            </w:r>
          </w:p>
        </w:tc>
        <w:tc>
          <w:tcPr>
            <w:tcW w:w="985" w:type="dxa"/>
            <w:tcBorders>
              <w:top w:val="nil"/>
              <w:left w:val="single" w:sz="4" w:space="0" w:color="auto"/>
              <w:bottom w:val="single" w:sz="4" w:space="0" w:color="auto"/>
              <w:right w:val="single" w:sz="4" w:space="0" w:color="auto"/>
            </w:tcBorders>
            <w:noWrap/>
            <w:vAlign w:val="bottom"/>
            <w:hideMark/>
          </w:tcPr>
          <w:p w14:paraId="0390854B"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w:t>
            </w:r>
          </w:p>
        </w:tc>
      </w:tr>
      <w:tr w:rsidR="00653C4A" w:rsidRPr="00A74DC1" w14:paraId="6A15026F" w14:textId="77777777" w:rsidTr="00A74DC1">
        <w:trPr>
          <w:trHeight w:val="255"/>
          <w:jc w:val="center"/>
        </w:trPr>
        <w:tc>
          <w:tcPr>
            <w:tcW w:w="0" w:type="auto"/>
            <w:tcBorders>
              <w:top w:val="nil"/>
              <w:left w:val="single" w:sz="4" w:space="0" w:color="auto"/>
              <w:bottom w:val="single" w:sz="4" w:space="0" w:color="auto"/>
              <w:right w:val="single" w:sz="4" w:space="0" w:color="auto"/>
            </w:tcBorders>
            <w:noWrap/>
            <w:vAlign w:val="bottom"/>
            <w:hideMark/>
          </w:tcPr>
          <w:p w14:paraId="3AFE9E0D"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 xml:space="preserve">معنى العمل </w:t>
            </w:r>
          </w:p>
        </w:tc>
        <w:tc>
          <w:tcPr>
            <w:tcW w:w="1892" w:type="dxa"/>
            <w:tcBorders>
              <w:top w:val="nil"/>
              <w:left w:val="single" w:sz="4" w:space="0" w:color="auto"/>
              <w:bottom w:val="single" w:sz="4" w:space="0" w:color="auto"/>
              <w:right w:val="single" w:sz="4" w:space="0" w:color="auto"/>
            </w:tcBorders>
            <w:noWrap/>
            <w:vAlign w:val="bottom"/>
            <w:hideMark/>
          </w:tcPr>
          <w:p w14:paraId="55022BD1"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0.35</w:t>
            </w:r>
          </w:p>
        </w:tc>
        <w:tc>
          <w:tcPr>
            <w:tcW w:w="1190" w:type="dxa"/>
            <w:tcBorders>
              <w:top w:val="nil"/>
              <w:left w:val="single" w:sz="4" w:space="0" w:color="auto"/>
              <w:bottom w:val="single" w:sz="4" w:space="0" w:color="auto"/>
              <w:right w:val="single" w:sz="4" w:space="0" w:color="auto"/>
            </w:tcBorders>
            <w:noWrap/>
            <w:vAlign w:val="bottom"/>
            <w:hideMark/>
          </w:tcPr>
          <w:p w14:paraId="4F57DBA0"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0.159</w:t>
            </w:r>
          </w:p>
        </w:tc>
        <w:tc>
          <w:tcPr>
            <w:tcW w:w="1658" w:type="dxa"/>
            <w:tcBorders>
              <w:top w:val="nil"/>
              <w:left w:val="single" w:sz="4" w:space="0" w:color="auto"/>
              <w:bottom w:val="single" w:sz="4" w:space="0" w:color="auto"/>
              <w:right w:val="single" w:sz="4" w:space="0" w:color="auto"/>
            </w:tcBorders>
            <w:noWrap/>
            <w:vAlign w:val="bottom"/>
            <w:hideMark/>
          </w:tcPr>
          <w:p w14:paraId="789155C6"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0.384</w:t>
            </w:r>
          </w:p>
        </w:tc>
        <w:tc>
          <w:tcPr>
            <w:tcW w:w="1014" w:type="dxa"/>
            <w:tcBorders>
              <w:top w:val="nil"/>
              <w:left w:val="single" w:sz="4" w:space="0" w:color="auto"/>
              <w:bottom w:val="single" w:sz="4" w:space="0" w:color="auto"/>
              <w:right w:val="single" w:sz="4" w:space="0" w:color="auto"/>
            </w:tcBorders>
            <w:noWrap/>
            <w:vAlign w:val="bottom"/>
            <w:hideMark/>
          </w:tcPr>
          <w:p w14:paraId="7A948629"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2.207</w:t>
            </w:r>
          </w:p>
        </w:tc>
        <w:tc>
          <w:tcPr>
            <w:tcW w:w="1396" w:type="dxa"/>
            <w:tcBorders>
              <w:top w:val="nil"/>
              <w:left w:val="single" w:sz="4" w:space="0" w:color="auto"/>
              <w:bottom w:val="single" w:sz="4" w:space="0" w:color="auto"/>
              <w:right w:val="single" w:sz="4" w:space="0" w:color="auto"/>
            </w:tcBorders>
            <w:noWrap/>
            <w:vAlign w:val="bottom"/>
            <w:hideMark/>
          </w:tcPr>
          <w:p w14:paraId="2EEBCF34"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0.031</w:t>
            </w:r>
          </w:p>
        </w:tc>
        <w:tc>
          <w:tcPr>
            <w:tcW w:w="1978" w:type="dxa"/>
            <w:tcBorders>
              <w:top w:val="nil"/>
              <w:left w:val="single" w:sz="4" w:space="0" w:color="auto"/>
              <w:bottom w:val="single" w:sz="4" w:space="0" w:color="auto"/>
              <w:right w:val="single" w:sz="4" w:space="0" w:color="auto"/>
            </w:tcBorders>
            <w:noWrap/>
            <w:vAlign w:val="bottom"/>
            <w:hideMark/>
          </w:tcPr>
          <w:p w14:paraId="2778BE8E"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 xml:space="preserve">دال إحصائياً </w:t>
            </w:r>
          </w:p>
        </w:tc>
        <w:tc>
          <w:tcPr>
            <w:tcW w:w="985" w:type="dxa"/>
            <w:tcBorders>
              <w:top w:val="nil"/>
              <w:left w:val="single" w:sz="4" w:space="0" w:color="auto"/>
              <w:bottom w:val="single" w:sz="4" w:space="0" w:color="auto"/>
              <w:right w:val="single" w:sz="4" w:space="0" w:color="auto"/>
            </w:tcBorders>
            <w:noWrap/>
            <w:vAlign w:val="bottom"/>
            <w:hideMark/>
          </w:tcPr>
          <w:p w14:paraId="5E331E0F" w14:textId="77777777" w:rsidR="00653C4A" w:rsidRPr="00A74DC1" w:rsidRDefault="00653C4A" w:rsidP="00023EB2">
            <w:pPr>
              <w:bidi/>
              <w:spacing w:after="0" w:line="240" w:lineRule="auto"/>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1</w:t>
            </w:r>
          </w:p>
        </w:tc>
      </w:tr>
      <w:tr w:rsidR="00653C4A" w:rsidRPr="00A74DC1" w14:paraId="35EFD872" w14:textId="77777777" w:rsidTr="00A74DC1">
        <w:trPr>
          <w:trHeight w:val="255"/>
          <w:jc w:val="center"/>
        </w:trPr>
        <w:tc>
          <w:tcPr>
            <w:tcW w:w="0" w:type="auto"/>
            <w:tcBorders>
              <w:top w:val="nil"/>
              <w:left w:val="single" w:sz="4" w:space="0" w:color="auto"/>
              <w:bottom w:val="single" w:sz="4" w:space="0" w:color="auto"/>
              <w:right w:val="single" w:sz="4" w:space="0" w:color="auto"/>
            </w:tcBorders>
            <w:noWrap/>
            <w:vAlign w:val="bottom"/>
            <w:hideMark/>
          </w:tcPr>
          <w:p w14:paraId="430B4620"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 xml:space="preserve">المشاركة في صنع القرار </w:t>
            </w:r>
          </w:p>
        </w:tc>
        <w:tc>
          <w:tcPr>
            <w:tcW w:w="1892" w:type="dxa"/>
            <w:tcBorders>
              <w:top w:val="nil"/>
              <w:left w:val="single" w:sz="4" w:space="0" w:color="auto"/>
              <w:bottom w:val="single" w:sz="4" w:space="0" w:color="auto"/>
              <w:right w:val="single" w:sz="4" w:space="0" w:color="auto"/>
            </w:tcBorders>
            <w:noWrap/>
            <w:vAlign w:val="bottom"/>
            <w:hideMark/>
          </w:tcPr>
          <w:p w14:paraId="228DFF63"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0.203</w:t>
            </w:r>
          </w:p>
        </w:tc>
        <w:tc>
          <w:tcPr>
            <w:tcW w:w="1190" w:type="dxa"/>
            <w:tcBorders>
              <w:top w:val="nil"/>
              <w:left w:val="single" w:sz="4" w:space="0" w:color="auto"/>
              <w:bottom w:val="single" w:sz="4" w:space="0" w:color="auto"/>
              <w:right w:val="single" w:sz="4" w:space="0" w:color="auto"/>
            </w:tcBorders>
            <w:noWrap/>
            <w:vAlign w:val="bottom"/>
            <w:hideMark/>
          </w:tcPr>
          <w:p w14:paraId="3C8B3090"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0.174</w:t>
            </w:r>
          </w:p>
        </w:tc>
        <w:tc>
          <w:tcPr>
            <w:tcW w:w="1658" w:type="dxa"/>
            <w:tcBorders>
              <w:top w:val="nil"/>
              <w:left w:val="single" w:sz="4" w:space="0" w:color="auto"/>
              <w:bottom w:val="single" w:sz="4" w:space="0" w:color="auto"/>
              <w:right w:val="single" w:sz="4" w:space="0" w:color="auto"/>
            </w:tcBorders>
            <w:noWrap/>
            <w:vAlign w:val="bottom"/>
            <w:hideMark/>
          </w:tcPr>
          <w:p w14:paraId="42D2D59C"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0.201</w:t>
            </w:r>
          </w:p>
        </w:tc>
        <w:tc>
          <w:tcPr>
            <w:tcW w:w="1014" w:type="dxa"/>
            <w:tcBorders>
              <w:top w:val="nil"/>
              <w:left w:val="single" w:sz="4" w:space="0" w:color="auto"/>
              <w:bottom w:val="single" w:sz="4" w:space="0" w:color="auto"/>
              <w:right w:val="single" w:sz="4" w:space="0" w:color="auto"/>
            </w:tcBorders>
            <w:noWrap/>
            <w:vAlign w:val="bottom"/>
            <w:hideMark/>
          </w:tcPr>
          <w:p w14:paraId="2D599E96"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1.164</w:t>
            </w:r>
          </w:p>
        </w:tc>
        <w:tc>
          <w:tcPr>
            <w:tcW w:w="1396" w:type="dxa"/>
            <w:tcBorders>
              <w:top w:val="nil"/>
              <w:left w:val="single" w:sz="4" w:space="0" w:color="auto"/>
              <w:bottom w:val="single" w:sz="4" w:space="0" w:color="auto"/>
              <w:right w:val="single" w:sz="4" w:space="0" w:color="auto"/>
            </w:tcBorders>
            <w:noWrap/>
            <w:vAlign w:val="bottom"/>
            <w:hideMark/>
          </w:tcPr>
          <w:p w14:paraId="62259CF5"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0.248</w:t>
            </w:r>
          </w:p>
        </w:tc>
        <w:tc>
          <w:tcPr>
            <w:tcW w:w="1978" w:type="dxa"/>
            <w:tcBorders>
              <w:top w:val="nil"/>
              <w:left w:val="single" w:sz="4" w:space="0" w:color="auto"/>
              <w:bottom w:val="single" w:sz="4" w:space="0" w:color="auto"/>
              <w:right w:val="single" w:sz="4" w:space="0" w:color="auto"/>
            </w:tcBorders>
            <w:noWrap/>
            <w:vAlign w:val="bottom"/>
            <w:hideMark/>
          </w:tcPr>
          <w:p w14:paraId="5803533F"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 xml:space="preserve">غير دال </w:t>
            </w:r>
            <w:r w:rsidRPr="00A74DC1">
              <w:rPr>
                <w:rFonts w:ascii="Traditional Arabic" w:eastAsia="Times New Roman" w:hAnsi="Traditional Arabic" w:cs="Traditional Arabic"/>
                <w:color w:val="000000"/>
                <w:kern w:val="0"/>
                <w:sz w:val="24"/>
                <w:szCs w:val="24"/>
                <w:rtl/>
                <w14:ligatures w14:val="none"/>
              </w:rPr>
              <w:br/>
            </w:r>
          </w:p>
        </w:tc>
        <w:tc>
          <w:tcPr>
            <w:tcW w:w="985" w:type="dxa"/>
            <w:tcBorders>
              <w:top w:val="nil"/>
              <w:left w:val="single" w:sz="4" w:space="0" w:color="auto"/>
              <w:bottom w:val="single" w:sz="4" w:space="0" w:color="auto"/>
              <w:right w:val="single" w:sz="4" w:space="0" w:color="auto"/>
            </w:tcBorders>
            <w:noWrap/>
            <w:vAlign w:val="bottom"/>
            <w:hideMark/>
          </w:tcPr>
          <w:p w14:paraId="129D757A"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2</w:t>
            </w:r>
          </w:p>
          <w:p w14:paraId="3DB077C7"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p>
        </w:tc>
      </w:tr>
      <w:tr w:rsidR="00653C4A" w:rsidRPr="00A74DC1" w14:paraId="3B4E3894" w14:textId="77777777" w:rsidTr="00A74DC1">
        <w:trPr>
          <w:trHeight w:val="255"/>
          <w:jc w:val="center"/>
        </w:trPr>
        <w:tc>
          <w:tcPr>
            <w:tcW w:w="0" w:type="auto"/>
            <w:tcBorders>
              <w:top w:val="nil"/>
              <w:left w:val="single" w:sz="4" w:space="0" w:color="auto"/>
              <w:bottom w:val="single" w:sz="4" w:space="0" w:color="auto"/>
              <w:right w:val="single" w:sz="4" w:space="0" w:color="auto"/>
            </w:tcBorders>
            <w:noWrap/>
            <w:vAlign w:val="bottom"/>
            <w:hideMark/>
          </w:tcPr>
          <w:p w14:paraId="4D4F6E5F"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 xml:space="preserve">الثقة في أداء العاملين </w:t>
            </w:r>
          </w:p>
        </w:tc>
        <w:tc>
          <w:tcPr>
            <w:tcW w:w="1892" w:type="dxa"/>
            <w:tcBorders>
              <w:top w:val="nil"/>
              <w:left w:val="single" w:sz="4" w:space="0" w:color="auto"/>
              <w:bottom w:val="single" w:sz="4" w:space="0" w:color="auto"/>
              <w:right w:val="single" w:sz="4" w:space="0" w:color="auto"/>
            </w:tcBorders>
            <w:noWrap/>
            <w:vAlign w:val="bottom"/>
            <w:hideMark/>
          </w:tcPr>
          <w:p w14:paraId="7B4A0DFF"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0.175</w:t>
            </w:r>
          </w:p>
        </w:tc>
        <w:tc>
          <w:tcPr>
            <w:tcW w:w="1190" w:type="dxa"/>
            <w:tcBorders>
              <w:top w:val="nil"/>
              <w:left w:val="single" w:sz="4" w:space="0" w:color="auto"/>
              <w:bottom w:val="single" w:sz="4" w:space="0" w:color="auto"/>
              <w:right w:val="single" w:sz="4" w:space="0" w:color="auto"/>
            </w:tcBorders>
            <w:noWrap/>
            <w:vAlign w:val="bottom"/>
            <w:hideMark/>
          </w:tcPr>
          <w:p w14:paraId="6307E785"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0.166</w:t>
            </w:r>
          </w:p>
        </w:tc>
        <w:tc>
          <w:tcPr>
            <w:tcW w:w="1658" w:type="dxa"/>
            <w:tcBorders>
              <w:top w:val="nil"/>
              <w:left w:val="single" w:sz="4" w:space="0" w:color="auto"/>
              <w:bottom w:val="single" w:sz="4" w:space="0" w:color="auto"/>
              <w:right w:val="single" w:sz="4" w:space="0" w:color="auto"/>
            </w:tcBorders>
            <w:noWrap/>
            <w:vAlign w:val="bottom"/>
            <w:hideMark/>
          </w:tcPr>
          <w:p w14:paraId="4149CB22"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0.197</w:t>
            </w:r>
          </w:p>
        </w:tc>
        <w:tc>
          <w:tcPr>
            <w:tcW w:w="1014" w:type="dxa"/>
            <w:tcBorders>
              <w:top w:val="nil"/>
              <w:left w:val="single" w:sz="4" w:space="0" w:color="auto"/>
              <w:bottom w:val="single" w:sz="4" w:space="0" w:color="auto"/>
              <w:right w:val="single" w:sz="4" w:space="0" w:color="auto"/>
            </w:tcBorders>
            <w:noWrap/>
            <w:vAlign w:val="bottom"/>
            <w:hideMark/>
          </w:tcPr>
          <w:p w14:paraId="4702ADD2"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1.049</w:t>
            </w:r>
          </w:p>
        </w:tc>
        <w:tc>
          <w:tcPr>
            <w:tcW w:w="1396" w:type="dxa"/>
            <w:tcBorders>
              <w:top w:val="nil"/>
              <w:left w:val="single" w:sz="4" w:space="0" w:color="auto"/>
              <w:bottom w:val="single" w:sz="4" w:space="0" w:color="auto"/>
              <w:right w:val="single" w:sz="4" w:space="0" w:color="auto"/>
            </w:tcBorders>
            <w:noWrap/>
            <w:vAlign w:val="bottom"/>
            <w:hideMark/>
          </w:tcPr>
          <w:p w14:paraId="4CD31C4B"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0.298</w:t>
            </w:r>
          </w:p>
        </w:tc>
        <w:tc>
          <w:tcPr>
            <w:tcW w:w="1978" w:type="dxa"/>
            <w:tcBorders>
              <w:top w:val="nil"/>
              <w:left w:val="single" w:sz="4" w:space="0" w:color="auto"/>
              <w:bottom w:val="single" w:sz="4" w:space="0" w:color="auto"/>
              <w:right w:val="single" w:sz="4" w:space="0" w:color="auto"/>
            </w:tcBorders>
            <w:noWrap/>
            <w:vAlign w:val="bottom"/>
            <w:hideMark/>
          </w:tcPr>
          <w:p w14:paraId="59F13C44"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 xml:space="preserve">غير دال </w:t>
            </w:r>
            <w:r w:rsidRPr="00A74DC1">
              <w:rPr>
                <w:rFonts w:ascii="Traditional Arabic" w:eastAsia="Times New Roman" w:hAnsi="Traditional Arabic" w:cs="Traditional Arabic"/>
                <w:color w:val="000000"/>
                <w:kern w:val="0"/>
                <w:sz w:val="24"/>
                <w:szCs w:val="24"/>
                <w:rtl/>
                <w14:ligatures w14:val="none"/>
              </w:rPr>
              <w:br/>
            </w:r>
          </w:p>
        </w:tc>
        <w:tc>
          <w:tcPr>
            <w:tcW w:w="985" w:type="dxa"/>
            <w:tcBorders>
              <w:top w:val="nil"/>
              <w:left w:val="single" w:sz="4" w:space="0" w:color="auto"/>
              <w:bottom w:val="single" w:sz="4" w:space="0" w:color="auto"/>
              <w:right w:val="single" w:sz="4" w:space="0" w:color="auto"/>
            </w:tcBorders>
            <w:noWrap/>
            <w:vAlign w:val="bottom"/>
            <w:hideMark/>
          </w:tcPr>
          <w:p w14:paraId="16A1E06F"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3</w:t>
            </w:r>
          </w:p>
          <w:p w14:paraId="5B2BD318"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p>
        </w:tc>
      </w:tr>
      <w:tr w:rsidR="00653C4A" w:rsidRPr="00A74DC1" w14:paraId="1B476453" w14:textId="77777777" w:rsidTr="00A74DC1">
        <w:trPr>
          <w:trHeight w:val="255"/>
          <w:jc w:val="center"/>
        </w:trPr>
        <w:tc>
          <w:tcPr>
            <w:tcW w:w="0" w:type="auto"/>
            <w:tcBorders>
              <w:top w:val="nil"/>
              <w:left w:val="single" w:sz="4" w:space="0" w:color="auto"/>
              <w:bottom w:val="single" w:sz="4" w:space="0" w:color="auto"/>
              <w:right w:val="single" w:sz="4" w:space="0" w:color="auto"/>
            </w:tcBorders>
            <w:noWrap/>
            <w:vAlign w:val="bottom"/>
            <w:hideMark/>
          </w:tcPr>
          <w:p w14:paraId="42DD5F15"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 xml:space="preserve">منح الاستقلالية </w:t>
            </w:r>
          </w:p>
        </w:tc>
        <w:tc>
          <w:tcPr>
            <w:tcW w:w="1892" w:type="dxa"/>
            <w:tcBorders>
              <w:top w:val="nil"/>
              <w:left w:val="single" w:sz="4" w:space="0" w:color="auto"/>
              <w:bottom w:val="single" w:sz="4" w:space="0" w:color="auto"/>
              <w:right w:val="single" w:sz="4" w:space="0" w:color="auto"/>
            </w:tcBorders>
            <w:noWrap/>
            <w:vAlign w:val="bottom"/>
            <w:hideMark/>
          </w:tcPr>
          <w:p w14:paraId="41956FE3"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0.053</w:t>
            </w:r>
          </w:p>
        </w:tc>
        <w:tc>
          <w:tcPr>
            <w:tcW w:w="1190" w:type="dxa"/>
            <w:tcBorders>
              <w:top w:val="nil"/>
              <w:left w:val="single" w:sz="4" w:space="0" w:color="auto"/>
              <w:bottom w:val="single" w:sz="4" w:space="0" w:color="auto"/>
              <w:right w:val="single" w:sz="4" w:space="0" w:color="auto"/>
            </w:tcBorders>
            <w:noWrap/>
            <w:vAlign w:val="bottom"/>
            <w:hideMark/>
          </w:tcPr>
          <w:p w14:paraId="1CF22757"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0.169</w:t>
            </w:r>
          </w:p>
        </w:tc>
        <w:tc>
          <w:tcPr>
            <w:tcW w:w="1658" w:type="dxa"/>
            <w:tcBorders>
              <w:top w:val="nil"/>
              <w:left w:val="single" w:sz="4" w:space="0" w:color="auto"/>
              <w:bottom w:val="single" w:sz="4" w:space="0" w:color="auto"/>
              <w:right w:val="single" w:sz="4" w:space="0" w:color="auto"/>
            </w:tcBorders>
            <w:noWrap/>
            <w:vAlign w:val="bottom"/>
            <w:hideMark/>
          </w:tcPr>
          <w:p w14:paraId="10DC0036"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0.056</w:t>
            </w:r>
          </w:p>
        </w:tc>
        <w:tc>
          <w:tcPr>
            <w:tcW w:w="1014" w:type="dxa"/>
            <w:tcBorders>
              <w:top w:val="nil"/>
              <w:left w:val="single" w:sz="4" w:space="0" w:color="auto"/>
              <w:bottom w:val="single" w:sz="4" w:space="0" w:color="auto"/>
              <w:right w:val="single" w:sz="4" w:space="0" w:color="auto"/>
            </w:tcBorders>
            <w:noWrap/>
            <w:vAlign w:val="bottom"/>
            <w:hideMark/>
          </w:tcPr>
          <w:p w14:paraId="6300D5A8"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0.313</w:t>
            </w:r>
          </w:p>
        </w:tc>
        <w:tc>
          <w:tcPr>
            <w:tcW w:w="1396" w:type="dxa"/>
            <w:tcBorders>
              <w:top w:val="nil"/>
              <w:left w:val="single" w:sz="4" w:space="0" w:color="auto"/>
              <w:bottom w:val="single" w:sz="4" w:space="0" w:color="auto"/>
              <w:right w:val="single" w:sz="4" w:space="0" w:color="auto"/>
            </w:tcBorders>
            <w:noWrap/>
            <w:vAlign w:val="bottom"/>
            <w:hideMark/>
          </w:tcPr>
          <w:p w14:paraId="32117728"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0.756</w:t>
            </w:r>
          </w:p>
        </w:tc>
        <w:tc>
          <w:tcPr>
            <w:tcW w:w="1978" w:type="dxa"/>
            <w:tcBorders>
              <w:top w:val="nil"/>
              <w:left w:val="single" w:sz="4" w:space="0" w:color="auto"/>
              <w:bottom w:val="single" w:sz="4" w:space="0" w:color="auto"/>
              <w:right w:val="single" w:sz="4" w:space="0" w:color="auto"/>
            </w:tcBorders>
            <w:noWrap/>
            <w:vAlign w:val="bottom"/>
            <w:hideMark/>
          </w:tcPr>
          <w:p w14:paraId="63150D4D" w14:textId="77777777" w:rsidR="00653C4A" w:rsidRPr="00A74DC1" w:rsidRDefault="00653C4A" w:rsidP="00023EB2">
            <w:pPr>
              <w:bidi/>
              <w:spacing w:after="0" w:line="240" w:lineRule="auto"/>
              <w:jc w:val="center"/>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 xml:space="preserve">غير دال </w:t>
            </w:r>
          </w:p>
        </w:tc>
        <w:tc>
          <w:tcPr>
            <w:tcW w:w="985" w:type="dxa"/>
            <w:tcBorders>
              <w:top w:val="nil"/>
              <w:left w:val="single" w:sz="4" w:space="0" w:color="auto"/>
              <w:bottom w:val="single" w:sz="4" w:space="0" w:color="auto"/>
              <w:right w:val="single" w:sz="4" w:space="0" w:color="auto"/>
            </w:tcBorders>
            <w:noWrap/>
            <w:vAlign w:val="bottom"/>
            <w:hideMark/>
          </w:tcPr>
          <w:p w14:paraId="39AC1FA9" w14:textId="77777777" w:rsidR="00653C4A" w:rsidRPr="00A74DC1" w:rsidRDefault="00653C4A" w:rsidP="00023EB2">
            <w:pPr>
              <w:bidi/>
              <w:spacing w:after="0" w:line="240" w:lineRule="auto"/>
              <w:rPr>
                <w:rFonts w:ascii="Traditional Arabic" w:eastAsia="Times New Roman" w:hAnsi="Traditional Arabic" w:cs="Traditional Arabic"/>
                <w:color w:val="000000"/>
                <w:kern w:val="0"/>
                <w:sz w:val="24"/>
                <w:szCs w:val="24"/>
                <w:rtl/>
                <w14:ligatures w14:val="none"/>
              </w:rPr>
            </w:pPr>
            <w:r w:rsidRPr="00A74DC1">
              <w:rPr>
                <w:rFonts w:ascii="Traditional Arabic" w:eastAsia="Times New Roman" w:hAnsi="Traditional Arabic" w:cs="Traditional Arabic"/>
                <w:color w:val="000000"/>
                <w:kern w:val="0"/>
                <w:sz w:val="24"/>
                <w:szCs w:val="24"/>
                <w:rtl/>
                <w14:ligatures w14:val="none"/>
              </w:rPr>
              <w:t>4</w:t>
            </w:r>
          </w:p>
        </w:tc>
      </w:tr>
    </w:tbl>
    <w:p w14:paraId="1CE07409" w14:textId="77777777" w:rsidR="00653C4A" w:rsidRPr="00A74DC1" w:rsidRDefault="00653C4A" w:rsidP="00653C4A">
      <w:pPr>
        <w:bidi/>
        <w:spacing w:line="360" w:lineRule="auto"/>
        <w:jc w:val="center"/>
        <w:rPr>
          <w:rFonts w:ascii="Traditional Arabic" w:hAnsi="Traditional Arabic" w:cs="Traditional Arabic"/>
          <w:sz w:val="24"/>
          <w:szCs w:val="24"/>
          <w:rtl/>
        </w:rPr>
      </w:pPr>
      <w:r w:rsidRPr="00A74DC1">
        <w:rPr>
          <w:rFonts w:ascii="Traditional Arabic" w:hAnsi="Traditional Arabic" w:cs="Traditional Arabic"/>
          <w:sz w:val="24"/>
          <w:szCs w:val="24"/>
          <w:rtl/>
        </w:rPr>
        <w:t>المصدر: مخرجات التحليل الإحصائي (</w:t>
      </w:r>
      <w:r w:rsidRPr="00A74DC1">
        <w:rPr>
          <w:rFonts w:ascii="Traditional Arabic" w:hAnsi="Traditional Arabic" w:cs="Traditional Arabic"/>
          <w:sz w:val="24"/>
          <w:szCs w:val="24"/>
        </w:rPr>
        <w:t>SPSS</w:t>
      </w:r>
      <w:r w:rsidRPr="00A74DC1">
        <w:rPr>
          <w:rFonts w:ascii="Traditional Arabic" w:hAnsi="Traditional Arabic" w:cs="Traditional Arabic"/>
          <w:sz w:val="24"/>
          <w:szCs w:val="24"/>
          <w:rtl/>
        </w:rPr>
        <w:t>) لبيانات الدراسة الميدانية.</w:t>
      </w:r>
    </w:p>
    <w:p w14:paraId="7D16B59D" w14:textId="77777777" w:rsidR="00653C4A" w:rsidRPr="008D77B3" w:rsidRDefault="00653C4A" w:rsidP="00653C4A">
      <w:pPr>
        <w:bidi/>
        <w:spacing w:line="360" w:lineRule="auto"/>
        <w:ind w:firstLine="360"/>
        <w:jc w:val="lowKashida"/>
        <w:rPr>
          <w:rFonts w:ascii="Traditional Arabic" w:hAnsi="Traditional Arabic" w:cs="Traditional Arabic"/>
          <w:sz w:val="28"/>
          <w:szCs w:val="28"/>
          <w:rtl/>
        </w:rPr>
      </w:pPr>
    </w:p>
    <w:p w14:paraId="6400ABB3" w14:textId="552E07ED" w:rsidR="00700740" w:rsidRPr="00700740" w:rsidRDefault="00700740" w:rsidP="00BD7CC0">
      <w:pPr>
        <w:bidi/>
        <w:spacing w:after="240" w:line="360" w:lineRule="auto"/>
        <w:jc w:val="lowKashida"/>
        <w:rPr>
          <w:rFonts w:ascii="Traditional Arabic" w:hAnsi="Traditional Arabic" w:cs="Traditional Arabic"/>
          <w:sz w:val="24"/>
          <w:szCs w:val="24"/>
          <w:rtl/>
          <w:lang w:bidi="ar-EG"/>
        </w:rPr>
      </w:pPr>
    </w:p>
    <w:p w14:paraId="17957F91" w14:textId="77777777" w:rsidR="008D77B3" w:rsidRPr="00662E0F" w:rsidRDefault="008D77B3" w:rsidP="009A5C5A">
      <w:pPr>
        <w:bidi/>
        <w:spacing w:line="360" w:lineRule="auto"/>
        <w:jc w:val="both"/>
        <w:rPr>
          <w:rFonts w:ascii="Traditional Arabic" w:hAnsi="Traditional Arabic" w:cs="Traditional Arabic"/>
          <w:sz w:val="24"/>
          <w:szCs w:val="24"/>
          <w:lang w:bidi="ar-EG"/>
        </w:rPr>
      </w:pPr>
    </w:p>
    <w:p w14:paraId="758350D4" w14:textId="77777777" w:rsidR="00FF648D" w:rsidRPr="00662E0F" w:rsidRDefault="00FF648D" w:rsidP="009A5C5A">
      <w:pPr>
        <w:bidi/>
        <w:spacing w:line="360" w:lineRule="auto"/>
        <w:jc w:val="both"/>
        <w:rPr>
          <w:rFonts w:ascii="Traditional Arabic" w:hAnsi="Traditional Arabic" w:cs="Traditional Arabic"/>
          <w:sz w:val="24"/>
          <w:szCs w:val="24"/>
          <w:rtl/>
          <w:lang w:bidi="ar-EG"/>
        </w:rPr>
        <w:sectPr w:rsidR="00FF648D" w:rsidRPr="00662E0F" w:rsidSect="00A37210">
          <w:headerReference w:type="default" r:id="rId22"/>
          <w:footerReference w:type="default" r:id="rId23"/>
          <w:pgSz w:w="12240" w:h="15840"/>
          <w:pgMar w:top="1418" w:right="1418" w:bottom="1418" w:left="1418" w:header="709" w:footer="709" w:gutter="0"/>
          <w:cols w:space="708"/>
          <w:docGrid w:linePitch="360"/>
        </w:sectPr>
      </w:pPr>
    </w:p>
    <w:p w14:paraId="619E67DB" w14:textId="338A6CB3" w:rsidR="00FF648D" w:rsidRPr="00662E0F" w:rsidRDefault="00FF648D" w:rsidP="009A5C5A">
      <w:pPr>
        <w:bidi/>
        <w:spacing w:line="360" w:lineRule="auto"/>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lastRenderedPageBreak/>
        <w:t>قائمة المراجع</w:t>
      </w:r>
    </w:p>
    <w:p w14:paraId="2DC61471" w14:textId="32033161" w:rsidR="00FF648D" w:rsidRPr="00662E0F" w:rsidRDefault="00FF648D" w:rsidP="009A5C5A">
      <w:pPr>
        <w:bidi/>
        <w:spacing w:after="0" w:line="360" w:lineRule="auto"/>
        <w:jc w:val="both"/>
        <w:rPr>
          <w:rFonts w:ascii="Traditional Arabic" w:hAnsi="Traditional Arabic" w:cs="Traditional Arabic"/>
          <w:b/>
          <w:bCs/>
          <w:sz w:val="24"/>
          <w:szCs w:val="24"/>
          <w:rtl/>
          <w:lang w:bidi="ar-EG"/>
        </w:rPr>
      </w:pPr>
      <w:r w:rsidRPr="00662E0F">
        <w:rPr>
          <w:rFonts w:ascii="Traditional Arabic" w:hAnsi="Traditional Arabic" w:cs="Traditional Arabic"/>
          <w:b/>
          <w:bCs/>
          <w:sz w:val="24"/>
          <w:szCs w:val="24"/>
          <w:rtl/>
          <w:lang w:bidi="ar-EG"/>
        </w:rPr>
        <w:t>أولا: المراجع العربية:</w:t>
      </w:r>
    </w:p>
    <w:p w14:paraId="230B0DCB" w14:textId="3218DA1F" w:rsidR="00FF648D" w:rsidRPr="00662E0F" w:rsidRDefault="00FF648D" w:rsidP="00662E0F">
      <w:pPr>
        <w:bidi/>
        <w:spacing w:after="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إبراهيم، على يونس، النقراشى، أسامة محمود، دسوقى، إبراهيم (2025). تأثير السعادة في العمل على سلوك المواطنة التنظيمية. مجلة راية الدولية للعلوم التجارية, 4(13</w:t>
      </w:r>
      <w:r w:rsidR="009C23A9" w:rsidRPr="00662E0F">
        <w:rPr>
          <w:rFonts w:ascii="Traditional Arabic" w:hAnsi="Traditional Arabic" w:cs="Traditional Arabic"/>
          <w:sz w:val="24"/>
          <w:szCs w:val="24"/>
          <w:rtl/>
          <w:lang w:bidi="ar-EG"/>
        </w:rPr>
        <w:t>)، 679</w:t>
      </w:r>
      <w:r w:rsidRPr="00662E0F">
        <w:rPr>
          <w:rFonts w:ascii="Traditional Arabic" w:hAnsi="Traditional Arabic" w:cs="Traditional Arabic"/>
          <w:sz w:val="24"/>
          <w:szCs w:val="24"/>
          <w:rtl/>
          <w:lang w:bidi="ar-EG"/>
        </w:rPr>
        <w:t>-716.</w:t>
      </w:r>
    </w:p>
    <w:p w14:paraId="7A1CD6F2" w14:textId="77777777" w:rsidR="00FF648D" w:rsidRPr="00662E0F" w:rsidRDefault="00FF648D" w:rsidP="00662E0F">
      <w:pPr>
        <w:bidi/>
        <w:spacing w:after="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 xml:space="preserve">إبراهيم، مها صباح (2024). دور القيادة التمكينية في تعزيز الهيبة التنظيمية/بحث تطبيقي في شركة التأمين العراقية العامة. </w:t>
      </w:r>
      <w:r w:rsidRPr="00662E0F">
        <w:rPr>
          <w:rFonts w:ascii="Traditional Arabic" w:hAnsi="Traditional Arabic" w:cs="Traditional Arabic"/>
          <w:sz w:val="24"/>
          <w:szCs w:val="24"/>
          <w:rtl/>
        </w:rPr>
        <w:t>مجلة الدراسات المحاسبية والمالية، 19</w:t>
      </w:r>
      <w:r w:rsidRPr="00662E0F">
        <w:rPr>
          <w:rFonts w:ascii="Traditional Arabic" w:hAnsi="Traditional Arabic" w:cs="Traditional Arabic"/>
          <w:sz w:val="24"/>
          <w:szCs w:val="24"/>
          <w:rtl/>
          <w:lang w:bidi="ar-EG"/>
        </w:rPr>
        <w:t>.‏</w:t>
      </w:r>
    </w:p>
    <w:p w14:paraId="3F6EF694" w14:textId="595FB64B" w:rsidR="00FF648D" w:rsidRPr="00662E0F" w:rsidRDefault="00FF648D" w:rsidP="00662E0F">
      <w:pPr>
        <w:bidi/>
        <w:spacing w:after="0"/>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lang w:bidi="ar-EG"/>
        </w:rPr>
        <w:t xml:space="preserve">أحمد، مها محمد سعيد (2024). السعادة في العمل وعلاقتها بضغوط العمل دراسة ميدانية </w:t>
      </w:r>
      <w:r w:rsidR="009C23A9" w:rsidRPr="00662E0F">
        <w:rPr>
          <w:rFonts w:ascii="Traditional Arabic" w:hAnsi="Traditional Arabic" w:cs="Traditional Arabic"/>
          <w:sz w:val="24"/>
          <w:szCs w:val="24"/>
          <w:rtl/>
          <w:lang w:bidi="ar-EG"/>
        </w:rPr>
        <w:t>على</w:t>
      </w:r>
      <w:r w:rsidRPr="00662E0F">
        <w:rPr>
          <w:rFonts w:ascii="Traditional Arabic" w:hAnsi="Traditional Arabic" w:cs="Traditional Arabic"/>
          <w:sz w:val="24"/>
          <w:szCs w:val="24"/>
          <w:rtl/>
          <w:lang w:bidi="ar-EG"/>
        </w:rPr>
        <w:t xml:space="preserve"> شركات قطاع البترول المشترك في مصر. مجلة البحوث الإدارية، 42(3). 1-33.</w:t>
      </w:r>
    </w:p>
    <w:p w14:paraId="1E7FBAF4" w14:textId="299B322D" w:rsidR="00FF648D" w:rsidRPr="00662E0F" w:rsidRDefault="00FF648D" w:rsidP="00662E0F">
      <w:pPr>
        <w:bidi/>
        <w:spacing w:after="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الحجوج، كوثر خلف حامد. (2023). واقع تطبيق العدالة التنظيمية ودورها في تعزيز السعادة الوظيفية في الجامعات السعودية الناشئة: دراسة ميدانية مطبقة على عينة من أعضاء هيئة التدريس. مجلة كلية التربية، مج33, ع</w:t>
      </w:r>
      <w:r w:rsidR="009C23A9" w:rsidRPr="00662E0F">
        <w:rPr>
          <w:rFonts w:ascii="Traditional Arabic" w:hAnsi="Traditional Arabic" w:cs="Traditional Arabic"/>
          <w:sz w:val="24"/>
          <w:szCs w:val="24"/>
          <w:rtl/>
          <w:lang w:bidi="ar-EG"/>
        </w:rPr>
        <w:t>4،</w:t>
      </w:r>
      <w:r w:rsidRPr="00662E0F">
        <w:rPr>
          <w:rFonts w:ascii="Traditional Arabic" w:hAnsi="Traditional Arabic" w:cs="Traditional Arabic"/>
          <w:sz w:val="24"/>
          <w:szCs w:val="24"/>
          <w:rtl/>
          <w:lang w:bidi="ar-EG"/>
        </w:rPr>
        <w:t xml:space="preserve"> 209 - 236.</w:t>
      </w:r>
    </w:p>
    <w:p w14:paraId="2533E09C" w14:textId="66BA3AC8" w:rsidR="00FF648D" w:rsidRPr="00662E0F" w:rsidRDefault="00FF648D" w:rsidP="00662E0F">
      <w:pPr>
        <w:bidi/>
        <w:spacing w:after="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السناني، مها بنت فهد بن عثمان. (2024). ممارسات القيادة التمكينية لدى مديرات المدارس الثانوية الحكومية بمدينة الرياض. مجلة الجامعة الإسلامية للعلوم التربوية والاجتماعية، ع</w:t>
      </w:r>
      <w:r w:rsidR="009C23A9" w:rsidRPr="00662E0F">
        <w:rPr>
          <w:rFonts w:ascii="Traditional Arabic" w:hAnsi="Traditional Arabic" w:cs="Traditional Arabic"/>
          <w:sz w:val="24"/>
          <w:szCs w:val="24"/>
          <w:rtl/>
          <w:lang w:bidi="ar-EG"/>
        </w:rPr>
        <w:t>19،</w:t>
      </w:r>
      <w:r w:rsidRPr="00662E0F">
        <w:rPr>
          <w:rFonts w:ascii="Traditional Arabic" w:hAnsi="Traditional Arabic" w:cs="Traditional Arabic"/>
          <w:sz w:val="24"/>
          <w:szCs w:val="24"/>
          <w:rtl/>
          <w:lang w:bidi="ar-EG"/>
        </w:rPr>
        <w:t xml:space="preserve"> 109 - 162.</w:t>
      </w:r>
    </w:p>
    <w:p w14:paraId="523C7C77" w14:textId="1BB53AEF" w:rsidR="00FF648D" w:rsidRPr="00662E0F" w:rsidRDefault="00FF648D" w:rsidP="00662E0F">
      <w:pPr>
        <w:bidi/>
        <w:spacing w:after="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 xml:space="preserve">العـنزي، بنـدر مكـاري عـوض. (2023). دور القيادة التمكينية </w:t>
      </w:r>
      <w:r w:rsidR="009C23A9" w:rsidRPr="00662E0F">
        <w:rPr>
          <w:rFonts w:ascii="Traditional Arabic" w:hAnsi="Traditional Arabic" w:cs="Traditional Arabic"/>
          <w:sz w:val="24"/>
          <w:szCs w:val="24"/>
          <w:rtl/>
          <w:lang w:bidi="ar-EG"/>
        </w:rPr>
        <w:t>في</w:t>
      </w:r>
      <w:r w:rsidRPr="00662E0F">
        <w:rPr>
          <w:rFonts w:ascii="Traditional Arabic" w:hAnsi="Traditional Arabic" w:cs="Traditional Arabic"/>
          <w:sz w:val="24"/>
          <w:szCs w:val="24"/>
          <w:rtl/>
          <w:lang w:bidi="ar-EG"/>
        </w:rPr>
        <w:t xml:space="preserve"> بناء قيادات الصف الثان</w:t>
      </w:r>
      <w:r w:rsidR="009C23A9" w:rsidRPr="00662E0F">
        <w:rPr>
          <w:rFonts w:ascii="Traditional Arabic" w:hAnsi="Traditional Arabic" w:cs="Traditional Arabic"/>
          <w:sz w:val="24"/>
          <w:szCs w:val="24"/>
          <w:rtl/>
          <w:lang w:bidi="ar-EG"/>
        </w:rPr>
        <w:t>ي</w:t>
      </w:r>
      <w:r w:rsidRPr="00662E0F">
        <w:rPr>
          <w:rFonts w:ascii="Traditional Arabic" w:hAnsi="Traditional Arabic" w:cs="Traditional Arabic"/>
          <w:sz w:val="24"/>
          <w:szCs w:val="24"/>
          <w:rtl/>
          <w:lang w:bidi="ar-EG"/>
        </w:rPr>
        <w:t xml:space="preserve"> دراسة تطبيقية على وزارة الشئون </w:t>
      </w:r>
      <w:r w:rsidR="009C23A9" w:rsidRPr="00662E0F">
        <w:rPr>
          <w:rFonts w:ascii="Traditional Arabic" w:hAnsi="Traditional Arabic" w:cs="Traditional Arabic"/>
          <w:sz w:val="24"/>
          <w:szCs w:val="24"/>
          <w:rtl/>
          <w:lang w:bidi="ar-EG"/>
        </w:rPr>
        <w:t>الاجتماعية</w:t>
      </w:r>
      <w:r w:rsidRPr="00662E0F">
        <w:rPr>
          <w:rFonts w:ascii="Traditional Arabic" w:hAnsi="Traditional Arabic" w:cs="Traditional Arabic"/>
          <w:sz w:val="24"/>
          <w:szCs w:val="24"/>
          <w:rtl/>
          <w:lang w:bidi="ar-EG"/>
        </w:rPr>
        <w:t xml:space="preserve"> بدولة الكويت. التجارة والتمويل, 43(</w:t>
      </w:r>
      <w:r w:rsidR="009C23A9" w:rsidRPr="00662E0F">
        <w:rPr>
          <w:rFonts w:ascii="Traditional Arabic" w:hAnsi="Traditional Arabic" w:cs="Traditional Arabic"/>
          <w:sz w:val="24"/>
          <w:szCs w:val="24"/>
          <w:rtl/>
          <w:lang w:bidi="ar-EG"/>
        </w:rPr>
        <w:t>1) ,</w:t>
      </w:r>
      <w:r w:rsidRPr="00662E0F">
        <w:rPr>
          <w:rFonts w:ascii="Traditional Arabic" w:hAnsi="Traditional Arabic" w:cs="Traditional Arabic"/>
          <w:sz w:val="24"/>
          <w:szCs w:val="24"/>
          <w:rtl/>
          <w:lang w:bidi="ar-EG"/>
        </w:rPr>
        <w:t xml:space="preserve"> 607-661.</w:t>
      </w:r>
    </w:p>
    <w:p w14:paraId="757FB91E" w14:textId="0EB3679D" w:rsidR="00FF648D" w:rsidRPr="00662E0F" w:rsidRDefault="00FF648D" w:rsidP="00662E0F">
      <w:pPr>
        <w:bidi/>
        <w:spacing w:after="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 xml:space="preserve">لغامدي، منال بنت أحمد بن </w:t>
      </w:r>
      <w:r w:rsidR="009C23A9" w:rsidRPr="00662E0F">
        <w:rPr>
          <w:rFonts w:ascii="Traditional Arabic" w:hAnsi="Traditional Arabic" w:cs="Traditional Arabic"/>
          <w:sz w:val="24"/>
          <w:szCs w:val="24"/>
          <w:rtl/>
          <w:lang w:bidi="ar-EG"/>
        </w:rPr>
        <w:t>عبد الرحمن</w:t>
      </w:r>
      <w:r w:rsidRPr="00662E0F">
        <w:rPr>
          <w:rFonts w:ascii="Traditional Arabic" w:hAnsi="Traditional Arabic" w:cs="Traditional Arabic"/>
          <w:sz w:val="24"/>
          <w:szCs w:val="24"/>
          <w:rtl/>
          <w:lang w:bidi="ar-EG"/>
        </w:rPr>
        <w:t>. (2023). مؤشرات السعادة المؤسسية لجودة الحياة الوظيفية في جامعة أم القرى. مجلة العلوم التربوية، مج9, ع</w:t>
      </w:r>
      <w:r w:rsidR="009C23A9" w:rsidRPr="00662E0F">
        <w:rPr>
          <w:rFonts w:ascii="Traditional Arabic" w:hAnsi="Traditional Arabic" w:cs="Traditional Arabic"/>
          <w:sz w:val="24"/>
          <w:szCs w:val="24"/>
          <w:rtl/>
          <w:lang w:bidi="ar-EG"/>
        </w:rPr>
        <w:t>3،</w:t>
      </w:r>
      <w:r w:rsidRPr="00662E0F">
        <w:rPr>
          <w:rFonts w:ascii="Traditional Arabic" w:hAnsi="Traditional Arabic" w:cs="Traditional Arabic"/>
          <w:sz w:val="24"/>
          <w:szCs w:val="24"/>
          <w:rtl/>
          <w:lang w:bidi="ar-EG"/>
        </w:rPr>
        <w:t xml:space="preserve"> 629 - 660.</w:t>
      </w:r>
    </w:p>
    <w:p w14:paraId="7784034E" w14:textId="141915F6" w:rsidR="00FF648D" w:rsidRPr="00662E0F" w:rsidRDefault="00FF648D" w:rsidP="00662E0F">
      <w:pPr>
        <w:bidi/>
        <w:spacing w:after="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الهنداوي، ياسر فتحي، الفهدي، راشد بن سليمان، المنذرية، ريا بنت سالم (2023). ممارسات القيادة التمكينية لدى مديري المدارس الحكومية في سلطنة عُمان: دراسة ميدانية. المجلة السعودية للعلوم التربوية, 2(</w:t>
      </w:r>
      <w:r w:rsidR="009C23A9" w:rsidRPr="00662E0F">
        <w:rPr>
          <w:rFonts w:ascii="Traditional Arabic" w:hAnsi="Traditional Arabic" w:cs="Traditional Arabic"/>
          <w:sz w:val="24"/>
          <w:szCs w:val="24"/>
          <w:rtl/>
          <w:lang w:bidi="ar-EG"/>
        </w:rPr>
        <w:t>13) ,</w:t>
      </w:r>
      <w:r w:rsidRPr="00662E0F">
        <w:rPr>
          <w:rFonts w:ascii="Traditional Arabic" w:hAnsi="Traditional Arabic" w:cs="Traditional Arabic"/>
          <w:sz w:val="24"/>
          <w:szCs w:val="24"/>
          <w:rtl/>
          <w:lang w:bidi="ar-EG"/>
        </w:rPr>
        <w:t xml:space="preserve"> 21-41.</w:t>
      </w:r>
    </w:p>
    <w:p w14:paraId="1EF65E90" w14:textId="4B75F4E5" w:rsidR="00FF648D" w:rsidRPr="00662E0F" w:rsidRDefault="00FF648D" w:rsidP="00662E0F">
      <w:pPr>
        <w:bidi/>
        <w:spacing w:after="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 xml:space="preserve">جاسم، ولاء طارق، فريح علي </w:t>
      </w:r>
      <w:r w:rsidR="009C23A9" w:rsidRPr="00662E0F">
        <w:rPr>
          <w:rFonts w:ascii="Traditional Arabic" w:hAnsi="Traditional Arabic" w:cs="Traditional Arabic"/>
          <w:sz w:val="24"/>
          <w:szCs w:val="24"/>
          <w:rtl/>
          <w:lang w:bidi="ar-EG"/>
        </w:rPr>
        <w:t>عبدالرحيم</w:t>
      </w:r>
      <w:r w:rsidRPr="00662E0F">
        <w:rPr>
          <w:rFonts w:ascii="Traditional Arabic" w:hAnsi="Traditional Arabic" w:cs="Traditional Arabic"/>
          <w:sz w:val="24"/>
          <w:szCs w:val="24"/>
          <w:rtl/>
          <w:lang w:bidi="ar-EG"/>
        </w:rPr>
        <w:t xml:space="preserve"> فريح (2025). القيادة التمكينة وأثرها في الاداء المستدام بتوسيط راس المال الفكري: بحث تحليلي في الامانة العامة لمجلس الوزراء. </w:t>
      </w:r>
      <w:r w:rsidRPr="00662E0F">
        <w:rPr>
          <w:rFonts w:ascii="Traditional Arabic" w:hAnsi="Traditional Arabic" w:cs="Traditional Arabic"/>
          <w:sz w:val="24"/>
          <w:szCs w:val="24"/>
          <w:rtl/>
        </w:rPr>
        <w:t>مجلة الدراسات المحاسبية والمالية، 20(71)، 241-257</w:t>
      </w:r>
      <w:r w:rsidRPr="00662E0F">
        <w:rPr>
          <w:rFonts w:ascii="Traditional Arabic" w:hAnsi="Traditional Arabic" w:cs="Traditional Arabic"/>
          <w:sz w:val="24"/>
          <w:szCs w:val="24"/>
          <w:rtl/>
          <w:lang w:bidi="ar-EG"/>
        </w:rPr>
        <w:t>.‏</w:t>
      </w:r>
    </w:p>
    <w:p w14:paraId="6C968922" w14:textId="4BE80562" w:rsidR="00FF648D" w:rsidRPr="00662E0F" w:rsidRDefault="00FF648D" w:rsidP="00662E0F">
      <w:pPr>
        <w:bidi/>
        <w:spacing w:after="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 xml:space="preserve">الحارثي، مفلح بن حمود بن مفلح (2020). مقومات تطبيق القيادة التمكينية في الـمدارس الثانوية بمدينة أبها في ضوء تطبيق نظام المقررات من وجهة نظر المعلمين. مجلة العلوم التربوية </w:t>
      </w:r>
      <w:r w:rsidR="009C23A9" w:rsidRPr="00662E0F">
        <w:rPr>
          <w:rFonts w:ascii="Traditional Arabic" w:hAnsi="Traditional Arabic" w:cs="Traditional Arabic"/>
          <w:sz w:val="24"/>
          <w:szCs w:val="24"/>
          <w:rtl/>
          <w:lang w:bidi="ar-EG"/>
        </w:rPr>
        <w:t>والنفسية</w:t>
      </w:r>
      <w:r w:rsidRPr="00662E0F">
        <w:rPr>
          <w:rFonts w:ascii="Traditional Arabic" w:hAnsi="Traditional Arabic" w:cs="Traditional Arabic"/>
          <w:sz w:val="24"/>
          <w:szCs w:val="24"/>
          <w:rtl/>
          <w:lang w:bidi="ar-EG"/>
        </w:rPr>
        <w:t>, 14(</w:t>
      </w:r>
      <w:r w:rsidR="009C23A9" w:rsidRPr="00662E0F">
        <w:rPr>
          <w:rFonts w:ascii="Traditional Arabic" w:hAnsi="Traditional Arabic" w:cs="Traditional Arabic"/>
          <w:sz w:val="24"/>
          <w:szCs w:val="24"/>
          <w:rtl/>
          <w:lang w:bidi="ar-EG"/>
        </w:rPr>
        <w:t>1) ,</w:t>
      </w:r>
      <w:r w:rsidRPr="00662E0F">
        <w:rPr>
          <w:rFonts w:ascii="Traditional Arabic" w:hAnsi="Traditional Arabic" w:cs="Traditional Arabic"/>
          <w:sz w:val="24"/>
          <w:szCs w:val="24"/>
          <w:rtl/>
          <w:lang w:bidi="ar-EG"/>
        </w:rPr>
        <w:t xml:space="preserve"> 31-1.</w:t>
      </w:r>
    </w:p>
    <w:p w14:paraId="3D19DCA5" w14:textId="28F5A25F" w:rsidR="00FF648D" w:rsidRPr="00662E0F" w:rsidRDefault="00FF648D" w:rsidP="00662E0F">
      <w:pPr>
        <w:bidi/>
        <w:spacing w:after="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حازم، مصطفى محمد محمود (2015). دور السعادة في العمل في تحسين الأداء. المجلة العلمية للدراسات التجارية والبيئية، 6(ملحق العدد الثان</w:t>
      </w:r>
      <w:r w:rsidR="009C23A9" w:rsidRPr="00662E0F">
        <w:rPr>
          <w:rFonts w:ascii="Traditional Arabic" w:hAnsi="Traditional Arabic" w:cs="Traditional Arabic"/>
          <w:sz w:val="24"/>
          <w:szCs w:val="24"/>
          <w:rtl/>
          <w:lang w:bidi="ar-EG"/>
        </w:rPr>
        <w:t>ي</w:t>
      </w:r>
      <w:r w:rsidRPr="00662E0F">
        <w:rPr>
          <w:rFonts w:ascii="Traditional Arabic" w:hAnsi="Traditional Arabic" w:cs="Traditional Arabic"/>
          <w:sz w:val="24"/>
          <w:szCs w:val="24"/>
          <w:rtl/>
          <w:lang w:bidi="ar-EG"/>
        </w:rPr>
        <w:t>). 221-241.</w:t>
      </w:r>
    </w:p>
    <w:p w14:paraId="04E0B0B9" w14:textId="2D454C48" w:rsidR="00FF648D" w:rsidRPr="00662E0F" w:rsidRDefault="00FF648D" w:rsidP="00662E0F">
      <w:pPr>
        <w:bidi/>
        <w:spacing w:after="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شيخ السوق، سمر محمود. (2025). صياغة الوظيفة وعلاقتها بتحقيق السعادة الوظيفية: الدور الوسيط للعمل الهادف دراسة تطبيقية على أعضاء هيئة التدريس بالجامعات المصرية. مجلة راية الدولية للعلوم التجارية, 4(</w:t>
      </w:r>
      <w:r w:rsidR="0068504B" w:rsidRPr="00662E0F">
        <w:rPr>
          <w:rFonts w:ascii="Traditional Arabic" w:hAnsi="Traditional Arabic" w:cs="Traditional Arabic"/>
          <w:sz w:val="24"/>
          <w:szCs w:val="24"/>
          <w:rtl/>
          <w:lang w:bidi="ar-EG"/>
        </w:rPr>
        <w:t>14) ,</w:t>
      </w:r>
      <w:r w:rsidRPr="00662E0F">
        <w:rPr>
          <w:rFonts w:ascii="Traditional Arabic" w:hAnsi="Traditional Arabic" w:cs="Traditional Arabic"/>
          <w:sz w:val="24"/>
          <w:szCs w:val="24"/>
          <w:rtl/>
          <w:lang w:bidi="ar-EG"/>
        </w:rPr>
        <w:t xml:space="preserve"> 701-742.</w:t>
      </w:r>
    </w:p>
    <w:p w14:paraId="3AE854D1" w14:textId="5BC36BCA" w:rsidR="00FF648D" w:rsidRPr="00662E0F" w:rsidRDefault="00FF648D" w:rsidP="00662E0F">
      <w:pPr>
        <w:bidi/>
        <w:spacing w:after="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 xml:space="preserve">طه، حسنين السيد، علم </w:t>
      </w:r>
      <w:r w:rsidR="0068504B" w:rsidRPr="00662E0F">
        <w:rPr>
          <w:rFonts w:ascii="Traditional Arabic" w:hAnsi="Traditional Arabic" w:cs="Traditional Arabic"/>
          <w:sz w:val="24"/>
          <w:szCs w:val="24"/>
          <w:rtl/>
          <w:lang w:bidi="ar-EG"/>
        </w:rPr>
        <w:t>الدين، محمد</w:t>
      </w:r>
      <w:r w:rsidRPr="00662E0F">
        <w:rPr>
          <w:rFonts w:ascii="Traditional Arabic" w:hAnsi="Traditional Arabic" w:cs="Traditional Arabic"/>
          <w:sz w:val="24"/>
          <w:szCs w:val="24"/>
          <w:rtl/>
          <w:lang w:bidi="ar-EG"/>
        </w:rPr>
        <w:t xml:space="preserve"> عبد الغفار عبد المجيد. (2022). دور القيادة الروحية في تحقيق السعادة </w:t>
      </w:r>
      <w:r w:rsidR="0068504B" w:rsidRPr="00662E0F">
        <w:rPr>
          <w:rFonts w:ascii="Traditional Arabic" w:hAnsi="Traditional Arabic" w:cs="Traditional Arabic"/>
          <w:sz w:val="24"/>
          <w:szCs w:val="24"/>
          <w:rtl/>
          <w:lang w:bidi="ar-EG"/>
        </w:rPr>
        <w:t>في</w:t>
      </w:r>
      <w:r w:rsidRPr="00662E0F">
        <w:rPr>
          <w:rFonts w:ascii="Traditional Arabic" w:hAnsi="Traditional Arabic" w:cs="Traditional Arabic"/>
          <w:sz w:val="24"/>
          <w:szCs w:val="24"/>
          <w:rtl/>
          <w:lang w:bidi="ar-EG"/>
        </w:rPr>
        <w:t xml:space="preserve"> العمل. المجلة العلمية للدراسات والبحوث المالية والإدارية، 13 (1)، 1-30.</w:t>
      </w:r>
    </w:p>
    <w:p w14:paraId="468DB5B6" w14:textId="7D1EF952" w:rsidR="00FF648D" w:rsidRPr="00662E0F" w:rsidRDefault="00FF648D" w:rsidP="00662E0F">
      <w:pPr>
        <w:bidi/>
        <w:spacing w:after="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rPr>
        <w:t xml:space="preserve">غايب، </w:t>
      </w:r>
      <w:r w:rsidR="0068504B" w:rsidRPr="00662E0F">
        <w:rPr>
          <w:rFonts w:ascii="Traditional Arabic" w:hAnsi="Traditional Arabic" w:cs="Traditional Arabic"/>
          <w:sz w:val="24"/>
          <w:szCs w:val="24"/>
          <w:rtl/>
        </w:rPr>
        <w:t>نوار،</w:t>
      </w:r>
      <w:r w:rsidRPr="00662E0F">
        <w:rPr>
          <w:rFonts w:ascii="Traditional Arabic" w:hAnsi="Traditional Arabic" w:cs="Traditional Arabic"/>
          <w:sz w:val="24"/>
          <w:szCs w:val="24"/>
          <w:rtl/>
          <w:lang w:bidi="ar-EG"/>
        </w:rPr>
        <w:t xml:space="preserve"> </w:t>
      </w:r>
      <w:r w:rsidR="0068504B" w:rsidRPr="00662E0F">
        <w:rPr>
          <w:rFonts w:ascii="Traditional Arabic" w:hAnsi="Traditional Arabic" w:cs="Traditional Arabic"/>
          <w:sz w:val="24"/>
          <w:szCs w:val="24"/>
          <w:rtl/>
        </w:rPr>
        <w:t>زاهر</w:t>
      </w:r>
      <w:r w:rsidR="0068504B" w:rsidRPr="00662E0F">
        <w:rPr>
          <w:rFonts w:ascii="Traditional Arabic" w:hAnsi="Traditional Arabic" w:cs="Traditional Arabic"/>
          <w:sz w:val="24"/>
          <w:szCs w:val="24"/>
          <w:rtl/>
          <w:lang w:bidi="ar-EG"/>
        </w:rPr>
        <w:t>، تيسير</w:t>
      </w:r>
      <w:r w:rsidRPr="00662E0F">
        <w:rPr>
          <w:rFonts w:ascii="Traditional Arabic" w:hAnsi="Traditional Arabic" w:cs="Traditional Arabic"/>
          <w:sz w:val="24"/>
          <w:szCs w:val="24"/>
          <w:rtl/>
        </w:rPr>
        <w:t xml:space="preserve"> (2022). دور القيادة التمكينية في تعزيز ريادة المنظمات الخدمية دراسة حالة الهيئة العامة لمشفى الاسد الجامعي</w:t>
      </w:r>
      <w:r w:rsidRPr="00662E0F">
        <w:rPr>
          <w:rFonts w:ascii="Traditional Arabic" w:hAnsi="Traditional Arabic" w:cs="Traditional Arabic"/>
          <w:sz w:val="24"/>
          <w:szCs w:val="24"/>
          <w:lang w:bidi="ar-EG"/>
        </w:rPr>
        <w:t>. </w:t>
      </w:r>
      <w:r w:rsidRPr="00662E0F">
        <w:rPr>
          <w:rFonts w:ascii="Traditional Arabic" w:hAnsi="Traditional Arabic" w:cs="Traditional Arabic"/>
          <w:i/>
          <w:iCs/>
          <w:sz w:val="24"/>
          <w:szCs w:val="24"/>
          <w:rtl/>
        </w:rPr>
        <w:t xml:space="preserve">مجلة جامعة </w:t>
      </w:r>
      <w:r w:rsidR="0068504B" w:rsidRPr="00662E0F">
        <w:rPr>
          <w:rFonts w:ascii="Traditional Arabic" w:hAnsi="Traditional Arabic" w:cs="Traditional Arabic"/>
          <w:i/>
          <w:iCs/>
          <w:sz w:val="24"/>
          <w:szCs w:val="24"/>
          <w:rtl/>
        </w:rPr>
        <w:t>حماة</w:t>
      </w:r>
      <w:r w:rsidR="0068504B" w:rsidRPr="00662E0F">
        <w:rPr>
          <w:rFonts w:ascii="Traditional Arabic" w:hAnsi="Traditional Arabic" w:cs="Traditional Arabic"/>
          <w:sz w:val="24"/>
          <w:szCs w:val="24"/>
          <w:rtl/>
          <w:lang w:bidi="ar-EG"/>
        </w:rPr>
        <w:t>، 5</w:t>
      </w:r>
      <w:r w:rsidRPr="00662E0F">
        <w:rPr>
          <w:rFonts w:ascii="Traditional Arabic" w:hAnsi="Traditional Arabic" w:cs="Traditional Arabic"/>
          <w:sz w:val="24"/>
          <w:szCs w:val="24"/>
          <w:rtl/>
          <w:lang w:bidi="ar-EG"/>
        </w:rPr>
        <w:t xml:space="preserve"> (22)، 105-122.</w:t>
      </w:r>
    </w:p>
    <w:p w14:paraId="4580DF02" w14:textId="0F0154D8" w:rsidR="00FF648D" w:rsidRPr="00662E0F" w:rsidRDefault="00FF648D" w:rsidP="00662E0F">
      <w:pPr>
        <w:bidi/>
        <w:spacing w:after="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lastRenderedPageBreak/>
        <w:t xml:space="preserve">قنديل، رضا حسين محمد. (2024). دور القيادة التمكينية </w:t>
      </w:r>
      <w:r w:rsidR="0068504B" w:rsidRPr="00662E0F">
        <w:rPr>
          <w:rFonts w:ascii="Traditional Arabic" w:hAnsi="Traditional Arabic" w:cs="Traditional Arabic"/>
          <w:sz w:val="24"/>
          <w:szCs w:val="24"/>
          <w:rtl/>
          <w:lang w:bidi="ar-EG"/>
        </w:rPr>
        <w:t>في</w:t>
      </w:r>
      <w:r w:rsidRPr="00662E0F">
        <w:rPr>
          <w:rFonts w:ascii="Traditional Arabic" w:hAnsi="Traditional Arabic" w:cs="Traditional Arabic"/>
          <w:sz w:val="24"/>
          <w:szCs w:val="24"/>
          <w:rtl/>
          <w:lang w:bidi="ar-EG"/>
        </w:rPr>
        <w:t xml:space="preserve"> تعزيز الولاء التنظيمي لدى العاملين بالإدارة العامة </w:t>
      </w:r>
      <w:r w:rsidR="0068504B" w:rsidRPr="00662E0F">
        <w:rPr>
          <w:rFonts w:ascii="Traditional Arabic" w:hAnsi="Traditional Arabic" w:cs="Traditional Arabic"/>
          <w:sz w:val="24"/>
          <w:szCs w:val="24"/>
          <w:rtl/>
          <w:lang w:bidi="ar-EG"/>
        </w:rPr>
        <w:t>في</w:t>
      </w:r>
      <w:r w:rsidRPr="00662E0F">
        <w:rPr>
          <w:rFonts w:ascii="Traditional Arabic" w:hAnsi="Traditional Arabic" w:cs="Traditional Arabic"/>
          <w:sz w:val="24"/>
          <w:szCs w:val="24"/>
          <w:rtl/>
          <w:lang w:bidi="ar-EG"/>
        </w:rPr>
        <w:t xml:space="preserve"> بعض الجامعات الخاصة. المجلة العلمية لکلية التجارة (أسيوط), 44(</w:t>
      </w:r>
      <w:r w:rsidR="0068504B" w:rsidRPr="00662E0F">
        <w:rPr>
          <w:rFonts w:ascii="Traditional Arabic" w:hAnsi="Traditional Arabic" w:cs="Traditional Arabic"/>
          <w:sz w:val="24"/>
          <w:szCs w:val="24"/>
          <w:rtl/>
          <w:lang w:bidi="ar-EG"/>
        </w:rPr>
        <w:t>80) ,</w:t>
      </w:r>
      <w:r w:rsidRPr="00662E0F">
        <w:rPr>
          <w:rFonts w:ascii="Traditional Arabic" w:hAnsi="Traditional Arabic" w:cs="Traditional Arabic"/>
          <w:sz w:val="24"/>
          <w:szCs w:val="24"/>
          <w:rtl/>
          <w:lang w:bidi="ar-EG"/>
        </w:rPr>
        <w:t xml:space="preserve"> 99-159.</w:t>
      </w:r>
    </w:p>
    <w:p w14:paraId="7BF82C09" w14:textId="6371D68F" w:rsidR="00FF648D" w:rsidRPr="00662E0F" w:rsidRDefault="0068504B" w:rsidP="00662E0F">
      <w:pPr>
        <w:bidi/>
        <w:spacing w:after="0"/>
        <w:jc w:val="both"/>
        <w:rPr>
          <w:rFonts w:ascii="Traditional Arabic" w:hAnsi="Traditional Arabic" w:cs="Traditional Arabic"/>
          <w:sz w:val="24"/>
          <w:szCs w:val="24"/>
          <w:rtl/>
          <w:lang w:bidi="ar-EG"/>
        </w:rPr>
      </w:pPr>
      <w:r w:rsidRPr="00662E0F">
        <w:rPr>
          <w:rFonts w:ascii="Traditional Arabic" w:hAnsi="Traditional Arabic" w:cs="Traditional Arabic"/>
          <w:sz w:val="24"/>
          <w:szCs w:val="24"/>
          <w:rtl/>
          <w:lang w:bidi="ar-EG"/>
        </w:rPr>
        <w:t>محمود،</w:t>
      </w:r>
      <w:r w:rsidR="00FF648D" w:rsidRPr="00662E0F">
        <w:rPr>
          <w:rFonts w:ascii="Traditional Arabic" w:hAnsi="Traditional Arabic" w:cs="Traditional Arabic"/>
          <w:sz w:val="24"/>
          <w:szCs w:val="24"/>
          <w:rtl/>
          <w:lang w:bidi="ar-EG"/>
        </w:rPr>
        <w:t xml:space="preserve"> حازم مصطفى </w:t>
      </w:r>
      <w:r w:rsidRPr="00662E0F">
        <w:rPr>
          <w:rFonts w:ascii="Traditional Arabic" w:hAnsi="Traditional Arabic" w:cs="Traditional Arabic"/>
          <w:sz w:val="24"/>
          <w:szCs w:val="24"/>
          <w:rtl/>
          <w:lang w:bidi="ar-EG"/>
        </w:rPr>
        <w:t>محمد (</w:t>
      </w:r>
      <w:r w:rsidR="00FF648D" w:rsidRPr="00662E0F">
        <w:rPr>
          <w:rFonts w:ascii="Traditional Arabic" w:hAnsi="Traditional Arabic" w:cs="Traditional Arabic"/>
          <w:sz w:val="24"/>
          <w:szCs w:val="24"/>
          <w:rtl/>
          <w:lang w:bidi="ar-EG"/>
        </w:rPr>
        <w:t>2015). دور السعادة في العمل في تحسين الأداء. المجلة العلمية للدراسات التجارية والبيئية، 6(ملحق العدد الثان</w:t>
      </w:r>
      <w:r w:rsidRPr="00662E0F">
        <w:rPr>
          <w:rFonts w:ascii="Traditional Arabic" w:hAnsi="Traditional Arabic" w:cs="Traditional Arabic"/>
          <w:sz w:val="24"/>
          <w:szCs w:val="24"/>
          <w:rtl/>
          <w:lang w:bidi="ar-EG"/>
        </w:rPr>
        <w:t>ي</w:t>
      </w:r>
      <w:r w:rsidR="00FF648D" w:rsidRPr="00662E0F">
        <w:rPr>
          <w:rFonts w:ascii="Traditional Arabic" w:hAnsi="Traditional Arabic" w:cs="Traditional Arabic"/>
          <w:sz w:val="24"/>
          <w:szCs w:val="24"/>
          <w:rtl/>
          <w:lang w:bidi="ar-EG"/>
        </w:rPr>
        <w:t>)، 221-241.</w:t>
      </w:r>
    </w:p>
    <w:p w14:paraId="7ABE4D14" w14:textId="77777777" w:rsidR="00FF648D" w:rsidRPr="00662E0F" w:rsidRDefault="00FF648D" w:rsidP="00662E0F">
      <w:pPr>
        <w:bidi/>
        <w:spacing w:after="0"/>
        <w:jc w:val="both"/>
        <w:rPr>
          <w:rFonts w:ascii="Traditional Arabic" w:hAnsi="Traditional Arabic" w:cs="Traditional Arabic"/>
          <w:sz w:val="24"/>
          <w:szCs w:val="24"/>
          <w:lang w:bidi="ar-EG"/>
        </w:rPr>
      </w:pPr>
      <w:r w:rsidRPr="00662E0F">
        <w:rPr>
          <w:rFonts w:ascii="Traditional Arabic" w:hAnsi="Traditional Arabic" w:cs="Traditional Arabic"/>
          <w:sz w:val="24"/>
          <w:szCs w:val="24"/>
          <w:rtl/>
        </w:rPr>
        <w:t>مرزوق، وآخرون (2017). أثر القيادة التمكينية على سلوك المواطنة التنظيمية الموجه نحو المنظمة: دراسة تطبيقية على وحدات الحكم المحلي بمحافظة كفر الشيخ</w:t>
      </w:r>
      <w:r w:rsidRPr="00662E0F">
        <w:rPr>
          <w:rFonts w:ascii="Traditional Arabic" w:hAnsi="Traditional Arabic" w:cs="Traditional Arabic"/>
          <w:sz w:val="24"/>
          <w:szCs w:val="24"/>
          <w:lang w:bidi="ar-EG"/>
        </w:rPr>
        <w:t xml:space="preserve">. </w:t>
      </w:r>
      <w:r w:rsidRPr="00662E0F">
        <w:rPr>
          <w:rFonts w:ascii="Traditional Arabic" w:hAnsi="Traditional Arabic" w:cs="Traditional Arabic"/>
          <w:i/>
          <w:iCs/>
          <w:sz w:val="24"/>
          <w:szCs w:val="24"/>
          <w:rtl/>
        </w:rPr>
        <w:t>مجلة الدراسات التجارية المعاصرة</w:t>
      </w:r>
      <w:r w:rsidRPr="00662E0F">
        <w:rPr>
          <w:rFonts w:ascii="Traditional Arabic" w:hAnsi="Traditional Arabic" w:cs="Traditional Arabic"/>
          <w:sz w:val="24"/>
          <w:szCs w:val="24"/>
          <w:rtl/>
        </w:rPr>
        <w:t>، (3) ، 1-33</w:t>
      </w:r>
      <w:r w:rsidRPr="00662E0F">
        <w:rPr>
          <w:rFonts w:ascii="Traditional Arabic" w:hAnsi="Traditional Arabic" w:cs="Traditional Arabic"/>
          <w:sz w:val="24"/>
          <w:szCs w:val="24"/>
          <w:lang w:bidi="ar-EG"/>
        </w:rPr>
        <w:t>.</w:t>
      </w:r>
    </w:p>
    <w:p w14:paraId="78888B65" w14:textId="77777777" w:rsidR="00FF648D" w:rsidRPr="00662E0F" w:rsidRDefault="00FF648D" w:rsidP="009A5C5A">
      <w:pPr>
        <w:bidi/>
        <w:spacing w:line="360" w:lineRule="auto"/>
        <w:jc w:val="both"/>
        <w:rPr>
          <w:rFonts w:ascii="Traditional Arabic" w:hAnsi="Traditional Arabic" w:cs="Traditional Arabic"/>
          <w:b/>
          <w:bCs/>
          <w:sz w:val="24"/>
          <w:szCs w:val="24"/>
          <w:rtl/>
          <w:lang w:bidi="ar-EG"/>
        </w:rPr>
      </w:pPr>
    </w:p>
    <w:p w14:paraId="44B86902" w14:textId="77777777" w:rsidR="00FF648D" w:rsidRPr="00662E0F" w:rsidRDefault="00FF648D" w:rsidP="009A5C5A">
      <w:pPr>
        <w:bidi/>
        <w:spacing w:line="360" w:lineRule="auto"/>
        <w:jc w:val="both"/>
        <w:rPr>
          <w:rFonts w:ascii="Traditional Arabic" w:hAnsi="Traditional Arabic" w:cs="Traditional Arabic"/>
          <w:b/>
          <w:bCs/>
          <w:sz w:val="24"/>
          <w:szCs w:val="24"/>
          <w:rtl/>
          <w:lang w:bidi="ar-EG"/>
        </w:rPr>
      </w:pPr>
    </w:p>
    <w:p w14:paraId="167329F3" w14:textId="77777777" w:rsidR="00FF648D" w:rsidRPr="00662E0F" w:rsidRDefault="00FF648D" w:rsidP="009A5C5A">
      <w:pPr>
        <w:bidi/>
        <w:spacing w:line="360" w:lineRule="auto"/>
        <w:jc w:val="both"/>
        <w:rPr>
          <w:rFonts w:ascii="Traditional Arabic" w:hAnsi="Traditional Arabic" w:cs="Traditional Arabic"/>
          <w:b/>
          <w:bCs/>
          <w:sz w:val="24"/>
          <w:szCs w:val="24"/>
          <w:rtl/>
          <w:lang w:bidi="ar-EG"/>
        </w:rPr>
      </w:pPr>
    </w:p>
    <w:p w14:paraId="04894612" w14:textId="77777777" w:rsidR="00FF648D" w:rsidRPr="00662E0F" w:rsidRDefault="00FF648D" w:rsidP="009A5C5A">
      <w:pPr>
        <w:bidi/>
        <w:spacing w:line="360" w:lineRule="auto"/>
        <w:jc w:val="both"/>
        <w:rPr>
          <w:rFonts w:ascii="Traditional Arabic" w:hAnsi="Traditional Arabic" w:cs="Traditional Arabic"/>
          <w:b/>
          <w:bCs/>
          <w:sz w:val="24"/>
          <w:szCs w:val="24"/>
          <w:rtl/>
          <w:lang w:bidi="ar-EG"/>
        </w:rPr>
      </w:pPr>
    </w:p>
    <w:p w14:paraId="5CCEFD26" w14:textId="77777777" w:rsidR="00FF648D" w:rsidRPr="00662E0F" w:rsidRDefault="00FF648D" w:rsidP="009A5C5A">
      <w:pPr>
        <w:bidi/>
        <w:spacing w:line="360" w:lineRule="auto"/>
        <w:jc w:val="both"/>
        <w:rPr>
          <w:rFonts w:ascii="Traditional Arabic" w:hAnsi="Traditional Arabic" w:cs="Traditional Arabic"/>
          <w:b/>
          <w:bCs/>
          <w:sz w:val="24"/>
          <w:szCs w:val="24"/>
          <w:rtl/>
          <w:lang w:bidi="ar-EG"/>
        </w:rPr>
      </w:pPr>
    </w:p>
    <w:p w14:paraId="24250BDD" w14:textId="77777777" w:rsidR="00FF648D" w:rsidRPr="00662E0F" w:rsidRDefault="00FF648D" w:rsidP="009A5C5A">
      <w:pPr>
        <w:bidi/>
        <w:spacing w:line="360" w:lineRule="auto"/>
        <w:jc w:val="both"/>
        <w:rPr>
          <w:rFonts w:ascii="Traditional Arabic" w:hAnsi="Traditional Arabic" w:cs="Traditional Arabic"/>
          <w:b/>
          <w:bCs/>
          <w:sz w:val="24"/>
          <w:szCs w:val="24"/>
          <w:rtl/>
          <w:lang w:bidi="ar-EG"/>
        </w:rPr>
      </w:pPr>
    </w:p>
    <w:p w14:paraId="3C0E80B4" w14:textId="77777777" w:rsidR="00FF648D" w:rsidRPr="00662E0F" w:rsidRDefault="00FF648D" w:rsidP="009A5C5A">
      <w:pPr>
        <w:bidi/>
        <w:spacing w:line="360" w:lineRule="auto"/>
        <w:jc w:val="both"/>
        <w:rPr>
          <w:rFonts w:ascii="Traditional Arabic" w:hAnsi="Traditional Arabic" w:cs="Traditional Arabic"/>
          <w:b/>
          <w:bCs/>
          <w:sz w:val="24"/>
          <w:szCs w:val="24"/>
          <w:rtl/>
          <w:lang w:bidi="ar-EG"/>
        </w:rPr>
      </w:pPr>
    </w:p>
    <w:p w14:paraId="3D96B20C" w14:textId="77777777" w:rsidR="00FF648D" w:rsidRPr="00662E0F" w:rsidRDefault="00FF648D" w:rsidP="009A5C5A">
      <w:pPr>
        <w:bidi/>
        <w:spacing w:line="360" w:lineRule="auto"/>
        <w:jc w:val="both"/>
        <w:rPr>
          <w:rFonts w:ascii="Traditional Arabic" w:hAnsi="Traditional Arabic" w:cs="Traditional Arabic"/>
          <w:b/>
          <w:bCs/>
          <w:sz w:val="24"/>
          <w:szCs w:val="24"/>
          <w:rtl/>
          <w:lang w:bidi="ar-EG"/>
        </w:rPr>
      </w:pPr>
    </w:p>
    <w:p w14:paraId="4C7CF57E" w14:textId="77777777" w:rsidR="00662E0F" w:rsidRDefault="00662E0F">
      <w:pPr>
        <w:rPr>
          <w:rFonts w:ascii="Traditional Arabic" w:hAnsi="Traditional Arabic" w:cs="Traditional Arabic"/>
          <w:b/>
          <w:bCs/>
          <w:sz w:val="24"/>
          <w:szCs w:val="24"/>
          <w:rtl/>
          <w:lang w:bidi="ar-EG"/>
        </w:rPr>
      </w:pPr>
      <w:r>
        <w:rPr>
          <w:rFonts w:ascii="Traditional Arabic" w:hAnsi="Traditional Arabic" w:cs="Traditional Arabic"/>
          <w:b/>
          <w:bCs/>
          <w:sz w:val="24"/>
          <w:szCs w:val="24"/>
          <w:rtl/>
          <w:lang w:bidi="ar-EG"/>
        </w:rPr>
        <w:br w:type="page"/>
      </w:r>
    </w:p>
    <w:p w14:paraId="0497247B" w14:textId="1CD5ADE5" w:rsidR="00FF648D" w:rsidRPr="00662E0F" w:rsidRDefault="00FF648D" w:rsidP="009A5C5A">
      <w:pPr>
        <w:bidi/>
        <w:spacing w:line="360" w:lineRule="auto"/>
        <w:jc w:val="both"/>
        <w:rPr>
          <w:rFonts w:ascii="Traditional Arabic" w:hAnsi="Traditional Arabic" w:cs="Traditional Arabic"/>
          <w:b/>
          <w:bCs/>
          <w:sz w:val="32"/>
          <w:szCs w:val="32"/>
          <w:rtl/>
          <w:lang w:bidi="ar-EG"/>
        </w:rPr>
      </w:pPr>
      <w:r w:rsidRPr="00662E0F">
        <w:rPr>
          <w:rFonts w:ascii="Traditional Arabic" w:hAnsi="Traditional Arabic" w:cs="Traditional Arabic"/>
          <w:b/>
          <w:bCs/>
          <w:sz w:val="32"/>
          <w:szCs w:val="32"/>
          <w:rtl/>
          <w:lang w:bidi="ar-EG"/>
        </w:rPr>
        <w:lastRenderedPageBreak/>
        <w:t>ثانيا: المراجع الاجنبية:</w:t>
      </w:r>
    </w:p>
    <w:p w14:paraId="355F25AD" w14:textId="77777777" w:rsidR="00FF648D" w:rsidRPr="00662E0F" w:rsidRDefault="00FF648D" w:rsidP="00662E0F">
      <w:pPr>
        <w:spacing w:after="0"/>
        <w:rPr>
          <w:rFonts w:ascii="Traditional Arabic" w:hAnsi="Traditional Arabic" w:cs="Traditional Arabic"/>
          <w:sz w:val="24"/>
          <w:szCs w:val="24"/>
          <w:lang w:bidi="ar-EG"/>
        </w:rPr>
      </w:pPr>
      <w:r w:rsidRPr="00662E0F">
        <w:rPr>
          <w:rFonts w:ascii="Traditional Arabic" w:hAnsi="Traditional Arabic" w:cs="Traditional Arabic"/>
          <w:sz w:val="24"/>
          <w:szCs w:val="24"/>
          <w:lang w:bidi="ar-EG"/>
        </w:rPr>
        <w:t>Al Otaibi, S. M., Amin, M., Winterton, J., Bolt, E. E. T., &amp; Cafferkey, K. (2023). The role of empowering leadership and psychological empowerment on nurses’ work engagement and affective commitment. International Journal of Organizational Analysis, 31(6), 2536-2560.</w:t>
      </w:r>
      <w:r w:rsidRPr="00662E0F">
        <w:rPr>
          <w:rFonts w:ascii="Traditional Arabic" w:hAnsi="Traditional Arabic" w:cs="Traditional Arabic"/>
          <w:sz w:val="24"/>
          <w:szCs w:val="24"/>
          <w:rtl/>
          <w:lang w:bidi="ar-EG"/>
        </w:rPr>
        <w:t>‏</w:t>
      </w:r>
    </w:p>
    <w:p w14:paraId="1E353105" w14:textId="77777777" w:rsidR="00FF648D" w:rsidRPr="00662E0F" w:rsidRDefault="00FF648D" w:rsidP="00662E0F">
      <w:pPr>
        <w:spacing w:after="0"/>
        <w:rPr>
          <w:rFonts w:ascii="Traditional Arabic" w:hAnsi="Traditional Arabic" w:cs="Traditional Arabic"/>
          <w:sz w:val="24"/>
          <w:szCs w:val="24"/>
          <w:lang w:bidi="ar-EG"/>
        </w:rPr>
      </w:pPr>
      <w:r w:rsidRPr="00662E0F">
        <w:rPr>
          <w:rFonts w:ascii="Traditional Arabic" w:hAnsi="Traditional Arabic" w:cs="Traditional Arabic"/>
          <w:sz w:val="24"/>
          <w:szCs w:val="24"/>
          <w:lang w:bidi="ar-EG"/>
        </w:rPr>
        <w:t>Al Otaibi, S. M., Amin, M., Winterton, J., Bolt, E. E. T., &amp; Cafferkey, K. (2023). The role of empowering leadership and psychological empowerment on nurses’ work engagement and affective commitment. International Journal of Organizational Analysis, 31(6), 2536-2560.</w:t>
      </w:r>
      <w:r w:rsidRPr="00662E0F">
        <w:rPr>
          <w:rFonts w:ascii="Traditional Arabic" w:hAnsi="Traditional Arabic" w:cs="Traditional Arabic"/>
          <w:sz w:val="24"/>
          <w:szCs w:val="24"/>
          <w:rtl/>
          <w:lang w:bidi="ar-EG"/>
        </w:rPr>
        <w:t>‏</w:t>
      </w:r>
    </w:p>
    <w:p w14:paraId="79A6581E" w14:textId="77777777" w:rsidR="00FF648D" w:rsidRPr="00662E0F" w:rsidRDefault="00FF648D" w:rsidP="00662E0F">
      <w:pPr>
        <w:spacing w:after="0"/>
        <w:rPr>
          <w:rFonts w:ascii="Traditional Arabic" w:hAnsi="Traditional Arabic" w:cs="Traditional Arabic"/>
          <w:sz w:val="24"/>
          <w:szCs w:val="24"/>
          <w:lang w:bidi="ar-EG"/>
        </w:rPr>
      </w:pPr>
      <w:r w:rsidRPr="00613BFC">
        <w:rPr>
          <w:rFonts w:ascii="Traditional Arabic" w:hAnsi="Traditional Arabic" w:cs="Traditional Arabic"/>
          <w:sz w:val="24"/>
          <w:szCs w:val="24"/>
          <w:lang w:bidi="ar-EG"/>
        </w:rPr>
        <w:t xml:space="preserve">Algarni, M. A., &amp; Alemeri, M. (2023). </w:t>
      </w:r>
      <w:r w:rsidRPr="00662E0F">
        <w:rPr>
          <w:rFonts w:ascii="Traditional Arabic" w:hAnsi="Traditional Arabic" w:cs="Traditional Arabic"/>
          <w:sz w:val="24"/>
          <w:szCs w:val="24"/>
          <w:lang w:bidi="ar-EG"/>
        </w:rPr>
        <w:t>The role of employee engagement, job satisfaction and organizational commitment on happiness at work at a Saudi organization. </w:t>
      </w:r>
      <w:r w:rsidRPr="00662E0F">
        <w:rPr>
          <w:rFonts w:ascii="Traditional Arabic" w:hAnsi="Traditional Arabic" w:cs="Traditional Arabic"/>
          <w:i/>
          <w:iCs/>
          <w:sz w:val="24"/>
          <w:szCs w:val="24"/>
          <w:lang w:bidi="ar-EG"/>
        </w:rPr>
        <w:t>International Journal of Business and Management</w:t>
      </w:r>
      <w:r w:rsidRPr="00662E0F">
        <w:rPr>
          <w:rFonts w:ascii="Traditional Arabic" w:hAnsi="Traditional Arabic" w:cs="Traditional Arabic"/>
          <w:sz w:val="24"/>
          <w:szCs w:val="24"/>
          <w:lang w:bidi="ar-EG"/>
        </w:rPr>
        <w:t>, </w:t>
      </w:r>
      <w:r w:rsidRPr="00662E0F">
        <w:rPr>
          <w:rFonts w:ascii="Traditional Arabic" w:hAnsi="Traditional Arabic" w:cs="Traditional Arabic"/>
          <w:i/>
          <w:iCs/>
          <w:sz w:val="24"/>
          <w:szCs w:val="24"/>
          <w:lang w:bidi="ar-EG"/>
        </w:rPr>
        <w:t>18</w:t>
      </w:r>
      <w:r w:rsidRPr="00662E0F">
        <w:rPr>
          <w:rFonts w:ascii="Traditional Arabic" w:hAnsi="Traditional Arabic" w:cs="Traditional Arabic"/>
          <w:sz w:val="24"/>
          <w:szCs w:val="24"/>
          <w:lang w:bidi="ar-EG"/>
        </w:rPr>
        <w:t>(2), 27.</w:t>
      </w:r>
      <w:r w:rsidRPr="00662E0F">
        <w:rPr>
          <w:rFonts w:ascii="Traditional Arabic" w:hAnsi="Traditional Arabic" w:cs="Traditional Arabic"/>
          <w:sz w:val="24"/>
          <w:szCs w:val="24"/>
          <w:rtl/>
        </w:rPr>
        <w:t>‏</w:t>
      </w:r>
    </w:p>
    <w:p w14:paraId="7D8F65CA" w14:textId="77777777" w:rsidR="00FF648D" w:rsidRPr="00662E0F" w:rsidRDefault="00FF648D" w:rsidP="00662E0F">
      <w:pPr>
        <w:spacing w:after="0"/>
        <w:rPr>
          <w:rFonts w:ascii="Traditional Arabic" w:hAnsi="Traditional Arabic" w:cs="Traditional Arabic"/>
          <w:sz w:val="24"/>
          <w:szCs w:val="24"/>
          <w:lang w:bidi="ar-EG"/>
        </w:rPr>
      </w:pPr>
      <w:r w:rsidRPr="00613BFC">
        <w:rPr>
          <w:rFonts w:ascii="Traditional Arabic" w:hAnsi="Traditional Arabic" w:cs="Traditional Arabic"/>
          <w:sz w:val="24"/>
          <w:szCs w:val="24"/>
          <w:lang w:bidi="ar-EG"/>
        </w:rPr>
        <w:t xml:space="preserve">Algarni, M. A., &amp; Alemeri, M. (2023). </w:t>
      </w:r>
      <w:r w:rsidRPr="00662E0F">
        <w:rPr>
          <w:rFonts w:ascii="Traditional Arabic" w:hAnsi="Traditional Arabic" w:cs="Traditional Arabic"/>
          <w:sz w:val="24"/>
          <w:szCs w:val="24"/>
          <w:lang w:bidi="ar-EG"/>
        </w:rPr>
        <w:t>The role of employee engagement, job satisfaction and organizational commitment on happiness at work at a Saudi organization. </w:t>
      </w:r>
      <w:r w:rsidRPr="00662E0F">
        <w:rPr>
          <w:rFonts w:ascii="Traditional Arabic" w:hAnsi="Traditional Arabic" w:cs="Traditional Arabic"/>
          <w:i/>
          <w:iCs/>
          <w:sz w:val="24"/>
          <w:szCs w:val="24"/>
          <w:lang w:bidi="ar-EG"/>
        </w:rPr>
        <w:t>International Journal of Business and Management</w:t>
      </w:r>
      <w:r w:rsidRPr="00662E0F">
        <w:rPr>
          <w:rFonts w:ascii="Traditional Arabic" w:hAnsi="Traditional Arabic" w:cs="Traditional Arabic"/>
          <w:sz w:val="24"/>
          <w:szCs w:val="24"/>
          <w:lang w:bidi="ar-EG"/>
        </w:rPr>
        <w:t>, </w:t>
      </w:r>
      <w:r w:rsidRPr="00662E0F">
        <w:rPr>
          <w:rFonts w:ascii="Traditional Arabic" w:hAnsi="Traditional Arabic" w:cs="Traditional Arabic"/>
          <w:i/>
          <w:iCs/>
          <w:sz w:val="24"/>
          <w:szCs w:val="24"/>
          <w:lang w:bidi="ar-EG"/>
        </w:rPr>
        <w:t>18</w:t>
      </w:r>
      <w:r w:rsidRPr="00662E0F">
        <w:rPr>
          <w:rFonts w:ascii="Traditional Arabic" w:hAnsi="Traditional Arabic" w:cs="Traditional Arabic"/>
          <w:sz w:val="24"/>
          <w:szCs w:val="24"/>
          <w:lang w:bidi="ar-EG"/>
        </w:rPr>
        <w:t>(2), 27.</w:t>
      </w:r>
      <w:r w:rsidRPr="00662E0F">
        <w:rPr>
          <w:rFonts w:ascii="Traditional Arabic" w:hAnsi="Traditional Arabic" w:cs="Traditional Arabic"/>
          <w:sz w:val="24"/>
          <w:szCs w:val="24"/>
          <w:rtl/>
        </w:rPr>
        <w:t>‏</w:t>
      </w:r>
    </w:p>
    <w:p w14:paraId="0140EFFF" w14:textId="77777777" w:rsidR="00FF648D" w:rsidRPr="00662E0F" w:rsidRDefault="00FF648D" w:rsidP="00662E0F">
      <w:pPr>
        <w:spacing w:after="0"/>
        <w:rPr>
          <w:rFonts w:ascii="Traditional Arabic" w:hAnsi="Traditional Arabic" w:cs="Traditional Arabic"/>
          <w:sz w:val="24"/>
          <w:szCs w:val="24"/>
          <w:lang w:bidi="ar-EG"/>
        </w:rPr>
      </w:pPr>
      <w:r w:rsidRPr="00613BFC">
        <w:rPr>
          <w:rFonts w:ascii="Traditional Arabic" w:hAnsi="Traditional Arabic" w:cs="Traditional Arabic"/>
          <w:sz w:val="24"/>
          <w:szCs w:val="24"/>
          <w:lang w:bidi="ar-EG"/>
        </w:rPr>
        <w:t xml:space="preserve">Alrige, M., Alshahrani, F., Alharbi, A., Aljuhani, N., &amp; Aldini, N. (2022). </w:t>
      </w:r>
      <w:r w:rsidRPr="00662E0F">
        <w:rPr>
          <w:rFonts w:ascii="Traditional Arabic" w:hAnsi="Traditional Arabic" w:cs="Traditional Arabic"/>
          <w:sz w:val="24"/>
          <w:szCs w:val="24"/>
          <w:lang w:bidi="ar-EG"/>
        </w:rPr>
        <w:t>The effects of empowerment on health care worker performance during the COVID-19 pandemic in Saudi Arabia. </w:t>
      </w:r>
      <w:r w:rsidRPr="00662E0F">
        <w:rPr>
          <w:rFonts w:ascii="Traditional Arabic" w:hAnsi="Traditional Arabic" w:cs="Traditional Arabic"/>
          <w:i/>
          <w:iCs/>
          <w:sz w:val="24"/>
          <w:szCs w:val="24"/>
          <w:lang w:bidi="ar-EG"/>
        </w:rPr>
        <w:t>Quality Management in Healthcare</w:t>
      </w:r>
      <w:r w:rsidRPr="00662E0F">
        <w:rPr>
          <w:rFonts w:ascii="Traditional Arabic" w:hAnsi="Traditional Arabic" w:cs="Traditional Arabic"/>
          <w:sz w:val="24"/>
          <w:szCs w:val="24"/>
          <w:lang w:bidi="ar-EG"/>
        </w:rPr>
        <w:t>, </w:t>
      </w:r>
      <w:r w:rsidRPr="00662E0F">
        <w:rPr>
          <w:rFonts w:ascii="Traditional Arabic" w:hAnsi="Traditional Arabic" w:cs="Traditional Arabic"/>
          <w:i/>
          <w:iCs/>
          <w:sz w:val="24"/>
          <w:szCs w:val="24"/>
          <w:lang w:bidi="ar-EG"/>
        </w:rPr>
        <w:t>31</w:t>
      </w:r>
      <w:r w:rsidRPr="00662E0F">
        <w:rPr>
          <w:rFonts w:ascii="Traditional Arabic" w:hAnsi="Traditional Arabic" w:cs="Traditional Arabic"/>
          <w:sz w:val="24"/>
          <w:szCs w:val="24"/>
          <w:lang w:bidi="ar-EG"/>
        </w:rPr>
        <w:t>(3), 143-148.</w:t>
      </w:r>
      <w:r w:rsidRPr="00662E0F">
        <w:rPr>
          <w:rFonts w:ascii="Traditional Arabic" w:hAnsi="Traditional Arabic" w:cs="Traditional Arabic"/>
          <w:sz w:val="24"/>
          <w:szCs w:val="24"/>
          <w:rtl/>
        </w:rPr>
        <w:t>‏</w:t>
      </w:r>
      <w:r w:rsidRPr="00662E0F">
        <w:rPr>
          <w:rFonts w:ascii="Traditional Arabic" w:hAnsi="Traditional Arabic" w:cs="Traditional Arabic"/>
          <w:sz w:val="24"/>
          <w:szCs w:val="24"/>
          <w:lang w:bidi="ar-EG"/>
        </w:rPr>
        <w:t xml:space="preserve"> </w:t>
      </w:r>
    </w:p>
    <w:p w14:paraId="3343B59F" w14:textId="77777777" w:rsidR="00FF648D" w:rsidRPr="00662E0F" w:rsidRDefault="00FF648D" w:rsidP="00662E0F">
      <w:pPr>
        <w:spacing w:after="0"/>
        <w:rPr>
          <w:rFonts w:ascii="Traditional Arabic" w:hAnsi="Traditional Arabic" w:cs="Traditional Arabic"/>
          <w:sz w:val="24"/>
          <w:szCs w:val="24"/>
          <w:lang w:bidi="ar-EG"/>
        </w:rPr>
      </w:pPr>
      <w:r w:rsidRPr="00662E0F">
        <w:rPr>
          <w:rFonts w:ascii="Traditional Arabic" w:hAnsi="Traditional Arabic" w:cs="Traditional Arabic"/>
          <w:sz w:val="24"/>
          <w:szCs w:val="24"/>
          <w:lang w:bidi="ar-EG"/>
        </w:rPr>
        <w:t>Alsadi, N. M., Alshan, F. A. S., Al Harbi, F. H., Almohammadi, W. S., Alsaedi, H. M. R., Almohammadi, S. F. H., &amp; Alamri, R. D. A. A (2022). HOW TRANSFORMATION STRATEGIES AFFECT THE HAPPINESS OF PRIMARY HEALTHCARE PROVIDERS: A LOOK AT EASTERN SAUDI ARABIAHOW TRANSFORMATION STRATEGIES AFFECT THE HAPPINESS OF PRIMARY HEALTHCARE PROVIDERS: A LOOK AT EASTERN SAUDI ARABIA.</w:t>
      </w:r>
      <w:r w:rsidRPr="00662E0F">
        <w:rPr>
          <w:rFonts w:ascii="Traditional Arabic" w:hAnsi="Traditional Arabic" w:cs="Traditional Arabic"/>
          <w:sz w:val="24"/>
          <w:szCs w:val="24"/>
          <w:rtl/>
          <w:lang w:bidi="ar-EG"/>
        </w:rPr>
        <w:t>‏</w:t>
      </w:r>
    </w:p>
    <w:p w14:paraId="479B6024" w14:textId="77777777" w:rsidR="00FF648D" w:rsidRPr="00662E0F" w:rsidRDefault="00FF648D" w:rsidP="00662E0F">
      <w:pPr>
        <w:spacing w:after="0"/>
        <w:rPr>
          <w:rFonts w:ascii="Traditional Arabic" w:hAnsi="Traditional Arabic" w:cs="Traditional Arabic"/>
          <w:sz w:val="24"/>
          <w:szCs w:val="24"/>
          <w:lang w:bidi="ar-EG"/>
        </w:rPr>
      </w:pPr>
      <w:r w:rsidRPr="00662E0F">
        <w:rPr>
          <w:rFonts w:ascii="Traditional Arabic" w:hAnsi="Traditional Arabic" w:cs="Traditional Arabic"/>
          <w:sz w:val="24"/>
          <w:szCs w:val="24"/>
          <w:lang w:bidi="ar-EG"/>
        </w:rPr>
        <w:t>Alsadi, N. M., Alshan, F. A. S., Al Harbi, F. H., Almohammadi, W. S., Alsaedi, H. M. R., Almohammadi, S. F. H., &amp; Alamri, R. D. A. A (2022). HOW TRANSFORMATION STRATEGIES AFFECT THE HAPPINESS OF PRIMARY HEALTHCARE PROVIDERS: A LOOK AT EASTERN SAUDI ARABIAHOW TRANSFORMATION STRATEGIES AFFECT THE HAPPINESS OF PRIMARY HEALTHCARE PROVIDERS: A LOOK AT EASTERN SAUDI ARABIA.</w:t>
      </w:r>
    </w:p>
    <w:p w14:paraId="2EC42014" w14:textId="77777777" w:rsidR="00FF648D" w:rsidRPr="00662E0F" w:rsidRDefault="00FF648D" w:rsidP="00662E0F">
      <w:pPr>
        <w:spacing w:after="0"/>
        <w:rPr>
          <w:rFonts w:ascii="Traditional Arabic" w:hAnsi="Traditional Arabic" w:cs="Traditional Arabic"/>
          <w:sz w:val="24"/>
          <w:szCs w:val="24"/>
          <w:lang w:bidi="ar-EG"/>
        </w:rPr>
      </w:pPr>
      <w:r w:rsidRPr="00662E0F">
        <w:rPr>
          <w:rFonts w:ascii="Traditional Arabic" w:hAnsi="Traditional Arabic" w:cs="Traditional Arabic"/>
          <w:sz w:val="24"/>
          <w:szCs w:val="24"/>
          <w:lang w:bidi="ar-EG"/>
        </w:rPr>
        <w:lastRenderedPageBreak/>
        <w:t xml:space="preserve">Curry, O. S., San Miguel, C., &amp; Tunç, M. N. (2025). Correction to: Kindness and happiness at work (Discover Psychology, (2024), 4, 1, (167), 10.1007/s44202-024-00276-6) [Erratum]. Discover Psychology, 5(1), Article 5. </w:t>
      </w:r>
      <w:hyperlink r:id="rId24" w:history="1">
        <w:r w:rsidRPr="00662E0F">
          <w:rPr>
            <w:rStyle w:val="Hyperlink"/>
            <w:rFonts w:ascii="Traditional Arabic" w:hAnsi="Traditional Arabic" w:cs="Traditional Arabic"/>
            <w:sz w:val="24"/>
            <w:szCs w:val="24"/>
            <w:lang w:bidi="ar-EG"/>
          </w:rPr>
          <w:t>https://doi.org/10.1007/s44202-024-00310-7</w:t>
        </w:r>
      </w:hyperlink>
      <w:r w:rsidRPr="00662E0F">
        <w:rPr>
          <w:rFonts w:ascii="Traditional Arabic" w:hAnsi="Traditional Arabic" w:cs="Traditional Arabic"/>
          <w:sz w:val="24"/>
          <w:szCs w:val="24"/>
          <w:lang w:bidi="ar-EG"/>
        </w:rPr>
        <w:t xml:space="preserve">   </w:t>
      </w:r>
    </w:p>
    <w:p w14:paraId="350F7D14" w14:textId="77777777" w:rsidR="00FF648D" w:rsidRPr="00662E0F" w:rsidRDefault="00FF648D" w:rsidP="00662E0F">
      <w:pPr>
        <w:spacing w:after="0"/>
        <w:rPr>
          <w:rFonts w:ascii="Traditional Arabic" w:hAnsi="Traditional Arabic" w:cs="Traditional Arabic"/>
          <w:sz w:val="24"/>
          <w:szCs w:val="24"/>
          <w:lang w:bidi="ar-EG"/>
        </w:rPr>
      </w:pPr>
      <w:bookmarkStart w:id="1" w:name="_Hlk203475421"/>
      <w:r w:rsidRPr="00662E0F">
        <w:rPr>
          <w:rFonts w:ascii="Traditional Arabic" w:hAnsi="Traditional Arabic" w:cs="Traditional Arabic"/>
          <w:sz w:val="24"/>
          <w:szCs w:val="24"/>
          <w:lang w:bidi="ar-EG"/>
        </w:rPr>
        <w:t xml:space="preserve">Ghadi, M. Y., &amp; Almanaga’h, K. S. (2020). </w:t>
      </w:r>
      <w:bookmarkEnd w:id="1"/>
      <w:r w:rsidRPr="00662E0F">
        <w:rPr>
          <w:rFonts w:ascii="Traditional Arabic" w:hAnsi="Traditional Arabic" w:cs="Traditional Arabic"/>
          <w:sz w:val="24"/>
          <w:szCs w:val="24"/>
          <w:lang w:bidi="ar-EG"/>
        </w:rPr>
        <w:t xml:space="preserve">The role of job crafting in the relationship between empowering leadership and happiness at work: An empirical analysis [Article]. Business: Theory and Practice, 21(1), 244-251. </w:t>
      </w:r>
      <w:hyperlink r:id="rId25" w:history="1">
        <w:r w:rsidRPr="00662E0F">
          <w:rPr>
            <w:rStyle w:val="Hyperlink"/>
            <w:rFonts w:ascii="Traditional Arabic" w:hAnsi="Traditional Arabic" w:cs="Traditional Arabic"/>
            <w:sz w:val="24"/>
            <w:szCs w:val="24"/>
            <w:lang w:bidi="ar-EG"/>
          </w:rPr>
          <w:t>https://doi.org/10.3846/btp.2020.11109</w:t>
        </w:r>
      </w:hyperlink>
      <w:r w:rsidRPr="00662E0F">
        <w:rPr>
          <w:rFonts w:ascii="Traditional Arabic" w:hAnsi="Traditional Arabic" w:cs="Traditional Arabic"/>
          <w:sz w:val="24"/>
          <w:szCs w:val="24"/>
          <w:lang w:bidi="ar-EG"/>
        </w:rPr>
        <w:t xml:space="preserve">  </w:t>
      </w:r>
    </w:p>
    <w:p w14:paraId="2E3E2BA1" w14:textId="77777777" w:rsidR="00FF648D" w:rsidRPr="00662E0F" w:rsidRDefault="00FF648D" w:rsidP="00662E0F">
      <w:pPr>
        <w:spacing w:after="0"/>
        <w:rPr>
          <w:rFonts w:ascii="Traditional Arabic" w:hAnsi="Traditional Arabic" w:cs="Traditional Arabic"/>
          <w:sz w:val="24"/>
          <w:szCs w:val="24"/>
          <w:lang w:bidi="ar-EG"/>
        </w:rPr>
      </w:pPr>
      <w:r w:rsidRPr="00662E0F">
        <w:rPr>
          <w:rFonts w:ascii="Traditional Arabic" w:hAnsi="Traditional Arabic" w:cs="Traditional Arabic"/>
          <w:sz w:val="24"/>
          <w:szCs w:val="24"/>
          <w:lang w:bidi="ar-EG"/>
        </w:rPr>
        <w:t xml:space="preserve">Hamid, Z. (2025). The effects of servant leadership and despotic leadership on employees’ happiness at work (HAW): the role of job crafting [Article]. Asia-Pacific Journal of Business Administration, 17(1), 23-45. </w:t>
      </w:r>
      <w:hyperlink r:id="rId26" w:history="1">
        <w:r w:rsidRPr="00662E0F">
          <w:rPr>
            <w:rStyle w:val="Hyperlink"/>
            <w:rFonts w:ascii="Traditional Arabic" w:hAnsi="Traditional Arabic" w:cs="Traditional Arabic"/>
            <w:sz w:val="24"/>
            <w:szCs w:val="24"/>
            <w:lang w:bidi="ar-EG"/>
          </w:rPr>
          <w:t>https://doi.org/10.1108/APJBA-07-2023-0344</w:t>
        </w:r>
      </w:hyperlink>
      <w:r w:rsidRPr="00662E0F">
        <w:rPr>
          <w:rFonts w:ascii="Traditional Arabic" w:hAnsi="Traditional Arabic" w:cs="Traditional Arabic"/>
          <w:sz w:val="24"/>
          <w:szCs w:val="24"/>
          <w:lang w:bidi="ar-EG"/>
        </w:rPr>
        <w:t xml:space="preserve">  </w:t>
      </w:r>
    </w:p>
    <w:p w14:paraId="221C7E48" w14:textId="77777777" w:rsidR="00FF648D" w:rsidRPr="00662E0F" w:rsidRDefault="00FF648D" w:rsidP="00662E0F">
      <w:pPr>
        <w:spacing w:after="0"/>
        <w:rPr>
          <w:rFonts w:ascii="Traditional Arabic" w:hAnsi="Traditional Arabic" w:cs="Traditional Arabic"/>
          <w:sz w:val="24"/>
          <w:szCs w:val="24"/>
          <w:lang w:bidi="ar-EG"/>
        </w:rPr>
      </w:pPr>
      <w:r w:rsidRPr="00662E0F">
        <w:rPr>
          <w:rFonts w:ascii="Traditional Arabic" w:hAnsi="Traditional Arabic" w:cs="Traditional Arabic"/>
          <w:sz w:val="24"/>
          <w:szCs w:val="24"/>
          <w:lang w:bidi="ar-EG"/>
        </w:rPr>
        <w:t xml:space="preserve">Hamid, Z., &amp; Kundi, Y. M. (2025). Discretionary HR practices and happiness at work (HAW): a sequential mediation model of perceived organizational support and meaning of work [Article]. Evidence-based HRM, 13(1), 157-173. </w:t>
      </w:r>
      <w:hyperlink r:id="rId27" w:history="1">
        <w:r w:rsidRPr="00662E0F">
          <w:rPr>
            <w:rStyle w:val="Hyperlink"/>
            <w:rFonts w:ascii="Traditional Arabic" w:hAnsi="Traditional Arabic" w:cs="Traditional Arabic"/>
            <w:sz w:val="24"/>
            <w:szCs w:val="24"/>
            <w:lang w:bidi="ar-EG"/>
          </w:rPr>
          <w:t>https://doi.org/10.1108/EBHRM-05-2023-0111</w:t>
        </w:r>
      </w:hyperlink>
      <w:r w:rsidRPr="00662E0F">
        <w:rPr>
          <w:rFonts w:ascii="Traditional Arabic" w:hAnsi="Traditional Arabic" w:cs="Traditional Arabic"/>
          <w:sz w:val="24"/>
          <w:szCs w:val="24"/>
          <w:lang w:bidi="ar-EG"/>
        </w:rPr>
        <w:t xml:space="preserve">  </w:t>
      </w:r>
    </w:p>
    <w:p w14:paraId="3A254BE0" w14:textId="77777777" w:rsidR="00FF648D" w:rsidRPr="00662E0F" w:rsidRDefault="00FF648D" w:rsidP="00662E0F">
      <w:pPr>
        <w:spacing w:after="0"/>
        <w:rPr>
          <w:rFonts w:ascii="Traditional Arabic" w:hAnsi="Traditional Arabic" w:cs="Traditional Arabic"/>
          <w:sz w:val="24"/>
          <w:szCs w:val="24"/>
          <w:lang w:bidi="ar-EG"/>
        </w:rPr>
      </w:pPr>
      <w:r w:rsidRPr="00662E0F">
        <w:rPr>
          <w:rFonts w:ascii="Traditional Arabic" w:hAnsi="Traditional Arabic" w:cs="Traditional Arabic"/>
          <w:sz w:val="24"/>
          <w:szCs w:val="24"/>
          <w:lang w:bidi="ar-EG"/>
        </w:rPr>
        <w:t xml:space="preserve">Khatri, P., Kumari, P., &amp; Thomas, A. (2025). Happy knowledge creators sustain nations: scale development and validation of happiness at work [Article]. Kybernetes, 54(7), 3736-3756. </w:t>
      </w:r>
      <w:hyperlink r:id="rId28" w:history="1">
        <w:r w:rsidRPr="00662E0F">
          <w:rPr>
            <w:rStyle w:val="Hyperlink"/>
            <w:rFonts w:ascii="Traditional Arabic" w:hAnsi="Traditional Arabic" w:cs="Traditional Arabic"/>
            <w:sz w:val="24"/>
            <w:szCs w:val="24"/>
            <w:lang w:bidi="ar-EG"/>
          </w:rPr>
          <w:t>https://doi.org/10.1108/K-11-2023-2334</w:t>
        </w:r>
      </w:hyperlink>
      <w:r w:rsidRPr="00662E0F">
        <w:rPr>
          <w:rFonts w:ascii="Traditional Arabic" w:hAnsi="Traditional Arabic" w:cs="Traditional Arabic"/>
          <w:sz w:val="24"/>
          <w:szCs w:val="24"/>
          <w:lang w:bidi="ar-EG"/>
        </w:rPr>
        <w:t xml:space="preserve">   </w:t>
      </w:r>
    </w:p>
    <w:p w14:paraId="43DCA14C" w14:textId="77777777" w:rsidR="00FF648D" w:rsidRPr="00662E0F" w:rsidRDefault="00FF648D" w:rsidP="00662E0F">
      <w:pPr>
        <w:spacing w:after="0"/>
        <w:rPr>
          <w:rFonts w:ascii="Traditional Arabic" w:hAnsi="Traditional Arabic" w:cs="Traditional Arabic"/>
          <w:sz w:val="24"/>
          <w:szCs w:val="24"/>
          <w:rtl/>
          <w:lang w:bidi="ar-EG"/>
        </w:rPr>
      </w:pPr>
      <w:r w:rsidRPr="00662E0F">
        <w:rPr>
          <w:rFonts w:ascii="Traditional Arabic" w:hAnsi="Traditional Arabic" w:cs="Traditional Arabic"/>
          <w:sz w:val="24"/>
          <w:szCs w:val="24"/>
          <w:lang w:bidi="ar-EG"/>
        </w:rPr>
        <w:t xml:space="preserve">Kwak, S. G., &amp; Kim, J. H. (2017). Central limit theorem: the cornerstone of modern statistics. </w:t>
      </w:r>
      <w:r w:rsidRPr="00613BFC">
        <w:rPr>
          <w:rFonts w:ascii="Traditional Arabic" w:hAnsi="Traditional Arabic" w:cs="Traditional Arabic"/>
          <w:sz w:val="24"/>
          <w:szCs w:val="24"/>
          <w:lang w:val="pt-BR" w:bidi="ar-EG"/>
        </w:rPr>
        <w:t>Korean journal of anesthesiology, 70(2), 144</w:t>
      </w:r>
      <w:r w:rsidRPr="00662E0F">
        <w:rPr>
          <w:rFonts w:ascii="Traditional Arabic" w:hAnsi="Traditional Arabic" w:cs="Traditional Arabic"/>
          <w:sz w:val="24"/>
          <w:szCs w:val="24"/>
          <w:rtl/>
          <w:lang w:bidi="ar-EG"/>
        </w:rPr>
        <w:t>.‏</w:t>
      </w:r>
    </w:p>
    <w:p w14:paraId="0224C10C" w14:textId="77777777" w:rsidR="00FF648D" w:rsidRPr="00613BFC" w:rsidRDefault="00FF648D" w:rsidP="00662E0F">
      <w:pPr>
        <w:spacing w:after="0"/>
        <w:rPr>
          <w:rFonts w:ascii="Traditional Arabic" w:hAnsi="Traditional Arabic" w:cs="Traditional Arabic"/>
          <w:sz w:val="24"/>
          <w:szCs w:val="24"/>
          <w:lang w:val="pt-BR" w:bidi="ar-EG"/>
        </w:rPr>
      </w:pPr>
      <w:r w:rsidRPr="00662E0F">
        <w:rPr>
          <w:rFonts w:ascii="Traditional Arabic" w:hAnsi="Traditional Arabic" w:cs="Traditional Arabic"/>
          <w:sz w:val="24"/>
          <w:szCs w:val="24"/>
          <w:lang w:val="pt-BR" w:bidi="ar-EG"/>
        </w:rPr>
        <w:t xml:space="preserve">Martínez-Arvizu, O. J., Salazar-Altamirano, M. A., Galván-Vela, E., Anaya-Aguilar, R., &amp; Anaya-Aguilar, C. (2025). </w:t>
      </w:r>
      <w:r w:rsidRPr="00662E0F">
        <w:rPr>
          <w:rFonts w:ascii="Traditional Arabic" w:hAnsi="Traditional Arabic" w:cs="Traditional Arabic"/>
          <w:sz w:val="24"/>
          <w:szCs w:val="24"/>
          <w:lang w:bidi="ar-EG"/>
        </w:rPr>
        <w:t xml:space="preserve">Happiness at work in small and medium-sized enterprises: an analysis of innovation and creativity [Article]. </w:t>
      </w:r>
      <w:r w:rsidRPr="00613BFC">
        <w:rPr>
          <w:rFonts w:ascii="Traditional Arabic" w:hAnsi="Traditional Arabic" w:cs="Traditional Arabic"/>
          <w:sz w:val="24"/>
          <w:szCs w:val="24"/>
          <w:lang w:val="pt-BR" w:bidi="ar-EG"/>
        </w:rPr>
        <w:t xml:space="preserve">BMC Psychology, 13(1), Article 686. </w:t>
      </w:r>
      <w:hyperlink r:id="rId29" w:history="1">
        <w:r w:rsidRPr="00613BFC">
          <w:rPr>
            <w:rStyle w:val="Hyperlink"/>
            <w:rFonts w:ascii="Traditional Arabic" w:hAnsi="Traditional Arabic" w:cs="Traditional Arabic"/>
            <w:sz w:val="24"/>
            <w:szCs w:val="24"/>
            <w:lang w:val="pt-BR" w:bidi="ar-EG"/>
          </w:rPr>
          <w:t>https://doi.org/10.1186/s40359-025-02980-x</w:t>
        </w:r>
      </w:hyperlink>
      <w:r w:rsidRPr="00613BFC">
        <w:rPr>
          <w:rFonts w:ascii="Traditional Arabic" w:hAnsi="Traditional Arabic" w:cs="Traditional Arabic"/>
          <w:sz w:val="24"/>
          <w:szCs w:val="24"/>
          <w:lang w:val="pt-BR" w:bidi="ar-EG"/>
        </w:rPr>
        <w:t xml:space="preserve">   </w:t>
      </w:r>
    </w:p>
    <w:p w14:paraId="570E9411" w14:textId="77777777" w:rsidR="00FF648D" w:rsidRPr="00662E0F" w:rsidRDefault="00FF648D" w:rsidP="00662E0F">
      <w:pPr>
        <w:spacing w:after="0"/>
        <w:rPr>
          <w:rFonts w:ascii="Traditional Arabic" w:hAnsi="Traditional Arabic" w:cs="Traditional Arabic"/>
          <w:sz w:val="24"/>
          <w:szCs w:val="24"/>
          <w:lang w:bidi="ar-EG"/>
        </w:rPr>
      </w:pPr>
      <w:bookmarkStart w:id="2" w:name="_Hlk203475489"/>
      <w:r w:rsidRPr="00662E0F">
        <w:rPr>
          <w:rFonts w:ascii="Traditional Arabic" w:hAnsi="Traditional Arabic" w:cs="Traditional Arabic"/>
          <w:sz w:val="24"/>
          <w:szCs w:val="24"/>
          <w:lang w:val="pt-BR" w:bidi="ar-EG"/>
        </w:rPr>
        <w:t>Ortiz-Meillón</w:t>
      </w:r>
      <w:bookmarkEnd w:id="2"/>
      <w:r w:rsidRPr="00662E0F">
        <w:rPr>
          <w:rFonts w:ascii="Traditional Arabic" w:hAnsi="Traditional Arabic" w:cs="Traditional Arabic"/>
          <w:sz w:val="24"/>
          <w:szCs w:val="24"/>
          <w:lang w:val="pt-BR" w:bidi="ar-EG"/>
        </w:rPr>
        <w:t xml:space="preserve">, V., Guerra-Leal, E. M., &amp; Vázquez-Parra, J. C. (2024). </w:t>
      </w:r>
      <w:r w:rsidRPr="00662E0F">
        <w:rPr>
          <w:rFonts w:ascii="Traditional Arabic" w:hAnsi="Traditional Arabic" w:cs="Traditional Arabic"/>
          <w:sz w:val="24"/>
          <w:szCs w:val="24"/>
          <w:lang w:bidi="ar-EG"/>
        </w:rPr>
        <w:t xml:space="preserve">The Level of Happiness and Its Relationship with Personal and Occupational Well-Being in Women Leaders at a Mexican University: An Exploratory Study [Article]. Administrative Sciences, 14(8), Article 168. </w:t>
      </w:r>
      <w:hyperlink r:id="rId30" w:history="1">
        <w:r w:rsidRPr="00662E0F">
          <w:rPr>
            <w:rStyle w:val="Hyperlink"/>
            <w:rFonts w:ascii="Traditional Arabic" w:hAnsi="Traditional Arabic" w:cs="Traditional Arabic"/>
            <w:sz w:val="24"/>
            <w:szCs w:val="24"/>
            <w:lang w:bidi="ar-EG"/>
          </w:rPr>
          <w:t>https://doi.org/10.3390/admsci14080168</w:t>
        </w:r>
      </w:hyperlink>
      <w:r w:rsidRPr="00662E0F">
        <w:rPr>
          <w:rFonts w:ascii="Traditional Arabic" w:hAnsi="Traditional Arabic" w:cs="Traditional Arabic"/>
          <w:sz w:val="24"/>
          <w:szCs w:val="24"/>
          <w:lang w:bidi="ar-EG"/>
        </w:rPr>
        <w:t xml:space="preserve">  </w:t>
      </w:r>
    </w:p>
    <w:p w14:paraId="65533E8C" w14:textId="77777777" w:rsidR="00FF648D" w:rsidRPr="00662E0F" w:rsidRDefault="00FF648D" w:rsidP="00662E0F">
      <w:pPr>
        <w:spacing w:after="0"/>
        <w:rPr>
          <w:rFonts w:ascii="Traditional Arabic" w:hAnsi="Traditional Arabic" w:cs="Traditional Arabic"/>
          <w:sz w:val="24"/>
          <w:szCs w:val="24"/>
          <w:lang w:bidi="ar-EG"/>
        </w:rPr>
      </w:pPr>
      <w:r w:rsidRPr="00662E0F">
        <w:rPr>
          <w:rFonts w:ascii="Traditional Arabic" w:hAnsi="Traditional Arabic" w:cs="Traditional Arabic"/>
          <w:sz w:val="24"/>
          <w:szCs w:val="24"/>
          <w:lang w:bidi="ar-EG"/>
        </w:rPr>
        <w:t xml:space="preserve">Riyanto, F., Amron, A., &amp; Astuti, S. D. (2025). Work-life integration promoting happiness at work: Moderation of work stress [Article]. SA Journal of Industrial Psychology, 51, Article a2265. </w:t>
      </w:r>
      <w:hyperlink r:id="rId31" w:history="1">
        <w:r w:rsidRPr="00662E0F">
          <w:rPr>
            <w:rStyle w:val="Hyperlink"/>
            <w:rFonts w:ascii="Traditional Arabic" w:hAnsi="Traditional Arabic" w:cs="Traditional Arabic"/>
            <w:sz w:val="24"/>
            <w:szCs w:val="24"/>
            <w:lang w:bidi="ar-EG"/>
          </w:rPr>
          <w:t>https://doi.org/10.4102/sajip.v51i0.2265</w:t>
        </w:r>
      </w:hyperlink>
      <w:r w:rsidRPr="00662E0F">
        <w:rPr>
          <w:rFonts w:ascii="Traditional Arabic" w:hAnsi="Traditional Arabic" w:cs="Traditional Arabic"/>
          <w:sz w:val="24"/>
          <w:szCs w:val="24"/>
          <w:lang w:bidi="ar-EG"/>
        </w:rPr>
        <w:t xml:space="preserve">  </w:t>
      </w:r>
    </w:p>
    <w:p w14:paraId="459360B1" w14:textId="77777777" w:rsidR="00FF648D" w:rsidRPr="00662E0F" w:rsidRDefault="00FF648D" w:rsidP="00662E0F">
      <w:pPr>
        <w:spacing w:after="0"/>
        <w:rPr>
          <w:rFonts w:ascii="Traditional Arabic" w:hAnsi="Traditional Arabic" w:cs="Traditional Arabic"/>
          <w:sz w:val="24"/>
          <w:szCs w:val="24"/>
          <w:lang w:bidi="ar-EG"/>
        </w:rPr>
      </w:pPr>
      <w:r w:rsidRPr="00662E0F">
        <w:rPr>
          <w:rFonts w:ascii="Traditional Arabic" w:hAnsi="Traditional Arabic" w:cs="Traditional Arabic"/>
          <w:sz w:val="24"/>
          <w:szCs w:val="24"/>
          <w:lang w:val="pt-BR" w:bidi="ar-EG"/>
        </w:rPr>
        <w:t>Sánchez-Hernández, M. I., Robina-Ramirez, R., &amp; Stankevi</w:t>
      </w:r>
      <w:r w:rsidRPr="00662E0F">
        <w:rPr>
          <w:rFonts w:ascii="Cambria" w:hAnsi="Cambria" w:cs="Cambria"/>
          <w:sz w:val="24"/>
          <w:szCs w:val="24"/>
          <w:lang w:val="pt-BR" w:bidi="ar-EG"/>
        </w:rPr>
        <w:t>č</w:t>
      </w:r>
      <w:r w:rsidRPr="00662E0F">
        <w:rPr>
          <w:rFonts w:ascii="Traditional Arabic" w:hAnsi="Traditional Arabic" w:cs="Traditional Arabic"/>
          <w:sz w:val="24"/>
          <w:szCs w:val="24"/>
          <w:lang w:val="pt-BR" w:bidi="ar-EG"/>
        </w:rPr>
        <w:t>i</w:t>
      </w:r>
      <w:r w:rsidRPr="00662E0F">
        <w:rPr>
          <w:rFonts w:ascii="Cambria" w:hAnsi="Cambria" w:cs="Cambria"/>
          <w:sz w:val="24"/>
          <w:szCs w:val="24"/>
          <w:lang w:val="pt-BR" w:bidi="ar-EG"/>
        </w:rPr>
        <w:t>ū</w:t>
      </w:r>
      <w:r w:rsidRPr="00662E0F">
        <w:rPr>
          <w:rFonts w:ascii="Traditional Arabic" w:hAnsi="Traditional Arabic" w:cs="Traditional Arabic"/>
          <w:sz w:val="24"/>
          <w:szCs w:val="24"/>
          <w:lang w:val="pt-BR" w:bidi="ar-EG"/>
        </w:rPr>
        <w:t>t</w:t>
      </w:r>
      <w:r w:rsidRPr="00662E0F">
        <w:rPr>
          <w:rFonts w:ascii="Cambria" w:hAnsi="Cambria" w:cs="Cambria"/>
          <w:sz w:val="24"/>
          <w:szCs w:val="24"/>
          <w:lang w:val="pt-BR" w:bidi="ar-EG"/>
        </w:rPr>
        <w:t>ė</w:t>
      </w:r>
      <w:r w:rsidRPr="00662E0F">
        <w:rPr>
          <w:rFonts w:ascii="Traditional Arabic" w:hAnsi="Traditional Arabic" w:cs="Traditional Arabic"/>
          <w:sz w:val="24"/>
          <w:szCs w:val="24"/>
          <w:lang w:val="pt-BR" w:bidi="ar-EG"/>
        </w:rPr>
        <w:t xml:space="preserve">, Ž. (2025). </w:t>
      </w:r>
      <w:r w:rsidRPr="00662E0F">
        <w:rPr>
          <w:rFonts w:ascii="Traditional Arabic" w:hAnsi="Traditional Arabic" w:cs="Traditional Arabic"/>
          <w:sz w:val="24"/>
          <w:szCs w:val="24"/>
          <w:lang w:bidi="ar-EG"/>
        </w:rPr>
        <w:t xml:space="preserve">Innovation and happiness management enhancing transcendence at work in the banking sector in Spain [Article]. </w:t>
      </w:r>
      <w:r w:rsidRPr="00662E0F">
        <w:rPr>
          <w:rFonts w:ascii="Traditional Arabic" w:hAnsi="Traditional Arabic" w:cs="Traditional Arabic"/>
          <w:sz w:val="24"/>
          <w:szCs w:val="24"/>
          <w:lang w:bidi="ar-EG"/>
        </w:rPr>
        <w:lastRenderedPageBreak/>
        <w:t xml:space="preserve">European Journal of Innovation Management, 28(4), 1366-1393. </w:t>
      </w:r>
      <w:hyperlink r:id="rId32" w:history="1">
        <w:r w:rsidRPr="00662E0F">
          <w:rPr>
            <w:rStyle w:val="Hyperlink"/>
            <w:rFonts w:ascii="Traditional Arabic" w:hAnsi="Traditional Arabic" w:cs="Traditional Arabic"/>
            <w:sz w:val="24"/>
            <w:szCs w:val="24"/>
            <w:lang w:bidi="ar-EG"/>
          </w:rPr>
          <w:t>https://doi.org/10.1108/EJIM-07-2023-0615</w:t>
        </w:r>
      </w:hyperlink>
      <w:r w:rsidRPr="00662E0F">
        <w:rPr>
          <w:rFonts w:ascii="Traditional Arabic" w:hAnsi="Traditional Arabic" w:cs="Traditional Arabic"/>
          <w:sz w:val="24"/>
          <w:szCs w:val="24"/>
          <w:lang w:bidi="ar-EG"/>
        </w:rPr>
        <w:t xml:space="preserve">  </w:t>
      </w:r>
    </w:p>
    <w:p w14:paraId="41F14C5A" w14:textId="77777777" w:rsidR="00FF648D" w:rsidRPr="00662E0F" w:rsidRDefault="00FF648D" w:rsidP="00662E0F">
      <w:pPr>
        <w:spacing w:after="0"/>
        <w:rPr>
          <w:rFonts w:ascii="Traditional Arabic" w:hAnsi="Traditional Arabic" w:cs="Traditional Arabic"/>
          <w:sz w:val="24"/>
          <w:szCs w:val="24"/>
          <w:lang w:bidi="ar-EG"/>
        </w:rPr>
      </w:pPr>
      <w:r w:rsidRPr="00662E0F">
        <w:rPr>
          <w:rFonts w:ascii="Traditional Arabic" w:hAnsi="Traditional Arabic" w:cs="Traditional Arabic"/>
          <w:sz w:val="24"/>
          <w:szCs w:val="24"/>
          <w:lang w:bidi="ar-EG"/>
        </w:rPr>
        <w:t xml:space="preserve">Shamir-Balderman, O., &amp; Shamir, M. (2025). Social Support, Happiness, State Anxiety, and Passion at Work Among Medical Staff Members During Times of Armed Conflict in Israel [Article]. International Journal of Health Planning and Management, 40(4), 815-824. </w:t>
      </w:r>
      <w:hyperlink r:id="rId33" w:history="1">
        <w:r w:rsidRPr="00662E0F">
          <w:rPr>
            <w:rStyle w:val="Hyperlink"/>
            <w:rFonts w:ascii="Traditional Arabic" w:hAnsi="Traditional Arabic" w:cs="Traditional Arabic"/>
            <w:sz w:val="24"/>
            <w:szCs w:val="24"/>
            <w:lang w:bidi="ar-EG"/>
          </w:rPr>
          <w:t>https://doi.org/10.1002/hpm.3915</w:t>
        </w:r>
      </w:hyperlink>
      <w:r w:rsidRPr="00662E0F">
        <w:rPr>
          <w:rFonts w:ascii="Traditional Arabic" w:hAnsi="Traditional Arabic" w:cs="Traditional Arabic"/>
          <w:sz w:val="24"/>
          <w:szCs w:val="24"/>
          <w:lang w:bidi="ar-EG"/>
        </w:rPr>
        <w:t xml:space="preserve">  </w:t>
      </w:r>
    </w:p>
    <w:p w14:paraId="610B01AB" w14:textId="77777777" w:rsidR="00FF648D" w:rsidRPr="00662E0F" w:rsidRDefault="00FF648D" w:rsidP="00662E0F">
      <w:pPr>
        <w:spacing w:after="0"/>
        <w:rPr>
          <w:rFonts w:ascii="Traditional Arabic" w:hAnsi="Traditional Arabic" w:cs="Traditional Arabic"/>
          <w:sz w:val="24"/>
          <w:szCs w:val="24"/>
          <w:lang w:bidi="ar-EG"/>
        </w:rPr>
      </w:pPr>
      <w:r w:rsidRPr="00662E0F">
        <w:rPr>
          <w:rFonts w:ascii="Traditional Arabic" w:hAnsi="Traditional Arabic" w:cs="Traditional Arabic"/>
          <w:sz w:val="24"/>
          <w:szCs w:val="24"/>
          <w:lang w:val="pt-BR" w:bidi="ar-EG"/>
        </w:rPr>
        <w:t xml:space="preserve">Valentim, O., de Sousa, L., de Sousa, C., Correia, T., Carvalho, J. C., Querido, A., José, H., &amp; Laranjeira, C. (2025). </w:t>
      </w:r>
      <w:r w:rsidRPr="00662E0F">
        <w:rPr>
          <w:rFonts w:ascii="Traditional Arabic" w:hAnsi="Traditional Arabic" w:cs="Traditional Arabic"/>
          <w:sz w:val="24"/>
          <w:szCs w:val="24"/>
          <w:lang w:bidi="ar-EG"/>
        </w:rPr>
        <w:t xml:space="preserve">Positive Mental Health and Happiness at Work in a Sample of Portuguese Workers: A Web-Based Cross-Sectional Study [Article]. Administrative Sciences, 15(2), Article 44. </w:t>
      </w:r>
      <w:hyperlink r:id="rId34" w:history="1">
        <w:r w:rsidRPr="00662E0F">
          <w:rPr>
            <w:rStyle w:val="Hyperlink"/>
            <w:rFonts w:ascii="Traditional Arabic" w:hAnsi="Traditional Arabic" w:cs="Traditional Arabic"/>
            <w:sz w:val="24"/>
            <w:szCs w:val="24"/>
            <w:lang w:bidi="ar-EG"/>
          </w:rPr>
          <w:t>https://doi.org/10.3390/admsci15020044</w:t>
        </w:r>
      </w:hyperlink>
      <w:r w:rsidRPr="00662E0F">
        <w:rPr>
          <w:rFonts w:ascii="Traditional Arabic" w:hAnsi="Traditional Arabic" w:cs="Traditional Arabic"/>
          <w:sz w:val="24"/>
          <w:szCs w:val="24"/>
          <w:lang w:bidi="ar-EG"/>
        </w:rPr>
        <w:t xml:space="preserve">  </w:t>
      </w:r>
    </w:p>
    <w:p w14:paraId="7E4BE950" w14:textId="77777777" w:rsidR="00FF648D" w:rsidRPr="00662E0F" w:rsidRDefault="00FF648D" w:rsidP="00662E0F">
      <w:pPr>
        <w:spacing w:after="0"/>
        <w:rPr>
          <w:rFonts w:ascii="Traditional Arabic" w:hAnsi="Traditional Arabic" w:cs="Traditional Arabic"/>
          <w:sz w:val="24"/>
          <w:szCs w:val="24"/>
          <w:rtl/>
          <w:lang w:bidi="ar-EG"/>
        </w:rPr>
      </w:pPr>
      <w:r w:rsidRPr="00662E0F">
        <w:rPr>
          <w:rFonts w:ascii="Traditional Arabic" w:hAnsi="Traditional Arabic" w:cs="Traditional Arabic"/>
          <w:sz w:val="24"/>
          <w:szCs w:val="24"/>
          <w:lang w:bidi="ar-EG"/>
        </w:rPr>
        <w:t xml:space="preserve">Wandary, W., Riani, A. L., Harsono, M., &amp; Hendarsjah, H. (2025). Driving Employee Creativity with Empowering Leadership: The Role of Happiness at Work and Intrinsic Motivation [Article]. Ianna Journal of Interdisciplinary Studies, 7(2), 548-557. </w:t>
      </w:r>
      <w:hyperlink r:id="rId35" w:history="1">
        <w:r w:rsidRPr="00662E0F">
          <w:rPr>
            <w:rStyle w:val="Hyperlink"/>
            <w:rFonts w:ascii="Traditional Arabic" w:hAnsi="Traditional Arabic" w:cs="Traditional Arabic"/>
            <w:sz w:val="24"/>
            <w:szCs w:val="24"/>
            <w:lang w:bidi="ar-EG"/>
          </w:rPr>
          <w:t>https://doi.org/10.5281/zenodo.15489531</w:t>
        </w:r>
      </w:hyperlink>
      <w:r w:rsidRPr="00662E0F">
        <w:rPr>
          <w:rFonts w:ascii="Traditional Arabic" w:hAnsi="Traditional Arabic" w:cs="Traditional Arabic"/>
          <w:sz w:val="24"/>
          <w:szCs w:val="24"/>
          <w:lang w:bidi="ar-EG"/>
        </w:rPr>
        <w:t xml:space="preserve">  </w:t>
      </w:r>
    </w:p>
    <w:p w14:paraId="0174A28E" w14:textId="632E536C" w:rsidR="008D77B3" w:rsidRPr="00662E0F" w:rsidRDefault="008D77B3" w:rsidP="009A5C5A">
      <w:pPr>
        <w:tabs>
          <w:tab w:val="center" w:pos="4702"/>
        </w:tabs>
        <w:bidi/>
        <w:jc w:val="both"/>
        <w:rPr>
          <w:rFonts w:ascii="Traditional Arabic" w:eastAsia="Times New Roman" w:hAnsi="Traditional Arabic" w:cs="Traditional Arabic"/>
          <w:sz w:val="24"/>
          <w:szCs w:val="24"/>
          <w:rtl/>
        </w:rPr>
        <w:sectPr w:rsidR="008D77B3" w:rsidRPr="00662E0F" w:rsidSect="00A37210">
          <w:headerReference w:type="default" r:id="rId36"/>
          <w:footerReference w:type="default" r:id="rId37"/>
          <w:pgSz w:w="12240" w:h="15840"/>
          <w:pgMar w:top="1418" w:right="1418" w:bottom="1418" w:left="1418" w:header="709" w:footer="709" w:gutter="0"/>
          <w:cols w:space="708"/>
          <w:docGrid w:linePitch="360"/>
        </w:sectPr>
      </w:pPr>
    </w:p>
    <w:p w14:paraId="5CE6F422" w14:textId="776A0AA0" w:rsidR="0007143A" w:rsidRPr="009A5C5A" w:rsidRDefault="00FF648D" w:rsidP="00693710">
      <w:pPr>
        <w:bidi/>
        <w:jc w:val="center"/>
        <w:rPr>
          <w:rFonts w:ascii="Traditional Arabic" w:eastAsia="Times New Roman" w:hAnsi="Traditional Arabic" w:cs="Traditional Arabic"/>
          <w:b/>
          <w:bCs/>
          <w:sz w:val="32"/>
          <w:szCs w:val="32"/>
          <w:rtl/>
          <w:lang w:bidi="ar-EG"/>
        </w:rPr>
      </w:pPr>
      <w:r w:rsidRPr="009A5C5A">
        <w:rPr>
          <w:rFonts w:ascii="Traditional Arabic" w:eastAsia="Times New Roman" w:hAnsi="Traditional Arabic" w:cs="Traditional Arabic"/>
          <w:b/>
          <w:bCs/>
          <w:sz w:val="32"/>
          <w:szCs w:val="32"/>
          <w:rtl/>
          <w:lang w:bidi="ar-EG"/>
        </w:rPr>
        <w:lastRenderedPageBreak/>
        <w:t>الملاحق</w:t>
      </w:r>
    </w:p>
    <w:p w14:paraId="767EB1E1" w14:textId="5624E763" w:rsidR="00FF648D" w:rsidRPr="009A5C5A" w:rsidRDefault="00145763" w:rsidP="00693710">
      <w:pPr>
        <w:bidi/>
        <w:jc w:val="center"/>
        <w:rPr>
          <w:rFonts w:ascii="Traditional Arabic" w:eastAsia="Times New Roman" w:hAnsi="Traditional Arabic" w:cs="Traditional Arabic"/>
          <w:b/>
          <w:bCs/>
          <w:sz w:val="32"/>
          <w:szCs w:val="32"/>
          <w:rtl/>
          <w:lang w:bidi="ar-EG"/>
        </w:rPr>
      </w:pPr>
      <w:r w:rsidRPr="009A5C5A">
        <w:rPr>
          <w:rFonts w:ascii="Traditional Arabic" w:eastAsia="Times New Roman" w:hAnsi="Traditional Arabic" w:cs="Traditional Arabic"/>
          <w:b/>
          <w:bCs/>
          <w:sz w:val="32"/>
          <w:szCs w:val="32"/>
          <w:rtl/>
          <w:lang w:bidi="ar-EG"/>
        </w:rPr>
        <w:t>ملحق 1: أداة الدراسة</w:t>
      </w:r>
    </w:p>
    <w:p w14:paraId="02D27BC8" w14:textId="77777777" w:rsidR="00145763" w:rsidRPr="009A5C5A" w:rsidRDefault="00145763" w:rsidP="009A5C5A">
      <w:pPr>
        <w:bidi/>
        <w:spacing w:after="160" w:line="278" w:lineRule="auto"/>
        <w:jc w:val="both"/>
        <w:rPr>
          <w:rFonts w:ascii="Traditional Arabic" w:eastAsia="Aptos" w:hAnsi="Traditional Arabic" w:cs="Traditional Arabic"/>
          <w:sz w:val="28"/>
          <w:szCs w:val="28"/>
          <w:rtl/>
        </w:rPr>
      </w:pPr>
      <w:r w:rsidRPr="009A5C5A">
        <w:rPr>
          <w:rFonts w:ascii="Traditional Arabic" w:eastAsia="Times New Roman" w:hAnsi="Traditional Arabic" w:cs="Traditional Arabic"/>
          <w:b/>
          <w:bCs/>
          <w:kern w:val="0"/>
          <w:sz w:val="28"/>
          <w:szCs w:val="28"/>
          <w:rtl/>
          <w14:ligatures w14:val="none"/>
        </w:rPr>
        <w:t>دراسة تأثير القيادة التمكينية على السعادة في العمل (استبيان)</w:t>
      </w:r>
    </w:p>
    <w:p w14:paraId="5FE35C08" w14:textId="6AD179D5" w:rsidR="00145763" w:rsidRPr="009A5C5A" w:rsidRDefault="00145763" w:rsidP="009A5C5A">
      <w:pPr>
        <w:bidi/>
        <w:spacing w:after="160" w:line="278" w:lineRule="auto"/>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 xml:space="preserve">السيدات </w:t>
      </w:r>
      <w:r w:rsidR="0068504B" w:rsidRPr="009A5C5A">
        <w:rPr>
          <w:rFonts w:ascii="Traditional Arabic" w:eastAsia="Aptos" w:hAnsi="Traditional Arabic" w:cs="Traditional Arabic"/>
          <w:sz w:val="28"/>
          <w:szCs w:val="28"/>
          <w:rtl/>
        </w:rPr>
        <w:t>و السادة</w:t>
      </w:r>
      <w:r w:rsidRPr="009A5C5A">
        <w:rPr>
          <w:rFonts w:ascii="Traditional Arabic" w:eastAsia="Aptos" w:hAnsi="Traditional Arabic" w:cs="Traditional Arabic"/>
          <w:sz w:val="28"/>
          <w:szCs w:val="28"/>
          <w:rtl/>
        </w:rPr>
        <w:t xml:space="preserve"> المحترمين</w:t>
      </w:r>
    </w:p>
    <w:p w14:paraId="304E777A" w14:textId="3206863C" w:rsidR="00145763" w:rsidRPr="009A5C5A" w:rsidRDefault="00145763" w:rsidP="009A5C5A">
      <w:pPr>
        <w:bidi/>
        <w:spacing w:after="160" w:line="240" w:lineRule="auto"/>
        <w:ind w:left="534"/>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 xml:space="preserve">يود الباحث </w:t>
      </w:r>
      <w:r w:rsidRPr="009A5C5A">
        <w:rPr>
          <w:rFonts w:ascii="Traditional Arabic" w:eastAsia="Aptos" w:hAnsi="Traditional Arabic" w:cs="Traditional Arabic"/>
          <w:b/>
          <w:bCs/>
          <w:sz w:val="28"/>
          <w:szCs w:val="28"/>
          <w:rtl/>
        </w:rPr>
        <w:t>عبدالرحمن بن غرمان العمري</w:t>
      </w:r>
      <w:r w:rsidRPr="009A5C5A">
        <w:rPr>
          <w:rFonts w:ascii="Traditional Arabic" w:eastAsia="Aptos" w:hAnsi="Traditional Arabic" w:cs="Traditional Arabic"/>
          <w:sz w:val="28"/>
          <w:szCs w:val="28"/>
          <w:rtl/>
        </w:rPr>
        <w:t xml:space="preserve"> بالقيام بدراسة ميدانية بعنوان </w:t>
      </w:r>
      <w:r w:rsidRPr="009A5C5A">
        <w:rPr>
          <w:rFonts w:ascii="Traditional Arabic" w:eastAsia="Aptos" w:hAnsi="Traditional Arabic" w:cs="Traditional Arabic"/>
          <w:b/>
          <w:bCs/>
          <w:sz w:val="28"/>
          <w:szCs w:val="28"/>
          <w:rtl/>
        </w:rPr>
        <w:t>"</w:t>
      </w:r>
      <w:r w:rsidRPr="009A5C5A">
        <w:rPr>
          <w:rFonts w:ascii="Traditional Arabic" w:eastAsia="Calibri" w:hAnsi="Traditional Arabic" w:cs="Traditional Arabic"/>
          <w:b/>
          <w:bCs/>
          <w:noProof/>
          <w:kern w:val="0"/>
          <w:sz w:val="28"/>
          <w:szCs w:val="28"/>
          <w:rtl/>
          <w:lang w:bidi="ar-EG"/>
          <w14:ligatures w14:val="none"/>
        </w:rPr>
        <w:t>أ</w:t>
      </w:r>
      <w:r w:rsidRPr="009A5C5A">
        <w:rPr>
          <w:rFonts w:ascii="Traditional Arabic" w:eastAsia="Calibri" w:hAnsi="Traditional Arabic" w:cs="Traditional Arabic"/>
          <w:b/>
          <w:bCs/>
          <w:noProof/>
          <w:kern w:val="0"/>
          <w:sz w:val="28"/>
          <w:szCs w:val="28"/>
          <w:rtl/>
          <w14:ligatures w14:val="none"/>
        </w:rPr>
        <w:t xml:space="preserve">ثر القيادة التمكينية على السعادة في العمل", </w:t>
      </w:r>
      <w:r w:rsidR="0068504B" w:rsidRPr="009A5C5A">
        <w:rPr>
          <w:rFonts w:ascii="Traditional Arabic" w:eastAsia="Aptos" w:hAnsi="Traditional Arabic" w:cs="Traditional Arabic"/>
          <w:sz w:val="28"/>
          <w:szCs w:val="28"/>
          <w:rtl/>
        </w:rPr>
        <w:t>و لتأثير</w:t>
      </w:r>
      <w:r w:rsidRPr="009A5C5A">
        <w:rPr>
          <w:rFonts w:ascii="Traditional Arabic" w:eastAsia="Aptos" w:hAnsi="Traditional Arabic" w:cs="Traditional Arabic"/>
          <w:sz w:val="28"/>
          <w:szCs w:val="28"/>
          <w:rtl/>
        </w:rPr>
        <w:t xml:space="preserve"> المرشحين على نتائج هذه الدراسة و بعد تحديد العينة وقع الاختيار عليكم لمشاركتنا آراؤكم عن طريق هذه الاستبانة الخاصة بالدراسة. نأمل المشاركة بعد قراءة الاستبيان بعناية، والإجابة على جميع العبارات بشكل دقيق. علما بان جميع اجاباتكم خاضعة لأمن البيانات و سرية المعلومات ولن تستخدم إلا لأغراض البحث العلمي. </w:t>
      </w:r>
    </w:p>
    <w:p w14:paraId="4D4A4242" w14:textId="77777777" w:rsidR="00145763" w:rsidRPr="009A5C5A" w:rsidRDefault="00145763" w:rsidP="009A5C5A">
      <w:pPr>
        <w:bidi/>
        <w:spacing w:after="160" w:line="240" w:lineRule="auto"/>
        <w:ind w:left="534" w:hanging="340"/>
        <w:jc w:val="both"/>
        <w:rPr>
          <w:rFonts w:ascii="Traditional Arabic" w:eastAsia="Aptos" w:hAnsi="Traditional Arabic" w:cs="Traditional Arabic"/>
          <w:sz w:val="28"/>
          <w:szCs w:val="28"/>
          <w:rtl/>
        </w:rPr>
      </w:pPr>
    </w:p>
    <w:p w14:paraId="34DCCDFF" w14:textId="45327879" w:rsidR="00145763" w:rsidRPr="009A5C5A" w:rsidRDefault="00145763" w:rsidP="009A5C5A">
      <w:pPr>
        <w:bidi/>
        <w:spacing w:after="160" w:line="240" w:lineRule="auto"/>
        <w:ind w:left="534" w:hanging="340"/>
        <w:jc w:val="both"/>
        <w:rPr>
          <w:rFonts w:ascii="Traditional Arabic" w:eastAsia="Calibri" w:hAnsi="Traditional Arabic" w:cs="Traditional Arabic"/>
          <w:b/>
          <w:bCs/>
          <w:noProof/>
          <w:kern w:val="0"/>
          <w:sz w:val="28"/>
          <w:szCs w:val="28"/>
          <w:rtl/>
          <w14:ligatures w14:val="none"/>
        </w:rPr>
      </w:pPr>
      <w:r w:rsidRPr="009A5C5A">
        <w:rPr>
          <w:rFonts w:ascii="Traditional Arabic" w:eastAsia="Aptos" w:hAnsi="Traditional Arabic" w:cs="Traditional Arabic"/>
          <w:sz w:val="28"/>
          <w:szCs w:val="28"/>
          <w:rtl/>
        </w:rPr>
        <w:t xml:space="preserve">ولكم وافر الشكر </w:t>
      </w:r>
      <w:r w:rsidR="0068504B" w:rsidRPr="009A5C5A">
        <w:rPr>
          <w:rFonts w:ascii="Traditional Arabic" w:eastAsia="Aptos" w:hAnsi="Traditional Arabic" w:cs="Traditional Arabic"/>
          <w:sz w:val="28"/>
          <w:szCs w:val="28"/>
          <w:rtl/>
        </w:rPr>
        <w:t>و الاحترام</w:t>
      </w:r>
    </w:p>
    <w:p w14:paraId="15D77852" w14:textId="77777777" w:rsidR="00145763" w:rsidRPr="009A5C5A" w:rsidRDefault="00145763" w:rsidP="009A5C5A">
      <w:pPr>
        <w:bidi/>
        <w:spacing w:after="160" w:line="278" w:lineRule="auto"/>
        <w:jc w:val="both"/>
        <w:rPr>
          <w:rFonts w:ascii="Traditional Arabic" w:eastAsia="Aptos" w:hAnsi="Traditional Arabic" w:cs="Traditional Arabic"/>
          <w:sz w:val="24"/>
          <w:szCs w:val="24"/>
          <w:rtl/>
        </w:rPr>
      </w:pPr>
    </w:p>
    <w:p w14:paraId="062F9C9D" w14:textId="77777777" w:rsidR="00145763" w:rsidRPr="009A5C5A" w:rsidRDefault="00145763" w:rsidP="009A5C5A">
      <w:pPr>
        <w:bidi/>
        <w:spacing w:after="160" w:line="278" w:lineRule="auto"/>
        <w:jc w:val="both"/>
        <w:rPr>
          <w:rFonts w:ascii="Traditional Arabic" w:eastAsia="Aptos" w:hAnsi="Traditional Arabic" w:cs="Traditional Arabic"/>
          <w:sz w:val="24"/>
          <w:szCs w:val="24"/>
          <w:rtl/>
        </w:rPr>
      </w:pPr>
      <w:r w:rsidRPr="009A5C5A">
        <w:rPr>
          <w:rFonts w:ascii="Traditional Arabic" w:eastAsia="Aptos" w:hAnsi="Traditional Arabic" w:cs="Traditional Arabic"/>
          <w:sz w:val="24"/>
          <w:szCs w:val="24"/>
          <w:rtl/>
        </w:rPr>
        <w:br w:type="page"/>
      </w:r>
    </w:p>
    <w:p w14:paraId="6B97D6B3" w14:textId="77777777" w:rsidR="00145763" w:rsidRPr="009A5C5A" w:rsidRDefault="00145763" w:rsidP="009A5C5A">
      <w:pPr>
        <w:bidi/>
        <w:spacing w:after="0" w:line="278" w:lineRule="auto"/>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lastRenderedPageBreak/>
        <w:t>الجزء الأول</w:t>
      </w:r>
    </w:p>
    <w:tbl>
      <w:tblPr>
        <w:tblStyle w:val="TableGrid1"/>
        <w:bidiVisual/>
        <w:tblW w:w="9627" w:type="dxa"/>
        <w:tblInd w:w="-3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7"/>
        <w:gridCol w:w="7920"/>
      </w:tblGrid>
      <w:tr w:rsidR="00145763" w:rsidRPr="009A5C5A" w14:paraId="1BFAF9E0" w14:textId="77777777" w:rsidTr="0074515B">
        <w:trPr>
          <w:trHeight w:val="675"/>
        </w:trPr>
        <w:tc>
          <w:tcPr>
            <w:tcW w:w="9627" w:type="dxa"/>
            <w:gridSpan w:val="2"/>
          </w:tcPr>
          <w:p w14:paraId="3B147C8D"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بيانات ديموغرافية</w:t>
            </w:r>
          </w:p>
        </w:tc>
      </w:tr>
      <w:tr w:rsidR="00145763" w:rsidRPr="009A5C5A" w14:paraId="4D51BB3A" w14:textId="77777777" w:rsidTr="0074515B">
        <w:trPr>
          <w:trHeight w:val="701"/>
        </w:trPr>
        <w:tc>
          <w:tcPr>
            <w:tcW w:w="1707" w:type="dxa"/>
          </w:tcPr>
          <w:p w14:paraId="0650D940"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الجنس</w:t>
            </w:r>
          </w:p>
        </w:tc>
        <w:tc>
          <w:tcPr>
            <w:tcW w:w="7920" w:type="dxa"/>
          </w:tcPr>
          <w:p w14:paraId="66AB1BAD"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2A1F9DA0" w14:textId="77777777" w:rsidTr="0074515B">
        <w:trPr>
          <w:trHeight w:val="701"/>
        </w:trPr>
        <w:tc>
          <w:tcPr>
            <w:tcW w:w="1707" w:type="dxa"/>
          </w:tcPr>
          <w:p w14:paraId="538871D1"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Segoe UI Symbol" w:eastAsia="Aptos" w:hAnsi="Segoe UI Symbol" w:cs="Segoe UI Symbol"/>
                <w:sz w:val="28"/>
                <w:szCs w:val="28"/>
              </w:rPr>
              <w:t>☐</w:t>
            </w:r>
          </w:p>
        </w:tc>
        <w:tc>
          <w:tcPr>
            <w:tcW w:w="7920" w:type="dxa"/>
          </w:tcPr>
          <w:p w14:paraId="34833F49"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ذكر</w:t>
            </w:r>
          </w:p>
        </w:tc>
      </w:tr>
      <w:tr w:rsidR="00145763" w:rsidRPr="009A5C5A" w14:paraId="6675B3D0" w14:textId="77777777" w:rsidTr="0074515B">
        <w:trPr>
          <w:trHeight w:val="701"/>
        </w:trPr>
        <w:tc>
          <w:tcPr>
            <w:tcW w:w="1707" w:type="dxa"/>
          </w:tcPr>
          <w:p w14:paraId="19EECF41"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Segoe UI Symbol" w:eastAsia="Aptos" w:hAnsi="Segoe UI Symbol" w:cs="Segoe UI Symbol"/>
                <w:sz w:val="28"/>
                <w:szCs w:val="28"/>
              </w:rPr>
              <w:t>☐</w:t>
            </w:r>
          </w:p>
        </w:tc>
        <w:tc>
          <w:tcPr>
            <w:tcW w:w="7920" w:type="dxa"/>
          </w:tcPr>
          <w:p w14:paraId="7991B911"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أنثى</w:t>
            </w:r>
          </w:p>
        </w:tc>
      </w:tr>
      <w:tr w:rsidR="00145763" w:rsidRPr="009A5C5A" w14:paraId="6CA9E090" w14:textId="77777777" w:rsidTr="0074515B">
        <w:trPr>
          <w:trHeight w:val="675"/>
        </w:trPr>
        <w:tc>
          <w:tcPr>
            <w:tcW w:w="9627" w:type="dxa"/>
            <w:gridSpan w:val="2"/>
          </w:tcPr>
          <w:p w14:paraId="4C802F78"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سنوات الخبرة</w:t>
            </w:r>
          </w:p>
        </w:tc>
      </w:tr>
      <w:tr w:rsidR="00145763" w:rsidRPr="009A5C5A" w14:paraId="2048785A" w14:textId="77777777" w:rsidTr="0074515B">
        <w:trPr>
          <w:trHeight w:val="701"/>
        </w:trPr>
        <w:tc>
          <w:tcPr>
            <w:tcW w:w="1707" w:type="dxa"/>
          </w:tcPr>
          <w:p w14:paraId="4C18E993"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Segoe UI Symbol" w:eastAsia="Aptos" w:hAnsi="Segoe UI Symbol" w:cs="Segoe UI Symbol"/>
                <w:sz w:val="28"/>
                <w:szCs w:val="28"/>
              </w:rPr>
              <w:t>☐</w:t>
            </w:r>
          </w:p>
        </w:tc>
        <w:tc>
          <w:tcPr>
            <w:tcW w:w="7920" w:type="dxa"/>
          </w:tcPr>
          <w:p w14:paraId="72C59094"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من   1  إلى أقل من 10 سنة</w:t>
            </w:r>
          </w:p>
        </w:tc>
      </w:tr>
      <w:tr w:rsidR="00145763" w:rsidRPr="009A5C5A" w14:paraId="160DF23D" w14:textId="77777777" w:rsidTr="0074515B">
        <w:trPr>
          <w:trHeight w:val="701"/>
        </w:trPr>
        <w:tc>
          <w:tcPr>
            <w:tcW w:w="1707" w:type="dxa"/>
          </w:tcPr>
          <w:p w14:paraId="173DCE78" w14:textId="77777777" w:rsidR="00145763" w:rsidRPr="009A5C5A" w:rsidRDefault="00145763" w:rsidP="009A5C5A">
            <w:pPr>
              <w:bidi/>
              <w:jc w:val="both"/>
              <w:rPr>
                <w:rFonts w:ascii="Traditional Arabic" w:eastAsia="Aptos" w:hAnsi="Traditional Arabic" w:cs="Traditional Arabic"/>
                <w:sz w:val="28"/>
                <w:szCs w:val="28"/>
              </w:rPr>
            </w:pPr>
            <w:r w:rsidRPr="009A5C5A">
              <w:rPr>
                <w:rFonts w:ascii="Segoe UI Symbol" w:eastAsia="Aptos" w:hAnsi="Segoe UI Symbol" w:cs="Segoe UI Symbol"/>
                <w:sz w:val="28"/>
                <w:szCs w:val="28"/>
              </w:rPr>
              <w:t>☐</w:t>
            </w:r>
            <w:r w:rsidRPr="009A5C5A">
              <w:rPr>
                <w:rFonts w:ascii="Traditional Arabic" w:eastAsia="Aptos" w:hAnsi="Traditional Arabic" w:cs="Traditional Arabic"/>
                <w:sz w:val="28"/>
                <w:szCs w:val="28"/>
                <w:rtl/>
              </w:rPr>
              <w:t xml:space="preserve">  </w:t>
            </w:r>
          </w:p>
        </w:tc>
        <w:tc>
          <w:tcPr>
            <w:tcW w:w="7920" w:type="dxa"/>
          </w:tcPr>
          <w:p w14:paraId="392686CB"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من 10 إلى أقل من 20 سنة</w:t>
            </w:r>
          </w:p>
        </w:tc>
      </w:tr>
      <w:tr w:rsidR="00145763" w:rsidRPr="009A5C5A" w14:paraId="3C0489E1" w14:textId="77777777" w:rsidTr="0074515B">
        <w:trPr>
          <w:trHeight w:val="701"/>
        </w:trPr>
        <w:tc>
          <w:tcPr>
            <w:tcW w:w="1707" w:type="dxa"/>
          </w:tcPr>
          <w:p w14:paraId="3012D57E" w14:textId="77777777" w:rsidR="00145763" w:rsidRPr="009A5C5A" w:rsidRDefault="00145763" w:rsidP="009A5C5A">
            <w:pPr>
              <w:bidi/>
              <w:jc w:val="both"/>
              <w:rPr>
                <w:rFonts w:ascii="Traditional Arabic" w:eastAsia="Aptos" w:hAnsi="Traditional Arabic" w:cs="Traditional Arabic"/>
                <w:sz w:val="28"/>
                <w:szCs w:val="28"/>
              </w:rPr>
            </w:pPr>
            <w:r w:rsidRPr="009A5C5A">
              <w:rPr>
                <w:rFonts w:ascii="Segoe UI Symbol" w:eastAsia="Aptos" w:hAnsi="Segoe UI Symbol" w:cs="Segoe UI Symbol"/>
                <w:sz w:val="28"/>
                <w:szCs w:val="28"/>
              </w:rPr>
              <w:t>☐</w:t>
            </w:r>
          </w:p>
        </w:tc>
        <w:tc>
          <w:tcPr>
            <w:tcW w:w="7920" w:type="dxa"/>
          </w:tcPr>
          <w:p w14:paraId="5D95199D" w14:textId="77777777" w:rsidR="00145763" w:rsidRPr="009A5C5A" w:rsidRDefault="00145763" w:rsidP="009A5C5A">
            <w:pPr>
              <w:bidi/>
              <w:spacing w:before="100" w:beforeAutospacing="1"/>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من 20 إلى أقل من 30 سنة</w:t>
            </w:r>
          </w:p>
        </w:tc>
      </w:tr>
      <w:tr w:rsidR="00145763" w:rsidRPr="009A5C5A" w14:paraId="16922F1E" w14:textId="77777777" w:rsidTr="0074515B">
        <w:trPr>
          <w:trHeight w:val="728"/>
        </w:trPr>
        <w:tc>
          <w:tcPr>
            <w:tcW w:w="1707" w:type="dxa"/>
          </w:tcPr>
          <w:p w14:paraId="152A6185" w14:textId="77777777" w:rsidR="00145763" w:rsidRPr="009A5C5A" w:rsidRDefault="00145763" w:rsidP="009A5C5A">
            <w:pPr>
              <w:bidi/>
              <w:jc w:val="both"/>
              <w:rPr>
                <w:rFonts w:ascii="Traditional Arabic" w:eastAsia="Aptos" w:hAnsi="Traditional Arabic" w:cs="Traditional Arabic"/>
                <w:sz w:val="28"/>
                <w:szCs w:val="28"/>
              </w:rPr>
            </w:pPr>
            <w:r w:rsidRPr="009A5C5A">
              <w:rPr>
                <w:rFonts w:ascii="Segoe UI Symbol" w:eastAsia="Aptos" w:hAnsi="Segoe UI Symbol" w:cs="Segoe UI Symbol"/>
                <w:sz w:val="28"/>
                <w:szCs w:val="28"/>
              </w:rPr>
              <w:t>☐</w:t>
            </w:r>
            <w:r w:rsidRPr="009A5C5A">
              <w:rPr>
                <w:rFonts w:ascii="Traditional Arabic" w:eastAsia="Aptos" w:hAnsi="Traditional Arabic" w:cs="Traditional Arabic"/>
                <w:sz w:val="28"/>
                <w:szCs w:val="28"/>
                <w:rtl/>
              </w:rPr>
              <w:t xml:space="preserve">   </w:t>
            </w:r>
          </w:p>
        </w:tc>
        <w:tc>
          <w:tcPr>
            <w:tcW w:w="7920" w:type="dxa"/>
          </w:tcPr>
          <w:p w14:paraId="15EBEA8F"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أكثر من 30 سنة</w:t>
            </w:r>
          </w:p>
        </w:tc>
      </w:tr>
      <w:tr w:rsidR="00145763" w:rsidRPr="009A5C5A" w14:paraId="34F55D66" w14:textId="77777777" w:rsidTr="0074515B">
        <w:trPr>
          <w:trHeight w:val="650"/>
        </w:trPr>
        <w:tc>
          <w:tcPr>
            <w:tcW w:w="9627" w:type="dxa"/>
            <w:gridSpan w:val="2"/>
          </w:tcPr>
          <w:p w14:paraId="01264A19"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المؤهل العلمي</w:t>
            </w:r>
          </w:p>
        </w:tc>
      </w:tr>
      <w:tr w:rsidR="00145763" w:rsidRPr="009A5C5A" w14:paraId="75CACE81" w14:textId="77777777" w:rsidTr="0074515B">
        <w:trPr>
          <w:trHeight w:val="701"/>
        </w:trPr>
        <w:tc>
          <w:tcPr>
            <w:tcW w:w="1707" w:type="dxa"/>
          </w:tcPr>
          <w:p w14:paraId="440CF45D" w14:textId="77777777" w:rsidR="00145763" w:rsidRPr="009A5C5A" w:rsidRDefault="00145763" w:rsidP="009A5C5A">
            <w:pPr>
              <w:bidi/>
              <w:jc w:val="both"/>
              <w:rPr>
                <w:rFonts w:ascii="Traditional Arabic" w:eastAsia="Aptos" w:hAnsi="Traditional Arabic" w:cs="Traditional Arabic"/>
                <w:sz w:val="28"/>
                <w:szCs w:val="28"/>
              </w:rPr>
            </w:pPr>
            <w:r w:rsidRPr="009A5C5A">
              <w:rPr>
                <w:rFonts w:ascii="Segoe UI Symbol" w:eastAsia="Aptos" w:hAnsi="Segoe UI Symbol" w:cs="Segoe UI Symbol"/>
                <w:sz w:val="28"/>
                <w:szCs w:val="28"/>
              </w:rPr>
              <w:t>☐</w:t>
            </w:r>
            <w:r w:rsidRPr="009A5C5A">
              <w:rPr>
                <w:rFonts w:ascii="Traditional Arabic" w:eastAsia="Aptos" w:hAnsi="Traditional Arabic" w:cs="Traditional Arabic"/>
                <w:sz w:val="28"/>
                <w:szCs w:val="28"/>
                <w:rtl/>
              </w:rPr>
              <w:t xml:space="preserve">  </w:t>
            </w:r>
          </w:p>
        </w:tc>
        <w:tc>
          <w:tcPr>
            <w:tcW w:w="7920" w:type="dxa"/>
          </w:tcPr>
          <w:p w14:paraId="40075EC0"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دبلوم المدارس الفنية</w:t>
            </w:r>
          </w:p>
        </w:tc>
      </w:tr>
      <w:tr w:rsidR="00145763" w:rsidRPr="009A5C5A" w14:paraId="0572378E" w14:textId="77777777" w:rsidTr="0074515B">
        <w:trPr>
          <w:trHeight w:val="728"/>
        </w:trPr>
        <w:tc>
          <w:tcPr>
            <w:tcW w:w="1707" w:type="dxa"/>
          </w:tcPr>
          <w:p w14:paraId="00611424" w14:textId="77777777" w:rsidR="00145763" w:rsidRPr="009A5C5A" w:rsidRDefault="00145763" w:rsidP="009A5C5A">
            <w:pPr>
              <w:bidi/>
              <w:jc w:val="both"/>
              <w:rPr>
                <w:rFonts w:ascii="Traditional Arabic" w:eastAsia="Aptos" w:hAnsi="Traditional Arabic" w:cs="Traditional Arabic"/>
                <w:sz w:val="28"/>
                <w:szCs w:val="28"/>
              </w:rPr>
            </w:pPr>
            <w:r w:rsidRPr="009A5C5A">
              <w:rPr>
                <w:rFonts w:ascii="Segoe UI Symbol" w:eastAsia="Aptos" w:hAnsi="Segoe UI Symbol" w:cs="Segoe UI Symbol"/>
                <w:sz w:val="28"/>
                <w:szCs w:val="28"/>
              </w:rPr>
              <w:t>☐</w:t>
            </w:r>
          </w:p>
        </w:tc>
        <w:tc>
          <w:tcPr>
            <w:tcW w:w="7920" w:type="dxa"/>
          </w:tcPr>
          <w:p w14:paraId="274E6480" w14:textId="77777777" w:rsidR="00145763" w:rsidRPr="009A5C5A" w:rsidRDefault="00145763" w:rsidP="009A5C5A">
            <w:pPr>
              <w:bidi/>
              <w:jc w:val="both"/>
              <w:rPr>
                <w:rFonts w:ascii="Traditional Arabic" w:eastAsia="Aptos" w:hAnsi="Traditional Arabic" w:cs="Traditional Arabic"/>
                <w:sz w:val="28"/>
                <w:szCs w:val="28"/>
              </w:rPr>
            </w:pPr>
            <w:r w:rsidRPr="009A5C5A">
              <w:rPr>
                <w:rFonts w:ascii="Traditional Arabic" w:eastAsia="Aptos" w:hAnsi="Traditional Arabic" w:cs="Traditional Arabic"/>
                <w:sz w:val="28"/>
                <w:szCs w:val="28"/>
                <w:rtl/>
              </w:rPr>
              <w:t>البكالوريوس</w:t>
            </w:r>
          </w:p>
        </w:tc>
      </w:tr>
      <w:tr w:rsidR="00145763" w:rsidRPr="009A5C5A" w14:paraId="5AB398BF" w14:textId="77777777" w:rsidTr="0074515B">
        <w:trPr>
          <w:trHeight w:val="701"/>
        </w:trPr>
        <w:tc>
          <w:tcPr>
            <w:tcW w:w="1707" w:type="dxa"/>
          </w:tcPr>
          <w:p w14:paraId="09C9F52B" w14:textId="77777777" w:rsidR="00145763" w:rsidRPr="009A5C5A" w:rsidRDefault="00145763" w:rsidP="009A5C5A">
            <w:pPr>
              <w:bidi/>
              <w:jc w:val="both"/>
              <w:rPr>
                <w:rFonts w:ascii="Traditional Arabic" w:eastAsia="Aptos" w:hAnsi="Traditional Arabic" w:cs="Traditional Arabic"/>
                <w:sz w:val="28"/>
                <w:szCs w:val="28"/>
              </w:rPr>
            </w:pPr>
            <w:r w:rsidRPr="009A5C5A">
              <w:rPr>
                <w:rFonts w:ascii="Segoe UI Symbol" w:eastAsia="Aptos" w:hAnsi="Segoe UI Symbol" w:cs="Segoe UI Symbol"/>
                <w:sz w:val="28"/>
                <w:szCs w:val="28"/>
              </w:rPr>
              <w:t>☐</w:t>
            </w:r>
          </w:p>
        </w:tc>
        <w:tc>
          <w:tcPr>
            <w:tcW w:w="7920" w:type="dxa"/>
          </w:tcPr>
          <w:p w14:paraId="23CF170A"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البكالوريوس</w:t>
            </w:r>
          </w:p>
        </w:tc>
      </w:tr>
      <w:tr w:rsidR="00145763" w:rsidRPr="009A5C5A" w14:paraId="281D5EF1" w14:textId="77777777" w:rsidTr="0074515B">
        <w:trPr>
          <w:trHeight w:val="701"/>
        </w:trPr>
        <w:tc>
          <w:tcPr>
            <w:tcW w:w="1707" w:type="dxa"/>
          </w:tcPr>
          <w:p w14:paraId="36F7C77B" w14:textId="77777777" w:rsidR="00145763" w:rsidRPr="009A5C5A" w:rsidRDefault="00145763" w:rsidP="009A5C5A">
            <w:pPr>
              <w:bidi/>
              <w:jc w:val="both"/>
              <w:rPr>
                <w:rFonts w:ascii="Traditional Arabic" w:eastAsia="Aptos" w:hAnsi="Traditional Arabic" w:cs="Traditional Arabic"/>
                <w:sz w:val="28"/>
                <w:szCs w:val="28"/>
              </w:rPr>
            </w:pPr>
            <w:r w:rsidRPr="009A5C5A">
              <w:rPr>
                <w:rFonts w:ascii="Segoe UI Symbol" w:eastAsia="Aptos" w:hAnsi="Segoe UI Symbol" w:cs="Segoe UI Symbol"/>
                <w:sz w:val="28"/>
                <w:szCs w:val="28"/>
              </w:rPr>
              <w:t>☐</w:t>
            </w:r>
          </w:p>
        </w:tc>
        <w:tc>
          <w:tcPr>
            <w:tcW w:w="7920" w:type="dxa"/>
          </w:tcPr>
          <w:p w14:paraId="5AAC8955" w14:textId="77777777" w:rsidR="00145763" w:rsidRPr="009A5C5A" w:rsidRDefault="00145763" w:rsidP="009A5C5A">
            <w:pPr>
              <w:bidi/>
              <w:jc w:val="both"/>
              <w:rPr>
                <w:rFonts w:ascii="Traditional Arabic" w:eastAsia="Aptos" w:hAnsi="Traditional Arabic" w:cs="Traditional Arabic"/>
                <w:sz w:val="28"/>
                <w:szCs w:val="28"/>
              </w:rPr>
            </w:pPr>
            <w:r w:rsidRPr="009A5C5A">
              <w:rPr>
                <w:rFonts w:ascii="Traditional Arabic" w:eastAsia="Aptos" w:hAnsi="Traditional Arabic" w:cs="Traditional Arabic"/>
                <w:sz w:val="28"/>
                <w:szCs w:val="28"/>
                <w:rtl/>
              </w:rPr>
              <w:t>دبلوم دراسات عليا</w:t>
            </w:r>
          </w:p>
        </w:tc>
      </w:tr>
      <w:tr w:rsidR="00145763" w:rsidRPr="009A5C5A" w14:paraId="54E13EE9" w14:textId="77777777" w:rsidTr="0074515B">
        <w:trPr>
          <w:trHeight w:val="701"/>
        </w:trPr>
        <w:tc>
          <w:tcPr>
            <w:tcW w:w="1707" w:type="dxa"/>
          </w:tcPr>
          <w:p w14:paraId="09D00DF5" w14:textId="77777777" w:rsidR="00145763" w:rsidRPr="009A5C5A" w:rsidRDefault="00145763" w:rsidP="009A5C5A">
            <w:pPr>
              <w:bidi/>
              <w:jc w:val="both"/>
              <w:rPr>
                <w:rFonts w:ascii="Traditional Arabic" w:eastAsia="Aptos" w:hAnsi="Traditional Arabic" w:cs="Traditional Arabic"/>
                <w:sz w:val="28"/>
                <w:szCs w:val="28"/>
              </w:rPr>
            </w:pPr>
            <w:r w:rsidRPr="009A5C5A">
              <w:rPr>
                <w:rFonts w:ascii="Segoe UI Symbol" w:eastAsia="Aptos" w:hAnsi="Segoe UI Symbol" w:cs="Segoe UI Symbol"/>
                <w:sz w:val="28"/>
                <w:szCs w:val="28"/>
              </w:rPr>
              <w:t>☐</w:t>
            </w:r>
          </w:p>
        </w:tc>
        <w:tc>
          <w:tcPr>
            <w:tcW w:w="7920" w:type="dxa"/>
          </w:tcPr>
          <w:p w14:paraId="0DB431A5"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ماجستير</w:t>
            </w:r>
          </w:p>
        </w:tc>
      </w:tr>
      <w:tr w:rsidR="00145763" w:rsidRPr="009A5C5A" w14:paraId="644AC3DB" w14:textId="77777777" w:rsidTr="0074515B">
        <w:trPr>
          <w:trHeight w:val="701"/>
        </w:trPr>
        <w:tc>
          <w:tcPr>
            <w:tcW w:w="1707" w:type="dxa"/>
          </w:tcPr>
          <w:p w14:paraId="603764C8" w14:textId="77777777" w:rsidR="00145763" w:rsidRPr="009A5C5A" w:rsidRDefault="00145763" w:rsidP="009A5C5A">
            <w:pPr>
              <w:bidi/>
              <w:jc w:val="both"/>
              <w:rPr>
                <w:rFonts w:ascii="Traditional Arabic" w:eastAsia="Aptos" w:hAnsi="Traditional Arabic" w:cs="Traditional Arabic"/>
                <w:sz w:val="28"/>
                <w:szCs w:val="28"/>
              </w:rPr>
            </w:pPr>
            <w:r w:rsidRPr="009A5C5A">
              <w:rPr>
                <w:rFonts w:ascii="Segoe UI Symbol" w:eastAsia="Aptos" w:hAnsi="Segoe UI Symbol" w:cs="Segoe UI Symbol"/>
                <w:sz w:val="28"/>
                <w:szCs w:val="28"/>
              </w:rPr>
              <w:t>☐</w:t>
            </w:r>
          </w:p>
        </w:tc>
        <w:tc>
          <w:tcPr>
            <w:tcW w:w="7920" w:type="dxa"/>
          </w:tcPr>
          <w:p w14:paraId="48223B53"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دكتوراة</w:t>
            </w:r>
          </w:p>
        </w:tc>
      </w:tr>
    </w:tbl>
    <w:p w14:paraId="23488732" w14:textId="77777777" w:rsidR="00145763" w:rsidRPr="009A5C5A" w:rsidRDefault="00145763" w:rsidP="009A5C5A">
      <w:pPr>
        <w:bidi/>
        <w:spacing w:after="0" w:line="278" w:lineRule="auto"/>
        <w:jc w:val="both"/>
        <w:rPr>
          <w:rFonts w:ascii="Traditional Arabic" w:eastAsia="Aptos" w:hAnsi="Traditional Arabic" w:cs="Traditional Arabic"/>
          <w:sz w:val="28"/>
          <w:szCs w:val="28"/>
          <w:rtl/>
        </w:rPr>
      </w:pPr>
    </w:p>
    <w:p w14:paraId="4371A5C0" w14:textId="77777777" w:rsidR="00145763" w:rsidRPr="009A5C5A" w:rsidRDefault="00145763" w:rsidP="009A5C5A">
      <w:pPr>
        <w:bidi/>
        <w:spacing w:after="0" w:line="278" w:lineRule="auto"/>
        <w:jc w:val="both"/>
        <w:rPr>
          <w:rFonts w:ascii="Traditional Arabic" w:eastAsia="Aptos" w:hAnsi="Traditional Arabic" w:cs="Traditional Arabic"/>
          <w:sz w:val="28"/>
          <w:szCs w:val="28"/>
          <w:rtl/>
        </w:rPr>
      </w:pPr>
    </w:p>
    <w:p w14:paraId="30774C73" w14:textId="7626A415" w:rsidR="00145763" w:rsidRPr="009A5C5A" w:rsidRDefault="00145763" w:rsidP="009A5C5A">
      <w:pPr>
        <w:bidi/>
        <w:spacing w:after="0" w:line="278" w:lineRule="auto"/>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lastRenderedPageBreak/>
        <w:t>الجزء الثاني</w:t>
      </w:r>
    </w:p>
    <w:p w14:paraId="6BBCB5F6" w14:textId="77777777" w:rsidR="00145763" w:rsidRPr="009A5C5A" w:rsidRDefault="00145763" w:rsidP="009A5C5A">
      <w:pPr>
        <w:bidi/>
        <w:spacing w:after="0" w:line="278" w:lineRule="auto"/>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يُرجى وضع علامة (</w:t>
      </w:r>
      <w:r w:rsidRPr="009A5C5A">
        <w:rPr>
          <w:rFonts w:ascii="Cambria Math" w:eastAsia="Aptos" w:hAnsi="Cambria Math" w:cs="Cambria Math" w:hint="cs"/>
          <w:sz w:val="28"/>
          <w:szCs w:val="28"/>
          <w:rtl/>
        </w:rPr>
        <w:t>√</w:t>
      </w:r>
      <w:r w:rsidRPr="009A5C5A">
        <w:rPr>
          <w:rFonts w:ascii="Traditional Arabic" w:eastAsia="Aptos" w:hAnsi="Traditional Arabic" w:cs="Traditional Arabic"/>
          <w:sz w:val="28"/>
          <w:szCs w:val="28"/>
          <w:rtl/>
        </w:rPr>
        <w:t>) أمام ما يعبر عن تقييمكم للبنود التالية</w:t>
      </w:r>
      <w:r w:rsidRPr="009A5C5A">
        <w:rPr>
          <w:rFonts w:ascii="Traditional Arabic" w:eastAsia="Aptos" w:hAnsi="Traditional Arabic" w:cs="Traditional Arabic"/>
          <w:sz w:val="28"/>
          <w:szCs w:val="28"/>
        </w:rPr>
        <w:t>:</w:t>
      </w:r>
    </w:p>
    <w:p w14:paraId="28F41845" w14:textId="42E9120D" w:rsidR="00145763" w:rsidRPr="009A5C5A" w:rsidRDefault="00CE56B6" w:rsidP="009A5C5A">
      <w:pPr>
        <w:bidi/>
        <w:spacing w:after="0" w:line="278" w:lineRule="auto"/>
        <w:jc w:val="both"/>
        <w:rPr>
          <w:rFonts w:ascii="Traditional Arabic" w:eastAsia="Aptos" w:hAnsi="Traditional Arabic" w:cs="Traditional Arabic"/>
          <w:b/>
          <w:bCs/>
          <w:sz w:val="28"/>
          <w:szCs w:val="28"/>
          <w:rtl/>
        </w:rPr>
      </w:pPr>
      <w:r w:rsidRPr="009A5C5A">
        <w:rPr>
          <w:rFonts w:ascii="Traditional Arabic" w:eastAsia="Aptos" w:hAnsi="Traditional Arabic" w:cs="Traditional Arabic"/>
          <w:b/>
          <w:bCs/>
          <w:sz w:val="28"/>
          <w:szCs w:val="28"/>
          <w:rtl/>
        </w:rPr>
        <w:t xml:space="preserve">القيادة التمكينية: </w:t>
      </w:r>
    </w:p>
    <w:p w14:paraId="29619784" w14:textId="53E1CA19" w:rsidR="00CE56B6" w:rsidRPr="009A5C5A" w:rsidRDefault="00CE56B6" w:rsidP="00BD7CC0">
      <w:pPr>
        <w:pStyle w:val="ListParagraph"/>
        <w:numPr>
          <w:ilvl w:val="2"/>
          <w:numId w:val="14"/>
        </w:numPr>
        <w:bidi/>
        <w:spacing w:after="0" w:line="278" w:lineRule="auto"/>
        <w:jc w:val="both"/>
        <w:rPr>
          <w:rFonts w:ascii="Traditional Arabic" w:eastAsia="Aptos" w:hAnsi="Traditional Arabic" w:cs="Traditional Arabic"/>
          <w:b/>
          <w:bCs/>
          <w:sz w:val="28"/>
          <w:szCs w:val="28"/>
          <w:rtl/>
        </w:rPr>
      </w:pPr>
      <w:r w:rsidRPr="009A5C5A">
        <w:rPr>
          <w:rFonts w:ascii="Traditional Arabic" w:eastAsia="Aptos" w:hAnsi="Traditional Arabic" w:cs="Traditional Arabic"/>
          <w:b/>
          <w:bCs/>
          <w:sz w:val="28"/>
          <w:szCs w:val="28"/>
          <w:rtl/>
        </w:rPr>
        <w:t>معنى العمل:</w:t>
      </w:r>
    </w:p>
    <w:p w14:paraId="1D88BB4A" w14:textId="77777777" w:rsidR="00145763" w:rsidRPr="009A5C5A" w:rsidRDefault="00145763" w:rsidP="009A5C5A">
      <w:pPr>
        <w:bidi/>
        <w:spacing w:after="0" w:line="278" w:lineRule="auto"/>
        <w:jc w:val="both"/>
        <w:rPr>
          <w:rFonts w:ascii="Traditional Arabic" w:eastAsia="Aptos" w:hAnsi="Traditional Arabic" w:cs="Traditional Arabic"/>
          <w:sz w:val="28"/>
          <w:szCs w:val="28"/>
          <w:rtl/>
        </w:rPr>
      </w:pPr>
    </w:p>
    <w:tbl>
      <w:tblPr>
        <w:tblStyle w:val="TableGrid1"/>
        <w:bidiVisual/>
        <w:tblW w:w="9603" w:type="dxa"/>
        <w:tblInd w:w="-125" w:type="dxa"/>
        <w:tblLook w:val="04A0" w:firstRow="1" w:lastRow="0" w:firstColumn="1" w:lastColumn="0" w:noHBand="0" w:noVBand="1"/>
      </w:tblPr>
      <w:tblGrid>
        <w:gridCol w:w="476"/>
        <w:gridCol w:w="2282"/>
        <w:gridCol w:w="1241"/>
        <w:gridCol w:w="1241"/>
        <w:gridCol w:w="1236"/>
        <w:gridCol w:w="1241"/>
        <w:gridCol w:w="1886"/>
      </w:tblGrid>
      <w:tr w:rsidR="00145763" w:rsidRPr="009A5C5A" w14:paraId="4C90B8F0" w14:textId="77777777" w:rsidTr="0074515B">
        <w:tc>
          <w:tcPr>
            <w:tcW w:w="476" w:type="dxa"/>
          </w:tcPr>
          <w:p w14:paraId="419D8492"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w:t>
            </w:r>
          </w:p>
        </w:tc>
        <w:tc>
          <w:tcPr>
            <w:tcW w:w="2282" w:type="dxa"/>
          </w:tcPr>
          <w:p w14:paraId="52F3A596"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العبارات</w:t>
            </w:r>
          </w:p>
        </w:tc>
        <w:tc>
          <w:tcPr>
            <w:tcW w:w="1241" w:type="dxa"/>
          </w:tcPr>
          <w:p w14:paraId="68244F72"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موافق تماماً</w:t>
            </w:r>
          </w:p>
        </w:tc>
        <w:tc>
          <w:tcPr>
            <w:tcW w:w="1241" w:type="dxa"/>
          </w:tcPr>
          <w:p w14:paraId="5408AE17"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موافق</w:t>
            </w:r>
          </w:p>
        </w:tc>
        <w:tc>
          <w:tcPr>
            <w:tcW w:w="1236" w:type="dxa"/>
          </w:tcPr>
          <w:p w14:paraId="6C0B94D9"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محايد</w:t>
            </w:r>
          </w:p>
        </w:tc>
        <w:tc>
          <w:tcPr>
            <w:tcW w:w="1241" w:type="dxa"/>
          </w:tcPr>
          <w:p w14:paraId="135A49A3"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غير موافق</w:t>
            </w:r>
          </w:p>
        </w:tc>
        <w:tc>
          <w:tcPr>
            <w:tcW w:w="1886" w:type="dxa"/>
          </w:tcPr>
          <w:p w14:paraId="09C7AEFC"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غير موافق تماماً</w:t>
            </w:r>
          </w:p>
        </w:tc>
      </w:tr>
      <w:tr w:rsidR="00145763" w:rsidRPr="009A5C5A" w14:paraId="306E366C" w14:textId="77777777" w:rsidTr="0074515B">
        <w:tc>
          <w:tcPr>
            <w:tcW w:w="476" w:type="dxa"/>
          </w:tcPr>
          <w:p w14:paraId="67139C49"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1</w:t>
            </w:r>
          </w:p>
        </w:tc>
        <w:tc>
          <w:tcPr>
            <w:tcW w:w="2282" w:type="dxa"/>
          </w:tcPr>
          <w:p w14:paraId="765F9932"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يوضح قائدي أهمية عملي الإداري في تحقيق أهداف الشركة</w:t>
            </w:r>
          </w:p>
        </w:tc>
        <w:tc>
          <w:tcPr>
            <w:tcW w:w="1241" w:type="dxa"/>
          </w:tcPr>
          <w:p w14:paraId="4C851CF5"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29B4BE58"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15F6F98F"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3ED09048" w14:textId="77777777" w:rsidR="00145763" w:rsidRPr="009A5C5A" w:rsidRDefault="00145763" w:rsidP="009A5C5A">
            <w:pPr>
              <w:bidi/>
              <w:jc w:val="both"/>
              <w:rPr>
                <w:rFonts w:ascii="Traditional Arabic" w:eastAsia="Aptos" w:hAnsi="Traditional Arabic" w:cs="Traditional Arabic"/>
                <w:sz w:val="28"/>
                <w:szCs w:val="28"/>
                <w:rtl/>
              </w:rPr>
            </w:pPr>
          </w:p>
        </w:tc>
        <w:tc>
          <w:tcPr>
            <w:tcW w:w="1886" w:type="dxa"/>
          </w:tcPr>
          <w:p w14:paraId="623BEFDF"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4F9201FC" w14:textId="77777777" w:rsidTr="0074515B">
        <w:tc>
          <w:tcPr>
            <w:tcW w:w="476" w:type="dxa"/>
          </w:tcPr>
          <w:p w14:paraId="0F2AA31B"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2</w:t>
            </w:r>
          </w:p>
        </w:tc>
        <w:tc>
          <w:tcPr>
            <w:tcW w:w="2282" w:type="dxa"/>
          </w:tcPr>
          <w:p w14:paraId="71BFFC6D"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يحفز قائدي توقعاتي المستقبلية من خلال ربط عملي بالرؤية التنظيمية</w:t>
            </w:r>
          </w:p>
        </w:tc>
        <w:tc>
          <w:tcPr>
            <w:tcW w:w="1241" w:type="dxa"/>
          </w:tcPr>
          <w:p w14:paraId="6D43D596"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5E65BC39"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7FF2C3B9"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1F4B9B6D" w14:textId="77777777" w:rsidR="00145763" w:rsidRPr="009A5C5A" w:rsidRDefault="00145763" w:rsidP="009A5C5A">
            <w:pPr>
              <w:bidi/>
              <w:jc w:val="both"/>
              <w:rPr>
                <w:rFonts w:ascii="Traditional Arabic" w:eastAsia="Aptos" w:hAnsi="Traditional Arabic" w:cs="Traditional Arabic"/>
                <w:sz w:val="28"/>
                <w:szCs w:val="28"/>
                <w:rtl/>
              </w:rPr>
            </w:pPr>
          </w:p>
        </w:tc>
        <w:tc>
          <w:tcPr>
            <w:tcW w:w="1886" w:type="dxa"/>
          </w:tcPr>
          <w:p w14:paraId="32966AF5"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78C51401" w14:textId="77777777" w:rsidTr="0074515B">
        <w:tc>
          <w:tcPr>
            <w:tcW w:w="476" w:type="dxa"/>
          </w:tcPr>
          <w:p w14:paraId="2F62F73E"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3</w:t>
            </w:r>
          </w:p>
        </w:tc>
        <w:tc>
          <w:tcPr>
            <w:tcW w:w="2282" w:type="dxa"/>
          </w:tcPr>
          <w:p w14:paraId="02B3BF13"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يساعدني قائدي على تطوير نقاط قوتي الإدارية لتعزيز معنى عملي</w:t>
            </w:r>
          </w:p>
        </w:tc>
        <w:tc>
          <w:tcPr>
            <w:tcW w:w="1241" w:type="dxa"/>
          </w:tcPr>
          <w:p w14:paraId="44B5DC32"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0FCD4F06"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525D5007"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60D3F4E2" w14:textId="77777777" w:rsidR="00145763" w:rsidRPr="009A5C5A" w:rsidRDefault="00145763" w:rsidP="009A5C5A">
            <w:pPr>
              <w:bidi/>
              <w:jc w:val="both"/>
              <w:rPr>
                <w:rFonts w:ascii="Traditional Arabic" w:eastAsia="Aptos" w:hAnsi="Traditional Arabic" w:cs="Traditional Arabic"/>
                <w:sz w:val="28"/>
                <w:szCs w:val="28"/>
                <w:rtl/>
              </w:rPr>
            </w:pPr>
          </w:p>
        </w:tc>
        <w:tc>
          <w:tcPr>
            <w:tcW w:w="1886" w:type="dxa"/>
          </w:tcPr>
          <w:p w14:paraId="3E6661DC"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0E9F6AEA" w14:textId="77777777" w:rsidTr="0074515B">
        <w:tc>
          <w:tcPr>
            <w:tcW w:w="476" w:type="dxa"/>
          </w:tcPr>
          <w:p w14:paraId="3B9D5776"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4</w:t>
            </w:r>
          </w:p>
        </w:tc>
        <w:tc>
          <w:tcPr>
            <w:tcW w:w="2282" w:type="dxa"/>
          </w:tcPr>
          <w:p w14:paraId="1E310F54"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يقدم قائدي دعماً لتطوير مهاراتي المهنية في بيئة العمل الطبي/الإداري</w:t>
            </w:r>
          </w:p>
        </w:tc>
        <w:tc>
          <w:tcPr>
            <w:tcW w:w="1241" w:type="dxa"/>
          </w:tcPr>
          <w:p w14:paraId="5B25CB9A"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5400B4BA"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3A221EFC"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4A0B741A" w14:textId="77777777" w:rsidR="00145763" w:rsidRPr="009A5C5A" w:rsidRDefault="00145763" w:rsidP="009A5C5A">
            <w:pPr>
              <w:bidi/>
              <w:jc w:val="both"/>
              <w:rPr>
                <w:rFonts w:ascii="Traditional Arabic" w:eastAsia="Aptos" w:hAnsi="Traditional Arabic" w:cs="Traditional Arabic"/>
                <w:sz w:val="28"/>
                <w:szCs w:val="28"/>
                <w:rtl/>
              </w:rPr>
            </w:pPr>
          </w:p>
        </w:tc>
        <w:tc>
          <w:tcPr>
            <w:tcW w:w="1886" w:type="dxa"/>
          </w:tcPr>
          <w:p w14:paraId="3471D905"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33F03A57" w14:textId="77777777" w:rsidTr="0074515B">
        <w:tc>
          <w:tcPr>
            <w:tcW w:w="476" w:type="dxa"/>
          </w:tcPr>
          <w:p w14:paraId="14D53B2C"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5</w:t>
            </w:r>
          </w:p>
        </w:tc>
        <w:tc>
          <w:tcPr>
            <w:tcW w:w="2282" w:type="dxa"/>
          </w:tcPr>
          <w:p w14:paraId="534BC83F"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يجعل قائدي عملي اليومي يبدو ذا قيمة وأثر إيجابي</w:t>
            </w:r>
          </w:p>
        </w:tc>
        <w:tc>
          <w:tcPr>
            <w:tcW w:w="1241" w:type="dxa"/>
          </w:tcPr>
          <w:p w14:paraId="1D4DFABF"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53992D67"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366FB537"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7687CEED" w14:textId="77777777" w:rsidR="00145763" w:rsidRPr="009A5C5A" w:rsidRDefault="00145763" w:rsidP="009A5C5A">
            <w:pPr>
              <w:bidi/>
              <w:jc w:val="both"/>
              <w:rPr>
                <w:rFonts w:ascii="Traditional Arabic" w:eastAsia="Aptos" w:hAnsi="Traditional Arabic" w:cs="Traditional Arabic"/>
                <w:sz w:val="28"/>
                <w:szCs w:val="28"/>
                <w:rtl/>
              </w:rPr>
            </w:pPr>
          </w:p>
        </w:tc>
        <w:tc>
          <w:tcPr>
            <w:tcW w:w="1886" w:type="dxa"/>
          </w:tcPr>
          <w:p w14:paraId="531A5308" w14:textId="77777777" w:rsidR="00145763" w:rsidRPr="009A5C5A" w:rsidRDefault="00145763" w:rsidP="009A5C5A">
            <w:pPr>
              <w:bidi/>
              <w:jc w:val="both"/>
              <w:rPr>
                <w:rFonts w:ascii="Traditional Arabic" w:eastAsia="Aptos" w:hAnsi="Traditional Arabic" w:cs="Traditional Arabic"/>
                <w:sz w:val="28"/>
                <w:szCs w:val="28"/>
                <w:rtl/>
              </w:rPr>
            </w:pPr>
          </w:p>
        </w:tc>
      </w:tr>
    </w:tbl>
    <w:p w14:paraId="21FAECAE" w14:textId="77777777" w:rsidR="00145763" w:rsidRPr="009A5C5A" w:rsidRDefault="00145763" w:rsidP="009A5C5A">
      <w:pPr>
        <w:bidi/>
        <w:spacing w:after="0" w:line="278" w:lineRule="auto"/>
        <w:jc w:val="both"/>
        <w:rPr>
          <w:rFonts w:ascii="Traditional Arabic" w:eastAsia="Aptos" w:hAnsi="Traditional Arabic" w:cs="Traditional Arabic"/>
          <w:sz w:val="28"/>
          <w:szCs w:val="28"/>
          <w:rtl/>
        </w:rPr>
      </w:pPr>
    </w:p>
    <w:p w14:paraId="32569738" w14:textId="2C9254E9" w:rsidR="00145763" w:rsidRPr="009A5C5A" w:rsidRDefault="00145763" w:rsidP="009A5C5A">
      <w:pPr>
        <w:bidi/>
        <w:spacing w:after="0" w:line="278" w:lineRule="auto"/>
        <w:jc w:val="both"/>
        <w:rPr>
          <w:rFonts w:ascii="Traditional Arabic" w:eastAsia="Aptos" w:hAnsi="Traditional Arabic" w:cs="Traditional Arabic"/>
          <w:sz w:val="28"/>
          <w:szCs w:val="28"/>
          <w:rtl/>
        </w:rPr>
      </w:pPr>
    </w:p>
    <w:p w14:paraId="45B5EC01" w14:textId="77777777" w:rsidR="00CE56B6" w:rsidRPr="009A5C5A" w:rsidRDefault="00CE56B6" w:rsidP="009A5C5A">
      <w:pPr>
        <w:bidi/>
        <w:spacing w:after="0" w:line="278" w:lineRule="auto"/>
        <w:jc w:val="both"/>
        <w:rPr>
          <w:rFonts w:ascii="Traditional Arabic" w:eastAsia="Aptos" w:hAnsi="Traditional Arabic" w:cs="Traditional Arabic"/>
          <w:sz w:val="28"/>
          <w:szCs w:val="28"/>
          <w:rtl/>
        </w:rPr>
      </w:pPr>
    </w:p>
    <w:p w14:paraId="7A561A47" w14:textId="77777777" w:rsidR="00CE56B6" w:rsidRPr="009A5C5A" w:rsidRDefault="00CE56B6" w:rsidP="009A5C5A">
      <w:pPr>
        <w:bidi/>
        <w:spacing w:after="0" w:line="278" w:lineRule="auto"/>
        <w:jc w:val="both"/>
        <w:rPr>
          <w:rFonts w:ascii="Traditional Arabic" w:eastAsia="Aptos" w:hAnsi="Traditional Arabic" w:cs="Traditional Arabic"/>
          <w:sz w:val="28"/>
          <w:szCs w:val="28"/>
          <w:rtl/>
        </w:rPr>
      </w:pPr>
    </w:p>
    <w:p w14:paraId="78187CC7" w14:textId="77777777" w:rsidR="00CE56B6" w:rsidRPr="009A5C5A" w:rsidRDefault="00CE56B6" w:rsidP="009A5C5A">
      <w:pPr>
        <w:bidi/>
        <w:spacing w:after="0" w:line="278" w:lineRule="auto"/>
        <w:jc w:val="both"/>
        <w:rPr>
          <w:rFonts w:ascii="Traditional Arabic" w:eastAsia="Aptos" w:hAnsi="Traditional Arabic" w:cs="Traditional Arabic"/>
          <w:sz w:val="28"/>
          <w:szCs w:val="28"/>
          <w:rtl/>
        </w:rPr>
      </w:pPr>
    </w:p>
    <w:p w14:paraId="39404D0F" w14:textId="77777777" w:rsidR="00CE56B6" w:rsidRPr="009A5C5A" w:rsidRDefault="00CE56B6" w:rsidP="009A5C5A">
      <w:pPr>
        <w:bidi/>
        <w:spacing w:after="0" w:line="278" w:lineRule="auto"/>
        <w:jc w:val="both"/>
        <w:rPr>
          <w:rFonts w:ascii="Traditional Arabic" w:eastAsia="Aptos" w:hAnsi="Traditional Arabic" w:cs="Traditional Arabic"/>
          <w:sz w:val="28"/>
          <w:szCs w:val="28"/>
          <w:rtl/>
        </w:rPr>
      </w:pPr>
    </w:p>
    <w:p w14:paraId="093E397C" w14:textId="77777777" w:rsidR="00CE56B6" w:rsidRPr="009A5C5A" w:rsidRDefault="00CE56B6" w:rsidP="009A5C5A">
      <w:pPr>
        <w:bidi/>
        <w:spacing w:after="0" w:line="278" w:lineRule="auto"/>
        <w:jc w:val="both"/>
        <w:rPr>
          <w:rFonts w:ascii="Traditional Arabic" w:eastAsia="Aptos" w:hAnsi="Traditional Arabic" w:cs="Traditional Arabic"/>
          <w:sz w:val="28"/>
          <w:szCs w:val="28"/>
          <w:rtl/>
        </w:rPr>
      </w:pPr>
    </w:p>
    <w:p w14:paraId="54FAF9E2" w14:textId="77777777" w:rsidR="00CE56B6" w:rsidRPr="009A5C5A" w:rsidRDefault="00CE56B6" w:rsidP="009A5C5A">
      <w:pPr>
        <w:bidi/>
        <w:spacing w:after="0" w:line="278" w:lineRule="auto"/>
        <w:jc w:val="both"/>
        <w:rPr>
          <w:rFonts w:ascii="Traditional Arabic" w:eastAsia="Aptos" w:hAnsi="Traditional Arabic" w:cs="Traditional Arabic"/>
          <w:sz w:val="28"/>
          <w:szCs w:val="28"/>
          <w:rtl/>
        </w:rPr>
      </w:pPr>
    </w:p>
    <w:p w14:paraId="351BE0E1" w14:textId="17DCA522" w:rsidR="00CE56B6" w:rsidRPr="009A5C5A" w:rsidRDefault="00CE56B6" w:rsidP="00BD7CC0">
      <w:pPr>
        <w:pStyle w:val="ListParagraph"/>
        <w:numPr>
          <w:ilvl w:val="2"/>
          <w:numId w:val="14"/>
        </w:numPr>
        <w:bidi/>
        <w:spacing w:after="0" w:line="278" w:lineRule="auto"/>
        <w:jc w:val="both"/>
        <w:rPr>
          <w:rFonts w:ascii="Traditional Arabic" w:eastAsia="Aptos" w:hAnsi="Traditional Arabic" w:cs="Traditional Arabic"/>
          <w:b/>
          <w:bCs/>
          <w:sz w:val="28"/>
          <w:szCs w:val="28"/>
          <w:rtl/>
        </w:rPr>
      </w:pPr>
      <w:r w:rsidRPr="009A5C5A">
        <w:rPr>
          <w:rFonts w:ascii="Traditional Arabic" w:eastAsia="Aptos" w:hAnsi="Traditional Arabic" w:cs="Traditional Arabic"/>
          <w:b/>
          <w:bCs/>
          <w:sz w:val="28"/>
          <w:szCs w:val="28"/>
          <w:rtl/>
        </w:rPr>
        <w:lastRenderedPageBreak/>
        <w:t>المشاركة في صنع القرار:</w:t>
      </w:r>
    </w:p>
    <w:tbl>
      <w:tblPr>
        <w:tblStyle w:val="TableGrid1"/>
        <w:bidiVisual/>
        <w:tblW w:w="9494" w:type="dxa"/>
        <w:tblInd w:w="-125" w:type="dxa"/>
        <w:tblLook w:val="04A0" w:firstRow="1" w:lastRow="0" w:firstColumn="1" w:lastColumn="0" w:noHBand="0" w:noVBand="1"/>
      </w:tblPr>
      <w:tblGrid>
        <w:gridCol w:w="511"/>
        <w:gridCol w:w="2282"/>
        <w:gridCol w:w="1241"/>
        <w:gridCol w:w="1241"/>
        <w:gridCol w:w="1236"/>
        <w:gridCol w:w="1241"/>
        <w:gridCol w:w="1742"/>
      </w:tblGrid>
      <w:tr w:rsidR="00145763" w:rsidRPr="009A5C5A" w14:paraId="6755752E" w14:textId="77777777" w:rsidTr="0074515B">
        <w:tc>
          <w:tcPr>
            <w:tcW w:w="511" w:type="dxa"/>
          </w:tcPr>
          <w:p w14:paraId="3EF4082D"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w:t>
            </w:r>
          </w:p>
        </w:tc>
        <w:tc>
          <w:tcPr>
            <w:tcW w:w="2282" w:type="dxa"/>
          </w:tcPr>
          <w:p w14:paraId="32EA6F1B"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العبارات</w:t>
            </w:r>
          </w:p>
        </w:tc>
        <w:tc>
          <w:tcPr>
            <w:tcW w:w="1241" w:type="dxa"/>
          </w:tcPr>
          <w:p w14:paraId="66B52098"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موافق تماماً</w:t>
            </w:r>
          </w:p>
        </w:tc>
        <w:tc>
          <w:tcPr>
            <w:tcW w:w="1241" w:type="dxa"/>
          </w:tcPr>
          <w:p w14:paraId="4DB0537D"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موافق</w:t>
            </w:r>
          </w:p>
        </w:tc>
        <w:tc>
          <w:tcPr>
            <w:tcW w:w="1236" w:type="dxa"/>
          </w:tcPr>
          <w:p w14:paraId="007FCE50"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محايد</w:t>
            </w:r>
          </w:p>
        </w:tc>
        <w:tc>
          <w:tcPr>
            <w:tcW w:w="1241" w:type="dxa"/>
          </w:tcPr>
          <w:p w14:paraId="421A75C1"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غير موافق</w:t>
            </w:r>
          </w:p>
        </w:tc>
        <w:tc>
          <w:tcPr>
            <w:tcW w:w="1742" w:type="dxa"/>
          </w:tcPr>
          <w:p w14:paraId="0C244AC7"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غير موافق تماماً</w:t>
            </w:r>
          </w:p>
        </w:tc>
      </w:tr>
      <w:tr w:rsidR="00145763" w:rsidRPr="009A5C5A" w14:paraId="71C0ED21" w14:textId="77777777" w:rsidTr="0074515B">
        <w:tc>
          <w:tcPr>
            <w:tcW w:w="511" w:type="dxa"/>
          </w:tcPr>
          <w:p w14:paraId="547D4B17"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6</w:t>
            </w:r>
          </w:p>
        </w:tc>
        <w:tc>
          <w:tcPr>
            <w:tcW w:w="2282" w:type="dxa"/>
          </w:tcPr>
          <w:p w14:paraId="65B681FA"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يحفز قائدي توقعاتي المستقبلية من خلال ربط عملي بالرؤية التنظيمية</w:t>
            </w:r>
          </w:p>
        </w:tc>
        <w:tc>
          <w:tcPr>
            <w:tcW w:w="1241" w:type="dxa"/>
          </w:tcPr>
          <w:p w14:paraId="25A53EBF"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4F64E094"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6C087AA2"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1C559622" w14:textId="77777777" w:rsidR="00145763" w:rsidRPr="009A5C5A" w:rsidRDefault="00145763" w:rsidP="009A5C5A">
            <w:pPr>
              <w:bidi/>
              <w:jc w:val="both"/>
              <w:rPr>
                <w:rFonts w:ascii="Traditional Arabic" w:eastAsia="Aptos" w:hAnsi="Traditional Arabic" w:cs="Traditional Arabic"/>
                <w:sz w:val="28"/>
                <w:szCs w:val="28"/>
                <w:rtl/>
              </w:rPr>
            </w:pPr>
          </w:p>
        </w:tc>
        <w:tc>
          <w:tcPr>
            <w:tcW w:w="1742" w:type="dxa"/>
          </w:tcPr>
          <w:p w14:paraId="1A6D64CE"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5F0A88ED" w14:textId="77777777" w:rsidTr="0074515B">
        <w:tc>
          <w:tcPr>
            <w:tcW w:w="511" w:type="dxa"/>
          </w:tcPr>
          <w:p w14:paraId="1155F0F8"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7</w:t>
            </w:r>
          </w:p>
        </w:tc>
        <w:tc>
          <w:tcPr>
            <w:tcW w:w="2282" w:type="dxa"/>
          </w:tcPr>
          <w:p w14:paraId="290A15D0"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يشجعني قائدي مشاركة خبراتي مع الفريق في اتخاذ القرارات</w:t>
            </w:r>
          </w:p>
        </w:tc>
        <w:tc>
          <w:tcPr>
            <w:tcW w:w="1241" w:type="dxa"/>
          </w:tcPr>
          <w:p w14:paraId="02F39D7D"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56ED7E7A"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701A05C1"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315BC27D" w14:textId="77777777" w:rsidR="00145763" w:rsidRPr="009A5C5A" w:rsidRDefault="00145763" w:rsidP="009A5C5A">
            <w:pPr>
              <w:bidi/>
              <w:jc w:val="both"/>
              <w:rPr>
                <w:rFonts w:ascii="Traditional Arabic" w:eastAsia="Aptos" w:hAnsi="Traditional Arabic" w:cs="Traditional Arabic"/>
                <w:sz w:val="28"/>
                <w:szCs w:val="28"/>
                <w:rtl/>
              </w:rPr>
            </w:pPr>
          </w:p>
        </w:tc>
        <w:tc>
          <w:tcPr>
            <w:tcW w:w="1742" w:type="dxa"/>
          </w:tcPr>
          <w:p w14:paraId="2840F52D"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0FE6D17C" w14:textId="77777777" w:rsidTr="0074515B">
        <w:tc>
          <w:tcPr>
            <w:tcW w:w="511" w:type="dxa"/>
          </w:tcPr>
          <w:p w14:paraId="3233D42D"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8</w:t>
            </w:r>
          </w:p>
        </w:tc>
        <w:tc>
          <w:tcPr>
            <w:tcW w:w="2282" w:type="dxa"/>
          </w:tcPr>
          <w:p w14:paraId="095F814B"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يدعو قائدي للتعاون المشترك بين الموظفين في المستويات الإدارية كافة</w:t>
            </w:r>
          </w:p>
        </w:tc>
        <w:tc>
          <w:tcPr>
            <w:tcW w:w="1241" w:type="dxa"/>
          </w:tcPr>
          <w:p w14:paraId="2FEFBD8A"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1B471FD1"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129C4FBF"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11AC1C6B" w14:textId="77777777" w:rsidR="00145763" w:rsidRPr="009A5C5A" w:rsidRDefault="00145763" w:rsidP="009A5C5A">
            <w:pPr>
              <w:bidi/>
              <w:jc w:val="both"/>
              <w:rPr>
                <w:rFonts w:ascii="Traditional Arabic" w:eastAsia="Aptos" w:hAnsi="Traditional Arabic" w:cs="Traditional Arabic"/>
                <w:sz w:val="28"/>
                <w:szCs w:val="28"/>
                <w:rtl/>
              </w:rPr>
            </w:pPr>
          </w:p>
        </w:tc>
        <w:tc>
          <w:tcPr>
            <w:tcW w:w="1742" w:type="dxa"/>
          </w:tcPr>
          <w:p w14:paraId="12CAFA08"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79FDD791" w14:textId="77777777" w:rsidTr="0074515B">
        <w:tc>
          <w:tcPr>
            <w:tcW w:w="511" w:type="dxa"/>
          </w:tcPr>
          <w:p w14:paraId="24FF4DF4"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9</w:t>
            </w:r>
          </w:p>
        </w:tc>
        <w:tc>
          <w:tcPr>
            <w:tcW w:w="2282" w:type="dxa"/>
          </w:tcPr>
          <w:p w14:paraId="715E3D30"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يمنح قائدي فرصة لمشاركة آرائي في التخطيط الإداري</w:t>
            </w:r>
          </w:p>
        </w:tc>
        <w:tc>
          <w:tcPr>
            <w:tcW w:w="1241" w:type="dxa"/>
          </w:tcPr>
          <w:p w14:paraId="475E5971"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099A1966"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77CD0D42"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10828774" w14:textId="77777777" w:rsidR="00145763" w:rsidRPr="009A5C5A" w:rsidRDefault="00145763" w:rsidP="009A5C5A">
            <w:pPr>
              <w:bidi/>
              <w:jc w:val="both"/>
              <w:rPr>
                <w:rFonts w:ascii="Traditional Arabic" w:eastAsia="Aptos" w:hAnsi="Traditional Arabic" w:cs="Traditional Arabic"/>
                <w:sz w:val="28"/>
                <w:szCs w:val="28"/>
                <w:rtl/>
              </w:rPr>
            </w:pPr>
          </w:p>
        </w:tc>
        <w:tc>
          <w:tcPr>
            <w:tcW w:w="1742" w:type="dxa"/>
          </w:tcPr>
          <w:p w14:paraId="7A9324F5"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0CF09DEE" w14:textId="77777777" w:rsidTr="0074515B">
        <w:tc>
          <w:tcPr>
            <w:tcW w:w="511" w:type="dxa"/>
          </w:tcPr>
          <w:p w14:paraId="1A43CC97"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10</w:t>
            </w:r>
          </w:p>
        </w:tc>
        <w:tc>
          <w:tcPr>
            <w:tcW w:w="2282" w:type="dxa"/>
          </w:tcPr>
          <w:p w14:paraId="360C7A86"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يستمع قائدي لمقترحاتي قبل اتخاذ قرارات تؤثر على عملي</w:t>
            </w:r>
          </w:p>
        </w:tc>
        <w:tc>
          <w:tcPr>
            <w:tcW w:w="1241" w:type="dxa"/>
          </w:tcPr>
          <w:p w14:paraId="17C52CF7"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025AC1BF"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6EC770D6"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7440A146" w14:textId="77777777" w:rsidR="00145763" w:rsidRPr="009A5C5A" w:rsidRDefault="00145763" w:rsidP="009A5C5A">
            <w:pPr>
              <w:bidi/>
              <w:jc w:val="both"/>
              <w:rPr>
                <w:rFonts w:ascii="Traditional Arabic" w:eastAsia="Aptos" w:hAnsi="Traditional Arabic" w:cs="Traditional Arabic"/>
                <w:sz w:val="28"/>
                <w:szCs w:val="28"/>
                <w:rtl/>
              </w:rPr>
            </w:pPr>
          </w:p>
        </w:tc>
        <w:tc>
          <w:tcPr>
            <w:tcW w:w="1742" w:type="dxa"/>
          </w:tcPr>
          <w:p w14:paraId="6E7801F9" w14:textId="77777777" w:rsidR="00145763" w:rsidRPr="009A5C5A" w:rsidRDefault="00145763" w:rsidP="009A5C5A">
            <w:pPr>
              <w:bidi/>
              <w:jc w:val="both"/>
              <w:rPr>
                <w:rFonts w:ascii="Traditional Arabic" w:eastAsia="Aptos" w:hAnsi="Traditional Arabic" w:cs="Traditional Arabic"/>
                <w:sz w:val="28"/>
                <w:szCs w:val="28"/>
                <w:rtl/>
              </w:rPr>
            </w:pPr>
          </w:p>
        </w:tc>
      </w:tr>
    </w:tbl>
    <w:p w14:paraId="1759AE66" w14:textId="2185B876" w:rsidR="00145763" w:rsidRPr="009A5C5A" w:rsidRDefault="00145763" w:rsidP="009A5C5A">
      <w:pPr>
        <w:bidi/>
        <w:spacing w:after="0" w:line="278" w:lineRule="auto"/>
        <w:jc w:val="both"/>
        <w:rPr>
          <w:rFonts w:ascii="Traditional Arabic" w:eastAsia="Aptos" w:hAnsi="Traditional Arabic" w:cs="Traditional Arabic"/>
          <w:sz w:val="28"/>
          <w:szCs w:val="28"/>
          <w:rtl/>
          <w:lang w:bidi="ar-EG"/>
        </w:rPr>
      </w:pPr>
    </w:p>
    <w:p w14:paraId="62FD54CD" w14:textId="49A7F496" w:rsidR="00CE56B6" w:rsidRPr="009A5C5A" w:rsidRDefault="00CE56B6" w:rsidP="00BD7CC0">
      <w:pPr>
        <w:pStyle w:val="ListParagraph"/>
        <w:numPr>
          <w:ilvl w:val="2"/>
          <w:numId w:val="14"/>
        </w:numPr>
        <w:bidi/>
        <w:spacing w:after="0" w:line="278" w:lineRule="auto"/>
        <w:jc w:val="both"/>
        <w:rPr>
          <w:rFonts w:ascii="Traditional Arabic" w:eastAsia="Aptos" w:hAnsi="Traditional Arabic" w:cs="Traditional Arabic"/>
          <w:b/>
          <w:bCs/>
          <w:sz w:val="28"/>
          <w:szCs w:val="28"/>
          <w:rtl/>
          <w:lang w:bidi="ar-EG"/>
        </w:rPr>
      </w:pPr>
      <w:r w:rsidRPr="009A5C5A">
        <w:rPr>
          <w:rFonts w:ascii="Traditional Arabic" w:eastAsia="Aptos" w:hAnsi="Traditional Arabic" w:cs="Traditional Arabic"/>
          <w:b/>
          <w:bCs/>
          <w:sz w:val="28"/>
          <w:szCs w:val="28"/>
          <w:rtl/>
          <w:lang w:bidi="ar-EG"/>
        </w:rPr>
        <w:t>الثقة في أداء العاملين:</w:t>
      </w:r>
    </w:p>
    <w:tbl>
      <w:tblPr>
        <w:tblStyle w:val="TableGrid1"/>
        <w:bidiVisual/>
        <w:tblW w:w="9636" w:type="dxa"/>
        <w:tblInd w:w="-125" w:type="dxa"/>
        <w:tblLook w:val="04A0" w:firstRow="1" w:lastRow="0" w:firstColumn="1" w:lastColumn="0" w:noHBand="0" w:noVBand="1"/>
      </w:tblPr>
      <w:tblGrid>
        <w:gridCol w:w="511"/>
        <w:gridCol w:w="2282"/>
        <w:gridCol w:w="1241"/>
        <w:gridCol w:w="1241"/>
        <w:gridCol w:w="1236"/>
        <w:gridCol w:w="1241"/>
        <w:gridCol w:w="1884"/>
      </w:tblGrid>
      <w:tr w:rsidR="00145763" w:rsidRPr="009A5C5A" w14:paraId="0DEA7095" w14:textId="77777777" w:rsidTr="0074515B">
        <w:tc>
          <w:tcPr>
            <w:tcW w:w="511" w:type="dxa"/>
          </w:tcPr>
          <w:p w14:paraId="66844735"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w:t>
            </w:r>
          </w:p>
        </w:tc>
        <w:tc>
          <w:tcPr>
            <w:tcW w:w="2282" w:type="dxa"/>
          </w:tcPr>
          <w:p w14:paraId="7BACB961"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العبارات</w:t>
            </w:r>
          </w:p>
        </w:tc>
        <w:tc>
          <w:tcPr>
            <w:tcW w:w="1241" w:type="dxa"/>
          </w:tcPr>
          <w:p w14:paraId="2C50CB7B"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موافق تماماً</w:t>
            </w:r>
          </w:p>
        </w:tc>
        <w:tc>
          <w:tcPr>
            <w:tcW w:w="1241" w:type="dxa"/>
          </w:tcPr>
          <w:p w14:paraId="329AF04C"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موافق</w:t>
            </w:r>
          </w:p>
        </w:tc>
        <w:tc>
          <w:tcPr>
            <w:tcW w:w="1236" w:type="dxa"/>
          </w:tcPr>
          <w:p w14:paraId="7D015970"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محايد</w:t>
            </w:r>
          </w:p>
        </w:tc>
        <w:tc>
          <w:tcPr>
            <w:tcW w:w="1241" w:type="dxa"/>
          </w:tcPr>
          <w:p w14:paraId="37D128FB"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غير موافق</w:t>
            </w:r>
          </w:p>
        </w:tc>
        <w:tc>
          <w:tcPr>
            <w:tcW w:w="1884" w:type="dxa"/>
          </w:tcPr>
          <w:p w14:paraId="6E1DF26F"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غير موافق تماماً</w:t>
            </w:r>
          </w:p>
        </w:tc>
      </w:tr>
      <w:tr w:rsidR="00145763" w:rsidRPr="009A5C5A" w14:paraId="709F1A78" w14:textId="77777777" w:rsidTr="0074515B">
        <w:tc>
          <w:tcPr>
            <w:tcW w:w="511" w:type="dxa"/>
          </w:tcPr>
          <w:p w14:paraId="75EDB91A"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11</w:t>
            </w:r>
          </w:p>
        </w:tc>
        <w:tc>
          <w:tcPr>
            <w:tcW w:w="2282" w:type="dxa"/>
          </w:tcPr>
          <w:p w14:paraId="3BE30465"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يبلغني قائدي بردود أفعال إيجابية مرتبطة بأدائي الإداري</w:t>
            </w:r>
          </w:p>
        </w:tc>
        <w:tc>
          <w:tcPr>
            <w:tcW w:w="1241" w:type="dxa"/>
          </w:tcPr>
          <w:p w14:paraId="0F2C6A8A"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35FFED6D"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36443867"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72349E08" w14:textId="77777777" w:rsidR="00145763" w:rsidRPr="009A5C5A" w:rsidRDefault="00145763" w:rsidP="009A5C5A">
            <w:pPr>
              <w:bidi/>
              <w:jc w:val="both"/>
              <w:rPr>
                <w:rFonts w:ascii="Traditional Arabic" w:eastAsia="Aptos" w:hAnsi="Traditional Arabic" w:cs="Traditional Arabic"/>
                <w:sz w:val="28"/>
                <w:szCs w:val="28"/>
                <w:rtl/>
              </w:rPr>
            </w:pPr>
          </w:p>
        </w:tc>
        <w:tc>
          <w:tcPr>
            <w:tcW w:w="1884" w:type="dxa"/>
          </w:tcPr>
          <w:p w14:paraId="679F9835"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12ADD7F5" w14:textId="77777777" w:rsidTr="0074515B">
        <w:tc>
          <w:tcPr>
            <w:tcW w:w="511" w:type="dxa"/>
          </w:tcPr>
          <w:p w14:paraId="22C7590B"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12</w:t>
            </w:r>
          </w:p>
        </w:tc>
        <w:tc>
          <w:tcPr>
            <w:tcW w:w="2282" w:type="dxa"/>
          </w:tcPr>
          <w:p w14:paraId="54AFC0C1"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يدعم قائدي جهودي عندما أركز على أداء مهامي بفعالية</w:t>
            </w:r>
          </w:p>
        </w:tc>
        <w:tc>
          <w:tcPr>
            <w:tcW w:w="1241" w:type="dxa"/>
          </w:tcPr>
          <w:p w14:paraId="75828A12"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2BF7CC33"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5C619D83"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27E49464" w14:textId="77777777" w:rsidR="00145763" w:rsidRPr="009A5C5A" w:rsidRDefault="00145763" w:rsidP="009A5C5A">
            <w:pPr>
              <w:bidi/>
              <w:jc w:val="both"/>
              <w:rPr>
                <w:rFonts w:ascii="Traditional Arabic" w:eastAsia="Aptos" w:hAnsi="Traditional Arabic" w:cs="Traditional Arabic"/>
                <w:sz w:val="28"/>
                <w:szCs w:val="28"/>
                <w:rtl/>
              </w:rPr>
            </w:pPr>
          </w:p>
        </w:tc>
        <w:tc>
          <w:tcPr>
            <w:tcW w:w="1884" w:type="dxa"/>
          </w:tcPr>
          <w:p w14:paraId="071D8617"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041B1457" w14:textId="77777777" w:rsidTr="0074515B">
        <w:tc>
          <w:tcPr>
            <w:tcW w:w="511" w:type="dxa"/>
          </w:tcPr>
          <w:p w14:paraId="32427CF0"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13</w:t>
            </w:r>
          </w:p>
        </w:tc>
        <w:tc>
          <w:tcPr>
            <w:tcW w:w="2282" w:type="dxa"/>
          </w:tcPr>
          <w:p w14:paraId="3BBFE019"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يمنح قائدي مكافآت مجزية عند تحقيقي أهداف الشركة</w:t>
            </w:r>
          </w:p>
        </w:tc>
        <w:tc>
          <w:tcPr>
            <w:tcW w:w="1241" w:type="dxa"/>
          </w:tcPr>
          <w:p w14:paraId="4B0501E9"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1A2737E4"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6D97DD0C"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7608108A" w14:textId="77777777" w:rsidR="00145763" w:rsidRPr="009A5C5A" w:rsidRDefault="00145763" w:rsidP="009A5C5A">
            <w:pPr>
              <w:bidi/>
              <w:jc w:val="both"/>
              <w:rPr>
                <w:rFonts w:ascii="Traditional Arabic" w:eastAsia="Aptos" w:hAnsi="Traditional Arabic" w:cs="Traditional Arabic"/>
                <w:sz w:val="28"/>
                <w:szCs w:val="28"/>
                <w:rtl/>
              </w:rPr>
            </w:pPr>
          </w:p>
        </w:tc>
        <w:tc>
          <w:tcPr>
            <w:tcW w:w="1884" w:type="dxa"/>
          </w:tcPr>
          <w:p w14:paraId="2E6F6FA7"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05D88448" w14:textId="77777777" w:rsidTr="0074515B">
        <w:tc>
          <w:tcPr>
            <w:tcW w:w="511" w:type="dxa"/>
          </w:tcPr>
          <w:p w14:paraId="1DE809B3"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14</w:t>
            </w:r>
          </w:p>
        </w:tc>
        <w:tc>
          <w:tcPr>
            <w:tcW w:w="2282" w:type="dxa"/>
          </w:tcPr>
          <w:p w14:paraId="69C8E56D"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يثق قائدي بكفاءتي دون تدخل مفرط</w:t>
            </w:r>
          </w:p>
        </w:tc>
        <w:tc>
          <w:tcPr>
            <w:tcW w:w="1241" w:type="dxa"/>
          </w:tcPr>
          <w:p w14:paraId="5B1678C9"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0824B055"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028D6348"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05266FB1" w14:textId="77777777" w:rsidR="00145763" w:rsidRPr="009A5C5A" w:rsidRDefault="00145763" w:rsidP="009A5C5A">
            <w:pPr>
              <w:bidi/>
              <w:jc w:val="both"/>
              <w:rPr>
                <w:rFonts w:ascii="Traditional Arabic" w:eastAsia="Aptos" w:hAnsi="Traditional Arabic" w:cs="Traditional Arabic"/>
                <w:sz w:val="28"/>
                <w:szCs w:val="28"/>
                <w:rtl/>
              </w:rPr>
            </w:pPr>
          </w:p>
        </w:tc>
        <w:tc>
          <w:tcPr>
            <w:tcW w:w="1884" w:type="dxa"/>
          </w:tcPr>
          <w:p w14:paraId="2E978510"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1F030328" w14:textId="77777777" w:rsidTr="0074515B">
        <w:tc>
          <w:tcPr>
            <w:tcW w:w="511" w:type="dxa"/>
          </w:tcPr>
          <w:p w14:paraId="5E5781B4"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15</w:t>
            </w:r>
          </w:p>
        </w:tc>
        <w:tc>
          <w:tcPr>
            <w:tcW w:w="2282" w:type="dxa"/>
          </w:tcPr>
          <w:p w14:paraId="5E17B9C8"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يعامل قائدي الموظفين كموثوقين قادرين على الابتكار</w:t>
            </w:r>
          </w:p>
        </w:tc>
        <w:tc>
          <w:tcPr>
            <w:tcW w:w="1241" w:type="dxa"/>
          </w:tcPr>
          <w:p w14:paraId="4F3F18A7"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42A1A731"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4E97EB8D"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35345784" w14:textId="77777777" w:rsidR="00145763" w:rsidRPr="009A5C5A" w:rsidRDefault="00145763" w:rsidP="009A5C5A">
            <w:pPr>
              <w:bidi/>
              <w:jc w:val="both"/>
              <w:rPr>
                <w:rFonts w:ascii="Traditional Arabic" w:eastAsia="Aptos" w:hAnsi="Traditional Arabic" w:cs="Traditional Arabic"/>
                <w:sz w:val="28"/>
                <w:szCs w:val="28"/>
                <w:rtl/>
              </w:rPr>
            </w:pPr>
          </w:p>
        </w:tc>
        <w:tc>
          <w:tcPr>
            <w:tcW w:w="1884" w:type="dxa"/>
          </w:tcPr>
          <w:p w14:paraId="340E2DE2" w14:textId="77777777" w:rsidR="00145763" w:rsidRPr="009A5C5A" w:rsidRDefault="00145763" w:rsidP="009A5C5A">
            <w:pPr>
              <w:bidi/>
              <w:jc w:val="both"/>
              <w:rPr>
                <w:rFonts w:ascii="Traditional Arabic" w:eastAsia="Aptos" w:hAnsi="Traditional Arabic" w:cs="Traditional Arabic"/>
                <w:sz w:val="28"/>
                <w:szCs w:val="28"/>
                <w:rtl/>
              </w:rPr>
            </w:pPr>
          </w:p>
        </w:tc>
      </w:tr>
    </w:tbl>
    <w:p w14:paraId="3A423300" w14:textId="77777777" w:rsidR="00145763" w:rsidRPr="009A5C5A" w:rsidRDefault="00145763" w:rsidP="009A5C5A">
      <w:pPr>
        <w:bidi/>
        <w:spacing w:after="0" w:line="278" w:lineRule="auto"/>
        <w:jc w:val="both"/>
        <w:rPr>
          <w:rFonts w:ascii="Traditional Arabic" w:eastAsia="Aptos" w:hAnsi="Traditional Arabic" w:cs="Traditional Arabic"/>
          <w:sz w:val="28"/>
          <w:szCs w:val="28"/>
          <w:rtl/>
          <w:lang w:bidi="ar-EG"/>
        </w:rPr>
      </w:pPr>
    </w:p>
    <w:p w14:paraId="2BE611AC" w14:textId="23E09EAF" w:rsidR="00CE56B6" w:rsidRPr="009A5C5A" w:rsidRDefault="00CE56B6" w:rsidP="00BD7CC0">
      <w:pPr>
        <w:pStyle w:val="ListParagraph"/>
        <w:numPr>
          <w:ilvl w:val="2"/>
          <w:numId w:val="14"/>
        </w:numPr>
        <w:bidi/>
        <w:spacing w:after="0" w:line="278" w:lineRule="auto"/>
        <w:jc w:val="both"/>
        <w:rPr>
          <w:rFonts w:ascii="Traditional Arabic" w:eastAsia="Aptos" w:hAnsi="Traditional Arabic" w:cs="Traditional Arabic"/>
          <w:b/>
          <w:bCs/>
          <w:sz w:val="28"/>
          <w:szCs w:val="28"/>
          <w:rtl/>
          <w:lang w:bidi="ar-EG"/>
        </w:rPr>
      </w:pPr>
      <w:r w:rsidRPr="009A5C5A">
        <w:rPr>
          <w:rFonts w:ascii="Traditional Arabic" w:eastAsia="Aptos" w:hAnsi="Traditional Arabic" w:cs="Traditional Arabic"/>
          <w:b/>
          <w:bCs/>
          <w:sz w:val="28"/>
          <w:szCs w:val="28"/>
          <w:rtl/>
          <w:lang w:bidi="ar-EG"/>
        </w:rPr>
        <w:lastRenderedPageBreak/>
        <w:t>منح الاستقلالية:</w:t>
      </w:r>
    </w:p>
    <w:tbl>
      <w:tblPr>
        <w:tblStyle w:val="TableGrid1"/>
        <w:bidiVisual/>
        <w:tblW w:w="9494" w:type="dxa"/>
        <w:tblInd w:w="-125" w:type="dxa"/>
        <w:tblLook w:val="04A0" w:firstRow="1" w:lastRow="0" w:firstColumn="1" w:lastColumn="0" w:noHBand="0" w:noVBand="1"/>
      </w:tblPr>
      <w:tblGrid>
        <w:gridCol w:w="511"/>
        <w:gridCol w:w="2282"/>
        <w:gridCol w:w="1241"/>
        <w:gridCol w:w="1241"/>
        <w:gridCol w:w="1236"/>
        <w:gridCol w:w="1241"/>
        <w:gridCol w:w="1742"/>
      </w:tblGrid>
      <w:tr w:rsidR="00145763" w:rsidRPr="009A5C5A" w14:paraId="19117E2D" w14:textId="77777777" w:rsidTr="0074515B">
        <w:tc>
          <w:tcPr>
            <w:tcW w:w="511" w:type="dxa"/>
          </w:tcPr>
          <w:p w14:paraId="18AB4E8F"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w:t>
            </w:r>
          </w:p>
        </w:tc>
        <w:tc>
          <w:tcPr>
            <w:tcW w:w="2282" w:type="dxa"/>
          </w:tcPr>
          <w:p w14:paraId="7EF18954"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العبارات</w:t>
            </w:r>
          </w:p>
        </w:tc>
        <w:tc>
          <w:tcPr>
            <w:tcW w:w="1241" w:type="dxa"/>
          </w:tcPr>
          <w:p w14:paraId="132E635D"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موافق تماماً</w:t>
            </w:r>
          </w:p>
        </w:tc>
        <w:tc>
          <w:tcPr>
            <w:tcW w:w="1241" w:type="dxa"/>
          </w:tcPr>
          <w:p w14:paraId="75A6A665"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موافق</w:t>
            </w:r>
          </w:p>
        </w:tc>
        <w:tc>
          <w:tcPr>
            <w:tcW w:w="1236" w:type="dxa"/>
          </w:tcPr>
          <w:p w14:paraId="154A7910"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محايد</w:t>
            </w:r>
          </w:p>
        </w:tc>
        <w:tc>
          <w:tcPr>
            <w:tcW w:w="1241" w:type="dxa"/>
          </w:tcPr>
          <w:p w14:paraId="651324C4"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غير موافق</w:t>
            </w:r>
          </w:p>
        </w:tc>
        <w:tc>
          <w:tcPr>
            <w:tcW w:w="1742" w:type="dxa"/>
          </w:tcPr>
          <w:p w14:paraId="2A7657C2"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غير موافق تماماً</w:t>
            </w:r>
          </w:p>
        </w:tc>
      </w:tr>
      <w:tr w:rsidR="00145763" w:rsidRPr="009A5C5A" w14:paraId="476541A4" w14:textId="77777777" w:rsidTr="0074515B">
        <w:tc>
          <w:tcPr>
            <w:tcW w:w="511" w:type="dxa"/>
          </w:tcPr>
          <w:p w14:paraId="4F224FE0"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16</w:t>
            </w:r>
          </w:p>
        </w:tc>
        <w:tc>
          <w:tcPr>
            <w:tcW w:w="2282" w:type="dxa"/>
          </w:tcPr>
          <w:p w14:paraId="725F21CF"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لا يتدخل قائدي في عملي إلا إذا أصبحت المشكلة خطيرة</w:t>
            </w:r>
            <w:r w:rsidRPr="009A5C5A">
              <w:rPr>
                <w:rFonts w:ascii="Traditional Arabic" w:eastAsia="Aptos" w:hAnsi="Traditional Arabic" w:cs="Traditional Arabic"/>
                <w:sz w:val="28"/>
                <w:szCs w:val="28"/>
              </w:rPr>
              <w:tab/>
            </w:r>
          </w:p>
        </w:tc>
        <w:tc>
          <w:tcPr>
            <w:tcW w:w="1241" w:type="dxa"/>
          </w:tcPr>
          <w:p w14:paraId="46A0EF72"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270EBBF6"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7B4D9425"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6A395017" w14:textId="77777777" w:rsidR="00145763" w:rsidRPr="009A5C5A" w:rsidRDefault="00145763" w:rsidP="009A5C5A">
            <w:pPr>
              <w:bidi/>
              <w:jc w:val="both"/>
              <w:rPr>
                <w:rFonts w:ascii="Traditional Arabic" w:eastAsia="Aptos" w:hAnsi="Traditional Arabic" w:cs="Traditional Arabic"/>
                <w:sz w:val="28"/>
                <w:szCs w:val="28"/>
                <w:rtl/>
              </w:rPr>
            </w:pPr>
          </w:p>
        </w:tc>
        <w:tc>
          <w:tcPr>
            <w:tcW w:w="1742" w:type="dxa"/>
          </w:tcPr>
          <w:p w14:paraId="33C27DEA"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20C67707" w14:textId="77777777" w:rsidTr="0074515B">
        <w:tc>
          <w:tcPr>
            <w:tcW w:w="511" w:type="dxa"/>
          </w:tcPr>
          <w:p w14:paraId="1293FCEF"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17</w:t>
            </w:r>
          </w:p>
        </w:tc>
        <w:tc>
          <w:tcPr>
            <w:tcW w:w="2282" w:type="dxa"/>
          </w:tcPr>
          <w:p w14:paraId="525B13D2"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يتعامل قائدي مع المشكلات الإدارية من زوايا متعددة دون بيروقراطية</w:t>
            </w:r>
          </w:p>
        </w:tc>
        <w:tc>
          <w:tcPr>
            <w:tcW w:w="1241" w:type="dxa"/>
          </w:tcPr>
          <w:p w14:paraId="0B144592"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23BDA332"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3D2A6EA2"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1FE322E8" w14:textId="77777777" w:rsidR="00145763" w:rsidRPr="009A5C5A" w:rsidRDefault="00145763" w:rsidP="009A5C5A">
            <w:pPr>
              <w:bidi/>
              <w:jc w:val="both"/>
              <w:rPr>
                <w:rFonts w:ascii="Traditional Arabic" w:eastAsia="Aptos" w:hAnsi="Traditional Arabic" w:cs="Traditional Arabic"/>
                <w:sz w:val="28"/>
                <w:szCs w:val="28"/>
                <w:rtl/>
              </w:rPr>
            </w:pPr>
          </w:p>
        </w:tc>
        <w:tc>
          <w:tcPr>
            <w:tcW w:w="1742" w:type="dxa"/>
          </w:tcPr>
          <w:p w14:paraId="67BEE0E4"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742E3823" w14:textId="77777777" w:rsidTr="0074515B">
        <w:trPr>
          <w:trHeight w:val="1095"/>
        </w:trPr>
        <w:tc>
          <w:tcPr>
            <w:tcW w:w="511" w:type="dxa"/>
          </w:tcPr>
          <w:p w14:paraId="78D1061B"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18</w:t>
            </w:r>
          </w:p>
        </w:tc>
        <w:tc>
          <w:tcPr>
            <w:tcW w:w="2282" w:type="dxa"/>
          </w:tcPr>
          <w:p w14:paraId="05E42D5A"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يتيح قائدي لمرؤوسيه استقلالية شبه كاملة في إدارة شؤونهم اليومية</w:t>
            </w:r>
          </w:p>
        </w:tc>
        <w:tc>
          <w:tcPr>
            <w:tcW w:w="1241" w:type="dxa"/>
          </w:tcPr>
          <w:p w14:paraId="1DAC8CC5"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7FA12872"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6499972C"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73495344" w14:textId="77777777" w:rsidR="00145763" w:rsidRPr="009A5C5A" w:rsidRDefault="00145763" w:rsidP="009A5C5A">
            <w:pPr>
              <w:bidi/>
              <w:jc w:val="both"/>
              <w:rPr>
                <w:rFonts w:ascii="Traditional Arabic" w:eastAsia="Aptos" w:hAnsi="Traditional Arabic" w:cs="Traditional Arabic"/>
                <w:sz w:val="28"/>
                <w:szCs w:val="28"/>
                <w:rtl/>
              </w:rPr>
            </w:pPr>
          </w:p>
        </w:tc>
        <w:tc>
          <w:tcPr>
            <w:tcW w:w="1742" w:type="dxa"/>
          </w:tcPr>
          <w:p w14:paraId="5F0C4133"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4D517D37" w14:textId="77777777" w:rsidTr="0074515B">
        <w:tc>
          <w:tcPr>
            <w:tcW w:w="511" w:type="dxa"/>
          </w:tcPr>
          <w:p w14:paraId="2C2C8529"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19</w:t>
            </w:r>
          </w:p>
        </w:tc>
        <w:tc>
          <w:tcPr>
            <w:tcW w:w="2282" w:type="dxa"/>
          </w:tcPr>
          <w:p w14:paraId="42FD45D8"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لا يضع قائدي أية قيود على صلاحياتي و ذلك لإتاحة الفرصة للإبداع</w:t>
            </w:r>
          </w:p>
        </w:tc>
        <w:tc>
          <w:tcPr>
            <w:tcW w:w="1241" w:type="dxa"/>
          </w:tcPr>
          <w:p w14:paraId="096D420B"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3F8B59EB"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60054F81"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46C7FE7A" w14:textId="77777777" w:rsidR="00145763" w:rsidRPr="009A5C5A" w:rsidRDefault="00145763" w:rsidP="009A5C5A">
            <w:pPr>
              <w:bidi/>
              <w:jc w:val="both"/>
              <w:rPr>
                <w:rFonts w:ascii="Traditional Arabic" w:eastAsia="Aptos" w:hAnsi="Traditional Arabic" w:cs="Traditional Arabic"/>
                <w:sz w:val="28"/>
                <w:szCs w:val="28"/>
                <w:rtl/>
              </w:rPr>
            </w:pPr>
          </w:p>
        </w:tc>
        <w:tc>
          <w:tcPr>
            <w:tcW w:w="1742" w:type="dxa"/>
          </w:tcPr>
          <w:p w14:paraId="017A5668"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2B2913A8" w14:textId="77777777" w:rsidTr="0074515B">
        <w:tc>
          <w:tcPr>
            <w:tcW w:w="511" w:type="dxa"/>
          </w:tcPr>
          <w:p w14:paraId="4A3D91FB"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20</w:t>
            </w:r>
          </w:p>
        </w:tc>
        <w:tc>
          <w:tcPr>
            <w:tcW w:w="2282" w:type="dxa"/>
          </w:tcPr>
          <w:p w14:paraId="371617CF"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يتيح لنا القائد الحرية في وضع أي إجراءات إدارية جديدة و التي  لا تتعارض مع مصلحة العمل</w:t>
            </w:r>
          </w:p>
        </w:tc>
        <w:tc>
          <w:tcPr>
            <w:tcW w:w="1241" w:type="dxa"/>
          </w:tcPr>
          <w:p w14:paraId="659C40EE"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3673D768"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151B8EAB"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5D3D0073" w14:textId="77777777" w:rsidR="00145763" w:rsidRPr="009A5C5A" w:rsidRDefault="00145763" w:rsidP="009A5C5A">
            <w:pPr>
              <w:bidi/>
              <w:jc w:val="both"/>
              <w:rPr>
                <w:rFonts w:ascii="Traditional Arabic" w:eastAsia="Aptos" w:hAnsi="Traditional Arabic" w:cs="Traditional Arabic"/>
                <w:sz w:val="28"/>
                <w:szCs w:val="28"/>
                <w:rtl/>
              </w:rPr>
            </w:pPr>
          </w:p>
        </w:tc>
        <w:tc>
          <w:tcPr>
            <w:tcW w:w="1742" w:type="dxa"/>
          </w:tcPr>
          <w:p w14:paraId="08471CD0" w14:textId="77777777" w:rsidR="00145763" w:rsidRPr="009A5C5A" w:rsidRDefault="00145763" w:rsidP="009A5C5A">
            <w:pPr>
              <w:bidi/>
              <w:jc w:val="both"/>
              <w:rPr>
                <w:rFonts w:ascii="Traditional Arabic" w:eastAsia="Aptos" w:hAnsi="Traditional Arabic" w:cs="Traditional Arabic"/>
                <w:sz w:val="28"/>
                <w:szCs w:val="28"/>
                <w:rtl/>
              </w:rPr>
            </w:pPr>
          </w:p>
        </w:tc>
      </w:tr>
    </w:tbl>
    <w:p w14:paraId="61E3E16E" w14:textId="77777777" w:rsidR="00145763" w:rsidRPr="009A5C5A" w:rsidRDefault="00145763" w:rsidP="009A5C5A">
      <w:pPr>
        <w:bidi/>
        <w:spacing w:after="0" w:line="278" w:lineRule="auto"/>
        <w:jc w:val="both"/>
        <w:rPr>
          <w:rFonts w:ascii="Traditional Arabic" w:eastAsia="Aptos" w:hAnsi="Traditional Arabic" w:cs="Traditional Arabic"/>
          <w:sz w:val="28"/>
          <w:szCs w:val="28"/>
          <w:rtl/>
        </w:rPr>
      </w:pPr>
    </w:p>
    <w:p w14:paraId="7E4C2B26" w14:textId="77777777" w:rsidR="00145763" w:rsidRPr="009A5C5A" w:rsidRDefault="00145763" w:rsidP="009A5C5A">
      <w:pPr>
        <w:bidi/>
        <w:spacing w:after="0" w:line="278" w:lineRule="auto"/>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br w:type="page"/>
      </w:r>
    </w:p>
    <w:p w14:paraId="4B204A1D" w14:textId="689D8677" w:rsidR="00145763" w:rsidRPr="009A5C5A" w:rsidRDefault="00145763" w:rsidP="009A5C5A">
      <w:pPr>
        <w:bidi/>
        <w:spacing w:after="0" w:line="278" w:lineRule="auto"/>
        <w:jc w:val="both"/>
        <w:rPr>
          <w:rFonts w:ascii="Traditional Arabic" w:eastAsia="Aptos" w:hAnsi="Traditional Arabic" w:cs="Traditional Arabic"/>
          <w:b/>
          <w:bCs/>
          <w:sz w:val="28"/>
          <w:szCs w:val="28"/>
          <w:rtl/>
        </w:rPr>
      </w:pPr>
      <w:r w:rsidRPr="009A5C5A">
        <w:rPr>
          <w:rFonts w:ascii="Traditional Arabic" w:eastAsia="Aptos" w:hAnsi="Traditional Arabic" w:cs="Traditional Arabic"/>
          <w:b/>
          <w:bCs/>
          <w:sz w:val="28"/>
          <w:szCs w:val="28"/>
          <w:rtl/>
        </w:rPr>
        <w:lastRenderedPageBreak/>
        <w:t>الجزء الثالث</w:t>
      </w:r>
      <w:r w:rsidR="00CE56B6" w:rsidRPr="009A5C5A">
        <w:rPr>
          <w:rFonts w:ascii="Traditional Arabic" w:eastAsia="Aptos" w:hAnsi="Traditional Arabic" w:cs="Traditional Arabic"/>
          <w:b/>
          <w:bCs/>
          <w:sz w:val="28"/>
          <w:szCs w:val="28"/>
          <w:rtl/>
        </w:rPr>
        <w:t>: السعادة في العمل:</w:t>
      </w:r>
    </w:p>
    <w:tbl>
      <w:tblPr>
        <w:tblStyle w:val="TableGrid1"/>
        <w:bidiVisual/>
        <w:tblW w:w="9486" w:type="dxa"/>
        <w:tblInd w:w="-125" w:type="dxa"/>
        <w:tblLook w:val="04A0" w:firstRow="1" w:lastRow="0" w:firstColumn="1" w:lastColumn="0" w:noHBand="0" w:noVBand="1"/>
      </w:tblPr>
      <w:tblGrid>
        <w:gridCol w:w="511"/>
        <w:gridCol w:w="2282"/>
        <w:gridCol w:w="1241"/>
        <w:gridCol w:w="1241"/>
        <w:gridCol w:w="1236"/>
        <w:gridCol w:w="1241"/>
        <w:gridCol w:w="1734"/>
      </w:tblGrid>
      <w:tr w:rsidR="00145763" w:rsidRPr="009A5C5A" w14:paraId="63167E47" w14:textId="77777777" w:rsidTr="0074515B">
        <w:tc>
          <w:tcPr>
            <w:tcW w:w="511" w:type="dxa"/>
          </w:tcPr>
          <w:p w14:paraId="30C8175F"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w:t>
            </w:r>
          </w:p>
        </w:tc>
        <w:tc>
          <w:tcPr>
            <w:tcW w:w="2282" w:type="dxa"/>
          </w:tcPr>
          <w:p w14:paraId="07357361"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العبارات</w:t>
            </w:r>
          </w:p>
        </w:tc>
        <w:tc>
          <w:tcPr>
            <w:tcW w:w="1241" w:type="dxa"/>
          </w:tcPr>
          <w:p w14:paraId="2897F7E1"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موافق تماماً</w:t>
            </w:r>
          </w:p>
        </w:tc>
        <w:tc>
          <w:tcPr>
            <w:tcW w:w="1241" w:type="dxa"/>
          </w:tcPr>
          <w:p w14:paraId="690D2995"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موافق</w:t>
            </w:r>
          </w:p>
        </w:tc>
        <w:tc>
          <w:tcPr>
            <w:tcW w:w="1236" w:type="dxa"/>
          </w:tcPr>
          <w:p w14:paraId="390137D5"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محايد</w:t>
            </w:r>
          </w:p>
        </w:tc>
        <w:tc>
          <w:tcPr>
            <w:tcW w:w="1241" w:type="dxa"/>
          </w:tcPr>
          <w:p w14:paraId="7EC7C622"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غير موافق</w:t>
            </w:r>
          </w:p>
        </w:tc>
        <w:tc>
          <w:tcPr>
            <w:tcW w:w="1734" w:type="dxa"/>
          </w:tcPr>
          <w:p w14:paraId="51090BCC"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غير موافق تماماً</w:t>
            </w:r>
          </w:p>
        </w:tc>
      </w:tr>
      <w:tr w:rsidR="00145763" w:rsidRPr="009A5C5A" w14:paraId="1AE1E9FF" w14:textId="77777777" w:rsidTr="0074515B">
        <w:tc>
          <w:tcPr>
            <w:tcW w:w="511" w:type="dxa"/>
          </w:tcPr>
          <w:p w14:paraId="70F75C95"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21</w:t>
            </w:r>
          </w:p>
        </w:tc>
        <w:tc>
          <w:tcPr>
            <w:tcW w:w="2282" w:type="dxa"/>
          </w:tcPr>
          <w:p w14:paraId="5CA7A475"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أشعر بقدر عالي من الرضى عن مستوى آدائي في العمل</w:t>
            </w:r>
          </w:p>
        </w:tc>
        <w:tc>
          <w:tcPr>
            <w:tcW w:w="1241" w:type="dxa"/>
          </w:tcPr>
          <w:p w14:paraId="265CFEBD"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58A55128"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592743B8"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525DE207" w14:textId="77777777" w:rsidR="00145763" w:rsidRPr="009A5C5A" w:rsidRDefault="00145763" w:rsidP="009A5C5A">
            <w:pPr>
              <w:bidi/>
              <w:jc w:val="both"/>
              <w:rPr>
                <w:rFonts w:ascii="Traditional Arabic" w:eastAsia="Aptos" w:hAnsi="Traditional Arabic" w:cs="Traditional Arabic"/>
                <w:sz w:val="28"/>
                <w:szCs w:val="28"/>
                <w:rtl/>
              </w:rPr>
            </w:pPr>
          </w:p>
        </w:tc>
        <w:tc>
          <w:tcPr>
            <w:tcW w:w="1734" w:type="dxa"/>
          </w:tcPr>
          <w:p w14:paraId="76B50DDE"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091AD3F3" w14:textId="77777777" w:rsidTr="0074515B">
        <w:tc>
          <w:tcPr>
            <w:tcW w:w="511" w:type="dxa"/>
          </w:tcPr>
          <w:p w14:paraId="67DAA849"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22</w:t>
            </w:r>
          </w:p>
        </w:tc>
        <w:tc>
          <w:tcPr>
            <w:tcW w:w="2282" w:type="dxa"/>
          </w:tcPr>
          <w:p w14:paraId="4A76F1C1"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أشعر بالسعادة في بيئة عملي</w:t>
            </w:r>
          </w:p>
        </w:tc>
        <w:tc>
          <w:tcPr>
            <w:tcW w:w="1241" w:type="dxa"/>
          </w:tcPr>
          <w:p w14:paraId="50254EE8"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4250F34C"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36927C5B"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2CB98F6B" w14:textId="77777777" w:rsidR="00145763" w:rsidRPr="009A5C5A" w:rsidRDefault="00145763" w:rsidP="009A5C5A">
            <w:pPr>
              <w:bidi/>
              <w:jc w:val="both"/>
              <w:rPr>
                <w:rFonts w:ascii="Traditional Arabic" w:eastAsia="Aptos" w:hAnsi="Traditional Arabic" w:cs="Traditional Arabic"/>
                <w:sz w:val="28"/>
                <w:szCs w:val="28"/>
                <w:rtl/>
              </w:rPr>
            </w:pPr>
          </w:p>
        </w:tc>
        <w:tc>
          <w:tcPr>
            <w:tcW w:w="1734" w:type="dxa"/>
          </w:tcPr>
          <w:p w14:paraId="65BFC5F9"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56B202B5" w14:textId="77777777" w:rsidTr="0074515B">
        <w:trPr>
          <w:trHeight w:val="662"/>
        </w:trPr>
        <w:tc>
          <w:tcPr>
            <w:tcW w:w="511" w:type="dxa"/>
          </w:tcPr>
          <w:p w14:paraId="6541D9BB"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23</w:t>
            </w:r>
          </w:p>
        </w:tc>
        <w:tc>
          <w:tcPr>
            <w:tcW w:w="2282" w:type="dxa"/>
          </w:tcPr>
          <w:p w14:paraId="2A4ACD93"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أنظر إلى يوم العمل بإيجابية وحماس</w:t>
            </w:r>
          </w:p>
        </w:tc>
        <w:tc>
          <w:tcPr>
            <w:tcW w:w="1241" w:type="dxa"/>
          </w:tcPr>
          <w:p w14:paraId="12BD56CC"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04B79426"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11BB2696"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53C4057C" w14:textId="77777777" w:rsidR="00145763" w:rsidRPr="009A5C5A" w:rsidRDefault="00145763" w:rsidP="009A5C5A">
            <w:pPr>
              <w:bidi/>
              <w:jc w:val="both"/>
              <w:rPr>
                <w:rFonts w:ascii="Traditional Arabic" w:eastAsia="Aptos" w:hAnsi="Traditional Arabic" w:cs="Traditional Arabic"/>
                <w:sz w:val="28"/>
                <w:szCs w:val="28"/>
                <w:rtl/>
              </w:rPr>
            </w:pPr>
          </w:p>
        </w:tc>
        <w:tc>
          <w:tcPr>
            <w:tcW w:w="1734" w:type="dxa"/>
          </w:tcPr>
          <w:p w14:paraId="22133A58"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15EB3357" w14:textId="77777777" w:rsidTr="0074515B">
        <w:tc>
          <w:tcPr>
            <w:tcW w:w="511" w:type="dxa"/>
          </w:tcPr>
          <w:p w14:paraId="061EB133"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24</w:t>
            </w:r>
          </w:p>
        </w:tc>
        <w:tc>
          <w:tcPr>
            <w:tcW w:w="2282" w:type="dxa"/>
          </w:tcPr>
          <w:p w14:paraId="6280A407"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أشعر بالفخر والانتماء للشركة</w:t>
            </w:r>
          </w:p>
        </w:tc>
        <w:tc>
          <w:tcPr>
            <w:tcW w:w="1241" w:type="dxa"/>
          </w:tcPr>
          <w:p w14:paraId="7C218AB7"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2DD37715"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248C29FC"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30337BB8" w14:textId="77777777" w:rsidR="00145763" w:rsidRPr="009A5C5A" w:rsidRDefault="00145763" w:rsidP="009A5C5A">
            <w:pPr>
              <w:bidi/>
              <w:jc w:val="both"/>
              <w:rPr>
                <w:rFonts w:ascii="Traditional Arabic" w:eastAsia="Aptos" w:hAnsi="Traditional Arabic" w:cs="Traditional Arabic"/>
                <w:sz w:val="28"/>
                <w:szCs w:val="28"/>
                <w:rtl/>
              </w:rPr>
            </w:pPr>
          </w:p>
        </w:tc>
        <w:tc>
          <w:tcPr>
            <w:tcW w:w="1734" w:type="dxa"/>
          </w:tcPr>
          <w:p w14:paraId="421E0D26"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264252B6" w14:textId="77777777" w:rsidTr="0074515B">
        <w:tc>
          <w:tcPr>
            <w:tcW w:w="511" w:type="dxa"/>
          </w:tcPr>
          <w:p w14:paraId="7B1D3D7C"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25</w:t>
            </w:r>
          </w:p>
        </w:tc>
        <w:tc>
          <w:tcPr>
            <w:tcW w:w="2282" w:type="dxa"/>
          </w:tcPr>
          <w:p w14:paraId="2BCCB6AF"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علاقاتي مع الزملاء والقادة إيجابية وتدعم سعادتي</w:t>
            </w:r>
          </w:p>
        </w:tc>
        <w:tc>
          <w:tcPr>
            <w:tcW w:w="1241" w:type="dxa"/>
          </w:tcPr>
          <w:p w14:paraId="67891C22"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120925E9"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04002228"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142B0916" w14:textId="77777777" w:rsidR="00145763" w:rsidRPr="009A5C5A" w:rsidRDefault="00145763" w:rsidP="009A5C5A">
            <w:pPr>
              <w:bidi/>
              <w:jc w:val="both"/>
              <w:rPr>
                <w:rFonts w:ascii="Traditional Arabic" w:eastAsia="Aptos" w:hAnsi="Traditional Arabic" w:cs="Traditional Arabic"/>
                <w:sz w:val="28"/>
                <w:szCs w:val="28"/>
                <w:rtl/>
              </w:rPr>
            </w:pPr>
          </w:p>
        </w:tc>
        <w:tc>
          <w:tcPr>
            <w:tcW w:w="1734" w:type="dxa"/>
          </w:tcPr>
          <w:p w14:paraId="52085F71"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150E8E6C" w14:textId="77777777" w:rsidTr="0074515B">
        <w:tc>
          <w:tcPr>
            <w:tcW w:w="511" w:type="dxa"/>
          </w:tcPr>
          <w:p w14:paraId="596BCFBB"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26</w:t>
            </w:r>
          </w:p>
        </w:tc>
        <w:tc>
          <w:tcPr>
            <w:tcW w:w="2282" w:type="dxa"/>
          </w:tcPr>
          <w:p w14:paraId="180D1AF1"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أحقق توازن جيداً بين عملي وحياتي الشخصية</w:t>
            </w:r>
          </w:p>
        </w:tc>
        <w:tc>
          <w:tcPr>
            <w:tcW w:w="1241" w:type="dxa"/>
          </w:tcPr>
          <w:p w14:paraId="49CF5981"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32A98E6B"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2DC96F92"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23C9FF92" w14:textId="77777777" w:rsidR="00145763" w:rsidRPr="009A5C5A" w:rsidRDefault="00145763" w:rsidP="009A5C5A">
            <w:pPr>
              <w:bidi/>
              <w:jc w:val="both"/>
              <w:rPr>
                <w:rFonts w:ascii="Traditional Arabic" w:eastAsia="Aptos" w:hAnsi="Traditional Arabic" w:cs="Traditional Arabic"/>
                <w:sz w:val="28"/>
                <w:szCs w:val="28"/>
                <w:rtl/>
              </w:rPr>
            </w:pPr>
          </w:p>
        </w:tc>
        <w:tc>
          <w:tcPr>
            <w:tcW w:w="1734" w:type="dxa"/>
          </w:tcPr>
          <w:p w14:paraId="175E3B1D"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3857C6D1" w14:textId="77777777" w:rsidTr="0074515B">
        <w:tc>
          <w:tcPr>
            <w:tcW w:w="511" w:type="dxa"/>
          </w:tcPr>
          <w:p w14:paraId="6A7A7244"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27</w:t>
            </w:r>
          </w:p>
        </w:tc>
        <w:tc>
          <w:tcPr>
            <w:tcW w:w="2282" w:type="dxa"/>
          </w:tcPr>
          <w:p w14:paraId="767E7AE8"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تتاح لي العديد من الفرص المهنية و هو ما يشعرني بالسعادة</w:t>
            </w:r>
          </w:p>
        </w:tc>
        <w:tc>
          <w:tcPr>
            <w:tcW w:w="1241" w:type="dxa"/>
          </w:tcPr>
          <w:p w14:paraId="6D3E1F2C"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033ED5CC"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1C9C9B80"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3F062D4F" w14:textId="77777777" w:rsidR="00145763" w:rsidRPr="009A5C5A" w:rsidRDefault="00145763" w:rsidP="009A5C5A">
            <w:pPr>
              <w:bidi/>
              <w:jc w:val="both"/>
              <w:rPr>
                <w:rFonts w:ascii="Traditional Arabic" w:eastAsia="Aptos" w:hAnsi="Traditional Arabic" w:cs="Traditional Arabic"/>
                <w:sz w:val="28"/>
                <w:szCs w:val="28"/>
                <w:rtl/>
              </w:rPr>
            </w:pPr>
          </w:p>
        </w:tc>
        <w:tc>
          <w:tcPr>
            <w:tcW w:w="1734" w:type="dxa"/>
          </w:tcPr>
          <w:p w14:paraId="6B04F5D4" w14:textId="77777777" w:rsidR="00145763" w:rsidRPr="009A5C5A" w:rsidRDefault="00145763" w:rsidP="009A5C5A">
            <w:pPr>
              <w:bidi/>
              <w:jc w:val="both"/>
              <w:rPr>
                <w:rFonts w:ascii="Traditional Arabic" w:eastAsia="Aptos" w:hAnsi="Traditional Arabic" w:cs="Traditional Arabic"/>
                <w:sz w:val="28"/>
                <w:szCs w:val="28"/>
                <w:rtl/>
              </w:rPr>
            </w:pPr>
          </w:p>
        </w:tc>
      </w:tr>
      <w:tr w:rsidR="00145763" w:rsidRPr="009A5C5A" w14:paraId="2BEC88F3" w14:textId="77777777" w:rsidTr="0074515B">
        <w:tc>
          <w:tcPr>
            <w:tcW w:w="511" w:type="dxa"/>
          </w:tcPr>
          <w:p w14:paraId="1A73230F"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28</w:t>
            </w:r>
          </w:p>
        </w:tc>
        <w:tc>
          <w:tcPr>
            <w:tcW w:w="2282" w:type="dxa"/>
          </w:tcPr>
          <w:p w14:paraId="4E14B5D7" w14:textId="77777777" w:rsidR="00145763" w:rsidRPr="009A5C5A" w:rsidRDefault="00145763" w:rsidP="009A5C5A">
            <w:pPr>
              <w:bidi/>
              <w:jc w:val="both"/>
              <w:rPr>
                <w:rFonts w:ascii="Traditional Arabic" w:eastAsia="Aptos" w:hAnsi="Traditional Arabic" w:cs="Traditional Arabic"/>
                <w:sz w:val="28"/>
                <w:szCs w:val="28"/>
                <w:rtl/>
              </w:rPr>
            </w:pPr>
            <w:r w:rsidRPr="009A5C5A">
              <w:rPr>
                <w:rFonts w:ascii="Traditional Arabic" w:eastAsia="Aptos" w:hAnsi="Traditional Arabic" w:cs="Traditional Arabic"/>
                <w:sz w:val="28"/>
                <w:szCs w:val="28"/>
                <w:rtl/>
              </w:rPr>
              <w:t>عموماً، أنا سعيد جداً في بيئة عملي الحالية</w:t>
            </w:r>
          </w:p>
        </w:tc>
        <w:tc>
          <w:tcPr>
            <w:tcW w:w="1241" w:type="dxa"/>
          </w:tcPr>
          <w:p w14:paraId="0B90C636"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4C10B592" w14:textId="77777777" w:rsidR="00145763" w:rsidRPr="009A5C5A" w:rsidRDefault="00145763" w:rsidP="009A5C5A">
            <w:pPr>
              <w:bidi/>
              <w:jc w:val="both"/>
              <w:rPr>
                <w:rFonts w:ascii="Traditional Arabic" w:eastAsia="Aptos" w:hAnsi="Traditional Arabic" w:cs="Traditional Arabic"/>
                <w:sz w:val="28"/>
                <w:szCs w:val="28"/>
                <w:rtl/>
              </w:rPr>
            </w:pPr>
          </w:p>
        </w:tc>
        <w:tc>
          <w:tcPr>
            <w:tcW w:w="1236" w:type="dxa"/>
          </w:tcPr>
          <w:p w14:paraId="38128578" w14:textId="77777777" w:rsidR="00145763" w:rsidRPr="009A5C5A" w:rsidRDefault="00145763" w:rsidP="009A5C5A">
            <w:pPr>
              <w:bidi/>
              <w:jc w:val="both"/>
              <w:rPr>
                <w:rFonts w:ascii="Traditional Arabic" w:eastAsia="Aptos" w:hAnsi="Traditional Arabic" w:cs="Traditional Arabic"/>
                <w:sz w:val="28"/>
                <w:szCs w:val="28"/>
                <w:rtl/>
              </w:rPr>
            </w:pPr>
          </w:p>
        </w:tc>
        <w:tc>
          <w:tcPr>
            <w:tcW w:w="1241" w:type="dxa"/>
          </w:tcPr>
          <w:p w14:paraId="399727DB" w14:textId="77777777" w:rsidR="00145763" w:rsidRPr="009A5C5A" w:rsidRDefault="00145763" w:rsidP="009A5C5A">
            <w:pPr>
              <w:bidi/>
              <w:jc w:val="both"/>
              <w:rPr>
                <w:rFonts w:ascii="Traditional Arabic" w:eastAsia="Aptos" w:hAnsi="Traditional Arabic" w:cs="Traditional Arabic"/>
                <w:sz w:val="28"/>
                <w:szCs w:val="28"/>
                <w:rtl/>
              </w:rPr>
            </w:pPr>
          </w:p>
        </w:tc>
        <w:tc>
          <w:tcPr>
            <w:tcW w:w="1734" w:type="dxa"/>
          </w:tcPr>
          <w:p w14:paraId="76E0DF89" w14:textId="77777777" w:rsidR="00145763" w:rsidRPr="009A5C5A" w:rsidRDefault="00145763" w:rsidP="009A5C5A">
            <w:pPr>
              <w:bidi/>
              <w:jc w:val="both"/>
              <w:rPr>
                <w:rFonts w:ascii="Traditional Arabic" w:eastAsia="Aptos" w:hAnsi="Traditional Arabic" w:cs="Traditional Arabic"/>
                <w:sz w:val="28"/>
                <w:szCs w:val="28"/>
                <w:rtl/>
              </w:rPr>
            </w:pPr>
          </w:p>
        </w:tc>
      </w:tr>
    </w:tbl>
    <w:p w14:paraId="2C4EA79F" w14:textId="77777777" w:rsidR="00145763" w:rsidRPr="009A5C5A" w:rsidRDefault="00145763" w:rsidP="009A5C5A">
      <w:pPr>
        <w:bidi/>
        <w:spacing w:after="0" w:line="278" w:lineRule="auto"/>
        <w:jc w:val="both"/>
        <w:rPr>
          <w:rFonts w:ascii="Traditional Arabic" w:eastAsia="Aptos" w:hAnsi="Traditional Arabic" w:cs="Traditional Arabic"/>
          <w:sz w:val="28"/>
          <w:szCs w:val="28"/>
          <w:rtl/>
        </w:rPr>
      </w:pPr>
    </w:p>
    <w:p w14:paraId="2FB30BA5" w14:textId="77777777" w:rsidR="00145763" w:rsidRPr="009A5C5A" w:rsidRDefault="00145763" w:rsidP="009A5C5A">
      <w:pPr>
        <w:bidi/>
        <w:jc w:val="both"/>
        <w:rPr>
          <w:rFonts w:ascii="Traditional Arabic" w:eastAsia="Times New Roman" w:hAnsi="Traditional Arabic" w:cs="Traditional Arabic"/>
          <w:b/>
          <w:bCs/>
          <w:sz w:val="32"/>
          <w:szCs w:val="32"/>
          <w:rtl/>
        </w:rPr>
      </w:pPr>
    </w:p>
    <w:p w14:paraId="0A331418" w14:textId="24E9B333" w:rsidR="0007143A" w:rsidRPr="009A5C5A" w:rsidRDefault="0007143A" w:rsidP="009A5C5A">
      <w:pPr>
        <w:tabs>
          <w:tab w:val="left" w:pos="5178"/>
        </w:tabs>
        <w:bidi/>
        <w:jc w:val="both"/>
        <w:rPr>
          <w:rFonts w:ascii="Traditional Arabic" w:eastAsia="Times New Roman" w:hAnsi="Traditional Arabic" w:cs="Traditional Arabic"/>
          <w:sz w:val="24"/>
          <w:szCs w:val="24"/>
          <w:rtl/>
        </w:rPr>
      </w:pPr>
      <w:r w:rsidRPr="009A5C5A">
        <w:rPr>
          <w:rFonts w:ascii="Traditional Arabic" w:eastAsia="Times New Roman" w:hAnsi="Traditional Arabic" w:cs="Traditional Arabic"/>
          <w:sz w:val="24"/>
          <w:szCs w:val="24"/>
          <w:rtl/>
        </w:rPr>
        <w:tab/>
      </w:r>
    </w:p>
    <w:p w14:paraId="792C5FFE" w14:textId="77777777" w:rsidR="0007143A" w:rsidRPr="009A5C5A" w:rsidRDefault="0007143A" w:rsidP="009A5C5A">
      <w:pPr>
        <w:bidi/>
        <w:jc w:val="both"/>
        <w:rPr>
          <w:rFonts w:ascii="Traditional Arabic" w:eastAsia="Times New Roman" w:hAnsi="Traditional Arabic" w:cs="Traditional Arabic"/>
          <w:sz w:val="24"/>
          <w:szCs w:val="24"/>
          <w:rtl/>
        </w:rPr>
      </w:pPr>
    </w:p>
    <w:p w14:paraId="56FA2D2B" w14:textId="77777777" w:rsidR="0007143A" w:rsidRPr="009A5C5A" w:rsidRDefault="0007143A" w:rsidP="009A5C5A">
      <w:pPr>
        <w:bidi/>
        <w:jc w:val="both"/>
        <w:rPr>
          <w:rFonts w:ascii="Traditional Arabic" w:eastAsia="Times New Roman" w:hAnsi="Traditional Arabic" w:cs="Traditional Arabic"/>
          <w:sz w:val="24"/>
          <w:szCs w:val="24"/>
          <w:rtl/>
        </w:rPr>
      </w:pPr>
    </w:p>
    <w:p w14:paraId="60E01DE8" w14:textId="77777777" w:rsidR="0007143A" w:rsidRPr="009A5C5A" w:rsidRDefault="0007143A" w:rsidP="009A5C5A">
      <w:pPr>
        <w:bidi/>
        <w:jc w:val="both"/>
        <w:rPr>
          <w:rFonts w:ascii="Traditional Arabic" w:eastAsia="Times New Roman" w:hAnsi="Traditional Arabic" w:cs="Traditional Arabic"/>
          <w:sz w:val="24"/>
          <w:szCs w:val="24"/>
          <w:rtl/>
        </w:rPr>
      </w:pPr>
    </w:p>
    <w:p w14:paraId="7BBD9ADF" w14:textId="77777777" w:rsidR="0007143A" w:rsidRPr="009A5C5A" w:rsidRDefault="0007143A" w:rsidP="009A5C5A">
      <w:pPr>
        <w:bidi/>
        <w:jc w:val="both"/>
        <w:rPr>
          <w:rFonts w:ascii="Traditional Arabic" w:eastAsia="Times New Roman" w:hAnsi="Traditional Arabic" w:cs="Traditional Arabic"/>
          <w:sz w:val="24"/>
          <w:szCs w:val="24"/>
          <w:rtl/>
        </w:rPr>
      </w:pPr>
    </w:p>
    <w:sectPr w:rsidR="0007143A" w:rsidRPr="009A5C5A" w:rsidSect="00A37210">
      <w:headerReference w:type="default" r:id="rId38"/>
      <w:footerReference w:type="default" r:id="rId39"/>
      <w:pgSz w:w="12240" w:h="15840"/>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424C7" w14:textId="77777777" w:rsidR="00991B9E" w:rsidRDefault="00991B9E" w:rsidP="00B74AE1">
      <w:pPr>
        <w:spacing w:after="0" w:line="240" w:lineRule="auto"/>
      </w:pPr>
      <w:r>
        <w:separator/>
      </w:r>
    </w:p>
  </w:endnote>
  <w:endnote w:type="continuationSeparator" w:id="0">
    <w:p w14:paraId="4D1D64A6" w14:textId="77777777" w:rsidR="00991B9E" w:rsidRDefault="00991B9E" w:rsidP="00B74A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16907701"/>
      <w:docPartObj>
        <w:docPartGallery w:val="Page Numbers (Bottom of Page)"/>
        <w:docPartUnique/>
      </w:docPartObj>
    </w:sdtPr>
    <w:sdtContent>
      <w:p w14:paraId="5AB9BF1E" w14:textId="7435579C" w:rsidR="009843A9" w:rsidRDefault="009843A9" w:rsidP="009843A9">
        <w:pPr>
          <w:pStyle w:val="Footer"/>
          <w:bidi/>
          <w:jc w:val="center"/>
        </w:pPr>
        <w:r w:rsidRPr="009843A9">
          <w:rPr>
            <w:b/>
            <w:bCs/>
            <w:sz w:val="28"/>
            <w:szCs w:val="28"/>
          </w:rPr>
          <w:fldChar w:fldCharType="begin"/>
        </w:r>
        <w:r w:rsidRPr="009843A9">
          <w:rPr>
            <w:b/>
            <w:bCs/>
            <w:sz w:val="28"/>
            <w:szCs w:val="28"/>
          </w:rPr>
          <w:instrText xml:space="preserve"> PAGE    \* MERGEFORMAT </w:instrText>
        </w:r>
        <w:r w:rsidRPr="009843A9">
          <w:rPr>
            <w:b/>
            <w:bCs/>
            <w:sz w:val="28"/>
            <w:szCs w:val="28"/>
          </w:rPr>
          <w:fldChar w:fldCharType="separate"/>
        </w:r>
        <w:r w:rsidRPr="009843A9">
          <w:rPr>
            <w:b/>
            <w:bCs/>
            <w:noProof/>
            <w:sz w:val="28"/>
            <w:szCs w:val="28"/>
            <w:rtl/>
          </w:rPr>
          <w:t>1</w:t>
        </w:r>
        <w:r w:rsidRPr="009843A9">
          <w:rPr>
            <w:b/>
            <w:bCs/>
            <w:sz w:val="28"/>
            <w:szCs w:val="28"/>
          </w:rPr>
          <w:fldChar w:fldCharType="end"/>
        </w:r>
      </w:p>
    </w:sdtContent>
  </w:sdt>
  <w:p w14:paraId="1A555B48" w14:textId="77777777" w:rsidR="009843A9" w:rsidRDefault="009843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6CC36" w14:textId="77777777" w:rsidR="001F4435" w:rsidRDefault="001F44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46077629"/>
      <w:docPartObj>
        <w:docPartGallery w:val="Page Numbers (Bottom of Page)"/>
        <w:docPartUnique/>
      </w:docPartObj>
    </w:sdtPr>
    <w:sdtContent>
      <w:p w14:paraId="51409431" w14:textId="132D695E" w:rsidR="009843A9" w:rsidRDefault="009843A9" w:rsidP="009843A9">
        <w:pPr>
          <w:pStyle w:val="Footer"/>
          <w:bidi/>
          <w:jc w:val="center"/>
        </w:pPr>
        <w:r w:rsidRPr="009843A9">
          <w:rPr>
            <w:rFonts w:ascii="Traditional Arabic" w:hAnsi="Traditional Arabic" w:cs="Traditional Arabic"/>
            <w:b/>
            <w:bCs/>
            <w:sz w:val="28"/>
            <w:szCs w:val="28"/>
          </w:rPr>
          <w:fldChar w:fldCharType="begin"/>
        </w:r>
        <w:r w:rsidRPr="009843A9">
          <w:rPr>
            <w:rFonts w:ascii="Traditional Arabic" w:hAnsi="Traditional Arabic" w:cs="Traditional Arabic"/>
            <w:b/>
            <w:bCs/>
            <w:sz w:val="28"/>
            <w:szCs w:val="28"/>
          </w:rPr>
          <w:instrText xml:space="preserve"> PAGE    \* MERGEFORMAT </w:instrText>
        </w:r>
        <w:r w:rsidRPr="009843A9">
          <w:rPr>
            <w:rFonts w:ascii="Traditional Arabic" w:hAnsi="Traditional Arabic" w:cs="Traditional Arabic"/>
            <w:b/>
            <w:bCs/>
            <w:sz w:val="28"/>
            <w:szCs w:val="28"/>
          </w:rPr>
          <w:fldChar w:fldCharType="separate"/>
        </w:r>
        <w:r w:rsidRPr="009843A9">
          <w:rPr>
            <w:rFonts w:ascii="Traditional Arabic" w:hAnsi="Traditional Arabic" w:cs="Traditional Arabic"/>
            <w:b/>
            <w:bCs/>
            <w:noProof/>
            <w:sz w:val="28"/>
            <w:szCs w:val="28"/>
            <w:rtl/>
          </w:rPr>
          <w:t>17</w:t>
        </w:r>
        <w:r w:rsidRPr="009843A9">
          <w:rPr>
            <w:rFonts w:ascii="Traditional Arabic" w:hAnsi="Traditional Arabic" w:cs="Traditional Arabic"/>
            <w:b/>
            <w:bCs/>
            <w:sz w:val="28"/>
            <w:szCs w:val="28"/>
          </w:rPr>
          <w:fldChar w:fldCharType="end"/>
        </w:r>
      </w:p>
    </w:sdtContent>
  </w:sdt>
  <w:p w14:paraId="5B6CB28C" w14:textId="77777777" w:rsidR="001F4435" w:rsidRDefault="001F443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92219966"/>
      <w:docPartObj>
        <w:docPartGallery w:val="Page Numbers (Bottom of Page)"/>
        <w:docPartUnique/>
      </w:docPartObj>
    </w:sdtPr>
    <w:sdtContent>
      <w:p w14:paraId="45E78D91" w14:textId="448E62E5" w:rsidR="00D0603D" w:rsidRDefault="00D0603D" w:rsidP="00D0603D">
        <w:pPr>
          <w:pStyle w:val="Footer"/>
          <w:bidi/>
          <w:jc w:val="center"/>
        </w:pPr>
        <w:r w:rsidRPr="00D0603D">
          <w:rPr>
            <w:rFonts w:ascii="Traditional Arabic" w:hAnsi="Traditional Arabic" w:cs="Traditional Arabic"/>
            <w:b/>
            <w:bCs/>
            <w:sz w:val="28"/>
            <w:szCs w:val="28"/>
          </w:rPr>
          <w:fldChar w:fldCharType="begin"/>
        </w:r>
        <w:r w:rsidRPr="00D0603D">
          <w:rPr>
            <w:rFonts w:ascii="Traditional Arabic" w:hAnsi="Traditional Arabic" w:cs="Traditional Arabic"/>
            <w:b/>
            <w:bCs/>
            <w:sz w:val="28"/>
            <w:szCs w:val="28"/>
          </w:rPr>
          <w:instrText xml:space="preserve"> PAGE    \* MERGEFORMAT </w:instrText>
        </w:r>
        <w:r w:rsidRPr="00D0603D">
          <w:rPr>
            <w:rFonts w:ascii="Traditional Arabic" w:hAnsi="Traditional Arabic" w:cs="Traditional Arabic"/>
            <w:b/>
            <w:bCs/>
            <w:sz w:val="28"/>
            <w:szCs w:val="28"/>
          </w:rPr>
          <w:fldChar w:fldCharType="separate"/>
        </w:r>
        <w:r w:rsidRPr="00D0603D">
          <w:rPr>
            <w:rFonts w:ascii="Traditional Arabic" w:hAnsi="Traditional Arabic" w:cs="Traditional Arabic"/>
            <w:b/>
            <w:bCs/>
            <w:noProof/>
            <w:sz w:val="28"/>
            <w:szCs w:val="28"/>
            <w:rtl/>
          </w:rPr>
          <w:t>21</w:t>
        </w:r>
        <w:r w:rsidRPr="00D0603D">
          <w:rPr>
            <w:rFonts w:ascii="Traditional Arabic" w:hAnsi="Traditional Arabic" w:cs="Traditional Arabic"/>
            <w:b/>
            <w:bCs/>
            <w:sz w:val="28"/>
            <w:szCs w:val="28"/>
          </w:rPr>
          <w:fldChar w:fldCharType="end"/>
        </w:r>
      </w:p>
    </w:sdtContent>
  </w:sdt>
  <w:p w14:paraId="6E3973CB" w14:textId="77777777" w:rsidR="00D0603D" w:rsidRDefault="00D0603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65199185"/>
      <w:docPartObj>
        <w:docPartGallery w:val="Page Numbers (Bottom of Page)"/>
        <w:docPartUnique/>
      </w:docPartObj>
    </w:sdtPr>
    <w:sdtContent>
      <w:p w14:paraId="7FFBAFDC" w14:textId="77777777" w:rsidR="00B1171A" w:rsidRDefault="00B1171A" w:rsidP="00D0603D">
        <w:pPr>
          <w:pStyle w:val="Footer"/>
          <w:bidi/>
          <w:jc w:val="center"/>
        </w:pPr>
        <w:r w:rsidRPr="00D0603D">
          <w:rPr>
            <w:rFonts w:ascii="Traditional Arabic" w:hAnsi="Traditional Arabic" w:cs="Traditional Arabic"/>
            <w:b/>
            <w:bCs/>
            <w:sz w:val="28"/>
            <w:szCs w:val="28"/>
          </w:rPr>
          <w:fldChar w:fldCharType="begin"/>
        </w:r>
        <w:r w:rsidRPr="00D0603D">
          <w:rPr>
            <w:rFonts w:ascii="Traditional Arabic" w:hAnsi="Traditional Arabic" w:cs="Traditional Arabic"/>
            <w:b/>
            <w:bCs/>
            <w:sz w:val="28"/>
            <w:szCs w:val="28"/>
          </w:rPr>
          <w:instrText xml:space="preserve"> PAGE    \* MERGEFORMAT </w:instrText>
        </w:r>
        <w:r w:rsidRPr="00D0603D">
          <w:rPr>
            <w:rFonts w:ascii="Traditional Arabic" w:hAnsi="Traditional Arabic" w:cs="Traditional Arabic"/>
            <w:b/>
            <w:bCs/>
            <w:sz w:val="28"/>
            <w:szCs w:val="28"/>
          </w:rPr>
          <w:fldChar w:fldCharType="separate"/>
        </w:r>
        <w:r w:rsidRPr="00D0603D">
          <w:rPr>
            <w:rFonts w:ascii="Traditional Arabic" w:hAnsi="Traditional Arabic" w:cs="Traditional Arabic"/>
            <w:b/>
            <w:bCs/>
            <w:noProof/>
            <w:sz w:val="28"/>
            <w:szCs w:val="28"/>
            <w:rtl/>
          </w:rPr>
          <w:t>21</w:t>
        </w:r>
        <w:r w:rsidRPr="00D0603D">
          <w:rPr>
            <w:rFonts w:ascii="Traditional Arabic" w:hAnsi="Traditional Arabic" w:cs="Traditional Arabic"/>
            <w:b/>
            <w:bCs/>
            <w:sz w:val="28"/>
            <w:szCs w:val="28"/>
          </w:rPr>
          <w:fldChar w:fldCharType="end"/>
        </w:r>
      </w:p>
    </w:sdtContent>
  </w:sdt>
  <w:p w14:paraId="75969742" w14:textId="77777777" w:rsidR="00B1171A" w:rsidRDefault="00B1171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A721D" w14:textId="5047ED83" w:rsidR="0007143A" w:rsidRDefault="0007143A" w:rsidP="00D0603D">
    <w:pPr>
      <w:pStyle w:val="Footer"/>
      <w:bidi/>
      <w:jc w:val="center"/>
    </w:pPr>
  </w:p>
  <w:p w14:paraId="69C8B89F" w14:textId="77777777" w:rsidR="0007143A" w:rsidRDefault="0007143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7669911"/>
      <w:docPartObj>
        <w:docPartGallery w:val="Page Numbers (Bottom of Page)"/>
        <w:docPartUnique/>
      </w:docPartObj>
    </w:sdtPr>
    <w:sdtEndPr>
      <w:rPr>
        <w:noProof/>
      </w:rPr>
    </w:sdtEndPr>
    <w:sdtContent>
      <w:p w14:paraId="22A30939" w14:textId="77777777" w:rsidR="008766D5" w:rsidRDefault="008766D5" w:rsidP="0007143A">
        <w:pPr>
          <w:pStyle w:val="Footer"/>
          <w:bidi/>
          <w:jc w:val="center"/>
        </w:pPr>
        <w:r w:rsidRPr="0007143A">
          <w:rPr>
            <w:b/>
            <w:bCs/>
            <w:sz w:val="28"/>
            <w:szCs w:val="28"/>
          </w:rPr>
          <w:fldChar w:fldCharType="begin"/>
        </w:r>
        <w:r w:rsidRPr="0007143A">
          <w:rPr>
            <w:b/>
            <w:bCs/>
            <w:sz w:val="28"/>
            <w:szCs w:val="28"/>
          </w:rPr>
          <w:instrText xml:space="preserve"> PAGE    \* MERGEFORMAT </w:instrText>
        </w:r>
        <w:r w:rsidRPr="0007143A">
          <w:rPr>
            <w:b/>
            <w:bCs/>
            <w:sz w:val="28"/>
            <w:szCs w:val="28"/>
          </w:rPr>
          <w:fldChar w:fldCharType="separate"/>
        </w:r>
        <w:r w:rsidRPr="0007143A">
          <w:rPr>
            <w:b/>
            <w:bCs/>
            <w:noProof/>
            <w:sz w:val="28"/>
            <w:szCs w:val="28"/>
            <w:rtl/>
          </w:rPr>
          <w:t>72</w:t>
        </w:r>
        <w:r w:rsidRPr="0007143A">
          <w:rPr>
            <w:b/>
            <w:bCs/>
            <w:sz w:val="28"/>
            <w:szCs w:val="28"/>
          </w:rPr>
          <w:fldChar w:fldCharType="end"/>
        </w:r>
      </w:p>
    </w:sdtContent>
  </w:sdt>
  <w:p w14:paraId="63A59B02" w14:textId="77777777" w:rsidR="008766D5" w:rsidRDefault="008766D5">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86359441"/>
      <w:docPartObj>
        <w:docPartGallery w:val="Page Numbers (Bottom of Page)"/>
        <w:docPartUnique/>
      </w:docPartObj>
    </w:sdtPr>
    <w:sdtEndPr>
      <w:rPr>
        <w:noProof/>
      </w:rPr>
    </w:sdtEndPr>
    <w:sdtContent>
      <w:p w14:paraId="2FDA3072" w14:textId="77777777" w:rsidR="00FF648D" w:rsidRDefault="00FF648D" w:rsidP="0007143A">
        <w:pPr>
          <w:pStyle w:val="Footer"/>
          <w:bidi/>
          <w:jc w:val="center"/>
        </w:pPr>
        <w:r w:rsidRPr="0007143A">
          <w:rPr>
            <w:b/>
            <w:bCs/>
            <w:sz w:val="28"/>
            <w:szCs w:val="28"/>
          </w:rPr>
          <w:fldChar w:fldCharType="begin"/>
        </w:r>
        <w:r w:rsidRPr="0007143A">
          <w:rPr>
            <w:b/>
            <w:bCs/>
            <w:sz w:val="28"/>
            <w:szCs w:val="28"/>
          </w:rPr>
          <w:instrText xml:space="preserve"> PAGE    \* MERGEFORMAT </w:instrText>
        </w:r>
        <w:r w:rsidRPr="0007143A">
          <w:rPr>
            <w:b/>
            <w:bCs/>
            <w:sz w:val="28"/>
            <w:szCs w:val="28"/>
          </w:rPr>
          <w:fldChar w:fldCharType="separate"/>
        </w:r>
        <w:r w:rsidRPr="0007143A">
          <w:rPr>
            <w:b/>
            <w:bCs/>
            <w:noProof/>
            <w:sz w:val="28"/>
            <w:szCs w:val="28"/>
            <w:rtl/>
          </w:rPr>
          <w:t>72</w:t>
        </w:r>
        <w:r w:rsidRPr="0007143A">
          <w:rPr>
            <w:b/>
            <w:bCs/>
            <w:sz w:val="28"/>
            <w:szCs w:val="28"/>
          </w:rPr>
          <w:fldChar w:fldCharType="end"/>
        </w:r>
      </w:p>
    </w:sdtContent>
  </w:sdt>
  <w:p w14:paraId="6081543D" w14:textId="77777777" w:rsidR="00FF648D" w:rsidRDefault="00FF648D">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04395436"/>
      <w:docPartObj>
        <w:docPartGallery w:val="Page Numbers (Bottom of Page)"/>
        <w:docPartUnique/>
      </w:docPartObj>
    </w:sdtPr>
    <w:sdtContent>
      <w:p w14:paraId="28758F76" w14:textId="77777777" w:rsidR="00F53D36" w:rsidRDefault="00F53D36" w:rsidP="00D0603D">
        <w:pPr>
          <w:pStyle w:val="Footer"/>
          <w:bidi/>
          <w:jc w:val="center"/>
        </w:pPr>
        <w:r w:rsidRPr="00D0603D">
          <w:rPr>
            <w:rFonts w:ascii="Traditional Arabic" w:hAnsi="Traditional Arabic" w:cs="Traditional Arabic"/>
            <w:b/>
            <w:bCs/>
            <w:sz w:val="28"/>
            <w:szCs w:val="28"/>
          </w:rPr>
          <w:fldChar w:fldCharType="begin"/>
        </w:r>
        <w:r w:rsidRPr="00D0603D">
          <w:rPr>
            <w:rFonts w:ascii="Traditional Arabic" w:hAnsi="Traditional Arabic" w:cs="Traditional Arabic"/>
            <w:b/>
            <w:bCs/>
            <w:sz w:val="28"/>
            <w:szCs w:val="28"/>
          </w:rPr>
          <w:instrText xml:space="preserve"> PAGE    \* MERGEFORMAT </w:instrText>
        </w:r>
        <w:r w:rsidRPr="00D0603D">
          <w:rPr>
            <w:rFonts w:ascii="Traditional Arabic" w:hAnsi="Traditional Arabic" w:cs="Traditional Arabic"/>
            <w:b/>
            <w:bCs/>
            <w:sz w:val="28"/>
            <w:szCs w:val="28"/>
          </w:rPr>
          <w:fldChar w:fldCharType="separate"/>
        </w:r>
        <w:r w:rsidRPr="00D0603D">
          <w:rPr>
            <w:rFonts w:ascii="Traditional Arabic" w:hAnsi="Traditional Arabic" w:cs="Traditional Arabic"/>
            <w:b/>
            <w:bCs/>
            <w:noProof/>
            <w:sz w:val="28"/>
            <w:szCs w:val="28"/>
            <w:rtl/>
          </w:rPr>
          <w:t>21</w:t>
        </w:r>
        <w:r w:rsidRPr="00D0603D">
          <w:rPr>
            <w:rFonts w:ascii="Traditional Arabic" w:hAnsi="Traditional Arabic" w:cs="Traditional Arabic"/>
            <w:b/>
            <w:bCs/>
            <w:sz w:val="28"/>
            <w:szCs w:val="28"/>
          </w:rPr>
          <w:fldChar w:fldCharType="end"/>
        </w:r>
      </w:p>
    </w:sdtContent>
  </w:sdt>
  <w:p w14:paraId="410D5B1D" w14:textId="77777777" w:rsidR="00F53D36" w:rsidRDefault="00F53D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05FFE" w14:textId="77777777" w:rsidR="00991B9E" w:rsidRDefault="00991B9E" w:rsidP="00B74AE1">
      <w:pPr>
        <w:spacing w:after="0" w:line="240" w:lineRule="auto"/>
      </w:pPr>
      <w:r>
        <w:separator/>
      </w:r>
    </w:p>
  </w:footnote>
  <w:footnote w:type="continuationSeparator" w:id="0">
    <w:p w14:paraId="05971941" w14:textId="77777777" w:rsidR="00991B9E" w:rsidRDefault="00991B9E" w:rsidP="00B74A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59B4CD" w14:textId="77777777" w:rsidR="001F4435" w:rsidRDefault="001F44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159F1" w14:textId="5422F496" w:rsidR="001F4435" w:rsidRPr="001F4435" w:rsidRDefault="001F4435" w:rsidP="001F4435">
    <w:pPr>
      <w:pStyle w:val="Header"/>
      <w:pBdr>
        <w:bottom w:val="thinThickSmallGap" w:sz="24" w:space="1" w:color="auto"/>
      </w:pBdr>
      <w:jc w:val="right"/>
      <w:rPr>
        <w:rFonts w:ascii="Traditional Arabic" w:hAnsi="Traditional Arabic" w:cs="Traditional Arabic"/>
        <w:b/>
        <w:bCs/>
        <w:sz w:val="26"/>
        <w:szCs w:val="26"/>
        <w:rtl/>
      </w:rPr>
    </w:pPr>
    <w:r w:rsidRPr="001F4435">
      <w:rPr>
        <w:rFonts w:ascii="Traditional Arabic" w:hAnsi="Traditional Arabic" w:cs="Traditional Arabic"/>
        <w:b/>
        <w:bCs/>
        <w:sz w:val="26"/>
        <w:szCs w:val="26"/>
        <w:rtl/>
      </w:rPr>
      <w:t>الفصل الأول</w:t>
    </w:r>
    <w:r w:rsidRPr="001F4435">
      <w:rPr>
        <w:rFonts w:ascii="Traditional Arabic" w:hAnsi="Traditional Arabic" w:cs="Traditional Arabic" w:hint="cs"/>
        <w:b/>
        <w:bCs/>
        <w:sz w:val="26"/>
        <w:szCs w:val="26"/>
        <w:rtl/>
      </w:rPr>
      <w:t>: ............................................................................................</w:t>
    </w:r>
    <w:r w:rsidRPr="001F4435">
      <w:rPr>
        <w:rFonts w:ascii="Traditional Arabic" w:hAnsi="Traditional Arabic" w:cs="Traditional Arabic"/>
        <w:b/>
        <w:bCs/>
        <w:sz w:val="26"/>
        <w:szCs w:val="26"/>
        <w:rtl/>
      </w:rPr>
      <w:t xml:space="preserve"> الإطار المنهجي للدراسة</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B2B41" w14:textId="26048497" w:rsidR="00607F7F" w:rsidRPr="001F4435" w:rsidRDefault="004A031E" w:rsidP="004A031E">
    <w:pPr>
      <w:pStyle w:val="Header"/>
      <w:pageBreakBefore/>
      <w:pBdr>
        <w:bottom w:val="thinThickSmallGap" w:sz="24" w:space="1" w:color="auto"/>
      </w:pBdr>
      <w:jc w:val="right"/>
      <w:rPr>
        <w:rFonts w:ascii="Traditional Arabic" w:hAnsi="Traditional Arabic" w:cs="Traditional Arabic"/>
        <w:b/>
        <w:bCs/>
        <w:sz w:val="26"/>
        <w:szCs w:val="26"/>
        <w:rtl/>
        <w:lang w:bidi="ar-EG"/>
      </w:rPr>
    </w:pPr>
    <w:r>
      <w:rPr>
        <w:rFonts w:ascii="Traditional Arabic" w:hAnsi="Traditional Arabic" w:cs="Traditional Arabic" w:hint="cs"/>
        <w:b/>
        <w:bCs/>
        <w:sz w:val="26"/>
        <w:szCs w:val="26"/>
        <w:rtl/>
        <w:lang w:bidi="ar-EG"/>
      </w:rPr>
      <w:t>العزل</w:t>
    </w:r>
    <w:r w:rsidR="00607F7F">
      <w:rPr>
        <w:rFonts w:ascii="Traditional Arabic" w:hAnsi="Traditional Arabic" w:cs="Traditional Arabic" w:hint="cs"/>
        <w:b/>
        <w:bCs/>
        <w:sz w:val="26"/>
        <w:szCs w:val="26"/>
        <w:rtl/>
        <w:lang w:bidi="ar-EG"/>
      </w:rPr>
      <w:t xml:space="preserve"> </w:t>
    </w:r>
    <w:r w:rsidR="006C2EFE">
      <w:rPr>
        <w:rFonts w:ascii="Traditional Arabic" w:hAnsi="Traditional Arabic" w:cs="Traditional Arabic" w:hint="cs"/>
        <w:b/>
        <w:bCs/>
        <w:sz w:val="26"/>
        <w:szCs w:val="26"/>
        <w:rtl/>
        <w:lang w:bidi="ar-EG"/>
      </w:rPr>
      <w:t>الثاني: ..............................................................</w:t>
    </w:r>
    <w:r w:rsidR="006C2EFE">
      <w:rPr>
        <w:rFonts w:ascii="Traditional Arabic" w:hAnsi="Traditional Arabic" w:cs="Traditional Arabic"/>
        <w:b/>
        <w:bCs/>
        <w:sz w:val="26"/>
        <w:szCs w:val="26"/>
        <w:rtl/>
        <w:lang w:bidi="ar-EG"/>
      </w:rPr>
      <w:t>.</w:t>
    </w:r>
    <w:r w:rsidR="00607F7F">
      <w:rPr>
        <w:rFonts w:ascii="Traditional Arabic" w:hAnsi="Traditional Arabic" w:cs="Traditional Arabic" w:hint="cs"/>
        <w:b/>
        <w:bCs/>
        <w:sz w:val="26"/>
        <w:szCs w:val="26"/>
        <w:rtl/>
        <w:lang w:bidi="ar-EG"/>
      </w:rPr>
      <w:t xml:space="preserve"> الإطار النظري للدراسة "مراجعة الأدبيات ذات الصلة"</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4DEE1" w14:textId="41C10759" w:rsidR="00B1171A" w:rsidRPr="001F4435" w:rsidRDefault="00A62FFE" w:rsidP="00A62FFE">
    <w:pPr>
      <w:pStyle w:val="Header"/>
      <w:pBdr>
        <w:bottom w:val="thinThickSmallGap" w:sz="24" w:space="1" w:color="auto"/>
      </w:pBdr>
      <w:bidi/>
      <w:rPr>
        <w:rFonts w:ascii="Traditional Arabic" w:hAnsi="Traditional Arabic" w:cs="Traditional Arabic"/>
        <w:b/>
        <w:bCs/>
        <w:sz w:val="26"/>
        <w:szCs w:val="26"/>
        <w:lang w:bidi="ar-EG"/>
      </w:rPr>
    </w:pPr>
    <w:r w:rsidRPr="00A62FFE">
      <w:rPr>
        <w:rFonts w:ascii="Traditional Arabic" w:hAnsi="Traditional Arabic" w:cs="Traditional Arabic"/>
        <w:b/>
        <w:bCs/>
        <w:sz w:val="26"/>
        <w:szCs w:val="26"/>
        <w:rtl/>
        <w:lang w:bidi="ar-EG"/>
      </w:rPr>
      <w:t>الفصل الثالث</w:t>
    </w:r>
    <w:r>
      <w:rPr>
        <w:rFonts w:ascii="Traditional Arabic" w:hAnsi="Traditional Arabic" w:cs="Traditional Arabic" w:hint="cs"/>
        <w:b/>
        <w:bCs/>
        <w:sz w:val="26"/>
        <w:szCs w:val="26"/>
        <w:rtl/>
        <w:lang w:bidi="ar-EG"/>
      </w:rPr>
      <w:t>: .....................................................................................</w:t>
    </w:r>
    <w:r w:rsidRPr="00A62FFE">
      <w:rPr>
        <w:rFonts w:ascii="Traditional Arabic" w:hAnsi="Traditional Arabic" w:cs="Traditional Arabic"/>
        <w:b/>
        <w:bCs/>
        <w:sz w:val="26"/>
        <w:szCs w:val="26"/>
        <w:rtl/>
        <w:lang w:bidi="ar-EG"/>
      </w:rPr>
      <w:t>الطريقة والإجراءا</w:t>
    </w:r>
    <w:r>
      <w:rPr>
        <w:rFonts w:ascii="Traditional Arabic" w:hAnsi="Traditional Arabic" w:cs="Traditional Arabic" w:hint="cs"/>
        <w:b/>
        <w:bCs/>
        <w:sz w:val="26"/>
        <w:szCs w:val="26"/>
        <w:rtl/>
        <w:lang w:bidi="ar-EG"/>
      </w:rPr>
      <w:t>ت "</w:t>
    </w:r>
    <w:r w:rsidRPr="00A62FFE">
      <w:rPr>
        <w:rFonts w:ascii="Traditional Arabic" w:hAnsi="Traditional Arabic" w:cs="Traditional Arabic"/>
        <w:b/>
        <w:bCs/>
        <w:sz w:val="26"/>
        <w:szCs w:val="26"/>
        <w:rtl/>
        <w:lang w:bidi="ar-EG"/>
      </w:rPr>
      <w:t>المنهجية</w:t>
    </w:r>
    <w:r w:rsidRPr="00A62FFE">
      <w:rPr>
        <w:rFonts w:ascii="Traditional Arabic" w:hAnsi="Traditional Arabic" w:cs="Traditional Arabic"/>
        <w:b/>
        <w:bCs/>
        <w:sz w:val="26"/>
        <w:szCs w:val="26"/>
        <w:lang w:bidi="ar-EG"/>
      </w:rPr>
      <w: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F55732" w14:textId="726F9361" w:rsidR="0007143A" w:rsidRPr="001F4435" w:rsidRDefault="0007143A" w:rsidP="0007143A">
    <w:pPr>
      <w:pStyle w:val="Header"/>
      <w:bidi/>
      <w:rPr>
        <w:rFonts w:ascii="Traditional Arabic" w:hAnsi="Traditional Arabic" w:cs="Traditional Arabic"/>
        <w:b/>
        <w:bCs/>
        <w:sz w:val="26"/>
        <w:szCs w:val="26"/>
        <w:lang w:bidi="ar-EG"/>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36E53" w14:textId="16C2B576" w:rsidR="008766D5" w:rsidRPr="00D06B8F" w:rsidRDefault="00D06B8F" w:rsidP="009F16C5">
    <w:pPr>
      <w:pStyle w:val="Header"/>
      <w:pBdr>
        <w:bottom w:val="thinThickSmallGap" w:sz="24" w:space="1" w:color="auto"/>
      </w:pBdr>
      <w:bidi/>
      <w:rPr>
        <w:rFonts w:ascii="Traditional Arabic" w:hAnsi="Traditional Arabic" w:cs="Traditional Arabic"/>
        <w:b/>
        <w:bCs/>
        <w:sz w:val="26"/>
        <w:szCs w:val="26"/>
        <w:rtl/>
        <w:lang w:bidi="ar-EG"/>
      </w:rPr>
    </w:pPr>
    <w:r w:rsidRPr="00D06B8F">
      <w:rPr>
        <w:rFonts w:ascii="Traditional Arabic" w:hAnsi="Traditional Arabic" w:cs="Traditional Arabic"/>
        <w:b/>
        <w:bCs/>
        <w:sz w:val="26"/>
        <w:szCs w:val="26"/>
        <w:rtl/>
        <w:lang w:bidi="ar-EG"/>
      </w:rPr>
      <w:t xml:space="preserve">الفصل </w:t>
    </w:r>
    <w:r w:rsidR="009F16C5">
      <w:rPr>
        <w:rFonts w:ascii="Traditional Arabic" w:hAnsi="Traditional Arabic" w:cs="Traditional Arabic" w:hint="cs"/>
        <w:b/>
        <w:bCs/>
        <w:sz w:val="26"/>
        <w:szCs w:val="26"/>
        <w:rtl/>
      </w:rPr>
      <w:t>الرابع</w:t>
    </w:r>
    <w:r w:rsidRPr="00D06B8F">
      <w:rPr>
        <w:rFonts w:ascii="Traditional Arabic" w:hAnsi="Traditional Arabic" w:cs="Traditional Arabic"/>
        <w:b/>
        <w:bCs/>
        <w:sz w:val="26"/>
        <w:szCs w:val="26"/>
        <w:rtl/>
        <w:lang w:bidi="ar-EG"/>
      </w:rPr>
      <w:t xml:space="preserve">: </w:t>
    </w:r>
    <w:r w:rsidRPr="00D06B8F">
      <w:rPr>
        <w:rFonts w:ascii="Traditional Arabic" w:hAnsi="Traditional Arabic" w:cs="Traditional Arabic" w:hint="cs"/>
        <w:b/>
        <w:bCs/>
        <w:sz w:val="26"/>
        <w:szCs w:val="26"/>
        <w:rtl/>
        <w:lang w:bidi="ar-EG"/>
      </w:rPr>
      <w:t>....................................................................................</w:t>
    </w:r>
    <w:r w:rsidR="009F16C5">
      <w:rPr>
        <w:rFonts w:ascii="Traditional Arabic" w:hAnsi="Traditional Arabic" w:cs="Traditional Arabic" w:hint="cs"/>
        <w:b/>
        <w:bCs/>
        <w:sz w:val="26"/>
        <w:szCs w:val="26"/>
        <w:rtl/>
        <w:lang w:bidi="ar-EG"/>
      </w:rPr>
      <w:t xml:space="preserve"> نتائج الدراسة و اختبار الفروض</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52F7DB" w14:textId="5C89854B" w:rsidR="00FF648D" w:rsidRPr="00D06B8F" w:rsidRDefault="00FF648D" w:rsidP="00FF648D">
    <w:pPr>
      <w:pStyle w:val="Header"/>
      <w:bidi/>
      <w:rPr>
        <w:rFonts w:ascii="Traditional Arabic" w:hAnsi="Traditional Arabic" w:cs="Traditional Arabic"/>
        <w:b/>
        <w:bCs/>
        <w:sz w:val="26"/>
        <w:szCs w:val="26"/>
        <w:rtl/>
        <w:lang w:bidi="ar-EG"/>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A4402A" w14:textId="77777777" w:rsidR="00F53D36" w:rsidRPr="00F53D36" w:rsidRDefault="00F53D36" w:rsidP="00F53D36">
    <w:pPr>
      <w:pStyle w:val="Header"/>
      <w:rPr>
        <w:rtl/>
        <w:lang w:bidi="ar-E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860A0"/>
    <w:multiLevelType w:val="hybridMultilevel"/>
    <w:tmpl w:val="F4867652"/>
    <w:lvl w:ilvl="0" w:tplc="71EE437C">
      <w:start w:val="1"/>
      <w:numFmt w:val="decimal"/>
      <w:suff w:val="space"/>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5A739D"/>
    <w:multiLevelType w:val="hybridMultilevel"/>
    <w:tmpl w:val="86CCE3E4"/>
    <w:lvl w:ilvl="0" w:tplc="956007A0">
      <w:start w:val="1"/>
      <w:numFmt w:val="arabicAbjad"/>
      <w:lvlText w:val="%1."/>
      <w:lvlJc w:val="left"/>
      <w:pPr>
        <w:ind w:left="64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BC23E67"/>
    <w:multiLevelType w:val="hybridMultilevel"/>
    <w:tmpl w:val="8A66EA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25872A0"/>
    <w:multiLevelType w:val="hybridMultilevel"/>
    <w:tmpl w:val="8472A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282D77"/>
    <w:multiLevelType w:val="hybridMultilevel"/>
    <w:tmpl w:val="C9E6100A"/>
    <w:lvl w:ilvl="0" w:tplc="DC0C70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9C18A8"/>
    <w:multiLevelType w:val="hybridMultilevel"/>
    <w:tmpl w:val="5B983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402BC6"/>
    <w:multiLevelType w:val="hybridMultilevel"/>
    <w:tmpl w:val="E9FCFA8A"/>
    <w:lvl w:ilvl="0" w:tplc="CCD0F776">
      <w:numFmt w:val="bullet"/>
      <w:lvlText w:val="-"/>
      <w:lvlJc w:val="left"/>
      <w:pPr>
        <w:ind w:left="36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06008C"/>
    <w:multiLevelType w:val="multilevel"/>
    <w:tmpl w:val="566CD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4312BF"/>
    <w:multiLevelType w:val="multilevel"/>
    <w:tmpl w:val="8CECC884"/>
    <w:lvl w:ilvl="0">
      <w:start w:val="1"/>
      <w:numFmt w:val="decimal"/>
      <w:lvlText w:val="%1."/>
      <w:lvlJc w:val="left"/>
      <w:pPr>
        <w:tabs>
          <w:tab w:val="num" w:pos="720"/>
        </w:tabs>
        <w:ind w:left="720" w:hanging="360"/>
      </w:pPr>
    </w:lvl>
    <w:lvl w:ilvl="1">
      <w:start w:val="1"/>
      <w:numFmt w:val="decimal"/>
      <w:lvlText w:val="%2-"/>
      <w:lvlJc w:val="left"/>
      <w:pPr>
        <w:ind w:left="36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9D705A"/>
    <w:multiLevelType w:val="hybridMultilevel"/>
    <w:tmpl w:val="E9920294"/>
    <w:lvl w:ilvl="0" w:tplc="956007A0">
      <w:start w:val="1"/>
      <w:numFmt w:val="arabicAbjad"/>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934B65"/>
    <w:multiLevelType w:val="hybridMultilevel"/>
    <w:tmpl w:val="6C3A594C"/>
    <w:lvl w:ilvl="0" w:tplc="04090009">
      <w:start w:val="1"/>
      <w:numFmt w:val="bullet"/>
      <w:lvlText w:val=""/>
      <w:lvlJc w:val="left"/>
      <w:pPr>
        <w:ind w:left="502" w:hanging="360"/>
      </w:pPr>
      <w:rPr>
        <w:rFonts w:ascii="Wingdings" w:hAnsi="Wingding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1" w15:restartNumberingAfterBreak="0">
    <w:nsid w:val="30AF62BE"/>
    <w:multiLevelType w:val="hybridMultilevel"/>
    <w:tmpl w:val="02608D0E"/>
    <w:lvl w:ilvl="0" w:tplc="CCD0F776">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291DA3"/>
    <w:multiLevelType w:val="multilevel"/>
    <w:tmpl w:val="B8C01A3C"/>
    <w:lvl w:ilvl="0">
      <w:start w:val="1"/>
      <w:numFmt w:val="decimal"/>
      <w:lvlText w:val="%1."/>
      <w:lvlJc w:val="left"/>
      <w:pPr>
        <w:tabs>
          <w:tab w:val="num" w:pos="720"/>
        </w:tabs>
        <w:ind w:left="720" w:hanging="360"/>
      </w:pPr>
    </w:lvl>
    <w:lvl w:ilvl="1">
      <w:start w:val="1"/>
      <w:numFmt w:val="bullet"/>
      <w:lvlText w:val=""/>
      <w:lvlJc w:val="left"/>
      <w:pPr>
        <w:ind w:left="36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26213D1"/>
    <w:multiLevelType w:val="multilevel"/>
    <w:tmpl w:val="32E4AA04"/>
    <w:lvl w:ilvl="0">
      <w:start w:val="1"/>
      <w:numFmt w:val="bullet"/>
      <w:lvlText w:val=""/>
      <w:lvlJc w:val="left"/>
      <w:pPr>
        <w:tabs>
          <w:tab w:val="num" w:pos="720"/>
        </w:tabs>
        <w:ind w:left="720" w:hanging="360"/>
      </w:pPr>
      <w:rPr>
        <w:rFonts w:ascii="Symbol" w:hAnsi="Symbol" w:hint="default"/>
        <w:sz w:val="20"/>
      </w:rPr>
    </w:lvl>
    <w:lvl w:ilvl="1">
      <w:start w:val="2"/>
      <w:numFmt w:val="arabicAlpha"/>
      <w:lvlText w:val="%2."/>
      <w:lvlJc w:val="left"/>
      <w:pPr>
        <w:ind w:left="1440" w:hanging="360"/>
      </w:pPr>
      <w:rPr>
        <w:rFonts w:hint="default"/>
      </w:rPr>
    </w:lvl>
    <w:lvl w:ilvl="2">
      <w:start w:val="1"/>
      <w:numFmt w:val="arabicAlpha"/>
      <w:lvlText w:val="%3-"/>
      <w:lvlJc w:val="left"/>
      <w:pPr>
        <w:ind w:left="2061" w:hanging="360"/>
      </w:pPr>
      <w:rPr>
        <w:rFonts w:hint="default"/>
        <w:sz w:val="28"/>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4B0889"/>
    <w:multiLevelType w:val="hybridMultilevel"/>
    <w:tmpl w:val="64128A94"/>
    <w:lvl w:ilvl="0" w:tplc="DC0C70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4C0CD0"/>
    <w:multiLevelType w:val="multilevel"/>
    <w:tmpl w:val="67D24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FAF52D8"/>
    <w:multiLevelType w:val="hybridMultilevel"/>
    <w:tmpl w:val="002E3016"/>
    <w:lvl w:ilvl="0" w:tplc="DC0C707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47E4C5B"/>
    <w:multiLevelType w:val="hybridMultilevel"/>
    <w:tmpl w:val="9312B8FC"/>
    <w:lvl w:ilvl="0" w:tplc="D00AC11C">
      <w:start w:val="1"/>
      <w:numFmt w:val="arabicAbjad"/>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4E71BF1"/>
    <w:multiLevelType w:val="multilevel"/>
    <w:tmpl w:val="8FDC849E"/>
    <w:lvl w:ilvl="0">
      <w:start w:val="1"/>
      <w:numFmt w:val="bullet"/>
      <w:lvlText w:val=""/>
      <w:lvlJc w:val="left"/>
      <w:pPr>
        <w:tabs>
          <w:tab w:val="num" w:pos="720"/>
        </w:tabs>
        <w:ind w:left="720" w:hanging="360"/>
      </w:pPr>
      <w:rPr>
        <w:rFonts w:ascii="Symbol" w:hAnsi="Symbol" w:hint="default"/>
        <w:sz w:val="20"/>
      </w:rPr>
    </w:lvl>
    <w:lvl w:ilvl="1">
      <w:start w:val="2"/>
      <w:numFmt w:val="arabicAlpha"/>
      <w:lvlText w:val="%2-"/>
      <w:lvlJc w:val="left"/>
      <w:pPr>
        <w:ind w:left="1440" w:hanging="360"/>
      </w:pPr>
      <w:rPr>
        <w:rFonts w:hint="default"/>
      </w:rPr>
    </w:lvl>
    <w:lvl w:ilvl="2">
      <w:start w:val="1"/>
      <w:numFmt w:val="decimal"/>
      <w:lvlText w:val="%3-"/>
      <w:lvlJc w:val="left"/>
      <w:pPr>
        <w:ind w:left="360" w:hanging="360"/>
      </w:pPr>
      <w:rPr>
        <w:rFonts w:hint="default"/>
      </w:rPr>
    </w:lvl>
    <w:lvl w:ilvl="3">
      <w:start w:val="1"/>
      <w:numFmt w:val="arabicAbjad"/>
      <w:lvlText w:val="%4."/>
      <w:lvlJc w:val="left"/>
      <w:pPr>
        <w:ind w:left="927" w:hanging="360"/>
      </w:pPr>
      <w:rPr>
        <w:rFonts w:hint="default"/>
      </w:rPr>
    </w:lvl>
    <w:lvl w:ilvl="4">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1C5A67"/>
    <w:multiLevelType w:val="hybridMultilevel"/>
    <w:tmpl w:val="BE6CEA4C"/>
    <w:lvl w:ilvl="0" w:tplc="DC0C70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A590D07"/>
    <w:multiLevelType w:val="hybridMultilevel"/>
    <w:tmpl w:val="BE6CEA4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D11563E"/>
    <w:multiLevelType w:val="multilevel"/>
    <w:tmpl w:val="B2F4E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D21DA8"/>
    <w:multiLevelType w:val="hybridMultilevel"/>
    <w:tmpl w:val="D5E659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3871967"/>
    <w:multiLevelType w:val="multilevel"/>
    <w:tmpl w:val="36A0227C"/>
    <w:lvl w:ilvl="0">
      <w:start w:val="1"/>
      <w:numFmt w:val="decimal"/>
      <w:lvlText w:val="%1-"/>
      <w:lvlJc w:val="left"/>
      <w:pPr>
        <w:tabs>
          <w:tab w:val="num" w:pos="720"/>
        </w:tabs>
        <w:ind w:left="720" w:hanging="360"/>
      </w:pPr>
      <w:rPr>
        <w:rFont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5167F3C"/>
    <w:multiLevelType w:val="hybridMultilevel"/>
    <w:tmpl w:val="D16460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6216503"/>
    <w:multiLevelType w:val="hybridMultilevel"/>
    <w:tmpl w:val="CE4279D8"/>
    <w:lvl w:ilvl="0" w:tplc="CCD0F776">
      <w:numFmt w:val="bullet"/>
      <w:lvlText w:val="-"/>
      <w:lvlJc w:val="left"/>
      <w:pPr>
        <w:ind w:left="360" w:hanging="360"/>
      </w:pPr>
      <w:rPr>
        <w:rFonts w:ascii="Traditional Arabic" w:eastAsiaTheme="minorHAnsi" w:hAnsi="Traditional Arabic"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C561BEA"/>
    <w:multiLevelType w:val="hybridMultilevel"/>
    <w:tmpl w:val="093C9E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E301F66"/>
    <w:multiLevelType w:val="hybridMultilevel"/>
    <w:tmpl w:val="955A4918"/>
    <w:lvl w:ilvl="0" w:tplc="8FF8BD3E">
      <w:start w:val="1"/>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FBA3E9D"/>
    <w:multiLevelType w:val="hybridMultilevel"/>
    <w:tmpl w:val="AFFE1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268004C"/>
    <w:multiLevelType w:val="multilevel"/>
    <w:tmpl w:val="C0D426E8"/>
    <w:lvl w:ilvl="0">
      <w:start w:val="1"/>
      <w:numFmt w:val="decimal"/>
      <w:lvlText w:val="%1."/>
      <w:lvlJc w:val="left"/>
      <w:pPr>
        <w:tabs>
          <w:tab w:val="num" w:pos="720"/>
        </w:tabs>
        <w:ind w:left="720" w:hanging="360"/>
      </w:pPr>
    </w:lvl>
    <w:lvl w:ilvl="1">
      <w:start w:val="1"/>
      <w:numFmt w:val="arabicAlpha"/>
      <w:lvlText w:val="%2."/>
      <w:lvlJc w:val="left"/>
      <w:pPr>
        <w:ind w:left="1440" w:hanging="360"/>
      </w:pPr>
      <w:rPr>
        <w:rFont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arabicAlpha"/>
      <w:lvlText w:val="%5-"/>
      <w:lvlJc w:val="left"/>
      <w:pPr>
        <w:ind w:left="1636" w:hanging="360"/>
      </w:pPr>
      <w:rPr>
        <w:rFonts w:hint="default"/>
      </w:r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5506AC0"/>
    <w:multiLevelType w:val="multilevel"/>
    <w:tmpl w:val="6336A754"/>
    <w:styleLink w:val="CurrentList1"/>
    <w:lvl w:ilvl="0">
      <w:start w:val="1"/>
      <w:numFmt w:val="decimal"/>
      <w:lvlText w:val="%1."/>
      <w:lvlJc w:val="left"/>
      <w:pPr>
        <w:tabs>
          <w:tab w:val="num" w:pos="720"/>
        </w:tabs>
        <w:ind w:left="720" w:hanging="360"/>
      </w:pPr>
    </w:lvl>
    <w:lvl w:ilvl="1">
      <w:start w:val="1"/>
      <w:numFmt w:val="arabicAlpha"/>
      <w:lvlText w:val="%2."/>
      <w:lvlJc w:val="left"/>
      <w:pPr>
        <w:ind w:left="1440" w:hanging="360"/>
      </w:pPr>
      <w:rPr>
        <w:rFont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66FF1ED4"/>
    <w:multiLevelType w:val="hybridMultilevel"/>
    <w:tmpl w:val="2FFA08A4"/>
    <w:lvl w:ilvl="0" w:tplc="9D680694">
      <w:start w:val="1"/>
      <w:numFmt w:val="decimal"/>
      <w:suff w:val="space"/>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9617507"/>
    <w:multiLevelType w:val="hybridMultilevel"/>
    <w:tmpl w:val="B0B46234"/>
    <w:lvl w:ilvl="0" w:tplc="D00AC11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BD52906"/>
    <w:multiLevelType w:val="multilevel"/>
    <w:tmpl w:val="26AC1574"/>
    <w:lvl w:ilvl="0">
      <w:start w:val="1"/>
      <w:numFmt w:val="bullet"/>
      <w:lvlText w:val=""/>
      <w:lvlJc w:val="left"/>
      <w:pPr>
        <w:tabs>
          <w:tab w:val="num" w:pos="720"/>
        </w:tabs>
        <w:ind w:left="720" w:hanging="360"/>
      </w:pPr>
      <w:rPr>
        <w:rFonts w:ascii="Symbol" w:hAnsi="Symbol" w:hint="default"/>
        <w:sz w:val="20"/>
      </w:rPr>
    </w:lvl>
    <w:lvl w:ilvl="1">
      <w:start w:val="1"/>
      <w:numFmt w:val="arabicAbjad"/>
      <w:lvlText w:val="%2."/>
      <w:lvlJc w:val="left"/>
      <w:pPr>
        <w:ind w:left="360" w:hanging="360"/>
      </w:pPr>
      <w:rPr>
        <w:rFonts w:hint="default"/>
      </w:rPr>
    </w:lvl>
    <w:lvl w:ilvl="2">
      <w:start w:val="1"/>
      <w:numFmt w:val="arabicAbjad"/>
      <w:lvlText w:val="%3."/>
      <w:lvlJc w:val="left"/>
      <w:pPr>
        <w:ind w:left="3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FD204A"/>
    <w:multiLevelType w:val="multilevel"/>
    <w:tmpl w:val="29368AAE"/>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5" w15:restartNumberingAfterBreak="0">
    <w:nsid w:val="754D688F"/>
    <w:multiLevelType w:val="hybridMultilevel"/>
    <w:tmpl w:val="090C8DCA"/>
    <w:lvl w:ilvl="0" w:tplc="DC0C707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76422647"/>
    <w:multiLevelType w:val="hybridMultilevel"/>
    <w:tmpl w:val="E59064E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15:restartNumberingAfterBreak="0">
    <w:nsid w:val="77EB555F"/>
    <w:multiLevelType w:val="multilevel"/>
    <w:tmpl w:val="CF02F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90C1AED"/>
    <w:multiLevelType w:val="multilevel"/>
    <w:tmpl w:val="53A07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674652"/>
    <w:multiLevelType w:val="hybridMultilevel"/>
    <w:tmpl w:val="0812EA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C731F79"/>
    <w:multiLevelType w:val="hybridMultilevel"/>
    <w:tmpl w:val="48BCA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D352BBB"/>
    <w:multiLevelType w:val="hybridMultilevel"/>
    <w:tmpl w:val="C31C7D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7DC241A4"/>
    <w:multiLevelType w:val="hybridMultilevel"/>
    <w:tmpl w:val="04E874FE"/>
    <w:lvl w:ilvl="0" w:tplc="DC0C707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7FB22FB4"/>
    <w:multiLevelType w:val="hybridMultilevel"/>
    <w:tmpl w:val="B0064F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19027261">
    <w:abstractNumId w:val="8"/>
  </w:num>
  <w:num w:numId="2" w16cid:durableId="1296133979">
    <w:abstractNumId w:val="19"/>
  </w:num>
  <w:num w:numId="3" w16cid:durableId="713433050">
    <w:abstractNumId w:val="23"/>
  </w:num>
  <w:num w:numId="4" w16cid:durableId="2080396160">
    <w:abstractNumId w:val="4"/>
  </w:num>
  <w:num w:numId="5" w16cid:durableId="725185111">
    <w:abstractNumId w:val="14"/>
  </w:num>
  <w:num w:numId="6" w16cid:durableId="1020203662">
    <w:abstractNumId w:val="34"/>
  </w:num>
  <w:num w:numId="7" w16cid:durableId="1427996146">
    <w:abstractNumId w:val="35"/>
  </w:num>
  <w:num w:numId="8" w16cid:durableId="1612318374">
    <w:abstractNumId w:val="10"/>
  </w:num>
  <w:num w:numId="9" w16cid:durableId="788355960">
    <w:abstractNumId w:val="12"/>
  </w:num>
  <w:num w:numId="10" w16cid:durableId="804351448">
    <w:abstractNumId w:val="27"/>
  </w:num>
  <w:num w:numId="11" w16cid:durableId="717243434">
    <w:abstractNumId w:val="22"/>
  </w:num>
  <w:num w:numId="12" w16cid:durableId="532152700">
    <w:abstractNumId w:val="15"/>
  </w:num>
  <w:num w:numId="13" w16cid:durableId="1553997982">
    <w:abstractNumId w:val="1"/>
  </w:num>
  <w:num w:numId="14" w16cid:durableId="989988641">
    <w:abstractNumId w:val="29"/>
  </w:num>
  <w:num w:numId="15" w16cid:durableId="664748287">
    <w:abstractNumId w:val="13"/>
  </w:num>
  <w:num w:numId="16" w16cid:durableId="2104834363">
    <w:abstractNumId w:val="18"/>
  </w:num>
  <w:num w:numId="17" w16cid:durableId="1448743208">
    <w:abstractNumId w:val="7"/>
  </w:num>
  <w:num w:numId="18" w16cid:durableId="801075337">
    <w:abstractNumId w:val="21"/>
  </w:num>
  <w:num w:numId="19" w16cid:durableId="759103686">
    <w:abstractNumId w:val="37"/>
  </w:num>
  <w:num w:numId="20" w16cid:durableId="765004945">
    <w:abstractNumId w:val="33"/>
  </w:num>
  <w:num w:numId="21" w16cid:durableId="1036740038">
    <w:abstractNumId w:val="5"/>
  </w:num>
  <w:num w:numId="22" w16cid:durableId="1511944372">
    <w:abstractNumId w:val="41"/>
  </w:num>
  <w:num w:numId="23" w16cid:durableId="1284001244">
    <w:abstractNumId w:val="9"/>
  </w:num>
  <w:num w:numId="24" w16cid:durableId="1401825489">
    <w:abstractNumId w:val="3"/>
  </w:num>
  <w:num w:numId="25" w16cid:durableId="1944609447">
    <w:abstractNumId w:val="36"/>
  </w:num>
  <w:num w:numId="26" w16cid:durableId="2028481009">
    <w:abstractNumId w:val="16"/>
  </w:num>
  <w:num w:numId="27" w16cid:durableId="810633006">
    <w:abstractNumId w:val="42"/>
  </w:num>
  <w:num w:numId="28" w16cid:durableId="571162497">
    <w:abstractNumId w:val="2"/>
  </w:num>
  <w:num w:numId="29" w16cid:durableId="1656835902">
    <w:abstractNumId w:val="38"/>
  </w:num>
  <w:num w:numId="30" w16cid:durableId="1796488508">
    <w:abstractNumId w:val="11"/>
  </w:num>
  <w:num w:numId="31" w16cid:durableId="1807430247">
    <w:abstractNumId w:val="25"/>
  </w:num>
  <w:num w:numId="32" w16cid:durableId="8413619">
    <w:abstractNumId w:val="26"/>
  </w:num>
  <w:num w:numId="33" w16cid:durableId="817767736">
    <w:abstractNumId w:val="6"/>
  </w:num>
  <w:num w:numId="34" w16cid:durableId="1126236591">
    <w:abstractNumId w:val="24"/>
  </w:num>
  <w:num w:numId="35" w16cid:durableId="231502595">
    <w:abstractNumId w:val="43"/>
  </w:num>
  <w:num w:numId="36" w16cid:durableId="1671253086">
    <w:abstractNumId w:val="39"/>
  </w:num>
  <w:num w:numId="37" w16cid:durableId="2062946407">
    <w:abstractNumId w:val="28"/>
  </w:num>
  <w:num w:numId="38" w16cid:durableId="777023034">
    <w:abstractNumId w:val="40"/>
  </w:num>
  <w:num w:numId="39" w16cid:durableId="995451372">
    <w:abstractNumId w:val="31"/>
  </w:num>
  <w:num w:numId="40" w16cid:durableId="351615266">
    <w:abstractNumId w:val="0"/>
  </w:num>
  <w:num w:numId="41" w16cid:durableId="469179232">
    <w:abstractNumId w:val="32"/>
  </w:num>
  <w:num w:numId="42" w16cid:durableId="140662707">
    <w:abstractNumId w:val="17"/>
  </w:num>
  <w:num w:numId="43" w16cid:durableId="1714960247">
    <w:abstractNumId w:val="20"/>
  </w:num>
  <w:num w:numId="44" w16cid:durableId="416438828">
    <w:abstractNumId w:val="3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C63"/>
    <w:rsid w:val="00023FE7"/>
    <w:rsid w:val="0004112B"/>
    <w:rsid w:val="00046889"/>
    <w:rsid w:val="00050160"/>
    <w:rsid w:val="000643FA"/>
    <w:rsid w:val="0007143A"/>
    <w:rsid w:val="0007753B"/>
    <w:rsid w:val="00090442"/>
    <w:rsid w:val="00094B8D"/>
    <w:rsid w:val="000A736B"/>
    <w:rsid w:val="000B108F"/>
    <w:rsid w:val="000B644C"/>
    <w:rsid w:val="000C0AC1"/>
    <w:rsid w:val="000C66E7"/>
    <w:rsid w:val="000D3116"/>
    <w:rsid w:val="000E5397"/>
    <w:rsid w:val="000F7FD5"/>
    <w:rsid w:val="00145763"/>
    <w:rsid w:val="0016786C"/>
    <w:rsid w:val="00192E0D"/>
    <w:rsid w:val="00197F9C"/>
    <w:rsid w:val="001B0714"/>
    <w:rsid w:val="001B07E3"/>
    <w:rsid w:val="001C3712"/>
    <w:rsid w:val="001C3752"/>
    <w:rsid w:val="001C682E"/>
    <w:rsid w:val="001D0864"/>
    <w:rsid w:val="001D6283"/>
    <w:rsid w:val="001E10CF"/>
    <w:rsid w:val="001F271B"/>
    <w:rsid w:val="001F4435"/>
    <w:rsid w:val="002037ED"/>
    <w:rsid w:val="00213D0E"/>
    <w:rsid w:val="00232B1F"/>
    <w:rsid w:val="002361D1"/>
    <w:rsid w:val="00243F94"/>
    <w:rsid w:val="002472E0"/>
    <w:rsid w:val="00255468"/>
    <w:rsid w:val="00256683"/>
    <w:rsid w:val="00262173"/>
    <w:rsid w:val="00273CBB"/>
    <w:rsid w:val="00274D31"/>
    <w:rsid w:val="00292336"/>
    <w:rsid w:val="002B1F02"/>
    <w:rsid w:val="002E40E5"/>
    <w:rsid w:val="003017A4"/>
    <w:rsid w:val="00303482"/>
    <w:rsid w:val="00315F23"/>
    <w:rsid w:val="003205B6"/>
    <w:rsid w:val="00323C6A"/>
    <w:rsid w:val="003242BB"/>
    <w:rsid w:val="003306BC"/>
    <w:rsid w:val="00375C33"/>
    <w:rsid w:val="00384691"/>
    <w:rsid w:val="003917D1"/>
    <w:rsid w:val="003C15A3"/>
    <w:rsid w:val="003C1D7A"/>
    <w:rsid w:val="003D0B4D"/>
    <w:rsid w:val="003D2FE6"/>
    <w:rsid w:val="003D6C4C"/>
    <w:rsid w:val="003F6950"/>
    <w:rsid w:val="00403CD0"/>
    <w:rsid w:val="00430C39"/>
    <w:rsid w:val="00453B64"/>
    <w:rsid w:val="00475825"/>
    <w:rsid w:val="0047622C"/>
    <w:rsid w:val="004809D1"/>
    <w:rsid w:val="0048542D"/>
    <w:rsid w:val="004A031E"/>
    <w:rsid w:val="004B60F2"/>
    <w:rsid w:val="004D4178"/>
    <w:rsid w:val="004D6A35"/>
    <w:rsid w:val="004E2A1C"/>
    <w:rsid w:val="004F1A02"/>
    <w:rsid w:val="004F3231"/>
    <w:rsid w:val="004F5026"/>
    <w:rsid w:val="00523139"/>
    <w:rsid w:val="00523DDC"/>
    <w:rsid w:val="00566BC6"/>
    <w:rsid w:val="0057036A"/>
    <w:rsid w:val="00581A89"/>
    <w:rsid w:val="00583954"/>
    <w:rsid w:val="005953C1"/>
    <w:rsid w:val="005B41AE"/>
    <w:rsid w:val="005D6812"/>
    <w:rsid w:val="005F482D"/>
    <w:rsid w:val="005F6445"/>
    <w:rsid w:val="005F72C7"/>
    <w:rsid w:val="00601833"/>
    <w:rsid w:val="00607F7F"/>
    <w:rsid w:val="00613BFC"/>
    <w:rsid w:val="0062069F"/>
    <w:rsid w:val="0065048C"/>
    <w:rsid w:val="00652C21"/>
    <w:rsid w:val="00653C4A"/>
    <w:rsid w:val="00653DDD"/>
    <w:rsid w:val="00660BB1"/>
    <w:rsid w:val="00662E0F"/>
    <w:rsid w:val="0068504B"/>
    <w:rsid w:val="00691699"/>
    <w:rsid w:val="00693710"/>
    <w:rsid w:val="006A406D"/>
    <w:rsid w:val="006A41A0"/>
    <w:rsid w:val="006A6323"/>
    <w:rsid w:val="006B5737"/>
    <w:rsid w:val="006C2EFE"/>
    <w:rsid w:val="006D20E0"/>
    <w:rsid w:val="006D68E5"/>
    <w:rsid w:val="006D7903"/>
    <w:rsid w:val="006E496C"/>
    <w:rsid w:val="00700740"/>
    <w:rsid w:val="007172B0"/>
    <w:rsid w:val="00730F78"/>
    <w:rsid w:val="007312EE"/>
    <w:rsid w:val="00734388"/>
    <w:rsid w:val="00745B1A"/>
    <w:rsid w:val="00752666"/>
    <w:rsid w:val="007643C6"/>
    <w:rsid w:val="00776675"/>
    <w:rsid w:val="0078398E"/>
    <w:rsid w:val="00792A66"/>
    <w:rsid w:val="00793CCB"/>
    <w:rsid w:val="007A11CA"/>
    <w:rsid w:val="007B1640"/>
    <w:rsid w:val="007B2911"/>
    <w:rsid w:val="007B2ED0"/>
    <w:rsid w:val="007B38E9"/>
    <w:rsid w:val="007D0E82"/>
    <w:rsid w:val="007D4D2F"/>
    <w:rsid w:val="007F2D1D"/>
    <w:rsid w:val="00822A69"/>
    <w:rsid w:val="00824425"/>
    <w:rsid w:val="00842A8A"/>
    <w:rsid w:val="00846ABC"/>
    <w:rsid w:val="00856E22"/>
    <w:rsid w:val="008747B2"/>
    <w:rsid w:val="00874C5F"/>
    <w:rsid w:val="008766D5"/>
    <w:rsid w:val="00885B29"/>
    <w:rsid w:val="00887B49"/>
    <w:rsid w:val="00893FD5"/>
    <w:rsid w:val="008D21A3"/>
    <w:rsid w:val="008D750D"/>
    <w:rsid w:val="008D77B3"/>
    <w:rsid w:val="008F1194"/>
    <w:rsid w:val="009001A9"/>
    <w:rsid w:val="00912C5B"/>
    <w:rsid w:val="00930F97"/>
    <w:rsid w:val="009340AA"/>
    <w:rsid w:val="00942A03"/>
    <w:rsid w:val="00947379"/>
    <w:rsid w:val="009539BF"/>
    <w:rsid w:val="009604A5"/>
    <w:rsid w:val="009615A3"/>
    <w:rsid w:val="0096313B"/>
    <w:rsid w:val="009843A9"/>
    <w:rsid w:val="009844A2"/>
    <w:rsid w:val="00991A3A"/>
    <w:rsid w:val="00991B9E"/>
    <w:rsid w:val="009A52AD"/>
    <w:rsid w:val="009A5C5A"/>
    <w:rsid w:val="009C2328"/>
    <w:rsid w:val="009C23A9"/>
    <w:rsid w:val="009D4A65"/>
    <w:rsid w:val="009D52EB"/>
    <w:rsid w:val="009F16C5"/>
    <w:rsid w:val="009F2938"/>
    <w:rsid w:val="009F7BB3"/>
    <w:rsid w:val="00A006E0"/>
    <w:rsid w:val="00A14D6E"/>
    <w:rsid w:val="00A319FD"/>
    <w:rsid w:val="00A36F5D"/>
    <w:rsid w:val="00A37210"/>
    <w:rsid w:val="00A43C63"/>
    <w:rsid w:val="00A555FB"/>
    <w:rsid w:val="00A56431"/>
    <w:rsid w:val="00A62FFE"/>
    <w:rsid w:val="00A63256"/>
    <w:rsid w:val="00A74DC1"/>
    <w:rsid w:val="00A76273"/>
    <w:rsid w:val="00A823F1"/>
    <w:rsid w:val="00A8485B"/>
    <w:rsid w:val="00AB42AE"/>
    <w:rsid w:val="00AB7314"/>
    <w:rsid w:val="00AD449C"/>
    <w:rsid w:val="00AE49A8"/>
    <w:rsid w:val="00AF4642"/>
    <w:rsid w:val="00B00F35"/>
    <w:rsid w:val="00B05D3F"/>
    <w:rsid w:val="00B1171A"/>
    <w:rsid w:val="00B12B9D"/>
    <w:rsid w:val="00B27A43"/>
    <w:rsid w:val="00B34F99"/>
    <w:rsid w:val="00B44872"/>
    <w:rsid w:val="00B47676"/>
    <w:rsid w:val="00B656C6"/>
    <w:rsid w:val="00B67B12"/>
    <w:rsid w:val="00B74AE1"/>
    <w:rsid w:val="00B94ACF"/>
    <w:rsid w:val="00BA488E"/>
    <w:rsid w:val="00BC12D6"/>
    <w:rsid w:val="00BD0DDB"/>
    <w:rsid w:val="00BD7CC0"/>
    <w:rsid w:val="00BE7AD4"/>
    <w:rsid w:val="00C01488"/>
    <w:rsid w:val="00C15B99"/>
    <w:rsid w:val="00C22919"/>
    <w:rsid w:val="00C2508C"/>
    <w:rsid w:val="00C41049"/>
    <w:rsid w:val="00C443F1"/>
    <w:rsid w:val="00C45484"/>
    <w:rsid w:val="00C4683B"/>
    <w:rsid w:val="00C77EED"/>
    <w:rsid w:val="00C86ECB"/>
    <w:rsid w:val="00C92A3D"/>
    <w:rsid w:val="00CE56B6"/>
    <w:rsid w:val="00CE65CD"/>
    <w:rsid w:val="00D0603D"/>
    <w:rsid w:val="00D06B8F"/>
    <w:rsid w:val="00D07406"/>
    <w:rsid w:val="00D10227"/>
    <w:rsid w:val="00D147C8"/>
    <w:rsid w:val="00D14D63"/>
    <w:rsid w:val="00D155E8"/>
    <w:rsid w:val="00D4074E"/>
    <w:rsid w:val="00D44452"/>
    <w:rsid w:val="00D44DEE"/>
    <w:rsid w:val="00D75506"/>
    <w:rsid w:val="00D760DD"/>
    <w:rsid w:val="00D809D6"/>
    <w:rsid w:val="00D90139"/>
    <w:rsid w:val="00D95413"/>
    <w:rsid w:val="00DE4A11"/>
    <w:rsid w:val="00DE7B5C"/>
    <w:rsid w:val="00DF1F14"/>
    <w:rsid w:val="00DF367C"/>
    <w:rsid w:val="00DF5C38"/>
    <w:rsid w:val="00E36CBC"/>
    <w:rsid w:val="00E51DF9"/>
    <w:rsid w:val="00E66B5D"/>
    <w:rsid w:val="00E86F80"/>
    <w:rsid w:val="00EA4A3D"/>
    <w:rsid w:val="00EB2390"/>
    <w:rsid w:val="00ED08FA"/>
    <w:rsid w:val="00ED116B"/>
    <w:rsid w:val="00ED5F39"/>
    <w:rsid w:val="00EF1057"/>
    <w:rsid w:val="00EF727E"/>
    <w:rsid w:val="00F00172"/>
    <w:rsid w:val="00F042BF"/>
    <w:rsid w:val="00F065C3"/>
    <w:rsid w:val="00F131AE"/>
    <w:rsid w:val="00F16857"/>
    <w:rsid w:val="00F22C8F"/>
    <w:rsid w:val="00F24F9D"/>
    <w:rsid w:val="00F25344"/>
    <w:rsid w:val="00F53D36"/>
    <w:rsid w:val="00F5429A"/>
    <w:rsid w:val="00F55970"/>
    <w:rsid w:val="00F57385"/>
    <w:rsid w:val="00F63880"/>
    <w:rsid w:val="00F64277"/>
    <w:rsid w:val="00F647B6"/>
    <w:rsid w:val="00F7188F"/>
    <w:rsid w:val="00F8479C"/>
    <w:rsid w:val="00F90E32"/>
    <w:rsid w:val="00F94F79"/>
    <w:rsid w:val="00FB7178"/>
    <w:rsid w:val="00FC205B"/>
    <w:rsid w:val="00FD3673"/>
    <w:rsid w:val="00FF499F"/>
    <w:rsid w:val="00FF64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B6C877"/>
  <w15:chartTrackingRefBased/>
  <w15:docId w15:val="{CDB751FC-DE2F-4C60-99F0-975411D05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52AD"/>
  </w:style>
  <w:style w:type="paragraph" w:styleId="Heading1">
    <w:name w:val="heading 1"/>
    <w:basedOn w:val="Normal"/>
    <w:next w:val="Normal"/>
    <w:link w:val="Heading1Char"/>
    <w:uiPriority w:val="9"/>
    <w:qFormat/>
    <w:rsid w:val="00A43C63"/>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A43C63"/>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A43C63"/>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A43C63"/>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A43C63"/>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A43C6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3C6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3C6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3C6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3C63"/>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A43C63"/>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A43C63"/>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A43C63"/>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A43C63"/>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A43C6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3C6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3C6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3C63"/>
    <w:rPr>
      <w:rFonts w:eastAsiaTheme="majorEastAsia" w:cstheme="majorBidi"/>
      <w:color w:val="272727" w:themeColor="text1" w:themeTint="D8"/>
    </w:rPr>
  </w:style>
  <w:style w:type="paragraph" w:styleId="Title">
    <w:name w:val="Title"/>
    <w:basedOn w:val="Normal"/>
    <w:next w:val="Normal"/>
    <w:link w:val="TitleChar"/>
    <w:uiPriority w:val="10"/>
    <w:qFormat/>
    <w:rsid w:val="00A43C6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3C6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3C6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3C6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3C6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43C63"/>
    <w:rPr>
      <w:i/>
      <w:iCs/>
      <w:color w:val="404040" w:themeColor="text1" w:themeTint="BF"/>
    </w:rPr>
  </w:style>
  <w:style w:type="paragraph" w:styleId="ListParagraph">
    <w:name w:val="List Paragraph"/>
    <w:basedOn w:val="Normal"/>
    <w:uiPriority w:val="34"/>
    <w:qFormat/>
    <w:rsid w:val="00A43C63"/>
    <w:pPr>
      <w:ind w:left="720"/>
      <w:contextualSpacing/>
    </w:pPr>
  </w:style>
  <w:style w:type="character" w:styleId="IntenseEmphasis">
    <w:name w:val="Intense Emphasis"/>
    <w:basedOn w:val="DefaultParagraphFont"/>
    <w:uiPriority w:val="21"/>
    <w:qFormat/>
    <w:rsid w:val="00A43C63"/>
    <w:rPr>
      <w:i/>
      <w:iCs/>
      <w:color w:val="365F91" w:themeColor="accent1" w:themeShade="BF"/>
    </w:rPr>
  </w:style>
  <w:style w:type="paragraph" w:styleId="IntenseQuote">
    <w:name w:val="Intense Quote"/>
    <w:basedOn w:val="Normal"/>
    <w:next w:val="Normal"/>
    <w:link w:val="IntenseQuoteChar"/>
    <w:uiPriority w:val="30"/>
    <w:qFormat/>
    <w:rsid w:val="00A43C63"/>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A43C63"/>
    <w:rPr>
      <w:i/>
      <w:iCs/>
      <w:color w:val="365F91" w:themeColor="accent1" w:themeShade="BF"/>
    </w:rPr>
  </w:style>
  <w:style w:type="character" w:styleId="IntenseReference">
    <w:name w:val="Intense Reference"/>
    <w:basedOn w:val="DefaultParagraphFont"/>
    <w:uiPriority w:val="32"/>
    <w:qFormat/>
    <w:rsid w:val="00A43C63"/>
    <w:rPr>
      <w:b/>
      <w:bCs/>
      <w:smallCaps/>
      <w:color w:val="365F91" w:themeColor="accent1" w:themeShade="BF"/>
      <w:spacing w:val="5"/>
    </w:rPr>
  </w:style>
  <w:style w:type="paragraph" w:styleId="Header">
    <w:name w:val="header"/>
    <w:basedOn w:val="Normal"/>
    <w:link w:val="HeaderChar"/>
    <w:uiPriority w:val="99"/>
    <w:unhideWhenUsed/>
    <w:rsid w:val="00B74AE1"/>
    <w:pPr>
      <w:tabs>
        <w:tab w:val="center" w:pos="4320"/>
        <w:tab w:val="right" w:pos="8640"/>
      </w:tabs>
      <w:spacing w:after="0" w:line="240" w:lineRule="auto"/>
    </w:pPr>
  </w:style>
  <w:style w:type="character" w:customStyle="1" w:styleId="HeaderChar">
    <w:name w:val="Header Char"/>
    <w:basedOn w:val="DefaultParagraphFont"/>
    <w:link w:val="Header"/>
    <w:uiPriority w:val="99"/>
    <w:rsid w:val="00B74AE1"/>
  </w:style>
  <w:style w:type="paragraph" w:styleId="Footer">
    <w:name w:val="footer"/>
    <w:basedOn w:val="Normal"/>
    <w:link w:val="FooterChar"/>
    <w:uiPriority w:val="99"/>
    <w:unhideWhenUsed/>
    <w:rsid w:val="00B74AE1"/>
    <w:pPr>
      <w:tabs>
        <w:tab w:val="center" w:pos="4320"/>
        <w:tab w:val="right" w:pos="8640"/>
      </w:tabs>
      <w:spacing w:after="0" w:line="240" w:lineRule="auto"/>
    </w:pPr>
  </w:style>
  <w:style w:type="character" w:customStyle="1" w:styleId="FooterChar">
    <w:name w:val="Footer Char"/>
    <w:basedOn w:val="DefaultParagraphFont"/>
    <w:link w:val="Footer"/>
    <w:uiPriority w:val="99"/>
    <w:rsid w:val="00B74AE1"/>
  </w:style>
  <w:style w:type="table" w:styleId="TableGrid">
    <w:name w:val="Table Grid"/>
    <w:basedOn w:val="TableNormal"/>
    <w:uiPriority w:val="39"/>
    <w:rsid w:val="007D0E8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1F4435"/>
    <w:pPr>
      <w:spacing w:after="0" w:line="240" w:lineRule="auto"/>
    </w:pPr>
    <w:rPr>
      <w:color w:val="1F497D" w:themeColor="text2"/>
      <w:kern w:val="0"/>
      <w:sz w:val="20"/>
      <w:szCs w:val="20"/>
      <w14:ligatures w14:val="none"/>
    </w:rPr>
  </w:style>
  <w:style w:type="character" w:customStyle="1" w:styleId="NoSpacingChar">
    <w:name w:val="No Spacing Char"/>
    <w:basedOn w:val="DefaultParagraphFont"/>
    <w:link w:val="NoSpacing"/>
    <w:uiPriority w:val="1"/>
    <w:rsid w:val="001F4435"/>
    <w:rPr>
      <w:color w:val="1F497D" w:themeColor="text2"/>
      <w:kern w:val="0"/>
      <w:sz w:val="20"/>
      <w:szCs w:val="20"/>
      <w14:ligatures w14:val="none"/>
    </w:rPr>
  </w:style>
  <w:style w:type="character" w:styleId="Hyperlink">
    <w:name w:val="Hyperlink"/>
    <w:basedOn w:val="DefaultParagraphFont"/>
    <w:uiPriority w:val="99"/>
    <w:unhideWhenUsed/>
    <w:rsid w:val="00607F7F"/>
    <w:rPr>
      <w:color w:val="0000FF" w:themeColor="hyperlink"/>
      <w:u w:val="single"/>
    </w:rPr>
  </w:style>
  <w:style w:type="table" w:customStyle="1" w:styleId="TableGrid1">
    <w:name w:val="Table Grid1"/>
    <w:basedOn w:val="TableNormal"/>
    <w:next w:val="TableGrid"/>
    <w:uiPriority w:val="39"/>
    <w:rsid w:val="00145763"/>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192E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B476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ED116B"/>
    <w:pPr>
      <w:numPr>
        <w:numId w:val="4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124590">
      <w:bodyDiv w:val="1"/>
      <w:marLeft w:val="0"/>
      <w:marRight w:val="0"/>
      <w:marTop w:val="0"/>
      <w:marBottom w:val="0"/>
      <w:divBdr>
        <w:top w:val="none" w:sz="0" w:space="0" w:color="auto"/>
        <w:left w:val="none" w:sz="0" w:space="0" w:color="auto"/>
        <w:bottom w:val="none" w:sz="0" w:space="0" w:color="auto"/>
        <w:right w:val="none" w:sz="0" w:space="0" w:color="auto"/>
      </w:divBdr>
    </w:div>
    <w:div w:id="393361597">
      <w:bodyDiv w:val="1"/>
      <w:marLeft w:val="0"/>
      <w:marRight w:val="0"/>
      <w:marTop w:val="0"/>
      <w:marBottom w:val="0"/>
      <w:divBdr>
        <w:top w:val="none" w:sz="0" w:space="0" w:color="auto"/>
        <w:left w:val="none" w:sz="0" w:space="0" w:color="auto"/>
        <w:bottom w:val="none" w:sz="0" w:space="0" w:color="auto"/>
        <w:right w:val="none" w:sz="0" w:space="0" w:color="auto"/>
      </w:divBdr>
    </w:div>
    <w:div w:id="551304827">
      <w:bodyDiv w:val="1"/>
      <w:marLeft w:val="0"/>
      <w:marRight w:val="0"/>
      <w:marTop w:val="0"/>
      <w:marBottom w:val="0"/>
      <w:divBdr>
        <w:top w:val="none" w:sz="0" w:space="0" w:color="auto"/>
        <w:left w:val="none" w:sz="0" w:space="0" w:color="auto"/>
        <w:bottom w:val="none" w:sz="0" w:space="0" w:color="auto"/>
        <w:right w:val="none" w:sz="0" w:space="0" w:color="auto"/>
      </w:divBdr>
    </w:div>
    <w:div w:id="904679186">
      <w:bodyDiv w:val="1"/>
      <w:marLeft w:val="0"/>
      <w:marRight w:val="0"/>
      <w:marTop w:val="0"/>
      <w:marBottom w:val="0"/>
      <w:divBdr>
        <w:top w:val="none" w:sz="0" w:space="0" w:color="auto"/>
        <w:left w:val="none" w:sz="0" w:space="0" w:color="auto"/>
        <w:bottom w:val="none" w:sz="0" w:space="0" w:color="auto"/>
        <w:right w:val="none" w:sz="0" w:space="0" w:color="auto"/>
      </w:divBdr>
    </w:div>
    <w:div w:id="1267034881">
      <w:bodyDiv w:val="1"/>
      <w:marLeft w:val="0"/>
      <w:marRight w:val="0"/>
      <w:marTop w:val="0"/>
      <w:marBottom w:val="0"/>
      <w:divBdr>
        <w:top w:val="none" w:sz="0" w:space="0" w:color="auto"/>
        <w:left w:val="none" w:sz="0" w:space="0" w:color="auto"/>
        <w:bottom w:val="none" w:sz="0" w:space="0" w:color="auto"/>
        <w:right w:val="none" w:sz="0" w:space="0" w:color="auto"/>
      </w:divBdr>
      <w:divsChild>
        <w:div w:id="12925190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77378821">
      <w:bodyDiv w:val="1"/>
      <w:marLeft w:val="0"/>
      <w:marRight w:val="0"/>
      <w:marTop w:val="0"/>
      <w:marBottom w:val="0"/>
      <w:divBdr>
        <w:top w:val="none" w:sz="0" w:space="0" w:color="auto"/>
        <w:left w:val="none" w:sz="0" w:space="0" w:color="auto"/>
        <w:bottom w:val="none" w:sz="0" w:space="0" w:color="auto"/>
        <w:right w:val="none" w:sz="0" w:space="0" w:color="auto"/>
      </w:divBdr>
    </w:div>
    <w:div w:id="1779908092">
      <w:bodyDiv w:val="1"/>
      <w:marLeft w:val="0"/>
      <w:marRight w:val="0"/>
      <w:marTop w:val="0"/>
      <w:marBottom w:val="0"/>
      <w:divBdr>
        <w:top w:val="none" w:sz="0" w:space="0" w:color="auto"/>
        <w:left w:val="none" w:sz="0" w:space="0" w:color="auto"/>
        <w:bottom w:val="none" w:sz="0" w:space="0" w:color="auto"/>
        <w:right w:val="none" w:sz="0" w:space="0" w:color="auto"/>
      </w:divBdr>
    </w:div>
    <w:div w:id="2098480460">
      <w:bodyDiv w:val="1"/>
      <w:marLeft w:val="0"/>
      <w:marRight w:val="0"/>
      <w:marTop w:val="0"/>
      <w:marBottom w:val="0"/>
      <w:divBdr>
        <w:top w:val="none" w:sz="0" w:space="0" w:color="auto"/>
        <w:left w:val="none" w:sz="0" w:space="0" w:color="auto"/>
        <w:bottom w:val="none" w:sz="0" w:space="0" w:color="auto"/>
        <w:right w:val="none" w:sz="0" w:space="0" w:color="auto"/>
      </w:divBdr>
    </w:div>
    <w:div w:id="2142534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footer" Target="footer5.xml"/><Relationship Id="rId26" Type="http://schemas.openxmlformats.org/officeDocument/2006/relationships/hyperlink" Target="https://doi.org/10.1108/APJBA-07-2023-0344" TargetMode="External"/><Relationship Id="rId39" Type="http://schemas.openxmlformats.org/officeDocument/2006/relationships/footer" Target="footer9.xml"/><Relationship Id="rId21" Type="http://schemas.openxmlformats.org/officeDocument/2006/relationships/image" Target="media/image3.png"/><Relationship Id="rId34" Type="http://schemas.openxmlformats.org/officeDocument/2006/relationships/hyperlink" Target="https://doi.org/10.3390/admsci15020044"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6.xml"/><Relationship Id="rId29" Type="http://schemas.openxmlformats.org/officeDocument/2006/relationships/hyperlink" Target="https://doi.org/10.1186/s40359-025-02980-x"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doi.org/10.1007/s44202-024-00310-7" TargetMode="External"/><Relationship Id="rId32" Type="http://schemas.openxmlformats.org/officeDocument/2006/relationships/hyperlink" Target="https://doi.org/10.1108/EJIM-07-2023-0615" TargetMode="External"/><Relationship Id="rId37" Type="http://schemas.openxmlformats.org/officeDocument/2006/relationships/footer" Target="footer8.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oter" Target="footer7.xml"/><Relationship Id="rId28" Type="http://schemas.openxmlformats.org/officeDocument/2006/relationships/hyperlink" Target="https://doi.org/10.1108/K-11-2023-2334" TargetMode="External"/><Relationship Id="rId36" Type="http://schemas.openxmlformats.org/officeDocument/2006/relationships/header" Target="header7.xml"/><Relationship Id="rId10" Type="http://schemas.openxmlformats.org/officeDocument/2006/relationships/header" Target="header1.xml"/><Relationship Id="rId19" Type="http://schemas.openxmlformats.org/officeDocument/2006/relationships/header" Target="header5.xml"/><Relationship Id="rId31" Type="http://schemas.openxmlformats.org/officeDocument/2006/relationships/hyperlink" Target="https://doi.org/10.4102/sajip.v51i0.2265"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header" Target="header6.xml"/><Relationship Id="rId27" Type="http://schemas.openxmlformats.org/officeDocument/2006/relationships/hyperlink" Target="https://doi.org/10.1108/EBHRM-05-2023-0111" TargetMode="External"/><Relationship Id="rId30" Type="http://schemas.openxmlformats.org/officeDocument/2006/relationships/hyperlink" Target="https://doi.org/10.3390/admsci14080168" TargetMode="External"/><Relationship Id="rId35" Type="http://schemas.openxmlformats.org/officeDocument/2006/relationships/hyperlink" Target="https://doi.org/10.5281/zenodo.15489531"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2.png"/><Relationship Id="rId17" Type="http://schemas.openxmlformats.org/officeDocument/2006/relationships/header" Target="header4.xml"/><Relationship Id="rId25" Type="http://schemas.openxmlformats.org/officeDocument/2006/relationships/hyperlink" Target="https://doi.org/10.3846/btp.2020.11109" TargetMode="External"/><Relationship Id="rId33" Type="http://schemas.openxmlformats.org/officeDocument/2006/relationships/hyperlink" Target="https://doi.org/10.1002/hpm.3915" TargetMode="External"/><Relationship Id="rId38" Type="http://schemas.openxmlformats.org/officeDocument/2006/relationships/header" Target="head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5733A2-6CC9-4E7A-AA28-E08651A8BE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74</Pages>
  <Words>18313</Words>
  <Characters>104387</Characters>
  <Application>Microsoft Office Word</Application>
  <DocSecurity>0</DocSecurity>
  <Lines>869</Lines>
  <Paragraphs>244</Paragraphs>
  <ScaleCrop>false</ScaleCrop>
  <HeadingPairs>
    <vt:vector size="2" baseType="variant">
      <vt:variant>
        <vt:lpstr>Title</vt:lpstr>
      </vt:variant>
      <vt:variant>
        <vt:i4>1</vt:i4>
      </vt:variant>
    </vt:vector>
  </HeadingPairs>
  <TitlesOfParts>
    <vt:vector size="1" baseType="lpstr">
      <vt:lpstr>الفصل الأول ................................................................................................الإطار العام للدراسة</vt:lpstr>
    </vt:vector>
  </TitlesOfParts>
  <Company/>
  <LinksUpToDate>false</LinksUpToDate>
  <CharactersWithSpaces>122456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الفصل الأول ................................................................................................الإطار العام للدراسة</dc:title>
  <dc:subject/>
  <dc:creator>Alaa Salah Othman</dc:creator>
  <cp:keywords/>
  <dc:description/>
  <cp:lastModifiedBy>Abdulrhman al-amri</cp:lastModifiedBy>
  <cp:revision>7</cp:revision>
  <cp:lastPrinted>2026-08-02T12:32:00Z</cp:lastPrinted>
  <dcterms:created xsi:type="dcterms:W3CDTF">2026-08-20T16:33:00Z</dcterms:created>
  <dcterms:modified xsi:type="dcterms:W3CDTF">2026-08-20T17:31:00Z</dcterms:modified>
</cp:coreProperties>
</file>