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0BF" w:rsidRPr="005807EB" w:rsidRDefault="003940BF" w:rsidP="003940BF">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r w:rsidRPr="005807EB">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1474ABAB" wp14:editId="5AEA68EE">
            <wp:simplePos x="0" y="0"/>
            <wp:positionH relativeFrom="margin">
              <wp:posOffset>-160020</wp:posOffset>
            </wp:positionH>
            <wp:positionV relativeFrom="margin">
              <wp:posOffset>-93345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807EB">
        <w:rPr>
          <w:rFonts w:ascii="Sakkal Majalla" w:hAnsi="Sakkal Majalla" w:cs="Sakkal Majalla"/>
          <w:b/>
          <w:bCs/>
          <w:color w:val="000000" w:themeColor="text1"/>
          <w:sz w:val="32"/>
          <w:szCs w:val="32"/>
          <w:rtl/>
          <w:lang w:bidi="ar-EG"/>
        </w:rPr>
        <w:t xml:space="preserve">جامعة ميدأوشن </w:t>
      </w:r>
    </w:p>
    <w:p w:rsidR="003940BF" w:rsidRPr="005807EB" w:rsidRDefault="003940BF" w:rsidP="003940BF">
      <w:pPr>
        <w:spacing w:before="100" w:beforeAutospacing="1" w:after="100" w:afterAutospacing="1" w:line="360" w:lineRule="auto"/>
        <w:ind w:left="-2" w:hanging="2"/>
        <w:jc w:val="both"/>
        <w:rPr>
          <w:rFonts w:ascii="Sakkal Majalla" w:hAnsi="Sakkal Majalla" w:cs="Sakkal Majalla"/>
          <w:b/>
          <w:bCs/>
          <w:color w:val="000000" w:themeColor="text1"/>
          <w:sz w:val="32"/>
          <w:szCs w:val="32"/>
          <w:rtl/>
          <w:lang w:bidi="ar-EG"/>
        </w:rPr>
      </w:pPr>
      <w:r w:rsidRPr="005807EB">
        <w:rPr>
          <w:rFonts w:ascii="Sakkal Majalla" w:hAnsi="Sakkal Majalla" w:cs="Sakkal Majalla"/>
          <w:b/>
          <w:bCs/>
          <w:color w:val="000000" w:themeColor="text1"/>
          <w:sz w:val="32"/>
          <w:szCs w:val="32"/>
          <w:lang w:bidi="ar-EG"/>
        </w:rPr>
        <w:t xml:space="preserve">   </w:t>
      </w:r>
      <w:r w:rsidRPr="005807EB">
        <w:rPr>
          <w:rFonts w:ascii="Sakkal Majalla" w:hAnsi="Sakkal Majalla" w:cs="Sakkal Majalla"/>
          <w:b/>
          <w:bCs/>
          <w:color w:val="000000" w:themeColor="text1"/>
          <w:sz w:val="32"/>
          <w:szCs w:val="32"/>
          <w:rtl/>
          <w:lang w:bidi="ar-EG"/>
        </w:rPr>
        <w:t xml:space="preserve">كلية الإدارة </w:t>
      </w:r>
    </w:p>
    <w:p w:rsidR="003940BF" w:rsidRPr="005807EB" w:rsidRDefault="003940BF" w:rsidP="003940BF">
      <w:pPr>
        <w:spacing w:before="100" w:beforeAutospacing="1" w:after="100" w:afterAutospacing="1" w:line="360" w:lineRule="auto"/>
        <w:ind w:hanging="2"/>
        <w:jc w:val="both"/>
        <w:rPr>
          <w:rFonts w:ascii="Sakkal Majalla" w:hAnsi="Sakkal Majalla" w:cs="Sakkal Majalla"/>
          <w:color w:val="000000" w:themeColor="text1"/>
          <w:sz w:val="32"/>
          <w:szCs w:val="32"/>
          <w:rtl/>
          <w:lang w:bidi="ar-EG"/>
        </w:rPr>
      </w:pPr>
      <w:r w:rsidRPr="005807EB">
        <w:rPr>
          <w:rFonts w:ascii="Sakkal Majalla" w:hAnsi="Sakkal Majalla" w:cs="Sakkal Majalla"/>
          <w:b/>
          <w:bCs/>
          <w:color w:val="000000" w:themeColor="text1"/>
          <w:sz w:val="32"/>
          <w:szCs w:val="32"/>
          <w:rtl/>
          <w:lang w:bidi="ar-EG"/>
        </w:rPr>
        <w:t xml:space="preserve">تخصص إدارة مخاطر </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p>
    <w:p w:rsidR="003940BF" w:rsidRPr="005807EB" w:rsidRDefault="003940BF" w:rsidP="003940BF">
      <w:pPr>
        <w:spacing w:before="100" w:beforeAutospacing="1" w:after="100" w:afterAutospacing="1" w:line="360" w:lineRule="auto"/>
        <w:ind w:hanging="2"/>
        <w:jc w:val="center"/>
        <w:rPr>
          <w:rFonts w:ascii="Sakkal Majalla" w:hAnsi="Sakkal Majalla" w:cs="Sakkal Majalla"/>
          <w:b/>
          <w:bCs/>
          <w:color w:val="000000" w:themeColor="text1"/>
          <w:sz w:val="40"/>
          <w:szCs w:val="40"/>
          <w:rtl/>
          <w:lang w:bidi="ar-EG"/>
        </w:rPr>
      </w:pPr>
      <w:bookmarkStart w:id="0" w:name="_Hlk180455701"/>
      <w:bookmarkStart w:id="1" w:name="_GoBack"/>
      <w:r w:rsidRPr="005807EB">
        <w:rPr>
          <w:rFonts w:ascii="Sakkal Majalla" w:hAnsi="Sakkal Majalla" w:cs="Sakkal Majalla"/>
          <w:b/>
          <w:bCs/>
          <w:color w:val="000000" w:themeColor="text1"/>
          <w:sz w:val="40"/>
          <w:szCs w:val="40"/>
          <w:rtl/>
          <w:lang w:bidi="ar-EG"/>
        </w:rPr>
        <w:t xml:space="preserve">اثر التحول الرقمي على تقليل </w:t>
      </w:r>
      <w:bookmarkStart w:id="2" w:name="_Hlk180455730"/>
      <w:r w:rsidRPr="005807EB">
        <w:rPr>
          <w:rFonts w:ascii="Sakkal Majalla" w:hAnsi="Sakkal Majalla" w:cs="Sakkal Majalla"/>
          <w:b/>
          <w:bCs/>
          <w:color w:val="000000" w:themeColor="text1"/>
          <w:sz w:val="40"/>
          <w:szCs w:val="40"/>
          <w:rtl/>
          <w:lang w:bidi="ar-EG"/>
        </w:rPr>
        <w:t>المخاطر الإلكترونية</w:t>
      </w:r>
      <w:bookmarkEnd w:id="2"/>
    </w:p>
    <w:bookmarkEnd w:id="1"/>
    <w:p w:rsidR="003940BF" w:rsidRPr="005807EB" w:rsidRDefault="003940BF" w:rsidP="003940BF">
      <w:pPr>
        <w:spacing w:before="100" w:beforeAutospacing="1" w:after="100" w:afterAutospacing="1" w:line="360" w:lineRule="auto"/>
        <w:ind w:hanging="2"/>
        <w:jc w:val="center"/>
        <w:rPr>
          <w:rFonts w:ascii="Sakkal Majalla" w:hAnsi="Sakkal Majalla" w:cs="Sakkal Majalla"/>
          <w:b/>
          <w:bCs/>
          <w:color w:val="000000" w:themeColor="text1"/>
          <w:sz w:val="40"/>
          <w:szCs w:val="40"/>
          <w:rtl/>
          <w:lang w:bidi="ar-EG"/>
        </w:rPr>
      </w:pPr>
      <w:r w:rsidRPr="005807EB">
        <w:rPr>
          <w:rFonts w:ascii="Sakkal Majalla" w:hAnsi="Sakkal Majalla" w:cs="Sakkal Majalla"/>
          <w:b/>
          <w:bCs/>
          <w:color w:val="000000" w:themeColor="text1"/>
          <w:sz w:val="40"/>
          <w:szCs w:val="40"/>
          <w:rtl/>
          <w:lang w:bidi="ar-EG"/>
        </w:rPr>
        <w:t>" دراسة تطبيقيه على الهيئة السعودية للمياه"</w:t>
      </w:r>
      <w:bookmarkEnd w:id="0"/>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p>
    <w:p w:rsidR="003940BF" w:rsidRPr="005807EB" w:rsidRDefault="003940BF" w:rsidP="003940BF">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5807EB">
        <w:rPr>
          <w:rFonts w:ascii="Sakkal Majalla" w:hAnsi="Sakkal Majalla" w:cs="Sakkal Majalla"/>
          <w:b/>
          <w:bCs/>
          <w:color w:val="000000" w:themeColor="text1"/>
          <w:sz w:val="36"/>
          <w:szCs w:val="36"/>
          <w:rtl/>
          <w:lang w:bidi="ar-EG"/>
        </w:rPr>
        <w:t>إعداد الطالب/</w:t>
      </w:r>
    </w:p>
    <w:p w:rsidR="003940BF" w:rsidRPr="005807EB" w:rsidRDefault="003940BF" w:rsidP="003940BF">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5807EB">
        <w:rPr>
          <w:rFonts w:ascii="Sakkal Majalla" w:hAnsi="Sakkal Majalla" w:cs="Sakkal Majalla"/>
          <w:b/>
          <w:bCs/>
          <w:color w:val="000000" w:themeColor="text1"/>
          <w:sz w:val="36"/>
          <w:szCs w:val="36"/>
          <w:rtl/>
          <w:lang w:bidi="ar-EG"/>
        </w:rPr>
        <w:t>أحمد عيسى مروحي</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p>
    <w:p w:rsidR="003940BF" w:rsidRPr="005807EB" w:rsidRDefault="003940BF" w:rsidP="003940B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3" w:name="_Hlk172238842"/>
      <w:r w:rsidRPr="005807EB">
        <w:rPr>
          <w:rFonts w:ascii="Sakkal Majalla" w:hAnsi="Sakkal Majalla" w:cs="Sakkal Majalla"/>
          <w:b/>
          <w:bCs/>
          <w:color w:val="000000" w:themeColor="text1"/>
          <w:sz w:val="36"/>
          <w:szCs w:val="36"/>
          <w:rtl/>
          <w:lang w:bidi="ar-EG"/>
        </w:rPr>
        <w:t>إشراف/</w:t>
      </w:r>
    </w:p>
    <w:p w:rsidR="003940BF" w:rsidRPr="005807EB" w:rsidRDefault="003940BF" w:rsidP="003940B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807EB">
        <w:rPr>
          <w:rFonts w:ascii="Sakkal Majalla" w:eastAsia="Calibri" w:hAnsi="Sakkal Majalla" w:cs="Sakkal Majalla"/>
          <w:b/>
          <w:bCs/>
          <w:color w:val="000000" w:themeColor="text1"/>
          <w:kern w:val="0"/>
          <w:sz w:val="36"/>
          <w:szCs w:val="36"/>
          <w:rtl/>
          <w:lang w:bidi="ar-EG"/>
          <w14:ligatures w14:val="none"/>
        </w:rPr>
        <w:t>د. أسماء أبو عنزة</w:t>
      </w:r>
    </w:p>
    <w:p w:rsidR="003940BF" w:rsidRPr="005807EB" w:rsidRDefault="003940BF" w:rsidP="003940B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807EB">
        <w:rPr>
          <w:rFonts w:ascii="Sakkal Majalla" w:hAnsi="Sakkal Majalla" w:cs="Sakkal Majalla"/>
          <w:b/>
          <w:bCs/>
          <w:color w:val="000000" w:themeColor="text1"/>
          <w:sz w:val="36"/>
          <w:szCs w:val="36"/>
          <w:rtl/>
          <w:lang w:bidi="ar-EG"/>
        </w:rPr>
        <w:t>العام الدراسي:</w:t>
      </w:r>
      <w:bookmarkEnd w:id="3"/>
    </w:p>
    <w:p w:rsidR="003940BF" w:rsidRDefault="003940BF" w:rsidP="003940B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3940BF" w:rsidSect="003940BF">
          <w:pgSz w:w="11906" w:h="16838" w:code="9"/>
          <w:pgMar w:top="1440" w:right="1985" w:bottom="1440" w:left="1418" w:header="720" w:footer="720" w:gutter="567"/>
          <w:pgNumType w:fmt="arabicAbjad" w:start="1"/>
          <w:cols w:space="708"/>
          <w:bidi/>
          <w:rtlGutter/>
          <w:docGrid w:linePitch="360"/>
        </w:sectPr>
      </w:pPr>
      <w:r w:rsidRPr="005807EB">
        <w:rPr>
          <w:rFonts w:ascii="Sakkal Majalla" w:hAnsi="Sakkal Majalla" w:cs="Sakkal Majalla" w:hint="cs"/>
          <w:b/>
          <w:bCs/>
          <w:color w:val="000000" w:themeColor="text1"/>
          <w:sz w:val="36"/>
          <w:szCs w:val="36"/>
          <w:rtl/>
          <w:lang w:bidi="ar-EG"/>
        </w:rPr>
        <w:t xml:space="preserve">1446 </w:t>
      </w:r>
      <w:r w:rsidRPr="005807EB">
        <w:rPr>
          <w:rFonts w:ascii="Sakkal Majalla" w:hAnsi="Sakkal Majalla" w:cs="Sakkal Majalla"/>
          <w:b/>
          <w:bCs/>
          <w:color w:val="000000" w:themeColor="text1"/>
          <w:sz w:val="36"/>
          <w:szCs w:val="36"/>
          <w:rtl/>
          <w:lang w:bidi="ar-EG"/>
        </w:rPr>
        <w:t>–</w:t>
      </w:r>
      <w:r w:rsidRPr="005807EB">
        <w:rPr>
          <w:rFonts w:ascii="Sakkal Majalla" w:hAnsi="Sakkal Majalla" w:cs="Sakkal Majalla" w:hint="cs"/>
          <w:b/>
          <w:bCs/>
          <w:color w:val="000000" w:themeColor="text1"/>
          <w:sz w:val="36"/>
          <w:szCs w:val="36"/>
          <w:rtl/>
          <w:lang w:bidi="ar-EG"/>
        </w:rPr>
        <w:t xml:space="preserve"> 2024 </w:t>
      </w:r>
    </w:p>
    <w:p w:rsidR="003940BF" w:rsidRPr="005807EB" w:rsidRDefault="003940BF" w:rsidP="003940BF">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5807EB">
        <w:rPr>
          <w:rFonts w:ascii="Sakkal Majalla" w:hAnsi="Sakkal Majalla" w:cs="Sakkal Majalla" w:hint="cs"/>
          <w:b/>
          <w:bCs/>
          <w:color w:val="000000" w:themeColor="text1"/>
          <w:sz w:val="40"/>
          <w:szCs w:val="40"/>
          <w:rtl/>
          <w:lang w:bidi="ar-EG"/>
        </w:rPr>
        <w:lastRenderedPageBreak/>
        <w:t xml:space="preserve">الفصل الأول: الإطار العام للدراسة </w:t>
      </w:r>
    </w:p>
    <w:p w:rsidR="003940BF" w:rsidRPr="005807EB" w:rsidRDefault="003940BF" w:rsidP="003940BF">
      <w:pPr>
        <w:spacing w:before="100" w:beforeAutospacing="1" w:after="100" w:afterAutospacing="1" w:line="360" w:lineRule="auto"/>
        <w:outlineLvl w:val="1"/>
        <w:rPr>
          <w:rFonts w:ascii="Sakkal Majalla" w:hAnsi="Sakkal Majalla" w:cs="Sakkal Majalla" w:hint="cs"/>
          <w:b/>
          <w:bCs/>
          <w:color w:val="000000" w:themeColor="text1"/>
          <w:sz w:val="36"/>
          <w:szCs w:val="36"/>
          <w:rtl/>
          <w:lang w:bidi="ar-EG"/>
        </w:rPr>
      </w:pPr>
      <w:r w:rsidRPr="005807EB">
        <w:rPr>
          <w:rFonts w:ascii="Sakkal Majalla" w:hAnsi="Sakkal Majalla" w:cs="Sakkal Majalla" w:hint="cs"/>
          <w:b/>
          <w:bCs/>
          <w:color w:val="000000" w:themeColor="text1"/>
          <w:sz w:val="36"/>
          <w:szCs w:val="36"/>
          <w:rtl/>
          <w:lang w:bidi="ar-EG"/>
        </w:rPr>
        <w:t xml:space="preserve">المقدمة </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تشهد المؤسسات في جميع أنحاء العالم تحولًا جذريًا نتيجة للتطورات التكنولوجية السريعة، مما يؤدي إلى تغيير كيفية تقديم الخدمات والمنتجات، حيث يُعَدُّ التحول الرقمي أحد أبرز هذه الظواهر، حيث يعكس تكامل التكنولوجيا الرقمية في جميع مجالات العمل، مما يُحدث تغييرات عميقة في طريقة التعامل مع العملاء والموظفين. ( بدوي، 2021)</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تُعتبر المخاطر الإلكترونية واحدة من التحديات الكبيرة التي تواجه المؤسسات في ظل هذا التحول، وتشمل هذه المخاطر هجمات سيبرانية، وفقدان بيانات، واحتيال إلكتروني، مما يستدعي ضرورة اتخاذ تدابير فعّالة للتصدي لها، حيث تتزايد هذه المخاطر مع الاعتماد المتزايد على التكنولوجيا، مما يجعل المؤسسات بحاجة إلى استراتيجيات قوية تحمي بياناتها ومعلوماتها الحساسة.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تتطلب مواجهة المخاطر الإلكترونية فهمًا عميقًا لدور التحول الرقمي وأثره على الأمان السيبراني،  حيث يساهم التحول الرقمي في تعزيز قدرة المؤسسات على التكيف مع التغيرات السريعة في بيئة الأعمال، ولكنه يقدم أيضًا تحديات جديدة تتطلب حلولاً مبتكرة للحماية، وتستند هذه الدراسة إلى دراسة العلاقة بين التحول الرقمي والمخاطر الإلكترونية، مما يساعد على تطوير استراتيجيات فعالة تساهم في تعزيز الأمان السيبراني.( على، 2022)</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توجهت هذه الدراسة نحو الهيئة السعودية للمياه، إحدى الهيئات الحكومية المهمة التي تلعب دورًا حيويًا في تقديم خدمات أساسية للمواطنين، حيث تتبع الهيئة أساليب التحول الرقمي في تقديم خدماتها، مما يبرز الحاجة لدراسة أثر هذا التحول على مخاطر الأمان السيبراني من خلال هذه الدراسة، نستكشف كيف يمكن للتحول الرقمي أن يسهم في تعزيز الأمان الإلكتروني وتقليل المخاطر المرتبطة به، مما يساعد في تحسين الأداء العام للهيئة وزيادة ثقة الجمهور في خدماتها.( نصير، 2021)</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5807EB">
        <w:rPr>
          <w:rFonts w:ascii="Sakkal Majalla" w:hAnsi="Sakkal Majalla" w:cs="Sakkal Majalla"/>
          <w:color w:val="000000" w:themeColor="text1"/>
          <w:sz w:val="28"/>
          <w:szCs w:val="28"/>
          <w:rtl/>
          <w:lang w:bidi="ar-EG"/>
        </w:rPr>
        <w:lastRenderedPageBreak/>
        <w:t>تحمل هذه الدراسة أهمية عملية من خلال تقديم توصيات قابلة للتطبيق تعزز من قدرة الهيئة على مواجهة التحديات المرتبطة بالتحول الرقمي وتقلل من المخاطر الإلكترونية، مما يضمن نجاحها في تحقيق أهدافها الاستراتيجية.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b/>
          <w:bCs/>
          <w:color w:val="000000" w:themeColor="text1"/>
          <w:sz w:val="28"/>
          <w:szCs w:val="28"/>
          <w:rtl/>
          <w:lang w:bidi="ar-EG"/>
        </w:rPr>
        <w:t>ومن ثم جاءت هذه الدراسة بعنوان أثر التحول الرقمي على التقليل المخاطر الالكترونية " دراسة تطبيقية على الهيئة السعودية للمياه".</w:t>
      </w:r>
    </w:p>
    <w:p w:rsidR="003940BF" w:rsidRPr="005807EB"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5807EB">
        <w:rPr>
          <w:rFonts w:ascii="Sakkal Majalla" w:hAnsi="Sakkal Majalla" w:cs="Sakkal Majalla"/>
          <w:b/>
          <w:bCs/>
          <w:color w:val="000000" w:themeColor="text1"/>
          <w:sz w:val="36"/>
          <w:szCs w:val="36"/>
          <w:rtl/>
        </w:rPr>
        <w:t>1.1 مشكلة الدراسة: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تُعد المخاطر الإلكترونية من أبرز التحديات التي تواجه المؤسسات في العصر الرقمي، حيث أصبحت تهديدات مثل الهجمات السيبرانية، وفقدان البيانات، والاحتيال الإلكتروني أكثر انتشارًا وتعقيدًا من أي وقت مضى في هذا السياق، تساهم عملية التحول الرقمي في تطوير الأنظمة والخدمات، لكن هذا التحول يأتي أيضًا مع مجموعة من المخاطر التي قد تؤثر سلبًا على أمان المعلومات، حيث  تواجه المؤسسات التي لا تمتلك استراتيجيات أمان فعالة خطر التعرض لخرق البيانات، مما يُهدد قدرتها على تقديم خدمات موثوقة وفعالة.( المرشدي، 2022)</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تُعتبر الهيئة السعودية للمياه واحدة من المؤسسات الحيوية التي تسعى جاهدة لتحديث خدماتها من خلال التحول الرقمي،  تهدف الهيئة إلى تحسين الكفاءة التشغيلية وزيادة الشفافية في تقديم الخدمات للمواطنين، ولكن التحول الرقمي يُبرز تحديات جديدة تتعلق بالأمن السيبراني مع تزايد الاعتماد على التكنولوجيا في معالجة البيانات، وتقديم الخدمات، وإدارة المعلومات، يُصبح من الضروري فهم كيف يُمكن أن يؤدي هذا التحول إلى زيادة المخاطر السيبرانية، وكيفية تأثير هذه المخاطر على أداء الهيئة وسمعتها العامة.( السيد، 2020)</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تتضح المشكلة عندما نلاحظ أن الهيئة، رغم جهودها في التحول الرقمي إلا أنها تُعاني من غياب استراتيجيات فعّالة للتصدي للمخاطر الإلكترونية، كما أن  العديد من الدراسات السابقة لم تتناول بشكل شامل العلاقة بين التحول الرقمي والمخاطر الأمنية في المؤسسات الحكومية، مما يؤدي إلى فجوة معرفية في </w:t>
      </w:r>
      <w:r w:rsidRPr="005807EB">
        <w:rPr>
          <w:rFonts w:ascii="Sakkal Majalla" w:hAnsi="Sakkal Majalla" w:cs="Sakkal Majalla"/>
          <w:color w:val="000000" w:themeColor="text1"/>
          <w:sz w:val="28"/>
          <w:szCs w:val="28"/>
          <w:rtl/>
        </w:rPr>
        <w:lastRenderedPageBreak/>
        <w:t>كيفية استجابة هذه المؤسسات للتهديدات الجديدة، و تفتقر الهيئة إلى إطار عمل منظم يُساعدها على إدارة المخاطر السيبرانية بشكل فعّال، مما يُعرضها للعديد من المخاطر التي قد تؤثر على عملياتها وخدماتها. ( ندا، 2020)</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تُبرز هذه الدراسة الحاجة إلى إجراء تحليل عميق حول كيفية تأثير التحول الرقمي على أمان المعلومات في الهيئة السعودية للمياه، مع التركيز على التحديات الحالية والحلول المحتملة، حيث  تُعتبر هذه المشكلة مهمة ليس فقط على المستوى الأكاديمي، بل أيضًا على المستوى العملي، حيث تُساعد النتائج المتوقعة في تقديم توصيات ملموسة يمكن أن تُعزز من قدرة الهيئة على مواجهة التهديدات الإلكترونية.( عبد القادر، 2023)</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5807EB">
        <w:rPr>
          <w:rFonts w:ascii="Sakkal Majalla" w:hAnsi="Sakkal Majalla" w:cs="Sakkal Majalla"/>
          <w:color w:val="000000" w:themeColor="text1"/>
          <w:sz w:val="28"/>
          <w:szCs w:val="28"/>
          <w:rtl/>
        </w:rPr>
        <w:t>من خلال تقييم التهديدات الحالية، وتحليل استراتيجيات الأمان المعمول بها، تسعى الدراسة إلى توضيح كيفية تحسين الهيئة لأساليبها في مواجهة المخاطر الإلكترونية المرتبطة بالتحول الرقمي لذلك، تُشكل هذه الدراسة خطوة مهمة نحو تحقيق فهم شامل حول كيفية تحسين الأمان السيبراني في المؤسسات الحكومية، مما يُسهم في تعزيز الثقة العامة في الخدمات التي تقدمها الهيئة ويُساعدها في تحقيق أهدافها الاستراتيجية بكفاءة وأمان.</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b/>
          <w:bCs/>
          <w:color w:val="000000" w:themeColor="text1"/>
          <w:sz w:val="28"/>
          <w:szCs w:val="28"/>
          <w:rtl/>
        </w:rPr>
        <w:t xml:space="preserve">ومما سبق يمكننا تلخيص مشكلة الدراسة في الاجابة على تساؤل وهو ما هو </w:t>
      </w:r>
      <w:bookmarkStart w:id="4" w:name="_Toc171357921"/>
      <w:r w:rsidRPr="005807EB">
        <w:rPr>
          <w:rFonts w:ascii="Sakkal Majalla" w:hAnsi="Sakkal Majalla" w:cs="Sakkal Majalla"/>
          <w:b/>
          <w:bCs/>
          <w:color w:val="000000" w:themeColor="text1"/>
          <w:sz w:val="28"/>
          <w:szCs w:val="28"/>
          <w:rtl/>
          <w:lang w:bidi="ar-EG"/>
        </w:rPr>
        <w:t>اثر التحول الرقمي على التقليل المخاطر الإلكترونية" دراسة تطبيقيه على الهيئة السعودية للمياه"</w:t>
      </w:r>
    </w:p>
    <w:p w:rsidR="003940BF" w:rsidRPr="005807EB"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71357922"/>
      <w:bookmarkEnd w:id="4"/>
      <w:r w:rsidRPr="005807EB">
        <w:rPr>
          <w:rFonts w:ascii="Sakkal Majalla" w:hAnsi="Sakkal Majalla" w:cs="Sakkal Majalla"/>
          <w:b/>
          <w:bCs/>
          <w:color w:val="000000" w:themeColor="text1"/>
          <w:sz w:val="36"/>
          <w:szCs w:val="36"/>
          <w:rtl/>
        </w:rPr>
        <w:t>2.1 أهمية الدراسة: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تكتسب هذه الدراسة أهمية خاصة نظرًا للتحديات المتزايدة التي تواجه المؤسسات الحكومية في عصر التحول الرقمي، حيث يُعتبر الأمن السيبراني عنصرًا حيويًا لضمان استدامة هذه المؤسسات ونجاحها، تهدف الدراسة إلى تقديم رؤى علمية وأدلة عملية تدعم فهم العلاقة بين التحول الرقمي والمخاطر الإلكترونية، مما يُسهم في تحقيق مجموعة من الفوائد العلمية والعملية.</w:t>
      </w:r>
    </w:p>
    <w:p w:rsidR="003940BF" w:rsidRPr="005807EB" w:rsidRDefault="003940BF" w:rsidP="003940B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5807EB">
        <w:rPr>
          <w:rFonts w:ascii="Sakkal Majalla" w:hAnsi="Sakkal Majalla" w:cs="Sakkal Majalla"/>
          <w:b/>
          <w:bCs/>
          <w:color w:val="000000" w:themeColor="text1"/>
          <w:sz w:val="32"/>
          <w:szCs w:val="32"/>
          <w:rtl/>
        </w:rPr>
        <w:lastRenderedPageBreak/>
        <w:t>الأهمية العلمية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تسهم هذه الدراسة في توسيع قاعدة المعرفة المتعلقة بالتحول الرقمي والأمن السيبراني من خلال تقديم بيانات تحليلية حول كيفية تأثير هذا التحول على المخاطر الإلكترونية، يُمكن أن تُساعد الأكاديميين والباحثين على تطوير نماذج نظرية جديدة تستند إلى الواقع المعاصر. </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كما تُسلط الدراسة الضوء على الفجوات البحثية الحالية في المجال، مما يُحفز المزيد من الدراسات المستقبلية لاستكشاف العلاقة بين التحول الرقمي والأمان السيبراني بشكل أعمق بالإضافة إلى ذلك، تُنتج الدراسة توصيات قائمة على الأدلة، تُساهم في تطوير استراتيجيات أمان جديدة تعزز من قدرة المؤسسات على مواجهة المخاطر.</w:t>
      </w:r>
    </w:p>
    <w:p w:rsidR="003940BF" w:rsidRPr="005807EB" w:rsidRDefault="003940BF" w:rsidP="003940B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5807EB">
        <w:rPr>
          <w:rFonts w:ascii="Sakkal Majalla" w:hAnsi="Sakkal Majalla" w:cs="Sakkal Majalla"/>
          <w:b/>
          <w:bCs/>
          <w:color w:val="000000" w:themeColor="text1"/>
          <w:sz w:val="32"/>
          <w:szCs w:val="32"/>
          <w:rtl/>
        </w:rPr>
        <w:t>الأهمية العملية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أما على الصعيد العملي، تُساعد نتائج الدراسة الهيئة السعودية للمياه على تعزيز استراتيجياتها في مجال الأمان السيبراني من خلال تحسين إجراءات الأمان، يُمكن للهيئة تقليل تعرضها للمخاطر الإلكترونية، مما يُحسن من مستوى الخدمة المقدمة للمواطنين ويعزز من ثقتهم في هذه الخدمات.</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تقدم الدراسة أيضًا إطار عمل يمكن أن يُستخدم من قبل صانعي القرار في الهيئة لتقييم المخاطر الحالية، ووضع استراتيجيات فعالة للتعامل معها، يساهم هذا في تحقيق أهداف التحول الرقمي بأمان، ويضمن أن تكون الهيئة قادرة على مواجهة التحديات المستقبلية بكفاءة.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علاوة على ذلك، يُمكن أن تُعزز تحسينات الأمان السيبراني من ثقة الجمهور في خدمات الهيئة، مما يُسهم في بناء علاقة إيجابية ومستدامة مع المجتمع، و تُعتبر الدراسة أيضًا نموذجًا يُمكن أن يُستخدم من قبل مؤسسات حكومية أخرى تسعى إلى تحقيق تحول رقمي آمن، مما يرفع من مستوى الأمان السيبراني على مستوى القطاع العام.</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lastRenderedPageBreak/>
        <w:t>بشكل عام، تهدف هذه الدراسة إلى تحقيق توازن بين فوائد التحول الرقمي والاحتياطات اللازمة للحماية من المخاطر الإلكترونية، مما يُساعد على تعزيز الأمان والفعالية في تقديم الخدمات الحكومية.</w:t>
      </w:r>
    </w:p>
    <w:bookmarkEnd w:id="5"/>
    <w:p w:rsidR="003940BF" w:rsidRPr="005807EB"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5807EB">
        <w:rPr>
          <w:rFonts w:ascii="Sakkal Majalla" w:hAnsi="Sakkal Majalla" w:cs="Sakkal Majalla"/>
          <w:b/>
          <w:bCs/>
          <w:color w:val="000000" w:themeColor="text1"/>
          <w:sz w:val="36"/>
          <w:szCs w:val="36"/>
          <w:rtl/>
        </w:rPr>
        <w:t>3.1 أهداف الدراسة: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هدفت هذه الدراسة الى التعرف على 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التقليل المخاطر الالكترونية بأبعادها مجتمعة دراسة تطبيقية على الهيئة السعودية للمياه.</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5807EB">
        <w:rPr>
          <w:rFonts w:ascii="Sakkal Majalla" w:hAnsi="Sakkal Majalla" w:cs="Sakkal Majalla"/>
          <w:b/>
          <w:bCs/>
          <w:color w:val="000000" w:themeColor="text1"/>
          <w:sz w:val="28"/>
          <w:szCs w:val="28"/>
          <w:rtl/>
        </w:rPr>
        <w:t xml:space="preserve">وقد تفرع من هذا الهدف مجموعة من الأهداف الفرعية التي تتمثل فيما يلي: </w:t>
      </w:r>
    </w:p>
    <w:p w:rsidR="003940BF" w:rsidRPr="005807EB" w:rsidRDefault="003940BF" w:rsidP="003940B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التعرف على مدى تأثير التحول الرقمي بأبعاده مجتمعة على الهجمات السيبرانية من خلال التطبيق على الهيئة السعودية للمياه.</w:t>
      </w:r>
    </w:p>
    <w:p w:rsidR="003940BF" w:rsidRPr="005807EB" w:rsidRDefault="003940BF" w:rsidP="003940B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معرف أثر التحول الرقمي بأبعاده مجتمعة على فقدان البيانات بالتطبيق على الهيئة السعودية لمياه.</w:t>
      </w:r>
    </w:p>
    <w:p w:rsidR="003940BF" w:rsidRPr="005807EB" w:rsidRDefault="003940BF" w:rsidP="003940B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التعرف على وجود أثر ذو دلالة إحصائية للتحول الرقمي بأبعاده مجتمعة على الاحتيال الالكتروني بالتطبيق على الهيئة السعودية للمياه.</w:t>
      </w:r>
    </w:p>
    <w:p w:rsidR="003940BF" w:rsidRPr="005807EB" w:rsidRDefault="003940BF" w:rsidP="003940B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تقديم توصيات لتعزيز أثر التحول الرقمي على التقليل المخاطر الالكترونية بالتطبيق على الهيئة السعودية للمياه.</w:t>
      </w:r>
    </w:p>
    <w:p w:rsidR="003940BF" w:rsidRPr="005807EB"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5807EB">
        <w:rPr>
          <w:rFonts w:ascii="Sakkal Majalla" w:hAnsi="Sakkal Majalla" w:cs="Sakkal Majalla"/>
          <w:b/>
          <w:bCs/>
          <w:color w:val="000000" w:themeColor="text1"/>
          <w:sz w:val="36"/>
          <w:szCs w:val="36"/>
          <w:rtl/>
        </w:rPr>
        <w:t>4.1 تساؤلات الدراسة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5807EB">
        <w:rPr>
          <w:rFonts w:ascii="Sakkal Majalla" w:hAnsi="Sakkal Majalla" w:cs="Sakkal Majalla"/>
          <w:b/>
          <w:bCs/>
          <w:color w:val="000000" w:themeColor="text1"/>
          <w:sz w:val="28"/>
          <w:szCs w:val="28"/>
          <w:rtl/>
        </w:rPr>
        <w:t>بناءا على مشكلة الدراسة السابقة فإننا يمكننا صياغة مشكلة الدراسة في سؤال رئيسي يتمثل في:</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b/>
          <w:bCs/>
          <w:color w:val="000000" w:themeColor="text1"/>
          <w:sz w:val="28"/>
          <w:szCs w:val="28"/>
          <w:rtl/>
        </w:rPr>
        <w:lastRenderedPageBreak/>
        <w:t>السؤال الرئيسي:</w:t>
      </w:r>
      <w:r w:rsidRPr="005807EB">
        <w:rPr>
          <w:rFonts w:ascii="Sakkal Majalla" w:hAnsi="Sakkal Majalla" w:cs="Sakkal Majalla"/>
          <w:color w:val="000000" w:themeColor="text1"/>
          <w:sz w:val="28"/>
          <w:szCs w:val="28"/>
          <w:rtl/>
        </w:rPr>
        <w:t xml:space="preserve"> هل يوجد 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التقليل المخاطر الالكترونية بأبعادها مجتمعة دراسة تطبيقية على الهيئة السعودية للمياه؟</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5807EB">
        <w:rPr>
          <w:rFonts w:ascii="Sakkal Majalla" w:hAnsi="Sakkal Majalla" w:cs="Sakkal Majalla"/>
          <w:b/>
          <w:bCs/>
          <w:color w:val="000000" w:themeColor="text1"/>
          <w:sz w:val="28"/>
          <w:szCs w:val="28"/>
          <w:rtl/>
        </w:rPr>
        <w:t>ويتفرع من السؤال الرئيسي مجموعة من الأسئلة الفرعية على النحو التالي:</w:t>
      </w:r>
    </w:p>
    <w:p w:rsidR="003940BF" w:rsidRPr="005807EB" w:rsidRDefault="003940BF" w:rsidP="003940B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ما مدى تأثير التحول الرقمي بأبعاده مجتمعة على الهجمات السيبرانية بالتطبيق على الهيئة السعودية للمياه؟</w:t>
      </w:r>
    </w:p>
    <w:p w:rsidR="003940BF" w:rsidRPr="005807EB" w:rsidRDefault="003940BF" w:rsidP="003940B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إلى أي مدى تؤثر التحول الرقمي بأبعاده مجتمعة على فقدان البيانات بالتطبيق على الهيئة السعودية للمياه؟</w:t>
      </w:r>
    </w:p>
    <w:p w:rsidR="003940BF" w:rsidRPr="005807EB" w:rsidRDefault="003940BF" w:rsidP="003940B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هل يوجد أثر ذو دلالة إحصائية التحول الرقمي بأبعاده مجتمعة على الاحتيال الالكتروني بالتطبيق على الهيئة السعودية للمياه؟</w:t>
      </w:r>
    </w:p>
    <w:p w:rsidR="003940BF" w:rsidRPr="005807EB"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5807EB">
        <w:rPr>
          <w:rFonts w:ascii="Sakkal Majalla" w:hAnsi="Sakkal Majalla" w:cs="Sakkal Majalla"/>
          <w:b/>
          <w:bCs/>
          <w:color w:val="000000" w:themeColor="text1"/>
          <w:sz w:val="36"/>
          <w:szCs w:val="36"/>
          <w:rtl/>
        </w:rPr>
        <w:t>5.1 فروض الدراسة: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5807EB">
        <w:rPr>
          <w:rFonts w:ascii="Sakkal Majalla" w:hAnsi="Sakkal Majalla" w:cs="Sakkal Majalla"/>
          <w:b/>
          <w:bCs/>
          <w:color w:val="000000" w:themeColor="text1"/>
          <w:sz w:val="28"/>
          <w:szCs w:val="28"/>
          <w:rtl/>
        </w:rPr>
        <w:t>من منطلق مشكلة الدراسة وأسئلتها يمكننا افتراض مجموعة من الفرضيات التي تتمثل فيما يلي:</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5807EB">
        <w:rPr>
          <w:rFonts w:ascii="Sakkal Majalla" w:hAnsi="Sakkal Majalla" w:cs="Sakkal Majalla"/>
          <w:b/>
          <w:bCs/>
          <w:color w:val="000000" w:themeColor="text1"/>
          <w:sz w:val="28"/>
          <w:szCs w:val="28"/>
          <w:rtl/>
        </w:rPr>
        <w:t>الفرضية الرئيسية</w:t>
      </w:r>
      <w:r w:rsidRPr="005807EB">
        <w:rPr>
          <w:rFonts w:ascii="Sakkal Majalla" w:hAnsi="Sakkal Majalla" w:cs="Sakkal Majalla"/>
          <w:color w:val="000000" w:themeColor="text1"/>
          <w:sz w:val="28"/>
          <w:szCs w:val="28"/>
          <w:rtl/>
        </w:rPr>
        <w:t xml:space="preserve">: </w:t>
      </w:r>
      <w:bookmarkStart w:id="6" w:name="_Hlk180456768"/>
      <w:r w:rsidRPr="005807EB">
        <w:rPr>
          <w:rFonts w:ascii="Sakkal Majalla" w:hAnsi="Sakkal Majalla" w:cs="Sakkal Majalla"/>
          <w:color w:val="000000" w:themeColor="text1"/>
          <w:sz w:val="28"/>
          <w:szCs w:val="28"/>
          <w:rtl/>
        </w:rPr>
        <w:t>يوجد أثر ذو دلالة إحصائية عند مستوى دلالة (</w:t>
      </w:r>
      <w:r w:rsidRPr="005807EB">
        <w:rPr>
          <w:rFonts w:ascii="Cambria" w:hAnsi="Cambria" w:cs="Cambria"/>
          <w:color w:val="000000" w:themeColor="text1"/>
          <w:sz w:val="28"/>
          <w:szCs w:val="28"/>
        </w:rPr>
        <w:t>α</w:t>
      </w:r>
      <w:r w:rsidRPr="005807EB">
        <w:rPr>
          <w:rFonts w:ascii="Sakkal Majalla" w:hAnsi="Sakkal Majalla" w:cs="Sakkal Majalla"/>
          <w:color w:val="000000" w:themeColor="text1"/>
          <w:sz w:val="28"/>
          <w:szCs w:val="28"/>
        </w:rPr>
        <w:t xml:space="preserve"> ≤ 0.05</w:t>
      </w:r>
      <w:r w:rsidRPr="005807EB">
        <w:rPr>
          <w:rFonts w:ascii="Sakkal Majalla" w:hAnsi="Sakkal Majalla" w:cs="Sakkal Majalla"/>
          <w:color w:val="000000" w:themeColor="text1"/>
          <w:sz w:val="28"/>
          <w:szCs w:val="28"/>
          <w:rtl/>
        </w:rPr>
        <w:t xml:space="preserve">)  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w:t>
      </w:r>
      <w:bookmarkStart w:id="7" w:name="_Hlk180456236"/>
      <w:r w:rsidRPr="005807EB">
        <w:rPr>
          <w:rFonts w:ascii="Sakkal Majalla" w:hAnsi="Sakkal Majalla" w:cs="Sakkal Majalla"/>
          <w:color w:val="000000" w:themeColor="text1"/>
          <w:sz w:val="28"/>
          <w:szCs w:val="28"/>
          <w:rtl/>
        </w:rPr>
        <w:t>التقليل المخاطر الالكترونية دراسة تطبيقية على الهيئة السعودية للمياه.</w:t>
      </w:r>
      <w:bookmarkEnd w:id="6"/>
      <w:bookmarkEnd w:id="7"/>
    </w:p>
    <w:p w:rsidR="003940BF" w:rsidRPr="005807EB"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5807EB">
        <w:rPr>
          <w:rFonts w:ascii="Sakkal Majalla" w:hAnsi="Sakkal Majalla" w:cs="Sakkal Majalla"/>
          <w:b/>
          <w:bCs/>
          <w:color w:val="000000" w:themeColor="text1"/>
          <w:sz w:val="28"/>
          <w:szCs w:val="28"/>
          <w:rtl/>
        </w:rPr>
        <w:t>ويتفرع منها مجموعة من الفرضيات الفرعية على النحو التالي:</w:t>
      </w:r>
    </w:p>
    <w:p w:rsidR="003940BF" w:rsidRPr="005807EB" w:rsidRDefault="003940BF" w:rsidP="003940BF">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807EB">
        <w:rPr>
          <w:rFonts w:ascii="Sakkal Majalla" w:hAnsi="Sakkal Majalla" w:cs="Sakkal Majalla"/>
          <w:b/>
          <w:bCs/>
          <w:color w:val="000000" w:themeColor="text1"/>
          <w:sz w:val="28"/>
          <w:szCs w:val="28"/>
          <w:rtl/>
        </w:rPr>
        <w:lastRenderedPageBreak/>
        <w:t>الفرضية الفرعية الأولى</w:t>
      </w:r>
      <w:r w:rsidRPr="005807EB">
        <w:rPr>
          <w:rFonts w:ascii="Sakkal Majalla" w:hAnsi="Sakkal Majalla" w:cs="Sakkal Majalla"/>
          <w:color w:val="000000" w:themeColor="text1"/>
          <w:sz w:val="28"/>
          <w:szCs w:val="28"/>
          <w:rtl/>
        </w:rPr>
        <w:t xml:space="preserve">: </w:t>
      </w:r>
      <w:bookmarkStart w:id="8" w:name="_Hlk180456833"/>
      <w:r w:rsidRPr="005807EB">
        <w:rPr>
          <w:rFonts w:ascii="Sakkal Majalla" w:hAnsi="Sakkal Majalla" w:cs="Sakkal Majalla"/>
          <w:color w:val="000000" w:themeColor="text1"/>
          <w:sz w:val="28"/>
          <w:szCs w:val="28"/>
          <w:rtl/>
        </w:rPr>
        <w:t>يوجد أثر ذو دلالة إحصائية عند مستوى دلالة (</w:t>
      </w:r>
      <w:r w:rsidRPr="005807EB">
        <w:rPr>
          <w:rFonts w:ascii="Cambria" w:hAnsi="Cambria" w:cs="Cambria"/>
          <w:color w:val="000000" w:themeColor="text1"/>
          <w:sz w:val="28"/>
          <w:szCs w:val="28"/>
        </w:rPr>
        <w:t>α</w:t>
      </w:r>
      <w:r w:rsidRPr="005807EB">
        <w:rPr>
          <w:rFonts w:ascii="Sakkal Majalla" w:hAnsi="Sakkal Majalla" w:cs="Sakkal Majalla"/>
          <w:color w:val="000000" w:themeColor="text1"/>
          <w:sz w:val="28"/>
          <w:szCs w:val="28"/>
        </w:rPr>
        <w:t xml:space="preserve"> ≤ 0.05</w:t>
      </w:r>
      <w:r w:rsidRPr="005807EB">
        <w:rPr>
          <w:rFonts w:ascii="Sakkal Majalla" w:hAnsi="Sakkal Majalla" w:cs="Sakkal Majalla"/>
          <w:color w:val="000000" w:themeColor="text1"/>
          <w:sz w:val="28"/>
          <w:szCs w:val="28"/>
          <w:rtl/>
        </w:rPr>
        <w:t>)  للأنشطة المتعلقة بالعلميات الإدارية على التقليل المخاطر الالكترونية دراسة تطبيقية على الهيئة السعودية للمياه.</w:t>
      </w:r>
      <w:bookmarkEnd w:id="8"/>
    </w:p>
    <w:p w:rsidR="003940BF" w:rsidRPr="005807EB" w:rsidRDefault="003940BF" w:rsidP="003940BF">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807EB">
        <w:rPr>
          <w:rFonts w:ascii="Sakkal Majalla" w:hAnsi="Sakkal Majalla" w:cs="Sakkal Majalla"/>
          <w:b/>
          <w:bCs/>
          <w:color w:val="000000" w:themeColor="text1"/>
          <w:sz w:val="28"/>
          <w:szCs w:val="28"/>
          <w:rtl/>
        </w:rPr>
        <w:t>الفرضية الفرعية الثانية</w:t>
      </w:r>
      <w:r w:rsidRPr="005807EB">
        <w:rPr>
          <w:rFonts w:ascii="Sakkal Majalla" w:hAnsi="Sakkal Majalla" w:cs="Sakkal Majalla"/>
          <w:color w:val="000000" w:themeColor="text1"/>
          <w:sz w:val="28"/>
          <w:szCs w:val="28"/>
          <w:rtl/>
        </w:rPr>
        <w:t xml:space="preserve">: </w:t>
      </w:r>
      <w:bookmarkStart w:id="9" w:name="_Hlk180456938"/>
      <w:r w:rsidRPr="005807EB">
        <w:rPr>
          <w:rFonts w:ascii="Sakkal Majalla" w:hAnsi="Sakkal Majalla" w:cs="Sakkal Majalla"/>
          <w:color w:val="000000" w:themeColor="text1"/>
          <w:sz w:val="28"/>
          <w:szCs w:val="28"/>
          <w:rtl/>
        </w:rPr>
        <w:t>يوجد أثر ذو دلالة إحصائية عند مستوى دلالة (</w:t>
      </w:r>
      <w:r w:rsidRPr="005807EB">
        <w:rPr>
          <w:rFonts w:ascii="Cambria" w:hAnsi="Cambria" w:cs="Cambria"/>
          <w:color w:val="000000" w:themeColor="text1"/>
          <w:sz w:val="28"/>
          <w:szCs w:val="28"/>
        </w:rPr>
        <w:t>α</w:t>
      </w:r>
      <w:r w:rsidRPr="005807EB">
        <w:rPr>
          <w:rFonts w:ascii="Sakkal Majalla" w:hAnsi="Sakkal Majalla" w:cs="Sakkal Majalla"/>
          <w:color w:val="000000" w:themeColor="text1"/>
          <w:sz w:val="28"/>
          <w:szCs w:val="28"/>
        </w:rPr>
        <w:t xml:space="preserve"> ≤ 0.05</w:t>
      </w:r>
      <w:r w:rsidRPr="005807EB">
        <w:rPr>
          <w:rFonts w:ascii="Sakkal Majalla" w:hAnsi="Sakkal Majalla" w:cs="Sakkal Majalla"/>
          <w:color w:val="000000" w:themeColor="text1"/>
          <w:sz w:val="28"/>
          <w:szCs w:val="28"/>
          <w:rtl/>
        </w:rPr>
        <w:t>)  للأنشطة المتعلقة بالإجراءات البنكية على التقليل المخاطر الالكترونية دراسة تطبيقية على الهيئة السعودية للمياه.</w:t>
      </w:r>
      <w:bookmarkEnd w:id="9"/>
    </w:p>
    <w:p w:rsidR="003940BF" w:rsidRPr="005807EB" w:rsidRDefault="003940BF" w:rsidP="003940BF">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807EB">
        <w:rPr>
          <w:rFonts w:ascii="Sakkal Majalla" w:hAnsi="Sakkal Majalla" w:cs="Sakkal Majalla"/>
          <w:b/>
          <w:bCs/>
          <w:color w:val="000000" w:themeColor="text1"/>
          <w:sz w:val="28"/>
          <w:szCs w:val="28"/>
          <w:rtl/>
        </w:rPr>
        <w:t>الفرضية الفرعية الثالثة</w:t>
      </w:r>
      <w:r w:rsidRPr="005807EB">
        <w:rPr>
          <w:rFonts w:ascii="Sakkal Majalla" w:hAnsi="Sakkal Majalla" w:cs="Sakkal Majalla"/>
          <w:color w:val="000000" w:themeColor="text1"/>
          <w:sz w:val="28"/>
          <w:szCs w:val="28"/>
          <w:rtl/>
        </w:rPr>
        <w:t xml:space="preserve">: </w:t>
      </w:r>
      <w:bookmarkStart w:id="10" w:name="_Hlk180457018"/>
      <w:r w:rsidRPr="005807EB">
        <w:rPr>
          <w:rFonts w:ascii="Sakkal Majalla" w:hAnsi="Sakkal Majalla" w:cs="Sakkal Majalla"/>
          <w:color w:val="000000" w:themeColor="text1"/>
          <w:sz w:val="28"/>
          <w:szCs w:val="28"/>
          <w:rtl/>
        </w:rPr>
        <w:t>يوجد أثر ذو دلالة إحصائية عند مستوى دلالة (</w:t>
      </w:r>
      <w:r w:rsidRPr="005807EB">
        <w:rPr>
          <w:rFonts w:ascii="Cambria" w:hAnsi="Cambria" w:cs="Cambria"/>
          <w:color w:val="000000" w:themeColor="text1"/>
          <w:sz w:val="28"/>
          <w:szCs w:val="28"/>
        </w:rPr>
        <w:t>α</w:t>
      </w:r>
      <w:r w:rsidRPr="005807EB">
        <w:rPr>
          <w:rFonts w:ascii="Sakkal Majalla" w:hAnsi="Sakkal Majalla" w:cs="Sakkal Majalla"/>
          <w:color w:val="000000" w:themeColor="text1"/>
          <w:sz w:val="28"/>
          <w:szCs w:val="28"/>
        </w:rPr>
        <w:t xml:space="preserve"> ≤ 0.05</w:t>
      </w:r>
      <w:r w:rsidRPr="005807EB">
        <w:rPr>
          <w:rFonts w:ascii="Sakkal Majalla" w:hAnsi="Sakkal Majalla" w:cs="Sakkal Majalla"/>
          <w:color w:val="000000" w:themeColor="text1"/>
          <w:sz w:val="28"/>
          <w:szCs w:val="28"/>
          <w:rtl/>
        </w:rPr>
        <w:t>)  للأنشطة المتعلقة بالموارد البشرية على التقليل المخاطر الالكترونية دراسة تطبيقية على الهيئة السعودية للمياه</w:t>
      </w:r>
      <w:bookmarkEnd w:id="10"/>
      <w:r w:rsidRPr="005807EB">
        <w:rPr>
          <w:rFonts w:ascii="Sakkal Majalla" w:hAnsi="Sakkal Majalla" w:cs="Sakkal Majalla"/>
          <w:color w:val="000000" w:themeColor="text1"/>
          <w:sz w:val="28"/>
          <w:szCs w:val="28"/>
          <w:rtl/>
        </w:rPr>
        <w:t>.</w:t>
      </w:r>
    </w:p>
    <w:p w:rsidR="003940BF" w:rsidRPr="005807EB" w:rsidRDefault="003940BF" w:rsidP="003940BF">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807EB">
        <w:rPr>
          <w:rFonts w:ascii="Sakkal Majalla" w:hAnsi="Sakkal Majalla" w:cs="Sakkal Majalla"/>
          <w:b/>
          <w:bCs/>
          <w:color w:val="000000" w:themeColor="text1"/>
          <w:sz w:val="28"/>
          <w:szCs w:val="28"/>
          <w:rtl/>
        </w:rPr>
        <w:t>الفرضية الفرعية الرابعة</w:t>
      </w:r>
      <w:bookmarkStart w:id="11" w:name="_Hlk180457111"/>
      <w:r w:rsidRPr="005807EB">
        <w:rPr>
          <w:rFonts w:ascii="Sakkal Majalla" w:hAnsi="Sakkal Majalla" w:cs="Sakkal Majalla"/>
          <w:color w:val="000000" w:themeColor="text1"/>
          <w:sz w:val="28"/>
          <w:szCs w:val="28"/>
          <w:rtl/>
        </w:rPr>
        <w:t>: يوجد أثر ذو دلالة إحصائية عند مستوى دلالة (</w:t>
      </w:r>
      <w:r w:rsidRPr="005807EB">
        <w:rPr>
          <w:rFonts w:ascii="Cambria" w:hAnsi="Cambria" w:cs="Cambria"/>
          <w:color w:val="000000" w:themeColor="text1"/>
          <w:sz w:val="28"/>
          <w:szCs w:val="28"/>
        </w:rPr>
        <w:t>α</w:t>
      </w:r>
      <w:r w:rsidRPr="005807EB">
        <w:rPr>
          <w:rFonts w:ascii="Sakkal Majalla" w:hAnsi="Sakkal Majalla" w:cs="Sakkal Majalla"/>
          <w:color w:val="000000" w:themeColor="text1"/>
          <w:sz w:val="28"/>
          <w:szCs w:val="28"/>
        </w:rPr>
        <w:t xml:space="preserve"> ≤ 0.05</w:t>
      </w:r>
      <w:r w:rsidRPr="005807EB">
        <w:rPr>
          <w:rFonts w:ascii="Sakkal Majalla" w:hAnsi="Sakkal Majalla" w:cs="Sakkal Majalla"/>
          <w:color w:val="000000" w:themeColor="text1"/>
          <w:sz w:val="28"/>
          <w:szCs w:val="28"/>
          <w:rtl/>
        </w:rPr>
        <w:t>)  للأنشطة المتعلقة بالعملاء على التقليل المخاطر الالكترونية دراسة تطبيقية على الهيئة السعودية للمياه</w:t>
      </w:r>
      <w:bookmarkEnd w:id="11"/>
      <w:r w:rsidRPr="005807EB">
        <w:rPr>
          <w:rFonts w:ascii="Sakkal Majalla" w:hAnsi="Sakkal Majalla" w:cs="Sakkal Majalla"/>
          <w:color w:val="000000" w:themeColor="text1"/>
          <w:sz w:val="28"/>
          <w:szCs w:val="28"/>
          <w:rtl/>
        </w:rPr>
        <w:t>.</w:t>
      </w:r>
    </w:p>
    <w:p w:rsidR="003940BF" w:rsidRPr="005807EB"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r w:rsidRPr="005807EB">
        <w:rPr>
          <w:rFonts w:ascii="Sakkal Majalla" w:hAnsi="Sakkal Majalla" w:cs="Sakkal Majalla"/>
          <w:b/>
          <w:bCs/>
          <w:color w:val="000000" w:themeColor="text1"/>
          <w:sz w:val="36"/>
          <w:szCs w:val="36"/>
          <w:rtl/>
          <w:lang w:bidi="ar-EG"/>
        </w:rPr>
        <w:t>6.1 نموذج الدراسة: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تستهدف هذه الدراسة التعرف على 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تقليل المخاطر الالكترونية بأبعادها مجمعة على الهيئة السعودية بالمياه.</w:t>
      </w:r>
    </w:p>
    <w:p w:rsidR="003940BF" w:rsidRPr="005807EB" w:rsidRDefault="003940BF" w:rsidP="003940B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807EB">
        <w:rPr>
          <w:rFonts w:ascii="Sakkal Majalla" w:hAnsi="Sakkal Majalla" w:cs="Sakkal Majalla"/>
          <w:color w:val="000000" w:themeColor="text1"/>
          <w:sz w:val="28"/>
          <w:szCs w:val="28"/>
          <w:rtl/>
          <w:lang w:bidi="ar-EG"/>
        </w:rPr>
        <w:t>المتغير المستقل: التحول الرقمي بأبعاده (</w:t>
      </w:r>
      <w:bookmarkStart w:id="12" w:name="_Hlk180456522"/>
      <w:r w:rsidRPr="005807EB">
        <w:rPr>
          <w:rFonts w:ascii="Sakkal Majalla" w:hAnsi="Sakkal Majalla" w:cs="Sakkal Majalla"/>
          <w:color w:val="000000" w:themeColor="text1"/>
          <w:sz w:val="28"/>
          <w:szCs w:val="28"/>
          <w:rtl/>
          <w:lang w:bidi="ar-EG"/>
        </w:rPr>
        <w:t>الأنشطة المتعلقة بالعلميات الإدارية - الأنشطة المتعلقة بالإجراءات البنكية - الأنشطة المتعلقة بالموارد البشرية - الأنشطة المتعلقة بالعملاء</w:t>
      </w:r>
      <w:bookmarkEnd w:id="12"/>
      <w:r w:rsidRPr="005807EB">
        <w:rPr>
          <w:rFonts w:ascii="Sakkal Majalla" w:hAnsi="Sakkal Majalla" w:cs="Sakkal Majalla"/>
          <w:color w:val="000000" w:themeColor="text1"/>
          <w:sz w:val="28"/>
          <w:szCs w:val="28"/>
          <w:rtl/>
          <w:lang w:bidi="ar-EG"/>
        </w:rPr>
        <w:t>).</w:t>
      </w:r>
    </w:p>
    <w:p w:rsidR="003940BF" w:rsidRDefault="003940BF" w:rsidP="003940B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807EB">
        <w:rPr>
          <w:rFonts w:ascii="Sakkal Majalla" w:hAnsi="Sakkal Majalla" w:cs="Sakkal Majalla"/>
          <w:color w:val="000000" w:themeColor="text1"/>
          <w:sz w:val="28"/>
          <w:szCs w:val="28"/>
          <w:rtl/>
          <w:lang w:bidi="ar-EG"/>
        </w:rPr>
        <w:t>المتغير التابع: المخاطر الالكترونية بأبعادها.</w:t>
      </w:r>
    </w:p>
    <w:p w:rsidR="003940BF"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rsidR="003940BF"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rsidR="003940BF" w:rsidRPr="005807EB" w:rsidRDefault="003940BF" w:rsidP="003940BF">
      <w:pPr>
        <w:spacing w:before="100" w:beforeAutospacing="1" w:after="100" w:afterAutospacing="1" w:line="360" w:lineRule="auto"/>
        <w:jc w:val="center"/>
        <w:rPr>
          <w:rFonts w:ascii="Sakkal Majalla" w:hAnsi="Sakkal Majalla" w:cs="Sakkal Majalla"/>
          <w:b/>
          <w:bCs/>
          <w:color w:val="000000" w:themeColor="text1"/>
          <w:sz w:val="28"/>
          <w:szCs w:val="28"/>
          <w:lang w:bidi="ar-EG"/>
        </w:rPr>
      </w:pPr>
      <w:r w:rsidRPr="005807EB">
        <w:rPr>
          <w:rFonts w:ascii="Sakkal Majalla" w:hAnsi="Sakkal Majalla" w:cs="Sakkal Majalla" w:hint="cs"/>
          <w:b/>
          <w:bCs/>
          <w:color w:val="000000" w:themeColor="text1"/>
          <w:sz w:val="28"/>
          <w:szCs w:val="28"/>
          <w:rtl/>
          <w:lang w:bidi="ar-EG"/>
        </w:rPr>
        <w:lastRenderedPageBreak/>
        <w:t>الشكل رقم (1): متغيرات الدراسة</w:t>
      </w:r>
    </w:p>
    <w:p w:rsidR="003940BF" w:rsidRPr="005807EB" w:rsidRDefault="003940BF" w:rsidP="003940BF">
      <w:pPr>
        <w:pStyle w:val="Heading1"/>
        <w:spacing w:before="100" w:beforeAutospacing="1" w:after="100" w:afterAutospacing="1" w:line="360" w:lineRule="auto"/>
        <w:ind w:firstLine="720"/>
        <w:jc w:val="both"/>
        <w:rPr>
          <w:rFonts w:ascii="Sakkal Majalla" w:hAnsi="Sakkal Majalla" w:cs="Sakkal Majalla"/>
          <w:color w:val="000000" w:themeColor="text1"/>
          <w:rtl/>
        </w:rPr>
      </w:pPr>
      <w:bookmarkStart w:id="13" w:name="_Toc171357925"/>
      <w:r w:rsidRPr="005807EB">
        <w:rPr>
          <w:rFonts w:ascii="Sakkal Majalla" w:hAnsi="Sakkal Majalla" w:cs="Sakkal Majalla"/>
          <w:noProof/>
          <w:color w:val="000000" w:themeColor="text1"/>
          <w:rtl/>
        </w:rPr>
        <mc:AlternateContent>
          <mc:Choice Requires="wps">
            <w:drawing>
              <wp:anchor distT="0" distB="0" distL="114300" distR="114300" simplePos="0" relativeHeight="251662336" behindDoc="0" locked="0" layoutInCell="1" allowOverlap="1" wp14:anchorId="69975C78" wp14:editId="6EC364A6">
                <wp:simplePos x="0" y="0"/>
                <wp:positionH relativeFrom="column">
                  <wp:posOffset>393700</wp:posOffset>
                </wp:positionH>
                <wp:positionV relativeFrom="paragraph">
                  <wp:posOffset>6350</wp:posOffset>
                </wp:positionV>
                <wp:extent cx="2009760" cy="2094230"/>
                <wp:effectExtent l="0" t="0" r="10160" b="20320"/>
                <wp:wrapNone/>
                <wp:docPr id="3" name="مربع نص 3"/>
                <wp:cNvGraphicFramePr/>
                <a:graphic xmlns:a="http://schemas.openxmlformats.org/drawingml/2006/main">
                  <a:graphicData uri="http://schemas.microsoft.com/office/word/2010/wordprocessingShape">
                    <wps:wsp>
                      <wps:cNvSpPr txBox="1"/>
                      <wps:spPr>
                        <a:xfrm>
                          <a:off x="0" y="0"/>
                          <a:ext cx="2009760" cy="2094230"/>
                        </a:xfrm>
                        <a:prstGeom prst="rect">
                          <a:avLst/>
                        </a:prstGeom>
                        <a:ln/>
                      </wps:spPr>
                      <wps:style>
                        <a:lnRef idx="1">
                          <a:schemeClr val="accent2"/>
                        </a:lnRef>
                        <a:fillRef idx="2">
                          <a:schemeClr val="accent2"/>
                        </a:fillRef>
                        <a:effectRef idx="1">
                          <a:schemeClr val="accent2"/>
                        </a:effectRef>
                        <a:fontRef idx="minor">
                          <a:schemeClr val="dk1"/>
                        </a:fontRef>
                      </wps:style>
                      <wps:txbx>
                        <w:txbxContent>
                          <w:p w:rsidR="003940BF" w:rsidRDefault="003940BF" w:rsidP="003940BF">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التابع</w:t>
                            </w:r>
                          </w:p>
                          <w:p w:rsidR="003940BF" w:rsidRPr="00DA6986" w:rsidRDefault="003940BF" w:rsidP="003940BF">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w:t>
                            </w:r>
                            <w:r w:rsidRPr="00DA6986">
                              <w:rPr>
                                <w:rFonts w:ascii="Simplified Arabic" w:hAnsi="Simplified Arabic" w:cs="Simplified Arabic"/>
                                <w:sz w:val="28"/>
                                <w:szCs w:val="28"/>
                                <w:rtl/>
                                <w:lang w:bidi="ar-EG"/>
                              </w:rPr>
                              <w:t>لمخاطر الالكترونية</w:t>
                            </w:r>
                            <w:r>
                              <w:rPr>
                                <w:rFonts w:ascii="Simplified Arabic" w:hAnsi="Simplified Arabic" w:cs="Simplified Arabic" w:hint="cs"/>
                                <w:sz w:val="28"/>
                                <w:szCs w:val="28"/>
                                <w:rtl/>
                                <w:lang w:bidi="ar-EG"/>
                              </w:rPr>
                              <w:t>)</w:t>
                            </w:r>
                          </w:p>
                          <w:p w:rsidR="003940BF" w:rsidRPr="00DA6986" w:rsidRDefault="003940BF" w:rsidP="003940BF">
                            <w:pPr>
                              <w:pStyle w:val="ListParagraph"/>
                              <w:numPr>
                                <w:ilvl w:val="0"/>
                                <w:numId w:val="6"/>
                              </w:numPr>
                              <w:ind w:left="458"/>
                              <w:rPr>
                                <w:rFonts w:ascii="Simplified Arabic" w:hAnsi="Simplified Arabic" w:cs="Simplified Arabic"/>
                                <w:sz w:val="28"/>
                                <w:szCs w:val="28"/>
                                <w:rtl/>
                                <w:lang w:bidi="ar-EG"/>
                              </w:rPr>
                            </w:pPr>
                            <w:r w:rsidRPr="00DA6986">
                              <w:rPr>
                                <w:rFonts w:ascii="Simplified Arabic" w:hAnsi="Simplified Arabic" w:cs="Simplified Arabic"/>
                                <w:sz w:val="28"/>
                                <w:szCs w:val="28"/>
                                <w:rtl/>
                                <w:lang w:bidi="ar-EG"/>
                              </w:rPr>
                              <w:t>الهجمات السيبرانية</w:t>
                            </w:r>
                          </w:p>
                          <w:p w:rsidR="003940BF" w:rsidRPr="00DA6986" w:rsidRDefault="003940BF" w:rsidP="003940BF">
                            <w:pPr>
                              <w:pStyle w:val="ListParagraph"/>
                              <w:numPr>
                                <w:ilvl w:val="0"/>
                                <w:numId w:val="6"/>
                              </w:numPr>
                              <w:ind w:left="458"/>
                              <w:rPr>
                                <w:rFonts w:ascii="Simplified Arabic" w:hAnsi="Simplified Arabic" w:cs="Simplified Arabic"/>
                                <w:sz w:val="28"/>
                                <w:szCs w:val="28"/>
                                <w:rtl/>
                                <w:lang w:bidi="ar-EG"/>
                              </w:rPr>
                            </w:pPr>
                            <w:r w:rsidRPr="00DA6986">
                              <w:rPr>
                                <w:rFonts w:ascii="Simplified Arabic" w:hAnsi="Simplified Arabic" w:cs="Simplified Arabic"/>
                                <w:sz w:val="28"/>
                                <w:szCs w:val="28"/>
                                <w:rtl/>
                                <w:lang w:bidi="ar-EG"/>
                              </w:rPr>
                              <w:t>فقدان البيانات</w:t>
                            </w:r>
                          </w:p>
                          <w:p w:rsidR="003940BF" w:rsidRPr="00DA6986" w:rsidRDefault="003940BF" w:rsidP="003940BF">
                            <w:pPr>
                              <w:pStyle w:val="ListParagraph"/>
                              <w:numPr>
                                <w:ilvl w:val="0"/>
                                <w:numId w:val="6"/>
                              </w:numPr>
                              <w:ind w:left="458"/>
                              <w:rPr>
                                <w:rFonts w:ascii="Simplified Arabic" w:hAnsi="Simplified Arabic" w:cs="Simplified Arabic"/>
                                <w:sz w:val="28"/>
                                <w:szCs w:val="28"/>
                              </w:rPr>
                            </w:pPr>
                            <w:r w:rsidRPr="00DA6986">
                              <w:rPr>
                                <w:rFonts w:ascii="Simplified Arabic" w:hAnsi="Simplified Arabic" w:cs="Simplified Arabic"/>
                                <w:sz w:val="28"/>
                                <w:szCs w:val="28"/>
                                <w:rtl/>
                                <w:lang w:bidi="ar-EG"/>
                              </w:rPr>
                              <w:t>الاحتيال الالكتروني</w:t>
                            </w:r>
                          </w:p>
                          <w:p w:rsidR="003940BF" w:rsidRPr="00DA6986" w:rsidRDefault="003940BF" w:rsidP="003940BF">
                            <w:pPr>
                              <w:rPr>
                                <w:rFonts w:ascii="Simplified Arabic" w:hAnsi="Simplified Arabic" w:cs="Simplified Arabic"/>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975C78" id="_x0000_t202" coordsize="21600,21600" o:spt="202" path="m,l,21600r21600,l21600,xe">
                <v:stroke joinstyle="miter"/>
                <v:path gradientshapeok="t" o:connecttype="rect"/>
              </v:shapetype>
              <v:shape id="مربع نص 3" o:spid="_x0000_s1026" type="#_x0000_t202" style="position:absolute;left:0;text-align:left;margin-left:31pt;margin-top:.5pt;width:158.25pt;height:16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" fillcolor="#f3a875 [2165]" strokecolor="#ed7d31 [3205]" strokeweight=".5pt">
                <v:fill color2="#f09558 [2613]" rotate="t" colors="0 #f7bda4;.5 #f5b195;1 #f8a581" focus="100%" type="gradient">
                  <o:fill v:ext="view" type="gradientUnscaled"/>
                </v:fill>
                <v:textbox>
                  <w:txbxContent>
                    <w:p w:rsidR="003940BF" w:rsidRDefault="003940BF" w:rsidP="003940BF">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التابع</w:t>
                      </w:r>
                    </w:p>
                    <w:p w:rsidR="003940BF" w:rsidRPr="00DA6986" w:rsidRDefault="003940BF" w:rsidP="003940BF">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w:t>
                      </w:r>
                      <w:r w:rsidRPr="00DA6986">
                        <w:rPr>
                          <w:rFonts w:ascii="Simplified Arabic" w:hAnsi="Simplified Arabic" w:cs="Simplified Arabic"/>
                          <w:sz w:val="28"/>
                          <w:szCs w:val="28"/>
                          <w:rtl/>
                          <w:lang w:bidi="ar-EG"/>
                        </w:rPr>
                        <w:t>لمخاطر الالكترونية</w:t>
                      </w:r>
                      <w:r>
                        <w:rPr>
                          <w:rFonts w:ascii="Simplified Arabic" w:hAnsi="Simplified Arabic" w:cs="Simplified Arabic" w:hint="cs"/>
                          <w:sz w:val="28"/>
                          <w:szCs w:val="28"/>
                          <w:rtl/>
                          <w:lang w:bidi="ar-EG"/>
                        </w:rPr>
                        <w:t>)</w:t>
                      </w:r>
                    </w:p>
                    <w:p w:rsidR="003940BF" w:rsidRPr="00DA6986" w:rsidRDefault="003940BF" w:rsidP="003940BF">
                      <w:pPr>
                        <w:pStyle w:val="ListParagraph"/>
                        <w:numPr>
                          <w:ilvl w:val="0"/>
                          <w:numId w:val="6"/>
                        </w:numPr>
                        <w:ind w:left="458"/>
                        <w:rPr>
                          <w:rFonts w:ascii="Simplified Arabic" w:hAnsi="Simplified Arabic" w:cs="Simplified Arabic"/>
                          <w:sz w:val="28"/>
                          <w:szCs w:val="28"/>
                          <w:rtl/>
                          <w:lang w:bidi="ar-EG"/>
                        </w:rPr>
                      </w:pPr>
                      <w:r w:rsidRPr="00DA6986">
                        <w:rPr>
                          <w:rFonts w:ascii="Simplified Arabic" w:hAnsi="Simplified Arabic" w:cs="Simplified Arabic"/>
                          <w:sz w:val="28"/>
                          <w:szCs w:val="28"/>
                          <w:rtl/>
                          <w:lang w:bidi="ar-EG"/>
                        </w:rPr>
                        <w:t>الهجمات السيبرانية</w:t>
                      </w:r>
                    </w:p>
                    <w:p w:rsidR="003940BF" w:rsidRPr="00DA6986" w:rsidRDefault="003940BF" w:rsidP="003940BF">
                      <w:pPr>
                        <w:pStyle w:val="ListParagraph"/>
                        <w:numPr>
                          <w:ilvl w:val="0"/>
                          <w:numId w:val="6"/>
                        </w:numPr>
                        <w:ind w:left="458"/>
                        <w:rPr>
                          <w:rFonts w:ascii="Simplified Arabic" w:hAnsi="Simplified Arabic" w:cs="Simplified Arabic"/>
                          <w:sz w:val="28"/>
                          <w:szCs w:val="28"/>
                          <w:rtl/>
                          <w:lang w:bidi="ar-EG"/>
                        </w:rPr>
                      </w:pPr>
                      <w:r w:rsidRPr="00DA6986">
                        <w:rPr>
                          <w:rFonts w:ascii="Simplified Arabic" w:hAnsi="Simplified Arabic" w:cs="Simplified Arabic"/>
                          <w:sz w:val="28"/>
                          <w:szCs w:val="28"/>
                          <w:rtl/>
                          <w:lang w:bidi="ar-EG"/>
                        </w:rPr>
                        <w:t>فقدان البيانات</w:t>
                      </w:r>
                    </w:p>
                    <w:p w:rsidR="003940BF" w:rsidRPr="00DA6986" w:rsidRDefault="003940BF" w:rsidP="003940BF">
                      <w:pPr>
                        <w:pStyle w:val="ListParagraph"/>
                        <w:numPr>
                          <w:ilvl w:val="0"/>
                          <w:numId w:val="6"/>
                        </w:numPr>
                        <w:ind w:left="458"/>
                        <w:rPr>
                          <w:rFonts w:ascii="Simplified Arabic" w:hAnsi="Simplified Arabic" w:cs="Simplified Arabic"/>
                          <w:sz w:val="28"/>
                          <w:szCs w:val="28"/>
                        </w:rPr>
                      </w:pPr>
                      <w:r w:rsidRPr="00DA6986">
                        <w:rPr>
                          <w:rFonts w:ascii="Simplified Arabic" w:hAnsi="Simplified Arabic" w:cs="Simplified Arabic"/>
                          <w:sz w:val="28"/>
                          <w:szCs w:val="28"/>
                          <w:rtl/>
                          <w:lang w:bidi="ar-EG"/>
                        </w:rPr>
                        <w:t>الاحتيال الالكتروني</w:t>
                      </w:r>
                    </w:p>
                    <w:p w:rsidR="003940BF" w:rsidRPr="00DA6986" w:rsidRDefault="003940BF" w:rsidP="003940BF">
                      <w:pPr>
                        <w:rPr>
                          <w:rFonts w:ascii="Simplified Arabic" w:hAnsi="Simplified Arabic" w:cs="Simplified Arabic"/>
                          <w:sz w:val="28"/>
                          <w:szCs w:val="28"/>
                        </w:rPr>
                      </w:pPr>
                    </w:p>
                  </w:txbxContent>
                </v:textbox>
              </v:shape>
            </w:pict>
          </mc:Fallback>
        </mc:AlternateContent>
      </w:r>
      <w:r w:rsidRPr="005807EB">
        <w:rPr>
          <w:rFonts w:ascii="Sakkal Majalla" w:hAnsi="Sakkal Majalla" w:cs="Sakkal Majalla"/>
          <w:noProof/>
          <w:color w:val="000000" w:themeColor="text1"/>
          <w:rtl/>
        </w:rPr>
        <mc:AlternateContent>
          <mc:Choice Requires="wps">
            <w:drawing>
              <wp:anchor distT="0" distB="0" distL="114300" distR="114300" simplePos="0" relativeHeight="251661312" behindDoc="0" locked="0" layoutInCell="1" allowOverlap="1" wp14:anchorId="58F91436" wp14:editId="668948A3">
                <wp:simplePos x="0" y="0"/>
                <wp:positionH relativeFrom="column">
                  <wp:posOffset>2735580</wp:posOffset>
                </wp:positionH>
                <wp:positionV relativeFrom="paragraph">
                  <wp:posOffset>6985</wp:posOffset>
                </wp:positionV>
                <wp:extent cx="2004060" cy="3257550"/>
                <wp:effectExtent l="0" t="0" r="15240" b="19050"/>
                <wp:wrapNone/>
                <wp:docPr id="2" name="مربع نص 2"/>
                <wp:cNvGraphicFramePr/>
                <a:graphic xmlns:a="http://schemas.openxmlformats.org/drawingml/2006/main">
                  <a:graphicData uri="http://schemas.microsoft.com/office/word/2010/wordprocessingShape">
                    <wps:wsp>
                      <wps:cNvSpPr txBox="1"/>
                      <wps:spPr>
                        <a:xfrm>
                          <a:off x="0" y="0"/>
                          <a:ext cx="2004060" cy="3257550"/>
                        </a:xfrm>
                        <a:prstGeom prst="rect">
                          <a:avLst/>
                        </a:prstGeom>
                        <a:ln/>
                      </wps:spPr>
                      <wps:style>
                        <a:lnRef idx="1">
                          <a:schemeClr val="accent2"/>
                        </a:lnRef>
                        <a:fillRef idx="2">
                          <a:schemeClr val="accent2"/>
                        </a:fillRef>
                        <a:effectRef idx="1">
                          <a:schemeClr val="accent2"/>
                        </a:effectRef>
                        <a:fontRef idx="minor">
                          <a:schemeClr val="dk1"/>
                        </a:fontRef>
                      </wps:style>
                      <wps:txbx>
                        <w:txbxContent>
                          <w:p w:rsidR="003940BF" w:rsidRDefault="003940BF" w:rsidP="003940BF">
                            <w:pPr>
                              <w:pStyle w:val="ListParagrap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المتغير </w:t>
                            </w:r>
                            <w:r>
                              <w:rPr>
                                <w:rFonts w:ascii="Simplified Arabic" w:hAnsi="Simplified Arabic" w:cs="Simplified Arabic" w:hint="cs"/>
                                <w:sz w:val="28"/>
                                <w:szCs w:val="28"/>
                                <w:rtl/>
                                <w:lang w:bidi="ar-EG"/>
                              </w:rPr>
                              <w:t>المستقل</w:t>
                            </w:r>
                          </w:p>
                          <w:p w:rsidR="003940BF" w:rsidRPr="00B83AFA" w:rsidRDefault="003940BF" w:rsidP="003940BF">
                            <w:pPr>
                              <w:pStyle w:val="ListParagrap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 </w:t>
                            </w:r>
                            <w:r w:rsidRPr="00B83AFA">
                              <w:rPr>
                                <w:rFonts w:ascii="Simplified Arabic" w:hAnsi="Simplified Arabic" w:cs="Simplified Arabic"/>
                                <w:sz w:val="28"/>
                                <w:szCs w:val="28"/>
                                <w:rtl/>
                                <w:lang w:bidi="ar-EG"/>
                              </w:rPr>
                              <w:t>التحول الرقمي</w:t>
                            </w:r>
                            <w:r>
                              <w:rPr>
                                <w:rFonts w:ascii="Simplified Arabic" w:hAnsi="Simplified Arabic" w:cs="Simplified Arabic" w:hint="cs"/>
                                <w:sz w:val="28"/>
                                <w:szCs w:val="28"/>
                                <w:rtl/>
                              </w:rPr>
                              <w:t>)</w:t>
                            </w:r>
                          </w:p>
                          <w:p w:rsidR="003940BF" w:rsidRDefault="003940BF" w:rsidP="003940BF">
                            <w:pPr>
                              <w:pStyle w:val="ListParagraph"/>
                              <w:numPr>
                                <w:ilvl w:val="0"/>
                                <w:numId w:val="5"/>
                              </w:numPr>
                              <w:ind w:left="446"/>
                              <w:rPr>
                                <w:rFonts w:ascii="Simplified Arabic" w:hAnsi="Simplified Arabic" w:cs="Simplified Arabic"/>
                                <w:sz w:val="28"/>
                                <w:szCs w:val="28"/>
                              </w:rPr>
                            </w:pPr>
                            <w:r w:rsidRPr="00045680">
                              <w:rPr>
                                <w:rFonts w:ascii="Simplified Arabic" w:hAnsi="Simplified Arabic" w:cs="Simplified Arabic"/>
                                <w:sz w:val="28"/>
                                <w:szCs w:val="28"/>
                                <w:rtl/>
                                <w:lang w:bidi="ar-EG"/>
                              </w:rPr>
                              <w:t>الأنشطة المتعلقة بالعلميات الإداري</w:t>
                            </w:r>
                            <w:r>
                              <w:rPr>
                                <w:rFonts w:ascii="Simplified Arabic" w:hAnsi="Simplified Arabic" w:cs="Simplified Arabic" w:hint="cs"/>
                                <w:sz w:val="28"/>
                                <w:szCs w:val="28"/>
                                <w:rtl/>
                                <w:lang w:bidi="ar-EG"/>
                              </w:rPr>
                              <w:t>ة</w:t>
                            </w:r>
                          </w:p>
                          <w:p w:rsidR="003940BF" w:rsidRDefault="003940BF" w:rsidP="003940BF">
                            <w:pPr>
                              <w:pStyle w:val="ListParagraph"/>
                              <w:numPr>
                                <w:ilvl w:val="0"/>
                                <w:numId w:val="5"/>
                              </w:numPr>
                              <w:ind w:left="446"/>
                              <w:rPr>
                                <w:rFonts w:ascii="Simplified Arabic" w:hAnsi="Simplified Arabic" w:cs="Simplified Arabic"/>
                                <w:sz w:val="28"/>
                                <w:szCs w:val="28"/>
                              </w:rPr>
                            </w:pPr>
                            <w:r w:rsidRPr="00045680">
                              <w:rPr>
                                <w:rFonts w:ascii="Simplified Arabic" w:hAnsi="Simplified Arabic" w:cs="Simplified Arabic"/>
                                <w:sz w:val="28"/>
                                <w:szCs w:val="28"/>
                                <w:rtl/>
                                <w:lang w:bidi="ar-EG"/>
                              </w:rPr>
                              <w:t>الأنشطة المتعلقة بالإجراءات البنكية</w:t>
                            </w:r>
                          </w:p>
                          <w:p w:rsidR="003940BF" w:rsidRDefault="003940BF" w:rsidP="003940BF">
                            <w:pPr>
                              <w:pStyle w:val="ListParagraph"/>
                              <w:numPr>
                                <w:ilvl w:val="0"/>
                                <w:numId w:val="5"/>
                              </w:numPr>
                              <w:ind w:left="446"/>
                              <w:rPr>
                                <w:rFonts w:ascii="Simplified Arabic" w:hAnsi="Simplified Arabic" w:cs="Simplified Arabic"/>
                                <w:sz w:val="28"/>
                                <w:szCs w:val="28"/>
                              </w:rPr>
                            </w:pPr>
                            <w:r w:rsidRPr="00045680">
                              <w:rPr>
                                <w:rFonts w:ascii="Simplified Arabic" w:hAnsi="Simplified Arabic" w:cs="Simplified Arabic"/>
                                <w:sz w:val="28"/>
                                <w:szCs w:val="28"/>
                                <w:rtl/>
                                <w:lang w:bidi="ar-EG"/>
                              </w:rPr>
                              <w:t>الأنشطة المتعلقة بالموارد البشرية</w:t>
                            </w:r>
                          </w:p>
                          <w:p w:rsidR="003940BF" w:rsidRPr="00B83AFA" w:rsidRDefault="003940BF" w:rsidP="003940BF">
                            <w:pPr>
                              <w:pStyle w:val="ListParagraph"/>
                              <w:numPr>
                                <w:ilvl w:val="0"/>
                                <w:numId w:val="5"/>
                              </w:numPr>
                              <w:ind w:left="446"/>
                              <w:rPr>
                                <w:rFonts w:ascii="Simplified Arabic" w:hAnsi="Simplified Arabic" w:cs="Simplified Arabic"/>
                                <w:sz w:val="28"/>
                                <w:szCs w:val="28"/>
                              </w:rPr>
                            </w:pPr>
                            <w:r w:rsidRPr="00045680">
                              <w:rPr>
                                <w:rFonts w:ascii="Simplified Arabic" w:hAnsi="Simplified Arabic" w:cs="Simplified Arabic"/>
                                <w:sz w:val="28"/>
                                <w:szCs w:val="28"/>
                                <w:rtl/>
                                <w:lang w:bidi="ar-EG"/>
                              </w:rPr>
                              <w:t>الأنشطة المتعلقة بالعملاء</w:t>
                            </w:r>
                          </w:p>
                          <w:p w:rsidR="003940BF" w:rsidRPr="00B83AFA" w:rsidRDefault="003940BF" w:rsidP="003940BF">
                            <w:pPr>
                              <w:jc w:val="center"/>
                              <w:rPr>
                                <w:rFonts w:ascii="Simplified Arabic" w:hAnsi="Simplified Arabic" w:cs="Simplified Arabic"/>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91436" id="مربع نص 2" o:spid="_x0000_s1027" type="#_x0000_t202" style="position:absolute;left:0;text-align:left;margin-left:215.4pt;margin-top:.55pt;width:157.8pt;height:2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" fillcolor="#f3a875 [2165]" strokecolor="#ed7d31 [3205]" strokeweight=".5pt">
                <v:fill color2="#f09558 [2613]" rotate="t" colors="0 #f7bda4;.5 #f5b195;1 #f8a581" focus="100%" type="gradient">
                  <o:fill v:ext="view" type="gradientUnscaled"/>
                </v:fill>
                <v:textbox>
                  <w:txbxContent>
                    <w:p w:rsidR="003940BF" w:rsidRDefault="003940BF" w:rsidP="003940BF">
                      <w:pPr>
                        <w:pStyle w:val="ListParagrap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المتغير </w:t>
                      </w:r>
                      <w:r>
                        <w:rPr>
                          <w:rFonts w:ascii="Simplified Arabic" w:hAnsi="Simplified Arabic" w:cs="Simplified Arabic" w:hint="cs"/>
                          <w:sz w:val="28"/>
                          <w:szCs w:val="28"/>
                          <w:rtl/>
                          <w:lang w:bidi="ar-EG"/>
                        </w:rPr>
                        <w:t>المستقل</w:t>
                      </w:r>
                    </w:p>
                    <w:p w:rsidR="003940BF" w:rsidRPr="00B83AFA" w:rsidRDefault="003940BF" w:rsidP="003940BF">
                      <w:pPr>
                        <w:pStyle w:val="ListParagrap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 </w:t>
                      </w:r>
                      <w:r w:rsidRPr="00B83AFA">
                        <w:rPr>
                          <w:rFonts w:ascii="Simplified Arabic" w:hAnsi="Simplified Arabic" w:cs="Simplified Arabic"/>
                          <w:sz w:val="28"/>
                          <w:szCs w:val="28"/>
                          <w:rtl/>
                          <w:lang w:bidi="ar-EG"/>
                        </w:rPr>
                        <w:t>التحول الرقمي</w:t>
                      </w:r>
                      <w:r>
                        <w:rPr>
                          <w:rFonts w:ascii="Simplified Arabic" w:hAnsi="Simplified Arabic" w:cs="Simplified Arabic" w:hint="cs"/>
                          <w:sz w:val="28"/>
                          <w:szCs w:val="28"/>
                          <w:rtl/>
                        </w:rPr>
                        <w:t>)</w:t>
                      </w:r>
                    </w:p>
                    <w:p w:rsidR="003940BF" w:rsidRDefault="003940BF" w:rsidP="003940BF">
                      <w:pPr>
                        <w:pStyle w:val="ListParagraph"/>
                        <w:numPr>
                          <w:ilvl w:val="0"/>
                          <w:numId w:val="5"/>
                        </w:numPr>
                        <w:ind w:left="446"/>
                        <w:rPr>
                          <w:rFonts w:ascii="Simplified Arabic" w:hAnsi="Simplified Arabic" w:cs="Simplified Arabic"/>
                          <w:sz w:val="28"/>
                          <w:szCs w:val="28"/>
                        </w:rPr>
                      </w:pPr>
                      <w:r w:rsidRPr="00045680">
                        <w:rPr>
                          <w:rFonts w:ascii="Simplified Arabic" w:hAnsi="Simplified Arabic" w:cs="Simplified Arabic"/>
                          <w:sz w:val="28"/>
                          <w:szCs w:val="28"/>
                          <w:rtl/>
                          <w:lang w:bidi="ar-EG"/>
                        </w:rPr>
                        <w:t>الأنشطة المتعلقة بالعلميات الإداري</w:t>
                      </w:r>
                      <w:r>
                        <w:rPr>
                          <w:rFonts w:ascii="Simplified Arabic" w:hAnsi="Simplified Arabic" w:cs="Simplified Arabic" w:hint="cs"/>
                          <w:sz w:val="28"/>
                          <w:szCs w:val="28"/>
                          <w:rtl/>
                          <w:lang w:bidi="ar-EG"/>
                        </w:rPr>
                        <w:t>ة</w:t>
                      </w:r>
                    </w:p>
                    <w:p w:rsidR="003940BF" w:rsidRDefault="003940BF" w:rsidP="003940BF">
                      <w:pPr>
                        <w:pStyle w:val="ListParagraph"/>
                        <w:numPr>
                          <w:ilvl w:val="0"/>
                          <w:numId w:val="5"/>
                        </w:numPr>
                        <w:ind w:left="446"/>
                        <w:rPr>
                          <w:rFonts w:ascii="Simplified Arabic" w:hAnsi="Simplified Arabic" w:cs="Simplified Arabic"/>
                          <w:sz w:val="28"/>
                          <w:szCs w:val="28"/>
                        </w:rPr>
                      </w:pPr>
                      <w:r w:rsidRPr="00045680">
                        <w:rPr>
                          <w:rFonts w:ascii="Simplified Arabic" w:hAnsi="Simplified Arabic" w:cs="Simplified Arabic"/>
                          <w:sz w:val="28"/>
                          <w:szCs w:val="28"/>
                          <w:rtl/>
                          <w:lang w:bidi="ar-EG"/>
                        </w:rPr>
                        <w:t>الأنشطة المتعلقة بالإجراءات البنكية</w:t>
                      </w:r>
                    </w:p>
                    <w:p w:rsidR="003940BF" w:rsidRDefault="003940BF" w:rsidP="003940BF">
                      <w:pPr>
                        <w:pStyle w:val="ListParagraph"/>
                        <w:numPr>
                          <w:ilvl w:val="0"/>
                          <w:numId w:val="5"/>
                        </w:numPr>
                        <w:ind w:left="446"/>
                        <w:rPr>
                          <w:rFonts w:ascii="Simplified Arabic" w:hAnsi="Simplified Arabic" w:cs="Simplified Arabic"/>
                          <w:sz w:val="28"/>
                          <w:szCs w:val="28"/>
                        </w:rPr>
                      </w:pPr>
                      <w:r w:rsidRPr="00045680">
                        <w:rPr>
                          <w:rFonts w:ascii="Simplified Arabic" w:hAnsi="Simplified Arabic" w:cs="Simplified Arabic"/>
                          <w:sz w:val="28"/>
                          <w:szCs w:val="28"/>
                          <w:rtl/>
                          <w:lang w:bidi="ar-EG"/>
                        </w:rPr>
                        <w:t>الأنشطة المتعلقة بالموارد البشرية</w:t>
                      </w:r>
                    </w:p>
                    <w:p w:rsidR="003940BF" w:rsidRPr="00B83AFA" w:rsidRDefault="003940BF" w:rsidP="003940BF">
                      <w:pPr>
                        <w:pStyle w:val="ListParagraph"/>
                        <w:numPr>
                          <w:ilvl w:val="0"/>
                          <w:numId w:val="5"/>
                        </w:numPr>
                        <w:ind w:left="446"/>
                        <w:rPr>
                          <w:rFonts w:ascii="Simplified Arabic" w:hAnsi="Simplified Arabic" w:cs="Simplified Arabic"/>
                          <w:sz w:val="28"/>
                          <w:szCs w:val="28"/>
                        </w:rPr>
                      </w:pPr>
                      <w:r w:rsidRPr="00045680">
                        <w:rPr>
                          <w:rFonts w:ascii="Simplified Arabic" w:hAnsi="Simplified Arabic" w:cs="Simplified Arabic"/>
                          <w:sz w:val="28"/>
                          <w:szCs w:val="28"/>
                          <w:rtl/>
                          <w:lang w:bidi="ar-EG"/>
                        </w:rPr>
                        <w:t>الأنشطة المتعلقة بالعملاء</w:t>
                      </w:r>
                    </w:p>
                    <w:p w:rsidR="003940BF" w:rsidRPr="00B83AFA" w:rsidRDefault="003940BF" w:rsidP="003940BF">
                      <w:pPr>
                        <w:jc w:val="center"/>
                        <w:rPr>
                          <w:rFonts w:ascii="Simplified Arabic" w:hAnsi="Simplified Arabic" w:cs="Simplified Arabic"/>
                          <w:sz w:val="28"/>
                          <w:szCs w:val="28"/>
                        </w:rPr>
                      </w:pPr>
                    </w:p>
                  </w:txbxContent>
                </v:textbox>
              </v:shape>
            </w:pict>
          </mc:Fallback>
        </mc:AlternateContent>
      </w:r>
    </w:p>
    <w:p w:rsidR="003940BF" w:rsidRPr="005807EB" w:rsidRDefault="003940BF" w:rsidP="003940BF">
      <w:pPr>
        <w:pStyle w:val="Heading1"/>
        <w:spacing w:before="100" w:beforeAutospacing="1" w:after="100" w:afterAutospacing="1" w:line="360" w:lineRule="auto"/>
        <w:ind w:firstLine="720"/>
        <w:jc w:val="both"/>
        <w:rPr>
          <w:rFonts w:ascii="Sakkal Majalla" w:hAnsi="Sakkal Majalla" w:cs="Sakkal Majalla"/>
          <w:color w:val="000000" w:themeColor="text1"/>
          <w:rtl/>
        </w:rPr>
      </w:pPr>
    </w:p>
    <w:p w:rsidR="003940BF" w:rsidRPr="005807EB" w:rsidRDefault="003940BF" w:rsidP="003940BF">
      <w:pPr>
        <w:pStyle w:val="Heading1"/>
        <w:spacing w:before="100" w:beforeAutospacing="1" w:after="100" w:afterAutospacing="1" w:line="360" w:lineRule="auto"/>
        <w:ind w:firstLine="720"/>
        <w:jc w:val="both"/>
        <w:rPr>
          <w:rFonts w:ascii="Sakkal Majalla" w:hAnsi="Sakkal Majalla" w:cs="Sakkal Majalla"/>
          <w:color w:val="000000" w:themeColor="text1"/>
          <w:rtl/>
        </w:rPr>
      </w:pPr>
    </w:p>
    <w:p w:rsidR="003940BF" w:rsidRPr="005807EB"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rPr>
      </w:pPr>
    </w:p>
    <w:p w:rsidR="003940BF" w:rsidRPr="005807EB"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rPr>
      </w:pPr>
    </w:p>
    <w:p w:rsidR="003940BF" w:rsidRPr="005807EB"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rPr>
      </w:pPr>
    </w:p>
    <w:p w:rsidR="003940BF" w:rsidRDefault="003940BF" w:rsidP="003940BF">
      <w:pPr>
        <w:spacing w:before="100" w:beforeAutospacing="1" w:after="100" w:afterAutospacing="1" w:line="360" w:lineRule="auto"/>
        <w:jc w:val="center"/>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من إعداد الباحث</w:t>
      </w:r>
    </w:p>
    <w:p w:rsidR="003940BF" w:rsidRDefault="003940BF" w:rsidP="003940BF">
      <w:pPr>
        <w:spacing w:before="100" w:beforeAutospacing="1" w:after="100" w:afterAutospacing="1" w:line="360" w:lineRule="auto"/>
        <w:outlineLvl w:val="1"/>
        <w:rPr>
          <w:rFonts w:ascii="Sakkal Majalla" w:hAnsi="Sakkal Majalla" w:cs="Sakkal Majalla"/>
          <w:b/>
          <w:bCs/>
          <w:color w:val="000000" w:themeColor="text1"/>
          <w:sz w:val="36"/>
          <w:szCs w:val="36"/>
          <w:rtl/>
        </w:rPr>
      </w:pPr>
      <w:r w:rsidRPr="00104220">
        <w:rPr>
          <w:rFonts w:ascii="Sakkal Majalla" w:hAnsi="Sakkal Majalla" w:cs="Sakkal Majalla"/>
          <w:b/>
          <w:bCs/>
          <w:color w:val="000000" w:themeColor="text1"/>
          <w:sz w:val="36"/>
          <w:szCs w:val="36"/>
          <w:rtl/>
        </w:rPr>
        <w:t>7.1 الدراسات السابقة:</w:t>
      </w:r>
    </w:p>
    <w:p w:rsidR="003940BF" w:rsidRPr="00104220" w:rsidRDefault="003940BF" w:rsidP="003940BF">
      <w:pPr>
        <w:spacing w:before="100" w:beforeAutospacing="1" w:after="100" w:afterAutospacing="1" w:line="360" w:lineRule="auto"/>
        <w:outlineLvl w:val="2"/>
        <w:rPr>
          <w:rFonts w:ascii="Sakkal Majalla" w:hAnsi="Sakkal Majalla" w:cs="Sakkal Majalla"/>
          <w:b/>
          <w:bCs/>
          <w:color w:val="000000" w:themeColor="text1"/>
          <w:sz w:val="32"/>
          <w:szCs w:val="32"/>
          <w:rtl/>
        </w:rPr>
      </w:pPr>
      <w:r w:rsidRPr="00104220">
        <w:rPr>
          <w:rFonts w:ascii="Sakkal Majalla" w:hAnsi="Sakkal Majalla" w:cs="Sakkal Majalla" w:hint="cs"/>
          <w:b/>
          <w:bCs/>
          <w:color w:val="000000" w:themeColor="text1"/>
          <w:sz w:val="32"/>
          <w:szCs w:val="32"/>
          <w:rtl/>
        </w:rPr>
        <w:t xml:space="preserve">أولا: الدراسات العربية </w:t>
      </w:r>
    </w:p>
    <w:bookmarkEnd w:id="13"/>
    <w:p w:rsidR="003940BF" w:rsidRPr="00104220" w:rsidRDefault="003940BF" w:rsidP="003940BF">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04220">
        <w:rPr>
          <w:rFonts w:ascii="Sakkal Majalla" w:hAnsi="Sakkal Majalla" w:cs="Sakkal Majalla"/>
          <w:b/>
          <w:bCs/>
          <w:color w:val="000000" w:themeColor="text1"/>
          <w:sz w:val="28"/>
          <w:szCs w:val="28"/>
          <w:rtl/>
        </w:rPr>
        <w:t>دراسة ( بدوي، 2021)</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تستهدف الورقة الحالية إلقاء الضوء على قضية التحول الرقمي الذي صار واقعاً يتسق في جزء كبير مع حركة التغير والثورة المعرفية والمعلوماتية والرقمية التي يشهدها العالم، والتراكب الكبير الذي يمثله هذا التحول في كل جوانب ومستويات التفاعل سواء أكانت سياسية، أو اجتماعية، أو اقتصادية، أو تعليمية، أو فكرية وأيديولوجية...إلخ.</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 ومدى تأثير هذا التحول الرقمي على الحياة الإنسانية بشكل عام، وعلى التربية التي تعد المناط المباشر للمجتمعات في تحقيق الإعداد الكيفي لأفرادها في سياق من الأمن التربوي الذي يعد الضمانة </w:t>
      </w:r>
      <w:r w:rsidRPr="005807EB">
        <w:rPr>
          <w:rFonts w:ascii="Sakkal Majalla" w:hAnsi="Sakkal Majalla" w:cs="Sakkal Majalla"/>
          <w:color w:val="000000" w:themeColor="text1"/>
          <w:sz w:val="28"/>
          <w:szCs w:val="28"/>
          <w:rtl/>
        </w:rPr>
        <w:lastRenderedPageBreak/>
        <w:t>للتكوين السليم للأفراد وتشكلهم على قيم دافعة للتواجد والتفاعل الإيجابي المؤسس على معايير واضحة في هذا السياق.</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r w:rsidRPr="005807EB">
        <w:rPr>
          <w:rFonts w:ascii="Sakkal Majalla" w:hAnsi="Sakkal Majalla" w:cs="Sakkal Majalla"/>
          <w:color w:val="000000" w:themeColor="text1"/>
          <w:sz w:val="28"/>
          <w:szCs w:val="28"/>
          <w:rtl/>
        </w:rPr>
        <w:t xml:space="preserve"> وكشفت الورقة عن إشكاليات التحول الرقمي وتأثيراته الخطيرة على الأمن التربوي في أبعاده المختلفة، وتحاول أن تضع إطاراً يمكن التفكير حوله للخروج من هذه الإشكالية الخطيرة.</w:t>
      </w:r>
    </w:p>
    <w:p w:rsidR="003940BF" w:rsidRPr="00104220" w:rsidRDefault="003940BF" w:rsidP="003940BF">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04220">
        <w:rPr>
          <w:rFonts w:ascii="Sakkal Majalla" w:hAnsi="Sakkal Majalla" w:cs="Sakkal Majalla"/>
          <w:b/>
          <w:bCs/>
          <w:color w:val="000000" w:themeColor="text1"/>
          <w:sz w:val="28"/>
          <w:szCs w:val="28"/>
          <w:rtl/>
        </w:rPr>
        <w:t>دراسة( ندا، 2020)</w:t>
      </w:r>
    </w:p>
    <w:p w:rsidR="003940BF" w:rsidRPr="005807EB" w:rsidRDefault="003940BF" w:rsidP="003940BF">
      <w:pPr>
        <w:spacing w:before="100" w:beforeAutospacing="1" w:after="100" w:afterAutospacing="1" w:line="360" w:lineRule="auto"/>
        <w:ind w:left="720"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هدفت الدراسة إلى دراسة تأثير الرقمنة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w:t>
      </w:r>
    </w:p>
    <w:p w:rsidR="003940BF" w:rsidRPr="005807EB" w:rsidRDefault="003940BF" w:rsidP="003940BF">
      <w:pPr>
        <w:spacing w:before="100" w:beforeAutospacing="1" w:after="100" w:afterAutospacing="1" w:line="360" w:lineRule="auto"/>
        <w:ind w:left="720"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والاشباعات لفهم طبيعة توفير الفقرات الرسمية وغير الرسمية (عينة الدراسة) للمعلومات التي يحتاجها الجمهور حول التحول الرقمي ومدى إشباع حاجاتهم للمعلومات حول ذلك. </w:t>
      </w:r>
    </w:p>
    <w:p w:rsidR="003940BF" w:rsidRPr="005807EB" w:rsidRDefault="003940BF" w:rsidP="003940BF">
      <w:pPr>
        <w:spacing w:before="100" w:beforeAutospacing="1" w:after="100" w:afterAutospacing="1" w:line="360" w:lineRule="auto"/>
        <w:ind w:left="720"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 </w:t>
      </w:r>
    </w:p>
    <w:p w:rsidR="003940BF" w:rsidRPr="00104220" w:rsidRDefault="003940BF" w:rsidP="003940BF">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04220">
        <w:rPr>
          <w:rFonts w:ascii="Sakkal Majalla" w:hAnsi="Sakkal Majalla" w:cs="Sakkal Majalla"/>
          <w:b/>
          <w:bCs/>
          <w:color w:val="000000" w:themeColor="text1"/>
          <w:sz w:val="28"/>
          <w:szCs w:val="28"/>
          <w:rtl/>
        </w:rPr>
        <w:t>دراسة( المرشد، 2022)</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lastRenderedPageBreak/>
        <w:t>كشف البحث عن أثر التحول الرقمي على تطوير النظم الضريبية. اعتمد البحث على المنهج الوصفي التحليلي تناول البحث إطار مفاهيمي فيه الحوسبة السحابية، البلوكتشين، الاقتصاد التشاركي، أنترنت الأشياء.</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تطرق البحث إلى ماهية التحول الرقمي مفهومه، مقوماته، وخصائصه. استعرض الوضع الراهن للضريبة على الأعمال الرقمية، موضحا تحديات ومعوقات فرض ضريبة على الأعمال الرقمية. أشار إلى بعض التجارب الدولية في فرض ضريبة على الأعمال الرقمية.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 xml:space="preserve"> استعرض البحث أهم النتائج منها أن أكبر الدول في حجم التجارة الإلكترونية كانت الولايات المتحدة الأمريكية، يليها اليابان ثم الصين وألمانيا. اختتم البحث بالإشارة بعض الضرائب على الأعمال الرقمية في فرنسا، إيطاليا، ضريبة الأرباح المحولة في المملكة المتحدة.</w:t>
      </w:r>
    </w:p>
    <w:p w:rsidR="003940BF" w:rsidRPr="00104220" w:rsidRDefault="003940BF" w:rsidP="003940BF">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04220">
        <w:rPr>
          <w:rFonts w:ascii="Sakkal Majalla" w:hAnsi="Sakkal Majalla" w:cs="Sakkal Majalla"/>
          <w:b/>
          <w:bCs/>
          <w:color w:val="000000" w:themeColor="text1"/>
          <w:sz w:val="28"/>
          <w:szCs w:val="28"/>
          <w:rtl/>
        </w:rPr>
        <w:t xml:space="preserve">دراسة( </w:t>
      </w:r>
      <w:r w:rsidRPr="00104220">
        <w:rPr>
          <w:rFonts w:ascii="Sakkal Majalla" w:hAnsi="Sakkal Majalla" w:cs="Sakkal Majalla"/>
          <w:b/>
          <w:bCs/>
          <w:color w:val="000000" w:themeColor="text1"/>
          <w:sz w:val="28"/>
          <w:szCs w:val="28"/>
          <w:rtl/>
          <w:lang w:bidi="ar-EG"/>
        </w:rPr>
        <w:t>نصير، 2021</w:t>
      </w:r>
      <w:r w:rsidRPr="00104220">
        <w:rPr>
          <w:rFonts w:ascii="Sakkal Majalla" w:hAnsi="Sakkal Majalla" w:cs="Sakkal Majalla"/>
          <w:b/>
          <w:bCs/>
          <w:color w:val="000000" w:themeColor="text1"/>
          <w:sz w:val="28"/>
          <w:szCs w:val="28"/>
          <w:rtl/>
        </w:rPr>
        <w:t>)</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تهدف هذه الدراسة إلى فحص تأثير التحول الرقمي في الحد من عدم تماثل المعلومات فـي الشركات المدرجة في سوق الأوراق المالية السعودية.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 لتحقيق أهداف الدراسة قام الباحث بجمع البيانات من عينة مكونة من أكبر (٥٠) شركة مدرجة بمؤشر (</w:t>
      </w:r>
      <w:r w:rsidRPr="005807EB">
        <w:rPr>
          <w:rFonts w:ascii="Sakkal Majalla" w:hAnsi="Sakkal Majalla" w:cs="Sakkal Majalla"/>
          <w:color w:val="000000" w:themeColor="text1"/>
          <w:sz w:val="28"/>
          <w:szCs w:val="28"/>
        </w:rPr>
        <w:t>TASI</w:t>
      </w:r>
      <w:r w:rsidRPr="005807EB">
        <w:rPr>
          <w:rFonts w:ascii="Sakkal Majalla" w:hAnsi="Sakkal Majalla" w:cs="Sakkal Majalla"/>
          <w:color w:val="000000" w:themeColor="text1"/>
          <w:sz w:val="28"/>
          <w:szCs w:val="28"/>
          <w:rtl/>
        </w:rPr>
        <w:t xml:space="preserve">) لعام 2020م. </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وقد تم استخدام أسلوب تحليل الارتباط المتعدد وتحليل الانحدار المتعدد لفحص تأثير تبني تقنيات التحول الرقمي على درجة عدم تماثل المعلومات في سوق الأوراق المالية السعودية.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 تظهر نتائج تحليل الارتباط المتعدد وجود ارتباط سلبي معنوي بين تطبيق تقنيات التحول الرقمي ودرجة عدم تماثل المعلومات في شركات العينة ومن ثم تؤدي زيادة مستويات التحول الرقمي إلى انخفاض درجة عدم تماثل المعلومات، كما تؤكد نتائج تحليل الانحدار المتعدد وجود علاقة سلبية بين مستوى التحول الرقمي ومدى السعر كمقياس لعدم تماثل المعلومات، حيث يؤدي ارتفاع مستوى التحول الرقمي </w:t>
      </w:r>
      <w:r w:rsidRPr="005807EB">
        <w:rPr>
          <w:rFonts w:ascii="Sakkal Majalla" w:hAnsi="Sakkal Majalla" w:cs="Sakkal Majalla"/>
          <w:color w:val="000000" w:themeColor="text1"/>
          <w:sz w:val="28"/>
          <w:szCs w:val="28"/>
          <w:rtl/>
        </w:rPr>
        <w:lastRenderedPageBreak/>
        <w:t>إلى انخفاض مستوى عدم تماثل المعلومات، فقد بلغت قيمة (</w:t>
      </w:r>
      <w:r w:rsidRPr="005807EB">
        <w:rPr>
          <w:rFonts w:ascii="Sakkal Majalla" w:hAnsi="Sakkal Majalla" w:cs="Sakkal Majalla"/>
          <w:color w:val="000000" w:themeColor="text1"/>
          <w:sz w:val="28"/>
          <w:szCs w:val="28"/>
        </w:rPr>
        <w:t>B)- 0.008453</w:t>
      </w:r>
      <w:r w:rsidRPr="005807EB">
        <w:rPr>
          <w:rFonts w:ascii="Sakkal Majalla" w:hAnsi="Sakkal Majalla" w:cs="Sakkal Majalla"/>
          <w:color w:val="000000" w:themeColor="text1"/>
          <w:sz w:val="28"/>
          <w:szCs w:val="28"/>
          <w:rtl/>
        </w:rPr>
        <w:t xml:space="preserve">، وقد كانت هذه العلاقة معنوية حيث إن قيمة </w:t>
      </w:r>
      <w:r w:rsidRPr="005807EB">
        <w:rPr>
          <w:rFonts w:ascii="Sakkal Majalla" w:hAnsi="Sakkal Majalla" w:cs="Sakkal Majalla"/>
          <w:color w:val="000000" w:themeColor="text1"/>
          <w:sz w:val="28"/>
          <w:szCs w:val="28"/>
        </w:rPr>
        <w:t>P-value</w:t>
      </w:r>
      <w:r w:rsidRPr="005807EB">
        <w:rPr>
          <w:rFonts w:ascii="Sakkal Majalla" w:hAnsi="Sakkal Majalla" w:cs="Sakkal Majalla"/>
          <w:color w:val="000000" w:themeColor="text1"/>
          <w:sz w:val="28"/>
          <w:szCs w:val="28"/>
          <w:rtl/>
        </w:rPr>
        <w:t xml:space="preserve"> بلغت0.026.</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u w:val="single"/>
        </w:rPr>
      </w:pPr>
      <w:r w:rsidRPr="005807EB">
        <w:rPr>
          <w:rFonts w:ascii="Sakkal Majalla" w:hAnsi="Sakkal Majalla" w:cs="Sakkal Majalla"/>
          <w:color w:val="000000" w:themeColor="text1"/>
          <w:sz w:val="28"/>
          <w:szCs w:val="28"/>
          <w:rtl/>
        </w:rPr>
        <w:t xml:space="preserve"> كما تظهر نتائج تحليل الانحدار المتعدد أن نموذج الانحدار يفسر 56% من التغير في مدى السعر (</w:t>
      </w:r>
      <w:r w:rsidRPr="005807EB">
        <w:rPr>
          <w:rFonts w:ascii="Sakkal Majalla" w:hAnsi="Sakkal Majalla" w:cs="Sakkal Majalla"/>
          <w:color w:val="000000" w:themeColor="text1"/>
          <w:sz w:val="28"/>
          <w:szCs w:val="28"/>
        </w:rPr>
        <w:t>R2=0.5639998</w:t>
      </w:r>
      <w:r w:rsidRPr="005807EB">
        <w:rPr>
          <w:rFonts w:ascii="Sakkal Majalla" w:hAnsi="Sakkal Majalla" w:cs="Sakkal Majalla"/>
          <w:color w:val="000000" w:themeColor="text1"/>
          <w:sz w:val="28"/>
          <w:szCs w:val="28"/>
          <w:rtl/>
        </w:rPr>
        <w:t>) ومن ثم، تدعم نتائج تحليل الانحدار المتعدد أن اعتماد عمليات التحول الرقمي يقلل من عدم تماثل المعلومات في سوق الأوراق المالية السعودية، والذي تم قياسه بمدى السعر النسبي، مما يؤيد فرض الدراسة.</w:t>
      </w:r>
    </w:p>
    <w:p w:rsidR="003940BF" w:rsidRPr="00104220" w:rsidRDefault="003940BF" w:rsidP="003940BF">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04220">
        <w:rPr>
          <w:rFonts w:ascii="Sakkal Majalla" w:hAnsi="Sakkal Majalla" w:cs="Sakkal Majalla"/>
          <w:b/>
          <w:bCs/>
          <w:color w:val="000000" w:themeColor="text1"/>
          <w:sz w:val="28"/>
          <w:szCs w:val="28"/>
          <w:rtl/>
        </w:rPr>
        <w:t>دراسة( برحومة، 2023)</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هدفت هذه الدراسة إلى التعرف على المصطلحين "التحول الرقمي" و"المحاسبة الإبداعية"، والتعرف على مزايا وتحديات تطبيق تقنيات التحول الرقمي في مجال المحاسبة، كما تم تسليط الضوء على علاقة التحول الرقمي بالمحاسبة الإبداعية وتأثيره على مسار ممارساتها.</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 ولتحقيق أهداف الدراسة تم الاعتماد على المنهج الوصفي. </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u w:val="single"/>
        </w:rPr>
      </w:pPr>
      <w:r w:rsidRPr="005807EB">
        <w:rPr>
          <w:rFonts w:ascii="Sakkal Majalla" w:hAnsi="Sakkal Majalla" w:cs="Sakkal Majalla"/>
          <w:color w:val="000000" w:themeColor="text1"/>
          <w:sz w:val="28"/>
          <w:szCs w:val="28"/>
          <w:rtl/>
        </w:rPr>
        <w:t>أظهرت نتائج الدراسة أن التحول الرقمي من خلال تقنياته يعيد تعريف مفهوم المحاسبة الإبداعية، في السياق الذي يمكن فيه للهيئة الرقمية والتكنولوجيا غير الملموسة التأثير بشكل إيجابي على المحاسبة والإبلاغ وفرض الضرائب على الأنشطة الحقيقية في الاقتصاد، ويعزز نطاق ممارسات المحاسبة الإبداعية الإيجابية من خلال ربطها بالأسواق ونظم الدفع سريعة التطور.</w:t>
      </w:r>
    </w:p>
    <w:p w:rsidR="003940BF" w:rsidRPr="00104220" w:rsidRDefault="003940BF" w:rsidP="003940BF">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04220">
        <w:rPr>
          <w:rFonts w:ascii="Sakkal Majalla" w:hAnsi="Sakkal Majalla" w:cs="Sakkal Majalla"/>
          <w:b/>
          <w:bCs/>
          <w:color w:val="000000" w:themeColor="text1"/>
          <w:sz w:val="28"/>
          <w:szCs w:val="28"/>
          <w:rtl/>
        </w:rPr>
        <w:t>دراسة( السليم، 2018)</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هدفت هذه الدراسة للتعرف على أثر حوكمة تكنولوجيا المعلومات في ظل إطار عمل </w:t>
      </w:r>
      <w:r w:rsidRPr="005807EB">
        <w:rPr>
          <w:rFonts w:ascii="Sakkal Majalla" w:hAnsi="Sakkal Majalla" w:cs="Sakkal Majalla"/>
          <w:color w:val="000000" w:themeColor="text1"/>
          <w:sz w:val="28"/>
          <w:szCs w:val="28"/>
        </w:rPr>
        <w:t>COBIT5</w:t>
      </w:r>
      <w:r w:rsidRPr="005807EB">
        <w:rPr>
          <w:rFonts w:ascii="Sakkal Majalla" w:hAnsi="Sakkal Majalla" w:cs="Sakkal Majalla"/>
          <w:color w:val="000000" w:themeColor="text1"/>
          <w:sz w:val="28"/>
          <w:szCs w:val="28"/>
          <w:rtl/>
        </w:rPr>
        <w:t xml:space="preserve"> على تقليل مخاطر تدقيق نظم المعلومات المحاسبية الإلكترونية، وقد تم إجراء هذه الدراسة الميدانية على مدققي الحسابات في الأردن.</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lastRenderedPageBreak/>
        <w:t xml:space="preserve"> ولتحقيق أهداف هذه الدراسة تم استخدام المنهج الوصفي والتحليلي، فقد تكون مجتمع الدراسة الحالية من جميع مدققي الحسابات الخارجيين الممارسين لمهنة التدقيق في الأردن، والبالغ عددهم حتى نهاية عام 2017، (384) مدققا قانونيا مزاولا، ونظرا لصعوبة وتكلفة المسح الشامل تم أخذ عينة عشوائية بسيطة اشتملت على (192) منهم، حيث قامت الباحثة بتصميم استبانة وتوزيعها على العينة، حيث تم استرداد (183) استبانة، كان منها (12) استبانة غير صالحة للتحليل لعدم اكتمالها، في حين كان عدد الاستبانات المستردة، والقابلة للتحليل (171)، وبذلك تكون نسبة الاسترداد (89.1%) من إجمالي الاستبانات الموزعة.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 ولغرض تحليل بيانات الدراسة واختبار الفرضيات تم استخدام برنامج الحزمة الإحصائية للعلوم الاجتماعية (</w:t>
      </w:r>
      <w:r w:rsidRPr="005807EB">
        <w:rPr>
          <w:rFonts w:ascii="Sakkal Majalla" w:hAnsi="Sakkal Majalla" w:cs="Sakkal Majalla"/>
          <w:color w:val="000000" w:themeColor="text1"/>
          <w:sz w:val="28"/>
          <w:szCs w:val="28"/>
        </w:rPr>
        <w:t>SPSS</w:t>
      </w:r>
      <w:r w:rsidRPr="005807EB">
        <w:rPr>
          <w:rFonts w:ascii="Sakkal Majalla" w:hAnsi="Sakkal Majalla" w:cs="Sakkal Majalla"/>
          <w:color w:val="000000" w:themeColor="text1"/>
          <w:sz w:val="28"/>
          <w:szCs w:val="28"/>
          <w:rtl/>
        </w:rPr>
        <w:t xml:space="preserve">) في التحليلات الإحصائية المختلفة وهي الإحصاء الوصفي ومعامل الاتساق الداخلي (كرونباخ ألفا)، كما تم استخدام اختبار الارتباط الخطي المتعدد باستخدام معامل الارتباط بيرسون ومعامل تضخم التباين، وأيضا تم استخدام تحليل الانحدار الخطي البسيط والمتعدد. </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وقد توصلت الدراسة إلى العديد من النتائج كان أهمها وجود أثر معنوي لجميع أبعاد حوكمة تكنولوجيا المعلومات في ظل استخدام إطار عمل </w:t>
      </w:r>
      <w:proofErr w:type="spellStart"/>
      <w:r w:rsidRPr="005807EB">
        <w:rPr>
          <w:rFonts w:ascii="Sakkal Majalla" w:hAnsi="Sakkal Majalla" w:cs="Sakkal Majalla"/>
          <w:color w:val="000000" w:themeColor="text1"/>
          <w:sz w:val="28"/>
          <w:szCs w:val="28"/>
        </w:rPr>
        <w:t>Cobit</w:t>
      </w:r>
      <w:proofErr w:type="spellEnd"/>
      <w:r w:rsidRPr="005807EB">
        <w:rPr>
          <w:rFonts w:ascii="Sakkal Majalla" w:hAnsi="Sakkal Majalla" w:cs="Sakkal Majalla"/>
          <w:color w:val="000000" w:themeColor="text1"/>
          <w:sz w:val="28"/>
          <w:szCs w:val="28"/>
        </w:rPr>
        <w:t xml:space="preserve"> 5</w:t>
      </w:r>
      <w:r w:rsidRPr="005807EB">
        <w:rPr>
          <w:rFonts w:ascii="Sakkal Majalla" w:hAnsi="Sakkal Majalla" w:cs="Sakkal Majalla"/>
          <w:color w:val="000000" w:themeColor="text1"/>
          <w:sz w:val="28"/>
          <w:szCs w:val="28"/>
          <w:rtl/>
        </w:rPr>
        <w:t xml:space="preserve"> للتقليل من مخاطر تدقيق نظم المعلومات المحاسبية الإلكترونية في البنوك التجارية الأردنية، وذلك عند دراسة أثر كل منها بشكل منفرد. حيث يظهر أهمية جميع الأبعاد في المساهمة في تخفيض مخاطر تدقيق نظم المعلومات المحاسبية الإلكترونية.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u w:val="single"/>
        </w:rPr>
      </w:pPr>
      <w:r w:rsidRPr="005807EB">
        <w:rPr>
          <w:rFonts w:ascii="Sakkal Majalla" w:hAnsi="Sakkal Majalla" w:cs="Sakkal Majalla"/>
          <w:color w:val="000000" w:themeColor="text1"/>
          <w:sz w:val="28"/>
          <w:szCs w:val="28"/>
          <w:rtl/>
        </w:rPr>
        <w:t xml:space="preserve"> وقد خلصت الدراسة إلى العديد من التوصيات كان أهمها ضرورة تحديث وتطوير تقنيات المعلومات وخاصة تلك المتعلقة بالتكنولوجيا لما لها من دور في الحفاظ على استمرارية البنك بما يتناسب وخططها الحالية والمستقبلية وضرورة التركيز على زيادة درجة استقلالية المدقق الخارجي، حيث أن تمتعه بالدرجة المناسبة والكافية من الاستقلالية تؤهله للقيام بأعماله بشكل المطلوب بما هو مخطط له مسبقا.</w:t>
      </w:r>
    </w:p>
    <w:p w:rsidR="003940BF" w:rsidRDefault="003940BF" w:rsidP="003940BF">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04220">
        <w:rPr>
          <w:rFonts w:ascii="Sakkal Majalla" w:hAnsi="Sakkal Majalla" w:cs="Sakkal Majalla"/>
          <w:b/>
          <w:bCs/>
          <w:color w:val="000000" w:themeColor="text1"/>
          <w:sz w:val="28"/>
          <w:szCs w:val="28"/>
          <w:rtl/>
        </w:rPr>
        <w:t xml:space="preserve">دراسة( </w:t>
      </w:r>
      <w:r w:rsidRPr="00104220">
        <w:rPr>
          <w:rFonts w:ascii="Sakkal Majalla" w:hAnsi="Sakkal Majalla" w:cs="Sakkal Majalla"/>
          <w:b/>
          <w:bCs/>
          <w:color w:val="000000" w:themeColor="text1"/>
          <w:sz w:val="28"/>
          <w:szCs w:val="28"/>
          <w:rtl/>
          <w:lang w:bidi="ar-EG"/>
        </w:rPr>
        <w:t>عبد القادر، 2023</w:t>
      </w:r>
      <w:r w:rsidRPr="00104220">
        <w:rPr>
          <w:rFonts w:ascii="Sakkal Majalla" w:hAnsi="Sakkal Majalla" w:cs="Sakkal Majalla"/>
          <w:b/>
          <w:bCs/>
          <w:color w:val="000000" w:themeColor="text1"/>
          <w:sz w:val="28"/>
          <w:szCs w:val="28"/>
          <w:rtl/>
        </w:rPr>
        <w:t>)</w:t>
      </w:r>
      <w:bookmarkStart w:id="14" w:name="_Toc171357926"/>
    </w:p>
    <w:p w:rsidR="003940BF" w:rsidRPr="00104220"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4220">
        <w:rPr>
          <w:rFonts w:ascii="Sakkal Majalla" w:hAnsi="Sakkal Majalla" w:cs="Sakkal Majalla"/>
          <w:color w:val="000000" w:themeColor="text1"/>
          <w:sz w:val="28"/>
          <w:szCs w:val="28"/>
          <w:rtl/>
        </w:rPr>
        <w:lastRenderedPageBreak/>
        <w:t xml:space="preserve">تهدف الدراسة إلى تسليط الضوء على أثر جاهزية البيئة المادية والبشرية للأمن السيبراني على استخدام الخدمات المصرفية الإلكترونية من خلال تقليل المخاطر المدركة لدى عينة عملاء بنك التنمية المحلية </w:t>
      </w:r>
      <w:r w:rsidRPr="00104220">
        <w:rPr>
          <w:rFonts w:ascii="Sakkal Majalla" w:hAnsi="Sakkal Majalla" w:cs="Sakkal Majalla"/>
          <w:color w:val="000000" w:themeColor="text1"/>
          <w:sz w:val="28"/>
          <w:szCs w:val="28"/>
        </w:rPr>
        <w:t>BDL</w:t>
      </w:r>
      <w:r w:rsidRPr="00104220">
        <w:rPr>
          <w:rFonts w:ascii="Sakkal Majalla" w:hAnsi="Sakkal Majalla" w:cs="Sakkal Majalla"/>
          <w:color w:val="000000" w:themeColor="text1"/>
          <w:sz w:val="28"/>
          <w:szCs w:val="28"/>
          <w:rtl/>
        </w:rPr>
        <w:t xml:space="preserve"> بولاية غرداية.</w:t>
      </w:r>
    </w:p>
    <w:p w:rsidR="003940BF" w:rsidRPr="00104220"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4220">
        <w:rPr>
          <w:rFonts w:ascii="Sakkal Majalla" w:hAnsi="Sakkal Majalla" w:cs="Sakkal Majalla"/>
          <w:color w:val="000000" w:themeColor="text1"/>
          <w:sz w:val="28"/>
          <w:szCs w:val="28"/>
          <w:rtl/>
        </w:rPr>
        <w:t xml:space="preserve"> عينة البحث مكونة من (127) مفردة بنسبة استجابة قدرها (97.69%)، حيث استخدام نموذج تحليل المسار (</w:t>
      </w:r>
      <w:proofErr w:type="spellStart"/>
      <w:r w:rsidRPr="00104220">
        <w:rPr>
          <w:rFonts w:ascii="Sakkal Majalla" w:hAnsi="Sakkal Majalla" w:cs="Sakkal Majalla"/>
          <w:color w:val="000000" w:themeColor="text1"/>
          <w:sz w:val="28"/>
          <w:szCs w:val="28"/>
        </w:rPr>
        <w:t>Pathanalysis</w:t>
      </w:r>
      <w:proofErr w:type="spellEnd"/>
      <w:r w:rsidRPr="00104220">
        <w:rPr>
          <w:rFonts w:ascii="Sakkal Majalla" w:hAnsi="Sakkal Majalla" w:cs="Sakkal Majalla"/>
          <w:color w:val="000000" w:themeColor="text1"/>
          <w:sz w:val="28"/>
          <w:szCs w:val="28"/>
          <w:rtl/>
        </w:rPr>
        <w:t>) لاختبار الأثر المباشر وغير المباشر لمتغيرات الدراسة واختبار صلاحية وصدق وثبات نموذج الدراسة باستخدام البرنامج الإحصائي</w:t>
      </w:r>
      <w:r w:rsidRPr="00104220">
        <w:rPr>
          <w:rFonts w:ascii="Sakkal Majalla" w:hAnsi="Sakkal Majalla" w:cs="Sakkal Majalla"/>
          <w:color w:val="000000" w:themeColor="text1"/>
          <w:sz w:val="28"/>
          <w:szCs w:val="28"/>
        </w:rPr>
        <w:t>AMOS V 25</w:t>
      </w:r>
      <w:r w:rsidRPr="00104220">
        <w:rPr>
          <w:rFonts w:ascii="Sakkal Majalla" w:hAnsi="Sakkal Majalla" w:cs="Sakkal Majalla"/>
          <w:color w:val="000000" w:themeColor="text1"/>
          <w:sz w:val="28"/>
          <w:szCs w:val="28"/>
          <w:rtl/>
        </w:rPr>
        <w:t xml:space="preserve">. </w:t>
      </w:r>
    </w:p>
    <w:p w:rsidR="003940BF" w:rsidRPr="00104220"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4220">
        <w:rPr>
          <w:rFonts w:ascii="Sakkal Majalla" w:hAnsi="Sakkal Majalla" w:cs="Sakkal Majalla"/>
          <w:color w:val="000000" w:themeColor="text1"/>
          <w:sz w:val="28"/>
          <w:szCs w:val="28"/>
          <w:rtl/>
        </w:rPr>
        <w:t>توصلت الدراسة إلى وجود علاقة تأثير غير مباشرة لبعدي جاهزية البيئة المادية والبشرية للأمن السيبراني في استخدام الخدمات المصرفية الإلكترونية من خلال تقليل المخاطر المدركة للعملاء.</w:t>
      </w:r>
    </w:p>
    <w:p w:rsidR="003940BF"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4220">
        <w:rPr>
          <w:rFonts w:ascii="Sakkal Majalla" w:hAnsi="Sakkal Majalla" w:cs="Sakkal Majalla"/>
          <w:color w:val="000000" w:themeColor="text1"/>
          <w:sz w:val="28"/>
          <w:szCs w:val="28"/>
          <w:rtl/>
        </w:rPr>
        <w:t xml:space="preserve"> ومن ثم يوصي الباحث بضرورة اعتماد بنك التنمية المحلية بغرداية آليات لتقليل المخاطر المدركة للعملاء، كون العميل يفضل التعامل مع البنك الذي يعالج عناصر المخاطر بنجاح ويقدم خدمات مصرفية إلكترونية موثوقة وآمنة.</w:t>
      </w:r>
    </w:p>
    <w:p w:rsidR="003940BF" w:rsidRPr="00104220"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104220">
        <w:rPr>
          <w:rFonts w:ascii="Sakkal Majalla" w:hAnsi="Sakkal Majalla" w:cs="Sakkal Majalla"/>
          <w:b/>
          <w:bCs/>
          <w:color w:val="000000" w:themeColor="text1"/>
          <w:sz w:val="32"/>
          <w:szCs w:val="32"/>
          <w:rtl/>
        </w:rPr>
        <w:t>ثانيا: الدراسات الأجنبية:</w:t>
      </w:r>
    </w:p>
    <w:p w:rsidR="003940BF" w:rsidRPr="00104220" w:rsidRDefault="003940BF" w:rsidP="003940BF">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bookmarkStart w:id="15" w:name="_Toc171357927"/>
      <w:bookmarkEnd w:id="14"/>
      <w:r w:rsidRPr="00104220">
        <w:rPr>
          <w:rFonts w:ascii="Sakkal Majalla" w:hAnsi="Sakkal Majalla" w:cs="Sakkal Majalla"/>
          <w:b/>
          <w:bCs/>
          <w:color w:val="000000" w:themeColor="text1"/>
          <w:sz w:val="28"/>
          <w:szCs w:val="28"/>
          <w:rtl/>
        </w:rPr>
        <w:t xml:space="preserve">( </w:t>
      </w:r>
      <w:proofErr w:type="spellStart"/>
      <w:r w:rsidRPr="00104220">
        <w:rPr>
          <w:rFonts w:ascii="Sakkal Majalla" w:hAnsi="Sakkal Majalla" w:cs="Sakkal Majalla"/>
          <w:b/>
          <w:bCs/>
          <w:color w:val="000000" w:themeColor="text1"/>
          <w:sz w:val="28"/>
          <w:szCs w:val="28"/>
        </w:rPr>
        <w:t>Jhan</w:t>
      </w:r>
      <w:proofErr w:type="spellEnd"/>
      <w:r w:rsidRPr="00104220">
        <w:rPr>
          <w:rFonts w:ascii="Sakkal Majalla" w:hAnsi="Sakkal Majalla" w:cs="Sakkal Majalla"/>
          <w:b/>
          <w:bCs/>
          <w:color w:val="000000" w:themeColor="text1"/>
          <w:sz w:val="28"/>
          <w:szCs w:val="28"/>
        </w:rPr>
        <w:t>, Tina, 2021</w:t>
      </w:r>
      <w:r w:rsidRPr="00104220">
        <w:rPr>
          <w:rFonts w:ascii="Sakkal Majalla" w:hAnsi="Sakkal Majalla" w:cs="Sakkal Majalla"/>
          <w:b/>
          <w:bCs/>
          <w:color w:val="000000" w:themeColor="text1"/>
          <w:sz w:val="28"/>
          <w:szCs w:val="28"/>
          <w:rtl/>
        </w:rPr>
        <w:t xml:space="preserve"> </w:t>
      </w:r>
      <w:r w:rsidRPr="00104220">
        <w:rPr>
          <w:rFonts w:ascii="Sakkal Majalla" w:hAnsi="Sakkal Majalla" w:cs="Sakkal Majalla"/>
          <w:b/>
          <w:bCs/>
          <w:color w:val="000000" w:themeColor="text1"/>
          <w:sz w:val="28"/>
          <w:szCs w:val="28"/>
          <w:lang w:bidi="ar-EG"/>
        </w:rPr>
        <w:t>(</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هدفت هذه الدراسة إلى تطوير إطار عمل للتحول الرقمي حيث يعد التحول الرقمي ضرورياً إذا أرادت الشركات الحصول على ميزة تنافسية في الاقتصاد الرقمي.</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 وأظهرت الدراسة أن التحول الرقمي لا يعتمد على شرط واحد، ولكن على التفاعلات بين عدم اليقين البيئي وتنظيم الموارد بناءً على تحليل مقارن نوعي للشركات الصينية التي تمر بالتحول الرقمي، كما حددت الدراسة خمسة شروط تؤثر على التحول الرقمي في المستويات العالي والدنيا ويمكن تحقيقها من خلال التكوينات المختلفة للسابق.</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lastRenderedPageBreak/>
        <w:t>وتوضح الدراسة أيضاً تأثير كبير لعدم اليقين التقني بالإضافة إلى التآزر بين عدم اليقين البيئي وتنظيم الموارد، والتي يمكن أن تعزز بشكل مشترك التحول الرقمي.</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 كما تثرى هذه النتائج الأدبيات حول التحول الرقمي وتوفر الآثار المترتبة على تحول المؤسسات.</w:t>
      </w:r>
    </w:p>
    <w:p w:rsidR="003940BF" w:rsidRPr="00104220" w:rsidRDefault="003940BF" w:rsidP="003940BF">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spellStart"/>
      <w:r w:rsidRPr="00104220">
        <w:rPr>
          <w:rFonts w:ascii="Sakkal Majalla" w:hAnsi="Sakkal Majalla" w:cs="Sakkal Majalla"/>
          <w:b/>
          <w:bCs/>
          <w:color w:val="000000" w:themeColor="text1"/>
          <w:sz w:val="28"/>
          <w:szCs w:val="28"/>
        </w:rPr>
        <w:t>Ghoshal</w:t>
      </w:r>
      <w:proofErr w:type="spellEnd"/>
      <w:r w:rsidRPr="00104220">
        <w:rPr>
          <w:rFonts w:ascii="Sakkal Majalla" w:hAnsi="Sakkal Majalla" w:cs="Sakkal Majalla"/>
          <w:b/>
          <w:bCs/>
          <w:color w:val="000000" w:themeColor="text1"/>
          <w:sz w:val="28"/>
          <w:szCs w:val="28"/>
        </w:rPr>
        <w:t xml:space="preserve"> ,2021)  .2</w:t>
      </w:r>
      <w:r w:rsidRPr="00104220">
        <w:rPr>
          <w:rFonts w:ascii="Sakkal Majalla" w:hAnsi="Sakkal Majalla" w:cs="Sakkal Majalla"/>
          <w:b/>
          <w:bCs/>
          <w:color w:val="000000" w:themeColor="text1"/>
          <w:sz w:val="28"/>
          <w:szCs w:val="28"/>
          <w:rtl/>
          <w:lang w:bidi="ar-EG"/>
        </w:rPr>
        <w:t>)</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هدفت الدراسة إلى تحديد إطاراً مفاهيمي جديداً لتطوير القدرة التحويلية الرقمية، ويوضح الإطار التكاملي كيف تتجلى القدرات الأساسية الثلاث للاستشعار الرقمي، والاستيلاء الرقمي وإعادة التشكيل الرقمي من خلال القدرات المرتبطة بالاستشعار الاستراتيجي، والنماذج الأولية السريعة، والهيكل التنظيمي، وتحول نموذج الأعمال، والتحول الثقافي / العقلي.</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 وأظهرت الدراسة حالات الطوارئ الداخلية والخارجية كوسيط للعلاقة بين إنترنت الأشياء والتقنيات الناشئة، وتطوير القدرة التحويلية الرقمية بشكل جماعي، وإمكانية التحول الرقمي تم تسليط الضوء على الآثار المترتبة على النظرية والتطبيق، وتناقش القيود</w:t>
      </w:r>
      <w:r w:rsidRPr="005807EB">
        <w:rPr>
          <w:rFonts w:ascii="Sakkal Majalla" w:hAnsi="Sakkal Majalla" w:cs="Sakkal Majalla"/>
          <w:color w:val="000000" w:themeColor="text1"/>
          <w:sz w:val="28"/>
          <w:szCs w:val="28"/>
        </w:rPr>
        <w:t>.</w:t>
      </w:r>
    </w:p>
    <w:p w:rsidR="003940BF" w:rsidRPr="00104220" w:rsidRDefault="003940BF" w:rsidP="003940BF">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proofErr w:type="spellStart"/>
      <w:r w:rsidRPr="00104220">
        <w:rPr>
          <w:rFonts w:ascii="Sakkal Majalla" w:hAnsi="Sakkal Majalla" w:cs="Sakkal Majalla"/>
          <w:b/>
          <w:bCs/>
          <w:color w:val="000000" w:themeColor="text1"/>
          <w:sz w:val="28"/>
          <w:szCs w:val="28"/>
        </w:rPr>
        <w:t>Tijaneta</w:t>
      </w:r>
      <w:proofErr w:type="spellEnd"/>
      <w:r w:rsidRPr="00104220">
        <w:rPr>
          <w:rFonts w:ascii="Sakkal Majalla" w:hAnsi="Sakkal Majalla" w:cs="Sakkal Majalla"/>
          <w:b/>
          <w:bCs/>
          <w:color w:val="000000" w:themeColor="text1"/>
          <w:sz w:val="28"/>
          <w:szCs w:val="28"/>
        </w:rPr>
        <w:t>, 2021</w:t>
      </w:r>
      <w:proofErr w:type="gramStart"/>
      <w:r w:rsidRPr="00104220">
        <w:rPr>
          <w:rFonts w:ascii="Sakkal Majalla" w:hAnsi="Sakkal Majalla" w:cs="Sakkal Majalla"/>
          <w:b/>
          <w:bCs/>
          <w:color w:val="000000" w:themeColor="text1"/>
          <w:sz w:val="28"/>
          <w:szCs w:val="28"/>
        </w:rPr>
        <w:t>)</w:t>
      </w:r>
      <w:r w:rsidRPr="00104220">
        <w:rPr>
          <w:rFonts w:ascii="Sakkal Majalla" w:hAnsi="Sakkal Majalla" w:cs="Sakkal Majalla"/>
          <w:b/>
          <w:bCs/>
          <w:color w:val="000000" w:themeColor="text1"/>
          <w:sz w:val="28"/>
          <w:szCs w:val="28"/>
          <w:lang w:bidi="ar-EG"/>
        </w:rPr>
        <w:t xml:space="preserve">  .</w:t>
      </w:r>
      <w:proofErr w:type="gramEnd"/>
      <w:r w:rsidRPr="00104220">
        <w:rPr>
          <w:rFonts w:ascii="Sakkal Majalla" w:hAnsi="Sakkal Majalla" w:cs="Sakkal Majalla"/>
          <w:b/>
          <w:bCs/>
          <w:color w:val="000000" w:themeColor="text1"/>
          <w:sz w:val="28"/>
          <w:szCs w:val="28"/>
          <w:lang w:bidi="ar-EG"/>
        </w:rPr>
        <w:t xml:space="preserve"> 3</w:t>
      </w:r>
      <w:r w:rsidRPr="00104220">
        <w:rPr>
          <w:rFonts w:ascii="Sakkal Majalla" w:hAnsi="Sakkal Majalla" w:cs="Sakkal Majalla"/>
          <w:b/>
          <w:bCs/>
          <w:color w:val="000000" w:themeColor="text1"/>
          <w:sz w:val="28"/>
          <w:szCs w:val="28"/>
          <w:rtl/>
          <w:lang w:bidi="ar-EG"/>
        </w:rPr>
        <w:t>)</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هدفت الدراسة إلى التعرف على عوامل النجاح والحواجز التي تحول دون التحول الرقمي في قطاع النقل البحري حيث أن الدراسات السابقة التي تقدم لمحة شاملة عن التحول الرقمي في قطاع النقل البحري نادرة من أجل سد هذه الفجوة البحثية .</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 تم تحديد 139 مصدرًا ، تتعلق بشكل أساسي بالدوافع وعوامل النجاح والحواجز التي تحول دون الرقمنة والتحول الرقمي، كما تم إجراء تحليل لأحدث ما توصلت إليه التكنولوجيا إلى جانب تحليل تأثير التحول الرقمي في قطاع النقل البحري باستخدام عدد من الحالات وأظهرت الدراسة إن تطوير التقنيات المبتكرة أو الشحن المستقل يعزز بالتأكيد التحول الرقمي في قطاع النقل البحري. </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lastRenderedPageBreak/>
        <w:t>كما أن العوائق التي تؤدى إلى إبطاء التحول الرقمي مقارنة بالصناعات الأخرى مثل الافتقار إلى الوعي بكيفية تأثير التحول الرقمي على الأعمال التجارية، والافتقار إلى المعايير والتعاون بين أصحاب المصلحة، وأيضاً تملأ نتائج البحث فجوة البحث المحددة، ويمكن أن تخدم الممارسين في تشكيل الاستراتيجيات المناسبة للتحول الرقمي الناجح للمنظمات في قطاع النقل البحري.</w:t>
      </w:r>
    </w:p>
    <w:p w:rsidR="003940BF" w:rsidRPr="00104220" w:rsidRDefault="003940BF" w:rsidP="003940BF">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04220">
        <w:rPr>
          <w:rFonts w:ascii="Sakkal Majalla" w:hAnsi="Sakkal Majalla" w:cs="Sakkal Majalla"/>
          <w:b/>
          <w:bCs/>
          <w:color w:val="000000" w:themeColor="text1"/>
          <w:sz w:val="28"/>
          <w:szCs w:val="28"/>
        </w:rPr>
        <w:t>(</w:t>
      </w:r>
      <w:proofErr w:type="spellStart"/>
      <w:r w:rsidRPr="00104220">
        <w:rPr>
          <w:rFonts w:ascii="Sakkal Majalla" w:hAnsi="Sakkal Majalla" w:cs="Sakkal Majalla"/>
          <w:b/>
          <w:bCs/>
          <w:color w:val="000000" w:themeColor="text1"/>
          <w:sz w:val="28"/>
          <w:szCs w:val="28"/>
        </w:rPr>
        <w:t>Afaghetal</w:t>
      </w:r>
      <w:proofErr w:type="spellEnd"/>
      <w:r w:rsidRPr="00104220">
        <w:rPr>
          <w:rFonts w:ascii="Sakkal Majalla" w:hAnsi="Sakkal Majalla" w:cs="Sakkal Majalla"/>
          <w:b/>
          <w:bCs/>
          <w:color w:val="000000" w:themeColor="text1"/>
          <w:sz w:val="28"/>
          <w:szCs w:val="28"/>
        </w:rPr>
        <w:t xml:space="preserve"> ,2016 </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rPr>
        <w:t>أهتمت الدراسة بالتعرف على مدى وجود علاقة بين ممارسات إدارة الموارد البشرية وتوجهات بناء رأس المال الفكري والبشرى النتائج بلورت طبيعة تلك الممارسات من حيث الدفع بأنشطة وأعمال تقدمها إدارة الموارد البشرية لكي تعزز من أصول رأس المال الفكري والبشرى وتقدم كل ما يؤدى الى زيادة قيمة تلك الأصول وزيادة العائد المتوقع منها.</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 أوضحت النتائج كذلك مدى تأثير ممارسات إدارة الموارد البشرية في تعزيز العوامل التي تؤدى إلى مناخ مناسب لزيادة أصول رأس المال البشرى من حيث محفزات الابتكار والأبداع، وكذلك آليات التمكين الإداري وأساليب التحفيز المادي والمعنوي وإن ممارسات إدارة الموارد البشرية تعد أساس الأداء الذي يمكن المنظمة من إحداث تغيير إيجابي وتحقيق نقلة نوعية في مجالاتها.</w:t>
      </w:r>
    </w:p>
    <w:p w:rsidR="003940BF" w:rsidRPr="00104220"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171357928"/>
      <w:bookmarkEnd w:id="15"/>
      <w:r w:rsidRPr="00104220">
        <w:rPr>
          <w:rFonts w:ascii="Sakkal Majalla" w:hAnsi="Sakkal Majalla" w:cs="Sakkal Majalla"/>
          <w:b/>
          <w:bCs/>
          <w:color w:val="000000" w:themeColor="text1"/>
          <w:sz w:val="36"/>
          <w:szCs w:val="36"/>
          <w:rtl/>
          <w:lang w:bidi="ar-EG"/>
        </w:rPr>
        <w:t>8.1 التعقيب على الدارسات السابقة: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 xml:space="preserve">على الرغم من وجود العديد من الدراسات التي تناولت استخدام تقنيات الإدارة الحديثة مثل الذكاء الاصطناعي، التحول الرقمي، وإدارة المشاريع وفق الأساليب الحديثة في تحسين أداء المؤسسات المختلفة، إلا أن هناك فجوة واضحة تتعلق بتطبيق هذه التقنيات في سياقات محددة.  </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يُلاحظ أن العديد من الدراسات مثل دراسة (</w:t>
      </w:r>
      <w:r w:rsidRPr="005807EB">
        <w:rPr>
          <w:rFonts w:ascii="Sakkal Majalla" w:hAnsi="Sakkal Majalla" w:cs="Sakkal Majalla"/>
          <w:color w:val="000000" w:themeColor="text1"/>
          <w:sz w:val="28"/>
          <w:szCs w:val="28"/>
          <w:lang w:bidi="ar-EG"/>
        </w:rPr>
        <w:t>Smith ,2021</w:t>
      </w:r>
      <w:r w:rsidRPr="005807EB">
        <w:rPr>
          <w:rFonts w:ascii="Sakkal Majalla" w:hAnsi="Sakkal Majalla" w:cs="Sakkal Majalla"/>
          <w:color w:val="000000" w:themeColor="text1"/>
          <w:sz w:val="28"/>
          <w:szCs w:val="28"/>
          <w:rtl/>
          <w:lang w:bidi="ar-EG"/>
        </w:rPr>
        <w:t xml:space="preserve">) ودراسة( </w:t>
      </w:r>
      <w:r w:rsidRPr="005807EB">
        <w:rPr>
          <w:rFonts w:ascii="Sakkal Majalla" w:hAnsi="Sakkal Majalla" w:cs="Sakkal Majalla"/>
          <w:color w:val="000000" w:themeColor="text1"/>
          <w:sz w:val="28"/>
          <w:szCs w:val="28"/>
          <w:lang w:bidi="ar-EG"/>
        </w:rPr>
        <w:t>Johnson ,2020</w:t>
      </w:r>
      <w:r w:rsidRPr="005807EB">
        <w:rPr>
          <w:rFonts w:ascii="Sakkal Majalla" w:hAnsi="Sakkal Majalla" w:cs="Sakkal Majalla"/>
          <w:color w:val="000000" w:themeColor="text1"/>
          <w:sz w:val="28"/>
          <w:szCs w:val="28"/>
          <w:rtl/>
          <w:lang w:bidi="ar-EG"/>
        </w:rPr>
        <w:t xml:space="preserve">) ركزت على استخدام الذكاء الاصطناعي في تحسين إدارة المراقبة في القطاع الصناعي، ودراسة التحول الرقمي في القطاع المالي، على التوالي  ومع ذلك، تبقى هناك فجوة في الدراسات التي تتناول تطبيق هذه التقنيات في القطاع </w:t>
      </w:r>
      <w:r w:rsidRPr="005807EB">
        <w:rPr>
          <w:rFonts w:ascii="Sakkal Majalla" w:hAnsi="Sakkal Majalla" w:cs="Sakkal Majalla"/>
          <w:color w:val="000000" w:themeColor="text1"/>
          <w:sz w:val="28"/>
          <w:szCs w:val="28"/>
          <w:rtl/>
          <w:lang w:bidi="ar-EG"/>
        </w:rPr>
        <w:lastRenderedPageBreak/>
        <w:t>الحكومي المحلي، خاصة في البلدان النامية إن تحليل التحديات والفرص المرتبطة بتطبيق هذه التقنيات في القطاعات العامة مثل البلديات والمؤسسات الحكومية يعتبر أمراً ضرورياً ولكنه غير مدروس بشكل كافٍ.</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برزت الحاجة إلى دراسة دور التكنولوجيا الحديثة في تعزيز الكفاءة والجودة في القطاعات الخدمية على الرغم من أن دراسة (العلي ،2022) تناولت دور التكنولوجيا الذكية في تحسين كفاءة تشغيل وصيانة شبكات المياه، إلا أن هناك نقصًا في الدراسات التي تتعلق بتطبيق تقنيات الذكاء الاصطناعي، إنترنت الأشياء، وتحليلات البيانات الكبيرة في مجالات خدمية أخرى مثل التعليم، الصحة، والنقل هذه المجالات تمثل فرصًا هامة يمكن أن تسهم في تحسين الأداء وجودة الخدمة المقدمة للمواطنين.</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تبرز أهمية دراسة تأثير الثقافات المحلية والعوامل التنظيمية على نجاح تطبيق هذه التقنيات معظم الدراسات الحالية تركز على تطبيق التكنولوجيا الحديثة في بيئات دولية أو في بيئات مؤسسية محددة دون النظر إلى تأثير العوامل الثقافية والتنظيمية الخاصة بكل منطقة، يعد فهم هذه العوامل أساسيًا عند محاولة تطبيق منهجيات الإدارة الحديثة في مناطق مثل الشرق الأوسط، حيث تختلف السياقات الثقافية والسياسية بشكل كبير.</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كما يشير عدم وجود تطبيقات عملية ميدانية لتوصيات الدراسات السابقة إلى فجوة أخرى تحتاج إلى معالجة بالرغم من أن الدراسات قدمت توصيات هامة حول استخدام التكنولوجيا الحديثة، فإن هناك نقصًا في الأدلة الميدانية التي تثبت مدى فاعلية تنفيذ هذه التوصيات على أرض الواقع يتطلب ذلك مزيدًا من الأبحاث التطبيقية التي تقيس النتائج الفعلية لتبني هذه التقنيات في سياقات مختلفة، مما يمكن أن يسهم في تحسين الأداء المؤسسي وزيادة الفعالية في القطاعات المستهدفة.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lang w:bidi="ar-EG"/>
        </w:rPr>
        <w:t>بناءً على ما سبق، هناك حاجة ماسة إلى دراسات جديدة تتناول هذه الفجوات من خلال التركيز على كيفية تطبيق التقنيات الحديثة في القطاعات الحكومية والخدمية في الدول النامية، بالإضافة إلى دراسة تأثير العوامل الثقافية والتنظيمية على فعالية هذه الأدوات الحديثة.</w:t>
      </w:r>
    </w:p>
    <w:bookmarkEnd w:id="16"/>
    <w:p w:rsidR="003940BF"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3940BF" w:rsidRPr="00104220" w:rsidRDefault="003940BF" w:rsidP="003940BF">
      <w:pPr>
        <w:spacing w:before="100" w:beforeAutospacing="1" w:after="100" w:afterAutospacing="1" w:line="360" w:lineRule="auto"/>
        <w:outlineLvl w:val="1"/>
        <w:rPr>
          <w:rFonts w:ascii="Sakkal Majalla" w:hAnsi="Sakkal Majalla" w:cs="Sakkal Majalla"/>
          <w:b/>
          <w:bCs/>
          <w:color w:val="000000" w:themeColor="text1"/>
          <w:sz w:val="36"/>
          <w:szCs w:val="36"/>
          <w:rtl/>
        </w:rPr>
      </w:pPr>
      <w:r w:rsidRPr="00104220">
        <w:rPr>
          <w:rFonts w:ascii="Sakkal Majalla" w:hAnsi="Sakkal Majalla" w:cs="Sakkal Majalla"/>
          <w:b/>
          <w:bCs/>
          <w:color w:val="000000" w:themeColor="text1"/>
          <w:sz w:val="36"/>
          <w:szCs w:val="36"/>
          <w:rtl/>
        </w:rPr>
        <w:lastRenderedPageBreak/>
        <w:t>9.1 المنطلقات النظرية للدراسة:</w:t>
      </w:r>
    </w:p>
    <w:p w:rsidR="003940BF" w:rsidRPr="00104220"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04220">
        <w:rPr>
          <w:rFonts w:ascii="Sakkal Majalla" w:hAnsi="Sakkal Majalla" w:cs="Sakkal Majalla"/>
          <w:color w:val="000000" w:themeColor="text1"/>
          <w:sz w:val="28"/>
          <w:szCs w:val="28"/>
          <w:rtl/>
        </w:rPr>
        <w:t>تُعَدّ نظرية البيانات الكبيرة من أهم المفاهيم في عصر المعلومات الحديث، حيث تتيح تحليل كميات ضخمة من البيانات من مصادر متعددة، مما يساعد على اتخاذ قرارات أكثر فعالية، يعتمد تحليل البيانات الكبيرة على مجموعة من الأدوات والتقنيات التي تمكّن المؤسسات من استخراج أنماط ومعلومات ذات مغزى من البيانات، مما يسهم في تحسين جودة التقارير التجارية المتكاملة.</w:t>
      </w:r>
    </w:p>
    <w:p w:rsidR="003940BF" w:rsidRPr="00104220"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04220">
        <w:rPr>
          <w:rFonts w:ascii="Sakkal Majalla" w:hAnsi="Sakkal Majalla" w:cs="Sakkal Majalla"/>
          <w:color w:val="000000" w:themeColor="text1"/>
          <w:sz w:val="28"/>
          <w:szCs w:val="28"/>
          <w:rtl/>
        </w:rPr>
        <w:t>تعتبر جودة التقارير المتكاملة من العناصر الأساسية التي تؤثر على شفافية الأعمال وموثوقيتها. فكلما كانت المعلومات المقدمة دقيقة وشاملة، زادت قدرة المؤسسات على التفاعل مع المساهمين وأصحاب المصلحة، تساهم البيانات الكبيرة في تعزيز هذه الجودة من خلال توفير رؤى أعمق وتحليل دقيق، مما يساعد في تحديد الاتجاهات والتوجهات في السوق.</w:t>
      </w:r>
    </w:p>
    <w:p w:rsidR="003940BF" w:rsidRPr="00104220"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04220">
        <w:rPr>
          <w:rFonts w:ascii="Sakkal Majalla" w:hAnsi="Sakkal Majalla" w:cs="Sakkal Majalla"/>
          <w:color w:val="000000" w:themeColor="text1"/>
          <w:sz w:val="28"/>
          <w:szCs w:val="28"/>
          <w:rtl/>
        </w:rPr>
        <w:t>علاوة على ذلك، تبرز أهمية التكنولوجيا في تحسين فعالية عملية صنع القرار. فالتحليلات المتقدمة، مثل التعلم الآلي وتحليل البيانات الضخمة، تساهم في توفير توصيات قائمة على البيانات تساعد الإدارة في اتخاذ قرارات استراتيجية تستند إلى معلومات موثوقة وفي قطاع الاتصالات، حيث تتسم المنافسة بالشدّة، يمكن أن تكون هذه التحليلات عاملًا حاسمًا في التفوق التنافسي.</w:t>
      </w:r>
    </w:p>
    <w:p w:rsidR="003940BF" w:rsidRPr="00104220"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04220">
        <w:rPr>
          <w:rFonts w:ascii="Sakkal Majalla" w:hAnsi="Sakkal Majalla" w:cs="Sakkal Majalla"/>
          <w:color w:val="000000" w:themeColor="text1"/>
          <w:sz w:val="28"/>
          <w:szCs w:val="28"/>
          <w:rtl/>
        </w:rPr>
        <w:t>تُظهر الدراسات السابقة أن هناك ارتباطًا قويًا بين استخدام البيانات الكبيرة وجودة التقارير حيث تشير الأبحاث إلى أن المؤسسات التي تستثمر في تكنولوجيا البيانات الكبيرة تستطيع تحسين جودة المعلومات المعروضة، مما يسهم في تعزيز الثقة بين الشركة والمستثمرين، ويؤدي في النهاية إلى زيادة العوائد المالية.</w:t>
      </w:r>
    </w:p>
    <w:p w:rsidR="003940BF" w:rsidRPr="00104220"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104220">
        <w:rPr>
          <w:rFonts w:ascii="Sakkal Majalla" w:hAnsi="Sakkal Majalla" w:cs="Sakkal Majalla" w:hint="cs"/>
          <w:b/>
          <w:bCs/>
          <w:color w:val="000000" w:themeColor="text1"/>
          <w:sz w:val="36"/>
          <w:szCs w:val="36"/>
          <w:rtl/>
        </w:rPr>
        <w:t xml:space="preserve">10.1 </w:t>
      </w:r>
      <w:r w:rsidRPr="00104220">
        <w:rPr>
          <w:rFonts w:ascii="Sakkal Majalla" w:hAnsi="Sakkal Majalla" w:cs="Sakkal Majalla"/>
          <w:b/>
          <w:bCs/>
          <w:color w:val="000000" w:themeColor="text1"/>
          <w:sz w:val="36"/>
          <w:szCs w:val="36"/>
          <w:rtl/>
        </w:rPr>
        <w:t>المنهجية وطرق البحث:</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نظرا لطبيعة الدراسة التي تهدف إلى التعرف على أثر التحول الرقمي على التقليل المخاطر الالكترونية "دراسة تطبيقية على الهيئة السعودية للمياه"، وعلى هذا الأساس تم استخدام المنهج الوصفي </w:t>
      </w:r>
      <w:r w:rsidRPr="005807EB">
        <w:rPr>
          <w:rFonts w:ascii="Sakkal Majalla" w:hAnsi="Sakkal Majalla" w:cs="Sakkal Majalla"/>
          <w:color w:val="000000" w:themeColor="text1"/>
          <w:sz w:val="28"/>
          <w:szCs w:val="28"/>
          <w:rtl/>
        </w:rPr>
        <w:lastRenderedPageBreak/>
        <w:t>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rsidR="003940BF" w:rsidRPr="00104220"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104220">
        <w:rPr>
          <w:rFonts w:ascii="Sakkal Majalla" w:hAnsi="Sakkal Majalla" w:cs="Sakkal Majalla"/>
          <w:b/>
          <w:bCs/>
          <w:color w:val="000000" w:themeColor="text1"/>
          <w:sz w:val="36"/>
          <w:szCs w:val="36"/>
          <w:rtl/>
        </w:rPr>
        <w:t>11.1 مصادر البيانات :</w:t>
      </w:r>
    </w:p>
    <w:p w:rsidR="003940BF" w:rsidRPr="00104220" w:rsidRDefault="003940BF" w:rsidP="003940B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104220">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rsidR="003940BF" w:rsidRPr="005807EB" w:rsidRDefault="003940BF" w:rsidP="003940B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807EB">
        <w:rPr>
          <w:rFonts w:ascii="Sakkal Majalla" w:hAnsi="Sakkal Majalla" w:cs="Sakkal Majalla"/>
          <w:b/>
          <w:bCs/>
          <w:color w:val="000000" w:themeColor="text1"/>
          <w:sz w:val="28"/>
          <w:szCs w:val="28"/>
          <w:rtl/>
        </w:rPr>
        <w:t>المصادر الثانوية</w:t>
      </w:r>
      <w:r w:rsidRPr="005807EB">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rsidR="003940BF" w:rsidRPr="005807EB" w:rsidRDefault="003940BF" w:rsidP="003940B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807EB">
        <w:rPr>
          <w:rFonts w:ascii="Sakkal Majalla" w:hAnsi="Sakkal Majalla" w:cs="Sakkal Majalla"/>
          <w:b/>
          <w:bCs/>
          <w:color w:val="000000" w:themeColor="text1"/>
          <w:sz w:val="28"/>
          <w:szCs w:val="28"/>
          <w:rtl/>
        </w:rPr>
        <w:t>المصادر الأولية</w:t>
      </w:r>
      <w:r w:rsidRPr="005807EB">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17" w:name="_Toc171357931"/>
      <w:r w:rsidRPr="005807EB">
        <w:rPr>
          <w:rFonts w:ascii="Sakkal Majalla" w:hAnsi="Sakkal Majalla" w:cs="Sakkal Majalla"/>
          <w:color w:val="000000" w:themeColor="text1"/>
          <w:sz w:val="28"/>
          <w:szCs w:val="28"/>
          <w:rtl/>
        </w:rPr>
        <w:t>أثر التحول الرقمي على التقليل المخاطر الالكترونية "دراسة تطبيقية على الهيئة السعودية للمياه.</w:t>
      </w:r>
    </w:p>
    <w:bookmarkEnd w:id="17"/>
    <w:p w:rsidR="003940BF" w:rsidRPr="00104220"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104220">
        <w:rPr>
          <w:rFonts w:ascii="Sakkal Majalla" w:hAnsi="Sakkal Majalla" w:cs="Sakkal Majalla"/>
          <w:b/>
          <w:bCs/>
          <w:color w:val="000000" w:themeColor="text1"/>
          <w:sz w:val="36"/>
          <w:szCs w:val="36"/>
          <w:rtl/>
        </w:rPr>
        <w:t>12.1 أدوات الدراسة: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rsidR="003940BF" w:rsidRPr="005807EB" w:rsidRDefault="003940BF" w:rsidP="003940B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07EB">
        <w:rPr>
          <w:rFonts w:ascii="Sakkal Majalla" w:hAnsi="Sakkal Majalla" w:cs="Sakkal Majalla"/>
          <w:b/>
          <w:bCs/>
          <w:color w:val="000000" w:themeColor="text1"/>
          <w:sz w:val="28"/>
          <w:szCs w:val="28"/>
          <w:rtl/>
        </w:rPr>
        <w:t>القسم الأول:</w:t>
      </w:r>
      <w:r w:rsidRPr="005807EB">
        <w:rPr>
          <w:rFonts w:ascii="Sakkal Majalla" w:hAnsi="Sakkal Majalla" w:cs="Sakkal Majalla"/>
          <w:color w:val="000000" w:themeColor="text1"/>
          <w:sz w:val="28"/>
          <w:szCs w:val="28"/>
          <w:rtl/>
        </w:rPr>
        <w:t xml:space="preserve"> وهو الجزء الخاص بالمتغيرات الديمغرافية لأفراد عينة الدراسة من العاملين بالهيئة السعودية للمياه  والمتمثلة بـ: النوع الاجتماعي، والعمر، والمؤهل العلمي، والوضع المهني.</w:t>
      </w:r>
    </w:p>
    <w:p w:rsidR="003940BF" w:rsidRPr="005807EB" w:rsidRDefault="003940BF" w:rsidP="003940B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807EB">
        <w:rPr>
          <w:rFonts w:ascii="Sakkal Majalla" w:hAnsi="Sakkal Majalla" w:cs="Sakkal Majalla"/>
          <w:b/>
          <w:bCs/>
          <w:color w:val="000000" w:themeColor="text1"/>
          <w:sz w:val="28"/>
          <w:szCs w:val="28"/>
          <w:rtl/>
        </w:rPr>
        <w:t>القسم الثاني</w:t>
      </w:r>
      <w:r w:rsidRPr="005807EB">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rsidR="003940BF"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3940BF" w:rsidRPr="00104220"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104220">
        <w:rPr>
          <w:rFonts w:ascii="Sakkal Majalla" w:hAnsi="Sakkal Majalla" w:cs="Sakkal Majalla"/>
          <w:b/>
          <w:bCs/>
          <w:color w:val="000000" w:themeColor="text1"/>
          <w:sz w:val="36"/>
          <w:szCs w:val="36"/>
          <w:rtl/>
        </w:rPr>
        <w:lastRenderedPageBreak/>
        <w:t>13.1 الأساليب الإحصائية المستخدمة: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5807EB">
        <w:rPr>
          <w:rFonts w:ascii="Sakkal Majalla" w:hAnsi="Sakkal Majalla" w:cs="Sakkal Majalla"/>
          <w:color w:val="000000" w:themeColor="text1"/>
          <w:sz w:val="28"/>
          <w:szCs w:val="28"/>
        </w:rPr>
        <w:t>Statistical Package for Social Sciences - SPSS</w:t>
      </w:r>
      <w:r w:rsidRPr="005807EB">
        <w:rPr>
          <w:rFonts w:ascii="Sakkal Majalla" w:hAnsi="Sakkal Majalla" w:cs="Sakkal Majalla"/>
          <w:color w:val="000000" w:themeColor="text1"/>
          <w:sz w:val="28"/>
          <w:szCs w:val="28"/>
          <w:rtl/>
        </w:rPr>
        <w:t xml:space="preserve"> كما يلي:</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4220">
        <w:rPr>
          <w:rFonts w:ascii="Sakkal Majalla" w:hAnsi="Sakkal Majalla" w:cs="Sakkal Majalla"/>
          <w:b/>
          <w:bCs/>
          <w:color w:val="000000" w:themeColor="text1"/>
          <w:sz w:val="32"/>
          <w:szCs w:val="32"/>
          <w:rtl/>
        </w:rPr>
        <w:t>أولا: أساليب الإحصاء الوصفي</w:t>
      </w:r>
      <w:r w:rsidRPr="00104220">
        <w:rPr>
          <w:rFonts w:ascii="Sakkal Majalla" w:hAnsi="Sakkal Majalla" w:cs="Sakkal Majalla"/>
          <w:color w:val="000000" w:themeColor="text1"/>
          <w:sz w:val="32"/>
          <w:szCs w:val="32"/>
          <w:rtl/>
        </w:rPr>
        <w:t xml:space="preserve"> </w:t>
      </w:r>
      <w:r w:rsidRPr="005807EB">
        <w:rPr>
          <w:rFonts w:ascii="Sakkal Majalla" w:hAnsi="Sakkal Majalla" w:cs="Sakkal Majalla"/>
          <w:color w:val="000000" w:themeColor="text1"/>
          <w:sz w:val="28"/>
          <w:szCs w:val="28"/>
        </w:rPr>
        <w:t>Descriptive Statistic Measures</w:t>
      </w:r>
      <w:r w:rsidRPr="005807EB">
        <w:rPr>
          <w:rFonts w:ascii="Sakkal Majalla" w:hAnsi="Sakkal Majalla" w:cs="Sakkal Majalla"/>
          <w:color w:val="000000" w:themeColor="text1"/>
          <w:sz w:val="28"/>
          <w:szCs w:val="28"/>
          <w:rtl/>
        </w:rPr>
        <w:t>: والتي تم استخدامها لوصف الخصائص الديمغرافية والوظيفية للعاملين عينة الدراسة، وتشمل:</w:t>
      </w:r>
    </w:p>
    <w:p w:rsidR="003940BF" w:rsidRPr="005807EB" w:rsidRDefault="003940BF" w:rsidP="003940BF">
      <w:pPr>
        <w:pStyle w:val="ListParagraph"/>
        <w:numPr>
          <w:ilvl w:val="2"/>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التكرارات: لوصف الخصائص الشخصية والوظيفية للعاملين عينة الدراسة.</w:t>
      </w:r>
    </w:p>
    <w:p w:rsidR="003940BF" w:rsidRPr="005807EB" w:rsidRDefault="003940BF" w:rsidP="003940BF">
      <w:pPr>
        <w:pStyle w:val="ListParagraph"/>
        <w:numPr>
          <w:ilvl w:val="2"/>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النسب المئوية: تم استخدامها لمعرفة التوزيعات التكرارية للعاملين عينة الدراسة.</w:t>
      </w:r>
    </w:p>
    <w:p w:rsidR="003940BF" w:rsidRPr="005807EB" w:rsidRDefault="003940BF" w:rsidP="003940BF">
      <w:pPr>
        <w:pStyle w:val="ListParagraph"/>
        <w:numPr>
          <w:ilvl w:val="2"/>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المتوسط الحسابي: استخدم لمعرفة متوسط إجابات للعاملين عينة الدراسة عن فقرات الأبعاد.</w:t>
      </w:r>
    </w:p>
    <w:p w:rsidR="003940BF" w:rsidRDefault="003940BF" w:rsidP="003940BF">
      <w:pPr>
        <w:pStyle w:val="ListParagraph"/>
        <w:numPr>
          <w:ilvl w:val="2"/>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الانحراف المعياري: استخدم لمعرفة تشتت إجابات العاملين عينة الدراسة عن المتوسط الحسابي.</w:t>
      </w:r>
    </w:p>
    <w:p w:rsidR="003940BF" w:rsidRPr="00104220" w:rsidRDefault="003940BF" w:rsidP="003940BF">
      <w:pPr>
        <w:spacing w:before="100" w:beforeAutospacing="1" w:after="100" w:afterAutospacing="1" w:line="360" w:lineRule="auto"/>
        <w:ind w:left="63"/>
        <w:jc w:val="both"/>
        <w:rPr>
          <w:rFonts w:ascii="Sakkal Majalla" w:hAnsi="Sakkal Majalla" w:cs="Sakkal Majalla"/>
          <w:b/>
          <w:bCs/>
          <w:color w:val="000000" w:themeColor="text1"/>
          <w:sz w:val="32"/>
          <w:szCs w:val="32"/>
          <w:rtl/>
        </w:rPr>
      </w:pPr>
      <w:r w:rsidRPr="00104220">
        <w:rPr>
          <w:rFonts w:ascii="Sakkal Majalla" w:hAnsi="Sakkal Majalla" w:cs="Sakkal Majalla"/>
          <w:b/>
          <w:bCs/>
          <w:color w:val="000000" w:themeColor="text1"/>
          <w:sz w:val="32"/>
          <w:szCs w:val="32"/>
          <w:rtl/>
        </w:rPr>
        <w:t>ثانيا: الإحصاء التحليلي:</w:t>
      </w:r>
      <w:r w:rsidRPr="00104220">
        <w:rPr>
          <w:rFonts w:ascii="Sakkal Majalla" w:hAnsi="Sakkal Majalla" w:cs="Sakkal Majalla"/>
          <w:b/>
          <w:bCs/>
          <w:color w:val="000000" w:themeColor="text1"/>
          <w:sz w:val="32"/>
          <w:szCs w:val="32"/>
          <w:rtl/>
        </w:rPr>
        <w:tab/>
      </w:r>
    </w:p>
    <w:p w:rsidR="003940BF" w:rsidRPr="005807EB" w:rsidRDefault="003940BF" w:rsidP="003940BF">
      <w:pPr>
        <w:pStyle w:val="ListParagraph"/>
        <w:numPr>
          <w:ilvl w:val="2"/>
          <w:numId w:val="1"/>
        </w:numPr>
        <w:spacing w:before="100" w:beforeAutospacing="1" w:after="100" w:afterAutospacing="1" w:line="360" w:lineRule="auto"/>
        <w:ind w:left="281"/>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معامل الثبات كرو نباخ الفـا: للتعرف على مدى الاتساق الداخلي لفقرات ابعـاد متغيرات الدراسة.</w:t>
      </w:r>
    </w:p>
    <w:p w:rsidR="003940BF" w:rsidRPr="005807EB" w:rsidRDefault="003940BF" w:rsidP="003940BF">
      <w:pPr>
        <w:pStyle w:val="ListParagraph"/>
        <w:numPr>
          <w:ilvl w:val="2"/>
          <w:numId w:val="1"/>
        </w:numPr>
        <w:spacing w:before="100" w:beforeAutospacing="1" w:after="100" w:afterAutospacing="1" w:line="360" w:lineRule="auto"/>
        <w:ind w:left="281"/>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الانحدار المتعدد: لاختبار اثر المتغير المستقل في المتغير التابع.</w:t>
      </w:r>
    </w:p>
    <w:p w:rsidR="003940BF" w:rsidRPr="005807EB" w:rsidRDefault="003940BF" w:rsidP="003940BF">
      <w:pPr>
        <w:pStyle w:val="ListParagraph"/>
        <w:numPr>
          <w:ilvl w:val="2"/>
          <w:numId w:val="1"/>
        </w:numPr>
        <w:spacing w:before="100" w:beforeAutospacing="1" w:after="100" w:afterAutospacing="1" w:line="360" w:lineRule="auto"/>
        <w:ind w:left="281"/>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ارتباط بيرسون: للتحقق من عدم وجود ارتباط ذاتي عالي بين ابعاد المتغير المستقل.</w:t>
      </w:r>
    </w:p>
    <w:p w:rsidR="003940BF" w:rsidRPr="005807EB" w:rsidRDefault="003940BF" w:rsidP="003940BF">
      <w:pPr>
        <w:pStyle w:val="ListParagraph"/>
        <w:numPr>
          <w:ilvl w:val="2"/>
          <w:numId w:val="1"/>
        </w:numPr>
        <w:spacing w:before="100" w:beforeAutospacing="1" w:after="100" w:afterAutospacing="1" w:line="360" w:lineRule="auto"/>
        <w:ind w:left="281"/>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Pr>
        <w:t>Kolmogorov-</w:t>
      </w:r>
      <w:proofErr w:type="spellStart"/>
      <w:r w:rsidRPr="005807EB">
        <w:rPr>
          <w:rFonts w:ascii="Sakkal Majalla" w:hAnsi="Sakkal Majalla" w:cs="Sakkal Majalla"/>
          <w:color w:val="000000" w:themeColor="text1"/>
          <w:sz w:val="28"/>
          <w:szCs w:val="28"/>
        </w:rPr>
        <w:t>Smnnov</w:t>
      </w:r>
      <w:proofErr w:type="spellEnd"/>
      <w:r w:rsidRPr="005807EB">
        <w:rPr>
          <w:rFonts w:ascii="Sakkal Majalla" w:hAnsi="Sakkal Majalla" w:cs="Sakkal Majalla"/>
          <w:color w:val="000000" w:themeColor="text1"/>
          <w:sz w:val="28"/>
          <w:szCs w:val="28"/>
          <w:rtl/>
        </w:rPr>
        <w:t xml:space="preserve"> للتعرف على تحقق ظاهرة التوزيع الطبيعي لبيانات الدراسة.</w:t>
      </w:r>
    </w:p>
    <w:p w:rsidR="003940BF" w:rsidRPr="005807EB" w:rsidRDefault="003940BF" w:rsidP="003940BF">
      <w:pPr>
        <w:pStyle w:val="ListParagraph"/>
        <w:numPr>
          <w:ilvl w:val="2"/>
          <w:numId w:val="1"/>
        </w:numPr>
        <w:spacing w:before="100" w:beforeAutospacing="1" w:after="100" w:afterAutospacing="1" w:line="360" w:lineRule="auto"/>
        <w:ind w:left="281"/>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تحليل الانحدار الهرمي: لاختبار دور المتغير المعدل في تحسين أثر المتغير المستقل في المتغير التابع.</w:t>
      </w:r>
    </w:p>
    <w:p w:rsidR="003940BF"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rPr>
      </w:pPr>
    </w:p>
    <w:p w:rsidR="003940BF"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rPr>
      </w:pPr>
    </w:p>
    <w:p w:rsidR="003940BF"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rPr>
      </w:pPr>
    </w:p>
    <w:p w:rsidR="003940BF"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rPr>
      </w:pPr>
    </w:p>
    <w:p w:rsidR="003940BF" w:rsidRPr="00104220" w:rsidRDefault="003940BF" w:rsidP="003940B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r w:rsidRPr="00104220">
        <w:rPr>
          <w:rFonts w:ascii="Sakkal Majalla" w:hAnsi="Sakkal Majalla" w:cs="Sakkal Majalla"/>
          <w:b/>
          <w:bCs/>
          <w:color w:val="000000" w:themeColor="text1"/>
          <w:sz w:val="36"/>
          <w:szCs w:val="36"/>
          <w:rtl/>
        </w:rPr>
        <w:lastRenderedPageBreak/>
        <w:t>14.1 حدود الدراسة :</w:t>
      </w:r>
    </w:p>
    <w:p w:rsidR="003940BF" w:rsidRPr="005807EB" w:rsidRDefault="003940BF" w:rsidP="003940BF">
      <w:pPr>
        <w:pStyle w:val="ListParagraph"/>
        <w:numPr>
          <w:ilvl w:val="1"/>
          <w:numId w:val="2"/>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 xml:space="preserve">حدود موضوعية: قامت الدراسة بالتعرف على أثر التحول الرقمي بأبعاده( التكنولوجيا الرقمية- الابتكار الرقمي- الحوكمة الرقمية- خلق القيمة) على التقليل المخاطر الالكترونية بأبعاده( الهجمات السيبرانية- فقدان البيانات- الاحتيال الالكتروني)  "دراسة تطبيقية على الهيئة السعودية للمياه </w:t>
      </w:r>
    </w:p>
    <w:p w:rsidR="003940BF" w:rsidRPr="005807EB" w:rsidRDefault="003940BF" w:rsidP="003940BF">
      <w:pPr>
        <w:pStyle w:val="ListParagraph"/>
        <w:numPr>
          <w:ilvl w:val="1"/>
          <w:numId w:val="2"/>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حدود مكانية: الهيئة السعودية للمياه</w:t>
      </w:r>
      <w:r w:rsidRPr="005807EB">
        <w:rPr>
          <w:rFonts w:ascii="Sakkal Majalla" w:hAnsi="Sakkal Majalla" w:cs="Sakkal Majalla"/>
          <w:color w:val="000000" w:themeColor="text1"/>
          <w:sz w:val="28"/>
          <w:szCs w:val="28"/>
          <w:rtl/>
          <w:lang w:bidi="ar-EG"/>
        </w:rPr>
        <w:t>.</w:t>
      </w:r>
    </w:p>
    <w:p w:rsidR="003940BF" w:rsidRPr="005807EB" w:rsidRDefault="003940BF" w:rsidP="003940BF">
      <w:pPr>
        <w:pStyle w:val="ListParagraph"/>
        <w:numPr>
          <w:ilvl w:val="1"/>
          <w:numId w:val="2"/>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حدود زمانية: العام الدراسي 2024.</w:t>
      </w:r>
    </w:p>
    <w:p w:rsidR="003940BF" w:rsidRPr="005807EB" w:rsidRDefault="003940BF" w:rsidP="003940BF">
      <w:pPr>
        <w:pStyle w:val="ListParagraph"/>
        <w:numPr>
          <w:ilvl w:val="1"/>
          <w:numId w:val="2"/>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حدود بشرية: تم التطبيق علي العاملين الهيئة السعودية للمياه .</w:t>
      </w:r>
    </w:p>
    <w:p w:rsidR="003940BF" w:rsidRPr="005807EB" w:rsidRDefault="003940BF" w:rsidP="003940BF">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br w:type="page"/>
      </w:r>
    </w:p>
    <w:p w:rsidR="003940BF" w:rsidRPr="00104220" w:rsidRDefault="003940BF" w:rsidP="003940BF">
      <w:pPr>
        <w:spacing w:before="100" w:beforeAutospacing="1" w:after="100" w:afterAutospacing="1" w:line="360" w:lineRule="auto"/>
        <w:ind w:left="142" w:hanging="142"/>
        <w:jc w:val="center"/>
        <w:outlineLvl w:val="0"/>
        <w:rPr>
          <w:rFonts w:ascii="Sakkal Majalla" w:eastAsia="Calibri" w:hAnsi="Sakkal Majalla" w:cs="Sakkal Majalla"/>
          <w:b/>
          <w:bCs/>
          <w:color w:val="000000" w:themeColor="text1"/>
          <w:sz w:val="40"/>
          <w:szCs w:val="40"/>
          <w:rtl/>
        </w:rPr>
      </w:pPr>
      <w:r w:rsidRPr="00104220">
        <w:rPr>
          <w:rFonts w:ascii="Sakkal Majalla" w:eastAsia="Calibri" w:hAnsi="Sakkal Majalla" w:cs="Sakkal Majalla" w:hint="cs"/>
          <w:b/>
          <w:bCs/>
          <w:color w:val="000000" w:themeColor="text1"/>
          <w:sz w:val="40"/>
          <w:szCs w:val="40"/>
          <w:rtl/>
        </w:rPr>
        <w:lastRenderedPageBreak/>
        <w:t>الفصل الثاني: الإطار النظري</w:t>
      </w:r>
    </w:p>
    <w:p w:rsidR="003940BF" w:rsidRPr="00104220" w:rsidRDefault="003940BF" w:rsidP="003940BF">
      <w:pPr>
        <w:spacing w:before="100" w:beforeAutospacing="1" w:after="100" w:afterAutospacing="1" w:line="360" w:lineRule="auto"/>
        <w:ind w:left="-2"/>
        <w:jc w:val="center"/>
        <w:outlineLvl w:val="1"/>
        <w:rPr>
          <w:rFonts w:ascii="Sakkal Majalla" w:eastAsia="Calibri" w:hAnsi="Sakkal Majalla" w:cs="Sakkal Majalla"/>
          <w:b/>
          <w:bCs/>
          <w:color w:val="000000" w:themeColor="text1"/>
          <w:sz w:val="36"/>
          <w:szCs w:val="36"/>
          <w:rtl/>
        </w:rPr>
      </w:pPr>
      <w:r w:rsidRPr="00104220">
        <w:rPr>
          <w:rFonts w:ascii="Sakkal Majalla" w:eastAsia="Calibri" w:hAnsi="Sakkal Majalla" w:cs="Sakkal Majalla" w:hint="cs"/>
          <w:b/>
          <w:bCs/>
          <w:color w:val="000000" w:themeColor="text1"/>
          <w:sz w:val="36"/>
          <w:szCs w:val="36"/>
          <w:rtl/>
        </w:rPr>
        <w:t>المبحث الأول: التحول الرقمي</w:t>
      </w:r>
    </w:p>
    <w:p w:rsidR="003940BF" w:rsidRPr="00104220" w:rsidRDefault="003940BF" w:rsidP="003940BF">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r w:rsidRPr="00104220">
        <w:rPr>
          <w:rFonts w:ascii="Sakkal Majalla" w:eastAsia="Calibri" w:hAnsi="Sakkal Majalla" w:cs="Sakkal Majalla" w:hint="cs"/>
          <w:b/>
          <w:bCs/>
          <w:color w:val="000000" w:themeColor="text1"/>
          <w:sz w:val="32"/>
          <w:szCs w:val="32"/>
          <w:rtl/>
        </w:rPr>
        <w:t xml:space="preserve">1.1.2 </w:t>
      </w:r>
      <w:r w:rsidRPr="00104220">
        <w:rPr>
          <w:rFonts w:ascii="Sakkal Majalla" w:eastAsia="Calibri" w:hAnsi="Sakkal Majalla" w:cs="Sakkal Majalla"/>
          <w:b/>
          <w:bCs/>
          <w:color w:val="000000" w:themeColor="text1"/>
          <w:sz w:val="32"/>
          <w:szCs w:val="32"/>
          <w:rtl/>
        </w:rPr>
        <w:t>مفهوم التحول الرقمي</w:t>
      </w:r>
    </w:p>
    <w:p w:rsidR="003940BF" w:rsidRPr="005807EB" w:rsidRDefault="003940BF" w:rsidP="003940BF">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rPr>
        <w:t xml:space="preserve">  ساعد تطور تكنولوجيا الإعلام والاتصال واقتصاد المعرفة على تطوير مفاهيم جديدة لإحداث التنمية الرقمية والتي يعد من أهمها التحول الرقمي ، وهذا من خلال البحث والتطوير ومعالجة وبث المعلومات المفيدة والحساسة لمختلف المسؤولين  في العملية الرقمية، والضرورة التي تمس جميع الهيئات الحكومية وغير الحكومية والشركات بمختلف أنواعها وطبيعة وحجم نشاطها ونطاق تواجدها سواء على صعيد أسواقها المحلية أو الأسواق الدولية (</w:t>
      </w:r>
      <w:r w:rsidRPr="005807EB">
        <w:rPr>
          <w:rFonts w:ascii="Sakkal Majalla" w:eastAsia="Calibri" w:hAnsi="Sakkal Majalla" w:cs="Sakkal Majalla"/>
          <w:color w:val="000000" w:themeColor="text1"/>
          <w:sz w:val="28"/>
          <w:szCs w:val="28"/>
          <w:lang w:bidi="ar-EG"/>
        </w:rPr>
        <w:t>(</w:t>
      </w:r>
      <w:proofErr w:type="spellStart"/>
      <w:r w:rsidRPr="005807EB">
        <w:rPr>
          <w:rFonts w:ascii="Sakkal Majalla" w:eastAsia="Calibri" w:hAnsi="Sakkal Majalla" w:cs="Sakkal Majalla"/>
          <w:color w:val="000000" w:themeColor="text1"/>
          <w:sz w:val="28"/>
          <w:szCs w:val="28"/>
          <w:lang w:bidi="ar-EG"/>
        </w:rPr>
        <w:t>Clareson</w:t>
      </w:r>
      <w:proofErr w:type="spellEnd"/>
      <w:r w:rsidRPr="005807EB">
        <w:rPr>
          <w:rFonts w:ascii="Sakkal Majalla" w:eastAsia="Calibri" w:hAnsi="Sakkal Majalla" w:cs="Sakkal Majalla"/>
          <w:color w:val="000000" w:themeColor="text1"/>
          <w:sz w:val="28"/>
          <w:szCs w:val="28"/>
          <w:lang w:bidi="ar-EG"/>
        </w:rPr>
        <w:t xml:space="preserve"> Tom,2016</w:t>
      </w:r>
      <w:r w:rsidRPr="005807EB">
        <w:rPr>
          <w:rFonts w:ascii="Sakkal Majalla" w:eastAsia="Calibri" w:hAnsi="Sakkal Majalla" w:cs="Sakkal Majalla"/>
          <w:color w:val="000000" w:themeColor="text1"/>
          <w:sz w:val="28"/>
          <w:szCs w:val="28"/>
          <w:rtl/>
          <w:lang w:bidi="ar-EG"/>
        </w:rPr>
        <w:t>.</w:t>
      </w:r>
    </w:p>
    <w:p w:rsidR="003940BF" w:rsidRPr="005807EB" w:rsidRDefault="003940BF" w:rsidP="003940BF">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  ويعد موضوع التحول الرقمي من أبرز المفاهيم الإدارية الحديثة التي ظهرت خلال السنوات القليلة الماضية نظرا للاهتمام المتزايد بالمعلومات ، وتعاظم دور المعرفة في اقتصاديات الدول، حيث اقترن تصور التحول الرقمي بظهور اقتصاد المعرفة والتطور الهائل لتكنولوجيا الإعلام والاتصال، ومن التعاريف الأولى للتحول الرقمي هو الذي قدم من قبل مجموعة العمل في المحافظة العامة للتخطيط بفرنسا ويعرف كذلك بتقرير</w:t>
      </w:r>
      <w:r w:rsidRPr="005807EB">
        <w:rPr>
          <w:rFonts w:ascii="Sakkal Majalla" w:eastAsia="Calibri" w:hAnsi="Sakkal Majalla" w:cs="Sakkal Majalla"/>
          <w:color w:val="000000" w:themeColor="text1"/>
          <w:sz w:val="28"/>
          <w:szCs w:val="28"/>
        </w:rPr>
        <w:t>"" MARTRE</w:t>
      </w:r>
      <w:r w:rsidRPr="005807EB">
        <w:rPr>
          <w:rFonts w:ascii="Sakkal Majalla" w:eastAsia="Calibri" w:hAnsi="Sakkal Majalla" w:cs="Sakkal Majalla"/>
          <w:color w:val="000000" w:themeColor="text1"/>
          <w:sz w:val="28"/>
          <w:szCs w:val="28"/>
          <w:rtl/>
        </w:rPr>
        <w:t xml:space="preserve">حيث عرفته أنه "مجموعة نشاطات منسقة من البحث، المعالجة وبث المعلومة المفيدة للأعوان والمتدخلين الرقميين لصياغة إستراتيجيتهم في ظل محيط يتسم بالتعقيد واشتداد المنافسة بين مختلف الشركات النشطة في ميدان النشاط الرقمي سواء كانت شركات محلية أو شركات أجنبية </w:t>
      </w:r>
      <w:bookmarkStart w:id="18" w:name="_Hlk118945724"/>
      <w:r w:rsidRPr="005807EB">
        <w:rPr>
          <w:rFonts w:ascii="Sakkal Majalla" w:eastAsia="Calibri" w:hAnsi="Sakkal Majalla" w:cs="Sakkal Majalla"/>
          <w:color w:val="000000" w:themeColor="text1"/>
          <w:sz w:val="28"/>
          <w:szCs w:val="28"/>
          <w:rtl/>
        </w:rPr>
        <w:t>(عيد ،2021).</w:t>
      </w:r>
      <w:bookmarkEnd w:id="18"/>
    </w:p>
    <w:p w:rsidR="003940BF" w:rsidRPr="005807EB" w:rsidRDefault="003940BF" w:rsidP="003940BF">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  وقد تطرق عدد من الباحثين والمستشارين الى مفهوم التحول الرقمي إذ عرفه </w:t>
      </w:r>
      <w:proofErr w:type="spellStart"/>
      <w:r w:rsidRPr="005807EB">
        <w:rPr>
          <w:rFonts w:ascii="Sakkal Majalla" w:eastAsia="Calibri" w:hAnsi="Sakkal Majalla" w:cs="Sakkal Majalla"/>
          <w:color w:val="000000" w:themeColor="text1"/>
          <w:sz w:val="28"/>
          <w:szCs w:val="28"/>
        </w:rPr>
        <w:t>Bettinger</w:t>
      </w:r>
      <w:proofErr w:type="spellEnd"/>
      <w:r w:rsidRPr="005807EB">
        <w:rPr>
          <w:rFonts w:ascii="Sakkal Majalla" w:eastAsia="Calibri" w:hAnsi="Sakkal Majalla" w:cs="Sakkal Majalla"/>
          <w:color w:val="000000" w:themeColor="text1"/>
          <w:sz w:val="28"/>
          <w:szCs w:val="28"/>
          <w:rtl/>
        </w:rPr>
        <w:t xml:space="preserve"> بأنه</w:t>
      </w: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"التكنولوجيا الرقمية والمهارات والخبرات مع تقنيات الكمبيوتر وعلوم الإدارة الحديثة</w:t>
      </w:r>
      <w:r w:rsidRPr="005807EB">
        <w:rPr>
          <w:rFonts w:ascii="Sakkal Majalla" w:eastAsia="Calibri" w:hAnsi="Sakkal Majalla" w:cs="Sakkal Majalla"/>
          <w:color w:val="000000" w:themeColor="text1"/>
          <w:sz w:val="28"/>
          <w:szCs w:val="28"/>
        </w:rPr>
        <w:t xml:space="preserve"> " (Bettinger,1972) </w:t>
      </w:r>
      <w:r w:rsidRPr="005807EB">
        <w:rPr>
          <w:rFonts w:ascii="Sakkal Majalla" w:eastAsia="Calibri" w:hAnsi="Sakkal Majalla" w:cs="Sakkal Majalla"/>
          <w:color w:val="000000" w:themeColor="text1"/>
          <w:sz w:val="28"/>
          <w:szCs w:val="28"/>
          <w:rtl/>
        </w:rPr>
        <w:t xml:space="preserve">  ، كما</w:t>
      </w: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عرفه  (</w:t>
      </w:r>
      <w:r w:rsidRPr="005807EB">
        <w:rPr>
          <w:rFonts w:ascii="Sakkal Majalla" w:eastAsia="Calibri" w:hAnsi="Sakkal Majalla" w:cs="Sakkal Majalla"/>
          <w:color w:val="000000" w:themeColor="text1"/>
          <w:sz w:val="28"/>
          <w:szCs w:val="28"/>
        </w:rPr>
        <w:t>Fitzgerald et al</w:t>
      </w:r>
      <w:r w:rsidRPr="005807EB">
        <w:rPr>
          <w:rFonts w:ascii="Sakkal Majalla" w:eastAsia="Calibri" w:hAnsi="Sakkal Majalla" w:cs="Sakkal Majalla"/>
          <w:color w:val="000000" w:themeColor="text1"/>
          <w:sz w:val="28"/>
          <w:szCs w:val="28"/>
          <w:rtl/>
        </w:rPr>
        <w:t xml:space="preserve">) بأنه "الإفادة من التقنيات الرقمية الحديثة وسائل التواصل الاجتماعي أو الهاتف المحمول أو الأجهزة المدمجة  لكي تتمكن المؤسسة من تحقيق الكفاءة في </w:t>
      </w:r>
      <w:r w:rsidRPr="005807EB">
        <w:rPr>
          <w:rFonts w:ascii="Sakkal Majalla" w:eastAsia="Calibri" w:hAnsi="Sakkal Majalla" w:cs="Sakkal Majalla"/>
          <w:color w:val="000000" w:themeColor="text1"/>
          <w:sz w:val="28"/>
          <w:szCs w:val="28"/>
          <w:rtl/>
        </w:rPr>
        <w:lastRenderedPageBreak/>
        <w:t>عملياتها الرئيسة ( مثل تعزيز تجربة العملاء ، تسهيل العمليات ، خلق أعمال جديدة ) ، ويؤكد الباحثون أن التحول الرقمي يساعد المؤسسات على تحقيق مزيد من المحاولات لكي تستخدم الكفاءة في عملياتها ومن ثم خلق القيمة لها</w:t>
      </w:r>
      <w:r w:rsidRPr="005807EB">
        <w:rPr>
          <w:rFonts w:ascii="Sakkal Majalla" w:eastAsia="Calibri" w:hAnsi="Sakkal Majalla" w:cs="Sakkal Majalla"/>
          <w:color w:val="000000" w:themeColor="text1"/>
          <w:sz w:val="28"/>
          <w:szCs w:val="28"/>
        </w:rPr>
        <w:t xml:space="preserve"> . </w:t>
      </w:r>
      <w:r w:rsidRPr="005807EB">
        <w:rPr>
          <w:rFonts w:ascii="Sakkal Majalla" w:eastAsia="Calibri" w:hAnsi="Sakkal Majalla" w:cs="Sakkal Majalla"/>
          <w:color w:val="000000" w:themeColor="text1"/>
          <w:sz w:val="28"/>
          <w:szCs w:val="28"/>
          <w:rtl/>
        </w:rPr>
        <w:t xml:space="preserve"> (</w:t>
      </w:r>
      <w:r w:rsidRPr="005807EB">
        <w:rPr>
          <w:rFonts w:ascii="Sakkal Majalla" w:eastAsia="Calibri" w:hAnsi="Sakkal Majalla" w:cs="Sakkal Majalla"/>
          <w:color w:val="000000" w:themeColor="text1"/>
          <w:sz w:val="28"/>
          <w:szCs w:val="28"/>
        </w:rPr>
        <w:t>Fitzgerald et al,2013</w:t>
      </w:r>
      <w:r w:rsidRPr="005807EB">
        <w:rPr>
          <w:rFonts w:ascii="Sakkal Majalla" w:eastAsia="Calibri" w:hAnsi="Sakkal Majalla" w:cs="Sakkal Majalla"/>
          <w:color w:val="000000" w:themeColor="text1"/>
          <w:sz w:val="28"/>
          <w:szCs w:val="28"/>
          <w:rtl/>
        </w:rPr>
        <w:t>)</w:t>
      </w:r>
    </w:p>
    <w:p w:rsidR="003940BF" w:rsidRPr="005807EB" w:rsidRDefault="003940BF" w:rsidP="003940BF">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  وفى ضوء ما سبق يعرف الباحث التحول الرقمي بأنه هو العملية التي تتحول من خلالها المؤسسات إلى نماذج الأعمال التي تعتمد على التقنيات الرقمية لابتكار المنتجات والخدمات، وتوفير قنوات جديدة من العائدات وفرص متزايدة من قيمة منتجها.</w:t>
      </w:r>
    </w:p>
    <w:p w:rsidR="003940BF" w:rsidRPr="00104220" w:rsidRDefault="003940BF" w:rsidP="003940BF">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sz w:val="32"/>
          <w:szCs w:val="32"/>
          <w:rtl/>
        </w:rPr>
      </w:pPr>
      <w:bookmarkStart w:id="19" w:name="_Hlk142001595"/>
      <w:r w:rsidRPr="00104220">
        <w:rPr>
          <w:rFonts w:ascii="Sakkal Majalla" w:eastAsia="Calibri" w:hAnsi="Sakkal Majalla" w:cs="Sakkal Majalla" w:hint="cs"/>
          <w:b/>
          <w:bCs/>
          <w:color w:val="000000" w:themeColor="text1"/>
          <w:sz w:val="32"/>
          <w:szCs w:val="32"/>
          <w:rtl/>
        </w:rPr>
        <w:t xml:space="preserve">2.1.2 </w:t>
      </w:r>
      <w:r w:rsidRPr="00104220">
        <w:rPr>
          <w:rFonts w:ascii="Sakkal Majalla" w:eastAsia="Calibri" w:hAnsi="Sakkal Majalla" w:cs="Sakkal Majalla"/>
          <w:b/>
          <w:bCs/>
          <w:color w:val="000000" w:themeColor="text1"/>
          <w:sz w:val="32"/>
          <w:szCs w:val="32"/>
          <w:rtl/>
        </w:rPr>
        <w:t xml:space="preserve">أهمية التحول الرقمي </w:t>
      </w:r>
      <w:bookmarkEnd w:id="19"/>
    </w:p>
    <w:p w:rsidR="003940BF" w:rsidRPr="005807EB" w:rsidRDefault="003940BF" w:rsidP="003940BF">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rPr>
        <w:t xml:space="preserve">  بعد الأزمة الاقتصادية العالمية لعام 2008 ، أضافت ثورة التحول الرقمي شكلا جديداً إلى عالم التمويل. فكان للتقنيات الرقمية تأثيرًا إيجابيًا وابتكارًا للشركات ، مما أحدث ثورة في طريقة تعامل الناس مع الأموال بعناية أكبر ، حيث أن المستهلكين هم المستفيدون من السرعة والتطور في  التحول الرقمي</w:t>
      </w:r>
      <w:r w:rsidRPr="005807EB">
        <w:rPr>
          <w:rFonts w:ascii="Sakkal Majalla" w:eastAsia="Calibri" w:hAnsi="Sakkal Majalla" w:cs="Sakkal Majalla"/>
          <w:color w:val="000000" w:themeColor="text1"/>
          <w:sz w:val="28"/>
          <w:szCs w:val="28"/>
          <w:rtl/>
          <w:lang w:bidi="ar-EG"/>
        </w:rPr>
        <w:t xml:space="preserve"> (</w:t>
      </w:r>
      <w:r w:rsidRPr="005807EB">
        <w:rPr>
          <w:rFonts w:ascii="Sakkal Majalla" w:eastAsia="Calibri" w:hAnsi="Sakkal Majalla" w:cs="Sakkal Majalla"/>
          <w:color w:val="000000" w:themeColor="text1"/>
          <w:sz w:val="28"/>
          <w:szCs w:val="28"/>
          <w:lang w:bidi="ar-EG"/>
        </w:rPr>
        <w:t>33</w:t>
      </w:r>
      <w:r w:rsidRPr="005807EB">
        <w:rPr>
          <w:rFonts w:ascii="Sakkal Majalla" w:eastAsia="Calibri" w:hAnsi="Sakkal Majalla" w:cs="Sakkal Majalla"/>
          <w:color w:val="000000" w:themeColor="text1"/>
          <w:sz w:val="28"/>
          <w:szCs w:val="28"/>
          <w:rtl/>
          <w:lang w:bidi="ar-EG"/>
        </w:rPr>
        <w:t xml:space="preserve"> </w:t>
      </w:r>
      <w:r w:rsidRPr="005807EB">
        <w:rPr>
          <w:rFonts w:ascii="Sakkal Majalla" w:eastAsia="Calibri" w:hAnsi="Sakkal Majalla" w:cs="Sakkal Majalla"/>
          <w:color w:val="000000" w:themeColor="text1"/>
          <w:sz w:val="28"/>
          <w:szCs w:val="28"/>
          <w:lang w:bidi="ar-EG"/>
        </w:rPr>
        <w:t>p</w:t>
      </w:r>
      <w:r w:rsidRPr="005807EB">
        <w:rPr>
          <w:rFonts w:ascii="Sakkal Majalla" w:eastAsia="Calibri" w:hAnsi="Sakkal Majalla" w:cs="Sakkal Majalla"/>
          <w:color w:val="000000" w:themeColor="text1"/>
          <w:sz w:val="28"/>
          <w:szCs w:val="28"/>
          <w:rtl/>
          <w:lang w:bidi="ar-EG"/>
        </w:rPr>
        <w:t xml:space="preserve">: </w:t>
      </w:r>
      <w:r w:rsidRPr="005807EB">
        <w:rPr>
          <w:rFonts w:ascii="Sakkal Majalla" w:eastAsia="Calibri" w:hAnsi="Sakkal Majalla" w:cs="Sakkal Majalla"/>
          <w:color w:val="000000" w:themeColor="text1"/>
          <w:sz w:val="28"/>
          <w:szCs w:val="28"/>
          <w:lang w:bidi="ar-EG"/>
        </w:rPr>
        <w:t>2016</w:t>
      </w:r>
      <w:r w:rsidRPr="005807EB">
        <w:rPr>
          <w:rFonts w:ascii="Sakkal Majalla" w:eastAsia="Calibri" w:hAnsi="Sakkal Majalla" w:cs="Sakkal Majalla"/>
          <w:color w:val="000000" w:themeColor="text1"/>
          <w:sz w:val="28"/>
          <w:szCs w:val="28"/>
          <w:rtl/>
          <w:lang w:bidi="ar-EG"/>
        </w:rPr>
        <w:t xml:space="preserve"> </w:t>
      </w:r>
      <w:r w:rsidRPr="005807EB">
        <w:rPr>
          <w:rFonts w:ascii="Sakkal Majalla" w:eastAsia="Calibri" w:hAnsi="Sakkal Majalla" w:cs="Sakkal Majalla"/>
          <w:color w:val="000000" w:themeColor="text1"/>
          <w:sz w:val="28"/>
          <w:szCs w:val="28"/>
          <w:lang w:bidi="ar-EG"/>
        </w:rPr>
        <w:t>,</w:t>
      </w:r>
      <w:r w:rsidRPr="005807EB">
        <w:rPr>
          <w:rFonts w:ascii="Sakkal Majalla" w:eastAsia="Calibri" w:hAnsi="Sakkal Majalla" w:cs="Sakkal Majalla"/>
          <w:color w:val="000000" w:themeColor="text1"/>
          <w:sz w:val="28"/>
          <w:szCs w:val="28"/>
          <w:rtl/>
          <w:lang w:bidi="ar-EG"/>
        </w:rPr>
        <w:t xml:space="preserve"> </w:t>
      </w:r>
      <w:proofErr w:type="spellStart"/>
      <w:r w:rsidRPr="005807EB">
        <w:rPr>
          <w:rFonts w:ascii="Sakkal Majalla" w:eastAsia="Calibri" w:hAnsi="Sakkal Majalla" w:cs="Sakkal Majalla"/>
          <w:color w:val="000000" w:themeColor="text1"/>
          <w:sz w:val="28"/>
          <w:szCs w:val="28"/>
          <w:lang w:bidi="ar-EG"/>
        </w:rPr>
        <w:t>Peltoniemi</w:t>
      </w:r>
      <w:proofErr w:type="spellEnd"/>
      <w:r w:rsidRPr="005807EB">
        <w:rPr>
          <w:rFonts w:ascii="Sakkal Majalla" w:eastAsia="Calibri" w:hAnsi="Sakkal Majalla" w:cs="Sakkal Majalla"/>
          <w:color w:val="000000" w:themeColor="text1"/>
          <w:sz w:val="28"/>
          <w:szCs w:val="28"/>
          <w:rtl/>
          <w:lang w:bidi="ar-EG"/>
        </w:rPr>
        <w:t>) وتظهر الأهمية الكبيرة  للتكنولوجيا في إحداث التطورات الكبيرة في الإنتاج (قواعد البيانات وأدوات صنع القرار ) وللتوزيع (معرفة القنوات الرقمية للعملاء وتجربة العملاء الجيدة والمرونة في عروض العملاء ) مما يمكن  للوافدين الجدد الحصول على مكان في الصناعة (</w:t>
      </w:r>
      <w:r w:rsidRPr="005807EB">
        <w:rPr>
          <w:rFonts w:ascii="Sakkal Majalla" w:eastAsia="Calibri" w:hAnsi="Sakkal Majalla" w:cs="Sakkal Majalla"/>
          <w:color w:val="000000" w:themeColor="text1"/>
          <w:sz w:val="28"/>
          <w:szCs w:val="28"/>
          <w:lang w:bidi="ar-EG"/>
        </w:rPr>
        <w:t>11</w:t>
      </w:r>
      <w:r w:rsidRPr="005807EB">
        <w:rPr>
          <w:rFonts w:ascii="Sakkal Majalla" w:eastAsia="Calibri" w:hAnsi="Sakkal Majalla" w:cs="Sakkal Majalla"/>
          <w:color w:val="000000" w:themeColor="text1"/>
          <w:sz w:val="28"/>
          <w:szCs w:val="28"/>
          <w:rtl/>
          <w:lang w:bidi="ar-EG"/>
        </w:rPr>
        <w:t xml:space="preserve"> </w:t>
      </w:r>
      <w:r w:rsidRPr="005807EB">
        <w:rPr>
          <w:rFonts w:ascii="Sakkal Majalla" w:eastAsia="Calibri" w:hAnsi="Sakkal Majalla" w:cs="Sakkal Majalla"/>
          <w:color w:val="000000" w:themeColor="text1"/>
          <w:sz w:val="28"/>
          <w:szCs w:val="28"/>
          <w:lang w:bidi="ar-EG"/>
        </w:rPr>
        <w:t>p</w:t>
      </w:r>
      <w:r w:rsidRPr="005807EB">
        <w:rPr>
          <w:rFonts w:ascii="Sakkal Majalla" w:eastAsia="Calibri" w:hAnsi="Sakkal Majalla" w:cs="Sakkal Majalla"/>
          <w:color w:val="000000" w:themeColor="text1"/>
          <w:sz w:val="28"/>
          <w:szCs w:val="28"/>
          <w:rtl/>
          <w:lang w:bidi="ar-EG"/>
        </w:rPr>
        <w:t xml:space="preserve">: </w:t>
      </w:r>
      <w:r w:rsidRPr="005807EB">
        <w:rPr>
          <w:rFonts w:ascii="Sakkal Majalla" w:eastAsia="Calibri" w:hAnsi="Sakkal Majalla" w:cs="Sakkal Majalla"/>
          <w:color w:val="000000" w:themeColor="text1"/>
          <w:sz w:val="28"/>
          <w:szCs w:val="28"/>
          <w:lang w:bidi="ar-EG"/>
        </w:rPr>
        <w:t>2017</w:t>
      </w:r>
      <w:r w:rsidRPr="005807EB">
        <w:rPr>
          <w:rFonts w:ascii="Sakkal Majalla" w:eastAsia="Calibri" w:hAnsi="Sakkal Majalla" w:cs="Sakkal Majalla"/>
          <w:color w:val="000000" w:themeColor="text1"/>
          <w:sz w:val="28"/>
          <w:szCs w:val="28"/>
          <w:rtl/>
          <w:lang w:bidi="ar-EG"/>
        </w:rPr>
        <w:t xml:space="preserve"> </w:t>
      </w:r>
      <w:r w:rsidRPr="005807EB">
        <w:rPr>
          <w:rFonts w:ascii="Sakkal Majalla" w:eastAsia="Calibri" w:hAnsi="Sakkal Majalla" w:cs="Sakkal Majalla"/>
          <w:color w:val="000000" w:themeColor="text1"/>
          <w:sz w:val="28"/>
          <w:szCs w:val="28"/>
          <w:lang w:bidi="ar-EG"/>
        </w:rPr>
        <w:t>,</w:t>
      </w:r>
      <w:r w:rsidRPr="005807EB">
        <w:rPr>
          <w:rFonts w:ascii="Sakkal Majalla" w:eastAsia="Calibri" w:hAnsi="Sakkal Majalla" w:cs="Sakkal Majalla"/>
          <w:color w:val="000000" w:themeColor="text1"/>
          <w:sz w:val="28"/>
          <w:szCs w:val="28"/>
          <w:rtl/>
          <w:lang w:bidi="ar-EG"/>
        </w:rPr>
        <w:t xml:space="preserve"> </w:t>
      </w:r>
      <w:proofErr w:type="spellStart"/>
      <w:r w:rsidRPr="005807EB">
        <w:rPr>
          <w:rFonts w:ascii="Sakkal Majalla" w:eastAsia="Calibri" w:hAnsi="Sakkal Majalla" w:cs="Sakkal Majalla"/>
          <w:color w:val="000000" w:themeColor="text1"/>
          <w:sz w:val="28"/>
          <w:szCs w:val="28"/>
          <w:lang w:bidi="ar-EG"/>
        </w:rPr>
        <w:t>Nicoletti</w:t>
      </w:r>
      <w:proofErr w:type="spellEnd"/>
      <w:r w:rsidRPr="005807EB">
        <w:rPr>
          <w:rFonts w:ascii="Sakkal Majalla" w:eastAsia="Calibri" w:hAnsi="Sakkal Majalla" w:cs="Sakkal Majalla"/>
          <w:color w:val="000000" w:themeColor="text1"/>
          <w:sz w:val="28"/>
          <w:szCs w:val="28"/>
          <w:rtl/>
          <w:lang w:bidi="ar-EG"/>
        </w:rPr>
        <w:t xml:space="preserve">). </w:t>
      </w:r>
    </w:p>
    <w:p w:rsidR="003940BF" w:rsidRPr="005807EB" w:rsidRDefault="003940BF" w:rsidP="003940BF">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lang w:bidi="ar-EG"/>
        </w:rPr>
      </w:pPr>
      <w:r w:rsidRPr="005807EB">
        <w:rPr>
          <w:rFonts w:ascii="Sakkal Majalla" w:eastAsia="Calibri" w:hAnsi="Sakkal Majalla" w:cs="Sakkal Majalla"/>
          <w:color w:val="000000" w:themeColor="text1"/>
          <w:sz w:val="28"/>
          <w:szCs w:val="28"/>
          <w:rtl/>
          <w:lang w:bidi="ar-EG"/>
        </w:rPr>
        <w:t xml:space="preserve">  وللتحول الرقمي أهمية واضحة في الأسواق المالية إذ يزيد من معدلات النمو وذلك عن طريق جانبين هامين ، حجم الأسواق والاستثمارات فاذا زاد استثمار المصارف والمؤسسات المالية نتيجة التطورات التكنولوجية المتقدمة سوف يؤثر ذلك وبشكل واضح في توسع حجم الأسواق وزيادتها بشكل يؤدي إلى زيادة العوائد على الاستثمارات وعلى المدى الطويل ، لذا فأن للتحول الرقمي أهمية كبيرة في ترتيب وظائف متكررة وبتقدم واسع المدى مقارنة في التداول سابقا الذي لم يتح الحصول على المعلومات بشكل أسهل وبتكاليف مرتفعة ومن ثم كان ذلك حاجز أمام دخول عملاء جدد في قطاع إدارة الأصول .</w:t>
      </w:r>
    </w:p>
    <w:p w:rsidR="003940BF" w:rsidRPr="005807EB" w:rsidRDefault="003940BF" w:rsidP="003940BF">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lastRenderedPageBreak/>
        <w:t xml:space="preserve">  شهد  عصر التكنولوجيا الرقمية تقدما كبيرا في مجال الاستثمارات عام بعد عام  ، وفي 2014 توسعت الاستمارات بثلاثة أضعاف وبلغت تقريبا 12.2 مليار دولار ، وكانت الاستثمارات في الدول العالمية 4 مليار في سنة 2013 وتزايدت أكثر فيما بعد، وزادت أهمية التحول الرقمي وأخذت شهرة واسعة وانتشرت في بلدان متعددة ولاسيما بين عامي 2011 و 2016 وأصبحت البنوك الرقمية تستثمر استثمارات مباشرة كبيرة في التكنولوجيا الحيوية (</w:t>
      </w:r>
      <w:r w:rsidRPr="005807EB">
        <w:rPr>
          <w:rFonts w:ascii="Sakkal Majalla" w:eastAsia="Calibri" w:hAnsi="Sakkal Majalla" w:cs="Sakkal Majalla"/>
          <w:color w:val="000000" w:themeColor="text1"/>
          <w:sz w:val="28"/>
          <w:szCs w:val="28"/>
          <w:lang w:bidi="ar-EG"/>
        </w:rPr>
        <w:t>p7</w:t>
      </w:r>
      <w:r w:rsidRPr="005807EB">
        <w:rPr>
          <w:rFonts w:ascii="Sakkal Majalla" w:eastAsia="Calibri" w:hAnsi="Sakkal Majalla" w:cs="Sakkal Majalla"/>
          <w:color w:val="000000" w:themeColor="text1"/>
          <w:sz w:val="28"/>
          <w:szCs w:val="28"/>
          <w:rtl/>
          <w:lang w:bidi="ar-EG"/>
        </w:rPr>
        <w:t xml:space="preserve">: </w:t>
      </w:r>
      <w:r w:rsidRPr="005807EB">
        <w:rPr>
          <w:rFonts w:ascii="Sakkal Majalla" w:eastAsia="Calibri" w:hAnsi="Sakkal Majalla" w:cs="Sakkal Majalla"/>
          <w:color w:val="000000" w:themeColor="text1"/>
          <w:sz w:val="28"/>
          <w:szCs w:val="28"/>
          <w:lang w:bidi="ar-EG"/>
        </w:rPr>
        <w:t>2018,</w:t>
      </w:r>
      <w:r w:rsidRPr="005807EB">
        <w:rPr>
          <w:rFonts w:ascii="Sakkal Majalla" w:eastAsia="Calibri" w:hAnsi="Sakkal Majalla" w:cs="Sakkal Majalla"/>
          <w:color w:val="000000" w:themeColor="text1"/>
          <w:sz w:val="28"/>
          <w:szCs w:val="28"/>
          <w:rtl/>
          <w:lang w:bidi="ar-EG"/>
        </w:rPr>
        <w:t xml:space="preserve"> </w:t>
      </w:r>
      <w:proofErr w:type="spellStart"/>
      <w:r w:rsidRPr="005807EB">
        <w:rPr>
          <w:rFonts w:ascii="Sakkal Majalla" w:eastAsia="Calibri" w:hAnsi="Sakkal Majalla" w:cs="Sakkal Majalla"/>
          <w:color w:val="000000" w:themeColor="text1"/>
          <w:sz w:val="28"/>
          <w:szCs w:val="28"/>
          <w:lang w:bidi="ar-EG"/>
        </w:rPr>
        <w:t>Lukonga</w:t>
      </w:r>
      <w:proofErr w:type="spellEnd"/>
      <w:r w:rsidRPr="005807EB">
        <w:rPr>
          <w:rFonts w:ascii="Sakkal Majalla" w:eastAsia="Calibri" w:hAnsi="Sakkal Majalla" w:cs="Sakkal Majalla"/>
          <w:color w:val="000000" w:themeColor="text1"/>
          <w:sz w:val="28"/>
          <w:szCs w:val="28"/>
          <w:rtl/>
          <w:lang w:bidi="ar-EG"/>
        </w:rPr>
        <w:t>).</w:t>
      </w:r>
    </w:p>
    <w:p w:rsidR="003940BF" w:rsidRPr="005807EB" w:rsidRDefault="003940BF" w:rsidP="003940BF">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  فضلا عما ذكر فإن للتكنولوجيا الرقمية أهمية في تسيير وصول المدفوعات بكل أمان وسرية وتخفيض التكاليف الصغيرة والمتوسطة وذلك عن طريق التقدم في مجال الخدمات المالية وشفافية العمليات الحكومية لتخلص من الفساد ، عن طريق التقنيات التي يوفرها التحول الرقمي يمكن الكشف عن الاحتيالات وإدارة مخاطر الائتمان والتحسين من إدارة الضمانات والاتباع التنظيمي ومن ثم توفير الاستقرار العالي والاندماج العالي .</w:t>
      </w:r>
    </w:p>
    <w:p w:rsidR="003940BF" w:rsidRPr="00104220" w:rsidRDefault="003940BF" w:rsidP="003940BF">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sz w:val="32"/>
          <w:szCs w:val="32"/>
          <w:rtl/>
          <w:lang w:bidi="ar-EG"/>
        </w:rPr>
      </w:pPr>
      <w:bookmarkStart w:id="20" w:name="_Hlk142001610"/>
      <w:r w:rsidRPr="00104220">
        <w:rPr>
          <w:rFonts w:ascii="Sakkal Majalla" w:eastAsia="Calibri" w:hAnsi="Sakkal Majalla" w:cs="Sakkal Majalla" w:hint="cs"/>
          <w:b/>
          <w:bCs/>
          <w:color w:val="000000" w:themeColor="text1"/>
          <w:sz w:val="32"/>
          <w:szCs w:val="32"/>
          <w:rtl/>
          <w:lang w:bidi="ar-EG"/>
        </w:rPr>
        <w:t xml:space="preserve">3.1.2 </w:t>
      </w:r>
      <w:r w:rsidRPr="00104220">
        <w:rPr>
          <w:rFonts w:ascii="Sakkal Majalla" w:eastAsia="Calibri" w:hAnsi="Sakkal Majalla" w:cs="Sakkal Majalla"/>
          <w:b/>
          <w:bCs/>
          <w:color w:val="000000" w:themeColor="text1"/>
          <w:sz w:val="32"/>
          <w:szCs w:val="32"/>
          <w:rtl/>
          <w:lang w:bidi="ar-EG"/>
        </w:rPr>
        <w:t xml:space="preserve"> مكونات التحول الرقمي </w:t>
      </w:r>
      <w:bookmarkEnd w:id="20"/>
    </w:p>
    <w:p w:rsidR="003940BF" w:rsidRPr="005807EB" w:rsidRDefault="003940BF" w:rsidP="003940BF">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  نال موضوع تحديد مكونات التحول الرقمي اهتمام الكثير من الباحثين في هذا المجال ومن بينهم (</w:t>
      </w:r>
      <w:r w:rsidRPr="005807EB">
        <w:rPr>
          <w:rFonts w:ascii="Sakkal Majalla" w:eastAsia="Calibri" w:hAnsi="Sakkal Majalla" w:cs="Sakkal Majalla"/>
          <w:color w:val="000000" w:themeColor="text1"/>
          <w:sz w:val="28"/>
          <w:szCs w:val="28"/>
        </w:rPr>
        <w:t>2009</w:t>
      </w:r>
      <w:r w:rsidRPr="005807EB">
        <w:rPr>
          <w:rFonts w:ascii="Sakkal Majalla" w:eastAsia="Calibri" w:hAnsi="Sakkal Majalla" w:cs="Sakkal Majalla"/>
          <w:color w:val="000000" w:themeColor="text1"/>
          <w:sz w:val="28"/>
          <w:szCs w:val="28"/>
          <w:rtl/>
        </w:rPr>
        <w:t xml:space="preserve"> </w:t>
      </w:r>
      <w:r w:rsidRPr="005807EB">
        <w:rPr>
          <w:rFonts w:ascii="Sakkal Majalla" w:eastAsia="Calibri" w:hAnsi="Sakkal Majalla" w:cs="Sakkal Majalla"/>
          <w:color w:val="000000" w:themeColor="text1"/>
          <w:sz w:val="28"/>
          <w:szCs w:val="28"/>
        </w:rPr>
        <w:t>,</w:t>
      </w:r>
      <w:r w:rsidRPr="005807EB">
        <w:rPr>
          <w:rFonts w:ascii="Sakkal Majalla" w:eastAsia="Calibri" w:hAnsi="Sakkal Majalla" w:cs="Sakkal Majalla"/>
          <w:color w:val="000000" w:themeColor="text1"/>
          <w:sz w:val="28"/>
          <w:szCs w:val="28"/>
          <w:rtl/>
        </w:rPr>
        <w:t xml:space="preserve"> </w:t>
      </w:r>
      <w:r w:rsidRPr="005807EB">
        <w:rPr>
          <w:rFonts w:ascii="Sakkal Majalla" w:eastAsia="Calibri" w:hAnsi="Sakkal Majalla" w:cs="Sakkal Majalla"/>
          <w:color w:val="000000" w:themeColor="text1"/>
          <w:sz w:val="28"/>
          <w:szCs w:val="28"/>
        </w:rPr>
        <w:t>al</w:t>
      </w:r>
      <w:r w:rsidRPr="005807EB">
        <w:rPr>
          <w:rFonts w:ascii="Sakkal Majalla" w:eastAsia="Calibri" w:hAnsi="Sakkal Majalla" w:cs="Sakkal Majalla"/>
          <w:color w:val="000000" w:themeColor="text1"/>
          <w:sz w:val="28"/>
          <w:szCs w:val="28"/>
          <w:rtl/>
        </w:rPr>
        <w:t xml:space="preserve"> </w:t>
      </w:r>
      <w:r w:rsidRPr="005807EB">
        <w:rPr>
          <w:rFonts w:ascii="Sakkal Majalla" w:eastAsia="Calibri" w:hAnsi="Sakkal Majalla" w:cs="Sakkal Majalla"/>
          <w:color w:val="000000" w:themeColor="text1"/>
          <w:sz w:val="28"/>
          <w:szCs w:val="28"/>
        </w:rPr>
        <w:t>Becker et</w:t>
      </w:r>
      <w:r w:rsidRPr="005807EB">
        <w:rPr>
          <w:rFonts w:ascii="Sakkal Majalla" w:eastAsia="Calibri" w:hAnsi="Sakkal Majalla" w:cs="Sakkal Majalla"/>
          <w:color w:val="000000" w:themeColor="text1"/>
          <w:sz w:val="28"/>
          <w:szCs w:val="28"/>
          <w:rtl/>
        </w:rPr>
        <w:t>) ، إذا قاموا بتحديد هذه المكونات عن طريق مراجعة وتحليل اكثر من 70 من المطبوعات الأكاديمية للأعمال الرقمية</w:t>
      </w: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 فضلا عن ذلك تم إجراء العديد من المقابلات الاستكشافية مع الخبراء والمختصين والمستشارين في مجال التحول الرقمي</w:t>
      </w: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وكانت كل المطبوعات الأكاديمية تتميز بدرجة عالية من الموثوقية ، مما أدى إلى اقتراح مجموعة مكونات وهي</w:t>
      </w: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الاستراتيجية الرقمية ، التقنيات الرقمية ، القدرات التنبؤية التحليلية ، علاقات العملاء ، الثقافة والناس ، علاقة الشبكة</w:t>
      </w: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نماذج الأعمال الرقمية الجديدة ، ولوحظ عن طريق الأبحاث التي جرت عن</w:t>
      </w: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هذه المكونات أن البعض يركز على الجانب التنظيمي، والبعض الآخر يركز على السياقات التكاملية بين هذه الأبعاد،</w:t>
      </w: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والبعض الآخر يركز على الكفاءات التنظيمية التي سيحققها التحول الرقمي (</w:t>
      </w:r>
      <w:r w:rsidRPr="005807EB">
        <w:rPr>
          <w:rFonts w:ascii="Sakkal Majalla" w:eastAsia="Calibri" w:hAnsi="Sakkal Majalla" w:cs="Sakkal Majalla"/>
          <w:color w:val="000000" w:themeColor="text1"/>
          <w:sz w:val="28"/>
          <w:szCs w:val="28"/>
        </w:rPr>
        <w:t>2009</w:t>
      </w:r>
      <w:r w:rsidRPr="005807EB">
        <w:rPr>
          <w:rFonts w:ascii="Sakkal Majalla" w:eastAsia="Calibri" w:hAnsi="Sakkal Majalla" w:cs="Sakkal Majalla"/>
          <w:color w:val="000000" w:themeColor="text1"/>
          <w:sz w:val="28"/>
          <w:szCs w:val="28"/>
          <w:rtl/>
        </w:rPr>
        <w:t xml:space="preserve"> </w:t>
      </w:r>
      <w:proofErr w:type="spellStart"/>
      <w:r w:rsidRPr="005807EB">
        <w:rPr>
          <w:rFonts w:ascii="Sakkal Majalla" w:eastAsia="Calibri" w:hAnsi="Sakkal Majalla" w:cs="Sakkal Majalla"/>
          <w:color w:val="000000" w:themeColor="text1"/>
          <w:sz w:val="28"/>
          <w:szCs w:val="28"/>
        </w:rPr>
        <w:t>Beghaus</w:t>
      </w:r>
      <w:proofErr w:type="spellEnd"/>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 xml:space="preserve">، </w:t>
      </w:r>
      <w:r w:rsidRPr="005807EB">
        <w:rPr>
          <w:rFonts w:ascii="Sakkal Majalla" w:eastAsia="Calibri" w:hAnsi="Sakkal Majalla" w:cs="Sakkal Majalla"/>
          <w:color w:val="000000" w:themeColor="text1"/>
          <w:sz w:val="28"/>
          <w:szCs w:val="28"/>
        </w:rPr>
        <w:t>Back</w:t>
      </w:r>
      <w:r w:rsidRPr="005807EB">
        <w:rPr>
          <w:rFonts w:ascii="Sakkal Majalla" w:eastAsia="Calibri" w:hAnsi="Sakkal Majalla" w:cs="Sakkal Majalla"/>
          <w:color w:val="000000" w:themeColor="text1"/>
          <w:sz w:val="28"/>
          <w:szCs w:val="28"/>
          <w:rtl/>
        </w:rPr>
        <w:t>).</w:t>
      </w:r>
    </w:p>
    <w:p w:rsidR="003940BF" w:rsidRPr="00104220" w:rsidRDefault="003940BF" w:rsidP="003940BF">
      <w:pPr>
        <w:spacing w:before="100" w:beforeAutospacing="1" w:after="100" w:afterAutospacing="1" w:line="360" w:lineRule="auto"/>
        <w:ind w:left="142" w:firstLine="680"/>
        <w:jc w:val="both"/>
        <w:rPr>
          <w:rFonts w:ascii="Sakkal Majalla" w:eastAsia="Calibri" w:hAnsi="Sakkal Majalla" w:cs="Sakkal Majalla"/>
          <w:b/>
          <w:bCs/>
          <w:color w:val="000000" w:themeColor="text1"/>
          <w:sz w:val="28"/>
          <w:szCs w:val="28"/>
        </w:rPr>
      </w:pPr>
      <w:r w:rsidRPr="00104220">
        <w:rPr>
          <w:rFonts w:ascii="Sakkal Majalla" w:eastAsia="Calibri" w:hAnsi="Sakkal Majalla" w:cs="Sakkal Majalla"/>
          <w:b/>
          <w:bCs/>
          <w:color w:val="000000" w:themeColor="text1"/>
          <w:sz w:val="28"/>
          <w:szCs w:val="28"/>
          <w:lang w:bidi="ar-EG"/>
        </w:rPr>
        <w:t xml:space="preserve">   </w:t>
      </w:r>
      <w:r w:rsidRPr="00104220">
        <w:rPr>
          <w:rFonts w:ascii="Sakkal Majalla" w:eastAsia="Calibri" w:hAnsi="Sakkal Majalla" w:cs="Sakkal Majalla"/>
          <w:b/>
          <w:bCs/>
          <w:color w:val="000000" w:themeColor="text1"/>
          <w:sz w:val="28"/>
          <w:szCs w:val="28"/>
          <w:rtl/>
        </w:rPr>
        <w:t xml:space="preserve">ويوضح  </w:t>
      </w:r>
      <w:r w:rsidRPr="00104220">
        <w:rPr>
          <w:rFonts w:ascii="Sakkal Majalla" w:eastAsia="Calibri" w:hAnsi="Sakkal Majalla" w:cs="Sakkal Majalla"/>
          <w:b/>
          <w:bCs/>
          <w:color w:val="000000" w:themeColor="text1"/>
          <w:sz w:val="28"/>
          <w:szCs w:val="28"/>
        </w:rPr>
        <w:t>(Kane et al , 2015 )</w:t>
      </w:r>
      <w:r w:rsidRPr="00104220">
        <w:rPr>
          <w:rFonts w:ascii="Sakkal Majalla" w:eastAsia="Calibri" w:hAnsi="Sakkal Majalla" w:cs="Sakkal Majalla"/>
          <w:b/>
          <w:bCs/>
          <w:color w:val="000000" w:themeColor="text1"/>
          <w:sz w:val="28"/>
          <w:szCs w:val="28"/>
          <w:rtl/>
        </w:rPr>
        <w:t xml:space="preserve">  مكونات التحول الرقمي كما يلى  :</w:t>
      </w:r>
    </w:p>
    <w:p w:rsidR="003940BF" w:rsidRPr="005807EB" w:rsidRDefault="003940BF" w:rsidP="003940BF">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lastRenderedPageBreak/>
        <w:t>التقنيات الرقمية: مثل إنترنت الأشياء وأجهزة المحمول والطابعات الثلاثية الأبعاد والبيانات الكبيرة والذكاء</w:t>
      </w: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lang w:bidi="ar-EG"/>
        </w:rPr>
        <w:t>الاصطناعي وكذلك الحوسبة السحابية في نماذج الأعمال في العديد من المؤسسات والشركات.</w:t>
      </w:r>
    </w:p>
    <w:p w:rsidR="003940BF" w:rsidRPr="005807EB" w:rsidRDefault="003940BF" w:rsidP="003940BF">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lang w:bidi="ar-EG"/>
        </w:rPr>
        <w:t xml:space="preserve">الاستراتيجية الرقمية: تتمثل الاستراتيجية الرقمية في </w:t>
      </w:r>
      <w:r w:rsidRPr="005807EB">
        <w:rPr>
          <w:rFonts w:ascii="Sakkal Majalla" w:eastAsia="Calibri" w:hAnsi="Sakkal Majalla" w:cs="Sakkal Majalla"/>
          <w:color w:val="000000" w:themeColor="text1"/>
          <w:sz w:val="28"/>
          <w:szCs w:val="28"/>
          <w:rtl/>
        </w:rPr>
        <w:t>مجموعة من العمليات والأهداف والقضايا التنظيمية المتعلقة بالتحول الرقمي.</w:t>
      </w:r>
    </w:p>
    <w:p w:rsidR="003940BF" w:rsidRPr="005807EB" w:rsidRDefault="003940BF" w:rsidP="003940BF">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القدرات التنبؤية والتحليلية: يجب على المؤسسة لكي تكون ناضجة بشكل رقمي أن يكون لها القدرة على التنبؤ</w:t>
      </w: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lang w:bidi="ar-EG"/>
        </w:rPr>
        <w:t>بالظروف البيئية والتكيف معها بسرعة.</w:t>
      </w:r>
    </w:p>
    <w:p w:rsidR="003940BF" w:rsidRPr="005807EB" w:rsidRDefault="003940BF" w:rsidP="003940BF">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رقمنه العملاء وعلاقاتهم: يتمثل هذا البعد بجميع النواحي المتعلقة بعلاقات العملاء ومدى تأثير</w:t>
      </w: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lang w:bidi="ar-EG"/>
        </w:rPr>
        <w:t>التقدم التكنولوجي الرقمي على هذه العلاقات.</w:t>
      </w:r>
    </w:p>
    <w:p w:rsidR="003940BF" w:rsidRPr="005807EB" w:rsidRDefault="003940BF" w:rsidP="003940BF">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 xml:space="preserve">الثقافة والناس: بعد التعامل مع الثقافة السائدة في المجتمع </w:t>
      </w:r>
      <w:r w:rsidRPr="005807EB">
        <w:rPr>
          <w:rFonts w:ascii="Sakkal Majalla" w:eastAsia="Calibri" w:hAnsi="Sakkal Majalla" w:cs="Sakkal Majalla"/>
          <w:color w:val="000000" w:themeColor="text1"/>
          <w:sz w:val="28"/>
          <w:szCs w:val="28"/>
          <w:rtl/>
        </w:rPr>
        <w:t>تعد هذه واحدة من أكبر الصعوبات التي تواجه المنظمات عند إجراء التحول الرقمي، حيث تعد الثقافة مهمة جدًا في تشكيل المواقف والسلوكيات المتعلقة بالأداء التنظيمي</w:t>
      </w:r>
      <w:r w:rsidRPr="005807EB">
        <w:rPr>
          <w:rFonts w:ascii="Sakkal Majalla" w:eastAsia="Calibri" w:hAnsi="Sakkal Majalla" w:cs="Sakkal Majalla"/>
          <w:color w:val="000000" w:themeColor="text1"/>
          <w:sz w:val="28"/>
          <w:szCs w:val="28"/>
          <w:rtl/>
          <w:lang w:bidi="ar-EG"/>
        </w:rPr>
        <w:t>.</w:t>
      </w:r>
    </w:p>
    <w:p w:rsidR="003940BF" w:rsidRPr="005807EB" w:rsidRDefault="003940BF" w:rsidP="003940BF">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العلاقات بالأخرين: إن المنظمة التي تسعى الى التطور رقميا يجب أن تكون عنصرا من عناصر الشبكة التي</w:t>
      </w: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lang w:bidi="ar-EG"/>
        </w:rPr>
        <w:t>تتمثل بالموردين ، والشركات الناشئة ، والحكومات ، والمستثمرين ، والجامعات ، إذ أن تقنيات التكنولوجية الرقمية</w:t>
      </w: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lang w:bidi="ar-EG"/>
        </w:rPr>
        <w:t>تتفاعل بشكل كبير مع هؤلاء اللاعبين عن طريقها تقنيات الاتصالات التي تكون على مستوى عال من السرعة</w:t>
      </w: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lang w:bidi="ar-EG"/>
        </w:rPr>
        <w:t>والدقة والتواصل .</w:t>
      </w:r>
    </w:p>
    <w:p w:rsidR="003940BF" w:rsidRPr="005807EB" w:rsidRDefault="003940BF" w:rsidP="003940BF">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نماذج الأعمال الرقمية الجديدة: أن المنظمات التي تتمتع بنضج رقمي يمكن أن تقوم بإنشاء نماذج أعمال جديدة</w:t>
      </w: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lang w:bidi="ar-EG"/>
        </w:rPr>
        <w:t>تنافسية ، تمكن التقنيات الرقمية المتكاملة المنظمات من تطوير عروضها.</w:t>
      </w:r>
    </w:p>
    <w:p w:rsidR="003940BF" w:rsidRPr="00104220" w:rsidRDefault="003940BF" w:rsidP="003940BF">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sz w:val="32"/>
          <w:szCs w:val="32"/>
          <w:rtl/>
          <w:lang w:bidi="ar-EG"/>
        </w:rPr>
      </w:pPr>
      <w:bookmarkStart w:id="21" w:name="_Hlk142001895"/>
      <w:r w:rsidRPr="00104220">
        <w:rPr>
          <w:rFonts w:ascii="Sakkal Majalla" w:eastAsia="Calibri" w:hAnsi="Sakkal Majalla" w:cs="Sakkal Majalla" w:hint="cs"/>
          <w:b/>
          <w:bCs/>
          <w:color w:val="000000" w:themeColor="text1"/>
          <w:sz w:val="32"/>
          <w:szCs w:val="32"/>
          <w:rtl/>
          <w:lang w:bidi="ar-EG"/>
        </w:rPr>
        <w:t xml:space="preserve">4.1.2 </w:t>
      </w:r>
      <w:r w:rsidRPr="00104220">
        <w:rPr>
          <w:rFonts w:ascii="Sakkal Majalla" w:eastAsia="Calibri" w:hAnsi="Sakkal Majalla" w:cs="Sakkal Majalla"/>
          <w:b/>
          <w:bCs/>
          <w:color w:val="000000" w:themeColor="text1"/>
          <w:sz w:val="32"/>
          <w:szCs w:val="32"/>
          <w:rtl/>
        </w:rPr>
        <w:t>أ هداف التحول الرقمي</w:t>
      </w:r>
      <w:bookmarkEnd w:id="21"/>
    </w:p>
    <w:p w:rsidR="003940BF" w:rsidRPr="005807EB" w:rsidRDefault="003940BF" w:rsidP="003940BF">
      <w:pPr>
        <w:spacing w:before="100" w:beforeAutospacing="1" w:after="100" w:afterAutospacing="1" w:line="360" w:lineRule="auto"/>
        <w:ind w:left="142" w:firstLine="720"/>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rPr>
        <w:t xml:space="preserve">تتضمن عملية التحول الرقمي العديد من الأهداف ، بشكل رئيسي حول المؤسسات والشركات التي تخلق قيمة من خلال التفكير الرقمي والابتكار ، وكيفية تقديم المنتجات والخدمات ، وكيفية إظهار نماذج الأعمال بمتطلبات جديدة من خلال أسرع وأحدث التقنيات المبتكرة. وسلوك المجتمع ، لذلك يتغير </w:t>
      </w:r>
      <w:r w:rsidRPr="005807EB">
        <w:rPr>
          <w:rFonts w:ascii="Sakkal Majalla" w:eastAsia="Calibri" w:hAnsi="Sakkal Majalla" w:cs="Sakkal Majalla"/>
          <w:color w:val="000000" w:themeColor="text1"/>
          <w:sz w:val="28"/>
          <w:szCs w:val="28"/>
          <w:rtl/>
        </w:rPr>
        <w:lastRenderedPageBreak/>
        <w:t xml:space="preserve">مزيج المنتجات من مزيج من الأجهزة الرقمية والخدمات والشبكات ، مما يؤدي إلى نمو سريع للشركة. </w:t>
      </w:r>
      <w:r w:rsidRPr="005807EB">
        <w:rPr>
          <w:rFonts w:ascii="Sakkal Majalla" w:eastAsia="Calibri" w:hAnsi="Sakkal Majalla" w:cs="Sakkal Majalla"/>
          <w:color w:val="000000" w:themeColor="text1"/>
          <w:sz w:val="28"/>
          <w:szCs w:val="28"/>
          <w:lang w:bidi="ar-EG"/>
        </w:rPr>
        <w:t>(Berghaus</w:t>
      </w:r>
      <w:proofErr w:type="gramStart"/>
      <w:r w:rsidRPr="005807EB">
        <w:rPr>
          <w:rFonts w:ascii="Sakkal Majalla" w:eastAsia="Calibri" w:hAnsi="Sakkal Majalla" w:cs="Sakkal Majalla"/>
          <w:color w:val="000000" w:themeColor="text1"/>
          <w:sz w:val="28"/>
          <w:szCs w:val="28"/>
          <w:lang w:bidi="ar-EG"/>
        </w:rPr>
        <w:t>,2018</w:t>
      </w:r>
      <w:proofErr w:type="gramEnd"/>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lang w:bidi="ar-EG"/>
        </w:rPr>
        <w:t xml:space="preserve"> </w:t>
      </w:r>
    </w:p>
    <w:p w:rsidR="003940BF" w:rsidRPr="00104220" w:rsidRDefault="003940BF" w:rsidP="003940BF">
      <w:pPr>
        <w:spacing w:before="100" w:beforeAutospacing="1" w:after="100" w:afterAutospacing="1" w:line="360" w:lineRule="auto"/>
        <w:ind w:left="-2" w:firstLine="720"/>
        <w:jc w:val="both"/>
        <w:rPr>
          <w:rFonts w:ascii="Sakkal Majalla" w:eastAsia="Calibri" w:hAnsi="Sakkal Majalla" w:cs="Sakkal Majalla"/>
          <w:b/>
          <w:bCs/>
          <w:color w:val="000000" w:themeColor="text1"/>
          <w:sz w:val="28"/>
          <w:szCs w:val="28"/>
          <w:rtl/>
        </w:rPr>
      </w:pPr>
      <w:r w:rsidRPr="00104220">
        <w:rPr>
          <w:rFonts w:ascii="Sakkal Majalla" w:eastAsia="Calibri" w:hAnsi="Sakkal Majalla" w:cs="Sakkal Majalla"/>
          <w:b/>
          <w:bCs/>
          <w:color w:val="000000" w:themeColor="text1"/>
          <w:sz w:val="28"/>
          <w:szCs w:val="28"/>
          <w:rtl/>
        </w:rPr>
        <w:t>وتتلخص الأهداف في الاتي (المحروق، 2016):</w:t>
      </w:r>
    </w:p>
    <w:p w:rsidR="003940BF" w:rsidRPr="005807EB" w:rsidRDefault="003940BF" w:rsidP="003940B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تم تصميم عملية التحول الرقمي لدفع المنظمة إلى تبني نهج يتم من خلاله تطوير استراتيجية تحول واضحة وإعطاء رؤية واضحة لالتزام جميع أصحاب المصلحة.</w:t>
      </w:r>
    </w:p>
    <w:p w:rsidR="003940BF" w:rsidRPr="005807EB" w:rsidRDefault="003940BF" w:rsidP="003940B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الهدف الآخر للتحول الرقمي هو التطوير الشامل والضبط الدقيق لسرعة وكفاءة العمليات والخدمات المالية ، ومن ثم تقديم هذه الخدمات بسهولة للعملاء بأسعار معقولة.</w:t>
      </w:r>
    </w:p>
    <w:p w:rsidR="003940BF" w:rsidRPr="005807EB" w:rsidRDefault="003940BF" w:rsidP="003940B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إجراء الأعمال بطريقة أكثر شفافية وتبسيط المعلومات وعرضها على العملاء والمواطنين والموردين.</w:t>
      </w:r>
    </w:p>
    <w:p w:rsidR="003940BF" w:rsidRPr="005807EB" w:rsidRDefault="003940BF" w:rsidP="003940B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تقليل التكلفة العالية للتحويلات بين الدول.</w:t>
      </w:r>
    </w:p>
    <w:p w:rsidR="003940BF" w:rsidRPr="005807EB" w:rsidRDefault="003940BF" w:rsidP="003940B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تعظيم كفاءة وشفافية العمليات الحكومية التي تدعم الحد من الفساد.</w:t>
      </w:r>
    </w:p>
    <w:p w:rsidR="003940BF" w:rsidRPr="005807EB" w:rsidRDefault="003940BF" w:rsidP="003940B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تسريع التحويلات الاجتماعية والإنسانية.</w:t>
      </w:r>
    </w:p>
    <w:p w:rsidR="003940BF" w:rsidRPr="005807EB" w:rsidRDefault="003940BF" w:rsidP="003940B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الاستمرار في تطوير وبناء المعرفة والخبرة الضخمة.</w:t>
      </w:r>
    </w:p>
    <w:p w:rsidR="003940BF" w:rsidRPr="005807EB" w:rsidRDefault="003940BF" w:rsidP="003940B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5807EB">
        <w:rPr>
          <w:rFonts w:ascii="Sakkal Majalla" w:eastAsia="Calibri" w:hAnsi="Sakkal Majalla" w:cs="Sakkal Majalla"/>
          <w:color w:val="000000" w:themeColor="text1"/>
          <w:sz w:val="28"/>
          <w:szCs w:val="28"/>
          <w:rtl/>
          <w:lang w:bidi="ar-EG"/>
        </w:rPr>
        <w:t>تهدف التقنيات الرقمية الجديدة إلى إظهار طرق أداء العمليات التنظيمية إلى مستوى الابتكار والعمل على تطوير نماذج الأعمال وإنتاج الخدمات.</w:t>
      </w:r>
    </w:p>
    <w:p w:rsidR="003940BF" w:rsidRPr="00104220" w:rsidRDefault="003940BF" w:rsidP="003940BF">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sz w:val="32"/>
          <w:szCs w:val="32"/>
          <w:rtl/>
          <w:lang w:bidi="ar-EG"/>
        </w:rPr>
      </w:pPr>
      <w:bookmarkStart w:id="22" w:name="_Hlk142001914"/>
      <w:r w:rsidRPr="00104220">
        <w:rPr>
          <w:rFonts w:ascii="Sakkal Majalla" w:eastAsia="Calibri" w:hAnsi="Sakkal Majalla" w:cs="Sakkal Majalla" w:hint="cs"/>
          <w:b/>
          <w:bCs/>
          <w:color w:val="000000" w:themeColor="text1"/>
          <w:sz w:val="32"/>
          <w:szCs w:val="32"/>
          <w:rtl/>
          <w:lang w:bidi="ar-EG"/>
        </w:rPr>
        <w:t xml:space="preserve">5.1.2 </w:t>
      </w:r>
      <w:r w:rsidRPr="00104220">
        <w:rPr>
          <w:rFonts w:ascii="Sakkal Majalla" w:eastAsia="Calibri" w:hAnsi="Sakkal Majalla" w:cs="Sakkal Majalla"/>
          <w:b/>
          <w:bCs/>
          <w:color w:val="000000" w:themeColor="text1"/>
          <w:sz w:val="32"/>
          <w:szCs w:val="32"/>
          <w:rtl/>
          <w:lang w:bidi="ar-EG"/>
        </w:rPr>
        <w:t>إستراتيجيات التحول الرقمي</w:t>
      </w:r>
      <w:bookmarkEnd w:id="22"/>
    </w:p>
    <w:p w:rsidR="003940BF" w:rsidRPr="005807EB" w:rsidRDefault="003940BF" w:rsidP="003940BF">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 xml:space="preserve">  في واقع الأمر عندما تريد أي منظمة أن تتحول رقميا لابد لها من خطة عمل واضحة وذات توقيتات محددة ، تراعي موارد المنظمة وقدراتها الحقيقية ، وهي استراتيجية التحول الرقمي . وفي هذا الصدد يمكن تلخيص استراتيجيات التحول التكنولوجي الرقمي بثلاث استراتيجيات وهما : (</w:t>
      </w:r>
      <w:r w:rsidRPr="005807EB">
        <w:rPr>
          <w:rFonts w:ascii="Sakkal Majalla" w:eastAsia="Calibri" w:hAnsi="Sakkal Majalla" w:cs="Sakkal Majalla"/>
          <w:color w:val="000000" w:themeColor="text1"/>
          <w:sz w:val="28"/>
          <w:szCs w:val="28"/>
          <w:lang w:bidi="ar-EG"/>
        </w:rPr>
        <w:t>p4</w:t>
      </w:r>
      <w:r w:rsidRPr="005807EB">
        <w:rPr>
          <w:rFonts w:ascii="Sakkal Majalla" w:eastAsia="Calibri" w:hAnsi="Sakkal Majalla" w:cs="Sakkal Majalla"/>
          <w:color w:val="000000" w:themeColor="text1"/>
          <w:sz w:val="28"/>
          <w:szCs w:val="28"/>
          <w:rtl/>
          <w:lang w:bidi="ar-EG"/>
        </w:rPr>
        <w:t xml:space="preserve">: </w:t>
      </w:r>
      <w:r w:rsidRPr="005807EB">
        <w:rPr>
          <w:rFonts w:ascii="Sakkal Majalla" w:eastAsia="Calibri" w:hAnsi="Sakkal Majalla" w:cs="Sakkal Majalla"/>
          <w:color w:val="000000" w:themeColor="text1"/>
          <w:sz w:val="28"/>
          <w:szCs w:val="28"/>
          <w:lang w:bidi="ar-EG"/>
        </w:rPr>
        <w:t>2015</w:t>
      </w:r>
      <w:r w:rsidRPr="005807EB">
        <w:rPr>
          <w:rFonts w:ascii="Sakkal Majalla" w:eastAsia="Calibri" w:hAnsi="Sakkal Majalla" w:cs="Sakkal Majalla"/>
          <w:color w:val="000000" w:themeColor="text1"/>
          <w:sz w:val="28"/>
          <w:szCs w:val="28"/>
          <w:rtl/>
          <w:lang w:bidi="ar-EG"/>
        </w:rPr>
        <w:t xml:space="preserve"> , </w:t>
      </w:r>
      <w:r w:rsidRPr="005807EB">
        <w:rPr>
          <w:rFonts w:ascii="Sakkal Majalla" w:eastAsia="Calibri" w:hAnsi="Sakkal Majalla" w:cs="Sakkal Majalla"/>
          <w:color w:val="000000" w:themeColor="text1"/>
          <w:sz w:val="28"/>
          <w:szCs w:val="28"/>
          <w:lang w:bidi="ar-EG"/>
        </w:rPr>
        <w:t>Cuesta</w:t>
      </w:r>
      <w:r w:rsidRPr="005807EB">
        <w:rPr>
          <w:rFonts w:ascii="Sakkal Majalla" w:eastAsia="Calibri" w:hAnsi="Sakkal Majalla" w:cs="Sakkal Majalla"/>
          <w:color w:val="000000" w:themeColor="text1"/>
          <w:sz w:val="28"/>
          <w:szCs w:val="28"/>
          <w:rtl/>
          <w:lang w:bidi="ar-EG"/>
        </w:rPr>
        <w:t xml:space="preserve">، </w:t>
      </w:r>
      <w:proofErr w:type="spellStart"/>
      <w:r w:rsidRPr="005807EB">
        <w:rPr>
          <w:rFonts w:ascii="Sakkal Majalla" w:eastAsia="Calibri" w:hAnsi="Sakkal Majalla" w:cs="Sakkal Majalla"/>
          <w:color w:val="000000" w:themeColor="text1"/>
          <w:sz w:val="28"/>
          <w:szCs w:val="28"/>
          <w:lang w:bidi="ar-EG"/>
        </w:rPr>
        <w:t>Tuesta</w:t>
      </w:r>
      <w:proofErr w:type="spellEnd"/>
      <w:r w:rsidRPr="005807EB">
        <w:rPr>
          <w:rFonts w:ascii="Sakkal Majalla" w:eastAsia="Calibri" w:hAnsi="Sakkal Majalla" w:cs="Sakkal Majalla"/>
          <w:color w:val="000000" w:themeColor="text1"/>
          <w:sz w:val="28"/>
          <w:szCs w:val="28"/>
          <w:rtl/>
          <w:lang w:bidi="ar-EG"/>
        </w:rPr>
        <w:t xml:space="preserve">) </w:t>
      </w:r>
    </w:p>
    <w:p w:rsidR="003940BF" w:rsidRPr="00104220" w:rsidRDefault="003940BF" w:rsidP="003940BF">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104220">
        <w:rPr>
          <w:rFonts w:ascii="Sakkal Majalla" w:eastAsia="Calibri" w:hAnsi="Sakkal Majalla" w:cs="Sakkal Majalla"/>
          <w:b/>
          <w:bCs/>
          <w:color w:val="000000" w:themeColor="text1"/>
          <w:sz w:val="28"/>
          <w:szCs w:val="28"/>
          <w:rtl/>
          <w:lang w:bidi="ar-EG"/>
        </w:rPr>
        <w:t>استراتيجية الاستجابة للمنافسة الجديدة</w:t>
      </w:r>
      <w:r w:rsidRPr="00104220">
        <w:rPr>
          <w:rFonts w:ascii="Sakkal Majalla" w:eastAsia="Calibri" w:hAnsi="Sakkal Majalla" w:cs="Sakkal Majalla"/>
          <w:color w:val="000000" w:themeColor="text1"/>
          <w:sz w:val="28"/>
          <w:szCs w:val="28"/>
          <w:rtl/>
          <w:lang w:bidi="ar-EG"/>
        </w:rPr>
        <w:t xml:space="preserve">: في هذه المرحلة تتفاعل المنظمات مع التغيرات في العرض والطلب على الخدمات المالية عن طريق تطوير منتجات وخدمات رقمية جديدة يمكن عن طريقها </w:t>
      </w:r>
      <w:r w:rsidRPr="00104220">
        <w:rPr>
          <w:rFonts w:ascii="Sakkal Majalla" w:eastAsia="Calibri" w:hAnsi="Sakkal Majalla" w:cs="Sakkal Majalla"/>
          <w:color w:val="000000" w:themeColor="text1"/>
          <w:sz w:val="28"/>
          <w:szCs w:val="28"/>
          <w:rtl/>
          <w:lang w:bidi="ar-EG"/>
        </w:rPr>
        <w:lastRenderedPageBreak/>
        <w:t>وضع نفسها في بيئة تنافسية جديدة، نلحظ هنا أن المنظمات تتبنى استراتيجية الاستجابة للتغيرات البيئية ، بمعنى أنها تكون تابع لقائد السوق.</w:t>
      </w:r>
    </w:p>
    <w:p w:rsidR="003940BF" w:rsidRPr="00104220" w:rsidRDefault="003940BF" w:rsidP="003940BF">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104220">
        <w:rPr>
          <w:rFonts w:ascii="Sakkal Majalla" w:eastAsia="Calibri" w:hAnsi="Sakkal Majalla" w:cs="Sakkal Majalla"/>
          <w:b/>
          <w:bCs/>
          <w:color w:val="000000" w:themeColor="text1"/>
          <w:sz w:val="28"/>
          <w:szCs w:val="28"/>
          <w:rtl/>
          <w:lang w:bidi="ar-EG"/>
        </w:rPr>
        <w:t>استراتيجية التكييف التكنولوجي</w:t>
      </w:r>
      <w:r w:rsidRPr="00104220">
        <w:rPr>
          <w:rFonts w:ascii="Sakkal Majalla" w:eastAsia="Calibri" w:hAnsi="Sakkal Majalla" w:cs="Sakkal Majalla"/>
          <w:color w:val="000000" w:themeColor="text1"/>
          <w:sz w:val="28"/>
          <w:szCs w:val="28"/>
          <w:rtl/>
          <w:lang w:bidi="ar-EG"/>
        </w:rPr>
        <w:t>: تتمثل هذه المرحلة في عملية التحويل الرقمي المصرفي في إحداث تغيير عميق في البنى التحتية في المنصة التكنولوجية، وتحويلها الى بنية تحتية اكثر مرونة ليتم استيعاب تقنيات جديدة، فضلا عن سرعة عملية التطوير ، وتقديم منتجات جديدة .</w:t>
      </w:r>
    </w:p>
    <w:p w:rsidR="003940BF" w:rsidRPr="00104220" w:rsidRDefault="003940BF" w:rsidP="003940BF">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104220">
        <w:rPr>
          <w:rFonts w:ascii="Sakkal Majalla" w:eastAsia="Calibri" w:hAnsi="Sakkal Majalla" w:cs="Sakkal Majalla"/>
          <w:b/>
          <w:bCs/>
          <w:color w:val="000000" w:themeColor="text1"/>
          <w:sz w:val="28"/>
          <w:szCs w:val="28"/>
          <w:rtl/>
          <w:lang w:bidi="ar-EG"/>
        </w:rPr>
        <w:t>استراتيجية التموضع</w:t>
      </w:r>
      <w:r w:rsidRPr="00104220">
        <w:rPr>
          <w:rFonts w:ascii="Sakkal Majalla" w:eastAsia="Calibri" w:hAnsi="Sakkal Majalla" w:cs="Sakkal Majalla"/>
          <w:color w:val="000000" w:themeColor="text1"/>
          <w:sz w:val="28"/>
          <w:szCs w:val="28"/>
          <w:rtl/>
          <w:lang w:bidi="ar-EG"/>
        </w:rPr>
        <w:t>: ففي هذه الاستراتيجية تحاول المؤسسات المالية أن تجعل استثماراتها الرئيسة في التكنولوجيا تؤتي ثمارها عن طريق اعتماد استراتيجيات رقمية تنطوي على تغيير جذري في هيكلها التنظيمي ، بالشكل الذي يجعلها رائدة في مجال عملها ، ويكون لها اسمها ضمن قادة السوق ، يمكن أن نطلق على هذه الاستراتيجية (استراتيجية التدعيم الإلكتروني) .</w:t>
      </w:r>
    </w:p>
    <w:p w:rsidR="003940BF" w:rsidRPr="00104220" w:rsidRDefault="003940BF" w:rsidP="003940BF">
      <w:pPr>
        <w:spacing w:before="100" w:beforeAutospacing="1" w:after="100" w:afterAutospacing="1" w:line="360" w:lineRule="auto"/>
        <w:ind w:left="142"/>
        <w:jc w:val="both"/>
        <w:outlineLvl w:val="2"/>
        <w:rPr>
          <w:rFonts w:ascii="Sakkal Majalla" w:eastAsia="Calibri" w:hAnsi="Sakkal Majalla" w:cs="Sakkal Majalla"/>
          <w:b/>
          <w:bCs/>
          <w:color w:val="000000" w:themeColor="text1"/>
          <w:sz w:val="32"/>
          <w:szCs w:val="32"/>
        </w:rPr>
      </w:pPr>
      <w:bookmarkStart w:id="23" w:name="_Hlk142001928"/>
      <w:r w:rsidRPr="00104220">
        <w:rPr>
          <w:rFonts w:ascii="Sakkal Majalla" w:eastAsia="Calibri" w:hAnsi="Sakkal Majalla" w:cs="Sakkal Majalla" w:hint="cs"/>
          <w:b/>
          <w:bCs/>
          <w:color w:val="000000" w:themeColor="text1"/>
          <w:sz w:val="32"/>
          <w:szCs w:val="32"/>
          <w:rtl/>
          <w:lang w:bidi="ar-EG"/>
        </w:rPr>
        <w:t xml:space="preserve">6.1.2 </w:t>
      </w:r>
      <w:r w:rsidRPr="00104220">
        <w:rPr>
          <w:rFonts w:ascii="Sakkal Majalla" w:eastAsia="Calibri" w:hAnsi="Sakkal Majalla" w:cs="Sakkal Majalla"/>
          <w:b/>
          <w:bCs/>
          <w:color w:val="000000" w:themeColor="text1"/>
          <w:sz w:val="32"/>
          <w:szCs w:val="32"/>
          <w:rtl/>
        </w:rPr>
        <w:t>فوائد التحول الرقمي</w:t>
      </w:r>
      <w:bookmarkEnd w:id="23"/>
      <w:r w:rsidRPr="00104220">
        <w:rPr>
          <w:rFonts w:ascii="Sakkal Majalla" w:eastAsia="Calibri" w:hAnsi="Sakkal Majalla" w:cs="Sakkal Majalla"/>
          <w:b/>
          <w:bCs/>
          <w:color w:val="000000" w:themeColor="text1"/>
          <w:sz w:val="32"/>
          <w:szCs w:val="32"/>
        </w:rPr>
        <w:t xml:space="preserve"> </w:t>
      </w:r>
    </w:p>
    <w:p w:rsidR="003940BF" w:rsidRPr="005807EB" w:rsidRDefault="003940BF" w:rsidP="003940B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  يوجد العديد من الفوائد للتحول الرقمي ليس فقط للعملاء والجمهور</w:t>
      </w:r>
      <w:r>
        <w:rPr>
          <w:rFonts w:ascii="Sakkal Majalla" w:eastAsia="Calibri" w:hAnsi="Sakkal Majalla" w:cs="Sakkal Majalla"/>
          <w:color w:val="000000" w:themeColor="text1"/>
          <w:sz w:val="28"/>
          <w:szCs w:val="28"/>
          <w:rtl/>
        </w:rPr>
        <w:t xml:space="preserve"> فحسب ولكن للمنظمات والشركات   </w:t>
      </w:r>
      <w:r w:rsidRPr="005807EB">
        <w:rPr>
          <w:rFonts w:ascii="Sakkal Majalla" w:eastAsia="Calibri" w:hAnsi="Sakkal Majalla" w:cs="Sakkal Majalla"/>
          <w:color w:val="000000" w:themeColor="text1"/>
          <w:sz w:val="28"/>
          <w:szCs w:val="28"/>
          <w:rtl/>
        </w:rPr>
        <w:t>وأهم تلك الفوائد</w:t>
      </w: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rPr>
        <w:t>( هاني ، 2010)</w:t>
      </w:r>
      <w:r w:rsidRPr="005807EB">
        <w:rPr>
          <w:rFonts w:ascii="Sakkal Majalla" w:eastAsia="Calibri" w:hAnsi="Sakkal Majalla" w:cs="Sakkal Majalla"/>
          <w:color w:val="000000" w:themeColor="text1"/>
          <w:sz w:val="28"/>
          <w:szCs w:val="28"/>
          <w:lang w:bidi="ar-EG"/>
        </w:rPr>
        <w:t xml:space="preserve"> </w:t>
      </w:r>
    </w:p>
    <w:p w:rsidR="003940BF" w:rsidRPr="005807EB" w:rsidRDefault="003940BF" w:rsidP="003940BF">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5807EB">
        <w:rPr>
          <w:rFonts w:ascii="Sakkal Majalla" w:eastAsia="Calibri" w:hAnsi="Sakkal Majalla" w:cs="Sakkal Majalla"/>
          <w:color w:val="000000" w:themeColor="text1"/>
          <w:sz w:val="28"/>
          <w:szCs w:val="28"/>
          <w:rtl/>
        </w:rPr>
        <w:t>يعمل التحول الرقمي على توفير التكلفة والجهد بشكل كبير</w:t>
      </w:r>
      <w:r w:rsidRPr="005807EB">
        <w:rPr>
          <w:rFonts w:ascii="Sakkal Majalla" w:eastAsia="Calibri" w:hAnsi="Sakkal Majalla" w:cs="Sakkal Majalla"/>
          <w:color w:val="000000" w:themeColor="text1"/>
          <w:sz w:val="28"/>
          <w:szCs w:val="28"/>
          <w:lang w:bidi="ar-EG"/>
        </w:rPr>
        <w:t>.</w:t>
      </w:r>
    </w:p>
    <w:p w:rsidR="003940BF" w:rsidRPr="005807EB" w:rsidRDefault="003940BF" w:rsidP="003940BF">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rPr>
        <w:t>تحسين وتوحيد الكفاءة التشغيلية</w:t>
      </w:r>
      <w:r w:rsidRPr="005807EB">
        <w:rPr>
          <w:rFonts w:ascii="Sakkal Majalla" w:eastAsia="Calibri" w:hAnsi="Sakkal Majalla" w:cs="Sakkal Majalla"/>
          <w:color w:val="000000" w:themeColor="text1"/>
          <w:sz w:val="28"/>
          <w:szCs w:val="28"/>
        </w:rPr>
        <w:t>.</w:t>
      </w:r>
      <w:r w:rsidRPr="005807EB">
        <w:rPr>
          <w:rFonts w:ascii="Sakkal Majalla" w:eastAsia="Calibri" w:hAnsi="Sakkal Majalla" w:cs="Sakkal Majalla"/>
          <w:color w:val="000000" w:themeColor="text1"/>
          <w:sz w:val="28"/>
          <w:szCs w:val="28"/>
          <w:lang w:bidi="ar-EG"/>
        </w:rPr>
        <w:t xml:space="preserve"> </w:t>
      </w:r>
    </w:p>
    <w:p w:rsidR="003940BF" w:rsidRPr="005807EB" w:rsidRDefault="003940BF" w:rsidP="003940BF">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rPr>
        <w:t>يحسن الجودة ويبسط إجراءات الحصول على الخدمات المقدمة للمستفيد.</w:t>
      </w:r>
    </w:p>
    <w:p w:rsidR="003940BF" w:rsidRPr="005807EB" w:rsidRDefault="003940BF" w:rsidP="003940BF">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5807EB">
        <w:rPr>
          <w:rFonts w:ascii="Sakkal Majalla" w:eastAsia="Calibri" w:hAnsi="Sakkal Majalla" w:cs="Sakkal Majalla"/>
          <w:color w:val="000000" w:themeColor="text1"/>
          <w:sz w:val="28"/>
          <w:szCs w:val="28"/>
          <w:lang w:bidi="ar-EG"/>
        </w:rPr>
        <w:t xml:space="preserve"> </w:t>
      </w:r>
      <w:r w:rsidRPr="005807EB">
        <w:rPr>
          <w:rFonts w:ascii="Sakkal Majalla" w:eastAsia="Calibri" w:hAnsi="Sakkal Majalla" w:cs="Sakkal Majalla"/>
          <w:color w:val="000000" w:themeColor="text1"/>
          <w:sz w:val="28"/>
          <w:szCs w:val="28"/>
          <w:rtl/>
          <w:lang w:bidi="ar-EG"/>
        </w:rPr>
        <w:t xml:space="preserve">محاولة الحصول على فرص لتقديم خدمات مبتكرة وإبداعية بدلا من الطرق التقليدية. </w:t>
      </w:r>
    </w:p>
    <w:p w:rsidR="003940BF" w:rsidRPr="005807EB" w:rsidRDefault="003940BF" w:rsidP="003940BF">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يساعد التحول الرقمي على التوسع والانتشار للمنظمات والشركات في محيط أوسع والوصول إلى أكبر عدد من العملاء</w:t>
      </w:r>
      <w:r w:rsidRPr="005807EB">
        <w:rPr>
          <w:rFonts w:ascii="Sakkal Majalla" w:eastAsia="Calibri" w:hAnsi="Sakkal Majalla" w:cs="Sakkal Majalla"/>
          <w:color w:val="000000" w:themeColor="text1"/>
          <w:sz w:val="28"/>
          <w:szCs w:val="28"/>
          <w:lang w:bidi="ar-EG"/>
        </w:rPr>
        <w:t xml:space="preserve"> .</w:t>
      </w:r>
    </w:p>
    <w:p w:rsidR="003940BF" w:rsidRPr="007B0604" w:rsidRDefault="003940BF" w:rsidP="003940BF">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sz w:val="32"/>
          <w:szCs w:val="32"/>
          <w:rtl/>
        </w:rPr>
      </w:pPr>
      <w:bookmarkStart w:id="24" w:name="_Hlk142001941"/>
      <w:r w:rsidRPr="007B0604">
        <w:rPr>
          <w:rFonts w:ascii="Sakkal Majalla" w:eastAsia="Calibri" w:hAnsi="Sakkal Majalla" w:cs="Sakkal Majalla" w:hint="cs"/>
          <w:b/>
          <w:bCs/>
          <w:color w:val="000000" w:themeColor="text1"/>
          <w:sz w:val="32"/>
          <w:szCs w:val="32"/>
          <w:rtl/>
        </w:rPr>
        <w:t xml:space="preserve">7.1.2 </w:t>
      </w:r>
      <w:r w:rsidRPr="007B0604">
        <w:rPr>
          <w:rFonts w:ascii="Sakkal Majalla" w:eastAsia="Calibri" w:hAnsi="Sakkal Majalla" w:cs="Sakkal Majalla"/>
          <w:b/>
          <w:bCs/>
          <w:color w:val="000000" w:themeColor="text1"/>
          <w:sz w:val="32"/>
          <w:szCs w:val="32"/>
          <w:rtl/>
        </w:rPr>
        <w:t xml:space="preserve"> خطوات التحول الرقمي</w:t>
      </w:r>
      <w:bookmarkEnd w:id="24"/>
    </w:p>
    <w:p w:rsidR="003940BF" w:rsidRPr="007B0604" w:rsidRDefault="003940BF" w:rsidP="003940BF">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lang w:bidi="ar-EG"/>
        </w:rPr>
      </w:pPr>
      <w:r w:rsidRPr="007B0604">
        <w:rPr>
          <w:rFonts w:ascii="Sakkal Majalla" w:eastAsia="Calibri" w:hAnsi="Sakkal Majalla" w:cs="Sakkal Majalla"/>
          <w:b/>
          <w:bCs/>
          <w:color w:val="000000" w:themeColor="text1"/>
          <w:sz w:val="28"/>
          <w:szCs w:val="28"/>
          <w:rtl/>
        </w:rPr>
        <w:t>يمر التحول الرقمي بالخطوات التالية</w:t>
      </w:r>
      <w:r w:rsidRPr="007B0604">
        <w:rPr>
          <w:rFonts w:ascii="Sakkal Majalla" w:eastAsia="Calibri" w:hAnsi="Sakkal Majalla" w:cs="Sakkal Majalla"/>
          <w:b/>
          <w:bCs/>
          <w:color w:val="000000" w:themeColor="text1"/>
          <w:sz w:val="28"/>
          <w:szCs w:val="28"/>
          <w:lang w:bidi="ar-EG"/>
        </w:rPr>
        <w:t xml:space="preserve">: </w:t>
      </w:r>
      <w:bookmarkStart w:id="25" w:name="_Hlk118926957"/>
      <w:r w:rsidRPr="007B0604">
        <w:rPr>
          <w:rFonts w:ascii="Sakkal Majalla" w:eastAsia="Calibri" w:hAnsi="Sakkal Majalla" w:cs="Sakkal Majalla"/>
          <w:b/>
          <w:bCs/>
          <w:color w:val="000000" w:themeColor="text1"/>
          <w:sz w:val="28"/>
          <w:szCs w:val="28"/>
          <w:rtl/>
        </w:rPr>
        <w:t>(المحروق، 2016)</w:t>
      </w:r>
      <w:r w:rsidRPr="007B0604">
        <w:rPr>
          <w:rFonts w:ascii="Sakkal Majalla" w:eastAsia="Calibri" w:hAnsi="Sakkal Majalla" w:cs="Sakkal Majalla"/>
          <w:b/>
          <w:bCs/>
          <w:color w:val="000000" w:themeColor="text1"/>
          <w:sz w:val="28"/>
          <w:szCs w:val="28"/>
          <w:lang w:bidi="ar-EG"/>
        </w:rPr>
        <w:t xml:space="preserve"> </w:t>
      </w:r>
      <w:bookmarkEnd w:id="25"/>
    </w:p>
    <w:p w:rsidR="003940BF" w:rsidRPr="005807EB" w:rsidRDefault="003940BF" w:rsidP="003940BF">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lastRenderedPageBreak/>
        <w:t>قياس القدرات الرقمية الحالية.</w:t>
      </w:r>
    </w:p>
    <w:p w:rsidR="003940BF" w:rsidRPr="005807EB" w:rsidRDefault="003940BF" w:rsidP="003940BF">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تحديد أفضل هيكل عمل </w:t>
      </w:r>
      <w:r w:rsidRPr="005807EB">
        <w:rPr>
          <w:rFonts w:ascii="Sakkal Majalla" w:eastAsia="Calibri" w:hAnsi="Sakkal Majalla" w:cs="Sakkal Majalla"/>
          <w:color w:val="000000" w:themeColor="text1"/>
          <w:sz w:val="28"/>
          <w:szCs w:val="28"/>
          <w:rtl/>
          <w:lang w:bidi="ar-EG"/>
        </w:rPr>
        <w:t xml:space="preserve">لأنشطة </w:t>
      </w:r>
      <w:r w:rsidRPr="005807EB">
        <w:rPr>
          <w:rFonts w:ascii="Sakkal Majalla" w:eastAsia="Calibri" w:hAnsi="Sakkal Majalla" w:cs="Sakkal Majalla"/>
          <w:color w:val="000000" w:themeColor="text1"/>
          <w:sz w:val="28"/>
          <w:szCs w:val="28"/>
          <w:rtl/>
        </w:rPr>
        <w:t>التسويق الرقمي.</w:t>
      </w:r>
    </w:p>
    <w:p w:rsidR="003940BF" w:rsidRPr="005807EB" w:rsidRDefault="003940BF" w:rsidP="003940BF">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تحديد متطلبات الخطة الاستثمارية.</w:t>
      </w:r>
    </w:p>
    <w:p w:rsidR="003940BF" w:rsidRPr="005807EB" w:rsidRDefault="003940BF" w:rsidP="003940BF">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تحديد العوائق التي تحول دون التكامل الرقمي.</w:t>
      </w:r>
    </w:p>
    <w:p w:rsidR="003940BF" w:rsidRPr="005807EB" w:rsidRDefault="003940BF" w:rsidP="003940BF">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5807EB">
        <w:rPr>
          <w:rFonts w:ascii="Sakkal Majalla" w:eastAsia="Calibri" w:hAnsi="Sakkal Majalla" w:cs="Sakkal Majalla"/>
          <w:color w:val="000000" w:themeColor="text1"/>
          <w:sz w:val="28"/>
          <w:szCs w:val="28"/>
          <w:rtl/>
        </w:rPr>
        <w:t>إدارة التغيير للتحول الرقمي.</w:t>
      </w:r>
    </w:p>
    <w:p w:rsidR="003940BF" w:rsidRPr="007B0604" w:rsidRDefault="003940BF" w:rsidP="003940BF">
      <w:pPr>
        <w:spacing w:before="100" w:beforeAutospacing="1" w:after="100" w:afterAutospacing="1" w:line="360" w:lineRule="auto"/>
        <w:ind w:left="142" w:hanging="142"/>
        <w:jc w:val="both"/>
        <w:outlineLvl w:val="2"/>
        <w:rPr>
          <w:rFonts w:ascii="Sakkal Majalla" w:eastAsia="Calibri" w:hAnsi="Sakkal Majalla" w:cs="Sakkal Majalla"/>
          <w:b/>
          <w:bCs/>
          <w:color w:val="000000" w:themeColor="text1"/>
          <w:sz w:val="32"/>
          <w:szCs w:val="32"/>
          <w:rtl/>
        </w:rPr>
      </w:pPr>
      <w:bookmarkStart w:id="26" w:name="_Hlk142001954"/>
      <w:r w:rsidRPr="007B0604">
        <w:rPr>
          <w:rFonts w:ascii="Sakkal Majalla" w:eastAsia="Calibri" w:hAnsi="Sakkal Majalla" w:cs="Sakkal Majalla" w:hint="cs"/>
          <w:b/>
          <w:bCs/>
          <w:color w:val="000000" w:themeColor="text1"/>
          <w:sz w:val="32"/>
          <w:szCs w:val="32"/>
          <w:rtl/>
        </w:rPr>
        <w:t xml:space="preserve">8.1.2 </w:t>
      </w:r>
      <w:r w:rsidRPr="007B0604">
        <w:rPr>
          <w:rFonts w:ascii="Sakkal Majalla" w:eastAsia="Calibri" w:hAnsi="Sakkal Majalla" w:cs="Sakkal Majalla"/>
          <w:b/>
          <w:bCs/>
          <w:color w:val="000000" w:themeColor="text1"/>
          <w:sz w:val="32"/>
          <w:szCs w:val="32"/>
          <w:rtl/>
        </w:rPr>
        <w:t xml:space="preserve"> تحديد محاور مؤشر قياس مستوي التحول الرقمي</w:t>
      </w:r>
    </w:p>
    <w:bookmarkEnd w:id="26"/>
    <w:p w:rsidR="003940BF" w:rsidRPr="005807EB" w:rsidRDefault="003940BF" w:rsidP="003940BF">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  تتعدد الجوانب والإجراءات المختلفة التي تقوم بها منشآت الأعمال لتتحول رقميا ويمكن تصنيف هذه الإجراءات إلى أربعة محاور، يتمثل المحور الأول في التخطيط الاستراتيجي حيث يصعب تبني التحول الرقمي من قبل إدارة لا تؤمن بأهمية ذلك ومنافعه ولو في الأجل الطويل، ويساعد تقبل الإدارة فضلا عن تقبل العاملين لتبني فكرة التحول الرقمي علي تسريع خطوات التحول الرقمي، ويتم تطوير مجموعة من المؤشرات لقياس ثقافة المنشأة حول التحول الرقمي .</w:t>
      </w:r>
    </w:p>
    <w:p w:rsidR="003940BF" w:rsidRPr="005807EB" w:rsidRDefault="003940BF" w:rsidP="003940BF">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 xml:space="preserve">أما المحور الثاني يتمثل في الموارد البشرية الواعية والراغبة والقادرة علي إدارة التقنيات الرقمية والاستفادة من مزاياها، ويمثل رأس المال البشري الركيزة الأهم لتحقيق نجاح التحول الرقمي ويتم قياس كفاءة الموارد البشرية من خلال عدد من مؤشرات الكفاءة. </w:t>
      </w:r>
    </w:p>
    <w:p w:rsidR="003940BF" w:rsidRPr="005807EB" w:rsidRDefault="003940BF" w:rsidP="003940BF">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ويتمثل المحور الثالث في البنية المؤسسية والتي تعبر عن مدي تأهل المنشأة لتقبل التحول الرقمي، وهنا يتم تطوير مجموعة من المؤشرات الهامة لقياس مدي توافر الإمكانيات المادية في المنشأة التي ترغب في التحول الرقمي، أو قياس مدي كفاءة وفاعلية القدرات المادية المتاحة بمنشآت الأعمال.</w:t>
      </w:r>
    </w:p>
    <w:p w:rsidR="003940BF" w:rsidRPr="005807EB" w:rsidRDefault="003940BF" w:rsidP="003940BF">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Pr>
        <w:t xml:space="preserve">  </w:t>
      </w:r>
      <w:r w:rsidRPr="005807EB">
        <w:rPr>
          <w:rFonts w:ascii="Sakkal Majalla" w:eastAsia="Calibri" w:hAnsi="Sakkal Majalla" w:cs="Sakkal Majalla"/>
          <w:color w:val="000000" w:themeColor="text1"/>
          <w:sz w:val="28"/>
          <w:szCs w:val="28"/>
          <w:rtl/>
        </w:rPr>
        <w:t>وأخيراً المحور الرابع تقنيات التحول الرقمي في ظل تعدد وتنوع تقنيات التحول الرقمي فمن المتوقع تطوير عدد كبير من المؤشرات التي تقيس مستوي تبني هذه التقنيات. (محمد وآخرون ،2022)</w:t>
      </w:r>
    </w:p>
    <w:p w:rsidR="003940BF" w:rsidRPr="007B0604" w:rsidRDefault="003940BF" w:rsidP="003940BF">
      <w:pPr>
        <w:spacing w:before="100" w:beforeAutospacing="1" w:after="100" w:afterAutospacing="1" w:line="360" w:lineRule="auto"/>
        <w:ind w:firstLine="680"/>
        <w:jc w:val="both"/>
        <w:rPr>
          <w:rFonts w:ascii="Sakkal Majalla" w:eastAsia="Calibri" w:hAnsi="Sakkal Majalla" w:cs="Sakkal Majalla"/>
          <w:b/>
          <w:bCs/>
          <w:color w:val="000000" w:themeColor="text1"/>
          <w:sz w:val="28"/>
          <w:szCs w:val="28"/>
          <w:rtl/>
        </w:rPr>
      </w:pPr>
      <w:r w:rsidRPr="007B0604">
        <w:rPr>
          <w:rFonts w:ascii="Sakkal Majalla" w:eastAsia="Calibri" w:hAnsi="Sakkal Majalla" w:cs="Sakkal Majalla"/>
          <w:b/>
          <w:bCs/>
          <w:color w:val="000000" w:themeColor="text1"/>
          <w:sz w:val="28"/>
          <w:szCs w:val="28"/>
          <w:rtl/>
        </w:rPr>
        <w:lastRenderedPageBreak/>
        <w:t xml:space="preserve">   ووفقا لــ  (محمد وآخرون ،2022)  يتم تحديد عناصر كل محور من محاور التحول الرقمي من خلال : </w:t>
      </w:r>
    </w:p>
    <w:p w:rsidR="003940BF" w:rsidRPr="005807EB" w:rsidRDefault="003940BF" w:rsidP="003940B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عناصر محور التخطيط الاستراتيجي: وتشتمل علي ثلاثة عناصر رئيسية هي الرؤية والرسالة والخطة الإستراتيجية، والمبادرة والمشاركة، ويتم تحديد مستوي التقدم للمنشأة في هذا المحور.</w:t>
      </w:r>
    </w:p>
    <w:p w:rsidR="003940BF" w:rsidRPr="005807EB" w:rsidRDefault="003940BF" w:rsidP="003940B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عناصر محور إعداد القادة: وتشتمل علي ثلاثة عناصر رئيسية هي الكفاءة والخبرة، والتدريب، والتجارب الرقمية السابقة.</w:t>
      </w:r>
    </w:p>
    <w:p w:rsidR="003940BF" w:rsidRPr="005807EB" w:rsidRDefault="003940BF" w:rsidP="003940B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عناصر محور البنية المؤسسية: وتشتمل على ثلاثة عناصر رئيسية هي الأجهزة التكنولوجية والبرامج الإلكترونية وشبكات الاتصالات.</w:t>
      </w:r>
    </w:p>
    <w:p w:rsidR="003940BF" w:rsidRPr="005807EB" w:rsidRDefault="003940BF" w:rsidP="003940B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5807EB">
        <w:rPr>
          <w:rFonts w:ascii="Sakkal Majalla" w:eastAsia="Calibri" w:hAnsi="Sakkal Majalla" w:cs="Sakkal Majalla"/>
          <w:color w:val="000000" w:themeColor="text1"/>
          <w:sz w:val="28"/>
          <w:szCs w:val="28"/>
          <w:rtl/>
        </w:rPr>
        <w:t>عناصر محور استقطاب المهارات والكفاءات: وتشتمل علي ثلاثة عناصر رئيسية هي تكامل محاور التحول، معا، وخطط التطوير، وطرق التقييم.</w:t>
      </w:r>
    </w:p>
    <w:p w:rsidR="003940BF" w:rsidRPr="007B0604" w:rsidRDefault="003940BF" w:rsidP="003940BF">
      <w:pPr>
        <w:spacing w:before="100" w:beforeAutospacing="1" w:after="100" w:afterAutospacing="1" w:line="360" w:lineRule="auto"/>
        <w:ind w:left="142" w:hanging="142"/>
        <w:jc w:val="both"/>
        <w:outlineLvl w:val="2"/>
        <w:rPr>
          <w:rFonts w:ascii="Sakkal Majalla" w:eastAsia="Calibri" w:hAnsi="Sakkal Majalla" w:cs="Sakkal Majalla"/>
          <w:color w:val="000000" w:themeColor="text1"/>
          <w:sz w:val="32"/>
          <w:szCs w:val="32"/>
          <w:rtl/>
          <w:lang w:bidi="ar-EG"/>
        </w:rPr>
      </w:pPr>
      <w:bookmarkStart w:id="27" w:name="_Hlk142001970"/>
      <w:r w:rsidRPr="007B0604">
        <w:rPr>
          <w:rFonts w:ascii="Sakkal Majalla" w:eastAsia="Calibri" w:hAnsi="Sakkal Majalla" w:cs="Sakkal Majalla" w:hint="cs"/>
          <w:b/>
          <w:bCs/>
          <w:color w:val="000000" w:themeColor="text1"/>
          <w:sz w:val="32"/>
          <w:szCs w:val="32"/>
          <w:rtl/>
          <w:lang w:bidi="ar-EG"/>
        </w:rPr>
        <w:t xml:space="preserve">9.1.2 </w:t>
      </w:r>
      <w:r w:rsidRPr="007B0604">
        <w:rPr>
          <w:rFonts w:ascii="Sakkal Majalla" w:eastAsia="Calibri" w:hAnsi="Sakkal Majalla" w:cs="Sakkal Majalla"/>
          <w:b/>
          <w:bCs/>
          <w:color w:val="000000" w:themeColor="text1"/>
          <w:sz w:val="32"/>
          <w:szCs w:val="32"/>
          <w:rtl/>
          <w:lang w:bidi="ar-EG"/>
        </w:rPr>
        <w:t xml:space="preserve"> مخاطر التحول الرقمي</w:t>
      </w:r>
      <w:r w:rsidRPr="007B0604">
        <w:rPr>
          <w:rFonts w:ascii="Sakkal Majalla" w:eastAsia="Calibri" w:hAnsi="Sakkal Majalla" w:cs="Sakkal Majalla"/>
          <w:color w:val="000000" w:themeColor="text1"/>
          <w:sz w:val="32"/>
          <w:szCs w:val="32"/>
          <w:rtl/>
          <w:lang w:bidi="ar-EG"/>
        </w:rPr>
        <w:t xml:space="preserve"> </w:t>
      </w:r>
      <w:bookmarkEnd w:id="27"/>
    </w:p>
    <w:p w:rsidR="003940BF" w:rsidRPr="005807EB" w:rsidRDefault="003940BF" w:rsidP="003940BF">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   تعترف المؤسسات والشركات في مختلف القطاعات بمخاطر التحول الإلكتروني وتعد من أبرز المخاطر الرقمية التي تواجهها في الوقت الحاضر، وعلى الرغم من المزايا العديدة التي توفرها التكنولوجيا الرقمية للشركات والمؤسسات المالية وعملائها ، إلا أن هناك مخاطر متعدد للتكنولوجية الحديثة تتعرض لها الكثير من هذه المؤسسات والشركات ،وللتحول  الرقمي له القدرة على التدمير ، ما يؤدي إلى تأثيرات سلبية في المنافسة بين الشركات والبنوك من حيث السرعة والأسعار والراحة وكيفية المحافظة على العملاء</w:t>
      </w:r>
      <w:r w:rsidRPr="005807EB">
        <w:rPr>
          <w:rFonts w:ascii="Sakkal Majalla" w:eastAsia="Calibri" w:hAnsi="Sakkal Majalla" w:cs="Sakkal Majalla"/>
          <w:color w:val="000000" w:themeColor="text1"/>
          <w:sz w:val="28"/>
          <w:szCs w:val="28"/>
        </w:rPr>
        <w:t>(Brainard,2016:p3)</w:t>
      </w:r>
      <w:r w:rsidRPr="005807EB">
        <w:rPr>
          <w:rFonts w:ascii="Sakkal Majalla" w:eastAsia="Calibri" w:hAnsi="Sakkal Majalla" w:cs="Sakkal Majalla"/>
          <w:color w:val="000000" w:themeColor="text1"/>
          <w:sz w:val="28"/>
          <w:szCs w:val="28"/>
          <w:rtl/>
        </w:rPr>
        <w:t>.</w:t>
      </w:r>
    </w:p>
    <w:p w:rsidR="003940BF" w:rsidRPr="005807EB" w:rsidRDefault="003940BF" w:rsidP="003940BF">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  وقد تتولد العديد من المخاطر التشغيلية فيما يتعلق بالتحول الرقمي، فيمكن أن تتعرض المؤسسات الى كثير من العمليات والتي تتمثل في النقص بالمعلومات والأخطاء البشرية والتدخلات الخارجية ، فضلا عن ذلك جودة البيانات وحمايتها وهناك أيضا المخاطر السيبرانية .</w:t>
      </w:r>
    </w:p>
    <w:p w:rsidR="003940BF" w:rsidRPr="005807EB" w:rsidRDefault="003940BF" w:rsidP="003940BF">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Pr>
      </w:pPr>
      <w:r w:rsidRPr="005807EB">
        <w:rPr>
          <w:rFonts w:ascii="Sakkal Majalla" w:eastAsia="Calibri" w:hAnsi="Sakkal Majalla" w:cs="Sakkal Majalla"/>
          <w:color w:val="000000" w:themeColor="text1"/>
          <w:sz w:val="28"/>
          <w:szCs w:val="28"/>
          <w:rtl/>
        </w:rPr>
        <w:lastRenderedPageBreak/>
        <w:t xml:space="preserve">  المخاطر السيبرانية: بفعل التطورات التكنولوجيا الرقمية تقوم الكثير من المؤسسات و الشركات بالاعتماد على أنظمة وبرمجيات تكنولوجيا المعلومات المعقدة لغرض التشغيل ،ومن الممكن أن تكون هذه الأنظمة معقدة تحتاج وقتا طويلا لغرض إكمال العمل بها، مما يؤدي إلى تعرضها للتهديدات الداخلية والخارجية وهذا يؤدي الى تقليل الشفافية في العمليات وضعف في نماذج الأعمال بسبب الخلل في أعمال مزودي الخدمة (</w:t>
      </w:r>
      <w:r w:rsidRPr="005807EB">
        <w:rPr>
          <w:rFonts w:ascii="Sakkal Majalla" w:eastAsia="Calibri" w:hAnsi="Sakkal Majalla" w:cs="Sakkal Majalla"/>
          <w:color w:val="000000" w:themeColor="text1"/>
          <w:sz w:val="28"/>
          <w:szCs w:val="28"/>
        </w:rPr>
        <w:t>p3</w:t>
      </w:r>
      <w:r w:rsidRPr="005807EB">
        <w:rPr>
          <w:rFonts w:ascii="Sakkal Majalla" w:eastAsia="Calibri" w:hAnsi="Sakkal Majalla" w:cs="Sakkal Majalla"/>
          <w:color w:val="000000" w:themeColor="text1"/>
          <w:sz w:val="28"/>
          <w:szCs w:val="28"/>
          <w:rtl/>
        </w:rPr>
        <w:t>:</w:t>
      </w:r>
      <w:r w:rsidRPr="005807EB">
        <w:rPr>
          <w:rFonts w:ascii="Sakkal Majalla" w:eastAsia="Calibri" w:hAnsi="Sakkal Majalla" w:cs="Sakkal Majalla"/>
          <w:color w:val="000000" w:themeColor="text1"/>
          <w:sz w:val="28"/>
          <w:szCs w:val="28"/>
        </w:rPr>
        <w:t>2018,</w:t>
      </w:r>
      <w:r w:rsidRPr="005807EB">
        <w:rPr>
          <w:rFonts w:ascii="Sakkal Majalla" w:eastAsia="Calibri" w:hAnsi="Sakkal Majalla" w:cs="Sakkal Majalla"/>
          <w:color w:val="000000" w:themeColor="text1"/>
          <w:sz w:val="28"/>
          <w:szCs w:val="28"/>
          <w:rtl/>
        </w:rPr>
        <w:t xml:space="preserve"> </w:t>
      </w:r>
      <w:r w:rsidRPr="005807EB">
        <w:rPr>
          <w:rFonts w:ascii="Sakkal Majalla" w:eastAsia="Calibri" w:hAnsi="Sakkal Majalla" w:cs="Sakkal Majalla"/>
          <w:color w:val="000000" w:themeColor="text1"/>
          <w:sz w:val="28"/>
          <w:szCs w:val="28"/>
        </w:rPr>
        <w:t>.(</w:t>
      </w:r>
      <w:proofErr w:type="spellStart"/>
      <w:r w:rsidRPr="005807EB">
        <w:rPr>
          <w:rFonts w:ascii="Sakkal Majalla" w:eastAsia="Calibri" w:hAnsi="Sakkal Majalla" w:cs="Sakkal Majalla"/>
          <w:color w:val="000000" w:themeColor="text1"/>
          <w:sz w:val="28"/>
          <w:szCs w:val="28"/>
        </w:rPr>
        <w:t>Lukonga</w:t>
      </w:r>
      <w:proofErr w:type="spellEnd"/>
      <w:r w:rsidRPr="005807EB">
        <w:rPr>
          <w:rFonts w:ascii="Sakkal Majalla" w:eastAsia="Calibri" w:hAnsi="Sakkal Majalla" w:cs="Sakkal Majalla"/>
          <w:color w:val="000000" w:themeColor="text1"/>
          <w:sz w:val="28"/>
          <w:szCs w:val="28"/>
          <w:rtl/>
        </w:rPr>
        <w:t xml:space="preserve"> </w:t>
      </w:r>
    </w:p>
    <w:p w:rsidR="003940BF" w:rsidRPr="005807EB" w:rsidRDefault="003940BF" w:rsidP="003940BF">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t xml:space="preserve">   وعليه فإن هذه المخاطر تبرز العلاقة الوثيقة بين مخاطر التحول الرقمي والأمن السيبراني،  إن عملية التحول الرقمي لا تخلوا من المخاطر ، ومن الأسباب التي أدت إلى زيادة المخاطر الرقمية: </w:t>
      </w:r>
    </w:p>
    <w:p w:rsidR="003940BF" w:rsidRPr="005807EB" w:rsidRDefault="003940BF" w:rsidP="003940BF">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الاعتماد الكبير على التقنيات الرقمية.</w:t>
      </w:r>
    </w:p>
    <w:p w:rsidR="003940BF" w:rsidRPr="005807EB" w:rsidRDefault="003940BF" w:rsidP="003940BF">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ازدياد حجم المواقع المستهدفة بسبب كثرة الأجهزة المتصلة.</w:t>
      </w:r>
    </w:p>
    <w:p w:rsidR="003940BF" w:rsidRPr="005807EB" w:rsidRDefault="003940BF" w:rsidP="003940BF">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زيادة تعقيد الهجمات الإلكترونية.</w:t>
      </w:r>
    </w:p>
    <w:p w:rsidR="003940BF" w:rsidRPr="005807EB" w:rsidRDefault="003940BF" w:rsidP="003940BF">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تجاوز الابتكار الرقمي لتدابير الأمن الإلكتروني</w:t>
      </w:r>
    </w:p>
    <w:p w:rsidR="003940BF" w:rsidRPr="005807EB" w:rsidRDefault="003940BF" w:rsidP="003940BF">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color w:val="000000" w:themeColor="text1"/>
          <w:sz w:val="28"/>
          <w:szCs w:val="28"/>
          <w:rtl/>
          <w:lang w:bidi="ar-EG"/>
        </w:rPr>
        <w:t>الاندماج بين النظم تكنولوجيا المعلومات والتكنولوجيا التشغيلية وإنترنت الأشياء.</w:t>
      </w:r>
    </w:p>
    <w:p w:rsidR="003940BF" w:rsidRPr="007B0604" w:rsidRDefault="003940BF" w:rsidP="003940BF">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7B0604">
        <w:rPr>
          <w:rFonts w:ascii="Sakkal Majalla" w:eastAsia="Calibri" w:hAnsi="Sakkal Majalla" w:cs="Sakkal Majalla"/>
          <w:b/>
          <w:bCs/>
          <w:color w:val="000000" w:themeColor="text1"/>
          <w:sz w:val="28"/>
          <w:szCs w:val="28"/>
          <w:rtl/>
        </w:rPr>
        <w:t>ويمكن توضيح مخاطر التحول الرقمي بالشكل الاتي:</w:t>
      </w:r>
    </w:p>
    <w:p w:rsidR="003940BF" w:rsidRPr="007B0604" w:rsidRDefault="003940BF" w:rsidP="003940BF">
      <w:pPr>
        <w:spacing w:before="100" w:beforeAutospacing="1" w:after="100" w:afterAutospacing="1" w:line="360" w:lineRule="auto"/>
        <w:ind w:left="-2"/>
        <w:jc w:val="center"/>
        <w:rPr>
          <w:rFonts w:ascii="Sakkal Majalla" w:eastAsia="Calibri" w:hAnsi="Sakkal Majalla" w:cs="Sakkal Majalla"/>
          <w:b/>
          <w:bCs/>
          <w:color w:val="000000" w:themeColor="text1"/>
          <w:sz w:val="28"/>
          <w:szCs w:val="28"/>
          <w:rtl/>
        </w:rPr>
      </w:pPr>
      <w:r w:rsidRPr="007B0604">
        <w:rPr>
          <w:rFonts w:ascii="Sakkal Majalla" w:eastAsia="Calibri" w:hAnsi="Sakkal Majalla" w:cs="Sakkal Majalla"/>
          <w:b/>
          <w:bCs/>
          <w:color w:val="000000" w:themeColor="text1"/>
          <w:sz w:val="28"/>
          <w:szCs w:val="28"/>
          <w:rtl/>
        </w:rPr>
        <w:t>الشكل (</w:t>
      </w:r>
      <w:r w:rsidRPr="007B0604">
        <w:rPr>
          <w:rFonts w:ascii="Sakkal Majalla" w:eastAsia="Calibri" w:hAnsi="Sakkal Majalla" w:cs="Sakkal Majalla" w:hint="cs"/>
          <w:b/>
          <w:bCs/>
          <w:color w:val="000000" w:themeColor="text1"/>
          <w:sz w:val="28"/>
          <w:szCs w:val="28"/>
          <w:rtl/>
        </w:rPr>
        <w:t>2)</w:t>
      </w:r>
      <w:r w:rsidRPr="007B0604">
        <w:rPr>
          <w:rFonts w:ascii="Sakkal Majalla" w:eastAsia="Calibri" w:hAnsi="Sakkal Majalla" w:cs="Sakkal Majalla"/>
          <w:b/>
          <w:bCs/>
          <w:color w:val="000000" w:themeColor="text1"/>
          <w:sz w:val="28"/>
          <w:szCs w:val="28"/>
          <w:rtl/>
        </w:rPr>
        <w:t xml:space="preserve"> أسباب زيادة المخاطر الرقمية</w:t>
      </w:r>
    </w:p>
    <w:p w:rsidR="003940BF" w:rsidRPr="005807EB" w:rsidRDefault="003940BF" w:rsidP="003940BF">
      <w:pPr>
        <w:spacing w:before="100" w:beforeAutospacing="1" w:after="100" w:afterAutospacing="1" w:line="360" w:lineRule="auto"/>
        <w:jc w:val="center"/>
        <w:rPr>
          <w:rFonts w:ascii="Sakkal Majalla" w:eastAsia="Calibri" w:hAnsi="Sakkal Majalla" w:cs="Sakkal Majalla"/>
          <w:color w:val="000000" w:themeColor="text1"/>
          <w:sz w:val="28"/>
          <w:szCs w:val="28"/>
          <w:rtl/>
          <w:lang w:bidi="ar-EG"/>
        </w:rPr>
      </w:pPr>
      <w:r w:rsidRPr="005807EB">
        <w:rPr>
          <w:rFonts w:ascii="Sakkal Majalla" w:eastAsia="Calibri" w:hAnsi="Sakkal Majalla" w:cs="Sakkal Majalla"/>
          <w:noProof/>
          <w:color w:val="000000" w:themeColor="text1"/>
          <w:sz w:val="28"/>
          <w:szCs w:val="28"/>
        </w:rPr>
        <w:drawing>
          <wp:inline distT="0" distB="0" distL="0" distR="0" wp14:anchorId="43100EDA" wp14:editId="5A16A513">
            <wp:extent cx="3649980" cy="2387189"/>
            <wp:effectExtent l="0" t="0" r="7620" b="0"/>
            <wp:docPr id="1704177585" name="صورة 1704177585" descr="صورة تحتوي على لقطة شاشة, دائرة, الخط,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صورة تحتوي على لقطة شاشة, دائرة, الخط, نص&#10;&#10;تم إنشاء الوصف تلقائياً"/>
                    <pic:cNvPicPr/>
                  </pic:nvPicPr>
                  <pic:blipFill>
                    <a:blip r:embed="rId8"/>
                    <a:stretch>
                      <a:fillRect/>
                    </a:stretch>
                  </pic:blipFill>
                  <pic:spPr>
                    <a:xfrm>
                      <a:off x="0" y="0"/>
                      <a:ext cx="3664892" cy="2396942"/>
                    </a:xfrm>
                    <a:prstGeom prst="rect">
                      <a:avLst/>
                    </a:prstGeom>
                  </pic:spPr>
                </pic:pic>
              </a:graphicData>
            </a:graphic>
          </wp:inline>
        </w:drawing>
      </w:r>
    </w:p>
    <w:p w:rsidR="003940BF" w:rsidRPr="005807EB" w:rsidRDefault="003940BF" w:rsidP="003940BF">
      <w:pPr>
        <w:spacing w:before="100" w:beforeAutospacing="1" w:after="100" w:afterAutospacing="1" w:line="360" w:lineRule="auto"/>
        <w:ind w:left="862" w:hanging="142"/>
        <w:jc w:val="both"/>
        <w:rPr>
          <w:rFonts w:ascii="Sakkal Majalla" w:eastAsia="Calibri" w:hAnsi="Sakkal Majalla" w:cs="Sakkal Majalla"/>
          <w:color w:val="000000" w:themeColor="text1"/>
          <w:sz w:val="28"/>
          <w:szCs w:val="28"/>
          <w:rtl/>
        </w:rPr>
      </w:pPr>
      <w:r w:rsidRPr="005807EB">
        <w:rPr>
          <w:rFonts w:ascii="Sakkal Majalla" w:eastAsia="Calibri" w:hAnsi="Sakkal Majalla" w:cs="Sakkal Majalla"/>
          <w:color w:val="000000" w:themeColor="text1"/>
          <w:sz w:val="28"/>
          <w:szCs w:val="28"/>
          <w:rtl/>
        </w:rPr>
        <w:lastRenderedPageBreak/>
        <w:t>المصدر : بريس ،احمد كاظم وجبر ،ورود قاسم ،(2021) ، تكنولوجيا التحول الرقمي وتأثيرها في تحسين الأداء الاستراتيجي للمصرف ،دراسة استطلاعية لآراء عينة من مديري المصارف الخاصة ،كلية الإدارة والاقتصاد ،المجلة العراقية للعلوم الإدارية ، مجلد 16 ، العدد15.</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7B0604">
        <w:rPr>
          <w:rFonts w:ascii="Sakkal Majalla" w:hAnsi="Sakkal Majalla" w:cs="Sakkal Majalla" w:hint="cs"/>
          <w:b/>
          <w:bCs/>
          <w:color w:val="000000" w:themeColor="text1"/>
          <w:sz w:val="32"/>
          <w:szCs w:val="32"/>
          <w:rtl/>
        </w:rPr>
        <w:t xml:space="preserve">10.1.2 </w:t>
      </w:r>
      <w:r w:rsidRPr="007B0604">
        <w:rPr>
          <w:rFonts w:ascii="Sakkal Majalla" w:hAnsi="Sakkal Majalla" w:cs="Sakkal Majalla"/>
          <w:b/>
          <w:bCs/>
          <w:color w:val="000000" w:themeColor="text1"/>
          <w:sz w:val="32"/>
          <w:szCs w:val="32"/>
          <w:rtl/>
        </w:rPr>
        <w:t>أهمية التحول الرقمي</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يمثل التحول الرقمي أهمية للعديد من المنظمات؛ لأنه يساعد في حل المشكلات البشرية من جانب، وفي تفعيل دور التنمية وتعزيز الاستدامة من جانب آخر، خصوصاً في الجوانب الاقتصادية والاجتماعية والبيئية، والثقافية، ومن الناحية العملية بعد العامل الرئيس للتحول الرقمي والمتمثل في تحسين تجربة العميل، وزيادة المرونة والابتكار في العمليات من أهم العوامل التي تسعى المنظمات؛ لتحقيقها من خلال عملية التحول، بالإضافة إلى التحول إلى نماذج الأعمال الرقمية التي تساعد على تطوير المصادر والنظم البيئية المدعومة بالمعلومات التقنية وتم توضيح أن التحول الرقمي مهم في تعزيز الابتكار بشكل كبير في المنظمات التي تعمل في الصناعات التكنولوجية المتقدمة، ويساعد على كسر القيود والحواجز أمام أي مبادرات ابتكارية تتبناها تلك المنظمات، من خلال تخفيف القيود المالية عليها، وتحسين الحوكمة فيها. (بللعج، 2024)</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وتكمن أهمية التحول الرقمي أيضاً في دعم العديد من الجوانب المرتبطة بتحسين الأداء وتطوير ريادة الأعمال، حيث تم التركيز على  هذه الأهمية بكفاءة المعاملات والخدمات الحكومية، المتمثلة بتحسين التعامل مع الجمهور والقطاع الخاص، من خلال استعانة الحكومات بالأدوات الرقمية المناسبة، وتحسين جودة اتخاذ القرار عن طريق قيام المؤسسات الحكومية بتحليل البيانات الضخمة في عدة مجالات، وتوظيف الخوارزميات والأنظمة المعقدة الخاصة بالتحليل؛ للحصول على البيانات من مصادرها المتعددة، والاستجابة للتغييرات في الوقت الصحيح، ورفع الكفاءة الرقمية، وتقليل مدة الإجراءات الحكومية، ومساهمة التحول الرقمي في القضاء على الفساد. كما ويساعد التحول الرقمي على تحقيق معدلات نمو عالية من خلال زيادة حجم الأسواق والاستثمارات التي تؤدي إلى عوائد استثمار عالية على المدى الطويل. (</w:t>
      </w:r>
      <w:proofErr w:type="spellStart"/>
      <w:r w:rsidRPr="005807EB">
        <w:rPr>
          <w:rFonts w:ascii="Sakkal Majalla" w:hAnsi="Sakkal Majalla" w:cs="Sakkal Majalla"/>
          <w:color w:val="000000" w:themeColor="text1"/>
          <w:sz w:val="28"/>
          <w:szCs w:val="28"/>
        </w:rPr>
        <w:t>Assaf</w:t>
      </w:r>
      <w:proofErr w:type="spellEnd"/>
      <w:r w:rsidRPr="005807EB">
        <w:rPr>
          <w:rFonts w:ascii="Sakkal Majalla" w:hAnsi="Sakkal Majalla" w:cs="Sakkal Majalla"/>
          <w:color w:val="000000" w:themeColor="text1"/>
          <w:sz w:val="28"/>
          <w:szCs w:val="28"/>
          <w:rtl/>
        </w:rPr>
        <w:t>، 2023)</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lastRenderedPageBreak/>
        <w:t>وهذا ما يسلط الضوء على أهمية التحول الرقمي في عصرنا الحاضر، حيث بُين أنه أجريت دراسة على (702) من المديرين التنفيذيين، تبين فيها أن (%89) منهم قد استخدموا الاستراتيجية الرقمية في منظماتهم، كتوجه استراتيجي العملية التحول الرقمي، وقد تم اعتماد الاستراتيجية الرقمية بعداً من أبعاد التحول الرقمي في دراستنا الحالية لم لها من أهمية في تبني عملية التحول الرقمي. وقد أشارت دراسات أخرى أن (85%) من المنظمات توافقت على أن الأعمال الرقمية تعد جانباً أساسياً للنجاح في أعمالها .</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(شاوشي، 2023)</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وتبين للباحث أن ازدهار وتقدم المنظمات والمحافظة على نموها في عالم تكنولوجيا المعلومات المتغيرة يظهر الحاجة المستمرة إلى إدخال التقنيات التكنولوجية الحديثة في أعمالها، واستخدام تقنيات الذكاء الاصطناعي لإنجاز المزيد من المهام في وقت أقل، وإنشاء تجارب جذابة وشائقة للعملاء، وزيادة القدرة على التنبؤ بنتائج الأعمال الزيادة الربحية، وتحسين الإنتاجية من خلال التركيز على الإبداع وحل المشكلات، وتوسيع الأفق لتبني رؤى جديدة للمبادرات الريادية، وتحسين تجربة العملاء، وخفض التكاليف التشغيلية.</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(الأشقر، 2023)</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7B0604">
        <w:rPr>
          <w:rFonts w:ascii="Sakkal Majalla" w:hAnsi="Sakkal Majalla" w:cs="Sakkal Majalla" w:hint="cs"/>
          <w:b/>
          <w:bCs/>
          <w:color w:val="000000" w:themeColor="text1"/>
          <w:sz w:val="32"/>
          <w:szCs w:val="32"/>
          <w:rtl/>
        </w:rPr>
        <w:t xml:space="preserve">11.1.2 </w:t>
      </w:r>
      <w:r w:rsidRPr="007B0604">
        <w:rPr>
          <w:rFonts w:ascii="Sakkal Majalla" w:hAnsi="Sakkal Majalla" w:cs="Sakkal Majalla"/>
          <w:b/>
          <w:bCs/>
          <w:color w:val="000000" w:themeColor="text1"/>
          <w:sz w:val="32"/>
          <w:szCs w:val="32"/>
          <w:rtl/>
        </w:rPr>
        <w:t>فوائد تطبيق التحول الرقمي</w:t>
      </w:r>
    </w:p>
    <w:p w:rsidR="003940BF" w:rsidRPr="005807EB"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هنالك العديد من الفوائد التي تنجم عن تطبيق التحول الرقمي في المنظمات كتوفير التكلفة والجهد، وتسهيل الإجراءات، وسهولة الوصول إلى الخدمة، وزيادة كفاءة التشغيل، وتحسين الجودة، وتقديم الخدمات الجديدة، ويمكن توضيح عدة مزايا للتحول الرقمي، وهي كما يلي:</w:t>
      </w:r>
    </w:p>
    <w:p w:rsidR="003940BF" w:rsidRPr="007B0604" w:rsidRDefault="003940BF" w:rsidP="003940B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color w:val="000000" w:themeColor="text1"/>
          <w:sz w:val="28"/>
          <w:szCs w:val="28"/>
          <w:rtl/>
        </w:rPr>
        <w:t>يزيد التحول الرقمي من رضا العملاء، ويساعدهم على الاقتراب أكثر من العلامات التجارية، ويزيد من ولائهم للمنظمات، ويسهل وسائل وأساليب تقديم العروض لهم من خلال الرسائل القصيرة، والبريد الإلكتروني ووسائل التواصل الاجتماعي، وتفعيل دور التجارة الإلكترونية، بالإضافة للحصول على المنتجات والخدمات بأي وقت ليزيد في النهاية من رضا العملاء.</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(عبد العال، 2023)</w:t>
      </w:r>
    </w:p>
    <w:p w:rsidR="003940BF" w:rsidRPr="007B0604" w:rsidRDefault="003940BF" w:rsidP="003940B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B0604">
        <w:rPr>
          <w:rFonts w:ascii="Sakkal Majalla" w:hAnsi="Sakkal Majalla" w:cs="Sakkal Majalla"/>
          <w:color w:val="000000" w:themeColor="text1"/>
          <w:sz w:val="28"/>
          <w:szCs w:val="28"/>
          <w:rtl/>
        </w:rPr>
        <w:lastRenderedPageBreak/>
        <w:t>يساعد التحول الرقمي على مواكبة التكنولوجيا المعاصرة، والاستفادة منها من خلال التنبؤ والتخطيط للمستقبل، وزيادة القدرة على التكيف مع المتغيرات البيئية، وتطوير بيئة الأعمال.</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(البنا، 2024)</w:t>
      </w:r>
    </w:p>
    <w:p w:rsidR="003940BF" w:rsidRPr="007B0604" w:rsidRDefault="003940BF" w:rsidP="003940B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color w:val="000000" w:themeColor="text1"/>
          <w:sz w:val="28"/>
          <w:szCs w:val="28"/>
          <w:rtl/>
        </w:rPr>
        <w:t>يعمل التحول الرقمي على تخفيض التكاليف، حيث يعطي المرونة الكافية للمديرين في تقليل تكاليف العمل من خلال استخدام التقنيات الحديثة كالخدمات السحابية.</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(بوشرو، 2024)</w:t>
      </w:r>
    </w:p>
    <w:p w:rsidR="003940BF" w:rsidRPr="007B0604" w:rsidRDefault="003940BF" w:rsidP="003940B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B0604">
        <w:rPr>
          <w:rFonts w:ascii="Sakkal Majalla" w:hAnsi="Sakkal Majalla" w:cs="Sakkal Majalla"/>
          <w:color w:val="000000" w:themeColor="text1"/>
          <w:sz w:val="28"/>
          <w:szCs w:val="28"/>
          <w:rtl/>
        </w:rPr>
        <w:t>يعزز التحول الرقمي من فرص الابتكار في المنظمة، فعندما تنتقل المنظمة إلى تقديم خدماتها ومنتجاتها من خلال تقنيات التحول الرقمي فإنها تعزز الابتكار في تقديم كل ما هو جديد، وتساعد على إدخال التحسينات المستمرة على العمليات والإجراءات التي تقوم بها.</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(خمقاني، 2024)</w:t>
      </w:r>
    </w:p>
    <w:p w:rsidR="003940BF" w:rsidRPr="007B0604" w:rsidRDefault="003940BF" w:rsidP="003940B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color w:val="000000" w:themeColor="text1"/>
          <w:sz w:val="28"/>
          <w:szCs w:val="28"/>
          <w:rtl/>
        </w:rPr>
        <w:t>يساهم التحول الرقمي في زيادة القدرة التنافسية للمنظمة، وذلك بجعل هياكل المنظمات أكثر تنظيماً وانسيابية، ويزيد من مرونة العمليات لتصبح سهلة وأكثر وضوحاً؛ ليرفع من كفاءة المنظمة، ويحسن من مركزها التنافسي في القطاع الذي تعمل فيه.(</w:t>
      </w:r>
      <w:r w:rsidRPr="007B0604">
        <w:rPr>
          <w:rFonts w:ascii="Sakkal Majalla" w:hAnsi="Sakkal Majalla" w:cs="Sakkal Majalla"/>
          <w:color w:val="000000" w:themeColor="text1"/>
          <w:sz w:val="28"/>
          <w:szCs w:val="28"/>
        </w:rPr>
        <w:t xml:space="preserve"> </w:t>
      </w:r>
      <w:proofErr w:type="spellStart"/>
      <w:r w:rsidRPr="007B0604">
        <w:rPr>
          <w:rFonts w:ascii="Sakkal Majalla" w:hAnsi="Sakkal Majalla" w:cs="Sakkal Majalla"/>
          <w:color w:val="000000" w:themeColor="text1"/>
          <w:sz w:val="28"/>
          <w:szCs w:val="28"/>
        </w:rPr>
        <w:t>Blani</w:t>
      </w:r>
      <w:proofErr w:type="spellEnd"/>
      <w:r w:rsidRPr="007B0604">
        <w:rPr>
          <w:rFonts w:ascii="Sakkal Majalla" w:hAnsi="Sakkal Majalla" w:cs="Sakkal Majalla"/>
          <w:color w:val="000000" w:themeColor="text1"/>
          <w:sz w:val="28"/>
          <w:szCs w:val="28"/>
          <w:rtl/>
        </w:rPr>
        <w:t>، 2023)</w:t>
      </w:r>
    </w:p>
    <w:p w:rsidR="003940BF" w:rsidRPr="007B0604" w:rsidRDefault="003940BF" w:rsidP="003940B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B0604">
        <w:rPr>
          <w:rFonts w:ascii="Sakkal Majalla" w:hAnsi="Sakkal Majalla" w:cs="Sakkal Majalla"/>
          <w:color w:val="000000" w:themeColor="text1"/>
          <w:sz w:val="28"/>
          <w:szCs w:val="28"/>
          <w:rtl/>
        </w:rPr>
        <w:t>يعتبر التحول الرقمي أسلوباً جديداً يتفاعل فيه الناس بإيجابية، ويؤثر على نمط تفكيرهم، ويغير طرق التواصل بينهم بالاعتماد على التقنيات الحديثة المتاحة.</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lang w:bidi="ar-EG"/>
        </w:rPr>
        <w:t>(بورقبة، 2024)</w:t>
      </w:r>
    </w:p>
    <w:p w:rsidR="003940BF" w:rsidRPr="007B0604" w:rsidRDefault="003940BF" w:rsidP="003940B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B0604">
        <w:rPr>
          <w:rFonts w:ascii="Sakkal Majalla" w:hAnsi="Sakkal Majalla" w:cs="Sakkal Majalla"/>
          <w:color w:val="000000" w:themeColor="text1"/>
          <w:sz w:val="28"/>
          <w:szCs w:val="28"/>
          <w:rtl/>
        </w:rPr>
        <w:t>يحقق التحول الرقمي الاستدامة في ثقافة الإبداع والابتكار، ويساعد على إيجاد فرق العمل المتطورة، ويسهل عملها، والتواصل الفعال بين أعضائها. (بللعج، 2024)</w:t>
      </w:r>
    </w:p>
    <w:p w:rsidR="003940BF" w:rsidRPr="007B0604" w:rsidRDefault="003940BF" w:rsidP="003940B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color w:val="000000" w:themeColor="text1"/>
          <w:sz w:val="28"/>
          <w:szCs w:val="28"/>
          <w:rtl/>
        </w:rPr>
        <w:t>يدعم التحول الرقمي المنظمات لتقديم خدمات ومنتجات ذات جودة عالية تحقق الرفاهية للمجتمعات، والعملاء .(</w:t>
      </w:r>
      <w:r w:rsidRPr="007B0604">
        <w:rPr>
          <w:rFonts w:ascii="Sakkal Majalla" w:hAnsi="Sakkal Majalla" w:cs="Sakkal Majalla"/>
          <w:color w:val="000000" w:themeColor="text1"/>
          <w:sz w:val="28"/>
          <w:szCs w:val="28"/>
        </w:rPr>
        <w:t xml:space="preserve"> </w:t>
      </w:r>
      <w:proofErr w:type="spellStart"/>
      <w:r w:rsidRPr="007B0604">
        <w:rPr>
          <w:rFonts w:ascii="Sakkal Majalla" w:hAnsi="Sakkal Majalla" w:cs="Sakkal Majalla"/>
          <w:color w:val="000000" w:themeColor="text1"/>
          <w:sz w:val="28"/>
          <w:szCs w:val="28"/>
        </w:rPr>
        <w:t>Assaf</w:t>
      </w:r>
      <w:proofErr w:type="spellEnd"/>
      <w:r w:rsidRPr="007B0604">
        <w:rPr>
          <w:rFonts w:ascii="Sakkal Majalla" w:hAnsi="Sakkal Majalla" w:cs="Sakkal Majalla"/>
          <w:color w:val="000000" w:themeColor="text1"/>
          <w:sz w:val="28"/>
          <w:szCs w:val="28"/>
          <w:rtl/>
        </w:rPr>
        <w:t>، 2023)</w:t>
      </w:r>
    </w:p>
    <w:p w:rsidR="003940BF" w:rsidRPr="007B0604" w:rsidRDefault="003940BF" w:rsidP="003940B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B0604">
        <w:rPr>
          <w:rFonts w:ascii="Sakkal Majalla" w:hAnsi="Sakkal Majalla" w:cs="Sakkal Majalla"/>
          <w:color w:val="000000" w:themeColor="text1"/>
          <w:sz w:val="28"/>
          <w:szCs w:val="28"/>
          <w:rtl/>
        </w:rPr>
        <w:t>يساعد التحول الرقمي على تبني استراتيجية رقمية واضحة، تدعم عملية التوجه الرقمي للمنظمة، وتحقق الأهداف الاستراتيجية الرقمية لها.</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lang w:bidi="ar-EG"/>
        </w:rPr>
        <w:t>(شاوشي، 2023)</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 xml:space="preserve">وبين الباحث أن أهم ما يميز العالم الحالي أنه شديد الترابط والتداخل بين كافة عوامله الثقافية والاجتماعية والاقتصادية والسياسية والتكنولوجية؛ وذلك بسبب ضخامة المعلومات المتداولة فيه، والتغيير الشديد الذي يحدث له في ظل الثورة التكنولوجية الكبيرة، التي تتطلب التحكم الكامل في البيانات والمحافظة عليها بكفاءة عالية عند إجراء عملية التحول الرقمي للأعمال، وتحقيق الفائدة منها من خلال </w:t>
      </w:r>
      <w:r w:rsidRPr="005807EB">
        <w:rPr>
          <w:rFonts w:ascii="Sakkal Majalla" w:hAnsi="Sakkal Majalla" w:cs="Sakkal Majalla"/>
          <w:color w:val="000000" w:themeColor="text1"/>
          <w:sz w:val="28"/>
          <w:szCs w:val="28"/>
          <w:rtl/>
        </w:rPr>
        <w:lastRenderedPageBreak/>
        <w:t>إنشاء النظم الذكية التي تساعد على جمع وتحليل هذه البيانات واستخدامها في التقنيات التكنولوجية الحديثة؛ لتوفير الوقت والجهد في أداء الأعمال، وتخفيض التكاليف وتحسين الكفاءة التشغيلية، وتنمية ثقافة الابتكار، وتحسين التواصل والتعاون بين كافة الإدارات التنظيمية، وزيادة سرعة المنظمة في الاستجابة للتغييرات البيئية، مما يساعد على تحقيق رؤيتها وأهدافها.</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(الأشقر، 2023)</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7B0604">
        <w:rPr>
          <w:rFonts w:ascii="Sakkal Majalla" w:hAnsi="Sakkal Majalla" w:cs="Sakkal Majalla" w:hint="cs"/>
          <w:b/>
          <w:bCs/>
          <w:color w:val="000000" w:themeColor="text1"/>
          <w:sz w:val="32"/>
          <w:szCs w:val="32"/>
          <w:rtl/>
        </w:rPr>
        <w:t xml:space="preserve">12.1.2 </w:t>
      </w:r>
      <w:r w:rsidRPr="007B0604">
        <w:rPr>
          <w:rFonts w:ascii="Sakkal Majalla" w:hAnsi="Sakkal Majalla" w:cs="Sakkal Majalla"/>
          <w:b/>
          <w:bCs/>
          <w:color w:val="000000" w:themeColor="text1"/>
          <w:sz w:val="32"/>
          <w:szCs w:val="32"/>
          <w:rtl/>
        </w:rPr>
        <w:t>خطوات التحول الرقمي</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تسعى العديد من الأنظمة القديمة إلى التوجه نحو البيئات التكنولوجية المتطورة حيث تعمل الحكومات والمنظمات جاهدة في جميع أنحاء العالم إلى تبني عملية التحول الرقمي معتمدة على خدمات الحوسبة السحابية، والتي تعتمد على نقل المعلومات ومعالجتها عبر جهاز خادم مرتبط بالإنترنت لتقديم الخدمات بشكل أسرع وتحفيز التنمية الاقتصادية. ولا تنحصر عملية التحول الرقمي برقمنة البيانات فقط وإنما تكون عملية شاملة للعمليات والإجراءات ومعالجة البيانات، وعليه تكون خطوات التحول الرقمي كما يلي :</w:t>
      </w:r>
    </w:p>
    <w:p w:rsidR="003940BF" w:rsidRPr="007B0604" w:rsidRDefault="003940BF" w:rsidP="003940BF">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b/>
          <w:bCs/>
          <w:color w:val="000000" w:themeColor="text1"/>
          <w:sz w:val="28"/>
          <w:szCs w:val="28"/>
          <w:rtl/>
        </w:rPr>
        <w:t>تحول الرؤية:</w:t>
      </w:r>
      <w:r w:rsidRPr="007B0604">
        <w:rPr>
          <w:rFonts w:ascii="Sakkal Majalla" w:hAnsi="Sakkal Majalla" w:cs="Sakkal Majalla"/>
          <w:color w:val="000000" w:themeColor="text1"/>
          <w:sz w:val="28"/>
          <w:szCs w:val="28"/>
          <w:rtl/>
        </w:rPr>
        <w:t xml:space="preserve"> يتوجب على المنظمات التي تسعى إلى تقديم الخدمات المحدثة والمتطورة أن تقوم بدمج التكنولوجيا بعملياتها، وهذا يتطلب منها رؤية واضحة تنطلق منها نحو المستقبل الرقمي، وتبني الحوسبة السحابية لتنفيذ الأفكار الجديدة.</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(عبد العال، 2023)</w:t>
      </w:r>
    </w:p>
    <w:p w:rsidR="003940BF" w:rsidRPr="007B0604" w:rsidRDefault="003940BF" w:rsidP="003940BF">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b/>
          <w:bCs/>
          <w:color w:val="000000" w:themeColor="text1"/>
          <w:sz w:val="28"/>
          <w:szCs w:val="28"/>
          <w:rtl/>
        </w:rPr>
        <w:t>ثقافة التغيير :</w:t>
      </w:r>
      <w:r w:rsidRPr="007B0604">
        <w:rPr>
          <w:rFonts w:ascii="Sakkal Majalla" w:hAnsi="Sakkal Majalla" w:cs="Sakkal Majalla"/>
          <w:color w:val="000000" w:themeColor="text1"/>
          <w:sz w:val="28"/>
          <w:szCs w:val="28"/>
          <w:rtl/>
        </w:rPr>
        <w:t xml:space="preserve"> لا تتم عملية التغيير نحو التحول الرقمي إلا من خلال وجود قوى عاملة مؤهلة ومدربة على استخدام التكنولوجيا، وقادرة على مواكبة تطوراتها، وتسعى جاهدة لاكتساب المهارات الرقمية الجديدة، التي تحفزها على الإبداع والابتكار .</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(البنا، 2024)</w:t>
      </w:r>
    </w:p>
    <w:p w:rsidR="003940BF" w:rsidRPr="007B0604" w:rsidRDefault="003940BF" w:rsidP="003940BF">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B0604">
        <w:rPr>
          <w:rFonts w:ascii="Sakkal Majalla" w:hAnsi="Sakkal Majalla" w:cs="Sakkal Majalla"/>
          <w:b/>
          <w:bCs/>
          <w:color w:val="000000" w:themeColor="text1"/>
          <w:sz w:val="28"/>
          <w:szCs w:val="28"/>
          <w:rtl/>
        </w:rPr>
        <w:t>تغيير نموذج التكلفة:</w:t>
      </w:r>
      <w:r w:rsidRPr="007B0604">
        <w:rPr>
          <w:rFonts w:ascii="Sakkal Majalla" w:hAnsi="Sakkal Majalla" w:cs="Sakkal Majalla"/>
          <w:color w:val="000000" w:themeColor="text1"/>
          <w:sz w:val="28"/>
          <w:szCs w:val="28"/>
          <w:rtl/>
        </w:rPr>
        <w:t xml:space="preserve"> تساعد الميزانيات الصغيرة على تبني أفكار الإبداع والابتكار، من خلال اتخاذ فرق العمل المتطورة العديد من الخطوات الخلاقة لابتكار العمليات الجديدة، التي تساعد على مواجهة التحديات وحل المشكلات كاستخدام خدمات الحوسبة السحابية، التي يتم عن طريقها تجميع معدات وأجهزة تكنولوجيا المعلومات واستخدامها في العمليات التنظيمية، مما يساعد على </w:t>
      </w:r>
      <w:r w:rsidRPr="007B0604">
        <w:rPr>
          <w:rFonts w:ascii="Sakkal Majalla" w:hAnsi="Sakkal Majalla" w:cs="Sakkal Majalla"/>
          <w:color w:val="000000" w:themeColor="text1"/>
          <w:sz w:val="28"/>
          <w:szCs w:val="28"/>
          <w:rtl/>
        </w:rPr>
        <w:lastRenderedPageBreak/>
        <w:t>تخفيض التكاليف مقارنة بالنظم التقليدية، ويزيد من سرعة تطوير وتحديث التطبيقات المستخدمة فيها.</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(بوشرو، 2024)</w:t>
      </w:r>
    </w:p>
    <w:p w:rsidR="003940BF" w:rsidRPr="007B0604" w:rsidRDefault="003940BF" w:rsidP="003940BF">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B0604">
        <w:rPr>
          <w:rFonts w:ascii="Sakkal Majalla" w:hAnsi="Sakkal Majalla" w:cs="Sakkal Majalla"/>
          <w:b/>
          <w:bCs/>
          <w:color w:val="000000" w:themeColor="text1"/>
          <w:sz w:val="28"/>
          <w:szCs w:val="28"/>
          <w:rtl/>
        </w:rPr>
        <w:t xml:space="preserve">بدء الأعمال في السحابة: </w:t>
      </w:r>
      <w:r w:rsidRPr="007B0604">
        <w:rPr>
          <w:rFonts w:ascii="Sakkal Majalla" w:hAnsi="Sakkal Majalla" w:cs="Sakkal Majalla"/>
          <w:color w:val="000000" w:themeColor="text1"/>
          <w:sz w:val="28"/>
          <w:szCs w:val="28"/>
          <w:rtl/>
        </w:rPr>
        <w:t xml:space="preserve">تنتقل المنظمات في تنفيذ أعمالها إلى الحوسبة السحابية؛ لتطوير التطبيقات والاستفادة الكاملة من الخدمات التي يقدمها نموذج الحوسبة السحابية. </w:t>
      </w:r>
    </w:p>
    <w:p w:rsidR="003940BF" w:rsidRPr="007B0604" w:rsidRDefault="003940BF" w:rsidP="003940BF">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B0604">
        <w:rPr>
          <w:rFonts w:ascii="Sakkal Majalla" w:hAnsi="Sakkal Majalla" w:cs="Sakkal Majalla"/>
          <w:b/>
          <w:bCs/>
          <w:color w:val="000000" w:themeColor="text1"/>
          <w:sz w:val="28"/>
          <w:szCs w:val="28"/>
          <w:rtl/>
        </w:rPr>
        <w:t xml:space="preserve">متابعة عملية التقدم: </w:t>
      </w:r>
      <w:r w:rsidRPr="007B0604">
        <w:rPr>
          <w:rFonts w:ascii="Sakkal Majalla" w:hAnsi="Sakkal Majalla" w:cs="Sakkal Majalla"/>
          <w:color w:val="000000" w:themeColor="text1"/>
          <w:sz w:val="28"/>
          <w:szCs w:val="28"/>
          <w:rtl/>
        </w:rPr>
        <w:t>تعمل المنظمات على إنشاء المقاييس الضرورية لتتبع التقدم الحاصل في عملية التحول الرقمي، والوقوف على الثغرات ومعالجتها، واكتشاف كل ما هو جديد في عالم التكنولوجيا. (</w:t>
      </w:r>
      <w:proofErr w:type="spellStart"/>
      <w:r w:rsidRPr="007B0604">
        <w:rPr>
          <w:rFonts w:ascii="Sakkal Majalla" w:hAnsi="Sakkal Majalla" w:cs="Sakkal Majalla"/>
          <w:color w:val="000000" w:themeColor="text1"/>
          <w:sz w:val="28"/>
          <w:szCs w:val="28"/>
        </w:rPr>
        <w:t>Blani</w:t>
      </w:r>
      <w:proofErr w:type="spellEnd"/>
      <w:r w:rsidRPr="007B0604">
        <w:rPr>
          <w:rFonts w:ascii="Sakkal Majalla" w:hAnsi="Sakkal Majalla" w:cs="Sakkal Majalla"/>
          <w:color w:val="000000" w:themeColor="text1"/>
          <w:sz w:val="28"/>
          <w:szCs w:val="28"/>
          <w:rtl/>
        </w:rPr>
        <w:t>، 2023)</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ويشير الباحث إلى أن التحول الرقمي يعتبر من أحد الأهداف الاستراتيجية التي يمكن أن تتبناها المنظمة، وتسعى لتحقيقه من خلال عدة خطوات، تبدأ من تفكير القادة الاستراتيجيين به وصياغة استراتيجية رقمية واضحة له، منسجمة مع رؤية المنظمة، ووضع خطط تساعد على تحقيقه، يتم تنفيذها من خلال البرامج والإجراءات والميزانيات المعدة لذلك، ومتابعة عملية التنفيذ والرقابة عليها، للتأكد من سلامة النتائج.</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(بورقبة، 2024)</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7B0604">
        <w:rPr>
          <w:rFonts w:ascii="Sakkal Majalla" w:hAnsi="Sakkal Majalla" w:cs="Sakkal Majalla" w:hint="cs"/>
          <w:b/>
          <w:bCs/>
          <w:color w:val="000000" w:themeColor="text1"/>
          <w:sz w:val="32"/>
          <w:szCs w:val="32"/>
          <w:rtl/>
        </w:rPr>
        <w:t xml:space="preserve">13.1.2 </w:t>
      </w:r>
      <w:r w:rsidRPr="007B0604">
        <w:rPr>
          <w:rFonts w:ascii="Sakkal Majalla" w:hAnsi="Sakkal Majalla" w:cs="Sakkal Majalla"/>
          <w:b/>
          <w:bCs/>
          <w:color w:val="000000" w:themeColor="text1"/>
          <w:sz w:val="32"/>
          <w:szCs w:val="32"/>
          <w:rtl/>
        </w:rPr>
        <w:t>نماذج التحول الرقمي</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في عالم الأعمال الحالي والذي يمتاز بالخطى السريعة، أصبح التحول الرقمي مكوناً أساسياً من مكونات المنظمة، ووسيلة رئيسية لها للبقاء في صدارة المنافسة، من خلال استخدام وتنفيذ العمليات الرقمية بالشكل الذي تراه المنظمة مناسباً لها، وتتخذه نموذجاً وإطاراً لها في دمج التكنولوجيا الرقمية في أعمالها، أو الانتقال بالكامل لها والاستغناء عن الأنظمة والعمليات القديمة.</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(خمقاني، 2024)</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ولهذا وضحت الدراسات المتعلقة بالإدارة عدة نماذج مختلفة للتحول الرقمي يمكن أن تتبنى المنظمات إحداها، أو الجمع بين أكثر من نموذج منها. وفيما يلي أبزر نماذج التحول الرقمي للمنظمات: </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b/>
          <w:bCs/>
          <w:color w:val="000000" w:themeColor="text1"/>
          <w:sz w:val="28"/>
          <w:szCs w:val="28"/>
          <w:rtl/>
        </w:rPr>
        <w:lastRenderedPageBreak/>
        <w:t xml:space="preserve">النموذج الفني </w:t>
      </w:r>
      <w:r w:rsidRPr="007B0604">
        <w:rPr>
          <w:rFonts w:ascii="Sakkal Majalla" w:hAnsi="Sakkal Majalla" w:cs="Sakkal Majalla"/>
          <w:b/>
          <w:bCs/>
          <w:color w:val="000000" w:themeColor="text1"/>
          <w:sz w:val="28"/>
          <w:szCs w:val="28"/>
          <w:rtl/>
          <w:lang w:bidi="ar-EG"/>
        </w:rPr>
        <w:t>"</w:t>
      </w:r>
      <w:r w:rsidRPr="007B0604">
        <w:rPr>
          <w:rFonts w:ascii="Sakkal Majalla" w:hAnsi="Sakkal Majalla" w:cs="Sakkal Majalla"/>
          <w:b/>
          <w:bCs/>
          <w:color w:val="000000" w:themeColor="text1"/>
          <w:sz w:val="28"/>
          <w:szCs w:val="28"/>
        </w:rPr>
        <w:t>Technical Model</w:t>
      </w:r>
      <w:r w:rsidRPr="007B0604">
        <w:rPr>
          <w:rFonts w:ascii="Sakkal Majalla" w:hAnsi="Sakkal Majalla" w:cs="Sakkal Majalla"/>
          <w:b/>
          <w:bCs/>
          <w:color w:val="000000" w:themeColor="text1"/>
          <w:sz w:val="28"/>
          <w:szCs w:val="28"/>
          <w:rtl/>
        </w:rPr>
        <w:t>":</w:t>
      </w:r>
      <w:r w:rsidRPr="007B0604">
        <w:rPr>
          <w:rFonts w:ascii="Sakkal Majalla" w:hAnsi="Sakkal Majalla" w:cs="Sakkal Majalla"/>
          <w:color w:val="000000" w:themeColor="text1"/>
          <w:sz w:val="28"/>
          <w:szCs w:val="28"/>
          <w:rtl/>
        </w:rPr>
        <w:t xml:space="preserve"> يستخدم هذا النموذج بحوث العمليات، وعلوم الحاسوب، وعلم الإدارة لتحويل المنظمات التقليدية إلى منظمات رقمية، دون التركيز على الجوانب السلوكية للمنظمات، وهذا ما يولد المقاومة العالية للتغيير ، ورفض أشكال التحول الرقمي.</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(بللعج، 2024)</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B0604">
        <w:rPr>
          <w:rFonts w:ascii="Sakkal Majalla" w:hAnsi="Sakkal Majalla" w:cs="Sakkal Majalla"/>
          <w:b/>
          <w:bCs/>
          <w:color w:val="000000" w:themeColor="text1"/>
          <w:sz w:val="28"/>
          <w:szCs w:val="28"/>
          <w:rtl/>
        </w:rPr>
        <w:t>النموذج السلوكي "</w:t>
      </w:r>
      <w:r w:rsidRPr="007B0604">
        <w:rPr>
          <w:rFonts w:ascii="Sakkal Majalla" w:hAnsi="Sakkal Majalla" w:cs="Sakkal Majalla"/>
          <w:b/>
          <w:bCs/>
          <w:color w:val="000000" w:themeColor="text1"/>
          <w:sz w:val="28"/>
          <w:szCs w:val="28"/>
        </w:rPr>
        <w:t>Behavioral Model</w:t>
      </w:r>
      <w:r w:rsidRPr="007B0604">
        <w:rPr>
          <w:rFonts w:ascii="Sakkal Majalla" w:hAnsi="Sakkal Majalla" w:cs="Sakkal Majalla"/>
          <w:b/>
          <w:bCs/>
          <w:color w:val="000000" w:themeColor="text1"/>
          <w:sz w:val="28"/>
          <w:szCs w:val="28"/>
          <w:rtl/>
        </w:rPr>
        <w:t>"</w:t>
      </w:r>
      <w:r w:rsidRPr="007B0604">
        <w:rPr>
          <w:rFonts w:ascii="Sakkal Majalla" w:hAnsi="Sakkal Majalla" w:cs="Sakkal Majalla"/>
          <w:color w:val="000000" w:themeColor="text1"/>
          <w:sz w:val="28"/>
          <w:szCs w:val="28"/>
          <w:rtl/>
        </w:rPr>
        <w:t xml:space="preserve"> : يتم التركيز على التغيرات السلوكية على المستوى الفردي والجماعي والمنظمي والبيئي بشكل أكبر من التغيرات الفنية. (شاوشي، 2023)</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b/>
          <w:bCs/>
          <w:color w:val="000000" w:themeColor="text1"/>
          <w:sz w:val="28"/>
          <w:szCs w:val="28"/>
          <w:rtl/>
        </w:rPr>
        <w:t>النموذج الفني الاجتماعي "</w:t>
      </w:r>
      <w:r w:rsidRPr="007B0604">
        <w:rPr>
          <w:rFonts w:ascii="Sakkal Majalla" w:hAnsi="Sakkal Majalla" w:cs="Sakkal Majalla"/>
          <w:b/>
          <w:bCs/>
          <w:color w:val="000000" w:themeColor="text1"/>
          <w:sz w:val="28"/>
          <w:szCs w:val="28"/>
        </w:rPr>
        <w:t>Socio –Technical Model</w:t>
      </w:r>
      <w:r w:rsidRPr="007B0604">
        <w:rPr>
          <w:rFonts w:ascii="Sakkal Majalla" w:hAnsi="Sakkal Majalla" w:cs="Sakkal Majalla"/>
          <w:b/>
          <w:bCs/>
          <w:color w:val="000000" w:themeColor="text1"/>
          <w:sz w:val="28"/>
          <w:szCs w:val="28"/>
          <w:rtl/>
        </w:rPr>
        <w:t xml:space="preserve">" </w:t>
      </w:r>
      <w:r w:rsidRPr="007B0604">
        <w:rPr>
          <w:rFonts w:ascii="Sakkal Majalla" w:hAnsi="Sakkal Majalla" w:cs="Sakkal Majalla"/>
          <w:color w:val="000000" w:themeColor="text1"/>
          <w:sz w:val="28"/>
          <w:szCs w:val="28"/>
          <w:rtl/>
        </w:rPr>
        <w:t>: عند عملية التحول الرقمي يدمج هذا النموذج بين التقلبات الفنية والسلوكية لإحداث عملية التحويل.</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(الأشقر، 2023)</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B0604">
        <w:rPr>
          <w:rFonts w:ascii="Sakkal Majalla" w:hAnsi="Sakkal Majalla" w:cs="Sakkal Majalla"/>
          <w:b/>
          <w:bCs/>
          <w:color w:val="000000" w:themeColor="text1"/>
          <w:sz w:val="28"/>
          <w:szCs w:val="28"/>
          <w:rtl/>
        </w:rPr>
        <w:t>نموذج الشراكة في المعلومات "</w:t>
      </w:r>
      <w:r w:rsidRPr="007B0604">
        <w:rPr>
          <w:rFonts w:ascii="Sakkal Majalla" w:hAnsi="Sakkal Majalla" w:cs="Sakkal Majalla"/>
          <w:b/>
          <w:bCs/>
          <w:color w:val="000000" w:themeColor="text1"/>
          <w:sz w:val="28"/>
          <w:szCs w:val="28"/>
        </w:rPr>
        <w:t>Information Partnership</w:t>
      </w:r>
      <w:r w:rsidRPr="007B0604">
        <w:rPr>
          <w:rFonts w:ascii="Sakkal Majalla" w:hAnsi="Sakkal Majalla" w:cs="Sakkal Majalla"/>
          <w:b/>
          <w:bCs/>
          <w:color w:val="000000" w:themeColor="text1"/>
          <w:sz w:val="28"/>
          <w:szCs w:val="28"/>
          <w:rtl/>
        </w:rPr>
        <w:t>" :</w:t>
      </w:r>
      <w:r w:rsidRPr="007B0604">
        <w:rPr>
          <w:rFonts w:ascii="Sakkal Majalla" w:hAnsi="Sakkal Majalla" w:cs="Sakkal Majalla"/>
          <w:color w:val="000000" w:themeColor="text1"/>
          <w:sz w:val="28"/>
          <w:szCs w:val="28"/>
          <w:rtl/>
        </w:rPr>
        <w:t xml:space="preserve"> ويتمثل في المشاركة في إحدى شبكات المعلومات العالمية أو المحلية لفترة معينة لغايات إكمال التحول، أو توفير خدمة تكنولوجيا المعلومات من خلال الشراكة مع إحدى شركات تكنولوجيا المعلومات. (</w:t>
      </w:r>
      <w:proofErr w:type="spellStart"/>
      <w:r w:rsidRPr="007B0604">
        <w:rPr>
          <w:rFonts w:ascii="Sakkal Majalla" w:hAnsi="Sakkal Majalla" w:cs="Sakkal Majalla"/>
          <w:color w:val="000000" w:themeColor="text1"/>
          <w:sz w:val="28"/>
          <w:szCs w:val="28"/>
        </w:rPr>
        <w:t>Assaf</w:t>
      </w:r>
      <w:proofErr w:type="spellEnd"/>
      <w:r w:rsidRPr="007B0604">
        <w:rPr>
          <w:rFonts w:ascii="Sakkal Majalla" w:hAnsi="Sakkal Majalla" w:cs="Sakkal Majalla"/>
          <w:color w:val="000000" w:themeColor="text1"/>
          <w:sz w:val="28"/>
          <w:szCs w:val="28"/>
          <w:rtl/>
        </w:rPr>
        <w:t>، 2023)</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b/>
          <w:bCs/>
          <w:color w:val="000000" w:themeColor="text1"/>
          <w:sz w:val="28"/>
          <w:szCs w:val="28"/>
          <w:rtl/>
        </w:rPr>
        <w:t>نموذج تحليل القوى التنافسية:</w:t>
      </w:r>
      <w:r w:rsidRPr="007B0604">
        <w:rPr>
          <w:rFonts w:ascii="Sakkal Majalla" w:hAnsi="Sakkal Majalla" w:cs="Sakkal Majalla"/>
          <w:color w:val="000000" w:themeColor="text1"/>
          <w:sz w:val="28"/>
          <w:szCs w:val="28"/>
          <w:rtl/>
        </w:rPr>
        <w:t xml:space="preserve"> بالارتكاز على التخطيط الاستراتيجي في المنظمات تسعى هذه المنظمات إلى استخدام نموذج التحليل الرباعي "</w:t>
      </w:r>
      <w:r w:rsidRPr="007B0604">
        <w:rPr>
          <w:rFonts w:ascii="Sakkal Majalla" w:hAnsi="Sakkal Majalla" w:cs="Sakkal Majalla"/>
          <w:color w:val="000000" w:themeColor="text1"/>
          <w:sz w:val="28"/>
          <w:szCs w:val="28"/>
        </w:rPr>
        <w:t>SWOT</w:t>
      </w:r>
      <w:r w:rsidRPr="007B0604">
        <w:rPr>
          <w:rFonts w:ascii="Sakkal Majalla" w:hAnsi="Sakkal Majalla" w:cs="Sakkal Majalla"/>
          <w:color w:val="000000" w:themeColor="text1"/>
          <w:sz w:val="28"/>
          <w:szCs w:val="28"/>
          <w:rtl/>
        </w:rPr>
        <w:t>" في تحليل عوامل البيئة الداخلية؛ لتحديد نقاط القوة وتعظيمها، ومعالجة نقاط الضعف، وتحليل عوامل البيئة الخارجية؛ لتحديد الفرص المتاحة واستغلالها، وتجنب التحديات والتهديدات الممكنة، أو وضع الحلول الملائمة ومواجهتها من خلال تصميم نظم المعلومات المناسبة لعملية التحول الرقمي.</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(البنا، 2024)</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B0604">
        <w:rPr>
          <w:rFonts w:ascii="Sakkal Majalla" w:hAnsi="Sakkal Majalla" w:cs="Sakkal Majalla"/>
          <w:b/>
          <w:bCs/>
          <w:color w:val="000000" w:themeColor="text1"/>
          <w:sz w:val="28"/>
          <w:szCs w:val="28"/>
          <w:rtl/>
        </w:rPr>
        <w:t xml:space="preserve">نموذج إدارة الأصول الرقمية: </w:t>
      </w:r>
      <w:r w:rsidRPr="007B0604">
        <w:rPr>
          <w:rFonts w:ascii="Sakkal Majalla" w:hAnsi="Sakkal Majalla" w:cs="Sakkal Majalla"/>
          <w:color w:val="000000" w:themeColor="text1"/>
          <w:sz w:val="28"/>
          <w:szCs w:val="28"/>
          <w:rtl/>
        </w:rPr>
        <w:t>يعتمد هذا النموذج على الشراكة مع عدد من شركات المعلومات والاتصالات بدلاً من الاعتماد على شركة واحدة فقط لإدارة الملفات الرقمية.</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(بوشرو، 2024)</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B0604">
        <w:rPr>
          <w:rFonts w:ascii="Sakkal Majalla" w:hAnsi="Sakkal Majalla" w:cs="Sakkal Majalla"/>
          <w:b/>
          <w:bCs/>
          <w:color w:val="000000" w:themeColor="text1"/>
          <w:sz w:val="28"/>
          <w:szCs w:val="28"/>
          <w:rtl/>
        </w:rPr>
        <w:t>نموذج التحول التدريجي:</w:t>
      </w:r>
      <w:r w:rsidRPr="007B0604">
        <w:rPr>
          <w:rFonts w:ascii="Sakkal Majalla" w:hAnsi="Sakkal Majalla" w:cs="Sakkal Majalla"/>
          <w:color w:val="000000" w:themeColor="text1"/>
          <w:sz w:val="28"/>
          <w:szCs w:val="28"/>
          <w:rtl/>
        </w:rPr>
        <w:t xml:space="preserve"> يعمل هذا النموذج في ظل الإمكانيات المالية المتاحة لدى المنظمة؛ لإتمام عملية التحول الرقمي، وتتم عملية التحول على عدة مراحل بناء على المركز المالي للمنظمة وحجم أعمالها.</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(بورقبة، 2024)</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b/>
          <w:bCs/>
          <w:color w:val="000000" w:themeColor="text1"/>
          <w:sz w:val="28"/>
          <w:szCs w:val="28"/>
          <w:rtl/>
        </w:rPr>
        <w:t xml:space="preserve">نموذج التحول الاستراتيجي: </w:t>
      </w:r>
      <w:r w:rsidRPr="007B0604">
        <w:rPr>
          <w:rFonts w:ascii="Sakkal Majalla" w:hAnsi="Sakkal Majalla" w:cs="Sakkal Majalla"/>
          <w:color w:val="000000" w:themeColor="text1"/>
          <w:sz w:val="28"/>
          <w:szCs w:val="28"/>
          <w:rtl/>
        </w:rPr>
        <w:t>يعتبر التحول الرقمي هدفاً استراتيجياً للمنظمات، حيث تعد المعلومات والاتصالات أصولاً رأسمالية لها، والتي تحدد المركز التنافسي لها في القطاع الذي تعمل فيه تبعاً لقيمة هذه المعلومات والتكنولوجيا التي تمتلكها.(</w:t>
      </w:r>
      <w:r w:rsidRPr="007B0604">
        <w:rPr>
          <w:rFonts w:ascii="Sakkal Majalla" w:hAnsi="Sakkal Majalla" w:cs="Sakkal Majalla"/>
          <w:color w:val="000000" w:themeColor="text1"/>
          <w:sz w:val="28"/>
          <w:szCs w:val="28"/>
        </w:rPr>
        <w:t xml:space="preserve"> </w:t>
      </w:r>
      <w:proofErr w:type="spellStart"/>
      <w:r w:rsidRPr="007B0604">
        <w:rPr>
          <w:rFonts w:ascii="Sakkal Majalla" w:hAnsi="Sakkal Majalla" w:cs="Sakkal Majalla"/>
          <w:color w:val="000000" w:themeColor="text1"/>
          <w:sz w:val="28"/>
          <w:szCs w:val="28"/>
        </w:rPr>
        <w:t>Blani</w:t>
      </w:r>
      <w:proofErr w:type="spellEnd"/>
      <w:r w:rsidRPr="007B0604">
        <w:rPr>
          <w:rFonts w:ascii="Sakkal Majalla" w:hAnsi="Sakkal Majalla" w:cs="Sakkal Majalla"/>
          <w:color w:val="000000" w:themeColor="text1"/>
          <w:sz w:val="28"/>
          <w:szCs w:val="28"/>
          <w:rtl/>
        </w:rPr>
        <w:t>، 2023)</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B0604">
        <w:rPr>
          <w:rFonts w:ascii="Sakkal Majalla" w:hAnsi="Sakkal Majalla" w:cs="Sakkal Majalla"/>
          <w:b/>
          <w:bCs/>
          <w:color w:val="000000" w:themeColor="text1"/>
          <w:sz w:val="28"/>
          <w:szCs w:val="28"/>
          <w:rtl/>
        </w:rPr>
        <w:lastRenderedPageBreak/>
        <w:t>نموذج التحول الديناميكي:</w:t>
      </w:r>
      <w:r w:rsidRPr="007B0604">
        <w:rPr>
          <w:rFonts w:ascii="Sakkal Majalla" w:hAnsi="Sakkal Majalla" w:cs="Sakkal Majalla"/>
          <w:color w:val="000000" w:themeColor="text1"/>
          <w:sz w:val="28"/>
          <w:szCs w:val="28"/>
          <w:rtl/>
        </w:rPr>
        <w:t xml:space="preserve"> اعتماداً على النمو المتسارع في تكنولوجيا المعلومات تبني المنظمات الأسس الفاعلة لعملية التحول الرقمي من خلال التفاعل بينها وبين المتغيرات البيئية عبر هذا النموذج، ودراسة تأثيرات البيئة عليها؛ لإنجاح عمليات التحول الرقمي.</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lang w:bidi="ar-EG"/>
        </w:rPr>
        <w:t>(خمقاني، 2024)</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color w:val="000000" w:themeColor="text1"/>
          <w:sz w:val="28"/>
          <w:szCs w:val="28"/>
          <w:rtl/>
        </w:rPr>
        <w:t>نموذج التطوير التنظيمي: يعتمد نموذج التطوير التنظيمي على عملية التعلم والتدريب لدعم عملية التحول الرقمي، ومحو الأمية الحاسوبية في المنظمة.</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(بللعج، 2024)</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b/>
          <w:bCs/>
          <w:color w:val="000000" w:themeColor="text1"/>
          <w:sz w:val="28"/>
          <w:szCs w:val="28"/>
          <w:rtl/>
        </w:rPr>
        <w:t>نموذج الأمثلية "</w:t>
      </w:r>
      <w:r w:rsidRPr="007B0604">
        <w:rPr>
          <w:rFonts w:ascii="Sakkal Majalla" w:hAnsi="Sakkal Majalla" w:cs="Sakkal Majalla"/>
          <w:b/>
          <w:bCs/>
          <w:color w:val="000000" w:themeColor="text1"/>
          <w:sz w:val="28"/>
          <w:szCs w:val="28"/>
        </w:rPr>
        <w:t>Optimization Model</w:t>
      </w:r>
      <w:r w:rsidRPr="007B0604">
        <w:rPr>
          <w:rFonts w:ascii="Sakkal Majalla" w:hAnsi="Sakkal Majalla" w:cs="Sakkal Majalla"/>
          <w:b/>
          <w:bCs/>
          <w:color w:val="000000" w:themeColor="text1"/>
          <w:sz w:val="28"/>
          <w:szCs w:val="28"/>
          <w:rtl/>
        </w:rPr>
        <w:t xml:space="preserve">": </w:t>
      </w:r>
      <w:r w:rsidRPr="007B0604">
        <w:rPr>
          <w:rFonts w:ascii="Sakkal Majalla" w:hAnsi="Sakkal Majalla" w:cs="Sakkal Majalla"/>
          <w:color w:val="000000" w:themeColor="text1"/>
          <w:sz w:val="28"/>
          <w:szCs w:val="28"/>
          <w:rtl/>
        </w:rPr>
        <w:t>المنظمات التي تستخدم هذا النموذج تلجأ إلى أسلوب المحاكاة وتصميم التجارب في البحث عن الحلول النموذجية لتطبيقات تكنولوجيا المعلومات والاتصالات قبل البدء في عملية التحول الرقمي، وتقليل التكاليف قدر الإمكان، وصولاً لأفضل النتائج.(</w:t>
      </w:r>
      <w:r w:rsidRPr="007B0604">
        <w:rPr>
          <w:rFonts w:ascii="Sakkal Majalla" w:hAnsi="Sakkal Majalla" w:cs="Sakkal Majalla"/>
          <w:color w:val="000000" w:themeColor="text1"/>
          <w:sz w:val="28"/>
          <w:szCs w:val="28"/>
        </w:rPr>
        <w:t xml:space="preserve"> </w:t>
      </w:r>
      <w:proofErr w:type="spellStart"/>
      <w:r w:rsidRPr="007B0604">
        <w:rPr>
          <w:rFonts w:ascii="Sakkal Majalla" w:hAnsi="Sakkal Majalla" w:cs="Sakkal Majalla"/>
          <w:color w:val="000000" w:themeColor="text1"/>
          <w:sz w:val="28"/>
          <w:szCs w:val="28"/>
        </w:rPr>
        <w:t>Assaf</w:t>
      </w:r>
      <w:proofErr w:type="spellEnd"/>
      <w:r w:rsidRPr="007B0604">
        <w:rPr>
          <w:rFonts w:ascii="Sakkal Majalla" w:hAnsi="Sakkal Majalla" w:cs="Sakkal Majalla"/>
          <w:color w:val="000000" w:themeColor="text1"/>
          <w:sz w:val="28"/>
          <w:szCs w:val="28"/>
          <w:rtl/>
        </w:rPr>
        <w:t>، 2023)</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b/>
          <w:bCs/>
          <w:color w:val="000000" w:themeColor="text1"/>
          <w:sz w:val="28"/>
          <w:szCs w:val="28"/>
          <w:rtl/>
        </w:rPr>
        <w:t>نموذج التكلفة والعائد :</w:t>
      </w:r>
      <w:r w:rsidRPr="007B0604">
        <w:rPr>
          <w:rFonts w:ascii="Sakkal Majalla" w:hAnsi="Sakkal Majalla" w:cs="Sakkal Majalla"/>
          <w:color w:val="000000" w:themeColor="text1"/>
          <w:sz w:val="28"/>
          <w:szCs w:val="28"/>
          <w:rtl/>
        </w:rPr>
        <w:t xml:space="preserve"> يقارن هذا النموذج ما بين تكلفة تنبي تكنولوجيا المعلومات في عملية التحول الرقمي والعائد المتوقع من عملية التحول الرقمي.</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(شاوشي، 2023)</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B0604">
        <w:rPr>
          <w:rFonts w:ascii="Sakkal Majalla" w:hAnsi="Sakkal Majalla" w:cs="Sakkal Majalla"/>
          <w:b/>
          <w:bCs/>
          <w:color w:val="000000" w:themeColor="text1"/>
          <w:sz w:val="28"/>
          <w:szCs w:val="28"/>
          <w:rtl/>
        </w:rPr>
        <w:t>نموذج التحويل المتكامل:</w:t>
      </w:r>
      <w:r w:rsidRPr="007B0604">
        <w:rPr>
          <w:rFonts w:ascii="Sakkal Majalla" w:hAnsi="Sakkal Majalla" w:cs="Sakkal Majalla"/>
          <w:color w:val="000000" w:themeColor="text1"/>
          <w:sz w:val="28"/>
          <w:szCs w:val="28"/>
          <w:rtl/>
        </w:rPr>
        <w:t xml:space="preserve"> يعتمد هذا النموذج على مدى جاهزية المنظمات والهياكل التنظيمية بكافة المستويات الإدارية فيها للتحول للمنظمات الرقمية التي تتبنا تكنولوجيا المعلومات في كافة عملياتها، وصولاً للتطوير في منظومة الإدارة الإلكترونية، وهذا يتطلب توفر البنية التحتية الرقمية الكاملة في المنظمة من تقنيات رقمية وشبكات وبرمجيات وقواعد البيانات.</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(الأشقر، 2023)</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b/>
          <w:bCs/>
          <w:color w:val="000000" w:themeColor="text1"/>
          <w:sz w:val="28"/>
          <w:szCs w:val="28"/>
          <w:rtl/>
        </w:rPr>
        <w:t xml:space="preserve">نموذج التحويل الاستئجاري: </w:t>
      </w:r>
      <w:r w:rsidRPr="007B0604">
        <w:rPr>
          <w:rFonts w:ascii="Sakkal Majalla" w:hAnsi="Sakkal Majalla" w:cs="Sakkal Majalla"/>
          <w:color w:val="000000" w:themeColor="text1"/>
          <w:sz w:val="28"/>
          <w:szCs w:val="28"/>
          <w:rtl/>
        </w:rPr>
        <w:t>وتكمن فكرة هذا النموذج في أن تقوم المنظمة التي تريد التحول إلى المنظمة الرقمية إلى استئجار المعدات التقنية وتكنولوجيا المعلومات من الجهات المختصة بتكنولوجيا المعلومات مثل الحكومات والمنظمات، والتي تملك خبرة واسعة في هذا الجال، لمساعدتها على عملية التحول الرقمي، ويوضح القائمون على هذا النموذج بأن الجهات التي تملك التكنولوجيا وتقنيات المعلومات لديها خبرة أكبر من الجهات التي تستخدمها.</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(عبد العال، 2023)</w:t>
      </w:r>
    </w:p>
    <w:p w:rsidR="003940BF" w:rsidRPr="007B0604" w:rsidRDefault="003940BF" w:rsidP="003940BF">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604">
        <w:rPr>
          <w:rFonts w:ascii="Sakkal Majalla" w:hAnsi="Sakkal Majalla" w:cs="Sakkal Majalla"/>
          <w:b/>
          <w:bCs/>
          <w:color w:val="000000" w:themeColor="text1"/>
          <w:sz w:val="28"/>
          <w:szCs w:val="28"/>
          <w:rtl/>
        </w:rPr>
        <w:t xml:space="preserve">نموذج المشاركة في تكنولوجيا المعلومات والاتصالات: </w:t>
      </w:r>
      <w:r w:rsidRPr="007B0604">
        <w:rPr>
          <w:rFonts w:ascii="Sakkal Majalla" w:hAnsi="Sakkal Majalla" w:cs="Sakkal Majalla"/>
          <w:color w:val="000000" w:themeColor="text1"/>
          <w:sz w:val="28"/>
          <w:szCs w:val="28"/>
          <w:rtl/>
        </w:rPr>
        <w:t xml:space="preserve">يوضح هذا النموذج أهمية الربط عبر شبكات المعلومات والاتصالات للحصول على الفائدة من خدمات الإنترنت لدعم وتنفيذ القرارات والسياسات. ويساعد هذا النموذج على تحديد المراكز التنافسية للمنظمات، وإدخال التحسينات المستمرة على منظومة الاتصالات وتكنولوجيا المعلومات وفق اتجاهات المنظمات المنافسة، وتلبية لحاجات متخذي </w:t>
      </w:r>
      <w:r w:rsidRPr="007B0604">
        <w:rPr>
          <w:rFonts w:ascii="Sakkal Majalla" w:hAnsi="Sakkal Majalla" w:cs="Sakkal Majalla"/>
          <w:color w:val="000000" w:themeColor="text1"/>
          <w:sz w:val="28"/>
          <w:szCs w:val="28"/>
          <w:rtl/>
        </w:rPr>
        <w:lastRenderedPageBreak/>
        <w:t>القرار، ومن خلال العقود طويلة الأجل يتم الاشتراك الكامل وبصورة مستمرة في الشبكات المملوكة للجهات المختصة التي تقدم خدمات تكنولوجيا المعلومات والاتصالات.</w:t>
      </w:r>
      <w:r w:rsidRPr="007B0604">
        <w:rPr>
          <w:rFonts w:ascii="Sakkal Majalla" w:hAnsi="Sakkal Majalla" w:cs="Sakkal Majalla"/>
          <w:color w:val="000000" w:themeColor="text1"/>
          <w:sz w:val="28"/>
          <w:szCs w:val="28"/>
        </w:rPr>
        <w:t xml:space="preserve"> </w:t>
      </w:r>
      <w:r w:rsidRPr="007B0604">
        <w:rPr>
          <w:rFonts w:ascii="Sakkal Majalla" w:hAnsi="Sakkal Majalla" w:cs="Sakkal Majalla"/>
          <w:color w:val="000000" w:themeColor="text1"/>
          <w:sz w:val="28"/>
          <w:szCs w:val="28"/>
          <w:rtl/>
        </w:rPr>
        <w:t>(البنا، 2024)</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ويوضح الباحث أنه لا يوجد نماذج رقمية مطبقة في المنظمات أكثر من الأخرى، وأن المنظمات تلجأ إلى استخدام هذه النماذج حسب نوع المنظمة، وحجمها، وفلسفة الإدارة فيها، وقدراتها المالية، وطبيعة وحجم التحول الرقمي الذي تريده، ومدى توفر البنية التحتية اللازمة للانتقال إلى العمليات الرقمية.</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(بوشرو، 2024)</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7B0604">
        <w:rPr>
          <w:rFonts w:ascii="Sakkal Majalla" w:hAnsi="Sakkal Majalla" w:cs="Sakkal Majalla" w:hint="cs"/>
          <w:b/>
          <w:bCs/>
          <w:color w:val="000000" w:themeColor="text1"/>
          <w:sz w:val="32"/>
          <w:szCs w:val="32"/>
          <w:rtl/>
        </w:rPr>
        <w:t xml:space="preserve">14.1.2 </w:t>
      </w:r>
      <w:r w:rsidRPr="007B0604">
        <w:rPr>
          <w:rFonts w:ascii="Sakkal Majalla" w:hAnsi="Sakkal Majalla" w:cs="Sakkal Majalla"/>
          <w:b/>
          <w:bCs/>
          <w:color w:val="000000" w:themeColor="text1"/>
          <w:sz w:val="32"/>
          <w:szCs w:val="32"/>
          <w:rtl/>
        </w:rPr>
        <w:t>عوامل نجاح التحول الرقمي</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أصبح التحول الرقمي محوراً أساسياً من محاور العمل في المنظمة، وطريقة مبتكرة في تأدية المهام، تمكن المنظمة من تحقيق أهدافها، والنجاح في مشاريعها الرقمية، باستخدام التكنولوجيا الحديثة. ولا تحقق عملية التحول الرقمي نتائجها إلا بعد توفير المتطلبات والعوامل الضرورية لنجاحها، وقد تم تحديدها بتطوير القادة الرقميين، وتوزيع القيادة عبر مستويات المنظمة الإدارية، ومشاركة جميع المستويات الإدارية في اتخاذ القرارات، واتباع النهج العقلية المنفتحة على الأفكار الجديدة، والتجربة والتكرار للأساليب والتقنيات الحديثة لمعرفة مدى مواءمتها لأعمال المنظمة.</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(خمقاني، 2024)</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وتتمثل عوامل نجاح التحول الرقمي في العوامل التكنولوجية كالبنية التحتية الرقمية، ومدى الثقة في استخدام التقنيات الحديثة، ومدى ملاءمتها لأعمال المنظمة، ومقدرتها على التكيف مع بيئة المنظمة، ودرجة الأمان التي تحققها في حفظ البيانات وخصوصية العميل، والعوامل البيئية المتعلقة بالاتصال والتواصل، والشفافية في تبادل البيانات، وتوثيق أواصر التعاون بين جميع الأطراف المتعاملة، وخلق القيمة لكافة أصحاب المصلحة، ووضع المعايير والشروط الناظمة للعمل، والعوامل التنظيمية كالمشاريع الرقمية التجريبية التي يتم إدخالها للمنظمة بشكل تدريجي وليس دفعة واحدة، والتنبؤ بالمستقبل، وتلبية احتياجات العملاء، والقدرة على إدارة الموارد وتنمية وتطوير مهارات الموظفين، وترسيخ الثقافة التنظيمية، والقدرة على استخدام وإدارة البيانات الكبيرة، ودعم الإدارة العليا للمبادرات الرقمية.</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(بللعج، 2024)</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lastRenderedPageBreak/>
        <w:t>وتم توضيح عوامل نجاح التحول الرقمي بوضع السياسات المعلنة التي تحدد الإطار العام لعملية التحول الرقمي، والتوسع في خدمات الإنترنت وتوصيلها لمناطق جغرافية واسعة، وتطوير وتأهيل البنى التحتية الرقمية وزيادة الاستثمار فيها، ووضع الأطر التشريعية والقانونية لعملية التحول الرقمي، وزيادة الوعي لدى العنصر البشري في استخدام التقنيات الحديثة؛ كالذكاء الاصطناعي وإنترنت الأشياء، وسلاسل الكتل، وتطوير وتوظيف المصادر الرقمية، والاهتمام بمواقع التواصل الاجتماعي باعتبارها الأكثر انتشاراً في الوقت الحالي، وتحقق الغاية من التحول الرقمي، وتساعد على نجاحه. (</w:t>
      </w:r>
      <w:proofErr w:type="spellStart"/>
      <w:r w:rsidRPr="005807EB">
        <w:rPr>
          <w:rFonts w:ascii="Sakkal Majalla" w:hAnsi="Sakkal Majalla" w:cs="Sakkal Majalla"/>
          <w:color w:val="000000" w:themeColor="text1"/>
          <w:sz w:val="28"/>
          <w:szCs w:val="28"/>
        </w:rPr>
        <w:t>Assaf</w:t>
      </w:r>
      <w:proofErr w:type="spellEnd"/>
      <w:r w:rsidRPr="005807EB">
        <w:rPr>
          <w:rFonts w:ascii="Sakkal Majalla" w:hAnsi="Sakkal Majalla" w:cs="Sakkal Majalla"/>
          <w:color w:val="000000" w:themeColor="text1"/>
          <w:sz w:val="28"/>
          <w:szCs w:val="28"/>
          <w:rtl/>
        </w:rPr>
        <w:t>، 2023)</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ويرى الباحث أن عوامل النجاح الرائدة في عملية التحول الرقمي تكون بوضع استراتيجية رقمية واضحة، بناءً على رؤية رقمية ثاقبة، قادرة على تحقيق الأهداف الاستراتيجية الرقمية للمنظمة بوجود قيادة داعمة تتبنى عملية التغيير نحو استخدام تكنولوجيا رقمية تشمل كافة عمليات ومهام المنظمة، من خلال الاستغلال الأمثل للموارد، وتوفير بنية تحتية رقمية قوية، وتطوير فرق عمل مؤهلة ومدربة، قادرة على التعامل مع أحدث التقنيات الرقمية؛ لتقديم منتجات وخدمات تفوق حاجات وتوقعات العملاء، وتحسين المركز التنافسي، وتحقيق مصالح المنظمة، ومساعدتها على الانتقال إلى عالم ريادة الأعمال.</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(شاوشي، 2023)</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7B0604">
        <w:rPr>
          <w:rFonts w:ascii="Sakkal Majalla" w:hAnsi="Sakkal Majalla" w:cs="Sakkal Majalla" w:hint="cs"/>
          <w:b/>
          <w:bCs/>
          <w:color w:val="000000" w:themeColor="text1"/>
          <w:sz w:val="32"/>
          <w:szCs w:val="32"/>
          <w:rtl/>
        </w:rPr>
        <w:t xml:space="preserve">15.1.2 </w:t>
      </w:r>
      <w:r w:rsidRPr="007B0604">
        <w:rPr>
          <w:rFonts w:ascii="Sakkal Majalla" w:hAnsi="Sakkal Majalla" w:cs="Sakkal Majalla"/>
          <w:b/>
          <w:bCs/>
          <w:color w:val="000000" w:themeColor="text1"/>
          <w:sz w:val="32"/>
          <w:szCs w:val="32"/>
          <w:rtl/>
        </w:rPr>
        <w:t>معوقات التحول الرقمي</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أدت التطورات الكبيرة والمتسارعة في تقديم الخدمات والمنتجات في الفترة الماضية إلى انتقال المنظمات من الأعمال التقليدية إلى الأعمال الرقمية، التي تطورت مع الزمن من خلال تبنيها لعملية التحول الرقمي، حيث أصبح ملاذاً أمناً لها في تطوير خدماتهما ومنتجاتها، لتحصل على المزيد من العملاء، وتوسع حصصها السوقية.</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(الأشقر، 2023)</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ولكي تكون عملية التحول الرقمي ناجحة، لا بد من أن تواجه المنظمات معوقات وصعوبات التحول الرقمي، والتي تم تحديدها بقلة الكفاءة والخبرة التقنية المطلوبة لعملية التحول الرقمي، والتعامل مع بيئة غامضة وغير واضحة، تمتاز بالتغيير المستمر، وعدم توفر القدرة على شراء التكنولوجية المناسبة والتعامل معها.</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(عبد العال، 2023)</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lastRenderedPageBreak/>
        <w:t>وتمت الإشارة إلى معوقات وتحديات عملية التحول الرقمي من قبل على أنها المهارات المفقودة في استخدام التكنولوجيا الرقمية والمعرفة العملية، والحواجز التقنية والفردية المتمثلة بالخوف من فقدان الوظيفة، وفقدان السيطرة أثناء (استخدام التكنولوجيا)، والحواجز والمعيقات التنظيمية والثقافية التي تشمل الإصرار على الاحتفاظ بالأدوار القديمة وعدم وجود رؤية واضحة، ومقاومة التغيير، والخوف من المخاطرة، ونقص الموارد المالية، وضيق الوقت ، والقيود البيئية المتمثلة بقلة المعايير والقوانين البيئية.</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(البنا، 2024)</w:t>
      </w:r>
    </w:p>
    <w:p w:rsidR="003940BF" w:rsidRPr="005807EB" w:rsidRDefault="003940BF" w:rsidP="003940BF">
      <w:pPr>
        <w:spacing w:before="100" w:beforeAutospacing="1" w:after="100" w:afterAutospacing="1" w:line="360" w:lineRule="auto"/>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وتم تحديد معوقات التحول الرقمي بالحواجز الداخلية، والممارسات التقليدية للإدارة، والمتمثلة بدعم الثقافة الحالية، وصعوبة تغيير الأفكار القديمة، وترسيخ الهوية والمعتقدات الحالية، ونقص الموارد والقدرات التي تساعد على تقديم الخدمات الذكية، بالإضافة إلى الحواجز الخارجية التي تشمل العلاقات التقليدية مع أصحاب المصلحة الخارجيين والسمعة التنظيمية وصورة العلامة التجارية، وعدم الرغبة في الاستعانة بالمصادر الخارجية، والحلول التي لا تحقق الرؤى التنظيمية الطموحة.</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rPr>
        <w:t>(بوشرو، 2024)</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وتم اكتشاف أن مخاطر ومعوقات التحول الرقمي تتمثل بستة مخاطر رئيسة، يجب على المنظمات تحديدها ومراقبتها وتقيمها ؛ لتحقيق النجاح من عملية التحول الرقمي، وتشمل المخاطر المتوقعة عند تحول الثقافة والتنظيم والعمليات والتقنيات، بالإضافة إلى الصعوبات التي تظهر عند التعامل مع أصحاب المصلحة خلال عملية التحول الرقمي، والتحديات المحتملة عند تبني وتنفيذ الاستراتيجية الشاملة للتحول الرقمي في المنظمة.(</w:t>
      </w:r>
      <w:r w:rsidRPr="005807EB">
        <w:rPr>
          <w:rFonts w:ascii="Sakkal Majalla" w:hAnsi="Sakkal Majalla" w:cs="Sakkal Majalla"/>
          <w:color w:val="000000" w:themeColor="text1"/>
          <w:sz w:val="28"/>
          <w:szCs w:val="28"/>
        </w:rPr>
        <w:t xml:space="preserve"> </w:t>
      </w:r>
      <w:proofErr w:type="spellStart"/>
      <w:r w:rsidRPr="005807EB">
        <w:rPr>
          <w:rFonts w:ascii="Sakkal Majalla" w:hAnsi="Sakkal Majalla" w:cs="Sakkal Majalla"/>
          <w:color w:val="000000" w:themeColor="text1"/>
          <w:sz w:val="28"/>
          <w:szCs w:val="28"/>
        </w:rPr>
        <w:t>Blani</w:t>
      </w:r>
      <w:proofErr w:type="spellEnd"/>
      <w:r w:rsidRPr="005807EB">
        <w:rPr>
          <w:rFonts w:ascii="Sakkal Majalla" w:hAnsi="Sakkal Majalla" w:cs="Sakkal Majalla"/>
          <w:color w:val="000000" w:themeColor="text1"/>
          <w:sz w:val="28"/>
          <w:szCs w:val="28"/>
          <w:rtl/>
        </w:rPr>
        <w:t>، 2023)</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807EB">
        <w:rPr>
          <w:rFonts w:ascii="Sakkal Majalla" w:hAnsi="Sakkal Majalla" w:cs="Sakkal Majalla"/>
          <w:color w:val="000000" w:themeColor="text1"/>
          <w:sz w:val="28"/>
          <w:szCs w:val="28"/>
          <w:rtl/>
        </w:rPr>
        <w:t>ويوضح الباحث أن هنالك العديد من المعوقات التي تقف دون تنفيذ عمليات التحول الرقمي بالصورة الأمثل لتحقيق أكبر استفادة ممكنة، وتختلف وتتباين هذه المعوقات من بلد إلى آخر، ومن مجتمع إلى آخر، وهذا ما ينطبق أيضاً على المنظمات، ويعود ذلك لاختلاف الظروف المحيطة بأي تنظيم سواء كانت إدارية، أو سياسية، أو اقتصادية، أو تعليمية، أو ثقافية، وتشمل المعوقات السياسية، ومعوقات التشريعات القانونية، والمعوقات الإدارية والمعوقات المالية، ومعوقات أمن المعلومات ومعوقات توفير البنية التحتية المناسبة، ومعوقات امتلاك المهارات الرقمية المطلوبة.</w:t>
      </w:r>
      <w:r w:rsidRPr="005807EB">
        <w:rPr>
          <w:rFonts w:ascii="Sakkal Majalla" w:hAnsi="Sakkal Majalla" w:cs="Sakkal Majalla"/>
          <w:color w:val="000000" w:themeColor="text1"/>
          <w:sz w:val="28"/>
          <w:szCs w:val="28"/>
        </w:rPr>
        <w:t xml:space="preserve"> </w:t>
      </w:r>
      <w:r w:rsidRPr="005807EB">
        <w:rPr>
          <w:rFonts w:ascii="Sakkal Majalla" w:hAnsi="Sakkal Majalla" w:cs="Sakkal Majalla"/>
          <w:color w:val="000000" w:themeColor="text1"/>
          <w:sz w:val="28"/>
          <w:szCs w:val="28"/>
          <w:rtl/>
          <w:lang w:bidi="ar-EG"/>
        </w:rPr>
        <w:t>(بورقبة، 2024)</w:t>
      </w:r>
    </w:p>
    <w:p w:rsidR="003940BF" w:rsidRPr="007B0604" w:rsidRDefault="003940BF" w:rsidP="003940BF">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r w:rsidRPr="007B0604">
        <w:rPr>
          <w:rFonts w:ascii="Sakkal Majalla" w:hAnsi="Sakkal Majalla" w:cs="Sakkal Majalla" w:hint="cs"/>
          <w:b/>
          <w:bCs/>
          <w:color w:val="000000" w:themeColor="text1"/>
          <w:sz w:val="36"/>
          <w:szCs w:val="36"/>
          <w:rtl/>
        </w:rPr>
        <w:lastRenderedPageBreak/>
        <w:t>المبحث الثاني: المخاطر الإلكترونية</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7B0604">
        <w:rPr>
          <w:rFonts w:ascii="Sakkal Majalla" w:hAnsi="Sakkal Majalla" w:cs="Sakkal Majalla" w:hint="cs"/>
          <w:b/>
          <w:bCs/>
          <w:color w:val="000000" w:themeColor="text1"/>
          <w:sz w:val="32"/>
          <w:szCs w:val="32"/>
          <w:rtl/>
        </w:rPr>
        <w:t xml:space="preserve">1.2.2 </w:t>
      </w:r>
      <w:r w:rsidRPr="007B0604">
        <w:rPr>
          <w:rFonts w:ascii="Sakkal Majalla" w:hAnsi="Sakkal Majalla" w:cs="Sakkal Majalla"/>
          <w:b/>
          <w:bCs/>
          <w:color w:val="000000" w:themeColor="text1"/>
          <w:sz w:val="32"/>
          <w:szCs w:val="32"/>
          <w:rtl/>
        </w:rPr>
        <w:t>مفهوم المخاطر الإلكترونية</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يرتبط استخدام المعلومات بوجود البشرية، فإستخدمها في شتى مناحي الحياه، وعرف طرقاً عديدة لحفظها، ولتزايد المعلومات كما ونوعاً نتيجة تطور الحياه البشرية وبروز ثورة المعلومات اضحت الحاجة لتوفير المعلومات المناسبة في وقت مناسب متطلباً أساسياً، وأظهر ذلك أيضاً الحاجة لوسائل آلية تساعد في حفظ المعلومات والتعامل معها والوصول اليها للحصول على الاستفادة الامثل من هذه المعلومات.</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وفي ضوء ما يشهده العالم من تقدم هائل في مجال التكنولوجيا والاتصال، أصبح الحصول على المعلومات وتوفيرها بالشكل المطلوب أكثر سهولة من خلال إستخدام مجموعة من التقنيات التي تعمل على تخزين المعلومات وتبادلها وتوفيرها لطالبيها بفاعلية وسرعة، وهو ما أطلق عليه تكنولوجيا المعلومات.</w:t>
      </w:r>
    </w:p>
    <w:p w:rsidR="003940BF" w:rsidRPr="005807EB" w:rsidRDefault="003940BF" w:rsidP="003940B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ولتداول هذه المعلومات واستخدامها من قبل الآخرين، لا بد من استخدام تقنية اتصال تستخدم في عمليات الربط بين مجموعة من الحواسيب والتي تعرف بالشبكة، وتتيح هذه التقنية للآخرين نقل المعلومات والاستفادة من المشاركة بالموارد الأخرى مثل الطابعات والبرامج التطبيقية، ويحتاج عمل الشبكة الى مكونات ثلاث اساسية تتمثل بالوصلات مثل الكيبل للتوصيل بين الاجهزة، والاتصالات والخدمات كالطابعة ووسائط التخزين ووسائط الاتصال والتطبيقات. وتسعى شبكة المعلومات شبكة الانترنت" على تحقيق ثلاثة اهداف رئيسية تتمثل بـ: </w:t>
      </w:r>
    </w:p>
    <w:p w:rsidR="003940BF" w:rsidRPr="005807EB" w:rsidRDefault="003940BF" w:rsidP="003940BF">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سرية المعلومات من خلال ضمان حفظ المعلومات المخزنة أو المنقوله عبر الشبكه وعدم الاطلاع عليها الا من قبل المخوليين بذلك.</w:t>
      </w:r>
    </w:p>
    <w:p w:rsidR="003940BF" w:rsidRPr="005807EB" w:rsidRDefault="003940BF" w:rsidP="003940BF">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 xml:space="preserve">سلامة المعلومات بمنع أي تغيير للمعلومات المخزنة أو المنقوله عبر الشبكة الا من قبل المخوليين بذلك. </w:t>
      </w:r>
    </w:p>
    <w:p w:rsidR="003940BF" w:rsidRPr="005807EB" w:rsidRDefault="003940BF" w:rsidP="003940BF">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807EB">
        <w:rPr>
          <w:rFonts w:ascii="Sakkal Majalla" w:hAnsi="Sakkal Majalla" w:cs="Sakkal Majalla"/>
          <w:color w:val="000000" w:themeColor="text1"/>
          <w:sz w:val="28"/>
          <w:szCs w:val="28"/>
          <w:rtl/>
        </w:rPr>
        <w:t>ضمان الوصول للمعلومات بوقت مناسب، فيهدف أمن المعلومات منع حذف المعلومات المخزنة أو المنقوله عبر الشبكة الا من قبل المخوليين بذلك.</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lastRenderedPageBreak/>
        <w:t>ورغم كل الفوائد التي توفرها الشبكات الالكترونية، إلا أنها تتعرض للعديد من الاختراقات التي تهدف الى الوصول للمعلومات بشكل غير مصرح به أو تغير أو مسح للمعلومات مما تشكل تهديداً لما تحتوية من معلومات والمستخدمين أيضاً، الأمر الذي ابرز الحاجة اتخاذ مجموعه من الاجراءات واستخدام بعض الادوات التي تهدف الحماية هذه المعلومات والمستخدمين من خلال منع الوصول أو الاستخدام أو الافشاء أو التعديل أو التدمير للمعلومات وهو ما أطلق عليه أمن المعلومات.</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وللوصول الى مفهوم المخاطر الالكترونية من ناحية فنية، تناول الباحث ابتداء بيان الجهات التي يصدر عنها التهديدات وما هي أهدافها وتحديد على ماذا ينصب التهديد، و ومن ثم استعراض بعض صور هذه التهديدات التي تتعرض لها المعلومات سواء أثناء عمليه حفظها أو نقلها أو تداولها أو أثناء معالجتها.</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7B0604">
        <w:rPr>
          <w:rFonts w:ascii="Sakkal Majalla" w:hAnsi="Sakkal Majalla" w:cs="Sakkal Majalla" w:hint="cs"/>
          <w:b/>
          <w:bCs/>
          <w:color w:val="000000" w:themeColor="text1"/>
          <w:sz w:val="32"/>
          <w:szCs w:val="32"/>
          <w:rtl/>
        </w:rPr>
        <w:t>2.</w:t>
      </w:r>
      <w:r>
        <w:rPr>
          <w:rFonts w:ascii="Sakkal Majalla" w:hAnsi="Sakkal Majalla" w:cs="Sakkal Majalla" w:hint="cs"/>
          <w:b/>
          <w:bCs/>
          <w:color w:val="000000" w:themeColor="text1"/>
          <w:sz w:val="32"/>
          <w:szCs w:val="32"/>
          <w:rtl/>
        </w:rPr>
        <w:t>2</w:t>
      </w:r>
      <w:r w:rsidRPr="007B0604">
        <w:rPr>
          <w:rFonts w:ascii="Sakkal Majalla" w:hAnsi="Sakkal Majalla" w:cs="Sakkal Majalla" w:hint="cs"/>
          <w:b/>
          <w:bCs/>
          <w:color w:val="000000" w:themeColor="text1"/>
          <w:sz w:val="32"/>
          <w:szCs w:val="32"/>
          <w:rtl/>
        </w:rPr>
        <w:t xml:space="preserve">.2 </w:t>
      </w:r>
      <w:r w:rsidRPr="007B0604">
        <w:rPr>
          <w:rFonts w:ascii="Sakkal Majalla" w:hAnsi="Sakkal Majalla" w:cs="Sakkal Majalla"/>
          <w:b/>
          <w:bCs/>
          <w:color w:val="000000" w:themeColor="text1"/>
          <w:sz w:val="32"/>
          <w:szCs w:val="32"/>
          <w:rtl/>
        </w:rPr>
        <w:t>مصادر المخاطر الإلكترونية</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تتعرض المعلومات المحفوظة في الحواسيب والانظمة المستخدمة في حفظها للعديد من التهديدات التي قد يكون مصدرها من داخل المنشأة الموجودة فيها التقينة الحافظة لها، كما قد تتعرض للتهديدات من خارج هذه المنشاه.</w:t>
      </w:r>
    </w:p>
    <w:p w:rsidR="003940BF" w:rsidRPr="007B0604" w:rsidRDefault="003940BF" w:rsidP="003940BF">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604">
        <w:rPr>
          <w:rFonts w:ascii="Sakkal Majalla" w:hAnsi="Sakkal Majalla" w:cs="Sakkal Majalla"/>
          <w:b/>
          <w:bCs/>
          <w:color w:val="000000" w:themeColor="text1"/>
          <w:sz w:val="28"/>
          <w:szCs w:val="28"/>
          <w:rtl/>
        </w:rPr>
        <w:t>أولاً : الخطر الخارجي</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يقوم بعض الاشخاص من خارج المنشأه بمحاولات لاختراق أمن الشبكات فيها، بهدف الدخول بشكل غير مصرح به للحصول على معلومات أو بيانات غير مصرح بها أو لغايات تعديل أو حذف هذه المعلومات أو البيانات، ويعتبر الخطر الناتج عن محاولاتهم هذه أقل خطوره عن غيره، ذلك أن القائمون على بناء وتركيب الشبكات يتوقعوا أن يكون هناك هجمات خارجية الأمر الذي يدفعهم الى بناء وتركيب شبكات على درجة عالية من الحرفيه والدقه .</w:t>
      </w:r>
    </w:p>
    <w:p w:rsidR="003940BF" w:rsidRPr="007B0604" w:rsidRDefault="003940BF" w:rsidP="003940BF">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604">
        <w:rPr>
          <w:rFonts w:ascii="Sakkal Majalla" w:hAnsi="Sakkal Majalla" w:cs="Sakkal Majalla"/>
          <w:b/>
          <w:bCs/>
          <w:color w:val="000000" w:themeColor="text1"/>
          <w:sz w:val="28"/>
          <w:szCs w:val="28"/>
          <w:rtl/>
        </w:rPr>
        <w:t>ثانياً : الخطر الداخلي</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lastRenderedPageBreak/>
        <w:t>يعتبر من أهم عوامل الحفاظ على المعلومات داخل المنشأه الافراد العاملون داخل هذه المنشاه، غير أن بعضهم يشكل خطراً حقيقياً على المعلومات وانظمتها ومراكزها، فهم المسؤلون عن برامج وانظمة التشغيل والصيانه والاستخدام.</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ولعل هذا النوع من الخطر أشد فتكاً للمؤسسات لسهولة حدوثه وصعوبة الكشف عنه في كثير من الحالات، خصوصاً إذا كان المهاجم يمتلك صلاحية الولوج لنظام شبكات المعلومات، فلا يجد أي صعوبه في ذلك، بل يمكنه هذا الأمر من اخفاء ومحو اي آثار للدخول بسهولة ويسر، كما يعتبر هذا النوع من الخطر أشد خطورة عن غيره لكون المهاجم من الداخل بإمكانه إيجاد وتهيئة ثغرات في النظام الأمني للشبكات تمكن المهاجمون من الخارج بإختراقه.</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وتنقسم الافعال التي تقع من قبل العاملين داخل المنشأه الى افعال مقصوده وتكون عادة بتدبير وتخطيط تهدف الى اطلاع جهه غير مصرح لها على المعلومات أو نقل المعلومات أو تدميرها، كما قد تكون افعال غير مقصوده ناتجه عن جهل أو ضعف في التدريب كترك الشاشات تعمل والمعلومات متاحه أو ترك كلمة السر أو ذكرها لأحد العاملين أو مسح المعلومات.</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7B0604">
        <w:rPr>
          <w:rFonts w:ascii="Sakkal Majalla" w:hAnsi="Sakkal Majalla" w:cs="Sakkal Majalla" w:hint="cs"/>
          <w:b/>
          <w:bCs/>
          <w:color w:val="000000" w:themeColor="text1"/>
          <w:sz w:val="32"/>
          <w:szCs w:val="32"/>
          <w:rtl/>
        </w:rPr>
        <w:t xml:space="preserve">3.2.2  </w:t>
      </w:r>
      <w:r w:rsidRPr="007B0604">
        <w:rPr>
          <w:rFonts w:ascii="Sakkal Majalla" w:hAnsi="Sakkal Majalla" w:cs="Sakkal Majalla"/>
          <w:b/>
          <w:bCs/>
          <w:color w:val="000000" w:themeColor="text1"/>
          <w:sz w:val="32"/>
          <w:szCs w:val="32"/>
          <w:rtl/>
        </w:rPr>
        <w:t>أهداف المخاطر الإلكترونية</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تتوجه الاخطار الإلكترونية في بيئة المعلومات الى الاجهزه والتي تشمل كافة الادوات المادية كالشاشه و الطابعه، كما قد تتوجه للبرامج وهي أوامر مرتبه في نسق معين لانجاز الاعمال، وقد ينصب الخطر الإلكتروني على المعطيات والتي قد تكون في طور الادخال أو الاخراج أو التخزين أو التبادل بين النظم عبر الشبكات، وتشمل كافة البيانات المدخلة والمعلومات المستخرجة والبرامج المخزنه داخل النظام، كما قد ينصب الخطر على شبكات الاتصال التي تربط الاجهزة مع بعضها محلياً أو دولياً .</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 xml:space="preserve">وتتعدد الاهداف التي يسعى المهاجم لتحقيقها من عملية القرصنه، نظراً لتعدد المعلومات في جميع نواحي الحياه وانتشارها، فيمكن أن تكون المعلومات تجارية، فيهدف المهاجم الى معرفة الاسرار المتعلقة بهذه التجارة أو الكشف عنها أو معرفة حسابات المؤسسة المستهدفه، كما قد تكون مالية فيهدف من خلال </w:t>
      </w:r>
      <w:r w:rsidRPr="005807EB">
        <w:rPr>
          <w:rFonts w:ascii="Sakkal Majalla" w:hAnsi="Sakkal Majalla" w:cs="Sakkal Majalla"/>
          <w:color w:val="000000" w:themeColor="text1"/>
          <w:sz w:val="28"/>
          <w:szCs w:val="28"/>
          <w:rtl/>
        </w:rPr>
        <w:lastRenderedPageBreak/>
        <w:t>الهجوم للاضرار بالمؤسسة من خلال التلاعب بقيودها أو التلاعب بقيود المصارف، ويمكن أن يكون الهدف من القرصنه سياسي أو عسكري مثل الحصول على المخططات أو الملفات الحكومية أو العسكرية .</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7B0604">
        <w:rPr>
          <w:rFonts w:ascii="Sakkal Majalla" w:hAnsi="Sakkal Majalla" w:cs="Sakkal Majalla" w:hint="cs"/>
          <w:b/>
          <w:bCs/>
          <w:color w:val="000000" w:themeColor="text1"/>
          <w:sz w:val="32"/>
          <w:szCs w:val="32"/>
          <w:rtl/>
        </w:rPr>
        <w:t xml:space="preserve">4.2.2 </w:t>
      </w:r>
      <w:r w:rsidRPr="007B0604">
        <w:rPr>
          <w:rFonts w:ascii="Sakkal Majalla" w:hAnsi="Sakkal Majalla" w:cs="Sakkal Majalla"/>
          <w:b/>
          <w:bCs/>
          <w:color w:val="000000" w:themeColor="text1"/>
          <w:sz w:val="32"/>
          <w:szCs w:val="32"/>
          <w:rtl/>
        </w:rPr>
        <w:t xml:space="preserve">مجالات الخطر الإلكتروني </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يعمل نظام المعلومات من خلال إدخال البيانات الى نظام الحاسوب حيث يتم معالجتها الكترونيا لإنتاج المعلومات، فيتولى هذا النظام جمع ومعالجة البيانات وتخزينها وتحليلها وتجهيزها في سبيل تحقيق ذلك يتم استخدام تكنولوجيا المعلومات لإنجاز المهمة المطلوبه، ولذلك يمكن القول بأن نظام العلومات يتكون من الحاسوب بكافة مكوناته البرامج، قاعدة البيانات شبكة الانترنت، والبيانات المخزنه .</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يسعى المهاجم من خلال نشاطه لإختراق هذا النظام بهدف الحصول على البيانات أو المعلومات المحفوظة فيه، لذلك ينصب هذا الاعتداء على الموارد أو المعلومات التي يهدف الشخص لحمايتها والمحافظ عليها لأهميتها، هذه الموارد والمعلومات هي ما يطلق عليها في علم أمن المعلومات بالأصول والتي تشمل الاجهزة الالكترونية والمعدات بالإضافة الى البرامج والمعلومات والبيانات المخزنه، ولذلك قسمت هذه الاصول الى عدة تقسيمات منها ما يسمى بأصول معلوماتية أي المحتوى الالكتروني المحفوظ أو المملوك للشخص أو المنشأه والتي تمثل البيانات وتعتبر من أهم الأصول وأكثرها تعرضاً لمحاولات الاعتداء، كما تشمل الاصول البرمجيه وتشمل الأدوات البرمجيه اللازمة لمعالجة البيانات، وعليه يمكن القول بأن الاعتداء يتم على هذه الأصول والتي تشمل المعلومات ونظم المعلومات .</w:t>
      </w:r>
    </w:p>
    <w:p w:rsidR="003940BF" w:rsidRPr="007B0604" w:rsidRDefault="003940BF" w:rsidP="003940B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7B0604">
        <w:rPr>
          <w:rFonts w:ascii="Sakkal Majalla" w:hAnsi="Sakkal Majalla" w:cs="Sakkal Majalla" w:hint="cs"/>
          <w:b/>
          <w:bCs/>
          <w:color w:val="000000" w:themeColor="text1"/>
          <w:sz w:val="32"/>
          <w:szCs w:val="32"/>
          <w:rtl/>
        </w:rPr>
        <w:t xml:space="preserve">5.2.2 </w:t>
      </w:r>
      <w:r w:rsidRPr="007B0604">
        <w:rPr>
          <w:rFonts w:ascii="Sakkal Majalla" w:hAnsi="Sakkal Majalla" w:cs="Sakkal Majalla"/>
          <w:b/>
          <w:bCs/>
          <w:color w:val="000000" w:themeColor="text1"/>
          <w:sz w:val="32"/>
          <w:szCs w:val="32"/>
          <w:rtl/>
        </w:rPr>
        <w:t>صور المخاطر الإلكترونية</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إن إزدياد كمية المعلومات التي تنتقل عبر شبكات المعلومات من مكان الى اخر حول العالم وإمكانية الوصول اليها من قبل الجميع بيسر وسهوله جعلها عرضة للمخاطر والتهديد والاختراق، اذ قد تكون هذه المعلومات ذات اهمية كبيره بحيث تكون الفيصل بين المكسب والخسارة سواء للمنشأة أم الفرد.</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lastRenderedPageBreak/>
        <w:t>تتعدد تصنيفات المخاطر التي تتعرض لها المعلومات وذلك وفقاً للنظرة التي ينظر اليها هذه المخاطر، فاذا ما نظرنا اليها من حيث طبيعتها فيمكن تقسيمها الى مخاطر طبيعية ومخاطر بشرية ومخاطر بيئية، أما اذا نظرنا اليها من ناحية أمنية فان المختصون بالقضايا الأمنية عبر الشبكات والانترنت يقسمونها الى مخاطر تقنية ومخاطر غير تقنية، وكذلك يمكن تصنيفها من حيث مصدر هذا الخطر الى مخاطر داخلية ومخاطر خارجية.</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يهدف الباحث من خلال استعراض بعض صور المخاطر التي تتعرض لها المعلومات التحديد مفهوم المخاطر الالكترونية والتي ستكون محلاً لدراسة الباحث، وقد تم تقسم هذه المخاطر الى ثلاثة صور تتمثل بالمخاطر الطبيعية والعامة والمخاطر الناتجه عن استخدام تكنولوجيا المعلومات.</w:t>
      </w:r>
    </w:p>
    <w:p w:rsidR="003940BF" w:rsidRPr="007B0604" w:rsidRDefault="003940BF" w:rsidP="003940BF">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604">
        <w:rPr>
          <w:rFonts w:ascii="Sakkal Majalla" w:hAnsi="Sakkal Majalla" w:cs="Sakkal Majalla" w:hint="cs"/>
          <w:b/>
          <w:bCs/>
          <w:color w:val="000000" w:themeColor="text1"/>
          <w:sz w:val="28"/>
          <w:szCs w:val="28"/>
          <w:rtl/>
        </w:rPr>
        <w:t xml:space="preserve">أولا: </w:t>
      </w:r>
      <w:r w:rsidRPr="007B0604">
        <w:rPr>
          <w:rFonts w:ascii="Sakkal Majalla" w:hAnsi="Sakkal Majalla" w:cs="Sakkal Majalla"/>
          <w:b/>
          <w:bCs/>
          <w:color w:val="000000" w:themeColor="text1"/>
          <w:sz w:val="28"/>
          <w:szCs w:val="28"/>
          <w:rtl/>
        </w:rPr>
        <w:t>المخاطر الطبيعية.</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تتعدد شبكات المعلومات وتنتشر في كافة بقاء الأرض، وتتأثر كغيرها من الاشياء بما يتعرض له كوكبنا من كوارث طبيعية والتي قد تقع دون سابق انذار و دون تدخل من البشر فالشبكات وبنيتها عرضه لخطر الزلازل والبراكين والانفجارات والحرائق وغيرها من الكوارث الطبيعية والتي تؤدي الى تلف الاجهزة وضياع المعلومات والبيانات المحفوظه فيها.</w:t>
      </w:r>
    </w:p>
    <w:p w:rsidR="003940BF" w:rsidRPr="007B0604" w:rsidRDefault="003940BF" w:rsidP="003940BF">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0604">
        <w:rPr>
          <w:rFonts w:ascii="Sakkal Majalla" w:hAnsi="Sakkal Majalla" w:cs="Sakkal Majalla"/>
          <w:b/>
          <w:bCs/>
          <w:color w:val="000000" w:themeColor="text1"/>
          <w:sz w:val="28"/>
          <w:szCs w:val="28"/>
          <w:rtl/>
        </w:rPr>
        <w:t>ثانياً : المخاطر العامة</w:t>
      </w:r>
    </w:p>
    <w:p w:rsidR="003940BF" w:rsidRPr="005807EB"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807EB">
        <w:rPr>
          <w:rFonts w:ascii="Sakkal Majalla" w:hAnsi="Sakkal Majalla" w:cs="Sakkal Majalla"/>
          <w:color w:val="000000" w:themeColor="text1"/>
          <w:sz w:val="28"/>
          <w:szCs w:val="28"/>
          <w:rtl/>
        </w:rPr>
        <w:t>تتم عملية إرسال أو تلقي او مشاركة المعلومات والاتصال من خلال ربط حاسوبين أو أكثر بحيث يتم إنشاء شبكه تتم من خلالها هذه العمليات، لذلك يعتبر الحاسوب وبنك المعلومات من أبرز وسائل تخزين ومعالجة واسترجاع المعلومات، وتعد عملية تصميم الشبكات والانظمة واستخدام انواع جيده من البرامج سبباً مباشراً في نجاح عملية انتقال المعلومات والبيانات والمحافظة عليها من أي ضياع أو عبث، لذلك فإن وجود بعض الاخطاء أو الغيوب الفنية في التصميم أو الانظمة أو البرامج التي تعمل بها الشبكات يعتبر من قبيل الاخطار العامة التي تهدد المعلومات المحفوظة فيها.</w:t>
      </w:r>
    </w:p>
    <w:p w:rsidR="003940BF" w:rsidRPr="003940BF" w:rsidRDefault="003940BF" w:rsidP="003940BF">
      <w:pPr>
        <w:spacing w:before="100" w:beforeAutospacing="1" w:after="100" w:afterAutospacing="1" w:line="360" w:lineRule="auto"/>
        <w:ind w:firstLine="706"/>
        <w:jc w:val="both"/>
        <w:rPr>
          <w:rFonts w:ascii="Sakkal Majalla" w:hAnsi="Sakkal Majalla" w:cs="Sakkal Majalla"/>
          <w:color w:val="000000" w:themeColor="text1"/>
          <w:sz w:val="28"/>
          <w:szCs w:val="28"/>
        </w:rPr>
        <w:sectPr w:rsidR="003940BF" w:rsidRPr="003940BF" w:rsidSect="003940BF">
          <w:footerReference w:type="default" r:id="rId9"/>
          <w:pgSz w:w="11906" w:h="16838"/>
          <w:pgMar w:top="1440" w:right="1985" w:bottom="1440" w:left="1418" w:header="720" w:footer="720" w:gutter="567"/>
          <w:cols w:space="720"/>
          <w:bidi/>
          <w:rtlGutter/>
          <w:docGrid w:linePitch="360"/>
        </w:sectPr>
      </w:pPr>
      <w:r w:rsidRPr="005807EB">
        <w:rPr>
          <w:rFonts w:ascii="Sakkal Majalla" w:hAnsi="Sakkal Majalla" w:cs="Sakkal Majalla"/>
          <w:color w:val="000000" w:themeColor="text1"/>
          <w:sz w:val="28"/>
          <w:szCs w:val="28"/>
          <w:rtl/>
        </w:rPr>
        <w:lastRenderedPageBreak/>
        <w:t>تعمل الحاسبات من خلال امدادها بالطاقة الكهربائية، فيعتبر انقطاع تزويد الحاسبات بالطاقة الكهربائية من قبيل الاخطار العامة التي تتعرض لها الحاسبات والمعلومات المحفوظة فيها، فانقطاع التيار الكهربائي قد يؤدي الى تلف هذه الجهزة أو ضياع وفقدان المعلومات أو تلفها كذلك الحال فيما يتعلق بانقطاع خدمة الاتصال أو الانترنت التي قد تؤدي الى تلف أو ضياع المعلومات.</w:t>
      </w:r>
    </w:p>
    <w:p w:rsidR="003940BF" w:rsidRDefault="003940BF">
      <w:pPr>
        <w:bidi w:val="0"/>
        <w:rPr>
          <w:rtl/>
        </w:rPr>
      </w:pPr>
    </w:p>
    <w:p w:rsidR="003940BF" w:rsidRPr="00D0440C" w:rsidRDefault="003940BF" w:rsidP="003940B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0440C">
        <w:rPr>
          <w:rFonts w:ascii="Sakkal Majalla" w:hAnsi="Sakkal Majalla" w:cs="Sakkal Majalla"/>
          <w:b/>
          <w:bCs/>
          <w:noProof/>
          <w:color w:val="000000" w:themeColor="text1"/>
          <w:sz w:val="32"/>
          <w:szCs w:val="32"/>
        </w:rPr>
        <w:drawing>
          <wp:anchor distT="0" distB="0" distL="114300" distR="114300" simplePos="0" relativeHeight="251664384" behindDoc="1" locked="0" layoutInCell="1" allowOverlap="1" wp14:anchorId="0603D31C" wp14:editId="5BC69424">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D0440C">
        <w:rPr>
          <w:rFonts w:ascii="Sakkal Majalla" w:eastAsia="Calibri" w:hAnsi="Sakkal Majalla" w:cs="Sakkal Majalla"/>
          <w:b/>
          <w:bCs/>
          <w:color w:val="000000" w:themeColor="text1"/>
          <w:kern w:val="0"/>
          <w:sz w:val="32"/>
          <w:szCs w:val="32"/>
          <w:lang w:bidi="ar-EG"/>
          <w14:ligatures w14:val="none"/>
        </w:rPr>
        <w:t>Mid-Ocean University</w:t>
      </w:r>
    </w:p>
    <w:p w:rsidR="003940BF" w:rsidRPr="00D0440C" w:rsidRDefault="003940BF" w:rsidP="003940B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0440C">
        <w:rPr>
          <w:rFonts w:ascii="Sakkal Majalla" w:eastAsia="Calibri" w:hAnsi="Sakkal Majalla" w:cs="Sakkal Majalla"/>
          <w:b/>
          <w:bCs/>
          <w:color w:val="000000" w:themeColor="text1"/>
          <w:kern w:val="0"/>
          <w:sz w:val="32"/>
          <w:szCs w:val="32"/>
          <w:lang w:bidi="ar-EG"/>
          <w14:ligatures w14:val="none"/>
        </w:rPr>
        <w:t>College of Management</w:t>
      </w:r>
    </w:p>
    <w:p w:rsidR="003940BF" w:rsidRPr="00D0440C" w:rsidRDefault="003940BF" w:rsidP="003940B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D0440C">
        <w:rPr>
          <w:rFonts w:ascii="Sakkal Majalla" w:eastAsia="Calibri" w:hAnsi="Sakkal Majalla" w:cs="Sakkal Majalla"/>
          <w:b/>
          <w:bCs/>
          <w:color w:val="000000" w:themeColor="text1"/>
          <w:kern w:val="0"/>
          <w:sz w:val="32"/>
          <w:szCs w:val="32"/>
          <w:lang w:bidi="ar-EG"/>
          <w14:ligatures w14:val="none"/>
        </w:rPr>
        <w:t>Department of risk Management</w:t>
      </w:r>
    </w:p>
    <w:p w:rsidR="003940BF" w:rsidRPr="005807EB" w:rsidRDefault="003940BF" w:rsidP="003940BF">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rsidR="003940BF" w:rsidRPr="00D0440C" w:rsidRDefault="003940BF" w:rsidP="003940BF">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0440C">
        <w:rPr>
          <w:rFonts w:ascii="Sakkal Majalla" w:eastAsia="Calibri" w:hAnsi="Sakkal Majalla" w:cs="Sakkal Majalla"/>
          <w:b/>
          <w:bCs/>
          <w:color w:val="000000" w:themeColor="text1"/>
          <w:kern w:val="0"/>
          <w:sz w:val="40"/>
          <w:szCs w:val="40"/>
          <w:lang w:bidi="ar-EG"/>
          <w14:ligatures w14:val="none"/>
        </w:rPr>
        <w:t>The Impact of Digital Transformation on Reducing Cyber Risks: An Applied Study on the Saudi Water Authority</w:t>
      </w:r>
    </w:p>
    <w:p w:rsidR="003940BF" w:rsidRPr="00D0440C" w:rsidRDefault="003940BF" w:rsidP="003940B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0440C">
        <w:rPr>
          <w:rFonts w:ascii="Sakkal Majalla" w:eastAsia="Calibri" w:hAnsi="Sakkal Majalla" w:cs="Sakkal Majalla"/>
          <w:b/>
          <w:bCs/>
          <w:color w:val="000000" w:themeColor="text1"/>
          <w:kern w:val="0"/>
          <w:sz w:val="36"/>
          <w:szCs w:val="36"/>
          <w:lang w:bidi="ar-EG"/>
          <w14:ligatures w14:val="none"/>
        </w:rPr>
        <w:t>Preparation</w:t>
      </w:r>
      <w:r w:rsidRPr="00D0440C">
        <w:rPr>
          <w:rFonts w:ascii="Sakkal Majalla" w:eastAsia="Calibri" w:hAnsi="Sakkal Majalla" w:cs="Sakkal Majalla"/>
          <w:b/>
          <w:bCs/>
          <w:color w:val="000000" w:themeColor="text1"/>
          <w:kern w:val="0"/>
          <w:sz w:val="36"/>
          <w:szCs w:val="36"/>
          <w:rtl/>
          <w:lang w:bidi="ar-EG"/>
          <w14:ligatures w14:val="none"/>
        </w:rPr>
        <w:t>:</w:t>
      </w:r>
    </w:p>
    <w:p w:rsidR="003940BF" w:rsidRPr="00D0440C" w:rsidRDefault="003940BF" w:rsidP="003940B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0440C">
        <w:rPr>
          <w:rFonts w:ascii="Sakkal Majalla" w:eastAsia="Calibri" w:hAnsi="Sakkal Majalla" w:cs="Sakkal Majalla"/>
          <w:b/>
          <w:bCs/>
          <w:color w:val="000000" w:themeColor="text1"/>
          <w:kern w:val="0"/>
          <w:sz w:val="36"/>
          <w:szCs w:val="36"/>
          <w:lang w:bidi="ar-EG"/>
          <w14:ligatures w14:val="none"/>
        </w:rPr>
        <w:t xml:space="preserve">Ahmad </w:t>
      </w:r>
      <w:proofErr w:type="spellStart"/>
      <w:r w:rsidRPr="00D0440C">
        <w:rPr>
          <w:rFonts w:ascii="Sakkal Majalla" w:eastAsia="Calibri" w:hAnsi="Sakkal Majalla" w:cs="Sakkal Majalla"/>
          <w:b/>
          <w:bCs/>
          <w:color w:val="000000" w:themeColor="text1"/>
          <w:kern w:val="0"/>
          <w:sz w:val="36"/>
          <w:szCs w:val="36"/>
          <w:lang w:bidi="ar-EG"/>
          <w14:ligatures w14:val="none"/>
        </w:rPr>
        <w:t>Essa</w:t>
      </w:r>
      <w:proofErr w:type="spellEnd"/>
      <w:r w:rsidRPr="00D0440C">
        <w:rPr>
          <w:rFonts w:ascii="Sakkal Majalla" w:eastAsia="Calibri" w:hAnsi="Sakkal Majalla" w:cs="Sakkal Majalla"/>
          <w:b/>
          <w:bCs/>
          <w:color w:val="000000" w:themeColor="text1"/>
          <w:kern w:val="0"/>
          <w:sz w:val="36"/>
          <w:szCs w:val="36"/>
          <w:lang w:bidi="ar-EG"/>
          <w14:ligatures w14:val="none"/>
        </w:rPr>
        <w:t xml:space="preserve"> </w:t>
      </w:r>
      <w:proofErr w:type="spellStart"/>
      <w:r w:rsidRPr="00D0440C">
        <w:rPr>
          <w:rFonts w:ascii="Sakkal Majalla" w:eastAsia="Calibri" w:hAnsi="Sakkal Majalla" w:cs="Sakkal Majalla"/>
          <w:b/>
          <w:bCs/>
          <w:color w:val="000000" w:themeColor="text1"/>
          <w:kern w:val="0"/>
          <w:sz w:val="36"/>
          <w:szCs w:val="36"/>
          <w:lang w:bidi="ar-EG"/>
          <w14:ligatures w14:val="none"/>
        </w:rPr>
        <w:t>Marwahi</w:t>
      </w:r>
      <w:proofErr w:type="spellEnd"/>
    </w:p>
    <w:p w:rsidR="003940BF" w:rsidRPr="005807EB" w:rsidRDefault="003940BF" w:rsidP="003940BF">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rsidR="003940BF" w:rsidRPr="00D0440C" w:rsidRDefault="003940BF" w:rsidP="003940B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0440C">
        <w:rPr>
          <w:rFonts w:ascii="Sakkal Majalla" w:eastAsia="Calibri" w:hAnsi="Sakkal Majalla" w:cs="Sakkal Majalla"/>
          <w:b/>
          <w:bCs/>
          <w:color w:val="000000" w:themeColor="text1"/>
          <w:kern w:val="0"/>
          <w:sz w:val="36"/>
          <w:szCs w:val="36"/>
          <w:lang w:bidi="ar-EG"/>
          <w14:ligatures w14:val="none"/>
        </w:rPr>
        <w:t>Supervision:</w:t>
      </w:r>
    </w:p>
    <w:p w:rsidR="003940BF" w:rsidRPr="00D0440C" w:rsidRDefault="003940BF" w:rsidP="003940B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0440C">
        <w:rPr>
          <w:rFonts w:ascii="Sakkal Majalla" w:eastAsia="Calibri" w:hAnsi="Sakkal Majalla" w:cs="Sakkal Majalla"/>
          <w:b/>
          <w:bCs/>
          <w:color w:val="000000" w:themeColor="text1"/>
          <w:kern w:val="0"/>
          <w:sz w:val="36"/>
          <w:szCs w:val="36"/>
          <w:lang w:bidi="ar-EG"/>
          <w14:ligatures w14:val="none"/>
        </w:rPr>
        <w:t xml:space="preserve">Dr. </w:t>
      </w:r>
      <w:proofErr w:type="spellStart"/>
      <w:r w:rsidRPr="00D0440C">
        <w:rPr>
          <w:rFonts w:ascii="Sakkal Majalla" w:eastAsia="Calibri" w:hAnsi="Sakkal Majalla" w:cs="Sakkal Majalla"/>
          <w:b/>
          <w:bCs/>
          <w:color w:val="000000" w:themeColor="text1"/>
          <w:kern w:val="0"/>
          <w:sz w:val="36"/>
          <w:szCs w:val="36"/>
          <w:lang w:bidi="ar-EG"/>
          <w14:ligatures w14:val="none"/>
        </w:rPr>
        <w:t>Asmaa</w:t>
      </w:r>
      <w:proofErr w:type="spellEnd"/>
      <w:r w:rsidRPr="00D0440C">
        <w:rPr>
          <w:rFonts w:ascii="Sakkal Majalla" w:eastAsia="Calibri" w:hAnsi="Sakkal Majalla" w:cs="Sakkal Majalla"/>
          <w:b/>
          <w:bCs/>
          <w:color w:val="000000" w:themeColor="text1"/>
          <w:kern w:val="0"/>
          <w:sz w:val="36"/>
          <w:szCs w:val="36"/>
          <w:lang w:bidi="ar-EG"/>
          <w14:ligatures w14:val="none"/>
        </w:rPr>
        <w:t xml:space="preserve"> Abu Anza</w:t>
      </w:r>
    </w:p>
    <w:p w:rsidR="003940BF" w:rsidRDefault="003940BF" w:rsidP="003940BF">
      <w:pPr>
        <w:spacing w:before="100" w:beforeAutospacing="1" w:after="100" w:afterAutospacing="1" w:line="360" w:lineRule="auto"/>
        <w:ind w:left="12" w:firstLine="720"/>
        <w:jc w:val="both"/>
        <w:rPr>
          <w:rFonts w:ascii="Sakkal Majalla" w:eastAsia="Calibri" w:hAnsi="Sakkal Majalla" w:cs="Sakkal Majalla"/>
          <w:color w:val="000000" w:themeColor="text1"/>
          <w:kern w:val="0"/>
          <w:sz w:val="28"/>
          <w:szCs w:val="28"/>
          <w:rtl/>
          <w:lang w:bidi="ar-EG"/>
          <w14:ligatures w14:val="none"/>
        </w:rPr>
      </w:pPr>
    </w:p>
    <w:p w:rsidR="003940BF" w:rsidRPr="00D0440C" w:rsidRDefault="003940BF" w:rsidP="003940BF">
      <w:pPr>
        <w:bidi w:val="0"/>
        <w:spacing w:before="100" w:beforeAutospacing="1" w:after="100" w:afterAutospacing="1" w:line="360" w:lineRule="auto"/>
        <w:ind w:left="12" w:hanging="12"/>
        <w:jc w:val="center"/>
        <w:rPr>
          <w:rFonts w:ascii="Sakkal Majalla" w:hAnsi="Sakkal Majalla" w:cs="Sakkal Majalla" w:hint="cs"/>
          <w:b/>
          <w:bCs/>
          <w:color w:val="000000" w:themeColor="text1"/>
          <w:sz w:val="36"/>
          <w:szCs w:val="36"/>
          <w:rtl/>
          <w:lang w:bidi="ar-EG"/>
        </w:rPr>
      </w:pPr>
      <w:r w:rsidRPr="00D0440C">
        <w:rPr>
          <w:rFonts w:ascii="Sakkal Majalla" w:eastAsia="Calibri" w:hAnsi="Sakkal Majalla" w:cs="Sakkal Majalla" w:hint="cs"/>
          <w:b/>
          <w:bCs/>
          <w:color w:val="000000" w:themeColor="text1"/>
          <w:kern w:val="0"/>
          <w:sz w:val="36"/>
          <w:szCs w:val="36"/>
          <w:rtl/>
          <w:lang w:bidi="ar-EG"/>
          <w14:ligatures w14:val="none"/>
        </w:rPr>
        <w:t xml:space="preserve">1446 </w:t>
      </w:r>
      <w:r w:rsidRPr="00D0440C">
        <w:rPr>
          <w:rFonts w:ascii="Sakkal Majalla" w:eastAsia="Calibri" w:hAnsi="Sakkal Majalla" w:cs="Sakkal Majalla"/>
          <w:b/>
          <w:bCs/>
          <w:color w:val="000000" w:themeColor="text1"/>
          <w:kern w:val="0"/>
          <w:sz w:val="36"/>
          <w:szCs w:val="36"/>
          <w:rtl/>
          <w:lang w:bidi="ar-EG"/>
          <w14:ligatures w14:val="none"/>
        </w:rPr>
        <w:t>–</w:t>
      </w:r>
      <w:r w:rsidRPr="00D0440C">
        <w:rPr>
          <w:rFonts w:ascii="Sakkal Majalla" w:eastAsia="Calibri" w:hAnsi="Sakkal Majalla" w:cs="Sakkal Majalla" w:hint="cs"/>
          <w:b/>
          <w:bCs/>
          <w:color w:val="000000" w:themeColor="text1"/>
          <w:kern w:val="0"/>
          <w:sz w:val="36"/>
          <w:szCs w:val="36"/>
          <w:rtl/>
          <w:lang w:bidi="ar-EG"/>
          <w14:ligatures w14:val="none"/>
        </w:rPr>
        <w:t xml:space="preserve"> 2024</w:t>
      </w:r>
    </w:p>
    <w:p w:rsidR="00E12C26" w:rsidRDefault="00E12C26"/>
    <w:sectPr w:rsidR="00E12C26" w:rsidSect="003940BF">
      <w:footerReference w:type="default" r:id="rId11"/>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372" w:rsidRDefault="00A97372" w:rsidP="003940BF">
      <w:pPr>
        <w:spacing w:after="0" w:line="240" w:lineRule="auto"/>
      </w:pPr>
      <w:r>
        <w:separator/>
      </w:r>
    </w:p>
  </w:endnote>
  <w:endnote w:type="continuationSeparator" w:id="0">
    <w:p w:rsidR="00A97372" w:rsidRDefault="00A97372" w:rsidP="00394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78521741"/>
      <w:docPartObj>
        <w:docPartGallery w:val="Page Numbers (Bottom of Page)"/>
        <w:docPartUnique/>
      </w:docPartObj>
    </w:sdtPr>
    <w:sdtContent>
      <w:p w:rsidR="003940BF" w:rsidRDefault="003940BF">
        <w:pPr>
          <w:pStyle w:val="Footer"/>
        </w:pPr>
        <w:r>
          <w:rPr>
            <w:noProof/>
          </w:rPr>
          <mc:AlternateContent>
            <mc:Choice Requires="wps">
              <w:drawing>
                <wp:anchor distT="0" distB="0" distL="114300" distR="114300" simplePos="0" relativeHeight="251663360" behindDoc="0" locked="0" layoutInCell="1" allowOverlap="1" wp14:anchorId="41509629" wp14:editId="4B9D7C82">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3940BF" w:rsidRPr="003940BF" w:rsidRDefault="003940BF">
                              <w:pPr>
                                <w:jc w:val="center"/>
                                <w:rPr>
                                  <w:rFonts w:ascii="Sakkal Majalla" w:hAnsi="Sakkal Majalla" w:cs="Sakkal Majalla"/>
                                  <w:b/>
                                  <w:bCs/>
                                  <w:sz w:val="24"/>
                                  <w:szCs w:val="24"/>
                                </w:rPr>
                              </w:pPr>
                              <w:r w:rsidRPr="003940BF">
                                <w:rPr>
                                  <w:rFonts w:ascii="Sakkal Majalla" w:hAnsi="Sakkal Majalla" w:cs="Sakkal Majalla"/>
                                  <w:b/>
                                  <w:bCs/>
                                  <w:sz w:val="24"/>
                                  <w:szCs w:val="24"/>
                                </w:rPr>
                                <w:fldChar w:fldCharType="begin"/>
                              </w:r>
                              <w:r w:rsidRPr="003940BF">
                                <w:rPr>
                                  <w:rFonts w:ascii="Sakkal Majalla" w:hAnsi="Sakkal Majalla" w:cs="Sakkal Majalla"/>
                                  <w:b/>
                                  <w:bCs/>
                                  <w:sz w:val="24"/>
                                  <w:szCs w:val="24"/>
                                </w:rPr>
                                <w:instrText xml:space="preserve"> PAGE    \* MERGEFORMAT </w:instrText>
                              </w:r>
                              <w:r w:rsidRPr="003940BF">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3940BF">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150962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8"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rsidR="003940BF" w:rsidRPr="003940BF" w:rsidRDefault="003940BF">
                        <w:pPr>
                          <w:jc w:val="center"/>
                          <w:rPr>
                            <w:rFonts w:ascii="Sakkal Majalla" w:hAnsi="Sakkal Majalla" w:cs="Sakkal Majalla"/>
                            <w:b/>
                            <w:bCs/>
                            <w:sz w:val="24"/>
                            <w:szCs w:val="24"/>
                          </w:rPr>
                        </w:pPr>
                        <w:r w:rsidRPr="003940BF">
                          <w:rPr>
                            <w:rFonts w:ascii="Sakkal Majalla" w:hAnsi="Sakkal Majalla" w:cs="Sakkal Majalla"/>
                            <w:b/>
                            <w:bCs/>
                            <w:sz w:val="24"/>
                            <w:szCs w:val="24"/>
                          </w:rPr>
                          <w:fldChar w:fldCharType="begin"/>
                        </w:r>
                        <w:r w:rsidRPr="003940BF">
                          <w:rPr>
                            <w:rFonts w:ascii="Sakkal Majalla" w:hAnsi="Sakkal Majalla" w:cs="Sakkal Majalla"/>
                            <w:b/>
                            <w:bCs/>
                            <w:sz w:val="24"/>
                            <w:szCs w:val="24"/>
                          </w:rPr>
                          <w:instrText xml:space="preserve"> PAGE    \* MERGEFORMAT </w:instrText>
                        </w:r>
                        <w:r w:rsidRPr="003940BF">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3940BF">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73BE6A5B" wp14:editId="6B030ACF">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A3068FC"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0BF" w:rsidRDefault="003940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372" w:rsidRDefault="00A97372" w:rsidP="003940BF">
      <w:pPr>
        <w:spacing w:after="0" w:line="240" w:lineRule="auto"/>
      </w:pPr>
      <w:r>
        <w:separator/>
      </w:r>
    </w:p>
  </w:footnote>
  <w:footnote w:type="continuationSeparator" w:id="0">
    <w:p w:rsidR="00A97372" w:rsidRDefault="00A97372" w:rsidP="003940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0B83"/>
    <w:multiLevelType w:val="hybridMultilevel"/>
    <w:tmpl w:val="A0CAE7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12366C"/>
    <w:multiLevelType w:val="hybridMultilevel"/>
    <w:tmpl w:val="248C784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AD4113E"/>
    <w:multiLevelType w:val="hybridMultilevel"/>
    <w:tmpl w:val="5ACCC9EC"/>
    <w:lvl w:ilvl="0" w:tplc="06B83980">
      <w:start w:val="1"/>
      <w:numFmt w:val="bullet"/>
      <w:lvlText w:val=""/>
      <w:lvlJc w:val="left"/>
      <w:pPr>
        <w:ind w:left="2008" w:hanging="360"/>
      </w:pPr>
      <w:rPr>
        <w:rFonts w:ascii="Symbol" w:hAnsi="Symbol" w:hint="default"/>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3">
    <w:nsid w:val="10497215"/>
    <w:multiLevelType w:val="hybridMultilevel"/>
    <w:tmpl w:val="CC80FEEC"/>
    <w:lvl w:ilvl="0" w:tplc="6194D988">
      <w:start w:val="1"/>
      <w:numFmt w:val="decimal"/>
      <w:lvlText w:val="%1-"/>
      <w:lvlJc w:val="left"/>
      <w:pPr>
        <w:ind w:left="1080" w:hanging="360"/>
      </w:pPr>
      <w:rPr>
        <w:rFonts w:ascii="Traditional Arabic" w:hAnsi="Traditional Arabic" w:cs="Traditional Arabic" w:hint="default"/>
        <w:sz w:val="4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843F14"/>
    <w:multiLevelType w:val="hybridMultilevel"/>
    <w:tmpl w:val="46AE0B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5D0537A"/>
    <w:multiLevelType w:val="hybridMultilevel"/>
    <w:tmpl w:val="76E22292"/>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8A4501B"/>
    <w:multiLevelType w:val="hybridMultilevel"/>
    <w:tmpl w:val="C5606DA0"/>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A9A16EA"/>
    <w:multiLevelType w:val="hybridMultilevel"/>
    <w:tmpl w:val="7C66DF2A"/>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F215453"/>
    <w:multiLevelType w:val="hybridMultilevel"/>
    <w:tmpl w:val="6DFAA34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nsid w:val="32180081"/>
    <w:multiLevelType w:val="hybridMultilevel"/>
    <w:tmpl w:val="83641634"/>
    <w:lvl w:ilvl="0" w:tplc="3814A4A8">
      <w:start w:val="1"/>
      <w:numFmt w:val="bullet"/>
      <w:lvlText w:val=""/>
      <w:lvlJc w:val="left"/>
      <w:pPr>
        <w:ind w:left="1440" w:hanging="360"/>
      </w:pPr>
      <w:rPr>
        <w:rFonts w:ascii="Symbol" w:hAnsi="Symbol" w:hint="default"/>
        <w:b/>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426BBF"/>
    <w:multiLevelType w:val="hybridMultilevel"/>
    <w:tmpl w:val="90966FE0"/>
    <w:lvl w:ilvl="0" w:tplc="06B83980">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3D8B4145"/>
    <w:multiLevelType w:val="hybridMultilevel"/>
    <w:tmpl w:val="4A562AE0"/>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D9A0C77"/>
    <w:multiLevelType w:val="hybridMultilevel"/>
    <w:tmpl w:val="8F8C8534"/>
    <w:lvl w:ilvl="0" w:tplc="04090005">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3F5C746B"/>
    <w:multiLevelType w:val="hybridMultilevel"/>
    <w:tmpl w:val="06FE86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06931FE"/>
    <w:multiLevelType w:val="hybridMultilevel"/>
    <w:tmpl w:val="149631E4"/>
    <w:lvl w:ilvl="0" w:tplc="06B83980">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nsid w:val="40C45CC3"/>
    <w:multiLevelType w:val="hybridMultilevel"/>
    <w:tmpl w:val="CC16F0D6"/>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21E2F05"/>
    <w:multiLevelType w:val="hybridMultilevel"/>
    <w:tmpl w:val="2E8E75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3305604"/>
    <w:multiLevelType w:val="hybridMultilevel"/>
    <w:tmpl w:val="2D2425AC"/>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464A4738"/>
    <w:multiLevelType w:val="hybridMultilevel"/>
    <w:tmpl w:val="F672F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A00E00"/>
    <w:multiLevelType w:val="hybridMultilevel"/>
    <w:tmpl w:val="EF98257C"/>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D60542"/>
    <w:multiLevelType w:val="hybridMultilevel"/>
    <w:tmpl w:val="BA12D850"/>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3750A1"/>
    <w:multiLevelType w:val="hybridMultilevel"/>
    <w:tmpl w:val="6EC058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416188A"/>
    <w:multiLevelType w:val="hybridMultilevel"/>
    <w:tmpl w:val="C9C2B1E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610A068F"/>
    <w:multiLevelType w:val="hybridMultilevel"/>
    <w:tmpl w:val="8E3405D0"/>
    <w:lvl w:ilvl="0" w:tplc="6194D988">
      <w:start w:val="1"/>
      <w:numFmt w:val="decimal"/>
      <w:lvlText w:val="%1-"/>
      <w:lvlJc w:val="left"/>
      <w:pPr>
        <w:ind w:left="1146" w:hanging="360"/>
      </w:pPr>
      <w:rPr>
        <w:rFonts w:ascii="Traditional Arabic" w:hAnsi="Traditional Arabic" w:cs="Traditional Arabic" w:hint="default"/>
        <w:sz w:val="44"/>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nsid w:val="64D45677"/>
    <w:multiLevelType w:val="hybridMultilevel"/>
    <w:tmpl w:val="1CC2C5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68032A"/>
    <w:multiLevelType w:val="hybridMultilevel"/>
    <w:tmpl w:val="4484E47C"/>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66662D27"/>
    <w:multiLevelType w:val="hybridMultilevel"/>
    <w:tmpl w:val="6D6C4CF8"/>
    <w:lvl w:ilvl="0" w:tplc="F09C3652">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E0E6905"/>
    <w:multiLevelType w:val="hybridMultilevel"/>
    <w:tmpl w:val="7DE07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027BDB"/>
    <w:multiLevelType w:val="hybridMultilevel"/>
    <w:tmpl w:val="AF4EE90E"/>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88E3915"/>
    <w:multiLevelType w:val="hybridMultilevel"/>
    <w:tmpl w:val="568800F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9"/>
  </w:num>
  <w:num w:numId="4">
    <w:abstractNumId w:val="0"/>
  </w:num>
  <w:num w:numId="5">
    <w:abstractNumId w:val="18"/>
  </w:num>
  <w:num w:numId="6">
    <w:abstractNumId w:val="27"/>
  </w:num>
  <w:num w:numId="7">
    <w:abstractNumId w:val="17"/>
  </w:num>
  <w:num w:numId="8">
    <w:abstractNumId w:val="10"/>
  </w:num>
  <w:num w:numId="9">
    <w:abstractNumId w:val="25"/>
  </w:num>
  <w:num w:numId="10">
    <w:abstractNumId w:val="29"/>
  </w:num>
  <w:num w:numId="11">
    <w:abstractNumId w:val="1"/>
  </w:num>
  <w:num w:numId="12">
    <w:abstractNumId w:val="2"/>
  </w:num>
  <w:num w:numId="13">
    <w:abstractNumId w:val="3"/>
  </w:num>
  <w:num w:numId="14">
    <w:abstractNumId w:val="23"/>
  </w:num>
  <w:num w:numId="15">
    <w:abstractNumId w:val="14"/>
  </w:num>
  <w:num w:numId="16">
    <w:abstractNumId w:val="8"/>
  </w:num>
  <w:num w:numId="17">
    <w:abstractNumId w:val="16"/>
  </w:num>
  <w:num w:numId="18">
    <w:abstractNumId w:val="4"/>
  </w:num>
  <w:num w:numId="19">
    <w:abstractNumId w:val="15"/>
  </w:num>
  <w:num w:numId="20">
    <w:abstractNumId w:val="5"/>
  </w:num>
  <w:num w:numId="21">
    <w:abstractNumId w:val="11"/>
  </w:num>
  <w:num w:numId="22">
    <w:abstractNumId w:val="20"/>
  </w:num>
  <w:num w:numId="23">
    <w:abstractNumId w:val="28"/>
  </w:num>
  <w:num w:numId="24">
    <w:abstractNumId w:val="7"/>
  </w:num>
  <w:num w:numId="25">
    <w:abstractNumId w:val="6"/>
  </w:num>
  <w:num w:numId="26">
    <w:abstractNumId w:val="12"/>
  </w:num>
  <w:num w:numId="27">
    <w:abstractNumId w:val="26"/>
  </w:num>
  <w:num w:numId="28">
    <w:abstractNumId w:val="21"/>
  </w:num>
  <w:num w:numId="29">
    <w:abstractNumId w:val="13"/>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0BF"/>
    <w:rsid w:val="002E6616"/>
    <w:rsid w:val="003940BF"/>
    <w:rsid w:val="007B00EC"/>
    <w:rsid w:val="00A97372"/>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097841B-2EF1-426C-A8FD-0DDAD200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40BF"/>
    <w:pPr>
      <w:bidi/>
    </w:pPr>
    <w:rPr>
      <w:kern w:val="2"/>
      <w14:ligatures w14:val="standardContextual"/>
    </w:rPr>
  </w:style>
  <w:style w:type="paragraph" w:styleId="Heading1">
    <w:name w:val="heading 1"/>
    <w:basedOn w:val="Normal"/>
    <w:next w:val="Normal"/>
    <w:link w:val="Heading1Char"/>
    <w:uiPriority w:val="9"/>
    <w:qFormat/>
    <w:rsid w:val="003940B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0BF"/>
    <w:rPr>
      <w:rFonts w:asciiTheme="majorHAnsi" w:eastAsiaTheme="majorEastAsia" w:hAnsiTheme="majorHAnsi" w:cstheme="majorBidi"/>
      <w:b/>
      <w:bCs/>
      <w:color w:val="2E74B5" w:themeColor="accent1" w:themeShade="BF"/>
      <w:kern w:val="2"/>
      <w:sz w:val="28"/>
      <w:szCs w:val="28"/>
      <w14:ligatures w14:val="standardContextual"/>
    </w:rPr>
  </w:style>
  <w:style w:type="paragraph" w:styleId="ListParagraph">
    <w:name w:val="List Paragraph"/>
    <w:basedOn w:val="Normal"/>
    <w:uiPriority w:val="34"/>
    <w:qFormat/>
    <w:rsid w:val="003940BF"/>
    <w:pPr>
      <w:ind w:left="720"/>
      <w:contextualSpacing/>
    </w:pPr>
  </w:style>
  <w:style w:type="paragraph" w:styleId="Header">
    <w:name w:val="header"/>
    <w:basedOn w:val="Normal"/>
    <w:link w:val="HeaderChar"/>
    <w:uiPriority w:val="99"/>
    <w:unhideWhenUsed/>
    <w:rsid w:val="00394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0BF"/>
    <w:rPr>
      <w:kern w:val="2"/>
      <w14:ligatures w14:val="standardContextual"/>
    </w:rPr>
  </w:style>
  <w:style w:type="paragraph" w:styleId="Footer">
    <w:name w:val="footer"/>
    <w:basedOn w:val="Normal"/>
    <w:link w:val="FooterChar"/>
    <w:uiPriority w:val="99"/>
    <w:unhideWhenUsed/>
    <w:rsid w:val="00394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0BF"/>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47</Pages>
  <Words>9764</Words>
  <Characters>55660</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2024-10-22T12:57:00Z</dcterms:created>
  <dcterms:modified xsi:type="dcterms:W3CDTF">2024-10-22T13:00:00Z</dcterms:modified>
</cp:coreProperties>
</file>