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583" w:rsidRDefault="00FF7583" w:rsidP="00FF7583">
      <w:pPr>
        <w:rPr>
          <w:rFonts w:ascii="Sakkal Majalla" w:hAnsi="Sakkal Majalla" w:cs="Sakkal Majalla"/>
          <w:b/>
          <w:bCs/>
          <w:sz w:val="28"/>
          <w:szCs w:val="28"/>
          <w:lang w:bidi="ar-EG"/>
        </w:rPr>
      </w:pPr>
      <w:r>
        <w:rPr>
          <w:noProof/>
        </w:rPr>
        <w:drawing>
          <wp:anchor distT="0" distB="0" distL="114300" distR="114300" simplePos="0" relativeHeight="251661312" behindDoc="0" locked="0" layoutInCell="1" allowOverlap="1">
            <wp:simplePos x="0" y="0"/>
            <wp:positionH relativeFrom="margin">
              <wp:posOffset>-600075</wp:posOffset>
            </wp:positionH>
            <wp:positionV relativeFrom="margin">
              <wp:posOffset>-371475</wp:posOffset>
            </wp:positionV>
            <wp:extent cx="2226945" cy="2066925"/>
            <wp:effectExtent l="0" t="0" r="1905" b="9525"/>
            <wp:wrapSquare wrapText="bothSides"/>
            <wp:docPr id="2"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bookmarkStart w:id="0" w:name="_Hlk172555450"/>
      <w:bookmarkEnd w:id="0"/>
      <w:r>
        <w:rPr>
          <w:rFonts w:ascii="Sakkal Majalla" w:hAnsi="Sakkal Majalla" w:cs="Sakkal Majalla"/>
          <w:b/>
          <w:bCs/>
          <w:sz w:val="28"/>
          <w:szCs w:val="28"/>
          <w:rtl/>
          <w:lang w:bidi="ar-EG"/>
        </w:rPr>
        <w:t xml:space="preserve">جامعة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rsidR="00FF7583" w:rsidRDefault="00FF7583" w:rsidP="00FF7583">
      <w:pP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rsidR="00FF7583" w:rsidRDefault="00FF7583" w:rsidP="00FF7583">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 إدارة أعمال</w:t>
      </w:r>
    </w:p>
    <w:p w:rsidR="00FF7583" w:rsidRDefault="00FF7583" w:rsidP="00FF7583">
      <w:pPr>
        <w:rPr>
          <w:rFonts w:ascii="Sakkal Majalla" w:hAnsi="Sakkal Majalla" w:cs="Sakkal Majalla"/>
          <w:sz w:val="28"/>
          <w:szCs w:val="28"/>
          <w:rtl/>
          <w:lang w:bidi="ar-EG"/>
        </w:rPr>
      </w:pPr>
    </w:p>
    <w:p w:rsidR="00FF7583" w:rsidRDefault="00FF7583" w:rsidP="00FF7583">
      <w:pPr>
        <w:rPr>
          <w:rFonts w:ascii="Sakkal Majalla" w:hAnsi="Sakkal Majalla" w:cs="Sakkal Majalla"/>
          <w:sz w:val="28"/>
          <w:szCs w:val="28"/>
          <w:rtl/>
          <w:lang w:bidi="ar-EG"/>
        </w:rPr>
      </w:pPr>
    </w:p>
    <w:p w:rsidR="00FF7583" w:rsidRDefault="00FF7583" w:rsidP="00FF7583">
      <w:pPr>
        <w:rPr>
          <w:rFonts w:ascii="Sakkal Majalla" w:hAnsi="Sakkal Majalla" w:cs="Sakkal Majalla"/>
          <w:sz w:val="28"/>
          <w:szCs w:val="28"/>
          <w:rtl/>
          <w:lang w:bidi="ar-EG"/>
        </w:rPr>
      </w:pPr>
    </w:p>
    <w:p w:rsidR="00FF7583" w:rsidRDefault="00FF7583" w:rsidP="00FF7583">
      <w:pPr>
        <w:rPr>
          <w:rFonts w:ascii="Sakkal Majalla" w:hAnsi="Sakkal Majalla" w:cs="Sakkal Majalla"/>
          <w:sz w:val="28"/>
          <w:szCs w:val="28"/>
          <w:rtl/>
          <w:lang w:bidi="ar-EG"/>
        </w:rPr>
      </w:pPr>
    </w:p>
    <w:p w:rsidR="00FF7583" w:rsidRDefault="00FF7583" w:rsidP="00FF7583">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العنوان باللغة العربية </w:t>
      </w:r>
    </w:p>
    <w:p w:rsidR="00FF7583" w:rsidRDefault="00FF7583" w:rsidP="00FF7583">
      <w:pPr>
        <w:jc w:val="center"/>
        <w:rPr>
          <w:rFonts w:ascii="Sakkal Majalla" w:hAnsi="Sakkal Majalla" w:cs="Sakkal Majalla"/>
          <w:b/>
          <w:bCs/>
          <w:sz w:val="28"/>
          <w:szCs w:val="28"/>
          <w:rtl/>
          <w:lang w:bidi="ar-EG"/>
        </w:rPr>
      </w:pPr>
      <w:r>
        <w:rPr>
          <w:rFonts w:ascii="Sakkal Majalla" w:hAnsi="Sakkal Majalla" w:cs="Sakkal Majalla"/>
          <w:sz w:val="28"/>
          <w:szCs w:val="28"/>
          <w:rtl/>
          <w:lang w:bidi="ar-EG"/>
        </w:rPr>
        <w:t>تأثير التكنولوجيا على رؤية 2030 للمملكة العربية السعودية بالتطبيق على الجانب الدبلوماسي</w:t>
      </w:r>
    </w:p>
    <w:p w:rsidR="00FF7583" w:rsidRDefault="00FF7583" w:rsidP="00FF7583">
      <w:pPr>
        <w:spacing w:line="360" w:lineRule="auto"/>
        <w:rPr>
          <w:rFonts w:ascii="Sakkal Majalla" w:hAnsi="Sakkal Majalla" w:cs="Sakkal Majalla"/>
          <w:b/>
          <w:bCs/>
          <w:sz w:val="28"/>
          <w:szCs w:val="28"/>
          <w:lang w:bidi="ar-EG"/>
        </w:rPr>
      </w:pPr>
    </w:p>
    <w:tbl>
      <w:tblPr>
        <w:tblStyle w:val="TableGrid"/>
        <w:bidiVisual/>
        <w:tblW w:w="0" w:type="auto"/>
        <w:tblLook w:val="04A0" w:firstRow="1" w:lastRow="0" w:firstColumn="1" w:lastColumn="0" w:noHBand="0" w:noVBand="1"/>
      </w:tblPr>
      <w:tblGrid>
        <w:gridCol w:w="4411"/>
        <w:gridCol w:w="4411"/>
      </w:tblGrid>
      <w:tr w:rsidR="00FF7583" w:rsidTr="00FF7583">
        <w:tc>
          <w:tcPr>
            <w:tcW w:w="4411" w:type="dxa"/>
            <w:tcBorders>
              <w:top w:val="single" w:sz="4" w:space="0" w:color="auto"/>
              <w:left w:val="single" w:sz="4" w:space="0" w:color="auto"/>
              <w:bottom w:val="single" w:sz="4" w:space="0" w:color="auto"/>
              <w:right w:val="single" w:sz="4" w:space="0" w:color="auto"/>
            </w:tcBorders>
            <w:hideMark/>
          </w:tcPr>
          <w:p w:rsidR="00FF7583" w:rsidRDefault="00FF7583">
            <w:pPr>
              <w:spacing w:after="0"/>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اسم الطالب</w:t>
            </w:r>
          </w:p>
        </w:tc>
        <w:tc>
          <w:tcPr>
            <w:tcW w:w="4411" w:type="dxa"/>
            <w:tcBorders>
              <w:top w:val="single" w:sz="4" w:space="0" w:color="auto"/>
              <w:left w:val="single" w:sz="4" w:space="0" w:color="auto"/>
              <w:bottom w:val="single" w:sz="4" w:space="0" w:color="auto"/>
              <w:right w:val="single" w:sz="4" w:space="0" w:color="auto"/>
            </w:tcBorders>
            <w:hideMark/>
          </w:tcPr>
          <w:p w:rsidR="00FF7583" w:rsidRDefault="00FF7583">
            <w:pPr>
              <w:spacing w:after="0"/>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الرقم الجامعي</w:t>
            </w:r>
          </w:p>
        </w:tc>
      </w:tr>
      <w:tr w:rsidR="00FF7583" w:rsidTr="00FF7583">
        <w:tc>
          <w:tcPr>
            <w:tcW w:w="4411" w:type="dxa"/>
            <w:tcBorders>
              <w:top w:val="single" w:sz="4" w:space="0" w:color="auto"/>
              <w:left w:val="single" w:sz="4" w:space="0" w:color="auto"/>
              <w:bottom w:val="single" w:sz="4" w:space="0" w:color="auto"/>
              <w:right w:val="single" w:sz="4" w:space="0" w:color="auto"/>
            </w:tcBorders>
            <w:hideMark/>
          </w:tcPr>
          <w:p w:rsidR="00FF7583" w:rsidRDefault="00FF7583">
            <w:pPr>
              <w:spacing w:after="0"/>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علي عبد الله مشبب ال جعرة</w:t>
            </w:r>
          </w:p>
        </w:tc>
        <w:tc>
          <w:tcPr>
            <w:tcW w:w="4411" w:type="dxa"/>
            <w:tcBorders>
              <w:top w:val="single" w:sz="4" w:space="0" w:color="auto"/>
              <w:left w:val="single" w:sz="4" w:space="0" w:color="auto"/>
              <w:bottom w:val="single" w:sz="4" w:space="0" w:color="auto"/>
              <w:right w:val="single" w:sz="4" w:space="0" w:color="auto"/>
            </w:tcBorders>
            <w:hideMark/>
          </w:tcPr>
          <w:p w:rsidR="00FF7583" w:rsidRDefault="00FF7583">
            <w:pPr>
              <w:spacing w:after="0"/>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233002184</w:t>
            </w:r>
          </w:p>
        </w:tc>
      </w:tr>
      <w:tr w:rsidR="00FF7583" w:rsidTr="00FF7583">
        <w:tc>
          <w:tcPr>
            <w:tcW w:w="4411" w:type="dxa"/>
            <w:tcBorders>
              <w:top w:val="single" w:sz="4" w:space="0" w:color="auto"/>
              <w:left w:val="single" w:sz="4" w:space="0" w:color="auto"/>
              <w:bottom w:val="single" w:sz="4" w:space="0" w:color="auto"/>
              <w:right w:val="single" w:sz="4" w:space="0" w:color="auto"/>
            </w:tcBorders>
            <w:hideMark/>
          </w:tcPr>
          <w:p w:rsidR="00FF7583" w:rsidRDefault="00FF7583">
            <w:pPr>
              <w:spacing w:after="0"/>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أمل عبد الرحمن علي صالح</w:t>
            </w:r>
          </w:p>
        </w:tc>
        <w:tc>
          <w:tcPr>
            <w:tcW w:w="4411" w:type="dxa"/>
            <w:tcBorders>
              <w:top w:val="single" w:sz="4" w:space="0" w:color="auto"/>
              <w:left w:val="single" w:sz="4" w:space="0" w:color="auto"/>
              <w:bottom w:val="single" w:sz="4" w:space="0" w:color="auto"/>
              <w:right w:val="single" w:sz="4" w:space="0" w:color="auto"/>
            </w:tcBorders>
            <w:hideMark/>
          </w:tcPr>
          <w:p w:rsidR="00FF7583" w:rsidRDefault="00FF7583">
            <w:pPr>
              <w:spacing w:after="0"/>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233001994</w:t>
            </w:r>
          </w:p>
        </w:tc>
      </w:tr>
    </w:tbl>
    <w:p w:rsidR="00FF7583" w:rsidRDefault="00FF7583" w:rsidP="00FF7583">
      <w:pPr>
        <w:rPr>
          <w:rFonts w:ascii="Sakkal Majalla" w:hAnsi="Sakkal Majalla" w:cs="Sakkal Majalla"/>
          <w:b/>
          <w:bCs/>
          <w:sz w:val="28"/>
          <w:szCs w:val="28"/>
          <w:rtl/>
          <w:lang w:bidi="ar-EG"/>
        </w:rPr>
      </w:pPr>
    </w:p>
    <w:p w:rsidR="00FF7583" w:rsidRDefault="00FF7583" w:rsidP="00FF7583">
      <w:pPr>
        <w:rPr>
          <w:rFonts w:ascii="Sakkal Majalla" w:hAnsi="Sakkal Majalla" w:cs="Sakkal Majalla"/>
          <w:b/>
          <w:bCs/>
          <w:sz w:val="28"/>
          <w:szCs w:val="28"/>
          <w:rtl/>
          <w:lang w:bidi="ar-EG"/>
        </w:rPr>
      </w:pPr>
    </w:p>
    <w:p w:rsidR="00FF7583" w:rsidRDefault="00FF7583" w:rsidP="00FF7583">
      <w:pPr>
        <w:rPr>
          <w:rFonts w:ascii="Sakkal Majalla" w:hAnsi="Sakkal Majalla" w:cs="Sakkal Majalla"/>
          <w:b/>
          <w:bCs/>
          <w:sz w:val="28"/>
          <w:szCs w:val="28"/>
          <w:rtl/>
          <w:lang w:bidi="ar-EG"/>
        </w:rPr>
      </w:pPr>
    </w:p>
    <w:p w:rsidR="00FF7583" w:rsidRDefault="00FF7583" w:rsidP="00FF758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rsidR="00FF7583" w:rsidRDefault="00FF7583" w:rsidP="00FF7583">
      <w:pPr>
        <w:jc w:val="center"/>
        <w:rPr>
          <w:rFonts w:ascii="Sakkal Majalla" w:hAnsi="Sakkal Majalla" w:cs="Sakkal Majalla" w:hint="cs"/>
          <w:b/>
          <w:bCs/>
          <w:sz w:val="28"/>
          <w:szCs w:val="28"/>
          <w:rtl/>
        </w:rPr>
      </w:pPr>
      <w:r>
        <w:rPr>
          <w:rFonts w:ascii="Sakkal Majalla" w:hAnsi="Sakkal Majalla" w:cs="Sakkal Majalla" w:hint="cs"/>
          <w:b/>
          <w:bCs/>
          <w:sz w:val="28"/>
          <w:szCs w:val="28"/>
          <w:rtl/>
        </w:rPr>
        <w:t xml:space="preserve">د. الفيصل </w:t>
      </w:r>
      <w:r w:rsidR="00D310F5">
        <w:rPr>
          <w:rFonts w:ascii="Sakkal Majalla" w:hAnsi="Sakkal Majalla" w:cs="Sakkal Majalla" w:hint="cs"/>
          <w:b/>
          <w:bCs/>
          <w:sz w:val="28"/>
          <w:szCs w:val="28"/>
          <w:rtl/>
        </w:rPr>
        <w:t>عبد الحميد</w:t>
      </w:r>
      <w:r>
        <w:rPr>
          <w:rFonts w:ascii="Sakkal Majalla" w:hAnsi="Sakkal Majalla" w:cs="Sakkal Majalla" w:hint="cs"/>
          <w:b/>
          <w:bCs/>
          <w:sz w:val="28"/>
          <w:szCs w:val="28"/>
          <w:rtl/>
        </w:rPr>
        <w:t xml:space="preserve"> محمد</w:t>
      </w:r>
    </w:p>
    <w:p w:rsidR="00FF7583" w:rsidRDefault="00FF7583" w:rsidP="00FF7583">
      <w:pPr>
        <w:jc w:val="center"/>
        <w:rPr>
          <w:rFonts w:ascii="Sakkal Majalla" w:hAnsi="Sakkal Majalla" w:cs="Sakkal Majalla" w:hint="cs"/>
          <w:b/>
          <w:bCs/>
          <w:sz w:val="28"/>
          <w:szCs w:val="28"/>
          <w:rtl/>
        </w:rPr>
      </w:pPr>
      <w:r>
        <w:rPr>
          <w:rFonts w:ascii="Sakkal Majalla" w:hAnsi="Sakkal Majalla" w:cs="Sakkal Majalla" w:hint="cs"/>
          <w:b/>
          <w:bCs/>
          <w:sz w:val="28"/>
          <w:szCs w:val="28"/>
          <w:rtl/>
        </w:rPr>
        <w:t>د. فايز علي جراد</w:t>
      </w:r>
    </w:p>
    <w:p w:rsidR="00FF7583" w:rsidRDefault="00FF7583" w:rsidP="00FF7583">
      <w:pPr>
        <w:jc w:val="center"/>
        <w:rPr>
          <w:rFonts w:ascii="Sakkal Majalla" w:hAnsi="Sakkal Majalla" w:cs="Sakkal Majalla"/>
          <w:b/>
          <w:bCs/>
          <w:sz w:val="28"/>
          <w:szCs w:val="28"/>
          <w:rtl/>
          <w:lang w:bidi="ar-EG"/>
        </w:rPr>
      </w:pPr>
    </w:p>
    <w:p w:rsidR="00FF7583" w:rsidRDefault="00FF7583" w:rsidP="00FF7583">
      <w:pPr>
        <w:jc w:val="center"/>
        <w:rPr>
          <w:rFonts w:ascii="Sakkal Majalla" w:hAnsi="Sakkal Majalla" w:cs="Sakkal Majalla"/>
          <w:b/>
          <w:bCs/>
          <w:sz w:val="28"/>
          <w:szCs w:val="28"/>
          <w:rtl/>
          <w:lang w:bidi="ar-EG"/>
        </w:rPr>
      </w:pPr>
    </w:p>
    <w:p w:rsidR="00FF7583" w:rsidRDefault="00FF7583" w:rsidP="00FF758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rsidR="00FF7583" w:rsidRDefault="00FF7583" w:rsidP="00FF758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2024</w:t>
      </w:r>
    </w:p>
    <w:p w:rsidR="00FF7583" w:rsidRDefault="00FF7583" w:rsidP="00FF7583">
      <w:pPr>
        <w:jc w:val="center"/>
        <w:rPr>
          <w:rFonts w:ascii="Sakkal Majalla" w:hAnsi="Sakkal Majalla" w:cs="Sakkal Majalla"/>
          <w:b/>
          <w:bCs/>
          <w:sz w:val="28"/>
          <w:szCs w:val="28"/>
          <w:rtl/>
          <w:lang w:bidi="ar-EG"/>
        </w:rPr>
      </w:pPr>
    </w:p>
    <w:p w:rsidR="00FF7583" w:rsidRDefault="00FF7583" w:rsidP="00FF7583">
      <w:pPr>
        <w:jc w:val="center"/>
        <w:rPr>
          <w:rFonts w:ascii="Sakkal Majalla" w:hAnsi="Sakkal Majalla" w:cs="Sakkal Majalla"/>
          <w:b/>
          <w:bCs/>
          <w:sz w:val="28"/>
          <w:szCs w:val="28"/>
          <w:rtl/>
          <w:lang w:bidi="ar-EG"/>
        </w:rPr>
      </w:pPr>
    </w:p>
    <w:p w:rsidR="00FF7583" w:rsidRDefault="00FF7583" w:rsidP="00FF7583">
      <w:pPr>
        <w:jc w:val="center"/>
        <w:rPr>
          <w:rFonts w:ascii="Sakkal Majalla" w:hAnsi="Sakkal Majalla" w:cs="Sakkal Majalla"/>
          <w:b/>
          <w:bCs/>
          <w:sz w:val="28"/>
          <w:szCs w:val="28"/>
          <w:rtl/>
          <w:lang w:bidi="ar-EG"/>
        </w:rPr>
      </w:pPr>
    </w:p>
    <w:p w:rsidR="00FF7583" w:rsidRDefault="00FF7583" w:rsidP="00FF7583">
      <w:pPr>
        <w:jc w:val="center"/>
        <w:rPr>
          <w:rFonts w:ascii="Sakkal Majalla" w:hAnsi="Sakkal Majalla" w:cs="Sakkal Majalla"/>
          <w:b/>
          <w:bCs/>
          <w:sz w:val="28"/>
          <w:szCs w:val="28"/>
          <w:rtl/>
          <w:lang w:bidi="ar-EG"/>
        </w:rPr>
      </w:pPr>
    </w:p>
    <w:p w:rsidR="00345A00" w:rsidRDefault="00345A00" w:rsidP="00345A00">
      <w:pPr>
        <w:jc w:val="both"/>
        <w:rPr>
          <w:rFonts w:asciiTheme="minorBidi" w:hAnsiTheme="minorBidi"/>
          <w:sz w:val="28"/>
          <w:szCs w:val="28"/>
        </w:rPr>
      </w:pPr>
    </w:p>
    <w:p w:rsidR="00345A00" w:rsidRPr="007C3361" w:rsidRDefault="00345A00" w:rsidP="00345A00">
      <w:pPr>
        <w:jc w:val="both"/>
        <w:rPr>
          <w:rFonts w:asciiTheme="minorBidi" w:hAnsiTheme="minorBidi"/>
          <w:sz w:val="28"/>
          <w:szCs w:val="28"/>
          <w:rtl/>
        </w:rPr>
      </w:pPr>
    </w:p>
    <w:p w:rsidR="00345A00" w:rsidRPr="007C3361" w:rsidRDefault="00345A00" w:rsidP="00345A00">
      <w:pPr>
        <w:jc w:val="both"/>
        <w:rPr>
          <w:rFonts w:asciiTheme="minorBidi" w:hAnsiTheme="minorBidi"/>
          <w:sz w:val="28"/>
          <w:szCs w:val="28"/>
          <w:rtl/>
        </w:rPr>
      </w:pPr>
    </w:p>
    <w:p w:rsidR="00345A00" w:rsidRPr="007C3361" w:rsidRDefault="00345A00" w:rsidP="00345A00">
      <w:pPr>
        <w:jc w:val="both"/>
        <w:rPr>
          <w:rFonts w:asciiTheme="minorBidi" w:hAnsiTheme="minorBidi"/>
          <w:sz w:val="28"/>
          <w:szCs w:val="28"/>
          <w:rtl/>
        </w:rPr>
      </w:pPr>
    </w:p>
    <w:p w:rsidR="00345A00" w:rsidRPr="007C3361" w:rsidRDefault="00345A00" w:rsidP="00345A00">
      <w:pPr>
        <w:jc w:val="both"/>
        <w:rPr>
          <w:rFonts w:asciiTheme="minorBidi" w:hAnsiTheme="minorBidi"/>
          <w:sz w:val="28"/>
          <w:szCs w:val="28"/>
          <w:rtl/>
        </w:rPr>
      </w:pPr>
    </w:p>
    <w:p w:rsidR="00345A00" w:rsidRPr="007C3361" w:rsidRDefault="00345A00" w:rsidP="00345A00">
      <w:pPr>
        <w:jc w:val="center"/>
        <w:rPr>
          <w:rFonts w:asciiTheme="minorBidi" w:hAnsiTheme="minorBidi"/>
          <w:sz w:val="28"/>
          <w:szCs w:val="28"/>
          <w:rtl/>
        </w:rPr>
      </w:pPr>
    </w:p>
    <w:p w:rsidR="00345A00" w:rsidRPr="007C3361" w:rsidRDefault="00345A00" w:rsidP="00345A00">
      <w:pPr>
        <w:jc w:val="center"/>
        <w:rPr>
          <w:rFonts w:asciiTheme="minorBidi" w:hAnsiTheme="minorBidi"/>
          <w:sz w:val="28"/>
          <w:szCs w:val="28"/>
          <w:rtl/>
        </w:rPr>
      </w:pPr>
    </w:p>
    <w:p w:rsidR="00345A00" w:rsidRPr="007C3361" w:rsidRDefault="00345A00" w:rsidP="00345A00">
      <w:pPr>
        <w:jc w:val="center"/>
        <w:rPr>
          <w:rFonts w:asciiTheme="minorBidi" w:hAnsiTheme="minorBidi"/>
          <w:sz w:val="28"/>
          <w:szCs w:val="28"/>
          <w:u w:val="single"/>
          <w:rtl/>
        </w:rPr>
      </w:pPr>
    </w:p>
    <w:p w:rsidR="00345A00" w:rsidRPr="007C3361" w:rsidRDefault="00345A00" w:rsidP="00345A00">
      <w:pPr>
        <w:pStyle w:val="Heading1"/>
        <w:jc w:val="center"/>
        <w:rPr>
          <w:rFonts w:asciiTheme="minorBidi" w:hAnsiTheme="minorBidi" w:cstheme="minorBidi"/>
          <w:b/>
          <w:bCs/>
          <w:color w:val="009FE9" w:themeColor="text1"/>
          <w:sz w:val="96"/>
          <w:szCs w:val="96"/>
          <w:rtl/>
        </w:rPr>
      </w:pPr>
      <w:bookmarkStart w:id="1" w:name="_Toc172397775"/>
      <w:bookmarkStart w:id="2" w:name="_Toc172659367"/>
      <w:r w:rsidRPr="007C3361">
        <w:rPr>
          <w:rFonts w:asciiTheme="minorBidi" w:hAnsiTheme="minorBidi" w:cstheme="minorBidi"/>
          <w:b/>
          <w:bCs/>
          <w:color w:val="009FE9" w:themeColor="text1"/>
          <w:sz w:val="96"/>
          <w:szCs w:val="96"/>
          <w:rtl/>
        </w:rPr>
        <w:t>الفصل الأول</w:t>
      </w:r>
      <w:bookmarkEnd w:id="1"/>
      <w:bookmarkEnd w:id="2"/>
    </w:p>
    <w:p w:rsidR="00345A00" w:rsidRPr="007C3361" w:rsidRDefault="00345A00" w:rsidP="00345A00">
      <w:pPr>
        <w:jc w:val="center"/>
        <w:rPr>
          <w:rFonts w:asciiTheme="minorBidi" w:hAnsiTheme="minorBidi"/>
          <w:sz w:val="28"/>
          <w:szCs w:val="28"/>
          <w:u w:val="single"/>
          <w:rtl/>
        </w:rPr>
      </w:pPr>
    </w:p>
    <w:p w:rsidR="00345A00" w:rsidRPr="007C3361" w:rsidRDefault="00345A00" w:rsidP="00345A00">
      <w:pPr>
        <w:jc w:val="center"/>
        <w:rPr>
          <w:rFonts w:asciiTheme="minorBidi" w:hAnsiTheme="minorBidi"/>
          <w:sz w:val="28"/>
          <w:szCs w:val="28"/>
          <w:u w:val="single"/>
          <w:rtl/>
        </w:rPr>
      </w:pPr>
    </w:p>
    <w:p w:rsidR="00345A00" w:rsidRPr="007C3361" w:rsidRDefault="00345A00" w:rsidP="00345A00">
      <w:pPr>
        <w:jc w:val="both"/>
        <w:rPr>
          <w:rFonts w:asciiTheme="minorBidi" w:hAnsiTheme="minorBidi"/>
          <w:sz w:val="28"/>
          <w:szCs w:val="28"/>
          <w:u w:val="single"/>
          <w:rtl/>
        </w:rPr>
      </w:pPr>
    </w:p>
    <w:p w:rsidR="00345A00" w:rsidRPr="007C3361" w:rsidRDefault="00345A00" w:rsidP="00345A00">
      <w:pPr>
        <w:jc w:val="both"/>
        <w:rPr>
          <w:rFonts w:asciiTheme="minorBidi" w:hAnsiTheme="minorBidi"/>
          <w:sz w:val="28"/>
          <w:szCs w:val="28"/>
          <w:u w:val="single"/>
          <w:rtl/>
        </w:rPr>
      </w:pPr>
    </w:p>
    <w:p w:rsidR="00345A00" w:rsidRPr="007C3361" w:rsidRDefault="00345A00" w:rsidP="00345A00">
      <w:pPr>
        <w:jc w:val="both"/>
        <w:rPr>
          <w:rFonts w:asciiTheme="minorBidi" w:hAnsiTheme="minorBidi"/>
          <w:sz w:val="28"/>
          <w:szCs w:val="28"/>
          <w:u w:val="single"/>
          <w:rtl/>
        </w:rPr>
      </w:pPr>
    </w:p>
    <w:p w:rsidR="00345A00" w:rsidRPr="007C3361" w:rsidRDefault="00345A00" w:rsidP="00345A00">
      <w:pPr>
        <w:jc w:val="both"/>
        <w:rPr>
          <w:rFonts w:asciiTheme="minorBidi" w:hAnsiTheme="minorBidi"/>
          <w:sz w:val="28"/>
          <w:szCs w:val="28"/>
          <w:u w:val="single"/>
          <w:rtl/>
        </w:rPr>
      </w:pPr>
    </w:p>
    <w:p w:rsidR="00345A00" w:rsidRPr="007C3361" w:rsidRDefault="00345A00" w:rsidP="00345A00">
      <w:pPr>
        <w:jc w:val="both"/>
        <w:rPr>
          <w:rFonts w:asciiTheme="minorBidi" w:hAnsiTheme="minorBidi"/>
          <w:sz w:val="28"/>
          <w:szCs w:val="28"/>
          <w:u w:val="single"/>
          <w:rtl/>
        </w:rPr>
      </w:pPr>
    </w:p>
    <w:p w:rsidR="00345A00" w:rsidRPr="007C3361" w:rsidRDefault="00345A00" w:rsidP="00345A00">
      <w:pPr>
        <w:jc w:val="both"/>
        <w:rPr>
          <w:rFonts w:asciiTheme="minorBidi" w:hAnsiTheme="minorBidi"/>
          <w:sz w:val="28"/>
          <w:szCs w:val="28"/>
          <w:u w:val="single"/>
          <w:rtl/>
        </w:rPr>
      </w:pPr>
    </w:p>
    <w:p w:rsidR="00345A00" w:rsidRPr="007C3361" w:rsidRDefault="00345A00" w:rsidP="00345A00">
      <w:pPr>
        <w:jc w:val="both"/>
        <w:rPr>
          <w:rFonts w:asciiTheme="minorBidi" w:hAnsiTheme="minorBidi"/>
          <w:sz w:val="28"/>
          <w:szCs w:val="28"/>
          <w:u w:val="single"/>
          <w:rtl/>
        </w:rPr>
      </w:pPr>
    </w:p>
    <w:p w:rsidR="00345A00" w:rsidRPr="007C3361" w:rsidRDefault="00345A00" w:rsidP="00345A00">
      <w:pPr>
        <w:jc w:val="both"/>
        <w:rPr>
          <w:rFonts w:asciiTheme="minorBidi" w:hAnsiTheme="minorBidi"/>
          <w:sz w:val="28"/>
          <w:szCs w:val="28"/>
          <w:u w:val="single"/>
          <w:rtl/>
        </w:rPr>
      </w:pPr>
    </w:p>
    <w:p w:rsidR="00345A00" w:rsidRDefault="00345A00" w:rsidP="00345A00">
      <w:pPr>
        <w:jc w:val="both"/>
        <w:rPr>
          <w:rFonts w:asciiTheme="minorBidi" w:hAnsiTheme="minorBidi"/>
          <w:sz w:val="28"/>
          <w:szCs w:val="28"/>
          <w:u w:val="single"/>
        </w:rPr>
      </w:pPr>
    </w:p>
    <w:p w:rsidR="00345A00" w:rsidRDefault="00345A00" w:rsidP="00345A00">
      <w:pPr>
        <w:jc w:val="both"/>
        <w:rPr>
          <w:rFonts w:asciiTheme="minorBidi" w:hAnsiTheme="minorBidi"/>
          <w:sz w:val="28"/>
          <w:szCs w:val="28"/>
          <w:u w:val="single"/>
        </w:rPr>
      </w:pPr>
    </w:p>
    <w:p w:rsidR="00345A00" w:rsidRDefault="00345A00" w:rsidP="00345A00">
      <w:pPr>
        <w:jc w:val="both"/>
        <w:rPr>
          <w:rFonts w:asciiTheme="minorBidi" w:hAnsiTheme="minorBidi"/>
          <w:sz w:val="28"/>
          <w:szCs w:val="28"/>
          <w:u w:val="single"/>
        </w:rPr>
      </w:pPr>
    </w:p>
    <w:p w:rsidR="00345A00" w:rsidRDefault="00345A00" w:rsidP="00345A00">
      <w:pPr>
        <w:jc w:val="both"/>
        <w:rPr>
          <w:rFonts w:asciiTheme="minorBidi" w:hAnsiTheme="minorBidi"/>
          <w:sz w:val="28"/>
          <w:szCs w:val="28"/>
          <w:u w:val="single"/>
        </w:rPr>
      </w:pPr>
    </w:p>
    <w:p w:rsidR="00345A00" w:rsidRPr="007C3361" w:rsidRDefault="00345A00" w:rsidP="00345A00">
      <w:pPr>
        <w:jc w:val="both"/>
        <w:rPr>
          <w:rFonts w:asciiTheme="minorBidi" w:hAnsiTheme="minorBidi"/>
          <w:sz w:val="28"/>
          <w:szCs w:val="28"/>
          <w:u w:val="single"/>
          <w:rtl/>
        </w:rPr>
      </w:pPr>
    </w:p>
    <w:p w:rsidR="00345A00" w:rsidRPr="007C3361" w:rsidRDefault="00345A00" w:rsidP="00345A00">
      <w:pPr>
        <w:pStyle w:val="Heading2"/>
        <w:spacing w:line="360" w:lineRule="auto"/>
        <w:jc w:val="both"/>
        <w:rPr>
          <w:rFonts w:asciiTheme="minorBidi" w:hAnsiTheme="minorBidi" w:cstheme="minorBidi"/>
          <w:b/>
          <w:bCs/>
          <w:color w:val="009FE9" w:themeColor="text1"/>
          <w:sz w:val="28"/>
          <w:szCs w:val="28"/>
          <w:rtl/>
        </w:rPr>
      </w:pPr>
      <w:bookmarkStart w:id="3" w:name="_Toc172397776"/>
      <w:bookmarkStart w:id="4" w:name="_Toc172659368"/>
      <w:r w:rsidRPr="007C3361">
        <w:rPr>
          <w:rFonts w:asciiTheme="minorBidi" w:hAnsiTheme="minorBidi" w:cstheme="minorBidi"/>
          <w:b/>
          <w:bCs/>
          <w:color w:val="009FE9" w:themeColor="text1"/>
          <w:sz w:val="28"/>
          <w:szCs w:val="28"/>
          <w:rtl/>
        </w:rPr>
        <w:t>المقدمة</w:t>
      </w:r>
      <w:bookmarkEnd w:id="3"/>
      <w:bookmarkEnd w:id="4"/>
    </w:p>
    <w:p w:rsidR="00345A00" w:rsidRPr="00CC2E25" w:rsidRDefault="00345A00" w:rsidP="00345A00">
      <w:pPr>
        <w:spacing w:after="0" w:line="360" w:lineRule="auto"/>
        <w:jc w:val="both"/>
        <w:rPr>
          <w:rFonts w:asciiTheme="minorBidi" w:hAnsiTheme="minorBidi"/>
          <w:b/>
          <w:bCs/>
          <w:sz w:val="26"/>
          <w:szCs w:val="26"/>
          <w:rtl/>
          <w:lang w:bidi="ar-EG"/>
        </w:rPr>
      </w:pPr>
      <w:r w:rsidRPr="00CC2E25">
        <w:rPr>
          <w:rFonts w:asciiTheme="minorBidi" w:hAnsiTheme="minorBidi"/>
          <w:b/>
          <w:bCs/>
          <w:sz w:val="26"/>
          <w:szCs w:val="26"/>
          <w:rtl/>
          <w:lang w:bidi="ar-EG"/>
        </w:rPr>
        <w:t>تعتبر رؤية المملكة العربية السعودية 2030 خطةً طموحة تهدف إلى تنويع الاقتصاد وتقليل الاعتماد على النفط، وتعزيز التنمية المستدامة في مختلف القطاعات. ضمن هذا الإطار، تلعب التكنولوجيا دوراً محورياً في تحقيق هذه الرؤية، ليس فقط في المجالات الاقتصادية والاجتماعية، ولكن أيضاً في تعزيز الدور الدبلوماسي للمملكة على الساحة الدولية.</w:t>
      </w:r>
    </w:p>
    <w:p w:rsidR="00345A00" w:rsidRPr="00CC2E25" w:rsidRDefault="00345A00" w:rsidP="00345A00">
      <w:pPr>
        <w:spacing w:after="0" w:line="360" w:lineRule="auto"/>
        <w:jc w:val="both"/>
        <w:rPr>
          <w:rFonts w:asciiTheme="minorBidi" w:hAnsiTheme="minorBidi"/>
          <w:b/>
          <w:bCs/>
          <w:sz w:val="26"/>
          <w:szCs w:val="26"/>
          <w:rtl/>
          <w:lang w:bidi="ar-EG"/>
        </w:rPr>
      </w:pPr>
      <w:r w:rsidRPr="00CC2E25">
        <w:rPr>
          <w:rFonts w:asciiTheme="minorBidi" w:hAnsiTheme="minorBidi"/>
          <w:b/>
          <w:bCs/>
          <w:sz w:val="26"/>
          <w:szCs w:val="26"/>
          <w:rtl/>
          <w:lang w:bidi="ar-EG"/>
        </w:rPr>
        <w:t xml:space="preserve">تشكل التكنولوجيا العمود الفقري لرؤية 2030، حيث تسعى المملكة إلى تحويل اقتصادها ومجتمعها من خلال الابتكار والتقدم التكنولوجي. تشمل هذه التحولات تطوير بنية تحتية رقمية متقدمة، وتعزيز الابتكار في القطاعات الحيوية مثل التعليم، والصحة، والطاقة، والنقل، وكذلك تعزيز الحكومة الإلكترونية والخدمات الذكية. كما تهدف المملكة إلى جذب الاستثمارات التكنولوجية وتعزيز ريادة الأعمال في قطاع التكنولوجيا، مما سيساهم في خلق فرص عمل جديدة وتحقيق التنمية المستدامة </w:t>
      </w:r>
      <w:sdt>
        <w:sdtPr>
          <w:rPr>
            <w:rFonts w:asciiTheme="minorBidi" w:hAnsiTheme="minorBidi"/>
            <w:b/>
            <w:bCs/>
            <w:sz w:val="26"/>
            <w:szCs w:val="26"/>
            <w:rtl/>
            <w:lang w:bidi="ar-EG"/>
          </w:rPr>
          <w:id w:val="-1011683493"/>
          <w:citation/>
        </w:sdtPr>
        <w:sdtEndPr/>
        <w:sdtContent>
          <w:r w:rsidRPr="00CC2E25">
            <w:rPr>
              <w:rFonts w:asciiTheme="minorBidi" w:hAnsiTheme="minorBidi"/>
              <w:b/>
              <w:bCs/>
              <w:sz w:val="26"/>
              <w:szCs w:val="26"/>
              <w:rtl/>
              <w:lang w:bidi="ar-EG"/>
            </w:rPr>
            <w:fldChar w:fldCharType="begin"/>
          </w:r>
          <w:r w:rsidRPr="00CC2E25">
            <w:rPr>
              <w:rFonts w:asciiTheme="minorBidi" w:hAnsiTheme="minorBidi"/>
              <w:b/>
              <w:bCs/>
              <w:sz w:val="26"/>
              <w:szCs w:val="26"/>
              <w:rtl/>
              <w:lang w:bidi="ar-EG"/>
            </w:rPr>
            <w:instrText xml:space="preserve"> </w:instrText>
          </w:r>
          <w:r w:rsidRPr="00CC2E25">
            <w:rPr>
              <w:rFonts w:asciiTheme="minorBidi" w:hAnsiTheme="minorBidi"/>
              <w:b/>
              <w:bCs/>
              <w:sz w:val="26"/>
              <w:szCs w:val="26"/>
              <w:lang w:bidi="ar-EG"/>
            </w:rPr>
            <w:instrText>CITATION</w:instrText>
          </w:r>
          <w:r w:rsidRPr="00CC2E25">
            <w:rPr>
              <w:rFonts w:asciiTheme="minorBidi" w:hAnsiTheme="minorBidi"/>
              <w:b/>
              <w:bCs/>
              <w:sz w:val="26"/>
              <w:szCs w:val="26"/>
              <w:rtl/>
              <w:lang w:bidi="ar-EG"/>
            </w:rPr>
            <w:instrText xml:space="preserve"> </w:instrText>
          </w:r>
          <w:r w:rsidRPr="00CC2E25">
            <w:rPr>
              <w:rFonts w:asciiTheme="minorBidi" w:hAnsiTheme="minorBidi"/>
              <w:b/>
              <w:bCs/>
              <w:sz w:val="26"/>
              <w:szCs w:val="26"/>
              <w:lang w:bidi="ar-EG"/>
            </w:rPr>
            <w:instrText>Ett23 \l 3073</w:instrText>
          </w:r>
          <w:r w:rsidRPr="00CC2E25">
            <w:rPr>
              <w:rFonts w:asciiTheme="minorBidi" w:hAnsiTheme="minorBidi"/>
              <w:b/>
              <w:bCs/>
              <w:sz w:val="26"/>
              <w:szCs w:val="26"/>
              <w:rtl/>
              <w:lang w:bidi="ar-EG"/>
            </w:rPr>
            <w:instrText xml:space="preserve"> </w:instrText>
          </w:r>
          <w:r w:rsidRPr="00CC2E25">
            <w:rPr>
              <w:rFonts w:asciiTheme="minorBidi" w:hAnsiTheme="minorBidi"/>
              <w:b/>
              <w:bCs/>
              <w:sz w:val="26"/>
              <w:szCs w:val="26"/>
              <w:rtl/>
              <w:lang w:bidi="ar-EG"/>
            </w:rPr>
            <w:fldChar w:fldCharType="separate"/>
          </w:r>
          <w:r w:rsidR="00F97E7D" w:rsidRPr="00F97E7D">
            <w:rPr>
              <w:rFonts w:asciiTheme="minorBidi" w:hAnsiTheme="minorBidi" w:hint="cs"/>
              <w:noProof/>
              <w:sz w:val="26"/>
              <w:szCs w:val="26"/>
              <w:rtl/>
              <w:lang w:bidi="ar-EG"/>
            </w:rPr>
            <w:t>(</w:t>
          </w:r>
          <w:r w:rsidR="00F97E7D" w:rsidRPr="00F97E7D">
            <w:rPr>
              <w:rFonts w:asciiTheme="minorBidi" w:hAnsiTheme="minorBidi" w:hint="cs"/>
              <w:noProof/>
              <w:sz w:val="26"/>
              <w:szCs w:val="26"/>
              <w:lang w:bidi="ar-EG"/>
            </w:rPr>
            <w:t>Ettinger</w:t>
          </w:r>
          <w:r w:rsidR="00F97E7D" w:rsidRPr="00F97E7D">
            <w:rPr>
              <w:rFonts w:asciiTheme="minorBidi" w:hAnsiTheme="minorBidi" w:hint="cs"/>
              <w:noProof/>
              <w:sz w:val="26"/>
              <w:szCs w:val="26"/>
              <w:rtl/>
              <w:lang w:bidi="ar-EG"/>
            </w:rPr>
            <w:t>، 2023)</w:t>
          </w:r>
          <w:r w:rsidRPr="00CC2E25">
            <w:rPr>
              <w:rFonts w:asciiTheme="minorBidi" w:hAnsiTheme="minorBidi"/>
              <w:b/>
              <w:bCs/>
              <w:sz w:val="26"/>
              <w:szCs w:val="26"/>
              <w:rtl/>
              <w:lang w:bidi="ar-EG"/>
            </w:rPr>
            <w:fldChar w:fldCharType="end"/>
          </w:r>
        </w:sdtContent>
      </w:sdt>
      <w:r w:rsidRPr="00CC2E25">
        <w:rPr>
          <w:rFonts w:asciiTheme="minorBidi" w:hAnsiTheme="minorBidi"/>
          <w:b/>
          <w:bCs/>
          <w:sz w:val="26"/>
          <w:szCs w:val="26"/>
          <w:rtl/>
          <w:lang w:bidi="ar-EG"/>
        </w:rPr>
        <w:t>.</w:t>
      </w:r>
    </w:p>
    <w:p w:rsidR="00345A00" w:rsidRPr="00CC2E25" w:rsidRDefault="00345A00" w:rsidP="00345A00">
      <w:pPr>
        <w:spacing w:after="0" w:line="360" w:lineRule="auto"/>
        <w:jc w:val="both"/>
        <w:rPr>
          <w:rFonts w:asciiTheme="minorBidi" w:hAnsiTheme="minorBidi"/>
          <w:b/>
          <w:bCs/>
          <w:sz w:val="26"/>
          <w:szCs w:val="26"/>
          <w:rtl/>
          <w:lang w:bidi="ar-EG"/>
        </w:rPr>
      </w:pPr>
      <w:r w:rsidRPr="00CC2E25">
        <w:rPr>
          <w:rFonts w:asciiTheme="minorBidi" w:hAnsiTheme="minorBidi"/>
          <w:b/>
          <w:bCs/>
          <w:sz w:val="26"/>
          <w:szCs w:val="26"/>
          <w:rtl/>
          <w:lang w:bidi="ar-EG"/>
        </w:rPr>
        <w:t>في الجانب الدبلوماسي، تمثل التكنولوجيا أداة قوية لتعزيز العلاقات الدولية وتحقيق أهداف رؤية 2030. يمكن للتكنولوجيا أن تساهم في تحسين العمليات الدبلوماسية من خلال زيادة الكفاءة والشفافية وتسهيل التواصل بين الدول. تستخدم المملكة التكنولوجيا لتعزيز حضورها الدولي ودعم مصالحها الخارجية من خلال عدة طرق:</w:t>
      </w:r>
    </w:p>
    <w:p w:rsidR="00345A00" w:rsidRPr="00CC2E25" w:rsidRDefault="00345A00" w:rsidP="00345A00">
      <w:pPr>
        <w:pStyle w:val="ListParagraph"/>
        <w:numPr>
          <w:ilvl w:val="0"/>
          <w:numId w:val="1"/>
        </w:numPr>
        <w:spacing w:after="0" w:line="240" w:lineRule="auto"/>
        <w:jc w:val="both"/>
        <w:rPr>
          <w:rFonts w:asciiTheme="minorBidi" w:hAnsiTheme="minorBidi"/>
          <w:b/>
          <w:bCs/>
          <w:sz w:val="26"/>
          <w:szCs w:val="26"/>
          <w:lang w:bidi="ar-EG"/>
        </w:rPr>
      </w:pPr>
      <w:r w:rsidRPr="00CC2E25">
        <w:rPr>
          <w:rFonts w:asciiTheme="minorBidi" w:hAnsiTheme="minorBidi"/>
          <w:b/>
          <w:bCs/>
          <w:sz w:val="26"/>
          <w:szCs w:val="26"/>
          <w:rtl/>
          <w:lang w:bidi="ar-EG"/>
        </w:rPr>
        <w:t>تعتمد المملكة على الدبلوماسية الرقمية كوسيلة لتعزيز التواصل مع الشعوب والدول الأخرى، حيث تستخدم المنصات الرقمية للتواصل مع الجمهور العالمي، ونقل رسائلها، وتوضيح سياساتها. تمكن هذه الأدوات من الوصول إلى جمهور أوسع وبناء علاقات قوية عبر الحدود الجغرافية.</w:t>
      </w:r>
    </w:p>
    <w:p w:rsidR="00345A00" w:rsidRPr="00CC2E25" w:rsidRDefault="00345A00" w:rsidP="00345A00">
      <w:pPr>
        <w:pStyle w:val="ListParagraph"/>
        <w:numPr>
          <w:ilvl w:val="0"/>
          <w:numId w:val="1"/>
        </w:numPr>
        <w:spacing w:after="0" w:line="240" w:lineRule="auto"/>
        <w:jc w:val="both"/>
        <w:rPr>
          <w:rFonts w:asciiTheme="minorBidi" w:hAnsiTheme="minorBidi"/>
          <w:b/>
          <w:bCs/>
          <w:sz w:val="26"/>
          <w:szCs w:val="26"/>
          <w:lang w:bidi="ar-EG"/>
        </w:rPr>
      </w:pPr>
      <w:r w:rsidRPr="00CC2E25">
        <w:rPr>
          <w:rFonts w:asciiTheme="minorBidi" w:hAnsiTheme="minorBidi"/>
          <w:b/>
          <w:bCs/>
          <w:sz w:val="26"/>
          <w:szCs w:val="26"/>
          <w:rtl/>
          <w:lang w:bidi="ar-EG"/>
        </w:rPr>
        <w:t xml:space="preserve">تعزز التكنولوجيا من قدرات المملكة في مجال الأمن </w:t>
      </w:r>
      <w:proofErr w:type="spellStart"/>
      <w:r w:rsidRPr="00CC2E25">
        <w:rPr>
          <w:rFonts w:asciiTheme="minorBidi" w:hAnsiTheme="minorBidi"/>
          <w:b/>
          <w:bCs/>
          <w:sz w:val="26"/>
          <w:szCs w:val="26"/>
          <w:rtl/>
          <w:lang w:bidi="ar-EG"/>
        </w:rPr>
        <w:t>السيبراني</w:t>
      </w:r>
      <w:proofErr w:type="spellEnd"/>
      <w:r w:rsidRPr="00CC2E25">
        <w:rPr>
          <w:rFonts w:asciiTheme="minorBidi" w:hAnsiTheme="minorBidi"/>
          <w:b/>
          <w:bCs/>
          <w:sz w:val="26"/>
          <w:szCs w:val="26"/>
          <w:rtl/>
          <w:lang w:bidi="ar-EG"/>
        </w:rPr>
        <w:t xml:space="preserve">، مما يمكنها من حماية معلوماتها الحيوية والبنية التحتية من الهجمات </w:t>
      </w:r>
      <w:proofErr w:type="spellStart"/>
      <w:r w:rsidRPr="00CC2E25">
        <w:rPr>
          <w:rFonts w:asciiTheme="minorBidi" w:hAnsiTheme="minorBidi"/>
          <w:b/>
          <w:bCs/>
          <w:sz w:val="26"/>
          <w:szCs w:val="26"/>
          <w:rtl/>
          <w:lang w:bidi="ar-EG"/>
        </w:rPr>
        <w:t>السيبرانية</w:t>
      </w:r>
      <w:proofErr w:type="spellEnd"/>
      <w:r w:rsidRPr="00CC2E25">
        <w:rPr>
          <w:rFonts w:asciiTheme="minorBidi" w:hAnsiTheme="minorBidi"/>
          <w:b/>
          <w:bCs/>
          <w:sz w:val="26"/>
          <w:szCs w:val="26"/>
          <w:rtl/>
          <w:lang w:bidi="ar-EG"/>
        </w:rPr>
        <w:t>. هذا الجانب ضروري لضمان الاستقرار الداخلي والخارجي، وهو ما يعزز موقف المملكة على الساحة الدولية.</w:t>
      </w:r>
    </w:p>
    <w:p w:rsidR="00345A00" w:rsidRPr="00CC2E25" w:rsidRDefault="00345A00" w:rsidP="00345A00">
      <w:pPr>
        <w:pStyle w:val="ListParagraph"/>
        <w:numPr>
          <w:ilvl w:val="0"/>
          <w:numId w:val="1"/>
        </w:numPr>
        <w:spacing w:after="0" w:line="240" w:lineRule="auto"/>
        <w:jc w:val="both"/>
        <w:rPr>
          <w:rFonts w:asciiTheme="minorBidi" w:hAnsiTheme="minorBidi"/>
          <w:b/>
          <w:bCs/>
          <w:sz w:val="26"/>
          <w:szCs w:val="26"/>
          <w:lang w:bidi="ar-EG"/>
        </w:rPr>
      </w:pPr>
      <w:r w:rsidRPr="00CC2E25">
        <w:rPr>
          <w:rFonts w:asciiTheme="minorBidi" w:hAnsiTheme="minorBidi"/>
          <w:b/>
          <w:bCs/>
          <w:sz w:val="26"/>
          <w:szCs w:val="26"/>
          <w:rtl/>
          <w:lang w:bidi="ar-EG"/>
        </w:rPr>
        <w:t>تشجع المملكة التعاون مع الدول الأخرى في مجال التكنولوجيا من خلال الشراكات والمبادرات المشتركة. هذا التعاون يمكن أن يشمل تبادل المعرفة، والاستثمار المشترك في مشاريع التكنولوجيا، وتطوير حلول مبتكرة للمشاكل العالمية.</w:t>
      </w:r>
    </w:p>
    <w:p w:rsidR="00345A00" w:rsidRPr="00CC2E25" w:rsidRDefault="00345A00" w:rsidP="00345A00">
      <w:pPr>
        <w:pStyle w:val="ListParagraph"/>
        <w:numPr>
          <w:ilvl w:val="0"/>
          <w:numId w:val="1"/>
        </w:numPr>
        <w:spacing w:after="0" w:line="240" w:lineRule="auto"/>
        <w:jc w:val="both"/>
        <w:rPr>
          <w:rFonts w:asciiTheme="minorBidi" w:hAnsiTheme="minorBidi"/>
          <w:b/>
          <w:bCs/>
          <w:sz w:val="26"/>
          <w:szCs w:val="26"/>
          <w:rtl/>
          <w:lang w:bidi="ar-EG"/>
        </w:rPr>
      </w:pPr>
      <w:r w:rsidRPr="00CC2E25">
        <w:rPr>
          <w:rFonts w:asciiTheme="minorBidi" w:hAnsiTheme="minorBidi"/>
          <w:b/>
          <w:bCs/>
          <w:sz w:val="26"/>
          <w:szCs w:val="26"/>
          <w:rtl/>
          <w:lang w:bidi="ar-EG"/>
        </w:rPr>
        <w:t xml:space="preserve">من خلال استخدام المنصات الذكية، يمكن للمملكة تنظيم واستضافة المؤتمرات والمنتديات الدولية بطريقة أكثر فعالية وكفاءة. هذه المنصات تتيح تبادل الأفكار والخبرات بين قادة الدول والخبراء، مما يعزز من مكانة المملكة كمركز عالمي للحوار والتعاون </w:t>
      </w:r>
      <w:sdt>
        <w:sdtPr>
          <w:rPr>
            <w:rFonts w:asciiTheme="minorBidi" w:hAnsiTheme="minorBidi"/>
            <w:b/>
            <w:bCs/>
            <w:sz w:val="26"/>
            <w:szCs w:val="26"/>
            <w:rtl/>
            <w:lang w:bidi="ar-EG"/>
          </w:rPr>
          <w:id w:val="-545061960"/>
          <w:citation/>
        </w:sdtPr>
        <w:sdtEndPr/>
        <w:sdtContent>
          <w:r w:rsidRPr="00CC2E25">
            <w:rPr>
              <w:rFonts w:asciiTheme="minorBidi" w:hAnsiTheme="minorBidi"/>
              <w:b/>
              <w:bCs/>
              <w:sz w:val="26"/>
              <w:szCs w:val="26"/>
              <w:rtl/>
              <w:lang w:bidi="ar-EG"/>
            </w:rPr>
            <w:fldChar w:fldCharType="begin"/>
          </w:r>
          <w:r w:rsidRPr="00CC2E25">
            <w:rPr>
              <w:rFonts w:asciiTheme="minorBidi" w:hAnsiTheme="minorBidi"/>
              <w:b/>
              <w:bCs/>
              <w:sz w:val="26"/>
              <w:szCs w:val="26"/>
              <w:lang w:bidi="ar-EG"/>
            </w:rPr>
            <w:instrText xml:space="preserve">CITATION Sul \l 3073 </w:instrText>
          </w:r>
          <w:r w:rsidRPr="00CC2E25">
            <w:rPr>
              <w:rFonts w:asciiTheme="minorBidi" w:hAnsiTheme="minorBidi"/>
              <w:b/>
              <w:bCs/>
              <w:sz w:val="26"/>
              <w:szCs w:val="26"/>
              <w:rtl/>
              <w:lang w:bidi="ar-EG"/>
            </w:rPr>
            <w:fldChar w:fldCharType="separate"/>
          </w:r>
          <w:r w:rsidR="00F97E7D" w:rsidRPr="00F97E7D">
            <w:rPr>
              <w:rFonts w:asciiTheme="minorBidi" w:hAnsiTheme="minorBidi" w:hint="cs"/>
              <w:noProof/>
              <w:sz w:val="26"/>
              <w:szCs w:val="26"/>
              <w:rtl/>
              <w:lang w:bidi="ar-EG"/>
            </w:rPr>
            <w:t>(</w:t>
          </w:r>
          <w:r w:rsidR="00F97E7D" w:rsidRPr="00F97E7D">
            <w:rPr>
              <w:rFonts w:asciiTheme="minorBidi" w:hAnsiTheme="minorBidi" w:hint="cs"/>
              <w:noProof/>
              <w:sz w:val="26"/>
              <w:szCs w:val="26"/>
              <w:lang w:bidi="ar-EG"/>
            </w:rPr>
            <w:t>Sulaiman</w:t>
          </w:r>
          <w:r w:rsidR="00F97E7D" w:rsidRPr="00F97E7D">
            <w:rPr>
              <w:rFonts w:asciiTheme="minorBidi" w:hAnsiTheme="minorBidi" w:hint="cs"/>
              <w:noProof/>
              <w:sz w:val="26"/>
              <w:szCs w:val="26"/>
              <w:rtl/>
              <w:lang w:bidi="ar-EG"/>
            </w:rPr>
            <w:t>، 2021)</w:t>
          </w:r>
          <w:r w:rsidRPr="00CC2E25">
            <w:rPr>
              <w:rFonts w:asciiTheme="minorBidi" w:hAnsiTheme="minorBidi"/>
              <w:b/>
              <w:bCs/>
              <w:sz w:val="26"/>
              <w:szCs w:val="26"/>
              <w:rtl/>
              <w:lang w:bidi="ar-EG"/>
            </w:rPr>
            <w:fldChar w:fldCharType="end"/>
          </w:r>
        </w:sdtContent>
      </w:sdt>
      <w:r w:rsidRPr="00CC2E25">
        <w:rPr>
          <w:rFonts w:asciiTheme="minorBidi" w:hAnsiTheme="minorBidi"/>
          <w:b/>
          <w:bCs/>
          <w:sz w:val="26"/>
          <w:szCs w:val="26"/>
          <w:rtl/>
          <w:lang w:bidi="ar-EG"/>
        </w:rPr>
        <w:t>.</w:t>
      </w:r>
    </w:p>
    <w:p w:rsidR="00345A00" w:rsidRPr="00CC2E25" w:rsidRDefault="00345A00" w:rsidP="00345A00">
      <w:pPr>
        <w:spacing w:after="0" w:line="360" w:lineRule="auto"/>
        <w:jc w:val="both"/>
        <w:rPr>
          <w:rFonts w:asciiTheme="minorBidi" w:hAnsiTheme="minorBidi"/>
          <w:b/>
          <w:bCs/>
          <w:sz w:val="26"/>
          <w:szCs w:val="26"/>
          <w:rtl/>
          <w:lang w:bidi="ar-EG"/>
        </w:rPr>
      </w:pPr>
      <w:r w:rsidRPr="00CC2E25">
        <w:rPr>
          <w:rFonts w:asciiTheme="minorBidi" w:hAnsiTheme="minorBidi"/>
          <w:b/>
          <w:bCs/>
          <w:sz w:val="26"/>
          <w:szCs w:val="26"/>
          <w:rtl/>
          <w:lang w:bidi="ar-EG"/>
        </w:rPr>
        <w:t>التكنولوجيا ليست فقط أداة لتحسين العمليات الدبلوماسية، بل هي أيضاً عامل تغيير يمكن أن يعيد تشكيل البيئة الدبلوماسية بشكل كامل. مع التحول الرقمي المتسارع، تستطيع المملكة استخدام التكنولوجيا لتعزيز قدراتها الدبلوماسية بطرق جديدة وغير تقليدية. يمكن استخدام الذكاء الاصطناعي لتحليل البيانات الدبلوماسية واتخاذ قرارات مبنية على معلومات دقيقة، كما يمكن للواقع الافتراضي والمعزز أن يتيح تجارب تفاعلية جديدة في التواصل الدولي والتعاون الثقافي.</w:t>
      </w:r>
    </w:p>
    <w:p w:rsidR="00345A00" w:rsidRPr="00CC2E25" w:rsidRDefault="00345A00" w:rsidP="00345A00">
      <w:pPr>
        <w:spacing w:after="0" w:line="360" w:lineRule="auto"/>
        <w:jc w:val="both"/>
        <w:rPr>
          <w:rFonts w:asciiTheme="minorBidi" w:hAnsiTheme="minorBidi"/>
          <w:b/>
          <w:bCs/>
          <w:sz w:val="26"/>
          <w:szCs w:val="26"/>
          <w:rtl/>
          <w:lang w:bidi="ar-EG"/>
        </w:rPr>
      </w:pPr>
      <w:r w:rsidRPr="00CC2E25">
        <w:rPr>
          <w:rFonts w:asciiTheme="minorBidi" w:hAnsiTheme="minorBidi"/>
          <w:b/>
          <w:bCs/>
          <w:sz w:val="26"/>
          <w:szCs w:val="26"/>
          <w:rtl/>
          <w:lang w:bidi="ar-EG"/>
        </w:rPr>
        <w:t xml:space="preserve">إن تأثير التكنولوجيا على رؤية 2030 للمملكة العربية السعودية يتجاوز التحولات الاقتصادية والاجتماعية ليشمل تعزيز الجانب الدبلوماسي. من خلال الدبلوماسية الرقمية، والأمن </w:t>
      </w:r>
      <w:proofErr w:type="spellStart"/>
      <w:r w:rsidRPr="00CC2E25">
        <w:rPr>
          <w:rFonts w:asciiTheme="minorBidi" w:hAnsiTheme="minorBidi"/>
          <w:b/>
          <w:bCs/>
          <w:sz w:val="26"/>
          <w:szCs w:val="26"/>
          <w:rtl/>
          <w:lang w:bidi="ar-EG"/>
        </w:rPr>
        <w:t>السيبراني</w:t>
      </w:r>
      <w:proofErr w:type="spellEnd"/>
      <w:r w:rsidRPr="00CC2E25">
        <w:rPr>
          <w:rFonts w:asciiTheme="minorBidi" w:hAnsiTheme="minorBidi"/>
          <w:b/>
          <w:bCs/>
          <w:sz w:val="26"/>
          <w:szCs w:val="26"/>
          <w:rtl/>
          <w:lang w:bidi="ar-EG"/>
        </w:rPr>
        <w:t>، والتعاون التكنولوجي الدولي، واستخدام المنصات الذكية، تستطيع المملكة تعزيز مكانتها الدولية وتحقيق أهداف رؤيتها الطموحة. يعتبر التكامل بين التكنولوجيا والدبلوماسية عنصراً أساسياً لنجاح رؤية 2030، مما يسهم في بناء مستقبل مستدام ومزدهر لل</w:t>
      </w:r>
      <w:r>
        <w:rPr>
          <w:rFonts w:asciiTheme="minorBidi" w:hAnsiTheme="minorBidi"/>
          <w:b/>
          <w:bCs/>
          <w:sz w:val="26"/>
          <w:szCs w:val="26"/>
          <w:rtl/>
          <w:lang w:bidi="ar-EG"/>
        </w:rPr>
        <w:t>مملكة</w:t>
      </w:r>
    </w:p>
    <w:p w:rsidR="00345A00" w:rsidRPr="007C3361" w:rsidRDefault="00345A00" w:rsidP="00345A00">
      <w:pPr>
        <w:pStyle w:val="Heading2"/>
        <w:spacing w:line="360" w:lineRule="auto"/>
        <w:jc w:val="both"/>
        <w:rPr>
          <w:rFonts w:asciiTheme="minorBidi" w:hAnsiTheme="minorBidi" w:cstheme="minorBidi"/>
          <w:b/>
          <w:bCs/>
          <w:color w:val="009FE9" w:themeColor="text1"/>
          <w:sz w:val="28"/>
          <w:szCs w:val="28"/>
          <w:rtl/>
        </w:rPr>
      </w:pPr>
      <w:bookmarkStart w:id="5" w:name="_Toc172397777"/>
      <w:bookmarkStart w:id="6" w:name="_Toc172659369"/>
      <w:r w:rsidRPr="007C3361">
        <w:rPr>
          <w:rFonts w:asciiTheme="minorBidi" w:hAnsiTheme="minorBidi" w:cstheme="minorBidi"/>
          <w:b/>
          <w:bCs/>
          <w:color w:val="009FE9" w:themeColor="text1"/>
          <w:sz w:val="28"/>
          <w:szCs w:val="28"/>
          <w:rtl/>
        </w:rPr>
        <w:t>مشكلة الدراسة</w:t>
      </w:r>
      <w:bookmarkEnd w:id="5"/>
      <w:bookmarkEnd w:id="6"/>
      <w:r w:rsidRPr="007C3361">
        <w:rPr>
          <w:rFonts w:asciiTheme="minorBidi" w:hAnsiTheme="minorBidi" w:cstheme="minorBidi"/>
          <w:b/>
          <w:bCs/>
          <w:color w:val="009FE9" w:themeColor="text1"/>
          <w:sz w:val="28"/>
          <w:szCs w:val="28"/>
          <w:rtl/>
        </w:rPr>
        <w:t xml:space="preserve"> </w:t>
      </w:r>
    </w:p>
    <w:p w:rsidR="00345A00" w:rsidRPr="007C3361" w:rsidRDefault="00345A00" w:rsidP="00345A00">
      <w:p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تشهد المملكة العربية السعودية تحولات جذرية في مختلف المجالات ضمن إطار رؤية 2030، التي تهدف إلى تنويع الاقتصاد وتقليل الاعتماد على النفط وتعزيز التنمية المستدامة. التكنولوجيا تلعب دوراً محورياً في هذا السياق، حيث تُعتبر أحد العوامل الأساسية لتحقيق الأهداف الطموحة للرؤية. لكن تطبيق التكنولوجيا على الجانب الدبلوماسي يواجه العديد من التحديات والمشاكل التي تحتاج إلى دراسة معمقة وفهم شامل.</w:t>
      </w:r>
    </w:p>
    <w:p w:rsidR="00345A00" w:rsidRPr="007C3361" w:rsidRDefault="00345A00" w:rsidP="00345A00">
      <w:pPr>
        <w:pStyle w:val="ListParagraph"/>
        <w:numPr>
          <w:ilvl w:val="0"/>
          <w:numId w:val="2"/>
        </w:num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الفجوة التكنولوجية والبنية التحتية</w:t>
      </w:r>
    </w:p>
    <w:p w:rsidR="00345A00" w:rsidRPr="007C3361" w:rsidRDefault="00345A00" w:rsidP="00345A00">
      <w:p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 xml:space="preserve">رغم التقدم الكبير في تطوير البنية التحتية الرقمية في المملكة، إلا أن هناك فجوة تقنية قد تؤثر على كفاءة استخدام التكنولوجيا في الدبلوماسية. تتطلب التطبيقات الدبلوماسية المتقدمة بنية تحتية تقنية قوية، بما في ذلك شبكات الإنترنت فائقة السرعة وأمن </w:t>
      </w:r>
      <w:proofErr w:type="spellStart"/>
      <w:r w:rsidRPr="007C3361">
        <w:rPr>
          <w:rFonts w:asciiTheme="minorBidi" w:hAnsiTheme="minorBidi"/>
          <w:sz w:val="28"/>
          <w:szCs w:val="28"/>
          <w:rtl/>
          <w:lang w:bidi="ar-EG"/>
        </w:rPr>
        <w:t>سيبراني</w:t>
      </w:r>
      <w:proofErr w:type="spellEnd"/>
      <w:r w:rsidRPr="007C3361">
        <w:rPr>
          <w:rFonts w:asciiTheme="minorBidi" w:hAnsiTheme="minorBidi"/>
          <w:sz w:val="28"/>
          <w:szCs w:val="28"/>
          <w:rtl/>
          <w:lang w:bidi="ar-EG"/>
        </w:rPr>
        <w:t xml:space="preserve"> عالي المستوى. مشكلة الفجوة التكنولوجية قد تحد من فعالية الأدوات الرقمية في تحسين العمليات الدبلوماسية وتعزيز التواصل الدولي </w:t>
      </w:r>
      <w:sdt>
        <w:sdtPr>
          <w:rPr>
            <w:rFonts w:asciiTheme="minorBidi" w:hAnsiTheme="minorBidi"/>
            <w:sz w:val="28"/>
            <w:szCs w:val="28"/>
            <w:rtl/>
            <w:lang w:bidi="ar-EG"/>
          </w:rPr>
          <w:id w:val="772663390"/>
          <w:citation/>
        </w:sdtPr>
        <w:sdtEndPr/>
        <w:sdtContent>
          <w:r w:rsidRPr="007C3361">
            <w:rPr>
              <w:rFonts w:asciiTheme="minorBidi" w:hAnsiTheme="minorBidi"/>
              <w:sz w:val="28"/>
              <w:szCs w:val="28"/>
              <w:rtl/>
              <w:lang w:bidi="ar-EG"/>
            </w:rPr>
            <w:fldChar w:fldCharType="begin"/>
          </w:r>
          <w:r w:rsidRPr="007C3361">
            <w:rPr>
              <w:rFonts w:asciiTheme="minorBidi" w:hAnsiTheme="minorBidi"/>
              <w:sz w:val="28"/>
              <w:szCs w:val="28"/>
              <w:lang w:bidi="ar-EG"/>
            </w:rPr>
            <w:instrText xml:space="preserve">CITATION Alh23 \l 3073 </w:instrText>
          </w:r>
          <w:r w:rsidRPr="007C3361">
            <w:rPr>
              <w:rFonts w:asciiTheme="minorBidi" w:hAnsiTheme="minorBidi"/>
              <w:sz w:val="28"/>
              <w:szCs w:val="28"/>
              <w:rtl/>
              <w:lang w:bidi="ar-EG"/>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Alhujaili</w:t>
          </w:r>
          <w:r w:rsidR="00F97E7D" w:rsidRPr="00F97E7D">
            <w:rPr>
              <w:rFonts w:asciiTheme="minorBidi" w:hAnsiTheme="minorBidi" w:hint="cs"/>
              <w:noProof/>
              <w:sz w:val="28"/>
              <w:szCs w:val="28"/>
              <w:rtl/>
              <w:lang w:bidi="ar-EG"/>
            </w:rPr>
            <w:t>، 2023)</w:t>
          </w:r>
          <w:r w:rsidRPr="007C3361">
            <w:rPr>
              <w:rFonts w:asciiTheme="minorBidi" w:hAnsiTheme="minorBidi"/>
              <w:sz w:val="28"/>
              <w:szCs w:val="28"/>
              <w:rtl/>
              <w:lang w:bidi="ar-EG"/>
            </w:rPr>
            <w:fldChar w:fldCharType="end"/>
          </w:r>
        </w:sdtContent>
      </w:sdt>
      <w:r w:rsidRPr="007C3361">
        <w:rPr>
          <w:rFonts w:asciiTheme="minorBidi" w:hAnsiTheme="minorBidi"/>
          <w:sz w:val="28"/>
          <w:szCs w:val="28"/>
          <w:rtl/>
          <w:lang w:bidi="ar-EG"/>
        </w:rPr>
        <w:t>.</w:t>
      </w:r>
    </w:p>
    <w:p w:rsidR="00345A00" w:rsidRPr="007C3361" w:rsidRDefault="00345A00" w:rsidP="00345A00">
      <w:p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تتناول هذه الدراسة التأثير المحتمل للتكنولوجيا على تحقيق رؤية 2030 للمملكة العربية السعودية، وتطبيقها على الجانب الدبلوماسي. تعتبر المشكلة الرئيسية التي تواجه الدراسة هي الفجوة التكنولوجية والبنية التحتية، والتي تؤثر سلباً على قدرة المملكة على تحقيق أهدافها الاستراتيجية في المجال الدبلوماسي. تتمثل هذه المشكلة في عدة جوانب:</w:t>
      </w:r>
    </w:p>
    <w:p w:rsidR="00345A00" w:rsidRPr="007C3361" w:rsidRDefault="00345A00" w:rsidP="00345A00">
      <w:p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الفجوة التكنولوجية</w:t>
      </w:r>
    </w:p>
    <w:p w:rsidR="00345A00" w:rsidRPr="007C3361" w:rsidRDefault="00345A00" w:rsidP="00345A00">
      <w:pPr>
        <w:pStyle w:val="ListParagraph"/>
        <w:numPr>
          <w:ilvl w:val="0"/>
          <w:numId w:val="3"/>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تشير الفجوة التكنولوجية إلى التحديات التي تواجه استخدام التكنولوجيا المتقدمة في مجال الدبلوماسية. يمكن أن تشمل هذه التحديات:</w:t>
      </w:r>
    </w:p>
    <w:p w:rsidR="00345A00" w:rsidRPr="007C3361" w:rsidRDefault="00345A00" w:rsidP="00345A00">
      <w:pPr>
        <w:pStyle w:val="ListParagraph"/>
        <w:numPr>
          <w:ilvl w:val="0"/>
          <w:numId w:val="3"/>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قد لا يكون لدى الكثير من القوى الدبلوماسية المعنية فهم كافٍ للتكنولوجيات الحديثة وفوائدها المحتملة في تحقيق الأهداف الدبلوماسية.</w:t>
      </w:r>
    </w:p>
    <w:p w:rsidR="00345A00" w:rsidRPr="007C3361" w:rsidRDefault="00345A00" w:rsidP="00345A00">
      <w:pPr>
        <w:pStyle w:val="ListParagraph"/>
        <w:numPr>
          <w:ilvl w:val="0"/>
          <w:numId w:val="3"/>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قد يواجه المملكة صعوبات في تنفيذ التكنولوجيا الحديثة بسبب عوامل مثل التكاليف العالية، وقدرات التدريب، والتحديات الأمنية.</w:t>
      </w:r>
    </w:p>
    <w:p w:rsidR="00345A00" w:rsidRPr="007C3361" w:rsidRDefault="00345A00" w:rsidP="00345A00">
      <w:pPr>
        <w:pStyle w:val="ListParagraph"/>
        <w:numPr>
          <w:ilvl w:val="0"/>
          <w:numId w:val="3"/>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يمكن أن تختلف مستويات التكنولوجيا والقدرات بين الدول، مما يخلق تحديات في العمل المشترك والتفاهم الدولي.</w:t>
      </w:r>
    </w:p>
    <w:p w:rsidR="00345A00" w:rsidRPr="007C3361" w:rsidRDefault="00345A00" w:rsidP="00345A00">
      <w:p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البنية التحتية</w:t>
      </w:r>
    </w:p>
    <w:p w:rsidR="00345A00" w:rsidRPr="007C3361" w:rsidRDefault="00345A00" w:rsidP="00345A00">
      <w:pPr>
        <w:pStyle w:val="ListParagraph"/>
        <w:numPr>
          <w:ilvl w:val="0"/>
          <w:numId w:val="4"/>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تشمل البنية التحتية التحديات المتعلقة بالبنية التحتية الرقمية واللوجستية التي تؤثر على قدرة المملكة على الاستفادة الكاملة من التكنولوجيا في المجال الدبلوماسي، مثل:</w:t>
      </w:r>
    </w:p>
    <w:p w:rsidR="00345A00" w:rsidRPr="007C3361" w:rsidRDefault="00345A00" w:rsidP="00345A00">
      <w:pPr>
        <w:pStyle w:val="ListParagraph"/>
        <w:numPr>
          <w:ilvl w:val="0"/>
          <w:numId w:val="4"/>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 xml:space="preserve">نقص البنية التحتية الرقمية التي تدعم استخدام التكنولوجيا في عمليات الدبلوماسية، مثل الشبكات السريعة، والأمان </w:t>
      </w:r>
      <w:proofErr w:type="spellStart"/>
      <w:r w:rsidRPr="007C3361">
        <w:rPr>
          <w:rFonts w:asciiTheme="minorBidi" w:hAnsiTheme="minorBidi"/>
          <w:sz w:val="28"/>
          <w:szCs w:val="28"/>
          <w:rtl/>
          <w:lang w:bidi="ar-EG"/>
        </w:rPr>
        <w:t>السيبراني</w:t>
      </w:r>
      <w:proofErr w:type="spellEnd"/>
      <w:r w:rsidRPr="007C3361">
        <w:rPr>
          <w:rFonts w:asciiTheme="minorBidi" w:hAnsiTheme="minorBidi"/>
          <w:sz w:val="28"/>
          <w:szCs w:val="28"/>
          <w:rtl/>
          <w:lang w:bidi="ar-EG"/>
        </w:rPr>
        <w:t>، والبنى التحتية السحابية.</w:t>
      </w:r>
    </w:p>
    <w:p w:rsidR="00345A00" w:rsidRPr="007C3361" w:rsidRDefault="00345A00" w:rsidP="00345A00">
      <w:pPr>
        <w:pStyle w:val="ListParagraph"/>
        <w:numPr>
          <w:ilvl w:val="0"/>
          <w:numId w:val="4"/>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 xml:space="preserve">التحديات في اللوجستيات الرقمية مثل النقل والتوزيع الإلكتروني للمعلومات والبيانات، والتي يمكن أن تؤثر على فعالية استخدام التكنولوجيا في الدبلوماسية </w:t>
      </w:r>
      <w:sdt>
        <w:sdtPr>
          <w:rPr>
            <w:rFonts w:asciiTheme="minorBidi" w:hAnsiTheme="minorBidi"/>
            <w:sz w:val="28"/>
            <w:szCs w:val="28"/>
            <w:rtl/>
            <w:lang w:bidi="ar-EG"/>
          </w:rPr>
          <w:id w:val="2109384660"/>
          <w:citation/>
        </w:sdtPr>
        <w:sdtEndPr/>
        <w:sdtContent>
          <w:r w:rsidRPr="007C3361">
            <w:rPr>
              <w:rFonts w:asciiTheme="minorBidi" w:hAnsiTheme="minorBidi"/>
              <w:sz w:val="28"/>
              <w:szCs w:val="28"/>
              <w:rtl/>
              <w:lang w:bidi="ar-EG"/>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Woi19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lang w:bidi="ar-EG"/>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Woishi</w:t>
          </w:r>
          <w:r w:rsidR="00F97E7D" w:rsidRPr="00F97E7D">
            <w:rPr>
              <w:rFonts w:asciiTheme="minorBidi" w:hAnsiTheme="minorBidi" w:hint="cs"/>
              <w:noProof/>
              <w:sz w:val="28"/>
              <w:szCs w:val="28"/>
              <w:rtl/>
              <w:lang w:bidi="ar-EG"/>
            </w:rPr>
            <w:t>، 2019)</w:t>
          </w:r>
          <w:r w:rsidRPr="007C3361">
            <w:rPr>
              <w:rFonts w:asciiTheme="minorBidi" w:hAnsiTheme="minorBidi"/>
              <w:sz w:val="28"/>
              <w:szCs w:val="28"/>
              <w:rtl/>
              <w:lang w:bidi="ar-EG"/>
            </w:rPr>
            <w:fldChar w:fldCharType="end"/>
          </w:r>
        </w:sdtContent>
      </w:sdt>
      <w:r w:rsidRPr="007C3361">
        <w:rPr>
          <w:rFonts w:asciiTheme="minorBidi" w:hAnsiTheme="minorBidi"/>
          <w:sz w:val="28"/>
          <w:szCs w:val="28"/>
          <w:rtl/>
          <w:lang w:bidi="ar-EG"/>
        </w:rPr>
        <w:t>.</w:t>
      </w:r>
      <w:r w:rsidRPr="007C3361">
        <w:rPr>
          <w:rFonts w:asciiTheme="minorBidi" w:hAnsiTheme="minorBidi"/>
          <w:sz w:val="28"/>
          <w:szCs w:val="28"/>
          <w:lang w:bidi="ar-EG"/>
        </w:rPr>
        <w:t xml:space="preserve"> </w:t>
      </w:r>
    </w:p>
    <w:p w:rsidR="00345A00" w:rsidRPr="007C3361" w:rsidRDefault="00345A00" w:rsidP="00345A00">
      <w:pPr>
        <w:pStyle w:val="ListParagraph"/>
        <w:numPr>
          <w:ilvl w:val="0"/>
          <w:numId w:val="2"/>
        </w:num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 xml:space="preserve">الأمن </w:t>
      </w:r>
      <w:proofErr w:type="spellStart"/>
      <w:r w:rsidRPr="007C3361">
        <w:rPr>
          <w:rFonts w:asciiTheme="minorBidi" w:hAnsiTheme="minorBidi"/>
          <w:b/>
          <w:bCs/>
          <w:sz w:val="28"/>
          <w:szCs w:val="28"/>
          <w:rtl/>
          <w:lang w:bidi="ar-EG"/>
        </w:rPr>
        <w:t>السيبراني</w:t>
      </w:r>
      <w:proofErr w:type="spellEnd"/>
      <w:r w:rsidRPr="007C3361">
        <w:rPr>
          <w:rFonts w:asciiTheme="minorBidi" w:hAnsiTheme="minorBidi"/>
          <w:b/>
          <w:bCs/>
          <w:sz w:val="28"/>
          <w:szCs w:val="28"/>
          <w:rtl/>
          <w:lang w:bidi="ar-EG"/>
        </w:rPr>
        <w:t xml:space="preserve"> والتحديات الأمنية</w:t>
      </w:r>
    </w:p>
    <w:p w:rsidR="00345A00" w:rsidRPr="007C3361" w:rsidRDefault="00345A00" w:rsidP="00345A00">
      <w:p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 xml:space="preserve">الأمن </w:t>
      </w:r>
      <w:proofErr w:type="spellStart"/>
      <w:r w:rsidRPr="007C3361">
        <w:rPr>
          <w:rFonts w:asciiTheme="minorBidi" w:hAnsiTheme="minorBidi"/>
          <w:sz w:val="28"/>
          <w:szCs w:val="28"/>
          <w:rtl/>
          <w:lang w:bidi="ar-EG"/>
        </w:rPr>
        <w:t>السيبراني</w:t>
      </w:r>
      <w:proofErr w:type="spellEnd"/>
      <w:r w:rsidRPr="007C3361">
        <w:rPr>
          <w:rFonts w:asciiTheme="minorBidi" w:hAnsiTheme="minorBidi"/>
          <w:sz w:val="28"/>
          <w:szCs w:val="28"/>
          <w:rtl/>
          <w:lang w:bidi="ar-EG"/>
        </w:rPr>
        <w:t xml:space="preserve"> يمثل تحدياً رئيسياً في استخدام التكنولوجيا في الدبلوماسية. زيادة الاعتماد على الأنظمة الرقمية والمنصات الإلكترونية يرفع من مخاطر الهجمات </w:t>
      </w:r>
      <w:proofErr w:type="spellStart"/>
      <w:r w:rsidRPr="007C3361">
        <w:rPr>
          <w:rFonts w:asciiTheme="minorBidi" w:hAnsiTheme="minorBidi"/>
          <w:sz w:val="28"/>
          <w:szCs w:val="28"/>
          <w:rtl/>
          <w:lang w:bidi="ar-EG"/>
        </w:rPr>
        <w:t>السيبرانية</w:t>
      </w:r>
      <w:proofErr w:type="spellEnd"/>
      <w:r w:rsidRPr="007C3361">
        <w:rPr>
          <w:rFonts w:asciiTheme="minorBidi" w:hAnsiTheme="minorBidi"/>
          <w:sz w:val="28"/>
          <w:szCs w:val="28"/>
          <w:rtl/>
          <w:lang w:bidi="ar-EG"/>
        </w:rPr>
        <w:t xml:space="preserve"> التي يمكن أن تستهدف المعلومات الحساسة والبنية التحتية الدبلوماسية. حماية البيانات وضمان أمن المعلومات يتطلب استثمارات كبيرة في تقنيات الأمان </w:t>
      </w:r>
      <w:proofErr w:type="spellStart"/>
      <w:r w:rsidRPr="007C3361">
        <w:rPr>
          <w:rFonts w:asciiTheme="minorBidi" w:hAnsiTheme="minorBidi"/>
          <w:sz w:val="28"/>
          <w:szCs w:val="28"/>
          <w:rtl/>
          <w:lang w:bidi="ar-EG"/>
        </w:rPr>
        <w:t>السيبراني</w:t>
      </w:r>
      <w:proofErr w:type="spellEnd"/>
      <w:r w:rsidRPr="007C3361">
        <w:rPr>
          <w:rFonts w:asciiTheme="minorBidi" w:hAnsiTheme="minorBidi"/>
          <w:sz w:val="28"/>
          <w:szCs w:val="28"/>
          <w:rtl/>
          <w:lang w:bidi="ar-EG"/>
        </w:rPr>
        <w:t xml:space="preserve"> وتطوير استراتيجيات دفاعية متقدمة </w:t>
      </w:r>
      <w:sdt>
        <w:sdtPr>
          <w:rPr>
            <w:rFonts w:asciiTheme="minorBidi" w:hAnsiTheme="minorBidi"/>
            <w:sz w:val="28"/>
            <w:szCs w:val="28"/>
            <w:rtl/>
            <w:lang w:bidi="ar-EG"/>
          </w:rPr>
          <w:id w:val="-1120449509"/>
          <w:citation/>
        </w:sdtPr>
        <w:sdtEndPr/>
        <w:sdtContent>
          <w:r w:rsidRPr="007C3361">
            <w:rPr>
              <w:rFonts w:asciiTheme="minorBidi" w:hAnsiTheme="minorBidi"/>
              <w:sz w:val="28"/>
              <w:szCs w:val="28"/>
              <w:rtl/>
              <w:lang w:bidi="ar-EG"/>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Ole21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lang w:bidi="ar-EG"/>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Olech</w:t>
          </w:r>
          <w:r w:rsidR="00F97E7D" w:rsidRPr="00F97E7D">
            <w:rPr>
              <w:rFonts w:asciiTheme="minorBidi" w:hAnsiTheme="minorBidi" w:hint="cs"/>
              <w:noProof/>
              <w:sz w:val="28"/>
              <w:szCs w:val="28"/>
              <w:rtl/>
              <w:lang w:bidi="ar-EG"/>
            </w:rPr>
            <w:t>، 2021)</w:t>
          </w:r>
          <w:r w:rsidRPr="007C3361">
            <w:rPr>
              <w:rFonts w:asciiTheme="minorBidi" w:hAnsiTheme="minorBidi"/>
              <w:sz w:val="28"/>
              <w:szCs w:val="28"/>
              <w:rtl/>
              <w:lang w:bidi="ar-EG"/>
            </w:rPr>
            <w:fldChar w:fldCharType="end"/>
          </w:r>
        </w:sdtContent>
      </w:sdt>
      <w:r w:rsidRPr="007C3361">
        <w:rPr>
          <w:rFonts w:asciiTheme="minorBidi" w:hAnsiTheme="minorBidi"/>
          <w:sz w:val="28"/>
          <w:szCs w:val="28"/>
          <w:rtl/>
          <w:lang w:bidi="ar-EG"/>
        </w:rPr>
        <w:t>.</w:t>
      </w:r>
    </w:p>
    <w:p w:rsidR="00345A00" w:rsidRPr="007C3361" w:rsidRDefault="00345A00" w:rsidP="00345A00">
      <w:p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 xml:space="preserve">تعتبر التكنولوجيا جزءًا أساسيًا من تحقيق رؤية 2030 للمملكة العربية السعودية، خاصة في الجوانب الدبلوماسية التي تعتمد بشكل كبير على الاستخدام الفعال للتكنولوجيا الرقمية. ومع ذلك، تواجه هذه الدراسة تحديات كبيرة تتعلق بالأمن </w:t>
      </w:r>
      <w:proofErr w:type="spellStart"/>
      <w:r w:rsidRPr="007C3361">
        <w:rPr>
          <w:rFonts w:asciiTheme="minorBidi" w:hAnsiTheme="minorBidi"/>
          <w:sz w:val="28"/>
          <w:szCs w:val="28"/>
          <w:rtl/>
          <w:lang w:bidi="ar-EG"/>
        </w:rPr>
        <w:t>السيبراني</w:t>
      </w:r>
      <w:proofErr w:type="spellEnd"/>
      <w:r w:rsidRPr="007C3361">
        <w:rPr>
          <w:rFonts w:asciiTheme="minorBidi" w:hAnsiTheme="minorBidi"/>
          <w:sz w:val="28"/>
          <w:szCs w:val="28"/>
          <w:rtl/>
          <w:lang w:bidi="ar-EG"/>
        </w:rPr>
        <w:t xml:space="preserve"> والتحديات الأمنية التي يجب معالجتها بجدية.</w:t>
      </w:r>
    </w:p>
    <w:p w:rsidR="00345A00" w:rsidRPr="007C3361" w:rsidRDefault="00345A00" w:rsidP="00345A00">
      <w:p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 xml:space="preserve">التحديات الأمنية في الأمن </w:t>
      </w:r>
      <w:proofErr w:type="spellStart"/>
      <w:r w:rsidRPr="007C3361">
        <w:rPr>
          <w:rFonts w:asciiTheme="minorBidi" w:hAnsiTheme="minorBidi"/>
          <w:b/>
          <w:bCs/>
          <w:sz w:val="28"/>
          <w:szCs w:val="28"/>
          <w:rtl/>
          <w:lang w:bidi="ar-EG"/>
        </w:rPr>
        <w:t>السيبراني</w:t>
      </w:r>
      <w:proofErr w:type="spellEnd"/>
      <w:r w:rsidRPr="007C3361">
        <w:rPr>
          <w:rFonts w:asciiTheme="minorBidi" w:hAnsiTheme="minorBidi"/>
          <w:b/>
          <w:bCs/>
          <w:sz w:val="28"/>
          <w:szCs w:val="28"/>
          <w:rtl/>
          <w:lang w:bidi="ar-EG"/>
        </w:rPr>
        <w:t>:</w:t>
      </w:r>
    </w:p>
    <w:p w:rsidR="00345A00" w:rsidRPr="007C3361" w:rsidRDefault="00345A00" w:rsidP="00345A00">
      <w:pPr>
        <w:pStyle w:val="ListParagraph"/>
        <w:numPr>
          <w:ilvl w:val="0"/>
          <w:numId w:val="5"/>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 xml:space="preserve">تشمل التهديدات </w:t>
      </w:r>
      <w:proofErr w:type="spellStart"/>
      <w:r w:rsidRPr="007C3361">
        <w:rPr>
          <w:rFonts w:asciiTheme="minorBidi" w:hAnsiTheme="minorBidi"/>
          <w:sz w:val="28"/>
          <w:szCs w:val="28"/>
          <w:rtl/>
          <w:lang w:bidi="ar-EG"/>
        </w:rPr>
        <w:t>السيبرانية</w:t>
      </w:r>
      <w:proofErr w:type="spellEnd"/>
      <w:r w:rsidRPr="007C3361">
        <w:rPr>
          <w:rFonts w:asciiTheme="minorBidi" w:hAnsiTheme="minorBidi"/>
          <w:sz w:val="28"/>
          <w:szCs w:val="28"/>
          <w:rtl/>
          <w:lang w:bidi="ar-EG"/>
        </w:rPr>
        <w:t xml:space="preserve"> المتزايدة مثل الاختراقات الإلكترونية والبرمجيات الضارة التي يمكن أن تستهدف البنى التحتية الدبلوماسية، مما يؤدي إلى تعطيل العمليات وتسريب المعلومات السرية.</w:t>
      </w:r>
    </w:p>
    <w:p w:rsidR="00345A00" w:rsidRPr="007C3361" w:rsidRDefault="00345A00" w:rsidP="00345A00">
      <w:pPr>
        <w:pStyle w:val="ListParagraph"/>
        <w:numPr>
          <w:ilvl w:val="0"/>
          <w:numId w:val="5"/>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 xml:space="preserve">قد يواجه الكوادر الدبلوماسية نقصًا في التدريب على الأمن </w:t>
      </w:r>
      <w:proofErr w:type="spellStart"/>
      <w:r w:rsidRPr="007C3361">
        <w:rPr>
          <w:rFonts w:asciiTheme="minorBidi" w:hAnsiTheme="minorBidi"/>
          <w:sz w:val="28"/>
          <w:szCs w:val="28"/>
          <w:rtl/>
          <w:lang w:bidi="ar-EG"/>
        </w:rPr>
        <w:t>السيبراني</w:t>
      </w:r>
      <w:proofErr w:type="spellEnd"/>
      <w:r w:rsidRPr="007C3361">
        <w:rPr>
          <w:rFonts w:asciiTheme="minorBidi" w:hAnsiTheme="minorBidi"/>
          <w:sz w:val="28"/>
          <w:szCs w:val="28"/>
          <w:rtl/>
          <w:lang w:bidi="ar-EG"/>
        </w:rPr>
        <w:t xml:space="preserve"> والوعي بالمخاطر، مما يجعلهم أقل استعدادًا لمواجهة التهديدات </w:t>
      </w:r>
      <w:proofErr w:type="spellStart"/>
      <w:r w:rsidRPr="007C3361">
        <w:rPr>
          <w:rFonts w:asciiTheme="minorBidi" w:hAnsiTheme="minorBidi"/>
          <w:sz w:val="28"/>
          <w:szCs w:val="28"/>
          <w:rtl/>
          <w:lang w:bidi="ar-EG"/>
        </w:rPr>
        <w:t>السيبرانية</w:t>
      </w:r>
      <w:proofErr w:type="spellEnd"/>
      <w:r w:rsidRPr="007C3361">
        <w:rPr>
          <w:rFonts w:asciiTheme="minorBidi" w:hAnsiTheme="minorBidi"/>
          <w:sz w:val="28"/>
          <w:szCs w:val="28"/>
          <w:rtl/>
          <w:lang w:bidi="ar-EG"/>
        </w:rPr>
        <w:t xml:space="preserve"> المتطورة.</w:t>
      </w:r>
    </w:p>
    <w:p w:rsidR="00345A00" w:rsidRPr="007C3361" w:rsidRDefault="00345A00" w:rsidP="00345A00">
      <w:pPr>
        <w:pStyle w:val="ListParagraph"/>
        <w:numPr>
          <w:ilvl w:val="0"/>
          <w:numId w:val="5"/>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تتطلب التكنولوجيا الدبلوماسية استخدامًا متقدمًا لحماية البيانات الحساسة والسرية، مما يتطلب إجراءات أمنية صارمة وتقنيات تشفير متقدمة.</w:t>
      </w:r>
    </w:p>
    <w:p w:rsidR="00345A00" w:rsidRPr="007C3361" w:rsidRDefault="00345A00" w:rsidP="00345A00">
      <w:p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التأثير على تحقيق رؤية 2030:</w:t>
      </w:r>
    </w:p>
    <w:p w:rsidR="00345A00" w:rsidRPr="007C3361" w:rsidRDefault="00345A00" w:rsidP="00345A00">
      <w:p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 xml:space="preserve">تعد التحديات الأمنية في الأمن </w:t>
      </w:r>
      <w:proofErr w:type="spellStart"/>
      <w:r w:rsidRPr="007C3361">
        <w:rPr>
          <w:rFonts w:asciiTheme="minorBidi" w:hAnsiTheme="minorBidi"/>
          <w:sz w:val="28"/>
          <w:szCs w:val="28"/>
          <w:rtl/>
          <w:lang w:bidi="ar-EG"/>
        </w:rPr>
        <w:t>السيبراني</w:t>
      </w:r>
      <w:proofErr w:type="spellEnd"/>
      <w:r w:rsidRPr="007C3361">
        <w:rPr>
          <w:rFonts w:asciiTheme="minorBidi" w:hAnsiTheme="minorBidi"/>
          <w:sz w:val="28"/>
          <w:szCs w:val="28"/>
          <w:rtl/>
          <w:lang w:bidi="ar-EG"/>
        </w:rPr>
        <w:t xml:space="preserve"> عائقًا رئيسيًا أمام تحقيق أهداف رؤية 2030 في الجانب الدبلوماسي، حيث تؤثر بشكل سلبي على قدرة المملكة على الاعتماد على التكنولوجيا لتعزيز العلاقات الدولية والتفاوض والتواصل الدبلوماسي بأمان وثقة. بدون استراتيجيات أمن </w:t>
      </w:r>
      <w:proofErr w:type="spellStart"/>
      <w:r w:rsidRPr="007C3361">
        <w:rPr>
          <w:rFonts w:asciiTheme="minorBidi" w:hAnsiTheme="minorBidi"/>
          <w:sz w:val="28"/>
          <w:szCs w:val="28"/>
          <w:rtl/>
          <w:lang w:bidi="ar-EG"/>
        </w:rPr>
        <w:t>سيبراني</w:t>
      </w:r>
      <w:proofErr w:type="spellEnd"/>
      <w:r w:rsidRPr="007C3361">
        <w:rPr>
          <w:rFonts w:asciiTheme="minorBidi" w:hAnsiTheme="minorBidi"/>
          <w:sz w:val="28"/>
          <w:szCs w:val="28"/>
          <w:rtl/>
          <w:lang w:bidi="ar-EG"/>
        </w:rPr>
        <w:t xml:space="preserve"> قوية ومتطورة، قد يتعرض التقدم نحو تحقيق الأهداف الدبلوماسية المحددة في رؤية 2030 للتهديدات والاختراقات التي قد تؤدي إلى خسائر جسيمة </w:t>
      </w:r>
      <w:sdt>
        <w:sdtPr>
          <w:rPr>
            <w:rFonts w:asciiTheme="minorBidi" w:hAnsiTheme="minorBidi"/>
            <w:sz w:val="28"/>
            <w:szCs w:val="28"/>
            <w:rtl/>
            <w:lang w:bidi="ar-EG"/>
          </w:rPr>
          <w:id w:val="914354164"/>
          <w:citation/>
        </w:sdtPr>
        <w:sdtEndPr/>
        <w:sdtContent>
          <w:r w:rsidRPr="007C3361">
            <w:rPr>
              <w:rFonts w:asciiTheme="minorBidi" w:hAnsiTheme="minorBidi"/>
              <w:sz w:val="28"/>
              <w:szCs w:val="28"/>
              <w:rtl/>
              <w:lang w:bidi="ar-EG"/>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Ive23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lang w:bidi="ar-EG"/>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Ivezic</w:t>
          </w:r>
          <w:r w:rsidR="00F97E7D" w:rsidRPr="00F97E7D">
            <w:rPr>
              <w:rFonts w:asciiTheme="minorBidi" w:hAnsiTheme="minorBidi" w:hint="cs"/>
              <w:noProof/>
              <w:sz w:val="28"/>
              <w:szCs w:val="28"/>
              <w:rtl/>
              <w:lang w:bidi="ar-EG"/>
            </w:rPr>
            <w:t>، 2023)</w:t>
          </w:r>
          <w:r w:rsidRPr="007C3361">
            <w:rPr>
              <w:rFonts w:asciiTheme="minorBidi" w:hAnsiTheme="minorBidi"/>
              <w:sz w:val="28"/>
              <w:szCs w:val="28"/>
              <w:rtl/>
              <w:lang w:bidi="ar-EG"/>
            </w:rPr>
            <w:fldChar w:fldCharType="end"/>
          </w:r>
        </w:sdtContent>
      </w:sdt>
      <w:r w:rsidRPr="007C3361">
        <w:rPr>
          <w:rFonts w:asciiTheme="minorBidi" w:hAnsiTheme="minorBidi"/>
          <w:sz w:val="28"/>
          <w:szCs w:val="28"/>
          <w:rtl/>
          <w:lang w:bidi="ar-EG"/>
        </w:rPr>
        <w:t>.</w:t>
      </w:r>
    </w:p>
    <w:p w:rsidR="00345A00" w:rsidRPr="007C3361" w:rsidRDefault="00345A00" w:rsidP="00345A00">
      <w:pPr>
        <w:pStyle w:val="ListParagraph"/>
        <w:numPr>
          <w:ilvl w:val="0"/>
          <w:numId w:val="2"/>
        </w:num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التفاعل البشري والثقافة الدبلوماسية</w:t>
      </w:r>
    </w:p>
    <w:p w:rsidR="00345A00" w:rsidRPr="007C3361" w:rsidRDefault="00345A00" w:rsidP="00345A00">
      <w:p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 xml:space="preserve">تتناول هذه الدراسة التحديات التي تنشأ من التفاعل البشري والثقافة الدبلوماسية في سياق استخدام التكنولوجيا لتحقيق رؤية 2030 للمملكة العربية السعودية في المجال الدبلوماسي. يعتبر التفاعل البشري والثقافة الدبلوماسية عنصرين أساسيين يمكن أن يؤثرا بشكل كبير على نجاح أو فشل استخدام التكنولوجيا في هذا السياق </w:t>
      </w:r>
      <w:sdt>
        <w:sdtPr>
          <w:rPr>
            <w:rFonts w:asciiTheme="minorBidi" w:hAnsiTheme="minorBidi"/>
            <w:sz w:val="28"/>
            <w:szCs w:val="28"/>
            <w:rtl/>
            <w:lang w:bidi="ar-EG"/>
          </w:rPr>
          <w:id w:val="1641530446"/>
          <w:citation/>
        </w:sdtPr>
        <w:sdtEndPr/>
        <w:sdtContent>
          <w:r w:rsidRPr="007C3361">
            <w:rPr>
              <w:rFonts w:asciiTheme="minorBidi" w:hAnsiTheme="minorBidi"/>
              <w:sz w:val="28"/>
              <w:szCs w:val="28"/>
              <w:rtl/>
              <w:lang w:bidi="ar-EG"/>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Kon21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lang w:bidi="ar-EG"/>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Konopka</w:t>
          </w:r>
          <w:r w:rsidR="00F97E7D" w:rsidRPr="00F97E7D">
            <w:rPr>
              <w:rFonts w:asciiTheme="minorBidi" w:hAnsiTheme="minorBidi" w:hint="cs"/>
              <w:noProof/>
              <w:sz w:val="28"/>
              <w:szCs w:val="28"/>
              <w:rtl/>
              <w:lang w:bidi="ar-EG"/>
            </w:rPr>
            <w:t>، 2021)</w:t>
          </w:r>
          <w:r w:rsidRPr="007C3361">
            <w:rPr>
              <w:rFonts w:asciiTheme="minorBidi" w:hAnsiTheme="minorBidi"/>
              <w:sz w:val="28"/>
              <w:szCs w:val="28"/>
              <w:rtl/>
              <w:lang w:bidi="ar-EG"/>
            </w:rPr>
            <w:fldChar w:fldCharType="end"/>
          </w:r>
        </w:sdtContent>
      </w:sdt>
      <w:r w:rsidRPr="007C3361">
        <w:rPr>
          <w:rFonts w:asciiTheme="minorBidi" w:hAnsiTheme="minorBidi"/>
          <w:sz w:val="28"/>
          <w:szCs w:val="28"/>
          <w:rtl/>
          <w:lang w:bidi="ar-EG"/>
        </w:rPr>
        <w:t>. الجوانب الرئيسية لهذه المشكلة تشمل:</w:t>
      </w:r>
    </w:p>
    <w:p w:rsidR="00345A00" w:rsidRPr="007C3361" w:rsidRDefault="00345A00" w:rsidP="00345A00">
      <w:p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التفاعل البشري في الدبلوماسية التكنولوجية</w:t>
      </w:r>
    </w:p>
    <w:p w:rsidR="00345A00" w:rsidRPr="007C3361" w:rsidRDefault="00345A00" w:rsidP="00345A00">
      <w:pPr>
        <w:pStyle w:val="ListParagraph"/>
        <w:numPr>
          <w:ilvl w:val="0"/>
          <w:numId w:val="6"/>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يتطلب استخدام التكنولوجيا في الدبلوماسية القدرة على التفاعل والتواصل الفعّال بين الفاعلين البشريين، وهذا يمكن أن يكون تحديًا في بيئة حيث يعتمد النجاح على الفهم الثقافي والتفاهم بين الدول.</w:t>
      </w:r>
    </w:p>
    <w:p w:rsidR="00345A00" w:rsidRPr="007C3361" w:rsidRDefault="00345A00" w:rsidP="00345A00">
      <w:pPr>
        <w:pStyle w:val="ListParagraph"/>
        <w:numPr>
          <w:ilvl w:val="0"/>
          <w:numId w:val="6"/>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التكنولوجيا تتطلب قيادة قوية وتنسيق فعّال للفاعلين البشريين في العمليات الدبلوماسية، مما يستدعي التكامل بين التقنيات والمهارات الإنسانية لتحقيق الأهداف بشكل متناسق ومتناسب.</w:t>
      </w:r>
    </w:p>
    <w:p w:rsidR="00345A00" w:rsidRPr="007C3361" w:rsidRDefault="00345A00" w:rsidP="00345A00">
      <w:p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الثقافة الدبلوماسية والتعامل الدولي</w:t>
      </w:r>
    </w:p>
    <w:p w:rsidR="00345A00" w:rsidRPr="007C3361" w:rsidRDefault="00345A00" w:rsidP="00345A00">
      <w:pPr>
        <w:pStyle w:val="ListParagraph"/>
        <w:numPr>
          <w:ilvl w:val="0"/>
          <w:numId w:val="7"/>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يمكن أن تؤثر التكنولوجيا على التواصل الثقافي والتفاعل الإنساني، مما يمكن أن يؤدي إلى تحديات في فهم القيم والعادات والتقاليد الثقافية للدول الأخرى.</w:t>
      </w:r>
    </w:p>
    <w:p w:rsidR="00345A00" w:rsidRPr="007C3361" w:rsidRDefault="00345A00" w:rsidP="00345A00">
      <w:pPr>
        <w:pStyle w:val="ListParagraph"/>
        <w:numPr>
          <w:ilvl w:val="0"/>
          <w:numId w:val="7"/>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تحتاج التقنيات الجديدة في الدبلوماسية إلى التوازن بين الابتكار التكنولوجي والتفاعلات الإنسانية، لضمان بناء علاقات دولية مستدامة وفعالة.</w:t>
      </w:r>
    </w:p>
    <w:p w:rsidR="00345A00" w:rsidRPr="007C3361" w:rsidRDefault="00345A00" w:rsidP="00345A00">
      <w:p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التأثير على تحقيق رؤية 2030:</w:t>
      </w:r>
    </w:p>
    <w:p w:rsidR="00345A00" w:rsidRPr="007C3361" w:rsidRDefault="00345A00" w:rsidP="00345A00">
      <w:p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 xml:space="preserve">يعتبر التفاعل البشري والثقافة الدبلوماسية عاملين محوريين في تحقيق رؤية 2030 للمملكة العربية السعودية في الجانب الدبلوماسي. من خلال تحديد التوازن المثالي بين التكنولوجيا والعنصر الإنساني، يمكن للمملكة تعزيز دورها في المحافل الدولية، وتعزيز التفاعلات الثقافية والتعاون الدولي بما يسهم في تحقيق الأهداف الدبلوماسية بنجاح </w:t>
      </w:r>
      <w:sdt>
        <w:sdtPr>
          <w:rPr>
            <w:rFonts w:asciiTheme="minorBidi" w:hAnsiTheme="minorBidi"/>
            <w:sz w:val="28"/>
            <w:szCs w:val="28"/>
            <w:rtl/>
            <w:lang w:bidi="ar-EG"/>
          </w:rPr>
          <w:id w:val="-901752783"/>
          <w:citation/>
        </w:sdtPr>
        <w:sdtEndPr/>
        <w:sdtContent>
          <w:r w:rsidRPr="007C3361">
            <w:rPr>
              <w:rFonts w:asciiTheme="minorBidi" w:hAnsiTheme="minorBidi"/>
              <w:sz w:val="28"/>
              <w:szCs w:val="28"/>
              <w:rtl/>
              <w:lang w:bidi="ar-EG"/>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Kha19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lang w:bidi="ar-EG"/>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Khan</w:t>
          </w:r>
          <w:r w:rsidR="00F97E7D" w:rsidRPr="00F97E7D">
            <w:rPr>
              <w:rFonts w:asciiTheme="minorBidi" w:hAnsiTheme="minorBidi" w:hint="cs"/>
              <w:noProof/>
              <w:sz w:val="28"/>
              <w:szCs w:val="28"/>
              <w:rtl/>
              <w:lang w:bidi="ar-EG"/>
            </w:rPr>
            <w:t>، 2019)</w:t>
          </w:r>
          <w:r w:rsidRPr="007C3361">
            <w:rPr>
              <w:rFonts w:asciiTheme="minorBidi" w:hAnsiTheme="minorBidi"/>
              <w:sz w:val="28"/>
              <w:szCs w:val="28"/>
              <w:rtl/>
              <w:lang w:bidi="ar-EG"/>
            </w:rPr>
            <w:fldChar w:fldCharType="end"/>
          </w:r>
        </w:sdtContent>
      </w:sdt>
      <w:r w:rsidRPr="007C3361">
        <w:rPr>
          <w:rFonts w:asciiTheme="minorBidi" w:hAnsiTheme="minorBidi"/>
          <w:sz w:val="28"/>
          <w:szCs w:val="28"/>
          <w:rtl/>
          <w:lang w:bidi="ar-EG"/>
        </w:rPr>
        <w:t>.</w:t>
      </w:r>
    </w:p>
    <w:p w:rsidR="00345A00" w:rsidRPr="007C3361" w:rsidRDefault="00345A00" w:rsidP="00345A00">
      <w:pPr>
        <w:pStyle w:val="ListParagraph"/>
        <w:numPr>
          <w:ilvl w:val="0"/>
          <w:numId w:val="2"/>
        </w:num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التكيف مع التغيرات التكنولوجية السريعة</w:t>
      </w:r>
    </w:p>
    <w:p w:rsidR="00345A00" w:rsidRPr="007C3361" w:rsidRDefault="00345A00" w:rsidP="00345A00">
      <w:p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 xml:space="preserve">التكنولوجيا تتطور بوتيرة سريعة، مما يفرض تحديات في التكيف المستمر مع هذه التغيرات. الدبلوماسيون والعاملون في المجال الدبلوماسي يحتاجون إلى التدريب المستمر واكتساب المهارات الرقمية لمواكبة التطورات التكنولوجية. نقص المهارات الرقمية والمعرفة التقنية قد يعيق استخدام الأدوات التكنولوجية بشكل فعال في الدبلوماسية </w:t>
      </w:r>
      <w:sdt>
        <w:sdtPr>
          <w:rPr>
            <w:rFonts w:asciiTheme="minorBidi" w:hAnsiTheme="minorBidi"/>
            <w:sz w:val="28"/>
            <w:szCs w:val="28"/>
            <w:rtl/>
            <w:lang w:bidi="ar-EG"/>
          </w:rPr>
          <w:id w:val="2065669464"/>
          <w:citation/>
        </w:sdtPr>
        <w:sdtEndPr/>
        <w:sdtContent>
          <w:r w:rsidRPr="007C3361">
            <w:rPr>
              <w:rFonts w:asciiTheme="minorBidi" w:hAnsiTheme="minorBidi"/>
              <w:sz w:val="28"/>
              <w:szCs w:val="28"/>
              <w:rtl/>
              <w:lang w:bidi="ar-EG"/>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Alq24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lang w:bidi="ar-EG"/>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Alqublan</w:t>
          </w:r>
          <w:r w:rsidR="00F97E7D" w:rsidRPr="00F97E7D">
            <w:rPr>
              <w:rFonts w:asciiTheme="minorBidi" w:hAnsiTheme="minorBidi" w:hint="cs"/>
              <w:noProof/>
              <w:sz w:val="28"/>
              <w:szCs w:val="28"/>
              <w:rtl/>
              <w:lang w:bidi="ar-EG"/>
            </w:rPr>
            <w:t>، 2024)</w:t>
          </w:r>
          <w:r w:rsidRPr="007C3361">
            <w:rPr>
              <w:rFonts w:asciiTheme="minorBidi" w:hAnsiTheme="minorBidi"/>
              <w:sz w:val="28"/>
              <w:szCs w:val="28"/>
              <w:rtl/>
              <w:lang w:bidi="ar-EG"/>
            </w:rPr>
            <w:fldChar w:fldCharType="end"/>
          </w:r>
        </w:sdtContent>
      </w:sdt>
      <w:r w:rsidRPr="007C3361">
        <w:rPr>
          <w:rFonts w:asciiTheme="minorBidi" w:hAnsiTheme="minorBidi"/>
          <w:sz w:val="28"/>
          <w:szCs w:val="28"/>
          <w:rtl/>
          <w:lang w:bidi="ar-EG"/>
        </w:rPr>
        <w:t>.</w:t>
      </w:r>
    </w:p>
    <w:p w:rsidR="00345A00" w:rsidRPr="007C3361" w:rsidRDefault="00345A00" w:rsidP="00345A00">
      <w:p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تتمحور هذه الدراسة حول التحديات التي تنشأ من ضرورة التكيف مع التغيرات التكنولوجية المستمرة في استراتيجية تحقيق رؤية 2030 للمملكة العربية السعودية في المجال الدبلوماسي. يُعَدُّ التكيف مع التطورات التكنولوجية تحديًا أساسيًا يواجه الدبلوماسيين وصناع القرار في تحقيق الأهداف الدبلوماسية، وتبرز بعض النقاط الرئيسية لهذه المشكلة:</w:t>
      </w:r>
    </w:p>
    <w:p w:rsidR="00345A00" w:rsidRPr="007C3361" w:rsidRDefault="00345A00" w:rsidP="00345A00">
      <w:p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تحديات التكنولوجيا الناشئة</w:t>
      </w:r>
    </w:p>
    <w:p w:rsidR="00345A00" w:rsidRPr="007C3361" w:rsidRDefault="00345A00" w:rsidP="00345A00">
      <w:pPr>
        <w:pStyle w:val="ListParagraph"/>
        <w:numPr>
          <w:ilvl w:val="0"/>
          <w:numId w:val="8"/>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يواجه صناع القرار تحديًا كبيرًا في متابعة وفهم التطورات التكنولوجية السريعة، حيث يتطلب ذلك مواكبة التكنولوجيا الجديدة واستكشاف كيف يمكن أن تؤثر هذه التقنيات على عمليات الدبلوماسية والتعاون الدولي.</w:t>
      </w:r>
    </w:p>
    <w:p w:rsidR="00345A00" w:rsidRPr="007C3361" w:rsidRDefault="00345A00" w:rsidP="00345A00">
      <w:pPr>
        <w:pStyle w:val="ListParagraph"/>
        <w:numPr>
          <w:ilvl w:val="0"/>
          <w:numId w:val="8"/>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تتطلب التكنولوجيا التكيف السريع والمرونة في تعديل الإجراءات والسياسات الدبلوماسية للاستفادة من الفرص وللتصدي للتحديات التي تطرأ نتيجة التكنولوجيا الجديدة.</w:t>
      </w:r>
    </w:p>
    <w:p w:rsidR="00345A00" w:rsidRPr="007C3361" w:rsidRDefault="00345A00" w:rsidP="00345A00">
      <w:p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تأثيرات التكنولوجيا على العلاقات الدولية</w:t>
      </w:r>
    </w:p>
    <w:p w:rsidR="00345A00" w:rsidRPr="007C3361" w:rsidRDefault="00345A00" w:rsidP="00345A00">
      <w:pPr>
        <w:pStyle w:val="ListParagraph"/>
        <w:numPr>
          <w:ilvl w:val="0"/>
          <w:numId w:val="9"/>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يمكن أن تعزز التكنولوجيا القدرة على التواصل الدولي والتفاعل الثقافي بشكل متسارع، لكنها قد تواجه تحديات في التفاهم الثقافي وفي مواكبة توقعات الدبلوماسية التقليدية.</w:t>
      </w:r>
    </w:p>
    <w:p w:rsidR="00345A00" w:rsidRPr="007C3361" w:rsidRDefault="00345A00" w:rsidP="00345A00">
      <w:pPr>
        <w:pStyle w:val="ListParagraph"/>
        <w:numPr>
          <w:ilvl w:val="0"/>
          <w:numId w:val="9"/>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 xml:space="preserve">يعد التحول التكنولوجي في الدبلوماسية أيضًا تحديًا في حماية البيانات الحساسة وضمان الأمان </w:t>
      </w:r>
      <w:proofErr w:type="spellStart"/>
      <w:r w:rsidRPr="007C3361">
        <w:rPr>
          <w:rFonts w:asciiTheme="minorBidi" w:hAnsiTheme="minorBidi"/>
          <w:sz w:val="28"/>
          <w:szCs w:val="28"/>
          <w:rtl/>
          <w:lang w:bidi="ar-EG"/>
        </w:rPr>
        <w:t>السيبراني</w:t>
      </w:r>
      <w:proofErr w:type="spellEnd"/>
      <w:r w:rsidRPr="007C3361">
        <w:rPr>
          <w:rFonts w:asciiTheme="minorBidi" w:hAnsiTheme="minorBidi"/>
          <w:sz w:val="28"/>
          <w:szCs w:val="28"/>
          <w:rtl/>
          <w:lang w:bidi="ar-EG"/>
        </w:rPr>
        <w:t>، مما يتطلب استراتيجيات واضحة للتعامل مع التهديدات الأمنية المتزايدة.</w:t>
      </w:r>
    </w:p>
    <w:p w:rsidR="00345A00" w:rsidRPr="007C3361" w:rsidRDefault="00345A00" w:rsidP="00345A00">
      <w:p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التأثير على تحقيق رؤية 2030:</w:t>
      </w:r>
    </w:p>
    <w:p w:rsidR="00345A00" w:rsidRPr="007C3361" w:rsidRDefault="00345A00" w:rsidP="00345A00">
      <w:p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تتطلب رؤية 2030 للمملكة العربية السعودية التكيف الفعال مع التكنولوجيا لتحقيق أهدافها الدبلوماسية بنجاح. من خلال التكامل بين الابتكار التكنولوجي والقدرات البشرية، يمكن أن تسهم التقنيات الجديدة في تعزيز القدرة الدبلوماسية للمملكة وتحقيق تفاعلات دولية أكثر فعالية ومرونة.</w:t>
      </w:r>
    </w:p>
    <w:p w:rsidR="00345A00" w:rsidRPr="007C3361" w:rsidRDefault="00345A00" w:rsidP="00345A00">
      <w:pPr>
        <w:pStyle w:val="ListParagraph"/>
        <w:numPr>
          <w:ilvl w:val="0"/>
          <w:numId w:val="2"/>
        </w:num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التعاون الدولي والشراكات التكنولوجية</w:t>
      </w:r>
    </w:p>
    <w:p w:rsidR="00345A00" w:rsidRPr="007C3361" w:rsidRDefault="00345A00" w:rsidP="00345A00">
      <w:p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 xml:space="preserve">تحقيق أقصى استفادة من التكنولوجيا في الدبلوماسية يتطلب تعاوناً دولياً فعالاً. بعض الدول قد تتردد في مشاركة التقنيات المتقدمة أو البيانات الحساسة، مما يمكن أن يحد من فرص التعاون التكنولوجي. بالإضافة إلى ذلك، الشراكات التكنولوجية قد تواجه تحديات تتعلق بحماية الملكية الفكرية وتبادل المعرفة </w:t>
      </w:r>
      <w:sdt>
        <w:sdtPr>
          <w:rPr>
            <w:rFonts w:asciiTheme="minorBidi" w:hAnsiTheme="minorBidi"/>
            <w:sz w:val="28"/>
            <w:szCs w:val="28"/>
            <w:rtl/>
            <w:lang w:bidi="ar-EG"/>
          </w:rPr>
          <w:id w:val="-2017062169"/>
          <w:citation/>
        </w:sdtPr>
        <w:sdtEndPr/>
        <w:sdtContent>
          <w:r w:rsidRPr="007C3361">
            <w:rPr>
              <w:rFonts w:asciiTheme="minorBidi" w:hAnsiTheme="minorBidi"/>
              <w:sz w:val="28"/>
              <w:szCs w:val="28"/>
              <w:rtl/>
              <w:lang w:bidi="ar-EG"/>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MAR24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lang w:bidi="ar-EG"/>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MARTINI</w:t>
          </w:r>
          <w:r w:rsidR="00F97E7D" w:rsidRPr="00F97E7D">
            <w:rPr>
              <w:rFonts w:asciiTheme="minorBidi" w:hAnsiTheme="minorBidi" w:hint="cs"/>
              <w:noProof/>
              <w:sz w:val="28"/>
              <w:szCs w:val="28"/>
              <w:rtl/>
              <w:lang w:bidi="ar-EG"/>
            </w:rPr>
            <w:t>، 2024)</w:t>
          </w:r>
          <w:r w:rsidRPr="007C3361">
            <w:rPr>
              <w:rFonts w:asciiTheme="minorBidi" w:hAnsiTheme="minorBidi"/>
              <w:sz w:val="28"/>
              <w:szCs w:val="28"/>
              <w:rtl/>
              <w:lang w:bidi="ar-EG"/>
            </w:rPr>
            <w:fldChar w:fldCharType="end"/>
          </w:r>
        </w:sdtContent>
      </w:sdt>
      <w:r w:rsidRPr="007C3361">
        <w:rPr>
          <w:rFonts w:asciiTheme="minorBidi" w:hAnsiTheme="minorBidi"/>
          <w:sz w:val="28"/>
          <w:szCs w:val="28"/>
          <w:rtl/>
          <w:lang w:bidi="ar-EG"/>
        </w:rPr>
        <w:t>.</w:t>
      </w:r>
    </w:p>
    <w:p w:rsidR="00345A00" w:rsidRPr="007C3361" w:rsidRDefault="00345A00" w:rsidP="00345A00">
      <w:p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تتمحور هذه الدراسة حول التحديات التي تنشأ من ضرورة تعزيز التعاون الدولي وتطوير الشراكات التكنولوجية كجزء أساسي في استراتيجية تحقيق رؤية 2030 للمملكة العربية السعودية في المجال الدبلوماسي. يعد التعاون الدولي والشراكات التكنولوجية عنصرين حيويين لنجاح أي استراتيجية دبلوماسية متطورة، وتبرز بعض النقاط الرئيسية لهذه المشكلة:</w:t>
      </w:r>
    </w:p>
    <w:p w:rsidR="00345A00" w:rsidRPr="007C3361" w:rsidRDefault="00345A00" w:rsidP="00345A00">
      <w:p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التحديات في بناء الشراكات التكنولوجية</w:t>
      </w:r>
    </w:p>
    <w:p w:rsidR="00345A00" w:rsidRPr="007C3361" w:rsidRDefault="00345A00" w:rsidP="00345A00">
      <w:pPr>
        <w:pStyle w:val="ListParagraph"/>
        <w:numPr>
          <w:ilvl w:val="0"/>
          <w:numId w:val="1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تعزز التكنولوجيا الفرص للتعاون الدولي من خلال تحسين الاتصالات والتفاعلات بين الدول، ولكنها تتطلب بناء شراكات تكنولوجية فعّالة تساهم في تحقيق الأهداف المشتركة.</w:t>
      </w:r>
    </w:p>
    <w:p w:rsidR="00345A00" w:rsidRPr="007C3361" w:rsidRDefault="00345A00" w:rsidP="00345A00">
      <w:pPr>
        <w:pStyle w:val="ListParagraph"/>
        <w:numPr>
          <w:ilvl w:val="0"/>
          <w:numId w:val="1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يجب أن تتوافق الشراكات التكنولوجية مع الثقافات والمتطلبات الدبلوماسية للدول المشاركة، مما يمثل تحديًا في إدارة التنوع الثقافي والتكنولوجي.</w:t>
      </w:r>
    </w:p>
    <w:p w:rsidR="00345A00" w:rsidRPr="007C3361" w:rsidRDefault="00345A00" w:rsidP="00345A00">
      <w:p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الفعالية في التعاون الدولي</w:t>
      </w:r>
    </w:p>
    <w:p w:rsidR="00345A00" w:rsidRPr="007C3361" w:rsidRDefault="00345A00" w:rsidP="00345A00">
      <w:pPr>
        <w:pStyle w:val="ListParagraph"/>
        <w:numPr>
          <w:ilvl w:val="0"/>
          <w:numId w:val="11"/>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يمكن أن تساهم الشراكات التكنولوجية في تحسين العلاقات الدولية وزيادة التفاهم المتبادل والتعاون على مختلف المستويات، مما يسهم في تعزيز دور المملكة على الساحة الدولية.</w:t>
      </w:r>
    </w:p>
    <w:p w:rsidR="00345A00" w:rsidRPr="007C3361" w:rsidRDefault="00345A00" w:rsidP="00345A00">
      <w:pPr>
        <w:pStyle w:val="ListParagraph"/>
        <w:numPr>
          <w:ilvl w:val="0"/>
          <w:numId w:val="11"/>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 xml:space="preserve">يعزز التعاون الدولي المنسق والمبني على التكنولوجيا القدرة على التعامل مع التحديات الدولية المشتركة مثل الأمن </w:t>
      </w:r>
      <w:proofErr w:type="spellStart"/>
      <w:r w:rsidRPr="007C3361">
        <w:rPr>
          <w:rFonts w:asciiTheme="minorBidi" w:hAnsiTheme="minorBidi"/>
          <w:sz w:val="28"/>
          <w:szCs w:val="28"/>
          <w:rtl/>
          <w:lang w:bidi="ar-EG"/>
        </w:rPr>
        <w:t>السيبراني</w:t>
      </w:r>
      <w:proofErr w:type="spellEnd"/>
      <w:r w:rsidRPr="007C3361">
        <w:rPr>
          <w:rFonts w:asciiTheme="minorBidi" w:hAnsiTheme="minorBidi"/>
          <w:sz w:val="28"/>
          <w:szCs w:val="28"/>
          <w:rtl/>
          <w:lang w:bidi="ar-EG"/>
        </w:rPr>
        <w:t xml:space="preserve"> والأزمات الإنسانية، مما يزيد من فعالية الجهود الدبلوماسية.</w:t>
      </w:r>
    </w:p>
    <w:p w:rsidR="00345A00" w:rsidRPr="007C3361" w:rsidRDefault="00345A00" w:rsidP="00345A00">
      <w:p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التأثير على تحقيق رؤية 2030:</w:t>
      </w:r>
    </w:p>
    <w:p w:rsidR="00345A00" w:rsidRPr="007C3361" w:rsidRDefault="00345A00" w:rsidP="00345A00">
      <w:p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تعد الشراكات التكنولوجية والتعاون الدولي جزءًا أساسيًا من استراتيجية تحقيق رؤية 2030 للمملكة العربية السعودية في المجال الدبلوماسي. من خلال تعزيز التكنولوجيا في الشراكات الدولية، يمكن للمملكة تعزيز قدراتها الدبلوماسية وتحقيق تفاعلات دولية أكثر فاعلية ومرونة، مما يسهم في تحقيق أهدافها على المستوى الدولي بشكل شامل ومستدام.</w:t>
      </w:r>
    </w:p>
    <w:p w:rsidR="00345A00" w:rsidRPr="007C3361" w:rsidRDefault="00345A00" w:rsidP="00345A00">
      <w:pPr>
        <w:pStyle w:val="ListParagraph"/>
        <w:numPr>
          <w:ilvl w:val="0"/>
          <w:numId w:val="12"/>
        </w:num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أهمية دراسة المشكلة</w:t>
      </w:r>
    </w:p>
    <w:p w:rsidR="00345A00" w:rsidRPr="007C3361" w:rsidRDefault="00345A00" w:rsidP="00345A00">
      <w:p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فهم هذه المشاكل والتحديات يعتبر ضرورياً لتحقيق أهداف رؤية 2030 في الجانب الدبلوماسي. دراسة تأثير التكنولوجيا على الدبلوماسية السعودية تمكن من تطوير استراتيجيات فعالة لتجاوز العقبات وتعظيم الفوائد. من خلال تحليل هذه المشكلات يمكن تحديد الفرص والتحديات بدقة، مما يساعد في تصميم سياسات وبرامج تكنولوجية تدعم العمل الدبلوماسي وتعزز مكانة المملكة على الساحة الدولية.</w:t>
      </w:r>
    </w:p>
    <w:p w:rsidR="00345A00" w:rsidRPr="007C3361" w:rsidRDefault="00345A00" w:rsidP="00345A00">
      <w:p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تأثير التكنولوجيا على رؤية 2030 للملكة العربية السعودية بالتطبيق على الجانب الدبلوماسي يعكس تداخل وتكامل التكنولوجيا مع السياسة والعلاقات الدولية. دراسة هذه المشاكل والتحديات يساعد على تحقيق رؤية شاملة وفعالة، مما يعزز قدرة المملكة على الاستفادة من التكنولوجيا في تعزيز دورها الدبلوماسي وتحقيق تطلعاتها الوطنية.</w:t>
      </w:r>
    </w:p>
    <w:p w:rsidR="00345A00" w:rsidRPr="007C3361" w:rsidRDefault="00345A00" w:rsidP="00345A00">
      <w:pPr>
        <w:spacing w:after="0" w:line="360" w:lineRule="auto"/>
        <w:jc w:val="both"/>
        <w:rPr>
          <w:rFonts w:asciiTheme="minorBidi" w:hAnsiTheme="minorBidi"/>
          <w:sz w:val="28"/>
          <w:szCs w:val="28"/>
          <w:rtl/>
          <w:lang w:bidi="ar-EG"/>
        </w:rPr>
      </w:pPr>
    </w:p>
    <w:p w:rsidR="00345A00" w:rsidRPr="007C3361" w:rsidRDefault="00345A00" w:rsidP="00345A00">
      <w:pPr>
        <w:pStyle w:val="Heading2"/>
        <w:spacing w:line="360" w:lineRule="auto"/>
        <w:jc w:val="both"/>
        <w:rPr>
          <w:rFonts w:asciiTheme="minorBidi" w:hAnsiTheme="minorBidi" w:cstheme="minorBidi"/>
          <w:b/>
          <w:bCs/>
          <w:color w:val="009FE9" w:themeColor="text1"/>
          <w:sz w:val="28"/>
          <w:szCs w:val="28"/>
          <w:rtl/>
        </w:rPr>
      </w:pPr>
      <w:bookmarkStart w:id="7" w:name="_Toc172397778"/>
      <w:bookmarkStart w:id="8" w:name="_Toc172659370"/>
      <w:r w:rsidRPr="007C3361">
        <w:rPr>
          <w:rFonts w:asciiTheme="minorBidi" w:hAnsiTheme="minorBidi" w:cstheme="minorBidi"/>
          <w:b/>
          <w:bCs/>
          <w:color w:val="009FE9" w:themeColor="text1"/>
          <w:sz w:val="28"/>
          <w:szCs w:val="28"/>
          <w:rtl/>
        </w:rPr>
        <w:t>أهمية الدراسة</w:t>
      </w:r>
      <w:bookmarkEnd w:id="7"/>
      <w:bookmarkEnd w:id="8"/>
    </w:p>
    <w:p w:rsidR="00345A00" w:rsidRPr="007C3361" w:rsidRDefault="00345A00" w:rsidP="00345A00">
      <w:pPr>
        <w:spacing w:after="0" w:line="360" w:lineRule="auto"/>
        <w:jc w:val="both"/>
        <w:rPr>
          <w:rFonts w:asciiTheme="minorBidi" w:hAnsiTheme="minorBidi"/>
          <w:sz w:val="28"/>
          <w:szCs w:val="28"/>
          <w:rtl/>
        </w:rPr>
      </w:pPr>
      <w:r w:rsidRPr="007C3361">
        <w:rPr>
          <w:rFonts w:asciiTheme="minorBidi" w:hAnsiTheme="minorBidi"/>
          <w:sz w:val="28"/>
          <w:szCs w:val="28"/>
          <w:rtl/>
        </w:rPr>
        <w:t>تتبوأ التكنولوجيا مكانة محورية في رؤية المملكة العربية السعودية 2030، والتي تهدف إلى تنويع الاقتصاد وتعزيز التنمية المستدامة وتقليل الاعتماد على النفط. ضمن هذا السياق، تكتسب دراسة تأثير التكنولوجيا على الجانب الدبلوماسي أهمية خاصة، نظراً لدورها الحيوي في تعزيز العلاقات الدولية وتحقيق الأهداف الطموحة للرؤية. تكمن أهمية هذه الدراسة في عدة جوانب رئيسية:</w:t>
      </w:r>
    </w:p>
    <w:p w:rsidR="00345A00" w:rsidRPr="007C3361" w:rsidRDefault="00345A00" w:rsidP="00345A00">
      <w:pPr>
        <w:pStyle w:val="ListParagraph"/>
        <w:numPr>
          <w:ilvl w:val="0"/>
          <w:numId w:val="13"/>
        </w:numPr>
        <w:spacing w:after="0" w:line="360" w:lineRule="auto"/>
        <w:jc w:val="both"/>
        <w:rPr>
          <w:rFonts w:asciiTheme="minorBidi" w:hAnsiTheme="minorBidi"/>
          <w:b/>
          <w:bCs/>
          <w:sz w:val="28"/>
          <w:szCs w:val="28"/>
          <w:rtl/>
        </w:rPr>
      </w:pPr>
      <w:r w:rsidRPr="007C3361">
        <w:rPr>
          <w:rFonts w:asciiTheme="minorBidi" w:hAnsiTheme="minorBidi"/>
          <w:b/>
          <w:bCs/>
          <w:sz w:val="28"/>
          <w:szCs w:val="28"/>
          <w:rtl/>
        </w:rPr>
        <w:t>تعزيز الفعالية والكفاءة الدبلوماسية</w:t>
      </w:r>
    </w:p>
    <w:p w:rsidR="00345A00" w:rsidRPr="007C3361" w:rsidRDefault="00345A00" w:rsidP="00345A00">
      <w:pPr>
        <w:spacing w:after="0" w:line="360" w:lineRule="auto"/>
        <w:jc w:val="both"/>
        <w:rPr>
          <w:rFonts w:asciiTheme="minorBidi" w:hAnsiTheme="minorBidi"/>
          <w:sz w:val="28"/>
          <w:szCs w:val="28"/>
          <w:rtl/>
        </w:rPr>
      </w:pPr>
      <w:r w:rsidRPr="007C3361">
        <w:rPr>
          <w:rFonts w:asciiTheme="minorBidi" w:hAnsiTheme="minorBidi"/>
          <w:sz w:val="28"/>
          <w:szCs w:val="28"/>
          <w:rtl/>
        </w:rPr>
        <w:t xml:space="preserve">التكنولوجيا تتيح للدبلوماسية السعودية فرصة غير مسبوقة لتعزيز الفعالية والكفاءة في عملياتها. من خلال اعتماد الأدوات الرقمية والمنصات الإلكترونية، يمكن للدبلوماسيين تبسيط العمليات الروتينية، وتحسين التواصل الداخلي والخارجي، وتسريع اتخاذ القرارات. هذه الكفاءة المتزايدة تسهم في تحقيق الأهداف الدبلوماسية بشكل أكثر فعالية وسرعة، مما يدعم رؤية 2030 </w:t>
      </w:r>
      <w:sdt>
        <w:sdtPr>
          <w:rPr>
            <w:rFonts w:asciiTheme="minorBidi" w:hAnsiTheme="minorBidi"/>
            <w:sz w:val="28"/>
            <w:szCs w:val="28"/>
            <w:rtl/>
          </w:rPr>
          <w:id w:val="-1869365829"/>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Alh231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Alhamad</w:t>
          </w:r>
          <w:r w:rsidR="00F97E7D" w:rsidRPr="00F97E7D">
            <w:rPr>
              <w:rFonts w:asciiTheme="minorBidi" w:hAnsiTheme="minorBidi" w:hint="cs"/>
              <w:noProof/>
              <w:sz w:val="28"/>
              <w:szCs w:val="28"/>
              <w:rtl/>
              <w:lang w:bidi="ar-EG"/>
            </w:rPr>
            <w:t>، 2023)</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after="0" w:line="360" w:lineRule="auto"/>
        <w:jc w:val="both"/>
        <w:rPr>
          <w:rFonts w:asciiTheme="minorBidi" w:hAnsiTheme="minorBidi"/>
          <w:sz w:val="28"/>
          <w:szCs w:val="28"/>
          <w:rtl/>
        </w:rPr>
      </w:pPr>
      <w:r w:rsidRPr="007C3361">
        <w:rPr>
          <w:rFonts w:asciiTheme="minorBidi" w:hAnsiTheme="minorBidi"/>
          <w:sz w:val="28"/>
          <w:szCs w:val="28"/>
          <w:rtl/>
        </w:rPr>
        <w:t>هذه الدراسة تسلط الضوء على أهمية استخدام التكنولوجيا في تعزيز الفعالية والكفاءة الدبلوماسية للمملكة العربية السعودية، وكيف يمكن لذلك أن يساهم في تحقيق أهداف رؤية 2030 في المجال الدبلوماسي. تتجلى أهمية الدراسة في عدة جوانب رئيسية:</w:t>
      </w:r>
    </w:p>
    <w:p w:rsidR="00345A00" w:rsidRPr="007C3361" w:rsidRDefault="00345A00" w:rsidP="00345A00">
      <w:pPr>
        <w:spacing w:after="0" w:line="360" w:lineRule="auto"/>
        <w:jc w:val="both"/>
        <w:rPr>
          <w:rFonts w:asciiTheme="minorBidi" w:hAnsiTheme="minorBidi"/>
          <w:b/>
          <w:bCs/>
          <w:sz w:val="28"/>
          <w:szCs w:val="28"/>
          <w:rtl/>
        </w:rPr>
      </w:pPr>
      <w:r w:rsidRPr="007C3361">
        <w:rPr>
          <w:rFonts w:asciiTheme="minorBidi" w:hAnsiTheme="minorBidi"/>
          <w:b/>
          <w:bCs/>
          <w:sz w:val="28"/>
          <w:szCs w:val="28"/>
          <w:rtl/>
        </w:rPr>
        <w:t>تحسين الاتصالات والتفاعلات الدولية</w:t>
      </w:r>
    </w:p>
    <w:p w:rsidR="00345A00" w:rsidRPr="007C3361" w:rsidRDefault="00345A00" w:rsidP="00345A00">
      <w:pPr>
        <w:pStyle w:val="ListParagraph"/>
        <w:numPr>
          <w:ilvl w:val="0"/>
          <w:numId w:val="14"/>
        </w:numPr>
        <w:spacing w:after="0" w:line="360" w:lineRule="auto"/>
        <w:jc w:val="both"/>
        <w:rPr>
          <w:rFonts w:asciiTheme="minorBidi" w:hAnsiTheme="minorBidi"/>
          <w:sz w:val="28"/>
          <w:szCs w:val="28"/>
          <w:rtl/>
        </w:rPr>
      </w:pPr>
      <w:r w:rsidRPr="007C3361">
        <w:rPr>
          <w:rFonts w:asciiTheme="minorBidi" w:hAnsiTheme="minorBidi"/>
          <w:sz w:val="28"/>
          <w:szCs w:val="28"/>
          <w:rtl/>
        </w:rPr>
        <w:t>يمكن للتكنولوجيا أن توسع نطاق الاتصالات الدبلوماسية، وتعزز القدرة على التفاعل مع الدول الأخرى بطرق أكثر فعالية وسرعة.</w:t>
      </w:r>
    </w:p>
    <w:p w:rsidR="00345A00" w:rsidRPr="007C3361" w:rsidRDefault="00345A00" w:rsidP="00345A00">
      <w:pPr>
        <w:pStyle w:val="ListParagraph"/>
        <w:numPr>
          <w:ilvl w:val="0"/>
          <w:numId w:val="14"/>
        </w:numPr>
        <w:spacing w:after="0" w:line="360" w:lineRule="auto"/>
        <w:jc w:val="both"/>
        <w:rPr>
          <w:rFonts w:asciiTheme="minorBidi" w:hAnsiTheme="minorBidi"/>
          <w:sz w:val="28"/>
          <w:szCs w:val="28"/>
          <w:rtl/>
        </w:rPr>
      </w:pPr>
      <w:r w:rsidRPr="007C3361">
        <w:rPr>
          <w:rFonts w:asciiTheme="minorBidi" w:hAnsiTheme="minorBidi"/>
          <w:sz w:val="28"/>
          <w:szCs w:val="28"/>
          <w:rtl/>
        </w:rPr>
        <w:t>توفر التكنولوجيا وسائل لتوفير الزمن والتكاليف في التعاملات الدبلوماسية، مما يعزز من كفاءة استخدام الموارد ويسهم في تحقيق الأهداف بشكل أكثر اقتصادية.</w:t>
      </w:r>
    </w:p>
    <w:p w:rsidR="00345A00" w:rsidRPr="007C3361" w:rsidRDefault="00345A00" w:rsidP="00345A00">
      <w:pPr>
        <w:spacing w:after="0" w:line="360" w:lineRule="auto"/>
        <w:jc w:val="both"/>
        <w:rPr>
          <w:rFonts w:asciiTheme="minorBidi" w:hAnsiTheme="minorBidi"/>
          <w:b/>
          <w:bCs/>
          <w:sz w:val="28"/>
          <w:szCs w:val="28"/>
          <w:rtl/>
        </w:rPr>
      </w:pPr>
      <w:r w:rsidRPr="007C3361">
        <w:rPr>
          <w:rFonts w:asciiTheme="minorBidi" w:hAnsiTheme="minorBidi"/>
          <w:b/>
          <w:bCs/>
          <w:sz w:val="28"/>
          <w:szCs w:val="28"/>
          <w:rtl/>
        </w:rPr>
        <w:t>تعزيز قدرة الاستجابة والتكيف</w:t>
      </w:r>
    </w:p>
    <w:p w:rsidR="00345A00" w:rsidRPr="007C3361" w:rsidRDefault="00345A00" w:rsidP="00345A00">
      <w:pPr>
        <w:pStyle w:val="ListParagraph"/>
        <w:numPr>
          <w:ilvl w:val="0"/>
          <w:numId w:val="15"/>
        </w:numPr>
        <w:spacing w:after="0" w:line="360" w:lineRule="auto"/>
        <w:jc w:val="both"/>
        <w:rPr>
          <w:rFonts w:asciiTheme="minorBidi" w:hAnsiTheme="minorBidi"/>
          <w:sz w:val="28"/>
          <w:szCs w:val="28"/>
          <w:rtl/>
        </w:rPr>
      </w:pPr>
      <w:r w:rsidRPr="007C3361">
        <w:rPr>
          <w:rFonts w:asciiTheme="minorBidi" w:hAnsiTheme="minorBidi"/>
          <w:sz w:val="28"/>
          <w:szCs w:val="28"/>
          <w:rtl/>
        </w:rPr>
        <w:t>تساعد التكنولوجيا على تحسين قدرة الدبلوماسية على التعامل مع التحديات المتغيرة بسرعة، وتوفير الحلول المبتكرة للمشكلات المعقدة.</w:t>
      </w:r>
    </w:p>
    <w:p w:rsidR="00345A00" w:rsidRPr="007C3361" w:rsidRDefault="00345A00" w:rsidP="00345A00">
      <w:pPr>
        <w:pStyle w:val="ListParagraph"/>
        <w:numPr>
          <w:ilvl w:val="0"/>
          <w:numId w:val="15"/>
        </w:numPr>
        <w:spacing w:after="0" w:line="360" w:lineRule="auto"/>
        <w:jc w:val="both"/>
        <w:rPr>
          <w:rFonts w:asciiTheme="minorBidi" w:hAnsiTheme="minorBidi"/>
          <w:sz w:val="28"/>
          <w:szCs w:val="28"/>
        </w:rPr>
      </w:pPr>
      <w:r w:rsidRPr="007C3361">
        <w:rPr>
          <w:rFonts w:asciiTheme="minorBidi" w:hAnsiTheme="minorBidi"/>
          <w:sz w:val="28"/>
          <w:szCs w:val="28"/>
          <w:rtl/>
        </w:rPr>
        <w:t>يمكن للتكنولوجيا تعزيز قدرة الدبلوماسية على تحليل البيانات بطريقة شاملة، مما يساعد في اتخاذ قرارات دقيقة ومستنيرة.</w:t>
      </w:r>
    </w:p>
    <w:p w:rsidR="00345A00" w:rsidRPr="007C3361" w:rsidRDefault="00345A00" w:rsidP="00345A00">
      <w:pPr>
        <w:spacing w:after="0" w:line="360" w:lineRule="auto"/>
        <w:jc w:val="both"/>
        <w:rPr>
          <w:rFonts w:asciiTheme="minorBidi" w:hAnsiTheme="minorBidi"/>
          <w:b/>
          <w:bCs/>
          <w:sz w:val="28"/>
          <w:szCs w:val="28"/>
          <w:rtl/>
        </w:rPr>
      </w:pPr>
      <w:r w:rsidRPr="007C3361">
        <w:rPr>
          <w:rFonts w:asciiTheme="minorBidi" w:hAnsiTheme="minorBidi"/>
          <w:b/>
          <w:bCs/>
          <w:sz w:val="28"/>
          <w:szCs w:val="28"/>
          <w:rtl/>
        </w:rPr>
        <w:t>تعزيز الدور الدبلوماسي للمملكة</w:t>
      </w:r>
    </w:p>
    <w:p w:rsidR="00345A00" w:rsidRPr="007C3361" w:rsidRDefault="00345A00" w:rsidP="00345A00">
      <w:pPr>
        <w:pStyle w:val="ListParagraph"/>
        <w:numPr>
          <w:ilvl w:val="0"/>
          <w:numId w:val="16"/>
        </w:numPr>
        <w:spacing w:after="0" w:line="360" w:lineRule="auto"/>
        <w:jc w:val="both"/>
        <w:rPr>
          <w:rFonts w:asciiTheme="minorBidi" w:hAnsiTheme="minorBidi"/>
          <w:sz w:val="28"/>
          <w:szCs w:val="28"/>
          <w:rtl/>
        </w:rPr>
      </w:pPr>
      <w:r w:rsidRPr="007C3361">
        <w:rPr>
          <w:rFonts w:asciiTheme="minorBidi" w:hAnsiTheme="minorBidi"/>
          <w:sz w:val="28"/>
          <w:szCs w:val="28"/>
          <w:rtl/>
        </w:rPr>
        <w:t>يسهم استخدام التكنولوجيا في تعزيز دور المملكة العربية السعودية كلاعب دبلوماسي رئيسي يمكن الاعتماد عليه، وتعزيز تأثيرها الإيجابي على الساحة الدولية.</w:t>
      </w:r>
    </w:p>
    <w:p w:rsidR="00345A00" w:rsidRPr="007C3361" w:rsidRDefault="00345A00" w:rsidP="00345A00">
      <w:pPr>
        <w:pStyle w:val="ListParagraph"/>
        <w:numPr>
          <w:ilvl w:val="0"/>
          <w:numId w:val="16"/>
        </w:numPr>
        <w:spacing w:after="0" w:line="360" w:lineRule="auto"/>
        <w:jc w:val="both"/>
        <w:rPr>
          <w:rFonts w:asciiTheme="minorBidi" w:hAnsiTheme="minorBidi"/>
          <w:sz w:val="28"/>
          <w:szCs w:val="28"/>
          <w:rtl/>
        </w:rPr>
      </w:pPr>
      <w:r w:rsidRPr="007C3361">
        <w:rPr>
          <w:rFonts w:asciiTheme="minorBidi" w:hAnsiTheme="minorBidi"/>
          <w:sz w:val="28"/>
          <w:szCs w:val="28"/>
          <w:rtl/>
        </w:rPr>
        <w:t>من خلال تحسين التواصل والتعاون عبر التكنولوجيا، يمكن للمملكة تعزيز شراكاتها مع الدول الأخرى في مختلف المجالات، مما يساهم في تحقيق أهداف رؤية 2030 بشكل شامل ومتكامل.</w:t>
      </w:r>
    </w:p>
    <w:p w:rsidR="00345A00" w:rsidRPr="007C3361" w:rsidRDefault="00345A00" w:rsidP="00345A00">
      <w:pPr>
        <w:pStyle w:val="ListParagraph"/>
        <w:numPr>
          <w:ilvl w:val="0"/>
          <w:numId w:val="13"/>
        </w:numPr>
        <w:spacing w:after="0" w:line="360" w:lineRule="auto"/>
        <w:jc w:val="both"/>
        <w:rPr>
          <w:rFonts w:asciiTheme="minorBidi" w:hAnsiTheme="minorBidi"/>
          <w:b/>
          <w:bCs/>
          <w:sz w:val="28"/>
          <w:szCs w:val="28"/>
          <w:rtl/>
        </w:rPr>
      </w:pPr>
      <w:r w:rsidRPr="007C3361">
        <w:rPr>
          <w:rFonts w:asciiTheme="minorBidi" w:hAnsiTheme="minorBidi"/>
          <w:b/>
          <w:bCs/>
          <w:sz w:val="28"/>
          <w:szCs w:val="28"/>
          <w:rtl/>
        </w:rPr>
        <w:t>تعزيز الشفافية والمساءلة</w:t>
      </w:r>
    </w:p>
    <w:p w:rsidR="00345A00" w:rsidRPr="007C3361" w:rsidRDefault="00345A00" w:rsidP="00345A00">
      <w:pPr>
        <w:spacing w:after="0" w:line="360" w:lineRule="auto"/>
        <w:jc w:val="both"/>
        <w:rPr>
          <w:rFonts w:asciiTheme="minorBidi" w:hAnsiTheme="minorBidi"/>
          <w:sz w:val="28"/>
          <w:szCs w:val="28"/>
          <w:rtl/>
        </w:rPr>
      </w:pPr>
      <w:r w:rsidRPr="007C3361">
        <w:rPr>
          <w:rFonts w:asciiTheme="minorBidi" w:hAnsiTheme="minorBidi"/>
          <w:sz w:val="28"/>
          <w:szCs w:val="28"/>
          <w:rtl/>
        </w:rPr>
        <w:t xml:space="preserve">استخدام التكنولوجيا في الدبلوماسية يعزز من الشفافية والمساءلة في العمليات الدبلوماسية. يمكن للأدوات الرقمية توفير سجلات دقيقة وقابلة للتحليل لكل الأنشطة الدبلوماسية، مما يسهل عملية المراجعة والتقييم. هذا المستوى من الشفافية يعزز الثقة بين المملكة وشركائها الدوليين، ويسهم في بناء علاقات قوية ومستدامة </w:t>
      </w:r>
      <w:sdt>
        <w:sdtPr>
          <w:rPr>
            <w:rFonts w:asciiTheme="minorBidi" w:hAnsiTheme="minorBidi"/>
            <w:sz w:val="28"/>
            <w:szCs w:val="28"/>
            <w:rtl/>
          </w:rPr>
          <w:id w:val="-380250236"/>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Alo21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Alosaym</w:t>
          </w:r>
          <w:r w:rsidR="00F97E7D" w:rsidRPr="00F97E7D">
            <w:rPr>
              <w:rFonts w:asciiTheme="minorBidi" w:hAnsiTheme="minorBidi" w:hint="cs"/>
              <w:noProof/>
              <w:sz w:val="28"/>
              <w:szCs w:val="28"/>
              <w:rtl/>
              <w:lang w:bidi="ar-EG"/>
            </w:rPr>
            <w:t>، 2021)</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after="0" w:line="360" w:lineRule="auto"/>
        <w:jc w:val="both"/>
        <w:rPr>
          <w:rFonts w:asciiTheme="minorBidi" w:hAnsiTheme="minorBidi"/>
          <w:sz w:val="28"/>
          <w:szCs w:val="28"/>
          <w:rtl/>
        </w:rPr>
      </w:pPr>
      <w:r w:rsidRPr="007C3361">
        <w:rPr>
          <w:rFonts w:asciiTheme="minorBidi" w:hAnsiTheme="minorBidi"/>
          <w:sz w:val="28"/>
          <w:szCs w:val="28"/>
          <w:rtl/>
        </w:rPr>
        <w:t>تهدف هذه الدراسة إلى فهم كيفية استخدام التكنولوجيا لتعزيز الشفافية والمساءلة في إطار تحقيق رؤية 2030 للمملكة العربية السعودية في المجال الدبلوماسي. يعكس التركيز على هذا الموضوع أهمية كبيرة تشمل عدة جوانب:</w:t>
      </w:r>
    </w:p>
    <w:p w:rsidR="00345A00" w:rsidRPr="007C3361" w:rsidRDefault="00345A00" w:rsidP="00345A00">
      <w:pPr>
        <w:spacing w:after="0" w:line="360" w:lineRule="auto"/>
        <w:jc w:val="both"/>
        <w:rPr>
          <w:rFonts w:asciiTheme="minorBidi" w:hAnsiTheme="minorBidi"/>
          <w:b/>
          <w:bCs/>
          <w:sz w:val="28"/>
          <w:szCs w:val="28"/>
          <w:rtl/>
        </w:rPr>
      </w:pPr>
      <w:r w:rsidRPr="007C3361">
        <w:rPr>
          <w:rFonts w:asciiTheme="minorBidi" w:hAnsiTheme="minorBidi"/>
          <w:b/>
          <w:bCs/>
          <w:sz w:val="28"/>
          <w:szCs w:val="28"/>
          <w:rtl/>
        </w:rPr>
        <w:t>تعزيز الشفافية في العمل الدبلوماسي</w:t>
      </w:r>
    </w:p>
    <w:p w:rsidR="00345A00" w:rsidRPr="007C3361" w:rsidRDefault="00345A00" w:rsidP="00345A00">
      <w:pPr>
        <w:pStyle w:val="ListParagraph"/>
        <w:numPr>
          <w:ilvl w:val="0"/>
          <w:numId w:val="17"/>
        </w:numPr>
        <w:spacing w:after="0" w:line="360" w:lineRule="auto"/>
        <w:jc w:val="both"/>
        <w:rPr>
          <w:rFonts w:asciiTheme="minorBidi" w:hAnsiTheme="minorBidi"/>
          <w:sz w:val="28"/>
          <w:szCs w:val="28"/>
          <w:rtl/>
        </w:rPr>
      </w:pPr>
      <w:r w:rsidRPr="007C3361">
        <w:rPr>
          <w:rFonts w:asciiTheme="minorBidi" w:hAnsiTheme="minorBidi"/>
          <w:sz w:val="28"/>
          <w:szCs w:val="28"/>
          <w:rtl/>
        </w:rPr>
        <w:t>يمكن للتكنولوجيا أن تسهل عملية الوصول إلى المعلومات والبيانات المتعلقة بالمفاوضات والقرارات الدبلوماسية، مما يعزز من شفافية العمل الدبلوماسي ويسهم في بناء الثقة العامة.</w:t>
      </w:r>
    </w:p>
    <w:p w:rsidR="00345A00" w:rsidRPr="007C3361" w:rsidRDefault="00345A00" w:rsidP="00345A00">
      <w:pPr>
        <w:pStyle w:val="ListParagraph"/>
        <w:numPr>
          <w:ilvl w:val="0"/>
          <w:numId w:val="17"/>
        </w:numPr>
        <w:spacing w:after="0" w:line="360" w:lineRule="auto"/>
        <w:jc w:val="both"/>
        <w:rPr>
          <w:rFonts w:asciiTheme="minorBidi" w:hAnsiTheme="minorBidi"/>
          <w:sz w:val="28"/>
          <w:szCs w:val="28"/>
          <w:rtl/>
        </w:rPr>
      </w:pPr>
      <w:r w:rsidRPr="007C3361">
        <w:rPr>
          <w:rFonts w:asciiTheme="minorBidi" w:hAnsiTheme="minorBidi"/>
          <w:sz w:val="28"/>
          <w:szCs w:val="28"/>
          <w:rtl/>
        </w:rPr>
        <w:t>تتيح التقنيات الحديثة إمكانية زيادة مشاركة المواطنين في العمل الدبلوماسي وفي عمليات اتخاذ القرارات، مما يعزز من الشفافية ويضمن مراقبة الأداء والمساءلة الفعالة.</w:t>
      </w:r>
    </w:p>
    <w:p w:rsidR="00345A00" w:rsidRPr="007C3361" w:rsidRDefault="00345A00" w:rsidP="00345A00">
      <w:pPr>
        <w:spacing w:after="0" w:line="360" w:lineRule="auto"/>
        <w:jc w:val="both"/>
        <w:rPr>
          <w:rFonts w:asciiTheme="minorBidi" w:hAnsiTheme="minorBidi"/>
          <w:b/>
          <w:bCs/>
          <w:sz w:val="28"/>
          <w:szCs w:val="28"/>
          <w:rtl/>
        </w:rPr>
      </w:pPr>
      <w:r w:rsidRPr="007C3361">
        <w:rPr>
          <w:rFonts w:asciiTheme="minorBidi" w:hAnsiTheme="minorBidi"/>
          <w:b/>
          <w:bCs/>
          <w:sz w:val="28"/>
          <w:szCs w:val="28"/>
          <w:rtl/>
        </w:rPr>
        <w:t>تعزيز المساءلة والتقييم الشامل</w:t>
      </w:r>
    </w:p>
    <w:p w:rsidR="00345A00" w:rsidRPr="007C3361" w:rsidRDefault="00345A00" w:rsidP="00345A00">
      <w:pPr>
        <w:pStyle w:val="ListParagraph"/>
        <w:numPr>
          <w:ilvl w:val="0"/>
          <w:numId w:val="18"/>
        </w:numPr>
        <w:spacing w:after="0" w:line="360" w:lineRule="auto"/>
        <w:jc w:val="both"/>
        <w:rPr>
          <w:rFonts w:asciiTheme="minorBidi" w:hAnsiTheme="minorBidi"/>
          <w:sz w:val="28"/>
          <w:szCs w:val="28"/>
          <w:rtl/>
        </w:rPr>
      </w:pPr>
      <w:r w:rsidRPr="007C3361">
        <w:rPr>
          <w:rFonts w:asciiTheme="minorBidi" w:hAnsiTheme="minorBidi"/>
          <w:sz w:val="28"/>
          <w:szCs w:val="28"/>
          <w:rtl/>
        </w:rPr>
        <w:t>باستخدام التكنولوجيا، يمكن تحسين عمليات التتبع والمراقبة لأداء العمل الدبلوماسي ومدى تحقيق الأهداف المحددة، مما يساهم في تعزيز المساءلة والتقييم الشامل للنتائج.</w:t>
      </w:r>
    </w:p>
    <w:p w:rsidR="00345A00" w:rsidRPr="007C3361" w:rsidRDefault="00345A00" w:rsidP="00345A00">
      <w:pPr>
        <w:pStyle w:val="ListParagraph"/>
        <w:numPr>
          <w:ilvl w:val="0"/>
          <w:numId w:val="18"/>
        </w:numPr>
        <w:spacing w:after="0" w:line="360" w:lineRule="auto"/>
        <w:jc w:val="both"/>
        <w:rPr>
          <w:rFonts w:asciiTheme="minorBidi" w:hAnsiTheme="minorBidi"/>
          <w:sz w:val="28"/>
          <w:szCs w:val="28"/>
          <w:rtl/>
        </w:rPr>
      </w:pPr>
      <w:r w:rsidRPr="007C3361">
        <w:rPr>
          <w:rFonts w:asciiTheme="minorBidi" w:hAnsiTheme="minorBidi"/>
          <w:sz w:val="28"/>
          <w:szCs w:val="28"/>
          <w:rtl/>
        </w:rPr>
        <w:t>يمكن للتكنولوجيا توليد تقارير دقيقة وتحليلات عميقة تساعد في فهم تأثير السياسات الدبلوماسية وفعاليتها، مما يسهم في تحسين الأداء والتكيف مع التحديات المتغيرة.</w:t>
      </w:r>
    </w:p>
    <w:p w:rsidR="00345A00" w:rsidRPr="007C3361" w:rsidRDefault="00345A00" w:rsidP="00345A00">
      <w:pPr>
        <w:spacing w:after="0" w:line="360" w:lineRule="auto"/>
        <w:jc w:val="both"/>
        <w:rPr>
          <w:rFonts w:asciiTheme="minorBidi" w:hAnsiTheme="minorBidi"/>
          <w:b/>
          <w:bCs/>
          <w:sz w:val="28"/>
          <w:szCs w:val="28"/>
          <w:rtl/>
        </w:rPr>
      </w:pPr>
      <w:r w:rsidRPr="007C3361">
        <w:rPr>
          <w:rFonts w:asciiTheme="minorBidi" w:hAnsiTheme="minorBidi"/>
          <w:b/>
          <w:bCs/>
          <w:sz w:val="28"/>
          <w:szCs w:val="28"/>
          <w:rtl/>
        </w:rPr>
        <w:t>تحقيق أهداف رؤية 2030 بفعالية أكبر</w:t>
      </w:r>
    </w:p>
    <w:p w:rsidR="00345A00" w:rsidRPr="007C3361" w:rsidRDefault="00345A00" w:rsidP="00345A00">
      <w:pPr>
        <w:pStyle w:val="ListParagraph"/>
        <w:numPr>
          <w:ilvl w:val="0"/>
          <w:numId w:val="19"/>
        </w:numPr>
        <w:spacing w:after="0" w:line="360" w:lineRule="auto"/>
        <w:jc w:val="both"/>
        <w:rPr>
          <w:rFonts w:asciiTheme="minorBidi" w:hAnsiTheme="minorBidi"/>
          <w:sz w:val="28"/>
          <w:szCs w:val="28"/>
          <w:rtl/>
        </w:rPr>
      </w:pPr>
      <w:r w:rsidRPr="007C3361">
        <w:rPr>
          <w:rFonts w:asciiTheme="minorBidi" w:hAnsiTheme="minorBidi"/>
          <w:sz w:val="28"/>
          <w:szCs w:val="28"/>
          <w:rtl/>
        </w:rPr>
        <w:t>يساهم استخدام التكنولوجيا في تعزيز الثقة الدولية في المملكة العربية السعودية، من خلال دعم شفافية ومساءلة السياسات الدبلوماسية والإدارية.</w:t>
      </w:r>
    </w:p>
    <w:p w:rsidR="00345A00" w:rsidRPr="007C3361" w:rsidRDefault="00345A00" w:rsidP="00345A00">
      <w:pPr>
        <w:pStyle w:val="ListParagraph"/>
        <w:numPr>
          <w:ilvl w:val="0"/>
          <w:numId w:val="19"/>
        </w:numPr>
        <w:spacing w:after="0" w:line="360" w:lineRule="auto"/>
        <w:jc w:val="both"/>
        <w:rPr>
          <w:rFonts w:asciiTheme="minorBidi" w:hAnsiTheme="minorBidi"/>
          <w:sz w:val="28"/>
          <w:szCs w:val="28"/>
          <w:rtl/>
        </w:rPr>
      </w:pPr>
      <w:r w:rsidRPr="007C3361">
        <w:rPr>
          <w:rFonts w:asciiTheme="minorBidi" w:hAnsiTheme="minorBidi"/>
          <w:sz w:val="28"/>
          <w:szCs w:val="28"/>
          <w:rtl/>
        </w:rPr>
        <w:t>يمكن للتكنولوجيا أن تسهم في تعزيز التزام المملكة بأفضل الممارسات الدولية في العمل الدبلوماسي، مما يسهل التفاعلات مع الشركاء الدوليين ويزيد من التأثير الإيجابي على الساحة الدولية.</w:t>
      </w:r>
    </w:p>
    <w:p w:rsidR="00345A00" w:rsidRPr="007C3361" w:rsidRDefault="00345A00" w:rsidP="00345A00">
      <w:pPr>
        <w:pStyle w:val="ListParagraph"/>
        <w:numPr>
          <w:ilvl w:val="0"/>
          <w:numId w:val="13"/>
        </w:numPr>
        <w:spacing w:after="0" w:line="360" w:lineRule="auto"/>
        <w:jc w:val="both"/>
        <w:rPr>
          <w:rFonts w:asciiTheme="minorBidi" w:hAnsiTheme="minorBidi"/>
          <w:b/>
          <w:bCs/>
          <w:sz w:val="28"/>
          <w:szCs w:val="28"/>
          <w:rtl/>
        </w:rPr>
      </w:pPr>
      <w:r w:rsidRPr="007C3361">
        <w:rPr>
          <w:rFonts w:asciiTheme="minorBidi" w:hAnsiTheme="minorBidi"/>
          <w:b/>
          <w:bCs/>
          <w:sz w:val="28"/>
          <w:szCs w:val="28"/>
          <w:rtl/>
        </w:rPr>
        <w:t>تحقيق التكامل مع الجهود الوطنية</w:t>
      </w:r>
    </w:p>
    <w:p w:rsidR="00345A00" w:rsidRPr="007C3361" w:rsidRDefault="00345A00" w:rsidP="00345A00">
      <w:pPr>
        <w:spacing w:after="0" w:line="360" w:lineRule="auto"/>
        <w:jc w:val="both"/>
        <w:rPr>
          <w:rFonts w:asciiTheme="minorBidi" w:hAnsiTheme="minorBidi"/>
          <w:sz w:val="28"/>
          <w:szCs w:val="28"/>
          <w:rtl/>
        </w:rPr>
      </w:pPr>
      <w:r w:rsidRPr="007C3361">
        <w:rPr>
          <w:rFonts w:asciiTheme="minorBidi" w:hAnsiTheme="minorBidi"/>
          <w:sz w:val="28"/>
          <w:szCs w:val="28"/>
          <w:rtl/>
        </w:rPr>
        <w:t xml:space="preserve">تتكامل الدراسة مع الجهود الوطنية لتحقيق رؤية 2030، حيث تسعى المملكة إلى بناء اقتصاد معرفي قائم على الابتكار والتكنولوجيا. من خلال فهم تأثير التكنولوجيا على الدبلوماسية، يمكن تصميم سياسات وبرامج تدعم هذا التكامل، مما يسهم في تحقيق الأهداف الاقتصادية والاجتماعية والسياسية للرؤية. هذا التكامل يعزز من القدرة على التعامل مع التحديات الدولية واستغلال الفرص المتاحة </w:t>
      </w:r>
      <w:sdt>
        <w:sdtPr>
          <w:rPr>
            <w:rFonts w:asciiTheme="minorBidi" w:hAnsiTheme="minorBidi"/>
            <w:sz w:val="28"/>
            <w:szCs w:val="28"/>
            <w:rtl/>
          </w:rPr>
          <w:id w:val="-253367626"/>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Alo23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Alotaibi</w:t>
          </w:r>
          <w:r w:rsidR="00F97E7D" w:rsidRPr="00F97E7D">
            <w:rPr>
              <w:rFonts w:asciiTheme="minorBidi" w:hAnsiTheme="minorBidi" w:hint="cs"/>
              <w:noProof/>
              <w:sz w:val="28"/>
              <w:szCs w:val="28"/>
              <w:rtl/>
              <w:lang w:bidi="ar-EG"/>
            </w:rPr>
            <w:t>، 2023)</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after="0" w:line="360" w:lineRule="auto"/>
        <w:jc w:val="both"/>
        <w:rPr>
          <w:rFonts w:asciiTheme="minorBidi" w:hAnsiTheme="minorBidi"/>
          <w:sz w:val="28"/>
          <w:szCs w:val="28"/>
          <w:rtl/>
        </w:rPr>
      </w:pPr>
      <w:r w:rsidRPr="007C3361">
        <w:rPr>
          <w:rFonts w:asciiTheme="minorBidi" w:hAnsiTheme="minorBidi"/>
          <w:sz w:val="28"/>
          <w:szCs w:val="28"/>
          <w:rtl/>
        </w:rPr>
        <w:t>تهدف هذه الدراسة إلى استكشاف كيفية تأثير التكنولوجيا على تحقيق رؤية 2030 للمملكة العربية السعودية في الجانب الدبلوماسي، وتبرز أهمية كبرى تشمل عدة جوانب مركزية:</w:t>
      </w:r>
    </w:p>
    <w:p w:rsidR="00345A00" w:rsidRPr="007C3361" w:rsidRDefault="00345A00" w:rsidP="00345A00">
      <w:pPr>
        <w:spacing w:after="0" w:line="360" w:lineRule="auto"/>
        <w:jc w:val="both"/>
        <w:rPr>
          <w:rFonts w:asciiTheme="minorBidi" w:hAnsiTheme="minorBidi"/>
          <w:b/>
          <w:bCs/>
          <w:sz w:val="28"/>
          <w:szCs w:val="28"/>
          <w:rtl/>
        </w:rPr>
      </w:pPr>
      <w:r w:rsidRPr="007C3361">
        <w:rPr>
          <w:rFonts w:asciiTheme="minorBidi" w:hAnsiTheme="minorBidi"/>
          <w:b/>
          <w:bCs/>
          <w:sz w:val="28"/>
          <w:szCs w:val="28"/>
          <w:rtl/>
        </w:rPr>
        <w:t>تكامل الجهود الوطنية والدولية</w:t>
      </w:r>
    </w:p>
    <w:p w:rsidR="00345A00" w:rsidRPr="007C3361" w:rsidRDefault="00345A00" w:rsidP="00345A00">
      <w:pPr>
        <w:pStyle w:val="ListParagraph"/>
        <w:numPr>
          <w:ilvl w:val="0"/>
          <w:numId w:val="20"/>
        </w:numPr>
        <w:spacing w:after="0" w:line="360" w:lineRule="auto"/>
        <w:jc w:val="both"/>
        <w:rPr>
          <w:rFonts w:asciiTheme="minorBidi" w:hAnsiTheme="minorBidi"/>
          <w:sz w:val="28"/>
          <w:szCs w:val="28"/>
          <w:rtl/>
        </w:rPr>
      </w:pPr>
      <w:r w:rsidRPr="007C3361">
        <w:rPr>
          <w:rFonts w:asciiTheme="minorBidi" w:hAnsiTheme="minorBidi"/>
          <w:sz w:val="28"/>
          <w:szCs w:val="28"/>
          <w:rtl/>
        </w:rPr>
        <w:t>يمكن للتكنولوجيا أن تلعب دورًا حيويًا في تحسين التنسيق بين الجهود الوطنية والدولية لتحقيق أهداف رؤية 2030 في المجال الدبلوماسي. على سبيل المثال، من خلال تبادل البيانات والمعلومات بشكل أكثر فاعلية، يمكن تحقيق توافق أكبر بين السياسات والمبادرات المحلية والدولية.</w:t>
      </w:r>
    </w:p>
    <w:p w:rsidR="00345A00" w:rsidRPr="007C3361" w:rsidRDefault="00345A00" w:rsidP="00345A00">
      <w:pPr>
        <w:pStyle w:val="ListParagraph"/>
        <w:numPr>
          <w:ilvl w:val="0"/>
          <w:numId w:val="20"/>
        </w:numPr>
        <w:spacing w:after="0" w:line="360" w:lineRule="auto"/>
        <w:jc w:val="both"/>
        <w:rPr>
          <w:rFonts w:asciiTheme="minorBidi" w:hAnsiTheme="minorBidi"/>
          <w:sz w:val="28"/>
          <w:szCs w:val="28"/>
          <w:rtl/>
        </w:rPr>
      </w:pPr>
      <w:r w:rsidRPr="007C3361">
        <w:rPr>
          <w:rFonts w:asciiTheme="minorBidi" w:hAnsiTheme="minorBidi"/>
          <w:sz w:val="28"/>
          <w:szCs w:val="28"/>
          <w:rtl/>
        </w:rPr>
        <w:t>باستخدام التكنولوجيا، يمكن تعزيز المساهمة في تحقيق أهداف التنمية المستدامة المحددة ضمن رؤية 2030، سواء على المستوى الوطني أو الدولي، من خلال تعزيز القدرة على تبادل المعرفة والتكنولوجيا بين الدول والمنظمات الدولية.</w:t>
      </w:r>
    </w:p>
    <w:p w:rsidR="00345A00" w:rsidRPr="007C3361" w:rsidRDefault="00345A00" w:rsidP="00345A00">
      <w:pPr>
        <w:spacing w:after="0" w:line="360" w:lineRule="auto"/>
        <w:jc w:val="both"/>
        <w:rPr>
          <w:rFonts w:asciiTheme="minorBidi" w:hAnsiTheme="minorBidi"/>
          <w:b/>
          <w:bCs/>
          <w:sz w:val="28"/>
          <w:szCs w:val="28"/>
          <w:rtl/>
        </w:rPr>
      </w:pPr>
      <w:r w:rsidRPr="007C3361">
        <w:rPr>
          <w:rFonts w:asciiTheme="minorBidi" w:hAnsiTheme="minorBidi"/>
          <w:b/>
          <w:bCs/>
          <w:sz w:val="28"/>
          <w:szCs w:val="28"/>
          <w:rtl/>
        </w:rPr>
        <w:t>دعم التنمية المستدامة والابتكار</w:t>
      </w:r>
    </w:p>
    <w:p w:rsidR="00345A00" w:rsidRPr="007C3361" w:rsidRDefault="00345A00" w:rsidP="00345A00">
      <w:pPr>
        <w:pStyle w:val="ListParagraph"/>
        <w:numPr>
          <w:ilvl w:val="0"/>
          <w:numId w:val="21"/>
        </w:numPr>
        <w:spacing w:after="0" w:line="360" w:lineRule="auto"/>
        <w:jc w:val="both"/>
        <w:rPr>
          <w:rFonts w:asciiTheme="minorBidi" w:hAnsiTheme="minorBidi"/>
          <w:sz w:val="28"/>
          <w:szCs w:val="28"/>
          <w:rtl/>
        </w:rPr>
      </w:pPr>
      <w:r w:rsidRPr="007C3361">
        <w:rPr>
          <w:rFonts w:asciiTheme="minorBidi" w:hAnsiTheme="minorBidi"/>
          <w:sz w:val="28"/>
          <w:szCs w:val="28"/>
          <w:rtl/>
        </w:rPr>
        <w:t>تسهم التكنولوجيا في تحفيز الابتكار وتطوير حلول تكنولوجية جديدة تدعم الأهداف الوطنية والدولية للتنمية المستدامة، مما يعزز من فعالية وكفاءة العمل الدبلوماسي.</w:t>
      </w:r>
    </w:p>
    <w:p w:rsidR="00345A00" w:rsidRPr="007C3361" w:rsidRDefault="00345A00" w:rsidP="00345A00">
      <w:pPr>
        <w:pStyle w:val="ListParagraph"/>
        <w:numPr>
          <w:ilvl w:val="0"/>
          <w:numId w:val="21"/>
        </w:numPr>
        <w:spacing w:after="0" w:line="360" w:lineRule="auto"/>
        <w:jc w:val="both"/>
        <w:rPr>
          <w:rFonts w:asciiTheme="minorBidi" w:hAnsiTheme="minorBidi"/>
          <w:sz w:val="28"/>
          <w:szCs w:val="28"/>
          <w:rtl/>
        </w:rPr>
      </w:pPr>
      <w:r w:rsidRPr="007C3361">
        <w:rPr>
          <w:rFonts w:asciiTheme="minorBidi" w:hAnsiTheme="minorBidi"/>
          <w:sz w:val="28"/>
          <w:szCs w:val="28"/>
          <w:rtl/>
        </w:rPr>
        <w:t>من خلال استخدام التكنولوجيا، يمكن تعزيز قدرة المملكة على التكيف مع التحديات العالمية والمساهمة في حل المشكلات العالمية المشتركة، مما يعزز من دورها كلاعب دولي مسؤول.</w:t>
      </w:r>
    </w:p>
    <w:p w:rsidR="00345A00" w:rsidRPr="007C3361" w:rsidRDefault="00345A00" w:rsidP="00345A00">
      <w:pPr>
        <w:spacing w:after="0" w:line="360" w:lineRule="auto"/>
        <w:jc w:val="both"/>
        <w:rPr>
          <w:rFonts w:asciiTheme="minorBidi" w:hAnsiTheme="minorBidi"/>
          <w:b/>
          <w:bCs/>
          <w:sz w:val="28"/>
          <w:szCs w:val="28"/>
          <w:rtl/>
        </w:rPr>
      </w:pPr>
      <w:r w:rsidRPr="007C3361">
        <w:rPr>
          <w:rFonts w:asciiTheme="minorBidi" w:hAnsiTheme="minorBidi"/>
          <w:b/>
          <w:bCs/>
          <w:sz w:val="28"/>
          <w:szCs w:val="28"/>
          <w:rtl/>
        </w:rPr>
        <w:t>تعزيز الصورة الدولية والثقة الدولية</w:t>
      </w:r>
    </w:p>
    <w:p w:rsidR="00345A00" w:rsidRPr="007C3361" w:rsidRDefault="00345A00" w:rsidP="00345A00">
      <w:pPr>
        <w:spacing w:after="0" w:line="360" w:lineRule="auto"/>
        <w:jc w:val="both"/>
        <w:rPr>
          <w:rFonts w:asciiTheme="minorBidi" w:hAnsiTheme="minorBidi"/>
          <w:sz w:val="28"/>
          <w:szCs w:val="28"/>
          <w:rtl/>
        </w:rPr>
      </w:pPr>
      <w:r w:rsidRPr="007C3361">
        <w:rPr>
          <w:rFonts w:asciiTheme="minorBidi" w:hAnsiTheme="minorBidi"/>
          <w:sz w:val="28"/>
          <w:szCs w:val="28"/>
          <w:rtl/>
        </w:rPr>
        <w:t>يساعد استخدام التكنولوجيا في تعزيز صورة المملكة على الساحة الدولية كدولة تسعى جاهدة لتحقيق أهداف التنمية المستدامة، مما يزيد من الثقة الدولية والتفاعلات الإيجابية مع الشركاء الدوليين.</w:t>
      </w:r>
    </w:p>
    <w:p w:rsidR="00345A00" w:rsidRPr="007C3361" w:rsidRDefault="00345A00" w:rsidP="00345A00">
      <w:pPr>
        <w:pStyle w:val="ListParagraph"/>
        <w:numPr>
          <w:ilvl w:val="0"/>
          <w:numId w:val="13"/>
        </w:numPr>
        <w:spacing w:after="0" w:line="360" w:lineRule="auto"/>
        <w:jc w:val="both"/>
        <w:rPr>
          <w:rFonts w:asciiTheme="minorBidi" w:hAnsiTheme="minorBidi"/>
          <w:b/>
          <w:bCs/>
          <w:sz w:val="28"/>
          <w:szCs w:val="28"/>
          <w:rtl/>
        </w:rPr>
      </w:pPr>
      <w:r w:rsidRPr="007C3361">
        <w:rPr>
          <w:rFonts w:asciiTheme="minorBidi" w:hAnsiTheme="minorBidi"/>
          <w:b/>
          <w:bCs/>
          <w:sz w:val="28"/>
          <w:szCs w:val="28"/>
          <w:rtl/>
        </w:rPr>
        <w:t>تحسين القدرة على التكيف مع التحولات العالمية</w:t>
      </w:r>
    </w:p>
    <w:p w:rsidR="00345A00" w:rsidRPr="007C3361" w:rsidRDefault="00345A00" w:rsidP="00345A00">
      <w:pPr>
        <w:spacing w:after="0" w:line="360" w:lineRule="auto"/>
        <w:jc w:val="both"/>
        <w:rPr>
          <w:rFonts w:asciiTheme="minorBidi" w:hAnsiTheme="minorBidi"/>
          <w:sz w:val="28"/>
          <w:szCs w:val="28"/>
          <w:rtl/>
        </w:rPr>
      </w:pPr>
      <w:r w:rsidRPr="007C3361">
        <w:rPr>
          <w:rFonts w:asciiTheme="minorBidi" w:hAnsiTheme="minorBidi"/>
          <w:sz w:val="28"/>
          <w:szCs w:val="28"/>
          <w:rtl/>
        </w:rPr>
        <w:t xml:space="preserve">العالم يشهد تحولات سريعة في التكنولوجيا والسياسة الدولية. دراسة تأثير التكنولوجيا على الدبلوماسية السعودية تمكن المملكة من التكيف مع هذه التحولات بشكل أكثر فعالية. يمكن استخدام الأدوات التكنولوجية لمراقبة وتحليل التطورات العالمية، مما يساعد في صياغة استراتيجيات دبلوماسية تستجيب بشكل ديناميكي للتغيرات الدولية وتدعم مصالح المملكة </w:t>
      </w:r>
      <w:sdt>
        <w:sdtPr>
          <w:rPr>
            <w:rFonts w:asciiTheme="minorBidi" w:hAnsiTheme="minorBidi"/>
            <w:sz w:val="28"/>
            <w:szCs w:val="28"/>
            <w:rtl/>
          </w:rPr>
          <w:id w:val="1419436742"/>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Alq23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Alqahtani</w:t>
          </w:r>
          <w:r w:rsidR="00F97E7D" w:rsidRPr="00F97E7D">
            <w:rPr>
              <w:rFonts w:asciiTheme="minorBidi" w:hAnsiTheme="minorBidi" w:hint="cs"/>
              <w:noProof/>
              <w:sz w:val="28"/>
              <w:szCs w:val="28"/>
              <w:rtl/>
              <w:lang w:bidi="ar-EG"/>
            </w:rPr>
            <w:t>، 2023)</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after="0" w:line="360" w:lineRule="auto"/>
        <w:jc w:val="both"/>
        <w:rPr>
          <w:rFonts w:asciiTheme="minorBidi" w:hAnsiTheme="minorBidi"/>
          <w:sz w:val="28"/>
          <w:szCs w:val="28"/>
          <w:rtl/>
        </w:rPr>
      </w:pPr>
      <w:r w:rsidRPr="007C3361">
        <w:rPr>
          <w:rFonts w:asciiTheme="minorBidi" w:hAnsiTheme="minorBidi"/>
          <w:sz w:val="28"/>
          <w:szCs w:val="28"/>
          <w:rtl/>
        </w:rPr>
        <w:t>تتناول هذه الدراسة تأثير التكنولوجيا على تحقيق رؤية 2030 للمملكة العربية السعودية في الجانب الدبلوماسي، وتسلط الضوء على أهمية كبرى تشمل عدة جوانب مركزية:</w:t>
      </w:r>
    </w:p>
    <w:p w:rsidR="00345A00" w:rsidRPr="007C3361" w:rsidRDefault="00345A00" w:rsidP="00345A00">
      <w:pPr>
        <w:spacing w:after="0" w:line="360" w:lineRule="auto"/>
        <w:jc w:val="both"/>
        <w:rPr>
          <w:rFonts w:asciiTheme="minorBidi" w:hAnsiTheme="minorBidi"/>
          <w:b/>
          <w:bCs/>
          <w:sz w:val="28"/>
          <w:szCs w:val="28"/>
          <w:rtl/>
        </w:rPr>
      </w:pPr>
      <w:r w:rsidRPr="007C3361">
        <w:rPr>
          <w:rFonts w:asciiTheme="minorBidi" w:hAnsiTheme="minorBidi"/>
          <w:b/>
          <w:bCs/>
          <w:sz w:val="28"/>
          <w:szCs w:val="28"/>
          <w:rtl/>
        </w:rPr>
        <w:t>تعزيز القدرة على التكيف مع التحولات العالمية</w:t>
      </w:r>
    </w:p>
    <w:p w:rsidR="00345A00" w:rsidRPr="007C3361" w:rsidRDefault="00345A00" w:rsidP="00345A00">
      <w:pPr>
        <w:pStyle w:val="ListParagraph"/>
        <w:numPr>
          <w:ilvl w:val="0"/>
          <w:numId w:val="22"/>
        </w:numPr>
        <w:spacing w:after="0" w:line="360" w:lineRule="auto"/>
        <w:jc w:val="both"/>
        <w:rPr>
          <w:rFonts w:asciiTheme="minorBidi" w:hAnsiTheme="minorBidi"/>
          <w:sz w:val="28"/>
          <w:szCs w:val="28"/>
          <w:rtl/>
        </w:rPr>
      </w:pPr>
      <w:r w:rsidRPr="007C3361">
        <w:rPr>
          <w:rFonts w:asciiTheme="minorBidi" w:hAnsiTheme="minorBidi"/>
          <w:sz w:val="28"/>
          <w:szCs w:val="28"/>
          <w:rtl/>
        </w:rPr>
        <w:t>يمكن للتكنولوجيا أن تسهم في تحسين استجابة السياسات الدبلوماسية للتحولات العالمية، مما يساعد في تحديد الاستراتيجيات اللازمة لمواجهة التحديات الجديدة مثل التغير المناخي والأزمات الصحية العالمية.</w:t>
      </w:r>
    </w:p>
    <w:p w:rsidR="00345A00" w:rsidRPr="007C3361" w:rsidRDefault="00345A00" w:rsidP="00345A00">
      <w:pPr>
        <w:pStyle w:val="ListParagraph"/>
        <w:numPr>
          <w:ilvl w:val="0"/>
          <w:numId w:val="22"/>
        </w:numPr>
        <w:spacing w:after="0" w:line="360" w:lineRule="auto"/>
        <w:jc w:val="both"/>
        <w:rPr>
          <w:rFonts w:asciiTheme="minorBidi" w:hAnsiTheme="minorBidi"/>
          <w:sz w:val="28"/>
          <w:szCs w:val="28"/>
          <w:rtl/>
        </w:rPr>
      </w:pPr>
      <w:r w:rsidRPr="007C3361">
        <w:rPr>
          <w:rFonts w:asciiTheme="minorBidi" w:hAnsiTheme="minorBidi"/>
          <w:sz w:val="28"/>
          <w:szCs w:val="28"/>
          <w:rtl/>
        </w:rPr>
        <w:t>باستخدام التكنولوجيا، يمكن تعزيز القدرة على التفاوض والتواصل الدولي، مما يسهم في تعزيز موقف المملكة في المفاوضات الدولية وتحقيق مصالحها الوطنية بفعالية أكبر.</w:t>
      </w:r>
    </w:p>
    <w:p w:rsidR="00345A00" w:rsidRPr="007C3361" w:rsidRDefault="00345A00" w:rsidP="00345A00">
      <w:pPr>
        <w:spacing w:after="0" w:line="360" w:lineRule="auto"/>
        <w:jc w:val="both"/>
        <w:rPr>
          <w:rFonts w:asciiTheme="minorBidi" w:hAnsiTheme="minorBidi"/>
          <w:b/>
          <w:bCs/>
          <w:sz w:val="28"/>
          <w:szCs w:val="28"/>
          <w:rtl/>
        </w:rPr>
      </w:pPr>
      <w:r w:rsidRPr="007C3361">
        <w:rPr>
          <w:rFonts w:asciiTheme="minorBidi" w:hAnsiTheme="minorBidi"/>
          <w:b/>
          <w:bCs/>
          <w:sz w:val="28"/>
          <w:szCs w:val="28"/>
          <w:rtl/>
        </w:rPr>
        <w:t>دعم الابتكار والتطوير التكنولوجي</w:t>
      </w:r>
    </w:p>
    <w:p w:rsidR="00345A00" w:rsidRPr="007C3361" w:rsidRDefault="00345A00" w:rsidP="00345A00">
      <w:pPr>
        <w:pStyle w:val="ListParagraph"/>
        <w:numPr>
          <w:ilvl w:val="0"/>
          <w:numId w:val="23"/>
        </w:numPr>
        <w:spacing w:after="0" w:line="360" w:lineRule="auto"/>
        <w:jc w:val="both"/>
        <w:rPr>
          <w:rFonts w:asciiTheme="minorBidi" w:hAnsiTheme="minorBidi"/>
          <w:sz w:val="28"/>
          <w:szCs w:val="28"/>
          <w:rtl/>
        </w:rPr>
      </w:pPr>
      <w:r w:rsidRPr="007C3361">
        <w:rPr>
          <w:rFonts w:asciiTheme="minorBidi" w:hAnsiTheme="minorBidi"/>
          <w:sz w:val="28"/>
          <w:szCs w:val="28"/>
          <w:rtl/>
        </w:rPr>
        <w:t>يسهم استخدام التكنولوجيا في تعزيز الابتكار في عمليات الدبلوماسية، من خلال تطوير أساليب جديدة للتواصل والتفاعل مع الشركاء الدوليين، مما يسهم في تعزيز مركز المملكة كلاعب دولي مؤثر.</w:t>
      </w:r>
    </w:p>
    <w:p w:rsidR="00345A00" w:rsidRPr="007C3361" w:rsidRDefault="00345A00" w:rsidP="00345A00">
      <w:pPr>
        <w:pStyle w:val="ListParagraph"/>
        <w:numPr>
          <w:ilvl w:val="0"/>
          <w:numId w:val="23"/>
        </w:numPr>
        <w:spacing w:after="0" w:line="360" w:lineRule="auto"/>
        <w:jc w:val="both"/>
        <w:rPr>
          <w:rFonts w:asciiTheme="minorBidi" w:hAnsiTheme="minorBidi"/>
          <w:sz w:val="28"/>
          <w:szCs w:val="28"/>
          <w:rtl/>
        </w:rPr>
      </w:pPr>
      <w:r w:rsidRPr="007C3361">
        <w:rPr>
          <w:rFonts w:asciiTheme="minorBidi" w:hAnsiTheme="minorBidi"/>
          <w:sz w:val="28"/>
          <w:szCs w:val="28"/>
          <w:rtl/>
        </w:rPr>
        <w:t>تمكن التكنولوجيا المتقدمة مثل الذكاء الاصطناعي والتحليلات الضخمة من تحليل البيانات من تقديم توقعات دقيقة ومستنيرة حول التحولات العالمية المستقبلية، مما يساعد في اتخاذ القرارات الدبلوماسية بناءً على أسس دقيقة ومدروسة.</w:t>
      </w:r>
    </w:p>
    <w:p w:rsidR="00345A00" w:rsidRPr="007C3361" w:rsidRDefault="00345A00" w:rsidP="00345A00">
      <w:pPr>
        <w:spacing w:after="0" w:line="360" w:lineRule="auto"/>
        <w:jc w:val="both"/>
        <w:rPr>
          <w:rFonts w:asciiTheme="minorBidi" w:hAnsiTheme="minorBidi"/>
          <w:b/>
          <w:bCs/>
          <w:sz w:val="28"/>
          <w:szCs w:val="28"/>
          <w:rtl/>
        </w:rPr>
      </w:pPr>
      <w:r w:rsidRPr="007C3361">
        <w:rPr>
          <w:rFonts w:asciiTheme="minorBidi" w:hAnsiTheme="minorBidi"/>
          <w:b/>
          <w:bCs/>
          <w:sz w:val="28"/>
          <w:szCs w:val="28"/>
          <w:rtl/>
        </w:rPr>
        <w:t>تعزيز التأثير الدولي وبناء الثقة</w:t>
      </w:r>
    </w:p>
    <w:p w:rsidR="00345A00" w:rsidRPr="007C3361" w:rsidRDefault="00345A00" w:rsidP="00345A00">
      <w:pPr>
        <w:pStyle w:val="ListParagraph"/>
        <w:numPr>
          <w:ilvl w:val="0"/>
          <w:numId w:val="24"/>
        </w:numPr>
        <w:spacing w:after="0" w:line="360" w:lineRule="auto"/>
        <w:jc w:val="both"/>
        <w:rPr>
          <w:rFonts w:asciiTheme="minorBidi" w:hAnsiTheme="minorBidi"/>
          <w:sz w:val="28"/>
          <w:szCs w:val="28"/>
          <w:rtl/>
        </w:rPr>
      </w:pPr>
      <w:r w:rsidRPr="007C3361">
        <w:rPr>
          <w:rFonts w:asciiTheme="minorBidi" w:hAnsiTheme="minorBidi"/>
          <w:sz w:val="28"/>
          <w:szCs w:val="28"/>
          <w:rtl/>
        </w:rPr>
        <w:t>بفضل التكنولوجيا، يمكن للمملكة أن تعزز من تأثيرها الإيجابي على الساحة الدولية من خلال دعم التحولات العالمية نحو الاستدامة والتنمية المستدامة، مما يساهم في بناء الثقة والتفاعلات الإيجابية مع الشركاء الدوليين.</w:t>
      </w:r>
    </w:p>
    <w:p w:rsidR="00345A00" w:rsidRPr="007C3361" w:rsidRDefault="00345A00" w:rsidP="00345A00">
      <w:pPr>
        <w:pStyle w:val="ListParagraph"/>
        <w:numPr>
          <w:ilvl w:val="0"/>
          <w:numId w:val="13"/>
        </w:numPr>
        <w:spacing w:after="0" w:line="360" w:lineRule="auto"/>
        <w:jc w:val="both"/>
        <w:rPr>
          <w:rFonts w:asciiTheme="minorBidi" w:hAnsiTheme="minorBidi"/>
          <w:b/>
          <w:bCs/>
          <w:sz w:val="28"/>
          <w:szCs w:val="28"/>
          <w:rtl/>
        </w:rPr>
      </w:pPr>
      <w:r w:rsidRPr="007C3361">
        <w:rPr>
          <w:rFonts w:asciiTheme="minorBidi" w:hAnsiTheme="minorBidi"/>
          <w:b/>
          <w:bCs/>
          <w:sz w:val="28"/>
          <w:szCs w:val="28"/>
          <w:rtl/>
        </w:rPr>
        <w:t xml:space="preserve">تعزيز الأمن </w:t>
      </w:r>
      <w:proofErr w:type="spellStart"/>
      <w:r w:rsidRPr="007C3361">
        <w:rPr>
          <w:rFonts w:asciiTheme="minorBidi" w:hAnsiTheme="minorBidi"/>
          <w:b/>
          <w:bCs/>
          <w:sz w:val="28"/>
          <w:szCs w:val="28"/>
          <w:rtl/>
        </w:rPr>
        <w:t>السيبراني</w:t>
      </w:r>
      <w:proofErr w:type="spellEnd"/>
      <w:r w:rsidRPr="007C3361">
        <w:rPr>
          <w:rFonts w:asciiTheme="minorBidi" w:hAnsiTheme="minorBidi"/>
          <w:b/>
          <w:bCs/>
          <w:sz w:val="28"/>
          <w:szCs w:val="28"/>
          <w:rtl/>
        </w:rPr>
        <w:t xml:space="preserve"> والسيادة الرقمية</w:t>
      </w:r>
    </w:p>
    <w:p w:rsidR="00345A00" w:rsidRPr="007C3361" w:rsidRDefault="00345A00" w:rsidP="00345A00">
      <w:pPr>
        <w:spacing w:after="0" w:line="360" w:lineRule="auto"/>
        <w:jc w:val="both"/>
        <w:rPr>
          <w:rFonts w:asciiTheme="minorBidi" w:hAnsiTheme="minorBidi"/>
          <w:sz w:val="28"/>
          <w:szCs w:val="28"/>
          <w:rtl/>
        </w:rPr>
      </w:pPr>
      <w:r w:rsidRPr="007C3361">
        <w:rPr>
          <w:rFonts w:asciiTheme="minorBidi" w:hAnsiTheme="minorBidi"/>
          <w:sz w:val="28"/>
          <w:szCs w:val="28"/>
          <w:rtl/>
        </w:rPr>
        <w:t xml:space="preserve">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يمثل عنصراً حاسماً في استخدام التكنولوجيا في الدبلوماسية. من خلال دراسة تأثير التكنولوجيا، يمكن تطوير استراتيجيات قوية لحماية المعلومات الحساسة والبنية التحتية الدبلوماسية من الهجمات </w:t>
      </w:r>
      <w:proofErr w:type="spellStart"/>
      <w:r w:rsidRPr="007C3361">
        <w:rPr>
          <w:rFonts w:asciiTheme="minorBidi" w:hAnsiTheme="minorBidi"/>
          <w:sz w:val="28"/>
          <w:szCs w:val="28"/>
          <w:rtl/>
        </w:rPr>
        <w:t>السيبرانية</w:t>
      </w:r>
      <w:proofErr w:type="spellEnd"/>
      <w:r w:rsidRPr="007C3361">
        <w:rPr>
          <w:rFonts w:asciiTheme="minorBidi" w:hAnsiTheme="minorBidi"/>
          <w:sz w:val="28"/>
          <w:szCs w:val="28"/>
          <w:rtl/>
        </w:rPr>
        <w:t>. هذا يعزز من السيادة الرقمية للمملكة، ويضمن استقرار العمليات الدبلوماسية وحماية المصالح الوطنية.</w:t>
      </w:r>
    </w:p>
    <w:p w:rsidR="00345A00" w:rsidRPr="007C3361" w:rsidRDefault="00345A00" w:rsidP="00345A00">
      <w:pPr>
        <w:spacing w:after="0" w:line="360" w:lineRule="auto"/>
        <w:jc w:val="both"/>
        <w:rPr>
          <w:rFonts w:asciiTheme="minorBidi" w:hAnsiTheme="minorBidi"/>
          <w:sz w:val="28"/>
          <w:szCs w:val="28"/>
          <w:rtl/>
        </w:rPr>
      </w:pPr>
      <w:r w:rsidRPr="007C3361">
        <w:rPr>
          <w:rFonts w:asciiTheme="minorBidi" w:hAnsiTheme="minorBidi"/>
          <w:sz w:val="28"/>
          <w:szCs w:val="28"/>
          <w:rtl/>
        </w:rPr>
        <w:t>تركز هذه الدراسة على دراسة تأثير التكنولوجيا على تحقيق رؤية 2030 للمملكة العربية السعودية في الجانب الدبلوماسي، وتبرز أهمية كبرى تشمل عدة جوانب أساسية:</w:t>
      </w:r>
    </w:p>
    <w:p w:rsidR="00345A00" w:rsidRPr="007C3361" w:rsidRDefault="00345A00" w:rsidP="00345A00">
      <w:pPr>
        <w:spacing w:after="0" w:line="360" w:lineRule="auto"/>
        <w:jc w:val="both"/>
        <w:rPr>
          <w:rFonts w:asciiTheme="minorBidi" w:hAnsiTheme="minorBidi"/>
          <w:b/>
          <w:bCs/>
          <w:sz w:val="28"/>
          <w:szCs w:val="28"/>
          <w:rtl/>
        </w:rPr>
      </w:pPr>
      <w:r w:rsidRPr="007C3361">
        <w:rPr>
          <w:rFonts w:asciiTheme="minorBidi" w:hAnsiTheme="minorBidi"/>
          <w:b/>
          <w:bCs/>
          <w:sz w:val="28"/>
          <w:szCs w:val="28"/>
          <w:rtl/>
        </w:rPr>
        <w:t xml:space="preserve">تعزيز الأمن </w:t>
      </w:r>
      <w:proofErr w:type="spellStart"/>
      <w:r w:rsidRPr="007C3361">
        <w:rPr>
          <w:rFonts w:asciiTheme="minorBidi" w:hAnsiTheme="minorBidi"/>
          <w:b/>
          <w:bCs/>
          <w:sz w:val="28"/>
          <w:szCs w:val="28"/>
          <w:rtl/>
        </w:rPr>
        <w:t>السيبراني</w:t>
      </w:r>
      <w:proofErr w:type="spellEnd"/>
    </w:p>
    <w:p w:rsidR="00345A00" w:rsidRPr="007C3361" w:rsidRDefault="00345A00" w:rsidP="00345A00">
      <w:pPr>
        <w:pStyle w:val="ListParagraph"/>
        <w:numPr>
          <w:ilvl w:val="0"/>
          <w:numId w:val="24"/>
        </w:numPr>
        <w:spacing w:after="0" w:line="360" w:lineRule="auto"/>
        <w:jc w:val="both"/>
        <w:rPr>
          <w:rFonts w:asciiTheme="minorBidi" w:hAnsiTheme="minorBidi"/>
          <w:sz w:val="28"/>
          <w:szCs w:val="28"/>
          <w:rtl/>
        </w:rPr>
      </w:pPr>
      <w:r w:rsidRPr="007C3361">
        <w:rPr>
          <w:rFonts w:asciiTheme="minorBidi" w:hAnsiTheme="minorBidi"/>
          <w:sz w:val="28"/>
          <w:szCs w:val="28"/>
          <w:rtl/>
        </w:rPr>
        <w:t xml:space="preserve">بفضل التكنولوجيا، يمكن تعزيز حماية البنية التحتية الرقمية للمملكة، مما يسهم في الحد من التهديدات </w:t>
      </w:r>
      <w:proofErr w:type="spellStart"/>
      <w:r w:rsidRPr="007C3361">
        <w:rPr>
          <w:rFonts w:asciiTheme="minorBidi" w:hAnsiTheme="minorBidi"/>
          <w:sz w:val="28"/>
          <w:szCs w:val="28"/>
          <w:rtl/>
        </w:rPr>
        <w:t>السيبرانية</w:t>
      </w:r>
      <w:proofErr w:type="spellEnd"/>
      <w:r w:rsidRPr="007C3361">
        <w:rPr>
          <w:rFonts w:asciiTheme="minorBidi" w:hAnsiTheme="minorBidi"/>
          <w:sz w:val="28"/>
          <w:szCs w:val="28"/>
          <w:rtl/>
        </w:rPr>
        <w:t xml:space="preserve"> والهجمات الإلكترونية على أنظمتها الحيوية والحساسة.</w:t>
      </w:r>
    </w:p>
    <w:p w:rsidR="00345A00" w:rsidRPr="007C3361" w:rsidRDefault="00345A00" w:rsidP="00345A00">
      <w:pPr>
        <w:pStyle w:val="ListParagraph"/>
        <w:numPr>
          <w:ilvl w:val="0"/>
          <w:numId w:val="24"/>
        </w:numPr>
        <w:spacing w:after="0" w:line="360" w:lineRule="auto"/>
        <w:jc w:val="both"/>
        <w:rPr>
          <w:rFonts w:asciiTheme="minorBidi" w:hAnsiTheme="minorBidi"/>
          <w:sz w:val="28"/>
          <w:szCs w:val="28"/>
          <w:rtl/>
        </w:rPr>
      </w:pPr>
      <w:r w:rsidRPr="007C3361">
        <w:rPr>
          <w:rFonts w:asciiTheme="minorBidi" w:hAnsiTheme="minorBidi"/>
          <w:sz w:val="28"/>
          <w:szCs w:val="28"/>
          <w:rtl/>
        </w:rPr>
        <w:t xml:space="preserve">تمكين التكنولوجيا المتقدمة مثل التحليلات الضخمة والذكاء الاصطناعي من تحليل السلوكيات الضارة والكشف عن الاختراقات بشكل أسرع وأكثر دقة، مما يعزز من قدرة المملكة على استجابة التهديدات </w:t>
      </w:r>
      <w:proofErr w:type="spellStart"/>
      <w:r w:rsidRPr="007C3361">
        <w:rPr>
          <w:rFonts w:asciiTheme="minorBidi" w:hAnsiTheme="minorBidi"/>
          <w:sz w:val="28"/>
          <w:szCs w:val="28"/>
          <w:rtl/>
        </w:rPr>
        <w:t>السيبرانية</w:t>
      </w:r>
      <w:proofErr w:type="spellEnd"/>
      <w:r w:rsidRPr="007C3361">
        <w:rPr>
          <w:rFonts w:asciiTheme="minorBidi" w:hAnsiTheme="minorBidi"/>
          <w:sz w:val="28"/>
          <w:szCs w:val="28"/>
          <w:rtl/>
        </w:rPr>
        <w:t xml:space="preserve"> بفعالية.</w:t>
      </w:r>
    </w:p>
    <w:p w:rsidR="00345A00" w:rsidRPr="007C3361" w:rsidRDefault="00345A00" w:rsidP="00345A00">
      <w:pPr>
        <w:spacing w:after="0" w:line="360" w:lineRule="auto"/>
        <w:jc w:val="both"/>
        <w:rPr>
          <w:rFonts w:asciiTheme="minorBidi" w:hAnsiTheme="minorBidi"/>
          <w:b/>
          <w:bCs/>
          <w:sz w:val="28"/>
          <w:szCs w:val="28"/>
          <w:rtl/>
        </w:rPr>
      </w:pPr>
      <w:r w:rsidRPr="007C3361">
        <w:rPr>
          <w:rFonts w:asciiTheme="minorBidi" w:hAnsiTheme="minorBidi"/>
          <w:b/>
          <w:bCs/>
          <w:sz w:val="28"/>
          <w:szCs w:val="28"/>
          <w:rtl/>
        </w:rPr>
        <w:t>تعزيز السيادة الرقمية</w:t>
      </w:r>
    </w:p>
    <w:p w:rsidR="00345A00" w:rsidRPr="007C3361" w:rsidRDefault="00345A00" w:rsidP="00345A00">
      <w:pPr>
        <w:pStyle w:val="ListParagraph"/>
        <w:numPr>
          <w:ilvl w:val="0"/>
          <w:numId w:val="25"/>
        </w:numPr>
        <w:spacing w:after="0" w:line="360" w:lineRule="auto"/>
        <w:jc w:val="both"/>
        <w:rPr>
          <w:rFonts w:asciiTheme="minorBidi" w:hAnsiTheme="minorBidi"/>
          <w:sz w:val="28"/>
          <w:szCs w:val="28"/>
          <w:rtl/>
        </w:rPr>
      </w:pPr>
      <w:r w:rsidRPr="007C3361">
        <w:rPr>
          <w:rFonts w:asciiTheme="minorBidi" w:hAnsiTheme="minorBidi"/>
          <w:sz w:val="28"/>
          <w:szCs w:val="28"/>
          <w:rtl/>
        </w:rPr>
        <w:t>التكنولوجيا، يمكن للمملكة تعزيز القدرة على الاستقلالية التقنية وتحقيق السيادة الرقمية، من خلال تطوير الحلول التقنية المحلية والقدرة على التحكم في بياناتها وأنظمتها الرقمية بشكل كامل.</w:t>
      </w:r>
    </w:p>
    <w:p w:rsidR="00345A00" w:rsidRPr="007C3361" w:rsidRDefault="00345A00" w:rsidP="00345A00">
      <w:pPr>
        <w:pStyle w:val="ListParagraph"/>
        <w:numPr>
          <w:ilvl w:val="0"/>
          <w:numId w:val="25"/>
        </w:numPr>
        <w:spacing w:after="0" w:line="360" w:lineRule="auto"/>
        <w:jc w:val="both"/>
        <w:rPr>
          <w:rFonts w:asciiTheme="minorBidi" w:hAnsiTheme="minorBidi"/>
          <w:sz w:val="28"/>
          <w:szCs w:val="28"/>
          <w:rtl/>
        </w:rPr>
      </w:pPr>
      <w:r w:rsidRPr="007C3361">
        <w:rPr>
          <w:rFonts w:asciiTheme="minorBidi" w:hAnsiTheme="minorBidi"/>
          <w:sz w:val="28"/>
          <w:szCs w:val="28"/>
          <w:rtl/>
        </w:rPr>
        <w:t>تساهم التكنولوجيا في تحسين حماية البيانات والخصوصية، وهو أمر حاسم لتعزيز الثقة في استخدام التكنولوجيا وتحقيق السيادة الرقمية بما يتلاءم مع متطلبات رؤية 2030.</w:t>
      </w:r>
    </w:p>
    <w:p w:rsidR="00345A00" w:rsidRPr="007C3361" w:rsidRDefault="00345A00" w:rsidP="00345A00">
      <w:pPr>
        <w:spacing w:after="0" w:line="360" w:lineRule="auto"/>
        <w:jc w:val="both"/>
        <w:rPr>
          <w:rFonts w:asciiTheme="minorBidi" w:hAnsiTheme="minorBidi"/>
          <w:b/>
          <w:bCs/>
          <w:sz w:val="28"/>
          <w:szCs w:val="28"/>
          <w:rtl/>
        </w:rPr>
      </w:pPr>
      <w:r w:rsidRPr="007C3361">
        <w:rPr>
          <w:rFonts w:asciiTheme="minorBidi" w:hAnsiTheme="minorBidi"/>
          <w:b/>
          <w:bCs/>
          <w:sz w:val="28"/>
          <w:szCs w:val="28"/>
          <w:rtl/>
        </w:rPr>
        <w:t>دعم التنمية الاقتصادية والاجتماعية</w:t>
      </w:r>
    </w:p>
    <w:p w:rsidR="00345A00" w:rsidRPr="007C3361" w:rsidRDefault="00345A00" w:rsidP="00345A00">
      <w:pPr>
        <w:pStyle w:val="ListParagraph"/>
        <w:numPr>
          <w:ilvl w:val="0"/>
          <w:numId w:val="26"/>
        </w:numPr>
        <w:spacing w:after="0" w:line="360" w:lineRule="auto"/>
        <w:jc w:val="both"/>
        <w:rPr>
          <w:rFonts w:asciiTheme="minorBidi" w:hAnsiTheme="minorBidi"/>
          <w:sz w:val="28"/>
          <w:szCs w:val="28"/>
          <w:rtl/>
        </w:rPr>
      </w:pPr>
      <w:r w:rsidRPr="007C3361">
        <w:rPr>
          <w:rFonts w:asciiTheme="minorBidi" w:hAnsiTheme="minorBidi"/>
          <w:sz w:val="28"/>
          <w:szCs w:val="28"/>
          <w:rtl/>
        </w:rPr>
        <w:t>من خلال الاستثمار في التكنولوجيا، يمكن تعزيز البنية التحتية التقنية للمملكة، مما يدعم التنمية الاقتصادية والاجتماعية ويعزز من قدرتها على التكيف مع التحولات العالمية وتحقيق أهداف رؤية 2030.</w:t>
      </w:r>
    </w:p>
    <w:p w:rsidR="00345A00" w:rsidRPr="007C3361" w:rsidRDefault="00345A00" w:rsidP="00345A00">
      <w:pPr>
        <w:pStyle w:val="ListParagraph"/>
        <w:numPr>
          <w:ilvl w:val="0"/>
          <w:numId w:val="13"/>
        </w:numPr>
        <w:spacing w:after="0" w:line="360" w:lineRule="auto"/>
        <w:jc w:val="both"/>
        <w:rPr>
          <w:rFonts w:asciiTheme="minorBidi" w:hAnsiTheme="minorBidi"/>
          <w:b/>
          <w:bCs/>
          <w:sz w:val="28"/>
          <w:szCs w:val="28"/>
          <w:rtl/>
        </w:rPr>
      </w:pPr>
      <w:r w:rsidRPr="007C3361">
        <w:rPr>
          <w:rFonts w:asciiTheme="minorBidi" w:hAnsiTheme="minorBidi"/>
          <w:b/>
          <w:bCs/>
          <w:sz w:val="28"/>
          <w:szCs w:val="28"/>
          <w:rtl/>
        </w:rPr>
        <w:t>تشجيع التعاون الدولي والتبادل التكنولوجي</w:t>
      </w:r>
    </w:p>
    <w:p w:rsidR="00345A00" w:rsidRPr="007C3361" w:rsidRDefault="00345A00" w:rsidP="00345A00">
      <w:pPr>
        <w:spacing w:after="0" w:line="360" w:lineRule="auto"/>
        <w:jc w:val="both"/>
        <w:rPr>
          <w:rFonts w:asciiTheme="minorBidi" w:hAnsiTheme="minorBidi"/>
          <w:sz w:val="28"/>
          <w:szCs w:val="28"/>
          <w:rtl/>
        </w:rPr>
      </w:pPr>
      <w:r w:rsidRPr="007C3361">
        <w:rPr>
          <w:rFonts w:asciiTheme="minorBidi" w:hAnsiTheme="minorBidi"/>
          <w:sz w:val="28"/>
          <w:szCs w:val="28"/>
          <w:rtl/>
        </w:rPr>
        <w:t xml:space="preserve">الدراسة تساهم في تعزيز التعاون الدولي في مجال التكنولوجيا، من خلال تحديد الفرص والتحديات المتعلقة بالشراكات التكنولوجية. يمكن للمملكة من خلال فهم تأثير التكنولوجيا على الدبلوماسية، بناء تحالفات استراتيجية مع الدول الأخرى والشركات التكنولوجية العالمية. هذا التعاون يمكن أن يشمل تبادل المعرفة والتقنيات، والاستثمار المشترك في مشاريع الابتكار، مما يعزز من مكانة المملكة كمركز عالمي للتكنولوجيا </w:t>
      </w:r>
      <w:sdt>
        <w:sdtPr>
          <w:rPr>
            <w:rFonts w:asciiTheme="minorBidi" w:hAnsiTheme="minorBidi"/>
            <w:sz w:val="28"/>
            <w:szCs w:val="28"/>
            <w:rtl/>
          </w:rPr>
          <w:id w:val="-764145178"/>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Ala21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Alammash</w:t>
          </w:r>
          <w:r w:rsidR="00F97E7D" w:rsidRPr="00F97E7D">
            <w:rPr>
              <w:rFonts w:asciiTheme="minorBidi" w:hAnsiTheme="minorBidi" w:hint="cs"/>
              <w:noProof/>
              <w:sz w:val="28"/>
              <w:szCs w:val="28"/>
              <w:rtl/>
              <w:lang w:bidi="ar-EG"/>
            </w:rPr>
            <w:t>، 2021)</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after="0" w:line="360" w:lineRule="auto"/>
        <w:jc w:val="both"/>
        <w:rPr>
          <w:rFonts w:asciiTheme="minorBidi" w:hAnsiTheme="minorBidi"/>
          <w:b/>
          <w:bCs/>
          <w:sz w:val="28"/>
          <w:szCs w:val="28"/>
        </w:rPr>
      </w:pPr>
      <w:r w:rsidRPr="007C3361">
        <w:rPr>
          <w:rFonts w:asciiTheme="minorBidi" w:hAnsiTheme="minorBidi"/>
          <w:b/>
          <w:bCs/>
          <w:sz w:val="28"/>
          <w:szCs w:val="28"/>
          <w:rtl/>
        </w:rPr>
        <w:t>تعزيز التعاون الدولي</w:t>
      </w:r>
    </w:p>
    <w:p w:rsidR="00345A00" w:rsidRPr="007C3361" w:rsidRDefault="00345A00" w:rsidP="00345A00">
      <w:pPr>
        <w:spacing w:after="0" w:line="360" w:lineRule="auto"/>
        <w:jc w:val="both"/>
        <w:rPr>
          <w:rFonts w:asciiTheme="minorBidi" w:hAnsiTheme="minorBidi"/>
          <w:sz w:val="28"/>
          <w:szCs w:val="28"/>
        </w:rPr>
      </w:pPr>
      <w:r w:rsidRPr="007C3361">
        <w:rPr>
          <w:rFonts w:asciiTheme="minorBidi" w:hAnsiTheme="minorBidi"/>
          <w:sz w:val="28"/>
          <w:szCs w:val="28"/>
          <w:rtl/>
        </w:rPr>
        <w:t>تسهم التكنولوجيا بشكل كبير في تعزيز التعاون الدولي من خلال تمكين الدول من التواصل بشكل أسرع وأكثر فعالية. في السياق الدبلوماسي، توفر التكنولوجيا أدوات ووسائل تواصل متقدمة مثل المؤتمرات الافتراضية ومنصات التفاعل الرقمي، مما يقلل من الحواجز الجغرافية ويسمح بمزيد من الاجتماعات والمشاورات بين الدول. هذا يعزز من القدرة على بناء شراكات استراتيجية وتحقيق تفاهمات دولية تسهم في الاستقرار والأمن الدوليين</w:t>
      </w:r>
      <w:r w:rsidRPr="007C3361">
        <w:rPr>
          <w:rFonts w:asciiTheme="minorBidi" w:hAnsiTheme="minorBidi"/>
          <w:sz w:val="28"/>
          <w:szCs w:val="28"/>
        </w:rPr>
        <w:t>.</w:t>
      </w:r>
      <w:r w:rsidRPr="007C3361">
        <w:rPr>
          <w:rFonts w:asciiTheme="minorBidi" w:hAnsiTheme="minorBidi"/>
          <w:sz w:val="28"/>
          <w:szCs w:val="28"/>
          <w:rtl/>
        </w:rPr>
        <w:t xml:space="preserve"> يمكن للتكنولوجيا أن تعزز من مشاركة المملكة في المنظمات الدولية والإقليمية. من خلال تبني تقنيات متقدمة، يمكن للمملكة أن تتفاعل بشكل أكثر فعالية مع مختلف الهيئات الدولية، وتساهم بفعالية في صنع القرارات العالمية، مما يعزز من مكانتها الدولية ويدعم تحقيق رؤية 2030</w:t>
      </w:r>
      <w:r w:rsidRPr="007C3361">
        <w:rPr>
          <w:rFonts w:asciiTheme="minorBidi" w:hAnsiTheme="minorBidi"/>
          <w:sz w:val="28"/>
          <w:szCs w:val="28"/>
        </w:rPr>
        <w:t>.</w:t>
      </w:r>
    </w:p>
    <w:p w:rsidR="00345A00" w:rsidRPr="007C3361" w:rsidRDefault="00345A00" w:rsidP="00345A00">
      <w:pPr>
        <w:spacing w:after="0" w:line="360" w:lineRule="auto"/>
        <w:jc w:val="both"/>
        <w:rPr>
          <w:rFonts w:asciiTheme="minorBidi" w:hAnsiTheme="minorBidi"/>
          <w:b/>
          <w:bCs/>
          <w:sz w:val="28"/>
          <w:szCs w:val="28"/>
        </w:rPr>
      </w:pPr>
      <w:r w:rsidRPr="007C3361">
        <w:rPr>
          <w:rFonts w:asciiTheme="minorBidi" w:hAnsiTheme="minorBidi"/>
          <w:b/>
          <w:bCs/>
          <w:sz w:val="28"/>
          <w:szCs w:val="28"/>
          <w:rtl/>
        </w:rPr>
        <w:t>التبادل التكنولوجي</w:t>
      </w:r>
    </w:p>
    <w:p w:rsidR="00345A00" w:rsidRPr="007C3361" w:rsidRDefault="00345A00" w:rsidP="00345A00">
      <w:pPr>
        <w:spacing w:after="0" w:line="360" w:lineRule="auto"/>
        <w:jc w:val="both"/>
        <w:rPr>
          <w:rFonts w:asciiTheme="minorBidi" w:hAnsiTheme="minorBidi"/>
          <w:sz w:val="28"/>
          <w:szCs w:val="28"/>
        </w:rPr>
      </w:pPr>
      <w:r w:rsidRPr="007C3361">
        <w:rPr>
          <w:rFonts w:asciiTheme="minorBidi" w:hAnsiTheme="minorBidi"/>
          <w:sz w:val="28"/>
          <w:szCs w:val="28"/>
          <w:rtl/>
        </w:rPr>
        <w:t xml:space="preserve">يلعب التبادل التكنولوجي دورًا محوريًا في تحقيق التنمية المستدامة والازدهار الاقتصادي. يمكن للتكنولوجيا أن تكون جسراً لتعزيز التبادل المعرفي والتقني بين الدول. من خلال الشراكات الدولية، يمكن للمملكة أن تستفيد من الابتكارات والتقنيات المتقدمة التي تطورها الدول الأخرى، مما يسهم في تحسين البنية التحتية التكنولوجية وتعزيز القدرات الوطنية في مجالات متعددة مثل الطاقة المتجددة، والصحة، والتعليم، والأمن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Pr>
        <w:t>.</w:t>
      </w:r>
    </w:p>
    <w:p w:rsidR="00345A00" w:rsidRPr="007C3361" w:rsidRDefault="00345A00" w:rsidP="00345A00">
      <w:pPr>
        <w:spacing w:after="0" w:line="360" w:lineRule="auto"/>
        <w:jc w:val="both"/>
        <w:rPr>
          <w:rFonts w:asciiTheme="minorBidi" w:hAnsiTheme="minorBidi"/>
          <w:sz w:val="28"/>
          <w:szCs w:val="28"/>
        </w:rPr>
      </w:pPr>
      <w:r w:rsidRPr="007C3361">
        <w:rPr>
          <w:rFonts w:asciiTheme="minorBidi" w:hAnsiTheme="minorBidi"/>
          <w:sz w:val="28"/>
          <w:szCs w:val="28"/>
          <w:rtl/>
        </w:rPr>
        <w:t>التبادل التكنولوجي يمكن أن يدعم أيضًا تطوير الكفاءات والمهارات الوطنية. عبر التعاون مع الدول المتقدمة تكنولوجيًا، يمكن للمملكة أن توفر فرص تدريب وتطوير للكوادر الوطنية، مما يساهم في بناء جيل من المهنيين القادرين على قيادة التحول التكنولوجي ودفع عجلة الابتكار في المملكة</w:t>
      </w:r>
      <w:r w:rsidRPr="007C3361">
        <w:rPr>
          <w:rFonts w:asciiTheme="minorBidi" w:hAnsiTheme="minorBidi"/>
          <w:sz w:val="28"/>
          <w:szCs w:val="28"/>
        </w:rPr>
        <w:t>.</w:t>
      </w:r>
    </w:p>
    <w:p w:rsidR="00345A00" w:rsidRPr="007C3361" w:rsidRDefault="00345A00" w:rsidP="00345A00">
      <w:pPr>
        <w:spacing w:after="0" w:line="360" w:lineRule="auto"/>
        <w:jc w:val="both"/>
        <w:rPr>
          <w:rFonts w:asciiTheme="minorBidi" w:hAnsiTheme="minorBidi"/>
          <w:b/>
          <w:bCs/>
          <w:sz w:val="28"/>
          <w:szCs w:val="28"/>
        </w:rPr>
      </w:pPr>
      <w:r w:rsidRPr="007C3361">
        <w:rPr>
          <w:rFonts w:asciiTheme="minorBidi" w:hAnsiTheme="minorBidi"/>
          <w:b/>
          <w:bCs/>
          <w:sz w:val="28"/>
          <w:szCs w:val="28"/>
          <w:rtl/>
        </w:rPr>
        <w:t>تحقيق أهداف رؤية 2030</w:t>
      </w:r>
    </w:p>
    <w:p w:rsidR="00345A00" w:rsidRPr="007C3361" w:rsidRDefault="00345A00" w:rsidP="00345A00">
      <w:pPr>
        <w:spacing w:after="0" w:line="360" w:lineRule="auto"/>
        <w:jc w:val="both"/>
        <w:rPr>
          <w:rFonts w:asciiTheme="minorBidi" w:hAnsiTheme="minorBidi"/>
          <w:sz w:val="28"/>
          <w:szCs w:val="28"/>
          <w:rtl/>
        </w:rPr>
      </w:pPr>
      <w:r w:rsidRPr="007C3361">
        <w:rPr>
          <w:rFonts w:asciiTheme="minorBidi" w:hAnsiTheme="minorBidi"/>
          <w:sz w:val="28"/>
          <w:szCs w:val="28"/>
          <w:rtl/>
        </w:rPr>
        <w:t>تكمن أهمية الدراسة أيضًا في قدرتها على دعم تحقيق أهداف رؤية 2030 من خلال تعزيز التعاون الدولي والتبادل التكنولوجي. رؤية 2030 تهدف إلى تحويل المملكة إلى نموذج عالمي رائد في مختلف المجالات، ويعد التعاون الدولي والتبادل التكنولوجي أحد الأدوات الأساسية لتحقيق هذا الهدف. من خلال تعزيز الشراكات الدولية وتبني أفضل الممارسات والتقنيات العالمية، يمكن للمملكة أن تحقق تقدمًا ملحوظًا في مجالات متعددة، مما يدعم التنمية المستدامة ويعزز من جودة الحياة للمواطنين والمقيمين</w:t>
      </w:r>
      <w:r w:rsidRPr="007C3361">
        <w:rPr>
          <w:rFonts w:asciiTheme="minorBidi" w:hAnsiTheme="minorBidi"/>
          <w:sz w:val="28"/>
          <w:szCs w:val="28"/>
        </w:rPr>
        <w:t>.</w:t>
      </w:r>
    </w:p>
    <w:p w:rsidR="00345A00" w:rsidRPr="007C3361" w:rsidRDefault="00345A00" w:rsidP="00345A00">
      <w:pPr>
        <w:pStyle w:val="ListParagraph"/>
        <w:numPr>
          <w:ilvl w:val="0"/>
          <w:numId w:val="13"/>
        </w:numPr>
        <w:spacing w:after="0" w:line="360" w:lineRule="auto"/>
        <w:jc w:val="both"/>
        <w:rPr>
          <w:rFonts w:asciiTheme="minorBidi" w:hAnsiTheme="minorBidi"/>
          <w:b/>
          <w:bCs/>
          <w:sz w:val="28"/>
          <w:szCs w:val="28"/>
          <w:rtl/>
        </w:rPr>
      </w:pPr>
      <w:r w:rsidRPr="007C3361">
        <w:rPr>
          <w:rFonts w:asciiTheme="minorBidi" w:hAnsiTheme="minorBidi"/>
          <w:b/>
          <w:bCs/>
          <w:sz w:val="28"/>
          <w:szCs w:val="28"/>
          <w:rtl/>
        </w:rPr>
        <w:t>بناء القدرات والمهارات الدبلوماسية المستقبلية</w:t>
      </w:r>
    </w:p>
    <w:p w:rsidR="00345A00" w:rsidRPr="007C3361" w:rsidRDefault="00345A00" w:rsidP="00345A00">
      <w:pPr>
        <w:spacing w:after="0" w:line="360" w:lineRule="auto"/>
        <w:jc w:val="both"/>
        <w:rPr>
          <w:rFonts w:asciiTheme="minorBidi" w:hAnsiTheme="minorBidi"/>
          <w:sz w:val="28"/>
          <w:szCs w:val="28"/>
          <w:rtl/>
        </w:rPr>
      </w:pPr>
      <w:r w:rsidRPr="007C3361">
        <w:rPr>
          <w:rFonts w:asciiTheme="minorBidi" w:hAnsiTheme="minorBidi"/>
          <w:sz w:val="28"/>
          <w:szCs w:val="28"/>
          <w:rtl/>
        </w:rPr>
        <w:t xml:space="preserve">استخدام التكنولوجيا في الدبلوماسية يتطلب تطوير مهارات جديدة لدى الدبلوماسيين. الدراسة تساعد في تحديد الاحتياجات التدريبية وبناء القدرات التقنية اللازمة للتعامل مع الأدوات الرقمية بفعالية. هذا يسهم في إعداد كوادر دبلوماسية مجهزة بالمهارات الحديثة، وقادرة على الاستفادة من التكنولوجيا لتعزيز العمل الدبلوماسي وتحقيق أهداف رؤية 2030 </w:t>
      </w:r>
      <w:sdt>
        <w:sdtPr>
          <w:rPr>
            <w:rFonts w:asciiTheme="minorBidi" w:hAnsiTheme="minorBidi"/>
            <w:sz w:val="28"/>
            <w:szCs w:val="28"/>
            <w:rtl/>
          </w:rPr>
          <w:id w:val="-505975198"/>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Sam23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Sam</w:t>
          </w:r>
          <w:r w:rsidR="00F97E7D" w:rsidRPr="00F97E7D">
            <w:rPr>
              <w:rFonts w:asciiTheme="minorBidi" w:hAnsiTheme="minorBidi" w:hint="cs"/>
              <w:noProof/>
              <w:sz w:val="28"/>
              <w:szCs w:val="28"/>
              <w:rtl/>
              <w:lang w:bidi="ar-EG"/>
            </w:rPr>
            <w:t>، 2023)</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after="0" w:line="360" w:lineRule="auto"/>
        <w:jc w:val="both"/>
        <w:rPr>
          <w:rFonts w:asciiTheme="minorBidi" w:hAnsiTheme="minorBidi"/>
          <w:sz w:val="28"/>
          <w:szCs w:val="28"/>
          <w:rtl/>
        </w:rPr>
      </w:pPr>
      <w:r w:rsidRPr="007C3361">
        <w:rPr>
          <w:rFonts w:asciiTheme="minorBidi" w:hAnsiTheme="minorBidi"/>
          <w:sz w:val="28"/>
          <w:szCs w:val="28"/>
          <w:rtl/>
        </w:rPr>
        <w:t xml:space="preserve">تعتبر دراسة تأثير التكنولوجيا على رؤية 2030 للمملكة العربية السعودية بالتطبيق على الجانب الدبلوماسي ذات أهمية بالغة. من خلال فهم هذا التأثير، يمكن تطوير استراتيجيات فعالة تعزز من الكفاءة والشفافية في العمل الدبلوماسي، وتحسن القدرة على التكيف مع التحولات العالمية، وتعزز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والتعاون الدولي. هذه الدراسة تسهم في تحقيق الأهداف الطموحة لرؤية 2030، مما يدعم التنمية المستدامة ويعزز من مكانة المملكة على الساحة الدولية.</w:t>
      </w:r>
    </w:p>
    <w:p w:rsidR="00345A00" w:rsidRPr="007C3361" w:rsidRDefault="00345A00" w:rsidP="00345A00">
      <w:pPr>
        <w:spacing w:after="0" w:line="360" w:lineRule="auto"/>
        <w:jc w:val="both"/>
        <w:rPr>
          <w:rFonts w:asciiTheme="minorBidi" w:hAnsiTheme="minorBidi"/>
          <w:sz w:val="28"/>
          <w:szCs w:val="28"/>
        </w:rPr>
      </w:pPr>
    </w:p>
    <w:p w:rsidR="00345A00" w:rsidRPr="007C3361" w:rsidRDefault="00345A00" w:rsidP="00345A00">
      <w:pPr>
        <w:pStyle w:val="Heading2"/>
        <w:spacing w:line="360" w:lineRule="auto"/>
        <w:jc w:val="both"/>
        <w:rPr>
          <w:rFonts w:asciiTheme="minorBidi" w:hAnsiTheme="minorBidi" w:cstheme="minorBidi"/>
          <w:b/>
          <w:bCs/>
          <w:color w:val="009FE9" w:themeColor="text1"/>
          <w:sz w:val="28"/>
          <w:szCs w:val="28"/>
          <w:rtl/>
        </w:rPr>
      </w:pPr>
      <w:bookmarkStart w:id="9" w:name="_Toc172397779"/>
      <w:bookmarkStart w:id="10" w:name="_Toc172659371"/>
      <w:r w:rsidRPr="007C3361">
        <w:rPr>
          <w:rFonts w:asciiTheme="minorBidi" w:hAnsiTheme="minorBidi" w:cstheme="minorBidi"/>
          <w:b/>
          <w:bCs/>
          <w:color w:val="009FE9" w:themeColor="text1"/>
          <w:sz w:val="28"/>
          <w:szCs w:val="28"/>
          <w:rtl/>
        </w:rPr>
        <w:t>أهداف الدراسة</w:t>
      </w:r>
      <w:bookmarkEnd w:id="9"/>
      <w:bookmarkEnd w:id="10"/>
    </w:p>
    <w:p w:rsidR="00345A00" w:rsidRPr="007C3361" w:rsidRDefault="00345A00" w:rsidP="00345A00">
      <w:pPr>
        <w:spacing w:after="0" w:line="360" w:lineRule="auto"/>
        <w:jc w:val="both"/>
        <w:rPr>
          <w:rFonts w:asciiTheme="minorBidi" w:hAnsiTheme="minorBidi"/>
          <w:sz w:val="28"/>
          <w:szCs w:val="28"/>
          <w:rtl/>
        </w:rPr>
      </w:pPr>
      <w:r w:rsidRPr="007C3361">
        <w:rPr>
          <w:rFonts w:asciiTheme="minorBidi" w:hAnsiTheme="minorBidi"/>
          <w:sz w:val="28"/>
          <w:szCs w:val="28"/>
          <w:rtl/>
        </w:rPr>
        <w:t>تركز هذه الدراسة على استكشاف تأثير التكنولوجيا على رؤية 2030 للمملكة العربية السعودية بالتطبيق على الجانب الدبلوماسي، وتأتي ضمن إطار سعي المملكة لتحقيق تنمية مستدامة وشاملة عبر تبني الابتكار والتقدم التكنولوجي.</w:t>
      </w:r>
    </w:p>
    <w:p w:rsidR="00345A00" w:rsidRPr="007C3361" w:rsidRDefault="00345A00" w:rsidP="00345A00">
      <w:pPr>
        <w:pStyle w:val="ListParagraph"/>
        <w:numPr>
          <w:ilvl w:val="0"/>
          <w:numId w:val="27"/>
        </w:numPr>
        <w:spacing w:after="0" w:line="360" w:lineRule="auto"/>
        <w:jc w:val="both"/>
        <w:rPr>
          <w:rFonts w:asciiTheme="minorBidi" w:hAnsiTheme="minorBidi"/>
          <w:sz w:val="28"/>
          <w:szCs w:val="28"/>
          <w:rtl/>
        </w:rPr>
      </w:pPr>
      <w:r w:rsidRPr="007C3361">
        <w:rPr>
          <w:rFonts w:asciiTheme="minorBidi" w:hAnsiTheme="minorBidi"/>
          <w:sz w:val="28"/>
          <w:szCs w:val="28"/>
          <w:rtl/>
        </w:rPr>
        <w:t>تهدف الدراسة إلى تحليل كيفية استخدام التكنولوجيا لتعزيز الكفاءة في العمليات الدبلوماسية للمملكة. تشمل هذه الكفاءة تبسيط الإجراءات الروتينية، وتحسين التواصل الداخلي والخارجي، وتسريع اتخاذ القرارات. من خلال تحليل هذه الجوانب، تسعى الدراسة إلى تقديم توصيات حول كيفية الاستفادة القصوى من الأدوات الرقمية لتطوير الأداء الدبلوماسي وتحقيق الأهداف الاستراتيجية لرؤية 2030.</w:t>
      </w:r>
    </w:p>
    <w:p w:rsidR="00345A00" w:rsidRPr="007C3361" w:rsidRDefault="00345A00" w:rsidP="00345A00">
      <w:pPr>
        <w:pStyle w:val="ListParagraph"/>
        <w:numPr>
          <w:ilvl w:val="0"/>
          <w:numId w:val="27"/>
        </w:numPr>
        <w:spacing w:after="0" w:line="360" w:lineRule="auto"/>
        <w:jc w:val="both"/>
        <w:rPr>
          <w:rFonts w:asciiTheme="minorBidi" w:hAnsiTheme="minorBidi"/>
          <w:sz w:val="28"/>
          <w:szCs w:val="28"/>
          <w:rtl/>
        </w:rPr>
      </w:pPr>
      <w:r w:rsidRPr="007C3361">
        <w:rPr>
          <w:rFonts w:asciiTheme="minorBidi" w:hAnsiTheme="minorBidi"/>
          <w:sz w:val="28"/>
          <w:szCs w:val="28"/>
          <w:rtl/>
        </w:rPr>
        <w:t>الشفافية والمساءلة تعتبران عنصرين أساسيين في العمل الدبلوماسي الفعّال. تهدف الدراسة إلى تقييم كيفية تأثير التكنولوجيا على زيادة الشفافية في العمليات الدبلوماسية، وكيفية استخدامها لتعزيز المساءلة. يتضمن ذلك دراسة استخدام منصات الإدارة الرقمية والتقارير الإلكترونية التي توفر سجلات دقيقة وقابلة للتحليل لكل الأنشطة الدبلوماسية.</w:t>
      </w:r>
    </w:p>
    <w:p w:rsidR="00345A00" w:rsidRPr="007C3361" w:rsidRDefault="00345A00" w:rsidP="00345A00">
      <w:pPr>
        <w:pStyle w:val="ListParagraph"/>
        <w:numPr>
          <w:ilvl w:val="0"/>
          <w:numId w:val="27"/>
        </w:numPr>
        <w:spacing w:after="0" w:line="360" w:lineRule="auto"/>
        <w:jc w:val="both"/>
        <w:rPr>
          <w:rFonts w:asciiTheme="minorBidi" w:hAnsiTheme="minorBidi"/>
          <w:sz w:val="28"/>
          <w:szCs w:val="28"/>
          <w:rtl/>
        </w:rPr>
      </w:pPr>
      <w:r w:rsidRPr="007C3361">
        <w:rPr>
          <w:rFonts w:asciiTheme="minorBidi" w:hAnsiTheme="minorBidi"/>
          <w:sz w:val="28"/>
          <w:szCs w:val="28"/>
          <w:rtl/>
        </w:rPr>
        <w:t xml:space="preserve">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يمثل تحدياً رئيسياً في العصر الرقمي. تسعى الدراسة إلى استكشاف كيف يمكن للتكنولوجيا أن تعزز من القدرات الأمنية للمملكة في المجال الدبلوماسي، بما في ذلك حماية المعلومات الحساسة والبنية التحتية من الهجمات </w:t>
      </w:r>
      <w:proofErr w:type="spellStart"/>
      <w:r w:rsidRPr="007C3361">
        <w:rPr>
          <w:rFonts w:asciiTheme="minorBidi" w:hAnsiTheme="minorBidi"/>
          <w:sz w:val="28"/>
          <w:szCs w:val="28"/>
          <w:rtl/>
        </w:rPr>
        <w:t>السيبرانية</w:t>
      </w:r>
      <w:proofErr w:type="spellEnd"/>
      <w:r w:rsidRPr="007C3361">
        <w:rPr>
          <w:rFonts w:asciiTheme="minorBidi" w:hAnsiTheme="minorBidi"/>
          <w:sz w:val="28"/>
          <w:szCs w:val="28"/>
          <w:rtl/>
        </w:rPr>
        <w:t xml:space="preserve">. يتضمن ذلك تقييم استراتيجيات الأمان المتبعة وتقديم توصيات لتحسين الدفاعات </w:t>
      </w:r>
      <w:proofErr w:type="spellStart"/>
      <w:r w:rsidRPr="007C3361">
        <w:rPr>
          <w:rFonts w:asciiTheme="minorBidi" w:hAnsiTheme="minorBidi"/>
          <w:sz w:val="28"/>
          <w:szCs w:val="28"/>
          <w:rtl/>
        </w:rPr>
        <w:t>السيبرانية</w:t>
      </w:r>
      <w:proofErr w:type="spellEnd"/>
      <w:r w:rsidRPr="007C3361">
        <w:rPr>
          <w:rFonts w:asciiTheme="minorBidi" w:hAnsiTheme="minorBidi"/>
          <w:sz w:val="28"/>
          <w:szCs w:val="28"/>
          <w:rtl/>
        </w:rPr>
        <w:t>.</w:t>
      </w:r>
    </w:p>
    <w:p w:rsidR="00345A00" w:rsidRPr="007C3361" w:rsidRDefault="00345A00" w:rsidP="00345A00">
      <w:pPr>
        <w:pStyle w:val="ListParagraph"/>
        <w:numPr>
          <w:ilvl w:val="0"/>
          <w:numId w:val="27"/>
        </w:numPr>
        <w:spacing w:after="0" w:line="360" w:lineRule="auto"/>
        <w:jc w:val="both"/>
        <w:rPr>
          <w:rFonts w:asciiTheme="minorBidi" w:hAnsiTheme="minorBidi"/>
          <w:sz w:val="28"/>
          <w:szCs w:val="28"/>
          <w:rtl/>
        </w:rPr>
      </w:pPr>
      <w:r w:rsidRPr="007C3361">
        <w:rPr>
          <w:rFonts w:asciiTheme="minorBidi" w:hAnsiTheme="minorBidi"/>
          <w:sz w:val="28"/>
          <w:szCs w:val="28"/>
          <w:rtl/>
        </w:rPr>
        <w:t>التكنولوجيا تفتح آفاقاً جديدة للتعاون الدولي والعلاقات الدبلوماسية. تهدف الدراسة إلى تحليل كيف يمكن للتكنولوجيا أن تسهم في بناء وتحسين العلاقات الدولية للمملكة، من خلال تعزيز التواصل والتفاعل مع الدول الأخرى عبر منصات رقمية متقدمة. يتضمن ذلك دراسة أمثلة على التعاون التكنولوجي الناجح وتحديد فرص الشراكات المستقبلية.</w:t>
      </w:r>
    </w:p>
    <w:p w:rsidR="00345A00" w:rsidRPr="007C3361" w:rsidRDefault="00345A00" w:rsidP="00345A00">
      <w:pPr>
        <w:pStyle w:val="ListParagraph"/>
        <w:numPr>
          <w:ilvl w:val="0"/>
          <w:numId w:val="27"/>
        </w:numPr>
        <w:spacing w:after="0" w:line="360" w:lineRule="auto"/>
        <w:jc w:val="both"/>
        <w:rPr>
          <w:rFonts w:asciiTheme="minorBidi" w:hAnsiTheme="minorBidi"/>
          <w:sz w:val="28"/>
          <w:szCs w:val="28"/>
          <w:rtl/>
        </w:rPr>
      </w:pPr>
      <w:r w:rsidRPr="007C3361">
        <w:rPr>
          <w:rFonts w:asciiTheme="minorBidi" w:hAnsiTheme="minorBidi"/>
          <w:sz w:val="28"/>
          <w:szCs w:val="28"/>
          <w:rtl/>
        </w:rPr>
        <w:t xml:space="preserve">استخدام التكنولوجيا في الدبلوماسية يتطلب مهارات ومعرفة تقنية متقدمة. تسعى الدراسة إلى تحديد الاحتياجات التدريبية للدبلوماسيين السعوديين وتقديم توصيات لبناء القدرات الرقمية اللازمة. يشمل ذلك تصميم برامج تدريبية متخصصة تركز على استخدام الأدوات الرقمية وتحليل البيانات واستراتيجيات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w:t>
      </w:r>
    </w:p>
    <w:p w:rsidR="00345A00" w:rsidRPr="007C3361" w:rsidRDefault="00345A00" w:rsidP="00345A00">
      <w:pPr>
        <w:pStyle w:val="ListParagraph"/>
        <w:numPr>
          <w:ilvl w:val="0"/>
          <w:numId w:val="27"/>
        </w:numPr>
        <w:spacing w:after="0" w:line="360" w:lineRule="auto"/>
        <w:jc w:val="both"/>
        <w:rPr>
          <w:rFonts w:asciiTheme="minorBidi" w:hAnsiTheme="minorBidi"/>
          <w:sz w:val="28"/>
          <w:szCs w:val="28"/>
          <w:rtl/>
        </w:rPr>
      </w:pPr>
      <w:r w:rsidRPr="007C3361">
        <w:rPr>
          <w:rFonts w:asciiTheme="minorBidi" w:hAnsiTheme="minorBidi"/>
          <w:sz w:val="28"/>
          <w:szCs w:val="28"/>
          <w:rtl/>
        </w:rPr>
        <w:t>تسعى الدراسة في نهايتها إلى تقديم توصيات استراتيجية لتعزيز التكامل بين التكنولوجيا والجانب الدبلوماسي في إطار رؤية 2030. تتضمن هذه التوصيات سياسات وبرامج محددة يمكن تبنيها لتعظيم الاستفادة من التكنولوجيا في تحقيق الأهداف الدبلوماسية للمملكة، وتعزيز مكانتها الدولية.</w:t>
      </w:r>
    </w:p>
    <w:p w:rsidR="00345A00" w:rsidRPr="007C3361" w:rsidRDefault="00345A00" w:rsidP="00345A00">
      <w:pPr>
        <w:spacing w:after="0" w:line="360" w:lineRule="auto"/>
        <w:jc w:val="both"/>
        <w:rPr>
          <w:rFonts w:asciiTheme="minorBidi" w:hAnsiTheme="minorBidi"/>
          <w:sz w:val="28"/>
          <w:szCs w:val="28"/>
          <w:rtl/>
        </w:rPr>
      </w:pPr>
      <w:r w:rsidRPr="007C3361">
        <w:rPr>
          <w:rFonts w:asciiTheme="minorBidi" w:hAnsiTheme="minorBidi"/>
          <w:sz w:val="28"/>
          <w:szCs w:val="28"/>
          <w:rtl/>
        </w:rPr>
        <w:t xml:space="preserve">تحقيق أهداف هذه الدراسة يسهم في فهم عميق وشامل لتأثير التكنولوجيا على الدبلوماسية السعودية ضمن إطار رؤية 2030. من خلال تحليل الكفاءة، الشفافية،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العلاقات الدولية، والاحتياجات التدريبية، يمكن تطوير استراتيجيات فعالة تدعم الأهداف الطموحة للمملكة. بذلك، تساهم الدراسة في تعزيز الدور الدبلوماسي للمملكة، ودعم التنمية المستدامة، وتعزيز مكانة السعودية على الساحة الدولية.</w:t>
      </w:r>
    </w:p>
    <w:p w:rsidR="00345A00" w:rsidRPr="007C3361" w:rsidRDefault="00345A00" w:rsidP="00345A00">
      <w:pPr>
        <w:jc w:val="both"/>
        <w:rPr>
          <w:rFonts w:asciiTheme="minorBidi" w:hAnsiTheme="minorBidi"/>
          <w:rtl/>
        </w:rPr>
      </w:pPr>
    </w:p>
    <w:p w:rsidR="00345A00" w:rsidRPr="007C3361" w:rsidRDefault="00345A00" w:rsidP="00345A00">
      <w:pPr>
        <w:pStyle w:val="Heading2"/>
        <w:spacing w:line="360" w:lineRule="auto"/>
        <w:jc w:val="both"/>
        <w:rPr>
          <w:rFonts w:asciiTheme="minorBidi" w:hAnsiTheme="minorBidi" w:cstheme="minorBidi"/>
          <w:b/>
          <w:bCs/>
          <w:color w:val="009FE9" w:themeColor="text1"/>
          <w:sz w:val="28"/>
          <w:szCs w:val="28"/>
        </w:rPr>
      </w:pPr>
      <w:bookmarkStart w:id="11" w:name="_Toc172397780"/>
      <w:bookmarkStart w:id="12" w:name="_Toc172659372"/>
      <w:r w:rsidRPr="007C3361">
        <w:rPr>
          <w:rFonts w:asciiTheme="minorBidi" w:hAnsiTheme="minorBidi" w:cstheme="minorBidi"/>
          <w:b/>
          <w:bCs/>
          <w:color w:val="009FE9" w:themeColor="text1"/>
          <w:sz w:val="28"/>
          <w:szCs w:val="28"/>
          <w:rtl/>
        </w:rPr>
        <w:t>تساؤلات الدراسة</w:t>
      </w:r>
      <w:bookmarkEnd w:id="11"/>
      <w:bookmarkEnd w:id="12"/>
    </w:p>
    <w:p w:rsidR="00345A00" w:rsidRPr="007C3361" w:rsidRDefault="00345A00" w:rsidP="00345A00">
      <w:pPr>
        <w:spacing w:after="0" w:line="360" w:lineRule="auto"/>
        <w:jc w:val="both"/>
        <w:rPr>
          <w:rFonts w:asciiTheme="minorBidi" w:hAnsiTheme="minorBidi"/>
          <w:b/>
          <w:bCs/>
          <w:sz w:val="28"/>
          <w:szCs w:val="28"/>
          <w:rtl/>
        </w:rPr>
      </w:pPr>
      <w:r w:rsidRPr="007C3361">
        <w:rPr>
          <w:rFonts w:asciiTheme="minorBidi" w:hAnsiTheme="minorBidi"/>
          <w:b/>
          <w:bCs/>
          <w:sz w:val="28"/>
          <w:szCs w:val="28"/>
          <w:rtl/>
        </w:rPr>
        <w:t>سؤال الدراسة الرئيسي:</w:t>
      </w:r>
    </w:p>
    <w:p w:rsidR="00345A00" w:rsidRPr="007C3361" w:rsidRDefault="00345A00" w:rsidP="00345A00">
      <w:pPr>
        <w:pStyle w:val="ListParagraph"/>
        <w:numPr>
          <w:ilvl w:val="0"/>
          <w:numId w:val="28"/>
        </w:numPr>
        <w:spacing w:after="0" w:line="360" w:lineRule="auto"/>
        <w:jc w:val="both"/>
        <w:rPr>
          <w:rFonts w:asciiTheme="minorBidi" w:hAnsiTheme="minorBidi"/>
          <w:sz w:val="28"/>
          <w:szCs w:val="28"/>
        </w:rPr>
      </w:pPr>
      <w:r w:rsidRPr="007C3361">
        <w:rPr>
          <w:rFonts w:asciiTheme="minorBidi" w:hAnsiTheme="minorBidi"/>
          <w:sz w:val="28"/>
          <w:szCs w:val="28"/>
          <w:rtl/>
        </w:rPr>
        <w:t>كيف يؤثر استخدام التكنولوجيا على تحقيق أهداف رؤية 2030 للمملكة العربية السعودية في الجانب الدبلوماسي؟</w:t>
      </w:r>
    </w:p>
    <w:p w:rsidR="00345A00" w:rsidRPr="007C3361" w:rsidRDefault="00345A00" w:rsidP="00345A00">
      <w:pPr>
        <w:spacing w:after="0" w:line="360" w:lineRule="auto"/>
        <w:jc w:val="both"/>
        <w:rPr>
          <w:rFonts w:asciiTheme="minorBidi" w:hAnsiTheme="minorBidi"/>
          <w:b/>
          <w:bCs/>
          <w:sz w:val="28"/>
          <w:szCs w:val="28"/>
          <w:rtl/>
        </w:rPr>
      </w:pPr>
      <w:r w:rsidRPr="007C3361">
        <w:rPr>
          <w:rFonts w:asciiTheme="minorBidi" w:hAnsiTheme="minorBidi"/>
          <w:b/>
          <w:bCs/>
          <w:sz w:val="28"/>
          <w:szCs w:val="28"/>
          <w:rtl/>
        </w:rPr>
        <w:t>الأسئلة الفرعية:</w:t>
      </w:r>
    </w:p>
    <w:p w:rsidR="00345A00" w:rsidRPr="007C3361" w:rsidRDefault="00345A00" w:rsidP="00345A00">
      <w:pPr>
        <w:pStyle w:val="ListParagraph"/>
        <w:numPr>
          <w:ilvl w:val="0"/>
          <w:numId w:val="29"/>
        </w:numPr>
        <w:spacing w:after="0" w:line="360" w:lineRule="auto"/>
        <w:jc w:val="both"/>
        <w:rPr>
          <w:rFonts w:asciiTheme="minorBidi" w:hAnsiTheme="minorBidi"/>
          <w:sz w:val="28"/>
          <w:szCs w:val="28"/>
        </w:rPr>
      </w:pPr>
      <w:r w:rsidRPr="007C3361">
        <w:rPr>
          <w:rFonts w:asciiTheme="minorBidi" w:hAnsiTheme="minorBidi"/>
          <w:sz w:val="28"/>
          <w:szCs w:val="28"/>
          <w:rtl/>
        </w:rPr>
        <w:t>ما هو الدور الذي تلعبه التكنولوجيا في تحسين كفاءة العمليات الدبلوماسية للمملكة العربية السعودية؟</w:t>
      </w:r>
    </w:p>
    <w:p w:rsidR="00345A00" w:rsidRPr="007C3361" w:rsidRDefault="00345A00" w:rsidP="00345A00">
      <w:pPr>
        <w:pStyle w:val="ListParagraph"/>
        <w:numPr>
          <w:ilvl w:val="0"/>
          <w:numId w:val="29"/>
        </w:numPr>
        <w:spacing w:after="0" w:line="360" w:lineRule="auto"/>
        <w:jc w:val="both"/>
        <w:rPr>
          <w:rFonts w:asciiTheme="minorBidi" w:hAnsiTheme="minorBidi"/>
          <w:sz w:val="28"/>
          <w:szCs w:val="28"/>
        </w:rPr>
      </w:pPr>
      <w:r w:rsidRPr="007C3361">
        <w:rPr>
          <w:rFonts w:asciiTheme="minorBidi" w:hAnsiTheme="minorBidi"/>
          <w:sz w:val="28"/>
          <w:szCs w:val="28"/>
          <w:rtl/>
        </w:rPr>
        <w:t>كيف تؤثر التكنولوجيا على الشفافية والمساءلة في العمليات الدبلوماسية؟</w:t>
      </w:r>
    </w:p>
    <w:p w:rsidR="00345A00" w:rsidRPr="007C3361" w:rsidRDefault="00345A00" w:rsidP="00345A00">
      <w:pPr>
        <w:pStyle w:val="ListParagraph"/>
        <w:numPr>
          <w:ilvl w:val="0"/>
          <w:numId w:val="29"/>
        </w:numPr>
        <w:spacing w:after="0" w:line="360" w:lineRule="auto"/>
        <w:jc w:val="both"/>
        <w:rPr>
          <w:rFonts w:asciiTheme="minorBidi" w:hAnsiTheme="minorBidi"/>
          <w:sz w:val="28"/>
          <w:szCs w:val="28"/>
        </w:rPr>
      </w:pPr>
      <w:r w:rsidRPr="007C3361">
        <w:rPr>
          <w:rFonts w:asciiTheme="minorBidi" w:hAnsiTheme="minorBidi"/>
          <w:sz w:val="28"/>
          <w:szCs w:val="28"/>
          <w:rtl/>
        </w:rPr>
        <w:t xml:space="preserve">ما هي التحديات والفرص المتعلقة بالأمن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في الدبلوماسية السعودية؟</w:t>
      </w:r>
    </w:p>
    <w:p w:rsidR="00345A00" w:rsidRPr="007C3361" w:rsidRDefault="00345A00" w:rsidP="00345A00">
      <w:pPr>
        <w:pStyle w:val="ListParagraph"/>
        <w:numPr>
          <w:ilvl w:val="0"/>
          <w:numId w:val="29"/>
        </w:numPr>
        <w:spacing w:after="0" w:line="360" w:lineRule="auto"/>
        <w:jc w:val="both"/>
        <w:rPr>
          <w:rFonts w:asciiTheme="minorBidi" w:hAnsiTheme="minorBidi"/>
          <w:sz w:val="28"/>
          <w:szCs w:val="28"/>
        </w:rPr>
      </w:pPr>
      <w:r w:rsidRPr="007C3361">
        <w:rPr>
          <w:rFonts w:asciiTheme="minorBidi" w:hAnsiTheme="minorBidi"/>
          <w:sz w:val="28"/>
          <w:szCs w:val="28"/>
          <w:rtl/>
        </w:rPr>
        <w:t>كيف يمكن للتكنولوجيا أن تسهم في تعزيز العلاقات الدولية والتعاون الدبلوماسي للمملكة؟</w:t>
      </w:r>
    </w:p>
    <w:p w:rsidR="00345A00" w:rsidRPr="007C3361" w:rsidRDefault="00345A00" w:rsidP="00345A00">
      <w:pPr>
        <w:pStyle w:val="ListParagraph"/>
        <w:numPr>
          <w:ilvl w:val="0"/>
          <w:numId w:val="29"/>
        </w:numPr>
        <w:spacing w:after="0" w:line="360" w:lineRule="auto"/>
        <w:jc w:val="both"/>
        <w:rPr>
          <w:rFonts w:asciiTheme="minorBidi" w:hAnsiTheme="minorBidi"/>
          <w:sz w:val="28"/>
          <w:szCs w:val="28"/>
        </w:rPr>
      </w:pPr>
      <w:r w:rsidRPr="007C3361">
        <w:rPr>
          <w:rFonts w:asciiTheme="minorBidi" w:hAnsiTheme="minorBidi"/>
          <w:sz w:val="28"/>
          <w:szCs w:val="28"/>
          <w:rtl/>
        </w:rPr>
        <w:t>ما هي الاحتياجات التدريبية للدبلوماسيين السعوديين في مجال التكنولوجيا؟</w:t>
      </w:r>
    </w:p>
    <w:p w:rsidR="00345A00" w:rsidRPr="007C3361" w:rsidRDefault="00345A00" w:rsidP="00345A00">
      <w:pPr>
        <w:pStyle w:val="ListParagraph"/>
        <w:numPr>
          <w:ilvl w:val="0"/>
          <w:numId w:val="29"/>
        </w:numPr>
        <w:spacing w:after="0" w:line="360" w:lineRule="auto"/>
        <w:jc w:val="both"/>
        <w:rPr>
          <w:rFonts w:asciiTheme="minorBidi" w:hAnsiTheme="minorBidi"/>
          <w:sz w:val="28"/>
          <w:szCs w:val="28"/>
        </w:rPr>
      </w:pPr>
      <w:r w:rsidRPr="007C3361">
        <w:rPr>
          <w:rFonts w:asciiTheme="minorBidi" w:hAnsiTheme="minorBidi"/>
          <w:sz w:val="28"/>
          <w:szCs w:val="28"/>
          <w:rtl/>
        </w:rPr>
        <w:t>ما هي التوصيات الاستراتيجية لتعزيز التكامل بين التكنولوجيا والدبلوماسية في إطار رؤية 2030؟</w:t>
      </w:r>
    </w:p>
    <w:p w:rsidR="00345A00" w:rsidRPr="007C3361" w:rsidRDefault="00345A00" w:rsidP="00345A00">
      <w:pPr>
        <w:pStyle w:val="ListParagraph"/>
        <w:spacing w:after="0" w:line="360" w:lineRule="auto"/>
        <w:jc w:val="both"/>
        <w:rPr>
          <w:rFonts w:asciiTheme="minorBidi" w:hAnsiTheme="minorBidi"/>
          <w:sz w:val="28"/>
          <w:szCs w:val="28"/>
          <w:rtl/>
        </w:rPr>
      </w:pPr>
    </w:p>
    <w:p w:rsidR="00345A00" w:rsidRPr="007C3361" w:rsidRDefault="00345A00" w:rsidP="00345A00">
      <w:pPr>
        <w:pStyle w:val="Heading2"/>
        <w:spacing w:line="360" w:lineRule="auto"/>
        <w:jc w:val="both"/>
        <w:rPr>
          <w:rFonts w:asciiTheme="minorBidi" w:hAnsiTheme="minorBidi" w:cstheme="minorBidi"/>
          <w:b/>
          <w:bCs/>
          <w:color w:val="009FE9" w:themeColor="text1"/>
          <w:sz w:val="28"/>
          <w:szCs w:val="28"/>
        </w:rPr>
      </w:pPr>
      <w:bookmarkStart w:id="13" w:name="_Toc172397781"/>
      <w:bookmarkStart w:id="14" w:name="_Toc172659373"/>
      <w:r w:rsidRPr="007C3361">
        <w:rPr>
          <w:rFonts w:asciiTheme="minorBidi" w:hAnsiTheme="minorBidi" w:cstheme="minorBidi"/>
          <w:b/>
          <w:bCs/>
          <w:color w:val="009FE9" w:themeColor="text1"/>
          <w:sz w:val="28"/>
          <w:szCs w:val="28"/>
          <w:rtl/>
        </w:rPr>
        <w:t>فروض الدراسة</w:t>
      </w:r>
      <w:bookmarkEnd w:id="13"/>
      <w:bookmarkEnd w:id="14"/>
    </w:p>
    <w:p w:rsidR="00345A00" w:rsidRPr="007C3361" w:rsidRDefault="00345A00" w:rsidP="00345A00">
      <w:pPr>
        <w:spacing w:line="360" w:lineRule="auto"/>
        <w:jc w:val="both"/>
        <w:rPr>
          <w:rFonts w:asciiTheme="minorBidi" w:hAnsiTheme="minorBidi"/>
          <w:b/>
          <w:bCs/>
          <w:sz w:val="28"/>
          <w:szCs w:val="28"/>
          <w:rtl/>
        </w:rPr>
      </w:pPr>
      <w:r w:rsidRPr="007C3361">
        <w:rPr>
          <w:rFonts w:asciiTheme="minorBidi" w:hAnsiTheme="minorBidi"/>
          <w:b/>
          <w:bCs/>
          <w:sz w:val="28"/>
          <w:szCs w:val="28"/>
          <w:rtl/>
        </w:rPr>
        <w:t>الفرض الرئيسي:</w:t>
      </w:r>
    </w:p>
    <w:p w:rsidR="00345A00" w:rsidRPr="007C3361" w:rsidRDefault="00345A00" w:rsidP="00345A00">
      <w:pPr>
        <w:numPr>
          <w:ilvl w:val="0"/>
          <w:numId w:val="30"/>
        </w:numPr>
        <w:spacing w:line="360" w:lineRule="auto"/>
        <w:jc w:val="both"/>
        <w:rPr>
          <w:rFonts w:asciiTheme="minorBidi" w:hAnsiTheme="minorBidi"/>
          <w:sz w:val="28"/>
          <w:szCs w:val="28"/>
          <w:rtl/>
          <w:lang w:bidi="ar-EG"/>
        </w:rPr>
      </w:pPr>
      <w:r w:rsidRPr="007C3361">
        <w:rPr>
          <w:rFonts w:asciiTheme="minorBidi" w:hAnsiTheme="minorBidi"/>
          <w:sz w:val="28"/>
          <w:szCs w:val="28"/>
          <w:rtl/>
          <w:lang w:bidi="ar-EG"/>
        </w:rPr>
        <w:t>هناك تأثير ذو دلالة إحصائية عند مستوى معنوية 0.05 لاستخدام التكنولوجيا على تحقيق أهداف رؤية 2030 للمملكة العربية السعودية في الجانب الدبلوماسي.</w:t>
      </w:r>
    </w:p>
    <w:p w:rsidR="00345A00" w:rsidRPr="007C3361" w:rsidRDefault="00345A00" w:rsidP="00345A00">
      <w:pPr>
        <w:spacing w:after="0" w:line="360" w:lineRule="auto"/>
        <w:jc w:val="both"/>
        <w:rPr>
          <w:rFonts w:asciiTheme="minorBidi" w:hAnsiTheme="minorBidi"/>
          <w:b/>
          <w:bCs/>
          <w:sz w:val="28"/>
          <w:szCs w:val="28"/>
          <w:rtl/>
        </w:rPr>
      </w:pPr>
      <w:r w:rsidRPr="007C3361">
        <w:rPr>
          <w:rFonts w:asciiTheme="minorBidi" w:hAnsiTheme="minorBidi"/>
          <w:b/>
          <w:bCs/>
          <w:sz w:val="28"/>
          <w:szCs w:val="28"/>
          <w:rtl/>
        </w:rPr>
        <w:t>الفروض الفرعية:</w:t>
      </w:r>
    </w:p>
    <w:p w:rsidR="00345A00" w:rsidRPr="007C3361" w:rsidRDefault="00345A00" w:rsidP="00345A00">
      <w:pPr>
        <w:pStyle w:val="ListParagraph"/>
        <w:numPr>
          <w:ilvl w:val="0"/>
          <w:numId w:val="31"/>
        </w:num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فرضية 1</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هناك تأثير ذو دلالة إحصائية عند مستوى معنوية 0.05 لاستخدام التكنولوجيا في تحسين كفاءة العمليات الدبلوماسية للمملكة العربية السعودية.</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العينة: عمليات دبلوماسية سعودية تستخدم أدوات رقمية مقابل تلك التي لا تستخدمها.</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المتغير المستقل: استخدام التكنولوجيا.</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*المتغير التابع: كفاءة العمليات الدبلوماسية. *</w:t>
      </w:r>
    </w:p>
    <w:p w:rsidR="00345A00" w:rsidRPr="007C3361" w:rsidRDefault="00345A00" w:rsidP="00345A00">
      <w:pPr>
        <w:pStyle w:val="ListParagraph"/>
        <w:numPr>
          <w:ilvl w:val="0"/>
          <w:numId w:val="31"/>
        </w:num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فرضية 2</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هناك تأثير ذو دلالة إحصائية عند مستوى معنوية 0.05 لاستخدام التكنولوجيا في تعزيز الشفافية والمساءلة في العمليات الدبلوماسية للمملكة.</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العينة: وحدات دبلوماسية تستخدم أدوات رقمية لتحليل البيانات وإعداد التقارير مقابل وحدات لا تستخدمها.</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المتغير المستقل: استخدام التكنولوجيا.</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المتغير التابع: مستوى الشفافية والمساءلة.</w:t>
      </w:r>
    </w:p>
    <w:p w:rsidR="00345A00" w:rsidRPr="007C3361" w:rsidRDefault="00345A00" w:rsidP="00345A00">
      <w:pPr>
        <w:pStyle w:val="ListParagraph"/>
        <w:numPr>
          <w:ilvl w:val="0"/>
          <w:numId w:val="31"/>
        </w:num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فرضية 3</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 xml:space="preserve">هناك تأثير ذو دلالة إحصائية عند مستوى معنوية 0.05 للأمن </w:t>
      </w:r>
      <w:proofErr w:type="spellStart"/>
      <w:r w:rsidRPr="007C3361">
        <w:rPr>
          <w:rFonts w:asciiTheme="minorBidi" w:hAnsiTheme="minorBidi"/>
          <w:sz w:val="28"/>
          <w:szCs w:val="28"/>
          <w:rtl/>
          <w:lang w:bidi="ar-EG"/>
        </w:rPr>
        <w:t>السيبراني</w:t>
      </w:r>
      <w:proofErr w:type="spellEnd"/>
      <w:r w:rsidRPr="007C3361">
        <w:rPr>
          <w:rFonts w:asciiTheme="minorBidi" w:hAnsiTheme="minorBidi"/>
          <w:sz w:val="28"/>
          <w:szCs w:val="28"/>
          <w:rtl/>
          <w:lang w:bidi="ar-EG"/>
        </w:rPr>
        <w:t xml:space="preserve"> على حماية المعلومات والبنية التحتية الدبلوماسية في المملكة العربية السعودية.</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 xml:space="preserve">العينة: حالات تعرض البنية التحتية الدبلوماسية للهجمات </w:t>
      </w:r>
      <w:proofErr w:type="spellStart"/>
      <w:r w:rsidRPr="007C3361">
        <w:rPr>
          <w:rFonts w:asciiTheme="minorBidi" w:hAnsiTheme="minorBidi"/>
          <w:sz w:val="28"/>
          <w:szCs w:val="28"/>
          <w:rtl/>
          <w:lang w:bidi="ar-EG"/>
        </w:rPr>
        <w:t>السيبرانية</w:t>
      </w:r>
      <w:proofErr w:type="spellEnd"/>
      <w:r w:rsidRPr="007C3361">
        <w:rPr>
          <w:rFonts w:asciiTheme="minorBidi" w:hAnsiTheme="minorBidi"/>
          <w:sz w:val="28"/>
          <w:szCs w:val="28"/>
          <w:rtl/>
          <w:lang w:bidi="ar-EG"/>
        </w:rPr>
        <w:t xml:space="preserve"> في ظل وجود استراتيجيات أمن </w:t>
      </w:r>
      <w:proofErr w:type="spellStart"/>
      <w:r w:rsidRPr="007C3361">
        <w:rPr>
          <w:rFonts w:asciiTheme="minorBidi" w:hAnsiTheme="minorBidi"/>
          <w:sz w:val="28"/>
          <w:szCs w:val="28"/>
          <w:rtl/>
          <w:lang w:bidi="ar-EG"/>
        </w:rPr>
        <w:t>سيبراني</w:t>
      </w:r>
      <w:proofErr w:type="spellEnd"/>
      <w:r w:rsidRPr="007C3361">
        <w:rPr>
          <w:rFonts w:asciiTheme="minorBidi" w:hAnsiTheme="minorBidi"/>
          <w:sz w:val="28"/>
          <w:szCs w:val="28"/>
          <w:rtl/>
          <w:lang w:bidi="ar-EG"/>
        </w:rPr>
        <w:t xml:space="preserve"> متقدمة مقابل حالات بدونها.</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 xml:space="preserve">المتغير المستقل: استراتيجيات الأمن </w:t>
      </w:r>
      <w:proofErr w:type="spellStart"/>
      <w:r w:rsidRPr="007C3361">
        <w:rPr>
          <w:rFonts w:asciiTheme="minorBidi" w:hAnsiTheme="minorBidi"/>
          <w:sz w:val="28"/>
          <w:szCs w:val="28"/>
          <w:rtl/>
          <w:lang w:bidi="ar-EG"/>
        </w:rPr>
        <w:t>السيبراني</w:t>
      </w:r>
      <w:proofErr w:type="spellEnd"/>
      <w:r w:rsidRPr="007C3361">
        <w:rPr>
          <w:rFonts w:asciiTheme="minorBidi" w:hAnsiTheme="minorBidi"/>
          <w:sz w:val="28"/>
          <w:szCs w:val="28"/>
          <w:rtl/>
          <w:lang w:bidi="ar-EG"/>
        </w:rPr>
        <w:t>.</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المتغير التابع: حماية المعلومات والبنية التحتية.</w:t>
      </w:r>
    </w:p>
    <w:p w:rsidR="00345A00" w:rsidRPr="007C3361" w:rsidRDefault="00345A00" w:rsidP="00345A00">
      <w:pPr>
        <w:pStyle w:val="ListParagraph"/>
        <w:numPr>
          <w:ilvl w:val="0"/>
          <w:numId w:val="31"/>
        </w:num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فرضية 4</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هناك تأثير ذو دلالة إحصائية عند مستوى معنوية 0.05 لاستخدام التكنولوجيا في تعزيز العلاقات الدولية والتعاون الدبلوماسي للمملكة العربية السعودية.</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العينة: مبادرات دبلوماسية تستخدم منصات رقمية للتواصل والتعاون مقابل مبادرات لا تستخدمها.</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المتغير المستقل: استخدام التكنولوجيا في التواصل والتعاون.</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المتغير التابع: مستوى العلاقات الدولية والتعاون.</w:t>
      </w:r>
    </w:p>
    <w:p w:rsidR="00345A00" w:rsidRPr="007C3361" w:rsidRDefault="00345A00" w:rsidP="00345A00">
      <w:pPr>
        <w:pStyle w:val="ListParagraph"/>
        <w:numPr>
          <w:ilvl w:val="0"/>
          <w:numId w:val="31"/>
        </w:num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فرضية 5</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هناك تأثير ذو دلالة إحصائية عند مستوى معنوية 0.05 للبرامج التدريبية التقنية على تطوير المهارات الرقمية للدبلوماسيين السعوديين.</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العينة: دبلوماسيون تلقوا تدريباً على الأدوات الرقمية مقابل دبلوماسيين لم يتلقوا تدريباً.</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المتغير المستقل: التدريب على الأدوات الرقمية.</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المتغير التابع: المهارات الرقمية للدبلوماسيين.</w:t>
      </w:r>
    </w:p>
    <w:p w:rsidR="00345A00" w:rsidRPr="007C3361" w:rsidRDefault="00345A00" w:rsidP="00345A00">
      <w:pPr>
        <w:spacing w:after="0" w:line="360" w:lineRule="auto"/>
        <w:jc w:val="both"/>
        <w:rPr>
          <w:rFonts w:asciiTheme="minorBidi" w:hAnsiTheme="minorBidi"/>
          <w:b/>
          <w:bCs/>
          <w:sz w:val="28"/>
          <w:szCs w:val="28"/>
          <w:rtl/>
          <w:lang w:bidi="ar-EG"/>
        </w:rPr>
      </w:pPr>
      <w:r w:rsidRPr="007C3361">
        <w:rPr>
          <w:rFonts w:asciiTheme="minorBidi" w:hAnsiTheme="minorBidi"/>
          <w:b/>
          <w:bCs/>
          <w:sz w:val="28"/>
          <w:szCs w:val="28"/>
          <w:rtl/>
          <w:lang w:bidi="ar-EG"/>
        </w:rPr>
        <w:t>6. فرضية 6</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هناك تأثير ذو دلالة إحصائية عند مستوى معنوية 0.05 لتبني السياسات والبرامج التكنولوجية الاستراتيجية على التكامل بين التكنولوجيا والجانب الدبلوماسي في رؤية 2030.</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العينة: نتائج التكامل بين التكنولوجيا والدبلوماسية في وحدات تتبنى سياسات تكنولوجية مقابل وحدات لا تتبناها.</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rtl/>
          <w:lang w:bidi="ar-EG"/>
        </w:rPr>
      </w:pPr>
      <w:r w:rsidRPr="007C3361">
        <w:rPr>
          <w:rFonts w:asciiTheme="minorBidi" w:hAnsiTheme="minorBidi"/>
          <w:sz w:val="28"/>
          <w:szCs w:val="28"/>
          <w:rtl/>
          <w:lang w:bidi="ar-EG"/>
        </w:rPr>
        <w:t>المتغير المستقل: السياسات والبرامج التكنولوجية الاستراتيجية.</w:t>
      </w:r>
    </w:p>
    <w:p w:rsidR="00345A00" w:rsidRPr="007C3361" w:rsidRDefault="00345A00" w:rsidP="00345A00">
      <w:pPr>
        <w:pStyle w:val="ListParagraph"/>
        <w:numPr>
          <w:ilvl w:val="0"/>
          <w:numId w:val="30"/>
        </w:numPr>
        <w:spacing w:after="0" w:line="360" w:lineRule="auto"/>
        <w:jc w:val="both"/>
        <w:rPr>
          <w:rFonts w:asciiTheme="minorBidi" w:hAnsiTheme="minorBidi"/>
          <w:sz w:val="28"/>
          <w:szCs w:val="28"/>
          <w:lang w:bidi="ar-EG"/>
        </w:rPr>
      </w:pPr>
      <w:r w:rsidRPr="007C3361">
        <w:rPr>
          <w:rFonts w:asciiTheme="minorBidi" w:hAnsiTheme="minorBidi"/>
          <w:sz w:val="28"/>
          <w:szCs w:val="28"/>
          <w:rtl/>
          <w:lang w:bidi="ar-EG"/>
        </w:rPr>
        <w:t>المتغير التابع: مستوى التكامل بين التكنولوجيا والجانب الدبلوماسي.</w:t>
      </w:r>
    </w:p>
    <w:p w:rsidR="00345A00" w:rsidRPr="007C3361" w:rsidRDefault="00345A00" w:rsidP="00345A00">
      <w:pPr>
        <w:spacing w:after="0" w:line="360" w:lineRule="auto"/>
        <w:jc w:val="both"/>
        <w:rPr>
          <w:rFonts w:asciiTheme="minorBidi" w:hAnsiTheme="minorBidi"/>
          <w:sz w:val="28"/>
          <w:szCs w:val="28"/>
          <w:rtl/>
        </w:rPr>
      </w:pPr>
    </w:p>
    <w:p w:rsidR="00345A00" w:rsidRPr="007C3361" w:rsidRDefault="00345A00" w:rsidP="00345A00">
      <w:pPr>
        <w:pStyle w:val="Heading2"/>
        <w:spacing w:line="360" w:lineRule="auto"/>
        <w:jc w:val="both"/>
        <w:rPr>
          <w:rFonts w:asciiTheme="minorBidi" w:hAnsiTheme="minorBidi" w:cstheme="minorBidi"/>
          <w:b/>
          <w:bCs/>
          <w:color w:val="009FE9" w:themeColor="text1"/>
          <w:sz w:val="28"/>
          <w:szCs w:val="28"/>
          <w:rtl/>
        </w:rPr>
      </w:pPr>
      <w:bookmarkStart w:id="15" w:name="_Toc172397782"/>
      <w:bookmarkStart w:id="16" w:name="_Toc172659374"/>
      <w:r w:rsidRPr="007C3361">
        <w:rPr>
          <w:rFonts w:asciiTheme="minorBidi" w:hAnsiTheme="minorBidi" w:cstheme="minorBidi"/>
          <w:b/>
          <w:bCs/>
          <w:color w:val="009FE9" w:themeColor="text1"/>
          <w:sz w:val="28"/>
          <w:szCs w:val="28"/>
          <w:rtl/>
        </w:rPr>
        <w:t>النظرية العلمية المتبعة لإعداد البحث</w:t>
      </w:r>
      <w:bookmarkEnd w:id="15"/>
      <w:bookmarkEnd w:id="16"/>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إعداد البحث تحت عنوان تأثير التكنولوجيا على رؤية 2030 للمملكة العربية السعودية بالتطبيق على الجانب الدبلوماسي يتطلب تبني نظرية علمية محكمة تجمع بين منهجيات بحثية متعددة لضمان تحليل شامل ومعمق للموضوع. يستند هذا البحث إلى إطار نظري يجمع بين النظرية التقنية والاجتماعية (</w:t>
      </w:r>
      <w:r w:rsidRPr="007C3361">
        <w:rPr>
          <w:rFonts w:asciiTheme="minorBidi" w:hAnsiTheme="minorBidi"/>
          <w:sz w:val="28"/>
          <w:szCs w:val="28"/>
        </w:rPr>
        <w:t>Technological Determinism</w:t>
      </w:r>
      <w:r w:rsidRPr="007C3361">
        <w:rPr>
          <w:rFonts w:asciiTheme="minorBidi" w:hAnsiTheme="minorBidi"/>
          <w:sz w:val="28"/>
          <w:szCs w:val="28"/>
          <w:rtl/>
        </w:rPr>
        <w:t>) ونظرية العلاقات الدولية الحديثة (</w:t>
      </w:r>
      <w:r w:rsidRPr="007C3361">
        <w:rPr>
          <w:rFonts w:asciiTheme="minorBidi" w:hAnsiTheme="minorBidi"/>
          <w:sz w:val="28"/>
          <w:szCs w:val="28"/>
        </w:rPr>
        <w:t>Modern International Relations Theory</w:t>
      </w:r>
      <w:r w:rsidRPr="007C3361">
        <w:rPr>
          <w:rFonts w:asciiTheme="minorBidi" w:hAnsiTheme="minorBidi"/>
          <w:sz w:val="28"/>
          <w:szCs w:val="28"/>
          <w:rtl/>
        </w:rPr>
        <w:t>)، مع التركيز على كيفية تأثير التكنولوجيا على العلاقات الدبلوماسية وأهداف رؤية 2030.</w:t>
      </w:r>
    </w:p>
    <w:p w:rsidR="00345A00" w:rsidRPr="007C3361" w:rsidRDefault="00345A00" w:rsidP="00345A00">
      <w:pPr>
        <w:pStyle w:val="ListParagraph"/>
        <w:numPr>
          <w:ilvl w:val="0"/>
          <w:numId w:val="32"/>
        </w:numPr>
        <w:spacing w:line="360" w:lineRule="auto"/>
        <w:jc w:val="both"/>
        <w:rPr>
          <w:rFonts w:asciiTheme="minorBidi" w:hAnsiTheme="minorBidi"/>
          <w:b/>
          <w:bCs/>
          <w:sz w:val="28"/>
          <w:szCs w:val="28"/>
          <w:rtl/>
        </w:rPr>
      </w:pPr>
      <w:r w:rsidRPr="007C3361">
        <w:rPr>
          <w:rFonts w:asciiTheme="minorBidi" w:hAnsiTheme="minorBidi"/>
          <w:b/>
          <w:bCs/>
          <w:sz w:val="28"/>
          <w:szCs w:val="28"/>
          <w:rtl/>
        </w:rPr>
        <w:t>النظرية التقنية والاجتماعية (</w:t>
      </w:r>
      <w:r w:rsidRPr="007C3361">
        <w:rPr>
          <w:rFonts w:asciiTheme="minorBidi" w:hAnsiTheme="minorBidi"/>
          <w:b/>
          <w:bCs/>
          <w:sz w:val="28"/>
          <w:szCs w:val="28"/>
        </w:rPr>
        <w:t>Technological Determinism</w:t>
      </w:r>
      <w:r w:rsidRPr="007C3361">
        <w:rPr>
          <w:rFonts w:asciiTheme="minorBidi" w:hAnsiTheme="minorBidi"/>
          <w:b/>
          <w:bCs/>
          <w:sz w:val="28"/>
          <w:szCs w:val="28"/>
          <w:rtl/>
        </w:rPr>
        <w:t>)</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تستند هذه النظرية إلى فرضية أن التكنولوجيا هي العامل الحاسم الذي يحدد تغيرات المجتمع والهياكل الاجتماعية والسياسية. في سياق رؤية 2030 للمملكة العربية السعودية، تمثل التكنولوجيا أحد المحاور الرئيسية لتحقيق أهداف التنمية المستدامة، وتعزيز الابتكار، وتحسين جودة الحياة. من خلال تطبيق هذه النظرية، يمكننا فهم كيفية توظيف التكنولوجيا في تحقيق الأهداف الدبلوماسية وتعزيز مكانة المملكة على الساحة الدولية. يتم تحليل دور التكنولوجيا في تسهيل التواصل الدبلوماسي، وتقديم الخدمات القنصلية، وتعزيز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وتبادل المعلومات بين الدول </w:t>
      </w:r>
      <w:sdt>
        <w:sdtPr>
          <w:rPr>
            <w:rFonts w:asciiTheme="minorBidi" w:hAnsiTheme="minorBidi"/>
            <w:sz w:val="28"/>
            <w:szCs w:val="28"/>
            <w:rtl/>
          </w:rPr>
          <w:id w:val="-1269075557"/>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Sán24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Sánchez-García</w:t>
          </w:r>
          <w:r w:rsidR="00F97E7D" w:rsidRPr="00F97E7D">
            <w:rPr>
              <w:rFonts w:asciiTheme="minorBidi" w:hAnsiTheme="minorBidi" w:hint="cs"/>
              <w:noProof/>
              <w:sz w:val="28"/>
              <w:szCs w:val="28"/>
              <w:rtl/>
              <w:lang w:bidi="ar-EG"/>
            </w:rPr>
            <w:t>، 2024)</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pStyle w:val="ListParagraph"/>
        <w:numPr>
          <w:ilvl w:val="0"/>
          <w:numId w:val="32"/>
        </w:numPr>
        <w:spacing w:line="360" w:lineRule="auto"/>
        <w:jc w:val="both"/>
        <w:rPr>
          <w:rFonts w:asciiTheme="minorBidi" w:hAnsiTheme="minorBidi"/>
          <w:b/>
          <w:bCs/>
          <w:sz w:val="28"/>
          <w:szCs w:val="28"/>
          <w:rtl/>
        </w:rPr>
      </w:pPr>
      <w:r w:rsidRPr="007C3361">
        <w:rPr>
          <w:rFonts w:asciiTheme="minorBidi" w:hAnsiTheme="minorBidi"/>
          <w:b/>
          <w:bCs/>
          <w:sz w:val="28"/>
          <w:szCs w:val="28"/>
          <w:rtl/>
        </w:rPr>
        <w:t>نظرية العلاقات الدولية الحديثة (</w:t>
      </w:r>
      <w:r w:rsidRPr="007C3361">
        <w:rPr>
          <w:rFonts w:asciiTheme="minorBidi" w:hAnsiTheme="minorBidi"/>
          <w:b/>
          <w:bCs/>
          <w:sz w:val="28"/>
          <w:szCs w:val="28"/>
        </w:rPr>
        <w:t>Modern International Relations Theory</w:t>
      </w:r>
      <w:r w:rsidRPr="007C3361">
        <w:rPr>
          <w:rFonts w:asciiTheme="minorBidi" w:hAnsiTheme="minorBidi"/>
          <w:b/>
          <w:bCs/>
          <w:sz w:val="28"/>
          <w:szCs w:val="28"/>
          <w:rtl/>
        </w:rPr>
        <w:t>)</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تعتمد هذه النظرية على تحليل العلاقات بين الدول من منظور متعدد الأبعاد، يأخذ في الاعتبار القوى الاقتصادية والسياسية والتكنولوجية. تُعنى هذه النظرية بدراسة تأثير التكنولوجيا على السياسة الخارجية والدبلوماسية السعودية، وكيفية تعزيز العلاقات الدولية من خلال تبني تقنيات حديثة. يتناول البحث تطبيقات التكنولوجيا في الدبلوماسية الرقمية، والتعاون الدولي في مجالات التكنولوجيا المتقدمة، وتأثير الابتكار التكنولوجي على توازن القوى الإقليمية والدولية </w:t>
      </w:r>
      <w:sdt>
        <w:sdtPr>
          <w:rPr>
            <w:rFonts w:asciiTheme="minorBidi" w:hAnsiTheme="minorBidi"/>
            <w:sz w:val="28"/>
            <w:szCs w:val="28"/>
            <w:rtl/>
          </w:rPr>
          <w:id w:val="-614291230"/>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Vay23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Vaynman</w:t>
          </w:r>
          <w:r w:rsidR="00F97E7D" w:rsidRPr="00F97E7D">
            <w:rPr>
              <w:rFonts w:asciiTheme="minorBidi" w:hAnsiTheme="minorBidi" w:hint="cs"/>
              <w:noProof/>
              <w:sz w:val="28"/>
              <w:szCs w:val="28"/>
              <w:rtl/>
              <w:lang w:bidi="ar-EG"/>
            </w:rPr>
            <w:t>، 2023)</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pStyle w:val="ListParagraph"/>
        <w:numPr>
          <w:ilvl w:val="0"/>
          <w:numId w:val="32"/>
        </w:numPr>
        <w:spacing w:line="360" w:lineRule="auto"/>
        <w:jc w:val="both"/>
        <w:rPr>
          <w:rFonts w:asciiTheme="minorBidi" w:hAnsiTheme="minorBidi"/>
          <w:b/>
          <w:bCs/>
          <w:sz w:val="28"/>
          <w:szCs w:val="28"/>
          <w:rtl/>
        </w:rPr>
      </w:pPr>
      <w:r w:rsidRPr="007C3361">
        <w:rPr>
          <w:rFonts w:asciiTheme="minorBidi" w:hAnsiTheme="minorBidi"/>
          <w:b/>
          <w:bCs/>
          <w:sz w:val="28"/>
          <w:szCs w:val="28"/>
          <w:rtl/>
        </w:rPr>
        <w:t>منهجيات البحث المتبعة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يعتمد هذا البحث على منهجيات بحثية كمية ونوعية لضمان جمع بيانات شاملة وتحليل معمق للموضوع. تشمل المنهجيات الكمية استخدام الاستبيانات </w:t>
      </w:r>
      <w:r w:rsidR="000053CC" w:rsidRPr="007C3361">
        <w:rPr>
          <w:rFonts w:asciiTheme="minorBidi" w:hAnsiTheme="minorBidi" w:hint="cs"/>
          <w:sz w:val="28"/>
          <w:szCs w:val="28"/>
          <w:rtl/>
        </w:rPr>
        <w:t>والممسوحات</w:t>
      </w:r>
      <w:r w:rsidRPr="007C3361">
        <w:rPr>
          <w:rFonts w:asciiTheme="minorBidi" w:hAnsiTheme="minorBidi"/>
          <w:sz w:val="28"/>
          <w:szCs w:val="28"/>
          <w:rtl/>
        </w:rPr>
        <w:t xml:space="preserve"> لجمع البيانات من الجهات الدبلوماسية والمؤسسات الحكومية حول تأثير التكنولوجيا على أداء العمل الدبلوماسي وتحقيق أهداف رؤية 2030. بالإضافة إلى ذلك، يتم استخدام التحليل الإحصائي لتحليل البيانات وتحديد الاتجاهات والارتباطات بين استخدام التكنولوجيا وتحقيق الأهداف الدبلوماسية.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أما المنهجيات النوعية، فتشمل المقابلات المعمقة مع المسؤولين والخبراء في المجال الدبلوماسي والتكنولوجي لتحصيل رؤى متعمقة حول التحديات والفرص المرتبطة بتبني التكنولوجيا في العمل الدبلوماسي. يتم تحليل هذه المقابلات باستخدام تقنيات تحليل المحتوى لتحديد النقاط الرئيسية واستخلاص الاستنتاجات حول تأثير التكنولوجيا على العلاقات الدولية والأهداف الدبلوماسية للمملكة.</w:t>
      </w:r>
    </w:p>
    <w:p w:rsidR="00345A00" w:rsidRPr="007C3361" w:rsidRDefault="00345A00" w:rsidP="00345A00">
      <w:pPr>
        <w:pStyle w:val="ListParagraph"/>
        <w:numPr>
          <w:ilvl w:val="0"/>
          <w:numId w:val="32"/>
        </w:numPr>
        <w:spacing w:line="360" w:lineRule="auto"/>
        <w:jc w:val="both"/>
        <w:rPr>
          <w:rFonts w:asciiTheme="minorBidi" w:hAnsiTheme="minorBidi"/>
          <w:b/>
          <w:bCs/>
          <w:sz w:val="28"/>
          <w:szCs w:val="28"/>
          <w:rtl/>
        </w:rPr>
      </w:pPr>
      <w:r w:rsidRPr="007C3361">
        <w:rPr>
          <w:rFonts w:asciiTheme="minorBidi" w:hAnsiTheme="minorBidi"/>
          <w:b/>
          <w:bCs/>
          <w:sz w:val="28"/>
          <w:szCs w:val="28"/>
          <w:rtl/>
        </w:rPr>
        <w:t>الإطار التحليلي والنظري</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يعتمد الإطار التحليلي للبحث على دمج النظرية التقنية والاجتماعية ونظرية العلاقات الدولية الحديثة لفهم الدور المتنامي للتكنولوجيا في تحقيق رؤية 2030. يتم تحليل البيانات الكمية والنوعية في ضوء هذه النظريات لفهم كيفية تأثير التكنولوجيا على الدبلوماسية، وما هي التحديات والفرص التي تواجه المملكة في هذا السياق. يتم استخدام نماذج تحليلية متعددة لتقييم تأثير التكنولوجيا على الأداء الدبلوماسي وتحديد العوامل المؤثرة في تحقيق الأهداف المرجوة.</w:t>
      </w:r>
    </w:p>
    <w:p w:rsidR="00345A00" w:rsidRPr="007C3361" w:rsidRDefault="00345A00" w:rsidP="00345A00">
      <w:pPr>
        <w:pStyle w:val="ListParagraph"/>
        <w:numPr>
          <w:ilvl w:val="0"/>
          <w:numId w:val="32"/>
        </w:numPr>
        <w:spacing w:line="360" w:lineRule="auto"/>
        <w:jc w:val="both"/>
        <w:rPr>
          <w:rFonts w:asciiTheme="minorBidi" w:hAnsiTheme="minorBidi"/>
          <w:b/>
          <w:bCs/>
          <w:sz w:val="28"/>
          <w:szCs w:val="28"/>
          <w:rtl/>
        </w:rPr>
      </w:pPr>
      <w:r w:rsidRPr="007C3361">
        <w:rPr>
          <w:rFonts w:asciiTheme="minorBidi" w:hAnsiTheme="minorBidi"/>
          <w:b/>
          <w:bCs/>
          <w:sz w:val="28"/>
          <w:szCs w:val="28"/>
          <w:rtl/>
        </w:rPr>
        <w:t>الاستنتاجات والتوصيات</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تهدف الاستنتاجات إلى تقديم فهم شامل لتأثير التكنولوجيا على الدبلوماسية السعودية في إطار رؤية 2030، مع تقديم توصيات عملية لصانعي القرار لتعزيز استخدام التكنولوجيا في العمل الدبلوماسي وتحقيق الأهداف الاستراتيجية للمملكة. تشمل التوصيات ضرورة الاستثمار في البنية التحتية التكنولوجية، وتطوير الكفاءات الرقمية للكوادر الدبلوماسية، وتعزيز التعاون الدولي في مجال التكنولوجيا لتحقيق الأهداف المشتركة.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يعد البحث حول تأثير التكنولوجيا على رؤية 2030 للمملكة العربية السعودية بالتطبيق على الجانب الدبلوماسي مشروعًا طموحًا يتطلب استخدام نظرية علمية شاملة تجمع بين المنهجيات الكمية والنوعية. من خلال تبني النظرية التقنية والاجتماعية ونظرية العلاقات الدولية الحديثة، يمكننا تحقيق فهم متكامل لتأثير التكنولوجيا على الدبلوماسية السعودية وأهداف رؤية 2030، وتقديم توصيات تسهم في تعزيز دور المملكة على الساحة الدولية.</w:t>
      </w:r>
    </w:p>
    <w:p w:rsidR="00345A00" w:rsidRPr="007C3361" w:rsidRDefault="00345A00" w:rsidP="00345A00">
      <w:pPr>
        <w:spacing w:line="360" w:lineRule="auto"/>
        <w:jc w:val="both"/>
        <w:rPr>
          <w:rFonts w:asciiTheme="minorBidi" w:hAnsiTheme="minorBidi"/>
          <w:sz w:val="28"/>
          <w:szCs w:val="28"/>
          <w:rtl/>
        </w:rPr>
      </w:pPr>
    </w:p>
    <w:p w:rsidR="00345A00" w:rsidRPr="007C3361" w:rsidRDefault="00345A00" w:rsidP="00345A00">
      <w:pPr>
        <w:spacing w:line="360" w:lineRule="auto"/>
        <w:jc w:val="both"/>
        <w:rPr>
          <w:rFonts w:asciiTheme="minorBidi" w:hAnsiTheme="minorBidi"/>
          <w:sz w:val="28"/>
          <w:szCs w:val="28"/>
          <w:rtl/>
        </w:rPr>
      </w:pPr>
    </w:p>
    <w:p w:rsidR="00345A00" w:rsidRPr="007C3361" w:rsidRDefault="00345A00" w:rsidP="00345A00">
      <w:pPr>
        <w:jc w:val="both"/>
        <w:rPr>
          <w:rFonts w:asciiTheme="minorBidi" w:hAnsiTheme="minorBidi"/>
          <w:sz w:val="28"/>
          <w:szCs w:val="28"/>
          <w:rtl/>
        </w:rPr>
      </w:pPr>
    </w:p>
    <w:p w:rsidR="00345A00" w:rsidRPr="007C3361" w:rsidRDefault="00345A00" w:rsidP="00345A00">
      <w:pPr>
        <w:jc w:val="both"/>
        <w:rPr>
          <w:rFonts w:asciiTheme="minorBidi" w:hAnsiTheme="minorBidi"/>
          <w:b/>
          <w:bCs/>
          <w:sz w:val="48"/>
          <w:szCs w:val="48"/>
          <w:rtl/>
        </w:rPr>
      </w:pPr>
    </w:p>
    <w:p w:rsidR="00345A00" w:rsidRPr="007C3361" w:rsidRDefault="00345A00" w:rsidP="00345A00">
      <w:pPr>
        <w:jc w:val="both"/>
        <w:rPr>
          <w:rFonts w:asciiTheme="minorBidi" w:hAnsiTheme="minorBidi"/>
          <w:b/>
          <w:bCs/>
          <w:sz w:val="48"/>
          <w:szCs w:val="48"/>
          <w:rtl/>
        </w:rPr>
      </w:pPr>
    </w:p>
    <w:p w:rsidR="00345A00" w:rsidRPr="007C3361" w:rsidRDefault="00345A00" w:rsidP="00345A00">
      <w:pPr>
        <w:jc w:val="both"/>
        <w:rPr>
          <w:rFonts w:asciiTheme="minorBidi" w:hAnsiTheme="minorBidi"/>
          <w:b/>
          <w:bCs/>
          <w:sz w:val="48"/>
          <w:szCs w:val="48"/>
          <w:rtl/>
        </w:rPr>
      </w:pPr>
    </w:p>
    <w:p w:rsidR="00345A00" w:rsidRPr="007C3361" w:rsidRDefault="00345A00" w:rsidP="00345A00">
      <w:pPr>
        <w:jc w:val="both"/>
        <w:rPr>
          <w:rFonts w:asciiTheme="minorBidi" w:hAnsiTheme="minorBidi"/>
          <w:b/>
          <w:bCs/>
          <w:sz w:val="48"/>
          <w:szCs w:val="48"/>
          <w:rtl/>
        </w:rPr>
      </w:pPr>
    </w:p>
    <w:p w:rsidR="00345A00" w:rsidRPr="007C3361" w:rsidRDefault="00345A00" w:rsidP="00345A00">
      <w:pPr>
        <w:jc w:val="both"/>
        <w:rPr>
          <w:rFonts w:asciiTheme="minorBidi" w:hAnsiTheme="minorBidi"/>
          <w:b/>
          <w:bCs/>
          <w:sz w:val="48"/>
          <w:szCs w:val="48"/>
          <w:rtl/>
          <w:lang w:bidi="ar-EG"/>
        </w:rPr>
      </w:pPr>
    </w:p>
    <w:p w:rsidR="00345A00" w:rsidRPr="007C3361" w:rsidRDefault="00345A00" w:rsidP="00345A00">
      <w:pPr>
        <w:jc w:val="both"/>
        <w:rPr>
          <w:rFonts w:asciiTheme="minorBidi" w:hAnsiTheme="minorBidi"/>
          <w:b/>
          <w:bCs/>
          <w:sz w:val="48"/>
          <w:szCs w:val="48"/>
          <w:rtl/>
        </w:rPr>
      </w:pPr>
    </w:p>
    <w:p w:rsidR="00345A00" w:rsidRPr="007C3361" w:rsidRDefault="00345A00" w:rsidP="00345A00">
      <w:pPr>
        <w:jc w:val="both"/>
        <w:rPr>
          <w:rFonts w:asciiTheme="minorBidi" w:hAnsiTheme="minorBidi"/>
          <w:b/>
          <w:bCs/>
          <w:sz w:val="48"/>
          <w:szCs w:val="48"/>
          <w:rtl/>
        </w:rPr>
      </w:pPr>
    </w:p>
    <w:p w:rsidR="00345A00" w:rsidRPr="007C3361" w:rsidRDefault="00345A00" w:rsidP="00345A00">
      <w:pPr>
        <w:jc w:val="both"/>
        <w:rPr>
          <w:rFonts w:asciiTheme="minorBidi" w:hAnsiTheme="minorBidi"/>
          <w:b/>
          <w:bCs/>
          <w:sz w:val="48"/>
          <w:szCs w:val="48"/>
          <w:rtl/>
        </w:rPr>
      </w:pPr>
    </w:p>
    <w:p w:rsidR="00345A00" w:rsidRPr="007C3361" w:rsidRDefault="00345A00" w:rsidP="00345A00">
      <w:pPr>
        <w:jc w:val="both"/>
        <w:rPr>
          <w:rFonts w:asciiTheme="minorBidi" w:hAnsiTheme="minorBidi"/>
          <w:b/>
          <w:bCs/>
          <w:sz w:val="48"/>
          <w:szCs w:val="48"/>
          <w:rtl/>
        </w:rPr>
      </w:pPr>
    </w:p>
    <w:p w:rsidR="00345A00" w:rsidRPr="007C3361" w:rsidRDefault="00345A00" w:rsidP="00345A00">
      <w:pPr>
        <w:jc w:val="both"/>
        <w:rPr>
          <w:rFonts w:asciiTheme="minorBidi" w:hAnsiTheme="minorBidi"/>
          <w:b/>
          <w:bCs/>
          <w:sz w:val="48"/>
          <w:szCs w:val="48"/>
          <w:rtl/>
        </w:rPr>
      </w:pPr>
    </w:p>
    <w:p w:rsidR="00345A00" w:rsidRPr="007C3361" w:rsidRDefault="00345A00" w:rsidP="00345A00">
      <w:pPr>
        <w:jc w:val="both"/>
        <w:rPr>
          <w:rFonts w:asciiTheme="minorBidi" w:hAnsiTheme="minorBidi"/>
          <w:b/>
          <w:bCs/>
          <w:sz w:val="48"/>
          <w:szCs w:val="48"/>
          <w:rtl/>
        </w:rPr>
      </w:pPr>
    </w:p>
    <w:p w:rsidR="00345A00" w:rsidRDefault="00345A00" w:rsidP="00345A00">
      <w:pPr>
        <w:jc w:val="both"/>
        <w:rPr>
          <w:rFonts w:asciiTheme="minorBidi" w:hAnsiTheme="minorBidi"/>
          <w:b/>
          <w:bCs/>
          <w:sz w:val="56"/>
          <w:szCs w:val="56"/>
          <w:u w:val="single"/>
        </w:rPr>
      </w:pPr>
    </w:p>
    <w:p w:rsidR="00345A00" w:rsidRDefault="00345A00" w:rsidP="00345A00">
      <w:pPr>
        <w:jc w:val="both"/>
        <w:rPr>
          <w:rFonts w:asciiTheme="minorBidi" w:hAnsiTheme="minorBidi"/>
          <w:b/>
          <w:bCs/>
          <w:sz w:val="56"/>
          <w:szCs w:val="56"/>
          <w:u w:val="single"/>
        </w:rPr>
      </w:pPr>
    </w:p>
    <w:p w:rsidR="00345A00" w:rsidRPr="007C3361" w:rsidRDefault="00345A00" w:rsidP="00345A00">
      <w:pPr>
        <w:jc w:val="both"/>
        <w:rPr>
          <w:rFonts w:asciiTheme="minorBidi" w:hAnsiTheme="minorBidi"/>
          <w:b/>
          <w:bCs/>
          <w:sz w:val="56"/>
          <w:szCs w:val="56"/>
          <w:u w:val="single"/>
          <w:rtl/>
        </w:rPr>
      </w:pPr>
    </w:p>
    <w:p w:rsidR="00345A00" w:rsidRPr="007C3361" w:rsidRDefault="00345A00" w:rsidP="00345A00">
      <w:pPr>
        <w:pStyle w:val="Heading1"/>
        <w:jc w:val="center"/>
        <w:rPr>
          <w:rFonts w:asciiTheme="minorBidi" w:hAnsiTheme="minorBidi" w:cstheme="minorBidi"/>
          <w:b/>
          <w:bCs/>
          <w:color w:val="009FE9" w:themeColor="text1"/>
          <w:sz w:val="96"/>
          <w:szCs w:val="96"/>
          <w:rtl/>
        </w:rPr>
      </w:pPr>
      <w:bookmarkStart w:id="17" w:name="_Toc172397783"/>
      <w:bookmarkStart w:id="18" w:name="_Toc172659375"/>
      <w:r w:rsidRPr="007C3361">
        <w:rPr>
          <w:rFonts w:asciiTheme="minorBidi" w:hAnsiTheme="minorBidi" w:cstheme="minorBidi"/>
          <w:b/>
          <w:bCs/>
          <w:color w:val="009FE9" w:themeColor="text1"/>
          <w:sz w:val="96"/>
          <w:szCs w:val="96"/>
          <w:rtl/>
        </w:rPr>
        <w:t>الفصل الثاني</w:t>
      </w:r>
      <w:bookmarkEnd w:id="17"/>
      <w:bookmarkEnd w:id="18"/>
    </w:p>
    <w:p w:rsidR="00345A00" w:rsidRPr="007C3361" w:rsidRDefault="00345A00" w:rsidP="00345A00">
      <w:pPr>
        <w:pStyle w:val="Heading1"/>
        <w:jc w:val="center"/>
        <w:rPr>
          <w:rFonts w:asciiTheme="minorBidi" w:hAnsiTheme="minorBidi" w:cstheme="minorBidi"/>
          <w:b/>
          <w:bCs/>
          <w:color w:val="009FE9" w:themeColor="text1"/>
          <w:sz w:val="96"/>
          <w:szCs w:val="96"/>
          <w:rtl/>
        </w:rPr>
      </w:pPr>
      <w:bookmarkStart w:id="19" w:name="_Toc172397784"/>
      <w:bookmarkStart w:id="20" w:name="_Toc172659376"/>
      <w:r w:rsidRPr="007C3361">
        <w:rPr>
          <w:rFonts w:asciiTheme="minorBidi" w:hAnsiTheme="minorBidi" w:cstheme="minorBidi"/>
          <w:b/>
          <w:bCs/>
          <w:color w:val="009FE9" w:themeColor="text1"/>
          <w:sz w:val="96"/>
          <w:szCs w:val="96"/>
          <w:rtl/>
        </w:rPr>
        <w:t>الدراسات السابقة</w:t>
      </w:r>
      <w:bookmarkEnd w:id="19"/>
      <w:bookmarkEnd w:id="20"/>
    </w:p>
    <w:p w:rsidR="00345A00" w:rsidRPr="007C3361" w:rsidRDefault="00345A00" w:rsidP="00345A00">
      <w:pPr>
        <w:jc w:val="center"/>
        <w:rPr>
          <w:rFonts w:asciiTheme="minorBidi" w:hAnsiTheme="minorBidi"/>
          <w:b/>
          <w:bCs/>
          <w:rtl/>
        </w:rPr>
      </w:pPr>
    </w:p>
    <w:p w:rsidR="00345A00" w:rsidRPr="007C3361" w:rsidRDefault="00345A00" w:rsidP="00345A00">
      <w:pPr>
        <w:jc w:val="center"/>
        <w:rPr>
          <w:rFonts w:asciiTheme="minorBidi" w:hAnsiTheme="minorBidi"/>
          <w:b/>
          <w:bCs/>
          <w:sz w:val="28"/>
          <w:szCs w:val="28"/>
          <w:u w:val="single"/>
          <w:rtl/>
        </w:rPr>
      </w:pPr>
    </w:p>
    <w:p w:rsidR="00345A00" w:rsidRDefault="00345A00" w:rsidP="00345A00">
      <w:pPr>
        <w:jc w:val="both"/>
        <w:rPr>
          <w:rFonts w:asciiTheme="minorBidi" w:hAnsiTheme="minorBidi"/>
          <w:b/>
          <w:bCs/>
          <w:sz w:val="28"/>
          <w:szCs w:val="28"/>
          <w:u w:val="single"/>
        </w:rPr>
      </w:pPr>
    </w:p>
    <w:p w:rsidR="00345A00" w:rsidRDefault="00345A00" w:rsidP="00345A00">
      <w:pPr>
        <w:jc w:val="both"/>
        <w:rPr>
          <w:rFonts w:asciiTheme="minorBidi" w:hAnsiTheme="minorBidi"/>
          <w:b/>
          <w:bCs/>
          <w:sz w:val="28"/>
          <w:szCs w:val="28"/>
          <w:u w:val="single"/>
        </w:rPr>
      </w:pPr>
    </w:p>
    <w:p w:rsidR="00345A00" w:rsidRPr="007C3361" w:rsidRDefault="00345A00" w:rsidP="00345A00">
      <w:pPr>
        <w:jc w:val="both"/>
        <w:rPr>
          <w:rFonts w:asciiTheme="minorBidi" w:hAnsiTheme="minorBidi"/>
          <w:b/>
          <w:bCs/>
          <w:sz w:val="28"/>
          <w:szCs w:val="28"/>
          <w:u w:val="single"/>
          <w:rtl/>
        </w:rPr>
      </w:pPr>
    </w:p>
    <w:p w:rsidR="00345A00" w:rsidRPr="007C3361" w:rsidRDefault="00345A00" w:rsidP="00345A00">
      <w:pPr>
        <w:jc w:val="both"/>
        <w:rPr>
          <w:rFonts w:asciiTheme="minorBidi" w:hAnsiTheme="minorBidi"/>
          <w:b/>
          <w:bCs/>
          <w:sz w:val="28"/>
          <w:szCs w:val="28"/>
          <w:u w:val="single"/>
          <w:rtl/>
        </w:rPr>
      </w:pPr>
    </w:p>
    <w:p w:rsidR="00345A00" w:rsidRPr="007C3361" w:rsidRDefault="00345A00" w:rsidP="00345A00">
      <w:pPr>
        <w:jc w:val="both"/>
        <w:rPr>
          <w:rFonts w:asciiTheme="minorBidi" w:hAnsiTheme="minorBidi"/>
          <w:sz w:val="28"/>
          <w:szCs w:val="28"/>
          <w:u w:val="single"/>
          <w:rtl/>
        </w:rPr>
      </w:pPr>
    </w:p>
    <w:p w:rsidR="00345A00" w:rsidRPr="007C3361" w:rsidRDefault="00345A00" w:rsidP="00345A00">
      <w:pPr>
        <w:jc w:val="both"/>
        <w:rPr>
          <w:rFonts w:asciiTheme="minorBidi" w:hAnsiTheme="minorBidi"/>
          <w:sz w:val="28"/>
          <w:szCs w:val="28"/>
          <w:u w:val="single"/>
          <w:rtl/>
        </w:rPr>
      </w:pPr>
    </w:p>
    <w:p w:rsidR="00345A00" w:rsidRPr="007C3361" w:rsidRDefault="00345A00" w:rsidP="00345A00">
      <w:pPr>
        <w:jc w:val="both"/>
        <w:rPr>
          <w:rFonts w:asciiTheme="minorBidi" w:hAnsiTheme="minorBidi"/>
          <w:sz w:val="28"/>
          <w:szCs w:val="28"/>
          <w:u w:val="single"/>
          <w:rtl/>
        </w:rPr>
      </w:pPr>
    </w:p>
    <w:p w:rsidR="00345A00" w:rsidRPr="007C3361" w:rsidRDefault="00345A00" w:rsidP="00345A00">
      <w:pPr>
        <w:jc w:val="both"/>
        <w:rPr>
          <w:rFonts w:asciiTheme="minorBidi" w:hAnsiTheme="minorBidi"/>
          <w:sz w:val="28"/>
          <w:szCs w:val="28"/>
          <w:u w:val="single"/>
          <w:rtl/>
        </w:rPr>
      </w:pPr>
    </w:p>
    <w:p w:rsidR="00345A00" w:rsidRPr="007C3361" w:rsidRDefault="00345A00" w:rsidP="00345A00">
      <w:pPr>
        <w:jc w:val="both"/>
        <w:rPr>
          <w:rFonts w:asciiTheme="minorBidi" w:hAnsiTheme="minorBidi"/>
          <w:sz w:val="28"/>
          <w:szCs w:val="28"/>
          <w:u w:val="single"/>
          <w:rtl/>
        </w:rPr>
      </w:pPr>
    </w:p>
    <w:p w:rsidR="00345A00" w:rsidRPr="007C3361" w:rsidRDefault="00345A00" w:rsidP="00345A00">
      <w:pPr>
        <w:jc w:val="both"/>
        <w:rPr>
          <w:rFonts w:asciiTheme="minorBidi" w:hAnsiTheme="minorBidi"/>
          <w:sz w:val="28"/>
          <w:szCs w:val="28"/>
          <w:u w:val="single"/>
          <w:rtl/>
        </w:rPr>
      </w:pPr>
    </w:p>
    <w:p w:rsidR="00345A00" w:rsidRPr="007C3361" w:rsidRDefault="00345A00" w:rsidP="00345A00">
      <w:pPr>
        <w:pStyle w:val="Heading2"/>
        <w:spacing w:line="360" w:lineRule="auto"/>
        <w:jc w:val="both"/>
        <w:rPr>
          <w:rFonts w:asciiTheme="minorBidi" w:hAnsiTheme="minorBidi" w:cstheme="minorBidi"/>
          <w:b/>
          <w:bCs/>
          <w:color w:val="009FE9" w:themeColor="text1"/>
          <w:sz w:val="28"/>
          <w:szCs w:val="28"/>
          <w:rtl/>
        </w:rPr>
      </w:pPr>
      <w:bookmarkStart w:id="21" w:name="_Toc172397785"/>
      <w:bookmarkStart w:id="22" w:name="_Toc172659377"/>
      <w:r w:rsidRPr="007C3361">
        <w:rPr>
          <w:rFonts w:asciiTheme="minorBidi" w:hAnsiTheme="minorBidi" w:cstheme="minorBidi"/>
          <w:b/>
          <w:bCs/>
          <w:color w:val="009FE9" w:themeColor="text1"/>
          <w:sz w:val="28"/>
          <w:szCs w:val="28"/>
          <w:rtl/>
        </w:rPr>
        <w:t>مقدمة</w:t>
      </w:r>
      <w:bookmarkEnd w:id="21"/>
      <w:bookmarkEnd w:id="22"/>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في إطار دراسة تأثير التكنولوجيا على رؤية 2030 للمملكة العربية السعودية بالتطبيق على الجانب الدبلوماسي، يُعتبر الفصل الثاني بمثابة حجر الأساس الذي يقوم عليه التحليل الشامل والمتكامل للموضوع. يتناول هذا الفصل مراجعة الدراسات السابقة ذات الصلة، وتوضيح الإطار النظري الذي سيستخدم لفهم وتحليل البيانات. تكمن أهمية هذا الفصل في كونه يُسهم بشكل كبير في بناء فهم عميق وموثوق للموضوع المدروس، مما يعزز من قيمة وأهمية البحث ككل.</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تعد مراجعة الدراسات السابقة من الخطوات الأساسية في أي بحث علمي، إذ تتيح للباحثين الاطلاع على الأعمال البحثية التي تم إجراؤها مسبقًا في نفس المجال أو في مجالات ذات صلة. من خلال استعراض هذه الدراسات، يتمكن الباحث من تحديد الفجوات الموجودة في المعرفة الحالية، مما يتيح له الفرصة لتوجيه بحثه نحو تلك الفجوات وسدها. على سبيل المثال، في دراسة تأثير التكنولوجيا على الدبلوماسية السعودية ضمن إطار رؤية 2030، يمكن استعراض الأبحاث التي تناولت تأثيرات التكنولوجيا على الأداء الدبلوماسي في بلدان أخرى، ومن ثم تحليل مدى انطباق هذه النتائج على السياق السعودي. هذا يساهم في تعزيز الإطار النظري والتحليلي للبحث ويمنحه عمقًا إضافيًا.</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من خلال مراجعة الدراسات السابقة، يمكن أيضًا توفير إطار مرجعي يمكن استخدامه لمقارنة نتائج البحث الحالي. هذا الإطار المرجعي يتيح للباحث فهم الاتجاهات والنتائج الشائعة في المجال، ومن ثم تحليل نتائج دراسته بشكل أعمق. على سبيل المثال، إذا أظهرت الدراسات السابقة أن التكنولوجيا ساهمت بشكل كبير في تعزيز الأداء الدبلوماسي في دول متقدمة، يمكن مقارنة هذه النتائج مع الوضع في المملكة العربية السعودية لتحليل العوامل التي قد تؤثر على تحقيق نتائج مشابهة أو مختلفة.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الإطار النظري يعد بمثابة البنية التحتية للبحث، حيث يوفر الأسس والمفاهيم التي يتم بناء التحليل عليها. في هذه الدراسة، سيتم تبني نظريات محددة تساعد في فهم كيفية تأثير التكنولوجيا على الدبلوماسية وأهداف رؤية 2030. على سبيل المثال، يمكن استخدام نظرية الحتمية التكنولوجية لفهم كيف يمكن أن تؤثر التكنولوجيا بشكل حتمي على الهياكل الاجتماعية والسياسية، وبالتالي على الأداء الدبلوماسي. يمكن أيضًا استخدام نظرية العلاقات الدولية لفهم كيفية تأثير التكنولوجيا على السياسة الخارجية والتفاعلات الدولية.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الإطار النظري يساعد في توجيه البحث بشكل منهجي ومنطقي. من خلال تبني نظريات معينة، يمكن تحديد الأسئلة البحثية الرئيسية وتوجيه الجهود نحو الإجابة عنها. على سبيل المثال، يمكن توجيه البحث نحو تحليل كيفية استخدام التكنولوجيا لتعزيز التواصل الدبلوماسي، وتحسين تقديم الخدمات القنصلية، وتعزيز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يساعد هذا في التركيز على النقاط الأكثر أهمية وتجنب التشتت عن الموضوع الأساسي.</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تفسير النتائج يعد أحد الأدوار الرئيسية للإطار النظري. من خلال الاعتماد على الأسس النظرية، يمكن تحليل النتائج بشكل علمي ومنطقي، وربطها بالسياقات الأوسع. هذا يعزز من فهم النتائج ويضفي عليها مصداقية أكبر. على سبيل المثال، إذا أظهرت النتائج أن استخدام التكنولوجيا ساهم بشكل كبير في تحسين الأداء الدبلوماسي، يمكن تفسير هذه النتائج في ضوء النظرية التقنية والاجتماعية التي تفترض أن التكنولوجيا تلعب دورًا حاسمًا في تشكيل الهياكل الاجتماعية والسياسية.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الفصل الثاني من الدراسة ليس مجرد جزء تقني، بل هو عنصر أساسي يساهم في بناء البحث على أسس علمية قوية. من خلال مراجعة الدراسات السابقة وتوضيح الإطار النظري، يُمكن للبحث أن يُقدِّم رؤى علمية موثوقة، ويُساهم في تحقيق الأهداف البحثية بفعالية وكفاءة. يُعَدُّ هذا الفصل بمثابة الخيط الذي يربط بين الجهود البحثية المختلفة، ويُسهم في تقديم بحث متكامل وشامل قادر على تقديم إسهامات علمية جديدة وقيمة في مجال تأثير التكنولوجيا على الدبلوماسية وأهداف رؤية 2030 في المملكة العربية السعودية.</w:t>
      </w:r>
    </w:p>
    <w:p w:rsidR="00345A00" w:rsidRPr="007C3361" w:rsidRDefault="00345A00" w:rsidP="00345A00">
      <w:pPr>
        <w:spacing w:line="360" w:lineRule="auto"/>
        <w:jc w:val="both"/>
        <w:rPr>
          <w:rFonts w:asciiTheme="minorBidi" w:hAnsiTheme="minorBidi"/>
          <w:sz w:val="28"/>
          <w:szCs w:val="28"/>
          <w:rtl/>
        </w:rPr>
      </w:pPr>
    </w:p>
    <w:p w:rsidR="00345A00" w:rsidRPr="007C3361" w:rsidRDefault="00345A00" w:rsidP="00345A00">
      <w:pPr>
        <w:spacing w:line="360" w:lineRule="auto"/>
        <w:jc w:val="both"/>
        <w:rPr>
          <w:rFonts w:asciiTheme="minorBidi" w:hAnsiTheme="minorBidi"/>
          <w:sz w:val="28"/>
          <w:szCs w:val="28"/>
          <w:rtl/>
        </w:rPr>
      </w:pPr>
    </w:p>
    <w:p w:rsidR="00345A00" w:rsidRPr="007C3361" w:rsidRDefault="00345A00" w:rsidP="00345A00">
      <w:pPr>
        <w:spacing w:line="360" w:lineRule="auto"/>
        <w:jc w:val="both"/>
        <w:rPr>
          <w:rFonts w:asciiTheme="minorBidi" w:hAnsiTheme="minorBidi"/>
          <w:sz w:val="28"/>
          <w:szCs w:val="28"/>
          <w:rtl/>
        </w:rPr>
      </w:pPr>
    </w:p>
    <w:p w:rsidR="00345A00" w:rsidRPr="007C3361" w:rsidRDefault="00345A00" w:rsidP="00345A00">
      <w:pPr>
        <w:spacing w:line="360" w:lineRule="auto"/>
        <w:jc w:val="both"/>
        <w:rPr>
          <w:rFonts w:asciiTheme="minorBidi" w:hAnsiTheme="minorBidi"/>
          <w:sz w:val="28"/>
          <w:szCs w:val="28"/>
          <w:rtl/>
        </w:rPr>
      </w:pPr>
    </w:p>
    <w:p w:rsidR="00345A00" w:rsidRDefault="00345A00" w:rsidP="00345A00">
      <w:pPr>
        <w:spacing w:line="360" w:lineRule="auto"/>
        <w:jc w:val="both"/>
        <w:rPr>
          <w:rFonts w:asciiTheme="minorBidi" w:hAnsiTheme="minorBidi"/>
          <w:sz w:val="28"/>
          <w:szCs w:val="28"/>
        </w:rPr>
      </w:pPr>
    </w:p>
    <w:p w:rsidR="00345A00" w:rsidRDefault="00345A00" w:rsidP="00345A00">
      <w:pPr>
        <w:spacing w:line="360" w:lineRule="auto"/>
        <w:jc w:val="both"/>
        <w:rPr>
          <w:rFonts w:asciiTheme="minorBidi" w:hAnsiTheme="minorBidi"/>
          <w:sz w:val="28"/>
          <w:szCs w:val="28"/>
        </w:rPr>
      </w:pPr>
    </w:p>
    <w:p w:rsidR="00345A00" w:rsidRDefault="00345A00" w:rsidP="00345A00">
      <w:pPr>
        <w:spacing w:line="360" w:lineRule="auto"/>
        <w:jc w:val="both"/>
        <w:rPr>
          <w:rFonts w:asciiTheme="minorBidi" w:hAnsiTheme="minorBidi"/>
          <w:sz w:val="28"/>
          <w:szCs w:val="28"/>
        </w:rPr>
      </w:pPr>
    </w:p>
    <w:p w:rsidR="00345A00" w:rsidRDefault="00345A00" w:rsidP="00345A00">
      <w:pPr>
        <w:spacing w:line="360" w:lineRule="auto"/>
        <w:jc w:val="both"/>
        <w:rPr>
          <w:rFonts w:asciiTheme="minorBidi" w:hAnsiTheme="minorBidi"/>
          <w:sz w:val="28"/>
          <w:szCs w:val="28"/>
        </w:rPr>
      </w:pPr>
    </w:p>
    <w:p w:rsidR="00345A00" w:rsidRDefault="00345A00" w:rsidP="00345A00">
      <w:pPr>
        <w:spacing w:line="360" w:lineRule="auto"/>
        <w:jc w:val="both"/>
        <w:rPr>
          <w:rFonts w:asciiTheme="minorBidi" w:hAnsiTheme="minorBidi"/>
          <w:sz w:val="28"/>
          <w:szCs w:val="28"/>
        </w:rPr>
      </w:pPr>
    </w:p>
    <w:p w:rsidR="00345A00" w:rsidRPr="007C3361" w:rsidRDefault="00345A00" w:rsidP="00345A00">
      <w:pPr>
        <w:spacing w:line="360" w:lineRule="auto"/>
        <w:jc w:val="both"/>
        <w:rPr>
          <w:rFonts w:asciiTheme="minorBidi" w:hAnsiTheme="minorBidi"/>
          <w:sz w:val="28"/>
          <w:szCs w:val="28"/>
          <w:rtl/>
        </w:rPr>
      </w:pPr>
    </w:p>
    <w:p w:rsidR="00345A00" w:rsidRPr="007C3361" w:rsidRDefault="00345A00" w:rsidP="00345A00">
      <w:pPr>
        <w:pStyle w:val="Heading2"/>
        <w:spacing w:line="360" w:lineRule="auto"/>
        <w:jc w:val="both"/>
        <w:rPr>
          <w:rFonts w:asciiTheme="minorBidi" w:hAnsiTheme="minorBidi" w:cstheme="minorBidi"/>
          <w:b/>
          <w:bCs/>
          <w:color w:val="009FE9" w:themeColor="text1"/>
          <w:sz w:val="28"/>
          <w:szCs w:val="28"/>
          <w:rtl/>
        </w:rPr>
      </w:pPr>
      <w:bookmarkStart w:id="23" w:name="_Toc172397786"/>
      <w:bookmarkStart w:id="24" w:name="_Toc172659378"/>
      <w:r w:rsidRPr="007C3361">
        <w:rPr>
          <w:rFonts w:asciiTheme="minorBidi" w:hAnsiTheme="minorBidi" w:cstheme="minorBidi"/>
          <w:b/>
          <w:bCs/>
          <w:color w:val="009FE9" w:themeColor="text1"/>
          <w:sz w:val="28"/>
          <w:szCs w:val="28"/>
          <w:rtl/>
        </w:rPr>
        <w:t>الدراسات السابقة</w:t>
      </w:r>
      <w:bookmarkEnd w:id="23"/>
      <w:bookmarkEnd w:id="24"/>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تتناول دراسة </w:t>
      </w:r>
      <w:sdt>
        <w:sdtPr>
          <w:rPr>
            <w:rFonts w:asciiTheme="minorBidi" w:hAnsiTheme="minorBidi"/>
            <w:sz w:val="28"/>
            <w:szCs w:val="28"/>
            <w:rtl/>
          </w:rPr>
          <w:id w:val="-497731913"/>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ElA23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El Amine</w:t>
          </w:r>
          <w:r w:rsidR="00F97E7D" w:rsidRPr="00F97E7D">
            <w:rPr>
              <w:rFonts w:asciiTheme="minorBidi" w:hAnsiTheme="minorBidi" w:hint="cs"/>
              <w:noProof/>
              <w:sz w:val="28"/>
              <w:szCs w:val="28"/>
              <w:rtl/>
              <w:lang w:bidi="ar-EG"/>
            </w:rPr>
            <w:t>، 2023)</w:t>
          </w:r>
          <w:r w:rsidRPr="007C3361">
            <w:rPr>
              <w:rFonts w:asciiTheme="minorBidi" w:hAnsiTheme="minorBidi"/>
              <w:sz w:val="28"/>
              <w:szCs w:val="28"/>
              <w:rtl/>
            </w:rPr>
            <w:fldChar w:fldCharType="end"/>
          </w:r>
        </w:sdtContent>
      </w:sdt>
      <w:r w:rsidRPr="007C3361">
        <w:rPr>
          <w:rFonts w:asciiTheme="minorBidi" w:hAnsiTheme="minorBidi"/>
          <w:sz w:val="28"/>
          <w:szCs w:val="28"/>
          <w:rtl/>
        </w:rPr>
        <w:t xml:space="preserve"> الاستراتيجيات الاقتصادية والدبلوماسية لدول مجلس التعاون الخليجي (الكويت، قطر، الإمارات العربية المتحدة، والمملكة العربية السعودية). ويهدف إلى تحليل نقاط القوة والضعف والتحديات التي تواجهها، فضلا عن الفجوات في الأدبيات الموجودة. تركز أسئلة البحث على الدبلوماسية الاقتصادية، والاستراتيجيات التي تستخدمها دول مجلس التعاون الخليجي، والفجوات في الأدبيات الحالية. تبدأ الدراسة بمقدمة عن دول مجلس التعاون الخليجي والدول الأعضاء، تليها أهداف البحث ونطاقه وحدوده. تستكشف مراجعة الأدبيات الاستراتيجيات الاقتصادية والنهج الدبلوماسية، مع تسليط الضوء على الثغرات في الدراسات المقارنة، والاستراتيجيات الدبلوماسية، والعلاقات الدولية، والتعاون الإقليمي، والتحديات الخارجية. ويغطي التحليل التنويع الاقتصادي والاستثمارات وتسهيل التجارة والتعاون الدبلوماسي. وخلصت النتائج إلى أن البحرين والإمارات العربية المتحدة تبدوان الأكثر تقدمًا في تقليل اعتمادهما على النفط، حيث قامت البحرين بترسيخ نفسها كمركز مالي وتنوعت دولة الإمارات العربية المتحدة أعمالها لتشمل السياحة والتمويل والنقل. ولا تزال الكويت تعتمد على البضائع، في حين تسعى عمان إلى الابتعاد عن النفط والاستثمار في البنية التحتية والسياحة. تركز المملكة العربية السعودية على قطاع الإنتاج وتهدف إلى أن تصبح مركزًا إقليميًا، بينما تركز قطر على استكشاف الهيدروكربونات وقد حققت تقدمًا في مجال السياحة. وتشمل الشروط الأساسية للتنويع خلق بيئة استثمارية مواتية، والأسواق المفتوحة، والخصخصة. يعد تحسين قابلية التوظيف ومعالجة قضايا </w:t>
      </w:r>
      <w:proofErr w:type="spellStart"/>
      <w:r w:rsidRPr="007C3361">
        <w:rPr>
          <w:rFonts w:asciiTheme="minorBidi" w:hAnsiTheme="minorBidi"/>
          <w:sz w:val="28"/>
          <w:szCs w:val="28"/>
          <w:rtl/>
        </w:rPr>
        <w:t>الحوكمة</w:t>
      </w:r>
      <w:proofErr w:type="spellEnd"/>
      <w:r w:rsidRPr="007C3361">
        <w:rPr>
          <w:rFonts w:asciiTheme="minorBidi" w:hAnsiTheme="minorBidi"/>
          <w:sz w:val="28"/>
          <w:szCs w:val="28"/>
          <w:rtl/>
        </w:rPr>
        <w:t xml:space="preserve"> والشفافية أمرًا مهمًا لمزيد من التنويع. لقد حققت دول مجلس التعاون الخليجي تقدماً في مجال التكامل الاقتصادي، ولها دور مهم على الساحة العالمية. ومع ذلك، لا تزال هناك تحديات مثل البطالة وقيود الإدارة.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قبل سنوات عدة ذكر </w:t>
      </w:r>
      <w:r w:rsidRPr="007C3361">
        <w:rPr>
          <w:rFonts w:asciiTheme="minorBidi" w:hAnsiTheme="minorBidi"/>
          <w:sz w:val="28"/>
          <w:szCs w:val="28"/>
        </w:rPr>
        <w:t>Alvin Toffler</w:t>
      </w:r>
      <w:r w:rsidRPr="007C3361">
        <w:rPr>
          <w:rFonts w:asciiTheme="minorBidi" w:hAnsiTheme="minorBidi"/>
          <w:sz w:val="28"/>
          <w:szCs w:val="28"/>
          <w:rtl/>
        </w:rPr>
        <w:t xml:space="preserve"> أنَ البشر يتحرَكون نحو عالم لا تنضب فيه المعرفة بعد أن كانت الموجة الأولى عبر التطوُر الزراعي، والموجة الثانية عبر الصناعة، والموجة الثالثة عبر المعلومات والاندماج </w:t>
      </w:r>
      <w:proofErr w:type="spellStart"/>
      <w:r w:rsidRPr="007C3361">
        <w:rPr>
          <w:rFonts w:asciiTheme="minorBidi" w:hAnsiTheme="minorBidi"/>
          <w:sz w:val="28"/>
          <w:szCs w:val="28"/>
          <w:rtl/>
        </w:rPr>
        <w:t>المُعولم</w:t>
      </w:r>
      <w:proofErr w:type="spellEnd"/>
      <w:r w:rsidRPr="007C3361">
        <w:rPr>
          <w:rFonts w:asciiTheme="minorBidi" w:hAnsiTheme="minorBidi"/>
          <w:sz w:val="28"/>
          <w:szCs w:val="28"/>
          <w:rtl/>
        </w:rPr>
        <w:t xml:space="preserve">. على ما يبدو أنَ تشكل الموجة الرابعة حين يُصبح الإنسان جزءاً من الآلة، وتُصبح الآلة جزءا منه وانعكس هذا على العلوم السياسية بشكل عام، وأدبيات العلاقات الدولية بشكل خاص، وشكَل فيها منطقة فراغ ما زالت بحاجة إلى بحث وتحليل، فإنَ هذه المنطقة بشكل عام تنسحب على المجال الدبلوماسي، ولاسيَما عندما تقترن بتحدِيات العولمة، فإنها سوف تختلف بشكل أو آخر عن دبلوماسية عصر </w:t>
      </w:r>
      <w:proofErr w:type="spellStart"/>
      <w:r w:rsidRPr="007C3361">
        <w:rPr>
          <w:rFonts w:asciiTheme="minorBidi" w:hAnsiTheme="minorBidi"/>
          <w:sz w:val="28"/>
          <w:szCs w:val="28"/>
          <w:rtl/>
        </w:rPr>
        <w:t>اللاقطبية</w:t>
      </w:r>
      <w:proofErr w:type="spellEnd"/>
      <w:r w:rsidRPr="007C3361">
        <w:rPr>
          <w:rFonts w:asciiTheme="minorBidi" w:hAnsiTheme="minorBidi"/>
          <w:sz w:val="28"/>
          <w:szCs w:val="28"/>
          <w:rtl/>
        </w:rPr>
        <w:t xml:space="preserve">؛ ومن ثم يدفع لظهور أنماط، وأساليب تُقدم تصوُرات تنسجم مع حالة تلاقح الأفكار في بوتقة الحضارات المفتوحة. فمع التطور التكنولوجي في الوقت الراهن ظهر مصطلح «الدبلوماسية الرقمية» كشكل من أشكال الدبلوماسية العامة، التي تعتمد على توظيف التكنولوجيا الرقمية وَمنصات التواصل الاجتماعي للتأثير على الرأي العام، وباتت تلعب دورا كبيرا في رسم العلاقات بين الدول وشعوبها، وتمتلك قوة تأثير تفوق تلك التي تمتلكها المنظمات الدولية الكبيرة. فلا شك أن للتكنولوجيا آثار كبيرة وبالغة الأثر على كيفية إنجاز أو تنفيذ الدبلوماسية وكذلك على ماهية الدبلوماسية نفسها، بدءاً من المستوى الهيكلي المجرد وحتى المستوى العملي للأداء الدبلوماسي. </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وَمع التسارع الحالي في تقنيات الإنترنت والتحديث المتسارع لميزاتها وَخصائصها يجعلنا ذلك ندرك تماماً مدى اتساع البيئة الرقمية المتنوعة بحضور الأفراد والمؤسسات والمحتوى والرسائل التي تبثها المؤسسات المختلفة. حيث إن الثورة الرقمية وضعت ملامح جديدة للسياسة، وجعلتها تسير على خط مواز لمواكبة تقدم وتطور هذه الثورة التقنية، وبالتالي لم تعد السياسة هي التي كانت تسود العالم خال القرن الماضي، بل ثارت هي الأخرى على تقليديتها، وابتكرت طرقاً جديدة للتواصل والحكم والعلاقات بين الدول. بشكل أكثر تحديدًا، انضمت المملكة العربية السعودية إلى دول أخرى مثل الولايات المتحدة والمملكة المتحدة في نقل ممارسة الدبلوماسية العامة عبر الإنترنت. حيث تقدمت المملكة خلال السنوات الثلاث الماضية عدة مراكز فيما يخص مستواها في تطبيق الدبلوماسية الرقمية، وَمع ذلك مازالت في طور تأكيد دورها المترامي في ذات المجال، فقد قامت مؤخرا بافتتاح العديد من المراكز المتخصصة بالمجال </w:t>
      </w:r>
      <w:proofErr w:type="spellStart"/>
      <w:r w:rsidRPr="007C3361">
        <w:rPr>
          <w:rFonts w:asciiTheme="minorBidi" w:hAnsiTheme="minorBidi"/>
          <w:sz w:val="28"/>
          <w:szCs w:val="28"/>
          <w:rtl/>
        </w:rPr>
        <w:t>الاتصالي</w:t>
      </w:r>
      <w:proofErr w:type="spellEnd"/>
      <w:r w:rsidRPr="007C3361">
        <w:rPr>
          <w:rFonts w:asciiTheme="minorBidi" w:hAnsiTheme="minorBidi"/>
          <w:sz w:val="28"/>
          <w:szCs w:val="28"/>
          <w:rtl/>
        </w:rPr>
        <w:t xml:space="preserve"> وفي مجالات الدبلوماسية الرقمية. وَعلى ضوء ما سبق نجد أن الأدوات الرقمية، لاسيما منصات التواصل الاجتماعي، تعد بعدًا هامًا في الوقت الفعلي للدبلوماسية، مما جعل التواصل سريعًا للغاية، وبدرجة عالية من الضرورة </w:t>
      </w:r>
      <w:sdt>
        <w:sdtPr>
          <w:rPr>
            <w:rFonts w:asciiTheme="minorBidi" w:hAnsiTheme="minorBidi"/>
            <w:sz w:val="28"/>
            <w:szCs w:val="28"/>
            <w:rtl/>
          </w:rPr>
          <w:id w:val="-1913762796"/>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الع21 \</w:instrText>
          </w:r>
          <w:r w:rsidRPr="007C3361">
            <w:rPr>
              <w:rFonts w:asciiTheme="minorBidi" w:hAnsiTheme="minorBidi"/>
              <w:sz w:val="28"/>
              <w:szCs w:val="28"/>
              <w:lang w:bidi="ar-EG"/>
            </w:rPr>
            <w:instrText>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(العصيمي، 2021)</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line="360" w:lineRule="auto"/>
        <w:jc w:val="both"/>
        <w:rPr>
          <w:rFonts w:asciiTheme="minorBidi" w:hAnsiTheme="minorBidi"/>
          <w:sz w:val="28"/>
          <w:szCs w:val="28"/>
        </w:rPr>
      </w:pPr>
      <w:r w:rsidRPr="007C3361">
        <w:rPr>
          <w:rFonts w:asciiTheme="minorBidi" w:hAnsiTheme="minorBidi"/>
          <w:sz w:val="28"/>
          <w:szCs w:val="28"/>
          <w:rtl/>
        </w:rPr>
        <w:t>تكنولوجيا المعلومات (</w:t>
      </w:r>
      <w:r w:rsidRPr="007C3361">
        <w:rPr>
          <w:rFonts w:asciiTheme="minorBidi" w:hAnsiTheme="minorBidi"/>
          <w:sz w:val="28"/>
          <w:szCs w:val="28"/>
        </w:rPr>
        <w:t>IT</w:t>
      </w:r>
      <w:r w:rsidRPr="007C3361">
        <w:rPr>
          <w:rFonts w:asciiTheme="minorBidi" w:hAnsiTheme="minorBidi"/>
          <w:sz w:val="28"/>
          <w:szCs w:val="28"/>
          <w:rtl/>
        </w:rPr>
        <w:t xml:space="preserve">) تنمو بسرعة وتؤثر على كل قطاع من قطاعات الاقتصاد. وقد ساهم ذلك في زيادة اهتمام مختلف الدول بتعزيز الاتصال بتكنولوجيا المعلومات داخل حدودها وخارجها لخدمة عدد من الرفاهية الوطنية. وتركز العديد من البلدان على ضرورة تعزيز أمنها وأدائها الاقتصادي. وفي هذا الصدد، أطلقت المملكة العربية السعودية رؤية 2030 في عام 2016 على أمل تنويع اقتصادها، وتغيير طبيعتها المعتمدة على النفط إلى اقتصاد صناعي. ولتحقيق هذه الأهداف، لا يمكن الاستهانة بتطبيق تكنولوجيا المعلومات. ومن المعروف أن تكنولوجيا المعلومات تساهم بشكل كبير في خلق بيئة عمل جيدة من خلال تعزيز العلاقة الحكومية مع الشركات وخاصة من خلال ضمان العمليات السلسة لهذه الأخيرة. ومرة أخرى، سمحت بالتبادلات بين الشركات، وهو ما من شأنه أن يعزز نمو الأعمال التجارية من خلال الأفكار والابتكارات. سيؤدي ذلك إلى زيادة الإنتاج وفرص العمل وزيادة الإيرادات للمملكة العربية السعودية، وبالتالي تحسين الناتج المحلي الإجمالي للبلاد. وعلى هذا النحو، ينبغي اعتبار التكنولوجيا ضرورة لتحقيق رؤية المملكة العربية السعودية 2030 </w:t>
      </w:r>
      <w:sdt>
        <w:sdtPr>
          <w:rPr>
            <w:rFonts w:asciiTheme="minorBidi" w:hAnsiTheme="minorBidi"/>
            <w:sz w:val="28"/>
            <w:szCs w:val="28"/>
            <w:rtl/>
          </w:rPr>
          <w:id w:val="-797147881"/>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Als171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Alshuaibi</w:t>
          </w:r>
          <w:r w:rsidR="00F97E7D" w:rsidRPr="00F97E7D">
            <w:rPr>
              <w:rFonts w:asciiTheme="minorBidi" w:hAnsiTheme="minorBidi" w:hint="cs"/>
              <w:noProof/>
              <w:sz w:val="28"/>
              <w:szCs w:val="28"/>
              <w:rtl/>
              <w:lang w:bidi="ar-EG"/>
            </w:rPr>
            <w:t>، 2017)</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تناولت </w:t>
      </w:r>
      <w:r w:rsidRPr="007C3361">
        <w:rPr>
          <w:rFonts w:asciiTheme="minorBidi" w:hAnsiTheme="minorBidi"/>
          <w:sz w:val="28"/>
          <w:szCs w:val="28"/>
          <w:rtl/>
          <w:lang w:bidi="ar-EG"/>
        </w:rPr>
        <w:t xml:space="preserve">دراسة </w:t>
      </w:r>
      <w:sdt>
        <w:sdtPr>
          <w:rPr>
            <w:rFonts w:asciiTheme="minorBidi" w:hAnsiTheme="minorBidi"/>
            <w:sz w:val="28"/>
            <w:szCs w:val="28"/>
            <w:rtl/>
            <w:lang w:bidi="ar-EG"/>
          </w:rPr>
          <w:id w:val="-62258885"/>
          <w:citation/>
        </w:sdtPr>
        <w:sdtEndPr/>
        <w:sdtContent>
          <w:r w:rsidRPr="007C3361">
            <w:rPr>
              <w:rFonts w:asciiTheme="minorBidi" w:hAnsiTheme="minorBidi"/>
              <w:sz w:val="28"/>
              <w:szCs w:val="28"/>
              <w:rtl/>
              <w:lang w:bidi="ar-EG"/>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Alh232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lang w:bidi="ar-EG"/>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Alhujaili R.</w:t>
          </w:r>
          <w:r w:rsidR="00F97E7D" w:rsidRPr="00F97E7D">
            <w:rPr>
              <w:rFonts w:asciiTheme="minorBidi" w:hAnsiTheme="minorBidi" w:hint="cs"/>
              <w:noProof/>
              <w:sz w:val="28"/>
              <w:szCs w:val="28"/>
              <w:rtl/>
              <w:lang w:bidi="ar-EG"/>
            </w:rPr>
            <w:t>، 2023)</w:t>
          </w:r>
          <w:r w:rsidRPr="007C3361">
            <w:rPr>
              <w:rFonts w:asciiTheme="minorBidi" w:hAnsiTheme="minorBidi"/>
              <w:sz w:val="28"/>
              <w:szCs w:val="28"/>
              <w:rtl/>
              <w:lang w:bidi="ar-EG"/>
            </w:rPr>
            <w:fldChar w:fldCharType="end"/>
          </w:r>
        </w:sdtContent>
      </w:sdt>
      <w:r w:rsidRPr="007C3361">
        <w:rPr>
          <w:rFonts w:asciiTheme="minorBidi" w:hAnsiTheme="minorBidi"/>
          <w:sz w:val="28"/>
          <w:szCs w:val="28"/>
          <w:rtl/>
        </w:rPr>
        <w:t xml:space="preserve"> تأثير تطبيق الحكومة الإلكترونية (الحكومة الإلكترونية) لوزارة النقل على تحقيق رؤية المملكة العربية السعودية 2030 من خلال تحويل المملكة العربية السعودية إلى مركز لوجستي يربط ثلاث قارات. تهدف رؤية السعودية 2030 إلى خفض تكاليف النقل من خلال تحسين البنية التحتية، وتقصير أوقات الاستيراد والتصدير من خلال تبسيط العمليات </w:t>
      </w:r>
      <w:proofErr w:type="spellStart"/>
      <w:r w:rsidRPr="007C3361">
        <w:rPr>
          <w:rFonts w:asciiTheme="minorBidi" w:hAnsiTheme="minorBidi"/>
          <w:sz w:val="28"/>
          <w:szCs w:val="28"/>
          <w:rtl/>
        </w:rPr>
        <w:t>وأتمتتها</w:t>
      </w:r>
      <w:proofErr w:type="spellEnd"/>
      <w:r w:rsidRPr="007C3361">
        <w:rPr>
          <w:rFonts w:asciiTheme="minorBidi" w:hAnsiTheme="minorBidi"/>
          <w:sz w:val="28"/>
          <w:szCs w:val="28"/>
          <w:rtl/>
        </w:rPr>
        <w:t xml:space="preserve">، وزيادة شفافية سلسلة التوريد من خلال إصلاح القطاع. ومن شأن تنفيذ الحكومة الإلكترونية أن يحسن الخدمات الحكومية والمشاركة من خلال تكنولوجيا المعلومات والاتصالات. تركز هذه المقالة على </w:t>
      </w:r>
      <w:proofErr w:type="gramStart"/>
      <w:r w:rsidRPr="007C3361">
        <w:rPr>
          <w:rFonts w:asciiTheme="minorBidi" w:hAnsiTheme="minorBidi"/>
          <w:sz w:val="28"/>
          <w:szCs w:val="28"/>
          <w:rtl/>
        </w:rPr>
        <w:t>أربع مجالات</w:t>
      </w:r>
      <w:proofErr w:type="gramEnd"/>
      <w:r w:rsidRPr="007C3361">
        <w:rPr>
          <w:rFonts w:asciiTheme="minorBidi" w:hAnsiTheme="minorBidi"/>
          <w:sz w:val="28"/>
          <w:szCs w:val="28"/>
          <w:rtl/>
        </w:rPr>
        <w:t xml:space="preserve"> رئيسية: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 1) جعل المملكة العربية السعودية مركزًا لوجستيًا؛</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 2) زيادة فرصة العيش في جميع أنحاء المملكة. </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3) تعزيز الاستدامة المالية على المدى الطويل. وترتكز الدراسة على فكرة أن الخدمات اللوجستية هي عنصر حاسم للميزة التنافسية وأن النقل (عن طريق البر أو البحر أو الجو) هو عملية لوجستية فرعية للمؤسسات السعودية التي تستفيد من شبكات النقل المشابهة لأفضل الشبكات في العالم. </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إن الموقع الاستراتيجي للمملكة عند تقاطع ثلاث قارات يمنح قطاع النقل ميزة تنافسية جغرافية تتيح الوصول إلى الأسواق الناشئة المهمة والممرات البحرية الحيوية. على الرغم من المستقبل المتفائل لصناعات النقل والخدمات اللوجستية في المملكة العربية السعودية، إلا أنه لا بد من التغلب على بعض العقبات المهمة.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لقد أدت العولمة وثورة تكنولوجيا المعلومات إلى تغيير الطريقة التي تمارس بها الدبلوماسية. ولم تعد الدبلوماسية التقليدية، التي جرت عادة بين الممثلين الرسميين للحكومات، المصدر الوحيد للاتصالات التي تستخدمها الحكومات لكسب النفوذ والمزايا السياسية. كامتداد للدبلوماسية التقليدية، تستهدف الدبلوماسية العامة عامة الناس في بلد أجنبي (</w:t>
      </w:r>
      <w:proofErr w:type="spellStart"/>
      <w:r w:rsidRPr="007C3361">
        <w:rPr>
          <w:rFonts w:asciiTheme="minorBidi" w:hAnsiTheme="minorBidi"/>
          <w:sz w:val="28"/>
          <w:szCs w:val="28"/>
          <w:rtl/>
        </w:rPr>
        <w:t>ميليسن</w:t>
      </w:r>
      <w:proofErr w:type="spellEnd"/>
      <w:r w:rsidRPr="007C3361">
        <w:rPr>
          <w:rFonts w:asciiTheme="minorBidi" w:hAnsiTheme="minorBidi"/>
          <w:sz w:val="28"/>
          <w:szCs w:val="28"/>
          <w:rtl/>
        </w:rPr>
        <w:t xml:space="preserve"> 2005، ص 9). يستخدم عدد من البلدان الدبلوماسية العامة لعرض صورة إيجابية، بما في ذلك تقديم المعلومات للتغلب على آثار الأحداث التي أضرت بسمعتها. واجهت المملكة العربية السعودية تصورات سلبية عن الصورة، خاصة في المملكة المتحدة والدول الغربية الأخرى (الأحمدي، 1995)، (القرني 2006، 2007). تهدف هذه الدراسة إلى إثراء النقاش العلمي حول الدبلوماسية العامة من خلال دراسة التصور العام للمملكة العربية السعودية وتقديم توصيات عملية لتحسين صورتها العامة، وخاصة في المملكة المتحدة. ومن المأمول أن يفيد نقد سياسات الدبلوماسية العامة الحالية المشرعين وصانعي السياسات في جميع أنحاء العالم في معالجة تصورات الصورة السلبية.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تميل الدراسات الحديثة حول تأثير الدبلوماسية العامة على الصورة العامة للدولة إلى التركيز على الدول ذات القوى العظمى؛ هناك القليل من الأدبيات حول الدبلوماسية العامة الفعالة من القوى الإقليمية، مثل المملكة العربية السعودية، ومدى إمكانية استخدام الدبلوماسية العامة لتحسين صورة القوة الإقليمية، ومن هنا الحاجة إلى هذه الدراسة </w:t>
      </w:r>
      <w:sdt>
        <w:sdtPr>
          <w:rPr>
            <w:rFonts w:asciiTheme="minorBidi" w:hAnsiTheme="minorBidi"/>
            <w:sz w:val="28"/>
            <w:szCs w:val="28"/>
            <w:rtl/>
          </w:rPr>
          <w:id w:val="467411434"/>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AlO19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Al-Otaibi</w:t>
          </w:r>
          <w:r w:rsidR="00F97E7D" w:rsidRPr="00F97E7D">
            <w:rPr>
              <w:rFonts w:asciiTheme="minorBidi" w:hAnsiTheme="minorBidi" w:hint="cs"/>
              <w:noProof/>
              <w:sz w:val="28"/>
              <w:szCs w:val="28"/>
              <w:rtl/>
              <w:lang w:bidi="ar-EG"/>
            </w:rPr>
            <w:t>، 2019)</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line="360" w:lineRule="auto"/>
        <w:jc w:val="both"/>
        <w:rPr>
          <w:rFonts w:asciiTheme="minorBidi" w:hAnsiTheme="minorBidi"/>
          <w:rtl/>
        </w:rPr>
      </w:pPr>
      <w:r w:rsidRPr="007C3361">
        <w:rPr>
          <w:rFonts w:asciiTheme="minorBidi" w:hAnsiTheme="minorBidi"/>
          <w:sz w:val="28"/>
          <w:szCs w:val="28"/>
          <w:rtl/>
        </w:rPr>
        <w:t xml:space="preserve">وباعتباره توجهًا نقديًا في تفاعلات المملكة العربية السعودية مع العالم الخارجي، فقد بث "التطلع إلى الشرق" حياة جديدة في السياسة الخارجية للدولة العربية الدنيوية والمتواضعة إلى حد ما، والتي اتسمت منذ فترة طويلة بارتباط قوي بالدول الغربية، والولايات المتحدة على وجه الخصوص. وعلى الرغم من نيتهم ​​الصريحة بعدم استبدال الحلفاء الغربيين المحوريين بشركاء آسيويين، فقد عزز السعوديون علاقات أوثق مع الشرق في كل المجالات تقريبًا، بما في ذلك المجالات السياسية والاستراتيجية والعسكرية، والاقتصادية والتكنولوجية والثقافية. علاوة على ذلك، فإن التوجه السعودي نحو الشرق قد تناغم بدقة مع نهج بارز بنفس القدر بين الدول الآسيوية الكبرى لتعزيز مصالحها المتوسعة بشكل كبير في دول الشرق الأوسط المهمة </w:t>
      </w:r>
      <w:sdt>
        <w:sdtPr>
          <w:rPr>
            <w:rFonts w:asciiTheme="minorBidi" w:hAnsiTheme="minorBidi"/>
            <w:sz w:val="28"/>
            <w:szCs w:val="28"/>
            <w:rtl/>
          </w:rPr>
          <w:id w:val="-1964562521"/>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Aza19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Azad</w:t>
          </w:r>
          <w:r w:rsidR="00F97E7D" w:rsidRPr="00F97E7D">
            <w:rPr>
              <w:rFonts w:asciiTheme="minorBidi" w:hAnsiTheme="minorBidi" w:hint="cs"/>
              <w:noProof/>
              <w:sz w:val="28"/>
              <w:szCs w:val="28"/>
              <w:rtl/>
              <w:lang w:bidi="ar-EG"/>
            </w:rPr>
            <w:t>، 2019)</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قامت هذه الدراسة بتحليل قدرة رسائل العلاقات العامة السياسية للحكومتين السعودية والأمريكية على بناء جدول أعمال خلال زيارة دونالد </w:t>
      </w:r>
      <w:proofErr w:type="spellStart"/>
      <w:r w:rsidRPr="007C3361">
        <w:rPr>
          <w:rFonts w:asciiTheme="minorBidi" w:hAnsiTheme="minorBidi"/>
          <w:sz w:val="28"/>
          <w:szCs w:val="28"/>
          <w:rtl/>
        </w:rPr>
        <w:t>ترامب</w:t>
      </w:r>
      <w:proofErr w:type="spellEnd"/>
      <w:r w:rsidRPr="007C3361">
        <w:rPr>
          <w:rFonts w:asciiTheme="minorBidi" w:hAnsiTheme="minorBidi"/>
          <w:sz w:val="28"/>
          <w:szCs w:val="28"/>
          <w:rtl/>
        </w:rPr>
        <w:t xml:space="preserve"> إلى الشرق الأوسط وتدقيق تأثيرها على التغطية الإعلامية والرأي العام. تشير النتائج إلى أن المستويات الثلاثة لبناء جدول الأعمال تلقت دعمًا تجريبيًا قويًا من البيانات: لقد أثر دعم المعلومات الحكومي بشكل كبير على التغطية الإعلامية والرأي العام على مستوى القضايا وأصحاب المصلحة (المستوى الأول)، وخصائصهم (المستوى الثاني)، والتواصل الشبكي. التواجد المشترك للقضايا/أصحاب المصلحة (المستوى الثالث من بناء جدول الأعمال). وبرز دعم المعلومات التقليدي كأداة قوية تقود عملية بناء جدول أعمال. تؤكد الدراسة القدرة الفعالة لاتصالات العلاقات العامة على بناء وسائل الإعلام والأجندات العامة في الثقافة الإعلامية غير الغربية وتوسع إمكانية تطبيق أبحاث تحليل شبكة بناء الأجندات على سوق الإعلام في الشرق الأوسط </w:t>
      </w:r>
      <w:sdt>
        <w:sdtPr>
          <w:rPr>
            <w:rFonts w:asciiTheme="minorBidi" w:hAnsiTheme="minorBidi"/>
            <w:sz w:val="28"/>
            <w:szCs w:val="28"/>
            <w:rtl/>
          </w:rPr>
          <w:id w:val="-771475013"/>
          <w:citation/>
        </w:sdtPr>
        <w:sdtEndPr/>
        <w:sdtContent>
          <w:r w:rsidRPr="007C3361">
            <w:rPr>
              <w:rFonts w:asciiTheme="minorBidi" w:hAnsiTheme="minorBidi"/>
              <w:sz w:val="28"/>
              <w:szCs w:val="28"/>
              <w:rtl/>
            </w:rPr>
            <w:fldChar w:fldCharType="begin"/>
          </w:r>
          <w:r w:rsidRPr="007C3361">
            <w:rPr>
              <w:rFonts w:asciiTheme="minorBidi" w:hAnsiTheme="minorBidi"/>
              <w:sz w:val="28"/>
              <w:szCs w:val="28"/>
              <w:lang w:bidi="ar-EG"/>
            </w:rPr>
            <w:instrText>CITATION Placeholder1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rPr>
            <w:t>(</w:t>
          </w:r>
          <w:r w:rsidR="00F97E7D" w:rsidRPr="00F97E7D">
            <w:rPr>
              <w:rFonts w:asciiTheme="minorBidi" w:hAnsiTheme="minorBidi" w:hint="cs"/>
              <w:noProof/>
              <w:sz w:val="28"/>
              <w:szCs w:val="28"/>
            </w:rPr>
            <w:t>Albishri</w:t>
          </w:r>
          <w:r w:rsidR="00F97E7D" w:rsidRPr="00F97E7D">
            <w:rPr>
              <w:rFonts w:asciiTheme="minorBidi" w:hAnsiTheme="minorBidi" w:hint="cs"/>
              <w:noProof/>
              <w:sz w:val="28"/>
              <w:szCs w:val="28"/>
              <w:rtl/>
            </w:rPr>
            <w:t>، 2019)</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after="0" w:line="360" w:lineRule="auto"/>
        <w:jc w:val="both"/>
        <w:rPr>
          <w:rFonts w:asciiTheme="minorBidi" w:hAnsiTheme="minorBidi"/>
          <w:sz w:val="28"/>
          <w:szCs w:val="28"/>
          <w:rtl/>
        </w:rPr>
      </w:pPr>
    </w:p>
    <w:p w:rsidR="00345A00" w:rsidRPr="007C3361" w:rsidRDefault="00345A00" w:rsidP="00345A00">
      <w:pPr>
        <w:pStyle w:val="Heading2"/>
        <w:spacing w:line="360" w:lineRule="auto"/>
        <w:jc w:val="both"/>
        <w:rPr>
          <w:rFonts w:asciiTheme="minorBidi" w:hAnsiTheme="minorBidi" w:cstheme="minorBidi"/>
          <w:b/>
          <w:bCs/>
          <w:color w:val="009FE9" w:themeColor="text1"/>
          <w:sz w:val="28"/>
          <w:szCs w:val="28"/>
          <w:rtl/>
        </w:rPr>
      </w:pPr>
      <w:bookmarkStart w:id="25" w:name="_Toc172397787"/>
      <w:bookmarkStart w:id="26" w:name="_Toc172659379"/>
      <w:r w:rsidRPr="007C3361">
        <w:rPr>
          <w:rFonts w:asciiTheme="minorBidi" w:hAnsiTheme="minorBidi" w:cstheme="minorBidi"/>
          <w:b/>
          <w:bCs/>
          <w:color w:val="009FE9" w:themeColor="text1"/>
          <w:sz w:val="28"/>
          <w:szCs w:val="28"/>
          <w:rtl/>
        </w:rPr>
        <w:t>الإطار النظري</w:t>
      </w:r>
      <w:bookmarkEnd w:id="25"/>
      <w:bookmarkEnd w:id="26"/>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تعتمد هذه الدراسة على مجموعة من المنطلقات النظرية التي تستند إلى مفاهيم ومبادئ متعددة، تساهم في فهم تأثير التكنولوجيا على رؤية 2030 للمملكة العربية السعودية بالتطبيق على الجانب الدبلوماسي. يمكن تقسيم هذه المنطلقات إلى عدة محاور نظرية رئيسية تتناول العلاقة بين التكنولوجيا والدبلوماسية، وتأثيرها على الكفاءة والشفافية، والأمن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والتفاعل الدولي، وبناء القدرات البشرية.</w:t>
      </w:r>
    </w:p>
    <w:p w:rsidR="00345A00" w:rsidRPr="007C3361" w:rsidRDefault="00345A00" w:rsidP="00345A00">
      <w:pPr>
        <w:spacing w:line="360" w:lineRule="auto"/>
        <w:jc w:val="both"/>
        <w:rPr>
          <w:rFonts w:asciiTheme="minorBidi" w:hAnsiTheme="minorBidi"/>
          <w:sz w:val="28"/>
          <w:szCs w:val="28"/>
          <w:rtl/>
        </w:rPr>
      </w:pPr>
      <w:r>
        <w:rPr>
          <w:noProof/>
          <w14:ligatures w14:val="none"/>
        </w:rPr>
        <w:drawing>
          <wp:inline distT="0" distB="0" distL="0" distR="0" wp14:anchorId="02B10D1F" wp14:editId="5D50FD81">
            <wp:extent cx="5665470" cy="31769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65470" cy="3176905"/>
                    </a:xfrm>
                    <a:prstGeom prst="rect">
                      <a:avLst/>
                    </a:prstGeom>
                  </pic:spPr>
                </pic:pic>
              </a:graphicData>
            </a:graphic>
          </wp:inline>
        </w:drawing>
      </w:r>
    </w:p>
    <w:p w:rsidR="00345A00" w:rsidRPr="007C3361" w:rsidRDefault="00345A00" w:rsidP="00345A00">
      <w:pPr>
        <w:pStyle w:val="Caption"/>
        <w:jc w:val="both"/>
        <w:rPr>
          <w:rFonts w:asciiTheme="minorBidi" w:hAnsiTheme="minorBidi"/>
          <w:sz w:val="28"/>
          <w:szCs w:val="28"/>
          <w:rtl/>
        </w:rPr>
      </w:pPr>
      <w:bookmarkStart w:id="27" w:name="_Toc172659642"/>
      <w:r w:rsidRPr="007C3361">
        <w:rPr>
          <w:rFonts w:asciiTheme="minorBidi" w:hAnsiTheme="minorBidi"/>
          <w:rtl/>
        </w:rPr>
        <w:t xml:space="preserve">رسم توضيحي </w:t>
      </w:r>
      <w:r w:rsidRPr="007C3361">
        <w:rPr>
          <w:rFonts w:asciiTheme="minorBidi" w:hAnsiTheme="minorBidi"/>
          <w:rtl/>
        </w:rPr>
        <w:fldChar w:fldCharType="begin"/>
      </w:r>
      <w:r w:rsidRPr="007C3361">
        <w:rPr>
          <w:rFonts w:asciiTheme="minorBidi" w:hAnsiTheme="minorBidi"/>
          <w:rtl/>
        </w:rPr>
        <w:instrText xml:space="preserve"> </w:instrText>
      </w:r>
      <w:r w:rsidRPr="007C3361">
        <w:rPr>
          <w:rFonts w:asciiTheme="minorBidi" w:hAnsiTheme="minorBidi"/>
        </w:rPr>
        <w:instrText>SEQ</w:instrText>
      </w:r>
      <w:r w:rsidRPr="007C3361">
        <w:rPr>
          <w:rFonts w:asciiTheme="minorBidi" w:hAnsiTheme="minorBidi"/>
          <w:rtl/>
        </w:rPr>
        <w:instrText xml:space="preserve"> رسم_توضيحي \* </w:instrText>
      </w:r>
      <w:r w:rsidRPr="007C3361">
        <w:rPr>
          <w:rFonts w:asciiTheme="minorBidi" w:hAnsiTheme="minorBidi"/>
        </w:rPr>
        <w:instrText>ARABIC</w:instrText>
      </w:r>
      <w:r w:rsidRPr="007C3361">
        <w:rPr>
          <w:rFonts w:asciiTheme="minorBidi" w:hAnsiTheme="minorBidi"/>
          <w:rtl/>
        </w:rPr>
        <w:instrText xml:space="preserve"> </w:instrText>
      </w:r>
      <w:r w:rsidRPr="007C3361">
        <w:rPr>
          <w:rFonts w:asciiTheme="minorBidi" w:hAnsiTheme="minorBidi"/>
          <w:rtl/>
        </w:rPr>
        <w:fldChar w:fldCharType="separate"/>
      </w:r>
      <w:r>
        <w:rPr>
          <w:rFonts w:asciiTheme="minorBidi" w:hAnsiTheme="minorBidi"/>
          <w:noProof/>
          <w:rtl/>
        </w:rPr>
        <w:t>1</w:t>
      </w:r>
      <w:r w:rsidRPr="007C3361">
        <w:rPr>
          <w:rFonts w:asciiTheme="minorBidi" w:hAnsiTheme="minorBidi"/>
          <w:rtl/>
        </w:rPr>
        <w:fldChar w:fldCharType="end"/>
      </w:r>
      <w:r w:rsidRPr="007C3361">
        <w:rPr>
          <w:rFonts w:asciiTheme="minorBidi" w:hAnsiTheme="minorBidi"/>
          <w:rtl/>
          <w:lang w:bidi="ar-EG"/>
        </w:rPr>
        <w:t>: الإطار النظري للدراسة</w:t>
      </w:r>
      <w:bookmarkEnd w:id="27"/>
    </w:p>
    <w:p w:rsidR="00345A00" w:rsidRPr="007C3361" w:rsidRDefault="00345A00" w:rsidP="00345A00">
      <w:pPr>
        <w:pStyle w:val="ListParagraph"/>
        <w:numPr>
          <w:ilvl w:val="0"/>
          <w:numId w:val="33"/>
        </w:numPr>
        <w:spacing w:line="360" w:lineRule="auto"/>
        <w:jc w:val="both"/>
        <w:rPr>
          <w:rFonts w:asciiTheme="minorBidi" w:hAnsiTheme="minorBidi"/>
          <w:b/>
          <w:bCs/>
          <w:sz w:val="28"/>
          <w:szCs w:val="28"/>
          <w:rtl/>
        </w:rPr>
      </w:pPr>
      <w:r w:rsidRPr="007C3361">
        <w:rPr>
          <w:rFonts w:asciiTheme="minorBidi" w:hAnsiTheme="minorBidi"/>
          <w:b/>
          <w:bCs/>
          <w:sz w:val="28"/>
          <w:szCs w:val="28"/>
          <w:rtl/>
        </w:rPr>
        <w:t>نظرية الابتكار التكنولوجي</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في إطار دراسة تأثير التكنولوجيا على رؤية 2030 للمملكة العربية السعودية بالتطبيق على الجانب الدبلوماسي، تُعتبر نظرية الابتكار التكنولوجي من الأسس النظرية الرئيسية التي تستند إليها الدراسة. هذه النظرية تُعنى بفهم كيف يمكن للتكنولوجيا أن تُحدث تغييرات جذرية في الهياكل الاجتماعية والاقتصادية والسياسية، وكيف يمكن لهذه التغييرات أن تُسهم في تحقيق الأهداف </w:t>
      </w:r>
      <w:proofErr w:type="spellStart"/>
      <w:r w:rsidRPr="007C3361">
        <w:rPr>
          <w:rFonts w:asciiTheme="minorBidi" w:hAnsiTheme="minorBidi"/>
          <w:sz w:val="28"/>
          <w:szCs w:val="28"/>
          <w:rtl/>
        </w:rPr>
        <w:t>الإستراتيجية</w:t>
      </w:r>
      <w:proofErr w:type="spellEnd"/>
      <w:r w:rsidRPr="007C3361">
        <w:rPr>
          <w:rFonts w:asciiTheme="minorBidi" w:hAnsiTheme="minorBidi"/>
          <w:sz w:val="28"/>
          <w:szCs w:val="28"/>
          <w:rtl/>
        </w:rPr>
        <w:t xml:space="preserve"> الكبرى مثل رؤية 2030.</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نظرية الابتكار التكنولوجي تُركز على العملية التي من خلالها تُطوّر وتُطبّق الابتكارات التكنولوجية، وكيف تُحدث هذه الابتكارات تغييرات نوعية في مختلف القطاعات. تُعتبر هذه النظرية حجر الأساس في فهم </w:t>
      </w:r>
      <w:proofErr w:type="spellStart"/>
      <w:r w:rsidRPr="007C3361">
        <w:rPr>
          <w:rFonts w:asciiTheme="minorBidi" w:hAnsiTheme="minorBidi"/>
          <w:sz w:val="28"/>
          <w:szCs w:val="28"/>
          <w:rtl/>
        </w:rPr>
        <w:t>الديناميات</w:t>
      </w:r>
      <w:proofErr w:type="spellEnd"/>
      <w:r w:rsidRPr="007C3361">
        <w:rPr>
          <w:rFonts w:asciiTheme="minorBidi" w:hAnsiTheme="minorBidi"/>
          <w:sz w:val="28"/>
          <w:szCs w:val="28"/>
          <w:rtl/>
        </w:rPr>
        <w:t xml:space="preserve"> التي تُحدثها التكنولوجيا داخل المنظمات والدول، وهي تُمكّن الباحثين من تحليل تأثير التكنولوجيا على الهياكل والإجراءات والسياسات بشكل منهجي </w:t>
      </w:r>
      <w:sdt>
        <w:sdtPr>
          <w:rPr>
            <w:rFonts w:asciiTheme="minorBidi" w:hAnsiTheme="minorBidi"/>
            <w:sz w:val="28"/>
            <w:szCs w:val="28"/>
            <w:rtl/>
          </w:rPr>
          <w:id w:val="-1556534097"/>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Coc21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Coccia</w:t>
          </w:r>
          <w:r w:rsidR="00F97E7D" w:rsidRPr="00F97E7D">
            <w:rPr>
              <w:rFonts w:asciiTheme="minorBidi" w:hAnsiTheme="minorBidi" w:hint="cs"/>
              <w:noProof/>
              <w:sz w:val="28"/>
              <w:szCs w:val="28"/>
              <w:rtl/>
              <w:lang w:bidi="ar-EG"/>
            </w:rPr>
            <w:t>، 2021)</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رؤية 2030 للمملكة العربية السعودية تهدف إلى تحقيق تحول شامل في الاقتصاد والمجتمع من خلال تعزيز الابتكار التكنولوجي. تُعد التكنولوجيا إحدى الركائز الأساسية التي يعتمد عليها تحقيق هذه الرؤية، حيث تُساهم في تحسين الأداء الحكومي، وتطوير الخدمات، وتعزيز التفاعل مع المجتمع الدولي. من خلال نظرية الابتكار التكنولوجي، يمكن فهم كيف يُمكن للتكنولوجيا أن تُحسّن الكفاءة الدبلوماسية، وتُعزز التواصل الدولي، وتُسهم في بناء صورة إيجابية للمملكة على الساحة الدولية.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في السياق الدبلوماسي، يُمكن للابتكار التكنولوجي أن يُحدث تغييرات جوهرية في طريقة تنفيذ الدبلوماسية وإدارتها. يُمكن للتكنولوجيا أن تُعزز من قدرة الدبلوماسيين على التواصل الفعّال، وتُمكّنهم من الوصول إلى المعلومات بسرعة ودقة، مما يُحسّن من قدرتهم على اتخاذ القرارات الصائبة في الوقت المناسب. إضافةً إلى ذلك، يُمكن للتكنولوجيا أن تُسهم في تحسين العلاقات الدولية من خلال تسهيل التفاعلات بين الدول وتعزيز الفهم المتبادل.</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التحول الرقمي والتكنولوجيا الحديثة مثل الذكاء الاصطناعي، وتحليل البيانات الضخمة، وتقنيات البلوك تشين، تلعب دورًا محوريًا في تعزيز الأداء الدبلوماسي. من خلال نظرية الابتكار التكنولوجي، يمكن دراسة كيفية تبني هذه التقنيات لتطوير الأدوات الدبلوماسية وتحسين كفاءتها. على سبيل المثال، يمكن استخدام الذكاء الاصطناعي لتحليل البيانات الدبلوماسية وتقديم توقعات مستقبلية تساعد في اتخاذ قرارات مستنيرة.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تشمل الأمثلة العملية على الابتكار التكنولوجي في الدبلوماسية استخدام المنصات الرقمية للتواصل والتفاوض، وتحليل البيانات الضخمة لفهم التوجهات الدولية، واستخدام الذكاء الاصطناعي لتحليل الخطابات السياسية وتقديم ردود فعل فورية. تُظهر هذه الأمثلة كيف يُمكن للتكنولوجيا أن تُسهم في تحسين الكفاءة والفاعلية الدبلوماسية، وتعزز من قدرة المملكة على التفاعل بشكل إيجابي ومؤثر مع المجتمع الدولي.</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على الرغم من الفوائد الكبيرة التي يمكن تحقيقها من خلال الابتكار التكنولوجي، إلا أن هناك تحديات متعددة يجب مراعاتها. تشمل هذه التحديات مقاومة التغيير من قبل الأفراد والمؤسسات، والحاجة إلى تطوير البنية التحتية التكنولوجية، وضمان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وحماية البيانات. من خلال نظرية الابتكار التكنولوجي، يمكن دراسة هذه التحديات ووضع استراتيجيات للتغلب عليها، مما يُسهم في تحقيق الاستفادة القصوى من التكنولوجيا في المجال الدبلوماسي.</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تُعد نظرية الابتكار التكنولوجي إطارًا نظريًا حيويًا لفهم وتحليل تأثير التكنولوجيا على رؤية 2030 للمملكة العربية السعودية، وخاصة في الجانب الدبلوماسي. من خلال تطبيق هذه النظرية، يمكن للدراسة أن تُقدم رؤى علمية عميقة حول كيفية تبني الابتكارات التكنولوجية لتحقيق الأهداف </w:t>
      </w:r>
      <w:proofErr w:type="spellStart"/>
      <w:r w:rsidRPr="007C3361">
        <w:rPr>
          <w:rFonts w:asciiTheme="minorBidi" w:hAnsiTheme="minorBidi"/>
          <w:sz w:val="28"/>
          <w:szCs w:val="28"/>
          <w:rtl/>
        </w:rPr>
        <w:t>الإستراتيجية</w:t>
      </w:r>
      <w:proofErr w:type="spellEnd"/>
      <w:r w:rsidRPr="007C3361">
        <w:rPr>
          <w:rFonts w:asciiTheme="minorBidi" w:hAnsiTheme="minorBidi"/>
          <w:sz w:val="28"/>
          <w:szCs w:val="28"/>
          <w:rtl/>
        </w:rPr>
        <w:t xml:space="preserve"> للمملكة، وتعزيز موقعها الدولي، وتحقيق تحول شامل في مختلف القطاعات. هذه الدراسة تُسهم في تقديم فهم متكامل للعلاقة بين التكنولوجيا والدبلوماسية، وتُبرز الدور الحاسم الذي يمكن أن تلعبه التكنولوجيا في تحقيق رؤية  </w:t>
      </w:r>
      <w:sdt>
        <w:sdtPr>
          <w:rPr>
            <w:rFonts w:asciiTheme="minorBidi" w:hAnsiTheme="minorBidi"/>
            <w:sz w:val="28"/>
            <w:szCs w:val="28"/>
            <w:rtl/>
          </w:rPr>
          <w:id w:val="2108225047"/>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Mun23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Munusamy</w:t>
          </w:r>
          <w:r w:rsidR="00F97E7D" w:rsidRPr="00F97E7D">
            <w:rPr>
              <w:rFonts w:asciiTheme="minorBidi" w:hAnsiTheme="minorBidi" w:hint="cs"/>
              <w:noProof/>
              <w:sz w:val="28"/>
              <w:szCs w:val="28"/>
              <w:rtl/>
              <w:lang w:bidi="ar-EG"/>
            </w:rPr>
            <w:t>، 2023)</w:t>
          </w:r>
          <w:r w:rsidRPr="007C3361">
            <w:rPr>
              <w:rFonts w:asciiTheme="minorBidi" w:hAnsiTheme="minorBidi"/>
              <w:sz w:val="28"/>
              <w:szCs w:val="28"/>
              <w:rtl/>
            </w:rPr>
            <w:fldChar w:fldCharType="end"/>
          </w:r>
        </w:sdtContent>
      </w:sdt>
      <w:r w:rsidRPr="007C3361">
        <w:rPr>
          <w:rFonts w:asciiTheme="minorBidi" w:hAnsiTheme="minorBidi"/>
          <w:sz w:val="28"/>
          <w:szCs w:val="28"/>
          <w:rtl/>
        </w:rPr>
        <w:t xml:space="preserve">2030. </w:t>
      </w:r>
    </w:p>
    <w:p w:rsidR="00345A00" w:rsidRPr="007C3361" w:rsidRDefault="00345A00" w:rsidP="00345A00">
      <w:pPr>
        <w:pStyle w:val="ListParagraph"/>
        <w:numPr>
          <w:ilvl w:val="0"/>
          <w:numId w:val="33"/>
        </w:numPr>
        <w:spacing w:line="360" w:lineRule="auto"/>
        <w:jc w:val="both"/>
        <w:rPr>
          <w:rFonts w:asciiTheme="minorBidi" w:hAnsiTheme="minorBidi"/>
          <w:b/>
          <w:bCs/>
          <w:sz w:val="28"/>
          <w:szCs w:val="28"/>
          <w:rtl/>
        </w:rPr>
      </w:pPr>
      <w:r w:rsidRPr="007C3361">
        <w:rPr>
          <w:rFonts w:asciiTheme="minorBidi" w:hAnsiTheme="minorBidi"/>
          <w:b/>
          <w:bCs/>
          <w:sz w:val="28"/>
          <w:szCs w:val="28"/>
          <w:rtl/>
        </w:rPr>
        <w:t>نظرية النظم الاجتماعية التقنية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في إطار دراسة تأثير التكنولوجيا على رؤية 2030 للمملكة العربية السعودية بالتطبيق على الجانب الدبلوماسي، تُعد نظرية النظم الاجتماعية التقنية من الأسس النظرية الأساسية التي تستند إليها هذه الدراسة. تركز هذه النظرية على التفاعل بين الأنظمة الاجتماعية والتكنولوجية وكيف يمكن لهذا التفاعل أن يُحدث تغييرات جوهرية في مختلف المجالات، بما في ذلك الدبلوماسية والسياسات العامة.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نظرية النظم الاجتماعية التقنية (</w:t>
      </w:r>
      <w:r w:rsidRPr="007C3361">
        <w:rPr>
          <w:rFonts w:asciiTheme="minorBidi" w:hAnsiTheme="minorBidi"/>
          <w:sz w:val="28"/>
          <w:szCs w:val="28"/>
        </w:rPr>
        <w:t>STS</w:t>
      </w:r>
      <w:r w:rsidRPr="007C3361">
        <w:rPr>
          <w:rFonts w:asciiTheme="minorBidi" w:hAnsiTheme="minorBidi"/>
          <w:sz w:val="28"/>
          <w:szCs w:val="28"/>
          <w:rtl/>
        </w:rPr>
        <w:t xml:space="preserve">) تعتبر التكنولوجيا والمجتمع كجزء لا يتجزأ من نظام واحد متكامل. تفترض هذه النظرية أن التغيرات التكنولوجية تؤثر على الأنظمة الاجتماعية والعكس صحيح. بالتالي، لفهم تأثير التكنولوجيا على أي مجال، يجب دراسة التفاعلات المعقدة بين التكنولوجيا والمجتمع، بما في ذلك المؤسسات، الثقافات، والعمليات الاجتماعية </w:t>
      </w:r>
      <w:sdt>
        <w:sdtPr>
          <w:rPr>
            <w:rFonts w:asciiTheme="minorBidi" w:hAnsiTheme="minorBidi"/>
            <w:sz w:val="28"/>
            <w:szCs w:val="28"/>
            <w:rtl/>
          </w:rPr>
          <w:id w:val="1818684912"/>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Gov23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Govers</w:t>
          </w:r>
          <w:r w:rsidR="00F97E7D" w:rsidRPr="00F97E7D">
            <w:rPr>
              <w:rFonts w:asciiTheme="minorBidi" w:hAnsiTheme="minorBidi" w:hint="cs"/>
              <w:noProof/>
              <w:sz w:val="28"/>
              <w:szCs w:val="28"/>
              <w:rtl/>
              <w:lang w:bidi="ar-EG"/>
            </w:rPr>
            <w:t>، 2023)</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رؤية 2030 للمملكة العربية السعودية تهدف إلى تحقيق تحول شامل في الاقتصاد والمجتمع من خلال تعزيز الابتكار التكنولوجي. من خلال منظور نظرية النظم الاجتماعية التقنية، يمكن فهم كيفية تفاعل التكنولوجيا مع الهياكل الاجتماعية والسياسية لتحقيق أهداف هذه الرؤية. تلعب التكنولوجيا دورًا حيويًا في تحسين الأداء الحكومي، تعزيز التفاعل مع المجتمع الدولي، وتطوير الخدمات والبنية التحتية.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في السياق الدبلوماسي، يُمكن لنظرية النظم الاجتماعية التقنية أن تقدم فهمًا عميقًا لكيفية تأثير التكنولوجيا على العمليات الدبلوماسية. التكنولوجيا ليست مجرد أدوات تُستخدم، بل هي جزء من النظام الاجتماعي الذي يشمل الدبلوماسيين، المؤسسات، القوانين، والثقافات. من خلال هذه النظرية، يمكن دراسة كيفية تأثير التكنولوجيا على الكفاءات الدبلوماسية، طرق التفاعل مع الدول الأخرى، وكيفية استخدام التكنولوجيا لتعزيز العلاقات الدولية.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الابتكار التكنولوجي يُمكن أن يُحدث تحولات كبيرة في الدبلوماسية من خلال تحسين طرق التواصل، تحليل البيانات، وتقديم الخدمات. باستخدام نظرية النظم الاجتماعية التقنية، يمكن تحليل كيفية تبني التقنيات الجديدة مثل الذكاء الاصطناعي، البيانات الضخمة، وتقنيات البلوك تشين في المجال الدبلوماسي. هذه التحليلات تُساهم في فهم كيفية تحسين الكفاءة والفاعلية الدبلوماسية من خلال التكنولوجيا، وكيفية تكييف الأنظمة الاجتماعية للتفاعل مع هذه التحولات التكنولوجية.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من المهم أيضًا النظر في التحديات التي تواجهها الأنظمة الاجتماعية التقنية عند تطبيق التكنولوجيا في الدبلوماسية. تشمل هذه التحديات مقاومة التغيير، الحواجز الثقافية، الحاجة إلى التدريب والتطوير المستمر، والتحديات القانونية والأخلاقية. من خلال فهم هذه التحديات من منظور نظرية النظم الاجتماعية التقنية، يمكن تطوير استراتيجيات للتغلب عليها وضمان استدامة الابتكارات التكنولوجية في المجال الدبلوماسي.</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تشمل الأمثلة العملية على تطبيق نظرية النظم الاجتماعية التقنية في الدبلوماسية استخدام المنصات الرقمية لتعزيز التواصل والتفاوض، تحليل البيانات الضخمة لفهم التوجهات العالمية، واستخدام الذكاء الاصطناعي لتقديم ردود فعل فورية ومعلومات دقيقة. هذه الأمثلة تُظهر كيف يُمكن للتكنولوجيا أن تُحدث تغييرات جوهرية في الكفاءات الدبلوماسية وتعزز من قدرة المملكة على التفاعل الإيجابي مع المجتمع الدولي.</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الاستفادة من نظرية النظم الاجتماعية التقنية في دراسة تأثير التكنولوجيا على رؤية 2030 تتيح فهماً شاملاً للعلاقات المتبادلة بين التكنولوجيا والمجتمع. من خلال هذا الفهم، يمكن تطوير استراتيجيات وسياسات تضمن تحقيق أقصى استفادة من الابتكارات التكنولوجية، وتعزيز الأداء الدبلوماسي، وتحقيق أهداف رؤية 2030 بشكل أكثر فعالية وكفاءة </w:t>
      </w:r>
      <w:sdt>
        <w:sdtPr>
          <w:rPr>
            <w:rFonts w:asciiTheme="minorBidi" w:hAnsiTheme="minorBidi"/>
            <w:sz w:val="28"/>
            <w:szCs w:val="28"/>
            <w:rtl/>
          </w:rPr>
          <w:id w:val="-308027070"/>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Lee22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Lee</w:t>
          </w:r>
          <w:r w:rsidR="00F97E7D" w:rsidRPr="00F97E7D">
            <w:rPr>
              <w:rFonts w:asciiTheme="minorBidi" w:hAnsiTheme="minorBidi" w:hint="cs"/>
              <w:noProof/>
              <w:sz w:val="28"/>
              <w:szCs w:val="28"/>
              <w:rtl/>
              <w:lang w:bidi="ar-EG"/>
            </w:rPr>
            <w:t>، 2022)</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تشكل نظرية النظم الاجتماعية التقنية إطارًا نظريًا حيويًا لفهم وتحليل تأثير التكنولوجيا على رؤية 2030 للمملكة العربية السعودية، وخاصة في الجانب الدبلوماسي. من خلال هذا الإطار، يمكن للدراسة أن تقدم رؤى علمية عميقة حول كيفية تفاعل التكنولوجيا مع الأنظمة الاجتماعية والسياسية، وتقديم استراتيجيات مبتكرة لتعزيز الأداء الدبلوماسي وتحقيق التحولات المطلوبة. هذه الدراسة تُسهم في تقديم فهم متكامل للعلاقة بين التكنولوجيا والدبلوماسية، وتُبرز الدور الحاسم الذي يمكن أن تلعبه التكنولوجيا في تحقيق رؤية 2030.</w:t>
      </w:r>
    </w:p>
    <w:p w:rsidR="00345A00" w:rsidRPr="007C3361" w:rsidRDefault="00345A00" w:rsidP="00345A00">
      <w:pPr>
        <w:pStyle w:val="ListParagraph"/>
        <w:numPr>
          <w:ilvl w:val="0"/>
          <w:numId w:val="33"/>
        </w:numPr>
        <w:spacing w:line="360" w:lineRule="auto"/>
        <w:jc w:val="both"/>
        <w:rPr>
          <w:rFonts w:asciiTheme="minorBidi" w:hAnsiTheme="minorBidi"/>
          <w:b/>
          <w:bCs/>
          <w:sz w:val="28"/>
          <w:szCs w:val="28"/>
          <w:rtl/>
        </w:rPr>
      </w:pPr>
      <w:r w:rsidRPr="007C3361">
        <w:rPr>
          <w:rFonts w:asciiTheme="minorBidi" w:hAnsiTheme="minorBidi"/>
          <w:b/>
          <w:bCs/>
          <w:sz w:val="28"/>
          <w:szCs w:val="28"/>
          <w:rtl/>
        </w:rPr>
        <w:t>نظرية الشفافية والمساءلة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في إطار دراسة تأثير التكنولوجيا على رؤية 2030 للمملكة العربية السعودية بالتطبيق على الجانب الدبلوماسي، تُعتبر نظرية الشفافية والمساءلة من الأسس النظرية الجوهرية التي تعتمد عليها هذه الدراسة. تركز هذه النظرية على أهمية الشفافية في العمليات والإجراءات الحكومية والدبلوماسية، وأهمية المساءلة كآلية لضمان تحقيق الأهداف المرسومة بكفاءة وفعالية. </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نظرية الشفافية والمساءلة تركز على ضرورة وجود وضوح في المعلومات والعمليات التي تقوم بها المؤسسات الحكومية والدبلوماسية، بحيث تكون هذه المعلومات متاحة للجمهور وللأطراف المعنية. الشفافية تساهم في بناء الثقة بين الحكومة والمجتمع، وتعزز من مصداقية المؤسسات. أما المساءلة، فتتعلق بوجود آليات واضحة لمحاسبة الأفراد والمؤسسات على أفعالهم وقراراتهم، مما يضمن التزامهم بالمعايير والقوانين </w:t>
      </w:r>
      <w:sdt>
        <w:sdtPr>
          <w:rPr>
            <w:rFonts w:asciiTheme="minorBidi" w:hAnsiTheme="minorBidi"/>
            <w:sz w:val="28"/>
            <w:szCs w:val="28"/>
            <w:rtl/>
          </w:rPr>
          <w:id w:val="-56327255"/>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Alb16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Albu</w:t>
          </w:r>
          <w:r w:rsidR="00F97E7D" w:rsidRPr="00F97E7D">
            <w:rPr>
              <w:rFonts w:asciiTheme="minorBidi" w:hAnsiTheme="minorBidi" w:hint="cs"/>
              <w:noProof/>
              <w:sz w:val="28"/>
              <w:szCs w:val="28"/>
              <w:rtl/>
              <w:lang w:bidi="ar-EG"/>
            </w:rPr>
            <w:t>، 2016)</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رؤية 2030 للمملكة العربية السعودية تهدف إلى تحقيق تحول شامل في مختلف القطاعات، بما في ذلك القطاع الدبلوماسي. تلعب الشفافية والمساءلة دورًا حيويًا في تحقيق هذه الرؤية، حيث تُعزز من ثقة المجتمع الدولي والمحلي في الجهود الحكومية، وتضمن تنفيذ السياسات والاستراتيجيات بفعالية. الشفافية تجعل العمليات الحكومية أكثر وضوحًا، وتتيح للمواطنين والمتابعين معرفة ما يجري وكيف تُتخذ القرارات. المساءلة تضمن أن الأفراد والمؤسسات ملتزمون بتحقيق الأهداف المرسومة بفعالية وكفاءة.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تلعب التكنولوجيا دورًا محوريًا في تعزيز الشفافية والمساءلة في المجال الدبلوماسي. من خلال استخدام الأدوات التكنولوجية مثل المنصات الرقمية، والبيانات الضخمة، والذكاء الاصطناعي، يمكن تحسين الوصول إلى المعلومات وتحليلها بطرق تساهم في زيادة الشفافية. على سبيل المثال، يمكن للمنصات الرقمية أن تُتيح الوصول الفوري إلى المعلومات والوثائق الدبلوماسية، مما يعزز من شفافية العمليات الدبلوماسية. كما يمكن لاستخدام تقنيات الذكاء الاصطناعي في تحليل البيانات أن يكشف عن الأنماط والممارسات التي تحتاج إلى تحسين أو تعديل، مما يساهم في تعزيز المساءلة.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الابتكار التكنولوجي يمكن أن يُحدث تحولات جذرية في كيفية تنفيذ العمليات الدبلوماسية وضمان الشفافية والمساءلة. على سبيل المثال، يمكن استخدام تقنية البلوك تشين لضمان تسجيل جميع العمليات والقرارات بشكل شفاف وغير قابل للتغيير، مما يضمن التزام جميع الأطراف بالمعايير المرسومة ويُسهل عملية المساءلة. كذلك، يمكن لتطبيقات البيانات الضخمة أن تُوفر رؤى عميقة حول أداء المؤسسات الدبلوماسية، مما يُمكّن من تقييم مدى تحقيقها لأهداف رؤية 2030 وتحديد النقاط التي تحتاج إلى تحسين.</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رغم الفوائد الكبيرة التي يمكن تحقيقها من خلال تطبيق نظرية الشفافية والمساءلة باستخدام التكنولوجيا، هناك تحديات يجب التعامل معها. تشمل هذه التحديات مقاومة التغيير، حيث قد يتردد الأفراد والمؤسسات في تبني أنظمة جديدة وشفافة. كما أن هناك تحديات تتعلق بالأمن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حيث يجب ضمان حماية المعلومات الحساسة والسرية من الاختراق أو التسريب. من خلال فهم هذه التحديات والعمل على مواجهتها بفعالية، يمكن تحقيق أقصى استفادة من التكنولوجيا لتعزيز الشفافية والمساءلة في المجال الدبلوماسي.</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تُعد الشفافية والمساءلة من العناصر الأساسية لتحقيق دبلوماسية فعالة وناجحة. من خلال تعزيز الشفافية، يمكن للحكومة بناء علاقات قوية مع المجتمع الدولي، وتقديم صورة واضحة وصادقة عن سياساتها وإجراءاتها. المساءلة تضمن أن جميع الأطراف ملتزمة بتحقيق الأهداف المرسومة، وتُعزز من ثقة المجتمع في النظام الدبلوماسي. هذا يعزز من قدرة المملكة على تحقيق أهداف رؤية 2030 بكفاءة وفعالية، ويُسهم في بناء مجتمع أكثر شفافية وموثوقية </w:t>
      </w:r>
      <w:sdt>
        <w:sdtPr>
          <w:rPr>
            <w:rFonts w:asciiTheme="minorBidi" w:hAnsiTheme="minorBidi"/>
            <w:sz w:val="28"/>
            <w:szCs w:val="28"/>
            <w:rtl/>
          </w:rPr>
          <w:id w:val="-2077879946"/>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Aze24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Azeem</w:t>
          </w:r>
          <w:r w:rsidR="00F97E7D" w:rsidRPr="00F97E7D">
            <w:rPr>
              <w:rFonts w:asciiTheme="minorBidi" w:hAnsiTheme="minorBidi" w:hint="cs"/>
              <w:noProof/>
              <w:sz w:val="28"/>
              <w:szCs w:val="28"/>
              <w:rtl/>
              <w:lang w:bidi="ar-EG"/>
            </w:rPr>
            <w:t>، 2024)</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تشكل نظرية الشفافية والمساءلة إطارًا نظريًا حيويًا لفهم وتحليل تأثير التكنولوجيا على رؤية 2030 للمملكة العربية السعودية، خاصة في الجانب الدبلوماسي. من خلال هذا الإطار، يمكن للدراسة أن تُقدم رؤى علمية عميقة حول كيفية تفاعل التكنولوجيا مع الأنظمة الدبلوماسية لتحقيق شفافية أكبر </w:t>
      </w:r>
      <w:proofErr w:type="gramStart"/>
      <w:r w:rsidRPr="007C3361">
        <w:rPr>
          <w:rFonts w:asciiTheme="minorBidi" w:hAnsiTheme="minorBidi"/>
          <w:sz w:val="28"/>
          <w:szCs w:val="28"/>
          <w:rtl/>
        </w:rPr>
        <w:t>ومسائلة</w:t>
      </w:r>
      <w:proofErr w:type="gramEnd"/>
      <w:r w:rsidRPr="007C3361">
        <w:rPr>
          <w:rFonts w:asciiTheme="minorBidi" w:hAnsiTheme="minorBidi"/>
          <w:sz w:val="28"/>
          <w:szCs w:val="28"/>
          <w:rtl/>
        </w:rPr>
        <w:t xml:space="preserve"> فعالة. هذه الدراسة تسهم في تقديم فهم متكامل للعلاقة بين التكنولوجيا والشفافية والمساءلة، وتُبرز الدور الحاسم الذي يمكن أن تلعبه التكنولوجيا في تعزيز الثقة وتحقيق الأهداف </w:t>
      </w:r>
      <w:proofErr w:type="spellStart"/>
      <w:r w:rsidRPr="007C3361">
        <w:rPr>
          <w:rFonts w:asciiTheme="minorBidi" w:hAnsiTheme="minorBidi"/>
          <w:sz w:val="28"/>
          <w:szCs w:val="28"/>
          <w:rtl/>
        </w:rPr>
        <w:t>الإستراتيجية</w:t>
      </w:r>
      <w:proofErr w:type="spellEnd"/>
      <w:r w:rsidRPr="007C3361">
        <w:rPr>
          <w:rFonts w:asciiTheme="minorBidi" w:hAnsiTheme="minorBidi"/>
          <w:sz w:val="28"/>
          <w:szCs w:val="28"/>
          <w:rtl/>
        </w:rPr>
        <w:t xml:space="preserve"> لرؤية 2030.</w:t>
      </w:r>
    </w:p>
    <w:p w:rsidR="00345A00" w:rsidRPr="007C3361" w:rsidRDefault="00345A00" w:rsidP="00345A00">
      <w:pPr>
        <w:pStyle w:val="ListParagraph"/>
        <w:numPr>
          <w:ilvl w:val="0"/>
          <w:numId w:val="33"/>
        </w:numPr>
        <w:spacing w:line="360" w:lineRule="auto"/>
        <w:jc w:val="both"/>
        <w:rPr>
          <w:rFonts w:asciiTheme="minorBidi" w:hAnsiTheme="minorBidi"/>
          <w:b/>
          <w:bCs/>
          <w:sz w:val="28"/>
          <w:szCs w:val="28"/>
          <w:rtl/>
        </w:rPr>
      </w:pPr>
      <w:r w:rsidRPr="007C3361">
        <w:rPr>
          <w:rFonts w:asciiTheme="minorBidi" w:hAnsiTheme="minorBidi"/>
          <w:b/>
          <w:bCs/>
          <w:sz w:val="28"/>
          <w:szCs w:val="28"/>
          <w:rtl/>
        </w:rPr>
        <w:t xml:space="preserve">نظرية الأمن </w:t>
      </w:r>
      <w:proofErr w:type="spellStart"/>
      <w:r w:rsidRPr="007C3361">
        <w:rPr>
          <w:rFonts w:asciiTheme="minorBidi" w:hAnsiTheme="minorBidi"/>
          <w:b/>
          <w:bCs/>
          <w:sz w:val="28"/>
          <w:szCs w:val="28"/>
          <w:rtl/>
        </w:rPr>
        <w:t>السيبراني</w:t>
      </w:r>
      <w:proofErr w:type="spellEnd"/>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في إطار دراسة تأثير التكنولوجيا على رؤية 2030 للمملكة العربية السعودية بالتطبيق على الجانب الدبلوماسي، تُعتبر نظرية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من الأسس النظرية المحورية التي ترتكز عليها هذه الدراسة. تُركز هذه النظرية على أهمية حماية الأنظمة والشبكات والبيانات من التهديدات </w:t>
      </w:r>
      <w:proofErr w:type="spellStart"/>
      <w:r w:rsidRPr="007C3361">
        <w:rPr>
          <w:rFonts w:asciiTheme="minorBidi" w:hAnsiTheme="minorBidi"/>
          <w:sz w:val="28"/>
          <w:szCs w:val="28"/>
          <w:rtl/>
        </w:rPr>
        <w:t>السيبرانية</w:t>
      </w:r>
      <w:proofErr w:type="spellEnd"/>
      <w:r w:rsidRPr="007C3361">
        <w:rPr>
          <w:rFonts w:asciiTheme="minorBidi" w:hAnsiTheme="minorBidi"/>
          <w:sz w:val="28"/>
          <w:szCs w:val="28"/>
          <w:rtl/>
        </w:rPr>
        <w:t xml:space="preserve">، وتؤكد على الدور الحاسم الذي يلعبه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في تعزيز الاستقرار والأمان في العالم الرقمي، خاصة في المجالات الحساسة مثل الدبلوماسية والسياسات العامة.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نظرية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تتعلق بمجموعة من الاستراتيجيات والممارسات التي تهدف إلى حماية المعلومات والأنظمة من الهجمات الإلكترونية والتهديدات </w:t>
      </w:r>
      <w:proofErr w:type="spellStart"/>
      <w:r w:rsidRPr="007C3361">
        <w:rPr>
          <w:rFonts w:asciiTheme="minorBidi" w:hAnsiTheme="minorBidi"/>
          <w:sz w:val="28"/>
          <w:szCs w:val="28"/>
          <w:rtl/>
        </w:rPr>
        <w:t>السيبرانية</w:t>
      </w:r>
      <w:proofErr w:type="spellEnd"/>
      <w:r w:rsidRPr="007C3361">
        <w:rPr>
          <w:rFonts w:asciiTheme="minorBidi" w:hAnsiTheme="minorBidi"/>
          <w:sz w:val="28"/>
          <w:szCs w:val="28"/>
          <w:rtl/>
        </w:rPr>
        <w:t xml:space="preserve">. تتضمن هذه النظرية فهمًا شاملاً للطبيعة المتغيرة للتهديدات </w:t>
      </w:r>
      <w:proofErr w:type="spellStart"/>
      <w:r w:rsidRPr="007C3361">
        <w:rPr>
          <w:rFonts w:asciiTheme="minorBidi" w:hAnsiTheme="minorBidi"/>
          <w:sz w:val="28"/>
          <w:szCs w:val="28"/>
          <w:rtl/>
        </w:rPr>
        <w:t>السيبرانية</w:t>
      </w:r>
      <w:proofErr w:type="spellEnd"/>
      <w:r w:rsidRPr="007C3361">
        <w:rPr>
          <w:rFonts w:asciiTheme="minorBidi" w:hAnsiTheme="minorBidi"/>
          <w:sz w:val="28"/>
          <w:szCs w:val="28"/>
          <w:rtl/>
        </w:rPr>
        <w:t xml:space="preserve">، وتطوير آليات دفاعية فعالة، وتعزيز الوعي بأهمية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في جميع المستويات المؤسسية </w:t>
      </w:r>
      <w:sdt>
        <w:sdtPr>
          <w:rPr>
            <w:rFonts w:asciiTheme="minorBidi" w:hAnsiTheme="minorBidi"/>
            <w:sz w:val="28"/>
            <w:szCs w:val="28"/>
            <w:rtl/>
          </w:rPr>
          <w:id w:val="-780497120"/>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LiY21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Li</w:t>
          </w:r>
          <w:r w:rsidR="00F97E7D" w:rsidRPr="00F97E7D">
            <w:rPr>
              <w:rFonts w:asciiTheme="minorBidi" w:hAnsiTheme="minorBidi" w:hint="cs"/>
              <w:noProof/>
              <w:sz w:val="28"/>
              <w:szCs w:val="28"/>
              <w:rtl/>
              <w:lang w:bidi="ar-EG"/>
            </w:rPr>
            <w:t>، 2021)</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رؤية 2030 للمملكة العربية السعودية تهدف إلى تحقيق تحول رقمي شامل، وتعزيز الاعتماد على التكنولوجيا في مختلف القطاعات، بما في ذلك القطاع الدبلوماسي.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يلعب دورًا حيويًا في تحقيق هذه الرؤية من خلال ضمان حماية البيانات الحساسة، وتأمين البنية التحتية الرقمية، وتعزيز الثقة في الأنظمة التكنولوجية المستخدمة. بدون مستوى كافٍ من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يمكن أن تكون المكاسب التكنولوجية مهددة بالهجمات الإلكترونية التي قد تعرقل تحقيق أهداف رؤية 2030.</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في السياق الدبلوماسي، يُعد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عنصرًا أساسيًا لحماية المعلومات والاتصالات الدبلوماسية. التكنولوجيا تُستخدم بشكل متزايد في تعزيز الكفاءة والفاعلية الدبلوماسية، سواء من خلال الاتصالات الرقمية، أو تحليل البيانات، أو إدارة الأزمات. من خلال نظرية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يمكن دراسة كيفية حماية هذه العمليات التكنولوجية من التهديدات الإلكترونية، وضمان أن المعلومات الدبلوماسية تظل سرية وآمنة.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الابتكار التكنولوجي يُعزز من قدرة المؤسسات الدبلوماسية على التفاعل بفعالية مع المجتمع الدولي، ولكنه يأتي أيضًا مع مجموعة من التحديات </w:t>
      </w:r>
      <w:proofErr w:type="spellStart"/>
      <w:r w:rsidRPr="007C3361">
        <w:rPr>
          <w:rFonts w:asciiTheme="minorBidi" w:hAnsiTheme="minorBidi"/>
          <w:sz w:val="28"/>
          <w:szCs w:val="28"/>
          <w:rtl/>
        </w:rPr>
        <w:t>السيبرانية</w:t>
      </w:r>
      <w:proofErr w:type="spellEnd"/>
      <w:r w:rsidRPr="007C3361">
        <w:rPr>
          <w:rFonts w:asciiTheme="minorBidi" w:hAnsiTheme="minorBidi"/>
          <w:sz w:val="28"/>
          <w:szCs w:val="28"/>
          <w:rtl/>
        </w:rPr>
        <w:t xml:space="preserve">. من خلال منظور نظرية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يمكن تحليل كيفية التعامل مع التهديدات الإلكترونية الجديدة والمتطورة، وتطوير استراتيجيات دفاعية متقدمة. على سبيل المثال، يمكن استخدام الذكاء الاصطناعي لتحديد الأنماط غير الطبيعية في الشبكات والأنظمة، وبالتالي اكتشاف الهجمات المحتملة قبل أن تتسبب في أضرار كبيرة.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جزء أساسي من نظرية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هو تعزيز الوعي بأهمية الأمن الإلكتروني بين جميع الموظفين، بما في ذلك الدبلوماسيين والعاملين في المؤسسات الحكومية. التوعية والتدريب المستمر على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يساهمان في بناء ثقافة أمان قوية، ويضمنان أن جميع الأفراد يدركون التهديدات المحتملة وكيفية التعامل معها بفعالية. هذا يساعد في تقليل الأخطاء البشرية التي يمكن أن تؤدي إلى تعرض الأنظمة للهجمات </w:t>
      </w:r>
      <w:proofErr w:type="spellStart"/>
      <w:r w:rsidRPr="007C3361">
        <w:rPr>
          <w:rFonts w:asciiTheme="minorBidi" w:hAnsiTheme="minorBidi"/>
          <w:sz w:val="28"/>
          <w:szCs w:val="28"/>
          <w:rtl/>
        </w:rPr>
        <w:t>السيبرانية</w:t>
      </w:r>
      <w:proofErr w:type="spellEnd"/>
      <w:r w:rsidRPr="007C3361">
        <w:rPr>
          <w:rFonts w:asciiTheme="minorBidi" w:hAnsiTheme="minorBidi"/>
          <w:sz w:val="28"/>
          <w:szCs w:val="28"/>
          <w:rtl/>
        </w:rPr>
        <w:t>.</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الأطر القانونية والتنظيمية تُشكل جزءًا هامًا من نظرية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تحتاج الدول إلى وضع سياسات وقوانين واضحة لتنظيم استخدام التكنولوجيا وضمان حماية البيانات. في المملكة العربية السعودية، يمكن لنظرية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أن تُساعد في تطوير سياسات وطنية فعالة لحماية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وتعزيز التعاون الدولي في هذا المجال. هذه السياسات تشمل وضع معايير للأمن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وتعزيز تبادل المعلومات بين الجهات المعنية، وتطوير آليات للاستجابة السريعة للهجمات الإلكترونية.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تشمل الأمثلة العملية على تطبيق نظرية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في المجال الدبلوماسي استخدام تقنيات التشفير لتأمين الاتصالات والمعلومات الحساسة، وتطبيق أنظمة الكشف عن التسلل لتحديد ومنع الهجمات الإلكترونية، واستخدام تقنيات البلوك تشين لضمان سلامة وشفافية العمليات. هذه الأمثلة تُظهر كيف يُمكن للأمن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أن يُعزز من قدرة المملكة على تحقيق أهداف رؤية 2030 بفعالية وأمان.</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الاستفادة من نظرية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في دراسة تأثير التكنولوجيا على رؤية 2030 تُتيح فهماً شاملاً للتحديات والفرص المرتبطة بالأمن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في المجال الدبلوماسي. من خلال هذا الفهم، يمكن تطوير استراتيجيات فعالة لحماية الأنظمة والبيانات الدبلوماسية، وضمان تحقيق الأهداف التكنولوجية للرؤية بأمان وفعالية. هذا يشمل بناء قدرات دفاعية قوية، وتعزيز التعاون الدولي لمكافحة التهديدات </w:t>
      </w:r>
      <w:proofErr w:type="spellStart"/>
      <w:r w:rsidRPr="007C3361">
        <w:rPr>
          <w:rFonts w:asciiTheme="minorBidi" w:hAnsiTheme="minorBidi"/>
          <w:sz w:val="28"/>
          <w:szCs w:val="28"/>
          <w:rtl/>
        </w:rPr>
        <w:t>السيبرانية</w:t>
      </w:r>
      <w:proofErr w:type="spellEnd"/>
      <w:r w:rsidRPr="007C3361">
        <w:rPr>
          <w:rFonts w:asciiTheme="minorBidi" w:hAnsiTheme="minorBidi"/>
          <w:sz w:val="28"/>
          <w:szCs w:val="28"/>
          <w:rtl/>
        </w:rPr>
        <w:t xml:space="preserve">، وتطوير سياسات شاملة للأمن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w:t>
      </w:r>
      <w:sdt>
        <w:sdtPr>
          <w:rPr>
            <w:rFonts w:asciiTheme="minorBidi" w:hAnsiTheme="minorBidi"/>
            <w:sz w:val="28"/>
            <w:szCs w:val="28"/>
            <w:rtl/>
          </w:rPr>
          <w:id w:val="2146699034"/>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Saf23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Safitra</w:t>
          </w:r>
          <w:r w:rsidR="00F97E7D" w:rsidRPr="00F97E7D">
            <w:rPr>
              <w:rFonts w:asciiTheme="minorBidi" w:hAnsiTheme="minorBidi" w:hint="cs"/>
              <w:noProof/>
              <w:sz w:val="28"/>
              <w:szCs w:val="28"/>
              <w:rtl/>
              <w:lang w:bidi="ar-EG"/>
            </w:rPr>
            <w:t>، 2023)</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تشكل نظرية 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إطارًا نظريًا حيويًا لفهم وتحليل تأثير التكنولوجيا على رؤية 2030 للمملكة العربية السعودية، خاصة في الجانب الدبلوماسي. من خلال هذا الإطار، يمكن للدراسة أن تقدم رؤى علمية عميقة حول كيفية تفاعل التكنولوجيا مع الأنظمة الأمنية لتحقيق أمان أكبر وحماية فعالة للمعلومات. هذه الدراسة تسهم في تقديم فهم متكامل للعلاقة بين التكنولوجيا والأمن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وتبرز الدور الحاسم الذي يمكن أن تلعبه التكنولوجيا في تعزيز الأمن والاستقرار وتحقيق الأهداف الاستراتيجية لرؤية 2030.</w:t>
      </w:r>
    </w:p>
    <w:p w:rsidR="00345A00" w:rsidRPr="007C3361" w:rsidRDefault="00345A00" w:rsidP="00345A00">
      <w:pPr>
        <w:pStyle w:val="ListParagraph"/>
        <w:numPr>
          <w:ilvl w:val="0"/>
          <w:numId w:val="33"/>
        </w:numPr>
        <w:spacing w:line="360" w:lineRule="auto"/>
        <w:jc w:val="both"/>
        <w:rPr>
          <w:rFonts w:asciiTheme="minorBidi" w:hAnsiTheme="minorBidi"/>
          <w:b/>
          <w:bCs/>
          <w:sz w:val="28"/>
          <w:szCs w:val="28"/>
          <w:rtl/>
        </w:rPr>
      </w:pPr>
      <w:r w:rsidRPr="007C3361">
        <w:rPr>
          <w:rFonts w:asciiTheme="minorBidi" w:hAnsiTheme="minorBidi"/>
          <w:b/>
          <w:bCs/>
          <w:sz w:val="28"/>
          <w:szCs w:val="28"/>
          <w:rtl/>
        </w:rPr>
        <w:t>نظرية العلاقات الدولية الرقمية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في سياق دراسة تأثير التكنولوجيا على رؤية 2030 للمملكة العربية السعودية بالتطبيق على الجانب الدبلوماسي، تُعتبر نظرية العلاقات الدولية من الأسس النظرية الجوهرية التي تستند إليها هذه الدراسة. تركز هذه النظرية على فهم كيف تؤثر التكنولوجيا على العلاقات بين الدول وكيف يمكن استخدامها لتحقيق أهداف استراتيجية في المجال الدبلوماسي، خاصة في ظل التحولات الكبيرة التي تشهدها المملكة العربية السعودية في إطار رؤية 2030.</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نظرية العلاقات الدولية هي إطار نظري يستخدم لتحليل وتفسير العلاقات بين الدول، بما في ذلك كيفية تأثير العوامل المختلفة على هذه العلاقات. تشمل هذه العوامل السياسات الخارجية، الاستراتيجيات الدبلوماسية، والمصالح الوطنية. تُركز النظرية على كيفية تشكيل السياسات الدولية وتأثير التكنولوجيا كعنصر حاسم في هذه العملية. تهدف النظرية إلى فهم كيف تتفاعل الدول مع بعضها البعض، وكيف يمكن للتكنولوجيا أن تعزز أو تحد من هذه التفاعلات </w:t>
      </w:r>
      <w:sdt>
        <w:sdtPr>
          <w:rPr>
            <w:rFonts w:asciiTheme="minorBidi" w:hAnsiTheme="minorBidi"/>
            <w:sz w:val="28"/>
            <w:szCs w:val="28"/>
            <w:rtl/>
          </w:rPr>
          <w:id w:val="-1162231370"/>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Sen23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Senadeera</w:t>
          </w:r>
          <w:r w:rsidR="00F97E7D" w:rsidRPr="00F97E7D">
            <w:rPr>
              <w:rFonts w:asciiTheme="minorBidi" w:hAnsiTheme="minorBidi" w:hint="cs"/>
              <w:noProof/>
              <w:sz w:val="28"/>
              <w:szCs w:val="28"/>
              <w:rtl/>
              <w:lang w:bidi="ar-EG"/>
            </w:rPr>
            <w:t>، 2023)</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في العصر الرقمي، أصبحت التكنولوجيا عاملاً أساسياً في تشكيل العلاقات الدولية. أدوات التكنولوجيا الحديثة مثل وسائل التواصل الاجتماعي، والتحليلات الكبيرة للبيانات، والتقنيات المتقدمة في الاتصالات تُمثل قوى تحولية تؤثر بشكل كبير على كيفية تواصل الدول وتبادل المعلومات. تعزز التكنولوجيا من فعالية الدبلوماسية الرقمية وتسمح للدول بإنشاء استراتيجيات أكثر تعقيدًا وابتكارًا للتفاعل مع الدول الأخرى.</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تكنولوجيا المعلومات والاتصالات تلعب دورًا حيويًا في تعزيز السياسات الخارجية للدول. من خلال أدوات مثل الدبلوماسية الإلكترونية، يمكن للدول التواصل بشكل مباشر وسريع مع الحكومات والشعوب في الدول الأخرى. هذه الأدوات تُمكن الدول من نقل رسائلها وتعزيز أهدافها الاستراتيجية بشكل أكثر فعالية، مما يُسهم في تعزيز نفوذها وتوسيع تأثيرها في الساحة الدولية.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رؤية 2030 للمملكة العربية السعودية تهدف إلى تحقيق تحول شامل في مختلف المجالات، بما في ذلك السياسة الخارجية والدبلوماسية. التكنولوجيا تُعد أحد المحركات الرئيسية لتحقيق هذه الأهداف، حيث تساعد في تطوير استراتيجيات دبلوماسية جديدة، وتعزيز العلاقات الدولية، وزيادة التأثير العالمي. من خلال استخدام التكنولوجيا، يمكن للمملكة أن تسهم بشكل فعال في الحوار الدولي، وتطوير شراكات استراتيجية، وتعزيز صورتها كدولة رائدة في المنطقة.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رغم الفوائد الكبيرة التي تقدمها التكنولوجيا، إلا أن هناك تحديات كبيرة مرتبطة بها. من بين هذه التحديات، قضايا الأمان </w:t>
      </w:r>
      <w:proofErr w:type="spellStart"/>
      <w:r w:rsidRPr="007C3361">
        <w:rPr>
          <w:rFonts w:asciiTheme="minorBidi" w:hAnsiTheme="minorBidi"/>
          <w:sz w:val="28"/>
          <w:szCs w:val="28"/>
          <w:rtl/>
        </w:rPr>
        <w:t>السيبراني</w:t>
      </w:r>
      <w:proofErr w:type="spellEnd"/>
      <w:r w:rsidRPr="007C3361">
        <w:rPr>
          <w:rFonts w:asciiTheme="minorBidi" w:hAnsiTheme="minorBidi"/>
          <w:sz w:val="28"/>
          <w:szCs w:val="28"/>
          <w:rtl/>
        </w:rPr>
        <w:t xml:space="preserve"> وحماية البيانات، التي يمكن أن تؤثر على العلاقات الدولية إذا لم يتم التعامل معها بشكل مناسب. بالإضافة إلى ذلك، يمكن أن تُعزز التكنولوجيا من الفجوات الرقمية بين الدول، مما قد يؤدي إلى عدم المساواة في الوصول إلى المعلومات والموارد.</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التكنولوجيا تُمكن الدول من تعزيز استراتيجيات الدبلوماسية العامة من خلال الوصول إلى جمهور أوسع وبطرق أكثر فعالية. باستخدام وسائل التواصل الاجتماعي والمنصات الرقمية، يمكن للدول أن تبني صورتها العامة وتعزز من مكانتها على الساحة الدولية. هذه الأدوات تساعد في تشكيل الرأي العام الدولي، وبالتالي في تحقيق أهداف السياسة الخارجية.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فهم تأثير التكنولوجيا على الدبلوماسية في سياق رؤية 2030 يتطلب تحليلًا دقيقًا لكيفية استخدام المملكة العربية السعودية للتكنولوجيا لتحقيق أهدافها الاستراتيجية. من خلال تطبيق نظرية العلاقات الدولية، يمكن دراسة كيفية توظيف التكنولوجيا لتعزيز العلاقات الدولية، وتحقيق الشراكات الاستراتيجية، وتعزيز التأثير الدولي للمملكة. هذا يشمل فهم كيفية استخدام الأدوات الرقمية لتعزيز التفاعل مع الدول الأخرى، وكيفية الاستفادة من التكنولوجيا في تحسين أداء الدبلوماسية السعودية على الساحة العالمية.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تكامل نظرية العلاقات الدولية مع رؤية 2030 يُتيح فهماً أعمق لتأثير التكنولوجيا على السياسات الدولية وكيف يمكن استخدامها لتحقيق الأهداف الاستراتيجية. يُمكن لهذه النظرية أن تُعزز من القدرة على تحديد استراتيجيات فعالة لتعزيز العلاقات الدولية، وتحقيق الشراكات الاستراتيجية، وتحسين الصورة العالمية للمملكة. من خلال هذا الفهم، يمكن أن تُساهم الدراسة في تقديم رؤى قيمة حول كيفية استخدام التكنولوجيا كأداة لتحسين الأداء الدبلوماسي وتعزيز تحقيق أهداف رؤية 2030 </w:t>
      </w:r>
      <w:sdt>
        <w:sdtPr>
          <w:rPr>
            <w:rFonts w:asciiTheme="minorBidi" w:hAnsiTheme="minorBidi"/>
            <w:sz w:val="28"/>
            <w:szCs w:val="28"/>
            <w:rtl/>
          </w:rPr>
          <w:id w:val="-2078193463"/>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Moh19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Mohammed</w:t>
          </w:r>
          <w:r w:rsidR="00F97E7D" w:rsidRPr="00F97E7D">
            <w:rPr>
              <w:rFonts w:asciiTheme="minorBidi" w:hAnsiTheme="minorBidi" w:hint="cs"/>
              <w:noProof/>
              <w:sz w:val="28"/>
              <w:szCs w:val="28"/>
              <w:rtl/>
              <w:lang w:bidi="ar-EG"/>
            </w:rPr>
            <w:t>، 2019)</w:t>
          </w:r>
          <w:r w:rsidRPr="007C3361">
            <w:rPr>
              <w:rFonts w:asciiTheme="minorBidi" w:hAnsiTheme="minorBidi"/>
              <w:sz w:val="28"/>
              <w:szCs w:val="28"/>
              <w:rtl/>
            </w:rPr>
            <w:fldChar w:fldCharType="end"/>
          </w:r>
        </w:sdtContent>
      </w:sdt>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تشكل نظرية العلاقات الدولية إطارًا نظريًا مهمًا لفهم وتحليل تأثير التكنولوجيا على رؤية 2030 للمملكة العربية السعودية، خاصة في الجانب الدبلوماسي. من خلال هذا الإطار، يمكن دراسة كيف تؤثر التكنولوجيا على العلاقات الدولية، وكيف يمكن استخدامها لتعزيز السياسات الخارجية وتحقيق الأهداف الاستراتيجية. تساهم هذه الدراسة في تقديم رؤى علمية حول كيفية تفاعل التكنولوجيا مع الدبلوماسية، وتبرز الدور الحاسم الذي يمكن أن تلعبه في تحقيق أهداف رؤية 2030.</w:t>
      </w:r>
    </w:p>
    <w:p w:rsidR="00345A00" w:rsidRPr="007C3361" w:rsidRDefault="00345A00" w:rsidP="00345A00">
      <w:pPr>
        <w:pStyle w:val="ListParagraph"/>
        <w:numPr>
          <w:ilvl w:val="0"/>
          <w:numId w:val="33"/>
        </w:numPr>
        <w:spacing w:line="360" w:lineRule="auto"/>
        <w:jc w:val="both"/>
        <w:rPr>
          <w:rFonts w:asciiTheme="minorBidi" w:hAnsiTheme="minorBidi"/>
          <w:b/>
          <w:bCs/>
          <w:sz w:val="28"/>
          <w:szCs w:val="28"/>
          <w:rtl/>
        </w:rPr>
      </w:pPr>
      <w:r w:rsidRPr="007C3361">
        <w:rPr>
          <w:rFonts w:asciiTheme="minorBidi" w:hAnsiTheme="minorBidi"/>
          <w:b/>
          <w:bCs/>
          <w:sz w:val="28"/>
          <w:szCs w:val="28"/>
          <w:rtl/>
        </w:rPr>
        <w:t>نظرية بناء القدرات</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في إطار دراسة تأثير التكنولوجيا على رؤية 2030 للمملكة العربية السعودية بالتطبيق على الجانب الدبلوماسي، تُعتبر نظرية بناء القدرات من المنطلقات النظرية الأساسية التي تستند إليها الدراسة. هذه النظرية تركز على كيفية تعزيز وتحسين القدرات المؤسسية والفردية لتحقيق الأهداف الاستراتيجية، خاصة في سياق التحولات التكنولوجية وتطبيقاتها في المجالات المختلفة، بما في ذلك الدبلوماسية.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نظرية بناء القدرات هي إطار نظري يهدف إلى تعزيز القدرة التنظيمية والفردية لتحقيق الأهداف المحددة وتطوير الأداء المؤسسي. تُعتبر هذه النظرية جزءًا مهمًا من إدارة التغيير والتنمية، حيث تركز على تحسين المهارات والموارد والعمليات لتلبية المتطلبات والتحديات الجديدة. يُعنى هذا النوع من النظرية بفهم كيفية تطوير القدرات اللازمة لتحقيق الأهداف الاستراتيجية، وتحديد العوائق التي قد تعوق هذا التطوير </w:t>
      </w:r>
      <w:sdt>
        <w:sdtPr>
          <w:rPr>
            <w:rFonts w:asciiTheme="minorBidi" w:hAnsiTheme="minorBidi"/>
            <w:sz w:val="28"/>
            <w:szCs w:val="28"/>
            <w:rtl/>
          </w:rPr>
          <w:id w:val="444353889"/>
          <w:citation/>
        </w:sdtPr>
        <w:sdtEndPr/>
        <w:sdtContent>
          <w:r w:rsidRPr="007C3361">
            <w:rPr>
              <w:rFonts w:asciiTheme="minorBidi" w:hAnsiTheme="minorBidi"/>
              <w:sz w:val="28"/>
              <w:szCs w:val="28"/>
              <w:rtl/>
            </w:rPr>
            <w:fldChar w:fldCharType="begin"/>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CITATION</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lang w:bidi="ar-EG"/>
            </w:rPr>
            <w:instrText>Ber17 \l 3073</w:instrText>
          </w:r>
          <w:r w:rsidRPr="007C3361">
            <w:rPr>
              <w:rFonts w:asciiTheme="minorBidi" w:hAnsiTheme="minorBidi"/>
              <w:sz w:val="28"/>
              <w:szCs w:val="28"/>
              <w:rtl/>
              <w:lang w:bidi="ar-EG"/>
            </w:rPr>
            <w:instrText xml:space="preserve">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lang w:bidi="ar-EG"/>
            </w:rPr>
            <w:t>(</w:t>
          </w:r>
          <w:r w:rsidR="00F97E7D" w:rsidRPr="00F97E7D">
            <w:rPr>
              <w:rFonts w:asciiTheme="minorBidi" w:hAnsiTheme="minorBidi" w:hint="cs"/>
              <w:noProof/>
              <w:sz w:val="28"/>
              <w:szCs w:val="28"/>
              <w:lang w:bidi="ar-EG"/>
            </w:rPr>
            <w:t>Bergeron</w:t>
          </w:r>
          <w:r w:rsidR="00F97E7D" w:rsidRPr="00F97E7D">
            <w:rPr>
              <w:rFonts w:asciiTheme="minorBidi" w:hAnsiTheme="minorBidi" w:hint="cs"/>
              <w:noProof/>
              <w:sz w:val="28"/>
              <w:szCs w:val="28"/>
              <w:rtl/>
              <w:lang w:bidi="ar-EG"/>
            </w:rPr>
            <w:t>، 2017)</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رؤية 2030 للمملكة العربية السعودية تسعى إلى تحقيق تحول شامل في جميع المجالات، بما في ذلك المجالات التقنية والدبلوماسية. التكنولوجيا تُعتبر من العناصر المحورية في تحقيق هذه الرؤية، حيث تلعب دورًا كبيرًا في تحسين فعالية الأداء الدبلوماسي وتعزيز القدرة التنافسية للمملكة على الساحة الدولية. بناء القدرات في هذا السياق يعني تطوير المهارات والأدوات اللازمة لاستخدام التكنولوجيا بشكل فعال لتحقيق الأهداف الاستراتيجية لرؤية 2030.</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تكنولوجيا المعلومات والاتصالات تُمثل عنصرًا حاسمًا في تعزيز بناء القدرات الدبلوماسية. من خلال استخدام التكنولوجيا، يمكن تحسين فعالية العمل الدبلوماسي من خلال تطوير أدوات جديدة للتواصل والتحليل وإدارة المعلومات. التكنولوجيا توفر أيضًا فرصًا لتدريب الدبلوماسيين على مهارات جديدة، وتحسين القدرة على إدارة العلاقات الدولية بطرق أكثر فعالية.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تكامل نظرية بناء القدرات مع رؤية 2030 يُوفر إطارًا لفهم كيف يمكن للتكنولوجيا أن تُساهم في تحقيق الأهداف الاستراتيجية للمملكة. من خلال هذا التكامل، يمكن تطوير استراتيجيات فعالة لبناء القدرات في المجالات المختلفة، بما في ذلك الدبلوماسية. يتطلب هذا الفهم تحديد متطلبات التكنولوجيا، وتطوير المهارات اللازمة، وإدارة التحديات المرتبطة بالتطبيقات التكنولوجية.</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تحليل دور نظرية بناء القدرات في تعزيز الأداء الدبلوماسي يتطلب دراسة كيف يمكن لتكنولوجيا المعلومات أن تُحسن من قدرة المملكة على إدارة العلاقات الدولية وتحقيق أهدافها الاستراتيجية. يشمل هذا التحليل فهم كيفية استخدام التكنولوجيا لتعزيز فعالية العمل الدبلوماسي، وتحسين التواصل، وتطوير أدوات جديدة للتخطيط واتخاذ القرارات.</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 xml:space="preserve">تشمل الأمثلة العملية على تطبيق نظرية بناء القدرات في المجال الدبلوماسي استخدام منصات التحليل الكبير للبيانات لتطوير استراتيجيات دبلوماسية، وتطبيق برامج التدريب التكنولوجي للدبلوماسيين، واستخدام أنظمة إدارة المعلومات لتعزيز فعالية التواصل </w:t>
      </w:r>
      <w:sdt>
        <w:sdtPr>
          <w:rPr>
            <w:rFonts w:asciiTheme="minorBidi" w:hAnsiTheme="minorBidi"/>
            <w:sz w:val="28"/>
            <w:szCs w:val="28"/>
            <w:rtl/>
          </w:rPr>
          <w:id w:val="-351422008"/>
          <w:citation/>
        </w:sdtPr>
        <w:sdtEndPr/>
        <w:sdtContent>
          <w:r w:rsidRPr="007C3361">
            <w:rPr>
              <w:rFonts w:asciiTheme="minorBidi" w:hAnsiTheme="minorBidi"/>
              <w:sz w:val="28"/>
              <w:szCs w:val="28"/>
              <w:rtl/>
            </w:rPr>
            <w:fldChar w:fldCharType="begin"/>
          </w:r>
          <w:r w:rsidRPr="007C3361">
            <w:rPr>
              <w:rFonts w:asciiTheme="minorBidi" w:hAnsiTheme="minorBidi"/>
              <w:sz w:val="28"/>
              <w:szCs w:val="28"/>
              <w:lang w:bidi="ar-EG"/>
            </w:rPr>
            <w:instrText xml:space="preserve">CITATION Ber171 \l 3073 </w:instrText>
          </w:r>
          <w:r w:rsidRPr="007C3361">
            <w:rPr>
              <w:rFonts w:asciiTheme="minorBidi" w:hAnsiTheme="minorBidi"/>
              <w:sz w:val="28"/>
              <w:szCs w:val="28"/>
              <w:rtl/>
            </w:rPr>
            <w:fldChar w:fldCharType="separate"/>
          </w:r>
          <w:r w:rsidR="00F97E7D" w:rsidRPr="00F97E7D">
            <w:rPr>
              <w:rFonts w:asciiTheme="minorBidi" w:hAnsiTheme="minorBidi" w:hint="cs"/>
              <w:noProof/>
              <w:sz w:val="28"/>
              <w:szCs w:val="28"/>
              <w:rtl/>
            </w:rPr>
            <w:t>(</w:t>
          </w:r>
          <w:r w:rsidR="00F97E7D" w:rsidRPr="00F97E7D">
            <w:rPr>
              <w:rFonts w:asciiTheme="minorBidi" w:hAnsiTheme="minorBidi" w:hint="cs"/>
              <w:noProof/>
              <w:sz w:val="28"/>
              <w:szCs w:val="28"/>
            </w:rPr>
            <w:t>Kim</w:t>
          </w:r>
          <w:r w:rsidR="00F97E7D" w:rsidRPr="00F97E7D">
            <w:rPr>
              <w:rFonts w:asciiTheme="minorBidi" w:hAnsiTheme="minorBidi" w:hint="cs"/>
              <w:noProof/>
              <w:sz w:val="28"/>
              <w:szCs w:val="28"/>
              <w:rtl/>
            </w:rPr>
            <w:t>، 2017)</w:t>
          </w:r>
          <w:r w:rsidRPr="007C3361">
            <w:rPr>
              <w:rFonts w:asciiTheme="minorBidi" w:hAnsiTheme="minorBidi"/>
              <w:sz w:val="28"/>
              <w:szCs w:val="28"/>
              <w:rtl/>
            </w:rPr>
            <w:fldChar w:fldCharType="end"/>
          </w:r>
        </w:sdtContent>
      </w:sdt>
      <w:r w:rsidRPr="007C3361">
        <w:rPr>
          <w:rFonts w:asciiTheme="minorBidi" w:hAnsiTheme="minorBidi"/>
          <w:sz w:val="28"/>
          <w:szCs w:val="28"/>
          <w:rtl/>
        </w:rPr>
        <w:t>.</w:t>
      </w:r>
    </w:p>
    <w:p w:rsidR="00345A00" w:rsidRPr="007C3361" w:rsidRDefault="00345A00" w:rsidP="00345A00">
      <w:pPr>
        <w:spacing w:line="360" w:lineRule="auto"/>
        <w:jc w:val="both"/>
        <w:rPr>
          <w:rFonts w:asciiTheme="minorBidi" w:hAnsiTheme="minorBidi"/>
          <w:sz w:val="28"/>
          <w:szCs w:val="28"/>
          <w:rtl/>
        </w:rPr>
      </w:pPr>
      <w:r w:rsidRPr="007C3361">
        <w:rPr>
          <w:rFonts w:asciiTheme="minorBidi" w:hAnsiTheme="minorBidi"/>
          <w:sz w:val="28"/>
          <w:szCs w:val="28"/>
          <w:rtl/>
        </w:rPr>
        <w:t>تشكل نظرية بناء القدرات إطارًا نظريًا مهمًا لفهم وتحليل تأثير التكنولوجيا على رؤية 2030 للمملكة العربية السعودية، خاصة في الجانب الدبلوماسي. من خلال هذا الإطار، يمكن دراسة كيف تُساهم التكنولوجيا في تعزيز القدرات الدبلوماسية، وتحقيق الأهداف الاستراتيجية، وتطوير استراتيجيات فعالة لمواجهة التحديات المرتبطة بالتطبيقات التكنولوجية. تساهم هذه الدراسة في تقديم رؤى علمية حول كيفية استخدام التكنولوجيا كأداة لتعزيز الأداء الدبلوماسي وبناء القدرات اللازمة لتحقيق أهداف رؤية 2030.</w:t>
      </w:r>
    </w:p>
    <w:p w:rsidR="000053CC" w:rsidRDefault="000053CC" w:rsidP="00345A00">
      <w:pPr>
        <w:jc w:val="both"/>
        <w:rPr>
          <w:rtl/>
        </w:rPr>
      </w:pPr>
    </w:p>
    <w:p w:rsidR="00F97E7D" w:rsidRDefault="00F97E7D" w:rsidP="00345A00">
      <w:pPr>
        <w:jc w:val="both"/>
        <w:rPr>
          <w:rtl/>
        </w:rPr>
      </w:pPr>
    </w:p>
    <w:p w:rsidR="00F97E7D" w:rsidRDefault="00F97E7D" w:rsidP="00345A00">
      <w:pPr>
        <w:jc w:val="both"/>
        <w:rPr>
          <w:rtl/>
        </w:rPr>
      </w:pPr>
    </w:p>
    <w:p w:rsidR="00F97E7D" w:rsidRDefault="00F97E7D" w:rsidP="00345A00">
      <w:pPr>
        <w:jc w:val="both"/>
        <w:rPr>
          <w:rtl/>
        </w:rPr>
      </w:pPr>
    </w:p>
    <w:p w:rsidR="00F97E7D" w:rsidRDefault="00F97E7D" w:rsidP="00345A00">
      <w:pPr>
        <w:jc w:val="both"/>
        <w:rPr>
          <w:rtl/>
        </w:rPr>
      </w:pPr>
    </w:p>
    <w:p w:rsidR="00F97E7D" w:rsidRDefault="00F97E7D" w:rsidP="00345A00">
      <w:pPr>
        <w:jc w:val="both"/>
        <w:rPr>
          <w:rtl/>
        </w:rPr>
      </w:pPr>
    </w:p>
    <w:p w:rsidR="00F97E7D" w:rsidRDefault="00F97E7D" w:rsidP="00345A00">
      <w:pPr>
        <w:jc w:val="both"/>
        <w:rPr>
          <w:rtl/>
        </w:rPr>
      </w:pPr>
    </w:p>
    <w:p w:rsidR="00F97E7D" w:rsidRDefault="00F97E7D" w:rsidP="00345A00">
      <w:pPr>
        <w:jc w:val="both"/>
        <w:rPr>
          <w:rtl/>
        </w:rPr>
      </w:pPr>
    </w:p>
    <w:p w:rsidR="00F97E7D" w:rsidRDefault="00F97E7D" w:rsidP="00345A00">
      <w:pPr>
        <w:jc w:val="both"/>
        <w:rPr>
          <w:rtl/>
        </w:rPr>
      </w:pPr>
    </w:p>
    <w:p w:rsidR="00F97E7D" w:rsidRDefault="00F97E7D" w:rsidP="00345A00">
      <w:pPr>
        <w:jc w:val="both"/>
        <w:rPr>
          <w:rtl/>
        </w:rPr>
      </w:pPr>
    </w:p>
    <w:p w:rsidR="00F97E7D" w:rsidRDefault="00F97E7D" w:rsidP="00345A00">
      <w:pPr>
        <w:jc w:val="both"/>
        <w:rPr>
          <w:rtl/>
        </w:rPr>
      </w:pPr>
    </w:p>
    <w:p w:rsidR="00F97E7D" w:rsidRDefault="00F97E7D" w:rsidP="00345A00">
      <w:pPr>
        <w:jc w:val="both"/>
        <w:rPr>
          <w:rtl/>
        </w:rPr>
      </w:pPr>
    </w:p>
    <w:p w:rsidR="00F97E7D" w:rsidRDefault="00F97E7D" w:rsidP="00345A00">
      <w:pPr>
        <w:jc w:val="both"/>
        <w:rPr>
          <w:rtl/>
        </w:rPr>
      </w:pPr>
    </w:p>
    <w:p w:rsidR="00F97E7D" w:rsidRDefault="00F97E7D" w:rsidP="00345A00">
      <w:pPr>
        <w:jc w:val="both"/>
        <w:rPr>
          <w:rtl/>
        </w:rPr>
      </w:pPr>
    </w:p>
    <w:p w:rsidR="00F97E7D" w:rsidRDefault="00F97E7D" w:rsidP="00FF7583">
      <w:pPr>
        <w:pStyle w:val="Heading1"/>
        <w:jc w:val="right"/>
        <w:rPr>
          <w:rFonts w:ascii="Sakkal Majalla" w:hAnsi="Sakkal Majalla" w:cs="Sakkal Majalla"/>
          <w:sz w:val="28"/>
          <w:szCs w:val="28"/>
          <w:rtl/>
        </w:rPr>
      </w:pPr>
    </w:p>
    <w:p w:rsidR="00F97E7D" w:rsidRPr="007C3361" w:rsidRDefault="00F97E7D" w:rsidP="00F97E7D">
      <w:pPr>
        <w:bidi w:val="0"/>
        <w:ind w:left="-360"/>
        <w:rPr>
          <w:rFonts w:asciiTheme="minorBidi" w:hAnsiTheme="minorBidi"/>
          <w:b/>
          <w:bCs/>
          <w:sz w:val="28"/>
          <w:szCs w:val="28"/>
          <w:u w:val="single"/>
        </w:rPr>
      </w:pPr>
      <w:r w:rsidRPr="007C3361">
        <w:rPr>
          <w:rFonts w:asciiTheme="minorBidi" w:hAnsiTheme="minorBidi"/>
          <w:b/>
          <w:bCs/>
          <w:noProof/>
          <w:sz w:val="28"/>
          <w:szCs w:val="28"/>
        </w:rPr>
        <w:drawing>
          <wp:anchor distT="0" distB="0" distL="114300" distR="114300" simplePos="0" relativeHeight="251659264" behindDoc="0" locked="0" layoutInCell="1" allowOverlap="1" wp14:anchorId="7698444B" wp14:editId="4A80F3C5">
            <wp:simplePos x="0" y="0"/>
            <wp:positionH relativeFrom="margin">
              <wp:posOffset>3543300</wp:posOffset>
            </wp:positionH>
            <wp:positionV relativeFrom="margin">
              <wp:posOffset>-276225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7C3361">
        <w:rPr>
          <w:rFonts w:asciiTheme="minorBidi" w:hAnsiTheme="minorBidi"/>
          <w:b/>
          <w:bCs/>
          <w:sz w:val="28"/>
          <w:szCs w:val="28"/>
          <w:u w:val="single"/>
        </w:rPr>
        <w:t>Midocean</w:t>
      </w:r>
      <w:proofErr w:type="spellEnd"/>
      <w:r w:rsidRPr="007C3361">
        <w:rPr>
          <w:rFonts w:asciiTheme="minorBidi" w:hAnsiTheme="minorBidi"/>
          <w:b/>
          <w:bCs/>
          <w:sz w:val="28"/>
          <w:szCs w:val="28"/>
          <w:u w:val="single"/>
        </w:rPr>
        <w:t xml:space="preserve"> University </w:t>
      </w:r>
    </w:p>
    <w:p w:rsidR="00F97E7D" w:rsidRPr="007C3361" w:rsidRDefault="00F97E7D" w:rsidP="00F97E7D">
      <w:pPr>
        <w:bidi w:val="0"/>
        <w:ind w:left="-360"/>
        <w:rPr>
          <w:rFonts w:asciiTheme="minorBidi" w:hAnsiTheme="minorBidi"/>
          <w:b/>
          <w:bCs/>
          <w:sz w:val="28"/>
          <w:szCs w:val="28"/>
          <w:u w:val="single"/>
          <w:rtl/>
        </w:rPr>
      </w:pPr>
      <w:r w:rsidRPr="007C3361">
        <w:rPr>
          <w:rFonts w:asciiTheme="minorBidi" w:hAnsiTheme="minorBidi"/>
          <w:b/>
          <w:bCs/>
          <w:sz w:val="28"/>
          <w:szCs w:val="28"/>
          <w:u w:val="single"/>
        </w:rPr>
        <w:t>College of Management</w:t>
      </w:r>
    </w:p>
    <w:p w:rsidR="00F97E7D" w:rsidRPr="007C3361" w:rsidRDefault="00F97E7D" w:rsidP="00F97E7D">
      <w:pPr>
        <w:bidi w:val="0"/>
        <w:ind w:left="-360"/>
        <w:rPr>
          <w:rFonts w:asciiTheme="minorBidi" w:hAnsiTheme="minorBidi"/>
          <w:b/>
          <w:bCs/>
          <w:sz w:val="28"/>
          <w:szCs w:val="28"/>
          <w:u w:val="single"/>
        </w:rPr>
      </w:pPr>
      <w:r w:rsidRPr="007C3361">
        <w:rPr>
          <w:rFonts w:asciiTheme="minorBidi" w:hAnsiTheme="minorBidi"/>
          <w:b/>
          <w:bCs/>
          <w:sz w:val="28"/>
          <w:szCs w:val="28"/>
          <w:u w:val="single"/>
        </w:rPr>
        <w:t>Department of</w:t>
      </w:r>
      <w:r w:rsidRPr="007C3361">
        <w:rPr>
          <w:rFonts w:asciiTheme="minorBidi" w:hAnsiTheme="minorBidi"/>
          <w:b/>
          <w:bCs/>
          <w:sz w:val="28"/>
          <w:szCs w:val="28"/>
          <w:u w:val="single"/>
          <w:rtl/>
        </w:rPr>
        <w:t xml:space="preserve"> </w:t>
      </w:r>
      <w:r w:rsidRPr="007C3361">
        <w:rPr>
          <w:rFonts w:asciiTheme="minorBidi" w:hAnsiTheme="minorBidi"/>
          <w:b/>
          <w:bCs/>
          <w:sz w:val="28"/>
          <w:szCs w:val="28"/>
          <w:u w:val="single"/>
        </w:rPr>
        <w:t>Business Administration</w:t>
      </w:r>
    </w:p>
    <w:p w:rsidR="00F97E7D" w:rsidRPr="00E27BE4" w:rsidRDefault="00F97E7D" w:rsidP="00FF7583">
      <w:pPr>
        <w:tabs>
          <w:tab w:val="left" w:pos="942"/>
        </w:tabs>
        <w:rPr>
          <w:rFonts w:asciiTheme="minorBidi" w:hAnsiTheme="minorBidi"/>
          <w:b/>
          <w:bCs/>
          <w:sz w:val="28"/>
          <w:szCs w:val="28"/>
          <w:rtl/>
        </w:rPr>
      </w:pPr>
    </w:p>
    <w:p w:rsidR="00F97E7D" w:rsidRPr="00E27BE4" w:rsidRDefault="00F97E7D" w:rsidP="00F97E7D">
      <w:pPr>
        <w:spacing w:after="0"/>
        <w:rPr>
          <w:rFonts w:asciiTheme="minorBidi" w:hAnsiTheme="minorBidi"/>
          <w:sz w:val="28"/>
          <w:szCs w:val="28"/>
          <w:rtl/>
        </w:rPr>
      </w:pPr>
    </w:p>
    <w:p w:rsidR="00F97E7D" w:rsidRPr="00E27BE4" w:rsidRDefault="00F97E7D" w:rsidP="00F97E7D">
      <w:pPr>
        <w:tabs>
          <w:tab w:val="left" w:pos="5292"/>
        </w:tabs>
        <w:spacing w:after="0" w:line="360" w:lineRule="auto"/>
        <w:jc w:val="center"/>
        <w:rPr>
          <w:rFonts w:asciiTheme="minorBidi" w:hAnsiTheme="minorBidi"/>
          <w:b/>
          <w:bCs/>
          <w:sz w:val="28"/>
          <w:szCs w:val="28"/>
        </w:rPr>
      </w:pPr>
      <w:r w:rsidRPr="00E27BE4">
        <w:rPr>
          <w:rFonts w:asciiTheme="minorBidi" w:hAnsiTheme="minorBidi"/>
          <w:b/>
          <w:bCs/>
          <w:sz w:val="28"/>
          <w:szCs w:val="28"/>
        </w:rPr>
        <w:t>Title in English</w:t>
      </w:r>
    </w:p>
    <w:p w:rsidR="00F97E7D" w:rsidRPr="00E27BE4" w:rsidRDefault="00F97E7D" w:rsidP="00F97E7D">
      <w:pPr>
        <w:bidi w:val="0"/>
        <w:spacing w:line="360" w:lineRule="auto"/>
        <w:jc w:val="center"/>
        <w:rPr>
          <w:rFonts w:asciiTheme="minorBidi" w:hAnsiTheme="minorBidi"/>
          <w:sz w:val="28"/>
          <w:szCs w:val="28"/>
          <w:rtl/>
          <w:lang w:bidi="ar-EG"/>
        </w:rPr>
      </w:pPr>
      <w:r w:rsidRPr="00E27BE4">
        <w:rPr>
          <w:rFonts w:asciiTheme="minorBidi" w:hAnsiTheme="minorBidi"/>
          <w:sz w:val="28"/>
          <w:szCs w:val="28"/>
          <w:lang w:bidi="ar-EG"/>
        </w:rPr>
        <w:t>The impact of technology on the 2030 vision of the Kingdom of Saudi Arabia with application on the diplomatic side</w:t>
      </w:r>
    </w:p>
    <w:p w:rsidR="00F97E7D" w:rsidRPr="00E27BE4" w:rsidRDefault="00F97E7D" w:rsidP="00F97E7D">
      <w:pPr>
        <w:bidi w:val="0"/>
        <w:spacing w:line="360" w:lineRule="auto"/>
        <w:jc w:val="center"/>
        <w:rPr>
          <w:rFonts w:asciiTheme="minorBidi" w:hAnsiTheme="minorBidi"/>
          <w:sz w:val="28"/>
          <w:szCs w:val="28"/>
        </w:rPr>
      </w:pPr>
    </w:p>
    <w:p w:rsidR="00F97E7D" w:rsidRPr="00E27BE4" w:rsidRDefault="00F97E7D" w:rsidP="00F97E7D">
      <w:pPr>
        <w:bidi w:val="0"/>
        <w:spacing w:line="360" w:lineRule="auto"/>
        <w:jc w:val="center"/>
        <w:rPr>
          <w:rFonts w:asciiTheme="minorBidi" w:hAnsiTheme="minorBidi"/>
          <w:b/>
          <w:bCs/>
          <w:sz w:val="28"/>
          <w:szCs w:val="28"/>
          <w:rtl/>
        </w:rPr>
      </w:pPr>
      <w:r w:rsidRPr="00E27BE4">
        <w:rPr>
          <w:rFonts w:asciiTheme="minorBidi" w:hAnsiTheme="minorBidi"/>
          <w:b/>
          <w:bCs/>
          <w:sz w:val="28"/>
          <w:szCs w:val="28"/>
        </w:rPr>
        <w:t>Prepared by</w:t>
      </w:r>
      <w:r w:rsidRPr="00E27BE4">
        <w:rPr>
          <w:rFonts w:asciiTheme="minorBidi" w:hAnsiTheme="minorBidi"/>
          <w:b/>
          <w:bCs/>
          <w:sz w:val="28"/>
          <w:szCs w:val="28"/>
          <w:rtl/>
        </w:rPr>
        <w:t>:</w:t>
      </w:r>
    </w:p>
    <w:p w:rsidR="00F97E7D" w:rsidRPr="00E27BE4" w:rsidRDefault="00F97E7D" w:rsidP="00F97E7D">
      <w:pPr>
        <w:jc w:val="center"/>
        <w:rPr>
          <w:rFonts w:asciiTheme="minorBidi" w:hAnsiTheme="minorBidi"/>
          <w:b/>
          <w:bCs/>
          <w:sz w:val="28"/>
          <w:szCs w:val="28"/>
        </w:rPr>
      </w:pPr>
      <w:r w:rsidRPr="00E27BE4">
        <w:rPr>
          <w:rFonts w:asciiTheme="minorBidi" w:hAnsiTheme="minorBidi"/>
          <w:b/>
          <w:bCs/>
          <w:sz w:val="28"/>
          <w:szCs w:val="28"/>
        </w:rPr>
        <w:t xml:space="preserve">Ali Abdullah </w:t>
      </w:r>
      <w:proofErr w:type="spellStart"/>
      <w:r w:rsidRPr="00E27BE4">
        <w:rPr>
          <w:rFonts w:asciiTheme="minorBidi" w:hAnsiTheme="minorBidi"/>
          <w:b/>
          <w:bCs/>
          <w:sz w:val="28"/>
          <w:szCs w:val="28"/>
        </w:rPr>
        <w:t>Mushabab</w:t>
      </w:r>
      <w:proofErr w:type="spellEnd"/>
      <w:r w:rsidRPr="00E27BE4">
        <w:rPr>
          <w:rFonts w:asciiTheme="minorBidi" w:hAnsiTheme="minorBidi"/>
          <w:b/>
          <w:bCs/>
          <w:sz w:val="28"/>
          <w:szCs w:val="28"/>
        </w:rPr>
        <w:t xml:space="preserve"> Al </w:t>
      </w:r>
      <w:proofErr w:type="spellStart"/>
      <w:r w:rsidRPr="00E27BE4">
        <w:rPr>
          <w:rFonts w:asciiTheme="minorBidi" w:hAnsiTheme="minorBidi"/>
          <w:b/>
          <w:bCs/>
          <w:sz w:val="28"/>
          <w:szCs w:val="28"/>
        </w:rPr>
        <w:t>Jearah</w:t>
      </w:r>
      <w:proofErr w:type="spellEnd"/>
    </w:p>
    <w:p w:rsidR="00F97E7D" w:rsidRPr="00E27BE4" w:rsidRDefault="00F97E7D" w:rsidP="00F97E7D">
      <w:pPr>
        <w:jc w:val="center"/>
        <w:rPr>
          <w:rFonts w:asciiTheme="minorBidi" w:hAnsiTheme="minorBidi"/>
          <w:b/>
          <w:bCs/>
          <w:sz w:val="28"/>
          <w:szCs w:val="28"/>
        </w:rPr>
      </w:pPr>
      <w:r w:rsidRPr="00E27BE4">
        <w:rPr>
          <w:rFonts w:asciiTheme="minorBidi" w:hAnsiTheme="minorBidi"/>
          <w:b/>
          <w:bCs/>
          <w:sz w:val="28"/>
          <w:szCs w:val="28"/>
        </w:rPr>
        <w:t>233002184</w:t>
      </w:r>
    </w:p>
    <w:p w:rsidR="00F97E7D" w:rsidRPr="00E27BE4" w:rsidRDefault="00F97E7D" w:rsidP="00F97E7D">
      <w:pPr>
        <w:jc w:val="center"/>
        <w:rPr>
          <w:rFonts w:asciiTheme="minorBidi" w:hAnsiTheme="minorBidi"/>
          <w:b/>
          <w:bCs/>
          <w:sz w:val="28"/>
          <w:szCs w:val="28"/>
        </w:rPr>
      </w:pPr>
      <w:proofErr w:type="spellStart"/>
      <w:r w:rsidRPr="00E27BE4">
        <w:rPr>
          <w:rFonts w:asciiTheme="minorBidi" w:hAnsiTheme="minorBidi"/>
          <w:b/>
          <w:bCs/>
          <w:sz w:val="28"/>
          <w:szCs w:val="28"/>
        </w:rPr>
        <w:t>Amal</w:t>
      </w:r>
      <w:proofErr w:type="spellEnd"/>
      <w:r w:rsidRPr="00E27BE4">
        <w:rPr>
          <w:rFonts w:asciiTheme="minorBidi" w:hAnsiTheme="minorBidi"/>
          <w:b/>
          <w:bCs/>
          <w:sz w:val="28"/>
          <w:szCs w:val="28"/>
        </w:rPr>
        <w:t xml:space="preserve"> </w:t>
      </w:r>
      <w:proofErr w:type="spellStart"/>
      <w:r w:rsidRPr="00E27BE4">
        <w:rPr>
          <w:rFonts w:asciiTheme="minorBidi" w:hAnsiTheme="minorBidi"/>
          <w:b/>
          <w:bCs/>
          <w:sz w:val="28"/>
          <w:szCs w:val="28"/>
        </w:rPr>
        <w:t>Abdulrahman</w:t>
      </w:r>
      <w:proofErr w:type="spellEnd"/>
      <w:r w:rsidRPr="00E27BE4">
        <w:rPr>
          <w:rFonts w:asciiTheme="minorBidi" w:hAnsiTheme="minorBidi"/>
          <w:b/>
          <w:bCs/>
          <w:sz w:val="28"/>
          <w:szCs w:val="28"/>
        </w:rPr>
        <w:t xml:space="preserve"> Saleh</w:t>
      </w:r>
    </w:p>
    <w:p w:rsidR="00F97E7D" w:rsidRPr="00E27BE4" w:rsidRDefault="00F97E7D" w:rsidP="00FF7583">
      <w:pPr>
        <w:jc w:val="center"/>
        <w:rPr>
          <w:rFonts w:asciiTheme="minorBidi" w:hAnsiTheme="minorBidi"/>
          <w:b/>
          <w:bCs/>
          <w:sz w:val="28"/>
          <w:szCs w:val="28"/>
        </w:rPr>
      </w:pPr>
      <w:r w:rsidRPr="00E27BE4">
        <w:rPr>
          <w:rFonts w:asciiTheme="minorBidi" w:hAnsiTheme="minorBidi"/>
          <w:b/>
          <w:bCs/>
          <w:sz w:val="28"/>
          <w:szCs w:val="28"/>
        </w:rPr>
        <w:t>233001994</w:t>
      </w:r>
    </w:p>
    <w:p w:rsidR="00F97E7D" w:rsidRPr="00E27BE4" w:rsidRDefault="00F97E7D" w:rsidP="00F97E7D">
      <w:pPr>
        <w:jc w:val="center"/>
        <w:rPr>
          <w:rFonts w:asciiTheme="minorBidi" w:hAnsiTheme="minorBidi"/>
          <w:b/>
          <w:bCs/>
          <w:sz w:val="28"/>
          <w:szCs w:val="28"/>
        </w:rPr>
      </w:pPr>
    </w:p>
    <w:p w:rsidR="00F97E7D" w:rsidRPr="00E27BE4" w:rsidRDefault="00F97E7D" w:rsidP="00F97E7D">
      <w:pPr>
        <w:jc w:val="center"/>
        <w:rPr>
          <w:rFonts w:asciiTheme="minorBidi" w:hAnsiTheme="minorBidi"/>
          <w:b/>
          <w:bCs/>
          <w:sz w:val="28"/>
          <w:szCs w:val="28"/>
        </w:rPr>
      </w:pPr>
      <w:r w:rsidRPr="00E27BE4">
        <w:rPr>
          <w:rFonts w:asciiTheme="minorBidi" w:hAnsiTheme="minorBidi"/>
          <w:b/>
          <w:bCs/>
          <w:sz w:val="28"/>
          <w:szCs w:val="28"/>
        </w:rPr>
        <w:t>Supervised by:</w:t>
      </w:r>
    </w:p>
    <w:p w:rsidR="00F97E7D" w:rsidRPr="00E27BE4" w:rsidRDefault="00F97E7D" w:rsidP="00F97E7D">
      <w:pPr>
        <w:jc w:val="center"/>
        <w:rPr>
          <w:rFonts w:asciiTheme="minorBidi" w:hAnsiTheme="minorBidi"/>
          <w:b/>
          <w:bCs/>
          <w:sz w:val="28"/>
          <w:szCs w:val="28"/>
        </w:rPr>
      </w:pPr>
      <w:r>
        <w:rPr>
          <w:rFonts w:asciiTheme="minorBidi" w:hAnsiTheme="minorBidi"/>
          <w:b/>
          <w:bCs/>
          <w:sz w:val="28"/>
          <w:szCs w:val="28"/>
        </w:rPr>
        <w:t xml:space="preserve">Dr. </w:t>
      </w:r>
      <w:r w:rsidRPr="00E27BE4">
        <w:rPr>
          <w:rFonts w:asciiTheme="minorBidi" w:hAnsiTheme="minorBidi"/>
          <w:b/>
          <w:bCs/>
          <w:sz w:val="28"/>
          <w:szCs w:val="28"/>
        </w:rPr>
        <w:t>Al Faisal Abdel Hameed Mohammed</w:t>
      </w:r>
    </w:p>
    <w:p w:rsidR="00F97E7D" w:rsidRPr="00E27BE4" w:rsidRDefault="00F97E7D" w:rsidP="00F97E7D">
      <w:pPr>
        <w:jc w:val="center"/>
        <w:rPr>
          <w:rFonts w:asciiTheme="minorBidi" w:hAnsiTheme="minorBidi"/>
          <w:b/>
          <w:bCs/>
          <w:sz w:val="28"/>
          <w:szCs w:val="28"/>
        </w:rPr>
      </w:pPr>
      <w:r w:rsidRPr="00E27BE4">
        <w:rPr>
          <w:rFonts w:asciiTheme="minorBidi" w:hAnsiTheme="minorBidi"/>
          <w:b/>
          <w:bCs/>
          <w:sz w:val="28"/>
          <w:szCs w:val="28"/>
        </w:rPr>
        <w:t>Dr.</w:t>
      </w:r>
      <w:r>
        <w:rPr>
          <w:rFonts w:asciiTheme="minorBidi" w:hAnsiTheme="minorBidi"/>
          <w:b/>
          <w:bCs/>
          <w:sz w:val="28"/>
          <w:szCs w:val="28"/>
        </w:rPr>
        <w:t xml:space="preserve"> </w:t>
      </w:r>
      <w:r w:rsidRPr="00E27BE4">
        <w:rPr>
          <w:rFonts w:asciiTheme="minorBidi" w:hAnsiTheme="minorBidi"/>
          <w:b/>
          <w:bCs/>
          <w:sz w:val="28"/>
          <w:szCs w:val="28"/>
        </w:rPr>
        <w:t xml:space="preserve">Fayez Ali </w:t>
      </w:r>
      <w:proofErr w:type="spellStart"/>
      <w:r w:rsidRPr="00E27BE4">
        <w:rPr>
          <w:rFonts w:asciiTheme="minorBidi" w:hAnsiTheme="minorBidi"/>
          <w:b/>
          <w:bCs/>
          <w:sz w:val="28"/>
          <w:szCs w:val="28"/>
        </w:rPr>
        <w:t>Jrad</w:t>
      </w:r>
      <w:proofErr w:type="spellEnd"/>
    </w:p>
    <w:p w:rsidR="00F97E7D" w:rsidRPr="00E27BE4" w:rsidRDefault="00F97E7D" w:rsidP="00F97E7D">
      <w:pPr>
        <w:jc w:val="center"/>
        <w:rPr>
          <w:rFonts w:asciiTheme="minorBidi" w:hAnsiTheme="minorBidi"/>
          <w:b/>
          <w:bCs/>
          <w:sz w:val="28"/>
          <w:szCs w:val="28"/>
        </w:rPr>
      </w:pPr>
    </w:p>
    <w:p w:rsidR="00F97E7D" w:rsidRPr="00E27BE4" w:rsidRDefault="00F97E7D" w:rsidP="00F97E7D">
      <w:pPr>
        <w:jc w:val="center"/>
        <w:rPr>
          <w:rFonts w:asciiTheme="minorBidi" w:hAnsiTheme="minorBidi"/>
          <w:b/>
          <w:bCs/>
          <w:sz w:val="28"/>
          <w:szCs w:val="28"/>
        </w:rPr>
      </w:pPr>
    </w:p>
    <w:p w:rsidR="00F97E7D" w:rsidRPr="00FF7583" w:rsidRDefault="00F97E7D" w:rsidP="00FF7583">
      <w:pPr>
        <w:jc w:val="center"/>
        <w:rPr>
          <w:rFonts w:ascii="Arial" w:hAnsi="Arial" w:cs="Arial"/>
          <w:b/>
          <w:bCs/>
          <w:sz w:val="28"/>
          <w:szCs w:val="28"/>
        </w:rPr>
      </w:pPr>
      <w:r w:rsidRPr="00E27BE4">
        <w:rPr>
          <w:rFonts w:asciiTheme="minorBidi" w:hAnsiTheme="minorBidi"/>
          <w:b/>
          <w:bCs/>
          <w:sz w:val="28"/>
          <w:szCs w:val="28"/>
        </w:rPr>
        <w:t>Year: 2024</w:t>
      </w:r>
    </w:p>
    <w:sectPr w:rsidR="00F97E7D" w:rsidRPr="00FF7583" w:rsidSect="000053CC">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307" w:rsidRDefault="00A01307" w:rsidP="004D202D">
      <w:pPr>
        <w:spacing w:after="0" w:line="240" w:lineRule="auto"/>
      </w:pPr>
      <w:r>
        <w:separator/>
      </w:r>
    </w:p>
  </w:endnote>
  <w:endnote w:type="continuationSeparator" w:id="0">
    <w:p w:rsidR="00A01307" w:rsidRDefault="00A01307" w:rsidP="004D2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Times New Roman"/>
    <w:charset w:val="00"/>
    <w:family w:val="auto"/>
    <w:pitch w:val="variable"/>
    <w:sig w:usb0="A0002027" w:usb1="80000000" w:usb2="00000108" w:usb3="00000000" w:csb0="000000D3" w:csb1="00000000"/>
  </w:font>
  <w:font w:name="Arial (body)">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ABIC Typeface Headline Light">
    <w:panose1 w:val="020B0303060202020204"/>
    <w:charset w:val="00"/>
    <w:family w:val="swiss"/>
    <w:pitch w:val="variable"/>
    <w:sig w:usb0="A00022EF" w:usb1="D000A05B" w:usb2="00000008" w:usb3="00000000" w:csb0="000000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583" w:rsidRDefault="00FF75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583" w:rsidRDefault="00FF75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583" w:rsidRDefault="00FF7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307" w:rsidRDefault="00A01307" w:rsidP="004D202D">
      <w:pPr>
        <w:spacing w:after="0" w:line="240" w:lineRule="auto"/>
      </w:pPr>
      <w:r>
        <w:separator/>
      </w:r>
    </w:p>
  </w:footnote>
  <w:footnote w:type="continuationSeparator" w:id="0">
    <w:p w:rsidR="00A01307" w:rsidRDefault="00A01307" w:rsidP="004D20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583" w:rsidRDefault="00FF75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583" w:rsidRDefault="00FF7583">
    <w:pPr>
      <w:pStyle w:val="Header"/>
    </w:pPr>
    <w:r>
      <w:rPr>
        <w:noProof/>
        <w14:ligatures w14:val="none"/>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190500</wp:posOffset>
              </wp:positionV>
              <wp:extent cx="7772400" cy="228600"/>
              <wp:effectExtent l="0" t="0" r="0" b="0"/>
              <wp:wrapNone/>
              <wp:docPr id="3" name="MSIPCM5c6d4f3ca87c562ee2bb62c4" descr="{&quot;HashCode&quot;:374511375,&quot;Height&quot;:792.0,&quot;Width&quot;:612.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286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FF7583" w:rsidRPr="00FF7583" w:rsidRDefault="00FF7583" w:rsidP="00FF7583">
                          <w:pPr>
                            <w:spacing w:after="0"/>
                            <w:jc w:val="right"/>
                            <w:rPr>
                              <w:rFonts w:ascii="SABIC Typeface Headline Light" w:hAnsi="SABIC Typeface Headline Light" w:cs="SABIC Typeface Headline Light"/>
                              <w:color w:val="A7A8AA"/>
                              <w:sz w:val="20"/>
                            </w:rPr>
                          </w:pPr>
                          <w:r w:rsidRPr="00FF7583">
                            <w:rPr>
                              <w:rFonts w:ascii="SABIC Typeface Headline Light" w:hAnsi="SABIC Typeface Headline Light" w:cs="SABIC Typeface Headline Light"/>
                              <w:color w:val="A7A8AA"/>
                              <w:sz w:val="20"/>
                            </w:rPr>
                            <w:t>Classification: General Business Use</w:t>
                          </w:r>
                          <w:r w:rsidRPr="00FF7583">
                            <w:rPr>
                              <w:rFonts w:ascii="SABIC Typeface Headline Light" w:hAnsi="SABIC Typeface Headline Light" w:cs="SABIC Typeface Headline Light"/>
                              <w:color w:val="A7A8AA"/>
                              <w:sz w:val="20"/>
                              <w:rtl/>
                            </w:rPr>
                            <w:t xml:space="preserve"> </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5c6d4f3ca87c562ee2bb62c4" o:spid="_x0000_s1026" type="#_x0000_t202" alt="{&quot;HashCode&quot;:374511375,&quot;Height&quot;:792.0,&quot;Width&quot;:612.0,&quot;Placement&quot;:&quot;Header&quot;,&quot;Index&quot;:&quot;Primary&quot;,&quot;Section&quot;:1,&quot;Top&quot;:0.0,&quot;Left&quot;:0.0}" style="position:absolute;left:0;text-align:left;margin-left:0;margin-top:15pt;width:612pt;height:18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" o:allowincell="f" filled="f" stroked="f" strokeweight=".5pt">
              <v:fill o:detectmouseclick="t"/>
              <v:textbox inset="20pt,0,,0">
                <w:txbxContent>
                  <w:p w:rsidR="00FF7583" w:rsidRPr="00FF7583" w:rsidRDefault="00FF7583" w:rsidP="00FF7583">
                    <w:pPr>
                      <w:spacing w:after="0"/>
                      <w:jc w:val="right"/>
                      <w:rPr>
                        <w:rFonts w:ascii="SABIC Typeface Headline Light" w:hAnsi="SABIC Typeface Headline Light" w:cs="SABIC Typeface Headline Light"/>
                        <w:color w:val="A7A8AA"/>
                        <w:sz w:val="20"/>
                      </w:rPr>
                    </w:pPr>
                    <w:r w:rsidRPr="00FF7583">
                      <w:rPr>
                        <w:rFonts w:ascii="SABIC Typeface Headline Light" w:hAnsi="SABIC Typeface Headline Light" w:cs="SABIC Typeface Headline Light"/>
                        <w:color w:val="A7A8AA"/>
                        <w:sz w:val="20"/>
                      </w:rPr>
                      <w:t>Classification: General Business Use</w:t>
                    </w:r>
                    <w:r w:rsidRPr="00FF7583">
                      <w:rPr>
                        <w:rFonts w:ascii="SABIC Typeface Headline Light" w:hAnsi="SABIC Typeface Headline Light" w:cs="SABIC Typeface Headline Light"/>
                        <w:color w:val="A7A8AA"/>
                        <w:sz w:val="20"/>
                        <w:rtl/>
                      </w:rPr>
                      <w:t xml:space="preserve">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583" w:rsidRDefault="00FF75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74086"/>
    <w:multiLevelType w:val="hybridMultilevel"/>
    <w:tmpl w:val="4A4804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C202F"/>
    <w:multiLevelType w:val="hybridMultilevel"/>
    <w:tmpl w:val="B21434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E8726B"/>
    <w:multiLevelType w:val="hybridMultilevel"/>
    <w:tmpl w:val="73EA5D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683A41"/>
    <w:multiLevelType w:val="hybridMultilevel"/>
    <w:tmpl w:val="127A12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211242"/>
    <w:multiLevelType w:val="hybridMultilevel"/>
    <w:tmpl w:val="3AE23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C21FF5"/>
    <w:multiLevelType w:val="hybridMultilevel"/>
    <w:tmpl w:val="5A106A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C0C56"/>
    <w:multiLevelType w:val="hybridMultilevel"/>
    <w:tmpl w:val="0330C7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7131EF"/>
    <w:multiLevelType w:val="hybridMultilevel"/>
    <w:tmpl w:val="C49406F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0872EE"/>
    <w:multiLevelType w:val="hybridMultilevel"/>
    <w:tmpl w:val="ACC8EF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0673B2"/>
    <w:multiLevelType w:val="hybridMultilevel"/>
    <w:tmpl w:val="A168C3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9378EA"/>
    <w:multiLevelType w:val="hybridMultilevel"/>
    <w:tmpl w:val="08E487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372C8E"/>
    <w:multiLevelType w:val="hybridMultilevel"/>
    <w:tmpl w:val="22463D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E47C46"/>
    <w:multiLevelType w:val="hybridMultilevel"/>
    <w:tmpl w:val="B4B0618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1028C2"/>
    <w:multiLevelType w:val="hybridMultilevel"/>
    <w:tmpl w:val="90FE0B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A20E62"/>
    <w:multiLevelType w:val="hybridMultilevel"/>
    <w:tmpl w:val="8FA432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C0331D"/>
    <w:multiLevelType w:val="hybridMultilevel"/>
    <w:tmpl w:val="458EC3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7C66B4"/>
    <w:multiLevelType w:val="hybridMultilevel"/>
    <w:tmpl w:val="47D4E97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2F6506"/>
    <w:multiLevelType w:val="hybridMultilevel"/>
    <w:tmpl w:val="D1B4A0D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B12A38"/>
    <w:multiLevelType w:val="hybridMultilevel"/>
    <w:tmpl w:val="18B2B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C55C6B"/>
    <w:multiLevelType w:val="hybridMultilevel"/>
    <w:tmpl w:val="DAD0E0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4A08C4"/>
    <w:multiLevelType w:val="hybridMultilevel"/>
    <w:tmpl w:val="DB6E98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DC4C66"/>
    <w:multiLevelType w:val="hybridMultilevel"/>
    <w:tmpl w:val="303E1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147B26"/>
    <w:multiLevelType w:val="hybridMultilevel"/>
    <w:tmpl w:val="60CABC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AE2DAA"/>
    <w:multiLevelType w:val="hybridMultilevel"/>
    <w:tmpl w:val="84FEA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68086A"/>
    <w:multiLevelType w:val="hybridMultilevel"/>
    <w:tmpl w:val="041AC1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347E29"/>
    <w:multiLevelType w:val="hybridMultilevel"/>
    <w:tmpl w:val="7C5090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973C5E"/>
    <w:multiLevelType w:val="hybridMultilevel"/>
    <w:tmpl w:val="D66C69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F2003E"/>
    <w:multiLevelType w:val="hybridMultilevel"/>
    <w:tmpl w:val="04F44D2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393926"/>
    <w:multiLevelType w:val="hybridMultilevel"/>
    <w:tmpl w:val="31C0E5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5D0C21"/>
    <w:multiLevelType w:val="hybridMultilevel"/>
    <w:tmpl w:val="14FC85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BE022F"/>
    <w:multiLevelType w:val="hybridMultilevel"/>
    <w:tmpl w:val="D79287D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A3585E"/>
    <w:multiLevelType w:val="hybridMultilevel"/>
    <w:tmpl w:val="171C0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6D158E"/>
    <w:multiLevelType w:val="hybridMultilevel"/>
    <w:tmpl w:val="ED00BC5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8"/>
  </w:num>
  <w:num w:numId="3">
    <w:abstractNumId w:val="2"/>
  </w:num>
  <w:num w:numId="4">
    <w:abstractNumId w:val="1"/>
  </w:num>
  <w:num w:numId="5">
    <w:abstractNumId w:val="13"/>
  </w:num>
  <w:num w:numId="6">
    <w:abstractNumId w:val="8"/>
  </w:num>
  <w:num w:numId="7">
    <w:abstractNumId w:val="22"/>
  </w:num>
  <w:num w:numId="8">
    <w:abstractNumId w:val="7"/>
  </w:num>
  <w:num w:numId="9">
    <w:abstractNumId w:val="17"/>
  </w:num>
  <w:num w:numId="10">
    <w:abstractNumId w:val="0"/>
  </w:num>
  <w:num w:numId="11">
    <w:abstractNumId w:val="25"/>
  </w:num>
  <w:num w:numId="12">
    <w:abstractNumId w:val="14"/>
  </w:num>
  <w:num w:numId="13">
    <w:abstractNumId w:val="4"/>
  </w:num>
  <w:num w:numId="14">
    <w:abstractNumId w:val="24"/>
  </w:num>
  <w:num w:numId="15">
    <w:abstractNumId w:val="10"/>
  </w:num>
  <w:num w:numId="16">
    <w:abstractNumId w:val="28"/>
  </w:num>
  <w:num w:numId="17">
    <w:abstractNumId w:val="29"/>
  </w:num>
  <w:num w:numId="18">
    <w:abstractNumId w:val="3"/>
  </w:num>
  <w:num w:numId="19">
    <w:abstractNumId w:val="20"/>
  </w:num>
  <w:num w:numId="20">
    <w:abstractNumId w:val="21"/>
  </w:num>
  <w:num w:numId="21">
    <w:abstractNumId w:val="15"/>
  </w:num>
  <w:num w:numId="22">
    <w:abstractNumId w:val="11"/>
  </w:num>
  <w:num w:numId="23">
    <w:abstractNumId w:val="5"/>
  </w:num>
  <w:num w:numId="24">
    <w:abstractNumId w:val="26"/>
  </w:num>
  <w:num w:numId="25">
    <w:abstractNumId w:val="6"/>
  </w:num>
  <w:num w:numId="26">
    <w:abstractNumId w:val="9"/>
  </w:num>
  <w:num w:numId="27">
    <w:abstractNumId w:val="12"/>
  </w:num>
  <w:num w:numId="28">
    <w:abstractNumId w:val="30"/>
  </w:num>
  <w:num w:numId="29">
    <w:abstractNumId w:val="27"/>
  </w:num>
  <w:num w:numId="30">
    <w:abstractNumId w:val="16"/>
  </w:num>
  <w:num w:numId="31">
    <w:abstractNumId w:val="19"/>
  </w:num>
  <w:num w:numId="32">
    <w:abstractNumId w:val="31"/>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A00"/>
    <w:rsid w:val="000053CC"/>
    <w:rsid w:val="0007581F"/>
    <w:rsid w:val="000906D4"/>
    <w:rsid w:val="001445AD"/>
    <w:rsid w:val="00345A00"/>
    <w:rsid w:val="003535CC"/>
    <w:rsid w:val="004D202D"/>
    <w:rsid w:val="00500FB8"/>
    <w:rsid w:val="0078450C"/>
    <w:rsid w:val="007C507A"/>
    <w:rsid w:val="00811C46"/>
    <w:rsid w:val="00833E60"/>
    <w:rsid w:val="00837C5F"/>
    <w:rsid w:val="00995C6E"/>
    <w:rsid w:val="00A01307"/>
    <w:rsid w:val="00BF1B88"/>
    <w:rsid w:val="00CA7815"/>
    <w:rsid w:val="00CD3A5A"/>
    <w:rsid w:val="00D310F5"/>
    <w:rsid w:val="00F24F98"/>
    <w:rsid w:val="00F97E7D"/>
    <w:rsid w:val="00FF75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9885F9"/>
  <w15:chartTrackingRefBased/>
  <w15:docId w15:val="{7BF0779C-C06B-4122-AEFA-91B768D95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5A00"/>
    <w:pPr>
      <w:bidi/>
      <w:spacing w:after="160" w:line="259" w:lineRule="auto"/>
    </w:pPr>
    <w:rPr>
      <w:rFonts w:asciiTheme="minorHAnsi" w:hAnsiTheme="minorHAnsi"/>
      <w:kern w:val="2"/>
      <w14:ligatures w14:val="standardContextual"/>
    </w:rPr>
  </w:style>
  <w:style w:type="paragraph" w:styleId="Heading1">
    <w:name w:val="heading 1"/>
    <w:basedOn w:val="Normal"/>
    <w:next w:val="Normal"/>
    <w:link w:val="Heading1Char"/>
    <w:uiPriority w:val="9"/>
    <w:qFormat/>
    <w:rsid w:val="00345A00"/>
    <w:pPr>
      <w:keepNext/>
      <w:keepLines/>
      <w:spacing w:before="360" w:after="80"/>
      <w:outlineLvl w:val="0"/>
    </w:pPr>
    <w:rPr>
      <w:rFonts w:asciiTheme="majorHAnsi" w:eastAsiaTheme="majorEastAsia" w:hAnsiTheme="majorHAnsi" w:cstheme="majorBidi"/>
      <w:color w:val="A93D03" w:themeColor="accent1" w:themeShade="BF"/>
      <w:sz w:val="40"/>
      <w:szCs w:val="40"/>
    </w:rPr>
  </w:style>
  <w:style w:type="paragraph" w:styleId="Heading2">
    <w:name w:val="heading 2"/>
    <w:basedOn w:val="Normal"/>
    <w:next w:val="Normal"/>
    <w:link w:val="Heading2Char"/>
    <w:uiPriority w:val="9"/>
    <w:unhideWhenUsed/>
    <w:qFormat/>
    <w:rsid w:val="00345A00"/>
    <w:pPr>
      <w:keepNext/>
      <w:keepLines/>
      <w:spacing w:before="160" w:after="80"/>
      <w:outlineLvl w:val="1"/>
    </w:pPr>
    <w:rPr>
      <w:rFonts w:asciiTheme="majorHAnsi" w:eastAsiaTheme="majorEastAsia" w:hAnsiTheme="majorHAnsi" w:cstheme="majorBidi"/>
      <w:color w:val="A93D03" w:themeColor="accent1" w:themeShade="BF"/>
      <w:sz w:val="32"/>
      <w:szCs w:val="32"/>
    </w:rPr>
  </w:style>
  <w:style w:type="paragraph" w:styleId="Heading3">
    <w:name w:val="heading 3"/>
    <w:basedOn w:val="Normal"/>
    <w:next w:val="Normal"/>
    <w:link w:val="Heading3Char"/>
    <w:uiPriority w:val="9"/>
    <w:semiHidden/>
    <w:unhideWhenUsed/>
    <w:qFormat/>
    <w:rsid w:val="00345A00"/>
    <w:pPr>
      <w:keepNext/>
      <w:keepLines/>
      <w:spacing w:before="160" w:after="80"/>
      <w:outlineLvl w:val="2"/>
    </w:pPr>
    <w:rPr>
      <w:rFonts w:eastAsiaTheme="majorEastAsia" w:cstheme="majorBidi"/>
      <w:color w:val="A93D03" w:themeColor="accent1" w:themeShade="BF"/>
      <w:sz w:val="28"/>
      <w:szCs w:val="28"/>
    </w:rPr>
  </w:style>
  <w:style w:type="paragraph" w:styleId="Heading4">
    <w:name w:val="heading 4"/>
    <w:basedOn w:val="Normal"/>
    <w:next w:val="Normal"/>
    <w:link w:val="Heading4Char"/>
    <w:uiPriority w:val="9"/>
    <w:semiHidden/>
    <w:unhideWhenUsed/>
    <w:qFormat/>
    <w:rsid w:val="00345A00"/>
    <w:pPr>
      <w:keepNext/>
      <w:keepLines/>
      <w:spacing w:before="80" w:after="40"/>
      <w:outlineLvl w:val="3"/>
    </w:pPr>
    <w:rPr>
      <w:rFonts w:eastAsiaTheme="majorEastAsia" w:cstheme="majorBidi"/>
      <w:i/>
      <w:iCs/>
      <w:color w:val="A93D03" w:themeColor="accent1" w:themeShade="BF"/>
    </w:rPr>
  </w:style>
  <w:style w:type="paragraph" w:styleId="Heading5">
    <w:name w:val="heading 5"/>
    <w:basedOn w:val="Normal"/>
    <w:next w:val="Normal"/>
    <w:link w:val="Heading5Char"/>
    <w:uiPriority w:val="9"/>
    <w:semiHidden/>
    <w:unhideWhenUsed/>
    <w:qFormat/>
    <w:rsid w:val="00345A00"/>
    <w:pPr>
      <w:keepNext/>
      <w:keepLines/>
      <w:spacing w:before="80" w:after="40"/>
      <w:outlineLvl w:val="4"/>
    </w:pPr>
    <w:rPr>
      <w:rFonts w:eastAsiaTheme="majorEastAsia" w:cstheme="majorBidi"/>
      <w:color w:val="A93D03" w:themeColor="accent1" w:themeShade="BF"/>
    </w:rPr>
  </w:style>
  <w:style w:type="paragraph" w:styleId="Heading6">
    <w:name w:val="heading 6"/>
    <w:basedOn w:val="Normal"/>
    <w:next w:val="Normal"/>
    <w:link w:val="Heading6Char"/>
    <w:uiPriority w:val="9"/>
    <w:semiHidden/>
    <w:unhideWhenUsed/>
    <w:qFormat/>
    <w:rsid w:val="00345A00"/>
    <w:pPr>
      <w:keepNext/>
      <w:keepLines/>
      <w:spacing w:before="40" w:after="0"/>
      <w:outlineLvl w:val="5"/>
    </w:pPr>
    <w:rPr>
      <w:rFonts w:eastAsiaTheme="majorEastAsia" w:cstheme="majorBidi"/>
      <w:i/>
      <w:iCs/>
      <w:color w:val="4AC5FF" w:themeColor="text1" w:themeTint="A6"/>
    </w:rPr>
  </w:style>
  <w:style w:type="paragraph" w:styleId="Heading7">
    <w:name w:val="heading 7"/>
    <w:basedOn w:val="Normal"/>
    <w:next w:val="Normal"/>
    <w:link w:val="Heading7Char"/>
    <w:uiPriority w:val="9"/>
    <w:semiHidden/>
    <w:unhideWhenUsed/>
    <w:qFormat/>
    <w:rsid w:val="00345A00"/>
    <w:pPr>
      <w:keepNext/>
      <w:keepLines/>
      <w:spacing w:before="40" w:after="0"/>
      <w:outlineLvl w:val="6"/>
    </w:pPr>
    <w:rPr>
      <w:rFonts w:eastAsiaTheme="majorEastAsia" w:cstheme="majorBidi"/>
      <w:color w:val="4AC5FF" w:themeColor="text1" w:themeTint="A6"/>
    </w:rPr>
  </w:style>
  <w:style w:type="paragraph" w:styleId="Heading8">
    <w:name w:val="heading 8"/>
    <w:basedOn w:val="Normal"/>
    <w:next w:val="Normal"/>
    <w:link w:val="Heading8Char"/>
    <w:uiPriority w:val="9"/>
    <w:semiHidden/>
    <w:unhideWhenUsed/>
    <w:qFormat/>
    <w:rsid w:val="00345A00"/>
    <w:pPr>
      <w:keepNext/>
      <w:keepLines/>
      <w:spacing w:after="0"/>
      <w:outlineLvl w:val="7"/>
    </w:pPr>
    <w:rPr>
      <w:rFonts w:eastAsiaTheme="majorEastAsia" w:cstheme="majorBidi"/>
      <w:i/>
      <w:iCs/>
      <w:color w:val="14B4FF" w:themeColor="text1" w:themeTint="D8"/>
    </w:rPr>
  </w:style>
  <w:style w:type="paragraph" w:styleId="Heading9">
    <w:name w:val="heading 9"/>
    <w:basedOn w:val="Normal"/>
    <w:next w:val="Normal"/>
    <w:link w:val="Heading9Char"/>
    <w:uiPriority w:val="9"/>
    <w:semiHidden/>
    <w:unhideWhenUsed/>
    <w:qFormat/>
    <w:rsid w:val="00345A00"/>
    <w:pPr>
      <w:keepNext/>
      <w:keepLines/>
      <w:spacing w:after="0"/>
      <w:outlineLvl w:val="8"/>
    </w:pPr>
    <w:rPr>
      <w:rFonts w:eastAsiaTheme="majorEastAsia" w:cstheme="majorBidi"/>
      <w:color w:val="14B4FF"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5A00"/>
    <w:rPr>
      <w:rFonts w:asciiTheme="majorHAnsi" w:eastAsiaTheme="majorEastAsia" w:hAnsiTheme="majorHAnsi" w:cstheme="majorBidi"/>
      <w:color w:val="A93D03"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345A00"/>
    <w:rPr>
      <w:rFonts w:asciiTheme="majorHAnsi" w:eastAsiaTheme="majorEastAsia" w:hAnsiTheme="majorHAnsi" w:cstheme="majorBidi"/>
      <w:color w:val="A93D03"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345A00"/>
    <w:rPr>
      <w:rFonts w:asciiTheme="minorHAnsi" w:eastAsiaTheme="majorEastAsia" w:hAnsiTheme="minorHAnsi" w:cstheme="majorBidi"/>
      <w:color w:val="A93D03"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345A00"/>
    <w:rPr>
      <w:rFonts w:asciiTheme="minorHAnsi" w:eastAsiaTheme="majorEastAsia" w:hAnsiTheme="minorHAnsi" w:cstheme="majorBidi"/>
      <w:i/>
      <w:iCs/>
      <w:color w:val="A93D03" w:themeColor="accent1" w:themeShade="BF"/>
      <w:kern w:val="2"/>
      <w14:ligatures w14:val="standardContextual"/>
    </w:rPr>
  </w:style>
  <w:style w:type="character" w:customStyle="1" w:styleId="Heading5Char">
    <w:name w:val="Heading 5 Char"/>
    <w:basedOn w:val="DefaultParagraphFont"/>
    <w:link w:val="Heading5"/>
    <w:uiPriority w:val="9"/>
    <w:semiHidden/>
    <w:rsid w:val="00345A00"/>
    <w:rPr>
      <w:rFonts w:asciiTheme="minorHAnsi" w:eastAsiaTheme="majorEastAsia" w:hAnsiTheme="minorHAnsi" w:cstheme="majorBidi"/>
      <w:color w:val="A93D03" w:themeColor="accent1" w:themeShade="BF"/>
      <w:kern w:val="2"/>
      <w14:ligatures w14:val="standardContextual"/>
    </w:rPr>
  </w:style>
  <w:style w:type="character" w:customStyle="1" w:styleId="Heading6Char">
    <w:name w:val="Heading 6 Char"/>
    <w:basedOn w:val="DefaultParagraphFont"/>
    <w:link w:val="Heading6"/>
    <w:uiPriority w:val="9"/>
    <w:semiHidden/>
    <w:rsid w:val="00345A00"/>
    <w:rPr>
      <w:rFonts w:asciiTheme="minorHAnsi" w:eastAsiaTheme="majorEastAsia" w:hAnsiTheme="minorHAnsi" w:cstheme="majorBidi"/>
      <w:i/>
      <w:iCs/>
      <w:color w:val="4AC5FF" w:themeColor="text1" w:themeTint="A6"/>
      <w:kern w:val="2"/>
      <w14:ligatures w14:val="standardContextual"/>
    </w:rPr>
  </w:style>
  <w:style w:type="character" w:customStyle="1" w:styleId="Heading7Char">
    <w:name w:val="Heading 7 Char"/>
    <w:basedOn w:val="DefaultParagraphFont"/>
    <w:link w:val="Heading7"/>
    <w:uiPriority w:val="9"/>
    <w:semiHidden/>
    <w:rsid w:val="00345A00"/>
    <w:rPr>
      <w:rFonts w:asciiTheme="minorHAnsi" w:eastAsiaTheme="majorEastAsia" w:hAnsiTheme="minorHAnsi" w:cstheme="majorBidi"/>
      <w:color w:val="4AC5FF" w:themeColor="text1" w:themeTint="A6"/>
      <w:kern w:val="2"/>
      <w14:ligatures w14:val="standardContextual"/>
    </w:rPr>
  </w:style>
  <w:style w:type="character" w:customStyle="1" w:styleId="Heading8Char">
    <w:name w:val="Heading 8 Char"/>
    <w:basedOn w:val="DefaultParagraphFont"/>
    <w:link w:val="Heading8"/>
    <w:uiPriority w:val="9"/>
    <w:semiHidden/>
    <w:rsid w:val="00345A00"/>
    <w:rPr>
      <w:rFonts w:asciiTheme="minorHAnsi" w:eastAsiaTheme="majorEastAsia" w:hAnsiTheme="minorHAnsi" w:cstheme="majorBidi"/>
      <w:i/>
      <w:iCs/>
      <w:color w:val="14B4FF" w:themeColor="text1" w:themeTint="D8"/>
      <w:kern w:val="2"/>
      <w14:ligatures w14:val="standardContextual"/>
    </w:rPr>
  </w:style>
  <w:style w:type="character" w:customStyle="1" w:styleId="Heading9Char">
    <w:name w:val="Heading 9 Char"/>
    <w:basedOn w:val="DefaultParagraphFont"/>
    <w:link w:val="Heading9"/>
    <w:uiPriority w:val="9"/>
    <w:semiHidden/>
    <w:rsid w:val="00345A00"/>
    <w:rPr>
      <w:rFonts w:asciiTheme="minorHAnsi" w:eastAsiaTheme="majorEastAsia" w:hAnsiTheme="minorHAnsi" w:cstheme="majorBidi"/>
      <w:color w:val="14B4FF" w:themeColor="text1" w:themeTint="D8"/>
      <w:kern w:val="2"/>
      <w14:ligatures w14:val="standardContextual"/>
    </w:rPr>
  </w:style>
  <w:style w:type="paragraph" w:styleId="Title">
    <w:name w:val="Title"/>
    <w:basedOn w:val="Normal"/>
    <w:next w:val="Normal"/>
    <w:link w:val="TitleChar"/>
    <w:uiPriority w:val="10"/>
    <w:qFormat/>
    <w:rsid w:val="00345A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5A00"/>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345A00"/>
    <w:pPr>
      <w:numPr>
        <w:ilvl w:val="1"/>
      </w:numPr>
    </w:pPr>
    <w:rPr>
      <w:rFonts w:eastAsiaTheme="majorEastAsia" w:cstheme="majorBidi"/>
      <w:color w:val="4AC5FF" w:themeColor="text1" w:themeTint="A6"/>
      <w:spacing w:val="15"/>
      <w:sz w:val="28"/>
      <w:szCs w:val="28"/>
    </w:rPr>
  </w:style>
  <w:style w:type="character" w:customStyle="1" w:styleId="SubtitleChar">
    <w:name w:val="Subtitle Char"/>
    <w:basedOn w:val="DefaultParagraphFont"/>
    <w:link w:val="Subtitle"/>
    <w:uiPriority w:val="11"/>
    <w:rsid w:val="00345A00"/>
    <w:rPr>
      <w:rFonts w:asciiTheme="minorHAnsi" w:eastAsiaTheme="majorEastAsia" w:hAnsiTheme="minorHAnsi" w:cstheme="majorBidi"/>
      <w:color w:val="4AC5FF"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345A00"/>
    <w:pPr>
      <w:spacing w:before="160"/>
      <w:jc w:val="center"/>
    </w:pPr>
    <w:rPr>
      <w:i/>
      <w:iCs/>
      <w:color w:val="2FBDFF" w:themeColor="text1" w:themeTint="BF"/>
    </w:rPr>
  </w:style>
  <w:style w:type="character" w:customStyle="1" w:styleId="QuoteChar">
    <w:name w:val="Quote Char"/>
    <w:basedOn w:val="DefaultParagraphFont"/>
    <w:link w:val="Quote"/>
    <w:uiPriority w:val="29"/>
    <w:rsid w:val="00345A00"/>
    <w:rPr>
      <w:rFonts w:asciiTheme="minorHAnsi" w:hAnsiTheme="minorHAnsi"/>
      <w:i/>
      <w:iCs/>
      <w:color w:val="2FBDFF" w:themeColor="text1" w:themeTint="BF"/>
      <w:kern w:val="2"/>
      <w14:ligatures w14:val="standardContextual"/>
    </w:rPr>
  </w:style>
  <w:style w:type="paragraph" w:styleId="ListParagraph">
    <w:name w:val="List Paragraph"/>
    <w:basedOn w:val="Normal"/>
    <w:uiPriority w:val="34"/>
    <w:qFormat/>
    <w:rsid w:val="00345A00"/>
    <w:pPr>
      <w:ind w:left="720"/>
      <w:contextualSpacing/>
    </w:pPr>
  </w:style>
  <w:style w:type="character" w:styleId="IntenseEmphasis">
    <w:name w:val="Intense Emphasis"/>
    <w:basedOn w:val="DefaultParagraphFont"/>
    <w:uiPriority w:val="21"/>
    <w:qFormat/>
    <w:rsid w:val="00345A00"/>
    <w:rPr>
      <w:i/>
      <w:iCs/>
      <w:color w:val="A93D03" w:themeColor="accent1" w:themeShade="BF"/>
    </w:rPr>
  </w:style>
  <w:style w:type="paragraph" w:styleId="IntenseQuote">
    <w:name w:val="Intense Quote"/>
    <w:basedOn w:val="Normal"/>
    <w:next w:val="Normal"/>
    <w:link w:val="IntenseQuoteChar"/>
    <w:uiPriority w:val="30"/>
    <w:qFormat/>
    <w:rsid w:val="00345A00"/>
    <w:pPr>
      <w:pBdr>
        <w:top w:val="single" w:sz="4" w:space="10" w:color="A93D03" w:themeColor="accent1" w:themeShade="BF"/>
        <w:bottom w:val="single" w:sz="4" w:space="10" w:color="A93D03" w:themeColor="accent1" w:themeShade="BF"/>
      </w:pBdr>
      <w:spacing w:before="360" w:after="360"/>
      <w:ind w:left="864" w:right="864"/>
      <w:jc w:val="center"/>
    </w:pPr>
    <w:rPr>
      <w:i/>
      <w:iCs/>
      <w:color w:val="A93D03" w:themeColor="accent1" w:themeShade="BF"/>
    </w:rPr>
  </w:style>
  <w:style w:type="character" w:customStyle="1" w:styleId="IntenseQuoteChar">
    <w:name w:val="Intense Quote Char"/>
    <w:basedOn w:val="DefaultParagraphFont"/>
    <w:link w:val="IntenseQuote"/>
    <w:uiPriority w:val="30"/>
    <w:rsid w:val="00345A00"/>
    <w:rPr>
      <w:rFonts w:asciiTheme="minorHAnsi" w:hAnsiTheme="minorHAnsi"/>
      <w:i/>
      <w:iCs/>
      <w:color w:val="A93D03" w:themeColor="accent1" w:themeShade="BF"/>
      <w:kern w:val="2"/>
      <w14:ligatures w14:val="standardContextual"/>
    </w:rPr>
  </w:style>
  <w:style w:type="character" w:styleId="IntenseReference">
    <w:name w:val="Intense Reference"/>
    <w:basedOn w:val="DefaultParagraphFont"/>
    <w:uiPriority w:val="32"/>
    <w:qFormat/>
    <w:rsid w:val="00345A00"/>
    <w:rPr>
      <w:b/>
      <w:bCs/>
      <w:smallCaps/>
      <w:color w:val="A93D03" w:themeColor="accent1" w:themeShade="BF"/>
      <w:spacing w:val="5"/>
    </w:rPr>
  </w:style>
  <w:style w:type="table" w:styleId="TableGrid">
    <w:name w:val="Table Grid"/>
    <w:basedOn w:val="TableNormal"/>
    <w:uiPriority w:val="39"/>
    <w:rsid w:val="00345A00"/>
    <w:pPr>
      <w:spacing w:after="0" w:line="240" w:lineRule="auto"/>
    </w:pPr>
    <w:rPr>
      <w:rFonts w:asciiTheme="minorHAnsi" w:hAnsiTheme="minorHAns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45A00"/>
    <w:pPr>
      <w:spacing w:after="200" w:line="240" w:lineRule="auto"/>
    </w:pPr>
    <w:rPr>
      <w:i/>
      <w:iCs/>
      <w:color w:val="041E42" w:themeColor="text2"/>
      <w:sz w:val="18"/>
      <w:szCs w:val="18"/>
    </w:rPr>
  </w:style>
  <w:style w:type="paragraph" w:styleId="Bibliography">
    <w:name w:val="Bibliography"/>
    <w:basedOn w:val="Normal"/>
    <w:next w:val="Normal"/>
    <w:uiPriority w:val="37"/>
    <w:unhideWhenUsed/>
    <w:rsid w:val="00345A00"/>
  </w:style>
  <w:style w:type="paragraph" w:styleId="Header">
    <w:name w:val="header"/>
    <w:basedOn w:val="Normal"/>
    <w:link w:val="HeaderChar"/>
    <w:uiPriority w:val="99"/>
    <w:unhideWhenUsed/>
    <w:rsid w:val="00FF7583"/>
    <w:pPr>
      <w:tabs>
        <w:tab w:val="center" w:pos="4320"/>
        <w:tab w:val="right" w:pos="8640"/>
      </w:tabs>
      <w:spacing w:after="0" w:line="240" w:lineRule="auto"/>
    </w:pPr>
  </w:style>
  <w:style w:type="character" w:customStyle="1" w:styleId="HeaderChar">
    <w:name w:val="Header Char"/>
    <w:basedOn w:val="DefaultParagraphFont"/>
    <w:link w:val="Header"/>
    <w:uiPriority w:val="99"/>
    <w:rsid w:val="00FF7583"/>
    <w:rPr>
      <w:rFonts w:asciiTheme="minorHAnsi" w:hAnsiTheme="minorHAnsi"/>
      <w:kern w:val="2"/>
      <w14:ligatures w14:val="standardContextual"/>
    </w:rPr>
  </w:style>
  <w:style w:type="paragraph" w:styleId="Footer">
    <w:name w:val="footer"/>
    <w:basedOn w:val="Normal"/>
    <w:link w:val="FooterChar"/>
    <w:uiPriority w:val="99"/>
    <w:unhideWhenUsed/>
    <w:rsid w:val="00FF7583"/>
    <w:pPr>
      <w:tabs>
        <w:tab w:val="center" w:pos="4320"/>
        <w:tab w:val="right" w:pos="8640"/>
      </w:tabs>
      <w:spacing w:after="0" w:line="240" w:lineRule="auto"/>
    </w:pPr>
  </w:style>
  <w:style w:type="character" w:customStyle="1" w:styleId="FooterChar">
    <w:name w:val="Footer Char"/>
    <w:basedOn w:val="DefaultParagraphFont"/>
    <w:link w:val="Footer"/>
    <w:uiPriority w:val="99"/>
    <w:rsid w:val="00FF7583"/>
    <w:rPr>
      <w:rFonts w:asciiTheme="minorHAnsi" w:hAnsiTheme="minorHAns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6780">
      <w:bodyDiv w:val="1"/>
      <w:marLeft w:val="0"/>
      <w:marRight w:val="0"/>
      <w:marTop w:val="0"/>
      <w:marBottom w:val="0"/>
      <w:divBdr>
        <w:top w:val="none" w:sz="0" w:space="0" w:color="auto"/>
        <w:left w:val="none" w:sz="0" w:space="0" w:color="auto"/>
        <w:bottom w:val="none" w:sz="0" w:space="0" w:color="auto"/>
        <w:right w:val="none" w:sz="0" w:space="0" w:color="auto"/>
      </w:divBdr>
    </w:div>
    <w:div w:id="43874720">
      <w:bodyDiv w:val="1"/>
      <w:marLeft w:val="0"/>
      <w:marRight w:val="0"/>
      <w:marTop w:val="0"/>
      <w:marBottom w:val="0"/>
      <w:divBdr>
        <w:top w:val="none" w:sz="0" w:space="0" w:color="auto"/>
        <w:left w:val="none" w:sz="0" w:space="0" w:color="auto"/>
        <w:bottom w:val="none" w:sz="0" w:space="0" w:color="auto"/>
        <w:right w:val="none" w:sz="0" w:space="0" w:color="auto"/>
      </w:divBdr>
    </w:div>
    <w:div w:id="45569183">
      <w:bodyDiv w:val="1"/>
      <w:marLeft w:val="0"/>
      <w:marRight w:val="0"/>
      <w:marTop w:val="0"/>
      <w:marBottom w:val="0"/>
      <w:divBdr>
        <w:top w:val="none" w:sz="0" w:space="0" w:color="auto"/>
        <w:left w:val="none" w:sz="0" w:space="0" w:color="auto"/>
        <w:bottom w:val="none" w:sz="0" w:space="0" w:color="auto"/>
        <w:right w:val="none" w:sz="0" w:space="0" w:color="auto"/>
      </w:divBdr>
    </w:div>
    <w:div w:id="56708071">
      <w:bodyDiv w:val="1"/>
      <w:marLeft w:val="0"/>
      <w:marRight w:val="0"/>
      <w:marTop w:val="0"/>
      <w:marBottom w:val="0"/>
      <w:divBdr>
        <w:top w:val="none" w:sz="0" w:space="0" w:color="auto"/>
        <w:left w:val="none" w:sz="0" w:space="0" w:color="auto"/>
        <w:bottom w:val="none" w:sz="0" w:space="0" w:color="auto"/>
        <w:right w:val="none" w:sz="0" w:space="0" w:color="auto"/>
      </w:divBdr>
    </w:div>
    <w:div w:id="72515481">
      <w:bodyDiv w:val="1"/>
      <w:marLeft w:val="0"/>
      <w:marRight w:val="0"/>
      <w:marTop w:val="0"/>
      <w:marBottom w:val="0"/>
      <w:divBdr>
        <w:top w:val="none" w:sz="0" w:space="0" w:color="auto"/>
        <w:left w:val="none" w:sz="0" w:space="0" w:color="auto"/>
        <w:bottom w:val="none" w:sz="0" w:space="0" w:color="auto"/>
        <w:right w:val="none" w:sz="0" w:space="0" w:color="auto"/>
      </w:divBdr>
    </w:div>
    <w:div w:id="96946928">
      <w:bodyDiv w:val="1"/>
      <w:marLeft w:val="0"/>
      <w:marRight w:val="0"/>
      <w:marTop w:val="0"/>
      <w:marBottom w:val="0"/>
      <w:divBdr>
        <w:top w:val="none" w:sz="0" w:space="0" w:color="auto"/>
        <w:left w:val="none" w:sz="0" w:space="0" w:color="auto"/>
        <w:bottom w:val="none" w:sz="0" w:space="0" w:color="auto"/>
        <w:right w:val="none" w:sz="0" w:space="0" w:color="auto"/>
      </w:divBdr>
    </w:div>
    <w:div w:id="136920988">
      <w:bodyDiv w:val="1"/>
      <w:marLeft w:val="0"/>
      <w:marRight w:val="0"/>
      <w:marTop w:val="0"/>
      <w:marBottom w:val="0"/>
      <w:divBdr>
        <w:top w:val="none" w:sz="0" w:space="0" w:color="auto"/>
        <w:left w:val="none" w:sz="0" w:space="0" w:color="auto"/>
        <w:bottom w:val="none" w:sz="0" w:space="0" w:color="auto"/>
        <w:right w:val="none" w:sz="0" w:space="0" w:color="auto"/>
      </w:divBdr>
    </w:div>
    <w:div w:id="138040038">
      <w:bodyDiv w:val="1"/>
      <w:marLeft w:val="0"/>
      <w:marRight w:val="0"/>
      <w:marTop w:val="0"/>
      <w:marBottom w:val="0"/>
      <w:divBdr>
        <w:top w:val="none" w:sz="0" w:space="0" w:color="auto"/>
        <w:left w:val="none" w:sz="0" w:space="0" w:color="auto"/>
        <w:bottom w:val="none" w:sz="0" w:space="0" w:color="auto"/>
        <w:right w:val="none" w:sz="0" w:space="0" w:color="auto"/>
      </w:divBdr>
    </w:div>
    <w:div w:id="140778086">
      <w:bodyDiv w:val="1"/>
      <w:marLeft w:val="0"/>
      <w:marRight w:val="0"/>
      <w:marTop w:val="0"/>
      <w:marBottom w:val="0"/>
      <w:divBdr>
        <w:top w:val="none" w:sz="0" w:space="0" w:color="auto"/>
        <w:left w:val="none" w:sz="0" w:space="0" w:color="auto"/>
        <w:bottom w:val="none" w:sz="0" w:space="0" w:color="auto"/>
        <w:right w:val="none" w:sz="0" w:space="0" w:color="auto"/>
      </w:divBdr>
    </w:div>
    <w:div w:id="156574634">
      <w:bodyDiv w:val="1"/>
      <w:marLeft w:val="0"/>
      <w:marRight w:val="0"/>
      <w:marTop w:val="0"/>
      <w:marBottom w:val="0"/>
      <w:divBdr>
        <w:top w:val="none" w:sz="0" w:space="0" w:color="auto"/>
        <w:left w:val="none" w:sz="0" w:space="0" w:color="auto"/>
        <w:bottom w:val="none" w:sz="0" w:space="0" w:color="auto"/>
        <w:right w:val="none" w:sz="0" w:space="0" w:color="auto"/>
      </w:divBdr>
    </w:div>
    <w:div w:id="158931474">
      <w:bodyDiv w:val="1"/>
      <w:marLeft w:val="0"/>
      <w:marRight w:val="0"/>
      <w:marTop w:val="0"/>
      <w:marBottom w:val="0"/>
      <w:divBdr>
        <w:top w:val="none" w:sz="0" w:space="0" w:color="auto"/>
        <w:left w:val="none" w:sz="0" w:space="0" w:color="auto"/>
        <w:bottom w:val="none" w:sz="0" w:space="0" w:color="auto"/>
        <w:right w:val="none" w:sz="0" w:space="0" w:color="auto"/>
      </w:divBdr>
    </w:div>
    <w:div w:id="166484158">
      <w:bodyDiv w:val="1"/>
      <w:marLeft w:val="0"/>
      <w:marRight w:val="0"/>
      <w:marTop w:val="0"/>
      <w:marBottom w:val="0"/>
      <w:divBdr>
        <w:top w:val="none" w:sz="0" w:space="0" w:color="auto"/>
        <w:left w:val="none" w:sz="0" w:space="0" w:color="auto"/>
        <w:bottom w:val="none" w:sz="0" w:space="0" w:color="auto"/>
        <w:right w:val="none" w:sz="0" w:space="0" w:color="auto"/>
      </w:divBdr>
    </w:div>
    <w:div w:id="202594896">
      <w:bodyDiv w:val="1"/>
      <w:marLeft w:val="0"/>
      <w:marRight w:val="0"/>
      <w:marTop w:val="0"/>
      <w:marBottom w:val="0"/>
      <w:divBdr>
        <w:top w:val="none" w:sz="0" w:space="0" w:color="auto"/>
        <w:left w:val="none" w:sz="0" w:space="0" w:color="auto"/>
        <w:bottom w:val="none" w:sz="0" w:space="0" w:color="auto"/>
        <w:right w:val="none" w:sz="0" w:space="0" w:color="auto"/>
      </w:divBdr>
    </w:div>
    <w:div w:id="204367191">
      <w:bodyDiv w:val="1"/>
      <w:marLeft w:val="0"/>
      <w:marRight w:val="0"/>
      <w:marTop w:val="0"/>
      <w:marBottom w:val="0"/>
      <w:divBdr>
        <w:top w:val="none" w:sz="0" w:space="0" w:color="auto"/>
        <w:left w:val="none" w:sz="0" w:space="0" w:color="auto"/>
        <w:bottom w:val="none" w:sz="0" w:space="0" w:color="auto"/>
        <w:right w:val="none" w:sz="0" w:space="0" w:color="auto"/>
      </w:divBdr>
    </w:div>
    <w:div w:id="207306895">
      <w:bodyDiv w:val="1"/>
      <w:marLeft w:val="0"/>
      <w:marRight w:val="0"/>
      <w:marTop w:val="0"/>
      <w:marBottom w:val="0"/>
      <w:divBdr>
        <w:top w:val="none" w:sz="0" w:space="0" w:color="auto"/>
        <w:left w:val="none" w:sz="0" w:space="0" w:color="auto"/>
        <w:bottom w:val="none" w:sz="0" w:space="0" w:color="auto"/>
        <w:right w:val="none" w:sz="0" w:space="0" w:color="auto"/>
      </w:divBdr>
    </w:div>
    <w:div w:id="220750938">
      <w:bodyDiv w:val="1"/>
      <w:marLeft w:val="0"/>
      <w:marRight w:val="0"/>
      <w:marTop w:val="0"/>
      <w:marBottom w:val="0"/>
      <w:divBdr>
        <w:top w:val="none" w:sz="0" w:space="0" w:color="auto"/>
        <w:left w:val="none" w:sz="0" w:space="0" w:color="auto"/>
        <w:bottom w:val="none" w:sz="0" w:space="0" w:color="auto"/>
        <w:right w:val="none" w:sz="0" w:space="0" w:color="auto"/>
      </w:divBdr>
    </w:div>
    <w:div w:id="248850807">
      <w:bodyDiv w:val="1"/>
      <w:marLeft w:val="0"/>
      <w:marRight w:val="0"/>
      <w:marTop w:val="0"/>
      <w:marBottom w:val="0"/>
      <w:divBdr>
        <w:top w:val="none" w:sz="0" w:space="0" w:color="auto"/>
        <w:left w:val="none" w:sz="0" w:space="0" w:color="auto"/>
        <w:bottom w:val="none" w:sz="0" w:space="0" w:color="auto"/>
        <w:right w:val="none" w:sz="0" w:space="0" w:color="auto"/>
      </w:divBdr>
    </w:div>
    <w:div w:id="258173381">
      <w:bodyDiv w:val="1"/>
      <w:marLeft w:val="0"/>
      <w:marRight w:val="0"/>
      <w:marTop w:val="0"/>
      <w:marBottom w:val="0"/>
      <w:divBdr>
        <w:top w:val="none" w:sz="0" w:space="0" w:color="auto"/>
        <w:left w:val="none" w:sz="0" w:space="0" w:color="auto"/>
        <w:bottom w:val="none" w:sz="0" w:space="0" w:color="auto"/>
        <w:right w:val="none" w:sz="0" w:space="0" w:color="auto"/>
      </w:divBdr>
    </w:div>
    <w:div w:id="266011519">
      <w:bodyDiv w:val="1"/>
      <w:marLeft w:val="0"/>
      <w:marRight w:val="0"/>
      <w:marTop w:val="0"/>
      <w:marBottom w:val="0"/>
      <w:divBdr>
        <w:top w:val="none" w:sz="0" w:space="0" w:color="auto"/>
        <w:left w:val="none" w:sz="0" w:space="0" w:color="auto"/>
        <w:bottom w:val="none" w:sz="0" w:space="0" w:color="auto"/>
        <w:right w:val="none" w:sz="0" w:space="0" w:color="auto"/>
      </w:divBdr>
    </w:div>
    <w:div w:id="266155897">
      <w:bodyDiv w:val="1"/>
      <w:marLeft w:val="0"/>
      <w:marRight w:val="0"/>
      <w:marTop w:val="0"/>
      <w:marBottom w:val="0"/>
      <w:divBdr>
        <w:top w:val="none" w:sz="0" w:space="0" w:color="auto"/>
        <w:left w:val="none" w:sz="0" w:space="0" w:color="auto"/>
        <w:bottom w:val="none" w:sz="0" w:space="0" w:color="auto"/>
        <w:right w:val="none" w:sz="0" w:space="0" w:color="auto"/>
      </w:divBdr>
    </w:div>
    <w:div w:id="274874629">
      <w:bodyDiv w:val="1"/>
      <w:marLeft w:val="0"/>
      <w:marRight w:val="0"/>
      <w:marTop w:val="0"/>
      <w:marBottom w:val="0"/>
      <w:divBdr>
        <w:top w:val="none" w:sz="0" w:space="0" w:color="auto"/>
        <w:left w:val="none" w:sz="0" w:space="0" w:color="auto"/>
        <w:bottom w:val="none" w:sz="0" w:space="0" w:color="auto"/>
        <w:right w:val="none" w:sz="0" w:space="0" w:color="auto"/>
      </w:divBdr>
    </w:div>
    <w:div w:id="279529908">
      <w:bodyDiv w:val="1"/>
      <w:marLeft w:val="0"/>
      <w:marRight w:val="0"/>
      <w:marTop w:val="0"/>
      <w:marBottom w:val="0"/>
      <w:divBdr>
        <w:top w:val="none" w:sz="0" w:space="0" w:color="auto"/>
        <w:left w:val="none" w:sz="0" w:space="0" w:color="auto"/>
        <w:bottom w:val="none" w:sz="0" w:space="0" w:color="auto"/>
        <w:right w:val="none" w:sz="0" w:space="0" w:color="auto"/>
      </w:divBdr>
    </w:div>
    <w:div w:id="297348117">
      <w:bodyDiv w:val="1"/>
      <w:marLeft w:val="0"/>
      <w:marRight w:val="0"/>
      <w:marTop w:val="0"/>
      <w:marBottom w:val="0"/>
      <w:divBdr>
        <w:top w:val="none" w:sz="0" w:space="0" w:color="auto"/>
        <w:left w:val="none" w:sz="0" w:space="0" w:color="auto"/>
        <w:bottom w:val="none" w:sz="0" w:space="0" w:color="auto"/>
        <w:right w:val="none" w:sz="0" w:space="0" w:color="auto"/>
      </w:divBdr>
    </w:div>
    <w:div w:id="309334474">
      <w:bodyDiv w:val="1"/>
      <w:marLeft w:val="0"/>
      <w:marRight w:val="0"/>
      <w:marTop w:val="0"/>
      <w:marBottom w:val="0"/>
      <w:divBdr>
        <w:top w:val="none" w:sz="0" w:space="0" w:color="auto"/>
        <w:left w:val="none" w:sz="0" w:space="0" w:color="auto"/>
        <w:bottom w:val="none" w:sz="0" w:space="0" w:color="auto"/>
        <w:right w:val="none" w:sz="0" w:space="0" w:color="auto"/>
      </w:divBdr>
    </w:div>
    <w:div w:id="310452304">
      <w:bodyDiv w:val="1"/>
      <w:marLeft w:val="0"/>
      <w:marRight w:val="0"/>
      <w:marTop w:val="0"/>
      <w:marBottom w:val="0"/>
      <w:divBdr>
        <w:top w:val="none" w:sz="0" w:space="0" w:color="auto"/>
        <w:left w:val="none" w:sz="0" w:space="0" w:color="auto"/>
        <w:bottom w:val="none" w:sz="0" w:space="0" w:color="auto"/>
        <w:right w:val="none" w:sz="0" w:space="0" w:color="auto"/>
      </w:divBdr>
    </w:div>
    <w:div w:id="318775600">
      <w:bodyDiv w:val="1"/>
      <w:marLeft w:val="0"/>
      <w:marRight w:val="0"/>
      <w:marTop w:val="0"/>
      <w:marBottom w:val="0"/>
      <w:divBdr>
        <w:top w:val="none" w:sz="0" w:space="0" w:color="auto"/>
        <w:left w:val="none" w:sz="0" w:space="0" w:color="auto"/>
        <w:bottom w:val="none" w:sz="0" w:space="0" w:color="auto"/>
        <w:right w:val="none" w:sz="0" w:space="0" w:color="auto"/>
      </w:divBdr>
    </w:div>
    <w:div w:id="327758062">
      <w:bodyDiv w:val="1"/>
      <w:marLeft w:val="0"/>
      <w:marRight w:val="0"/>
      <w:marTop w:val="0"/>
      <w:marBottom w:val="0"/>
      <w:divBdr>
        <w:top w:val="none" w:sz="0" w:space="0" w:color="auto"/>
        <w:left w:val="none" w:sz="0" w:space="0" w:color="auto"/>
        <w:bottom w:val="none" w:sz="0" w:space="0" w:color="auto"/>
        <w:right w:val="none" w:sz="0" w:space="0" w:color="auto"/>
      </w:divBdr>
    </w:div>
    <w:div w:id="344327699">
      <w:bodyDiv w:val="1"/>
      <w:marLeft w:val="0"/>
      <w:marRight w:val="0"/>
      <w:marTop w:val="0"/>
      <w:marBottom w:val="0"/>
      <w:divBdr>
        <w:top w:val="none" w:sz="0" w:space="0" w:color="auto"/>
        <w:left w:val="none" w:sz="0" w:space="0" w:color="auto"/>
        <w:bottom w:val="none" w:sz="0" w:space="0" w:color="auto"/>
        <w:right w:val="none" w:sz="0" w:space="0" w:color="auto"/>
      </w:divBdr>
    </w:div>
    <w:div w:id="350452676">
      <w:bodyDiv w:val="1"/>
      <w:marLeft w:val="0"/>
      <w:marRight w:val="0"/>
      <w:marTop w:val="0"/>
      <w:marBottom w:val="0"/>
      <w:divBdr>
        <w:top w:val="none" w:sz="0" w:space="0" w:color="auto"/>
        <w:left w:val="none" w:sz="0" w:space="0" w:color="auto"/>
        <w:bottom w:val="none" w:sz="0" w:space="0" w:color="auto"/>
        <w:right w:val="none" w:sz="0" w:space="0" w:color="auto"/>
      </w:divBdr>
    </w:div>
    <w:div w:id="351221827">
      <w:bodyDiv w:val="1"/>
      <w:marLeft w:val="0"/>
      <w:marRight w:val="0"/>
      <w:marTop w:val="0"/>
      <w:marBottom w:val="0"/>
      <w:divBdr>
        <w:top w:val="none" w:sz="0" w:space="0" w:color="auto"/>
        <w:left w:val="none" w:sz="0" w:space="0" w:color="auto"/>
        <w:bottom w:val="none" w:sz="0" w:space="0" w:color="auto"/>
        <w:right w:val="none" w:sz="0" w:space="0" w:color="auto"/>
      </w:divBdr>
    </w:div>
    <w:div w:id="361593016">
      <w:bodyDiv w:val="1"/>
      <w:marLeft w:val="0"/>
      <w:marRight w:val="0"/>
      <w:marTop w:val="0"/>
      <w:marBottom w:val="0"/>
      <w:divBdr>
        <w:top w:val="none" w:sz="0" w:space="0" w:color="auto"/>
        <w:left w:val="none" w:sz="0" w:space="0" w:color="auto"/>
        <w:bottom w:val="none" w:sz="0" w:space="0" w:color="auto"/>
        <w:right w:val="none" w:sz="0" w:space="0" w:color="auto"/>
      </w:divBdr>
    </w:div>
    <w:div w:id="364335148">
      <w:bodyDiv w:val="1"/>
      <w:marLeft w:val="0"/>
      <w:marRight w:val="0"/>
      <w:marTop w:val="0"/>
      <w:marBottom w:val="0"/>
      <w:divBdr>
        <w:top w:val="none" w:sz="0" w:space="0" w:color="auto"/>
        <w:left w:val="none" w:sz="0" w:space="0" w:color="auto"/>
        <w:bottom w:val="none" w:sz="0" w:space="0" w:color="auto"/>
        <w:right w:val="none" w:sz="0" w:space="0" w:color="auto"/>
      </w:divBdr>
    </w:div>
    <w:div w:id="369960498">
      <w:bodyDiv w:val="1"/>
      <w:marLeft w:val="0"/>
      <w:marRight w:val="0"/>
      <w:marTop w:val="0"/>
      <w:marBottom w:val="0"/>
      <w:divBdr>
        <w:top w:val="none" w:sz="0" w:space="0" w:color="auto"/>
        <w:left w:val="none" w:sz="0" w:space="0" w:color="auto"/>
        <w:bottom w:val="none" w:sz="0" w:space="0" w:color="auto"/>
        <w:right w:val="none" w:sz="0" w:space="0" w:color="auto"/>
      </w:divBdr>
    </w:div>
    <w:div w:id="391658448">
      <w:bodyDiv w:val="1"/>
      <w:marLeft w:val="0"/>
      <w:marRight w:val="0"/>
      <w:marTop w:val="0"/>
      <w:marBottom w:val="0"/>
      <w:divBdr>
        <w:top w:val="none" w:sz="0" w:space="0" w:color="auto"/>
        <w:left w:val="none" w:sz="0" w:space="0" w:color="auto"/>
        <w:bottom w:val="none" w:sz="0" w:space="0" w:color="auto"/>
        <w:right w:val="none" w:sz="0" w:space="0" w:color="auto"/>
      </w:divBdr>
    </w:div>
    <w:div w:id="391973619">
      <w:bodyDiv w:val="1"/>
      <w:marLeft w:val="0"/>
      <w:marRight w:val="0"/>
      <w:marTop w:val="0"/>
      <w:marBottom w:val="0"/>
      <w:divBdr>
        <w:top w:val="none" w:sz="0" w:space="0" w:color="auto"/>
        <w:left w:val="none" w:sz="0" w:space="0" w:color="auto"/>
        <w:bottom w:val="none" w:sz="0" w:space="0" w:color="auto"/>
        <w:right w:val="none" w:sz="0" w:space="0" w:color="auto"/>
      </w:divBdr>
    </w:div>
    <w:div w:id="399712151">
      <w:bodyDiv w:val="1"/>
      <w:marLeft w:val="0"/>
      <w:marRight w:val="0"/>
      <w:marTop w:val="0"/>
      <w:marBottom w:val="0"/>
      <w:divBdr>
        <w:top w:val="none" w:sz="0" w:space="0" w:color="auto"/>
        <w:left w:val="none" w:sz="0" w:space="0" w:color="auto"/>
        <w:bottom w:val="none" w:sz="0" w:space="0" w:color="auto"/>
        <w:right w:val="none" w:sz="0" w:space="0" w:color="auto"/>
      </w:divBdr>
    </w:div>
    <w:div w:id="400492245">
      <w:bodyDiv w:val="1"/>
      <w:marLeft w:val="0"/>
      <w:marRight w:val="0"/>
      <w:marTop w:val="0"/>
      <w:marBottom w:val="0"/>
      <w:divBdr>
        <w:top w:val="none" w:sz="0" w:space="0" w:color="auto"/>
        <w:left w:val="none" w:sz="0" w:space="0" w:color="auto"/>
        <w:bottom w:val="none" w:sz="0" w:space="0" w:color="auto"/>
        <w:right w:val="none" w:sz="0" w:space="0" w:color="auto"/>
      </w:divBdr>
    </w:div>
    <w:div w:id="416634536">
      <w:bodyDiv w:val="1"/>
      <w:marLeft w:val="0"/>
      <w:marRight w:val="0"/>
      <w:marTop w:val="0"/>
      <w:marBottom w:val="0"/>
      <w:divBdr>
        <w:top w:val="none" w:sz="0" w:space="0" w:color="auto"/>
        <w:left w:val="none" w:sz="0" w:space="0" w:color="auto"/>
        <w:bottom w:val="none" w:sz="0" w:space="0" w:color="auto"/>
        <w:right w:val="none" w:sz="0" w:space="0" w:color="auto"/>
      </w:divBdr>
    </w:div>
    <w:div w:id="444497065">
      <w:bodyDiv w:val="1"/>
      <w:marLeft w:val="0"/>
      <w:marRight w:val="0"/>
      <w:marTop w:val="0"/>
      <w:marBottom w:val="0"/>
      <w:divBdr>
        <w:top w:val="none" w:sz="0" w:space="0" w:color="auto"/>
        <w:left w:val="none" w:sz="0" w:space="0" w:color="auto"/>
        <w:bottom w:val="none" w:sz="0" w:space="0" w:color="auto"/>
        <w:right w:val="none" w:sz="0" w:space="0" w:color="auto"/>
      </w:divBdr>
    </w:div>
    <w:div w:id="460075163">
      <w:bodyDiv w:val="1"/>
      <w:marLeft w:val="0"/>
      <w:marRight w:val="0"/>
      <w:marTop w:val="0"/>
      <w:marBottom w:val="0"/>
      <w:divBdr>
        <w:top w:val="none" w:sz="0" w:space="0" w:color="auto"/>
        <w:left w:val="none" w:sz="0" w:space="0" w:color="auto"/>
        <w:bottom w:val="none" w:sz="0" w:space="0" w:color="auto"/>
        <w:right w:val="none" w:sz="0" w:space="0" w:color="auto"/>
      </w:divBdr>
    </w:div>
    <w:div w:id="460419799">
      <w:bodyDiv w:val="1"/>
      <w:marLeft w:val="0"/>
      <w:marRight w:val="0"/>
      <w:marTop w:val="0"/>
      <w:marBottom w:val="0"/>
      <w:divBdr>
        <w:top w:val="none" w:sz="0" w:space="0" w:color="auto"/>
        <w:left w:val="none" w:sz="0" w:space="0" w:color="auto"/>
        <w:bottom w:val="none" w:sz="0" w:space="0" w:color="auto"/>
        <w:right w:val="none" w:sz="0" w:space="0" w:color="auto"/>
      </w:divBdr>
    </w:div>
    <w:div w:id="466363701">
      <w:bodyDiv w:val="1"/>
      <w:marLeft w:val="0"/>
      <w:marRight w:val="0"/>
      <w:marTop w:val="0"/>
      <w:marBottom w:val="0"/>
      <w:divBdr>
        <w:top w:val="none" w:sz="0" w:space="0" w:color="auto"/>
        <w:left w:val="none" w:sz="0" w:space="0" w:color="auto"/>
        <w:bottom w:val="none" w:sz="0" w:space="0" w:color="auto"/>
        <w:right w:val="none" w:sz="0" w:space="0" w:color="auto"/>
      </w:divBdr>
    </w:div>
    <w:div w:id="467013676">
      <w:bodyDiv w:val="1"/>
      <w:marLeft w:val="0"/>
      <w:marRight w:val="0"/>
      <w:marTop w:val="0"/>
      <w:marBottom w:val="0"/>
      <w:divBdr>
        <w:top w:val="none" w:sz="0" w:space="0" w:color="auto"/>
        <w:left w:val="none" w:sz="0" w:space="0" w:color="auto"/>
        <w:bottom w:val="none" w:sz="0" w:space="0" w:color="auto"/>
        <w:right w:val="none" w:sz="0" w:space="0" w:color="auto"/>
      </w:divBdr>
    </w:div>
    <w:div w:id="468672057">
      <w:bodyDiv w:val="1"/>
      <w:marLeft w:val="0"/>
      <w:marRight w:val="0"/>
      <w:marTop w:val="0"/>
      <w:marBottom w:val="0"/>
      <w:divBdr>
        <w:top w:val="none" w:sz="0" w:space="0" w:color="auto"/>
        <w:left w:val="none" w:sz="0" w:space="0" w:color="auto"/>
        <w:bottom w:val="none" w:sz="0" w:space="0" w:color="auto"/>
        <w:right w:val="none" w:sz="0" w:space="0" w:color="auto"/>
      </w:divBdr>
    </w:div>
    <w:div w:id="469325424">
      <w:bodyDiv w:val="1"/>
      <w:marLeft w:val="0"/>
      <w:marRight w:val="0"/>
      <w:marTop w:val="0"/>
      <w:marBottom w:val="0"/>
      <w:divBdr>
        <w:top w:val="none" w:sz="0" w:space="0" w:color="auto"/>
        <w:left w:val="none" w:sz="0" w:space="0" w:color="auto"/>
        <w:bottom w:val="none" w:sz="0" w:space="0" w:color="auto"/>
        <w:right w:val="none" w:sz="0" w:space="0" w:color="auto"/>
      </w:divBdr>
    </w:div>
    <w:div w:id="478502357">
      <w:bodyDiv w:val="1"/>
      <w:marLeft w:val="0"/>
      <w:marRight w:val="0"/>
      <w:marTop w:val="0"/>
      <w:marBottom w:val="0"/>
      <w:divBdr>
        <w:top w:val="none" w:sz="0" w:space="0" w:color="auto"/>
        <w:left w:val="none" w:sz="0" w:space="0" w:color="auto"/>
        <w:bottom w:val="none" w:sz="0" w:space="0" w:color="auto"/>
        <w:right w:val="none" w:sz="0" w:space="0" w:color="auto"/>
      </w:divBdr>
    </w:div>
    <w:div w:id="505941276">
      <w:bodyDiv w:val="1"/>
      <w:marLeft w:val="0"/>
      <w:marRight w:val="0"/>
      <w:marTop w:val="0"/>
      <w:marBottom w:val="0"/>
      <w:divBdr>
        <w:top w:val="none" w:sz="0" w:space="0" w:color="auto"/>
        <w:left w:val="none" w:sz="0" w:space="0" w:color="auto"/>
        <w:bottom w:val="none" w:sz="0" w:space="0" w:color="auto"/>
        <w:right w:val="none" w:sz="0" w:space="0" w:color="auto"/>
      </w:divBdr>
    </w:div>
    <w:div w:id="523330377">
      <w:bodyDiv w:val="1"/>
      <w:marLeft w:val="0"/>
      <w:marRight w:val="0"/>
      <w:marTop w:val="0"/>
      <w:marBottom w:val="0"/>
      <w:divBdr>
        <w:top w:val="none" w:sz="0" w:space="0" w:color="auto"/>
        <w:left w:val="none" w:sz="0" w:space="0" w:color="auto"/>
        <w:bottom w:val="none" w:sz="0" w:space="0" w:color="auto"/>
        <w:right w:val="none" w:sz="0" w:space="0" w:color="auto"/>
      </w:divBdr>
    </w:div>
    <w:div w:id="525338396">
      <w:bodyDiv w:val="1"/>
      <w:marLeft w:val="0"/>
      <w:marRight w:val="0"/>
      <w:marTop w:val="0"/>
      <w:marBottom w:val="0"/>
      <w:divBdr>
        <w:top w:val="none" w:sz="0" w:space="0" w:color="auto"/>
        <w:left w:val="none" w:sz="0" w:space="0" w:color="auto"/>
        <w:bottom w:val="none" w:sz="0" w:space="0" w:color="auto"/>
        <w:right w:val="none" w:sz="0" w:space="0" w:color="auto"/>
      </w:divBdr>
    </w:div>
    <w:div w:id="541751334">
      <w:bodyDiv w:val="1"/>
      <w:marLeft w:val="0"/>
      <w:marRight w:val="0"/>
      <w:marTop w:val="0"/>
      <w:marBottom w:val="0"/>
      <w:divBdr>
        <w:top w:val="none" w:sz="0" w:space="0" w:color="auto"/>
        <w:left w:val="none" w:sz="0" w:space="0" w:color="auto"/>
        <w:bottom w:val="none" w:sz="0" w:space="0" w:color="auto"/>
        <w:right w:val="none" w:sz="0" w:space="0" w:color="auto"/>
      </w:divBdr>
    </w:div>
    <w:div w:id="541986165">
      <w:bodyDiv w:val="1"/>
      <w:marLeft w:val="0"/>
      <w:marRight w:val="0"/>
      <w:marTop w:val="0"/>
      <w:marBottom w:val="0"/>
      <w:divBdr>
        <w:top w:val="none" w:sz="0" w:space="0" w:color="auto"/>
        <w:left w:val="none" w:sz="0" w:space="0" w:color="auto"/>
        <w:bottom w:val="none" w:sz="0" w:space="0" w:color="auto"/>
        <w:right w:val="none" w:sz="0" w:space="0" w:color="auto"/>
      </w:divBdr>
    </w:div>
    <w:div w:id="549466132">
      <w:bodyDiv w:val="1"/>
      <w:marLeft w:val="0"/>
      <w:marRight w:val="0"/>
      <w:marTop w:val="0"/>
      <w:marBottom w:val="0"/>
      <w:divBdr>
        <w:top w:val="none" w:sz="0" w:space="0" w:color="auto"/>
        <w:left w:val="none" w:sz="0" w:space="0" w:color="auto"/>
        <w:bottom w:val="none" w:sz="0" w:space="0" w:color="auto"/>
        <w:right w:val="none" w:sz="0" w:space="0" w:color="auto"/>
      </w:divBdr>
    </w:div>
    <w:div w:id="552471048">
      <w:bodyDiv w:val="1"/>
      <w:marLeft w:val="0"/>
      <w:marRight w:val="0"/>
      <w:marTop w:val="0"/>
      <w:marBottom w:val="0"/>
      <w:divBdr>
        <w:top w:val="none" w:sz="0" w:space="0" w:color="auto"/>
        <w:left w:val="none" w:sz="0" w:space="0" w:color="auto"/>
        <w:bottom w:val="none" w:sz="0" w:space="0" w:color="auto"/>
        <w:right w:val="none" w:sz="0" w:space="0" w:color="auto"/>
      </w:divBdr>
    </w:div>
    <w:div w:id="567612769">
      <w:bodyDiv w:val="1"/>
      <w:marLeft w:val="0"/>
      <w:marRight w:val="0"/>
      <w:marTop w:val="0"/>
      <w:marBottom w:val="0"/>
      <w:divBdr>
        <w:top w:val="none" w:sz="0" w:space="0" w:color="auto"/>
        <w:left w:val="none" w:sz="0" w:space="0" w:color="auto"/>
        <w:bottom w:val="none" w:sz="0" w:space="0" w:color="auto"/>
        <w:right w:val="none" w:sz="0" w:space="0" w:color="auto"/>
      </w:divBdr>
    </w:div>
    <w:div w:id="585384107">
      <w:bodyDiv w:val="1"/>
      <w:marLeft w:val="0"/>
      <w:marRight w:val="0"/>
      <w:marTop w:val="0"/>
      <w:marBottom w:val="0"/>
      <w:divBdr>
        <w:top w:val="none" w:sz="0" w:space="0" w:color="auto"/>
        <w:left w:val="none" w:sz="0" w:space="0" w:color="auto"/>
        <w:bottom w:val="none" w:sz="0" w:space="0" w:color="auto"/>
        <w:right w:val="none" w:sz="0" w:space="0" w:color="auto"/>
      </w:divBdr>
    </w:div>
    <w:div w:id="590623101">
      <w:bodyDiv w:val="1"/>
      <w:marLeft w:val="0"/>
      <w:marRight w:val="0"/>
      <w:marTop w:val="0"/>
      <w:marBottom w:val="0"/>
      <w:divBdr>
        <w:top w:val="none" w:sz="0" w:space="0" w:color="auto"/>
        <w:left w:val="none" w:sz="0" w:space="0" w:color="auto"/>
        <w:bottom w:val="none" w:sz="0" w:space="0" w:color="auto"/>
        <w:right w:val="none" w:sz="0" w:space="0" w:color="auto"/>
      </w:divBdr>
    </w:div>
    <w:div w:id="622882400">
      <w:bodyDiv w:val="1"/>
      <w:marLeft w:val="0"/>
      <w:marRight w:val="0"/>
      <w:marTop w:val="0"/>
      <w:marBottom w:val="0"/>
      <w:divBdr>
        <w:top w:val="none" w:sz="0" w:space="0" w:color="auto"/>
        <w:left w:val="none" w:sz="0" w:space="0" w:color="auto"/>
        <w:bottom w:val="none" w:sz="0" w:space="0" w:color="auto"/>
        <w:right w:val="none" w:sz="0" w:space="0" w:color="auto"/>
      </w:divBdr>
    </w:div>
    <w:div w:id="629481167">
      <w:bodyDiv w:val="1"/>
      <w:marLeft w:val="0"/>
      <w:marRight w:val="0"/>
      <w:marTop w:val="0"/>
      <w:marBottom w:val="0"/>
      <w:divBdr>
        <w:top w:val="none" w:sz="0" w:space="0" w:color="auto"/>
        <w:left w:val="none" w:sz="0" w:space="0" w:color="auto"/>
        <w:bottom w:val="none" w:sz="0" w:space="0" w:color="auto"/>
        <w:right w:val="none" w:sz="0" w:space="0" w:color="auto"/>
      </w:divBdr>
    </w:div>
    <w:div w:id="635528592">
      <w:bodyDiv w:val="1"/>
      <w:marLeft w:val="0"/>
      <w:marRight w:val="0"/>
      <w:marTop w:val="0"/>
      <w:marBottom w:val="0"/>
      <w:divBdr>
        <w:top w:val="none" w:sz="0" w:space="0" w:color="auto"/>
        <w:left w:val="none" w:sz="0" w:space="0" w:color="auto"/>
        <w:bottom w:val="none" w:sz="0" w:space="0" w:color="auto"/>
        <w:right w:val="none" w:sz="0" w:space="0" w:color="auto"/>
      </w:divBdr>
    </w:div>
    <w:div w:id="658578331">
      <w:bodyDiv w:val="1"/>
      <w:marLeft w:val="0"/>
      <w:marRight w:val="0"/>
      <w:marTop w:val="0"/>
      <w:marBottom w:val="0"/>
      <w:divBdr>
        <w:top w:val="none" w:sz="0" w:space="0" w:color="auto"/>
        <w:left w:val="none" w:sz="0" w:space="0" w:color="auto"/>
        <w:bottom w:val="none" w:sz="0" w:space="0" w:color="auto"/>
        <w:right w:val="none" w:sz="0" w:space="0" w:color="auto"/>
      </w:divBdr>
    </w:div>
    <w:div w:id="685014941">
      <w:bodyDiv w:val="1"/>
      <w:marLeft w:val="0"/>
      <w:marRight w:val="0"/>
      <w:marTop w:val="0"/>
      <w:marBottom w:val="0"/>
      <w:divBdr>
        <w:top w:val="none" w:sz="0" w:space="0" w:color="auto"/>
        <w:left w:val="none" w:sz="0" w:space="0" w:color="auto"/>
        <w:bottom w:val="none" w:sz="0" w:space="0" w:color="auto"/>
        <w:right w:val="none" w:sz="0" w:space="0" w:color="auto"/>
      </w:divBdr>
    </w:div>
    <w:div w:id="692272095">
      <w:bodyDiv w:val="1"/>
      <w:marLeft w:val="0"/>
      <w:marRight w:val="0"/>
      <w:marTop w:val="0"/>
      <w:marBottom w:val="0"/>
      <w:divBdr>
        <w:top w:val="none" w:sz="0" w:space="0" w:color="auto"/>
        <w:left w:val="none" w:sz="0" w:space="0" w:color="auto"/>
        <w:bottom w:val="none" w:sz="0" w:space="0" w:color="auto"/>
        <w:right w:val="none" w:sz="0" w:space="0" w:color="auto"/>
      </w:divBdr>
    </w:div>
    <w:div w:id="696933396">
      <w:bodyDiv w:val="1"/>
      <w:marLeft w:val="0"/>
      <w:marRight w:val="0"/>
      <w:marTop w:val="0"/>
      <w:marBottom w:val="0"/>
      <w:divBdr>
        <w:top w:val="none" w:sz="0" w:space="0" w:color="auto"/>
        <w:left w:val="none" w:sz="0" w:space="0" w:color="auto"/>
        <w:bottom w:val="none" w:sz="0" w:space="0" w:color="auto"/>
        <w:right w:val="none" w:sz="0" w:space="0" w:color="auto"/>
      </w:divBdr>
    </w:div>
    <w:div w:id="698775050">
      <w:bodyDiv w:val="1"/>
      <w:marLeft w:val="0"/>
      <w:marRight w:val="0"/>
      <w:marTop w:val="0"/>
      <w:marBottom w:val="0"/>
      <w:divBdr>
        <w:top w:val="none" w:sz="0" w:space="0" w:color="auto"/>
        <w:left w:val="none" w:sz="0" w:space="0" w:color="auto"/>
        <w:bottom w:val="none" w:sz="0" w:space="0" w:color="auto"/>
        <w:right w:val="none" w:sz="0" w:space="0" w:color="auto"/>
      </w:divBdr>
    </w:div>
    <w:div w:id="702905919">
      <w:bodyDiv w:val="1"/>
      <w:marLeft w:val="0"/>
      <w:marRight w:val="0"/>
      <w:marTop w:val="0"/>
      <w:marBottom w:val="0"/>
      <w:divBdr>
        <w:top w:val="none" w:sz="0" w:space="0" w:color="auto"/>
        <w:left w:val="none" w:sz="0" w:space="0" w:color="auto"/>
        <w:bottom w:val="none" w:sz="0" w:space="0" w:color="auto"/>
        <w:right w:val="none" w:sz="0" w:space="0" w:color="auto"/>
      </w:divBdr>
    </w:div>
    <w:div w:id="704871851">
      <w:bodyDiv w:val="1"/>
      <w:marLeft w:val="0"/>
      <w:marRight w:val="0"/>
      <w:marTop w:val="0"/>
      <w:marBottom w:val="0"/>
      <w:divBdr>
        <w:top w:val="none" w:sz="0" w:space="0" w:color="auto"/>
        <w:left w:val="none" w:sz="0" w:space="0" w:color="auto"/>
        <w:bottom w:val="none" w:sz="0" w:space="0" w:color="auto"/>
        <w:right w:val="none" w:sz="0" w:space="0" w:color="auto"/>
      </w:divBdr>
    </w:div>
    <w:div w:id="712383704">
      <w:bodyDiv w:val="1"/>
      <w:marLeft w:val="0"/>
      <w:marRight w:val="0"/>
      <w:marTop w:val="0"/>
      <w:marBottom w:val="0"/>
      <w:divBdr>
        <w:top w:val="none" w:sz="0" w:space="0" w:color="auto"/>
        <w:left w:val="none" w:sz="0" w:space="0" w:color="auto"/>
        <w:bottom w:val="none" w:sz="0" w:space="0" w:color="auto"/>
        <w:right w:val="none" w:sz="0" w:space="0" w:color="auto"/>
      </w:divBdr>
    </w:div>
    <w:div w:id="714158764">
      <w:bodyDiv w:val="1"/>
      <w:marLeft w:val="0"/>
      <w:marRight w:val="0"/>
      <w:marTop w:val="0"/>
      <w:marBottom w:val="0"/>
      <w:divBdr>
        <w:top w:val="none" w:sz="0" w:space="0" w:color="auto"/>
        <w:left w:val="none" w:sz="0" w:space="0" w:color="auto"/>
        <w:bottom w:val="none" w:sz="0" w:space="0" w:color="auto"/>
        <w:right w:val="none" w:sz="0" w:space="0" w:color="auto"/>
      </w:divBdr>
    </w:div>
    <w:div w:id="730084117">
      <w:bodyDiv w:val="1"/>
      <w:marLeft w:val="0"/>
      <w:marRight w:val="0"/>
      <w:marTop w:val="0"/>
      <w:marBottom w:val="0"/>
      <w:divBdr>
        <w:top w:val="none" w:sz="0" w:space="0" w:color="auto"/>
        <w:left w:val="none" w:sz="0" w:space="0" w:color="auto"/>
        <w:bottom w:val="none" w:sz="0" w:space="0" w:color="auto"/>
        <w:right w:val="none" w:sz="0" w:space="0" w:color="auto"/>
      </w:divBdr>
    </w:div>
    <w:div w:id="739015744">
      <w:bodyDiv w:val="1"/>
      <w:marLeft w:val="0"/>
      <w:marRight w:val="0"/>
      <w:marTop w:val="0"/>
      <w:marBottom w:val="0"/>
      <w:divBdr>
        <w:top w:val="none" w:sz="0" w:space="0" w:color="auto"/>
        <w:left w:val="none" w:sz="0" w:space="0" w:color="auto"/>
        <w:bottom w:val="none" w:sz="0" w:space="0" w:color="auto"/>
        <w:right w:val="none" w:sz="0" w:space="0" w:color="auto"/>
      </w:divBdr>
    </w:div>
    <w:div w:id="744648947">
      <w:bodyDiv w:val="1"/>
      <w:marLeft w:val="0"/>
      <w:marRight w:val="0"/>
      <w:marTop w:val="0"/>
      <w:marBottom w:val="0"/>
      <w:divBdr>
        <w:top w:val="none" w:sz="0" w:space="0" w:color="auto"/>
        <w:left w:val="none" w:sz="0" w:space="0" w:color="auto"/>
        <w:bottom w:val="none" w:sz="0" w:space="0" w:color="auto"/>
        <w:right w:val="none" w:sz="0" w:space="0" w:color="auto"/>
      </w:divBdr>
    </w:div>
    <w:div w:id="747389908">
      <w:bodyDiv w:val="1"/>
      <w:marLeft w:val="0"/>
      <w:marRight w:val="0"/>
      <w:marTop w:val="0"/>
      <w:marBottom w:val="0"/>
      <w:divBdr>
        <w:top w:val="none" w:sz="0" w:space="0" w:color="auto"/>
        <w:left w:val="none" w:sz="0" w:space="0" w:color="auto"/>
        <w:bottom w:val="none" w:sz="0" w:space="0" w:color="auto"/>
        <w:right w:val="none" w:sz="0" w:space="0" w:color="auto"/>
      </w:divBdr>
    </w:div>
    <w:div w:id="772751794">
      <w:bodyDiv w:val="1"/>
      <w:marLeft w:val="0"/>
      <w:marRight w:val="0"/>
      <w:marTop w:val="0"/>
      <w:marBottom w:val="0"/>
      <w:divBdr>
        <w:top w:val="none" w:sz="0" w:space="0" w:color="auto"/>
        <w:left w:val="none" w:sz="0" w:space="0" w:color="auto"/>
        <w:bottom w:val="none" w:sz="0" w:space="0" w:color="auto"/>
        <w:right w:val="none" w:sz="0" w:space="0" w:color="auto"/>
      </w:divBdr>
    </w:div>
    <w:div w:id="799736326">
      <w:bodyDiv w:val="1"/>
      <w:marLeft w:val="0"/>
      <w:marRight w:val="0"/>
      <w:marTop w:val="0"/>
      <w:marBottom w:val="0"/>
      <w:divBdr>
        <w:top w:val="none" w:sz="0" w:space="0" w:color="auto"/>
        <w:left w:val="none" w:sz="0" w:space="0" w:color="auto"/>
        <w:bottom w:val="none" w:sz="0" w:space="0" w:color="auto"/>
        <w:right w:val="none" w:sz="0" w:space="0" w:color="auto"/>
      </w:divBdr>
    </w:div>
    <w:div w:id="824977863">
      <w:bodyDiv w:val="1"/>
      <w:marLeft w:val="0"/>
      <w:marRight w:val="0"/>
      <w:marTop w:val="0"/>
      <w:marBottom w:val="0"/>
      <w:divBdr>
        <w:top w:val="none" w:sz="0" w:space="0" w:color="auto"/>
        <w:left w:val="none" w:sz="0" w:space="0" w:color="auto"/>
        <w:bottom w:val="none" w:sz="0" w:space="0" w:color="auto"/>
        <w:right w:val="none" w:sz="0" w:space="0" w:color="auto"/>
      </w:divBdr>
    </w:div>
    <w:div w:id="828253345">
      <w:bodyDiv w:val="1"/>
      <w:marLeft w:val="0"/>
      <w:marRight w:val="0"/>
      <w:marTop w:val="0"/>
      <w:marBottom w:val="0"/>
      <w:divBdr>
        <w:top w:val="none" w:sz="0" w:space="0" w:color="auto"/>
        <w:left w:val="none" w:sz="0" w:space="0" w:color="auto"/>
        <w:bottom w:val="none" w:sz="0" w:space="0" w:color="auto"/>
        <w:right w:val="none" w:sz="0" w:space="0" w:color="auto"/>
      </w:divBdr>
    </w:div>
    <w:div w:id="842671729">
      <w:bodyDiv w:val="1"/>
      <w:marLeft w:val="0"/>
      <w:marRight w:val="0"/>
      <w:marTop w:val="0"/>
      <w:marBottom w:val="0"/>
      <w:divBdr>
        <w:top w:val="none" w:sz="0" w:space="0" w:color="auto"/>
        <w:left w:val="none" w:sz="0" w:space="0" w:color="auto"/>
        <w:bottom w:val="none" w:sz="0" w:space="0" w:color="auto"/>
        <w:right w:val="none" w:sz="0" w:space="0" w:color="auto"/>
      </w:divBdr>
    </w:div>
    <w:div w:id="843978935">
      <w:bodyDiv w:val="1"/>
      <w:marLeft w:val="0"/>
      <w:marRight w:val="0"/>
      <w:marTop w:val="0"/>
      <w:marBottom w:val="0"/>
      <w:divBdr>
        <w:top w:val="none" w:sz="0" w:space="0" w:color="auto"/>
        <w:left w:val="none" w:sz="0" w:space="0" w:color="auto"/>
        <w:bottom w:val="none" w:sz="0" w:space="0" w:color="auto"/>
        <w:right w:val="none" w:sz="0" w:space="0" w:color="auto"/>
      </w:divBdr>
    </w:div>
    <w:div w:id="850680174">
      <w:bodyDiv w:val="1"/>
      <w:marLeft w:val="0"/>
      <w:marRight w:val="0"/>
      <w:marTop w:val="0"/>
      <w:marBottom w:val="0"/>
      <w:divBdr>
        <w:top w:val="none" w:sz="0" w:space="0" w:color="auto"/>
        <w:left w:val="none" w:sz="0" w:space="0" w:color="auto"/>
        <w:bottom w:val="none" w:sz="0" w:space="0" w:color="auto"/>
        <w:right w:val="none" w:sz="0" w:space="0" w:color="auto"/>
      </w:divBdr>
    </w:div>
    <w:div w:id="854265493">
      <w:bodyDiv w:val="1"/>
      <w:marLeft w:val="0"/>
      <w:marRight w:val="0"/>
      <w:marTop w:val="0"/>
      <w:marBottom w:val="0"/>
      <w:divBdr>
        <w:top w:val="none" w:sz="0" w:space="0" w:color="auto"/>
        <w:left w:val="none" w:sz="0" w:space="0" w:color="auto"/>
        <w:bottom w:val="none" w:sz="0" w:space="0" w:color="auto"/>
        <w:right w:val="none" w:sz="0" w:space="0" w:color="auto"/>
      </w:divBdr>
    </w:div>
    <w:div w:id="858084731">
      <w:bodyDiv w:val="1"/>
      <w:marLeft w:val="0"/>
      <w:marRight w:val="0"/>
      <w:marTop w:val="0"/>
      <w:marBottom w:val="0"/>
      <w:divBdr>
        <w:top w:val="none" w:sz="0" w:space="0" w:color="auto"/>
        <w:left w:val="none" w:sz="0" w:space="0" w:color="auto"/>
        <w:bottom w:val="none" w:sz="0" w:space="0" w:color="auto"/>
        <w:right w:val="none" w:sz="0" w:space="0" w:color="auto"/>
      </w:divBdr>
    </w:div>
    <w:div w:id="870653585">
      <w:bodyDiv w:val="1"/>
      <w:marLeft w:val="0"/>
      <w:marRight w:val="0"/>
      <w:marTop w:val="0"/>
      <w:marBottom w:val="0"/>
      <w:divBdr>
        <w:top w:val="none" w:sz="0" w:space="0" w:color="auto"/>
        <w:left w:val="none" w:sz="0" w:space="0" w:color="auto"/>
        <w:bottom w:val="none" w:sz="0" w:space="0" w:color="auto"/>
        <w:right w:val="none" w:sz="0" w:space="0" w:color="auto"/>
      </w:divBdr>
    </w:div>
    <w:div w:id="877165378">
      <w:bodyDiv w:val="1"/>
      <w:marLeft w:val="0"/>
      <w:marRight w:val="0"/>
      <w:marTop w:val="0"/>
      <w:marBottom w:val="0"/>
      <w:divBdr>
        <w:top w:val="none" w:sz="0" w:space="0" w:color="auto"/>
        <w:left w:val="none" w:sz="0" w:space="0" w:color="auto"/>
        <w:bottom w:val="none" w:sz="0" w:space="0" w:color="auto"/>
        <w:right w:val="none" w:sz="0" w:space="0" w:color="auto"/>
      </w:divBdr>
    </w:div>
    <w:div w:id="879778628">
      <w:bodyDiv w:val="1"/>
      <w:marLeft w:val="0"/>
      <w:marRight w:val="0"/>
      <w:marTop w:val="0"/>
      <w:marBottom w:val="0"/>
      <w:divBdr>
        <w:top w:val="none" w:sz="0" w:space="0" w:color="auto"/>
        <w:left w:val="none" w:sz="0" w:space="0" w:color="auto"/>
        <w:bottom w:val="none" w:sz="0" w:space="0" w:color="auto"/>
        <w:right w:val="none" w:sz="0" w:space="0" w:color="auto"/>
      </w:divBdr>
    </w:div>
    <w:div w:id="882331217">
      <w:bodyDiv w:val="1"/>
      <w:marLeft w:val="0"/>
      <w:marRight w:val="0"/>
      <w:marTop w:val="0"/>
      <w:marBottom w:val="0"/>
      <w:divBdr>
        <w:top w:val="none" w:sz="0" w:space="0" w:color="auto"/>
        <w:left w:val="none" w:sz="0" w:space="0" w:color="auto"/>
        <w:bottom w:val="none" w:sz="0" w:space="0" w:color="auto"/>
        <w:right w:val="none" w:sz="0" w:space="0" w:color="auto"/>
      </w:divBdr>
    </w:div>
    <w:div w:id="898907936">
      <w:bodyDiv w:val="1"/>
      <w:marLeft w:val="0"/>
      <w:marRight w:val="0"/>
      <w:marTop w:val="0"/>
      <w:marBottom w:val="0"/>
      <w:divBdr>
        <w:top w:val="none" w:sz="0" w:space="0" w:color="auto"/>
        <w:left w:val="none" w:sz="0" w:space="0" w:color="auto"/>
        <w:bottom w:val="none" w:sz="0" w:space="0" w:color="auto"/>
        <w:right w:val="none" w:sz="0" w:space="0" w:color="auto"/>
      </w:divBdr>
    </w:div>
    <w:div w:id="902104487">
      <w:bodyDiv w:val="1"/>
      <w:marLeft w:val="0"/>
      <w:marRight w:val="0"/>
      <w:marTop w:val="0"/>
      <w:marBottom w:val="0"/>
      <w:divBdr>
        <w:top w:val="none" w:sz="0" w:space="0" w:color="auto"/>
        <w:left w:val="none" w:sz="0" w:space="0" w:color="auto"/>
        <w:bottom w:val="none" w:sz="0" w:space="0" w:color="auto"/>
        <w:right w:val="none" w:sz="0" w:space="0" w:color="auto"/>
      </w:divBdr>
    </w:div>
    <w:div w:id="914049260">
      <w:bodyDiv w:val="1"/>
      <w:marLeft w:val="0"/>
      <w:marRight w:val="0"/>
      <w:marTop w:val="0"/>
      <w:marBottom w:val="0"/>
      <w:divBdr>
        <w:top w:val="none" w:sz="0" w:space="0" w:color="auto"/>
        <w:left w:val="none" w:sz="0" w:space="0" w:color="auto"/>
        <w:bottom w:val="none" w:sz="0" w:space="0" w:color="auto"/>
        <w:right w:val="none" w:sz="0" w:space="0" w:color="auto"/>
      </w:divBdr>
    </w:div>
    <w:div w:id="943683127">
      <w:bodyDiv w:val="1"/>
      <w:marLeft w:val="0"/>
      <w:marRight w:val="0"/>
      <w:marTop w:val="0"/>
      <w:marBottom w:val="0"/>
      <w:divBdr>
        <w:top w:val="none" w:sz="0" w:space="0" w:color="auto"/>
        <w:left w:val="none" w:sz="0" w:space="0" w:color="auto"/>
        <w:bottom w:val="none" w:sz="0" w:space="0" w:color="auto"/>
        <w:right w:val="none" w:sz="0" w:space="0" w:color="auto"/>
      </w:divBdr>
    </w:div>
    <w:div w:id="946086140">
      <w:bodyDiv w:val="1"/>
      <w:marLeft w:val="0"/>
      <w:marRight w:val="0"/>
      <w:marTop w:val="0"/>
      <w:marBottom w:val="0"/>
      <w:divBdr>
        <w:top w:val="none" w:sz="0" w:space="0" w:color="auto"/>
        <w:left w:val="none" w:sz="0" w:space="0" w:color="auto"/>
        <w:bottom w:val="none" w:sz="0" w:space="0" w:color="auto"/>
        <w:right w:val="none" w:sz="0" w:space="0" w:color="auto"/>
      </w:divBdr>
    </w:div>
    <w:div w:id="950430498">
      <w:bodyDiv w:val="1"/>
      <w:marLeft w:val="0"/>
      <w:marRight w:val="0"/>
      <w:marTop w:val="0"/>
      <w:marBottom w:val="0"/>
      <w:divBdr>
        <w:top w:val="none" w:sz="0" w:space="0" w:color="auto"/>
        <w:left w:val="none" w:sz="0" w:space="0" w:color="auto"/>
        <w:bottom w:val="none" w:sz="0" w:space="0" w:color="auto"/>
        <w:right w:val="none" w:sz="0" w:space="0" w:color="auto"/>
      </w:divBdr>
    </w:div>
    <w:div w:id="954143319">
      <w:bodyDiv w:val="1"/>
      <w:marLeft w:val="0"/>
      <w:marRight w:val="0"/>
      <w:marTop w:val="0"/>
      <w:marBottom w:val="0"/>
      <w:divBdr>
        <w:top w:val="none" w:sz="0" w:space="0" w:color="auto"/>
        <w:left w:val="none" w:sz="0" w:space="0" w:color="auto"/>
        <w:bottom w:val="none" w:sz="0" w:space="0" w:color="auto"/>
        <w:right w:val="none" w:sz="0" w:space="0" w:color="auto"/>
      </w:divBdr>
    </w:div>
    <w:div w:id="967012075">
      <w:bodyDiv w:val="1"/>
      <w:marLeft w:val="0"/>
      <w:marRight w:val="0"/>
      <w:marTop w:val="0"/>
      <w:marBottom w:val="0"/>
      <w:divBdr>
        <w:top w:val="none" w:sz="0" w:space="0" w:color="auto"/>
        <w:left w:val="none" w:sz="0" w:space="0" w:color="auto"/>
        <w:bottom w:val="none" w:sz="0" w:space="0" w:color="auto"/>
        <w:right w:val="none" w:sz="0" w:space="0" w:color="auto"/>
      </w:divBdr>
    </w:div>
    <w:div w:id="967053283">
      <w:bodyDiv w:val="1"/>
      <w:marLeft w:val="0"/>
      <w:marRight w:val="0"/>
      <w:marTop w:val="0"/>
      <w:marBottom w:val="0"/>
      <w:divBdr>
        <w:top w:val="none" w:sz="0" w:space="0" w:color="auto"/>
        <w:left w:val="none" w:sz="0" w:space="0" w:color="auto"/>
        <w:bottom w:val="none" w:sz="0" w:space="0" w:color="auto"/>
        <w:right w:val="none" w:sz="0" w:space="0" w:color="auto"/>
      </w:divBdr>
    </w:div>
    <w:div w:id="969559017">
      <w:bodyDiv w:val="1"/>
      <w:marLeft w:val="0"/>
      <w:marRight w:val="0"/>
      <w:marTop w:val="0"/>
      <w:marBottom w:val="0"/>
      <w:divBdr>
        <w:top w:val="none" w:sz="0" w:space="0" w:color="auto"/>
        <w:left w:val="none" w:sz="0" w:space="0" w:color="auto"/>
        <w:bottom w:val="none" w:sz="0" w:space="0" w:color="auto"/>
        <w:right w:val="none" w:sz="0" w:space="0" w:color="auto"/>
      </w:divBdr>
    </w:div>
    <w:div w:id="970212607">
      <w:bodyDiv w:val="1"/>
      <w:marLeft w:val="0"/>
      <w:marRight w:val="0"/>
      <w:marTop w:val="0"/>
      <w:marBottom w:val="0"/>
      <w:divBdr>
        <w:top w:val="none" w:sz="0" w:space="0" w:color="auto"/>
        <w:left w:val="none" w:sz="0" w:space="0" w:color="auto"/>
        <w:bottom w:val="none" w:sz="0" w:space="0" w:color="auto"/>
        <w:right w:val="none" w:sz="0" w:space="0" w:color="auto"/>
      </w:divBdr>
    </w:div>
    <w:div w:id="970478170">
      <w:bodyDiv w:val="1"/>
      <w:marLeft w:val="0"/>
      <w:marRight w:val="0"/>
      <w:marTop w:val="0"/>
      <w:marBottom w:val="0"/>
      <w:divBdr>
        <w:top w:val="none" w:sz="0" w:space="0" w:color="auto"/>
        <w:left w:val="none" w:sz="0" w:space="0" w:color="auto"/>
        <w:bottom w:val="none" w:sz="0" w:space="0" w:color="auto"/>
        <w:right w:val="none" w:sz="0" w:space="0" w:color="auto"/>
      </w:divBdr>
    </w:div>
    <w:div w:id="981929458">
      <w:bodyDiv w:val="1"/>
      <w:marLeft w:val="0"/>
      <w:marRight w:val="0"/>
      <w:marTop w:val="0"/>
      <w:marBottom w:val="0"/>
      <w:divBdr>
        <w:top w:val="none" w:sz="0" w:space="0" w:color="auto"/>
        <w:left w:val="none" w:sz="0" w:space="0" w:color="auto"/>
        <w:bottom w:val="none" w:sz="0" w:space="0" w:color="auto"/>
        <w:right w:val="none" w:sz="0" w:space="0" w:color="auto"/>
      </w:divBdr>
    </w:div>
    <w:div w:id="992174630">
      <w:bodyDiv w:val="1"/>
      <w:marLeft w:val="0"/>
      <w:marRight w:val="0"/>
      <w:marTop w:val="0"/>
      <w:marBottom w:val="0"/>
      <w:divBdr>
        <w:top w:val="none" w:sz="0" w:space="0" w:color="auto"/>
        <w:left w:val="none" w:sz="0" w:space="0" w:color="auto"/>
        <w:bottom w:val="none" w:sz="0" w:space="0" w:color="auto"/>
        <w:right w:val="none" w:sz="0" w:space="0" w:color="auto"/>
      </w:divBdr>
    </w:div>
    <w:div w:id="993028553">
      <w:bodyDiv w:val="1"/>
      <w:marLeft w:val="0"/>
      <w:marRight w:val="0"/>
      <w:marTop w:val="0"/>
      <w:marBottom w:val="0"/>
      <w:divBdr>
        <w:top w:val="none" w:sz="0" w:space="0" w:color="auto"/>
        <w:left w:val="none" w:sz="0" w:space="0" w:color="auto"/>
        <w:bottom w:val="none" w:sz="0" w:space="0" w:color="auto"/>
        <w:right w:val="none" w:sz="0" w:space="0" w:color="auto"/>
      </w:divBdr>
    </w:div>
    <w:div w:id="995379415">
      <w:bodyDiv w:val="1"/>
      <w:marLeft w:val="0"/>
      <w:marRight w:val="0"/>
      <w:marTop w:val="0"/>
      <w:marBottom w:val="0"/>
      <w:divBdr>
        <w:top w:val="none" w:sz="0" w:space="0" w:color="auto"/>
        <w:left w:val="none" w:sz="0" w:space="0" w:color="auto"/>
        <w:bottom w:val="none" w:sz="0" w:space="0" w:color="auto"/>
        <w:right w:val="none" w:sz="0" w:space="0" w:color="auto"/>
      </w:divBdr>
    </w:div>
    <w:div w:id="1009136887">
      <w:bodyDiv w:val="1"/>
      <w:marLeft w:val="0"/>
      <w:marRight w:val="0"/>
      <w:marTop w:val="0"/>
      <w:marBottom w:val="0"/>
      <w:divBdr>
        <w:top w:val="none" w:sz="0" w:space="0" w:color="auto"/>
        <w:left w:val="none" w:sz="0" w:space="0" w:color="auto"/>
        <w:bottom w:val="none" w:sz="0" w:space="0" w:color="auto"/>
        <w:right w:val="none" w:sz="0" w:space="0" w:color="auto"/>
      </w:divBdr>
    </w:div>
    <w:div w:id="1011180183">
      <w:bodyDiv w:val="1"/>
      <w:marLeft w:val="0"/>
      <w:marRight w:val="0"/>
      <w:marTop w:val="0"/>
      <w:marBottom w:val="0"/>
      <w:divBdr>
        <w:top w:val="none" w:sz="0" w:space="0" w:color="auto"/>
        <w:left w:val="none" w:sz="0" w:space="0" w:color="auto"/>
        <w:bottom w:val="none" w:sz="0" w:space="0" w:color="auto"/>
        <w:right w:val="none" w:sz="0" w:space="0" w:color="auto"/>
      </w:divBdr>
    </w:div>
    <w:div w:id="1028989122">
      <w:bodyDiv w:val="1"/>
      <w:marLeft w:val="0"/>
      <w:marRight w:val="0"/>
      <w:marTop w:val="0"/>
      <w:marBottom w:val="0"/>
      <w:divBdr>
        <w:top w:val="none" w:sz="0" w:space="0" w:color="auto"/>
        <w:left w:val="none" w:sz="0" w:space="0" w:color="auto"/>
        <w:bottom w:val="none" w:sz="0" w:space="0" w:color="auto"/>
        <w:right w:val="none" w:sz="0" w:space="0" w:color="auto"/>
      </w:divBdr>
    </w:div>
    <w:div w:id="1046829076">
      <w:bodyDiv w:val="1"/>
      <w:marLeft w:val="0"/>
      <w:marRight w:val="0"/>
      <w:marTop w:val="0"/>
      <w:marBottom w:val="0"/>
      <w:divBdr>
        <w:top w:val="none" w:sz="0" w:space="0" w:color="auto"/>
        <w:left w:val="none" w:sz="0" w:space="0" w:color="auto"/>
        <w:bottom w:val="none" w:sz="0" w:space="0" w:color="auto"/>
        <w:right w:val="none" w:sz="0" w:space="0" w:color="auto"/>
      </w:divBdr>
    </w:div>
    <w:div w:id="1048647642">
      <w:bodyDiv w:val="1"/>
      <w:marLeft w:val="0"/>
      <w:marRight w:val="0"/>
      <w:marTop w:val="0"/>
      <w:marBottom w:val="0"/>
      <w:divBdr>
        <w:top w:val="none" w:sz="0" w:space="0" w:color="auto"/>
        <w:left w:val="none" w:sz="0" w:space="0" w:color="auto"/>
        <w:bottom w:val="none" w:sz="0" w:space="0" w:color="auto"/>
        <w:right w:val="none" w:sz="0" w:space="0" w:color="auto"/>
      </w:divBdr>
    </w:div>
    <w:div w:id="1048725864">
      <w:bodyDiv w:val="1"/>
      <w:marLeft w:val="0"/>
      <w:marRight w:val="0"/>
      <w:marTop w:val="0"/>
      <w:marBottom w:val="0"/>
      <w:divBdr>
        <w:top w:val="none" w:sz="0" w:space="0" w:color="auto"/>
        <w:left w:val="none" w:sz="0" w:space="0" w:color="auto"/>
        <w:bottom w:val="none" w:sz="0" w:space="0" w:color="auto"/>
        <w:right w:val="none" w:sz="0" w:space="0" w:color="auto"/>
      </w:divBdr>
    </w:div>
    <w:div w:id="1057515471">
      <w:bodyDiv w:val="1"/>
      <w:marLeft w:val="0"/>
      <w:marRight w:val="0"/>
      <w:marTop w:val="0"/>
      <w:marBottom w:val="0"/>
      <w:divBdr>
        <w:top w:val="none" w:sz="0" w:space="0" w:color="auto"/>
        <w:left w:val="none" w:sz="0" w:space="0" w:color="auto"/>
        <w:bottom w:val="none" w:sz="0" w:space="0" w:color="auto"/>
        <w:right w:val="none" w:sz="0" w:space="0" w:color="auto"/>
      </w:divBdr>
    </w:div>
    <w:div w:id="1062676258">
      <w:bodyDiv w:val="1"/>
      <w:marLeft w:val="0"/>
      <w:marRight w:val="0"/>
      <w:marTop w:val="0"/>
      <w:marBottom w:val="0"/>
      <w:divBdr>
        <w:top w:val="none" w:sz="0" w:space="0" w:color="auto"/>
        <w:left w:val="none" w:sz="0" w:space="0" w:color="auto"/>
        <w:bottom w:val="none" w:sz="0" w:space="0" w:color="auto"/>
        <w:right w:val="none" w:sz="0" w:space="0" w:color="auto"/>
      </w:divBdr>
    </w:div>
    <w:div w:id="1073551544">
      <w:bodyDiv w:val="1"/>
      <w:marLeft w:val="0"/>
      <w:marRight w:val="0"/>
      <w:marTop w:val="0"/>
      <w:marBottom w:val="0"/>
      <w:divBdr>
        <w:top w:val="none" w:sz="0" w:space="0" w:color="auto"/>
        <w:left w:val="none" w:sz="0" w:space="0" w:color="auto"/>
        <w:bottom w:val="none" w:sz="0" w:space="0" w:color="auto"/>
        <w:right w:val="none" w:sz="0" w:space="0" w:color="auto"/>
      </w:divBdr>
    </w:div>
    <w:div w:id="1109618509">
      <w:bodyDiv w:val="1"/>
      <w:marLeft w:val="0"/>
      <w:marRight w:val="0"/>
      <w:marTop w:val="0"/>
      <w:marBottom w:val="0"/>
      <w:divBdr>
        <w:top w:val="none" w:sz="0" w:space="0" w:color="auto"/>
        <w:left w:val="none" w:sz="0" w:space="0" w:color="auto"/>
        <w:bottom w:val="none" w:sz="0" w:space="0" w:color="auto"/>
        <w:right w:val="none" w:sz="0" w:space="0" w:color="auto"/>
      </w:divBdr>
    </w:div>
    <w:div w:id="1122698729">
      <w:bodyDiv w:val="1"/>
      <w:marLeft w:val="0"/>
      <w:marRight w:val="0"/>
      <w:marTop w:val="0"/>
      <w:marBottom w:val="0"/>
      <w:divBdr>
        <w:top w:val="none" w:sz="0" w:space="0" w:color="auto"/>
        <w:left w:val="none" w:sz="0" w:space="0" w:color="auto"/>
        <w:bottom w:val="none" w:sz="0" w:space="0" w:color="auto"/>
        <w:right w:val="none" w:sz="0" w:space="0" w:color="auto"/>
      </w:divBdr>
    </w:div>
    <w:div w:id="1124809601">
      <w:bodyDiv w:val="1"/>
      <w:marLeft w:val="0"/>
      <w:marRight w:val="0"/>
      <w:marTop w:val="0"/>
      <w:marBottom w:val="0"/>
      <w:divBdr>
        <w:top w:val="none" w:sz="0" w:space="0" w:color="auto"/>
        <w:left w:val="none" w:sz="0" w:space="0" w:color="auto"/>
        <w:bottom w:val="none" w:sz="0" w:space="0" w:color="auto"/>
        <w:right w:val="none" w:sz="0" w:space="0" w:color="auto"/>
      </w:divBdr>
    </w:div>
    <w:div w:id="1127503243">
      <w:bodyDiv w:val="1"/>
      <w:marLeft w:val="0"/>
      <w:marRight w:val="0"/>
      <w:marTop w:val="0"/>
      <w:marBottom w:val="0"/>
      <w:divBdr>
        <w:top w:val="none" w:sz="0" w:space="0" w:color="auto"/>
        <w:left w:val="none" w:sz="0" w:space="0" w:color="auto"/>
        <w:bottom w:val="none" w:sz="0" w:space="0" w:color="auto"/>
        <w:right w:val="none" w:sz="0" w:space="0" w:color="auto"/>
      </w:divBdr>
    </w:div>
    <w:div w:id="1152059232">
      <w:bodyDiv w:val="1"/>
      <w:marLeft w:val="0"/>
      <w:marRight w:val="0"/>
      <w:marTop w:val="0"/>
      <w:marBottom w:val="0"/>
      <w:divBdr>
        <w:top w:val="none" w:sz="0" w:space="0" w:color="auto"/>
        <w:left w:val="none" w:sz="0" w:space="0" w:color="auto"/>
        <w:bottom w:val="none" w:sz="0" w:space="0" w:color="auto"/>
        <w:right w:val="none" w:sz="0" w:space="0" w:color="auto"/>
      </w:divBdr>
    </w:div>
    <w:div w:id="1164708445">
      <w:bodyDiv w:val="1"/>
      <w:marLeft w:val="0"/>
      <w:marRight w:val="0"/>
      <w:marTop w:val="0"/>
      <w:marBottom w:val="0"/>
      <w:divBdr>
        <w:top w:val="none" w:sz="0" w:space="0" w:color="auto"/>
        <w:left w:val="none" w:sz="0" w:space="0" w:color="auto"/>
        <w:bottom w:val="none" w:sz="0" w:space="0" w:color="auto"/>
        <w:right w:val="none" w:sz="0" w:space="0" w:color="auto"/>
      </w:divBdr>
    </w:div>
    <w:div w:id="1172179482">
      <w:bodyDiv w:val="1"/>
      <w:marLeft w:val="0"/>
      <w:marRight w:val="0"/>
      <w:marTop w:val="0"/>
      <w:marBottom w:val="0"/>
      <w:divBdr>
        <w:top w:val="none" w:sz="0" w:space="0" w:color="auto"/>
        <w:left w:val="none" w:sz="0" w:space="0" w:color="auto"/>
        <w:bottom w:val="none" w:sz="0" w:space="0" w:color="auto"/>
        <w:right w:val="none" w:sz="0" w:space="0" w:color="auto"/>
      </w:divBdr>
    </w:div>
    <w:div w:id="1180388370">
      <w:bodyDiv w:val="1"/>
      <w:marLeft w:val="0"/>
      <w:marRight w:val="0"/>
      <w:marTop w:val="0"/>
      <w:marBottom w:val="0"/>
      <w:divBdr>
        <w:top w:val="none" w:sz="0" w:space="0" w:color="auto"/>
        <w:left w:val="none" w:sz="0" w:space="0" w:color="auto"/>
        <w:bottom w:val="none" w:sz="0" w:space="0" w:color="auto"/>
        <w:right w:val="none" w:sz="0" w:space="0" w:color="auto"/>
      </w:divBdr>
    </w:div>
    <w:div w:id="1185628925">
      <w:bodyDiv w:val="1"/>
      <w:marLeft w:val="0"/>
      <w:marRight w:val="0"/>
      <w:marTop w:val="0"/>
      <w:marBottom w:val="0"/>
      <w:divBdr>
        <w:top w:val="none" w:sz="0" w:space="0" w:color="auto"/>
        <w:left w:val="none" w:sz="0" w:space="0" w:color="auto"/>
        <w:bottom w:val="none" w:sz="0" w:space="0" w:color="auto"/>
        <w:right w:val="none" w:sz="0" w:space="0" w:color="auto"/>
      </w:divBdr>
    </w:div>
    <w:div w:id="1189175174">
      <w:bodyDiv w:val="1"/>
      <w:marLeft w:val="0"/>
      <w:marRight w:val="0"/>
      <w:marTop w:val="0"/>
      <w:marBottom w:val="0"/>
      <w:divBdr>
        <w:top w:val="none" w:sz="0" w:space="0" w:color="auto"/>
        <w:left w:val="none" w:sz="0" w:space="0" w:color="auto"/>
        <w:bottom w:val="none" w:sz="0" w:space="0" w:color="auto"/>
        <w:right w:val="none" w:sz="0" w:space="0" w:color="auto"/>
      </w:divBdr>
    </w:div>
    <w:div w:id="1192650157">
      <w:bodyDiv w:val="1"/>
      <w:marLeft w:val="0"/>
      <w:marRight w:val="0"/>
      <w:marTop w:val="0"/>
      <w:marBottom w:val="0"/>
      <w:divBdr>
        <w:top w:val="none" w:sz="0" w:space="0" w:color="auto"/>
        <w:left w:val="none" w:sz="0" w:space="0" w:color="auto"/>
        <w:bottom w:val="none" w:sz="0" w:space="0" w:color="auto"/>
        <w:right w:val="none" w:sz="0" w:space="0" w:color="auto"/>
      </w:divBdr>
    </w:div>
    <w:div w:id="1226258444">
      <w:bodyDiv w:val="1"/>
      <w:marLeft w:val="0"/>
      <w:marRight w:val="0"/>
      <w:marTop w:val="0"/>
      <w:marBottom w:val="0"/>
      <w:divBdr>
        <w:top w:val="none" w:sz="0" w:space="0" w:color="auto"/>
        <w:left w:val="none" w:sz="0" w:space="0" w:color="auto"/>
        <w:bottom w:val="none" w:sz="0" w:space="0" w:color="auto"/>
        <w:right w:val="none" w:sz="0" w:space="0" w:color="auto"/>
      </w:divBdr>
    </w:div>
    <w:div w:id="1236358453">
      <w:bodyDiv w:val="1"/>
      <w:marLeft w:val="0"/>
      <w:marRight w:val="0"/>
      <w:marTop w:val="0"/>
      <w:marBottom w:val="0"/>
      <w:divBdr>
        <w:top w:val="none" w:sz="0" w:space="0" w:color="auto"/>
        <w:left w:val="none" w:sz="0" w:space="0" w:color="auto"/>
        <w:bottom w:val="none" w:sz="0" w:space="0" w:color="auto"/>
        <w:right w:val="none" w:sz="0" w:space="0" w:color="auto"/>
      </w:divBdr>
    </w:div>
    <w:div w:id="1240099188">
      <w:bodyDiv w:val="1"/>
      <w:marLeft w:val="0"/>
      <w:marRight w:val="0"/>
      <w:marTop w:val="0"/>
      <w:marBottom w:val="0"/>
      <w:divBdr>
        <w:top w:val="none" w:sz="0" w:space="0" w:color="auto"/>
        <w:left w:val="none" w:sz="0" w:space="0" w:color="auto"/>
        <w:bottom w:val="none" w:sz="0" w:space="0" w:color="auto"/>
        <w:right w:val="none" w:sz="0" w:space="0" w:color="auto"/>
      </w:divBdr>
    </w:div>
    <w:div w:id="1259407218">
      <w:bodyDiv w:val="1"/>
      <w:marLeft w:val="0"/>
      <w:marRight w:val="0"/>
      <w:marTop w:val="0"/>
      <w:marBottom w:val="0"/>
      <w:divBdr>
        <w:top w:val="none" w:sz="0" w:space="0" w:color="auto"/>
        <w:left w:val="none" w:sz="0" w:space="0" w:color="auto"/>
        <w:bottom w:val="none" w:sz="0" w:space="0" w:color="auto"/>
        <w:right w:val="none" w:sz="0" w:space="0" w:color="auto"/>
      </w:divBdr>
    </w:div>
    <w:div w:id="1260139176">
      <w:bodyDiv w:val="1"/>
      <w:marLeft w:val="0"/>
      <w:marRight w:val="0"/>
      <w:marTop w:val="0"/>
      <w:marBottom w:val="0"/>
      <w:divBdr>
        <w:top w:val="none" w:sz="0" w:space="0" w:color="auto"/>
        <w:left w:val="none" w:sz="0" w:space="0" w:color="auto"/>
        <w:bottom w:val="none" w:sz="0" w:space="0" w:color="auto"/>
        <w:right w:val="none" w:sz="0" w:space="0" w:color="auto"/>
      </w:divBdr>
    </w:div>
    <w:div w:id="1273322107">
      <w:bodyDiv w:val="1"/>
      <w:marLeft w:val="0"/>
      <w:marRight w:val="0"/>
      <w:marTop w:val="0"/>
      <w:marBottom w:val="0"/>
      <w:divBdr>
        <w:top w:val="none" w:sz="0" w:space="0" w:color="auto"/>
        <w:left w:val="none" w:sz="0" w:space="0" w:color="auto"/>
        <w:bottom w:val="none" w:sz="0" w:space="0" w:color="auto"/>
        <w:right w:val="none" w:sz="0" w:space="0" w:color="auto"/>
      </w:divBdr>
    </w:div>
    <w:div w:id="1274945237">
      <w:bodyDiv w:val="1"/>
      <w:marLeft w:val="0"/>
      <w:marRight w:val="0"/>
      <w:marTop w:val="0"/>
      <w:marBottom w:val="0"/>
      <w:divBdr>
        <w:top w:val="none" w:sz="0" w:space="0" w:color="auto"/>
        <w:left w:val="none" w:sz="0" w:space="0" w:color="auto"/>
        <w:bottom w:val="none" w:sz="0" w:space="0" w:color="auto"/>
        <w:right w:val="none" w:sz="0" w:space="0" w:color="auto"/>
      </w:divBdr>
    </w:div>
    <w:div w:id="1292830246">
      <w:bodyDiv w:val="1"/>
      <w:marLeft w:val="0"/>
      <w:marRight w:val="0"/>
      <w:marTop w:val="0"/>
      <w:marBottom w:val="0"/>
      <w:divBdr>
        <w:top w:val="none" w:sz="0" w:space="0" w:color="auto"/>
        <w:left w:val="none" w:sz="0" w:space="0" w:color="auto"/>
        <w:bottom w:val="none" w:sz="0" w:space="0" w:color="auto"/>
        <w:right w:val="none" w:sz="0" w:space="0" w:color="auto"/>
      </w:divBdr>
    </w:div>
    <w:div w:id="1294021606">
      <w:bodyDiv w:val="1"/>
      <w:marLeft w:val="0"/>
      <w:marRight w:val="0"/>
      <w:marTop w:val="0"/>
      <w:marBottom w:val="0"/>
      <w:divBdr>
        <w:top w:val="none" w:sz="0" w:space="0" w:color="auto"/>
        <w:left w:val="none" w:sz="0" w:space="0" w:color="auto"/>
        <w:bottom w:val="none" w:sz="0" w:space="0" w:color="auto"/>
        <w:right w:val="none" w:sz="0" w:space="0" w:color="auto"/>
      </w:divBdr>
    </w:div>
    <w:div w:id="1316253342">
      <w:bodyDiv w:val="1"/>
      <w:marLeft w:val="0"/>
      <w:marRight w:val="0"/>
      <w:marTop w:val="0"/>
      <w:marBottom w:val="0"/>
      <w:divBdr>
        <w:top w:val="none" w:sz="0" w:space="0" w:color="auto"/>
        <w:left w:val="none" w:sz="0" w:space="0" w:color="auto"/>
        <w:bottom w:val="none" w:sz="0" w:space="0" w:color="auto"/>
        <w:right w:val="none" w:sz="0" w:space="0" w:color="auto"/>
      </w:divBdr>
    </w:div>
    <w:div w:id="1316684794">
      <w:bodyDiv w:val="1"/>
      <w:marLeft w:val="0"/>
      <w:marRight w:val="0"/>
      <w:marTop w:val="0"/>
      <w:marBottom w:val="0"/>
      <w:divBdr>
        <w:top w:val="none" w:sz="0" w:space="0" w:color="auto"/>
        <w:left w:val="none" w:sz="0" w:space="0" w:color="auto"/>
        <w:bottom w:val="none" w:sz="0" w:space="0" w:color="auto"/>
        <w:right w:val="none" w:sz="0" w:space="0" w:color="auto"/>
      </w:divBdr>
    </w:div>
    <w:div w:id="1324965239">
      <w:bodyDiv w:val="1"/>
      <w:marLeft w:val="0"/>
      <w:marRight w:val="0"/>
      <w:marTop w:val="0"/>
      <w:marBottom w:val="0"/>
      <w:divBdr>
        <w:top w:val="none" w:sz="0" w:space="0" w:color="auto"/>
        <w:left w:val="none" w:sz="0" w:space="0" w:color="auto"/>
        <w:bottom w:val="none" w:sz="0" w:space="0" w:color="auto"/>
        <w:right w:val="none" w:sz="0" w:space="0" w:color="auto"/>
      </w:divBdr>
    </w:div>
    <w:div w:id="1325477490">
      <w:bodyDiv w:val="1"/>
      <w:marLeft w:val="0"/>
      <w:marRight w:val="0"/>
      <w:marTop w:val="0"/>
      <w:marBottom w:val="0"/>
      <w:divBdr>
        <w:top w:val="none" w:sz="0" w:space="0" w:color="auto"/>
        <w:left w:val="none" w:sz="0" w:space="0" w:color="auto"/>
        <w:bottom w:val="none" w:sz="0" w:space="0" w:color="auto"/>
        <w:right w:val="none" w:sz="0" w:space="0" w:color="auto"/>
      </w:divBdr>
    </w:div>
    <w:div w:id="1337416175">
      <w:bodyDiv w:val="1"/>
      <w:marLeft w:val="0"/>
      <w:marRight w:val="0"/>
      <w:marTop w:val="0"/>
      <w:marBottom w:val="0"/>
      <w:divBdr>
        <w:top w:val="none" w:sz="0" w:space="0" w:color="auto"/>
        <w:left w:val="none" w:sz="0" w:space="0" w:color="auto"/>
        <w:bottom w:val="none" w:sz="0" w:space="0" w:color="auto"/>
        <w:right w:val="none" w:sz="0" w:space="0" w:color="auto"/>
      </w:divBdr>
    </w:div>
    <w:div w:id="1338383514">
      <w:bodyDiv w:val="1"/>
      <w:marLeft w:val="0"/>
      <w:marRight w:val="0"/>
      <w:marTop w:val="0"/>
      <w:marBottom w:val="0"/>
      <w:divBdr>
        <w:top w:val="none" w:sz="0" w:space="0" w:color="auto"/>
        <w:left w:val="none" w:sz="0" w:space="0" w:color="auto"/>
        <w:bottom w:val="none" w:sz="0" w:space="0" w:color="auto"/>
        <w:right w:val="none" w:sz="0" w:space="0" w:color="auto"/>
      </w:divBdr>
    </w:div>
    <w:div w:id="1355770246">
      <w:bodyDiv w:val="1"/>
      <w:marLeft w:val="0"/>
      <w:marRight w:val="0"/>
      <w:marTop w:val="0"/>
      <w:marBottom w:val="0"/>
      <w:divBdr>
        <w:top w:val="none" w:sz="0" w:space="0" w:color="auto"/>
        <w:left w:val="none" w:sz="0" w:space="0" w:color="auto"/>
        <w:bottom w:val="none" w:sz="0" w:space="0" w:color="auto"/>
        <w:right w:val="none" w:sz="0" w:space="0" w:color="auto"/>
      </w:divBdr>
    </w:div>
    <w:div w:id="1356156994">
      <w:bodyDiv w:val="1"/>
      <w:marLeft w:val="0"/>
      <w:marRight w:val="0"/>
      <w:marTop w:val="0"/>
      <w:marBottom w:val="0"/>
      <w:divBdr>
        <w:top w:val="none" w:sz="0" w:space="0" w:color="auto"/>
        <w:left w:val="none" w:sz="0" w:space="0" w:color="auto"/>
        <w:bottom w:val="none" w:sz="0" w:space="0" w:color="auto"/>
        <w:right w:val="none" w:sz="0" w:space="0" w:color="auto"/>
      </w:divBdr>
    </w:div>
    <w:div w:id="1357778410">
      <w:bodyDiv w:val="1"/>
      <w:marLeft w:val="0"/>
      <w:marRight w:val="0"/>
      <w:marTop w:val="0"/>
      <w:marBottom w:val="0"/>
      <w:divBdr>
        <w:top w:val="none" w:sz="0" w:space="0" w:color="auto"/>
        <w:left w:val="none" w:sz="0" w:space="0" w:color="auto"/>
        <w:bottom w:val="none" w:sz="0" w:space="0" w:color="auto"/>
        <w:right w:val="none" w:sz="0" w:space="0" w:color="auto"/>
      </w:divBdr>
    </w:div>
    <w:div w:id="1367877660">
      <w:bodyDiv w:val="1"/>
      <w:marLeft w:val="0"/>
      <w:marRight w:val="0"/>
      <w:marTop w:val="0"/>
      <w:marBottom w:val="0"/>
      <w:divBdr>
        <w:top w:val="none" w:sz="0" w:space="0" w:color="auto"/>
        <w:left w:val="none" w:sz="0" w:space="0" w:color="auto"/>
        <w:bottom w:val="none" w:sz="0" w:space="0" w:color="auto"/>
        <w:right w:val="none" w:sz="0" w:space="0" w:color="auto"/>
      </w:divBdr>
    </w:div>
    <w:div w:id="1377703664">
      <w:bodyDiv w:val="1"/>
      <w:marLeft w:val="0"/>
      <w:marRight w:val="0"/>
      <w:marTop w:val="0"/>
      <w:marBottom w:val="0"/>
      <w:divBdr>
        <w:top w:val="none" w:sz="0" w:space="0" w:color="auto"/>
        <w:left w:val="none" w:sz="0" w:space="0" w:color="auto"/>
        <w:bottom w:val="none" w:sz="0" w:space="0" w:color="auto"/>
        <w:right w:val="none" w:sz="0" w:space="0" w:color="auto"/>
      </w:divBdr>
    </w:div>
    <w:div w:id="1378966291">
      <w:bodyDiv w:val="1"/>
      <w:marLeft w:val="0"/>
      <w:marRight w:val="0"/>
      <w:marTop w:val="0"/>
      <w:marBottom w:val="0"/>
      <w:divBdr>
        <w:top w:val="none" w:sz="0" w:space="0" w:color="auto"/>
        <w:left w:val="none" w:sz="0" w:space="0" w:color="auto"/>
        <w:bottom w:val="none" w:sz="0" w:space="0" w:color="auto"/>
        <w:right w:val="none" w:sz="0" w:space="0" w:color="auto"/>
      </w:divBdr>
    </w:div>
    <w:div w:id="1391152439">
      <w:bodyDiv w:val="1"/>
      <w:marLeft w:val="0"/>
      <w:marRight w:val="0"/>
      <w:marTop w:val="0"/>
      <w:marBottom w:val="0"/>
      <w:divBdr>
        <w:top w:val="none" w:sz="0" w:space="0" w:color="auto"/>
        <w:left w:val="none" w:sz="0" w:space="0" w:color="auto"/>
        <w:bottom w:val="none" w:sz="0" w:space="0" w:color="auto"/>
        <w:right w:val="none" w:sz="0" w:space="0" w:color="auto"/>
      </w:divBdr>
    </w:div>
    <w:div w:id="1392270612">
      <w:bodyDiv w:val="1"/>
      <w:marLeft w:val="0"/>
      <w:marRight w:val="0"/>
      <w:marTop w:val="0"/>
      <w:marBottom w:val="0"/>
      <w:divBdr>
        <w:top w:val="none" w:sz="0" w:space="0" w:color="auto"/>
        <w:left w:val="none" w:sz="0" w:space="0" w:color="auto"/>
        <w:bottom w:val="none" w:sz="0" w:space="0" w:color="auto"/>
        <w:right w:val="none" w:sz="0" w:space="0" w:color="auto"/>
      </w:divBdr>
    </w:div>
    <w:div w:id="1394961457">
      <w:bodyDiv w:val="1"/>
      <w:marLeft w:val="0"/>
      <w:marRight w:val="0"/>
      <w:marTop w:val="0"/>
      <w:marBottom w:val="0"/>
      <w:divBdr>
        <w:top w:val="none" w:sz="0" w:space="0" w:color="auto"/>
        <w:left w:val="none" w:sz="0" w:space="0" w:color="auto"/>
        <w:bottom w:val="none" w:sz="0" w:space="0" w:color="auto"/>
        <w:right w:val="none" w:sz="0" w:space="0" w:color="auto"/>
      </w:divBdr>
    </w:div>
    <w:div w:id="1397823531">
      <w:bodyDiv w:val="1"/>
      <w:marLeft w:val="0"/>
      <w:marRight w:val="0"/>
      <w:marTop w:val="0"/>
      <w:marBottom w:val="0"/>
      <w:divBdr>
        <w:top w:val="none" w:sz="0" w:space="0" w:color="auto"/>
        <w:left w:val="none" w:sz="0" w:space="0" w:color="auto"/>
        <w:bottom w:val="none" w:sz="0" w:space="0" w:color="auto"/>
        <w:right w:val="none" w:sz="0" w:space="0" w:color="auto"/>
      </w:divBdr>
    </w:div>
    <w:div w:id="1411318340">
      <w:bodyDiv w:val="1"/>
      <w:marLeft w:val="0"/>
      <w:marRight w:val="0"/>
      <w:marTop w:val="0"/>
      <w:marBottom w:val="0"/>
      <w:divBdr>
        <w:top w:val="none" w:sz="0" w:space="0" w:color="auto"/>
        <w:left w:val="none" w:sz="0" w:space="0" w:color="auto"/>
        <w:bottom w:val="none" w:sz="0" w:space="0" w:color="auto"/>
        <w:right w:val="none" w:sz="0" w:space="0" w:color="auto"/>
      </w:divBdr>
    </w:div>
    <w:div w:id="1413969580">
      <w:bodyDiv w:val="1"/>
      <w:marLeft w:val="0"/>
      <w:marRight w:val="0"/>
      <w:marTop w:val="0"/>
      <w:marBottom w:val="0"/>
      <w:divBdr>
        <w:top w:val="none" w:sz="0" w:space="0" w:color="auto"/>
        <w:left w:val="none" w:sz="0" w:space="0" w:color="auto"/>
        <w:bottom w:val="none" w:sz="0" w:space="0" w:color="auto"/>
        <w:right w:val="none" w:sz="0" w:space="0" w:color="auto"/>
      </w:divBdr>
    </w:div>
    <w:div w:id="1421021711">
      <w:bodyDiv w:val="1"/>
      <w:marLeft w:val="0"/>
      <w:marRight w:val="0"/>
      <w:marTop w:val="0"/>
      <w:marBottom w:val="0"/>
      <w:divBdr>
        <w:top w:val="none" w:sz="0" w:space="0" w:color="auto"/>
        <w:left w:val="none" w:sz="0" w:space="0" w:color="auto"/>
        <w:bottom w:val="none" w:sz="0" w:space="0" w:color="auto"/>
        <w:right w:val="none" w:sz="0" w:space="0" w:color="auto"/>
      </w:divBdr>
    </w:div>
    <w:div w:id="1436249441">
      <w:bodyDiv w:val="1"/>
      <w:marLeft w:val="0"/>
      <w:marRight w:val="0"/>
      <w:marTop w:val="0"/>
      <w:marBottom w:val="0"/>
      <w:divBdr>
        <w:top w:val="none" w:sz="0" w:space="0" w:color="auto"/>
        <w:left w:val="none" w:sz="0" w:space="0" w:color="auto"/>
        <w:bottom w:val="none" w:sz="0" w:space="0" w:color="auto"/>
        <w:right w:val="none" w:sz="0" w:space="0" w:color="auto"/>
      </w:divBdr>
    </w:div>
    <w:div w:id="1439564742">
      <w:bodyDiv w:val="1"/>
      <w:marLeft w:val="0"/>
      <w:marRight w:val="0"/>
      <w:marTop w:val="0"/>
      <w:marBottom w:val="0"/>
      <w:divBdr>
        <w:top w:val="none" w:sz="0" w:space="0" w:color="auto"/>
        <w:left w:val="none" w:sz="0" w:space="0" w:color="auto"/>
        <w:bottom w:val="none" w:sz="0" w:space="0" w:color="auto"/>
        <w:right w:val="none" w:sz="0" w:space="0" w:color="auto"/>
      </w:divBdr>
    </w:div>
    <w:div w:id="1442384840">
      <w:bodyDiv w:val="1"/>
      <w:marLeft w:val="0"/>
      <w:marRight w:val="0"/>
      <w:marTop w:val="0"/>
      <w:marBottom w:val="0"/>
      <w:divBdr>
        <w:top w:val="none" w:sz="0" w:space="0" w:color="auto"/>
        <w:left w:val="none" w:sz="0" w:space="0" w:color="auto"/>
        <w:bottom w:val="none" w:sz="0" w:space="0" w:color="auto"/>
        <w:right w:val="none" w:sz="0" w:space="0" w:color="auto"/>
      </w:divBdr>
    </w:div>
    <w:div w:id="1444350179">
      <w:bodyDiv w:val="1"/>
      <w:marLeft w:val="0"/>
      <w:marRight w:val="0"/>
      <w:marTop w:val="0"/>
      <w:marBottom w:val="0"/>
      <w:divBdr>
        <w:top w:val="none" w:sz="0" w:space="0" w:color="auto"/>
        <w:left w:val="none" w:sz="0" w:space="0" w:color="auto"/>
        <w:bottom w:val="none" w:sz="0" w:space="0" w:color="auto"/>
        <w:right w:val="none" w:sz="0" w:space="0" w:color="auto"/>
      </w:divBdr>
    </w:div>
    <w:div w:id="1446005294">
      <w:bodyDiv w:val="1"/>
      <w:marLeft w:val="0"/>
      <w:marRight w:val="0"/>
      <w:marTop w:val="0"/>
      <w:marBottom w:val="0"/>
      <w:divBdr>
        <w:top w:val="none" w:sz="0" w:space="0" w:color="auto"/>
        <w:left w:val="none" w:sz="0" w:space="0" w:color="auto"/>
        <w:bottom w:val="none" w:sz="0" w:space="0" w:color="auto"/>
        <w:right w:val="none" w:sz="0" w:space="0" w:color="auto"/>
      </w:divBdr>
    </w:div>
    <w:div w:id="1450667520">
      <w:bodyDiv w:val="1"/>
      <w:marLeft w:val="0"/>
      <w:marRight w:val="0"/>
      <w:marTop w:val="0"/>
      <w:marBottom w:val="0"/>
      <w:divBdr>
        <w:top w:val="none" w:sz="0" w:space="0" w:color="auto"/>
        <w:left w:val="none" w:sz="0" w:space="0" w:color="auto"/>
        <w:bottom w:val="none" w:sz="0" w:space="0" w:color="auto"/>
        <w:right w:val="none" w:sz="0" w:space="0" w:color="auto"/>
      </w:divBdr>
    </w:div>
    <w:div w:id="1455514679">
      <w:bodyDiv w:val="1"/>
      <w:marLeft w:val="0"/>
      <w:marRight w:val="0"/>
      <w:marTop w:val="0"/>
      <w:marBottom w:val="0"/>
      <w:divBdr>
        <w:top w:val="none" w:sz="0" w:space="0" w:color="auto"/>
        <w:left w:val="none" w:sz="0" w:space="0" w:color="auto"/>
        <w:bottom w:val="none" w:sz="0" w:space="0" w:color="auto"/>
        <w:right w:val="none" w:sz="0" w:space="0" w:color="auto"/>
      </w:divBdr>
    </w:div>
    <w:div w:id="1467814261">
      <w:bodyDiv w:val="1"/>
      <w:marLeft w:val="0"/>
      <w:marRight w:val="0"/>
      <w:marTop w:val="0"/>
      <w:marBottom w:val="0"/>
      <w:divBdr>
        <w:top w:val="none" w:sz="0" w:space="0" w:color="auto"/>
        <w:left w:val="none" w:sz="0" w:space="0" w:color="auto"/>
        <w:bottom w:val="none" w:sz="0" w:space="0" w:color="auto"/>
        <w:right w:val="none" w:sz="0" w:space="0" w:color="auto"/>
      </w:divBdr>
    </w:div>
    <w:div w:id="1468432120">
      <w:bodyDiv w:val="1"/>
      <w:marLeft w:val="0"/>
      <w:marRight w:val="0"/>
      <w:marTop w:val="0"/>
      <w:marBottom w:val="0"/>
      <w:divBdr>
        <w:top w:val="none" w:sz="0" w:space="0" w:color="auto"/>
        <w:left w:val="none" w:sz="0" w:space="0" w:color="auto"/>
        <w:bottom w:val="none" w:sz="0" w:space="0" w:color="auto"/>
        <w:right w:val="none" w:sz="0" w:space="0" w:color="auto"/>
      </w:divBdr>
    </w:div>
    <w:div w:id="1475950331">
      <w:bodyDiv w:val="1"/>
      <w:marLeft w:val="0"/>
      <w:marRight w:val="0"/>
      <w:marTop w:val="0"/>
      <w:marBottom w:val="0"/>
      <w:divBdr>
        <w:top w:val="none" w:sz="0" w:space="0" w:color="auto"/>
        <w:left w:val="none" w:sz="0" w:space="0" w:color="auto"/>
        <w:bottom w:val="none" w:sz="0" w:space="0" w:color="auto"/>
        <w:right w:val="none" w:sz="0" w:space="0" w:color="auto"/>
      </w:divBdr>
    </w:div>
    <w:div w:id="1489132872">
      <w:bodyDiv w:val="1"/>
      <w:marLeft w:val="0"/>
      <w:marRight w:val="0"/>
      <w:marTop w:val="0"/>
      <w:marBottom w:val="0"/>
      <w:divBdr>
        <w:top w:val="none" w:sz="0" w:space="0" w:color="auto"/>
        <w:left w:val="none" w:sz="0" w:space="0" w:color="auto"/>
        <w:bottom w:val="none" w:sz="0" w:space="0" w:color="auto"/>
        <w:right w:val="none" w:sz="0" w:space="0" w:color="auto"/>
      </w:divBdr>
    </w:div>
    <w:div w:id="1509522817">
      <w:bodyDiv w:val="1"/>
      <w:marLeft w:val="0"/>
      <w:marRight w:val="0"/>
      <w:marTop w:val="0"/>
      <w:marBottom w:val="0"/>
      <w:divBdr>
        <w:top w:val="none" w:sz="0" w:space="0" w:color="auto"/>
        <w:left w:val="none" w:sz="0" w:space="0" w:color="auto"/>
        <w:bottom w:val="none" w:sz="0" w:space="0" w:color="auto"/>
        <w:right w:val="none" w:sz="0" w:space="0" w:color="auto"/>
      </w:divBdr>
    </w:div>
    <w:div w:id="1524780601">
      <w:bodyDiv w:val="1"/>
      <w:marLeft w:val="0"/>
      <w:marRight w:val="0"/>
      <w:marTop w:val="0"/>
      <w:marBottom w:val="0"/>
      <w:divBdr>
        <w:top w:val="none" w:sz="0" w:space="0" w:color="auto"/>
        <w:left w:val="none" w:sz="0" w:space="0" w:color="auto"/>
        <w:bottom w:val="none" w:sz="0" w:space="0" w:color="auto"/>
        <w:right w:val="none" w:sz="0" w:space="0" w:color="auto"/>
      </w:divBdr>
    </w:div>
    <w:div w:id="1531139172">
      <w:bodyDiv w:val="1"/>
      <w:marLeft w:val="0"/>
      <w:marRight w:val="0"/>
      <w:marTop w:val="0"/>
      <w:marBottom w:val="0"/>
      <w:divBdr>
        <w:top w:val="none" w:sz="0" w:space="0" w:color="auto"/>
        <w:left w:val="none" w:sz="0" w:space="0" w:color="auto"/>
        <w:bottom w:val="none" w:sz="0" w:space="0" w:color="auto"/>
        <w:right w:val="none" w:sz="0" w:space="0" w:color="auto"/>
      </w:divBdr>
    </w:div>
    <w:div w:id="1536892409">
      <w:bodyDiv w:val="1"/>
      <w:marLeft w:val="0"/>
      <w:marRight w:val="0"/>
      <w:marTop w:val="0"/>
      <w:marBottom w:val="0"/>
      <w:divBdr>
        <w:top w:val="none" w:sz="0" w:space="0" w:color="auto"/>
        <w:left w:val="none" w:sz="0" w:space="0" w:color="auto"/>
        <w:bottom w:val="none" w:sz="0" w:space="0" w:color="auto"/>
        <w:right w:val="none" w:sz="0" w:space="0" w:color="auto"/>
      </w:divBdr>
    </w:div>
    <w:div w:id="1547912963">
      <w:bodyDiv w:val="1"/>
      <w:marLeft w:val="0"/>
      <w:marRight w:val="0"/>
      <w:marTop w:val="0"/>
      <w:marBottom w:val="0"/>
      <w:divBdr>
        <w:top w:val="none" w:sz="0" w:space="0" w:color="auto"/>
        <w:left w:val="none" w:sz="0" w:space="0" w:color="auto"/>
        <w:bottom w:val="none" w:sz="0" w:space="0" w:color="auto"/>
        <w:right w:val="none" w:sz="0" w:space="0" w:color="auto"/>
      </w:divBdr>
    </w:div>
    <w:div w:id="1548375164">
      <w:bodyDiv w:val="1"/>
      <w:marLeft w:val="0"/>
      <w:marRight w:val="0"/>
      <w:marTop w:val="0"/>
      <w:marBottom w:val="0"/>
      <w:divBdr>
        <w:top w:val="none" w:sz="0" w:space="0" w:color="auto"/>
        <w:left w:val="none" w:sz="0" w:space="0" w:color="auto"/>
        <w:bottom w:val="none" w:sz="0" w:space="0" w:color="auto"/>
        <w:right w:val="none" w:sz="0" w:space="0" w:color="auto"/>
      </w:divBdr>
    </w:div>
    <w:div w:id="1553539223">
      <w:bodyDiv w:val="1"/>
      <w:marLeft w:val="0"/>
      <w:marRight w:val="0"/>
      <w:marTop w:val="0"/>
      <w:marBottom w:val="0"/>
      <w:divBdr>
        <w:top w:val="none" w:sz="0" w:space="0" w:color="auto"/>
        <w:left w:val="none" w:sz="0" w:space="0" w:color="auto"/>
        <w:bottom w:val="none" w:sz="0" w:space="0" w:color="auto"/>
        <w:right w:val="none" w:sz="0" w:space="0" w:color="auto"/>
      </w:divBdr>
    </w:div>
    <w:div w:id="1564489128">
      <w:bodyDiv w:val="1"/>
      <w:marLeft w:val="0"/>
      <w:marRight w:val="0"/>
      <w:marTop w:val="0"/>
      <w:marBottom w:val="0"/>
      <w:divBdr>
        <w:top w:val="none" w:sz="0" w:space="0" w:color="auto"/>
        <w:left w:val="none" w:sz="0" w:space="0" w:color="auto"/>
        <w:bottom w:val="none" w:sz="0" w:space="0" w:color="auto"/>
        <w:right w:val="none" w:sz="0" w:space="0" w:color="auto"/>
      </w:divBdr>
    </w:div>
    <w:div w:id="1565330432">
      <w:bodyDiv w:val="1"/>
      <w:marLeft w:val="0"/>
      <w:marRight w:val="0"/>
      <w:marTop w:val="0"/>
      <w:marBottom w:val="0"/>
      <w:divBdr>
        <w:top w:val="none" w:sz="0" w:space="0" w:color="auto"/>
        <w:left w:val="none" w:sz="0" w:space="0" w:color="auto"/>
        <w:bottom w:val="none" w:sz="0" w:space="0" w:color="auto"/>
        <w:right w:val="none" w:sz="0" w:space="0" w:color="auto"/>
      </w:divBdr>
    </w:div>
    <w:div w:id="1572158773">
      <w:bodyDiv w:val="1"/>
      <w:marLeft w:val="0"/>
      <w:marRight w:val="0"/>
      <w:marTop w:val="0"/>
      <w:marBottom w:val="0"/>
      <w:divBdr>
        <w:top w:val="none" w:sz="0" w:space="0" w:color="auto"/>
        <w:left w:val="none" w:sz="0" w:space="0" w:color="auto"/>
        <w:bottom w:val="none" w:sz="0" w:space="0" w:color="auto"/>
        <w:right w:val="none" w:sz="0" w:space="0" w:color="auto"/>
      </w:divBdr>
    </w:div>
    <w:div w:id="1583029667">
      <w:bodyDiv w:val="1"/>
      <w:marLeft w:val="0"/>
      <w:marRight w:val="0"/>
      <w:marTop w:val="0"/>
      <w:marBottom w:val="0"/>
      <w:divBdr>
        <w:top w:val="none" w:sz="0" w:space="0" w:color="auto"/>
        <w:left w:val="none" w:sz="0" w:space="0" w:color="auto"/>
        <w:bottom w:val="none" w:sz="0" w:space="0" w:color="auto"/>
        <w:right w:val="none" w:sz="0" w:space="0" w:color="auto"/>
      </w:divBdr>
    </w:div>
    <w:div w:id="1628928592">
      <w:bodyDiv w:val="1"/>
      <w:marLeft w:val="0"/>
      <w:marRight w:val="0"/>
      <w:marTop w:val="0"/>
      <w:marBottom w:val="0"/>
      <w:divBdr>
        <w:top w:val="none" w:sz="0" w:space="0" w:color="auto"/>
        <w:left w:val="none" w:sz="0" w:space="0" w:color="auto"/>
        <w:bottom w:val="none" w:sz="0" w:space="0" w:color="auto"/>
        <w:right w:val="none" w:sz="0" w:space="0" w:color="auto"/>
      </w:divBdr>
    </w:div>
    <w:div w:id="1642417110">
      <w:bodyDiv w:val="1"/>
      <w:marLeft w:val="0"/>
      <w:marRight w:val="0"/>
      <w:marTop w:val="0"/>
      <w:marBottom w:val="0"/>
      <w:divBdr>
        <w:top w:val="none" w:sz="0" w:space="0" w:color="auto"/>
        <w:left w:val="none" w:sz="0" w:space="0" w:color="auto"/>
        <w:bottom w:val="none" w:sz="0" w:space="0" w:color="auto"/>
        <w:right w:val="none" w:sz="0" w:space="0" w:color="auto"/>
      </w:divBdr>
    </w:div>
    <w:div w:id="1646201951">
      <w:bodyDiv w:val="1"/>
      <w:marLeft w:val="0"/>
      <w:marRight w:val="0"/>
      <w:marTop w:val="0"/>
      <w:marBottom w:val="0"/>
      <w:divBdr>
        <w:top w:val="none" w:sz="0" w:space="0" w:color="auto"/>
        <w:left w:val="none" w:sz="0" w:space="0" w:color="auto"/>
        <w:bottom w:val="none" w:sz="0" w:space="0" w:color="auto"/>
        <w:right w:val="none" w:sz="0" w:space="0" w:color="auto"/>
      </w:divBdr>
    </w:div>
    <w:div w:id="1664120613">
      <w:bodyDiv w:val="1"/>
      <w:marLeft w:val="0"/>
      <w:marRight w:val="0"/>
      <w:marTop w:val="0"/>
      <w:marBottom w:val="0"/>
      <w:divBdr>
        <w:top w:val="none" w:sz="0" w:space="0" w:color="auto"/>
        <w:left w:val="none" w:sz="0" w:space="0" w:color="auto"/>
        <w:bottom w:val="none" w:sz="0" w:space="0" w:color="auto"/>
        <w:right w:val="none" w:sz="0" w:space="0" w:color="auto"/>
      </w:divBdr>
    </w:div>
    <w:div w:id="1669094359">
      <w:bodyDiv w:val="1"/>
      <w:marLeft w:val="0"/>
      <w:marRight w:val="0"/>
      <w:marTop w:val="0"/>
      <w:marBottom w:val="0"/>
      <w:divBdr>
        <w:top w:val="none" w:sz="0" w:space="0" w:color="auto"/>
        <w:left w:val="none" w:sz="0" w:space="0" w:color="auto"/>
        <w:bottom w:val="none" w:sz="0" w:space="0" w:color="auto"/>
        <w:right w:val="none" w:sz="0" w:space="0" w:color="auto"/>
      </w:divBdr>
    </w:div>
    <w:div w:id="1672684874">
      <w:bodyDiv w:val="1"/>
      <w:marLeft w:val="0"/>
      <w:marRight w:val="0"/>
      <w:marTop w:val="0"/>
      <w:marBottom w:val="0"/>
      <w:divBdr>
        <w:top w:val="none" w:sz="0" w:space="0" w:color="auto"/>
        <w:left w:val="none" w:sz="0" w:space="0" w:color="auto"/>
        <w:bottom w:val="none" w:sz="0" w:space="0" w:color="auto"/>
        <w:right w:val="none" w:sz="0" w:space="0" w:color="auto"/>
      </w:divBdr>
    </w:div>
    <w:div w:id="1678582525">
      <w:bodyDiv w:val="1"/>
      <w:marLeft w:val="0"/>
      <w:marRight w:val="0"/>
      <w:marTop w:val="0"/>
      <w:marBottom w:val="0"/>
      <w:divBdr>
        <w:top w:val="none" w:sz="0" w:space="0" w:color="auto"/>
        <w:left w:val="none" w:sz="0" w:space="0" w:color="auto"/>
        <w:bottom w:val="none" w:sz="0" w:space="0" w:color="auto"/>
        <w:right w:val="none" w:sz="0" w:space="0" w:color="auto"/>
      </w:divBdr>
    </w:div>
    <w:div w:id="1683584549">
      <w:bodyDiv w:val="1"/>
      <w:marLeft w:val="0"/>
      <w:marRight w:val="0"/>
      <w:marTop w:val="0"/>
      <w:marBottom w:val="0"/>
      <w:divBdr>
        <w:top w:val="none" w:sz="0" w:space="0" w:color="auto"/>
        <w:left w:val="none" w:sz="0" w:space="0" w:color="auto"/>
        <w:bottom w:val="none" w:sz="0" w:space="0" w:color="auto"/>
        <w:right w:val="none" w:sz="0" w:space="0" w:color="auto"/>
      </w:divBdr>
    </w:div>
    <w:div w:id="1697190330">
      <w:bodyDiv w:val="1"/>
      <w:marLeft w:val="0"/>
      <w:marRight w:val="0"/>
      <w:marTop w:val="0"/>
      <w:marBottom w:val="0"/>
      <w:divBdr>
        <w:top w:val="none" w:sz="0" w:space="0" w:color="auto"/>
        <w:left w:val="none" w:sz="0" w:space="0" w:color="auto"/>
        <w:bottom w:val="none" w:sz="0" w:space="0" w:color="auto"/>
        <w:right w:val="none" w:sz="0" w:space="0" w:color="auto"/>
      </w:divBdr>
    </w:div>
    <w:div w:id="1697348408">
      <w:bodyDiv w:val="1"/>
      <w:marLeft w:val="0"/>
      <w:marRight w:val="0"/>
      <w:marTop w:val="0"/>
      <w:marBottom w:val="0"/>
      <w:divBdr>
        <w:top w:val="none" w:sz="0" w:space="0" w:color="auto"/>
        <w:left w:val="none" w:sz="0" w:space="0" w:color="auto"/>
        <w:bottom w:val="none" w:sz="0" w:space="0" w:color="auto"/>
        <w:right w:val="none" w:sz="0" w:space="0" w:color="auto"/>
      </w:divBdr>
    </w:div>
    <w:div w:id="1705136738">
      <w:bodyDiv w:val="1"/>
      <w:marLeft w:val="0"/>
      <w:marRight w:val="0"/>
      <w:marTop w:val="0"/>
      <w:marBottom w:val="0"/>
      <w:divBdr>
        <w:top w:val="none" w:sz="0" w:space="0" w:color="auto"/>
        <w:left w:val="none" w:sz="0" w:space="0" w:color="auto"/>
        <w:bottom w:val="none" w:sz="0" w:space="0" w:color="auto"/>
        <w:right w:val="none" w:sz="0" w:space="0" w:color="auto"/>
      </w:divBdr>
    </w:div>
    <w:div w:id="1714815435">
      <w:bodyDiv w:val="1"/>
      <w:marLeft w:val="0"/>
      <w:marRight w:val="0"/>
      <w:marTop w:val="0"/>
      <w:marBottom w:val="0"/>
      <w:divBdr>
        <w:top w:val="none" w:sz="0" w:space="0" w:color="auto"/>
        <w:left w:val="none" w:sz="0" w:space="0" w:color="auto"/>
        <w:bottom w:val="none" w:sz="0" w:space="0" w:color="auto"/>
        <w:right w:val="none" w:sz="0" w:space="0" w:color="auto"/>
      </w:divBdr>
    </w:div>
    <w:div w:id="1716193020">
      <w:bodyDiv w:val="1"/>
      <w:marLeft w:val="0"/>
      <w:marRight w:val="0"/>
      <w:marTop w:val="0"/>
      <w:marBottom w:val="0"/>
      <w:divBdr>
        <w:top w:val="none" w:sz="0" w:space="0" w:color="auto"/>
        <w:left w:val="none" w:sz="0" w:space="0" w:color="auto"/>
        <w:bottom w:val="none" w:sz="0" w:space="0" w:color="auto"/>
        <w:right w:val="none" w:sz="0" w:space="0" w:color="auto"/>
      </w:divBdr>
    </w:div>
    <w:div w:id="1721399508">
      <w:bodyDiv w:val="1"/>
      <w:marLeft w:val="0"/>
      <w:marRight w:val="0"/>
      <w:marTop w:val="0"/>
      <w:marBottom w:val="0"/>
      <w:divBdr>
        <w:top w:val="none" w:sz="0" w:space="0" w:color="auto"/>
        <w:left w:val="none" w:sz="0" w:space="0" w:color="auto"/>
        <w:bottom w:val="none" w:sz="0" w:space="0" w:color="auto"/>
        <w:right w:val="none" w:sz="0" w:space="0" w:color="auto"/>
      </w:divBdr>
    </w:div>
    <w:div w:id="1724672187">
      <w:bodyDiv w:val="1"/>
      <w:marLeft w:val="0"/>
      <w:marRight w:val="0"/>
      <w:marTop w:val="0"/>
      <w:marBottom w:val="0"/>
      <w:divBdr>
        <w:top w:val="none" w:sz="0" w:space="0" w:color="auto"/>
        <w:left w:val="none" w:sz="0" w:space="0" w:color="auto"/>
        <w:bottom w:val="none" w:sz="0" w:space="0" w:color="auto"/>
        <w:right w:val="none" w:sz="0" w:space="0" w:color="auto"/>
      </w:divBdr>
    </w:div>
    <w:div w:id="1726022863">
      <w:bodyDiv w:val="1"/>
      <w:marLeft w:val="0"/>
      <w:marRight w:val="0"/>
      <w:marTop w:val="0"/>
      <w:marBottom w:val="0"/>
      <w:divBdr>
        <w:top w:val="none" w:sz="0" w:space="0" w:color="auto"/>
        <w:left w:val="none" w:sz="0" w:space="0" w:color="auto"/>
        <w:bottom w:val="none" w:sz="0" w:space="0" w:color="auto"/>
        <w:right w:val="none" w:sz="0" w:space="0" w:color="auto"/>
      </w:divBdr>
    </w:div>
    <w:div w:id="1750928260">
      <w:bodyDiv w:val="1"/>
      <w:marLeft w:val="0"/>
      <w:marRight w:val="0"/>
      <w:marTop w:val="0"/>
      <w:marBottom w:val="0"/>
      <w:divBdr>
        <w:top w:val="none" w:sz="0" w:space="0" w:color="auto"/>
        <w:left w:val="none" w:sz="0" w:space="0" w:color="auto"/>
        <w:bottom w:val="none" w:sz="0" w:space="0" w:color="auto"/>
        <w:right w:val="none" w:sz="0" w:space="0" w:color="auto"/>
      </w:divBdr>
    </w:div>
    <w:div w:id="1757752180">
      <w:bodyDiv w:val="1"/>
      <w:marLeft w:val="0"/>
      <w:marRight w:val="0"/>
      <w:marTop w:val="0"/>
      <w:marBottom w:val="0"/>
      <w:divBdr>
        <w:top w:val="none" w:sz="0" w:space="0" w:color="auto"/>
        <w:left w:val="none" w:sz="0" w:space="0" w:color="auto"/>
        <w:bottom w:val="none" w:sz="0" w:space="0" w:color="auto"/>
        <w:right w:val="none" w:sz="0" w:space="0" w:color="auto"/>
      </w:divBdr>
    </w:div>
    <w:div w:id="1758478592">
      <w:bodyDiv w:val="1"/>
      <w:marLeft w:val="0"/>
      <w:marRight w:val="0"/>
      <w:marTop w:val="0"/>
      <w:marBottom w:val="0"/>
      <w:divBdr>
        <w:top w:val="none" w:sz="0" w:space="0" w:color="auto"/>
        <w:left w:val="none" w:sz="0" w:space="0" w:color="auto"/>
        <w:bottom w:val="none" w:sz="0" w:space="0" w:color="auto"/>
        <w:right w:val="none" w:sz="0" w:space="0" w:color="auto"/>
      </w:divBdr>
    </w:div>
    <w:div w:id="1759133288">
      <w:bodyDiv w:val="1"/>
      <w:marLeft w:val="0"/>
      <w:marRight w:val="0"/>
      <w:marTop w:val="0"/>
      <w:marBottom w:val="0"/>
      <w:divBdr>
        <w:top w:val="none" w:sz="0" w:space="0" w:color="auto"/>
        <w:left w:val="none" w:sz="0" w:space="0" w:color="auto"/>
        <w:bottom w:val="none" w:sz="0" w:space="0" w:color="auto"/>
        <w:right w:val="none" w:sz="0" w:space="0" w:color="auto"/>
      </w:divBdr>
    </w:div>
    <w:div w:id="1760904110">
      <w:bodyDiv w:val="1"/>
      <w:marLeft w:val="0"/>
      <w:marRight w:val="0"/>
      <w:marTop w:val="0"/>
      <w:marBottom w:val="0"/>
      <w:divBdr>
        <w:top w:val="none" w:sz="0" w:space="0" w:color="auto"/>
        <w:left w:val="none" w:sz="0" w:space="0" w:color="auto"/>
        <w:bottom w:val="none" w:sz="0" w:space="0" w:color="auto"/>
        <w:right w:val="none" w:sz="0" w:space="0" w:color="auto"/>
      </w:divBdr>
    </w:div>
    <w:div w:id="1763910302">
      <w:bodyDiv w:val="1"/>
      <w:marLeft w:val="0"/>
      <w:marRight w:val="0"/>
      <w:marTop w:val="0"/>
      <w:marBottom w:val="0"/>
      <w:divBdr>
        <w:top w:val="none" w:sz="0" w:space="0" w:color="auto"/>
        <w:left w:val="none" w:sz="0" w:space="0" w:color="auto"/>
        <w:bottom w:val="none" w:sz="0" w:space="0" w:color="auto"/>
        <w:right w:val="none" w:sz="0" w:space="0" w:color="auto"/>
      </w:divBdr>
    </w:div>
    <w:div w:id="1768966895">
      <w:bodyDiv w:val="1"/>
      <w:marLeft w:val="0"/>
      <w:marRight w:val="0"/>
      <w:marTop w:val="0"/>
      <w:marBottom w:val="0"/>
      <w:divBdr>
        <w:top w:val="none" w:sz="0" w:space="0" w:color="auto"/>
        <w:left w:val="none" w:sz="0" w:space="0" w:color="auto"/>
        <w:bottom w:val="none" w:sz="0" w:space="0" w:color="auto"/>
        <w:right w:val="none" w:sz="0" w:space="0" w:color="auto"/>
      </w:divBdr>
    </w:div>
    <w:div w:id="1774127825">
      <w:bodyDiv w:val="1"/>
      <w:marLeft w:val="0"/>
      <w:marRight w:val="0"/>
      <w:marTop w:val="0"/>
      <w:marBottom w:val="0"/>
      <w:divBdr>
        <w:top w:val="none" w:sz="0" w:space="0" w:color="auto"/>
        <w:left w:val="none" w:sz="0" w:space="0" w:color="auto"/>
        <w:bottom w:val="none" w:sz="0" w:space="0" w:color="auto"/>
        <w:right w:val="none" w:sz="0" w:space="0" w:color="auto"/>
      </w:divBdr>
    </w:div>
    <w:div w:id="1777604064">
      <w:bodyDiv w:val="1"/>
      <w:marLeft w:val="0"/>
      <w:marRight w:val="0"/>
      <w:marTop w:val="0"/>
      <w:marBottom w:val="0"/>
      <w:divBdr>
        <w:top w:val="none" w:sz="0" w:space="0" w:color="auto"/>
        <w:left w:val="none" w:sz="0" w:space="0" w:color="auto"/>
        <w:bottom w:val="none" w:sz="0" w:space="0" w:color="auto"/>
        <w:right w:val="none" w:sz="0" w:space="0" w:color="auto"/>
      </w:divBdr>
    </w:div>
    <w:div w:id="1790969344">
      <w:bodyDiv w:val="1"/>
      <w:marLeft w:val="0"/>
      <w:marRight w:val="0"/>
      <w:marTop w:val="0"/>
      <w:marBottom w:val="0"/>
      <w:divBdr>
        <w:top w:val="none" w:sz="0" w:space="0" w:color="auto"/>
        <w:left w:val="none" w:sz="0" w:space="0" w:color="auto"/>
        <w:bottom w:val="none" w:sz="0" w:space="0" w:color="auto"/>
        <w:right w:val="none" w:sz="0" w:space="0" w:color="auto"/>
      </w:divBdr>
    </w:div>
    <w:div w:id="1800949659">
      <w:bodyDiv w:val="1"/>
      <w:marLeft w:val="0"/>
      <w:marRight w:val="0"/>
      <w:marTop w:val="0"/>
      <w:marBottom w:val="0"/>
      <w:divBdr>
        <w:top w:val="none" w:sz="0" w:space="0" w:color="auto"/>
        <w:left w:val="none" w:sz="0" w:space="0" w:color="auto"/>
        <w:bottom w:val="none" w:sz="0" w:space="0" w:color="auto"/>
        <w:right w:val="none" w:sz="0" w:space="0" w:color="auto"/>
      </w:divBdr>
    </w:div>
    <w:div w:id="1813793976">
      <w:bodyDiv w:val="1"/>
      <w:marLeft w:val="0"/>
      <w:marRight w:val="0"/>
      <w:marTop w:val="0"/>
      <w:marBottom w:val="0"/>
      <w:divBdr>
        <w:top w:val="none" w:sz="0" w:space="0" w:color="auto"/>
        <w:left w:val="none" w:sz="0" w:space="0" w:color="auto"/>
        <w:bottom w:val="none" w:sz="0" w:space="0" w:color="auto"/>
        <w:right w:val="none" w:sz="0" w:space="0" w:color="auto"/>
      </w:divBdr>
    </w:div>
    <w:div w:id="1818643195">
      <w:bodyDiv w:val="1"/>
      <w:marLeft w:val="0"/>
      <w:marRight w:val="0"/>
      <w:marTop w:val="0"/>
      <w:marBottom w:val="0"/>
      <w:divBdr>
        <w:top w:val="none" w:sz="0" w:space="0" w:color="auto"/>
        <w:left w:val="none" w:sz="0" w:space="0" w:color="auto"/>
        <w:bottom w:val="none" w:sz="0" w:space="0" w:color="auto"/>
        <w:right w:val="none" w:sz="0" w:space="0" w:color="auto"/>
      </w:divBdr>
    </w:div>
    <w:div w:id="1825007531">
      <w:bodyDiv w:val="1"/>
      <w:marLeft w:val="0"/>
      <w:marRight w:val="0"/>
      <w:marTop w:val="0"/>
      <w:marBottom w:val="0"/>
      <w:divBdr>
        <w:top w:val="none" w:sz="0" w:space="0" w:color="auto"/>
        <w:left w:val="none" w:sz="0" w:space="0" w:color="auto"/>
        <w:bottom w:val="none" w:sz="0" w:space="0" w:color="auto"/>
        <w:right w:val="none" w:sz="0" w:space="0" w:color="auto"/>
      </w:divBdr>
    </w:div>
    <w:div w:id="1826579872">
      <w:bodyDiv w:val="1"/>
      <w:marLeft w:val="0"/>
      <w:marRight w:val="0"/>
      <w:marTop w:val="0"/>
      <w:marBottom w:val="0"/>
      <w:divBdr>
        <w:top w:val="none" w:sz="0" w:space="0" w:color="auto"/>
        <w:left w:val="none" w:sz="0" w:space="0" w:color="auto"/>
        <w:bottom w:val="none" w:sz="0" w:space="0" w:color="auto"/>
        <w:right w:val="none" w:sz="0" w:space="0" w:color="auto"/>
      </w:divBdr>
    </w:div>
    <w:div w:id="1832720911">
      <w:bodyDiv w:val="1"/>
      <w:marLeft w:val="0"/>
      <w:marRight w:val="0"/>
      <w:marTop w:val="0"/>
      <w:marBottom w:val="0"/>
      <w:divBdr>
        <w:top w:val="none" w:sz="0" w:space="0" w:color="auto"/>
        <w:left w:val="none" w:sz="0" w:space="0" w:color="auto"/>
        <w:bottom w:val="none" w:sz="0" w:space="0" w:color="auto"/>
        <w:right w:val="none" w:sz="0" w:space="0" w:color="auto"/>
      </w:divBdr>
    </w:div>
    <w:div w:id="1849904680">
      <w:bodyDiv w:val="1"/>
      <w:marLeft w:val="0"/>
      <w:marRight w:val="0"/>
      <w:marTop w:val="0"/>
      <w:marBottom w:val="0"/>
      <w:divBdr>
        <w:top w:val="none" w:sz="0" w:space="0" w:color="auto"/>
        <w:left w:val="none" w:sz="0" w:space="0" w:color="auto"/>
        <w:bottom w:val="none" w:sz="0" w:space="0" w:color="auto"/>
        <w:right w:val="none" w:sz="0" w:space="0" w:color="auto"/>
      </w:divBdr>
    </w:div>
    <w:div w:id="1850638303">
      <w:bodyDiv w:val="1"/>
      <w:marLeft w:val="0"/>
      <w:marRight w:val="0"/>
      <w:marTop w:val="0"/>
      <w:marBottom w:val="0"/>
      <w:divBdr>
        <w:top w:val="none" w:sz="0" w:space="0" w:color="auto"/>
        <w:left w:val="none" w:sz="0" w:space="0" w:color="auto"/>
        <w:bottom w:val="none" w:sz="0" w:space="0" w:color="auto"/>
        <w:right w:val="none" w:sz="0" w:space="0" w:color="auto"/>
      </w:divBdr>
    </w:div>
    <w:div w:id="1876499216">
      <w:bodyDiv w:val="1"/>
      <w:marLeft w:val="0"/>
      <w:marRight w:val="0"/>
      <w:marTop w:val="0"/>
      <w:marBottom w:val="0"/>
      <w:divBdr>
        <w:top w:val="none" w:sz="0" w:space="0" w:color="auto"/>
        <w:left w:val="none" w:sz="0" w:space="0" w:color="auto"/>
        <w:bottom w:val="none" w:sz="0" w:space="0" w:color="auto"/>
        <w:right w:val="none" w:sz="0" w:space="0" w:color="auto"/>
      </w:divBdr>
    </w:div>
    <w:div w:id="1887717433">
      <w:bodyDiv w:val="1"/>
      <w:marLeft w:val="0"/>
      <w:marRight w:val="0"/>
      <w:marTop w:val="0"/>
      <w:marBottom w:val="0"/>
      <w:divBdr>
        <w:top w:val="none" w:sz="0" w:space="0" w:color="auto"/>
        <w:left w:val="none" w:sz="0" w:space="0" w:color="auto"/>
        <w:bottom w:val="none" w:sz="0" w:space="0" w:color="auto"/>
        <w:right w:val="none" w:sz="0" w:space="0" w:color="auto"/>
      </w:divBdr>
    </w:div>
    <w:div w:id="1917352899">
      <w:bodyDiv w:val="1"/>
      <w:marLeft w:val="0"/>
      <w:marRight w:val="0"/>
      <w:marTop w:val="0"/>
      <w:marBottom w:val="0"/>
      <w:divBdr>
        <w:top w:val="none" w:sz="0" w:space="0" w:color="auto"/>
        <w:left w:val="none" w:sz="0" w:space="0" w:color="auto"/>
        <w:bottom w:val="none" w:sz="0" w:space="0" w:color="auto"/>
        <w:right w:val="none" w:sz="0" w:space="0" w:color="auto"/>
      </w:divBdr>
    </w:div>
    <w:div w:id="1936983563">
      <w:bodyDiv w:val="1"/>
      <w:marLeft w:val="0"/>
      <w:marRight w:val="0"/>
      <w:marTop w:val="0"/>
      <w:marBottom w:val="0"/>
      <w:divBdr>
        <w:top w:val="none" w:sz="0" w:space="0" w:color="auto"/>
        <w:left w:val="none" w:sz="0" w:space="0" w:color="auto"/>
        <w:bottom w:val="none" w:sz="0" w:space="0" w:color="auto"/>
        <w:right w:val="none" w:sz="0" w:space="0" w:color="auto"/>
      </w:divBdr>
    </w:div>
    <w:div w:id="1942175400">
      <w:bodyDiv w:val="1"/>
      <w:marLeft w:val="0"/>
      <w:marRight w:val="0"/>
      <w:marTop w:val="0"/>
      <w:marBottom w:val="0"/>
      <w:divBdr>
        <w:top w:val="none" w:sz="0" w:space="0" w:color="auto"/>
        <w:left w:val="none" w:sz="0" w:space="0" w:color="auto"/>
        <w:bottom w:val="none" w:sz="0" w:space="0" w:color="auto"/>
        <w:right w:val="none" w:sz="0" w:space="0" w:color="auto"/>
      </w:divBdr>
    </w:div>
    <w:div w:id="1942837636">
      <w:bodyDiv w:val="1"/>
      <w:marLeft w:val="0"/>
      <w:marRight w:val="0"/>
      <w:marTop w:val="0"/>
      <w:marBottom w:val="0"/>
      <w:divBdr>
        <w:top w:val="none" w:sz="0" w:space="0" w:color="auto"/>
        <w:left w:val="none" w:sz="0" w:space="0" w:color="auto"/>
        <w:bottom w:val="none" w:sz="0" w:space="0" w:color="auto"/>
        <w:right w:val="none" w:sz="0" w:space="0" w:color="auto"/>
      </w:divBdr>
    </w:div>
    <w:div w:id="1956674375">
      <w:bodyDiv w:val="1"/>
      <w:marLeft w:val="0"/>
      <w:marRight w:val="0"/>
      <w:marTop w:val="0"/>
      <w:marBottom w:val="0"/>
      <w:divBdr>
        <w:top w:val="none" w:sz="0" w:space="0" w:color="auto"/>
        <w:left w:val="none" w:sz="0" w:space="0" w:color="auto"/>
        <w:bottom w:val="none" w:sz="0" w:space="0" w:color="auto"/>
        <w:right w:val="none" w:sz="0" w:space="0" w:color="auto"/>
      </w:divBdr>
    </w:div>
    <w:div w:id="1972707064">
      <w:bodyDiv w:val="1"/>
      <w:marLeft w:val="0"/>
      <w:marRight w:val="0"/>
      <w:marTop w:val="0"/>
      <w:marBottom w:val="0"/>
      <w:divBdr>
        <w:top w:val="none" w:sz="0" w:space="0" w:color="auto"/>
        <w:left w:val="none" w:sz="0" w:space="0" w:color="auto"/>
        <w:bottom w:val="none" w:sz="0" w:space="0" w:color="auto"/>
        <w:right w:val="none" w:sz="0" w:space="0" w:color="auto"/>
      </w:divBdr>
    </w:div>
    <w:div w:id="1974629128">
      <w:bodyDiv w:val="1"/>
      <w:marLeft w:val="0"/>
      <w:marRight w:val="0"/>
      <w:marTop w:val="0"/>
      <w:marBottom w:val="0"/>
      <w:divBdr>
        <w:top w:val="none" w:sz="0" w:space="0" w:color="auto"/>
        <w:left w:val="none" w:sz="0" w:space="0" w:color="auto"/>
        <w:bottom w:val="none" w:sz="0" w:space="0" w:color="auto"/>
        <w:right w:val="none" w:sz="0" w:space="0" w:color="auto"/>
      </w:divBdr>
    </w:div>
    <w:div w:id="1998915516">
      <w:bodyDiv w:val="1"/>
      <w:marLeft w:val="0"/>
      <w:marRight w:val="0"/>
      <w:marTop w:val="0"/>
      <w:marBottom w:val="0"/>
      <w:divBdr>
        <w:top w:val="none" w:sz="0" w:space="0" w:color="auto"/>
        <w:left w:val="none" w:sz="0" w:space="0" w:color="auto"/>
        <w:bottom w:val="none" w:sz="0" w:space="0" w:color="auto"/>
        <w:right w:val="none" w:sz="0" w:space="0" w:color="auto"/>
      </w:divBdr>
    </w:div>
    <w:div w:id="1999336758">
      <w:bodyDiv w:val="1"/>
      <w:marLeft w:val="0"/>
      <w:marRight w:val="0"/>
      <w:marTop w:val="0"/>
      <w:marBottom w:val="0"/>
      <w:divBdr>
        <w:top w:val="none" w:sz="0" w:space="0" w:color="auto"/>
        <w:left w:val="none" w:sz="0" w:space="0" w:color="auto"/>
        <w:bottom w:val="none" w:sz="0" w:space="0" w:color="auto"/>
        <w:right w:val="none" w:sz="0" w:space="0" w:color="auto"/>
      </w:divBdr>
    </w:div>
    <w:div w:id="2017422288">
      <w:bodyDiv w:val="1"/>
      <w:marLeft w:val="0"/>
      <w:marRight w:val="0"/>
      <w:marTop w:val="0"/>
      <w:marBottom w:val="0"/>
      <w:divBdr>
        <w:top w:val="none" w:sz="0" w:space="0" w:color="auto"/>
        <w:left w:val="none" w:sz="0" w:space="0" w:color="auto"/>
        <w:bottom w:val="none" w:sz="0" w:space="0" w:color="auto"/>
        <w:right w:val="none" w:sz="0" w:space="0" w:color="auto"/>
      </w:divBdr>
    </w:div>
    <w:div w:id="2017999216">
      <w:bodyDiv w:val="1"/>
      <w:marLeft w:val="0"/>
      <w:marRight w:val="0"/>
      <w:marTop w:val="0"/>
      <w:marBottom w:val="0"/>
      <w:divBdr>
        <w:top w:val="none" w:sz="0" w:space="0" w:color="auto"/>
        <w:left w:val="none" w:sz="0" w:space="0" w:color="auto"/>
        <w:bottom w:val="none" w:sz="0" w:space="0" w:color="auto"/>
        <w:right w:val="none" w:sz="0" w:space="0" w:color="auto"/>
      </w:divBdr>
    </w:div>
    <w:div w:id="2026899290">
      <w:bodyDiv w:val="1"/>
      <w:marLeft w:val="0"/>
      <w:marRight w:val="0"/>
      <w:marTop w:val="0"/>
      <w:marBottom w:val="0"/>
      <w:divBdr>
        <w:top w:val="none" w:sz="0" w:space="0" w:color="auto"/>
        <w:left w:val="none" w:sz="0" w:space="0" w:color="auto"/>
        <w:bottom w:val="none" w:sz="0" w:space="0" w:color="auto"/>
        <w:right w:val="none" w:sz="0" w:space="0" w:color="auto"/>
      </w:divBdr>
    </w:div>
    <w:div w:id="2033795813">
      <w:bodyDiv w:val="1"/>
      <w:marLeft w:val="0"/>
      <w:marRight w:val="0"/>
      <w:marTop w:val="0"/>
      <w:marBottom w:val="0"/>
      <w:divBdr>
        <w:top w:val="none" w:sz="0" w:space="0" w:color="auto"/>
        <w:left w:val="none" w:sz="0" w:space="0" w:color="auto"/>
        <w:bottom w:val="none" w:sz="0" w:space="0" w:color="auto"/>
        <w:right w:val="none" w:sz="0" w:space="0" w:color="auto"/>
      </w:divBdr>
    </w:div>
    <w:div w:id="2035618646">
      <w:bodyDiv w:val="1"/>
      <w:marLeft w:val="0"/>
      <w:marRight w:val="0"/>
      <w:marTop w:val="0"/>
      <w:marBottom w:val="0"/>
      <w:divBdr>
        <w:top w:val="none" w:sz="0" w:space="0" w:color="auto"/>
        <w:left w:val="none" w:sz="0" w:space="0" w:color="auto"/>
        <w:bottom w:val="none" w:sz="0" w:space="0" w:color="auto"/>
        <w:right w:val="none" w:sz="0" w:space="0" w:color="auto"/>
      </w:divBdr>
    </w:div>
    <w:div w:id="2039428804">
      <w:bodyDiv w:val="1"/>
      <w:marLeft w:val="0"/>
      <w:marRight w:val="0"/>
      <w:marTop w:val="0"/>
      <w:marBottom w:val="0"/>
      <w:divBdr>
        <w:top w:val="none" w:sz="0" w:space="0" w:color="auto"/>
        <w:left w:val="none" w:sz="0" w:space="0" w:color="auto"/>
        <w:bottom w:val="none" w:sz="0" w:space="0" w:color="auto"/>
        <w:right w:val="none" w:sz="0" w:space="0" w:color="auto"/>
      </w:divBdr>
    </w:div>
    <w:div w:id="2039547971">
      <w:bodyDiv w:val="1"/>
      <w:marLeft w:val="0"/>
      <w:marRight w:val="0"/>
      <w:marTop w:val="0"/>
      <w:marBottom w:val="0"/>
      <w:divBdr>
        <w:top w:val="none" w:sz="0" w:space="0" w:color="auto"/>
        <w:left w:val="none" w:sz="0" w:space="0" w:color="auto"/>
        <w:bottom w:val="none" w:sz="0" w:space="0" w:color="auto"/>
        <w:right w:val="none" w:sz="0" w:space="0" w:color="auto"/>
      </w:divBdr>
    </w:div>
    <w:div w:id="2057969636">
      <w:bodyDiv w:val="1"/>
      <w:marLeft w:val="0"/>
      <w:marRight w:val="0"/>
      <w:marTop w:val="0"/>
      <w:marBottom w:val="0"/>
      <w:divBdr>
        <w:top w:val="none" w:sz="0" w:space="0" w:color="auto"/>
        <w:left w:val="none" w:sz="0" w:space="0" w:color="auto"/>
        <w:bottom w:val="none" w:sz="0" w:space="0" w:color="auto"/>
        <w:right w:val="none" w:sz="0" w:space="0" w:color="auto"/>
      </w:divBdr>
    </w:div>
    <w:div w:id="2071223945">
      <w:bodyDiv w:val="1"/>
      <w:marLeft w:val="0"/>
      <w:marRight w:val="0"/>
      <w:marTop w:val="0"/>
      <w:marBottom w:val="0"/>
      <w:divBdr>
        <w:top w:val="none" w:sz="0" w:space="0" w:color="auto"/>
        <w:left w:val="none" w:sz="0" w:space="0" w:color="auto"/>
        <w:bottom w:val="none" w:sz="0" w:space="0" w:color="auto"/>
        <w:right w:val="none" w:sz="0" w:space="0" w:color="auto"/>
      </w:divBdr>
    </w:div>
    <w:div w:id="2074427117">
      <w:bodyDiv w:val="1"/>
      <w:marLeft w:val="0"/>
      <w:marRight w:val="0"/>
      <w:marTop w:val="0"/>
      <w:marBottom w:val="0"/>
      <w:divBdr>
        <w:top w:val="none" w:sz="0" w:space="0" w:color="auto"/>
        <w:left w:val="none" w:sz="0" w:space="0" w:color="auto"/>
        <w:bottom w:val="none" w:sz="0" w:space="0" w:color="auto"/>
        <w:right w:val="none" w:sz="0" w:space="0" w:color="auto"/>
      </w:divBdr>
    </w:div>
    <w:div w:id="2100560271">
      <w:bodyDiv w:val="1"/>
      <w:marLeft w:val="0"/>
      <w:marRight w:val="0"/>
      <w:marTop w:val="0"/>
      <w:marBottom w:val="0"/>
      <w:divBdr>
        <w:top w:val="none" w:sz="0" w:space="0" w:color="auto"/>
        <w:left w:val="none" w:sz="0" w:space="0" w:color="auto"/>
        <w:bottom w:val="none" w:sz="0" w:space="0" w:color="auto"/>
        <w:right w:val="none" w:sz="0" w:space="0" w:color="auto"/>
      </w:divBdr>
    </w:div>
    <w:div w:id="2131972955">
      <w:bodyDiv w:val="1"/>
      <w:marLeft w:val="0"/>
      <w:marRight w:val="0"/>
      <w:marTop w:val="0"/>
      <w:marBottom w:val="0"/>
      <w:divBdr>
        <w:top w:val="none" w:sz="0" w:space="0" w:color="auto"/>
        <w:left w:val="none" w:sz="0" w:space="0" w:color="auto"/>
        <w:bottom w:val="none" w:sz="0" w:space="0" w:color="auto"/>
        <w:right w:val="none" w:sz="0" w:space="0" w:color="auto"/>
      </w:divBdr>
    </w:div>
    <w:div w:id="2144227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new">
      <a:dk1>
        <a:srgbClr val="009FE9"/>
      </a:dk1>
      <a:lt1>
        <a:srgbClr val="009FE9"/>
      </a:lt1>
      <a:dk2>
        <a:srgbClr val="041E42"/>
      </a:dk2>
      <a:lt2>
        <a:srgbClr val="FFCD00"/>
      </a:lt2>
      <a:accent1>
        <a:srgbClr val="E35205"/>
      </a:accent1>
      <a:accent2>
        <a:srgbClr val="53565A"/>
      </a:accent2>
      <a:accent3>
        <a:srgbClr val="A7A8AA"/>
      </a:accent3>
      <a:accent4>
        <a:srgbClr val="FFFFFF"/>
      </a:accent4>
      <a:accent5>
        <a:srgbClr val="0047BB"/>
      </a:accent5>
      <a:accent6>
        <a:srgbClr val="FFA300"/>
      </a:accent6>
      <a:hlink>
        <a:srgbClr val="009FE9"/>
      </a:hlink>
      <a:folHlink>
        <a:srgbClr val="009FE9"/>
      </a:folHlink>
    </a:clrScheme>
    <a:fontScheme name="newfont">
      <a:majorFont>
        <a:latin typeface="Arial"/>
        <a:ea typeface=""/>
        <a:cs typeface=""/>
      </a:majorFont>
      <a:minorFont>
        <a:latin typeface="Arial (body)"/>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Ett23</b:Tag>
    <b:SourceType>JournalArticle</b:SourceType>
    <b:Guid>{DEC63277-4026-4B97-96D2-934E0DFD9E07}</b:Guid>
    <b:Author>
      <b:Author>
        <b:NameList>
          <b:Person>
            <b:Last>Ettinger</b:Last>
            <b:First>Aaron</b:First>
          </b:Person>
        </b:NameList>
      </b:Author>
    </b:Author>
    <b:Title>Saudi Arabia, sports diplomacy and authoritarian capitalism in world politics</b:Title>
    <b:Year>2023</b:Year>
    <b:URL>https://www.tandfonline.com/doi/abs/10.1080/19406940.2023.2206402</b:URL>
    <b:RefOrder>1</b:RefOrder>
  </b:Source>
  <b:Source>
    <b:Tag>Sul</b:Tag>
    <b:SourceType>JournalArticle</b:SourceType>
    <b:Guid>{0B4734A5-FA21-462F-9696-2AB32BFA6F52}</b:Guid>
    <b:Author>
      <b:Author>
        <b:NameList>
          <b:Person>
            <b:Last>Sulaiman</b:Last>
            <b:First>Faisal</b:First>
            <b:Middle>Fahad Bin</b:Middle>
          </b:Person>
        </b:NameList>
      </b:Author>
    </b:Author>
    <b:Title>ASSESSING BIOPHILIC CRITERIA IN URBAN NEIGHBORHOODS OF SAUDI ARABIA: A CASE STUDY OF THE DIPLOMATIC QUARTER IN RIYADH CITY</b:Title>
    <b:Volume>16</b:Volume>
    <b:Issue>59</b:Issue>
    <b:URL>https://journals.ekb.eg/article_166652.html</b:URL>
    <b:Year>2021</b:Year>
    <b:RefOrder>2</b:RefOrder>
  </b:Source>
  <b:Source>
    <b:Tag>Alh23</b:Tag>
    <b:SourceType>JournalArticle</b:SourceType>
    <b:Guid>{7380CA88-5806-483B-9A66-28E4FEEE62C0}</b:Guid>
    <b:Author>
      <b:Author>
        <b:NameList>
          <b:Person>
            <b:Last>Alhujaili</b:Last>
          </b:Person>
        </b:NameList>
      </b:Author>
    </b:Author>
    <b:Title>E-government implementation's impact on Saudi vision 2030 to become an international logistic center</b:Title>
    <b:Year>2023</b:Year>
    <b:URL>https://www.researchgate.net/publication/372808825_E-government_implementation's_impact_on_Saudi_vision_2030_to_become_an_international_logistic_center</b:URL>
    <b:RefOrder>3</b:RefOrder>
  </b:Source>
  <b:Source>
    <b:Tag>Woi19</b:Tag>
    <b:SourceType>JournalArticle</b:SourceType>
    <b:Guid>{32577752-390D-4A31-B95D-C96726A64463}</b:Guid>
    <b:Author>
      <b:Author>
        <b:NameList>
          <b:Person>
            <b:Last>Woishi</b:Last>
            <b:First>Wasmi</b:First>
          </b:Person>
        </b:NameList>
      </b:Author>
    </b:Author>
    <b:Title>THE IMPACT OF DIGITIZATION ON THE ECONOMY OF KSA IN THE CONTEXT OF VISION 2030</b:Title>
    <b:Year>2019</b:Year>
    <b:URL>https://www.researchgate.net/publication/336079196_THE_IMPACT_OF_DIGITIZATION_ON_THE_ECONOMY_OF_KSA_IN_THE_CONTEXT_OF_VISION_2030</b:URL>
    <b:RefOrder>4</b:RefOrder>
  </b:Source>
  <b:Source>
    <b:Tag>Ole21</b:Tag>
    <b:SourceType>JournalArticle</b:SourceType>
    <b:Guid>{F1908CDC-3E39-45D0-BB32-08223FC85802}</b:Guid>
    <b:Author>
      <b:Author>
        <b:NameList>
          <b:Person>
            <b:Last>Olech</b:Last>
            <b:First>Aleksander</b:First>
          </b:Person>
        </b:NameList>
      </b:Author>
    </b:Author>
    <b:Title>Cybersecurity in Saudi Arabia</b:Title>
    <b:Year>2021</b:Year>
    <b:URL>https://www.researchgate.net/publication/355117548_Cybersecurity_in_Saudi_Arabia</b:URL>
    <b:RefOrder>5</b:RefOrder>
  </b:Source>
  <b:Source>
    <b:Tag>Ive23</b:Tag>
    <b:SourceType>JournalArticle</b:SourceType>
    <b:Guid>{A5AAC9E6-0312-4C75-8921-31A0D02E16F9}</b:Guid>
    <b:Author>
      <b:Author>
        <b:NameList>
          <b:Person>
            <b:Last>Ivezic</b:Last>
            <b:First>Marin</b:First>
          </b:Person>
        </b:NameList>
      </b:Author>
    </b:Author>
    <b:Title>Saudi Arabia Vision 2030: Cybersecurity at the Core of Transformation</b:Title>
    <b:Year>2023</b:Year>
    <b:URL>https://society5.com/society-5/ksa-vision2030-cybersecurity/</b:URL>
    <b:RefOrder>6</b:RefOrder>
  </b:Source>
  <b:Source>
    <b:Tag>Kon21</b:Tag>
    <b:SourceType>JournalArticle</b:SourceType>
    <b:Guid>{2ACCB5A5-EE0A-465B-89E6-F97AAA347B55}</b:Guid>
    <b:Author>
      <b:Author>
        <b:NameList>
          <b:Person>
            <b:Last>Konopka</b:Last>
            <b:First>Natalia</b:First>
          </b:Person>
        </b:NameList>
      </b:Author>
    </b:Author>
    <b:Title>Cultural Diplomacy of the Kingdom of Saudi Arabia in the context of the Vision 2030 Strategy Implementation</b:Title>
    <b:Year>2021</b:Year>
    <b:URL>https://www.researchgate.net/publication/351865056_Cultural_Diplomacy_of_the_Kingdom_of_Saudi_Arabia_in_the_context_of_the_Vision_2030_Strategy_Implementation</b:URL>
    <b:RefOrder>7</b:RefOrder>
  </b:Source>
  <b:Source>
    <b:Tag>Kha19</b:Tag>
    <b:SourceType>JournalArticle</b:SourceType>
    <b:Guid>{7AC6EFFC-75F1-48E3-8686-891F990E7E83}</b:Guid>
    <b:Author>
      <b:Author>
        <b:NameList>
          <b:Person>
            <b:Last>Khan</b:Last>
            <b:First>Khalid</b:First>
          </b:Person>
        </b:NameList>
      </b:Author>
    </b:Author>
    <b:Title>The Vision 2030: Prospects and Challenges for Diversification of Saudi Economy</b:Title>
    <b:Year>2019</b:Year>
    <b:URL>https://www.researchgate.net/publication/331167135_The_Vision_2030_Prospects_and_Challenges_for_Diversification_of_Saudi_Economy</b:URL>
    <b:RefOrder>8</b:RefOrder>
  </b:Source>
  <b:Source>
    <b:Tag>Alq24</b:Tag>
    <b:SourceType>JournalArticle</b:SourceType>
    <b:Guid>{23A8E856-1708-4D2F-87F9-E24E9AF3E021}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9</b:RefOrder>
  </b:Source>
  <b:Source>
    <b:Tag>MAR24</b:Tag>
    <b:SourceType>JournalArticle</b:SourceType>
    <b:Guid>{BC9E4599-1323-4A80-B0A0-965439C89A6A}</b:Guid>
    <b:Author>
      <b:Author>
        <b:NameList>
          <b:Person>
            <b:Last>MARTINI</b:Last>
            <b:First>ELIA</b:First>
            <b:Middle>PRETO</b:Middle>
          </b:Person>
        </b:NameList>
      </b:Author>
    </b:Author>
    <b:Title>SAUDI ARABIA'S EXPANDING ROLE IN ADVANCED TECHNOLOGIES</b:Title>
    <b:Year>2024</b:Year>
    <b:URL>https://www.diplomaticourier.com/posts/saudi-arabias-expanding-role-in-advanced-technologies</b:URL>
    <b:RefOrder>10</b:RefOrder>
  </b:Source>
  <b:Source>
    <b:Tag>Alh231</b:Tag>
    <b:SourceType>JournalArticle</b:SourceType>
    <b:Guid>{6CC8DFBE-AB8A-4E79-A24D-791E27EEF6C8}</b:Guid>
    <b:Author>
      <b:Author>
        <b:NameList>
          <b:Person>
            <b:Last>Alhamad</b:Last>
            <b:First>Samer</b:First>
            <b:Middle>Hussein Imfadhi</b:Middle>
          </b:Person>
        </b:NameList>
      </b:Author>
    </b:Author>
    <b:Title>The Effectiveness of Applying the Economic and Technological of the Kingdom of Saudi Arabia's Vision 2030 Dimensions in Achieving the Competitive Advantage of the Hail Region</b:Title>
    <b:Year>2023</b:Year>
    <b:URL>https://www.researchgate.net/publication/369631982_The_Effectiveness_of_Applying_the_Economic_and_Technological_of_the_Kingdom_of_Saudi_Arabia's_Vision_2030_Dimensions_in_Achieving_the_Competitive_Advantage_of_the_Hail_Region</b:URL>
    <b:RefOrder>11</b:RefOrder>
  </b:Source>
  <b:Source>
    <b:Tag>Alo21</b:Tag>
    <b:SourceType>JournalArticle</b:SourceType>
    <b:Guid>{3B8865D6-4649-4ECE-9586-BA94DFC39384}</b:Guid>
    <b:Author>
      <b:Author>
        <b:NameList>
          <b:Person>
            <b:Last>Alosaym</b:Last>
            <b:First>Maram</b:First>
            <b:Middle>Musaad</b:Middle>
          </b:Person>
        </b:NameList>
      </b:Author>
    </b:Author>
    <b:Title>The future of Saudi digital diplomacy considering the current international transformations: The International Communication Center as a model, a quantitative and qualitative study</b:Title>
    <b:Year>2021</b:Year>
    <b:URL>https://jkom.journals.ekb.eg/article_226482.html?lang=en</b:URL>
    <b:RefOrder>12</b:RefOrder>
  </b:Source>
  <b:Source>
    <b:Tag>Alo23</b:Tag>
    <b:SourceType>JournalArticle</b:SourceType>
    <b:Guid>{3E79AA11-DE98-4D7E-8670-BB8CAA63608A}</b:Guid>
    <b:Author>
      <b:Author>
        <b:NameList>
          <b:Person>
            <b:Last>Alotaibi</b:Last>
            <b:First>Nayef</b:First>
            <b:Middle>Shaie</b:Middle>
          </b:Person>
        </b:NameList>
      </b:Author>
    </b:Author>
    <b:Title>Prospers and Obstacles in Using Artificial Intelligence in Saudi Arabia Higher Education Institutions—The Potential of AI-Based Learning Outcomes</b:Title>
    <b:Year>2023</b:Year>
    <b:Volume>15</b:Volume>
    <b:Issue>13</b:Issue>
    <b:URL>https://www.mdpi.com/2071-1050/15/13/10723</b:URL>
    <b:RefOrder>13</b:RefOrder>
  </b:Source>
  <b:Source>
    <b:Tag>Alq23</b:Tag>
    <b:SourceType>JournalArticle</b:SourceType>
    <b:Guid>{397CC209-E309-431A-B982-3BA9341632FE}</b:Guid>
    <b:Author>
      <b:Author>
        <b:NameList>
          <b:Person>
            <b:Last>Alqahtani</b:Last>
            <b:First>Talal</b:First>
          </b:Person>
        </b:NameList>
      </b:Author>
    </b:Author>
    <b:Title>THE PERSU THE PERSUASIVE USE OF PUBLIC REL ASIVE USE OF PUBLIC RELATIONS IN SA TIONS IN SAUDI ARABI UDI ARABIA</b:Title>
    <b:Year>2023</b:Year>
    <b:URL>https://dsc.duq.edu/cgi/viewcontent.cgi?article=3196&amp;context=etd</b:URL>
    <b:RefOrder>14</b:RefOrder>
  </b:Source>
  <b:Source>
    <b:Tag>Ala21</b:Tag>
    <b:SourceType>JournalArticle</b:SourceType>
    <b:Guid>{A74A4DEE-CAC0-486A-B9F7-3ED19393E84B}</b:Guid>
    <b:Author>
      <b:Author>
        <b:NameList>
          <b:Person>
            <b:Last>Alammash</b:Last>
            <b:First>Saad</b:First>
            <b:Middle>Abdullah</b:Middle>
          </b:Person>
        </b:NameList>
      </b:Author>
    </b:Author>
    <b:Title>"Saudi Arabia and the Heart of Islam in Vision 2030: Impact on International Relations" : s Researcher</b:Title>
    <b:Year>2021</b:Year>
    <b:URL>https://www.researchgate.net/publication/352135262_Saudi_Arabia_and_the_Heart_of_Islam_in_Vision_2030_Impact_on_International_Relations_s_Researcher</b:URL>
    <b:RefOrder>15</b:RefOrder>
  </b:Source>
  <b:Source>
    <b:Tag>Sam23</b:Tag>
    <b:SourceType>JournalArticle</b:SourceType>
    <b:Guid>{E7B1F962-EBC6-4BA9-9DFC-9F04BDBC2FB0}</b:Guid>
    <b:Author>
      <b:Author>
        <b:NameList>
          <b:Person>
            <b:Last>Sam</b:Last>
            <b:First>Abhishek</b:First>
            <b:Middle>Jude</b:Middle>
          </b:Person>
        </b:NameList>
      </b:Author>
    </b:Author>
    <b:Title>Saudi Arabia’s Public Investment Fund as a Tool for Economic Diversification and Sports Diplomacy</b:Title>
    <b:Year>2023</b:Year>
    <b:URL>https://www.researchgate.net/publication/374157222_Saudi_Arabia's_Public_Investment_Fund_as_a_Tool_for_Economic_Diversification_and_Sports_Diplomacy</b:URL>
    <b:RefOrder>16</b:RefOrder>
  </b:Source>
  <b:Source>
    <b:Tag>Sán24</b:Tag>
    <b:SourceType>JournalArticle</b:SourceType>
    <b:Guid>{F6AD33B5-11EC-4E26-845E-A1025814EDB9}</b:Guid>
    <b:Author>
      <b:Author>
        <b:NameList>
          <b:Person>
            <b:Last>Sánchez-García</b:Last>
            <b:First>Eduardo</b:First>
          </b:Person>
        </b:NameList>
      </b:Author>
    </b:Author>
    <b:Title>Revolutionizing the circular economy through new technologies: A new era of sustainable progress</b:Title>
    <b:Year>2024</b:Year>
    <b:URL>https://www.sciencedirect.com/science/article/pii/S2352186423005059</b:URL>
    <b:RefOrder>17</b:RefOrder>
  </b:Source>
  <b:Source>
    <b:Tag>Vay23</b:Tag>
    <b:SourceType>JournalArticle</b:SourceType>
    <b:Guid>{064DE59A-955C-4387-9CE7-982CEFDF0A94}</b:Guid>
    <b:Author>
      <b:Author>
        <b:NameList>
          <b:Person>
            <b:Last>Vaynman</b:Last>
            <b:First>Jane</b:First>
          </b:Person>
        </b:NameList>
      </b:Author>
    </b:Author>
    <b:Title>Dual Use Deception: How Technology Shapes Cooperation in International Relations</b:Title>
    <b:Year>2023</b:Year>
    <b:URL>https://www.cambridge.org/core/journals/international-organization/article/dual-use-deception-how-technology-shapes-cooperation-in-international-relations/C3BC65F4B54B509440632BD62D074031</b:URL>
    <b:RefOrder>18</b:RefOrder>
  </b:Source>
  <b:Source>
    <b:Tag>ElA23</b:Tag>
    <b:SourceType>JournalArticle</b:SourceType>
    <b:Guid>{C8977F26-1AED-46A0-8FF5-12B5DE27BC7C}</b:Guid>
    <b:Author>
      <b:Author>
        <b:NameList>
          <b:Person>
            <b:Last>El Amine</b:Last>
            <b:First>Ruba</b:First>
          </b:Person>
        </b:NameList>
      </b:Author>
    </b:Author>
    <b:Title>The GCC countries diplomatic approaches and its impact on economic development : a comparative study of the UAE, Saudi Arabia, Qatar, and Kuwait</b:Title>
    <b:Year>2023</b:Year>
    <b:URL>http://ir.ndu.edu.lb:8080/xmlui/handle/123456789/1727</b:URL>
    <b:RefOrder>19</b:RefOrder>
  </b:Source>
  <b:Source>
    <b:Tag>الع21</b:Tag>
    <b:SourceType>JournalArticle</b:SourceType>
    <b:Guid>{EB8A3ED6-AD1D-40AC-B5F1-83482B8B6224}</b:Guid>
    <b:Author>
      <b:Author>
        <b:NameList>
          <b:Person>
            <b:Last>العصيمي</b:Last>
            <b:First>مرام</b:First>
            <b:Middle>بنت مساعد</b:Middle>
          </b:Person>
        </b:NameList>
      </b:Author>
    </b:Author>
    <b:Title>مستقبل الدبلوماسية الرقمية السعودية خلال العقدين القادمين في ظل التحولات الدولية الراهنة</b:Title>
    <b:Year>2021</b:Year>
    <b:URL>https://jkom.journals.ekb.eg/article_226482_8c1f06e6e1e2194de927c270143751ed.pdf</b:URL>
    <b:RefOrder>20</b:RefOrder>
  </b:Source>
  <b:Source>
    <b:Tag>Als171</b:Tag>
    <b:SourceType>JournalArticle</b:SourceType>
    <b:Guid>{D998C1E1-1668-444D-B351-2F0BFB69942C}</b:Guid>
    <b:Author>
      <b:Author>
        <b:NameList>
          <b:Person>
            <b:Last>Alshuaibi</b:Last>
            <b:First>Abdulaziz</b:First>
          </b:Person>
        </b:NameList>
      </b:Author>
    </b:Author>
    <b:Title>Technology as an Important Role in the Implementation of Saudi Arabia’s Vision 2030</b:Title>
    <b:Year>2017</b:Year>
    <b:Volume>7</b:Volume>
    <b:Issue>2</b:Issue>
    <b:URL>https://www.ijbhtnet.com/journals/Vol_7_No_2_June_2017/5.pdf</b:URL>
    <b:RefOrder>21</b:RefOrder>
  </b:Source>
  <b:Source>
    <b:Tag>Alh232</b:Tag>
    <b:SourceType>JournalArticle</b:SourceType>
    <b:Guid>{ED0FFFF9-0AE4-4280-8032-7C7D6FC973ED}</b:Guid>
    <b:Author>
      <b:Author>
        <b:NameList>
          <b:Person>
            <b:Last>Alhujaili</b:Last>
            <b:First>Razan</b:First>
          </b:Person>
        </b:NameList>
      </b:Author>
    </b:Author>
    <b:Title>E-government implementation's impact on Saudi vision 2030 to become an international logistic center</b:Title>
    <b:Year>2023</b:Year>
    <b:Volume>12</b:Volume>
    <b:Issue>2</b:Issue>
    <b:URL>https://www.researchgate.net/publication/372808825_E-government_implementation's_impact_on_Saudi_vision_2030_to_become_an_international_logistic_center</b:URL>
    <b:RefOrder>22</b:RefOrder>
  </b:Source>
  <b:Source>
    <b:Tag>AlO19</b:Tag>
    <b:SourceType>JournalArticle</b:SourceType>
    <b:Guid>{F779838A-2149-44AD-B0FB-578E8F903521}</b:Guid>
    <b:Author>
      <b:Author>
        <b:NameList>
          <b:Person>
            <b:Last>Al-Otaibi</b:Last>
            <b:First>Najah</b:First>
          </b:Person>
        </b:NameList>
      </b:Author>
    </b:Author>
    <b:Title>Public diplomacy and soft power: a case study of Saudi Arabia’s image projection in the UK</b:Title>
    <b:Year>2019</b:Year>
    <b:URL>https://ueaeprints.uea.ac.uk/id/eprint/86949/</b:URL>
    <b:RefOrder>23</b:RefOrder>
  </b:Source>
  <b:Source>
    <b:Tag>Aza19</b:Tag>
    <b:SourceType>JournalArticle</b:SourceType>
    <b:Guid>{AE9141E6-D7F9-4AC6-9B53-B8F8A5312A68}</b:Guid>
    <b:Author>
      <b:Author>
        <b:NameList>
          <b:Person>
            <b:Last>Azad</b:Last>
            <b:First>Shirzad</b:First>
          </b:Person>
        </b:NameList>
      </b:Author>
    </b:Author>
    <b:Title>Saudi Arabia Looks East: Imperatives and Implications</b:Title>
    <b:Year>2019</b:Year>
    <b:URL>https://www.tandfonline.com/doi/abs/10.1080/03932729.2019.1643550</b:URL>
    <b:RefOrder>24</b:RefOrder>
  </b:Source>
  <b:Source>
    <b:Tag>Placeholder1</b:Tag>
    <b:SourceType>JournalArticle</b:SourceType>
    <b:Guid>{880C4317-01C2-493A-B20C-3E43D8D67B37}</b:Guid>
    <b:Author>
      <b:Author>
        <b:NameList>
          <b:Person>
            <b:Last>Albishri</b:Last>
            <b:First>Osama</b:First>
          </b:Person>
        </b:NameList>
      </b:Author>
    </b:Author>
    <b:Title>Mediated public diplomacy in the digital age: Exploring the Saudi and the U.S. governments’ agenda-building during Trump’s visit to the Middle East</b:Title>
    <b:Year>2019</b:Year>
    <b:Volume>45</b:Volume>
    <b:Issue>4</b:Issue>
    <b:URL>https://www.sciencedirect.com/science/article/abs/pii/S0363811118303795</b:URL>
    <b:RefOrder>25</b:RefOrder>
  </b:Source>
  <b:Source>
    <b:Tag>Coc21</b:Tag>
    <b:SourceType>JournalArticle</b:SourceType>
    <b:Guid>{1E3B8E33-4316-42A0-A748-1E6440160621}</b:Guid>
    <b:Author>
      <b:Author>
        <b:NameList>
          <b:Person>
            <b:Last>Coccia</b:Last>
            <b:First>Mario</b:First>
          </b:Person>
        </b:NameList>
      </b:Author>
    </b:Author>
    <b:Title>Technological Innovation</b:Title>
    <b:Year>2021</b:Year>
    <b:URL>https://www.researchgate.net/publication/353702033_Technological_Innovation</b:URL>
    <b:RefOrder>26</b:RefOrder>
  </b:Source>
  <b:Source>
    <b:Tag>Mun23</b:Tag>
    <b:SourceType>JournalArticle</b:SourceType>
    <b:Guid>{28ABC313-6729-4E49-9991-C766DC8F278E}</b:Guid>
    <b:Author>
      <b:Author>
        <b:NameList>
          <b:Person>
            <b:Last>Munusamy</b:Last>
            <b:First>Thavaselvi</b:First>
          </b:Person>
        </b:NameList>
      </b:Author>
    </b:Author>
    <b:Title>Enhancing Cyber Security in Organisations by Establishing Attributes Towards Achieving Cyber Resilience</b:Title>
    <b:Year>2023</b:Year>
    <b:URL>https://www.researchgate.net/publication/373109283_Enhancing_Cyber_Security_in_Organisations_by_Establishing_Attributes_Towards_Achieving_Cyber_Resilience</b:URL>
    <b:RefOrder>27</b:RefOrder>
  </b:Source>
  <b:Source>
    <b:Tag>Gov23</b:Tag>
    <b:SourceType>JournalArticle</b:SourceType>
    <b:Guid>{4F59D25D-B3E4-4653-8088-DC5691A5CF01}</b:Guid>
    <b:Author>
      <b:Author>
        <b:NameList>
          <b:Person>
            <b:Last>Govers</b:Last>
            <b:First>Mark</b:First>
          </b:Person>
        </b:NameList>
      </b:Author>
    </b:Author>
    <b:Title>A theoretical essay on socio-technical systems design thinking in the era of digital transformation</b:Title>
    <b:Year>2023</b:Year>
    <b:URL>https://link.springer.com/article/10.1007/s11612-023-00675-8</b:URL>
    <b:RefOrder>28</b:RefOrder>
  </b:Source>
  <b:Source>
    <b:Tag>Lee22</b:Tag>
    <b:SourceType>JournalArticle</b:SourceType>
    <b:Guid>{30E22974-0326-4A53-A635-C6ECC5B6E683}</b:Guid>
    <b:Author>
      <b:Author>
        <b:NameList>
          <b:Person>
            <b:Last>Lee</b:Last>
            <b:First>Keeeun</b:First>
          </b:Person>
        </b:NameList>
      </b:Author>
    </b:Author>
    <b:Title>A systematic idea generation approach for developing a new technology: Application of a socio-technical transition system</b:Title>
    <b:Year>2022</b:Year>
    <b:URL>https://www.sciencedirect.com/science/article/abs/pii/S0040162521008623</b:URL>
    <b:RefOrder>29</b:RefOrder>
  </b:Source>
  <b:Source>
    <b:Tag>Alb16</b:Tag>
    <b:SourceType>JournalArticle</b:SourceType>
    <b:Guid>{9AD8E24F-686C-4A66-98E3-8AAF27D100E9}</b:Guid>
    <b:Author>
      <b:Author>
        <b:NameList>
          <b:Person>
            <b:Last>Albu</b:Last>
            <b:First>Oana</b:First>
          </b:Person>
        </b:NameList>
      </b:Author>
    </b:Author>
    <b:Title>Organizational Transparency: Conceptualizations, Conditions, and Consequences</b:Title>
    <b:Year>2016</b:Year>
    <b:URL>https://www.researchgate.net/publication/305340823_Organizational_Transparency_Conceptualizations_Conditions_and_Consequences</b:URL>
    <b:RefOrder>30</b:RefOrder>
  </b:Source>
  <b:Source>
    <b:Tag>Aze24</b:Tag>
    <b:SourceType>JournalArticle</b:SourceType>
    <b:Guid>{AD89726A-122E-4EB6-BFF8-3C32B61BCBE6}</b:Guid>
    <b:Author>
      <b:Author>
        <b:NameList>
          <b:Person>
            <b:Last>Azeem</b:Last>
            <b:First>Hafiz</b:First>
            <b:Middle>Muhammad</b:Middle>
          </b:Person>
        </b:NameList>
      </b:Author>
    </b:Author>
    <b:Title>Unveiling the Power of the Right to Information: Promoting Transparency, Accountability, and Effective Governance</b:Title>
    <b:Year>2024</b:Year>
    <b:URL>https://www.researchgate.net/publication/378868830_Unveiling_the_Power_of_the_Right_to_Information_Promoting_Transparency_Accountability_and_Effective_Governance</b:URL>
    <b:RefOrder>31</b:RefOrder>
  </b:Source>
  <b:Source>
    <b:Tag>LiY21</b:Tag>
    <b:SourceType>JournalArticle</b:SourceType>
    <b:Guid>{8F01C857-277E-4B96-B5A4-72037B0CEB9A}</b:Guid>
    <b:Author>
      <b:Author>
        <b:NameList>
          <b:Person>
            <b:Last>Li</b:Last>
            <b:First>Yuchong</b:First>
          </b:Person>
        </b:NameList>
      </b:Author>
    </b:Author>
    <b:Title>A comprehensive review study of cyber-attacks and cyber security; Emerging trends and recent developments</b:Title>
    <b:Year>2021</b:Year>
    <b:URL>https://www.sciencedirect.com/science/article/pii/S2352484721007289</b:URL>
    <b:RefOrder>32</b:RefOrder>
  </b:Source>
  <b:Source>
    <b:Tag>Saf23</b:Tag>
    <b:SourceType>JournalArticle</b:SourceType>
    <b:Guid>{000FE8A2-4DCD-470F-8596-763D6D6EF5D7}</b:Guid>
    <b:Author>
      <b:Author>
        <b:NameList>
          <b:Person>
            <b:Last>Safitra</b:Last>
            <b:First>Muhammad</b:First>
            <b:Middle>Fakhrul</b:Middle>
          </b:Person>
        </b:NameList>
      </b:Author>
    </b:Author>
    <b:Title>Counterattacking Cyber Threats: A Framework for the Future of Cybersecurity</b:Title>
    <b:Year>2023</b:Year>
    <b:URL>https://www.mdpi.com/2071-1050/15/18/13369</b:URL>
    <b:RefOrder>33</b:RefOrder>
  </b:Source>
  <b:Source>
    <b:Tag>Sen23</b:Tag>
    <b:SourceType>JournalArticle</b:SourceType>
    <b:Guid>{23CEDB63-A9E8-439C-8ECA-F0BAB54DB629}</b:Guid>
    <b:Author>
      <b:Author>
        <b:NameList>
          <b:Person>
            <b:Last>Senadeera</b:Last>
            <b:First>Mahesh</b:First>
          </b:Person>
        </b:NameList>
      </b:Author>
    </b:Author>
    <b:Title>Theory and concept foreign policy</b:Title>
    <b:Year>2023</b:Year>
    <b:URL>https://www.researchgate.net/publication/370580827_Theory_and_concept_foreign_policy</b:URL>
    <b:RefOrder>34</b:RefOrder>
  </b:Source>
  <b:Source>
    <b:Tag>Moh19</b:Tag>
    <b:SourceType>JournalArticle</b:SourceType>
    <b:Guid>{342A45DD-94D6-4677-87E0-381F64E01C42}</b:Guid>
    <b:Author>
      <b:Author>
        <b:NameList>
          <b:Person>
            <b:Last>Mohammed</b:Last>
            <b:First>Samih</b:First>
            <b:Middle>Salah</b:Middle>
          </b:Person>
        </b:NameList>
      </b:Author>
    </b:Author>
    <b:Title>International relations: Theoretical perspective and analytical frameworks</b:Title>
    <b:Year>2019</b:Year>
    <b:URL>https://www.researchgate.net/publication/373199737_International_relations_Theoretical_perspective_and_analytical_frameworks</b:URL>
    <b:RefOrder>35</b:RefOrder>
  </b:Source>
  <b:Source>
    <b:Tag>Ber17</b:Tag>
    <b:SourceType>JournalArticle</b:SourceType>
    <b:Guid>{5A4093EC-CC40-47E5-8A66-4A470C6ACBC0}</b:Guid>
    <b:Author>
      <b:Author>
        <b:NameList>
          <b:Person>
            <b:Last>Bergeron</b:Last>
            <b:First>Kim</b:First>
          </b:Person>
        </b:NameList>
      </b:Author>
    </b:Author>
    <b:Title>Theories, models and frameworks used in capacity building interventions relevant to public health: a systematic review</b:Title>
    <b:Year>2017</b:Year>
    <b:URL>https://www.ncbi.nlm.nih.gov/pmc/articles/PMC5706342/</b:URL>
    <b:RefOrder>36</b:RefOrder>
  </b:Source>
  <b:Source>
    <b:Tag>Ber171</b:Tag>
    <b:SourceType>JournalArticle</b:SourceType>
    <b:Guid>{BC1DD523-D631-40A0-8FBF-C30AC5EE298F}</b:Guid>
    <b:Author>
      <b:Author>
        <b:NameList>
          <b:Person>
            <b:Last>Kim</b:Last>
          </b:Person>
        </b:NameList>
      </b:Author>
    </b:Author>
    <b:Title>Theories, models and frameworks used in capacity building interventions relevant to public health: A systematic review</b:Title>
    <b:Year>2017</b:Year>
    <b:URL>https://www.researchgate.net/publication/321358548_Theories_models_and_frameworks_used_in_capacity_building_interventions_relevant_to_public_health_A_systematic_review</b:URL>
    <b:RefOrder>37</b:RefOrder>
  </b:Source>
</b:Sources>
</file>

<file path=customXml/itemProps1.xml><?xml version="1.0" encoding="utf-8"?>
<ds:datastoreItem xmlns:ds="http://schemas.openxmlformats.org/officeDocument/2006/customXml" ds:itemID="{B7480DC3-777A-4997-B5E2-25489D14E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5260</TotalTime>
  <Pages>1</Pages>
  <Words>10310</Words>
  <Characters>58768</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SABIC</Company>
  <LinksUpToDate>false</LinksUpToDate>
  <CharactersWithSpaces>68941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Aljearah, Ali Abdullah</dc:creator>
  <cp:keywords/>
  <dc:description/>
  <cp:lastModifiedBy>Aljearah, Ali Abdullah</cp:lastModifiedBy>
  <cp:revision>6</cp:revision>
  <dcterms:created xsi:type="dcterms:W3CDTF">2024-08-05T08:54:00Z</dcterms:created>
  <dcterms:modified xsi:type="dcterms:W3CDTF">2024-08-22T20:16:00Z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3321747-f206-4919-9520-29762f698e8e_Enabled">
    <vt:lpwstr>true</vt:lpwstr>
  </property>
  <property fmtid="{D5CDD505-2E9C-101B-9397-08002B2CF9AE}" pid="3" name="MSIP_Label_13321747-f206-4919-9520-29762f698e8e_SetDate">
    <vt:lpwstr>2024-08-22T20:16:05Z</vt:lpwstr>
  </property>
  <property fmtid="{D5CDD505-2E9C-101B-9397-08002B2CF9AE}" pid="4" name="MSIP_Label_13321747-f206-4919-9520-29762f698e8e_Method">
    <vt:lpwstr>Privileged</vt:lpwstr>
  </property>
  <property fmtid="{D5CDD505-2E9C-101B-9397-08002B2CF9AE}" pid="5" name="MSIP_Label_13321747-f206-4919-9520-29762f698e8e_Name">
    <vt:lpwstr>13321747-f206-4919-9520-29762f698e8e</vt:lpwstr>
  </property>
  <property fmtid="{D5CDD505-2E9C-101B-9397-08002B2CF9AE}" pid="6" name="MSIP_Label_13321747-f206-4919-9520-29762f698e8e_SiteId">
    <vt:lpwstr>a77c517c-e95e-435b-bbb4-cb17e462491f</vt:lpwstr>
  </property>
  <property fmtid="{D5CDD505-2E9C-101B-9397-08002B2CF9AE}" pid="7" name="MSIP_Label_13321747-f206-4919-9520-29762f698e8e_ActionId">
    <vt:lpwstr>bc452cce-6e45-4650-9791-a379e4a94bcc</vt:lpwstr>
  </property>
  <property fmtid="{D5CDD505-2E9C-101B-9397-08002B2CF9AE}" pid="8" name="MSIP_Label_13321747-f206-4919-9520-29762f698e8e_ContentBits">
    <vt:lpwstr>1</vt:lpwstr>
  </property>
</Properties>
</file>